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B4F" w:rsidRPr="003023B8" w:rsidRDefault="0029071C" w:rsidP="002D4BE5">
      <w:pPr>
        <w:shd w:val="clear" w:color="auto" w:fill="FFFFFF"/>
        <w:spacing w:line="360" w:lineRule="auto"/>
        <w:jc w:val="both"/>
        <w:rPr>
          <w:rFonts w:ascii="Palatino Linotype" w:hAnsi="Palatino Linotype" w:cs="Arial"/>
          <w:color w:val="000000"/>
          <w:lang w:val="es-MX" w:eastAsia="es-MX"/>
        </w:rPr>
      </w:pPr>
      <w:r w:rsidRPr="003023B8">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2D4BE5" w:rsidRPr="003023B8">
        <w:rPr>
          <w:rFonts w:ascii="Palatino Linotype" w:hAnsi="Palatino Linotype" w:cs="Arial"/>
          <w:color w:val="000000"/>
          <w:lang w:val="es-MX" w:eastAsia="es-MX"/>
        </w:rPr>
        <w:t>catorce de febrero de dos mil veinticuatro</w:t>
      </w:r>
      <w:r w:rsidRPr="003023B8">
        <w:rPr>
          <w:rFonts w:ascii="Palatino Linotype" w:hAnsi="Palatino Linotype" w:cs="Arial"/>
          <w:color w:val="000000"/>
          <w:lang w:val="es-MX" w:eastAsia="es-MX"/>
        </w:rPr>
        <w:t>.</w:t>
      </w:r>
    </w:p>
    <w:p w:rsidR="002D4BE5" w:rsidRPr="003023B8" w:rsidRDefault="002D4BE5" w:rsidP="002D4BE5">
      <w:pPr>
        <w:tabs>
          <w:tab w:val="left" w:pos="1701"/>
        </w:tabs>
        <w:spacing w:line="360" w:lineRule="auto"/>
        <w:jc w:val="both"/>
        <w:rPr>
          <w:rFonts w:ascii="Palatino Linotype" w:hAnsi="Palatino Linotype" w:cs="Arial"/>
          <w:color w:val="000000"/>
          <w:lang w:val="es-MX" w:eastAsia="es-MX"/>
        </w:rPr>
      </w:pPr>
    </w:p>
    <w:p w:rsidR="002D4BE5" w:rsidRPr="003023B8" w:rsidRDefault="002D4BE5" w:rsidP="002D4BE5">
      <w:pPr>
        <w:shd w:val="clear" w:color="auto" w:fill="FFFFFF"/>
        <w:spacing w:line="360" w:lineRule="auto"/>
        <w:jc w:val="both"/>
        <w:rPr>
          <w:rFonts w:ascii="Palatino Linotype" w:hAnsi="Palatino Linotype" w:cs="Arial"/>
        </w:rPr>
      </w:pPr>
      <w:r w:rsidRPr="003023B8">
        <w:rPr>
          <w:rFonts w:ascii="Palatino Linotype" w:hAnsi="Palatino Linotype" w:cs="Arial"/>
          <w:b/>
        </w:rPr>
        <w:t>VISTO</w:t>
      </w:r>
      <w:r w:rsidRPr="003023B8">
        <w:rPr>
          <w:rFonts w:ascii="Palatino Linotype" w:hAnsi="Palatino Linotype" w:cs="Arial"/>
        </w:rPr>
        <w:t xml:space="preserve"> el expediente electrónico formado con motivo del recurso de revisión número </w:t>
      </w:r>
      <w:r w:rsidRPr="003023B8">
        <w:rPr>
          <w:rFonts w:ascii="Palatino Linotype" w:hAnsi="Palatino Linotype" w:cs="Arial"/>
          <w:b/>
          <w:bCs/>
          <w:lang w:eastAsia="es-MX"/>
        </w:rPr>
        <w:t>04390/INFOEM/IP/RR/2023</w:t>
      </w:r>
      <w:r w:rsidRPr="003023B8">
        <w:rPr>
          <w:rFonts w:ascii="Palatino Linotype" w:hAnsi="Palatino Linotype" w:cs="Arial"/>
        </w:rPr>
        <w:t>, interpuesto por el C.</w:t>
      </w:r>
      <w:r w:rsidRPr="003023B8">
        <w:rPr>
          <w:rFonts w:ascii="Palatino Linotype" w:hAnsi="Palatino Linotype" w:cs="Arial"/>
          <w:b/>
          <w:bCs/>
        </w:rPr>
        <w:t xml:space="preserve"> </w:t>
      </w:r>
      <w:r w:rsidR="00957D91" w:rsidRPr="003023B8">
        <w:rPr>
          <w:rFonts w:ascii="Palatino Linotype" w:hAnsi="Palatino Linotype" w:cs="Arial"/>
          <w:b/>
          <w:bCs/>
        </w:rPr>
        <w:t>XXXXXXXXXXXXXXXXX</w:t>
      </w:r>
      <w:r w:rsidRPr="003023B8">
        <w:rPr>
          <w:rFonts w:ascii="Palatino Linotype" w:hAnsi="Palatino Linotype" w:cs="Arial"/>
        </w:rPr>
        <w:t xml:space="preserve">, en lo sucesivo </w:t>
      </w:r>
      <w:r w:rsidRPr="003023B8">
        <w:rPr>
          <w:rFonts w:ascii="Palatino Linotype" w:hAnsi="Palatino Linotype" w:cs="Arial"/>
          <w:b/>
        </w:rPr>
        <w:t>El Recurrente</w:t>
      </w:r>
      <w:r w:rsidRPr="003023B8">
        <w:rPr>
          <w:rFonts w:ascii="Palatino Linotype" w:hAnsi="Palatino Linotype" w:cs="Arial"/>
        </w:rPr>
        <w:t xml:space="preserve">, en contra de la respuesta del </w:t>
      </w:r>
      <w:r w:rsidRPr="003023B8">
        <w:rPr>
          <w:rFonts w:ascii="Palatino Linotype" w:hAnsi="Palatino Linotype" w:cs="Arial"/>
          <w:b/>
        </w:rPr>
        <w:t>Ayuntamiento de Ecatepec de Morelos</w:t>
      </w:r>
      <w:r w:rsidRPr="003023B8">
        <w:rPr>
          <w:rFonts w:ascii="Palatino Linotype" w:hAnsi="Palatino Linotype" w:cs="Arial"/>
        </w:rPr>
        <w:t>,</w:t>
      </w:r>
      <w:r w:rsidRPr="003023B8">
        <w:rPr>
          <w:rFonts w:ascii="Palatino Linotype" w:hAnsi="Palatino Linotype" w:cs="Arial"/>
          <w:b/>
        </w:rPr>
        <w:t xml:space="preserve"> </w:t>
      </w:r>
      <w:r w:rsidRPr="003023B8">
        <w:rPr>
          <w:rFonts w:ascii="Palatino Linotype" w:hAnsi="Palatino Linotype" w:cs="Arial"/>
        </w:rPr>
        <w:t>en lo subsecuente</w:t>
      </w:r>
      <w:r w:rsidRPr="003023B8">
        <w:rPr>
          <w:rFonts w:ascii="Palatino Linotype" w:hAnsi="Palatino Linotype" w:cs="Arial"/>
          <w:b/>
        </w:rPr>
        <w:t xml:space="preserve"> El Sujeto Obligado, </w:t>
      </w:r>
      <w:r w:rsidRPr="003023B8">
        <w:rPr>
          <w:rFonts w:ascii="Palatino Linotype" w:hAnsi="Palatino Linotype" w:cs="Arial"/>
        </w:rPr>
        <w:t>se procede a dictar la presente resolución.</w:t>
      </w:r>
    </w:p>
    <w:p w:rsidR="002D4BE5" w:rsidRPr="003023B8" w:rsidRDefault="002D4BE5" w:rsidP="002D4BE5">
      <w:pPr>
        <w:tabs>
          <w:tab w:val="left" w:pos="1701"/>
        </w:tabs>
        <w:spacing w:line="360" w:lineRule="auto"/>
        <w:jc w:val="both"/>
        <w:rPr>
          <w:rFonts w:ascii="Palatino Linotype" w:eastAsiaTheme="minorHAnsi" w:hAnsi="Palatino Linotype" w:cs="Arial"/>
          <w:b/>
          <w:lang w:val="es-MX" w:eastAsia="en-US"/>
        </w:rPr>
      </w:pPr>
    </w:p>
    <w:p w:rsidR="002D4BE5" w:rsidRPr="003023B8" w:rsidRDefault="002D4BE5" w:rsidP="002D4BE5">
      <w:pPr>
        <w:spacing w:line="360" w:lineRule="auto"/>
        <w:jc w:val="center"/>
        <w:rPr>
          <w:rFonts w:ascii="Palatino Linotype" w:eastAsiaTheme="minorHAnsi" w:hAnsi="Palatino Linotype" w:cs="Arial"/>
          <w:b/>
          <w:sz w:val="28"/>
          <w:lang w:val="es-MX" w:eastAsia="en-US"/>
        </w:rPr>
      </w:pPr>
      <w:r w:rsidRPr="003023B8">
        <w:rPr>
          <w:rFonts w:ascii="Palatino Linotype" w:eastAsiaTheme="minorHAnsi" w:hAnsi="Palatino Linotype" w:cs="Arial"/>
          <w:b/>
          <w:sz w:val="28"/>
          <w:lang w:val="es-MX" w:eastAsia="en-US"/>
        </w:rPr>
        <w:t>A N T E C E D E N T E S</w:t>
      </w:r>
    </w:p>
    <w:p w:rsidR="002D4BE5" w:rsidRPr="003023B8" w:rsidRDefault="002D4BE5" w:rsidP="002D4BE5">
      <w:pPr>
        <w:spacing w:line="360" w:lineRule="auto"/>
        <w:jc w:val="both"/>
        <w:rPr>
          <w:rFonts w:ascii="Palatino Linotype" w:eastAsiaTheme="minorHAnsi" w:hAnsi="Palatino Linotype" w:cs="Arial"/>
          <w:b/>
          <w:sz w:val="20"/>
          <w:lang w:val="es-MX" w:eastAsia="en-US"/>
        </w:rPr>
      </w:pPr>
    </w:p>
    <w:p w:rsidR="002D4BE5" w:rsidRPr="003023B8" w:rsidRDefault="002D4BE5" w:rsidP="002D4BE5">
      <w:pPr>
        <w:spacing w:line="360" w:lineRule="auto"/>
        <w:jc w:val="both"/>
        <w:rPr>
          <w:rFonts w:ascii="Palatino Linotype" w:eastAsiaTheme="minorHAnsi" w:hAnsi="Palatino Linotype" w:cs="Arial"/>
          <w:b/>
          <w:sz w:val="28"/>
          <w:lang w:val="es-MX" w:eastAsia="en-US"/>
        </w:rPr>
      </w:pPr>
      <w:r w:rsidRPr="003023B8">
        <w:rPr>
          <w:rFonts w:ascii="Palatino Linotype" w:eastAsiaTheme="minorHAnsi" w:hAnsi="Palatino Linotype" w:cs="Arial"/>
          <w:b/>
          <w:sz w:val="28"/>
          <w:lang w:val="es-MX" w:eastAsia="en-US"/>
        </w:rPr>
        <w:t>PRIMERO. De la solicitud de información.</w:t>
      </w:r>
    </w:p>
    <w:p w:rsidR="002D4BE5" w:rsidRPr="003023B8" w:rsidRDefault="002D4BE5" w:rsidP="002D4BE5">
      <w:pPr>
        <w:spacing w:line="360" w:lineRule="auto"/>
        <w:jc w:val="both"/>
        <w:rPr>
          <w:rFonts w:ascii="Palatino Linotype" w:hAnsi="Palatino Linotype"/>
          <w:lang w:val="es-MX"/>
        </w:rPr>
      </w:pPr>
      <w:r w:rsidRPr="003023B8">
        <w:rPr>
          <w:rFonts w:ascii="Palatino Linotype" w:eastAsiaTheme="minorHAnsi" w:hAnsi="Palatino Linotype" w:cs="Arial"/>
          <w:szCs w:val="22"/>
          <w:lang w:val="es-MX" w:eastAsia="en-US"/>
        </w:rPr>
        <w:t xml:space="preserve">Con fecha treinta y uno de julio de dos mil veintitrés, </w:t>
      </w:r>
      <w:r w:rsidRPr="003023B8">
        <w:rPr>
          <w:rFonts w:ascii="Palatino Linotype" w:eastAsiaTheme="minorHAnsi" w:hAnsi="Palatino Linotype" w:cs="Arial"/>
          <w:b/>
          <w:szCs w:val="22"/>
          <w:lang w:val="es-MX" w:eastAsia="en-US"/>
        </w:rPr>
        <w:t>E Recurrente</w:t>
      </w:r>
      <w:r w:rsidRPr="003023B8">
        <w:rPr>
          <w:rFonts w:ascii="Palatino Linotype" w:eastAsiaTheme="minorHAnsi" w:hAnsi="Palatino Linotype" w:cs="Arial"/>
          <w:szCs w:val="22"/>
          <w:lang w:val="es-MX" w:eastAsia="en-US"/>
        </w:rPr>
        <w:t xml:space="preserve"> </w:t>
      </w:r>
      <w:r w:rsidRPr="003023B8">
        <w:rPr>
          <w:rFonts w:ascii="Palatino Linotype" w:hAnsi="Palatino Linotype"/>
          <w:lang w:val="es-MX"/>
        </w:rPr>
        <w:t>presentó a través de la Plataforma Nacional de Transparencia (</w:t>
      </w:r>
      <w:r w:rsidRPr="003023B8">
        <w:rPr>
          <w:rFonts w:ascii="Palatino Linotype" w:hAnsi="Palatino Linotype"/>
          <w:b/>
          <w:bCs/>
          <w:lang w:val="es-MX"/>
        </w:rPr>
        <w:t>PNT</w:t>
      </w:r>
      <w:r w:rsidRPr="003023B8">
        <w:rPr>
          <w:rFonts w:ascii="Palatino Linotype" w:hAnsi="Palatino Linotype"/>
          <w:lang w:val="es-MX"/>
        </w:rPr>
        <w:t xml:space="preserve">) ante el </w:t>
      </w:r>
      <w:r w:rsidRPr="003023B8">
        <w:rPr>
          <w:rFonts w:ascii="Palatino Linotype" w:hAnsi="Palatino Linotype"/>
          <w:b/>
          <w:bCs/>
          <w:lang w:val="es-MX"/>
        </w:rPr>
        <w:t>Sujeto Obligado</w:t>
      </w:r>
      <w:r w:rsidRPr="003023B8">
        <w:rPr>
          <w:rFonts w:ascii="Palatino Linotype" w:hAnsi="Palatino Linotype"/>
          <w:lang w:val="es-MX"/>
        </w:rPr>
        <w:t xml:space="preserve">, solicitud de acceso a la información pública registrada bajo el número de expediente </w:t>
      </w:r>
      <w:r w:rsidRPr="003023B8">
        <w:rPr>
          <w:rFonts w:ascii="Palatino Linotype" w:hAnsi="Palatino Linotype"/>
          <w:b/>
          <w:bCs/>
          <w:lang w:val="es-MX"/>
        </w:rPr>
        <w:t>00641/ECATEPEC/IP/2023</w:t>
      </w:r>
      <w:r w:rsidRPr="003023B8">
        <w:rPr>
          <w:rFonts w:ascii="Palatino Linotype" w:hAnsi="Palatino Linotype"/>
          <w:lang w:val="es-MX"/>
        </w:rPr>
        <w:t>, mediante la cual solicitó información en el tenor siguiente:</w:t>
      </w:r>
    </w:p>
    <w:p w:rsidR="002D4BE5" w:rsidRPr="003023B8" w:rsidRDefault="002D4BE5" w:rsidP="002D4BE5">
      <w:pPr>
        <w:spacing w:line="360" w:lineRule="auto"/>
        <w:jc w:val="both"/>
        <w:rPr>
          <w:rFonts w:ascii="Palatino Linotype" w:eastAsiaTheme="minorHAnsi" w:hAnsi="Palatino Linotype" w:cs="Arial"/>
          <w:szCs w:val="22"/>
          <w:lang w:val="es-MX" w:eastAsia="en-US"/>
        </w:rPr>
      </w:pPr>
    </w:p>
    <w:p w:rsidR="002D4BE5" w:rsidRPr="003023B8" w:rsidRDefault="002D4BE5" w:rsidP="002D4BE5">
      <w:pPr>
        <w:spacing w:line="259" w:lineRule="auto"/>
        <w:rPr>
          <w:rFonts w:asciiTheme="minorHAnsi" w:eastAsiaTheme="minorHAnsi" w:hAnsiTheme="minorHAnsi" w:cstheme="minorBidi"/>
          <w:sz w:val="2"/>
          <w:szCs w:val="22"/>
          <w:lang w:val="es-MX" w:eastAsia="en-US"/>
        </w:rPr>
      </w:pPr>
    </w:p>
    <w:p w:rsidR="002D4BE5" w:rsidRPr="003023B8" w:rsidRDefault="002D4BE5" w:rsidP="002D4BE5">
      <w:pPr>
        <w:ind w:left="851" w:right="851"/>
        <w:jc w:val="both"/>
        <w:rPr>
          <w:rFonts w:ascii="Palatino Linotype" w:eastAsia="Calibri" w:hAnsi="Palatino Linotype" w:cs="Arial"/>
          <w:i/>
          <w:sz w:val="22"/>
        </w:rPr>
      </w:pPr>
      <w:r w:rsidRPr="003023B8">
        <w:rPr>
          <w:rFonts w:ascii="Palatino Linotype" w:eastAsia="Calibri" w:hAnsi="Palatino Linotype" w:cs="Arial"/>
          <w:i/>
          <w:sz w:val="22"/>
        </w:rPr>
        <w:t xml:space="preserve">“Solicito saber si los habitantes que cito, del conjunto habitacional </w:t>
      </w:r>
      <w:r w:rsidR="00DF6F56" w:rsidRPr="003023B8">
        <w:rPr>
          <w:rFonts w:ascii="Palatino Linotype" w:eastAsia="Calibri" w:hAnsi="Palatino Linotype" w:cs="Arial"/>
          <w:i/>
          <w:sz w:val="22"/>
        </w:rPr>
        <w:t>XXXXXXXXX</w:t>
      </w:r>
      <w:r w:rsidRPr="003023B8">
        <w:rPr>
          <w:rFonts w:ascii="Palatino Linotype" w:eastAsia="Calibri" w:hAnsi="Palatino Linotype" w:cs="Arial"/>
          <w:i/>
          <w:sz w:val="22"/>
        </w:rPr>
        <w:t xml:space="preserve">, en la colonia </w:t>
      </w:r>
      <w:r w:rsidR="00DF6F56" w:rsidRPr="003023B8">
        <w:rPr>
          <w:rFonts w:ascii="Palatino Linotype" w:eastAsia="Calibri" w:hAnsi="Palatino Linotype" w:cs="Arial"/>
          <w:i/>
          <w:sz w:val="22"/>
        </w:rPr>
        <w:t>XXXXXXXX</w:t>
      </w:r>
      <w:r w:rsidRPr="003023B8">
        <w:rPr>
          <w:rFonts w:ascii="Palatino Linotype" w:eastAsia="Calibri" w:hAnsi="Palatino Linotype" w:cs="Arial"/>
          <w:i/>
          <w:sz w:val="22"/>
        </w:rPr>
        <w:t xml:space="preserve">, tienen algún cargo legal de representación, autorización, protección, delegación, o similar que les haya otorgado, autorizado o con respaldo legal del Ayuntamiento, o el Copaci Autorizado de la colonia </w:t>
      </w:r>
      <w:r w:rsidR="00DF6F56" w:rsidRPr="003023B8">
        <w:rPr>
          <w:rFonts w:ascii="Palatino Linotype" w:eastAsia="Calibri" w:hAnsi="Palatino Linotype" w:cs="Arial"/>
          <w:i/>
          <w:sz w:val="22"/>
        </w:rPr>
        <w:t>XXX</w:t>
      </w:r>
      <w:r w:rsidRPr="003023B8">
        <w:rPr>
          <w:rFonts w:ascii="Palatino Linotype" w:eastAsia="Calibri" w:hAnsi="Palatino Linotype" w:cs="Arial"/>
          <w:i/>
          <w:sz w:val="22"/>
        </w:rPr>
        <w:t xml:space="preserve"> </w:t>
      </w:r>
      <w:r w:rsidR="00DF6F56" w:rsidRPr="003023B8">
        <w:rPr>
          <w:rFonts w:ascii="Palatino Linotype" w:eastAsia="Calibri" w:hAnsi="Palatino Linotype" w:cs="Arial"/>
          <w:i/>
          <w:sz w:val="22"/>
        </w:rPr>
        <w:t>XXX</w:t>
      </w:r>
      <w:r w:rsidRPr="003023B8">
        <w:rPr>
          <w:rFonts w:ascii="Palatino Linotype" w:eastAsia="Calibri" w:hAnsi="Palatino Linotype" w:cs="Arial"/>
          <w:i/>
          <w:sz w:val="22"/>
        </w:rPr>
        <w:t xml:space="preserve">, o algún otro, para dirigir, representar, organizar, gobernar, disponer, sancionar, encabezar, etc, a la unidad habitacional en cuestión, y/o en particular al </w:t>
      </w:r>
      <w:r w:rsidR="00AE41BB" w:rsidRPr="003023B8">
        <w:rPr>
          <w:rFonts w:ascii="Palatino Linotype" w:eastAsia="Calibri" w:hAnsi="Palatino Linotype" w:cs="Arial"/>
          <w:i/>
          <w:sz w:val="22"/>
        </w:rPr>
        <w:t>XXXX</w:t>
      </w:r>
      <w:r w:rsidRPr="003023B8">
        <w:rPr>
          <w:rFonts w:ascii="Palatino Linotype" w:eastAsia="Calibri" w:hAnsi="Palatino Linotype" w:cs="Arial"/>
          <w:i/>
          <w:sz w:val="22"/>
        </w:rPr>
        <w:t xml:space="preserve">; ya que se ostentan como representantes legales, e integrantes del Copaci, primero dicen que de </w:t>
      </w:r>
      <w:r w:rsidR="00AE41BB" w:rsidRPr="003023B8">
        <w:rPr>
          <w:rFonts w:ascii="Palatino Linotype" w:eastAsia="Calibri" w:hAnsi="Palatino Linotype" w:cs="Arial"/>
          <w:i/>
          <w:sz w:val="22"/>
        </w:rPr>
        <w:t>XXXXXX</w:t>
      </w:r>
      <w:r w:rsidRPr="003023B8">
        <w:rPr>
          <w:rFonts w:ascii="Palatino Linotype" w:eastAsia="Calibri" w:hAnsi="Palatino Linotype" w:cs="Arial"/>
          <w:i/>
          <w:sz w:val="22"/>
        </w:rPr>
        <w:t xml:space="preserve">, y después de la unidad habitacional, originando múltples y graves problemas, incluso llegando a la división, descalificación, y agresión verbal, física y material, exponiendo a quienes no estamos de acuerdo con </w:t>
      </w:r>
      <w:r w:rsidRPr="003023B8">
        <w:rPr>
          <w:rFonts w:ascii="Palatino Linotype" w:eastAsia="Calibri" w:hAnsi="Palatino Linotype" w:cs="Arial"/>
          <w:i/>
          <w:sz w:val="22"/>
        </w:rPr>
        <w:lastRenderedPageBreak/>
        <w:t xml:space="preserve">sus enfermizas actitudes, sin omitir que se conducen con amenazas, agresiones y descalificaciones. Todos ellos residen en el </w:t>
      </w:r>
      <w:r w:rsidR="00AE41BB" w:rsidRPr="003023B8">
        <w:rPr>
          <w:rFonts w:ascii="Palatino Linotype" w:eastAsia="Calibri" w:hAnsi="Palatino Linotype" w:cs="Arial"/>
          <w:i/>
          <w:sz w:val="22"/>
        </w:rPr>
        <w:t>XXXXX</w:t>
      </w:r>
      <w:r w:rsidRPr="003023B8">
        <w:rPr>
          <w:rFonts w:ascii="Palatino Linotype" w:eastAsia="Calibri" w:hAnsi="Palatino Linotype" w:cs="Arial"/>
          <w:i/>
          <w:sz w:val="22"/>
        </w:rPr>
        <w:t xml:space="preserve">, y el conjunto habitacional está ubicado en </w:t>
      </w:r>
      <w:r w:rsidR="00AE41BB" w:rsidRPr="003023B8">
        <w:rPr>
          <w:rFonts w:ascii="Palatino Linotype" w:eastAsia="Calibri" w:hAnsi="Palatino Linotype" w:cs="Arial"/>
          <w:i/>
          <w:sz w:val="22"/>
        </w:rPr>
        <w:t>XXXXXXXXXXXXXXXXXXXXXXXXXXXXXXXXXXXX</w:t>
      </w:r>
      <w:r w:rsidRPr="003023B8">
        <w:rPr>
          <w:rFonts w:ascii="Palatino Linotype" w:eastAsia="Calibri" w:hAnsi="Palatino Linotype" w:cs="Arial"/>
          <w:i/>
          <w:sz w:val="22"/>
        </w:rPr>
        <w:t xml:space="preserve">, Ecatepec, Edom{ex </w:t>
      </w:r>
      <w:r w:rsidR="00AE41BB" w:rsidRPr="003023B8">
        <w:rPr>
          <w:rFonts w:ascii="Palatino Linotype" w:eastAsia="Calibri" w:hAnsi="Palatino Linotype" w:cs="Arial"/>
          <w:i/>
          <w:sz w:val="22"/>
        </w:rPr>
        <w:t>XXXXXX</w:t>
      </w:r>
      <w:r w:rsidRPr="003023B8">
        <w:rPr>
          <w:rFonts w:ascii="Palatino Linotype" w:eastAsia="Calibri" w:hAnsi="Palatino Linotype" w:cs="Arial"/>
          <w:i/>
          <w:sz w:val="22"/>
        </w:rPr>
        <w:t>” (Sic.)</w:t>
      </w:r>
    </w:p>
    <w:p w:rsidR="002D4BE5" w:rsidRPr="003023B8" w:rsidRDefault="002D4BE5" w:rsidP="002D4BE5">
      <w:pPr>
        <w:ind w:right="851"/>
        <w:jc w:val="both"/>
        <w:rPr>
          <w:rFonts w:ascii="Palatino Linotype" w:hAnsi="Palatino Linotype"/>
          <w:b/>
          <w:lang w:val="es-ES_tradnl"/>
        </w:rPr>
      </w:pPr>
    </w:p>
    <w:p w:rsidR="002D4BE5" w:rsidRPr="003023B8" w:rsidRDefault="002D4BE5" w:rsidP="002D4BE5">
      <w:pPr>
        <w:ind w:right="851"/>
        <w:jc w:val="both"/>
        <w:rPr>
          <w:rFonts w:ascii="Palatino Linotype" w:hAnsi="Palatino Linotype"/>
          <w:b/>
          <w:lang w:val="es-ES_tradnl"/>
        </w:rPr>
      </w:pPr>
    </w:p>
    <w:p w:rsidR="002D4BE5" w:rsidRPr="003023B8" w:rsidRDefault="002D4BE5" w:rsidP="002D4BE5">
      <w:pPr>
        <w:spacing w:line="360" w:lineRule="auto"/>
        <w:jc w:val="both"/>
        <w:rPr>
          <w:rFonts w:ascii="Palatino Linotype" w:eastAsia="Calibri" w:hAnsi="Palatino Linotype" w:cs="Arial"/>
          <w:szCs w:val="22"/>
          <w:lang w:val="es-MX" w:eastAsia="en-US"/>
        </w:rPr>
      </w:pPr>
      <w:r w:rsidRPr="003023B8">
        <w:rPr>
          <w:rFonts w:ascii="Palatino Linotype" w:eastAsia="Calibri" w:hAnsi="Palatino Linotype" w:cs="Arial"/>
          <w:szCs w:val="22"/>
          <w:lang w:val="es-MX" w:eastAsia="en-US"/>
        </w:rPr>
        <w:t>Haciéndose constar que, del acuse de la solicitud de información contenida en el expediente electrónico del Sistema de Acceso a la Información Mexiquense se observa que El Recurrente refirió en el apartado “</w:t>
      </w:r>
      <w:r w:rsidRPr="003023B8">
        <w:rPr>
          <w:rFonts w:ascii="Palatino Linotype" w:eastAsia="Calibri" w:hAnsi="Palatino Linotype" w:cs="Arial"/>
          <w:b/>
          <w:bCs/>
          <w:i/>
          <w:iCs/>
          <w:szCs w:val="22"/>
          <w:lang w:val="es-MX" w:eastAsia="en-US"/>
        </w:rPr>
        <w:t>CUALQUIER OTRO DETALLE QUE FACILITE LA BÚSQUEDA DE LA INFORMACIÓN</w:t>
      </w:r>
      <w:r w:rsidRPr="003023B8">
        <w:rPr>
          <w:rFonts w:ascii="Palatino Linotype" w:eastAsia="Calibri" w:hAnsi="Palatino Linotype" w:cs="Arial"/>
          <w:szCs w:val="22"/>
          <w:lang w:val="es-MX" w:eastAsia="en-US"/>
        </w:rPr>
        <w:t xml:space="preserve">”, lo siguiente: </w:t>
      </w:r>
    </w:p>
    <w:p w:rsidR="002D4BE5" w:rsidRPr="003023B8" w:rsidRDefault="002D4BE5" w:rsidP="002D4BE5">
      <w:pPr>
        <w:spacing w:line="360" w:lineRule="auto"/>
        <w:jc w:val="both"/>
        <w:rPr>
          <w:rFonts w:ascii="Palatino Linotype" w:eastAsia="Calibri" w:hAnsi="Palatino Linotype" w:cs="Arial"/>
          <w:szCs w:val="22"/>
          <w:lang w:val="es-MX" w:eastAsia="en-US"/>
        </w:rPr>
      </w:pPr>
    </w:p>
    <w:p w:rsidR="002D4BE5" w:rsidRPr="003023B8" w:rsidRDefault="002D4BE5" w:rsidP="002D4BE5">
      <w:pPr>
        <w:ind w:left="851" w:right="851"/>
        <w:jc w:val="both"/>
        <w:rPr>
          <w:rFonts w:ascii="Palatino Linotype" w:eastAsia="Calibri" w:hAnsi="Palatino Linotype" w:cs="Arial"/>
          <w:i/>
          <w:sz w:val="22"/>
        </w:rPr>
      </w:pPr>
      <w:r w:rsidRPr="003023B8">
        <w:rPr>
          <w:rFonts w:ascii="Palatino Linotype" w:eastAsia="Calibri" w:hAnsi="Palatino Linotype" w:cs="Arial"/>
          <w:i/>
          <w:sz w:val="22"/>
        </w:rPr>
        <w:t xml:space="preserve">“Ellos son </w:t>
      </w:r>
      <w:r w:rsidR="00AE41BB" w:rsidRPr="003023B8">
        <w:rPr>
          <w:rFonts w:ascii="Palatino Linotype" w:eastAsia="Calibri" w:hAnsi="Palatino Linotype" w:cs="Arial"/>
          <w:i/>
          <w:sz w:val="22"/>
        </w:rPr>
        <w:t>XXXXXXXXXXXXXXXXXXXXXXXXXXXXXXXXXXXX</w:t>
      </w:r>
      <w:r w:rsidRPr="003023B8">
        <w:rPr>
          <w:rFonts w:ascii="Palatino Linotype" w:eastAsia="Calibri" w:hAnsi="Palatino Linotype" w:cs="Arial"/>
          <w:i/>
          <w:sz w:val="22"/>
        </w:rPr>
        <w:t xml:space="preserve"> </w:t>
      </w:r>
      <w:r w:rsidR="00AE41BB" w:rsidRPr="003023B8">
        <w:rPr>
          <w:rFonts w:ascii="Palatino Linotype" w:eastAsia="Calibri" w:hAnsi="Palatino Linotype" w:cs="Arial"/>
          <w:i/>
          <w:sz w:val="22"/>
        </w:rPr>
        <w:t>XXXXXXXXXXXXXXXXXXXX</w:t>
      </w:r>
      <w:r w:rsidRPr="003023B8">
        <w:rPr>
          <w:rFonts w:ascii="Palatino Linotype" w:eastAsia="Calibri" w:hAnsi="Palatino Linotype" w:cs="Arial"/>
          <w:i/>
          <w:sz w:val="22"/>
        </w:rPr>
        <w:t>” (Sic.)</w:t>
      </w:r>
    </w:p>
    <w:p w:rsidR="002D4BE5" w:rsidRPr="003023B8" w:rsidRDefault="002D4BE5" w:rsidP="002D4BE5">
      <w:pPr>
        <w:spacing w:line="360" w:lineRule="auto"/>
        <w:jc w:val="both"/>
        <w:rPr>
          <w:rFonts w:ascii="Palatino Linotype" w:eastAsia="Calibri" w:hAnsi="Palatino Linotype" w:cs="Arial"/>
          <w:szCs w:val="22"/>
          <w:lang w:val="es-MX" w:eastAsia="en-US"/>
        </w:rPr>
      </w:pPr>
    </w:p>
    <w:p w:rsidR="002D4BE5" w:rsidRPr="003023B8" w:rsidRDefault="002D4BE5" w:rsidP="002D4BE5">
      <w:pPr>
        <w:tabs>
          <w:tab w:val="left" w:pos="5647"/>
        </w:tabs>
        <w:spacing w:line="360" w:lineRule="auto"/>
        <w:jc w:val="both"/>
        <w:rPr>
          <w:rFonts w:ascii="Palatino Linotype" w:eastAsiaTheme="minorHAnsi" w:hAnsi="Palatino Linotype" w:cstheme="minorBidi"/>
          <w:color w:val="000000"/>
          <w:lang w:val="es-MX" w:eastAsia="en-US"/>
        </w:rPr>
      </w:pPr>
      <w:r w:rsidRPr="003023B8">
        <w:rPr>
          <w:rFonts w:ascii="Palatino Linotype" w:hAnsi="Palatino Linotype"/>
          <w:b/>
          <w:lang w:val="es-ES_tradnl"/>
        </w:rPr>
        <w:t>MODALIDAD DE ENTREGA:</w:t>
      </w:r>
      <w:r w:rsidRPr="003023B8">
        <w:rPr>
          <w:rFonts w:ascii="Palatino Linotype" w:hAnsi="Palatino Linotype"/>
          <w:lang w:val="es-ES_tradnl"/>
        </w:rPr>
        <w:t xml:space="preserve"> </w:t>
      </w:r>
      <w:r w:rsidRPr="003023B8">
        <w:rPr>
          <w:rFonts w:ascii="Palatino Linotype" w:eastAsiaTheme="minorHAnsi" w:hAnsi="Palatino Linotype" w:cstheme="minorBidi"/>
          <w:color w:val="000000"/>
          <w:lang w:val="es-MX" w:eastAsia="en-US"/>
        </w:rPr>
        <w:t>El</w:t>
      </w:r>
      <w:r w:rsidRPr="003023B8">
        <w:rPr>
          <w:rFonts w:ascii="Palatino Linotype" w:eastAsia="Calibri" w:hAnsi="Palatino Linotype" w:cs="Arial"/>
          <w:b/>
          <w:szCs w:val="22"/>
          <w:lang w:val="es-MX" w:eastAsia="en-US"/>
        </w:rPr>
        <w:t xml:space="preserve"> Recurrente </w:t>
      </w:r>
      <w:r w:rsidRPr="003023B8">
        <w:rPr>
          <w:rFonts w:ascii="Palatino Linotype" w:eastAsia="Calibri" w:hAnsi="Palatino Linotype" w:cs="Arial"/>
          <w:szCs w:val="22"/>
          <w:lang w:val="es-MX" w:eastAsia="en-US"/>
        </w:rPr>
        <w:t xml:space="preserve">eligió como modalidad de entrega de la información, a través de </w:t>
      </w:r>
      <w:r w:rsidRPr="003023B8">
        <w:rPr>
          <w:rFonts w:ascii="Palatino Linotype" w:eastAsia="Calibri" w:hAnsi="Palatino Linotype" w:cs="Arial"/>
          <w:b/>
          <w:bCs/>
          <w:szCs w:val="22"/>
          <w:lang w:val="es-MX" w:eastAsia="en-US"/>
        </w:rPr>
        <w:t>Copias Certificadas</w:t>
      </w:r>
      <w:r w:rsidRPr="003023B8">
        <w:rPr>
          <w:rFonts w:ascii="Palatino Linotype" w:eastAsia="Calibri" w:hAnsi="Palatino Linotype" w:cs="Arial"/>
          <w:szCs w:val="22"/>
          <w:lang w:val="es-MX" w:eastAsia="en-US"/>
        </w:rPr>
        <w:t xml:space="preserve">. </w:t>
      </w:r>
    </w:p>
    <w:p w:rsidR="00061131" w:rsidRPr="003023B8" w:rsidRDefault="00061131" w:rsidP="0029071C">
      <w:pPr>
        <w:spacing w:line="360" w:lineRule="auto"/>
        <w:jc w:val="both"/>
        <w:rPr>
          <w:rFonts w:ascii="Palatino Linotype" w:eastAsiaTheme="minorHAnsi" w:hAnsi="Palatino Linotype" w:cs="Arial"/>
          <w:b/>
          <w:lang w:val="es-MX" w:eastAsia="en-US"/>
        </w:rPr>
      </w:pPr>
    </w:p>
    <w:p w:rsidR="0029071C" w:rsidRPr="003023B8" w:rsidRDefault="002D4BE5" w:rsidP="0029071C">
      <w:pPr>
        <w:spacing w:line="360" w:lineRule="auto"/>
        <w:jc w:val="both"/>
        <w:rPr>
          <w:rFonts w:ascii="Palatino Linotype" w:eastAsiaTheme="minorHAnsi" w:hAnsi="Palatino Linotype" w:cs="Arial"/>
          <w:b/>
          <w:sz w:val="28"/>
          <w:lang w:val="es-MX" w:eastAsia="en-US"/>
        </w:rPr>
      </w:pPr>
      <w:r w:rsidRPr="003023B8">
        <w:rPr>
          <w:rFonts w:ascii="Palatino Linotype" w:eastAsiaTheme="minorHAnsi" w:hAnsi="Palatino Linotype" w:cs="Arial"/>
          <w:b/>
          <w:sz w:val="28"/>
          <w:lang w:val="es-MX" w:eastAsia="en-US"/>
        </w:rPr>
        <w:t>SEGUNDO</w:t>
      </w:r>
      <w:r w:rsidR="0029071C" w:rsidRPr="003023B8">
        <w:rPr>
          <w:rFonts w:ascii="Palatino Linotype" w:eastAsiaTheme="minorHAnsi" w:hAnsi="Palatino Linotype" w:cs="Arial"/>
          <w:b/>
          <w:sz w:val="28"/>
          <w:lang w:val="es-MX" w:eastAsia="en-US"/>
        </w:rPr>
        <w:t xml:space="preserve">. De la respuesta del Sujeto Obligado. </w:t>
      </w:r>
    </w:p>
    <w:p w:rsidR="0029071C" w:rsidRPr="003023B8" w:rsidRDefault="0029071C" w:rsidP="0029071C">
      <w:pPr>
        <w:spacing w:line="360" w:lineRule="auto"/>
        <w:jc w:val="both"/>
        <w:rPr>
          <w:rFonts w:ascii="Palatino Linotype" w:eastAsiaTheme="minorHAnsi" w:hAnsi="Palatino Linotype" w:cs="Arial"/>
          <w:lang w:val="es-MX" w:eastAsia="en-US"/>
        </w:rPr>
      </w:pPr>
      <w:r w:rsidRPr="003023B8">
        <w:rPr>
          <w:rFonts w:ascii="Palatino Linotype" w:eastAsiaTheme="minorHAnsi" w:hAnsi="Palatino Linotype" w:cs="Arial"/>
          <w:lang w:val="es-MX" w:eastAsia="en-US"/>
        </w:rPr>
        <w:t xml:space="preserve">De las constancias que obran en el sistema </w:t>
      </w:r>
      <w:r w:rsidRPr="003023B8">
        <w:rPr>
          <w:rFonts w:ascii="Palatino Linotype" w:eastAsiaTheme="minorHAnsi" w:hAnsi="Palatino Linotype" w:cs="Arial"/>
          <w:b/>
          <w:bCs/>
          <w:lang w:val="es-MX" w:eastAsia="en-US"/>
        </w:rPr>
        <w:t>SAIMEX</w:t>
      </w:r>
      <w:r w:rsidRPr="003023B8">
        <w:rPr>
          <w:rFonts w:ascii="Palatino Linotype" w:eastAsiaTheme="minorHAnsi" w:hAnsi="Palatino Linotype" w:cs="Arial"/>
          <w:lang w:val="es-MX" w:eastAsia="en-US"/>
        </w:rPr>
        <w:t xml:space="preserve">, se advierte que en fecha </w:t>
      </w:r>
      <w:r w:rsidR="002D4BE5" w:rsidRPr="003023B8">
        <w:rPr>
          <w:rFonts w:ascii="Palatino Linotype" w:eastAsiaTheme="minorHAnsi" w:hAnsi="Palatino Linotype" w:cs="Arial"/>
          <w:lang w:val="es-MX" w:eastAsia="en-US"/>
        </w:rPr>
        <w:t>siete de agosto</w:t>
      </w:r>
      <w:r w:rsidR="00061131" w:rsidRPr="003023B8">
        <w:rPr>
          <w:rFonts w:ascii="Palatino Linotype" w:eastAsiaTheme="minorHAnsi" w:hAnsi="Palatino Linotype" w:cs="Arial"/>
          <w:lang w:val="es-MX" w:eastAsia="en-US"/>
        </w:rPr>
        <w:t xml:space="preserve"> de dos mil veintitrés</w:t>
      </w:r>
      <w:r w:rsidRPr="003023B8">
        <w:rPr>
          <w:rFonts w:ascii="Palatino Linotype" w:eastAsiaTheme="minorHAnsi" w:hAnsi="Palatino Linotype" w:cs="Arial"/>
          <w:lang w:val="es-MX" w:eastAsia="en-US"/>
        </w:rPr>
        <w:t xml:space="preserve">, </w:t>
      </w:r>
      <w:r w:rsidRPr="003023B8">
        <w:rPr>
          <w:rFonts w:ascii="Palatino Linotype" w:eastAsiaTheme="minorHAnsi" w:hAnsi="Palatino Linotype" w:cs="Arial"/>
          <w:b/>
          <w:lang w:val="es-MX" w:eastAsia="en-US"/>
        </w:rPr>
        <w:t>El Sujeto Obligado</w:t>
      </w:r>
      <w:r w:rsidRPr="003023B8">
        <w:rPr>
          <w:rFonts w:ascii="Palatino Linotype" w:eastAsiaTheme="minorHAnsi" w:hAnsi="Palatino Linotype" w:cs="Arial"/>
          <w:lang w:val="es-MX" w:eastAsia="en-US"/>
        </w:rPr>
        <w:t xml:space="preserve"> emitió la respuesta en los siguientes términos:</w:t>
      </w:r>
    </w:p>
    <w:p w:rsidR="0029071C" w:rsidRPr="003023B8" w:rsidRDefault="0029071C" w:rsidP="0029071C">
      <w:pPr>
        <w:rPr>
          <w:lang w:val="es-MX"/>
        </w:rPr>
      </w:pPr>
    </w:p>
    <w:p w:rsidR="00EB0717" w:rsidRPr="003023B8" w:rsidRDefault="0029071C" w:rsidP="00EB0717">
      <w:pPr>
        <w:spacing w:line="276" w:lineRule="auto"/>
        <w:ind w:left="567" w:right="567"/>
        <w:jc w:val="right"/>
        <w:rPr>
          <w:rFonts w:ascii="Palatino Linotype" w:hAnsi="Palatino Linotype"/>
          <w:i/>
          <w:sz w:val="22"/>
          <w:szCs w:val="22"/>
          <w:lang w:val="es-MX" w:eastAsia="es-MX"/>
        </w:rPr>
      </w:pPr>
      <w:r w:rsidRPr="003023B8">
        <w:rPr>
          <w:rFonts w:ascii="Palatino Linotype" w:hAnsi="Palatino Linotype"/>
          <w:i/>
          <w:sz w:val="22"/>
          <w:szCs w:val="22"/>
          <w:lang w:val="es-MX" w:eastAsia="es-MX"/>
        </w:rPr>
        <w:t>“</w:t>
      </w:r>
      <w:r w:rsidR="00EB0717" w:rsidRPr="003023B8">
        <w:rPr>
          <w:rFonts w:ascii="Palatino Linotype" w:hAnsi="Palatino Linotype"/>
          <w:i/>
          <w:sz w:val="22"/>
          <w:szCs w:val="22"/>
          <w:lang w:val="es-MX" w:eastAsia="es-MX"/>
        </w:rPr>
        <w:t>Folio de la solicitud: 00641/ECATEPEC/IP/2023</w:t>
      </w:r>
    </w:p>
    <w:p w:rsidR="00EB0717" w:rsidRPr="003023B8" w:rsidRDefault="00EB0717" w:rsidP="00EB0717">
      <w:pPr>
        <w:spacing w:line="276" w:lineRule="auto"/>
        <w:ind w:left="567" w:right="567"/>
        <w:jc w:val="right"/>
        <w:rPr>
          <w:rFonts w:ascii="Palatino Linotype" w:hAnsi="Palatino Linotype"/>
          <w:i/>
          <w:sz w:val="22"/>
          <w:szCs w:val="22"/>
          <w:lang w:val="es-MX" w:eastAsia="es-MX"/>
        </w:rPr>
      </w:pPr>
    </w:p>
    <w:p w:rsidR="00EB0717" w:rsidRPr="003023B8" w:rsidRDefault="00EB0717" w:rsidP="00EB0717">
      <w:pPr>
        <w:spacing w:line="276" w:lineRule="auto"/>
        <w:ind w:left="567" w:right="567"/>
        <w:jc w:val="both"/>
        <w:rPr>
          <w:rFonts w:ascii="Palatino Linotype" w:hAnsi="Palatino Linotype"/>
          <w:i/>
          <w:sz w:val="22"/>
          <w:szCs w:val="22"/>
          <w:lang w:val="es-MX" w:eastAsia="es-MX"/>
        </w:rPr>
      </w:pPr>
      <w:r w:rsidRPr="003023B8">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EB0717" w:rsidRPr="003023B8" w:rsidRDefault="00EB0717" w:rsidP="00EB0717">
      <w:pPr>
        <w:spacing w:line="276" w:lineRule="auto"/>
        <w:ind w:left="567" w:right="567"/>
        <w:jc w:val="both"/>
        <w:rPr>
          <w:rFonts w:ascii="Palatino Linotype" w:hAnsi="Palatino Linotype"/>
          <w:i/>
          <w:sz w:val="22"/>
          <w:szCs w:val="22"/>
          <w:lang w:val="es-MX" w:eastAsia="es-MX"/>
        </w:rPr>
      </w:pPr>
    </w:p>
    <w:p w:rsidR="00EB0717" w:rsidRPr="003023B8" w:rsidRDefault="00EB0717" w:rsidP="00EB0717">
      <w:pPr>
        <w:spacing w:line="276" w:lineRule="auto"/>
        <w:ind w:left="567" w:right="567"/>
        <w:jc w:val="both"/>
        <w:rPr>
          <w:rFonts w:ascii="Palatino Linotype" w:hAnsi="Palatino Linotype"/>
          <w:i/>
          <w:sz w:val="22"/>
          <w:szCs w:val="22"/>
          <w:lang w:val="es-MX" w:eastAsia="es-MX"/>
        </w:rPr>
      </w:pPr>
      <w:r w:rsidRPr="003023B8">
        <w:rPr>
          <w:rFonts w:ascii="Palatino Linotype" w:hAnsi="Palatino Linotype"/>
          <w:i/>
          <w:sz w:val="22"/>
          <w:szCs w:val="22"/>
          <w:lang w:val="es-MX" w:eastAsia="es-MX"/>
        </w:rPr>
        <w:t xml:space="preserve">El H. Ayuntamiento Constitucional de Ecatepec de Morelos </w:t>
      </w:r>
      <w:r w:rsidRPr="003023B8">
        <w:rPr>
          <w:rFonts w:ascii="Palatino Linotype" w:hAnsi="Palatino Linotype"/>
          <w:b/>
          <w:bCs/>
          <w:i/>
          <w:sz w:val="22"/>
          <w:szCs w:val="22"/>
          <w:u w:val="single"/>
          <w:lang w:val="es-MX" w:eastAsia="es-MX"/>
        </w:rPr>
        <w:t>hace de su conocimiento la respuesta emitida por, Dirección de Gobierno</w:t>
      </w:r>
      <w:r w:rsidRPr="003023B8">
        <w:rPr>
          <w:rFonts w:ascii="Palatino Linotype" w:hAnsi="Palatino Linotype"/>
          <w:i/>
          <w:sz w:val="22"/>
          <w:szCs w:val="22"/>
          <w:lang w:val="es-MX" w:eastAsia="es-MX"/>
        </w:rPr>
        <w:t>, la cual se anexa al presente en formato PDF.</w:t>
      </w:r>
    </w:p>
    <w:p w:rsidR="00EB0717" w:rsidRPr="003023B8" w:rsidRDefault="00EB0717" w:rsidP="00EB0717">
      <w:pPr>
        <w:spacing w:line="276" w:lineRule="auto"/>
        <w:ind w:left="567" w:right="567"/>
        <w:jc w:val="both"/>
        <w:rPr>
          <w:rFonts w:ascii="Palatino Linotype" w:hAnsi="Palatino Linotype"/>
          <w:i/>
          <w:sz w:val="22"/>
          <w:szCs w:val="22"/>
          <w:lang w:val="es-MX" w:eastAsia="es-MX"/>
        </w:rPr>
      </w:pPr>
    </w:p>
    <w:p w:rsidR="00EB0717" w:rsidRPr="003023B8" w:rsidRDefault="00EB0717" w:rsidP="00EB0717">
      <w:pPr>
        <w:spacing w:line="276" w:lineRule="auto"/>
        <w:ind w:left="567" w:right="567"/>
        <w:jc w:val="both"/>
        <w:rPr>
          <w:rFonts w:ascii="Palatino Linotype" w:hAnsi="Palatino Linotype"/>
          <w:i/>
          <w:sz w:val="22"/>
          <w:szCs w:val="22"/>
          <w:lang w:val="es-MX" w:eastAsia="es-MX"/>
        </w:rPr>
      </w:pPr>
      <w:r w:rsidRPr="003023B8">
        <w:rPr>
          <w:rFonts w:ascii="Palatino Linotype" w:hAnsi="Palatino Linotype"/>
          <w:i/>
          <w:sz w:val="22"/>
          <w:szCs w:val="22"/>
          <w:lang w:val="es-MX" w:eastAsia="es-MX"/>
        </w:rPr>
        <w:t>ATENTAMENTE</w:t>
      </w:r>
    </w:p>
    <w:p w:rsidR="0029071C" w:rsidRPr="003023B8" w:rsidRDefault="00EB0717" w:rsidP="00EB0717">
      <w:pPr>
        <w:spacing w:line="276" w:lineRule="auto"/>
        <w:ind w:left="567" w:right="567"/>
        <w:jc w:val="both"/>
        <w:rPr>
          <w:rFonts w:ascii="Palatino Linotype" w:hAnsi="Palatino Linotype"/>
          <w:i/>
          <w:sz w:val="22"/>
          <w:szCs w:val="22"/>
          <w:lang w:val="es-MX" w:eastAsia="es-MX"/>
        </w:rPr>
      </w:pPr>
      <w:r w:rsidRPr="003023B8">
        <w:rPr>
          <w:rFonts w:ascii="Palatino Linotype" w:hAnsi="Palatino Linotype"/>
          <w:i/>
          <w:sz w:val="22"/>
          <w:szCs w:val="22"/>
          <w:lang w:val="es-MX" w:eastAsia="es-MX"/>
        </w:rPr>
        <w:t>Lic. Brianda Eunice Iberri Estrada</w:t>
      </w:r>
      <w:r w:rsidR="00E74701" w:rsidRPr="003023B8">
        <w:rPr>
          <w:rFonts w:ascii="Palatino Linotype" w:hAnsi="Palatino Linotype"/>
          <w:i/>
          <w:sz w:val="22"/>
          <w:szCs w:val="22"/>
          <w:lang w:val="es-MX" w:eastAsia="es-MX"/>
        </w:rPr>
        <w:t>” (Sic).</w:t>
      </w:r>
    </w:p>
    <w:p w:rsidR="00DC1583" w:rsidRPr="003023B8" w:rsidRDefault="00DC1583" w:rsidP="00DC1583">
      <w:pPr>
        <w:ind w:right="567"/>
        <w:jc w:val="both"/>
        <w:rPr>
          <w:rFonts w:ascii="Palatino Linotype" w:hAnsi="Palatino Linotype"/>
          <w:i/>
          <w:sz w:val="22"/>
          <w:szCs w:val="22"/>
          <w:lang w:val="es-MX" w:eastAsia="es-MX"/>
        </w:rPr>
      </w:pPr>
    </w:p>
    <w:p w:rsidR="00B250D7" w:rsidRPr="003023B8" w:rsidRDefault="00B250D7" w:rsidP="00B250D7">
      <w:pPr>
        <w:pStyle w:val="Sinespaciado"/>
        <w:rPr>
          <w:lang w:eastAsia="es-MX"/>
        </w:rPr>
      </w:pPr>
    </w:p>
    <w:p w:rsidR="00E74701" w:rsidRPr="003023B8" w:rsidRDefault="00E46E9B" w:rsidP="00E46E9B">
      <w:pPr>
        <w:spacing w:line="360" w:lineRule="auto"/>
        <w:jc w:val="both"/>
        <w:rPr>
          <w:rFonts w:ascii="Palatino Linotype" w:hAnsi="Palatino Linotype"/>
          <w:i/>
          <w:sz w:val="22"/>
          <w:szCs w:val="22"/>
          <w:lang w:val="es-MX" w:eastAsia="es-MX"/>
        </w:rPr>
      </w:pPr>
      <w:r w:rsidRPr="003023B8">
        <w:rPr>
          <w:rFonts w:ascii="Palatino Linotype" w:eastAsiaTheme="minorHAnsi" w:hAnsi="Palatino Linotype" w:cs="Arial"/>
          <w:lang w:val="es-MX" w:eastAsia="en-US"/>
        </w:rPr>
        <w:t xml:space="preserve">El </w:t>
      </w:r>
      <w:r w:rsidRPr="003023B8">
        <w:rPr>
          <w:rFonts w:ascii="Palatino Linotype" w:eastAsiaTheme="minorHAnsi" w:hAnsi="Palatino Linotype" w:cs="Arial"/>
          <w:b/>
          <w:lang w:val="es-MX" w:eastAsia="en-US"/>
        </w:rPr>
        <w:t>Sujeto Obligado</w:t>
      </w:r>
      <w:r w:rsidRPr="003023B8">
        <w:rPr>
          <w:rFonts w:ascii="Palatino Linotype" w:eastAsiaTheme="minorHAnsi" w:hAnsi="Palatino Linotype" w:cs="Arial"/>
          <w:lang w:val="es-MX" w:eastAsia="en-US"/>
        </w:rPr>
        <w:t xml:space="preserve"> adjuntó</w:t>
      </w:r>
      <w:r w:rsidR="00DC1583" w:rsidRPr="003023B8">
        <w:rPr>
          <w:rFonts w:ascii="Palatino Linotype" w:eastAsiaTheme="minorHAnsi" w:hAnsi="Palatino Linotype" w:cs="Arial"/>
          <w:lang w:val="es-MX" w:eastAsia="en-US"/>
        </w:rPr>
        <w:t xml:space="preserve"> a dicha respuesta, </w:t>
      </w:r>
      <w:r w:rsidR="00061131" w:rsidRPr="003023B8">
        <w:rPr>
          <w:rFonts w:ascii="Palatino Linotype" w:eastAsiaTheme="minorHAnsi" w:hAnsi="Palatino Linotype" w:cs="Arial"/>
          <w:lang w:val="es-MX" w:eastAsia="en-US"/>
        </w:rPr>
        <w:t>el</w:t>
      </w:r>
      <w:r w:rsidR="001D2DE0" w:rsidRPr="003023B8">
        <w:rPr>
          <w:rFonts w:ascii="Palatino Linotype" w:eastAsiaTheme="minorHAnsi" w:hAnsi="Palatino Linotype" w:cs="Arial"/>
          <w:lang w:val="es-MX" w:eastAsia="en-US"/>
        </w:rPr>
        <w:t xml:space="preserve"> archivo electrónico denominado</w:t>
      </w:r>
      <w:r w:rsidR="007B1011" w:rsidRPr="003023B8">
        <w:rPr>
          <w:rFonts w:ascii="Palatino Linotype" w:eastAsiaTheme="minorHAnsi" w:hAnsi="Palatino Linotype" w:cs="Arial"/>
          <w:lang w:val="es-MX" w:eastAsia="en-US"/>
        </w:rPr>
        <w:t xml:space="preserve"> </w:t>
      </w:r>
      <w:r w:rsidR="004B2314" w:rsidRPr="003023B8">
        <w:rPr>
          <w:rFonts w:ascii="Palatino Linotype" w:eastAsiaTheme="minorHAnsi" w:hAnsi="Palatino Linotype" w:cs="Arial"/>
          <w:i/>
          <w:lang w:val="es-MX" w:eastAsia="en-US"/>
        </w:rPr>
        <w:t>“</w:t>
      </w:r>
      <w:r w:rsidR="00EB0717" w:rsidRPr="003023B8">
        <w:rPr>
          <w:rFonts w:ascii="Palatino Linotype" w:eastAsiaTheme="minorHAnsi" w:hAnsi="Palatino Linotype" w:cs="Arial"/>
          <w:b/>
          <w:bCs/>
          <w:i/>
          <w:lang w:val="es-MX" w:eastAsia="en-US"/>
        </w:rPr>
        <w:t>641-2023.pdf</w:t>
      </w:r>
      <w:r w:rsidR="004B2314" w:rsidRPr="003023B8">
        <w:rPr>
          <w:rFonts w:ascii="Palatino Linotype" w:eastAsiaTheme="minorHAnsi" w:hAnsi="Palatino Linotype" w:cs="Arial"/>
          <w:i/>
          <w:lang w:val="es-MX" w:eastAsia="en-US"/>
        </w:rPr>
        <w:t>”</w:t>
      </w:r>
      <w:r w:rsidR="00DC1583" w:rsidRPr="003023B8">
        <w:rPr>
          <w:rFonts w:ascii="Palatino Linotype" w:eastAsiaTheme="minorHAnsi" w:hAnsi="Palatino Linotype" w:cs="Arial"/>
          <w:i/>
          <w:lang w:val="es-MX" w:eastAsia="en-US"/>
        </w:rPr>
        <w:t>;</w:t>
      </w:r>
      <w:r w:rsidR="00DC1583" w:rsidRPr="003023B8">
        <w:rPr>
          <w:rFonts w:ascii="Palatino Linotype" w:eastAsiaTheme="minorHAnsi" w:hAnsi="Palatino Linotype" w:cs="Arial"/>
          <w:lang w:val="es-MX" w:eastAsia="en-US"/>
        </w:rPr>
        <w:t xml:space="preserve"> cuyo contenido no se inserta por ser del conocim</w:t>
      </w:r>
      <w:r w:rsidR="001D2DE0" w:rsidRPr="003023B8">
        <w:rPr>
          <w:rFonts w:ascii="Palatino Linotype" w:eastAsiaTheme="minorHAnsi" w:hAnsi="Palatino Linotype" w:cs="Arial"/>
          <w:lang w:val="es-MX" w:eastAsia="en-US"/>
        </w:rPr>
        <w:t>iento de las partes, sin embargo, será</w:t>
      </w:r>
      <w:r w:rsidR="00DC1583" w:rsidRPr="003023B8">
        <w:rPr>
          <w:rFonts w:ascii="Palatino Linotype" w:eastAsiaTheme="minorHAnsi" w:hAnsi="Palatino Linotype" w:cs="Arial"/>
          <w:lang w:val="es-MX" w:eastAsia="en-US"/>
        </w:rPr>
        <w:t xml:space="preserve"> motivo de estudio en el Considerado respectivo. </w:t>
      </w:r>
    </w:p>
    <w:p w:rsidR="004B2314" w:rsidRPr="003023B8" w:rsidRDefault="004B2314" w:rsidP="00E74701">
      <w:pPr>
        <w:ind w:right="567"/>
        <w:jc w:val="both"/>
        <w:rPr>
          <w:rFonts w:ascii="Palatino Linotype" w:hAnsi="Palatino Linotype"/>
          <w:i/>
          <w:szCs w:val="22"/>
          <w:lang w:val="es-MX" w:eastAsia="es-MX"/>
        </w:rPr>
      </w:pPr>
    </w:p>
    <w:p w:rsidR="0029071C" w:rsidRPr="003023B8" w:rsidRDefault="00EB0717" w:rsidP="0029071C">
      <w:pPr>
        <w:spacing w:line="360" w:lineRule="auto"/>
        <w:jc w:val="both"/>
        <w:rPr>
          <w:rFonts w:ascii="Palatino Linotype" w:eastAsiaTheme="minorHAnsi" w:hAnsi="Palatino Linotype" w:cs="Arial"/>
          <w:b/>
          <w:sz w:val="28"/>
          <w:lang w:val="es-MX" w:eastAsia="en-US"/>
        </w:rPr>
      </w:pPr>
      <w:r w:rsidRPr="003023B8">
        <w:rPr>
          <w:rFonts w:ascii="Palatino Linotype" w:eastAsiaTheme="minorHAnsi" w:hAnsi="Palatino Linotype" w:cs="Arial"/>
          <w:b/>
          <w:sz w:val="28"/>
          <w:lang w:val="es-MX" w:eastAsia="en-US"/>
        </w:rPr>
        <w:t>TERCERO</w:t>
      </w:r>
      <w:r w:rsidR="0029071C" w:rsidRPr="003023B8">
        <w:rPr>
          <w:rFonts w:ascii="Palatino Linotype" w:eastAsiaTheme="minorHAnsi" w:hAnsi="Palatino Linotype" w:cs="Arial"/>
          <w:b/>
          <w:sz w:val="28"/>
          <w:lang w:val="es-MX" w:eastAsia="en-US"/>
        </w:rPr>
        <w:t>. Del recurso de revisión.</w:t>
      </w:r>
    </w:p>
    <w:p w:rsidR="0029071C" w:rsidRPr="003023B8" w:rsidRDefault="0029071C" w:rsidP="00B250D7">
      <w:pPr>
        <w:spacing w:line="360" w:lineRule="auto"/>
        <w:jc w:val="both"/>
        <w:rPr>
          <w:rFonts w:ascii="Palatino Linotype" w:eastAsiaTheme="minorHAnsi" w:hAnsi="Palatino Linotype" w:cs="Arial"/>
          <w:lang w:val="es-MX" w:eastAsia="en-US"/>
        </w:rPr>
      </w:pPr>
      <w:r w:rsidRPr="003023B8">
        <w:rPr>
          <w:rFonts w:ascii="Palatino Linotype" w:eastAsiaTheme="minorHAnsi" w:hAnsi="Palatino Linotype" w:cs="Arial"/>
          <w:lang w:val="es-MX" w:eastAsia="en-US"/>
        </w:rPr>
        <w:t xml:space="preserve">Inconforme con la respuesta por parte del </w:t>
      </w:r>
      <w:r w:rsidRPr="003023B8">
        <w:rPr>
          <w:rFonts w:ascii="Palatino Linotype" w:eastAsiaTheme="minorHAnsi" w:hAnsi="Palatino Linotype" w:cs="Arial"/>
          <w:b/>
          <w:lang w:val="es-MX" w:eastAsia="en-US"/>
        </w:rPr>
        <w:t>Sujeto Obligado</w:t>
      </w:r>
      <w:r w:rsidRPr="003023B8">
        <w:rPr>
          <w:rFonts w:ascii="Palatino Linotype" w:eastAsiaTheme="minorHAnsi" w:hAnsi="Palatino Linotype" w:cs="Arial"/>
          <w:lang w:val="es-MX" w:eastAsia="en-US"/>
        </w:rPr>
        <w:t xml:space="preserve">, </w:t>
      </w:r>
      <w:r w:rsidR="007B1011" w:rsidRPr="003023B8">
        <w:rPr>
          <w:rFonts w:ascii="Palatino Linotype" w:eastAsiaTheme="minorHAnsi" w:hAnsi="Palatino Linotype" w:cs="Arial"/>
          <w:lang w:val="es-MX" w:eastAsia="en-US"/>
        </w:rPr>
        <w:t>el</w:t>
      </w:r>
      <w:r w:rsidRPr="003023B8">
        <w:rPr>
          <w:rFonts w:ascii="Palatino Linotype" w:eastAsiaTheme="minorHAnsi" w:hAnsi="Palatino Linotype" w:cs="Arial"/>
          <w:lang w:val="es-MX" w:eastAsia="en-US"/>
        </w:rPr>
        <w:t xml:space="preserve"> ahora </w:t>
      </w:r>
      <w:r w:rsidRPr="003023B8">
        <w:rPr>
          <w:rFonts w:ascii="Palatino Linotype" w:eastAsiaTheme="minorHAnsi" w:hAnsi="Palatino Linotype" w:cs="Arial"/>
          <w:b/>
          <w:lang w:val="es-MX" w:eastAsia="en-US"/>
        </w:rPr>
        <w:t>Recurrente</w:t>
      </w:r>
      <w:r w:rsidRPr="003023B8">
        <w:rPr>
          <w:rFonts w:ascii="Palatino Linotype" w:eastAsiaTheme="minorHAnsi" w:hAnsi="Palatino Linotype" w:cs="Arial"/>
          <w:lang w:val="es-MX" w:eastAsia="en-US"/>
        </w:rPr>
        <w:t xml:space="preserve"> interpuso el presente recurso de revisión en fecha </w:t>
      </w:r>
      <w:r w:rsidR="00EB0717" w:rsidRPr="003023B8">
        <w:rPr>
          <w:rFonts w:ascii="Palatino Linotype" w:eastAsiaTheme="minorHAnsi" w:hAnsi="Palatino Linotype" w:cs="Arial"/>
          <w:lang w:val="es-MX" w:eastAsia="en-US"/>
        </w:rPr>
        <w:t>siete de agosto</w:t>
      </w:r>
      <w:r w:rsidR="00061131" w:rsidRPr="003023B8">
        <w:rPr>
          <w:rFonts w:ascii="Palatino Linotype" w:eastAsiaTheme="minorHAnsi" w:hAnsi="Palatino Linotype" w:cs="Arial"/>
          <w:lang w:val="es-MX" w:eastAsia="en-US"/>
        </w:rPr>
        <w:t xml:space="preserve"> de dos mil veintitrés</w:t>
      </w:r>
      <w:r w:rsidRPr="003023B8">
        <w:rPr>
          <w:rFonts w:ascii="Palatino Linotype" w:eastAsiaTheme="minorHAnsi" w:hAnsi="Palatino Linotype" w:cs="Arial"/>
          <w:lang w:val="es-MX" w:eastAsia="en-US"/>
        </w:rPr>
        <w:t>, el cual fue registrado</w:t>
      </w:r>
      <w:r w:rsidRPr="003023B8">
        <w:rPr>
          <w:rFonts w:ascii="Palatino Linotype" w:eastAsiaTheme="minorHAnsi" w:hAnsi="Palatino Linotype" w:cs="Arial"/>
          <w:b/>
          <w:lang w:val="es-MX" w:eastAsia="en-US"/>
        </w:rPr>
        <w:t xml:space="preserve"> </w:t>
      </w:r>
      <w:r w:rsidRPr="003023B8">
        <w:rPr>
          <w:rFonts w:ascii="Palatino Linotype" w:eastAsiaTheme="minorHAnsi" w:hAnsi="Palatino Linotype" w:cs="Arial"/>
          <w:lang w:val="es-MX" w:eastAsia="en-US"/>
        </w:rPr>
        <w:t xml:space="preserve">en el sistema electrónico con el expediente número </w:t>
      </w:r>
      <w:r w:rsidR="00EB0717" w:rsidRPr="003023B8">
        <w:rPr>
          <w:rFonts w:ascii="Palatino Linotype" w:eastAsiaTheme="minorHAnsi" w:hAnsi="Palatino Linotype" w:cs="Arial"/>
          <w:b/>
          <w:bCs/>
          <w:lang w:val="es-MX" w:eastAsia="es-MX"/>
        </w:rPr>
        <w:t>04390/INFOEM/IP/RR/2023</w:t>
      </w:r>
      <w:r w:rsidRPr="003023B8">
        <w:rPr>
          <w:rFonts w:ascii="Palatino Linotype" w:eastAsiaTheme="minorHAnsi" w:hAnsi="Palatino Linotype" w:cs="Arial"/>
          <w:lang w:val="es-MX" w:eastAsia="en-US"/>
        </w:rPr>
        <w:t>, en el cual aduce, las siguientes manifestaciones:</w:t>
      </w:r>
    </w:p>
    <w:p w:rsidR="002D6E4B" w:rsidRPr="003023B8" w:rsidRDefault="002D6E4B" w:rsidP="00B250D7">
      <w:pPr>
        <w:pStyle w:val="Sinespaciado"/>
        <w:rPr>
          <w:sz w:val="14"/>
        </w:rPr>
      </w:pPr>
    </w:p>
    <w:p w:rsidR="0029071C" w:rsidRPr="003023B8" w:rsidRDefault="0029071C" w:rsidP="00B250D7">
      <w:pPr>
        <w:rPr>
          <w:lang w:val="es-MX"/>
        </w:rPr>
      </w:pPr>
    </w:p>
    <w:p w:rsidR="00DC1583" w:rsidRPr="003023B8" w:rsidRDefault="0029071C" w:rsidP="00061131">
      <w:pPr>
        <w:numPr>
          <w:ilvl w:val="0"/>
          <w:numId w:val="1"/>
        </w:numPr>
        <w:spacing w:line="259" w:lineRule="auto"/>
        <w:jc w:val="both"/>
        <w:rPr>
          <w:rFonts w:ascii="Palatino Linotype" w:hAnsi="Palatino Linotype" w:cs="Arial"/>
          <w:b/>
          <w:sz w:val="26"/>
          <w:szCs w:val="26"/>
        </w:rPr>
      </w:pPr>
      <w:r w:rsidRPr="003023B8">
        <w:rPr>
          <w:rFonts w:ascii="Palatino Linotype" w:hAnsi="Palatino Linotype" w:cs="Arial"/>
          <w:b/>
          <w:sz w:val="26"/>
          <w:szCs w:val="26"/>
        </w:rPr>
        <w:t>Acto Impugnado:</w:t>
      </w:r>
      <w:r w:rsidR="00061131" w:rsidRPr="003023B8">
        <w:rPr>
          <w:rFonts w:ascii="Palatino Linotype" w:hAnsi="Palatino Linotype" w:cs="Arial"/>
          <w:b/>
          <w:sz w:val="26"/>
          <w:szCs w:val="26"/>
        </w:rPr>
        <w:t xml:space="preserve"> </w:t>
      </w:r>
      <w:r w:rsidRPr="003023B8">
        <w:rPr>
          <w:rFonts w:ascii="Palatino Linotype" w:eastAsiaTheme="minorHAnsi" w:hAnsi="Palatino Linotype" w:cstheme="minorBidi"/>
          <w:i/>
          <w:color w:val="000000"/>
          <w:sz w:val="22"/>
          <w:szCs w:val="22"/>
          <w:lang w:val="es-MX" w:eastAsia="en-US"/>
        </w:rPr>
        <w:t>“</w:t>
      </w:r>
      <w:r w:rsidR="00EB0717" w:rsidRPr="003023B8">
        <w:rPr>
          <w:rFonts w:ascii="Palatino Linotype" w:eastAsiaTheme="minorHAnsi" w:hAnsi="Palatino Linotype" w:cstheme="minorBidi"/>
          <w:i/>
          <w:color w:val="000000"/>
          <w:sz w:val="22"/>
          <w:szCs w:val="22"/>
          <w:lang w:val="es-MX" w:eastAsia="en-US"/>
        </w:rPr>
        <w:t>En la solicitud de información, anexé documento acusado en el Ayuntamiento, con folio y fecha, para justificar mi dicho, y exigir una respuesta veraz, ya que argumentan que no tienen elementos para conocer de la misma, lo cual es falso.</w:t>
      </w:r>
      <w:r w:rsidRPr="003023B8">
        <w:rPr>
          <w:rFonts w:ascii="Palatino Linotype" w:eastAsiaTheme="minorHAnsi" w:hAnsi="Palatino Linotype" w:cstheme="minorBidi"/>
          <w:i/>
          <w:color w:val="000000"/>
          <w:sz w:val="22"/>
          <w:szCs w:val="22"/>
          <w:lang w:val="es-MX" w:eastAsia="en-US"/>
        </w:rPr>
        <w:t>” (Sic).</w:t>
      </w:r>
    </w:p>
    <w:p w:rsidR="007B1011" w:rsidRPr="003023B8" w:rsidRDefault="007B1011" w:rsidP="00061131">
      <w:pPr>
        <w:spacing w:line="276" w:lineRule="auto"/>
        <w:jc w:val="both"/>
        <w:rPr>
          <w:rFonts w:ascii="Palatino Linotype" w:hAnsi="Palatino Linotype"/>
          <w:i/>
          <w:sz w:val="22"/>
          <w:szCs w:val="22"/>
          <w:lang w:val="es-MX" w:eastAsia="es-MX"/>
        </w:rPr>
      </w:pPr>
    </w:p>
    <w:p w:rsidR="00E74701" w:rsidRPr="003023B8" w:rsidRDefault="0029071C" w:rsidP="00061131">
      <w:pPr>
        <w:pStyle w:val="Prrafodelista"/>
        <w:numPr>
          <w:ilvl w:val="0"/>
          <w:numId w:val="1"/>
        </w:numPr>
        <w:jc w:val="both"/>
        <w:rPr>
          <w:rFonts w:ascii="Palatino Linotype" w:hAnsi="Palatino Linotype"/>
          <w:i/>
          <w:sz w:val="26"/>
          <w:szCs w:val="26"/>
          <w:lang w:val="es-MX" w:eastAsia="es-MX"/>
        </w:rPr>
      </w:pPr>
      <w:r w:rsidRPr="003023B8">
        <w:rPr>
          <w:rFonts w:ascii="Palatino Linotype" w:hAnsi="Palatino Linotype" w:cs="Arial"/>
          <w:b/>
          <w:sz w:val="26"/>
          <w:szCs w:val="26"/>
        </w:rPr>
        <w:t>Razones o Motivos de Inconformidad</w:t>
      </w:r>
      <w:r w:rsidRPr="003023B8">
        <w:rPr>
          <w:rFonts w:ascii="Palatino Linotype" w:hAnsi="Palatino Linotype" w:cs="Arial"/>
          <w:sz w:val="26"/>
          <w:szCs w:val="26"/>
        </w:rPr>
        <w:t xml:space="preserve">: </w:t>
      </w:r>
      <w:r w:rsidRPr="003023B8">
        <w:rPr>
          <w:rFonts w:ascii="Palatino Linotype" w:eastAsiaTheme="minorHAnsi" w:hAnsi="Palatino Linotype" w:cs="Arial"/>
          <w:i/>
          <w:sz w:val="22"/>
          <w:szCs w:val="22"/>
          <w:lang w:val="es-MX" w:eastAsia="en-US"/>
        </w:rPr>
        <w:t>“</w:t>
      </w:r>
      <w:r w:rsidR="00EB0717" w:rsidRPr="003023B8">
        <w:rPr>
          <w:rFonts w:ascii="Palatino Linotype" w:eastAsiaTheme="minorHAnsi" w:hAnsi="Palatino Linotype" w:cstheme="minorBidi"/>
          <w:i/>
          <w:color w:val="000000"/>
          <w:sz w:val="22"/>
          <w:szCs w:val="22"/>
          <w:lang w:val="es-MX" w:eastAsia="en-US"/>
        </w:rPr>
        <w:t>El corrupto ayuntamiento de Ecatepec se niega, en todas formas, a cumplir cualquier tipo de obligación</w:t>
      </w:r>
      <w:r w:rsidRPr="003023B8">
        <w:rPr>
          <w:rFonts w:ascii="Palatino Linotype" w:eastAsiaTheme="minorHAnsi" w:hAnsi="Palatino Linotype" w:cstheme="minorBidi"/>
          <w:i/>
          <w:color w:val="000000"/>
          <w:sz w:val="22"/>
          <w:szCs w:val="22"/>
          <w:lang w:val="es-MX" w:eastAsia="en-US"/>
        </w:rPr>
        <w:t>” (Sic)</w:t>
      </w:r>
    </w:p>
    <w:p w:rsidR="007B1011" w:rsidRPr="003023B8" w:rsidRDefault="007B1011" w:rsidP="0029071C">
      <w:pPr>
        <w:spacing w:line="360" w:lineRule="auto"/>
        <w:jc w:val="both"/>
        <w:rPr>
          <w:rFonts w:ascii="Palatino Linotype" w:eastAsiaTheme="minorHAnsi" w:hAnsi="Palatino Linotype" w:cs="Arial"/>
          <w:b/>
          <w:lang w:val="es-MX" w:eastAsia="en-US"/>
        </w:rPr>
      </w:pPr>
    </w:p>
    <w:p w:rsidR="0029071C" w:rsidRPr="003023B8" w:rsidRDefault="00EB0717" w:rsidP="0029071C">
      <w:pPr>
        <w:spacing w:line="360" w:lineRule="auto"/>
        <w:jc w:val="both"/>
        <w:rPr>
          <w:rFonts w:ascii="Palatino Linotype" w:eastAsiaTheme="minorHAnsi" w:hAnsi="Palatino Linotype" w:cs="Arial"/>
          <w:b/>
          <w:sz w:val="28"/>
          <w:lang w:val="es-MX" w:eastAsia="en-US"/>
        </w:rPr>
      </w:pPr>
      <w:r w:rsidRPr="003023B8">
        <w:rPr>
          <w:rFonts w:ascii="Palatino Linotype" w:eastAsiaTheme="minorHAnsi" w:hAnsi="Palatino Linotype" w:cs="Arial"/>
          <w:b/>
          <w:sz w:val="28"/>
          <w:lang w:val="es-MX" w:eastAsia="en-US"/>
        </w:rPr>
        <w:t>CUARTO</w:t>
      </w:r>
      <w:r w:rsidR="0029071C" w:rsidRPr="003023B8">
        <w:rPr>
          <w:rFonts w:ascii="Palatino Linotype" w:eastAsiaTheme="minorHAnsi" w:hAnsi="Palatino Linotype" w:cs="Arial"/>
          <w:b/>
          <w:sz w:val="28"/>
          <w:lang w:val="es-MX" w:eastAsia="en-US"/>
        </w:rPr>
        <w:t>. Del turno del recurso de revisión.</w:t>
      </w:r>
    </w:p>
    <w:p w:rsidR="00B250D7" w:rsidRPr="003023B8" w:rsidRDefault="0029071C" w:rsidP="00DC1583">
      <w:pPr>
        <w:spacing w:line="360" w:lineRule="auto"/>
        <w:jc w:val="both"/>
        <w:rPr>
          <w:rFonts w:ascii="Palatino Linotype" w:eastAsiaTheme="minorHAnsi" w:hAnsi="Palatino Linotype" w:cs="Arial"/>
          <w:lang w:val="es-MX" w:eastAsia="en-US"/>
        </w:rPr>
      </w:pPr>
      <w:r w:rsidRPr="003023B8">
        <w:rPr>
          <w:rFonts w:ascii="Palatino Linotype" w:eastAsiaTheme="minorHAnsi" w:hAnsi="Palatino Linotype" w:cs="Arial"/>
          <w:lang w:val="es-MX" w:eastAsia="en-US"/>
        </w:rPr>
        <w:t xml:space="preserve">Medio de impugnación </w:t>
      </w:r>
      <w:r w:rsidR="00E74701" w:rsidRPr="003023B8">
        <w:rPr>
          <w:rFonts w:ascii="Palatino Linotype" w:eastAsiaTheme="minorHAnsi" w:hAnsi="Palatino Linotype" w:cs="Arial"/>
          <w:lang w:val="es-MX" w:eastAsia="en-US"/>
        </w:rPr>
        <w:t>que le fue turnado al</w:t>
      </w:r>
      <w:r w:rsidRPr="003023B8">
        <w:rPr>
          <w:rFonts w:ascii="Palatino Linotype" w:eastAsiaTheme="minorHAnsi" w:hAnsi="Palatino Linotype" w:cs="Arial"/>
          <w:lang w:val="es-MX" w:eastAsia="en-US"/>
        </w:rPr>
        <w:t xml:space="preserve"> </w:t>
      </w:r>
      <w:r w:rsidR="00E74701" w:rsidRPr="003023B8">
        <w:rPr>
          <w:rFonts w:ascii="Palatino Linotype" w:eastAsiaTheme="minorHAnsi" w:hAnsi="Palatino Linotype" w:cs="Arial"/>
          <w:lang w:val="es-MX" w:eastAsia="en-US"/>
        </w:rPr>
        <w:t>Comisionado Presidente</w:t>
      </w:r>
      <w:r w:rsidRPr="003023B8">
        <w:rPr>
          <w:rFonts w:ascii="Palatino Linotype" w:eastAsiaTheme="minorHAnsi" w:hAnsi="Palatino Linotype" w:cs="Arial"/>
          <w:lang w:val="es-MX" w:eastAsia="en-US"/>
        </w:rPr>
        <w:t xml:space="preserve"> </w:t>
      </w:r>
      <w:r w:rsidR="00E74701" w:rsidRPr="003023B8">
        <w:rPr>
          <w:rFonts w:ascii="Palatino Linotype" w:eastAsiaTheme="minorHAnsi" w:hAnsi="Palatino Linotype" w:cs="Arial"/>
          <w:b/>
          <w:lang w:val="es-MX" w:eastAsia="en-US"/>
        </w:rPr>
        <w:t>José Martínez Vilchis</w:t>
      </w:r>
      <w:r w:rsidRPr="003023B8">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EB0717" w:rsidRPr="003023B8">
        <w:rPr>
          <w:rFonts w:ascii="Palatino Linotype" w:eastAsiaTheme="minorHAnsi" w:hAnsi="Palatino Linotype" w:cs="Arial"/>
          <w:lang w:val="es-MX" w:eastAsia="en-US"/>
        </w:rPr>
        <w:t>once de agosto</w:t>
      </w:r>
      <w:r w:rsidRPr="003023B8">
        <w:rPr>
          <w:rFonts w:ascii="Palatino Linotype" w:eastAsiaTheme="minorHAnsi" w:hAnsi="Palatino Linotype" w:cs="Arial"/>
          <w:lang w:val="es-MX" w:eastAsia="en-US"/>
        </w:rPr>
        <w:t xml:space="preserve"> </w:t>
      </w:r>
      <w:r w:rsidR="00F56A2D" w:rsidRPr="003023B8">
        <w:rPr>
          <w:rFonts w:ascii="Palatino Linotype" w:eastAsiaTheme="minorHAnsi" w:hAnsi="Palatino Linotype" w:cs="Arial"/>
          <w:lang w:val="es-MX" w:eastAsia="en-US"/>
        </w:rPr>
        <w:t>de dos mil veintitrés</w:t>
      </w:r>
      <w:r w:rsidRPr="003023B8">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rsidR="0029071C" w:rsidRPr="003023B8" w:rsidRDefault="00EB0717" w:rsidP="0029071C">
      <w:pPr>
        <w:spacing w:line="360" w:lineRule="auto"/>
        <w:jc w:val="both"/>
        <w:rPr>
          <w:rFonts w:ascii="Palatino Linotype" w:eastAsiaTheme="minorHAnsi" w:hAnsi="Palatino Linotype" w:cs="Arial"/>
          <w:b/>
          <w:sz w:val="28"/>
          <w:lang w:val="es-MX" w:eastAsia="en-US"/>
        </w:rPr>
      </w:pPr>
      <w:r w:rsidRPr="003023B8">
        <w:rPr>
          <w:rFonts w:ascii="Palatino Linotype" w:eastAsiaTheme="minorHAnsi" w:hAnsi="Palatino Linotype" w:cs="Arial"/>
          <w:b/>
          <w:sz w:val="28"/>
          <w:lang w:val="es-MX" w:eastAsia="en-US"/>
        </w:rPr>
        <w:lastRenderedPageBreak/>
        <w:t>QUINTO</w:t>
      </w:r>
      <w:r w:rsidR="0029071C" w:rsidRPr="003023B8">
        <w:rPr>
          <w:rFonts w:ascii="Palatino Linotype" w:eastAsiaTheme="minorHAnsi" w:hAnsi="Palatino Linotype" w:cs="Arial"/>
          <w:b/>
          <w:sz w:val="28"/>
          <w:lang w:val="es-MX" w:eastAsia="en-US"/>
        </w:rPr>
        <w:t>. De la etapa de manifestaciones y/o alegatos.</w:t>
      </w:r>
    </w:p>
    <w:p w:rsidR="00177A1D" w:rsidRPr="003023B8" w:rsidRDefault="00177A1D" w:rsidP="00177A1D">
      <w:pPr>
        <w:spacing w:line="360" w:lineRule="auto"/>
        <w:jc w:val="both"/>
        <w:rPr>
          <w:rFonts w:ascii="Palatino Linotype" w:eastAsia="Calibri" w:hAnsi="Palatino Linotype"/>
          <w:lang w:val="es-MX" w:eastAsia="en-US"/>
        </w:rPr>
      </w:pPr>
      <w:r w:rsidRPr="003023B8">
        <w:rPr>
          <w:rFonts w:ascii="Palatino Linotype" w:eastAsia="Calibri" w:hAnsi="Palatino Linotype" w:cs="Arial"/>
          <w:lang w:val="es-MX" w:eastAsia="en-US"/>
        </w:rPr>
        <w:t xml:space="preserve">Así, una vez abierta la etapa de instrucción, en el sumario se observa que en fecha tres de </w:t>
      </w:r>
      <w:r w:rsidR="00EB0717" w:rsidRPr="003023B8">
        <w:rPr>
          <w:rFonts w:ascii="Palatino Linotype" w:eastAsia="Calibri" w:hAnsi="Palatino Linotype" w:cs="Arial"/>
          <w:lang w:val="es-MX" w:eastAsia="en-US"/>
        </w:rPr>
        <w:t>octubre</w:t>
      </w:r>
      <w:r w:rsidRPr="003023B8">
        <w:rPr>
          <w:rFonts w:ascii="Palatino Linotype" w:eastAsia="Calibri" w:hAnsi="Palatino Linotype" w:cs="Arial"/>
          <w:lang w:val="es-MX" w:eastAsia="en-US"/>
        </w:rPr>
        <w:t xml:space="preserve"> de dos mil veintitrés, el Sujeto Obligado rindió su Informe Justificado, consistente en el documento electrónico denominado “</w:t>
      </w:r>
      <w:r w:rsidR="00EB0717" w:rsidRPr="003023B8">
        <w:rPr>
          <w:rFonts w:ascii="Palatino Linotype" w:eastAsia="Calibri" w:hAnsi="Palatino Linotype" w:cs="Arial"/>
          <w:b/>
          <w:bCs/>
          <w:lang w:val="es-MX" w:eastAsia="en-US"/>
        </w:rPr>
        <w:t>R-R-04390-23.pdf</w:t>
      </w:r>
      <w:r w:rsidRPr="003023B8">
        <w:rPr>
          <w:rFonts w:ascii="Palatino Linotype" w:eastAsia="Calibri" w:hAnsi="Palatino Linotype" w:cs="Arial"/>
          <w:lang w:val="es-MX" w:eastAsia="en-US"/>
        </w:rPr>
        <w:t xml:space="preserve">”. Dicho documento fue puesto a la vista de la Recurrente mediante acuerdo de fecha </w:t>
      </w:r>
      <w:r w:rsidR="00EB0717" w:rsidRPr="003023B8">
        <w:rPr>
          <w:rFonts w:ascii="Palatino Linotype" w:eastAsia="Calibri" w:hAnsi="Palatino Linotype" w:cs="Arial"/>
          <w:lang w:val="es-MX" w:eastAsia="en-US"/>
        </w:rPr>
        <w:t>seis de diciembre de dos mil veintitrés</w:t>
      </w:r>
      <w:r w:rsidRPr="003023B8">
        <w:rPr>
          <w:rFonts w:ascii="Palatino Linotype" w:eastAsia="Calibri" w:hAnsi="Palatino Linotype" w:cs="Arial"/>
          <w:lang w:val="es-MX" w:eastAsia="en-US"/>
        </w:rPr>
        <w:t xml:space="preserve">, en términos de la fracción III del artículo 185 de la Ley de Transparencia y Acceso a la Información Pública del Estado de México y Municipios, otorgando a la particular un término de tres días para manifestar lo que a su derecho conviniera. El contenido de dichos documentos será motivo de análisis durante el estudio respectivo. Por otra parte, </w:t>
      </w:r>
      <w:r w:rsidRPr="003023B8">
        <w:rPr>
          <w:rFonts w:ascii="Palatino Linotype" w:eastAsia="Calibri" w:hAnsi="Palatino Linotype"/>
          <w:lang w:val="es-MX" w:eastAsia="en-US"/>
        </w:rPr>
        <w:t xml:space="preserve">se hace constar que </w:t>
      </w:r>
      <w:r w:rsidRPr="003023B8">
        <w:rPr>
          <w:rFonts w:ascii="Palatino Linotype" w:eastAsia="Calibri" w:hAnsi="Palatino Linotype"/>
          <w:b/>
          <w:lang w:val="es-MX" w:eastAsia="en-US"/>
        </w:rPr>
        <w:t xml:space="preserve">El </w:t>
      </w:r>
      <w:r w:rsidRPr="003023B8">
        <w:rPr>
          <w:rFonts w:ascii="Palatino Linotype" w:eastAsia="Calibri" w:hAnsi="Palatino Linotype"/>
          <w:lang w:val="es-MX" w:eastAsia="en-US"/>
        </w:rPr>
        <w:t>R</w:t>
      </w:r>
      <w:r w:rsidRPr="003023B8">
        <w:rPr>
          <w:rFonts w:ascii="Palatino Linotype" w:eastAsia="Calibri" w:hAnsi="Palatino Linotype"/>
          <w:b/>
          <w:lang w:val="es-MX" w:eastAsia="en-US"/>
        </w:rPr>
        <w:t>ecurrente</w:t>
      </w:r>
      <w:r w:rsidRPr="003023B8">
        <w:rPr>
          <w:rFonts w:ascii="Palatino Linotype" w:eastAsia="Calibri" w:hAnsi="Palatino Linotype"/>
          <w:lang w:val="es-MX" w:eastAsia="en-US"/>
        </w:rPr>
        <w:t xml:space="preserve"> fue omiso en presentar sus manifestaciones respecto al informe justificado remitido por el </w:t>
      </w:r>
      <w:r w:rsidRPr="003023B8">
        <w:rPr>
          <w:rFonts w:ascii="Palatino Linotype" w:eastAsia="Calibri" w:hAnsi="Palatino Linotype"/>
          <w:b/>
          <w:lang w:val="es-MX" w:eastAsia="en-US"/>
        </w:rPr>
        <w:t>Sujeto Obligado</w:t>
      </w:r>
      <w:r w:rsidRPr="003023B8">
        <w:rPr>
          <w:rFonts w:ascii="Palatino Linotype" w:eastAsia="Calibri" w:hAnsi="Palatino Linotype"/>
          <w:lang w:val="es-MX" w:eastAsia="en-US"/>
        </w:rPr>
        <w:t>; finalmente se advierte de las constancias que integran el presente expediente, que no existe prueba alguna que deba desahogarse.</w:t>
      </w:r>
    </w:p>
    <w:p w:rsidR="002D4BE5" w:rsidRPr="003023B8" w:rsidRDefault="002D4BE5" w:rsidP="002D4BE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MX" w:eastAsia="es-MX"/>
        </w:rPr>
      </w:pPr>
    </w:p>
    <w:p w:rsidR="002D4BE5" w:rsidRPr="003023B8" w:rsidRDefault="002D4BE5" w:rsidP="002D4BE5">
      <w:pPr>
        <w:pBdr>
          <w:top w:val="nil"/>
          <w:left w:val="nil"/>
          <w:bottom w:val="nil"/>
          <w:right w:val="nil"/>
          <w:between w:val="nil"/>
        </w:pBdr>
        <w:spacing w:line="360" w:lineRule="auto"/>
        <w:contextualSpacing/>
        <w:jc w:val="both"/>
        <w:rPr>
          <w:rFonts w:ascii="Palatino Linotype" w:eastAsia="Calibri" w:hAnsi="Palatino Linotype" w:cs="Calibri"/>
          <w:b/>
          <w:sz w:val="28"/>
          <w:szCs w:val="28"/>
          <w:lang w:val="es-ES_tradnl" w:eastAsia="es-MX"/>
        </w:rPr>
      </w:pPr>
      <w:r w:rsidRPr="003023B8">
        <w:rPr>
          <w:rFonts w:ascii="Palatino Linotype" w:eastAsia="Calibri" w:hAnsi="Palatino Linotype" w:cs="Calibri"/>
          <w:b/>
          <w:sz w:val="28"/>
          <w:szCs w:val="28"/>
          <w:lang w:val="es-MX" w:eastAsia="es-MX"/>
        </w:rPr>
        <w:t>S</w:t>
      </w:r>
      <w:r w:rsidR="007D0F58" w:rsidRPr="003023B8">
        <w:rPr>
          <w:rFonts w:ascii="Palatino Linotype" w:eastAsia="Calibri" w:hAnsi="Palatino Linotype" w:cs="Calibri"/>
          <w:b/>
          <w:sz w:val="28"/>
          <w:szCs w:val="28"/>
          <w:lang w:val="es-MX" w:eastAsia="es-MX"/>
        </w:rPr>
        <w:t>EXTO</w:t>
      </w:r>
      <w:r w:rsidRPr="003023B8">
        <w:rPr>
          <w:rFonts w:ascii="Palatino Linotype" w:eastAsia="Calibri" w:hAnsi="Palatino Linotype" w:cs="Calibri"/>
          <w:b/>
          <w:sz w:val="28"/>
          <w:szCs w:val="28"/>
          <w:lang w:val="es-MX" w:eastAsia="es-MX"/>
        </w:rPr>
        <w:t>. De la ampliación del término para resolver.</w:t>
      </w:r>
    </w:p>
    <w:p w:rsidR="002D4BE5" w:rsidRPr="003023B8" w:rsidRDefault="002D4BE5" w:rsidP="002D4BE5">
      <w:pPr>
        <w:spacing w:line="360" w:lineRule="auto"/>
        <w:jc w:val="both"/>
        <w:rPr>
          <w:rFonts w:ascii="Palatino Linotype" w:hAnsi="Palatino Linotype"/>
        </w:rPr>
      </w:pPr>
      <w:r w:rsidRPr="003023B8">
        <w:rPr>
          <w:rFonts w:ascii="Palatino Linotype" w:hAnsi="Palatino Linotype"/>
        </w:rPr>
        <w:t xml:space="preserve">En fecha </w:t>
      </w:r>
      <w:r w:rsidR="00EB0717" w:rsidRPr="003023B8">
        <w:rPr>
          <w:rFonts w:ascii="Palatino Linotype" w:hAnsi="Palatino Linotype"/>
        </w:rPr>
        <w:t>seis de diciembre de dos mil veintitrés</w:t>
      </w:r>
      <w:r w:rsidRPr="003023B8">
        <w:rPr>
          <w:rFonts w:ascii="Palatino Linotype" w:hAnsi="Palatino Linotype"/>
        </w:rPr>
        <w:t>, se amplió el término para resolver el recurso de revisión en términos del artículo 181, párrafo tercero, de la Ley de Transparencia y Acceso a la Información Pública del Estado de México y Municipios por un plazo de quince días hábiles.</w:t>
      </w:r>
    </w:p>
    <w:p w:rsidR="002D4BE5" w:rsidRPr="003023B8" w:rsidRDefault="002D4BE5" w:rsidP="002D4BE5">
      <w:pPr>
        <w:spacing w:line="360" w:lineRule="auto"/>
        <w:jc w:val="both"/>
        <w:rPr>
          <w:rFonts w:ascii="Palatino Linotype" w:hAnsi="Palatino Linotype"/>
        </w:rPr>
      </w:pPr>
    </w:p>
    <w:p w:rsidR="002D4BE5" w:rsidRPr="003023B8" w:rsidRDefault="002D4BE5" w:rsidP="002D4BE5">
      <w:pPr>
        <w:spacing w:line="360" w:lineRule="auto"/>
        <w:jc w:val="both"/>
        <w:rPr>
          <w:rFonts w:ascii="Palatino Linotype" w:hAnsi="Palatino Linotype"/>
        </w:rPr>
      </w:pPr>
      <w:r w:rsidRPr="003023B8">
        <w:rPr>
          <w:rFonts w:ascii="Palatino Linotype" w:hAnsi="Palatino Linotype"/>
        </w:rPr>
        <w:t xml:space="preserve">Este organismo garante no pasa por alto justificar, </w:t>
      </w:r>
      <w:r w:rsidRPr="003023B8">
        <w:rPr>
          <w:rFonts w:ascii="Palatino Linotype" w:hAnsi="Palatino Linotype"/>
          <w:bCs/>
        </w:rPr>
        <w:t xml:space="preserve">que el plazo para emitir resolución en el presente asunto </w:t>
      </w:r>
      <w:r w:rsidRPr="003023B8">
        <w:rPr>
          <w:rFonts w:ascii="Palatino Linotype" w:hAnsi="Palatino Linotype"/>
        </w:rPr>
        <w:t xml:space="preserve">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w:t>
      </w:r>
      <w:r w:rsidRPr="003023B8">
        <w:rPr>
          <w:rFonts w:ascii="Palatino Linotype" w:hAnsi="Palatino Linotype"/>
        </w:rPr>
        <w:lastRenderedPageBreak/>
        <w:t>técnicas y humanas del personal encargado de la proyección de las resoluciones a dichos medios de impugnación.</w:t>
      </w:r>
    </w:p>
    <w:p w:rsidR="002D4BE5" w:rsidRPr="003023B8" w:rsidRDefault="002D4BE5" w:rsidP="002D4BE5">
      <w:pPr>
        <w:spacing w:line="360" w:lineRule="auto"/>
        <w:jc w:val="both"/>
        <w:rPr>
          <w:rFonts w:ascii="Palatino Linotype" w:hAnsi="Palatino Linotype"/>
        </w:rPr>
      </w:pPr>
    </w:p>
    <w:p w:rsidR="002D4BE5" w:rsidRPr="003023B8" w:rsidRDefault="002D4BE5" w:rsidP="002D4BE5">
      <w:pPr>
        <w:spacing w:line="360" w:lineRule="auto"/>
        <w:jc w:val="both"/>
        <w:rPr>
          <w:rFonts w:ascii="Palatino Linotype" w:hAnsi="Palatino Linotype"/>
        </w:rPr>
      </w:pPr>
      <w:r w:rsidRPr="003023B8">
        <w:rPr>
          <w:rFonts w:ascii="Palatino Linotype" w:hAnsi="Palatino Linotype"/>
        </w:rPr>
        <w:t xml:space="preserve">Por ello, es menester precisar que si bien se ha excedido el plazo para resolver el presente medio de impugnación, de conformidad con la ley de la materia, </w:t>
      </w:r>
      <w:r w:rsidRPr="003023B8">
        <w:rPr>
          <w:rFonts w:ascii="Palatino Linotype" w:hAnsi="Palatino Linotype"/>
          <w:bCs/>
        </w:rPr>
        <w:t>el plazo para emitir resolución</w:t>
      </w:r>
      <w:r w:rsidRPr="003023B8">
        <w:rPr>
          <w:rFonts w:ascii="Palatino Linotype" w:hAnsi="Palatino Linotype"/>
        </w:rPr>
        <w:t xml:space="preserve"> se encuentra justificado en los elementos para medir su razonabilidad de asuntos conforme a los parámetros establecidos por diversos órganos jurisdiccionales federales, aplicables también en procedimientos análogos, como el que nos ocupa.</w:t>
      </w:r>
    </w:p>
    <w:p w:rsidR="002D4BE5" w:rsidRPr="003023B8" w:rsidRDefault="002D4BE5" w:rsidP="002D4BE5">
      <w:pPr>
        <w:spacing w:line="360" w:lineRule="auto"/>
        <w:jc w:val="both"/>
        <w:rPr>
          <w:rFonts w:ascii="Palatino Linotype" w:hAnsi="Palatino Linotype"/>
        </w:rPr>
      </w:pPr>
      <w:r w:rsidRPr="003023B8">
        <w:rPr>
          <w:rFonts w:ascii="Palatino Linotype" w:hAnsi="Palatino Linotype"/>
        </w:rPr>
        <w:t xml:space="preserve"> </w:t>
      </w:r>
    </w:p>
    <w:p w:rsidR="002D4BE5" w:rsidRPr="003023B8" w:rsidRDefault="002D4BE5" w:rsidP="002D4BE5">
      <w:pPr>
        <w:spacing w:line="360" w:lineRule="auto"/>
        <w:jc w:val="both"/>
        <w:rPr>
          <w:rFonts w:ascii="Palatino Linotype" w:hAnsi="Palatino Linotype"/>
        </w:rPr>
      </w:pPr>
      <w:r w:rsidRPr="003023B8">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2D4BE5" w:rsidRPr="003023B8" w:rsidRDefault="002D4BE5" w:rsidP="002D4BE5">
      <w:pPr>
        <w:spacing w:line="360" w:lineRule="auto"/>
        <w:jc w:val="both"/>
        <w:rPr>
          <w:rFonts w:ascii="Palatino Linotype" w:hAnsi="Palatino Linotype"/>
        </w:rPr>
      </w:pPr>
    </w:p>
    <w:p w:rsidR="002D4BE5" w:rsidRPr="003023B8" w:rsidRDefault="002D4BE5" w:rsidP="002D4BE5">
      <w:pPr>
        <w:spacing w:line="360" w:lineRule="auto"/>
        <w:jc w:val="both"/>
        <w:rPr>
          <w:rFonts w:ascii="Palatino Linotype" w:hAnsi="Palatino Linotype"/>
        </w:rPr>
      </w:pPr>
      <w:r w:rsidRPr="003023B8">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2D4BE5" w:rsidRPr="003023B8" w:rsidRDefault="002D4BE5" w:rsidP="002D4BE5">
      <w:pPr>
        <w:spacing w:line="360" w:lineRule="auto"/>
        <w:jc w:val="both"/>
        <w:rPr>
          <w:rFonts w:ascii="Palatino Linotype" w:hAnsi="Palatino Linotype"/>
        </w:rPr>
      </w:pPr>
    </w:p>
    <w:p w:rsidR="002D4BE5" w:rsidRPr="003023B8" w:rsidRDefault="002D4BE5" w:rsidP="002D4BE5">
      <w:pPr>
        <w:spacing w:line="360" w:lineRule="auto"/>
        <w:jc w:val="both"/>
        <w:rPr>
          <w:rFonts w:ascii="Palatino Linotype" w:hAnsi="Palatino Linotype"/>
        </w:rPr>
      </w:pPr>
      <w:r w:rsidRPr="003023B8">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rsidR="002D4BE5" w:rsidRPr="003023B8" w:rsidRDefault="002D4BE5" w:rsidP="002D4BE5">
      <w:pPr>
        <w:rPr>
          <w:rFonts w:ascii="Palatino Linotype" w:hAnsi="Palatino Linotype"/>
          <w:lang w:val="es-MX"/>
        </w:rPr>
      </w:pPr>
    </w:p>
    <w:p w:rsidR="002D4BE5" w:rsidRPr="003023B8" w:rsidRDefault="002D4BE5" w:rsidP="002D4BE5">
      <w:pPr>
        <w:spacing w:line="360" w:lineRule="auto"/>
        <w:jc w:val="both"/>
        <w:rPr>
          <w:rFonts w:ascii="Palatino Linotype" w:hAnsi="Palatino Linotype"/>
        </w:rPr>
      </w:pPr>
      <w:r w:rsidRPr="003023B8">
        <w:rPr>
          <w:rFonts w:ascii="Palatino Linotype" w:hAnsi="Palatino Linotype"/>
        </w:rPr>
        <w:t>a)      Complejidad del asunto: La complejidad de la prueba, la pluralidad de sujetos procesales, el tiempo transcurrido, las características y contexto del recurso.</w:t>
      </w:r>
    </w:p>
    <w:p w:rsidR="002D4BE5" w:rsidRPr="003023B8" w:rsidRDefault="002D4BE5" w:rsidP="002D4BE5">
      <w:pPr>
        <w:spacing w:line="360" w:lineRule="auto"/>
        <w:jc w:val="both"/>
        <w:rPr>
          <w:rFonts w:ascii="Palatino Linotype" w:hAnsi="Palatino Linotype"/>
        </w:rPr>
      </w:pPr>
      <w:r w:rsidRPr="003023B8">
        <w:rPr>
          <w:rFonts w:ascii="Palatino Linotype" w:hAnsi="Palatino Linotype"/>
        </w:rPr>
        <w:lastRenderedPageBreak/>
        <w:t>b)     Actividad Procesal del interesado: Acciones u omisiones del interesado.</w:t>
      </w:r>
    </w:p>
    <w:p w:rsidR="002D4BE5" w:rsidRPr="003023B8" w:rsidRDefault="002D4BE5" w:rsidP="002D4BE5">
      <w:pPr>
        <w:spacing w:line="360" w:lineRule="auto"/>
        <w:jc w:val="both"/>
        <w:rPr>
          <w:rFonts w:ascii="Palatino Linotype" w:hAnsi="Palatino Linotype"/>
        </w:rPr>
      </w:pPr>
      <w:r w:rsidRPr="003023B8">
        <w:rPr>
          <w:rFonts w:ascii="Palatino Linotype" w:hAnsi="Palatino Linotype"/>
        </w:rPr>
        <w:t>c)  Conducta de la Autoridad: Las Acciones u omisiones realizadas en el procedimiento. Así como si la autoridad actuó con la debida diligencia.</w:t>
      </w:r>
    </w:p>
    <w:p w:rsidR="002D4BE5" w:rsidRPr="003023B8" w:rsidRDefault="002D4BE5" w:rsidP="002D4BE5">
      <w:pPr>
        <w:spacing w:line="360" w:lineRule="auto"/>
        <w:jc w:val="both"/>
        <w:rPr>
          <w:rFonts w:ascii="Palatino Linotype" w:hAnsi="Palatino Linotype"/>
        </w:rPr>
      </w:pPr>
      <w:r w:rsidRPr="003023B8">
        <w:rPr>
          <w:rFonts w:ascii="Palatino Linotype" w:hAnsi="Palatino Linotype"/>
        </w:rPr>
        <w:t>d) La afectación generada en la situación jurídica de la persona involucrada en el proceso: Violación a sus derechos humanos.</w:t>
      </w:r>
    </w:p>
    <w:p w:rsidR="002D4BE5" w:rsidRPr="003023B8" w:rsidRDefault="002D4BE5" w:rsidP="002D4BE5">
      <w:pPr>
        <w:spacing w:line="360" w:lineRule="auto"/>
        <w:jc w:val="both"/>
        <w:rPr>
          <w:rFonts w:ascii="Palatino Linotype" w:hAnsi="Palatino Linotype"/>
        </w:rPr>
      </w:pPr>
    </w:p>
    <w:p w:rsidR="002D4BE5" w:rsidRPr="003023B8" w:rsidRDefault="002D4BE5" w:rsidP="002D4BE5">
      <w:pPr>
        <w:spacing w:line="360" w:lineRule="auto"/>
        <w:jc w:val="both"/>
        <w:rPr>
          <w:rFonts w:ascii="Palatino Linotype" w:hAnsi="Palatino Linotype"/>
        </w:rPr>
      </w:pPr>
      <w:r w:rsidRPr="003023B8">
        <w:rPr>
          <w:rFonts w:ascii="Palatino Linotype" w:hAnsi="Palatino Linotype"/>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2D4BE5" w:rsidRPr="003023B8" w:rsidRDefault="002D4BE5" w:rsidP="002D4BE5">
      <w:pPr>
        <w:spacing w:line="360" w:lineRule="auto"/>
        <w:jc w:val="both"/>
        <w:rPr>
          <w:rFonts w:ascii="Palatino Linotype" w:hAnsi="Palatino Linotype"/>
        </w:rPr>
      </w:pPr>
      <w:r w:rsidRPr="003023B8">
        <w:rPr>
          <w:rFonts w:ascii="Palatino Linotype" w:hAnsi="Palatino Linotype"/>
        </w:rPr>
        <w:t xml:space="preserve">Argumento que encuentra sustento en la jurisprudencia P./J. 32/92 emitida por el Pleno de la Suprema Corte de Justicia de la Nación de rubro </w:t>
      </w:r>
      <w:r w:rsidRPr="003023B8">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3023B8">
        <w:rPr>
          <w:rFonts w:ascii="Palatino Linotype" w:hAnsi="Palatino Linotype"/>
        </w:rPr>
        <w:t>, visible en la Gaceta del Seminario Judicial de la Federación con el registro digital 205635.</w:t>
      </w:r>
    </w:p>
    <w:p w:rsidR="002D4BE5" w:rsidRPr="003023B8" w:rsidRDefault="002D4BE5" w:rsidP="002D4BE5">
      <w:pPr>
        <w:spacing w:line="360" w:lineRule="auto"/>
        <w:jc w:val="both"/>
        <w:rPr>
          <w:rFonts w:ascii="Palatino Linotype" w:hAnsi="Palatino Linotype"/>
        </w:rPr>
      </w:pPr>
    </w:p>
    <w:p w:rsidR="002D4BE5" w:rsidRPr="003023B8" w:rsidRDefault="002D4BE5" w:rsidP="002D4BE5">
      <w:pPr>
        <w:spacing w:line="360" w:lineRule="auto"/>
        <w:jc w:val="both"/>
        <w:rPr>
          <w:rFonts w:ascii="Palatino Linotype" w:hAnsi="Palatino Linotype"/>
        </w:rPr>
      </w:pPr>
      <w:r w:rsidRPr="003023B8">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3023B8">
        <w:rPr>
          <w:rFonts w:ascii="Palatino Linotype" w:hAnsi="Palatino Linotype"/>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2D4BE5" w:rsidRPr="003023B8" w:rsidRDefault="002D4BE5" w:rsidP="002D4BE5">
      <w:pPr>
        <w:spacing w:line="360" w:lineRule="auto"/>
        <w:jc w:val="both"/>
        <w:rPr>
          <w:rFonts w:ascii="Palatino Linotype" w:hAnsi="Palatino Linotype"/>
        </w:rPr>
      </w:pPr>
    </w:p>
    <w:p w:rsidR="002D4BE5" w:rsidRPr="003023B8" w:rsidRDefault="002D4BE5" w:rsidP="002D4BE5">
      <w:pPr>
        <w:spacing w:line="360" w:lineRule="auto"/>
        <w:jc w:val="both"/>
        <w:rPr>
          <w:rFonts w:ascii="Palatino Linotype" w:hAnsi="Palatino Linotype"/>
        </w:rPr>
      </w:pPr>
      <w:r w:rsidRPr="003023B8">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rsidR="002D4BE5" w:rsidRPr="003023B8" w:rsidRDefault="002D4BE5" w:rsidP="002D4BE5">
      <w:pPr>
        <w:spacing w:line="360" w:lineRule="auto"/>
        <w:jc w:val="both"/>
        <w:rPr>
          <w:rFonts w:ascii="Palatino Linotype" w:hAnsi="Palatino Linotype"/>
          <w:b/>
          <w:i/>
        </w:rPr>
      </w:pPr>
    </w:p>
    <w:p w:rsidR="002D4BE5" w:rsidRPr="003023B8" w:rsidRDefault="002D4BE5" w:rsidP="002D4BE5">
      <w:pPr>
        <w:spacing w:line="360" w:lineRule="auto"/>
        <w:jc w:val="both"/>
        <w:rPr>
          <w:rFonts w:ascii="Palatino Linotype" w:hAnsi="Palatino Linotype"/>
        </w:rPr>
      </w:pPr>
      <w:r w:rsidRPr="003023B8">
        <w:rPr>
          <w:rFonts w:ascii="Palatino Linotype" w:hAnsi="Palatino Linotype"/>
          <w:b/>
          <w:i/>
        </w:rPr>
        <w:t>“PLAZO RAZONABLE PARA RESOLVER. DIMENSIÓN Y EFECTOS DE ESTE CONCEPTO CUANDO SE ADUCE EXCESIVA CARGA DE TRABAJO.”</w:t>
      </w:r>
      <w:r w:rsidRPr="003023B8">
        <w:rPr>
          <w:rFonts w:ascii="Palatino Linotype" w:hAnsi="Palatino Linotype"/>
        </w:rPr>
        <w:t xml:space="preserve"> consultable en el Seminario Judicial de la Federación y su gaceta, con el registro digital 2002351.</w:t>
      </w:r>
    </w:p>
    <w:p w:rsidR="002D4BE5" w:rsidRPr="003023B8" w:rsidRDefault="002D4BE5" w:rsidP="002D4BE5">
      <w:pPr>
        <w:spacing w:line="360" w:lineRule="auto"/>
        <w:jc w:val="both"/>
        <w:rPr>
          <w:rFonts w:ascii="Palatino Linotype" w:hAnsi="Palatino Linotype"/>
          <w:b/>
          <w:i/>
        </w:rPr>
      </w:pPr>
    </w:p>
    <w:p w:rsidR="002D4BE5" w:rsidRPr="003023B8" w:rsidRDefault="002D4BE5" w:rsidP="002D4BE5">
      <w:pPr>
        <w:spacing w:line="360" w:lineRule="auto"/>
        <w:jc w:val="both"/>
        <w:rPr>
          <w:rFonts w:ascii="Palatino Linotype" w:hAnsi="Palatino Linotype"/>
        </w:rPr>
      </w:pPr>
      <w:r w:rsidRPr="003023B8">
        <w:rPr>
          <w:rFonts w:ascii="Palatino Linotype" w:hAnsi="Palatino Linotype"/>
          <w:b/>
          <w:i/>
        </w:rPr>
        <w:t>“PLAZO RAZONABLE PARA RESOLVER. CONCEPTO Y ELEMENTOS QUE LO INTEGRAN A LA LUZ DEL DERECHO INTERNACIONAL DE LOS DERECHOS HUMANOS.”</w:t>
      </w:r>
      <w:r w:rsidRPr="003023B8">
        <w:rPr>
          <w:rFonts w:ascii="Palatino Linotype" w:hAnsi="Palatino Linotype"/>
        </w:rPr>
        <w:t>, visible en el Seminario Judicial de la Federación y su gaceta, con el registro digital 2002350.</w:t>
      </w:r>
    </w:p>
    <w:p w:rsidR="002D4BE5" w:rsidRPr="003023B8" w:rsidRDefault="002D4BE5" w:rsidP="002D4BE5">
      <w:pPr>
        <w:spacing w:line="360" w:lineRule="auto"/>
        <w:jc w:val="both"/>
        <w:rPr>
          <w:rFonts w:ascii="Palatino Linotype" w:hAnsi="Palatino Linotype"/>
        </w:rPr>
      </w:pPr>
    </w:p>
    <w:p w:rsidR="002D4BE5" w:rsidRPr="003023B8" w:rsidRDefault="002D4BE5" w:rsidP="002D4BE5">
      <w:pPr>
        <w:spacing w:line="360" w:lineRule="auto"/>
        <w:jc w:val="both"/>
        <w:rPr>
          <w:rFonts w:ascii="Palatino Linotype" w:hAnsi="Palatino Linotype"/>
          <w:bCs/>
        </w:rPr>
      </w:pPr>
      <w:r w:rsidRPr="003023B8">
        <w:rPr>
          <w:rFonts w:ascii="Palatino Linotype" w:hAnsi="Palatino Linotype"/>
          <w:bCs/>
        </w:rPr>
        <w:t>Por ello, este organismo garante comprometido con la tutela de los derechos humanos confiados, señala que este exceso del plazo legal para resolver el presente asunto, resulta de carácter excepcional.</w:t>
      </w:r>
    </w:p>
    <w:p w:rsidR="00EB0717" w:rsidRPr="003023B8" w:rsidRDefault="00EB0717" w:rsidP="002D4BE5">
      <w:pPr>
        <w:spacing w:line="360" w:lineRule="auto"/>
        <w:jc w:val="both"/>
        <w:rPr>
          <w:rFonts w:ascii="Palatino Linotype" w:hAnsi="Palatino Linotype"/>
          <w:bCs/>
        </w:rPr>
      </w:pPr>
    </w:p>
    <w:p w:rsidR="00EB0717" w:rsidRPr="003023B8" w:rsidRDefault="00EB0717" w:rsidP="00EB0717">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sz w:val="28"/>
          <w:szCs w:val="28"/>
          <w:lang w:val="es-MX" w:eastAsia="es-MX"/>
        </w:rPr>
      </w:pPr>
      <w:r w:rsidRPr="003023B8">
        <w:rPr>
          <w:rFonts w:ascii="Palatino Linotype" w:eastAsia="Palatino Linotype" w:hAnsi="Palatino Linotype" w:cs="Palatino Linotype"/>
          <w:b/>
          <w:color w:val="000000"/>
          <w:sz w:val="28"/>
          <w:szCs w:val="28"/>
          <w:lang w:val="es-MX" w:eastAsia="es-MX"/>
        </w:rPr>
        <w:t>S</w:t>
      </w:r>
      <w:r w:rsidR="007D0F58" w:rsidRPr="003023B8">
        <w:rPr>
          <w:rFonts w:ascii="Palatino Linotype" w:eastAsia="Palatino Linotype" w:hAnsi="Palatino Linotype" w:cs="Palatino Linotype"/>
          <w:b/>
          <w:color w:val="000000"/>
          <w:sz w:val="28"/>
          <w:szCs w:val="28"/>
          <w:lang w:val="es-MX" w:eastAsia="es-MX"/>
        </w:rPr>
        <w:t>ÉPTMO</w:t>
      </w:r>
      <w:r w:rsidRPr="003023B8">
        <w:rPr>
          <w:rFonts w:ascii="Palatino Linotype" w:eastAsia="Palatino Linotype" w:hAnsi="Palatino Linotype" w:cs="Palatino Linotype"/>
          <w:b/>
          <w:color w:val="000000"/>
          <w:sz w:val="28"/>
          <w:szCs w:val="28"/>
          <w:lang w:val="es-MX" w:eastAsia="es-MX"/>
        </w:rPr>
        <w:t>. Del cierre de instrucción.</w:t>
      </w:r>
    </w:p>
    <w:p w:rsidR="00EB0717" w:rsidRPr="003023B8" w:rsidRDefault="00EB0717" w:rsidP="00EB071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MX" w:eastAsia="es-MX"/>
        </w:rPr>
      </w:pPr>
      <w:r w:rsidRPr="003023B8">
        <w:rPr>
          <w:rFonts w:ascii="Palatino Linotype" w:eastAsia="Palatino Linotype" w:hAnsi="Palatino Linotype" w:cs="Palatino Linotype"/>
          <w:color w:val="000000"/>
          <w:lang w:val="es-MX" w:eastAsia="es-MX"/>
        </w:rPr>
        <w:lastRenderedPageBreak/>
        <w:t xml:space="preserve">Así, una vez transcurrido el término legal, se decretó el cierre de instrucción en fecha </w:t>
      </w:r>
      <w:r w:rsidR="0011569A" w:rsidRPr="003023B8">
        <w:rPr>
          <w:rFonts w:ascii="Palatino Linotype" w:eastAsia="Palatino Linotype" w:hAnsi="Palatino Linotype" w:cs="Palatino Linotype"/>
          <w:color w:val="000000"/>
          <w:lang w:val="es-MX" w:eastAsia="es-MX"/>
        </w:rPr>
        <w:t>ocho</w:t>
      </w:r>
      <w:r w:rsidRPr="003023B8">
        <w:rPr>
          <w:rFonts w:ascii="Palatino Linotype" w:eastAsia="Palatino Linotype" w:hAnsi="Palatino Linotype" w:cs="Palatino Linotype"/>
          <w:color w:val="000000"/>
          <w:lang w:val="es-MX" w:eastAsia="es-MX"/>
        </w:rPr>
        <w:t xml:space="preserve"> de febrero del año en curso, en términos del artículo 185 Fracción VI de la Ley de Transparencia y Acceso a la Información Pública del Estado de México y Municipios, iniciando el término legal para dictar resolución definitiva del asunto.</w:t>
      </w:r>
    </w:p>
    <w:p w:rsidR="00EB0717" w:rsidRPr="003023B8" w:rsidRDefault="00EB0717" w:rsidP="002D4BE5">
      <w:pPr>
        <w:spacing w:line="360" w:lineRule="auto"/>
        <w:jc w:val="both"/>
        <w:rPr>
          <w:rFonts w:ascii="Palatino Linotype" w:hAnsi="Palatino Linotype"/>
          <w:bCs/>
        </w:rPr>
      </w:pPr>
    </w:p>
    <w:p w:rsidR="002D4BE5" w:rsidRPr="003023B8" w:rsidRDefault="002D4BE5" w:rsidP="002D4BE5">
      <w:pPr>
        <w:spacing w:line="360" w:lineRule="auto"/>
        <w:jc w:val="both"/>
        <w:rPr>
          <w:rFonts w:ascii="Palatino Linotype" w:eastAsia="Calibri" w:hAnsi="Palatino Linotype" w:cstheme="majorHAnsi"/>
          <w:bCs/>
          <w:sz w:val="22"/>
          <w:szCs w:val="22"/>
          <w:lang w:val="es-MX" w:eastAsia="es-MX"/>
        </w:rPr>
      </w:pPr>
    </w:p>
    <w:p w:rsidR="002D4BE5" w:rsidRPr="003023B8" w:rsidRDefault="002D4BE5" w:rsidP="002D4BE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MX" w:eastAsia="es-MX"/>
        </w:rPr>
      </w:pPr>
    </w:p>
    <w:p w:rsidR="002D4BE5" w:rsidRPr="003023B8" w:rsidRDefault="002D4BE5" w:rsidP="002D4BE5">
      <w:pPr>
        <w:pBdr>
          <w:top w:val="nil"/>
          <w:left w:val="nil"/>
          <w:bottom w:val="nil"/>
          <w:right w:val="nil"/>
          <w:between w:val="nil"/>
        </w:pBdr>
        <w:spacing w:line="360" w:lineRule="auto"/>
        <w:contextualSpacing/>
        <w:jc w:val="center"/>
        <w:rPr>
          <w:rFonts w:ascii="Palatino Linotype" w:eastAsia="Palatino Linotype" w:hAnsi="Palatino Linotype" w:cs="Palatino Linotype"/>
          <w:b/>
          <w:color w:val="000000"/>
          <w:sz w:val="28"/>
          <w:szCs w:val="28"/>
          <w:lang w:val="es-MX" w:eastAsia="es-MX"/>
        </w:rPr>
      </w:pPr>
      <w:r w:rsidRPr="003023B8">
        <w:rPr>
          <w:rFonts w:ascii="Palatino Linotype" w:eastAsia="Palatino Linotype" w:hAnsi="Palatino Linotype" w:cs="Palatino Linotype"/>
          <w:b/>
          <w:color w:val="000000"/>
          <w:sz w:val="28"/>
          <w:szCs w:val="28"/>
          <w:lang w:val="es-MX" w:eastAsia="es-MX"/>
        </w:rPr>
        <w:t>C O N S I D E R A N D O</w:t>
      </w:r>
    </w:p>
    <w:p w:rsidR="002D4BE5" w:rsidRPr="003023B8" w:rsidRDefault="002D4BE5" w:rsidP="002D4BE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MX" w:eastAsia="es-MX"/>
        </w:rPr>
      </w:pPr>
    </w:p>
    <w:p w:rsidR="002D4BE5" w:rsidRPr="003023B8" w:rsidRDefault="002D4BE5" w:rsidP="002D4BE5">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sz w:val="28"/>
          <w:szCs w:val="28"/>
          <w:lang w:val="es-MX" w:eastAsia="es-MX"/>
        </w:rPr>
      </w:pPr>
      <w:r w:rsidRPr="003023B8">
        <w:rPr>
          <w:rFonts w:ascii="Palatino Linotype" w:eastAsia="Palatino Linotype" w:hAnsi="Palatino Linotype" w:cs="Palatino Linotype"/>
          <w:b/>
          <w:color w:val="000000"/>
          <w:sz w:val="28"/>
          <w:szCs w:val="28"/>
          <w:lang w:val="es-MX" w:eastAsia="es-MX"/>
        </w:rPr>
        <w:t>PRIMERO. De la competencia.</w:t>
      </w:r>
    </w:p>
    <w:p w:rsidR="002D4BE5" w:rsidRPr="003023B8" w:rsidRDefault="002D4BE5" w:rsidP="002D4BE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MX" w:eastAsia="es-MX"/>
        </w:rPr>
      </w:pPr>
      <w:r w:rsidRPr="003023B8">
        <w:rPr>
          <w:rFonts w:ascii="Palatino Linotype" w:eastAsia="Palatino Linotype" w:hAnsi="Palatino Linotype" w:cs="Palatino Linotype"/>
          <w:color w:val="000000"/>
          <w:lang w:val="es-MX" w:eastAsia="es-MX"/>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2D4BE5" w:rsidRPr="003023B8" w:rsidRDefault="002D4BE5" w:rsidP="002D4BE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MX" w:eastAsia="es-MX"/>
        </w:rPr>
      </w:pPr>
    </w:p>
    <w:p w:rsidR="002D4BE5" w:rsidRPr="003023B8" w:rsidRDefault="002D4BE5" w:rsidP="002D4BE5">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sz w:val="28"/>
          <w:szCs w:val="28"/>
          <w:lang w:val="es-MX" w:eastAsia="es-MX"/>
        </w:rPr>
      </w:pPr>
      <w:r w:rsidRPr="003023B8">
        <w:rPr>
          <w:rFonts w:ascii="Palatino Linotype" w:eastAsia="Palatino Linotype" w:hAnsi="Palatino Linotype" w:cs="Palatino Linotype"/>
          <w:b/>
          <w:color w:val="000000"/>
          <w:sz w:val="28"/>
          <w:szCs w:val="28"/>
          <w:lang w:val="es-MX" w:eastAsia="es-MX"/>
        </w:rPr>
        <w:t xml:space="preserve">SEGUNDO. Sobre los alcances del recurso de revisión. </w:t>
      </w:r>
    </w:p>
    <w:p w:rsidR="002D4BE5" w:rsidRPr="003023B8" w:rsidRDefault="002D4BE5" w:rsidP="002D4BE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MX" w:eastAsia="es-MX"/>
        </w:rPr>
      </w:pPr>
      <w:r w:rsidRPr="003023B8">
        <w:rPr>
          <w:rFonts w:ascii="Palatino Linotype" w:eastAsia="Palatino Linotype" w:hAnsi="Palatino Linotype" w:cs="Palatino Linotype"/>
          <w:color w:val="000000"/>
          <w:lang w:val="es-MX" w:eastAsia="es-MX"/>
        </w:rPr>
        <w:t xml:space="preserve">Derivado de la impugnación realizada, es menester señalar que el recurso de revisión inmerso en la Ley de Transparencia vigente en la entidad, tiene el fin y alcance que </w:t>
      </w:r>
      <w:r w:rsidRPr="003023B8">
        <w:rPr>
          <w:rFonts w:ascii="Palatino Linotype" w:eastAsia="Palatino Linotype" w:hAnsi="Palatino Linotype" w:cs="Palatino Linotype"/>
          <w:color w:val="000000"/>
          <w:lang w:val="es-MX" w:eastAsia="es-MX"/>
        </w:rPr>
        <w:lastRenderedPageBreak/>
        <w:t>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2D4BE5" w:rsidRPr="003023B8" w:rsidRDefault="002D4BE5" w:rsidP="002D4BE5">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sz w:val="26"/>
          <w:szCs w:val="26"/>
          <w:lang w:val="es-MX" w:eastAsia="es-MX"/>
        </w:rPr>
      </w:pPr>
    </w:p>
    <w:p w:rsidR="002D4BE5" w:rsidRPr="003023B8" w:rsidRDefault="002D4BE5" w:rsidP="002D4BE5">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sz w:val="28"/>
          <w:szCs w:val="28"/>
          <w:lang w:val="es-MX" w:eastAsia="es-MX"/>
        </w:rPr>
      </w:pPr>
      <w:r w:rsidRPr="003023B8">
        <w:rPr>
          <w:rFonts w:ascii="Palatino Linotype" w:eastAsia="Palatino Linotype" w:hAnsi="Palatino Linotype" w:cs="Palatino Linotype"/>
          <w:b/>
          <w:color w:val="000000"/>
          <w:sz w:val="28"/>
          <w:szCs w:val="28"/>
          <w:lang w:val="es-MX" w:eastAsia="es-MX"/>
        </w:rPr>
        <w:t>TERCERO. De las causas de improcedencia.</w:t>
      </w:r>
    </w:p>
    <w:p w:rsidR="002D4BE5" w:rsidRPr="003023B8" w:rsidRDefault="002D4BE5" w:rsidP="002D4BE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MX" w:eastAsia="es-MX"/>
        </w:rPr>
      </w:pPr>
      <w:r w:rsidRPr="003023B8">
        <w:rPr>
          <w:rFonts w:ascii="Palatino Linotype" w:eastAsia="Palatino Linotype" w:hAnsi="Palatino Linotype" w:cs="Palatino Linotype"/>
          <w:color w:val="000000"/>
          <w:lang w:val="es-MX" w:eastAsia="es-MX"/>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2D4BE5" w:rsidRPr="003023B8" w:rsidRDefault="002D4BE5" w:rsidP="002D4BE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MX" w:eastAsia="es-MX"/>
        </w:rPr>
      </w:pPr>
    </w:p>
    <w:p w:rsidR="002D4BE5" w:rsidRPr="003023B8" w:rsidRDefault="002D4BE5" w:rsidP="002D4BE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MX" w:eastAsia="es-MX"/>
        </w:rPr>
      </w:pPr>
      <w:r w:rsidRPr="003023B8">
        <w:rPr>
          <w:rFonts w:ascii="Palatino Linotype" w:eastAsia="Palatino Linotype" w:hAnsi="Palatino Linotype" w:cs="Palatino Linotype"/>
          <w:color w:val="000000"/>
          <w:lang w:val="es-MX" w:eastAsia="es-MX"/>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3023B8">
        <w:rPr>
          <w:rFonts w:ascii="Palatino Linotype" w:eastAsia="Palatino Linotype" w:hAnsi="Palatino Linotype" w:cs="Palatino Linotype"/>
          <w:color w:val="000000"/>
          <w:vertAlign w:val="superscript"/>
          <w:lang w:val="es-MX" w:eastAsia="es-MX"/>
        </w:rPr>
        <w:footnoteReference w:id="1"/>
      </w:r>
      <w:r w:rsidRPr="003023B8">
        <w:rPr>
          <w:rFonts w:ascii="Palatino Linotype" w:eastAsia="Palatino Linotype" w:hAnsi="Palatino Linotype" w:cs="Palatino Linotype"/>
          <w:color w:val="000000"/>
          <w:lang w:val="es-MX" w:eastAsia="es-MX"/>
        </w:rPr>
        <w:t xml:space="preserve">, la cual permite </w:t>
      </w:r>
      <w:r w:rsidRPr="003023B8">
        <w:rPr>
          <w:rFonts w:ascii="Palatino Linotype" w:eastAsia="Palatino Linotype" w:hAnsi="Palatino Linotype" w:cs="Palatino Linotype"/>
          <w:color w:val="000000"/>
          <w:lang w:val="es-MX" w:eastAsia="es-MX"/>
        </w:rPr>
        <w:lastRenderedPageBreak/>
        <w:t>dilucidar alguna causal que impida el estudio y resolución, cuando una vez admitido el recurso de revisión se advierta una causa de improcedencia que permita sobreseerlo, sin estudiar el fondo del asunto.</w:t>
      </w:r>
    </w:p>
    <w:p w:rsidR="002D4BE5" w:rsidRPr="003023B8" w:rsidRDefault="002D4BE5" w:rsidP="002D4BE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MX" w:eastAsia="es-MX"/>
        </w:rPr>
      </w:pPr>
    </w:p>
    <w:p w:rsidR="002D4BE5" w:rsidRPr="003023B8" w:rsidRDefault="002D4BE5" w:rsidP="002D4BE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MX" w:eastAsia="es-MX"/>
        </w:rPr>
      </w:pPr>
      <w:r w:rsidRPr="003023B8">
        <w:rPr>
          <w:rFonts w:ascii="Palatino Linotype" w:eastAsia="Palatino Linotype" w:hAnsi="Palatino Linotype" w:cs="Palatino Linotype"/>
          <w:color w:val="000000"/>
          <w:lang w:val="es-MX" w:eastAsia="es-MX"/>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rsidR="002D4BE5" w:rsidRPr="003023B8" w:rsidRDefault="002D4BE5" w:rsidP="002D4BE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MX" w:eastAsia="es-MX"/>
        </w:rPr>
      </w:pPr>
    </w:p>
    <w:p w:rsidR="002D4BE5" w:rsidRPr="003023B8" w:rsidRDefault="002D4BE5" w:rsidP="002D4BE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8"/>
          <w:szCs w:val="28"/>
          <w:lang w:val="es-MX" w:eastAsia="es-MX"/>
        </w:rPr>
      </w:pPr>
      <w:r w:rsidRPr="003023B8">
        <w:rPr>
          <w:rFonts w:ascii="Palatino Linotype" w:eastAsia="Palatino Linotype" w:hAnsi="Palatino Linotype" w:cs="Palatino Linotype"/>
          <w:b/>
          <w:color w:val="000000"/>
          <w:sz w:val="28"/>
          <w:szCs w:val="28"/>
          <w:lang w:val="es-MX" w:eastAsia="es-MX"/>
        </w:rPr>
        <w:t>CUARTO. Estudio y resolución del asunto.</w:t>
      </w:r>
    </w:p>
    <w:p w:rsidR="002D4BE5" w:rsidRPr="003023B8" w:rsidRDefault="002D4BE5" w:rsidP="002D4BE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MX" w:eastAsia="es-MX"/>
        </w:rPr>
      </w:pPr>
      <w:r w:rsidRPr="003023B8">
        <w:rPr>
          <w:rFonts w:ascii="Palatino Linotype" w:eastAsia="Palatino Linotype" w:hAnsi="Palatino Linotype" w:cs="Palatino Linotype"/>
          <w:color w:val="000000"/>
          <w:lang w:val="es-MX" w:eastAsia="es-MX"/>
        </w:rPr>
        <w:t xml:space="preserve">El análisis y resolución del presente recurso, se funda en el contenido íntegro de las actuaciones que obran en el expediente electrónico, para que así, este Órgano Colegiado esté en posibilidad dictar el fallo correspondiente conforme a derecho, tomando en consideración los elementos aportados por las partes y respetando en </w:t>
      </w:r>
      <w:r w:rsidRPr="003023B8">
        <w:rPr>
          <w:rFonts w:ascii="Palatino Linotype" w:eastAsia="Palatino Linotype" w:hAnsi="Palatino Linotype" w:cs="Palatino Linotype"/>
          <w:color w:val="000000"/>
          <w:lang w:val="es-MX" w:eastAsia="es-MX"/>
        </w:rPr>
        <w:lastRenderedPageBreak/>
        <w:t>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29071C" w:rsidRPr="003023B8"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rsidR="0029071C" w:rsidRPr="003023B8" w:rsidRDefault="0029071C" w:rsidP="0029071C">
      <w:pPr>
        <w:spacing w:line="360" w:lineRule="auto"/>
        <w:ind w:right="141"/>
        <w:jc w:val="both"/>
        <w:rPr>
          <w:rFonts w:ascii="Palatino Linotype" w:eastAsiaTheme="minorHAnsi" w:hAnsi="Palatino Linotype" w:cstheme="minorBidi"/>
          <w:lang w:val="es-MX" w:eastAsia="es-MX"/>
        </w:rPr>
      </w:pPr>
      <w:r w:rsidRPr="003023B8">
        <w:rPr>
          <w:rFonts w:ascii="Palatino Linotype" w:eastAsiaTheme="minorHAnsi" w:hAnsi="Palatino Linotype" w:cstheme="minorBidi"/>
          <w:lang w:val="es-MX" w:eastAsia="es-MX"/>
        </w:rPr>
        <w:t xml:space="preserve">En este sentido nuestro estudio versará en determinar si la información remitida mediante respuesta, colma el derecho de acceso a la información solicitado por </w:t>
      </w:r>
      <w:r w:rsidR="00A27A6C" w:rsidRPr="003023B8">
        <w:rPr>
          <w:rFonts w:ascii="Palatino Linotype" w:eastAsiaTheme="minorHAnsi" w:hAnsi="Palatino Linotype" w:cstheme="minorBidi"/>
          <w:lang w:val="es-MX" w:eastAsia="es-MX"/>
        </w:rPr>
        <w:t>el</w:t>
      </w:r>
      <w:r w:rsidRPr="003023B8">
        <w:rPr>
          <w:rFonts w:ascii="Palatino Linotype" w:eastAsiaTheme="minorHAnsi" w:hAnsi="Palatino Linotype" w:cstheme="minorBidi"/>
          <w:b/>
          <w:lang w:val="es-MX" w:eastAsia="es-MX"/>
        </w:rPr>
        <w:t xml:space="preserve"> </w:t>
      </w:r>
      <w:r w:rsidRPr="003023B8">
        <w:rPr>
          <w:rFonts w:ascii="Palatino Linotype" w:eastAsiaTheme="minorHAnsi" w:hAnsi="Palatino Linotype" w:cstheme="minorBidi"/>
          <w:lang w:val="es-MX" w:eastAsia="es-MX"/>
        </w:rPr>
        <w:t>parte</w:t>
      </w:r>
      <w:r w:rsidR="001D2DE0" w:rsidRPr="003023B8">
        <w:rPr>
          <w:rFonts w:ascii="Palatino Linotype" w:eastAsiaTheme="minorHAnsi" w:hAnsi="Palatino Linotype" w:cstheme="minorBidi"/>
          <w:b/>
          <w:lang w:val="es-MX" w:eastAsia="es-MX"/>
        </w:rPr>
        <w:t xml:space="preserve"> </w:t>
      </w:r>
      <w:r w:rsidRPr="003023B8">
        <w:rPr>
          <w:rFonts w:ascii="Palatino Linotype" w:eastAsiaTheme="minorHAnsi" w:hAnsi="Palatino Linotype" w:cstheme="minorBidi"/>
          <w:b/>
          <w:lang w:val="es-MX" w:eastAsia="es-MX"/>
        </w:rPr>
        <w:t>Recurrente</w:t>
      </w:r>
      <w:r w:rsidRPr="003023B8">
        <w:rPr>
          <w:rFonts w:ascii="Palatino Linotype" w:eastAsiaTheme="minorHAnsi" w:hAnsi="Palatino Linotype" w:cstheme="minorBidi"/>
          <w:lang w:val="es-MX" w:eastAsia="es-MX"/>
        </w:rPr>
        <w:t>, para ello analizaremos lo solicitado y la información proporcionada.</w:t>
      </w:r>
    </w:p>
    <w:p w:rsidR="00F712EE" w:rsidRPr="003023B8" w:rsidRDefault="00F712EE" w:rsidP="0029071C">
      <w:pPr>
        <w:spacing w:line="360" w:lineRule="auto"/>
        <w:ind w:right="141"/>
        <w:jc w:val="both"/>
        <w:rPr>
          <w:rFonts w:ascii="Palatino Linotype" w:eastAsiaTheme="minorHAnsi" w:hAnsi="Palatino Linotype" w:cstheme="minorBidi"/>
          <w:lang w:val="es-MX" w:eastAsia="es-MX"/>
        </w:rPr>
      </w:pPr>
    </w:p>
    <w:p w:rsidR="0029071C" w:rsidRPr="003023B8" w:rsidRDefault="0029071C" w:rsidP="00E74701">
      <w:pPr>
        <w:spacing w:line="360" w:lineRule="auto"/>
        <w:ind w:right="141"/>
        <w:jc w:val="both"/>
        <w:rPr>
          <w:rFonts w:ascii="Palatino Linotype" w:eastAsiaTheme="minorHAnsi" w:hAnsi="Palatino Linotype" w:cstheme="minorBidi"/>
          <w:b/>
          <w:szCs w:val="22"/>
          <w:lang w:val="es-MX" w:eastAsia="es-MX"/>
        </w:rPr>
      </w:pPr>
      <w:r w:rsidRPr="003023B8">
        <w:rPr>
          <w:rFonts w:ascii="Palatino Linotype" w:eastAsiaTheme="minorHAnsi" w:hAnsi="Palatino Linotype" w:cstheme="minorBidi"/>
          <w:b/>
          <w:szCs w:val="22"/>
          <w:lang w:val="es-MX" w:eastAsia="es-MX"/>
        </w:rPr>
        <w:t>REQUERIMIENTOS SOLICITADOS:</w:t>
      </w:r>
      <w:r w:rsidR="00A26BD8" w:rsidRPr="003023B8">
        <w:rPr>
          <w:rFonts w:ascii="Palatino Linotype" w:eastAsiaTheme="minorHAnsi" w:hAnsi="Palatino Linotype" w:cstheme="minorBidi"/>
          <w:b/>
          <w:szCs w:val="22"/>
          <w:lang w:val="es-MX" w:eastAsia="es-MX"/>
        </w:rPr>
        <w:t xml:space="preserve"> </w:t>
      </w:r>
    </w:p>
    <w:p w:rsidR="00E74701" w:rsidRPr="003023B8" w:rsidRDefault="00E74701" w:rsidP="00E74701">
      <w:pPr>
        <w:pStyle w:val="Sinespaciado"/>
        <w:rPr>
          <w:rFonts w:eastAsiaTheme="minorHAnsi"/>
          <w:lang w:eastAsia="es-MX"/>
        </w:rPr>
      </w:pPr>
    </w:p>
    <w:p w:rsidR="0014218E" w:rsidRPr="003023B8" w:rsidRDefault="00A27A6C" w:rsidP="00AE41BB">
      <w:pPr>
        <w:pStyle w:val="Prrafodelista"/>
        <w:numPr>
          <w:ilvl w:val="0"/>
          <w:numId w:val="10"/>
        </w:numPr>
        <w:spacing w:line="360" w:lineRule="auto"/>
        <w:ind w:right="49"/>
        <w:jc w:val="both"/>
        <w:rPr>
          <w:rFonts w:ascii="Palatino Linotype" w:eastAsiaTheme="minorHAnsi" w:hAnsi="Palatino Linotype" w:cstheme="minorBidi"/>
          <w:lang w:val="es-MX" w:eastAsia="es-MX"/>
        </w:rPr>
      </w:pPr>
      <w:r w:rsidRPr="003023B8">
        <w:rPr>
          <w:rFonts w:ascii="Palatino Linotype" w:hAnsi="Palatino Linotype"/>
          <w:color w:val="000000"/>
          <w:szCs w:val="14"/>
        </w:rPr>
        <w:t>Documento en donde conste</w:t>
      </w:r>
      <w:r w:rsidRPr="003023B8">
        <w:rPr>
          <w:rFonts w:ascii="Palatino Linotype" w:hAnsi="Palatino Linotype"/>
        </w:rPr>
        <w:t xml:space="preserve"> el </w:t>
      </w:r>
      <w:r w:rsidRPr="003023B8">
        <w:rPr>
          <w:rFonts w:ascii="Palatino Linotype" w:hAnsi="Palatino Linotype"/>
          <w:color w:val="000000"/>
          <w:szCs w:val="14"/>
        </w:rPr>
        <w:t xml:space="preserve">cargo o autorización otorgado por el Ayuntamiento de Ecatepec de Morelos a los </w:t>
      </w:r>
      <w:r w:rsidRPr="003023B8">
        <w:rPr>
          <w:rFonts w:ascii="Palatino Linotype" w:hAnsi="Palatino Linotype"/>
          <w:b/>
          <w:bCs/>
          <w:color w:val="000000"/>
          <w:szCs w:val="14"/>
        </w:rPr>
        <w:t>C.</w:t>
      </w:r>
      <w:r w:rsidRPr="003023B8">
        <w:rPr>
          <w:rFonts w:ascii="Palatino Linotype" w:hAnsi="Palatino Linotype"/>
          <w:color w:val="000000"/>
          <w:szCs w:val="14"/>
        </w:rPr>
        <w:t xml:space="preserve"> </w:t>
      </w:r>
      <w:r w:rsidR="00AE41BB" w:rsidRPr="003023B8">
        <w:rPr>
          <w:rFonts w:ascii="Palatino Linotype" w:hAnsi="Palatino Linotype"/>
          <w:color w:val="000000"/>
          <w:szCs w:val="14"/>
        </w:rPr>
        <w:t>XXXXXXXXXXXXXXXX</w:t>
      </w:r>
      <w:r w:rsidRPr="003023B8">
        <w:rPr>
          <w:rFonts w:ascii="Palatino Linotype" w:hAnsi="Palatino Linotype"/>
          <w:color w:val="000000"/>
          <w:szCs w:val="14"/>
        </w:rPr>
        <w:t xml:space="preserve">, </w:t>
      </w:r>
      <w:r w:rsidR="00AE41BB" w:rsidRPr="003023B8">
        <w:rPr>
          <w:rFonts w:ascii="Palatino Linotype" w:hAnsi="Palatino Linotype"/>
          <w:color w:val="000000"/>
          <w:szCs w:val="14"/>
        </w:rPr>
        <w:t>XXXXXXXXXXXXXXXXXXXXXXXXXXXX</w:t>
      </w:r>
      <w:r w:rsidRPr="003023B8">
        <w:rPr>
          <w:rFonts w:ascii="Palatino Linotype" w:hAnsi="Palatino Linotype"/>
          <w:color w:val="000000"/>
          <w:szCs w:val="14"/>
        </w:rPr>
        <w:t>,</w:t>
      </w:r>
      <w:r w:rsidRPr="003023B8">
        <w:rPr>
          <w:rFonts w:ascii="Palatino Linotype" w:hAnsi="Palatino Linotype"/>
        </w:rPr>
        <w:t xml:space="preserve"> para representar al </w:t>
      </w:r>
      <w:r w:rsidRPr="003023B8">
        <w:rPr>
          <w:rFonts w:ascii="Palatino Linotype" w:hAnsi="Palatino Linotype"/>
          <w:color w:val="000000"/>
          <w:szCs w:val="14"/>
        </w:rPr>
        <w:t xml:space="preserve">Conjunto Habitacional </w:t>
      </w:r>
      <w:r w:rsidR="00AE41BB" w:rsidRPr="003023B8">
        <w:rPr>
          <w:rFonts w:ascii="Palatino Linotype" w:hAnsi="Palatino Linotype"/>
          <w:color w:val="000000"/>
          <w:szCs w:val="14"/>
        </w:rPr>
        <w:t>XXXXXXXXXXXXXXXXXXXXXXXXXXXXXXXXXXXXXX</w:t>
      </w:r>
      <w:r w:rsidRPr="003023B8">
        <w:rPr>
          <w:rFonts w:ascii="Palatino Linotype" w:hAnsi="Palatino Linotype"/>
          <w:color w:val="000000"/>
          <w:szCs w:val="14"/>
        </w:rPr>
        <w:t xml:space="preserve"> </w:t>
      </w:r>
      <w:r w:rsidR="00AE41BB" w:rsidRPr="003023B8">
        <w:rPr>
          <w:rFonts w:ascii="Palatino Linotype" w:hAnsi="Palatino Linotype"/>
          <w:color w:val="000000"/>
          <w:szCs w:val="14"/>
        </w:rPr>
        <w:t>XXXXXX</w:t>
      </w:r>
      <w:r w:rsidRPr="003023B8">
        <w:rPr>
          <w:rFonts w:ascii="Palatino Linotype" w:hAnsi="Palatino Linotype"/>
          <w:color w:val="000000"/>
          <w:szCs w:val="14"/>
        </w:rPr>
        <w:t>.</w:t>
      </w:r>
    </w:p>
    <w:p w:rsidR="00A27A6C" w:rsidRPr="003023B8" w:rsidRDefault="00A27A6C" w:rsidP="0014218E">
      <w:pPr>
        <w:spacing w:line="360" w:lineRule="auto"/>
        <w:ind w:right="49"/>
        <w:jc w:val="both"/>
        <w:rPr>
          <w:rFonts w:ascii="Palatino Linotype" w:eastAsiaTheme="minorHAnsi" w:hAnsi="Palatino Linotype" w:cstheme="minorBidi"/>
          <w:lang w:val="es-MX" w:eastAsia="es-MX"/>
        </w:rPr>
      </w:pPr>
    </w:p>
    <w:p w:rsidR="0014218E" w:rsidRPr="003023B8" w:rsidRDefault="0029071C" w:rsidP="0014218E">
      <w:pPr>
        <w:spacing w:line="360" w:lineRule="auto"/>
        <w:ind w:right="49"/>
        <w:jc w:val="both"/>
        <w:rPr>
          <w:rFonts w:ascii="Palatino Linotype" w:hAnsi="Palatino Linotype" w:cs="Arial"/>
        </w:rPr>
      </w:pPr>
      <w:r w:rsidRPr="003023B8">
        <w:rPr>
          <w:rFonts w:ascii="Palatino Linotype" w:eastAsiaTheme="minorHAnsi" w:hAnsi="Palatino Linotype" w:cstheme="minorBidi"/>
          <w:lang w:val="es-MX" w:eastAsia="es-MX"/>
        </w:rPr>
        <w:t xml:space="preserve">Atento a la solicitud de información </w:t>
      </w:r>
      <w:r w:rsidRPr="003023B8">
        <w:rPr>
          <w:rFonts w:ascii="Palatino Linotype" w:eastAsiaTheme="minorHAnsi" w:hAnsi="Palatino Linotype" w:cstheme="minorBidi"/>
          <w:b/>
          <w:lang w:val="es-MX" w:eastAsia="es-MX"/>
        </w:rPr>
        <w:t>El Sujeto Obligado</w:t>
      </w:r>
      <w:r w:rsidRPr="003023B8">
        <w:rPr>
          <w:rFonts w:ascii="Palatino Linotype" w:eastAsiaTheme="minorHAnsi" w:hAnsi="Palatino Linotype" w:cstheme="minorBidi"/>
          <w:lang w:val="es-MX" w:eastAsia="es-MX"/>
        </w:rPr>
        <w:t>, emitió su respuesta</w:t>
      </w:r>
      <w:r w:rsidR="0014218E" w:rsidRPr="003023B8">
        <w:rPr>
          <w:rFonts w:ascii="Palatino Linotype" w:eastAsiaTheme="minorHAnsi" w:hAnsi="Palatino Linotype" w:cstheme="minorBidi"/>
          <w:lang w:val="es-MX" w:eastAsia="es-MX"/>
        </w:rPr>
        <w:t xml:space="preserve">, remitiendo un archivo electrónico del que </w:t>
      </w:r>
      <w:r w:rsidR="001D5495" w:rsidRPr="003023B8">
        <w:rPr>
          <w:rFonts w:ascii="Palatino Linotype" w:hAnsi="Palatino Linotype" w:cs="Arial"/>
        </w:rPr>
        <w:t xml:space="preserve">se </w:t>
      </w:r>
      <w:r w:rsidR="00D57F74" w:rsidRPr="003023B8">
        <w:rPr>
          <w:rFonts w:ascii="Palatino Linotype" w:hAnsi="Palatino Linotype" w:cs="Arial"/>
        </w:rPr>
        <w:t>advierte</w:t>
      </w:r>
      <w:r w:rsidR="001D5495" w:rsidRPr="003023B8">
        <w:rPr>
          <w:rFonts w:ascii="Palatino Linotype" w:hAnsi="Palatino Linotype" w:cs="Arial"/>
        </w:rPr>
        <w:t xml:space="preserve"> </w:t>
      </w:r>
      <w:r w:rsidR="001D2DE0" w:rsidRPr="003023B8">
        <w:rPr>
          <w:rFonts w:ascii="Palatino Linotype" w:hAnsi="Palatino Linotype" w:cs="Arial"/>
        </w:rPr>
        <w:t>lo siguiente</w:t>
      </w:r>
      <w:r w:rsidR="001D5495" w:rsidRPr="003023B8">
        <w:rPr>
          <w:rFonts w:ascii="Palatino Linotype" w:hAnsi="Palatino Linotype" w:cs="Arial"/>
        </w:rPr>
        <w:t>:</w:t>
      </w:r>
    </w:p>
    <w:p w:rsidR="00A27A6C" w:rsidRPr="003023B8" w:rsidRDefault="00A27A6C" w:rsidP="0014218E">
      <w:pPr>
        <w:spacing w:line="360" w:lineRule="auto"/>
        <w:ind w:right="49"/>
        <w:jc w:val="both"/>
        <w:rPr>
          <w:rFonts w:ascii="Palatino Linotype" w:hAnsi="Palatino Linotype" w:cs="Arial"/>
        </w:rPr>
      </w:pPr>
    </w:p>
    <w:p w:rsidR="00EF086D" w:rsidRPr="003023B8" w:rsidRDefault="0014218E" w:rsidP="0014218E">
      <w:pPr>
        <w:numPr>
          <w:ilvl w:val="0"/>
          <w:numId w:val="15"/>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3023B8">
        <w:rPr>
          <w:rFonts w:ascii="Palatino Linotype" w:eastAsia="Palatino Linotype" w:hAnsi="Palatino Linotype" w:cs="Palatino Linotype"/>
          <w:b/>
          <w:bCs/>
          <w:color w:val="000000"/>
        </w:rPr>
        <w:t>respuesta de solicitud 1354-22.pdf</w:t>
      </w:r>
      <w:r w:rsidRPr="003023B8">
        <w:rPr>
          <w:rFonts w:ascii="Palatino Linotype" w:eastAsia="Palatino Linotype" w:hAnsi="Palatino Linotype" w:cs="Palatino Linotype"/>
          <w:bCs/>
          <w:color w:val="000000"/>
        </w:rPr>
        <w:t>. Escrito emitido por el Titular de la Unidad de Transparencia mediante el cual informó al solicitante que</w:t>
      </w:r>
      <w:r w:rsidR="00EF086D" w:rsidRPr="003023B8">
        <w:rPr>
          <w:rFonts w:ascii="Palatino Linotype" w:eastAsia="Palatino Linotype" w:hAnsi="Palatino Linotype" w:cs="Palatino Linotype"/>
          <w:bCs/>
          <w:color w:val="000000"/>
        </w:rPr>
        <w:t>, se hace de su conocimiento la respuesta emitida por la Dirección de Gobierno.</w:t>
      </w:r>
    </w:p>
    <w:p w:rsidR="00EF086D" w:rsidRPr="003023B8" w:rsidRDefault="00EF086D" w:rsidP="00EF086D">
      <w:pPr>
        <w:pBdr>
          <w:top w:val="nil"/>
          <w:left w:val="nil"/>
          <w:bottom w:val="nil"/>
          <w:right w:val="nil"/>
          <w:between w:val="nil"/>
        </w:pBdr>
        <w:spacing w:line="360" w:lineRule="auto"/>
        <w:ind w:left="709"/>
        <w:contextualSpacing/>
        <w:jc w:val="both"/>
        <w:rPr>
          <w:rFonts w:ascii="Palatino Linotype" w:eastAsia="Palatino Linotype" w:hAnsi="Palatino Linotype" w:cs="Palatino Linotype"/>
          <w:color w:val="000000"/>
        </w:rPr>
      </w:pPr>
    </w:p>
    <w:p w:rsidR="0014218E" w:rsidRPr="003023B8" w:rsidRDefault="00EF086D" w:rsidP="00EF086D">
      <w:pPr>
        <w:pBdr>
          <w:top w:val="nil"/>
          <w:left w:val="nil"/>
          <w:bottom w:val="nil"/>
          <w:right w:val="nil"/>
          <w:between w:val="nil"/>
        </w:pBdr>
        <w:spacing w:line="360" w:lineRule="auto"/>
        <w:ind w:left="709"/>
        <w:contextualSpacing/>
        <w:jc w:val="both"/>
        <w:rPr>
          <w:rFonts w:ascii="Palatino Linotype" w:eastAsia="Palatino Linotype" w:hAnsi="Palatino Linotype" w:cs="Palatino Linotype"/>
          <w:color w:val="000000"/>
        </w:rPr>
      </w:pPr>
      <w:r w:rsidRPr="003023B8">
        <w:rPr>
          <w:rFonts w:ascii="Palatino Linotype" w:eastAsia="Palatino Linotype" w:hAnsi="Palatino Linotype" w:cs="Palatino Linotype"/>
          <w:bCs/>
          <w:color w:val="000000"/>
        </w:rPr>
        <w:lastRenderedPageBreak/>
        <w:t>Asimismo, remite el oficio número DG/ECA/2060</w:t>
      </w:r>
      <w:r w:rsidRPr="003023B8">
        <w:rPr>
          <w:rFonts w:ascii="Palatino Linotype" w:eastAsia="Palatino Linotype" w:hAnsi="Palatino Linotype" w:cs="Palatino Linotype"/>
          <w:bCs/>
          <w:color w:val="000000"/>
          <w:lang w:val="es-MX"/>
        </w:rPr>
        <w:t>/2023, a través del cual la Directora de Gobierno</w:t>
      </w:r>
      <w:r w:rsidR="00E019C2" w:rsidRPr="003023B8">
        <w:rPr>
          <w:rFonts w:ascii="Palatino Linotype" w:eastAsia="Palatino Linotype" w:hAnsi="Palatino Linotype" w:cs="Palatino Linotype"/>
          <w:bCs/>
          <w:color w:val="000000"/>
          <w:lang w:val="es-MX"/>
        </w:rPr>
        <w:t>,</w:t>
      </w:r>
      <w:r w:rsidRPr="003023B8">
        <w:rPr>
          <w:rFonts w:ascii="Palatino Linotype" w:eastAsia="Palatino Linotype" w:hAnsi="Palatino Linotype" w:cs="Palatino Linotype"/>
          <w:bCs/>
          <w:color w:val="000000"/>
          <w:lang w:val="es-MX"/>
        </w:rPr>
        <w:t xml:space="preserve"> comunica a la Titular de la Unidad de Transparencia que en atención a la solicitud de información de mérito</w:t>
      </w:r>
      <w:r w:rsidR="00E019C2" w:rsidRPr="003023B8">
        <w:rPr>
          <w:rFonts w:ascii="Palatino Linotype" w:eastAsia="Palatino Linotype" w:hAnsi="Palatino Linotype" w:cs="Palatino Linotype"/>
          <w:bCs/>
          <w:color w:val="000000"/>
          <w:lang w:val="es-MX"/>
        </w:rPr>
        <w:t xml:space="preserve">, </w:t>
      </w:r>
      <w:r w:rsidR="00E019C2" w:rsidRPr="003023B8">
        <w:rPr>
          <w:rFonts w:ascii="Palatino Linotype" w:eastAsia="Palatino Linotype" w:hAnsi="Palatino Linotype" w:cs="Palatino Linotype"/>
          <w:b/>
          <w:color w:val="000000"/>
          <w:u w:val="single"/>
          <w:lang w:val="es-MX"/>
        </w:rPr>
        <w:t>toda vez que al no existir nombres y datos específicos de los habitantes que hace mención el particular, esa Dirección no puede verificar lo solicitado</w:t>
      </w:r>
      <w:r w:rsidR="00E019C2" w:rsidRPr="003023B8">
        <w:rPr>
          <w:rFonts w:ascii="Palatino Linotype" w:eastAsia="Palatino Linotype" w:hAnsi="Palatino Linotype" w:cs="Palatino Linotype"/>
          <w:bCs/>
          <w:color w:val="000000"/>
          <w:lang w:val="es-MX"/>
        </w:rPr>
        <w:t>.</w:t>
      </w:r>
    </w:p>
    <w:p w:rsidR="004A024B" w:rsidRPr="003023B8" w:rsidRDefault="004A024B" w:rsidP="004A024B">
      <w:pPr>
        <w:spacing w:line="360" w:lineRule="auto"/>
        <w:ind w:right="49"/>
        <w:jc w:val="both"/>
        <w:rPr>
          <w:rFonts w:ascii="Palatino Linotype" w:eastAsiaTheme="minorHAnsi" w:hAnsi="Palatino Linotype" w:cs="Arial"/>
          <w:bCs/>
          <w:lang w:val="es-MX" w:eastAsia="en-US"/>
        </w:rPr>
      </w:pPr>
    </w:p>
    <w:p w:rsidR="00896D29" w:rsidRPr="003023B8" w:rsidRDefault="00E11B18" w:rsidP="0048777B">
      <w:pPr>
        <w:spacing w:line="360" w:lineRule="auto"/>
        <w:ind w:right="141"/>
        <w:jc w:val="both"/>
        <w:rPr>
          <w:rFonts w:ascii="Palatino Linotype" w:eastAsiaTheme="minorHAnsi" w:hAnsi="Palatino Linotype" w:cs="Arial"/>
          <w:bCs/>
          <w:i/>
          <w:sz w:val="22"/>
          <w:lang w:val="es-MX" w:eastAsia="en-US"/>
        </w:rPr>
      </w:pPr>
      <w:r w:rsidRPr="003023B8">
        <w:rPr>
          <w:rFonts w:ascii="Palatino Linotype" w:eastAsiaTheme="minorHAnsi" w:hAnsi="Palatino Linotype" w:cs="Arial"/>
          <w:bCs/>
          <w:lang w:val="es-MX" w:eastAsia="en-US"/>
        </w:rPr>
        <w:t xml:space="preserve">Es así que derivado de la respuesta emitida por </w:t>
      </w:r>
      <w:r w:rsidRPr="003023B8">
        <w:rPr>
          <w:rFonts w:ascii="Palatino Linotype" w:eastAsiaTheme="minorHAnsi" w:hAnsi="Palatino Linotype" w:cs="Arial"/>
          <w:b/>
          <w:bCs/>
          <w:lang w:val="es-MX" w:eastAsia="en-US"/>
        </w:rPr>
        <w:t>El Sujeto Obligado</w:t>
      </w:r>
      <w:r w:rsidRPr="003023B8">
        <w:rPr>
          <w:rFonts w:ascii="Palatino Linotype" w:eastAsiaTheme="minorHAnsi" w:hAnsi="Palatino Linotype" w:cs="Arial"/>
          <w:bCs/>
          <w:lang w:val="es-MX" w:eastAsia="en-US"/>
        </w:rPr>
        <w:t xml:space="preserve">, </w:t>
      </w:r>
      <w:r w:rsidRPr="003023B8">
        <w:rPr>
          <w:rFonts w:ascii="Palatino Linotype" w:eastAsiaTheme="minorHAnsi" w:hAnsi="Palatino Linotype" w:cs="Arial"/>
          <w:b/>
          <w:bCs/>
          <w:lang w:val="es-MX" w:eastAsia="en-US"/>
        </w:rPr>
        <w:t>El Recurrente</w:t>
      </w:r>
      <w:r w:rsidRPr="003023B8">
        <w:rPr>
          <w:rFonts w:ascii="Palatino Linotype" w:eastAsiaTheme="minorHAnsi" w:hAnsi="Palatino Linotype" w:cs="Arial"/>
          <w:bCs/>
          <w:lang w:val="es-MX" w:eastAsia="en-US"/>
        </w:rPr>
        <w:t xml:space="preserve">, interpuso el presente recurso de revisión, </w:t>
      </w:r>
      <w:r w:rsidR="00AC2AF0" w:rsidRPr="003023B8">
        <w:rPr>
          <w:rFonts w:ascii="Palatino Linotype" w:eastAsiaTheme="minorHAnsi" w:hAnsi="Palatino Linotype" w:cs="Arial"/>
          <w:bCs/>
          <w:lang w:val="es-MX" w:eastAsia="en-US"/>
        </w:rPr>
        <w:t>señalando como acto impugnado</w:t>
      </w:r>
      <w:r w:rsidR="00E019C2" w:rsidRPr="003023B8">
        <w:rPr>
          <w:rFonts w:ascii="Palatino Linotype" w:eastAsiaTheme="minorHAnsi" w:hAnsi="Palatino Linotype" w:cs="Arial"/>
          <w:bCs/>
          <w:lang w:val="es-MX" w:eastAsia="en-US"/>
        </w:rPr>
        <w:t xml:space="preserve"> que “</w:t>
      </w:r>
      <w:r w:rsidR="00E019C2" w:rsidRPr="003023B8">
        <w:rPr>
          <w:rFonts w:ascii="Palatino Linotype" w:eastAsiaTheme="minorHAnsi" w:hAnsi="Palatino Linotype" w:cs="Arial"/>
          <w:bCs/>
          <w:i/>
          <w:iCs/>
          <w:lang w:val="es-MX" w:eastAsia="en-US"/>
        </w:rPr>
        <w:t>En la solicitud de información, anexé documento acusado en el Ayuntamiento, con folio y fecha, para justificar mi dicho, y exigir una respuesta veraz, ya que argumentan que no tienen elementos para conocer de la misma, lo cual es falso.</w:t>
      </w:r>
      <w:r w:rsidR="00E019C2" w:rsidRPr="003023B8">
        <w:rPr>
          <w:rFonts w:ascii="Palatino Linotype" w:eastAsiaTheme="minorHAnsi" w:hAnsi="Palatino Linotype" w:cs="Arial"/>
          <w:bCs/>
          <w:lang w:val="es-MX" w:eastAsia="en-US"/>
        </w:rPr>
        <w:t>”</w:t>
      </w:r>
      <w:r w:rsidR="00AC2AF0" w:rsidRPr="003023B8">
        <w:rPr>
          <w:rFonts w:ascii="Palatino Linotype" w:eastAsiaTheme="minorHAnsi" w:hAnsi="Palatino Linotype" w:cs="Arial"/>
          <w:bCs/>
          <w:lang w:val="es-MX" w:eastAsia="en-US"/>
        </w:rPr>
        <w:t xml:space="preserve"> y razones o motivos de inconformidad</w:t>
      </w:r>
      <w:r w:rsidRPr="003023B8">
        <w:rPr>
          <w:rFonts w:ascii="Palatino Linotype" w:eastAsiaTheme="minorHAnsi" w:hAnsi="Palatino Linotype" w:cs="Arial"/>
          <w:bCs/>
          <w:lang w:val="es-MX" w:eastAsia="en-US"/>
        </w:rPr>
        <w:t xml:space="preserve"> lo siguiente:</w:t>
      </w:r>
      <w:r w:rsidR="00EE655A" w:rsidRPr="003023B8">
        <w:rPr>
          <w:rFonts w:ascii="Palatino Linotype" w:eastAsiaTheme="minorHAnsi" w:hAnsi="Palatino Linotype" w:cs="Arial"/>
          <w:bCs/>
          <w:lang w:val="es-MX" w:eastAsia="en-US"/>
        </w:rPr>
        <w:t xml:space="preserve"> </w:t>
      </w:r>
      <w:r w:rsidRPr="003023B8">
        <w:rPr>
          <w:rFonts w:ascii="Palatino Linotype" w:eastAsiaTheme="minorHAnsi" w:hAnsi="Palatino Linotype" w:cs="Arial"/>
          <w:b/>
          <w:bCs/>
          <w:i/>
          <w:lang w:val="es-MX" w:eastAsia="en-US"/>
        </w:rPr>
        <w:t>“</w:t>
      </w:r>
      <w:r w:rsidR="00E019C2" w:rsidRPr="003023B8">
        <w:rPr>
          <w:rFonts w:ascii="Palatino Linotype" w:hAnsi="Palatino Linotype"/>
          <w:b/>
          <w:i/>
          <w:color w:val="000000"/>
        </w:rPr>
        <w:t>El corrupto ayuntamiento de Ecatepec se niega, en todas formas, a cumplir cualquier tipo de obligación</w:t>
      </w:r>
      <w:r w:rsidRPr="003023B8">
        <w:rPr>
          <w:rFonts w:ascii="Palatino Linotype" w:eastAsiaTheme="minorHAnsi" w:hAnsi="Palatino Linotype" w:cs="Arial"/>
          <w:b/>
          <w:bCs/>
          <w:i/>
          <w:lang w:val="es-MX" w:eastAsia="en-US"/>
        </w:rPr>
        <w:t>”</w:t>
      </w:r>
      <w:r w:rsidRPr="003023B8">
        <w:rPr>
          <w:rFonts w:ascii="Palatino Linotype" w:eastAsiaTheme="minorHAnsi" w:hAnsi="Palatino Linotype" w:cs="Arial"/>
          <w:bCs/>
          <w:i/>
          <w:sz w:val="22"/>
          <w:lang w:val="es-MX" w:eastAsia="en-US"/>
        </w:rPr>
        <w:t xml:space="preserve"> (Sic).</w:t>
      </w:r>
    </w:p>
    <w:p w:rsidR="0048777B" w:rsidRPr="003023B8" w:rsidRDefault="0048777B" w:rsidP="0048777B">
      <w:pPr>
        <w:spacing w:line="360" w:lineRule="auto"/>
        <w:ind w:right="141"/>
        <w:jc w:val="both"/>
        <w:rPr>
          <w:rFonts w:ascii="Palatino Linotype" w:eastAsiaTheme="minorHAnsi" w:hAnsi="Palatino Linotype" w:cs="Arial"/>
          <w:bCs/>
          <w:i/>
          <w:sz w:val="22"/>
          <w:lang w:val="es-MX" w:eastAsia="en-US"/>
        </w:rPr>
      </w:pPr>
    </w:p>
    <w:p w:rsidR="00AC2AF0" w:rsidRPr="003023B8" w:rsidRDefault="00AC2AF0" w:rsidP="00AC2AF0">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3023B8">
        <w:rPr>
          <w:rFonts w:ascii="Palatino Linotype" w:eastAsia="Calibri" w:hAnsi="Palatino Linotype" w:cs="Calibri"/>
          <w:szCs w:val="22"/>
          <w:lang w:val="es-ES_tradnl" w:eastAsia="es-MX"/>
        </w:rPr>
        <w:t>Se debe resaltar que</w:t>
      </w:r>
      <w:r w:rsidR="009C01CA" w:rsidRPr="003023B8">
        <w:rPr>
          <w:rFonts w:ascii="Palatino Linotype" w:eastAsia="Calibri" w:hAnsi="Palatino Linotype" w:cs="Calibri"/>
          <w:szCs w:val="22"/>
          <w:lang w:val="es-ES_tradnl" w:eastAsia="es-MX"/>
        </w:rPr>
        <w:t xml:space="preserve">, </w:t>
      </w:r>
      <w:r w:rsidRPr="003023B8">
        <w:rPr>
          <w:rFonts w:ascii="Palatino Linotype" w:eastAsia="Calibri" w:hAnsi="Palatino Linotype" w:cs="Calibri"/>
          <w:szCs w:val="22"/>
          <w:lang w:val="es-ES_tradnl" w:eastAsia="es-MX"/>
        </w:rPr>
        <w:t>durante la etapa de instrucción en el presente procedimiento</w:t>
      </w:r>
      <w:r w:rsidR="009C01CA" w:rsidRPr="003023B8">
        <w:rPr>
          <w:rFonts w:ascii="Palatino Linotype" w:eastAsia="Calibri" w:hAnsi="Palatino Linotype" w:cs="Calibri"/>
          <w:szCs w:val="22"/>
          <w:lang w:val="es-ES_tradnl" w:eastAsia="es-MX"/>
        </w:rPr>
        <w:t xml:space="preserve">. </w:t>
      </w:r>
      <w:r w:rsidRPr="003023B8">
        <w:rPr>
          <w:rFonts w:ascii="Palatino Linotype" w:eastAsia="Calibri" w:hAnsi="Palatino Linotype" w:cs="Calibri"/>
          <w:szCs w:val="22"/>
          <w:lang w:val="es-ES_tradnl" w:eastAsia="es-MX"/>
        </w:rPr>
        <w:t xml:space="preserve">el Sujeto Obligado </w:t>
      </w:r>
      <w:r w:rsidR="009C01CA" w:rsidRPr="003023B8">
        <w:rPr>
          <w:rFonts w:ascii="Palatino Linotype" w:eastAsia="Calibri" w:hAnsi="Palatino Linotype" w:cs="Calibri"/>
          <w:szCs w:val="22"/>
          <w:lang w:val="es-ES_tradnl" w:eastAsia="es-MX"/>
        </w:rPr>
        <w:t>rindió</w:t>
      </w:r>
      <w:r w:rsidRPr="003023B8">
        <w:rPr>
          <w:rFonts w:ascii="Palatino Linotype" w:eastAsia="Calibri" w:hAnsi="Palatino Linotype" w:cs="Calibri"/>
          <w:szCs w:val="22"/>
          <w:lang w:val="es-ES_tradnl" w:eastAsia="es-MX"/>
        </w:rPr>
        <w:t xml:space="preserve"> Informe Justificado ante este Órgano Garante</w:t>
      </w:r>
      <w:r w:rsidR="009C01CA" w:rsidRPr="003023B8">
        <w:rPr>
          <w:rFonts w:ascii="Palatino Linotype" w:eastAsia="Calibri" w:hAnsi="Palatino Linotype" w:cs="Calibri"/>
          <w:szCs w:val="22"/>
          <w:lang w:val="es-ES_tradnl" w:eastAsia="es-MX"/>
        </w:rPr>
        <w:t xml:space="preserve"> en fecha tres de </w:t>
      </w:r>
      <w:r w:rsidR="00E019C2" w:rsidRPr="003023B8">
        <w:rPr>
          <w:rFonts w:ascii="Palatino Linotype" w:eastAsia="Calibri" w:hAnsi="Palatino Linotype" w:cs="Calibri"/>
          <w:szCs w:val="22"/>
          <w:lang w:val="es-ES_tradnl" w:eastAsia="es-MX"/>
        </w:rPr>
        <w:t>octubre</w:t>
      </w:r>
      <w:r w:rsidR="009C01CA" w:rsidRPr="003023B8">
        <w:rPr>
          <w:rFonts w:ascii="Palatino Linotype" w:eastAsia="Calibri" w:hAnsi="Palatino Linotype" w:cs="Calibri"/>
          <w:szCs w:val="22"/>
          <w:lang w:val="es-ES_tradnl" w:eastAsia="es-MX"/>
        </w:rPr>
        <w:t xml:space="preserve"> de dos mil veintitrés, mediante la presentación del documento denominado “</w:t>
      </w:r>
      <w:r w:rsidR="00E019C2" w:rsidRPr="003023B8">
        <w:rPr>
          <w:rFonts w:ascii="Palatino Linotype" w:eastAsia="Calibri" w:hAnsi="Palatino Linotype" w:cs="Calibri"/>
          <w:szCs w:val="22"/>
          <w:lang w:val="es-ES_tradnl" w:eastAsia="es-MX"/>
        </w:rPr>
        <w:t>R-R-04390-23.pdf</w:t>
      </w:r>
      <w:r w:rsidR="009C01CA" w:rsidRPr="003023B8">
        <w:rPr>
          <w:rFonts w:ascii="Palatino Linotype" w:eastAsia="Calibri" w:hAnsi="Palatino Linotype" w:cs="Calibri"/>
          <w:szCs w:val="22"/>
          <w:lang w:val="es-ES_tradnl" w:eastAsia="es-MX"/>
        </w:rPr>
        <w:t>”, a través del cual,</w:t>
      </w:r>
      <w:r w:rsidR="00E019C2" w:rsidRPr="003023B8">
        <w:rPr>
          <w:rFonts w:ascii="Palatino Linotype" w:eastAsia="Calibri" w:hAnsi="Palatino Linotype" w:cs="Calibri"/>
          <w:szCs w:val="22"/>
          <w:lang w:val="es-ES_tradnl" w:eastAsia="es-MX"/>
        </w:rPr>
        <w:t xml:space="preserve"> medularmente ratifica su respuesta, argumentando que la solicitud no trae ningún anexo en el cual se observe escrito algún nombre, por lo que se solicita aclare, complete o corrija la solicitud para atender la petición formulada. </w:t>
      </w:r>
    </w:p>
    <w:p w:rsidR="00AC2AF0" w:rsidRPr="003023B8" w:rsidRDefault="00AC2AF0" w:rsidP="00FC6F08">
      <w:pPr>
        <w:spacing w:line="360" w:lineRule="auto"/>
        <w:jc w:val="both"/>
        <w:rPr>
          <w:rFonts w:ascii="Palatino Linotype" w:hAnsi="Palatino Linotype" w:cs="Tahoma"/>
          <w:bCs/>
        </w:rPr>
      </w:pPr>
    </w:p>
    <w:p w:rsidR="008E6B77" w:rsidRPr="003023B8" w:rsidRDefault="007532C7" w:rsidP="00FC6F08">
      <w:pPr>
        <w:spacing w:line="360" w:lineRule="auto"/>
        <w:jc w:val="both"/>
        <w:rPr>
          <w:rFonts w:ascii="Palatino Linotype" w:hAnsi="Palatino Linotype" w:cs="Tahoma"/>
          <w:bCs/>
        </w:rPr>
      </w:pPr>
      <w:r w:rsidRPr="003023B8">
        <w:rPr>
          <w:rFonts w:ascii="Palatino Linotype" w:hAnsi="Palatino Linotype" w:cs="Tahoma"/>
          <w:bCs/>
        </w:rPr>
        <w:t>Conforme a lo anterior, se considera que</w:t>
      </w:r>
      <w:r w:rsidR="006A2B12" w:rsidRPr="003023B8">
        <w:rPr>
          <w:rFonts w:ascii="Palatino Linotype" w:hAnsi="Palatino Linotype" w:cs="Tahoma"/>
          <w:bCs/>
        </w:rPr>
        <w:t>,</w:t>
      </w:r>
      <w:r w:rsidRPr="003023B8">
        <w:rPr>
          <w:rFonts w:ascii="Palatino Linotype" w:hAnsi="Palatino Linotype" w:cs="Tahoma"/>
          <w:bCs/>
        </w:rPr>
        <w:t xml:space="preserve"> si bien</w:t>
      </w:r>
      <w:r w:rsidR="006A2B12" w:rsidRPr="003023B8">
        <w:rPr>
          <w:rFonts w:ascii="Palatino Linotype" w:hAnsi="Palatino Linotype" w:cs="Tahoma"/>
          <w:bCs/>
        </w:rPr>
        <w:t xml:space="preserve"> es cierto</w:t>
      </w:r>
      <w:r w:rsidRPr="003023B8">
        <w:rPr>
          <w:rFonts w:ascii="Palatino Linotype" w:hAnsi="Palatino Linotype" w:cs="Tahoma"/>
          <w:bCs/>
        </w:rPr>
        <w:t xml:space="preserve"> el </w:t>
      </w:r>
      <w:r w:rsidRPr="003023B8">
        <w:rPr>
          <w:rFonts w:ascii="Palatino Linotype" w:hAnsi="Palatino Linotype" w:cs="Tahoma"/>
          <w:b/>
          <w:bCs/>
        </w:rPr>
        <w:t>Sujeto Obligado</w:t>
      </w:r>
      <w:r w:rsidRPr="003023B8">
        <w:rPr>
          <w:rFonts w:ascii="Palatino Linotype" w:hAnsi="Palatino Linotype" w:cs="Tahoma"/>
          <w:bCs/>
        </w:rPr>
        <w:t xml:space="preserve"> se pronunció respecto de la </w:t>
      </w:r>
      <w:r w:rsidR="0048777B" w:rsidRPr="003023B8">
        <w:rPr>
          <w:rFonts w:ascii="Palatino Linotype" w:hAnsi="Palatino Linotype" w:cs="Tahoma"/>
          <w:bCs/>
        </w:rPr>
        <w:t>solicitud de información</w:t>
      </w:r>
      <w:r w:rsidR="00E019C2" w:rsidRPr="003023B8">
        <w:rPr>
          <w:rFonts w:ascii="Palatino Linotype" w:hAnsi="Palatino Linotype" w:cs="Tahoma"/>
          <w:bCs/>
        </w:rPr>
        <w:t xml:space="preserve"> a través de la unidad administrativa competente para conocer de la información requerida</w:t>
      </w:r>
      <w:r w:rsidRPr="003023B8">
        <w:rPr>
          <w:rFonts w:ascii="Palatino Linotype" w:hAnsi="Palatino Linotype" w:cs="Tahoma"/>
          <w:bCs/>
        </w:rPr>
        <w:t xml:space="preserve">, </w:t>
      </w:r>
      <w:r w:rsidR="006A2B12" w:rsidRPr="003023B8">
        <w:rPr>
          <w:rFonts w:ascii="Palatino Linotype" w:hAnsi="Palatino Linotype" w:cs="Tahoma"/>
          <w:bCs/>
        </w:rPr>
        <w:t xml:space="preserve">también los es </w:t>
      </w:r>
      <w:r w:rsidR="006A2B12" w:rsidRPr="003023B8">
        <w:rPr>
          <w:rFonts w:ascii="Palatino Linotype" w:hAnsi="Palatino Linotype" w:cs="Tahoma"/>
          <w:bCs/>
        </w:rPr>
        <w:lastRenderedPageBreak/>
        <w:t>que</w:t>
      </w:r>
      <w:r w:rsidRPr="003023B8">
        <w:rPr>
          <w:rFonts w:ascii="Palatino Linotype" w:hAnsi="Palatino Linotype" w:cs="Tahoma"/>
          <w:b/>
          <w:bCs/>
        </w:rPr>
        <w:t xml:space="preserve"> </w:t>
      </w:r>
      <w:r w:rsidRPr="003023B8">
        <w:rPr>
          <w:rFonts w:ascii="Palatino Linotype" w:hAnsi="Palatino Linotype" w:cs="Tahoma"/>
          <w:bCs/>
        </w:rPr>
        <w:t xml:space="preserve">no atiende el presente requerimiento, pues la pretensión del ahora </w:t>
      </w:r>
      <w:r w:rsidRPr="003023B8">
        <w:rPr>
          <w:rFonts w:ascii="Palatino Linotype" w:hAnsi="Palatino Linotype" w:cs="Tahoma"/>
          <w:b/>
          <w:bCs/>
        </w:rPr>
        <w:t>Recurrente</w:t>
      </w:r>
      <w:r w:rsidRPr="003023B8">
        <w:rPr>
          <w:rFonts w:ascii="Palatino Linotype" w:hAnsi="Palatino Linotype" w:cs="Tahoma"/>
          <w:bCs/>
        </w:rPr>
        <w:t xml:space="preserve"> es obtener</w:t>
      </w:r>
      <w:r w:rsidR="008E6B77" w:rsidRPr="003023B8">
        <w:rPr>
          <w:rFonts w:ascii="Palatino Linotype" w:hAnsi="Palatino Linotype" w:cs="Tahoma"/>
          <w:bCs/>
        </w:rPr>
        <w:t xml:space="preserve"> </w:t>
      </w:r>
      <w:r w:rsidR="0048777B" w:rsidRPr="003023B8">
        <w:rPr>
          <w:rFonts w:ascii="Palatino Linotype" w:hAnsi="Palatino Linotype" w:cs="Tahoma"/>
          <w:bCs/>
        </w:rPr>
        <w:t>los documentos en donde conste</w:t>
      </w:r>
      <w:r w:rsidR="00E019C2" w:rsidRPr="003023B8">
        <w:rPr>
          <w:rFonts w:ascii="Palatino Linotype" w:hAnsi="Palatino Linotype" w:cs="Tahoma"/>
          <w:bCs/>
        </w:rPr>
        <w:t xml:space="preserve"> el cargo o autorización otorgado por el Ayuntamiento de Ecatepec de Morelos a los C. </w:t>
      </w:r>
      <w:r w:rsidR="00AE41BB" w:rsidRPr="003023B8">
        <w:rPr>
          <w:rFonts w:ascii="Palatino Linotype" w:hAnsi="Palatino Linotype" w:cs="Tahoma"/>
          <w:bCs/>
        </w:rPr>
        <w:t>XXXXXXXXXXXXXXX</w:t>
      </w:r>
      <w:r w:rsidR="00E019C2" w:rsidRPr="003023B8">
        <w:rPr>
          <w:rFonts w:ascii="Palatino Linotype" w:hAnsi="Palatino Linotype" w:cs="Tahoma"/>
          <w:bCs/>
        </w:rPr>
        <w:t xml:space="preserve">, </w:t>
      </w:r>
      <w:r w:rsidR="00AE41BB" w:rsidRPr="003023B8">
        <w:rPr>
          <w:rFonts w:ascii="Palatino Linotype" w:hAnsi="Palatino Linotype" w:cs="Tahoma"/>
          <w:bCs/>
        </w:rPr>
        <w:t>XXXX</w:t>
      </w:r>
      <w:r w:rsidR="00E019C2" w:rsidRPr="003023B8">
        <w:rPr>
          <w:rFonts w:ascii="Palatino Linotype" w:hAnsi="Palatino Linotype" w:cs="Tahoma"/>
          <w:bCs/>
        </w:rPr>
        <w:t xml:space="preserve"> </w:t>
      </w:r>
      <w:r w:rsidR="00AE41BB" w:rsidRPr="003023B8">
        <w:rPr>
          <w:rFonts w:ascii="Palatino Linotype" w:hAnsi="Palatino Linotype" w:cs="Tahoma"/>
          <w:bCs/>
        </w:rPr>
        <w:t>XXXXXXXXXX</w:t>
      </w:r>
      <w:r w:rsidR="00E019C2" w:rsidRPr="003023B8">
        <w:rPr>
          <w:rFonts w:ascii="Palatino Linotype" w:hAnsi="Palatino Linotype" w:cs="Tahoma"/>
          <w:bCs/>
        </w:rPr>
        <w:t xml:space="preserve"> y </w:t>
      </w:r>
      <w:r w:rsidR="00AE41BB" w:rsidRPr="003023B8">
        <w:rPr>
          <w:rFonts w:ascii="Palatino Linotype" w:hAnsi="Palatino Linotype" w:cs="Tahoma"/>
          <w:bCs/>
        </w:rPr>
        <w:t>XXXXXXXXXXXXX</w:t>
      </w:r>
      <w:r w:rsidR="00E019C2" w:rsidRPr="003023B8">
        <w:rPr>
          <w:rFonts w:ascii="Palatino Linotype" w:hAnsi="Palatino Linotype" w:cs="Tahoma"/>
          <w:bCs/>
        </w:rPr>
        <w:t xml:space="preserve"> para representar al Conjunto Urbano referido en la solicitud de información.</w:t>
      </w:r>
    </w:p>
    <w:p w:rsidR="00E019C2" w:rsidRPr="003023B8" w:rsidRDefault="00E019C2" w:rsidP="00FC6F08">
      <w:pPr>
        <w:spacing w:line="360" w:lineRule="auto"/>
        <w:jc w:val="both"/>
        <w:rPr>
          <w:rFonts w:ascii="Palatino Linotype" w:hAnsi="Palatino Linotype" w:cs="Tahoma"/>
          <w:bCs/>
        </w:rPr>
      </w:pPr>
    </w:p>
    <w:p w:rsidR="00053570" w:rsidRPr="003023B8" w:rsidRDefault="00E019C2" w:rsidP="00FC6F08">
      <w:pPr>
        <w:spacing w:line="360" w:lineRule="auto"/>
        <w:jc w:val="both"/>
        <w:rPr>
          <w:rFonts w:ascii="Palatino Linotype" w:hAnsi="Palatino Linotype" w:cs="Tahoma"/>
          <w:bCs/>
        </w:rPr>
      </w:pPr>
      <w:r w:rsidRPr="003023B8">
        <w:rPr>
          <w:rFonts w:ascii="Palatino Linotype" w:hAnsi="Palatino Linotype" w:cs="Tahoma"/>
          <w:bCs/>
        </w:rPr>
        <w:t xml:space="preserve">De lo anterior, cabe destacar que, si bien es cierto el Sujeto Obligado se pronunció mediante respuesta a primigenia, refiriendo que en la solicitud de información no se advierte de la existencia de nombres y datos específicos de los habitantes que hace mención el particular, dicha afirmación no corresponde con las actuaciones que obran en el expediente electrónico del </w:t>
      </w:r>
      <w:r w:rsidRPr="003023B8">
        <w:rPr>
          <w:rFonts w:ascii="Palatino Linotype" w:hAnsi="Palatino Linotype" w:cs="Tahoma"/>
          <w:b/>
        </w:rPr>
        <w:t xml:space="preserve">SAIMEX, </w:t>
      </w:r>
      <w:r w:rsidRPr="003023B8">
        <w:rPr>
          <w:rFonts w:ascii="Palatino Linotype" w:hAnsi="Palatino Linotype" w:cs="Tahoma"/>
          <w:bCs/>
        </w:rPr>
        <w:t>ya que del acuse en mención se advierte el nombre de tres ciudadanos de los que se requiere la información pública, como se puede advertir de la imagen que se inserta a continuación:</w:t>
      </w:r>
    </w:p>
    <w:p w:rsidR="00053570" w:rsidRPr="003023B8" w:rsidRDefault="00053570" w:rsidP="00FC6F08">
      <w:pPr>
        <w:spacing w:line="360" w:lineRule="auto"/>
        <w:jc w:val="both"/>
        <w:rPr>
          <w:rFonts w:ascii="Palatino Linotype" w:hAnsi="Palatino Linotype" w:cs="Tahoma"/>
          <w:bCs/>
        </w:rPr>
      </w:pPr>
    </w:p>
    <w:p w:rsidR="00E019C2" w:rsidRPr="003023B8" w:rsidRDefault="003023B8" w:rsidP="00FC6F08">
      <w:pPr>
        <w:spacing w:line="360" w:lineRule="auto"/>
        <w:jc w:val="both"/>
        <w:rPr>
          <w:rFonts w:ascii="Palatino Linotype" w:hAnsi="Palatino Linotype" w:cs="Tahoma"/>
          <w:bCs/>
        </w:rPr>
      </w:pPr>
      <w:r w:rsidRPr="003023B8">
        <w:rPr>
          <w:rFonts w:ascii="Palatino Linotype" w:hAnsi="Palatino Linotype" w:cs="Tahoma"/>
          <w:bCs/>
          <w:noProof/>
          <w:lang w:val="es-MX" w:eastAsia="es-MX"/>
        </w:rPr>
        <w:pict>
          <v:rect id="Rectángulo 1" o:spid="_x0000_s1026" style="position:absolute;left:0;text-align:left;margin-left:-.55pt;margin-top:100.45pt;width:457.65pt;height:2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" filled="f" strokecolor="red" strokeweight="2.25pt"/>
        </w:pict>
      </w:r>
      <w:r w:rsidRPr="003023B8">
        <w:rPr>
          <w:rFonts w:ascii="Palatino Linotype" w:hAnsi="Palatino Linotype" w:cs="Tahoma"/>
          <w:bCs/>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4pt;height:128.35pt">
            <v:imagedata r:id="rId8" o:title="1"/>
          </v:shape>
        </w:pict>
      </w:r>
      <w:r w:rsidR="00E019C2" w:rsidRPr="003023B8">
        <w:rPr>
          <w:rFonts w:ascii="Palatino Linotype" w:hAnsi="Palatino Linotype" w:cs="Tahoma"/>
          <w:bCs/>
        </w:rPr>
        <w:t xml:space="preserve"> </w:t>
      </w:r>
    </w:p>
    <w:p w:rsidR="00053570" w:rsidRPr="003023B8" w:rsidRDefault="00053570" w:rsidP="0048777B">
      <w:pPr>
        <w:tabs>
          <w:tab w:val="left" w:pos="709"/>
        </w:tabs>
        <w:spacing w:line="360" w:lineRule="auto"/>
        <w:contextualSpacing/>
        <w:jc w:val="both"/>
        <w:rPr>
          <w:rFonts w:ascii="Palatino Linotype" w:hAnsi="Palatino Linotype" w:cs="Tahoma"/>
          <w:bCs/>
        </w:rPr>
      </w:pPr>
    </w:p>
    <w:p w:rsidR="0048777B" w:rsidRPr="003023B8" w:rsidRDefault="00053570" w:rsidP="0048777B">
      <w:pPr>
        <w:tabs>
          <w:tab w:val="left" w:pos="709"/>
        </w:tabs>
        <w:spacing w:line="360" w:lineRule="auto"/>
        <w:contextualSpacing/>
        <w:jc w:val="both"/>
        <w:rPr>
          <w:rFonts w:ascii="Palatino Linotype" w:hAnsi="Palatino Linotype" w:cs="Arial"/>
        </w:rPr>
      </w:pPr>
      <w:r w:rsidRPr="003023B8">
        <w:rPr>
          <w:rFonts w:ascii="Palatino Linotype" w:hAnsi="Palatino Linotype" w:cs="Tahoma"/>
          <w:bCs/>
        </w:rPr>
        <w:t>Acotado lo anterior</w:t>
      </w:r>
      <w:r w:rsidR="0048777B" w:rsidRPr="003023B8">
        <w:rPr>
          <w:rFonts w:ascii="Palatino Linotype" w:hAnsi="Palatino Linotype" w:cs="Arial"/>
          <w:lang w:val="es-ES_tradnl"/>
        </w:rPr>
        <w:t xml:space="preserve">, es de </w:t>
      </w:r>
      <w:r w:rsidR="0048777B" w:rsidRPr="003023B8">
        <w:rPr>
          <w:rFonts w:ascii="Palatino Linotype" w:hAnsi="Palatino Linotype" w:cs="Arial"/>
        </w:rPr>
        <w:t>señalar que el artículo 4, párrafo segundo de la Ley de Transparencia y Acceso a la Información Pública del Estado de México y Municipios, dispone:</w:t>
      </w:r>
    </w:p>
    <w:p w:rsidR="0048777B" w:rsidRPr="003023B8" w:rsidRDefault="0048777B" w:rsidP="0048777B">
      <w:pPr>
        <w:pStyle w:val="Sinespaciado"/>
      </w:pPr>
    </w:p>
    <w:p w:rsidR="0048777B" w:rsidRPr="003023B8" w:rsidRDefault="0048777B" w:rsidP="0048777B">
      <w:pPr>
        <w:ind w:left="567" w:right="616"/>
        <w:jc w:val="both"/>
        <w:rPr>
          <w:rFonts w:ascii="Palatino Linotype" w:hAnsi="Palatino Linotype" w:cs="Arial"/>
          <w:i/>
          <w:sz w:val="22"/>
        </w:rPr>
      </w:pPr>
      <w:r w:rsidRPr="003023B8">
        <w:rPr>
          <w:rFonts w:ascii="Palatino Linotype" w:hAnsi="Palatino Linotype" w:cs="Arial"/>
          <w:i/>
          <w:sz w:val="22"/>
        </w:rPr>
        <w:t>“</w:t>
      </w:r>
      <w:r w:rsidRPr="003023B8">
        <w:rPr>
          <w:rFonts w:ascii="Palatino Linotype" w:hAnsi="Palatino Linotype" w:cs="Arial"/>
          <w:b/>
          <w:i/>
          <w:sz w:val="22"/>
        </w:rPr>
        <w:t xml:space="preserve">Artículo 4. </w:t>
      </w:r>
      <w:r w:rsidRPr="003023B8">
        <w:rPr>
          <w:rFonts w:ascii="Palatino Linotype" w:hAnsi="Palatino Linotype" w:cs="Arial"/>
          <w:i/>
          <w:sz w:val="22"/>
        </w:rPr>
        <w:t xml:space="preserve">… </w:t>
      </w:r>
    </w:p>
    <w:p w:rsidR="0048777B" w:rsidRPr="003023B8" w:rsidRDefault="0048777B" w:rsidP="0048777B">
      <w:pPr>
        <w:ind w:left="567" w:right="616"/>
        <w:jc w:val="both"/>
        <w:rPr>
          <w:rFonts w:ascii="Palatino Linotype" w:hAnsi="Palatino Linotype" w:cs="Arial"/>
          <w:i/>
          <w:sz w:val="22"/>
        </w:rPr>
      </w:pPr>
      <w:r w:rsidRPr="003023B8">
        <w:rPr>
          <w:rFonts w:ascii="Palatino Linotype" w:hAnsi="Palatino Linotype" w:cs="Arial"/>
          <w:i/>
          <w:sz w:val="22"/>
        </w:rPr>
        <w:lastRenderedPageBreak/>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48777B" w:rsidRPr="003023B8" w:rsidRDefault="0048777B" w:rsidP="0048777B">
      <w:pPr>
        <w:tabs>
          <w:tab w:val="left" w:pos="709"/>
        </w:tabs>
        <w:spacing w:line="360" w:lineRule="auto"/>
        <w:contextualSpacing/>
        <w:jc w:val="both"/>
        <w:rPr>
          <w:rFonts w:ascii="Palatino Linotype" w:hAnsi="Palatino Linotype" w:cs="Arial"/>
          <w:lang w:val="es-ES_tradnl"/>
        </w:rPr>
      </w:pPr>
    </w:p>
    <w:p w:rsidR="0048777B" w:rsidRPr="003023B8" w:rsidRDefault="0048777B" w:rsidP="0048777B">
      <w:pPr>
        <w:tabs>
          <w:tab w:val="left" w:pos="709"/>
        </w:tabs>
        <w:spacing w:line="360" w:lineRule="auto"/>
        <w:contextualSpacing/>
        <w:jc w:val="both"/>
        <w:rPr>
          <w:rFonts w:ascii="Palatino Linotype" w:hAnsi="Palatino Linotype" w:cs="Arial"/>
          <w:lang w:val="es-ES_tradnl"/>
        </w:rPr>
      </w:pPr>
      <w:r w:rsidRPr="003023B8">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rsidR="0048777B" w:rsidRPr="003023B8" w:rsidRDefault="0048777B" w:rsidP="0048777B">
      <w:pPr>
        <w:tabs>
          <w:tab w:val="left" w:pos="709"/>
        </w:tabs>
        <w:spacing w:line="360" w:lineRule="auto"/>
        <w:contextualSpacing/>
        <w:jc w:val="both"/>
        <w:rPr>
          <w:rFonts w:ascii="Palatino Linotype" w:hAnsi="Palatino Linotype" w:cs="Arial"/>
        </w:rPr>
      </w:pPr>
    </w:p>
    <w:p w:rsidR="0048777B" w:rsidRPr="003023B8" w:rsidRDefault="0048777B" w:rsidP="0048777B">
      <w:pPr>
        <w:tabs>
          <w:tab w:val="left" w:pos="709"/>
        </w:tabs>
        <w:spacing w:line="360" w:lineRule="auto"/>
        <w:contextualSpacing/>
        <w:jc w:val="both"/>
        <w:rPr>
          <w:rFonts w:ascii="Palatino Linotype" w:hAnsi="Palatino Linotype" w:cs="Arial"/>
        </w:rPr>
      </w:pPr>
      <w:r w:rsidRPr="003023B8">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48777B" w:rsidRPr="003023B8" w:rsidRDefault="0048777B" w:rsidP="0048777B">
      <w:pPr>
        <w:pStyle w:val="Sinespaciado"/>
      </w:pPr>
    </w:p>
    <w:p w:rsidR="0048777B" w:rsidRPr="003023B8" w:rsidRDefault="0048777B" w:rsidP="0048777B">
      <w:pPr>
        <w:pStyle w:val="Sinespaciado"/>
        <w:rPr>
          <w:sz w:val="16"/>
          <w:lang w:val="es-ES_tradnl"/>
        </w:rPr>
      </w:pPr>
    </w:p>
    <w:p w:rsidR="0048777B" w:rsidRPr="003023B8" w:rsidRDefault="0048777B" w:rsidP="0048777B">
      <w:pPr>
        <w:ind w:left="567" w:right="616"/>
        <w:jc w:val="both"/>
        <w:rPr>
          <w:rFonts w:ascii="Palatino Linotype" w:hAnsi="Palatino Linotype" w:cs="Arial"/>
          <w:i/>
          <w:sz w:val="22"/>
        </w:rPr>
      </w:pPr>
      <w:r w:rsidRPr="003023B8">
        <w:rPr>
          <w:rFonts w:ascii="Palatino Linotype" w:hAnsi="Palatino Linotype" w:cs="Arial"/>
          <w:i/>
          <w:sz w:val="22"/>
        </w:rPr>
        <w:t>“</w:t>
      </w:r>
      <w:r w:rsidRPr="003023B8">
        <w:rPr>
          <w:rFonts w:ascii="Palatino Linotype" w:hAnsi="Palatino Linotype" w:cs="Arial"/>
          <w:b/>
          <w:i/>
          <w:sz w:val="22"/>
        </w:rPr>
        <w:t>Artículo 12.</w:t>
      </w:r>
      <w:r w:rsidRPr="003023B8">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rsidR="0048777B" w:rsidRPr="003023B8" w:rsidRDefault="0048777B" w:rsidP="0048777B">
      <w:pPr>
        <w:ind w:left="567" w:right="616"/>
        <w:jc w:val="both"/>
        <w:rPr>
          <w:rFonts w:ascii="Palatino Linotype" w:hAnsi="Palatino Linotype" w:cs="Arial"/>
          <w:i/>
          <w:sz w:val="22"/>
        </w:rPr>
      </w:pPr>
    </w:p>
    <w:p w:rsidR="0048777B" w:rsidRPr="003023B8" w:rsidRDefault="0048777B" w:rsidP="0048777B">
      <w:pPr>
        <w:ind w:left="567" w:right="616"/>
        <w:jc w:val="both"/>
        <w:rPr>
          <w:rFonts w:ascii="Palatino Linotype" w:hAnsi="Palatino Linotype" w:cs="Arial"/>
          <w:i/>
          <w:sz w:val="22"/>
        </w:rPr>
      </w:pPr>
      <w:r w:rsidRPr="003023B8">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48777B" w:rsidRPr="003023B8" w:rsidRDefault="0048777B" w:rsidP="0048777B">
      <w:pPr>
        <w:tabs>
          <w:tab w:val="left" w:pos="709"/>
        </w:tabs>
        <w:spacing w:line="360" w:lineRule="auto"/>
        <w:contextualSpacing/>
        <w:jc w:val="both"/>
        <w:rPr>
          <w:rFonts w:ascii="Palatino Linotype" w:hAnsi="Palatino Linotype" w:cs="Arial"/>
        </w:rPr>
      </w:pPr>
    </w:p>
    <w:p w:rsidR="0048777B" w:rsidRPr="003023B8" w:rsidRDefault="0048777B" w:rsidP="0048777B">
      <w:pPr>
        <w:tabs>
          <w:tab w:val="left" w:pos="709"/>
        </w:tabs>
        <w:spacing w:line="360" w:lineRule="auto"/>
        <w:contextualSpacing/>
        <w:jc w:val="both"/>
        <w:rPr>
          <w:rFonts w:ascii="Palatino Linotype" w:hAnsi="Palatino Linotype" w:cs="Arial"/>
        </w:rPr>
      </w:pPr>
      <w:r w:rsidRPr="003023B8">
        <w:rPr>
          <w:rFonts w:ascii="Palatino Linotype" w:hAnsi="Palatino Linotype" w:cs="Arial"/>
        </w:rPr>
        <w:t xml:space="preserve">En síntesis, el derecho de acceso a la información pública se satisface en aquellos casos en que se entregue el soporte documental en que conste la información pública, </w:t>
      </w:r>
      <w:r w:rsidRPr="003023B8">
        <w:rPr>
          <w:rFonts w:ascii="Palatino Linotype" w:hAnsi="Palatino Linotype" w:cs="Arial"/>
        </w:rPr>
        <w:lastRenderedPageBreak/>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48777B" w:rsidRPr="003023B8" w:rsidRDefault="0048777B" w:rsidP="0048777B">
      <w:pPr>
        <w:tabs>
          <w:tab w:val="left" w:pos="709"/>
        </w:tabs>
        <w:spacing w:line="360" w:lineRule="auto"/>
        <w:contextualSpacing/>
        <w:jc w:val="both"/>
        <w:rPr>
          <w:rFonts w:ascii="Palatino Linotype" w:hAnsi="Palatino Linotype" w:cs="Arial"/>
        </w:rPr>
      </w:pPr>
    </w:p>
    <w:p w:rsidR="0048777B" w:rsidRPr="003023B8" w:rsidRDefault="0048777B" w:rsidP="0048777B">
      <w:pPr>
        <w:tabs>
          <w:tab w:val="left" w:pos="709"/>
        </w:tabs>
        <w:spacing w:line="360" w:lineRule="auto"/>
        <w:contextualSpacing/>
        <w:jc w:val="both"/>
        <w:rPr>
          <w:rFonts w:ascii="Palatino Linotype" w:hAnsi="Palatino Linotype" w:cs="Arial"/>
        </w:rPr>
      </w:pPr>
      <w:r w:rsidRPr="003023B8">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3023B8">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3023B8">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rsidR="0048777B" w:rsidRPr="003023B8" w:rsidRDefault="0048777B" w:rsidP="0048777B">
      <w:pPr>
        <w:pStyle w:val="Sinespaciado"/>
      </w:pPr>
    </w:p>
    <w:p w:rsidR="0048777B" w:rsidRPr="003023B8" w:rsidRDefault="0048777B" w:rsidP="0048777B">
      <w:pPr>
        <w:ind w:left="567" w:right="616"/>
        <w:jc w:val="both"/>
        <w:rPr>
          <w:rFonts w:ascii="Palatino Linotype" w:hAnsi="Palatino Linotype" w:cs="Arial"/>
          <w:i/>
          <w:sz w:val="22"/>
        </w:rPr>
      </w:pPr>
      <w:r w:rsidRPr="003023B8">
        <w:rPr>
          <w:rFonts w:ascii="Palatino Linotype" w:hAnsi="Palatino Linotype" w:cs="Arial"/>
          <w:i/>
          <w:sz w:val="22"/>
        </w:rPr>
        <w:t>“</w:t>
      </w:r>
      <w:r w:rsidRPr="003023B8">
        <w:rPr>
          <w:rFonts w:ascii="Palatino Linotype" w:hAnsi="Palatino Linotype" w:cs="Arial"/>
          <w:b/>
          <w:i/>
          <w:sz w:val="22"/>
        </w:rPr>
        <w:t xml:space="preserve">Artículo 3. </w:t>
      </w:r>
      <w:r w:rsidRPr="003023B8">
        <w:rPr>
          <w:rFonts w:ascii="Palatino Linotype" w:hAnsi="Palatino Linotype" w:cs="Arial"/>
          <w:i/>
          <w:sz w:val="22"/>
        </w:rPr>
        <w:t>Para los efectos de la presente Ley se entenderá por:</w:t>
      </w:r>
    </w:p>
    <w:p w:rsidR="0048777B" w:rsidRPr="003023B8" w:rsidRDefault="0048777B" w:rsidP="0048777B">
      <w:pPr>
        <w:ind w:left="567" w:right="616"/>
        <w:jc w:val="both"/>
        <w:rPr>
          <w:rFonts w:ascii="Palatino Linotype" w:hAnsi="Palatino Linotype" w:cs="Arial"/>
          <w:i/>
          <w:sz w:val="22"/>
        </w:rPr>
      </w:pPr>
      <w:r w:rsidRPr="003023B8">
        <w:rPr>
          <w:rFonts w:ascii="Palatino Linotype" w:hAnsi="Palatino Linotype" w:cs="Arial"/>
          <w:i/>
          <w:sz w:val="22"/>
        </w:rPr>
        <w:t>(…)</w:t>
      </w:r>
    </w:p>
    <w:p w:rsidR="0048777B" w:rsidRPr="003023B8" w:rsidRDefault="0048777B" w:rsidP="0048777B">
      <w:pPr>
        <w:ind w:left="567" w:right="616"/>
        <w:jc w:val="both"/>
        <w:rPr>
          <w:rFonts w:ascii="Palatino Linotype" w:hAnsi="Palatino Linotype" w:cs="Arial"/>
          <w:i/>
          <w:sz w:val="22"/>
        </w:rPr>
      </w:pPr>
      <w:r w:rsidRPr="003023B8">
        <w:rPr>
          <w:rFonts w:ascii="Palatino Linotype" w:hAnsi="Palatino Linotype" w:cs="Arial"/>
          <w:b/>
          <w:i/>
          <w:sz w:val="22"/>
        </w:rPr>
        <w:t>XI. Documento:</w:t>
      </w:r>
      <w:r w:rsidRPr="003023B8">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3023B8">
        <w:rPr>
          <w:rFonts w:ascii="Palatino Linotype" w:hAnsi="Palatino Linotype" w:cs="Arial"/>
          <w:b/>
          <w:i/>
          <w:sz w:val="22"/>
          <w:u w:val="single"/>
        </w:rPr>
        <w:t>registro que documente el ejercicio de las facultades, funciones y competencias de los sujetos obligados</w:t>
      </w:r>
      <w:r w:rsidRPr="003023B8">
        <w:rPr>
          <w:rFonts w:ascii="Palatino Linotype" w:hAnsi="Palatino Linotype" w:cs="Arial"/>
          <w:i/>
          <w:sz w:val="22"/>
          <w:u w:val="single"/>
        </w:rPr>
        <w:t>,</w:t>
      </w:r>
      <w:r w:rsidRPr="003023B8">
        <w:rPr>
          <w:rFonts w:ascii="Palatino Linotype" w:hAnsi="Palatino Linotype" w:cs="Arial"/>
          <w:i/>
          <w:sz w:val="22"/>
        </w:rPr>
        <w:t xml:space="preserve"> sus servidores públicos e integrantes, </w:t>
      </w:r>
      <w:r w:rsidRPr="003023B8">
        <w:rPr>
          <w:rFonts w:ascii="Palatino Linotype" w:hAnsi="Palatino Linotype" w:cs="Arial"/>
          <w:b/>
          <w:i/>
          <w:sz w:val="22"/>
          <w:u w:val="single"/>
        </w:rPr>
        <w:t>sin importar su fuente o fecha de elaboración.</w:t>
      </w:r>
      <w:r w:rsidRPr="003023B8">
        <w:rPr>
          <w:rFonts w:ascii="Palatino Linotype" w:hAnsi="Palatino Linotype" w:cs="Arial"/>
          <w:i/>
          <w:sz w:val="22"/>
        </w:rPr>
        <w:t xml:space="preserve"> Los documentos podrán estar en cualquier medio, sea escrito, impreso, sonoro, visual, electrónico, informático u holográfico;</w:t>
      </w:r>
    </w:p>
    <w:p w:rsidR="0048777B" w:rsidRPr="003023B8" w:rsidRDefault="0048777B" w:rsidP="0048777B">
      <w:pPr>
        <w:ind w:left="567" w:right="616"/>
        <w:jc w:val="both"/>
        <w:rPr>
          <w:rFonts w:ascii="Palatino Linotype" w:hAnsi="Palatino Linotype" w:cs="Arial"/>
          <w:i/>
          <w:sz w:val="22"/>
        </w:rPr>
      </w:pPr>
      <w:r w:rsidRPr="003023B8">
        <w:rPr>
          <w:rFonts w:ascii="Palatino Linotype" w:hAnsi="Palatino Linotype" w:cs="Arial"/>
          <w:i/>
          <w:sz w:val="22"/>
        </w:rPr>
        <w:t>(…)”</w:t>
      </w:r>
    </w:p>
    <w:p w:rsidR="0048777B" w:rsidRPr="003023B8" w:rsidRDefault="0048777B" w:rsidP="0048777B">
      <w:pPr>
        <w:rPr>
          <w:sz w:val="14"/>
        </w:rPr>
      </w:pPr>
    </w:p>
    <w:p w:rsidR="0048777B" w:rsidRPr="003023B8" w:rsidRDefault="0048777B" w:rsidP="0048777B"/>
    <w:p w:rsidR="0048777B" w:rsidRPr="003023B8" w:rsidRDefault="0048777B" w:rsidP="0048777B">
      <w:pPr>
        <w:spacing w:before="240" w:after="240" w:line="360" w:lineRule="auto"/>
        <w:ind w:right="49"/>
        <w:contextualSpacing/>
        <w:jc w:val="both"/>
        <w:rPr>
          <w:rFonts w:ascii="Palatino Linotype" w:hAnsi="Palatino Linotype" w:cs="Arial"/>
          <w:lang w:eastAsia="es-MX"/>
        </w:rPr>
      </w:pPr>
      <w:r w:rsidRPr="003023B8">
        <w:rPr>
          <w:rFonts w:ascii="Palatino Linotype" w:hAnsi="Palatino Linotype" w:cs="Arial"/>
        </w:rPr>
        <w:t xml:space="preserve">Además, </w:t>
      </w:r>
      <w:r w:rsidRPr="003023B8">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w:t>
      </w:r>
      <w:r w:rsidRPr="003023B8">
        <w:rPr>
          <w:rFonts w:ascii="Palatino Linotype" w:eastAsia="MS Mincho" w:hAnsi="Palatino Linotype"/>
        </w:rPr>
        <w:lastRenderedPageBreak/>
        <w:t>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rsidR="0048777B" w:rsidRPr="003023B8" w:rsidRDefault="0048777B" w:rsidP="0048777B">
      <w:pPr>
        <w:spacing w:before="240" w:after="240" w:line="360" w:lineRule="auto"/>
        <w:ind w:right="49"/>
        <w:contextualSpacing/>
        <w:jc w:val="both"/>
        <w:rPr>
          <w:rFonts w:ascii="Palatino Linotype" w:hAnsi="Palatino Linotype" w:cs="Arial"/>
          <w:lang w:eastAsia="es-MX"/>
        </w:rPr>
      </w:pPr>
    </w:p>
    <w:p w:rsidR="0048777B" w:rsidRPr="003023B8" w:rsidRDefault="0048777B" w:rsidP="0048777B">
      <w:pPr>
        <w:spacing w:before="240" w:after="240" w:line="360" w:lineRule="auto"/>
        <w:ind w:right="49"/>
        <w:contextualSpacing/>
        <w:jc w:val="both"/>
        <w:rPr>
          <w:rFonts w:ascii="Palatino Linotype" w:eastAsia="MS Mincho" w:hAnsi="Palatino Linotype" w:cs="Tahoma"/>
        </w:rPr>
      </w:pPr>
      <w:r w:rsidRPr="003023B8">
        <w:rPr>
          <w:rFonts w:ascii="Palatino Linotype" w:hAnsi="Palatino Linotype" w:cs="Arial"/>
          <w:lang w:eastAsia="es-MX"/>
        </w:rPr>
        <w:t xml:space="preserve">De la misma forma, </w:t>
      </w:r>
      <w:r w:rsidRPr="003023B8">
        <w:rPr>
          <w:rFonts w:ascii="Palatino Linotype" w:eastAsia="MS Mincho" w:hAnsi="Palatino Linotype"/>
        </w:rPr>
        <w:t>de acuerdo al contenido del artículo 160,</w:t>
      </w:r>
      <w:r w:rsidRPr="003023B8">
        <w:rPr>
          <w:rFonts w:ascii="Palatino Linotype" w:hAnsi="Palatino Linotype" w:cs="Arial"/>
        </w:rPr>
        <w:t xml:space="preserve"> de la Ley </w:t>
      </w:r>
      <w:r w:rsidRPr="003023B8">
        <w:rPr>
          <w:rFonts w:ascii="Palatino Linotype" w:eastAsia="MS Mincho" w:hAnsi="Palatino Linotype" w:cs="Tahoma"/>
        </w:rPr>
        <w:t>General de Transparencia y Acceso a la Información Pública que a la letra dispone:</w:t>
      </w:r>
    </w:p>
    <w:p w:rsidR="0048777B" w:rsidRPr="003023B8" w:rsidRDefault="0048777B" w:rsidP="0048777B"/>
    <w:p w:rsidR="0048777B" w:rsidRPr="003023B8" w:rsidRDefault="0048777B" w:rsidP="0048777B">
      <w:pPr>
        <w:ind w:left="567" w:right="616"/>
        <w:contextualSpacing/>
        <w:jc w:val="both"/>
        <w:rPr>
          <w:rFonts w:ascii="Palatino Linotype" w:hAnsi="Palatino Linotype" w:cs="Arial"/>
          <w:i/>
          <w:sz w:val="22"/>
          <w:lang w:eastAsia="gl-ES"/>
        </w:rPr>
      </w:pPr>
      <w:r w:rsidRPr="003023B8">
        <w:rPr>
          <w:rFonts w:ascii="Palatino Linotype" w:hAnsi="Palatino Linotype" w:cs="Arial"/>
          <w:b/>
          <w:i/>
          <w:sz w:val="22"/>
          <w:lang w:eastAsia="gl-ES"/>
        </w:rPr>
        <w:t>Artículo 160</w:t>
      </w:r>
      <w:r w:rsidRPr="003023B8">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48777B" w:rsidRPr="003023B8" w:rsidRDefault="0048777B" w:rsidP="0048777B">
      <w:pPr>
        <w:ind w:left="851" w:right="616"/>
        <w:contextualSpacing/>
        <w:jc w:val="both"/>
        <w:rPr>
          <w:rFonts w:ascii="Palatino Linotype" w:hAnsi="Palatino Linotype" w:cs="Arial"/>
          <w:i/>
          <w:sz w:val="22"/>
          <w:lang w:eastAsia="gl-ES"/>
        </w:rPr>
      </w:pPr>
    </w:p>
    <w:p w:rsidR="0048777B" w:rsidRPr="003023B8" w:rsidRDefault="0048777B" w:rsidP="0048777B">
      <w:pPr>
        <w:ind w:left="851" w:right="616"/>
        <w:contextualSpacing/>
        <w:jc w:val="both"/>
        <w:rPr>
          <w:rFonts w:ascii="Palatino Linotype" w:hAnsi="Palatino Linotype" w:cs="Arial"/>
          <w:i/>
          <w:sz w:val="14"/>
          <w:lang w:eastAsia="gl-ES"/>
        </w:rPr>
      </w:pPr>
    </w:p>
    <w:p w:rsidR="0048777B" w:rsidRPr="003023B8" w:rsidRDefault="0048777B" w:rsidP="0048777B">
      <w:pPr>
        <w:spacing w:line="360" w:lineRule="auto"/>
        <w:jc w:val="both"/>
        <w:rPr>
          <w:rFonts w:ascii="Palatino Linotype" w:hAnsi="Palatino Linotype" w:cs="Arial"/>
          <w:color w:val="222222"/>
          <w:szCs w:val="19"/>
          <w:lang w:eastAsia="es-MX"/>
        </w:rPr>
      </w:pPr>
      <w:r w:rsidRPr="003023B8">
        <w:rPr>
          <w:rFonts w:ascii="Palatino Linotype" w:hAnsi="Palatino Linotype"/>
          <w:color w:val="000000"/>
        </w:rPr>
        <w:t xml:space="preserve">Sirve como apoyo </w:t>
      </w:r>
      <w:r w:rsidRPr="003023B8">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rsidR="0048777B" w:rsidRPr="003023B8" w:rsidRDefault="0048777B" w:rsidP="0048777B">
      <w:pPr>
        <w:pStyle w:val="Sinespaciado"/>
        <w:rPr>
          <w:lang w:eastAsia="es-MX"/>
        </w:rPr>
      </w:pPr>
    </w:p>
    <w:p w:rsidR="0048777B" w:rsidRPr="003023B8" w:rsidRDefault="0048777B" w:rsidP="0048777B">
      <w:pPr>
        <w:shd w:val="clear" w:color="auto" w:fill="FFFFFF"/>
        <w:tabs>
          <w:tab w:val="left" w:pos="8647"/>
        </w:tabs>
        <w:ind w:left="567" w:right="616"/>
        <w:jc w:val="both"/>
        <w:rPr>
          <w:rFonts w:ascii="Palatino Linotype" w:hAnsi="Palatino Linotype" w:cs="Arial"/>
          <w:i/>
          <w:iCs/>
          <w:color w:val="222222"/>
          <w:sz w:val="22"/>
          <w:lang w:eastAsia="es-MX"/>
        </w:rPr>
      </w:pPr>
      <w:r w:rsidRPr="003023B8">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3023B8">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rsidR="0048777B" w:rsidRPr="003023B8" w:rsidRDefault="0048777B" w:rsidP="0048777B">
      <w:pPr>
        <w:pStyle w:val="Sinespaciado"/>
      </w:pPr>
    </w:p>
    <w:p w:rsidR="0048777B" w:rsidRPr="003023B8" w:rsidRDefault="0048777B" w:rsidP="0048777B">
      <w:pPr>
        <w:pStyle w:val="Sinespaciado"/>
      </w:pPr>
    </w:p>
    <w:p w:rsidR="0048777B" w:rsidRPr="003023B8" w:rsidRDefault="0048777B" w:rsidP="0048777B">
      <w:pPr>
        <w:spacing w:line="360" w:lineRule="auto"/>
        <w:contextualSpacing/>
        <w:jc w:val="both"/>
        <w:rPr>
          <w:rFonts w:ascii="Palatino Linotype" w:hAnsi="Palatino Linotype" w:cs="Arial"/>
        </w:rPr>
      </w:pPr>
      <w:r w:rsidRPr="003023B8">
        <w:rPr>
          <w:rFonts w:ascii="Palatino Linotype" w:hAnsi="Palatino Linotype" w:cs="Arial"/>
          <w:bCs/>
        </w:rPr>
        <w:lastRenderedPageBreak/>
        <w:t xml:space="preserve">Además, </w:t>
      </w:r>
      <w:r w:rsidRPr="003023B8">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rsidR="0048777B" w:rsidRPr="003023B8" w:rsidRDefault="0048777B" w:rsidP="0048777B">
      <w:pPr>
        <w:pStyle w:val="Sinespaciado"/>
      </w:pPr>
    </w:p>
    <w:p w:rsidR="0048777B" w:rsidRPr="003023B8" w:rsidRDefault="0048777B" w:rsidP="0048777B">
      <w:pPr>
        <w:ind w:left="567" w:right="616"/>
        <w:contextualSpacing/>
        <w:jc w:val="both"/>
        <w:rPr>
          <w:rFonts w:ascii="Palatino Linotype" w:hAnsi="Palatino Linotype" w:cs="Arial"/>
          <w:i/>
          <w:sz w:val="22"/>
        </w:rPr>
      </w:pPr>
      <w:r w:rsidRPr="003023B8">
        <w:rPr>
          <w:rFonts w:ascii="Palatino Linotype" w:hAnsi="Palatino Linotype" w:cs="Arial"/>
          <w:b/>
          <w:i/>
          <w:sz w:val="22"/>
        </w:rPr>
        <w:t>Artículo 23.</w:t>
      </w:r>
      <w:r w:rsidRPr="003023B8">
        <w:rPr>
          <w:rFonts w:ascii="Palatino Linotype" w:hAnsi="Palatino Linotype" w:cs="Arial"/>
          <w:i/>
          <w:sz w:val="22"/>
        </w:rPr>
        <w:t xml:space="preserve"> Son sujetos obligados a transparentar y permitir el acceso a su información y proteger los datos personales que obren en su poder:</w:t>
      </w:r>
    </w:p>
    <w:p w:rsidR="0048777B" w:rsidRPr="003023B8" w:rsidRDefault="0048777B" w:rsidP="0048777B">
      <w:pPr>
        <w:ind w:left="567" w:right="616"/>
        <w:contextualSpacing/>
        <w:jc w:val="both"/>
        <w:rPr>
          <w:rFonts w:ascii="Palatino Linotype" w:hAnsi="Palatino Linotype" w:cs="Arial"/>
          <w:i/>
          <w:sz w:val="22"/>
        </w:rPr>
      </w:pPr>
      <w:r w:rsidRPr="003023B8">
        <w:rPr>
          <w:rFonts w:ascii="Palatino Linotype" w:hAnsi="Palatino Linotype" w:cs="Arial"/>
          <w:i/>
          <w:sz w:val="22"/>
        </w:rPr>
        <w:t>(…)</w:t>
      </w:r>
    </w:p>
    <w:p w:rsidR="0048777B" w:rsidRPr="003023B8" w:rsidRDefault="0048777B" w:rsidP="0048777B">
      <w:pPr>
        <w:ind w:left="567" w:right="616"/>
        <w:contextualSpacing/>
        <w:jc w:val="both"/>
        <w:rPr>
          <w:rFonts w:ascii="Palatino Linotype" w:hAnsi="Palatino Linotype" w:cs="Arial"/>
          <w:i/>
          <w:sz w:val="22"/>
        </w:rPr>
      </w:pPr>
      <w:r w:rsidRPr="003023B8">
        <w:rPr>
          <w:rFonts w:ascii="Palatino Linotype" w:hAnsi="Palatino Linotype" w:cs="Arial"/>
          <w:b/>
          <w:i/>
          <w:sz w:val="22"/>
        </w:rPr>
        <w:t xml:space="preserve">IV.- </w:t>
      </w:r>
      <w:r w:rsidRPr="003023B8">
        <w:rPr>
          <w:rFonts w:ascii="Palatino Linotype" w:hAnsi="Palatino Linotype" w:cs="Arial"/>
          <w:i/>
          <w:sz w:val="22"/>
        </w:rPr>
        <w:t>Los ayuntamientos y las dependencias, organismos, órganos y entidades de la administración municipal;</w:t>
      </w:r>
    </w:p>
    <w:p w:rsidR="0048777B" w:rsidRPr="003023B8" w:rsidRDefault="0048777B" w:rsidP="0048777B">
      <w:pPr>
        <w:spacing w:line="360" w:lineRule="auto"/>
        <w:jc w:val="both"/>
        <w:rPr>
          <w:rFonts w:ascii="Palatino Linotype" w:hAnsi="Palatino Linotype" w:cs="Arial"/>
        </w:rPr>
      </w:pPr>
    </w:p>
    <w:p w:rsidR="0048777B" w:rsidRPr="003023B8" w:rsidRDefault="0048777B" w:rsidP="0048777B">
      <w:pPr>
        <w:spacing w:line="360" w:lineRule="auto"/>
        <w:jc w:val="both"/>
        <w:rPr>
          <w:rFonts w:ascii="Palatino Linotype" w:hAnsi="Palatino Linotype" w:cs="Arial"/>
        </w:rPr>
      </w:pPr>
      <w:r w:rsidRPr="003023B8">
        <w:rPr>
          <w:rFonts w:ascii="Palatino Linotype" w:hAnsi="Palatino Linotype" w:cs="Arial"/>
        </w:rPr>
        <w:t xml:space="preserve">Asimismo, debemos recordar los particulares no pudieran ser expertos en la materia, relativo a conocer de manera precisa la denominación del documento o soporte documental en el que obre la información peticionada, pero los Entes Públicos, si lo son al tener facultades y/o atribuciones que los constriña en su caso a generar la información, por lo que en observancia del Criterio 16-01 emitido por el Instituto Nacional de Transparencia, Acceso a la Información Pública y Protección de Datos Personales (INAI), debió darle una interpretación que se le otorgue una expresión documental, se cita para mayor referencia el Criterio referido: </w:t>
      </w:r>
    </w:p>
    <w:p w:rsidR="0048777B" w:rsidRPr="003023B8" w:rsidRDefault="0048777B" w:rsidP="0048777B">
      <w:pPr>
        <w:spacing w:line="360" w:lineRule="auto"/>
        <w:jc w:val="both"/>
        <w:rPr>
          <w:rFonts w:ascii="Palatino Linotype" w:hAnsi="Palatino Linotype" w:cs="Arial"/>
        </w:rPr>
      </w:pPr>
    </w:p>
    <w:p w:rsidR="0048777B" w:rsidRPr="003023B8" w:rsidRDefault="0048777B" w:rsidP="0048777B">
      <w:pPr>
        <w:spacing w:line="276" w:lineRule="auto"/>
        <w:ind w:left="567" w:right="567"/>
        <w:jc w:val="both"/>
        <w:rPr>
          <w:rFonts w:ascii="Palatino Linotype" w:hAnsi="Palatino Linotype" w:cs="Arial"/>
          <w:i/>
          <w:sz w:val="22"/>
        </w:rPr>
      </w:pPr>
      <w:r w:rsidRPr="003023B8">
        <w:rPr>
          <w:rFonts w:ascii="Palatino Linotype" w:hAnsi="Palatino Linotype" w:cs="Arial"/>
          <w:i/>
          <w:sz w:val="22"/>
        </w:rPr>
        <w:t>“</w:t>
      </w:r>
      <w:r w:rsidRPr="003023B8">
        <w:rPr>
          <w:rFonts w:ascii="Palatino Linotype" w:hAnsi="Palatino Linotype" w:cs="Arial"/>
          <w:b/>
          <w:i/>
          <w:sz w:val="22"/>
        </w:rPr>
        <w:t>Expresión documental.</w:t>
      </w:r>
      <w:r w:rsidRPr="003023B8">
        <w:rPr>
          <w:rFonts w:ascii="Palatino Linotype" w:hAnsi="Palatino Linotype" w:cs="Arial"/>
          <w:i/>
          <w:sz w:val="22"/>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rsidR="0048777B" w:rsidRPr="003023B8" w:rsidRDefault="0048777B" w:rsidP="0048777B">
      <w:pPr>
        <w:spacing w:line="276" w:lineRule="auto"/>
        <w:ind w:left="567" w:right="567"/>
        <w:jc w:val="both"/>
        <w:rPr>
          <w:rFonts w:ascii="Palatino Linotype" w:hAnsi="Palatino Linotype" w:cs="Arial"/>
          <w:i/>
        </w:rPr>
      </w:pPr>
    </w:p>
    <w:p w:rsidR="0048777B" w:rsidRPr="003023B8" w:rsidRDefault="0048777B" w:rsidP="0048777B">
      <w:pPr>
        <w:spacing w:line="276" w:lineRule="auto"/>
        <w:ind w:left="567" w:right="567"/>
        <w:jc w:val="both"/>
        <w:rPr>
          <w:rFonts w:ascii="Palatino Linotype" w:hAnsi="Palatino Linotype" w:cs="Arial"/>
          <w:b/>
          <w:i/>
          <w:sz w:val="20"/>
        </w:rPr>
      </w:pPr>
      <w:r w:rsidRPr="003023B8">
        <w:rPr>
          <w:rFonts w:ascii="Palatino Linotype" w:hAnsi="Palatino Linotype" w:cs="Arial"/>
          <w:b/>
          <w:i/>
          <w:sz w:val="20"/>
        </w:rPr>
        <w:t>Resoluciones:</w:t>
      </w:r>
    </w:p>
    <w:p w:rsidR="0048777B" w:rsidRPr="003023B8" w:rsidRDefault="0048777B" w:rsidP="0048777B">
      <w:pPr>
        <w:spacing w:line="276" w:lineRule="auto"/>
        <w:ind w:left="567" w:right="567"/>
        <w:jc w:val="both"/>
        <w:rPr>
          <w:rFonts w:ascii="Palatino Linotype" w:hAnsi="Palatino Linotype" w:cs="Arial"/>
          <w:i/>
          <w:sz w:val="20"/>
        </w:rPr>
      </w:pPr>
      <w:r w:rsidRPr="003023B8">
        <w:rPr>
          <w:rFonts w:ascii="Palatino Linotype" w:hAnsi="Palatino Linotype" w:cs="Arial"/>
          <w:b/>
          <w:i/>
          <w:sz w:val="20"/>
        </w:rPr>
        <w:t>•</w:t>
      </w:r>
      <w:r w:rsidRPr="003023B8">
        <w:rPr>
          <w:rFonts w:ascii="Palatino Linotype" w:hAnsi="Palatino Linotype" w:cs="Arial"/>
          <w:b/>
          <w:i/>
          <w:sz w:val="20"/>
        </w:rPr>
        <w:tab/>
        <w:t>RRA 0774/16</w:t>
      </w:r>
      <w:r w:rsidRPr="003023B8">
        <w:rPr>
          <w:rFonts w:ascii="Palatino Linotype" w:hAnsi="Palatino Linotype" w:cs="Arial"/>
          <w:i/>
          <w:sz w:val="20"/>
        </w:rPr>
        <w:t>. Secretaría de Salud. 31 de agosto de 2016. Por unanimidad. Comisionada Ponente María Patricia Kurczyn Villalobos.</w:t>
      </w:r>
    </w:p>
    <w:p w:rsidR="0048777B" w:rsidRPr="003023B8" w:rsidRDefault="0048777B" w:rsidP="0048777B">
      <w:pPr>
        <w:spacing w:line="276" w:lineRule="auto"/>
        <w:ind w:left="567" w:right="567"/>
        <w:jc w:val="both"/>
        <w:rPr>
          <w:rFonts w:ascii="Palatino Linotype" w:hAnsi="Palatino Linotype" w:cs="Arial"/>
          <w:i/>
          <w:sz w:val="20"/>
        </w:rPr>
      </w:pPr>
      <w:r w:rsidRPr="003023B8">
        <w:rPr>
          <w:rFonts w:ascii="Palatino Linotype" w:hAnsi="Palatino Linotype" w:cs="Arial"/>
          <w:b/>
          <w:i/>
          <w:sz w:val="20"/>
        </w:rPr>
        <w:t>•</w:t>
      </w:r>
      <w:r w:rsidRPr="003023B8">
        <w:rPr>
          <w:rFonts w:ascii="Palatino Linotype" w:hAnsi="Palatino Linotype" w:cs="Arial"/>
          <w:b/>
          <w:i/>
          <w:sz w:val="20"/>
        </w:rPr>
        <w:tab/>
        <w:t>RRA 0143/17</w:t>
      </w:r>
      <w:r w:rsidRPr="003023B8">
        <w:rPr>
          <w:rFonts w:ascii="Palatino Linotype" w:hAnsi="Palatino Linotype" w:cs="Arial"/>
          <w:i/>
          <w:sz w:val="20"/>
        </w:rPr>
        <w:t xml:space="preserve">. Universidad Autónoma Agraria Antonio Narro. 22 de febrero de 2017. Por unanimidad. Comisionado Ponente Oscar Mauricio Guerra Ford. </w:t>
      </w:r>
    </w:p>
    <w:p w:rsidR="0048777B" w:rsidRPr="003023B8" w:rsidRDefault="0048777B" w:rsidP="0048777B">
      <w:pPr>
        <w:spacing w:line="276" w:lineRule="auto"/>
        <w:ind w:left="567" w:right="567"/>
        <w:jc w:val="both"/>
        <w:rPr>
          <w:rFonts w:ascii="Palatino Linotype" w:hAnsi="Palatino Linotype" w:cs="Arial"/>
          <w:i/>
          <w:sz w:val="20"/>
        </w:rPr>
      </w:pPr>
      <w:r w:rsidRPr="003023B8">
        <w:rPr>
          <w:rFonts w:ascii="Palatino Linotype" w:hAnsi="Palatino Linotype" w:cs="Arial"/>
          <w:b/>
          <w:i/>
          <w:sz w:val="20"/>
        </w:rPr>
        <w:lastRenderedPageBreak/>
        <w:t>•</w:t>
      </w:r>
      <w:r w:rsidRPr="003023B8">
        <w:rPr>
          <w:rFonts w:ascii="Palatino Linotype" w:hAnsi="Palatino Linotype" w:cs="Arial"/>
          <w:b/>
          <w:i/>
          <w:sz w:val="20"/>
        </w:rPr>
        <w:tab/>
        <w:t>RRA 0540/17.</w:t>
      </w:r>
      <w:r w:rsidRPr="003023B8">
        <w:rPr>
          <w:rFonts w:ascii="Palatino Linotype" w:hAnsi="Palatino Linotype" w:cs="Arial"/>
          <w:i/>
          <w:sz w:val="20"/>
        </w:rPr>
        <w:t xml:space="preserve"> Secretaría de Economía. 08 de marzo del 2017. Por unanimidad. Comisionado Ponente Francisco Javier Acuña Llamas.</w:t>
      </w:r>
    </w:p>
    <w:p w:rsidR="0048777B" w:rsidRPr="003023B8" w:rsidRDefault="0048777B" w:rsidP="0048777B">
      <w:pPr>
        <w:spacing w:line="360" w:lineRule="auto"/>
        <w:jc w:val="both"/>
        <w:rPr>
          <w:rFonts w:ascii="Palatino Linotype" w:hAnsi="Palatino Linotype" w:cs="Arial"/>
        </w:rPr>
      </w:pPr>
    </w:p>
    <w:p w:rsidR="0048777B" w:rsidRPr="003023B8" w:rsidRDefault="0048777B" w:rsidP="0048777B">
      <w:pPr>
        <w:spacing w:line="360" w:lineRule="auto"/>
        <w:jc w:val="both"/>
        <w:rPr>
          <w:rFonts w:ascii="Palatino Linotype" w:hAnsi="Palatino Linotype" w:cs="Arial"/>
        </w:rPr>
      </w:pPr>
      <w:r w:rsidRPr="003023B8">
        <w:rPr>
          <w:rFonts w:ascii="Palatino Linotype" w:hAnsi="Palatino Linotype" w:cs="Arial"/>
        </w:rPr>
        <w:t xml:space="preserve">Por lo que, de la respuesta emitida por parte de la  Unidad de Transparencia del </w:t>
      </w:r>
      <w:r w:rsidRPr="003023B8">
        <w:rPr>
          <w:rFonts w:ascii="Palatino Linotype" w:hAnsi="Palatino Linotype" w:cs="Arial"/>
          <w:b/>
        </w:rPr>
        <w:t>Sujeto Obligado</w:t>
      </w:r>
      <w:r w:rsidRPr="003023B8">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rsidR="007532C7" w:rsidRPr="003023B8" w:rsidRDefault="007532C7" w:rsidP="00FC6F08">
      <w:pPr>
        <w:spacing w:line="360" w:lineRule="auto"/>
        <w:jc w:val="both"/>
        <w:rPr>
          <w:rFonts w:ascii="Palatino Linotype" w:hAnsi="Palatino Linotype" w:cs="Tahoma"/>
          <w:bCs/>
        </w:rPr>
      </w:pPr>
    </w:p>
    <w:p w:rsidR="00494459" w:rsidRPr="003023B8" w:rsidRDefault="0048777B" w:rsidP="00494459">
      <w:pPr>
        <w:autoSpaceDE w:val="0"/>
        <w:autoSpaceDN w:val="0"/>
        <w:adjustRightInd w:val="0"/>
        <w:spacing w:line="360" w:lineRule="auto"/>
        <w:jc w:val="both"/>
        <w:rPr>
          <w:rFonts w:ascii="Palatino Linotype" w:hAnsi="Palatino Linotype" w:cs="Arial"/>
        </w:rPr>
      </w:pPr>
      <w:r w:rsidRPr="003023B8">
        <w:rPr>
          <w:rFonts w:ascii="Palatino Linotype" w:hAnsi="Palatino Linotype"/>
        </w:rPr>
        <w:t>Primeramente,</w:t>
      </w:r>
      <w:r w:rsidR="00494459" w:rsidRPr="003023B8">
        <w:rPr>
          <w:rFonts w:ascii="Palatino Linotype" w:hAnsi="Palatino Linotype"/>
        </w:rPr>
        <w:t xml:space="preserve"> atendiendo a que de la solicitud de información el particular refirió que las personas referidas en la solicitud de información se ostentan como miembros del Consejo de Participación Ciudadana (COPACI), es oportuno traer</w:t>
      </w:r>
      <w:r w:rsidRPr="003023B8">
        <w:rPr>
          <w:rFonts w:ascii="Palatino Linotype" w:hAnsi="Palatino Linotype"/>
        </w:rPr>
        <w:t xml:space="preserve"> a colación </w:t>
      </w:r>
      <w:r w:rsidR="00CD3078" w:rsidRPr="003023B8">
        <w:rPr>
          <w:rFonts w:ascii="Palatino Linotype" w:hAnsi="Palatino Linotype"/>
          <w:lang w:val="es-ES_tradnl"/>
        </w:rPr>
        <w:t xml:space="preserve">lo dispuesto </w:t>
      </w:r>
      <w:r w:rsidR="00494459" w:rsidRPr="003023B8">
        <w:rPr>
          <w:rFonts w:ascii="Palatino Linotype" w:hAnsi="Palatino Linotype"/>
          <w:lang w:val="es-ES_tradnl"/>
        </w:rPr>
        <w:t xml:space="preserve">en </w:t>
      </w:r>
      <w:r w:rsidR="00494459" w:rsidRPr="003023B8">
        <w:rPr>
          <w:rFonts w:ascii="Palatino Linotype" w:hAnsi="Palatino Linotype" w:cs="Arial"/>
          <w:b/>
        </w:rPr>
        <w:t>Ley Orgánica Municipal del Estado de México</w:t>
      </w:r>
      <w:r w:rsidR="00494459" w:rsidRPr="003023B8">
        <w:rPr>
          <w:rFonts w:ascii="Palatino Linotype" w:hAnsi="Palatino Linotype" w:cs="Arial"/>
        </w:rPr>
        <w:t>, establece, para el caso que nos ocupa, lo siguiente:</w:t>
      </w:r>
    </w:p>
    <w:p w:rsidR="00494459" w:rsidRPr="003023B8" w:rsidRDefault="00494459" w:rsidP="00494459">
      <w:pPr>
        <w:autoSpaceDE w:val="0"/>
        <w:autoSpaceDN w:val="0"/>
        <w:adjustRightInd w:val="0"/>
        <w:spacing w:line="360" w:lineRule="auto"/>
        <w:jc w:val="both"/>
        <w:rPr>
          <w:rFonts w:ascii="Palatino Linotype" w:hAnsi="Palatino Linotype" w:cs="Arial"/>
        </w:rPr>
      </w:pP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r w:rsidRPr="003023B8">
        <w:rPr>
          <w:rFonts w:ascii="Palatino Linotype" w:hAnsi="Palatino Linotype" w:cs="Arial"/>
          <w:i/>
          <w:sz w:val="22"/>
          <w:szCs w:val="22"/>
        </w:rPr>
        <w:t>“</w:t>
      </w:r>
      <w:r w:rsidRPr="003023B8">
        <w:rPr>
          <w:rFonts w:ascii="Palatino Linotype" w:hAnsi="Palatino Linotype" w:cs="Arial"/>
          <w:b/>
          <w:i/>
          <w:sz w:val="22"/>
          <w:szCs w:val="22"/>
        </w:rPr>
        <w:t>Artículo 73.</w:t>
      </w:r>
      <w:r w:rsidRPr="003023B8">
        <w:rPr>
          <w:rFonts w:ascii="Palatino Linotype" w:hAnsi="Palatino Linotype" w:cs="Arial"/>
          <w:i/>
          <w:sz w:val="22"/>
          <w:szCs w:val="22"/>
        </w:rPr>
        <w:t xml:space="preserve">- </w:t>
      </w:r>
      <w:r w:rsidRPr="003023B8">
        <w:rPr>
          <w:rFonts w:ascii="Palatino Linotype" w:hAnsi="Palatino Linotype" w:cs="Arial"/>
          <w:b/>
          <w:bCs/>
          <w:i/>
          <w:sz w:val="22"/>
          <w:szCs w:val="22"/>
          <w:u w:val="single"/>
        </w:rPr>
        <w:t>Cada consejo de participación ciudadana municipal se integrará hasta con cinco personas vecinas del municipio</w:t>
      </w:r>
      <w:r w:rsidRPr="003023B8">
        <w:rPr>
          <w:rFonts w:ascii="Palatino Linotype" w:hAnsi="Palatino Linotype" w:cs="Arial"/>
          <w:i/>
          <w:sz w:val="22"/>
          <w:szCs w:val="22"/>
        </w:rPr>
        <w:t xml:space="preserve">, con sus respectivos suplentes del mismo género o mujer, la integración de estos deberá observar los principios de igualdad, equidad y garantizar la paridad de género. </w:t>
      </w:r>
      <w:r w:rsidRPr="003023B8">
        <w:rPr>
          <w:rFonts w:ascii="Palatino Linotype" w:hAnsi="Palatino Linotype" w:cs="Arial"/>
          <w:i/>
          <w:sz w:val="22"/>
          <w:szCs w:val="22"/>
          <w:u w:val="single"/>
        </w:rPr>
        <w:t>De entre las personas que conformen el consejo una estará a cargo de la presidencia, una de la secretaría y una de la tesorería, en su caso dos vocales, que serán electos en las diversas localidades por habitantes de la comunidad, entre el segundo domingo de marzo y el 30 de ese mes del año inmediato siguiente a la elección del ayuntamiento</w:t>
      </w:r>
      <w:r w:rsidRPr="003023B8">
        <w:rPr>
          <w:rFonts w:ascii="Palatino Linotype" w:hAnsi="Palatino Linotype" w:cs="Arial"/>
          <w:i/>
          <w:sz w:val="22"/>
          <w:szCs w:val="22"/>
        </w:rPr>
        <w:t xml:space="preserve">, en la forma y términos que éste determine en la convocatoria que deberá aprobar y publicar el ayuntamiento en los lugares más visibles y concurridos de cada comunidad, cuando menos quince días antes de la elección. </w:t>
      </w: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r w:rsidRPr="003023B8">
        <w:rPr>
          <w:rFonts w:ascii="Palatino Linotype" w:hAnsi="Palatino Linotype" w:cs="Arial"/>
          <w:b/>
          <w:bCs/>
          <w:i/>
          <w:sz w:val="22"/>
          <w:szCs w:val="22"/>
          <w:u w:val="single"/>
        </w:rPr>
        <w:t>El ayuntamiento expedirá los nombramientos respectivos firmados por la persona titular de la presidencia municipal y la persona titular de la secretaría del ayuntamiento, entregándose a las personas electas a más tardar el día en que entren en funciones, que será el día 15 de abril del mismo año</w:t>
      </w:r>
      <w:r w:rsidRPr="003023B8">
        <w:rPr>
          <w:rFonts w:ascii="Palatino Linotype" w:hAnsi="Palatino Linotype" w:cs="Arial"/>
          <w:i/>
          <w:sz w:val="22"/>
          <w:szCs w:val="22"/>
        </w:rPr>
        <w:t xml:space="preserve">. </w:t>
      </w: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r w:rsidRPr="003023B8">
        <w:rPr>
          <w:rFonts w:ascii="Palatino Linotype" w:hAnsi="Palatino Linotype" w:cs="Arial"/>
          <w:i/>
          <w:sz w:val="22"/>
          <w:szCs w:val="22"/>
        </w:rPr>
        <w:lastRenderedPageBreak/>
        <w:t>Las personas integrantes del consejo de participación ciudadana que hayan participado en la gestión que termina no podrán ser electos a ningún cargo del consejo de participación ciudadana para el periodo inmediato siguiente.”</w:t>
      </w: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r w:rsidRPr="003023B8">
        <w:rPr>
          <w:rFonts w:ascii="Palatino Linotype" w:hAnsi="Palatino Linotype" w:cs="Arial"/>
          <w:b/>
          <w:i/>
          <w:sz w:val="22"/>
          <w:szCs w:val="22"/>
        </w:rPr>
        <w:t>Artículo 74.</w:t>
      </w:r>
      <w:r w:rsidRPr="003023B8">
        <w:rPr>
          <w:rFonts w:ascii="Palatino Linotype" w:hAnsi="Palatino Linotype" w:cs="Arial"/>
          <w:i/>
          <w:sz w:val="22"/>
          <w:szCs w:val="22"/>
        </w:rPr>
        <w:t xml:space="preserve">- Los consejos de participación ciudadana, </w:t>
      </w:r>
      <w:r w:rsidRPr="003023B8">
        <w:rPr>
          <w:rFonts w:ascii="Palatino Linotype" w:hAnsi="Palatino Linotype" w:cs="Arial"/>
          <w:b/>
          <w:i/>
          <w:sz w:val="22"/>
          <w:szCs w:val="22"/>
          <w:u w:val="single"/>
        </w:rPr>
        <w:t>como órganos de comunicación y colaboración entre la comunidad y las autoridades</w:t>
      </w:r>
      <w:r w:rsidRPr="003023B8">
        <w:rPr>
          <w:rFonts w:ascii="Palatino Linotype" w:hAnsi="Palatino Linotype" w:cs="Arial"/>
          <w:i/>
          <w:sz w:val="22"/>
          <w:szCs w:val="22"/>
        </w:rPr>
        <w:t>, tendrán las siguientes atribuciones:</w:t>
      </w: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r w:rsidRPr="003023B8">
        <w:rPr>
          <w:rFonts w:ascii="Palatino Linotype" w:hAnsi="Palatino Linotype" w:cs="Arial"/>
          <w:i/>
          <w:sz w:val="22"/>
          <w:szCs w:val="22"/>
        </w:rPr>
        <w:t>I. Promover la participación ciudadana en la realización de los programas municipales;</w:t>
      </w: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r w:rsidRPr="003023B8">
        <w:rPr>
          <w:rFonts w:ascii="Palatino Linotype" w:hAnsi="Palatino Linotype" w:cs="Arial"/>
          <w:i/>
          <w:sz w:val="22"/>
          <w:szCs w:val="22"/>
        </w:rPr>
        <w:t>II. Coadyuvar para el cumplimiento eficaz de los planes y programas municipales aprobados;</w:t>
      </w: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r w:rsidRPr="003023B8">
        <w:rPr>
          <w:rFonts w:ascii="Palatino Linotype" w:hAnsi="Palatino Linotype" w:cs="Arial"/>
          <w:i/>
          <w:sz w:val="22"/>
          <w:szCs w:val="22"/>
        </w:rPr>
        <w:t>III. Proponer al ayuntamiento las acciones tendientes a integrar o modificar los planes y programas municipales;</w:t>
      </w: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r w:rsidRPr="003023B8">
        <w:rPr>
          <w:rFonts w:ascii="Palatino Linotype" w:hAnsi="Palatino Linotype" w:cs="Arial"/>
          <w:i/>
          <w:sz w:val="22"/>
          <w:szCs w:val="22"/>
        </w:rPr>
        <w:t xml:space="preserve">IV. </w:t>
      </w:r>
      <w:r w:rsidRPr="003023B8">
        <w:rPr>
          <w:rFonts w:ascii="Palatino Linotype" w:hAnsi="Palatino Linotype" w:cs="Arial"/>
          <w:b/>
          <w:bCs/>
          <w:i/>
          <w:sz w:val="22"/>
          <w:szCs w:val="22"/>
          <w:u w:val="single"/>
        </w:rPr>
        <w:t>Participar en la supervisión de la prestación de los servicios públicos</w:t>
      </w:r>
      <w:r w:rsidRPr="003023B8">
        <w:rPr>
          <w:rFonts w:ascii="Palatino Linotype" w:hAnsi="Palatino Linotype" w:cs="Arial"/>
          <w:i/>
          <w:sz w:val="22"/>
          <w:szCs w:val="22"/>
        </w:rPr>
        <w:t>;</w:t>
      </w: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r w:rsidRPr="003023B8">
        <w:rPr>
          <w:rFonts w:ascii="Palatino Linotype" w:hAnsi="Palatino Linotype" w:cs="Arial"/>
          <w:i/>
          <w:sz w:val="22"/>
          <w:szCs w:val="22"/>
        </w:rPr>
        <w:t>V. Informar al menos una vez cada tres meses a sus representados y al ayuntamiento sobre sus proyectos, las actividades realizadas y, en su caso, el estado de cuenta de las aportaciones económicas que estén a su cargo.</w:t>
      </w: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r w:rsidRPr="003023B8">
        <w:rPr>
          <w:rFonts w:ascii="Palatino Linotype" w:hAnsi="Palatino Linotype" w:cs="Arial"/>
          <w:i/>
          <w:sz w:val="22"/>
          <w:szCs w:val="22"/>
        </w:rPr>
        <w:t xml:space="preserve">VI. </w:t>
      </w:r>
      <w:r w:rsidRPr="003023B8">
        <w:rPr>
          <w:rFonts w:ascii="Palatino Linotype" w:hAnsi="Palatino Linotype" w:cs="Arial"/>
          <w:b/>
          <w:bCs/>
          <w:i/>
          <w:sz w:val="22"/>
          <w:szCs w:val="22"/>
          <w:u w:val="single"/>
        </w:rPr>
        <w:t>Emitir opinión motivada no vinculante, respecto a la autorización de nuevos proyectos inmobiliarios, comerciales, habitacionales o industriales y respecto de la autorización de giros mercantiles</w:t>
      </w:r>
      <w:r w:rsidRPr="003023B8">
        <w:rPr>
          <w:rFonts w:ascii="Palatino Linotype" w:hAnsi="Palatino Linotype" w:cs="Arial"/>
          <w:i/>
          <w:sz w:val="22"/>
          <w:szCs w:val="22"/>
        </w:rPr>
        <w:t>.</w:t>
      </w: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r w:rsidRPr="003023B8">
        <w:rPr>
          <w:rFonts w:ascii="Palatino Linotype" w:hAnsi="Palatino Linotype" w:cs="Arial"/>
          <w:b/>
          <w:i/>
          <w:sz w:val="22"/>
          <w:szCs w:val="22"/>
        </w:rPr>
        <w:t>Artículo 75.-</w:t>
      </w:r>
      <w:r w:rsidRPr="003023B8">
        <w:rPr>
          <w:rFonts w:ascii="Palatino Linotype" w:hAnsi="Palatino Linotype" w:cs="Arial"/>
          <w:b/>
          <w:i/>
          <w:sz w:val="22"/>
          <w:szCs w:val="22"/>
          <w:u w:val="single"/>
        </w:rPr>
        <w:t xml:space="preserve"> </w:t>
      </w:r>
      <w:r w:rsidRPr="003023B8">
        <w:rPr>
          <w:rFonts w:ascii="Palatino Linotype" w:hAnsi="Palatino Linotype" w:cs="Arial"/>
          <w:bCs/>
          <w:i/>
          <w:sz w:val="22"/>
          <w:szCs w:val="22"/>
        </w:rPr>
        <w:t>Tratándose de obras para el bienestar colectivo, los consejos de participación podrán recibir de su comunidad aportaciones en dinero, de las cuales entregarán formal recibo a cada interesado, y deberán informar de ello al ayuntamiento</w:t>
      </w:r>
      <w:r w:rsidRPr="003023B8">
        <w:rPr>
          <w:rFonts w:ascii="Palatino Linotype" w:hAnsi="Palatino Linotype" w:cs="Arial"/>
          <w:i/>
          <w:sz w:val="22"/>
          <w:szCs w:val="22"/>
        </w:rPr>
        <w:t>.</w:t>
      </w: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r w:rsidRPr="003023B8">
        <w:rPr>
          <w:rFonts w:ascii="Palatino Linotype" w:hAnsi="Palatino Linotype" w:cs="Arial"/>
          <w:b/>
          <w:i/>
          <w:sz w:val="22"/>
          <w:szCs w:val="22"/>
        </w:rPr>
        <w:t>Artículo 76.-</w:t>
      </w:r>
      <w:r w:rsidRPr="003023B8">
        <w:rPr>
          <w:rFonts w:ascii="Palatino Linotype" w:hAnsi="Palatino Linotype" w:cs="Arial"/>
          <w:i/>
          <w:sz w:val="22"/>
          <w:szCs w:val="22"/>
        </w:rPr>
        <w:t xml:space="preserve"> Los miembros de los consejos podrán ser removidos, en cualquier tiempo por el ayuntamiento, por justa causa con el voto aprobatorio de las dos terceras partes y previa garantía de audiencia, en cuyo caso se llamará a los suplentes.</w:t>
      </w: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r w:rsidRPr="003023B8">
        <w:rPr>
          <w:rFonts w:ascii="Palatino Linotype" w:hAnsi="Palatino Linotype" w:cs="Arial"/>
          <w:b/>
          <w:i/>
          <w:sz w:val="22"/>
          <w:szCs w:val="22"/>
        </w:rPr>
        <w:t>Artículo 77.-</w:t>
      </w:r>
      <w:r w:rsidRPr="003023B8">
        <w:rPr>
          <w:rFonts w:ascii="Palatino Linotype" w:hAnsi="Palatino Linotype" w:cs="Arial"/>
          <w:i/>
          <w:sz w:val="22"/>
          <w:szCs w:val="22"/>
        </w:rPr>
        <w:t xml:space="preserve"> Los ayuntamientos promoverán entre sus habitantes la creación y funcionamiento de organizaciones sociales de carácter popular, a efecto de que participen en el desarrollo vecinal, cívico y en beneficio colectivo de sus comunidades.</w:t>
      </w:r>
    </w:p>
    <w:p w:rsidR="00494459" w:rsidRPr="003023B8" w:rsidRDefault="00494459" w:rsidP="00494459">
      <w:pPr>
        <w:pStyle w:val="Prrafodelista"/>
        <w:autoSpaceDE w:val="0"/>
        <w:autoSpaceDN w:val="0"/>
        <w:adjustRightInd w:val="0"/>
        <w:ind w:left="851" w:right="851"/>
        <w:jc w:val="both"/>
        <w:rPr>
          <w:rFonts w:ascii="Palatino Linotype" w:hAnsi="Palatino Linotype" w:cs="Arial"/>
          <w:i/>
          <w:sz w:val="22"/>
          <w:szCs w:val="22"/>
        </w:rPr>
      </w:pPr>
    </w:p>
    <w:p w:rsidR="00494459" w:rsidRPr="003023B8" w:rsidRDefault="00494459" w:rsidP="00494459">
      <w:pPr>
        <w:pStyle w:val="Prrafodelista"/>
        <w:autoSpaceDE w:val="0"/>
        <w:autoSpaceDN w:val="0"/>
        <w:adjustRightInd w:val="0"/>
        <w:ind w:left="851" w:right="851"/>
        <w:jc w:val="both"/>
        <w:rPr>
          <w:rFonts w:ascii="Palatino Linotype" w:hAnsi="Palatino Linotype" w:cs="Arial"/>
          <w:b/>
          <w:i/>
          <w:sz w:val="22"/>
          <w:szCs w:val="22"/>
          <w:u w:val="single"/>
        </w:rPr>
      </w:pPr>
      <w:r w:rsidRPr="003023B8">
        <w:rPr>
          <w:rFonts w:ascii="Palatino Linotype" w:hAnsi="Palatino Linotype" w:cs="Arial"/>
          <w:b/>
          <w:i/>
          <w:sz w:val="22"/>
          <w:szCs w:val="22"/>
          <w:u w:val="single"/>
        </w:rPr>
        <w:t>La Comisión de Participación Ciudadana fungirá como instancia de apoyo entre los ciudadanos, organizaciones de la sociedad civil, constructores o desarrolladores y las autoridades municipales, en los conflictos que se generen en materia de desarrollo urbano y uso de suelo, adicionalmente a las funciones que le señale el reglamento correspondiente.</w:t>
      </w:r>
    </w:p>
    <w:p w:rsidR="00494459" w:rsidRPr="003023B8" w:rsidRDefault="00494459" w:rsidP="0079282D">
      <w:pPr>
        <w:tabs>
          <w:tab w:val="left" w:pos="1828"/>
        </w:tabs>
        <w:spacing w:line="360" w:lineRule="auto"/>
        <w:jc w:val="both"/>
        <w:rPr>
          <w:rFonts w:ascii="Palatino Linotype" w:hAnsi="Palatino Linotype"/>
          <w:lang w:val="es-ES_tradnl"/>
        </w:rPr>
      </w:pPr>
    </w:p>
    <w:p w:rsidR="00494459" w:rsidRPr="003023B8" w:rsidRDefault="00494459" w:rsidP="00494459">
      <w:pPr>
        <w:autoSpaceDE w:val="0"/>
        <w:autoSpaceDN w:val="0"/>
        <w:adjustRightInd w:val="0"/>
        <w:spacing w:line="360" w:lineRule="auto"/>
        <w:jc w:val="both"/>
        <w:rPr>
          <w:rFonts w:ascii="Palatino Linotype" w:hAnsi="Palatino Linotype" w:cs="Arial"/>
        </w:rPr>
      </w:pPr>
      <w:r w:rsidRPr="003023B8">
        <w:rPr>
          <w:rFonts w:ascii="Palatino Linotype" w:hAnsi="Palatino Linotype" w:cs="Arial"/>
        </w:rPr>
        <w:t>Como podemos apreciar los Consejos de Participación Ciudadana están diseñados para promover y fortalecer la participación ciudadana en el ámbito local, para lo cual, cuentan con ciertas atribuciones y responsabilidades, encaminadas a la colaboración activa entre la comunidad y las autoridades municipales, alentando a los ciudadanos a involucrarse en la toma de decisiones y el desarrollo de sus comunidades locales, asimismo, los Consejos de Participación Ciudadana emiten opiniones motivadas no vinculantes en relación con la autorización de nuevos proyectos inmobiliarios, comerciales, habitacionales o industriales, así como en la autorización de giros mercantiles.</w:t>
      </w:r>
    </w:p>
    <w:p w:rsidR="00494459" w:rsidRPr="003023B8" w:rsidRDefault="00494459" w:rsidP="0079282D">
      <w:pPr>
        <w:tabs>
          <w:tab w:val="left" w:pos="1828"/>
        </w:tabs>
        <w:spacing w:line="360" w:lineRule="auto"/>
        <w:jc w:val="both"/>
        <w:rPr>
          <w:rFonts w:ascii="Palatino Linotype" w:hAnsi="Palatino Linotype"/>
          <w:lang w:val="es-ES_tradnl"/>
        </w:rPr>
      </w:pPr>
    </w:p>
    <w:p w:rsidR="00CD3078" w:rsidRPr="003023B8" w:rsidRDefault="00494459" w:rsidP="0079282D">
      <w:pPr>
        <w:tabs>
          <w:tab w:val="left" w:pos="1828"/>
        </w:tabs>
        <w:spacing w:line="360" w:lineRule="auto"/>
        <w:jc w:val="both"/>
        <w:rPr>
          <w:rFonts w:ascii="Palatino Linotype" w:hAnsi="Palatino Linotype"/>
        </w:rPr>
      </w:pPr>
      <w:r w:rsidRPr="003023B8">
        <w:rPr>
          <w:rFonts w:ascii="Palatino Linotype" w:hAnsi="Palatino Linotype"/>
          <w:lang w:val="es-ES_tradnl"/>
        </w:rPr>
        <w:t xml:space="preserve">Señalado lo anterior, </w:t>
      </w:r>
      <w:r w:rsidR="00790E7D" w:rsidRPr="003023B8">
        <w:rPr>
          <w:rFonts w:ascii="Palatino Linotype" w:hAnsi="Palatino Linotype"/>
          <w:lang w:val="es-ES_tradnl"/>
        </w:rPr>
        <w:t>se destaca el contenido de l</w:t>
      </w:r>
      <w:r w:rsidR="00CD3078" w:rsidRPr="003023B8">
        <w:rPr>
          <w:rFonts w:ascii="Palatino Linotype" w:hAnsi="Palatino Linotype"/>
          <w:lang w:val="es-ES_tradnl"/>
        </w:rPr>
        <w:t>a</w:t>
      </w:r>
      <w:r w:rsidR="0079282D" w:rsidRPr="003023B8">
        <w:rPr>
          <w:rFonts w:ascii="Palatino Linotype" w:hAnsi="Palatino Linotype"/>
          <w:lang w:val="es-ES_tradnl"/>
        </w:rPr>
        <w:t>s</w:t>
      </w:r>
      <w:r w:rsidR="00CD3078" w:rsidRPr="003023B8">
        <w:rPr>
          <w:rFonts w:ascii="Palatino Linotype" w:hAnsi="Palatino Linotype"/>
          <w:lang w:val="es-ES_tradnl"/>
        </w:rPr>
        <w:t xml:space="preserve"> fracci</w:t>
      </w:r>
      <w:r w:rsidR="0079282D" w:rsidRPr="003023B8">
        <w:rPr>
          <w:rFonts w:ascii="Palatino Linotype" w:hAnsi="Palatino Linotype"/>
          <w:lang w:val="es-ES_tradnl"/>
        </w:rPr>
        <w:t>o</w:t>
      </w:r>
      <w:r w:rsidR="00CD3078" w:rsidRPr="003023B8">
        <w:rPr>
          <w:rFonts w:ascii="Palatino Linotype" w:hAnsi="Palatino Linotype"/>
          <w:lang w:val="es-ES_tradnl"/>
        </w:rPr>
        <w:t>n</w:t>
      </w:r>
      <w:r w:rsidR="0079282D" w:rsidRPr="003023B8">
        <w:rPr>
          <w:rFonts w:ascii="Palatino Linotype" w:hAnsi="Palatino Linotype"/>
          <w:lang w:val="es-ES_tradnl"/>
        </w:rPr>
        <w:t>es</w:t>
      </w:r>
      <w:r w:rsidR="00CD3078" w:rsidRPr="003023B8">
        <w:rPr>
          <w:rFonts w:ascii="Palatino Linotype" w:hAnsi="Palatino Linotype"/>
          <w:lang w:val="es-ES_tradnl"/>
        </w:rPr>
        <w:t xml:space="preserve"> VII</w:t>
      </w:r>
      <w:r w:rsidR="0079282D" w:rsidRPr="003023B8">
        <w:rPr>
          <w:rFonts w:ascii="Palatino Linotype" w:hAnsi="Palatino Linotype"/>
          <w:lang w:val="es-ES_tradnl"/>
        </w:rPr>
        <w:t xml:space="preserve"> y XVII</w:t>
      </w:r>
      <w:r w:rsidR="00CD3078" w:rsidRPr="003023B8">
        <w:rPr>
          <w:rFonts w:ascii="Palatino Linotype" w:hAnsi="Palatino Linotype"/>
          <w:lang w:val="es-ES_tradnl"/>
        </w:rPr>
        <w:t xml:space="preserve"> del artículo 92 de la Ley de Transparencia y Acceso a la Información Pública del Estado de México y Municipios</w:t>
      </w:r>
      <w:r w:rsidR="0079282D" w:rsidRPr="003023B8">
        <w:rPr>
          <w:rFonts w:ascii="Palatino Linotype" w:hAnsi="Palatino Linotype"/>
          <w:lang w:val="es-ES_tradnl"/>
        </w:rPr>
        <w:t>,</w:t>
      </w:r>
      <w:r w:rsidR="00CD3078" w:rsidRPr="003023B8">
        <w:rPr>
          <w:rFonts w:ascii="Palatino Linotype" w:hAnsi="Palatino Linotype"/>
          <w:lang w:val="es-ES_tradnl"/>
        </w:rPr>
        <w:t xml:space="preserve"> en el cual</w:t>
      </w:r>
      <w:r w:rsidR="0079282D" w:rsidRPr="003023B8">
        <w:rPr>
          <w:rFonts w:ascii="Palatino Linotype" w:hAnsi="Palatino Linotype"/>
          <w:lang w:val="es-ES_tradnl"/>
        </w:rPr>
        <w:t xml:space="preserve"> se advierte que</w:t>
      </w:r>
      <w:r w:rsidR="0079282D" w:rsidRPr="003023B8">
        <w:t xml:space="preserve"> </w:t>
      </w:r>
      <w:r w:rsidR="0079282D" w:rsidRPr="003023B8">
        <w:rPr>
          <w:rFonts w:ascii="Palatino Linotype" w:hAnsi="Palatino Linotype"/>
          <w:lang w:val="es-ES_tradnl"/>
        </w:rPr>
        <w:t>el Directorio de todos los servidores públicos, forman parte de las Obligaciones de Transparencia Comunes del Sujeto Obligado,</w:t>
      </w:r>
      <w:r w:rsidR="00CD3078" w:rsidRPr="003023B8">
        <w:rPr>
          <w:rFonts w:ascii="Palatino Linotype" w:hAnsi="Palatino Linotype"/>
          <w:lang w:val="es-ES_tradnl"/>
        </w:rPr>
        <w:t xml:space="preserve"> </w:t>
      </w:r>
      <w:r w:rsidR="0079282D" w:rsidRPr="003023B8">
        <w:rPr>
          <w:rFonts w:ascii="Palatino Linotype" w:hAnsi="Palatino Linotype"/>
          <w:lang w:val="es-ES_tradnl"/>
        </w:rPr>
        <w:t>conforme a</w:t>
      </w:r>
      <w:r w:rsidR="00CD3078" w:rsidRPr="003023B8">
        <w:rPr>
          <w:rFonts w:ascii="Palatino Linotype" w:hAnsi="Palatino Linotype"/>
          <w:lang w:val="es-ES_tradnl"/>
        </w:rPr>
        <w:t xml:space="preserve"> lo siguiente:</w:t>
      </w:r>
    </w:p>
    <w:p w:rsidR="00CD3078" w:rsidRPr="003023B8" w:rsidRDefault="00CD3078" w:rsidP="00CD3078">
      <w:pPr>
        <w:autoSpaceDE w:val="0"/>
        <w:autoSpaceDN w:val="0"/>
        <w:adjustRightInd w:val="0"/>
        <w:spacing w:line="360" w:lineRule="auto"/>
        <w:jc w:val="both"/>
        <w:rPr>
          <w:rFonts w:ascii="Palatino Linotype" w:hAnsi="Palatino Linotype" w:cs="Arial"/>
        </w:rPr>
      </w:pPr>
    </w:p>
    <w:p w:rsidR="00CD3078" w:rsidRPr="003023B8" w:rsidRDefault="00CD3078" w:rsidP="00CD3078">
      <w:pPr>
        <w:ind w:left="851" w:right="851"/>
        <w:jc w:val="both"/>
        <w:rPr>
          <w:rFonts w:ascii="Palatino Linotype" w:eastAsia="Calibri" w:hAnsi="Palatino Linotype" w:cs="Arial"/>
          <w:i/>
          <w:sz w:val="22"/>
          <w:szCs w:val="22"/>
          <w:lang w:val="es-MX" w:eastAsia="en-US"/>
        </w:rPr>
      </w:pPr>
      <w:r w:rsidRPr="003023B8">
        <w:rPr>
          <w:rFonts w:ascii="Palatino Linotype" w:eastAsia="Calibri" w:hAnsi="Palatino Linotype" w:cs="Arial"/>
          <w:i/>
          <w:sz w:val="22"/>
          <w:szCs w:val="22"/>
          <w:lang w:val="es-MX" w:eastAsia="en-US"/>
        </w:rPr>
        <w:t xml:space="preserve">Artículo 92. </w:t>
      </w:r>
      <w:r w:rsidRPr="003023B8">
        <w:rPr>
          <w:rFonts w:ascii="Palatino Linotype" w:eastAsia="Calibri" w:hAnsi="Palatino Linotype" w:cs="Arial"/>
          <w:b/>
          <w:i/>
          <w:sz w:val="22"/>
          <w:szCs w:val="22"/>
          <w:lang w:val="es-MX" w:eastAsia="en-US"/>
        </w:rPr>
        <w:t>Los sujetos obligados deberán poner a disposición del público de manera permanente y actualizada</w:t>
      </w:r>
      <w:r w:rsidRPr="003023B8">
        <w:rPr>
          <w:rFonts w:ascii="Palatino Linotype" w:eastAsia="Calibri" w:hAnsi="Palatino Linotype" w:cs="Arial"/>
          <w:i/>
          <w:sz w:val="22"/>
          <w:szCs w:val="22"/>
          <w:lang w:val="es-MX" w:eastAsia="en-US"/>
        </w:rPr>
        <w:t xml:space="preserve"> </w:t>
      </w:r>
      <w:r w:rsidRPr="003023B8">
        <w:rPr>
          <w:rFonts w:ascii="Palatino Linotype" w:eastAsia="Calibri" w:hAnsi="Palatino Linotype" w:cs="Arial"/>
          <w:b/>
          <w:bCs/>
          <w:i/>
          <w:sz w:val="22"/>
          <w:szCs w:val="22"/>
          <w:lang w:val="es-MX" w:eastAsia="en-US"/>
        </w:rPr>
        <w:t>de forma sencilla, precisa y entendible, en los respectivos medios electrónicos</w:t>
      </w:r>
      <w:r w:rsidRPr="003023B8">
        <w:rPr>
          <w:rFonts w:ascii="Palatino Linotype" w:eastAsia="Calibri" w:hAnsi="Palatino Linotype" w:cs="Arial"/>
          <w:i/>
          <w:sz w:val="22"/>
          <w:szCs w:val="22"/>
          <w:lang w:val="es-MX" w:eastAsia="en-US"/>
        </w:rPr>
        <w:t>, de acuerdo con sus facultades, atribuciones, funciones u objeto social, según corresponda, la información, por lo menos, de los temas, documentos y políticas que a continuación se señalan:</w:t>
      </w:r>
    </w:p>
    <w:p w:rsidR="00CD3078" w:rsidRPr="003023B8" w:rsidRDefault="00CD3078" w:rsidP="00CD3078">
      <w:pPr>
        <w:ind w:left="851" w:right="851"/>
        <w:jc w:val="both"/>
        <w:rPr>
          <w:rFonts w:ascii="Palatino Linotype" w:eastAsia="Calibri" w:hAnsi="Palatino Linotype" w:cs="Arial"/>
          <w:i/>
          <w:sz w:val="22"/>
          <w:szCs w:val="22"/>
          <w:lang w:val="es-MX" w:eastAsia="en-US"/>
        </w:rPr>
      </w:pPr>
      <w:r w:rsidRPr="003023B8">
        <w:rPr>
          <w:rFonts w:ascii="Palatino Linotype" w:eastAsia="Calibri" w:hAnsi="Palatino Linotype" w:cs="Arial"/>
          <w:i/>
          <w:sz w:val="22"/>
          <w:szCs w:val="22"/>
          <w:lang w:val="es-MX" w:eastAsia="en-US"/>
        </w:rPr>
        <w:t>(…)</w:t>
      </w:r>
    </w:p>
    <w:p w:rsidR="00CD3078" w:rsidRPr="003023B8" w:rsidRDefault="00CD3078" w:rsidP="00CD3078">
      <w:pPr>
        <w:ind w:left="851" w:right="851"/>
        <w:jc w:val="both"/>
        <w:rPr>
          <w:rFonts w:ascii="Palatino Linotype" w:eastAsia="Calibri" w:hAnsi="Palatino Linotype" w:cs="Arial"/>
          <w:i/>
          <w:sz w:val="22"/>
          <w:szCs w:val="22"/>
          <w:lang w:val="es-MX" w:eastAsia="en-US"/>
        </w:rPr>
      </w:pPr>
      <w:r w:rsidRPr="003023B8">
        <w:rPr>
          <w:rFonts w:ascii="Palatino Linotype" w:eastAsia="Calibri" w:hAnsi="Palatino Linotype" w:cs="Arial"/>
          <w:i/>
          <w:sz w:val="22"/>
          <w:szCs w:val="22"/>
          <w:lang w:val="es-MX" w:eastAsia="en-US"/>
        </w:rPr>
        <w:t>(…)</w:t>
      </w:r>
    </w:p>
    <w:p w:rsidR="00CD3078" w:rsidRPr="003023B8" w:rsidRDefault="00CD3078" w:rsidP="00CD3078">
      <w:pPr>
        <w:ind w:left="851" w:right="851"/>
        <w:jc w:val="both"/>
        <w:rPr>
          <w:rFonts w:ascii="Palatino Linotype" w:eastAsia="Calibri" w:hAnsi="Palatino Linotype" w:cs="Arial"/>
          <w:i/>
          <w:sz w:val="22"/>
          <w:szCs w:val="22"/>
          <w:lang w:val="es-MX" w:eastAsia="en-US"/>
        </w:rPr>
      </w:pPr>
      <w:r w:rsidRPr="003023B8">
        <w:rPr>
          <w:rFonts w:ascii="Palatino Linotype" w:eastAsia="Calibri" w:hAnsi="Palatino Linotype" w:cs="Arial"/>
          <w:i/>
          <w:sz w:val="22"/>
          <w:szCs w:val="22"/>
          <w:lang w:val="es-MX" w:eastAsia="en-US"/>
        </w:rPr>
        <w:lastRenderedPageBreak/>
        <w:t xml:space="preserve">VII. </w:t>
      </w:r>
      <w:bookmarkStart w:id="0" w:name="_Hlk71889929"/>
      <w:r w:rsidRPr="003023B8">
        <w:rPr>
          <w:rFonts w:ascii="Palatino Linotype" w:eastAsia="Calibri" w:hAnsi="Palatino Linotype" w:cs="Arial"/>
          <w:b/>
          <w:i/>
          <w:sz w:val="22"/>
          <w:szCs w:val="22"/>
          <w:lang w:val="es-MX" w:eastAsia="en-US"/>
        </w:rPr>
        <w:t>El directorio de todos los servidores públicos</w:t>
      </w:r>
      <w:r w:rsidRPr="003023B8">
        <w:rPr>
          <w:rFonts w:ascii="Palatino Linotype" w:eastAsia="Calibri" w:hAnsi="Palatino Linotype" w:cs="Arial"/>
          <w:i/>
          <w:sz w:val="22"/>
          <w:szCs w:val="22"/>
          <w:lang w:val="es-MX" w:eastAsia="en-US"/>
        </w:rPr>
        <w:t xml:space="preserve">, a partir del nivel de jefe de departamento o su equivalente o de menor nivel, cuando se brinde atención al público, manejen o apliquen recursos públicos, </w:t>
      </w:r>
      <w:r w:rsidRPr="003023B8">
        <w:rPr>
          <w:rFonts w:ascii="Palatino Linotype" w:eastAsia="Calibri" w:hAnsi="Palatino Linotype" w:cs="Arial"/>
          <w:b/>
          <w:bCs/>
          <w:i/>
          <w:sz w:val="22"/>
          <w:szCs w:val="22"/>
          <w:lang w:val="es-MX" w:eastAsia="en-US"/>
        </w:rPr>
        <w:t>realicen actos de autoridad</w:t>
      </w:r>
      <w:r w:rsidRPr="003023B8">
        <w:rPr>
          <w:rFonts w:ascii="Palatino Linotype" w:eastAsia="Calibri" w:hAnsi="Palatino Linotype" w:cs="Arial"/>
          <w:i/>
          <w:sz w:val="22"/>
          <w:szCs w:val="22"/>
          <w:lang w:val="es-MX" w:eastAsia="en-US"/>
        </w:rPr>
        <w:t xml:space="preserve"> o presten servicios profesionales bajo el régimen de confianza u honorarios y personal de base</w:t>
      </w:r>
      <w:bookmarkEnd w:id="0"/>
      <w:r w:rsidRPr="003023B8">
        <w:rPr>
          <w:rFonts w:ascii="Palatino Linotype" w:eastAsia="Calibri" w:hAnsi="Palatino Linotype" w:cs="Arial"/>
          <w:i/>
          <w:sz w:val="22"/>
          <w:szCs w:val="22"/>
          <w:lang w:val="es-MX" w:eastAsia="en-US"/>
        </w:rPr>
        <w:t xml:space="preserve">. </w:t>
      </w:r>
    </w:p>
    <w:p w:rsidR="00CD3078" w:rsidRPr="003023B8" w:rsidRDefault="00CD3078" w:rsidP="00CD3078">
      <w:pPr>
        <w:ind w:left="851" w:right="851"/>
        <w:jc w:val="both"/>
        <w:rPr>
          <w:rFonts w:ascii="Palatino Linotype" w:eastAsia="Calibri" w:hAnsi="Palatino Linotype" w:cs="Arial"/>
          <w:i/>
          <w:sz w:val="22"/>
          <w:szCs w:val="22"/>
          <w:lang w:val="es-MX" w:eastAsia="en-US"/>
        </w:rPr>
      </w:pPr>
    </w:p>
    <w:p w:rsidR="00CD3078" w:rsidRPr="003023B8" w:rsidRDefault="00CD3078" w:rsidP="00CD3078">
      <w:pPr>
        <w:ind w:left="851" w:right="851"/>
        <w:jc w:val="both"/>
        <w:rPr>
          <w:rFonts w:ascii="Palatino Linotype" w:eastAsia="Calibri" w:hAnsi="Palatino Linotype" w:cs="Arial"/>
          <w:i/>
          <w:sz w:val="22"/>
          <w:szCs w:val="22"/>
          <w:lang w:val="es-MX" w:eastAsia="en-US"/>
        </w:rPr>
      </w:pPr>
      <w:r w:rsidRPr="003023B8">
        <w:rPr>
          <w:rFonts w:ascii="Palatino Linotype" w:eastAsia="Calibri" w:hAnsi="Palatino Linotype" w:cs="Arial"/>
          <w:b/>
          <w:i/>
          <w:sz w:val="22"/>
          <w:szCs w:val="22"/>
          <w:lang w:val="es-MX" w:eastAsia="en-US"/>
        </w:rPr>
        <w:t xml:space="preserve">El directorio deberá incluir, al menos </w:t>
      </w:r>
      <w:r w:rsidRPr="003023B8">
        <w:rPr>
          <w:rFonts w:ascii="Palatino Linotype" w:eastAsia="Calibri" w:hAnsi="Palatino Linotype" w:cs="Arial"/>
          <w:bCs/>
          <w:i/>
          <w:sz w:val="22"/>
          <w:szCs w:val="22"/>
          <w:u w:val="single"/>
          <w:lang w:val="es-MX" w:eastAsia="en-US"/>
        </w:rPr>
        <w:t xml:space="preserve">el nombre, cargo o nombramiento oficial asignado, nivel del puesto en la estructura orgánica, fecha de alta en el cargo, número telefónico, domicilio para recibir correspondencia y </w:t>
      </w:r>
      <w:r w:rsidRPr="003023B8">
        <w:rPr>
          <w:rFonts w:ascii="Palatino Linotype" w:eastAsia="Calibri" w:hAnsi="Palatino Linotype" w:cs="Arial"/>
          <w:b/>
          <w:i/>
          <w:sz w:val="22"/>
          <w:szCs w:val="22"/>
          <w:u w:val="single"/>
          <w:lang w:val="es-MX" w:eastAsia="en-US"/>
        </w:rPr>
        <w:t>dirección de correo electrónico</w:t>
      </w:r>
      <w:r w:rsidRPr="003023B8">
        <w:rPr>
          <w:rFonts w:ascii="Palatino Linotype" w:eastAsia="Calibri" w:hAnsi="Palatino Linotype" w:cs="Arial"/>
          <w:bCs/>
          <w:i/>
          <w:sz w:val="22"/>
          <w:szCs w:val="22"/>
          <w:u w:val="single"/>
          <w:lang w:val="es-MX" w:eastAsia="en-US"/>
        </w:rPr>
        <w:t xml:space="preserve"> </w:t>
      </w:r>
      <w:r w:rsidRPr="003023B8">
        <w:rPr>
          <w:rFonts w:ascii="Palatino Linotype" w:eastAsia="Calibri" w:hAnsi="Palatino Linotype" w:cs="Arial"/>
          <w:b/>
          <w:i/>
          <w:sz w:val="22"/>
          <w:szCs w:val="22"/>
          <w:u w:val="single"/>
          <w:lang w:val="es-MX" w:eastAsia="en-US"/>
        </w:rPr>
        <w:t>oficiales</w:t>
      </w:r>
      <w:r w:rsidRPr="003023B8">
        <w:rPr>
          <w:rFonts w:ascii="Palatino Linotype" w:eastAsia="Calibri" w:hAnsi="Palatino Linotype" w:cs="Arial"/>
          <w:bCs/>
          <w:i/>
          <w:sz w:val="22"/>
          <w:szCs w:val="22"/>
          <w:u w:val="single"/>
          <w:lang w:val="es-MX" w:eastAsia="en-US"/>
        </w:rPr>
        <w:t>, datos que deberán señalarse de forma independiente por dependencia y entidad pública de cada sujeto obligado</w:t>
      </w:r>
      <w:r w:rsidRPr="003023B8">
        <w:rPr>
          <w:rFonts w:ascii="Palatino Linotype" w:eastAsia="Calibri" w:hAnsi="Palatino Linotype" w:cs="Arial"/>
          <w:i/>
          <w:sz w:val="22"/>
          <w:szCs w:val="22"/>
          <w:lang w:val="es-MX" w:eastAsia="en-US"/>
        </w:rPr>
        <w:t>;</w:t>
      </w:r>
    </w:p>
    <w:p w:rsidR="00494459" w:rsidRPr="003023B8" w:rsidRDefault="00494459" w:rsidP="00CD3078">
      <w:pPr>
        <w:autoSpaceDE w:val="0"/>
        <w:autoSpaceDN w:val="0"/>
        <w:adjustRightInd w:val="0"/>
        <w:spacing w:line="360" w:lineRule="auto"/>
        <w:ind w:right="51"/>
        <w:jc w:val="both"/>
        <w:rPr>
          <w:rFonts w:ascii="Palatino Linotype" w:eastAsia="Calibri" w:hAnsi="Palatino Linotype" w:cs="Arial"/>
          <w:color w:val="000000"/>
          <w:lang w:val="es-MX" w:eastAsia="es-MX"/>
        </w:rPr>
      </w:pPr>
    </w:p>
    <w:p w:rsidR="00CD3078" w:rsidRPr="003023B8" w:rsidRDefault="00CD3078" w:rsidP="00CD3078">
      <w:pPr>
        <w:autoSpaceDE w:val="0"/>
        <w:autoSpaceDN w:val="0"/>
        <w:adjustRightInd w:val="0"/>
        <w:spacing w:line="360" w:lineRule="auto"/>
        <w:ind w:right="51"/>
        <w:jc w:val="both"/>
        <w:rPr>
          <w:rFonts w:ascii="Palatino Linotype" w:eastAsia="Calibri" w:hAnsi="Palatino Linotype" w:cs="Arial"/>
          <w:color w:val="000000"/>
          <w:lang w:val="es-MX" w:eastAsia="es-MX"/>
        </w:rPr>
      </w:pPr>
      <w:r w:rsidRPr="003023B8">
        <w:rPr>
          <w:rFonts w:ascii="Palatino Linotype" w:eastAsia="Calibri" w:hAnsi="Palatino Linotype" w:cs="Arial"/>
          <w:color w:val="000000"/>
          <w:lang w:val="es-MX" w:eastAsia="es-MX"/>
        </w:rPr>
        <w:t>A mayor abundamiento, no pasa desapercibido para esta Ponencia señalar lo establecido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que a la letra señala lo siguiente:</w:t>
      </w:r>
    </w:p>
    <w:p w:rsidR="00CD3078" w:rsidRPr="003023B8" w:rsidRDefault="00CD3078" w:rsidP="0079282D">
      <w:pPr>
        <w:autoSpaceDE w:val="0"/>
        <w:autoSpaceDN w:val="0"/>
        <w:adjustRightInd w:val="0"/>
        <w:ind w:right="567"/>
        <w:jc w:val="both"/>
        <w:rPr>
          <w:rFonts w:ascii="Palatino Linotype" w:eastAsia="Calibri" w:hAnsi="Palatino Linotype" w:cs="Arial"/>
          <w:i/>
          <w:color w:val="000000"/>
          <w:sz w:val="22"/>
          <w:szCs w:val="22"/>
          <w:lang w:val="es-MX" w:eastAsia="es-MX"/>
        </w:rPr>
      </w:pPr>
    </w:p>
    <w:p w:rsidR="00CD3078" w:rsidRPr="003023B8" w:rsidRDefault="00CD3078" w:rsidP="00CD3078">
      <w:pPr>
        <w:autoSpaceDE w:val="0"/>
        <w:autoSpaceDN w:val="0"/>
        <w:adjustRightInd w:val="0"/>
        <w:ind w:left="567" w:right="567"/>
        <w:jc w:val="both"/>
        <w:rPr>
          <w:rFonts w:ascii="Palatino Linotype" w:eastAsia="Calibri" w:hAnsi="Palatino Linotype" w:cs="Arial"/>
          <w:i/>
          <w:color w:val="000000"/>
          <w:sz w:val="22"/>
          <w:szCs w:val="22"/>
          <w:lang w:val="es-MX" w:eastAsia="es-MX"/>
        </w:rPr>
      </w:pPr>
      <w:r w:rsidRPr="003023B8">
        <w:rPr>
          <w:rFonts w:ascii="Palatino Linotype" w:eastAsia="Calibri" w:hAnsi="Palatino Linotype" w:cs="Arial"/>
          <w:i/>
          <w:color w:val="000000"/>
          <w:sz w:val="22"/>
          <w:szCs w:val="22"/>
          <w:lang w:val="es-MX" w:eastAsia="es-MX"/>
        </w:rPr>
        <w:t>El artículo 70 dice a la letra:</w:t>
      </w:r>
    </w:p>
    <w:p w:rsidR="00CD3078" w:rsidRPr="003023B8" w:rsidRDefault="00CD3078" w:rsidP="00CD3078">
      <w:pPr>
        <w:autoSpaceDE w:val="0"/>
        <w:autoSpaceDN w:val="0"/>
        <w:adjustRightInd w:val="0"/>
        <w:ind w:left="567" w:right="567"/>
        <w:jc w:val="both"/>
        <w:rPr>
          <w:rFonts w:ascii="Palatino Linotype" w:eastAsia="Calibri" w:hAnsi="Palatino Linotype" w:cs="Arial"/>
          <w:i/>
          <w:color w:val="000000"/>
          <w:sz w:val="22"/>
          <w:szCs w:val="22"/>
          <w:lang w:val="es-MX" w:eastAsia="es-MX"/>
        </w:rPr>
      </w:pPr>
      <w:r w:rsidRPr="003023B8">
        <w:rPr>
          <w:rFonts w:ascii="Palatino Linotype" w:eastAsia="Calibri" w:hAnsi="Palatino Linotype" w:cs="Arial"/>
          <w:i/>
          <w:color w:val="000000"/>
          <w:sz w:val="22"/>
          <w:szCs w:val="22"/>
          <w:lang w:val="es-MX" w:eastAsia="es-MX"/>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rsidR="00CD3078" w:rsidRPr="003023B8" w:rsidRDefault="00CD3078" w:rsidP="0079282D">
      <w:pPr>
        <w:autoSpaceDE w:val="0"/>
        <w:autoSpaceDN w:val="0"/>
        <w:adjustRightInd w:val="0"/>
        <w:ind w:left="567" w:right="567"/>
        <w:jc w:val="both"/>
        <w:rPr>
          <w:rFonts w:ascii="Palatino Linotype" w:eastAsia="Calibri" w:hAnsi="Palatino Linotype" w:cs="Arial"/>
          <w:i/>
          <w:color w:val="000000"/>
          <w:sz w:val="22"/>
          <w:szCs w:val="22"/>
          <w:lang w:val="es-MX" w:eastAsia="es-MX"/>
        </w:rPr>
      </w:pPr>
      <w:r w:rsidRPr="003023B8">
        <w:rPr>
          <w:rFonts w:ascii="Palatino Linotype" w:eastAsia="Calibri" w:hAnsi="Palatino Linotype" w:cs="Arial"/>
          <w:i/>
          <w:iCs/>
          <w:color w:val="000000"/>
          <w:sz w:val="22"/>
          <w:szCs w:val="22"/>
          <w:lang w:val="es-MX" w:eastAsia="es-MX"/>
        </w:rPr>
        <w:t>…</w:t>
      </w:r>
    </w:p>
    <w:p w:rsidR="00CD3078" w:rsidRPr="003023B8" w:rsidRDefault="00CD3078" w:rsidP="00CD3078">
      <w:pPr>
        <w:autoSpaceDE w:val="0"/>
        <w:autoSpaceDN w:val="0"/>
        <w:adjustRightInd w:val="0"/>
        <w:ind w:left="567" w:right="567"/>
        <w:jc w:val="both"/>
        <w:rPr>
          <w:rFonts w:ascii="Palatino Linotype" w:eastAsia="Calibri" w:hAnsi="Palatino Linotype" w:cs="Arial"/>
          <w:i/>
          <w:iCs/>
          <w:color w:val="000000"/>
          <w:sz w:val="22"/>
          <w:szCs w:val="22"/>
          <w:lang w:val="es-MX" w:eastAsia="es-MX"/>
        </w:rPr>
      </w:pPr>
      <w:r w:rsidRPr="003023B8">
        <w:rPr>
          <w:rFonts w:ascii="Palatino Linotype" w:eastAsia="Calibri" w:hAnsi="Palatino Linotype" w:cs="Arial"/>
          <w:b/>
          <w:i/>
          <w:iCs/>
          <w:color w:val="000000"/>
          <w:sz w:val="22"/>
          <w:szCs w:val="22"/>
          <w:lang w:val="es-MX" w:eastAsia="es-MX"/>
        </w:rPr>
        <w:t>VII.</w:t>
      </w:r>
      <w:r w:rsidRPr="003023B8">
        <w:rPr>
          <w:rFonts w:ascii="Palatino Linotype" w:eastAsia="Calibri" w:hAnsi="Palatino Linotype" w:cs="Arial"/>
          <w:i/>
          <w:iCs/>
          <w:color w:val="000000"/>
          <w:sz w:val="22"/>
          <w:szCs w:val="22"/>
          <w:lang w:val="es-MX" w:eastAsia="es-MX"/>
        </w:rPr>
        <w:t xml:space="preserve">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r w:rsidRPr="003023B8">
        <w:rPr>
          <w:rFonts w:ascii="Palatino Linotype" w:eastAsia="Calibri" w:hAnsi="Palatino Linotype" w:cs="Arial"/>
          <w:b/>
          <w:bCs/>
          <w:i/>
          <w:iCs/>
          <w:color w:val="000000"/>
          <w:sz w:val="22"/>
          <w:szCs w:val="22"/>
          <w:u w:val="single"/>
          <w:lang w:val="es-MX" w:eastAsia="es-MX"/>
        </w:rPr>
        <w:t>El directorio deberá incluir al menos</w:t>
      </w:r>
      <w:r w:rsidRPr="003023B8">
        <w:rPr>
          <w:rFonts w:ascii="Palatino Linotype" w:eastAsia="Calibri" w:hAnsi="Palatino Linotype" w:cs="Arial"/>
          <w:i/>
          <w:iCs/>
          <w:color w:val="000000"/>
          <w:sz w:val="22"/>
          <w:szCs w:val="22"/>
          <w:lang w:val="es-MX" w:eastAsia="es-MX"/>
        </w:rPr>
        <w:t xml:space="preserve"> </w:t>
      </w:r>
      <w:r w:rsidRPr="003023B8">
        <w:rPr>
          <w:rFonts w:ascii="Palatino Linotype" w:eastAsia="Calibri" w:hAnsi="Palatino Linotype" w:cs="Arial"/>
          <w:b/>
          <w:bCs/>
          <w:i/>
          <w:iCs/>
          <w:color w:val="000000"/>
          <w:sz w:val="22"/>
          <w:szCs w:val="22"/>
          <w:u w:val="single"/>
          <w:lang w:val="es-MX" w:eastAsia="es-MX"/>
        </w:rPr>
        <w:t>el nombre, cargo o nombramiento asignado</w:t>
      </w:r>
      <w:r w:rsidRPr="003023B8">
        <w:rPr>
          <w:rFonts w:ascii="Palatino Linotype" w:eastAsia="Calibri" w:hAnsi="Palatino Linotype" w:cs="Arial"/>
          <w:i/>
          <w:iCs/>
          <w:color w:val="000000"/>
          <w:sz w:val="22"/>
          <w:szCs w:val="22"/>
          <w:lang w:val="es-MX" w:eastAsia="es-MX"/>
        </w:rPr>
        <w:t>, nivel del puesto en la estructura orgánica, fecha de alta en el cargo, número telefónico, domicilio para recibir correspondencia y dirección de correo electrónico oficiales.</w:t>
      </w:r>
    </w:p>
    <w:p w:rsidR="00CD3078" w:rsidRPr="003023B8" w:rsidRDefault="00CD3078" w:rsidP="00CD3078">
      <w:pPr>
        <w:autoSpaceDE w:val="0"/>
        <w:autoSpaceDN w:val="0"/>
        <w:adjustRightInd w:val="0"/>
        <w:ind w:left="567" w:right="567"/>
        <w:rPr>
          <w:rFonts w:ascii="Palatino Linotype" w:eastAsia="Calibri" w:hAnsi="Palatino Linotype" w:cs="Arial"/>
          <w:i/>
          <w:color w:val="000000"/>
          <w:sz w:val="22"/>
          <w:szCs w:val="22"/>
          <w:lang w:val="es-MX" w:eastAsia="es-MX"/>
        </w:rPr>
      </w:pPr>
    </w:p>
    <w:p w:rsidR="00CD3078" w:rsidRPr="003023B8" w:rsidRDefault="00CD3078" w:rsidP="00CD3078">
      <w:pPr>
        <w:autoSpaceDE w:val="0"/>
        <w:autoSpaceDN w:val="0"/>
        <w:adjustRightInd w:val="0"/>
        <w:ind w:left="567" w:right="567"/>
        <w:jc w:val="both"/>
        <w:rPr>
          <w:rFonts w:ascii="Palatino Linotype" w:eastAsia="Calibri" w:hAnsi="Palatino Linotype" w:cs="Arial"/>
          <w:i/>
          <w:color w:val="000000"/>
          <w:sz w:val="22"/>
          <w:szCs w:val="22"/>
          <w:lang w:val="es-MX" w:eastAsia="es-MX"/>
        </w:rPr>
      </w:pPr>
      <w:r w:rsidRPr="003023B8">
        <w:rPr>
          <w:rFonts w:ascii="Palatino Linotype" w:eastAsia="Calibri" w:hAnsi="Palatino Linotype" w:cs="Arial"/>
          <w:i/>
          <w:color w:val="000000"/>
          <w:sz w:val="22"/>
          <w:szCs w:val="22"/>
          <w:lang w:val="es-MX" w:eastAsia="es-MX"/>
        </w:rPr>
        <w:lastRenderedPageBreak/>
        <w:t>Para el cumplimiento de la presente fracción los sujetos obligados deberán integrar el directorio con los datos básicos para establecer contacto con sus servidores(as) públicos(as), integrantes y/o miembros, así como toda persona que desempeñe un empleo, cargo o comisión y/o ejerza actos de autoridad en los mismos.</w:t>
      </w:r>
    </w:p>
    <w:p w:rsidR="00CD3078" w:rsidRPr="003023B8" w:rsidRDefault="00CD3078" w:rsidP="00CD3078">
      <w:pPr>
        <w:autoSpaceDE w:val="0"/>
        <w:autoSpaceDN w:val="0"/>
        <w:adjustRightInd w:val="0"/>
        <w:ind w:left="567" w:right="567"/>
        <w:jc w:val="both"/>
        <w:rPr>
          <w:rFonts w:ascii="Palatino Linotype" w:eastAsia="Calibri" w:hAnsi="Palatino Linotype" w:cs="Arial"/>
          <w:i/>
          <w:color w:val="000000"/>
          <w:sz w:val="22"/>
          <w:szCs w:val="22"/>
          <w:lang w:val="es-MX" w:eastAsia="es-MX"/>
        </w:rPr>
      </w:pPr>
    </w:p>
    <w:p w:rsidR="00CD3078" w:rsidRPr="003023B8" w:rsidRDefault="00CD3078" w:rsidP="00CD3078">
      <w:pPr>
        <w:autoSpaceDE w:val="0"/>
        <w:autoSpaceDN w:val="0"/>
        <w:adjustRightInd w:val="0"/>
        <w:ind w:left="567" w:right="567"/>
        <w:jc w:val="both"/>
        <w:rPr>
          <w:rFonts w:ascii="Palatino Linotype" w:eastAsia="Calibri" w:hAnsi="Palatino Linotype" w:cs="Arial"/>
          <w:i/>
          <w:color w:val="000000"/>
          <w:sz w:val="22"/>
          <w:szCs w:val="22"/>
          <w:lang w:val="es-MX" w:eastAsia="es-MX"/>
        </w:rPr>
      </w:pPr>
      <w:r w:rsidRPr="003023B8">
        <w:rPr>
          <w:rFonts w:ascii="Palatino Linotype" w:eastAsia="Calibri" w:hAnsi="Palatino Linotype" w:cs="Arial"/>
          <w:i/>
          <w:color w:val="000000"/>
          <w:sz w:val="22"/>
          <w:szCs w:val="22"/>
          <w:lang w:val="es-MX" w:eastAsia="es-MX"/>
        </w:rPr>
        <w:t>Se publicará la información correspondiente desde el nivel de jefe de departamento o equivalente, hasta el titular del sujeto obligado; y de menor nivel en caso de que brinden atención al público, manejen o apliquen recursos públicos, realicen actos de autoridad o presten servicios profesionales bajo el régimen de honorarios, confianza y personal de base.</w:t>
      </w:r>
    </w:p>
    <w:p w:rsidR="00CD3078" w:rsidRPr="003023B8" w:rsidRDefault="00CD3078" w:rsidP="00CD3078">
      <w:pPr>
        <w:autoSpaceDE w:val="0"/>
        <w:autoSpaceDN w:val="0"/>
        <w:adjustRightInd w:val="0"/>
        <w:ind w:left="567" w:right="567"/>
        <w:jc w:val="both"/>
        <w:rPr>
          <w:rFonts w:ascii="Palatino Linotype" w:eastAsia="Calibri" w:hAnsi="Palatino Linotype" w:cs="Arial"/>
          <w:i/>
          <w:color w:val="000000"/>
          <w:sz w:val="22"/>
          <w:szCs w:val="22"/>
          <w:lang w:val="es-MX" w:eastAsia="es-MX"/>
        </w:rPr>
      </w:pPr>
    </w:p>
    <w:p w:rsidR="00CD3078" w:rsidRPr="003023B8" w:rsidRDefault="00CD3078" w:rsidP="00CD3078">
      <w:pPr>
        <w:autoSpaceDE w:val="0"/>
        <w:autoSpaceDN w:val="0"/>
        <w:adjustRightInd w:val="0"/>
        <w:ind w:left="567" w:right="567"/>
        <w:jc w:val="both"/>
        <w:rPr>
          <w:rFonts w:ascii="Palatino Linotype" w:eastAsia="Calibri" w:hAnsi="Palatino Linotype" w:cs="Arial"/>
          <w:i/>
          <w:color w:val="000000"/>
          <w:sz w:val="22"/>
          <w:szCs w:val="22"/>
          <w:lang w:val="es-MX" w:eastAsia="es-MX"/>
        </w:rPr>
      </w:pPr>
      <w:r w:rsidRPr="003023B8">
        <w:rPr>
          <w:rFonts w:ascii="Palatino Linotype" w:eastAsia="Calibri" w:hAnsi="Palatino Linotype" w:cs="Arial"/>
          <w:i/>
          <w:color w:val="000000"/>
          <w:sz w:val="22"/>
          <w:szCs w:val="22"/>
          <w:lang w:val="es-MX" w:eastAsia="es-MX"/>
        </w:rPr>
        <w:t>Respecto de los prestadores de servicios profesionales reportados se incluirá una leyenda que especifique que éstos no forman parte de la estructura orgánica del sujeto obligado toda vez que fungen como apoyo para el desarrollo de las actividades de los puestos que sí conforman la estructura.</w:t>
      </w:r>
    </w:p>
    <w:p w:rsidR="00CD3078" w:rsidRPr="003023B8" w:rsidRDefault="00CD3078" w:rsidP="00CD3078">
      <w:pPr>
        <w:autoSpaceDE w:val="0"/>
        <w:autoSpaceDN w:val="0"/>
        <w:adjustRightInd w:val="0"/>
        <w:ind w:left="567" w:right="567"/>
        <w:jc w:val="both"/>
        <w:rPr>
          <w:rFonts w:ascii="Palatino Linotype" w:eastAsia="Calibri" w:hAnsi="Palatino Linotype" w:cs="Arial"/>
          <w:i/>
          <w:color w:val="000000"/>
          <w:sz w:val="22"/>
          <w:szCs w:val="22"/>
          <w:lang w:val="es-MX" w:eastAsia="es-MX"/>
        </w:rPr>
      </w:pPr>
    </w:p>
    <w:p w:rsidR="00CD3078" w:rsidRPr="003023B8" w:rsidRDefault="00CD3078" w:rsidP="00CD3078">
      <w:pPr>
        <w:autoSpaceDE w:val="0"/>
        <w:autoSpaceDN w:val="0"/>
        <w:adjustRightInd w:val="0"/>
        <w:ind w:left="567" w:right="567"/>
        <w:jc w:val="both"/>
        <w:rPr>
          <w:rFonts w:ascii="Palatino Linotype" w:eastAsia="Calibri" w:hAnsi="Palatino Linotype" w:cs="Arial"/>
          <w:i/>
          <w:color w:val="000000"/>
          <w:sz w:val="22"/>
          <w:szCs w:val="22"/>
          <w:lang w:val="es-MX" w:eastAsia="es-MX"/>
        </w:rPr>
      </w:pPr>
      <w:r w:rsidRPr="003023B8">
        <w:rPr>
          <w:rFonts w:ascii="Palatino Linotype" w:eastAsia="Calibri" w:hAnsi="Palatino Linotype" w:cs="Arial"/>
          <w:i/>
          <w:color w:val="000000"/>
          <w:sz w:val="22"/>
          <w:szCs w:val="22"/>
          <w:lang w:val="es-MX" w:eastAsia="es-MX"/>
        </w:rPr>
        <w:t>La información que se publique en cumplimiento de la presente fracción guardará correspondencia con lo publicado en las fracciones II (estructura orgánica), III (facultades de cada área), VIII (remuneración), IX (gastos de representación y viáticos),X (total de plazas y personal de base y confianza), XII (declaraciones patrimoniales), XIII (Unidad de Transparencia), XIV(convocatorias a concursos para ocupar cargos públicos) y XVII (información curricular de servidores[as] públicos[as]) del artículo 70 de la Ley General.</w:t>
      </w:r>
    </w:p>
    <w:p w:rsidR="00CD3078" w:rsidRPr="003023B8" w:rsidRDefault="00CD3078" w:rsidP="00CD3078">
      <w:pPr>
        <w:autoSpaceDE w:val="0"/>
        <w:autoSpaceDN w:val="0"/>
        <w:adjustRightInd w:val="0"/>
        <w:ind w:left="567" w:right="567"/>
        <w:rPr>
          <w:rFonts w:ascii="Palatino Linotype" w:eastAsia="Calibri" w:hAnsi="Palatino Linotype" w:cs="Arial"/>
          <w:b/>
          <w:bCs/>
          <w:i/>
          <w:color w:val="000000"/>
          <w:sz w:val="22"/>
          <w:szCs w:val="22"/>
          <w:lang w:val="es-MX" w:eastAsia="es-MX"/>
        </w:rPr>
      </w:pPr>
    </w:p>
    <w:p w:rsidR="00CD3078" w:rsidRPr="003023B8" w:rsidRDefault="00CD3078" w:rsidP="00CD3078">
      <w:pPr>
        <w:autoSpaceDE w:val="0"/>
        <w:autoSpaceDN w:val="0"/>
        <w:adjustRightInd w:val="0"/>
        <w:ind w:left="567" w:right="567"/>
        <w:rPr>
          <w:rFonts w:ascii="Palatino Linotype" w:eastAsia="Calibri" w:hAnsi="Palatino Linotype" w:cs="Arial"/>
          <w:i/>
          <w:color w:val="000000"/>
          <w:sz w:val="22"/>
          <w:szCs w:val="22"/>
          <w:lang w:val="es-MX" w:eastAsia="es-MX"/>
        </w:rPr>
      </w:pPr>
      <w:r w:rsidRPr="003023B8">
        <w:rPr>
          <w:rFonts w:ascii="Palatino Linotype" w:eastAsia="Calibri" w:hAnsi="Palatino Linotype" w:cs="Arial"/>
          <w:b/>
          <w:bCs/>
          <w:i/>
          <w:color w:val="000000"/>
          <w:sz w:val="22"/>
          <w:szCs w:val="22"/>
          <w:lang w:val="es-MX" w:eastAsia="es-MX"/>
        </w:rPr>
        <w:t>Criterios sustantivos de contenido</w:t>
      </w:r>
    </w:p>
    <w:p w:rsidR="00CD3078" w:rsidRPr="003023B8" w:rsidRDefault="00CD3078" w:rsidP="00CD3078">
      <w:pPr>
        <w:autoSpaceDE w:val="0"/>
        <w:autoSpaceDN w:val="0"/>
        <w:adjustRightInd w:val="0"/>
        <w:ind w:left="567" w:right="567"/>
        <w:rPr>
          <w:rFonts w:ascii="Palatino Linotype" w:eastAsia="Calibri" w:hAnsi="Palatino Linotype" w:cs="Arial"/>
          <w:i/>
          <w:color w:val="000000"/>
          <w:sz w:val="22"/>
          <w:szCs w:val="22"/>
          <w:lang w:val="es-MX" w:eastAsia="es-MX"/>
        </w:rPr>
      </w:pPr>
      <w:r w:rsidRPr="003023B8">
        <w:rPr>
          <w:rFonts w:ascii="Palatino Linotype" w:eastAsia="Calibri" w:hAnsi="Palatino Linotype" w:cs="Arial"/>
          <w:b/>
          <w:bCs/>
          <w:i/>
          <w:color w:val="000000"/>
          <w:sz w:val="22"/>
          <w:szCs w:val="22"/>
          <w:lang w:val="es-MX" w:eastAsia="es-MX"/>
        </w:rPr>
        <w:t>Criterio 1</w:t>
      </w:r>
      <w:r w:rsidRPr="003023B8">
        <w:rPr>
          <w:rFonts w:ascii="Palatino Linotype" w:eastAsia="Calibri" w:hAnsi="Palatino Linotype" w:cs="Arial"/>
          <w:i/>
          <w:color w:val="000000"/>
          <w:sz w:val="22"/>
          <w:szCs w:val="22"/>
          <w:lang w:val="es-MX" w:eastAsia="es-MX"/>
        </w:rPr>
        <w:t>      Clave o nivel del puesto (de acuerdo con el catálogo que regule la actividad del sujeto obligado)</w:t>
      </w:r>
    </w:p>
    <w:p w:rsidR="00CD3078" w:rsidRPr="003023B8" w:rsidRDefault="00CD3078" w:rsidP="00CD3078">
      <w:pPr>
        <w:autoSpaceDE w:val="0"/>
        <w:autoSpaceDN w:val="0"/>
        <w:adjustRightInd w:val="0"/>
        <w:ind w:left="567" w:right="567"/>
        <w:rPr>
          <w:rFonts w:ascii="Palatino Linotype" w:eastAsia="Calibri" w:hAnsi="Palatino Linotype" w:cs="Arial"/>
          <w:i/>
          <w:color w:val="000000"/>
          <w:sz w:val="22"/>
          <w:szCs w:val="22"/>
          <w:lang w:val="es-MX" w:eastAsia="es-MX"/>
        </w:rPr>
      </w:pPr>
      <w:r w:rsidRPr="003023B8">
        <w:rPr>
          <w:rFonts w:ascii="Palatino Linotype" w:eastAsia="Calibri" w:hAnsi="Palatino Linotype" w:cs="Arial"/>
          <w:b/>
          <w:bCs/>
          <w:i/>
          <w:color w:val="000000"/>
          <w:sz w:val="22"/>
          <w:szCs w:val="22"/>
          <w:lang w:val="es-MX" w:eastAsia="es-MX"/>
        </w:rPr>
        <w:t>Criterio 2</w:t>
      </w:r>
      <w:r w:rsidRPr="003023B8">
        <w:rPr>
          <w:rFonts w:ascii="Palatino Linotype" w:eastAsia="Calibri" w:hAnsi="Palatino Linotype" w:cs="Arial"/>
          <w:i/>
          <w:color w:val="000000"/>
          <w:sz w:val="22"/>
          <w:szCs w:val="22"/>
          <w:lang w:val="es-MX" w:eastAsia="es-MX"/>
        </w:rPr>
        <w:t>      </w:t>
      </w:r>
      <w:r w:rsidRPr="003023B8">
        <w:rPr>
          <w:rFonts w:ascii="Palatino Linotype" w:eastAsia="Calibri" w:hAnsi="Palatino Linotype" w:cs="Arial"/>
          <w:b/>
          <w:bCs/>
          <w:i/>
          <w:color w:val="000000"/>
          <w:sz w:val="22"/>
          <w:szCs w:val="22"/>
          <w:u w:val="single"/>
          <w:lang w:val="es-MX" w:eastAsia="es-MX"/>
        </w:rPr>
        <w:t>Denominación del cargo o nombramiento otorgado</w:t>
      </w:r>
    </w:p>
    <w:p w:rsidR="00CD3078" w:rsidRPr="003023B8" w:rsidRDefault="00CD3078" w:rsidP="00CD3078">
      <w:pPr>
        <w:autoSpaceDE w:val="0"/>
        <w:autoSpaceDN w:val="0"/>
        <w:adjustRightInd w:val="0"/>
        <w:ind w:left="567" w:right="567"/>
        <w:rPr>
          <w:rFonts w:ascii="Palatino Linotype" w:eastAsia="Calibri" w:hAnsi="Palatino Linotype" w:cs="Arial"/>
          <w:i/>
          <w:color w:val="000000"/>
          <w:sz w:val="22"/>
          <w:szCs w:val="22"/>
          <w:lang w:val="es-MX" w:eastAsia="es-MX"/>
        </w:rPr>
      </w:pPr>
      <w:r w:rsidRPr="003023B8">
        <w:rPr>
          <w:rFonts w:ascii="Palatino Linotype" w:eastAsia="Calibri" w:hAnsi="Palatino Linotype" w:cs="Arial"/>
          <w:b/>
          <w:bCs/>
          <w:i/>
          <w:color w:val="000000"/>
          <w:sz w:val="22"/>
          <w:szCs w:val="22"/>
          <w:lang w:val="es-MX" w:eastAsia="es-MX"/>
        </w:rPr>
        <w:t>Criterio 3</w:t>
      </w:r>
      <w:r w:rsidRPr="003023B8">
        <w:rPr>
          <w:rFonts w:ascii="Palatino Linotype" w:eastAsia="Calibri" w:hAnsi="Palatino Linotype" w:cs="Arial"/>
          <w:i/>
          <w:color w:val="000000"/>
          <w:sz w:val="22"/>
          <w:szCs w:val="22"/>
          <w:lang w:val="es-MX" w:eastAsia="es-MX"/>
        </w:rPr>
        <w:t>      </w:t>
      </w:r>
      <w:r w:rsidRPr="003023B8">
        <w:rPr>
          <w:rFonts w:ascii="Palatino Linotype" w:eastAsia="Calibri" w:hAnsi="Palatino Linotype" w:cs="Arial"/>
          <w:bCs/>
          <w:i/>
          <w:color w:val="000000"/>
          <w:sz w:val="22"/>
          <w:szCs w:val="22"/>
          <w:lang w:val="es-MX" w:eastAsia="es-MX"/>
        </w:rPr>
        <w:t>Nombre del servidor(a) público(a)(nombre[s], primer apellido, segundo apellido), integrante y/omiembro del sujeto obligado,</w:t>
      </w:r>
      <w:r w:rsidRPr="003023B8">
        <w:rPr>
          <w:rFonts w:ascii="Palatino Linotype" w:eastAsia="Calibri" w:hAnsi="Palatino Linotype" w:cs="Arial"/>
          <w:i/>
          <w:color w:val="000000"/>
          <w:sz w:val="22"/>
          <w:szCs w:val="22"/>
          <w:lang w:val="es-MX" w:eastAsia="es-MX"/>
        </w:rPr>
        <w:t> y/o persona que desempeñe un empleo, cargo o comisión y/o ejerzaactos de autoridad(8). En su caso, incluir una leyenda que especifique el motivo por el cual noexiste servidor público ocupando el cargo, por ejemplo: </w:t>
      </w:r>
      <w:r w:rsidRPr="003023B8">
        <w:rPr>
          <w:rFonts w:ascii="Palatino Linotype" w:eastAsia="Calibri" w:hAnsi="Palatino Linotype" w:cs="Arial"/>
          <w:i/>
          <w:iCs/>
          <w:color w:val="000000"/>
          <w:sz w:val="22"/>
          <w:szCs w:val="22"/>
          <w:lang w:val="es-MX" w:eastAsia="es-MX"/>
        </w:rPr>
        <w:t>Vacante</w:t>
      </w:r>
    </w:p>
    <w:p w:rsidR="00CD3078" w:rsidRPr="003023B8" w:rsidRDefault="00CD3078" w:rsidP="00CD3078">
      <w:pPr>
        <w:autoSpaceDE w:val="0"/>
        <w:autoSpaceDN w:val="0"/>
        <w:adjustRightInd w:val="0"/>
        <w:ind w:left="567" w:right="567"/>
        <w:rPr>
          <w:rFonts w:ascii="Palatino Linotype" w:eastAsia="Calibri" w:hAnsi="Palatino Linotype" w:cs="Arial"/>
          <w:i/>
          <w:color w:val="000000"/>
          <w:sz w:val="22"/>
          <w:szCs w:val="22"/>
          <w:lang w:val="es-MX" w:eastAsia="es-MX"/>
        </w:rPr>
      </w:pPr>
      <w:r w:rsidRPr="003023B8">
        <w:rPr>
          <w:rFonts w:ascii="Palatino Linotype" w:eastAsia="Calibri" w:hAnsi="Palatino Linotype" w:cs="Arial"/>
          <w:b/>
          <w:bCs/>
          <w:i/>
          <w:color w:val="000000"/>
          <w:sz w:val="22"/>
          <w:szCs w:val="22"/>
          <w:lang w:val="es-MX" w:eastAsia="es-MX"/>
        </w:rPr>
        <w:t>Criterio </w:t>
      </w:r>
      <w:r w:rsidRPr="003023B8">
        <w:rPr>
          <w:rFonts w:ascii="Palatino Linotype" w:eastAsia="Calibri" w:hAnsi="Palatino Linotype" w:cs="Arial"/>
          <w:i/>
          <w:color w:val="000000"/>
          <w:sz w:val="22"/>
          <w:szCs w:val="22"/>
          <w:lang w:val="es-MX" w:eastAsia="es-MX"/>
        </w:rPr>
        <w:t>4      Área o unidad administrativa de adscripción (de acuerdo con el catálogo de unidadesadministrativas o puestos)</w:t>
      </w:r>
    </w:p>
    <w:p w:rsidR="00CD3078" w:rsidRPr="003023B8" w:rsidRDefault="00CD3078" w:rsidP="00CD3078">
      <w:pPr>
        <w:autoSpaceDE w:val="0"/>
        <w:autoSpaceDN w:val="0"/>
        <w:adjustRightInd w:val="0"/>
        <w:ind w:left="567" w:right="567"/>
        <w:rPr>
          <w:rFonts w:ascii="Palatino Linotype" w:eastAsia="Calibri" w:hAnsi="Palatino Linotype" w:cs="Arial"/>
          <w:i/>
          <w:color w:val="000000"/>
          <w:sz w:val="22"/>
          <w:szCs w:val="22"/>
          <w:lang w:val="es-MX" w:eastAsia="es-MX"/>
        </w:rPr>
      </w:pPr>
      <w:r w:rsidRPr="003023B8">
        <w:rPr>
          <w:rFonts w:ascii="Palatino Linotype" w:eastAsia="Calibri" w:hAnsi="Palatino Linotype" w:cs="Arial"/>
          <w:b/>
          <w:bCs/>
          <w:i/>
          <w:color w:val="000000"/>
          <w:sz w:val="22"/>
          <w:szCs w:val="22"/>
          <w:lang w:val="es-MX" w:eastAsia="es-MX"/>
        </w:rPr>
        <w:t>Criterio 5</w:t>
      </w:r>
      <w:r w:rsidRPr="003023B8">
        <w:rPr>
          <w:rFonts w:ascii="Palatino Linotype" w:eastAsia="Calibri" w:hAnsi="Palatino Linotype" w:cs="Arial"/>
          <w:i/>
          <w:color w:val="000000"/>
          <w:sz w:val="22"/>
          <w:szCs w:val="22"/>
          <w:lang w:val="es-MX" w:eastAsia="es-MX"/>
        </w:rPr>
        <w:t>      Fecha de alta en el cargo con el formato día/mes/año (ej. 31/Marzo/2016)</w:t>
      </w:r>
    </w:p>
    <w:p w:rsidR="00CD3078" w:rsidRPr="003023B8" w:rsidRDefault="00CD3078" w:rsidP="00CD3078">
      <w:pPr>
        <w:autoSpaceDE w:val="0"/>
        <w:autoSpaceDN w:val="0"/>
        <w:adjustRightInd w:val="0"/>
        <w:ind w:left="567" w:right="567"/>
        <w:jc w:val="both"/>
        <w:rPr>
          <w:rFonts w:ascii="Palatino Linotype" w:eastAsia="Calibri" w:hAnsi="Palatino Linotype" w:cs="Arial"/>
          <w:bCs/>
          <w:i/>
          <w:color w:val="000000"/>
          <w:sz w:val="22"/>
          <w:szCs w:val="22"/>
          <w:lang w:val="es-MX" w:eastAsia="es-MX"/>
        </w:rPr>
      </w:pPr>
      <w:r w:rsidRPr="003023B8">
        <w:rPr>
          <w:rFonts w:ascii="Palatino Linotype" w:eastAsia="Calibri" w:hAnsi="Palatino Linotype" w:cs="Arial"/>
          <w:b/>
          <w:bCs/>
          <w:i/>
          <w:color w:val="000000"/>
          <w:sz w:val="22"/>
          <w:szCs w:val="22"/>
          <w:lang w:val="es-MX" w:eastAsia="es-MX"/>
        </w:rPr>
        <w:t>Criterio 6</w:t>
      </w:r>
      <w:r w:rsidRPr="003023B8">
        <w:rPr>
          <w:rFonts w:ascii="Palatino Linotype" w:eastAsia="Calibri" w:hAnsi="Palatino Linotype" w:cs="Arial"/>
          <w:i/>
          <w:color w:val="000000"/>
          <w:sz w:val="22"/>
          <w:szCs w:val="22"/>
          <w:lang w:val="es-MX" w:eastAsia="es-MX"/>
        </w:rPr>
        <w:t>      Domicilio para recibir correspondencia oficial (tipo de vialidad [catálogo], nombre de vialidad[calle], número exterior, número interior [en su caso], tipo de asentamiento humano [catálogo], nombre de asentamiento humano [colonia], clave de la localidad [catálogo], nombre de la localidad [catálogo], clave del municipio [catálogo], nombre del municipio o delegación [catálogo], clave de la entidad federativa [catálogo], nombre de la entidad federativa [catálogo], código postal)(9)</w:t>
      </w:r>
    </w:p>
    <w:p w:rsidR="00CD3078" w:rsidRPr="003023B8" w:rsidRDefault="00CD3078" w:rsidP="00CD3078">
      <w:pPr>
        <w:autoSpaceDE w:val="0"/>
        <w:autoSpaceDN w:val="0"/>
        <w:adjustRightInd w:val="0"/>
        <w:ind w:left="567" w:right="567"/>
        <w:rPr>
          <w:rFonts w:ascii="Palatino Linotype" w:eastAsia="Calibri" w:hAnsi="Palatino Linotype" w:cs="Arial"/>
          <w:i/>
          <w:color w:val="000000"/>
          <w:sz w:val="22"/>
          <w:szCs w:val="22"/>
          <w:lang w:val="es-MX" w:eastAsia="es-MX"/>
        </w:rPr>
      </w:pPr>
      <w:r w:rsidRPr="003023B8">
        <w:rPr>
          <w:rFonts w:ascii="Palatino Linotype" w:eastAsia="Calibri" w:hAnsi="Palatino Linotype" w:cs="Arial"/>
          <w:b/>
          <w:bCs/>
          <w:i/>
          <w:color w:val="000000"/>
          <w:sz w:val="22"/>
          <w:szCs w:val="22"/>
          <w:lang w:val="es-MX" w:eastAsia="es-MX"/>
        </w:rPr>
        <w:t>Criterio 7</w:t>
      </w:r>
      <w:r w:rsidRPr="003023B8">
        <w:rPr>
          <w:rFonts w:ascii="Palatino Linotype" w:eastAsia="Calibri" w:hAnsi="Palatino Linotype" w:cs="Arial"/>
          <w:i/>
          <w:color w:val="000000"/>
          <w:sz w:val="22"/>
          <w:szCs w:val="22"/>
          <w:lang w:val="es-MX" w:eastAsia="es-MX"/>
        </w:rPr>
        <w:t>      Número(s) de teléfono(s) oficial(es) y extensión (es)</w:t>
      </w:r>
    </w:p>
    <w:p w:rsidR="00CD3078" w:rsidRPr="003023B8" w:rsidRDefault="00CD3078" w:rsidP="00CD3078">
      <w:pPr>
        <w:autoSpaceDE w:val="0"/>
        <w:autoSpaceDN w:val="0"/>
        <w:adjustRightInd w:val="0"/>
        <w:ind w:left="567" w:right="567"/>
        <w:rPr>
          <w:rFonts w:ascii="Palatino Linotype" w:eastAsia="Calibri" w:hAnsi="Palatino Linotype" w:cs="Arial"/>
          <w:i/>
          <w:color w:val="000000"/>
          <w:sz w:val="22"/>
          <w:szCs w:val="22"/>
          <w:lang w:val="es-MX" w:eastAsia="es-MX"/>
        </w:rPr>
      </w:pPr>
      <w:r w:rsidRPr="003023B8">
        <w:rPr>
          <w:rFonts w:ascii="Palatino Linotype" w:eastAsia="Calibri" w:hAnsi="Palatino Linotype" w:cs="Arial"/>
          <w:b/>
          <w:bCs/>
          <w:i/>
          <w:color w:val="000000"/>
          <w:sz w:val="22"/>
          <w:szCs w:val="22"/>
          <w:lang w:val="es-MX" w:eastAsia="es-MX"/>
        </w:rPr>
        <w:lastRenderedPageBreak/>
        <w:t>Criterio 8</w:t>
      </w:r>
      <w:r w:rsidRPr="003023B8">
        <w:rPr>
          <w:rFonts w:ascii="Palatino Linotype" w:eastAsia="Calibri" w:hAnsi="Palatino Linotype" w:cs="Arial"/>
          <w:i/>
          <w:color w:val="000000"/>
          <w:sz w:val="22"/>
          <w:szCs w:val="22"/>
          <w:lang w:val="es-MX" w:eastAsia="es-MX"/>
        </w:rPr>
        <w:t>      Correo electrónico oficial, en su caso</w:t>
      </w:r>
    </w:p>
    <w:p w:rsidR="00CD3078" w:rsidRPr="003023B8" w:rsidRDefault="00CD3078" w:rsidP="00CD3078">
      <w:pPr>
        <w:autoSpaceDE w:val="0"/>
        <w:autoSpaceDN w:val="0"/>
        <w:adjustRightInd w:val="0"/>
        <w:ind w:left="567" w:right="567"/>
        <w:jc w:val="both"/>
        <w:rPr>
          <w:rFonts w:ascii="Palatino Linotype" w:eastAsia="Calibri" w:hAnsi="Palatino Linotype" w:cs="Arial"/>
          <w:i/>
          <w:color w:val="000000"/>
          <w:sz w:val="22"/>
          <w:szCs w:val="22"/>
          <w:lang w:val="es-MX" w:eastAsia="es-MX"/>
        </w:rPr>
      </w:pPr>
      <w:r w:rsidRPr="003023B8">
        <w:rPr>
          <w:rFonts w:ascii="Palatino Linotype" w:eastAsia="Calibri" w:hAnsi="Palatino Linotype" w:cs="Arial"/>
          <w:b/>
          <w:bCs/>
          <w:i/>
          <w:color w:val="000000"/>
          <w:sz w:val="22"/>
          <w:szCs w:val="22"/>
          <w:lang w:val="es-MX" w:eastAsia="es-MX"/>
        </w:rPr>
        <w:t>Criterio 9</w:t>
      </w:r>
      <w:r w:rsidRPr="003023B8">
        <w:rPr>
          <w:rFonts w:ascii="Palatino Linotype" w:eastAsia="Calibri" w:hAnsi="Palatino Linotype" w:cs="Arial"/>
          <w:i/>
          <w:color w:val="000000"/>
          <w:sz w:val="22"/>
          <w:szCs w:val="22"/>
          <w:lang w:val="es-MX" w:eastAsia="es-MX"/>
        </w:rPr>
        <w:t>     Respecto de los prestadores de servicios profesionales reportados se incluirá una leyenda que especifique que éstos no forman parte de la estructura orgánica del sujeto obligado toda vez que fungen como apoyo para el desarrollo de las actividades de los puestos que sí conforman la estructura </w:t>
      </w:r>
    </w:p>
    <w:p w:rsidR="00CD3078" w:rsidRPr="003023B8" w:rsidRDefault="00CD3078" w:rsidP="00CD3078">
      <w:pPr>
        <w:autoSpaceDE w:val="0"/>
        <w:autoSpaceDN w:val="0"/>
        <w:adjustRightInd w:val="0"/>
        <w:ind w:left="567" w:right="567"/>
        <w:rPr>
          <w:rFonts w:ascii="Palatino Linotype" w:eastAsia="Calibri" w:hAnsi="Palatino Linotype" w:cs="Arial"/>
          <w:b/>
          <w:bCs/>
          <w:i/>
          <w:color w:val="000000"/>
          <w:sz w:val="22"/>
          <w:szCs w:val="22"/>
          <w:lang w:eastAsia="es-MX"/>
        </w:rPr>
      </w:pPr>
    </w:p>
    <w:p w:rsidR="00CD3078" w:rsidRPr="003023B8" w:rsidRDefault="00CD3078" w:rsidP="00CD3078">
      <w:pPr>
        <w:autoSpaceDE w:val="0"/>
        <w:autoSpaceDN w:val="0"/>
        <w:adjustRightInd w:val="0"/>
        <w:ind w:left="567" w:right="567"/>
        <w:rPr>
          <w:rFonts w:ascii="Palatino Linotype" w:eastAsia="Calibri" w:hAnsi="Palatino Linotype" w:cs="Arial"/>
          <w:i/>
          <w:color w:val="000000"/>
          <w:sz w:val="22"/>
          <w:szCs w:val="22"/>
          <w:lang w:eastAsia="es-MX"/>
        </w:rPr>
      </w:pPr>
      <w:r w:rsidRPr="003023B8">
        <w:rPr>
          <w:rFonts w:ascii="Palatino Linotype" w:eastAsia="Calibri" w:hAnsi="Palatino Linotype" w:cs="Arial"/>
          <w:b/>
          <w:bCs/>
          <w:i/>
          <w:color w:val="000000"/>
          <w:sz w:val="22"/>
          <w:szCs w:val="22"/>
          <w:lang w:eastAsia="es-MX"/>
        </w:rPr>
        <w:t>Criterios adjetivos de actualización</w:t>
      </w:r>
    </w:p>
    <w:p w:rsidR="00CD3078" w:rsidRPr="003023B8" w:rsidRDefault="00CD3078" w:rsidP="00CD3078">
      <w:pPr>
        <w:autoSpaceDE w:val="0"/>
        <w:autoSpaceDN w:val="0"/>
        <w:adjustRightInd w:val="0"/>
        <w:ind w:left="567" w:right="567"/>
        <w:rPr>
          <w:rFonts w:ascii="Palatino Linotype" w:eastAsia="Calibri" w:hAnsi="Palatino Linotype" w:cs="Arial"/>
          <w:i/>
          <w:color w:val="000000"/>
          <w:sz w:val="22"/>
          <w:szCs w:val="22"/>
          <w:u w:val="single"/>
          <w:lang w:eastAsia="es-MX"/>
        </w:rPr>
      </w:pPr>
      <w:r w:rsidRPr="003023B8">
        <w:rPr>
          <w:rFonts w:ascii="Palatino Linotype" w:eastAsia="Calibri" w:hAnsi="Palatino Linotype" w:cs="Arial"/>
          <w:b/>
          <w:bCs/>
          <w:i/>
          <w:color w:val="000000"/>
          <w:sz w:val="22"/>
          <w:szCs w:val="22"/>
          <w:lang w:eastAsia="es-MX"/>
        </w:rPr>
        <w:t>Criterio 10</w:t>
      </w:r>
      <w:r w:rsidRPr="003023B8">
        <w:rPr>
          <w:rFonts w:ascii="Palatino Linotype" w:eastAsia="Calibri" w:hAnsi="Palatino Linotype" w:cs="Arial"/>
          <w:i/>
          <w:color w:val="000000"/>
          <w:sz w:val="22"/>
          <w:szCs w:val="22"/>
          <w:lang w:eastAsia="es-MX"/>
        </w:rPr>
        <w:t>    </w:t>
      </w:r>
      <w:r w:rsidRPr="003023B8">
        <w:rPr>
          <w:rFonts w:ascii="Palatino Linotype" w:eastAsia="Calibri" w:hAnsi="Palatino Linotype" w:cs="Arial"/>
          <w:i/>
          <w:color w:val="000000"/>
          <w:sz w:val="22"/>
          <w:szCs w:val="22"/>
          <w:u w:val="single"/>
          <w:lang w:eastAsia="es-MX"/>
        </w:rPr>
        <w:t>Periodo de actualización de la información: trimestral</w:t>
      </w:r>
    </w:p>
    <w:p w:rsidR="00CD3078" w:rsidRPr="003023B8" w:rsidRDefault="00CD3078" w:rsidP="00CD3078">
      <w:pPr>
        <w:autoSpaceDE w:val="0"/>
        <w:autoSpaceDN w:val="0"/>
        <w:adjustRightInd w:val="0"/>
        <w:ind w:left="567" w:right="567"/>
        <w:rPr>
          <w:rFonts w:ascii="Palatino Linotype" w:eastAsia="Calibri" w:hAnsi="Palatino Linotype" w:cs="Arial"/>
          <w:i/>
          <w:color w:val="000000"/>
          <w:sz w:val="22"/>
          <w:szCs w:val="22"/>
          <w:lang w:eastAsia="es-MX"/>
        </w:rPr>
      </w:pPr>
      <w:r w:rsidRPr="003023B8">
        <w:rPr>
          <w:rFonts w:ascii="Palatino Linotype" w:eastAsia="Calibri" w:hAnsi="Palatino Linotype" w:cs="Arial"/>
          <w:b/>
          <w:bCs/>
          <w:i/>
          <w:color w:val="000000"/>
          <w:sz w:val="22"/>
          <w:szCs w:val="22"/>
          <w:lang w:eastAsia="es-MX"/>
        </w:rPr>
        <w:t>Criterio 11</w:t>
      </w:r>
      <w:r w:rsidRPr="003023B8">
        <w:rPr>
          <w:rFonts w:ascii="Palatino Linotype" w:eastAsia="Calibri" w:hAnsi="Palatino Linotype" w:cs="Arial"/>
          <w:i/>
          <w:color w:val="000000"/>
          <w:sz w:val="22"/>
          <w:szCs w:val="22"/>
          <w:lang w:eastAsia="es-MX"/>
        </w:rPr>
        <w:t>    La información publicada deberá estar actualizada al periodo que corresponde de acuerdo con la </w:t>
      </w:r>
      <w:r w:rsidRPr="003023B8">
        <w:rPr>
          <w:rFonts w:ascii="Palatino Linotype" w:eastAsia="Calibri" w:hAnsi="Palatino Linotype" w:cs="Arial"/>
          <w:i/>
          <w:iCs/>
          <w:color w:val="000000"/>
          <w:sz w:val="22"/>
          <w:szCs w:val="22"/>
          <w:lang w:eastAsia="es-MX"/>
        </w:rPr>
        <w:t>Tabla de actualización y conservación de la información</w:t>
      </w:r>
    </w:p>
    <w:p w:rsidR="00CD3078" w:rsidRPr="003023B8" w:rsidRDefault="00CD3078" w:rsidP="00CD3078">
      <w:pPr>
        <w:autoSpaceDE w:val="0"/>
        <w:autoSpaceDN w:val="0"/>
        <w:adjustRightInd w:val="0"/>
        <w:ind w:left="567" w:right="567"/>
        <w:rPr>
          <w:rFonts w:ascii="Palatino Linotype" w:eastAsia="Calibri" w:hAnsi="Palatino Linotype" w:cs="Arial"/>
          <w:i/>
          <w:color w:val="000000"/>
          <w:sz w:val="22"/>
          <w:szCs w:val="22"/>
          <w:lang w:eastAsia="es-MX"/>
        </w:rPr>
      </w:pPr>
      <w:r w:rsidRPr="003023B8">
        <w:rPr>
          <w:rFonts w:ascii="Palatino Linotype" w:eastAsia="Calibri" w:hAnsi="Palatino Linotype" w:cs="Arial"/>
          <w:b/>
          <w:bCs/>
          <w:i/>
          <w:color w:val="000000"/>
          <w:sz w:val="22"/>
          <w:szCs w:val="22"/>
          <w:lang w:eastAsia="es-MX"/>
        </w:rPr>
        <w:t>Criterio 12</w:t>
      </w:r>
      <w:r w:rsidRPr="003023B8">
        <w:rPr>
          <w:rFonts w:ascii="Palatino Linotype" w:eastAsia="Calibri" w:hAnsi="Palatino Linotype" w:cs="Arial"/>
          <w:i/>
          <w:color w:val="000000"/>
          <w:sz w:val="22"/>
          <w:szCs w:val="22"/>
          <w:lang w:eastAsia="es-MX"/>
        </w:rPr>
        <w:t>    Conservar en el sitio de Internet y a través de la Plataforma Nacional la información de acuerdo con la </w:t>
      </w:r>
      <w:r w:rsidRPr="003023B8">
        <w:rPr>
          <w:rFonts w:ascii="Palatino Linotype" w:eastAsia="Calibri" w:hAnsi="Palatino Linotype" w:cs="Arial"/>
          <w:i/>
          <w:iCs/>
          <w:color w:val="000000"/>
          <w:sz w:val="22"/>
          <w:szCs w:val="22"/>
          <w:lang w:eastAsia="es-MX"/>
        </w:rPr>
        <w:t>Tabla de actualización y conservación de la información</w:t>
      </w:r>
    </w:p>
    <w:p w:rsidR="00CD3078" w:rsidRPr="003023B8" w:rsidRDefault="00CD3078" w:rsidP="00CD3078">
      <w:pPr>
        <w:autoSpaceDE w:val="0"/>
        <w:autoSpaceDN w:val="0"/>
        <w:adjustRightInd w:val="0"/>
        <w:ind w:left="567" w:right="567"/>
        <w:rPr>
          <w:rFonts w:ascii="Palatino Linotype" w:eastAsia="Calibri" w:hAnsi="Palatino Linotype" w:cs="Arial"/>
          <w:b/>
          <w:bCs/>
          <w:i/>
          <w:color w:val="000000"/>
          <w:sz w:val="22"/>
          <w:szCs w:val="22"/>
          <w:lang w:eastAsia="es-MX"/>
        </w:rPr>
      </w:pPr>
    </w:p>
    <w:p w:rsidR="00CD3078" w:rsidRPr="003023B8" w:rsidRDefault="00CD3078" w:rsidP="00CD3078">
      <w:pPr>
        <w:autoSpaceDE w:val="0"/>
        <w:autoSpaceDN w:val="0"/>
        <w:adjustRightInd w:val="0"/>
        <w:ind w:left="567" w:right="567"/>
        <w:rPr>
          <w:rFonts w:ascii="Palatino Linotype" w:eastAsia="Calibri" w:hAnsi="Palatino Linotype" w:cs="Arial"/>
          <w:i/>
          <w:color w:val="000000"/>
          <w:sz w:val="22"/>
          <w:szCs w:val="22"/>
          <w:lang w:eastAsia="es-MX"/>
        </w:rPr>
      </w:pPr>
      <w:r w:rsidRPr="003023B8">
        <w:rPr>
          <w:rFonts w:ascii="Palatino Linotype" w:eastAsia="Calibri" w:hAnsi="Palatino Linotype" w:cs="Arial"/>
          <w:b/>
          <w:bCs/>
          <w:i/>
          <w:color w:val="000000"/>
          <w:sz w:val="22"/>
          <w:szCs w:val="22"/>
          <w:lang w:eastAsia="es-MX"/>
        </w:rPr>
        <w:t>Criterios adjetivos de confiabilidad</w:t>
      </w:r>
    </w:p>
    <w:p w:rsidR="00CD3078" w:rsidRPr="003023B8" w:rsidRDefault="00CD3078" w:rsidP="00CD3078">
      <w:pPr>
        <w:autoSpaceDE w:val="0"/>
        <w:autoSpaceDN w:val="0"/>
        <w:adjustRightInd w:val="0"/>
        <w:ind w:left="567" w:right="567"/>
        <w:rPr>
          <w:rFonts w:ascii="Palatino Linotype" w:eastAsia="Calibri" w:hAnsi="Palatino Linotype" w:cs="Arial"/>
          <w:i/>
          <w:color w:val="000000"/>
          <w:sz w:val="22"/>
          <w:szCs w:val="22"/>
          <w:lang w:eastAsia="es-MX"/>
        </w:rPr>
      </w:pPr>
      <w:r w:rsidRPr="003023B8">
        <w:rPr>
          <w:rFonts w:ascii="Palatino Linotype" w:eastAsia="Calibri" w:hAnsi="Palatino Linotype" w:cs="Arial"/>
          <w:b/>
          <w:bCs/>
          <w:i/>
          <w:color w:val="000000"/>
          <w:sz w:val="22"/>
          <w:szCs w:val="22"/>
          <w:lang w:eastAsia="es-MX"/>
        </w:rPr>
        <w:t>Criterio 13</w:t>
      </w:r>
      <w:r w:rsidRPr="003023B8">
        <w:rPr>
          <w:rFonts w:ascii="Palatino Linotype" w:eastAsia="Calibri" w:hAnsi="Palatino Linotype" w:cs="Arial"/>
          <w:i/>
          <w:color w:val="000000"/>
          <w:sz w:val="22"/>
          <w:szCs w:val="22"/>
          <w:lang w:eastAsia="es-MX"/>
        </w:rPr>
        <w:t>    Área(s) o unidad(es) administrativa(s) que genera(n) o posee(n) la información respectiva y son responsables de publicarla y actualizarla</w:t>
      </w:r>
    </w:p>
    <w:p w:rsidR="00CD3078" w:rsidRPr="003023B8" w:rsidRDefault="00CD3078" w:rsidP="00CD3078">
      <w:pPr>
        <w:autoSpaceDE w:val="0"/>
        <w:autoSpaceDN w:val="0"/>
        <w:adjustRightInd w:val="0"/>
        <w:ind w:left="567" w:right="567"/>
        <w:rPr>
          <w:rFonts w:ascii="Palatino Linotype" w:eastAsia="Calibri" w:hAnsi="Palatino Linotype" w:cs="Arial"/>
          <w:i/>
          <w:color w:val="000000"/>
          <w:sz w:val="22"/>
          <w:szCs w:val="22"/>
          <w:lang w:eastAsia="es-MX"/>
        </w:rPr>
      </w:pPr>
      <w:r w:rsidRPr="003023B8">
        <w:rPr>
          <w:rFonts w:ascii="Palatino Linotype" w:eastAsia="Calibri" w:hAnsi="Palatino Linotype" w:cs="Arial"/>
          <w:b/>
          <w:bCs/>
          <w:i/>
          <w:color w:val="000000"/>
          <w:sz w:val="22"/>
          <w:szCs w:val="22"/>
          <w:lang w:eastAsia="es-MX"/>
        </w:rPr>
        <w:t>Criterio 14</w:t>
      </w:r>
      <w:r w:rsidRPr="003023B8">
        <w:rPr>
          <w:rFonts w:ascii="Palatino Linotype" w:eastAsia="Calibri" w:hAnsi="Palatino Linotype" w:cs="Arial"/>
          <w:i/>
          <w:color w:val="000000"/>
          <w:sz w:val="22"/>
          <w:szCs w:val="22"/>
          <w:lang w:eastAsia="es-MX"/>
        </w:rPr>
        <w:t>    Fecha de actualización de la información publicada con el formato día/mes/año (por ej. 31/Marzo/2016)</w:t>
      </w:r>
    </w:p>
    <w:p w:rsidR="00CD3078" w:rsidRPr="003023B8" w:rsidRDefault="00CD3078" w:rsidP="00CD3078">
      <w:pPr>
        <w:autoSpaceDE w:val="0"/>
        <w:autoSpaceDN w:val="0"/>
        <w:adjustRightInd w:val="0"/>
        <w:ind w:left="567" w:right="567"/>
        <w:rPr>
          <w:rFonts w:ascii="Palatino Linotype" w:eastAsia="Calibri" w:hAnsi="Palatino Linotype" w:cs="Arial"/>
          <w:i/>
          <w:color w:val="000000"/>
          <w:sz w:val="22"/>
          <w:szCs w:val="22"/>
          <w:lang w:eastAsia="es-MX"/>
        </w:rPr>
      </w:pPr>
      <w:r w:rsidRPr="003023B8">
        <w:rPr>
          <w:rFonts w:ascii="Palatino Linotype" w:eastAsia="Calibri" w:hAnsi="Palatino Linotype" w:cs="Arial"/>
          <w:b/>
          <w:bCs/>
          <w:i/>
          <w:color w:val="000000"/>
          <w:sz w:val="22"/>
          <w:szCs w:val="22"/>
          <w:lang w:eastAsia="es-MX"/>
        </w:rPr>
        <w:t>Criterio 15</w:t>
      </w:r>
      <w:r w:rsidRPr="003023B8">
        <w:rPr>
          <w:rFonts w:ascii="Palatino Linotype" w:eastAsia="Calibri" w:hAnsi="Palatino Linotype" w:cs="Arial"/>
          <w:i/>
          <w:color w:val="000000"/>
          <w:sz w:val="22"/>
          <w:szCs w:val="22"/>
          <w:lang w:eastAsia="es-MX"/>
        </w:rPr>
        <w:t>    Fecha de validación de la información publicada con el formato día/mes/año (por ej. 31/Marzo/2016)</w:t>
      </w:r>
    </w:p>
    <w:p w:rsidR="00CD3078" w:rsidRPr="003023B8" w:rsidRDefault="00CD3078" w:rsidP="00CD3078">
      <w:pPr>
        <w:autoSpaceDE w:val="0"/>
        <w:autoSpaceDN w:val="0"/>
        <w:adjustRightInd w:val="0"/>
        <w:ind w:left="567" w:right="567"/>
        <w:rPr>
          <w:rFonts w:ascii="Palatino Linotype" w:eastAsia="Calibri" w:hAnsi="Palatino Linotype" w:cs="Arial"/>
          <w:i/>
          <w:color w:val="000000"/>
          <w:sz w:val="22"/>
          <w:szCs w:val="22"/>
          <w:lang w:eastAsia="es-MX"/>
        </w:rPr>
      </w:pPr>
      <w:r w:rsidRPr="003023B8">
        <w:rPr>
          <w:rFonts w:ascii="Palatino Linotype" w:eastAsia="Calibri" w:hAnsi="Palatino Linotype" w:cs="Arial"/>
          <w:i/>
          <w:color w:val="000000"/>
          <w:sz w:val="22"/>
          <w:szCs w:val="22"/>
          <w:lang w:eastAsia="es-MX"/>
        </w:rPr>
        <w:t> </w:t>
      </w:r>
    </w:p>
    <w:p w:rsidR="00CD3078" w:rsidRPr="003023B8" w:rsidRDefault="00CD3078" w:rsidP="00CD3078">
      <w:pPr>
        <w:autoSpaceDE w:val="0"/>
        <w:autoSpaceDN w:val="0"/>
        <w:adjustRightInd w:val="0"/>
        <w:ind w:left="567" w:right="567"/>
        <w:rPr>
          <w:rFonts w:ascii="Palatino Linotype" w:eastAsia="Calibri" w:hAnsi="Palatino Linotype" w:cs="Arial"/>
          <w:i/>
          <w:color w:val="000000"/>
          <w:sz w:val="22"/>
          <w:szCs w:val="22"/>
          <w:lang w:eastAsia="es-MX"/>
        </w:rPr>
      </w:pPr>
      <w:r w:rsidRPr="003023B8">
        <w:rPr>
          <w:rFonts w:ascii="Palatino Linotype" w:eastAsia="Calibri" w:hAnsi="Palatino Linotype" w:cs="Arial"/>
          <w:b/>
          <w:bCs/>
          <w:i/>
          <w:color w:val="000000"/>
          <w:sz w:val="22"/>
          <w:szCs w:val="22"/>
          <w:lang w:eastAsia="es-MX"/>
        </w:rPr>
        <w:t>Criterios adjetivos de formato</w:t>
      </w:r>
    </w:p>
    <w:p w:rsidR="00CD3078" w:rsidRPr="003023B8" w:rsidRDefault="00CD3078" w:rsidP="00CD3078">
      <w:pPr>
        <w:autoSpaceDE w:val="0"/>
        <w:autoSpaceDN w:val="0"/>
        <w:adjustRightInd w:val="0"/>
        <w:ind w:left="567" w:right="567"/>
        <w:rPr>
          <w:rFonts w:ascii="Palatino Linotype" w:eastAsia="Calibri" w:hAnsi="Palatino Linotype" w:cs="Arial"/>
          <w:i/>
          <w:color w:val="000000"/>
          <w:sz w:val="22"/>
          <w:szCs w:val="22"/>
          <w:lang w:eastAsia="es-MX"/>
        </w:rPr>
      </w:pPr>
      <w:r w:rsidRPr="003023B8">
        <w:rPr>
          <w:rFonts w:ascii="Palatino Linotype" w:eastAsia="Calibri" w:hAnsi="Palatino Linotype" w:cs="Arial"/>
          <w:b/>
          <w:bCs/>
          <w:i/>
          <w:color w:val="000000"/>
          <w:sz w:val="22"/>
          <w:szCs w:val="22"/>
          <w:lang w:eastAsia="es-MX"/>
        </w:rPr>
        <w:t>Criterio 16</w:t>
      </w:r>
      <w:r w:rsidRPr="003023B8">
        <w:rPr>
          <w:rFonts w:ascii="Palatino Linotype" w:eastAsia="Calibri" w:hAnsi="Palatino Linotype" w:cs="Arial"/>
          <w:i/>
          <w:color w:val="000000"/>
          <w:sz w:val="22"/>
          <w:szCs w:val="22"/>
          <w:lang w:eastAsia="es-MX"/>
        </w:rPr>
        <w:t>    La información publicada se organiza mediante el formato 7, en el que se incluyen todos los campos especificados en los criterios sustantivos de contenido</w:t>
      </w:r>
    </w:p>
    <w:p w:rsidR="00CD3078" w:rsidRPr="003023B8" w:rsidRDefault="00CD3078" w:rsidP="00CD3078">
      <w:pPr>
        <w:autoSpaceDE w:val="0"/>
        <w:autoSpaceDN w:val="0"/>
        <w:adjustRightInd w:val="0"/>
        <w:ind w:left="567" w:right="567"/>
        <w:rPr>
          <w:rFonts w:ascii="Palatino Linotype" w:eastAsia="Calibri" w:hAnsi="Palatino Linotype" w:cs="Arial"/>
          <w:i/>
          <w:color w:val="000000"/>
          <w:sz w:val="22"/>
          <w:szCs w:val="22"/>
          <w:lang w:eastAsia="es-MX"/>
        </w:rPr>
      </w:pPr>
      <w:r w:rsidRPr="003023B8">
        <w:rPr>
          <w:rFonts w:ascii="Palatino Linotype" w:eastAsia="Calibri" w:hAnsi="Palatino Linotype" w:cs="Arial"/>
          <w:b/>
          <w:bCs/>
          <w:i/>
          <w:color w:val="000000"/>
          <w:sz w:val="22"/>
          <w:szCs w:val="22"/>
          <w:lang w:eastAsia="es-MX"/>
        </w:rPr>
        <w:t>Criterio 17</w:t>
      </w:r>
      <w:r w:rsidRPr="003023B8">
        <w:rPr>
          <w:rFonts w:ascii="Palatino Linotype" w:eastAsia="Calibri" w:hAnsi="Palatino Linotype" w:cs="Arial"/>
          <w:i/>
          <w:color w:val="000000"/>
          <w:sz w:val="22"/>
          <w:szCs w:val="22"/>
          <w:lang w:eastAsia="es-MX"/>
        </w:rPr>
        <w:t>    El soporte de la información permite su reutilización</w:t>
      </w:r>
    </w:p>
    <w:p w:rsidR="00CD3078" w:rsidRPr="003023B8" w:rsidRDefault="00CD3078" w:rsidP="00CD3078">
      <w:pPr>
        <w:autoSpaceDE w:val="0"/>
        <w:autoSpaceDN w:val="0"/>
        <w:adjustRightInd w:val="0"/>
        <w:ind w:right="51"/>
        <w:rPr>
          <w:rFonts w:ascii="Palatino Linotype" w:eastAsia="Calibri" w:hAnsi="Palatino Linotype" w:cs="Arial"/>
          <w:b/>
          <w:bCs/>
          <w:i/>
          <w:color w:val="000000"/>
          <w:sz w:val="22"/>
          <w:szCs w:val="22"/>
          <w:lang w:eastAsia="es-MX"/>
        </w:rPr>
      </w:pPr>
    </w:p>
    <w:p w:rsidR="00790E7D" w:rsidRPr="003023B8" w:rsidRDefault="00790E7D" w:rsidP="0048777B">
      <w:pPr>
        <w:tabs>
          <w:tab w:val="left" w:pos="1828"/>
        </w:tabs>
        <w:spacing w:line="360" w:lineRule="auto"/>
        <w:jc w:val="both"/>
        <w:rPr>
          <w:rFonts w:ascii="Palatino Linotype" w:hAnsi="Palatino Linotype"/>
        </w:rPr>
      </w:pPr>
    </w:p>
    <w:p w:rsidR="00415AEF" w:rsidRPr="003023B8" w:rsidRDefault="0048777B" w:rsidP="0048777B">
      <w:pPr>
        <w:tabs>
          <w:tab w:val="left" w:pos="1828"/>
        </w:tabs>
        <w:spacing w:line="360" w:lineRule="auto"/>
        <w:jc w:val="both"/>
        <w:rPr>
          <w:rFonts w:ascii="Palatino Linotype" w:hAnsi="Palatino Linotype"/>
        </w:rPr>
      </w:pPr>
      <w:r w:rsidRPr="003023B8">
        <w:rPr>
          <w:rFonts w:ascii="Palatino Linotype" w:hAnsi="Palatino Linotype"/>
        </w:rPr>
        <w:t xml:space="preserve">En conclusión, </w:t>
      </w:r>
      <w:r w:rsidR="00632A32" w:rsidRPr="003023B8">
        <w:rPr>
          <w:rFonts w:ascii="Palatino Linotype" w:hAnsi="Palatino Linotype"/>
        </w:rPr>
        <w:t>el</w:t>
      </w:r>
      <w:r w:rsidRPr="003023B8">
        <w:rPr>
          <w:rFonts w:ascii="Palatino Linotype" w:hAnsi="Palatino Linotype"/>
        </w:rPr>
        <w:t xml:space="preserve"> Sujeto Obligado</w:t>
      </w:r>
      <w:r w:rsidR="00632A32" w:rsidRPr="003023B8">
        <w:rPr>
          <w:rFonts w:ascii="Palatino Linotype" w:hAnsi="Palatino Linotype"/>
        </w:rPr>
        <w:t xml:space="preserve"> cuenta con</w:t>
      </w:r>
      <w:r w:rsidR="00D215B9" w:rsidRPr="003023B8">
        <w:t xml:space="preserve"> </w:t>
      </w:r>
      <w:r w:rsidR="00D215B9" w:rsidRPr="003023B8">
        <w:rPr>
          <w:rFonts w:ascii="Palatino Linotype" w:hAnsi="Palatino Linotype"/>
        </w:rPr>
        <w:t>nombramientos firmados por la persona titular de la Presidencia Municipal otorgados a l</w:t>
      </w:r>
      <w:r w:rsidR="00146A9D" w:rsidRPr="003023B8">
        <w:rPr>
          <w:rFonts w:ascii="Palatino Linotype" w:hAnsi="Palatino Linotype"/>
        </w:rPr>
        <w:t>os</w:t>
      </w:r>
      <w:r w:rsidR="00D215B9" w:rsidRPr="003023B8">
        <w:rPr>
          <w:rFonts w:ascii="Palatino Linotype" w:hAnsi="Palatino Linotype"/>
        </w:rPr>
        <w:t xml:space="preserve"> miembros de los </w:t>
      </w:r>
      <w:r w:rsidR="00790E7D" w:rsidRPr="003023B8">
        <w:rPr>
          <w:rFonts w:ascii="Palatino Linotype" w:hAnsi="Palatino Linotype"/>
        </w:rPr>
        <w:t xml:space="preserve">Consejos de </w:t>
      </w:r>
      <w:r w:rsidR="00D215B9" w:rsidRPr="003023B8">
        <w:rPr>
          <w:rFonts w:ascii="Palatino Linotype" w:hAnsi="Palatino Linotype"/>
        </w:rPr>
        <w:t xml:space="preserve">Participación Ciudadana </w:t>
      </w:r>
      <w:r w:rsidR="00632A32" w:rsidRPr="003023B8">
        <w:rPr>
          <w:rFonts w:ascii="Palatino Linotype" w:hAnsi="Palatino Linotype"/>
        </w:rPr>
        <w:t xml:space="preserve">de </w:t>
      </w:r>
      <w:r w:rsidR="00D215B9" w:rsidRPr="003023B8">
        <w:rPr>
          <w:rFonts w:ascii="Palatino Linotype" w:hAnsi="Palatino Linotype"/>
        </w:rPr>
        <w:t>los</w:t>
      </w:r>
      <w:r w:rsidR="00632A32" w:rsidRPr="003023B8">
        <w:rPr>
          <w:rFonts w:ascii="Palatino Linotype" w:hAnsi="Palatino Linotype"/>
        </w:rPr>
        <w:t xml:space="preserve"> cual</w:t>
      </w:r>
      <w:r w:rsidR="00D215B9" w:rsidRPr="003023B8">
        <w:rPr>
          <w:rFonts w:ascii="Palatino Linotype" w:hAnsi="Palatino Linotype"/>
        </w:rPr>
        <w:t>es</w:t>
      </w:r>
      <w:r w:rsidR="00632A32" w:rsidRPr="003023B8">
        <w:rPr>
          <w:rFonts w:ascii="Palatino Linotype" w:hAnsi="Palatino Linotype"/>
        </w:rPr>
        <w:t xml:space="preserve"> el particular requiere el acceso </w:t>
      </w:r>
      <w:r w:rsidR="00D215B9" w:rsidRPr="003023B8">
        <w:rPr>
          <w:rFonts w:ascii="Palatino Linotype" w:hAnsi="Palatino Linotype"/>
        </w:rPr>
        <w:t>con la finalidad de verificar si las personas referidas en la solicitud de información ostentan dichos cargos</w:t>
      </w:r>
      <w:r w:rsidR="00146A9D" w:rsidRPr="003023B8">
        <w:rPr>
          <w:rFonts w:ascii="Palatino Linotype" w:hAnsi="Palatino Linotype"/>
        </w:rPr>
        <w:t xml:space="preserve"> y por lo tanto</w:t>
      </w:r>
      <w:r w:rsidR="00632A32" w:rsidRPr="003023B8">
        <w:rPr>
          <w:rFonts w:ascii="Palatino Linotype" w:hAnsi="Palatino Linotype"/>
        </w:rPr>
        <w:t>,</w:t>
      </w:r>
      <w:r w:rsidRPr="003023B8">
        <w:rPr>
          <w:rFonts w:ascii="Palatino Linotype" w:hAnsi="Palatino Linotype"/>
        </w:rPr>
        <w:t xml:space="preserve"> </w:t>
      </w:r>
      <w:r w:rsidR="00415AEF" w:rsidRPr="003023B8">
        <w:rPr>
          <w:rFonts w:ascii="Palatino Linotype" w:hAnsi="Palatino Linotype"/>
        </w:rPr>
        <w:t xml:space="preserve">es dable ordenar la entrega del documento en donde conste el cargo o autorización otorgado por el Ayuntamiento de Ecatepec de Morelos a los C. </w:t>
      </w:r>
      <w:r w:rsidR="00897668" w:rsidRPr="003023B8">
        <w:rPr>
          <w:rFonts w:ascii="Palatino Linotype" w:hAnsi="Palatino Linotype"/>
        </w:rPr>
        <w:t>XXXXXXXXXXXXXXXXXX</w:t>
      </w:r>
      <w:r w:rsidR="00415AEF" w:rsidRPr="003023B8">
        <w:rPr>
          <w:rFonts w:ascii="Palatino Linotype" w:hAnsi="Palatino Linotype"/>
        </w:rPr>
        <w:t xml:space="preserve">, </w:t>
      </w:r>
      <w:r w:rsidR="00897668" w:rsidRPr="003023B8">
        <w:rPr>
          <w:rFonts w:ascii="Palatino Linotype" w:hAnsi="Palatino Linotype"/>
        </w:rPr>
        <w:t>XXXXXXXXXXXXXX</w:t>
      </w:r>
      <w:r w:rsidR="00415AEF" w:rsidRPr="003023B8">
        <w:rPr>
          <w:rFonts w:ascii="Palatino Linotype" w:hAnsi="Palatino Linotype"/>
        </w:rPr>
        <w:t xml:space="preserve"> y </w:t>
      </w:r>
      <w:r w:rsidR="00897668" w:rsidRPr="003023B8">
        <w:rPr>
          <w:rFonts w:ascii="Palatino Linotype" w:hAnsi="Palatino Linotype"/>
        </w:rPr>
        <w:t>XXXXXXXXXXXXXXX</w:t>
      </w:r>
      <w:r w:rsidR="00415AEF" w:rsidRPr="003023B8">
        <w:rPr>
          <w:rFonts w:ascii="Palatino Linotype" w:hAnsi="Palatino Linotype"/>
        </w:rPr>
        <w:t xml:space="preserve">, para representar al Conjunto Habitacional </w:t>
      </w:r>
      <w:r w:rsidR="00897668" w:rsidRPr="003023B8">
        <w:rPr>
          <w:rFonts w:ascii="Palatino Linotype" w:hAnsi="Palatino Linotype"/>
        </w:rPr>
        <w:t>XXXXXXXXXXXXXXXXXXXXXXXXXXXXXXX</w:t>
      </w:r>
      <w:r w:rsidR="00415AEF" w:rsidRPr="003023B8">
        <w:rPr>
          <w:rFonts w:ascii="Palatino Linotype" w:hAnsi="Palatino Linotype"/>
        </w:rPr>
        <w:t xml:space="preserve"> </w:t>
      </w:r>
      <w:r w:rsidR="00897668" w:rsidRPr="003023B8">
        <w:rPr>
          <w:rFonts w:ascii="Palatino Linotype" w:hAnsi="Palatino Linotype"/>
        </w:rPr>
        <w:t>XXXXXXXXXXXXXXXXXX</w:t>
      </w:r>
      <w:r w:rsidR="00415AEF" w:rsidRPr="003023B8">
        <w:rPr>
          <w:rFonts w:ascii="Palatino Linotype" w:hAnsi="Palatino Linotype"/>
        </w:rPr>
        <w:t>.</w:t>
      </w:r>
    </w:p>
    <w:p w:rsidR="00415AEF" w:rsidRPr="003023B8" w:rsidRDefault="00415AEF" w:rsidP="0048777B">
      <w:pPr>
        <w:tabs>
          <w:tab w:val="left" w:pos="1828"/>
        </w:tabs>
        <w:spacing w:line="360" w:lineRule="auto"/>
        <w:jc w:val="both"/>
        <w:rPr>
          <w:rFonts w:ascii="Palatino Linotype" w:hAnsi="Palatino Linotype"/>
        </w:rPr>
      </w:pPr>
    </w:p>
    <w:p w:rsidR="0048777B" w:rsidRPr="003023B8" w:rsidRDefault="00415AEF" w:rsidP="0048777B">
      <w:pPr>
        <w:tabs>
          <w:tab w:val="left" w:pos="1828"/>
        </w:tabs>
        <w:spacing w:line="360" w:lineRule="auto"/>
        <w:jc w:val="both"/>
        <w:rPr>
          <w:rFonts w:ascii="Palatino Linotype" w:hAnsi="Palatino Linotype"/>
        </w:rPr>
      </w:pPr>
      <w:r w:rsidRPr="003023B8">
        <w:rPr>
          <w:rFonts w:ascii="Palatino Linotype" w:hAnsi="Palatino Linotype"/>
        </w:rPr>
        <w:t>Lo anterior</w:t>
      </w:r>
      <w:r w:rsidR="0048777B" w:rsidRPr="003023B8">
        <w:rPr>
          <w:rFonts w:ascii="Palatino Linotype" w:eastAsiaTheme="minorHAnsi" w:hAnsi="Palatino Linotype" w:cs="Arial"/>
          <w:lang w:val="es-MX" w:eastAsia="en-US"/>
        </w:rPr>
        <w:t xml:space="preserve"> partiendo de la premisa normativa que se desprende de la Ley de Transparencia y Acceso a la Información Pública del Estado de México y Municipios en donde se establece la imperativa a que todo sujeto obligado deberá documentar todo acto que derive del ejercicio de sus facultades, competencias o funciones como se desprende del arábigo 18 de la citada ley que a la letra señala:</w:t>
      </w:r>
    </w:p>
    <w:p w:rsidR="0048777B" w:rsidRPr="003023B8" w:rsidRDefault="0048777B" w:rsidP="0048777B">
      <w:pPr>
        <w:pStyle w:val="Sinespaciado"/>
        <w:rPr>
          <w:rFonts w:eastAsiaTheme="minorHAnsi"/>
          <w:lang w:eastAsia="en-US"/>
        </w:rPr>
      </w:pPr>
    </w:p>
    <w:p w:rsidR="0048777B" w:rsidRPr="003023B8" w:rsidRDefault="0048777B" w:rsidP="0048777B">
      <w:pPr>
        <w:spacing w:line="276" w:lineRule="auto"/>
        <w:ind w:left="851" w:right="851"/>
        <w:jc w:val="both"/>
        <w:rPr>
          <w:rFonts w:ascii="Palatino Linotype" w:eastAsiaTheme="minorHAnsi" w:hAnsi="Palatino Linotype" w:cs="Arial"/>
          <w:i/>
          <w:color w:val="000000" w:themeColor="text1"/>
          <w:sz w:val="22"/>
          <w:lang w:val="es-MX" w:eastAsia="en-US"/>
        </w:rPr>
      </w:pPr>
      <w:r w:rsidRPr="003023B8">
        <w:rPr>
          <w:rFonts w:ascii="Palatino Linotype" w:eastAsiaTheme="minorHAnsi" w:hAnsi="Palatino Linotype" w:cs="Arial"/>
          <w:i/>
          <w:color w:val="000000" w:themeColor="text1"/>
          <w:sz w:val="22"/>
          <w:lang w:val="es-MX" w:eastAsia="en-US"/>
        </w:rPr>
        <w:t>“</w:t>
      </w:r>
      <w:r w:rsidRPr="003023B8">
        <w:rPr>
          <w:rFonts w:ascii="Palatino Linotype" w:eastAsiaTheme="minorHAnsi" w:hAnsi="Palatino Linotype" w:cs="Arial"/>
          <w:b/>
          <w:i/>
          <w:color w:val="000000" w:themeColor="text1"/>
          <w:sz w:val="22"/>
          <w:u w:val="single"/>
          <w:lang w:val="es-MX" w:eastAsia="en-US"/>
        </w:rPr>
        <w:t>Artículo 18.</w:t>
      </w:r>
      <w:r w:rsidRPr="003023B8">
        <w:rPr>
          <w:rFonts w:ascii="Palatino Linotype" w:eastAsiaTheme="minorHAnsi" w:hAnsi="Palatino Linotype" w:cs="Arial"/>
          <w:i/>
          <w:color w:val="000000" w:themeColor="text1"/>
          <w:sz w:val="22"/>
          <w:u w:val="single"/>
          <w:lang w:val="es-MX" w:eastAsia="en-US"/>
        </w:rPr>
        <w:t xml:space="preserve"> Los sujetos obligados deberán documentar todo acto que derive del ejercicio de sus facultades, competencias o funciones, considerando desde su origen la eventual publicidad y reutilización de la información que generen.</w:t>
      </w:r>
    </w:p>
    <w:p w:rsidR="0048777B" w:rsidRPr="003023B8" w:rsidRDefault="0048777B" w:rsidP="0048777B">
      <w:pPr>
        <w:tabs>
          <w:tab w:val="left" w:pos="709"/>
        </w:tabs>
        <w:spacing w:line="360" w:lineRule="auto"/>
        <w:jc w:val="both"/>
        <w:rPr>
          <w:rFonts w:ascii="Palatino Linotype" w:eastAsiaTheme="minorHAnsi" w:hAnsi="Palatino Linotype" w:cs="Arial"/>
          <w:lang w:val="es-MX" w:eastAsia="en-US"/>
        </w:rPr>
      </w:pPr>
    </w:p>
    <w:p w:rsidR="0048777B" w:rsidRPr="003023B8" w:rsidRDefault="0048777B" w:rsidP="00632A32">
      <w:pPr>
        <w:tabs>
          <w:tab w:val="left" w:pos="709"/>
        </w:tabs>
        <w:spacing w:line="360" w:lineRule="auto"/>
        <w:jc w:val="both"/>
        <w:rPr>
          <w:rFonts w:ascii="Palatino Linotype" w:eastAsiaTheme="minorHAnsi" w:hAnsi="Palatino Linotype" w:cstheme="minorBidi"/>
          <w:lang w:val="es-ES_tradnl" w:eastAsia="en-US"/>
        </w:rPr>
      </w:pPr>
      <w:r w:rsidRPr="003023B8">
        <w:rPr>
          <w:rFonts w:ascii="Palatino Linotype" w:eastAsiaTheme="minorHAnsi" w:hAnsi="Palatino Linotype" w:cs="Arial"/>
          <w:lang w:val="es-MX" w:eastAsia="en-US"/>
        </w:rPr>
        <w:t xml:space="preserve">Luego entonces, resulta inconcuso que del numeral en cita, se arriba a la determinación de que en el presente punto se actualiza el </w:t>
      </w:r>
      <w:r w:rsidRPr="003023B8">
        <w:rPr>
          <w:rFonts w:ascii="Palatino Linotype" w:eastAsiaTheme="minorHAnsi" w:hAnsi="Palatino Linotype" w:cstheme="minorBidi"/>
          <w:lang w:val="es-ES_tradnl" w:eastAsia="en-US"/>
        </w:rPr>
        <w:t xml:space="preserve">principio de presunción de existencia y principio de documentar, conforme a lo establecido en los numerales 18 y 19, de la ley de la materia, </w:t>
      </w:r>
      <w:r w:rsidR="00632A32" w:rsidRPr="003023B8">
        <w:rPr>
          <w:rFonts w:ascii="Palatino Linotype" w:eastAsiaTheme="minorHAnsi" w:hAnsi="Palatino Linotype" w:cstheme="minorBidi"/>
          <w:lang w:val="es-ES_tradnl" w:eastAsia="en-US"/>
        </w:rPr>
        <w:t xml:space="preserve">por lo que el Sujeto obligado deberá poner a disposición del Recurrente la información requerida en la modalidad elegida por el mismo, es decir a través del SAIMEX. </w:t>
      </w:r>
    </w:p>
    <w:p w:rsidR="00415AEF" w:rsidRPr="003023B8" w:rsidRDefault="00415AEF" w:rsidP="00632A32">
      <w:pPr>
        <w:tabs>
          <w:tab w:val="left" w:pos="709"/>
        </w:tabs>
        <w:spacing w:line="360" w:lineRule="auto"/>
        <w:jc w:val="both"/>
        <w:rPr>
          <w:rFonts w:ascii="Palatino Linotype" w:eastAsiaTheme="minorHAnsi" w:hAnsi="Palatino Linotype" w:cstheme="minorBidi"/>
          <w:lang w:val="es-ES_tradnl" w:eastAsia="en-US"/>
        </w:rPr>
      </w:pPr>
    </w:p>
    <w:p w:rsidR="00415AEF" w:rsidRPr="003023B8" w:rsidRDefault="00415AEF" w:rsidP="00415AEF">
      <w:pPr>
        <w:spacing w:line="360" w:lineRule="auto"/>
        <w:jc w:val="both"/>
        <w:rPr>
          <w:rFonts w:ascii="Palatino Linotype" w:hAnsi="Palatino Linotype" w:cs="Arial"/>
          <w:szCs w:val="22"/>
          <w:lang w:val="es-MX" w:eastAsia="en-US"/>
        </w:rPr>
      </w:pPr>
      <w:r w:rsidRPr="003023B8">
        <w:rPr>
          <w:rFonts w:ascii="Palatino Linotype" w:eastAsia="Calibri" w:hAnsi="Palatino Linotype" w:cs="Tahoma"/>
          <w:bCs/>
          <w:szCs w:val="22"/>
          <w:lang w:val="es-MX" w:eastAsia="en-US"/>
        </w:rPr>
        <w:t xml:space="preserve">Finalmente, </w:t>
      </w:r>
      <w:r w:rsidRPr="003023B8">
        <w:rPr>
          <w:rFonts w:ascii="Palatino Linotype" w:eastAsiaTheme="minorHAnsi" w:hAnsi="Palatino Linotype" w:cs="Arial"/>
          <w:bCs/>
          <w:lang w:val="es-MX" w:eastAsia="en-US"/>
        </w:rPr>
        <w:t>en relación al documento en donde conste el cargo o autorización otorgado por el Ayuntamiento de Ecatepec de Morelos de las personas referidas en la solicitud de información, toda vez que este Órgano Garante no tiene la certeza de que dichos ciudadanos se encuentren adscritos o en su caso ejerzan actos de autoridad como miembros del Consejo de Participación Ciudadana dentro de la estructura orgánica del Sujeto Obligado, para el caso de que no haya poseído o administrado la información relativa a dichos documentos, bastará con que lo haga del conocimiento de la Recurrente al momento de dar cumplimiento a la presente resolución.</w:t>
      </w:r>
    </w:p>
    <w:p w:rsidR="00415AEF" w:rsidRPr="003023B8" w:rsidRDefault="00415AEF" w:rsidP="00632A32">
      <w:pPr>
        <w:tabs>
          <w:tab w:val="left" w:pos="709"/>
        </w:tabs>
        <w:spacing w:line="360" w:lineRule="auto"/>
        <w:jc w:val="both"/>
        <w:rPr>
          <w:rFonts w:ascii="Palatino Linotype" w:eastAsia="Arial Unicode MS" w:hAnsi="Palatino Linotype" w:cs="Arial"/>
          <w:lang w:val="es-MX" w:eastAsia="en-US"/>
        </w:rPr>
      </w:pPr>
    </w:p>
    <w:p w:rsidR="0048777B" w:rsidRPr="003023B8" w:rsidRDefault="0048777B" w:rsidP="0048777B">
      <w:pPr>
        <w:pStyle w:val="Sinespaciado"/>
      </w:pPr>
    </w:p>
    <w:p w:rsidR="0048777B" w:rsidRPr="003023B8" w:rsidRDefault="0048777B" w:rsidP="0048777B">
      <w:pPr>
        <w:spacing w:line="360" w:lineRule="auto"/>
        <w:jc w:val="both"/>
        <w:rPr>
          <w:rFonts w:ascii="Palatino Linotype" w:hAnsi="Palatino Linotype"/>
        </w:rPr>
      </w:pPr>
      <w:r w:rsidRPr="003023B8">
        <w:rPr>
          <w:rFonts w:ascii="Palatino Linotype" w:hAnsi="Palatino Linotype" w:cs="Arial"/>
        </w:rPr>
        <w:t>En conclusión, se debe realizar una</w:t>
      </w:r>
      <w:r w:rsidR="00415AEF" w:rsidRPr="003023B8">
        <w:rPr>
          <w:rFonts w:ascii="Palatino Linotype" w:hAnsi="Palatino Linotype" w:cs="Arial"/>
        </w:rPr>
        <w:t xml:space="preserve"> nueva</w:t>
      </w:r>
      <w:r w:rsidRPr="003023B8">
        <w:rPr>
          <w:rFonts w:ascii="Palatino Linotype" w:hAnsi="Palatino Linotype" w:cs="Arial"/>
        </w:rPr>
        <w:t xml:space="preserve"> búsqueda exhaustiva y razonable dentro de las áreas competentes del </w:t>
      </w:r>
      <w:r w:rsidRPr="003023B8">
        <w:rPr>
          <w:rFonts w:ascii="Palatino Linotype" w:hAnsi="Palatino Linotype" w:cs="Arial"/>
          <w:b/>
        </w:rPr>
        <w:t>Sujeto Obligado</w:t>
      </w:r>
      <w:r w:rsidRPr="003023B8">
        <w:rPr>
          <w:rFonts w:ascii="Palatino Linotype" w:hAnsi="Palatino Linotype" w:cs="Arial"/>
        </w:rPr>
        <w:t>, a fin de agotar todas las instancias pertinentes para la localización de la información solicitada;</w:t>
      </w:r>
      <w:r w:rsidRPr="003023B8">
        <w:rPr>
          <w:rFonts w:ascii="Palatino Linotype" w:hAnsi="Palatino Linotype"/>
        </w:rPr>
        <w:t xml:space="preserve"> asimismo, deberá observar lo siguiente:</w:t>
      </w:r>
    </w:p>
    <w:p w:rsidR="00EC3C02" w:rsidRPr="003023B8" w:rsidRDefault="00EC3C02" w:rsidP="0048777B">
      <w:pPr>
        <w:spacing w:line="360" w:lineRule="auto"/>
        <w:jc w:val="both"/>
        <w:rPr>
          <w:rFonts w:ascii="Palatino Linotype" w:hAnsi="Palatino Linotype"/>
        </w:rPr>
      </w:pPr>
    </w:p>
    <w:p w:rsidR="00EC3C02" w:rsidRPr="003023B8" w:rsidRDefault="00EC3C02" w:rsidP="00EC3C02">
      <w:pPr>
        <w:numPr>
          <w:ilvl w:val="0"/>
          <w:numId w:val="16"/>
        </w:numPr>
        <w:shd w:val="clear" w:color="auto" w:fill="FFFFFF"/>
        <w:suppressAutoHyphens/>
        <w:spacing w:before="100" w:beforeAutospacing="1" w:after="100" w:afterAutospacing="1" w:line="360" w:lineRule="auto"/>
        <w:jc w:val="both"/>
        <w:textAlignment w:val="baseline"/>
        <w:rPr>
          <w:rFonts w:ascii="Palatino Linotype" w:hAnsi="Palatino Linotype"/>
          <w:b/>
          <w:color w:val="000000" w:themeColor="text1"/>
          <w:lang w:val="es-ES_tradnl" w:eastAsia="es-ES_tradnl"/>
        </w:rPr>
      </w:pPr>
      <w:r w:rsidRPr="003023B8">
        <w:rPr>
          <w:rFonts w:ascii="Palatino Linotype" w:hAnsi="Palatino Linotype"/>
          <w:b/>
          <w:i/>
          <w:color w:val="000000" w:themeColor="text1"/>
          <w:lang w:val="es-ES_tradnl" w:eastAsia="es-ES_tradnl"/>
        </w:rPr>
        <w:t>Modalidad de entrega</w:t>
      </w:r>
    </w:p>
    <w:p w:rsidR="00EC3C02" w:rsidRPr="003023B8" w:rsidRDefault="00EC3C02" w:rsidP="00EC3C02">
      <w:pPr>
        <w:tabs>
          <w:tab w:val="left" w:pos="0"/>
        </w:tabs>
        <w:spacing w:line="360" w:lineRule="auto"/>
        <w:jc w:val="both"/>
        <w:rPr>
          <w:rFonts w:ascii="Palatino Linotype" w:hAnsi="Palatino Linotype" w:cs="Arial"/>
        </w:rPr>
      </w:pPr>
      <w:r w:rsidRPr="003023B8">
        <w:rPr>
          <w:rFonts w:ascii="Palatino Linotype" w:hAnsi="Palatino Linotype"/>
          <w:color w:val="000000" w:themeColor="text1"/>
          <w:lang w:val="es-ES_tradnl" w:eastAsia="es-ES_tradnl"/>
        </w:rPr>
        <w:t>Es necesario establecer que</w:t>
      </w:r>
      <w:r w:rsidRPr="003023B8">
        <w:rPr>
          <w:rFonts w:ascii="Palatino Linotype" w:hAnsi="Palatino Linotype" w:cs="Arial"/>
        </w:rPr>
        <w:t xml:space="preserve"> la modalidad de entrega</w:t>
      </w:r>
      <w:r w:rsidR="009D67BD" w:rsidRPr="003023B8">
        <w:rPr>
          <w:rFonts w:ascii="Palatino Linotype" w:hAnsi="Palatino Linotype" w:cs="Arial"/>
        </w:rPr>
        <w:t xml:space="preserve"> elegida por el particular en la solicitud de información corresponde a “Domicilio” y “Copias certificadas”, por lo que se debe destacar que, en lo que concierne a “domicilio”, no es una modalidad de entrega disponible para ejercer el derecho de acceso a la información; sin embargo,  en lo que respecta a la modalidad de entrega referente a “copias certificadas” cabe aclarar que el Sujeto Obligado deberá informar al Recurrente, a través del Sistema de Acceso a la Información Mexiquense SAIMEX, el procedimiento para indicar el lugar, día y horario, así como nombre del servidor público que le hará entrega de la información </w:t>
      </w:r>
      <w:r w:rsidRPr="003023B8">
        <w:rPr>
          <w:rFonts w:ascii="Palatino Linotype" w:hAnsi="Palatino Linotype" w:cs="Arial"/>
        </w:rPr>
        <w:t>en copias certificadas</w:t>
      </w:r>
      <w:r w:rsidR="009D67BD" w:rsidRPr="003023B8">
        <w:rPr>
          <w:rFonts w:ascii="Palatino Linotype" w:hAnsi="Palatino Linotype" w:cs="Arial"/>
        </w:rPr>
        <w:t xml:space="preserve">, lo cual </w:t>
      </w:r>
      <w:r w:rsidRPr="003023B8">
        <w:rPr>
          <w:rFonts w:ascii="Palatino Linotype" w:hAnsi="Palatino Linotype" w:cs="Arial"/>
        </w:rPr>
        <w:t xml:space="preserve"> no implica que se tenga que acudir ante un </w:t>
      </w:r>
      <w:r w:rsidRPr="003023B8">
        <w:rPr>
          <w:rFonts w:ascii="Palatino Linotype" w:hAnsi="Palatino Linotype"/>
        </w:rPr>
        <w:t>notario o fedatario público, sino que faculta a los servidores públicos para que expidan certificaciones de los documentos solicitados que obran en los archivos de las dependencias o entidades en copia simple u original según sea el caso.</w:t>
      </w:r>
    </w:p>
    <w:p w:rsidR="00EC3C02" w:rsidRPr="003023B8" w:rsidRDefault="00EC3C02" w:rsidP="00EC3C02">
      <w:pPr>
        <w:spacing w:line="360" w:lineRule="auto"/>
        <w:jc w:val="both"/>
        <w:rPr>
          <w:rFonts w:ascii="Palatino Linotype" w:hAnsi="Palatino Linotype" w:cs="Arial"/>
        </w:rPr>
      </w:pPr>
    </w:p>
    <w:p w:rsidR="00EC3C02" w:rsidRPr="003023B8" w:rsidRDefault="00EC3C02" w:rsidP="00EC3C02">
      <w:pPr>
        <w:spacing w:line="360" w:lineRule="auto"/>
        <w:jc w:val="both"/>
        <w:rPr>
          <w:rFonts w:ascii="Palatino Linotype" w:hAnsi="Palatino Linotype" w:cs="Arial"/>
        </w:rPr>
      </w:pPr>
      <w:r w:rsidRPr="003023B8">
        <w:rPr>
          <w:rFonts w:ascii="Palatino Linotype" w:hAnsi="Palatino Linotype" w:cs="Arial"/>
          <w:lang w:eastAsia="es-MX"/>
        </w:rPr>
        <w:t xml:space="preserve">Al respecto, </w:t>
      </w:r>
      <w:r w:rsidRPr="003023B8">
        <w:rPr>
          <w:rFonts w:ascii="Palatino Linotype" w:hAnsi="Palatino Linotype"/>
        </w:rPr>
        <w:t xml:space="preserve">el Poder Judicial de la Federación ha establecido que los servidores públicos tendrán la facultad para la expedición de copias respecto de los documentos que obren en sus archivos, y que el derecho de los particulares de solicitar copias es respecto de los documentos que obran en las oficinas públicas. Por otra parte, la Suprema Corte de Justicia de la Nación también ha establecido el derecho de los </w:t>
      </w:r>
      <w:r w:rsidRPr="003023B8">
        <w:rPr>
          <w:rFonts w:ascii="Palatino Linotype" w:hAnsi="Palatino Linotype"/>
        </w:rPr>
        <w:lastRenderedPageBreak/>
        <w:t>particulares de solicitar copia o testimonio de documentos o piezas que obran en las oficinas públicas y por ende la obligación de las autoridades, de expedir las copias certificadas que les soliciten</w:t>
      </w:r>
      <w:r w:rsidRPr="003023B8">
        <w:rPr>
          <w:rFonts w:ascii="Palatino Linotype" w:hAnsi="Palatino Linotype" w:cs="Arial"/>
        </w:rPr>
        <w:t>.</w:t>
      </w:r>
      <w:r w:rsidRPr="003023B8">
        <w:rPr>
          <w:rFonts w:ascii="Palatino Linotype" w:hAnsi="Palatino Linotype" w:cs="Arial"/>
          <w:vertAlign w:val="superscript"/>
        </w:rPr>
        <w:footnoteReference w:id="2"/>
      </w:r>
    </w:p>
    <w:p w:rsidR="00EC3C02" w:rsidRPr="003023B8" w:rsidRDefault="00EC3C02" w:rsidP="00EC3C02">
      <w:pPr>
        <w:spacing w:line="360" w:lineRule="auto"/>
        <w:jc w:val="both"/>
        <w:rPr>
          <w:rFonts w:ascii="Palatino Linotype" w:hAnsi="Palatino Linotype" w:cs="Arial"/>
        </w:rPr>
      </w:pPr>
    </w:p>
    <w:p w:rsidR="00EC3C02" w:rsidRPr="003023B8" w:rsidRDefault="00EC3C02" w:rsidP="00EC3C02">
      <w:pPr>
        <w:spacing w:line="360" w:lineRule="auto"/>
        <w:jc w:val="both"/>
        <w:rPr>
          <w:rFonts w:ascii="Palatino Linotype" w:hAnsi="Palatino Linotype"/>
        </w:rPr>
      </w:pPr>
      <w:r w:rsidRPr="003023B8">
        <w:rPr>
          <w:rFonts w:ascii="Palatino Linotype" w:hAnsi="Palatino Linotype"/>
        </w:rPr>
        <w:t>Sirve de apoyo en la fundamentación de lo antes expresado el criterio 2/09 del entonces Instituto Federal de Acceso a la Información Pública y Protección de Datos Personales que se transcribe a continuación para la claridad de las razones que justifican la actuación de este órgano garante.</w:t>
      </w:r>
    </w:p>
    <w:p w:rsidR="00EC3C02" w:rsidRPr="003023B8" w:rsidRDefault="00EC3C02" w:rsidP="00EC3C02">
      <w:pPr>
        <w:spacing w:line="360" w:lineRule="auto"/>
        <w:jc w:val="both"/>
        <w:rPr>
          <w:rFonts w:ascii="Palatino Linotype" w:hAnsi="Palatino Linotype"/>
        </w:rPr>
      </w:pPr>
    </w:p>
    <w:p w:rsidR="00EC3C02" w:rsidRPr="003023B8" w:rsidRDefault="00EC3C02" w:rsidP="00EC3C02">
      <w:pPr>
        <w:shd w:val="clear" w:color="auto" w:fill="FFFFFF"/>
        <w:ind w:left="567" w:right="616"/>
        <w:jc w:val="both"/>
        <w:rPr>
          <w:rFonts w:ascii="Palatino Linotype" w:hAnsi="Palatino Linotype"/>
          <w:i/>
        </w:rPr>
      </w:pPr>
      <w:r w:rsidRPr="003023B8">
        <w:rPr>
          <w:rFonts w:ascii="Palatino Linotype" w:hAnsi="Palatino Linotype"/>
          <w:b/>
          <w:i/>
        </w:rPr>
        <w:t>“Copias certificadas. La certificación prevista en la Ley Federal de Transparencia y Acceso a la Información Pública Gubernamental corrobora que el documento es una copia fiel del que obra en los archivos de la dependencia o entidad.</w:t>
      </w:r>
      <w:r w:rsidRPr="003023B8">
        <w:rPr>
          <w:rFonts w:ascii="Palatino Linotype" w:hAnsi="Palatino Linotype"/>
          <w:i/>
        </w:rPr>
        <w:t xml:space="preserve"> El artículo 40, fracción IV de la Ley Federal de Transparencia y Acceso a la Información Pública Gubernamental prevé la posibilidad de que el solicitante elija que la entrega de la información sea en copias certificadas. Por su parte, el artículo 44 de la misma ley establece, entre otras cuestiones, que las respuestas a solicitudes se deberán atender en la mayor medida de lo posible a la solicitud del interesado. Considerando que el artículo 1° de la ley en cita tiene como finalidad proveer lo necesario para garantizar el acceso de toda persona a la información en posesión de las autoridades, la certificación a que se refiere la Ley Federal de Transparencia y Acceso a la Información Pública Gubernamental tiene por efecto constatar que la copia certificada que se entrega es una reproducción fiel del documento -original o copia simple- que obra en los archivos de la dependencia o entidad requerida. En ese orden de ideas, la certificación, para efectos de acceso a la información, a diferencia del concepto que tradicionalmente se ha sostenido en diversas tesis de la Suprema Corte de Justicia de la Nación, no tiene como propósito que el documento certificado haga las veces </w:t>
      </w:r>
      <w:r w:rsidRPr="003023B8">
        <w:rPr>
          <w:rFonts w:ascii="Palatino Linotype" w:hAnsi="Palatino Linotype"/>
          <w:i/>
        </w:rPr>
        <w:lastRenderedPageBreak/>
        <w:t>de un original, sino dejar evidencia de que los documentos obran en los archivos de los sujetos obligados, tal cual se encuentran.”</w:t>
      </w:r>
    </w:p>
    <w:p w:rsidR="00EC3C02" w:rsidRPr="003023B8" w:rsidRDefault="00EC3C02" w:rsidP="00EC3C02">
      <w:pPr>
        <w:spacing w:line="360" w:lineRule="auto"/>
        <w:ind w:right="-91"/>
        <w:jc w:val="both"/>
        <w:rPr>
          <w:rFonts w:ascii="Palatino Linotype" w:hAnsi="Palatino Linotype" w:cs="Arial"/>
          <w:lang w:eastAsia="es-MX"/>
        </w:rPr>
      </w:pPr>
    </w:p>
    <w:p w:rsidR="00EC3C02" w:rsidRPr="003023B8" w:rsidRDefault="00EC3C02" w:rsidP="00EC3C02">
      <w:pPr>
        <w:spacing w:line="360" w:lineRule="auto"/>
        <w:contextualSpacing/>
        <w:jc w:val="both"/>
        <w:rPr>
          <w:rFonts w:ascii="Palatino Linotype" w:eastAsiaTheme="minorEastAsia" w:hAnsi="Palatino Linotype" w:cstheme="minorBidi"/>
          <w:lang w:val="es-ES_tradnl"/>
        </w:rPr>
      </w:pPr>
      <w:r w:rsidRPr="003023B8">
        <w:rPr>
          <w:rFonts w:ascii="Palatino Linotype" w:eastAsiaTheme="minorEastAsia" w:hAnsi="Palatino Linotype" w:cstheme="minorBidi"/>
          <w:lang w:val="es-ES_tradnl"/>
        </w:rPr>
        <w:t xml:space="preserve">Por su parte, el </w:t>
      </w:r>
      <w:r w:rsidRPr="003023B8">
        <w:rPr>
          <w:rFonts w:ascii="Palatino Linotype" w:eastAsiaTheme="minorEastAsia" w:hAnsi="Palatino Linotype" w:cstheme="minorBidi"/>
          <w:b/>
          <w:lang w:val="es-ES_tradnl"/>
        </w:rPr>
        <w:t>artículo 6, segundo párrafo, inciso A, fracción III de la Constitución Política de los Estados Unidos Mexicanos</w:t>
      </w:r>
      <w:r w:rsidRPr="003023B8">
        <w:rPr>
          <w:rFonts w:ascii="Palatino Linotype" w:eastAsiaTheme="minorEastAsia" w:hAnsi="Palatino Linotype" w:cstheme="minorBidi"/>
          <w:lang w:val="es-ES_tradnl"/>
        </w:rPr>
        <w:t xml:space="preserve"> establece que toda persona tiene derecho al libre acceso a la información plural y oportuna, así como a buscar, recibir y difundir información e ideas de toda índole por cualquier medio de expresión sin necesidad de acreditar interés alguno o justificar su utilización, </w:t>
      </w:r>
      <w:r w:rsidRPr="003023B8">
        <w:rPr>
          <w:rFonts w:ascii="Palatino Linotype" w:eastAsiaTheme="minorEastAsia" w:hAnsi="Palatino Linotype" w:cstheme="minorBidi"/>
          <w:b/>
          <w:lang w:val="es-ES_tradnl"/>
        </w:rPr>
        <w:t>todo ello de manera gratuita</w:t>
      </w:r>
      <w:r w:rsidRPr="003023B8">
        <w:rPr>
          <w:rFonts w:ascii="Palatino Linotype" w:eastAsiaTheme="minorEastAsia" w:hAnsi="Palatino Linotype" w:cstheme="minorBidi"/>
          <w:lang w:val="es-ES_tradnl"/>
        </w:rPr>
        <w:t>; no obstante, dicha gratuidad sólo debe entenderse en lo concerniente al trámite de acceder a la información solicitada, no así a su reproducción en copias certificadas.</w:t>
      </w:r>
    </w:p>
    <w:p w:rsidR="00EC3C02" w:rsidRPr="003023B8" w:rsidRDefault="00EC3C02" w:rsidP="00EC3C02">
      <w:pPr>
        <w:spacing w:line="360" w:lineRule="auto"/>
        <w:contextualSpacing/>
        <w:jc w:val="both"/>
        <w:rPr>
          <w:rFonts w:ascii="Palatino Linotype" w:eastAsiaTheme="minorEastAsia" w:hAnsi="Palatino Linotype" w:cstheme="minorBidi"/>
          <w:lang w:val="es-ES_tradnl"/>
        </w:rPr>
      </w:pPr>
    </w:p>
    <w:p w:rsidR="00EC3C02" w:rsidRPr="003023B8" w:rsidRDefault="00EC3C02" w:rsidP="00EC3C02">
      <w:pPr>
        <w:spacing w:line="360" w:lineRule="auto"/>
        <w:contextualSpacing/>
        <w:jc w:val="both"/>
        <w:rPr>
          <w:rFonts w:ascii="Palatino Linotype" w:eastAsiaTheme="minorEastAsia" w:hAnsi="Palatino Linotype" w:cstheme="minorBidi"/>
          <w:lang w:val="es-ES_tradnl"/>
        </w:rPr>
      </w:pPr>
      <w:r w:rsidRPr="003023B8">
        <w:rPr>
          <w:rFonts w:ascii="Palatino Linotype" w:eastAsiaTheme="minorEastAsia" w:hAnsi="Palatino Linotype" w:cstheme="minorBidi"/>
          <w:lang w:val="es-ES_tradnl"/>
        </w:rPr>
        <w:t xml:space="preserve">El </w:t>
      </w:r>
      <w:r w:rsidRPr="003023B8">
        <w:rPr>
          <w:rFonts w:ascii="Palatino Linotype" w:eastAsiaTheme="minorEastAsia" w:hAnsi="Palatino Linotype" w:cstheme="minorBidi"/>
          <w:b/>
          <w:lang w:val="es-ES_tradnl"/>
        </w:rPr>
        <w:t xml:space="preserve">artículo 9 fracción III de la </w:t>
      </w:r>
      <w:r w:rsidRPr="003023B8">
        <w:rPr>
          <w:rFonts w:ascii="Palatino Linotype" w:eastAsiaTheme="minorEastAsia" w:hAnsi="Palatino Linotype" w:cs="Arial"/>
          <w:b/>
          <w:lang w:val="es-ES_tradnl"/>
        </w:rPr>
        <w:t>Ley de Transparencia y Acceso a la Información Pública del Estado de México y Municipios</w:t>
      </w:r>
      <w:r w:rsidRPr="003023B8">
        <w:rPr>
          <w:rFonts w:ascii="Palatino Linotype" w:eastAsiaTheme="minorEastAsia" w:hAnsi="Palatino Linotype" w:cs="Arial"/>
          <w:lang w:val="es-ES_tradnl"/>
        </w:rPr>
        <w:t xml:space="preserve"> </w:t>
      </w:r>
      <w:r w:rsidRPr="003023B8">
        <w:rPr>
          <w:rFonts w:ascii="Palatino Linotype" w:eastAsiaTheme="minorEastAsia" w:hAnsi="Palatino Linotype" w:cstheme="minorBidi"/>
          <w:lang w:val="es-ES_tradnl"/>
        </w:rPr>
        <w:t>establece el principio de gratuidad que consiste en que el acceso a la información pública no genera costo alguno para los solicitantes, sólo podrá requerirse el cobro correspondiente a la modalidad de reproducción y entrega solicitada conforme la Ley de Transparencia y demás disposiciones aplicables.</w:t>
      </w:r>
    </w:p>
    <w:p w:rsidR="00EC3C02" w:rsidRPr="003023B8" w:rsidRDefault="00EC3C02" w:rsidP="00EC3C02">
      <w:pPr>
        <w:spacing w:line="360" w:lineRule="auto"/>
        <w:contextualSpacing/>
        <w:jc w:val="both"/>
        <w:rPr>
          <w:rFonts w:ascii="Palatino Linotype" w:eastAsiaTheme="minorEastAsia" w:hAnsi="Palatino Linotype" w:cstheme="minorBidi"/>
          <w:lang w:val="es-ES_tradnl"/>
        </w:rPr>
      </w:pPr>
    </w:p>
    <w:p w:rsidR="00EC3C02" w:rsidRPr="003023B8" w:rsidRDefault="00EC3C02" w:rsidP="00EC3C02">
      <w:pPr>
        <w:spacing w:line="360" w:lineRule="auto"/>
        <w:contextualSpacing/>
        <w:jc w:val="both"/>
        <w:rPr>
          <w:rFonts w:ascii="Palatino Linotype" w:eastAsiaTheme="minorEastAsia" w:hAnsi="Palatino Linotype" w:cstheme="minorBidi"/>
          <w:lang w:val="es-ES_tradnl"/>
        </w:rPr>
      </w:pPr>
      <w:r w:rsidRPr="003023B8">
        <w:rPr>
          <w:rFonts w:ascii="Palatino Linotype" w:eastAsiaTheme="minorEastAsia" w:hAnsi="Palatino Linotype" w:cstheme="minorBidi"/>
          <w:lang w:val="es-ES_tradnl"/>
        </w:rPr>
        <w:t xml:space="preserve">Por otra parte </w:t>
      </w:r>
      <w:r w:rsidRPr="003023B8">
        <w:rPr>
          <w:rFonts w:ascii="Palatino Linotype" w:eastAsiaTheme="minorEastAsia" w:hAnsi="Palatino Linotype" w:cstheme="minorBidi"/>
          <w:b/>
          <w:lang w:val="es-ES_tradnl"/>
        </w:rPr>
        <w:t xml:space="preserve">el artículo 17 de la </w:t>
      </w:r>
      <w:r w:rsidRPr="003023B8">
        <w:rPr>
          <w:rFonts w:ascii="Palatino Linotype" w:eastAsiaTheme="minorEastAsia" w:hAnsi="Palatino Linotype" w:cs="Arial"/>
          <w:b/>
          <w:lang w:val="es-ES_tradnl"/>
        </w:rPr>
        <w:t>Ley de Transparencia y Acceso a la Información Pública del Estado de México y Municipios</w:t>
      </w:r>
      <w:r w:rsidRPr="003023B8">
        <w:rPr>
          <w:rFonts w:ascii="Palatino Linotype" w:eastAsiaTheme="minorEastAsia" w:hAnsi="Palatino Linotype" w:cs="Arial"/>
          <w:lang w:val="es-ES_tradnl"/>
        </w:rPr>
        <w:t xml:space="preserve"> </w:t>
      </w:r>
      <w:r w:rsidRPr="003023B8">
        <w:rPr>
          <w:rFonts w:ascii="Palatino Linotype" w:eastAsiaTheme="minorEastAsia" w:hAnsi="Palatino Linotype" w:cstheme="minorBidi"/>
          <w:lang w:val="es-ES_tradnl"/>
        </w:rPr>
        <w:t>señala que el acceso a la información es gratuita y  solo se cubrirán los gastos de reproducción, o por la modalidad de entrega solicita, así como por el envío, que en su caso genere, de conformidad con los derechos, productos y aprovechamientos establecidos en la legislación aplicable.</w:t>
      </w:r>
    </w:p>
    <w:p w:rsidR="00EC3C02" w:rsidRPr="003023B8" w:rsidRDefault="00EC3C02" w:rsidP="00EC3C02">
      <w:pPr>
        <w:spacing w:line="360" w:lineRule="auto"/>
        <w:contextualSpacing/>
        <w:jc w:val="both"/>
        <w:rPr>
          <w:rFonts w:ascii="Palatino Linotype" w:eastAsiaTheme="minorEastAsia" w:hAnsi="Palatino Linotype" w:cstheme="minorBidi"/>
          <w:lang w:val="es-ES_tradnl"/>
        </w:rPr>
      </w:pPr>
    </w:p>
    <w:p w:rsidR="00EC3C02" w:rsidRPr="003023B8" w:rsidRDefault="00EC3C02" w:rsidP="00EC3C02">
      <w:pPr>
        <w:spacing w:line="360" w:lineRule="auto"/>
        <w:contextualSpacing/>
        <w:jc w:val="both"/>
        <w:rPr>
          <w:rFonts w:ascii="Palatino Linotype" w:eastAsiaTheme="minorEastAsia" w:hAnsi="Palatino Linotype" w:cstheme="minorBidi"/>
          <w:lang w:val="es-ES_tradnl"/>
        </w:rPr>
      </w:pPr>
      <w:r w:rsidRPr="003023B8">
        <w:rPr>
          <w:rFonts w:ascii="Palatino Linotype" w:eastAsiaTheme="minorEastAsia" w:hAnsi="Palatino Linotype" w:cstheme="minorBidi"/>
          <w:lang w:val="es-ES_tradnl"/>
        </w:rPr>
        <w:lastRenderedPageBreak/>
        <w:t xml:space="preserve">La palabra </w:t>
      </w:r>
      <w:r w:rsidRPr="003023B8">
        <w:rPr>
          <w:rFonts w:ascii="Palatino Linotype" w:eastAsiaTheme="minorEastAsia" w:hAnsi="Palatino Linotype" w:cstheme="minorBidi"/>
          <w:b/>
          <w:i/>
          <w:lang w:val="es-ES_tradnl"/>
        </w:rPr>
        <w:t>acceso</w:t>
      </w:r>
      <w:r w:rsidRPr="003023B8">
        <w:rPr>
          <w:rFonts w:ascii="Palatino Linotype" w:eastAsiaTheme="minorEastAsia" w:hAnsi="Palatino Linotype" w:cstheme="minorBidi"/>
          <w:lang w:val="es-ES_tradnl"/>
        </w:rPr>
        <w:t xml:space="preserve">, de acuerdo a la definición establecida por la Real Academia de la Lengua Española, es </w:t>
      </w:r>
      <w:r w:rsidRPr="003023B8">
        <w:rPr>
          <w:rFonts w:ascii="Palatino Linotype" w:eastAsiaTheme="minorEastAsia" w:hAnsi="Palatino Linotype" w:cstheme="minorBidi"/>
          <w:i/>
          <w:lang w:val="es-ES_tradnl"/>
        </w:rPr>
        <w:t>la entrada o acercamiento</w:t>
      </w:r>
      <w:r w:rsidRPr="003023B8">
        <w:rPr>
          <w:rFonts w:ascii="Palatino Linotype" w:eastAsiaTheme="minorEastAsia" w:hAnsi="Palatino Linotype" w:cstheme="minorBidi"/>
          <w:lang w:val="es-ES_tradnl"/>
        </w:rPr>
        <w:t xml:space="preserve">, concepto que no resulta ser sinónimo de </w:t>
      </w:r>
      <w:r w:rsidRPr="003023B8">
        <w:rPr>
          <w:rFonts w:ascii="Palatino Linotype" w:eastAsiaTheme="minorEastAsia" w:hAnsi="Palatino Linotype" w:cstheme="minorBidi"/>
          <w:b/>
          <w:i/>
          <w:lang w:val="es-ES_tradnl"/>
        </w:rPr>
        <w:t>reproducción</w:t>
      </w:r>
      <w:r w:rsidRPr="003023B8">
        <w:rPr>
          <w:rFonts w:ascii="Palatino Linotype" w:eastAsiaTheme="minorEastAsia" w:hAnsi="Palatino Linotype" w:cstheme="minorBidi"/>
          <w:lang w:val="es-ES_tradnl"/>
        </w:rPr>
        <w:t xml:space="preserve">, pues esta última consiste en una </w:t>
      </w:r>
      <w:r w:rsidRPr="003023B8">
        <w:rPr>
          <w:rFonts w:ascii="Palatino Linotype" w:eastAsiaTheme="minorEastAsia" w:hAnsi="Palatino Linotype" w:cstheme="minorBidi"/>
          <w:b/>
          <w:i/>
          <w:lang w:val="es-ES_tradnl"/>
        </w:rPr>
        <w:t>la acción y efecto de reproducir o reproducirse; en una cosa qué reproduce o copia un original</w:t>
      </w:r>
      <w:r w:rsidRPr="003023B8">
        <w:rPr>
          <w:rFonts w:ascii="Palatino Linotype" w:eastAsiaTheme="minorEastAsia" w:hAnsi="Palatino Linotype" w:cstheme="minorBidi"/>
          <w:b/>
          <w:lang w:val="es-ES_tradnl"/>
        </w:rPr>
        <w:t xml:space="preserve">, </w:t>
      </w:r>
      <w:r w:rsidRPr="003023B8">
        <w:rPr>
          <w:rFonts w:ascii="Palatino Linotype" w:eastAsiaTheme="minorEastAsia" w:hAnsi="Palatino Linotype" w:cstheme="minorBidi"/>
          <w:b/>
          <w:i/>
          <w:lang w:val="es-ES_tradnl"/>
        </w:rPr>
        <w:t>o bien, en la copia de un texto, una obra u objeto de arte conseguida por medios mecánicos</w:t>
      </w:r>
      <w:r w:rsidRPr="003023B8">
        <w:rPr>
          <w:rFonts w:ascii="Palatino Linotype" w:eastAsiaTheme="minorEastAsia" w:hAnsi="Palatino Linotype" w:cstheme="minorBidi"/>
          <w:lang w:val="es-ES_tradnl"/>
        </w:rPr>
        <w:t>. Por tanto, el acceso de la información pública no implica que el poseedor de ésta la reproduzca de forma gratuita.</w:t>
      </w:r>
    </w:p>
    <w:p w:rsidR="00EC3C02" w:rsidRPr="003023B8" w:rsidRDefault="00EC3C02" w:rsidP="00EC3C02">
      <w:pPr>
        <w:tabs>
          <w:tab w:val="left" w:pos="7770"/>
        </w:tabs>
        <w:spacing w:line="360" w:lineRule="auto"/>
        <w:jc w:val="both"/>
        <w:rPr>
          <w:rFonts w:ascii="Palatino Linotype" w:eastAsiaTheme="minorEastAsia" w:hAnsi="Palatino Linotype" w:cstheme="minorBidi"/>
          <w:lang w:val="es-ES_tradnl"/>
        </w:rPr>
      </w:pPr>
    </w:p>
    <w:p w:rsidR="00EC3C02" w:rsidRPr="003023B8" w:rsidRDefault="00EC3C02" w:rsidP="00EC3C02">
      <w:pPr>
        <w:tabs>
          <w:tab w:val="left" w:pos="7770"/>
        </w:tabs>
        <w:spacing w:line="360" w:lineRule="auto"/>
        <w:jc w:val="both"/>
        <w:rPr>
          <w:rFonts w:ascii="Palatino Linotype" w:eastAsiaTheme="minorEastAsia" w:hAnsi="Palatino Linotype" w:cstheme="minorBidi"/>
          <w:lang w:val="es-ES_tradnl"/>
        </w:rPr>
      </w:pPr>
      <w:r w:rsidRPr="003023B8">
        <w:rPr>
          <w:rFonts w:ascii="Palatino Linotype" w:eastAsiaTheme="minorEastAsia" w:hAnsi="Palatino Linotype" w:cstheme="minorBidi"/>
          <w:lang w:val="es-ES_tradnl"/>
        </w:rPr>
        <w:t xml:space="preserve">El </w:t>
      </w:r>
      <w:r w:rsidRPr="003023B8">
        <w:rPr>
          <w:rFonts w:ascii="Palatino Linotype" w:eastAsiaTheme="minorEastAsia" w:hAnsi="Palatino Linotype" w:cstheme="minorBidi"/>
          <w:b/>
          <w:lang w:val="es-ES_tradnl"/>
        </w:rPr>
        <w:t>artículo 150 de la Ley de Transparencia Local</w:t>
      </w:r>
      <w:r w:rsidRPr="003023B8">
        <w:rPr>
          <w:rFonts w:ascii="Palatino Linotype" w:eastAsiaTheme="minorEastAsia" w:hAnsi="Palatino Linotype" w:cstheme="minorBidi"/>
          <w:lang w:val="es-ES_tradnl"/>
        </w:rPr>
        <w:t xml:space="preserve"> señala que el procedimiento de acceso a la información es la garantía primaria del derecho y se rige por los principios de simplicidad, rapidez, gratuidad del procedimiento.</w:t>
      </w:r>
    </w:p>
    <w:p w:rsidR="00EC3C02" w:rsidRPr="003023B8" w:rsidRDefault="00EC3C02" w:rsidP="00EC3C02">
      <w:pPr>
        <w:tabs>
          <w:tab w:val="left" w:pos="7770"/>
        </w:tabs>
        <w:spacing w:line="360" w:lineRule="auto"/>
        <w:jc w:val="both"/>
        <w:rPr>
          <w:rFonts w:ascii="Palatino Linotype" w:eastAsiaTheme="minorEastAsia" w:hAnsi="Palatino Linotype" w:cstheme="minorBidi"/>
          <w:lang w:val="es-ES_tradnl"/>
        </w:rPr>
      </w:pPr>
    </w:p>
    <w:p w:rsidR="00EC3C02" w:rsidRPr="003023B8" w:rsidRDefault="00EC3C02" w:rsidP="00EC3C02">
      <w:pPr>
        <w:tabs>
          <w:tab w:val="left" w:pos="7770"/>
        </w:tabs>
        <w:spacing w:line="360" w:lineRule="auto"/>
        <w:jc w:val="both"/>
        <w:rPr>
          <w:rFonts w:ascii="Palatino Linotype" w:eastAsiaTheme="minorEastAsia" w:hAnsi="Palatino Linotype" w:cstheme="minorBidi"/>
          <w:lang w:val="es-ES_tradnl"/>
        </w:rPr>
      </w:pPr>
      <w:r w:rsidRPr="003023B8">
        <w:rPr>
          <w:rFonts w:ascii="Palatino Linotype" w:eastAsiaTheme="minorEastAsia" w:hAnsi="Palatino Linotype" w:cstheme="minorBidi"/>
          <w:lang w:val="es-ES_tradnl"/>
        </w:rPr>
        <w:t xml:space="preserve">El </w:t>
      </w:r>
      <w:r w:rsidRPr="003023B8">
        <w:rPr>
          <w:rFonts w:ascii="Palatino Linotype" w:eastAsiaTheme="minorEastAsia" w:hAnsi="Palatino Linotype" w:cstheme="minorBidi"/>
          <w:b/>
          <w:lang w:val="es-ES_tradnl"/>
        </w:rPr>
        <w:t>artículo 155 de la Ley de Transparencia local</w:t>
      </w:r>
      <w:r w:rsidRPr="003023B8">
        <w:rPr>
          <w:rFonts w:ascii="Palatino Linotype" w:eastAsiaTheme="minorEastAsia" w:hAnsi="Palatino Linotype" w:cstheme="minorBidi"/>
          <w:lang w:val="es-ES_tradnl"/>
        </w:rPr>
        <w:t xml:space="preserve"> engloba los requisitos para presentar una solicitud por escrito, destacando en la </w:t>
      </w:r>
      <w:r w:rsidRPr="003023B8">
        <w:rPr>
          <w:rFonts w:ascii="Palatino Linotype" w:eastAsiaTheme="minorEastAsia" w:hAnsi="Palatino Linotype" w:cstheme="minorBidi"/>
          <w:b/>
          <w:lang w:val="es-ES_tradnl"/>
        </w:rPr>
        <w:t>fracción V</w:t>
      </w:r>
      <w:r w:rsidRPr="003023B8">
        <w:rPr>
          <w:rFonts w:ascii="Palatino Linotype" w:eastAsiaTheme="minorEastAsia" w:hAnsi="Palatino Linotype" w:cstheme="minorBidi"/>
          <w:lang w:val="es-ES_tradnl"/>
        </w:rPr>
        <w:t xml:space="preserve">, lo relativo a la modalidad de entrega de la información (SAIMEX, CD-ROM, USB, consulta directa, copias simples, copias certificadas, otros). </w:t>
      </w:r>
    </w:p>
    <w:p w:rsidR="00EC3C02" w:rsidRPr="003023B8" w:rsidRDefault="00EC3C02" w:rsidP="00EC3C02">
      <w:pPr>
        <w:spacing w:line="360" w:lineRule="auto"/>
        <w:contextualSpacing/>
        <w:jc w:val="both"/>
        <w:rPr>
          <w:rFonts w:ascii="Palatino Linotype" w:eastAsiaTheme="minorEastAsia" w:hAnsi="Palatino Linotype" w:cstheme="minorBidi"/>
          <w:lang w:val="es-ES_tradnl"/>
        </w:rPr>
      </w:pPr>
    </w:p>
    <w:p w:rsidR="00EC3C02" w:rsidRPr="003023B8" w:rsidRDefault="00EC3C02" w:rsidP="00EC3C02">
      <w:pPr>
        <w:spacing w:line="360" w:lineRule="auto"/>
        <w:contextualSpacing/>
        <w:jc w:val="both"/>
        <w:rPr>
          <w:rFonts w:ascii="Palatino Linotype" w:eastAsiaTheme="minorEastAsia" w:hAnsi="Palatino Linotype" w:cs="Arial"/>
          <w:lang w:val="es-ES_tradnl"/>
        </w:rPr>
      </w:pPr>
      <w:r w:rsidRPr="003023B8">
        <w:rPr>
          <w:rFonts w:ascii="Palatino Linotype" w:eastAsiaTheme="minorEastAsia" w:hAnsi="Palatino Linotype" w:cstheme="minorBidi"/>
          <w:lang w:val="es-ES_tradnl"/>
        </w:rPr>
        <w:t xml:space="preserve">Por su parte </w:t>
      </w:r>
      <w:r w:rsidRPr="003023B8">
        <w:rPr>
          <w:rFonts w:ascii="Palatino Linotype" w:eastAsiaTheme="minorEastAsia" w:hAnsi="Palatino Linotype" w:cstheme="minorBidi"/>
          <w:b/>
          <w:lang w:val="es-ES_tradnl"/>
        </w:rPr>
        <w:t>el</w:t>
      </w:r>
      <w:r w:rsidRPr="003023B8">
        <w:rPr>
          <w:rFonts w:ascii="Palatino Linotype" w:eastAsiaTheme="minorEastAsia" w:hAnsi="Palatino Linotype" w:cs="Arial"/>
          <w:b/>
          <w:lang w:val="es-ES_tradnl"/>
        </w:rPr>
        <w:t xml:space="preserve"> artículo 174 de la Ley de Transparencia y Acceso a la Información Pública del Estado de México y Municipios</w:t>
      </w:r>
      <w:r w:rsidRPr="003023B8">
        <w:rPr>
          <w:rFonts w:ascii="Palatino Linotype" w:eastAsiaTheme="minorEastAsia" w:hAnsi="Palatino Linotype" w:cs="Arial"/>
          <w:lang w:val="es-ES_tradnl"/>
        </w:rPr>
        <w:t xml:space="preserve"> establece que el </w:t>
      </w:r>
      <w:r w:rsidRPr="003023B8">
        <w:rPr>
          <w:rFonts w:ascii="Palatino Linotype" w:eastAsiaTheme="minorEastAsia" w:hAnsi="Palatino Linotype" w:cs="Arial"/>
          <w:b/>
          <w:lang w:val="es-ES_tradnl"/>
        </w:rPr>
        <w:t>principio de gratuidad</w:t>
      </w:r>
      <w:r w:rsidRPr="003023B8">
        <w:rPr>
          <w:rFonts w:ascii="Palatino Linotype" w:eastAsiaTheme="minorEastAsia" w:hAnsi="Palatino Linotype" w:cs="Arial"/>
          <w:lang w:val="es-ES_tradnl"/>
        </w:rPr>
        <w:t xml:space="preserve"> rige al ejercicio del derecho de acceso a la información, y en atención de ello, </w:t>
      </w:r>
      <w:r w:rsidRPr="003023B8">
        <w:rPr>
          <w:rFonts w:ascii="Palatino Linotype" w:eastAsiaTheme="minorEastAsia" w:hAnsi="Palatino Linotype" w:cs="Arial"/>
          <w:b/>
          <w:lang w:val="es-ES_tradnl"/>
        </w:rPr>
        <w:t>ciñe los costos</w:t>
      </w:r>
      <w:r w:rsidRPr="003023B8">
        <w:rPr>
          <w:rFonts w:ascii="Palatino Linotype" w:eastAsiaTheme="minorEastAsia" w:hAnsi="Palatino Linotype" w:cs="Arial"/>
          <w:lang w:val="es-ES_tradnl"/>
        </w:rPr>
        <w:t xml:space="preserve"> de reproducción de la información a lo que disponga la normatividad aplicable, la cual deberá considerar que los montos que determine aplicables permitan o faciliten el ejercicio del derecho de acceso, precepto legal que a la letra dice:</w:t>
      </w:r>
    </w:p>
    <w:p w:rsidR="00EC3C02" w:rsidRPr="003023B8" w:rsidRDefault="00EC3C02" w:rsidP="00EC3C02">
      <w:pPr>
        <w:spacing w:line="360" w:lineRule="auto"/>
        <w:contextualSpacing/>
        <w:jc w:val="both"/>
        <w:rPr>
          <w:rFonts w:ascii="Palatino Linotype" w:eastAsiaTheme="minorEastAsia" w:hAnsi="Palatino Linotype" w:cs="Arial"/>
          <w:lang w:val="es-ES_tradnl"/>
        </w:rPr>
      </w:pPr>
    </w:p>
    <w:p w:rsidR="00EC3C02" w:rsidRPr="003023B8" w:rsidRDefault="00EC3C02" w:rsidP="00EC3C02">
      <w:pPr>
        <w:spacing w:line="360" w:lineRule="auto"/>
        <w:ind w:left="567" w:right="596"/>
        <w:jc w:val="both"/>
        <w:rPr>
          <w:rFonts w:ascii="Palatino Linotype" w:eastAsiaTheme="minorHAnsi" w:hAnsi="Palatino Linotype" w:cs="Arial"/>
          <w:i/>
        </w:rPr>
      </w:pPr>
      <w:r w:rsidRPr="003023B8">
        <w:rPr>
          <w:rFonts w:ascii="Palatino Linotype" w:eastAsiaTheme="minorHAnsi" w:hAnsi="Palatino Linotype" w:cs="Arial"/>
          <w:b/>
          <w:i/>
        </w:rPr>
        <w:lastRenderedPageBreak/>
        <w:t>Artículo 174.</w:t>
      </w:r>
      <w:r w:rsidRPr="003023B8">
        <w:rPr>
          <w:rFonts w:ascii="Palatino Linotype" w:eastAsiaTheme="minorHAnsi" w:hAnsi="Palatino Linotype" w:cs="Arial"/>
          <w:i/>
        </w:rPr>
        <w:t xml:space="preserve"> En caso de existir costos para obtener la información deberán cubrirse de manera previa a la entrega y no podrán ser superiores a la suma de:</w:t>
      </w:r>
    </w:p>
    <w:p w:rsidR="00EC3C02" w:rsidRPr="003023B8" w:rsidRDefault="00EC3C02" w:rsidP="00EC3C02">
      <w:pPr>
        <w:spacing w:line="360" w:lineRule="auto"/>
        <w:ind w:left="567" w:right="596"/>
        <w:jc w:val="both"/>
        <w:rPr>
          <w:rFonts w:ascii="Palatino Linotype" w:eastAsiaTheme="minorHAnsi" w:hAnsi="Palatino Linotype" w:cs="Arial"/>
          <w:i/>
        </w:rPr>
      </w:pPr>
      <w:r w:rsidRPr="003023B8">
        <w:rPr>
          <w:rFonts w:ascii="Palatino Linotype" w:eastAsiaTheme="minorHAnsi" w:hAnsi="Palatino Linotype" w:cs="Arial"/>
          <w:i/>
        </w:rPr>
        <w:t>I. El costo de los materiales utilizados en la reproducción de la información;</w:t>
      </w:r>
    </w:p>
    <w:p w:rsidR="00EC3C02" w:rsidRPr="003023B8" w:rsidRDefault="00EC3C02" w:rsidP="00EC3C02">
      <w:pPr>
        <w:spacing w:line="360" w:lineRule="auto"/>
        <w:ind w:left="567" w:right="596"/>
        <w:jc w:val="both"/>
        <w:rPr>
          <w:rFonts w:ascii="Palatino Linotype" w:eastAsiaTheme="minorHAnsi" w:hAnsi="Palatino Linotype" w:cs="Arial"/>
          <w:i/>
        </w:rPr>
      </w:pPr>
      <w:r w:rsidRPr="003023B8">
        <w:rPr>
          <w:rFonts w:ascii="Palatino Linotype" w:eastAsiaTheme="minorHAnsi" w:hAnsi="Palatino Linotype" w:cs="Arial"/>
          <w:i/>
        </w:rPr>
        <w:t>II. El costo de envío, en su caso; y</w:t>
      </w:r>
    </w:p>
    <w:p w:rsidR="00EC3C02" w:rsidRPr="003023B8" w:rsidRDefault="00EC3C02" w:rsidP="00EC3C02">
      <w:pPr>
        <w:spacing w:line="360" w:lineRule="auto"/>
        <w:ind w:left="567" w:right="596"/>
        <w:jc w:val="both"/>
        <w:rPr>
          <w:rFonts w:ascii="Palatino Linotype" w:eastAsiaTheme="minorHAnsi" w:hAnsi="Palatino Linotype" w:cs="Arial"/>
          <w:i/>
        </w:rPr>
      </w:pPr>
      <w:r w:rsidRPr="003023B8">
        <w:rPr>
          <w:rFonts w:ascii="Palatino Linotype" w:eastAsiaTheme="minorHAnsi" w:hAnsi="Palatino Linotype" w:cs="Arial"/>
          <w:i/>
        </w:rPr>
        <w:t>III. El pago de la certificación de los documentos, cuando proceda.</w:t>
      </w:r>
    </w:p>
    <w:p w:rsidR="00EC3C02" w:rsidRPr="003023B8" w:rsidRDefault="00EC3C02" w:rsidP="00EC3C02">
      <w:pPr>
        <w:spacing w:line="360" w:lineRule="auto"/>
        <w:ind w:left="567" w:right="596"/>
        <w:jc w:val="both"/>
        <w:rPr>
          <w:rFonts w:ascii="Palatino Linotype" w:eastAsiaTheme="minorHAnsi" w:hAnsi="Palatino Linotype" w:cs="Arial"/>
          <w:i/>
        </w:rPr>
      </w:pPr>
      <w:r w:rsidRPr="003023B8">
        <w:rPr>
          <w:rFonts w:ascii="Palatino Linotype" w:eastAsiaTheme="minorHAnsi" w:hAnsi="Palatino Linotype" w:cs="Arial"/>
          <w:i/>
        </w:rPr>
        <w:t>Las cuotas de los derechos aplicables deberán establecerse, en su caso, en el Código Financiero del Estado de México y Municipios y demás disposiciones jurídicas aplicables, las cuales se publicarán en los sitios de internet de los sujetos obligados. En su determinación se deberá  considerar que los montos permitan o faciliten el ejercicio del derecho de acceso a la información.</w:t>
      </w:r>
    </w:p>
    <w:p w:rsidR="00EC3C02" w:rsidRPr="003023B8" w:rsidRDefault="00EC3C02" w:rsidP="00EC3C02">
      <w:pPr>
        <w:spacing w:line="360" w:lineRule="auto"/>
        <w:ind w:left="567" w:right="596"/>
        <w:jc w:val="both"/>
        <w:rPr>
          <w:rFonts w:ascii="Palatino Linotype" w:eastAsiaTheme="minorHAnsi" w:hAnsi="Palatino Linotype" w:cs="Arial"/>
          <w:i/>
        </w:rPr>
      </w:pPr>
    </w:p>
    <w:p w:rsidR="00EC3C02" w:rsidRPr="003023B8" w:rsidRDefault="00EC3C02" w:rsidP="00EC3C02">
      <w:pPr>
        <w:spacing w:line="360" w:lineRule="auto"/>
        <w:ind w:left="567" w:right="596"/>
        <w:jc w:val="both"/>
        <w:rPr>
          <w:rFonts w:ascii="Palatino Linotype" w:eastAsiaTheme="minorHAnsi" w:hAnsi="Palatino Linotype" w:cs="Arial"/>
          <w:i/>
        </w:rPr>
      </w:pPr>
      <w:r w:rsidRPr="003023B8">
        <w:rPr>
          <w:rFonts w:ascii="Palatino Linotype" w:eastAsiaTheme="minorHAnsi" w:hAnsi="Palatino Linotype" w:cs="Arial"/>
          <w:i/>
        </w:rPr>
        <w:t>Los sujetos obligados a los que no les sea aplicable el Código Financiero del Estado de México y  Municipios deberán establecer cuotas que no sean mayores a las dispuestas en dicho  ordenamiento.</w:t>
      </w:r>
    </w:p>
    <w:p w:rsidR="00EC3C02" w:rsidRPr="003023B8" w:rsidRDefault="00EC3C02" w:rsidP="00EC3C02">
      <w:pPr>
        <w:spacing w:line="360" w:lineRule="auto"/>
        <w:ind w:left="567" w:right="596"/>
        <w:jc w:val="both"/>
        <w:rPr>
          <w:rFonts w:ascii="Palatino Linotype" w:eastAsiaTheme="minorHAnsi" w:hAnsi="Palatino Linotype" w:cs="Arial"/>
          <w:i/>
        </w:rPr>
      </w:pPr>
    </w:p>
    <w:p w:rsidR="00EC3C02" w:rsidRPr="003023B8" w:rsidRDefault="00EC3C02" w:rsidP="00EC3C02">
      <w:pPr>
        <w:spacing w:line="360" w:lineRule="auto"/>
        <w:ind w:left="567" w:right="596"/>
        <w:jc w:val="both"/>
        <w:rPr>
          <w:rFonts w:ascii="Palatino Linotype" w:eastAsiaTheme="minorHAnsi" w:hAnsi="Palatino Linotype" w:cs="Arial"/>
          <w:i/>
        </w:rPr>
      </w:pPr>
      <w:r w:rsidRPr="003023B8">
        <w:rPr>
          <w:rFonts w:ascii="Palatino Linotype" w:eastAsiaTheme="minorHAnsi" w:hAnsi="Palatino Linotype" w:cs="Arial"/>
          <w:i/>
        </w:rPr>
        <w:t>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w:t>
      </w:r>
    </w:p>
    <w:p w:rsidR="00EC3C02" w:rsidRPr="003023B8" w:rsidRDefault="00EC3C02" w:rsidP="00EC3C02">
      <w:pPr>
        <w:spacing w:line="360" w:lineRule="auto"/>
        <w:contextualSpacing/>
        <w:jc w:val="both"/>
        <w:rPr>
          <w:rFonts w:ascii="Palatino Linotype" w:eastAsiaTheme="minorEastAsia" w:hAnsi="Palatino Linotype" w:cs="Arial"/>
          <w:lang w:val="es-ES_tradnl"/>
        </w:rPr>
      </w:pPr>
    </w:p>
    <w:p w:rsidR="00EC3C02" w:rsidRPr="003023B8" w:rsidRDefault="00EC3C02" w:rsidP="00EC3C02">
      <w:pPr>
        <w:spacing w:line="360" w:lineRule="auto"/>
        <w:contextualSpacing/>
        <w:jc w:val="both"/>
        <w:rPr>
          <w:rFonts w:ascii="Palatino Linotype" w:eastAsiaTheme="minorEastAsia" w:hAnsi="Palatino Linotype" w:cstheme="minorBidi"/>
          <w:lang w:val="es-ES_tradnl"/>
        </w:rPr>
      </w:pPr>
      <w:r w:rsidRPr="003023B8">
        <w:rPr>
          <w:rFonts w:ascii="Palatino Linotype" w:eastAsiaTheme="minorEastAsia" w:hAnsi="Palatino Linotype" w:cs="Arial"/>
          <w:lang w:val="es-ES_tradnl"/>
        </w:rPr>
        <w:t xml:space="preserve">De igual forma, el artículo en comento prevé expresamente que la información deberá ser entregada </w:t>
      </w:r>
      <w:r w:rsidRPr="003023B8">
        <w:rPr>
          <w:rFonts w:ascii="Palatino Linotype" w:eastAsiaTheme="minorEastAsia" w:hAnsi="Palatino Linotype" w:cs="Arial"/>
          <w:b/>
          <w:lang w:val="es-ES_tradnl"/>
        </w:rPr>
        <w:t>sin costo</w:t>
      </w:r>
      <w:r w:rsidRPr="003023B8">
        <w:rPr>
          <w:rFonts w:ascii="Palatino Linotype" w:eastAsiaTheme="minorEastAsia" w:hAnsi="Palatino Linotype" w:cs="Arial"/>
          <w:lang w:val="es-ES_tradnl"/>
        </w:rPr>
        <w:t xml:space="preserve">, cuando implique la entrega de </w:t>
      </w:r>
      <w:r w:rsidRPr="003023B8">
        <w:rPr>
          <w:rFonts w:ascii="Palatino Linotype" w:eastAsiaTheme="minorEastAsia" w:hAnsi="Palatino Linotype" w:cs="Arial"/>
          <w:b/>
          <w:lang w:val="es-ES_tradnl"/>
        </w:rPr>
        <w:t>no más de veinte “hojas simples”</w:t>
      </w:r>
      <w:r w:rsidRPr="003023B8">
        <w:rPr>
          <w:rFonts w:ascii="Palatino Linotype" w:eastAsiaTheme="minorEastAsia" w:hAnsi="Palatino Linotype" w:cs="Arial"/>
          <w:lang w:val="es-ES_tradnl"/>
        </w:rPr>
        <w:t>, y prevé que no podrá fijarse un servicio o medio que implique un costo para la presentación de solicitudes.</w:t>
      </w:r>
    </w:p>
    <w:p w:rsidR="00EC3C02" w:rsidRPr="003023B8" w:rsidRDefault="00EC3C02" w:rsidP="00EC3C02">
      <w:pPr>
        <w:tabs>
          <w:tab w:val="left" w:pos="7770"/>
        </w:tabs>
        <w:spacing w:line="360" w:lineRule="auto"/>
        <w:jc w:val="both"/>
        <w:rPr>
          <w:rFonts w:ascii="Palatino Linotype" w:eastAsiaTheme="minorEastAsia" w:hAnsi="Palatino Linotype" w:cstheme="minorBidi"/>
          <w:lang w:val="es-ES_tradnl"/>
        </w:rPr>
      </w:pPr>
    </w:p>
    <w:p w:rsidR="00EC3C02" w:rsidRPr="003023B8" w:rsidRDefault="00EC3C02" w:rsidP="00EC3C02">
      <w:pPr>
        <w:tabs>
          <w:tab w:val="left" w:pos="7770"/>
        </w:tabs>
        <w:spacing w:line="360" w:lineRule="auto"/>
        <w:jc w:val="both"/>
        <w:rPr>
          <w:rFonts w:ascii="Palatino Linotype" w:eastAsiaTheme="minorEastAsia" w:hAnsi="Palatino Linotype" w:cstheme="minorBidi"/>
          <w:b/>
          <w:lang w:val="es-ES_tradnl"/>
        </w:rPr>
      </w:pPr>
      <w:r w:rsidRPr="003023B8">
        <w:rPr>
          <w:rFonts w:ascii="Palatino Linotype" w:eastAsiaTheme="minorEastAsia" w:hAnsi="Palatino Linotype" w:cstheme="minorBidi"/>
          <w:lang w:val="es-ES_tradnl"/>
        </w:rPr>
        <w:lastRenderedPageBreak/>
        <w:t xml:space="preserve">El principio de gratuidad consiste en que la información pública no genera costo alguno para los solicitantes, </w:t>
      </w:r>
      <w:r w:rsidRPr="003023B8">
        <w:rPr>
          <w:rFonts w:ascii="Palatino Linotype" w:eastAsiaTheme="minorEastAsia" w:hAnsi="Palatino Linotype" w:cstheme="minorBidi"/>
          <w:b/>
          <w:lang w:val="es-ES_tradnl"/>
        </w:rPr>
        <w:t xml:space="preserve">solo podrá requerirse el cobro correspondiente a la modalidad de reproducción y entrega solicitada. </w:t>
      </w:r>
    </w:p>
    <w:p w:rsidR="00EC3C02" w:rsidRPr="003023B8" w:rsidRDefault="00EC3C02" w:rsidP="00EC3C02">
      <w:pPr>
        <w:spacing w:line="360" w:lineRule="auto"/>
        <w:contextualSpacing/>
        <w:jc w:val="both"/>
        <w:rPr>
          <w:rFonts w:ascii="Palatino Linotype" w:eastAsiaTheme="minorEastAsia" w:hAnsi="Palatino Linotype" w:cstheme="minorBidi"/>
          <w:b/>
          <w:lang w:val="es-ES_tradnl"/>
        </w:rPr>
      </w:pPr>
    </w:p>
    <w:p w:rsidR="00EC3C02" w:rsidRPr="003023B8" w:rsidRDefault="00EC3C02" w:rsidP="00EC3C02">
      <w:pPr>
        <w:tabs>
          <w:tab w:val="left" w:pos="7770"/>
        </w:tabs>
        <w:spacing w:line="360" w:lineRule="auto"/>
        <w:jc w:val="both"/>
        <w:rPr>
          <w:rFonts w:ascii="Palatino Linotype" w:eastAsiaTheme="minorEastAsia" w:hAnsi="Palatino Linotype" w:cstheme="minorBidi"/>
          <w:lang w:val="es-ES_tradnl"/>
        </w:rPr>
      </w:pPr>
      <w:r w:rsidRPr="003023B8">
        <w:rPr>
          <w:rFonts w:ascii="Palatino Linotype" w:eastAsiaTheme="minorEastAsia" w:hAnsi="Palatino Linotype" w:cstheme="minorBidi"/>
          <w:lang w:val="es-ES_tradnl"/>
        </w:rPr>
        <w:t xml:space="preserve">La certificación de documentos es un acto materialmente administrativo, mediante el cual </w:t>
      </w:r>
      <w:r w:rsidRPr="003023B8">
        <w:rPr>
          <w:rFonts w:ascii="Palatino Linotype" w:eastAsiaTheme="minorEastAsia" w:hAnsi="Palatino Linotype" w:cstheme="minorBidi"/>
          <w:b/>
          <w:u w:val="single"/>
          <w:lang w:val="es-ES_tradnl"/>
        </w:rPr>
        <w:t>se da fe respecto del lugar, tiempo y circunstancias derivadas de soportes documentales.</w:t>
      </w:r>
      <w:r w:rsidRPr="003023B8">
        <w:rPr>
          <w:rFonts w:ascii="Palatino Linotype" w:eastAsiaTheme="minorEastAsia" w:hAnsi="Palatino Linotype" w:cstheme="minorBidi"/>
          <w:lang w:val="es-ES_tradnl"/>
        </w:rPr>
        <w:t xml:space="preserve"> Es decir, es un servicio que presta el Estado, sus organismos y los Municipios, en funciones de derecho público y que se sujetan al pago de un derecho o contribución en términos de los artículos 9, fracción III, 17 y 174 de la Ley de Transparencia y Acceso a la Información Pública del Estado de México y Municipios.</w:t>
      </w:r>
    </w:p>
    <w:p w:rsidR="00EC3C02" w:rsidRPr="003023B8" w:rsidRDefault="00EC3C02" w:rsidP="00EC3C02">
      <w:pPr>
        <w:spacing w:line="360" w:lineRule="auto"/>
        <w:contextualSpacing/>
        <w:jc w:val="both"/>
        <w:rPr>
          <w:rFonts w:ascii="Palatino Linotype" w:eastAsiaTheme="minorEastAsia" w:hAnsi="Palatino Linotype" w:cstheme="minorBidi"/>
          <w:lang w:val="es-ES_tradnl"/>
        </w:rPr>
      </w:pPr>
    </w:p>
    <w:p w:rsidR="00EC3C02" w:rsidRPr="003023B8" w:rsidRDefault="00EC3C02" w:rsidP="00EC3C02">
      <w:pPr>
        <w:spacing w:line="360" w:lineRule="auto"/>
        <w:contextualSpacing/>
        <w:jc w:val="both"/>
        <w:rPr>
          <w:rFonts w:ascii="Palatino Linotype" w:eastAsiaTheme="minorEastAsia" w:hAnsi="Palatino Linotype" w:cstheme="minorBidi"/>
          <w:lang w:val="es-ES_tradnl"/>
        </w:rPr>
      </w:pPr>
      <w:r w:rsidRPr="003023B8">
        <w:rPr>
          <w:rFonts w:ascii="Palatino Linotype" w:eastAsiaTheme="minorEastAsia" w:hAnsi="Palatino Linotype" w:cstheme="minorBidi"/>
          <w:lang w:val="es-ES_tradnl"/>
        </w:rPr>
        <w:t xml:space="preserve">El artículo 31, fracción IV de la Constitución Política de los Estados Unidos Mexicanos dispone que una de las obligaciones de los mexicanos estriba en contribuir al gasto público de la Federación, Estados, Ciudad de México y del Municipio de residencia, de forma proporcional y equitativa. </w:t>
      </w:r>
    </w:p>
    <w:p w:rsidR="00EC3C02" w:rsidRPr="003023B8" w:rsidRDefault="00EC3C02" w:rsidP="00EC3C02">
      <w:pPr>
        <w:spacing w:line="360" w:lineRule="auto"/>
        <w:jc w:val="both"/>
        <w:rPr>
          <w:rFonts w:ascii="Palatino Linotype" w:eastAsiaTheme="minorEastAsia" w:hAnsi="Palatino Linotype" w:cstheme="minorBidi"/>
          <w:lang w:val="es-ES_tradnl"/>
        </w:rPr>
      </w:pPr>
    </w:p>
    <w:p w:rsidR="00EC3C02" w:rsidRPr="003023B8" w:rsidRDefault="00EC3C02" w:rsidP="00EC3C02">
      <w:pPr>
        <w:spacing w:line="360" w:lineRule="auto"/>
        <w:jc w:val="both"/>
        <w:rPr>
          <w:rFonts w:ascii="Palatino Linotype" w:eastAsiaTheme="minorEastAsia" w:hAnsi="Palatino Linotype" w:cs="Arial"/>
          <w:lang w:val="es-ES_tradnl"/>
        </w:rPr>
      </w:pPr>
      <w:r w:rsidRPr="003023B8">
        <w:rPr>
          <w:rFonts w:ascii="Palatino Linotype" w:eastAsiaTheme="minorEastAsia" w:hAnsi="Palatino Linotype" w:cstheme="minorBidi"/>
          <w:lang w:val="es-ES_tradnl"/>
        </w:rPr>
        <w:t>Por su parte, el artículo 7 del Código Financiero del Estado de México y Municipios establece que, p</w:t>
      </w:r>
      <w:r w:rsidRPr="003023B8">
        <w:rPr>
          <w:rFonts w:ascii="Palatino Linotype" w:eastAsiaTheme="minorEastAsia" w:hAnsi="Palatino Linotype" w:cs="Arial"/>
          <w:lang w:val="es-ES_tradnl"/>
        </w:rPr>
        <w:t xml:space="preserve">ara cubrir el gasto público y demás obligaciones a su cargo, el Estado y los Municipios percibirán en cada ejercicio fiscal </w:t>
      </w:r>
      <w:r w:rsidRPr="003023B8">
        <w:rPr>
          <w:rFonts w:ascii="Palatino Linotype" w:eastAsiaTheme="minorEastAsia" w:hAnsi="Palatino Linotype" w:cs="Arial"/>
          <w:b/>
          <w:lang w:val="es-ES_tradnl"/>
        </w:rPr>
        <w:t>los impuestos, derechos, aportaciones de mejoras, productos, aprovechamientos, ingresos derivados de la coordinación hacendaria, e ingresos provenientes de financiamientos, establecidos en la Ley de Ingresos.</w:t>
      </w:r>
      <w:r w:rsidRPr="003023B8">
        <w:rPr>
          <w:rFonts w:ascii="Palatino Linotype" w:eastAsiaTheme="minorEastAsia" w:hAnsi="Palatino Linotype" w:cs="Arial"/>
          <w:lang w:val="es-ES_tradnl"/>
        </w:rPr>
        <w:t xml:space="preserve"> Tratándose del Estado, también percibirá las aportaciones y cuotas de seguridad social.</w:t>
      </w:r>
    </w:p>
    <w:p w:rsidR="00EC3C02" w:rsidRPr="003023B8" w:rsidRDefault="00EC3C02" w:rsidP="00EC3C02">
      <w:pPr>
        <w:spacing w:line="360" w:lineRule="auto"/>
        <w:jc w:val="both"/>
        <w:rPr>
          <w:rFonts w:ascii="Palatino Linotype" w:eastAsiaTheme="minorEastAsia" w:hAnsi="Palatino Linotype" w:cstheme="minorBidi"/>
          <w:lang w:val="es-ES_tradnl"/>
        </w:rPr>
      </w:pPr>
    </w:p>
    <w:p w:rsidR="00EC3C02" w:rsidRPr="003023B8" w:rsidRDefault="00EC3C02" w:rsidP="00EC3C02">
      <w:pPr>
        <w:widowControl w:val="0"/>
        <w:autoSpaceDE w:val="0"/>
        <w:autoSpaceDN w:val="0"/>
        <w:adjustRightInd w:val="0"/>
        <w:spacing w:line="360" w:lineRule="auto"/>
        <w:jc w:val="both"/>
        <w:rPr>
          <w:rFonts w:ascii="Palatino Linotype" w:eastAsiaTheme="minorEastAsia" w:hAnsi="Palatino Linotype" w:cs="Arial"/>
          <w:bCs/>
          <w:lang w:val="es-ES_tradnl"/>
        </w:rPr>
      </w:pPr>
      <w:r w:rsidRPr="003023B8">
        <w:rPr>
          <w:rFonts w:ascii="Palatino Linotype" w:eastAsiaTheme="minorEastAsia" w:hAnsi="Palatino Linotype" w:cstheme="minorBidi"/>
          <w:lang w:val="es-ES_tradnl"/>
        </w:rPr>
        <w:t xml:space="preserve">Al respecto, </w:t>
      </w:r>
      <w:r w:rsidRPr="003023B8">
        <w:rPr>
          <w:rFonts w:ascii="Palatino Linotype" w:eastAsiaTheme="minorEastAsia" w:hAnsi="Palatino Linotype" w:cstheme="minorBidi"/>
          <w:b/>
          <w:lang w:val="es-ES_tradnl"/>
        </w:rPr>
        <w:t xml:space="preserve">el artículo 9, fracción II del Código Financiero del Estado de México y </w:t>
      </w:r>
      <w:r w:rsidRPr="003023B8">
        <w:rPr>
          <w:rFonts w:ascii="Palatino Linotype" w:eastAsiaTheme="minorEastAsia" w:hAnsi="Palatino Linotype" w:cstheme="minorBidi"/>
          <w:b/>
          <w:lang w:val="es-ES_tradnl"/>
        </w:rPr>
        <w:lastRenderedPageBreak/>
        <w:t>Municipios</w:t>
      </w:r>
      <w:r w:rsidRPr="003023B8">
        <w:rPr>
          <w:rFonts w:ascii="Palatino Linotype" w:eastAsiaTheme="minorEastAsia" w:hAnsi="Palatino Linotype" w:cstheme="minorBidi"/>
          <w:lang w:val="es-ES_tradnl"/>
        </w:rPr>
        <w:t xml:space="preserve"> dispone que las contribuciones se clasifican en impuestos, aportaciones de seguridad social, contribuciones de mejoras </w:t>
      </w:r>
      <w:r w:rsidRPr="003023B8">
        <w:rPr>
          <w:rFonts w:ascii="Palatino Linotype" w:eastAsiaTheme="minorEastAsia" w:hAnsi="Palatino Linotype" w:cstheme="minorBidi"/>
          <w:b/>
          <w:lang w:val="es-ES_tradnl"/>
        </w:rPr>
        <w:t>y derechos</w:t>
      </w:r>
      <w:r w:rsidRPr="003023B8">
        <w:rPr>
          <w:rFonts w:ascii="Palatino Linotype" w:eastAsiaTheme="minorEastAsia" w:hAnsi="Palatino Linotype" w:cstheme="minorBidi"/>
          <w:lang w:val="es-ES_tradnl"/>
        </w:rPr>
        <w:t xml:space="preserve">, y que estos últimos </w:t>
      </w:r>
      <w:r w:rsidRPr="003023B8">
        <w:rPr>
          <w:rFonts w:ascii="Palatino Linotype" w:eastAsiaTheme="minorEastAsia" w:hAnsi="Palatino Linotype" w:cstheme="minorBidi"/>
          <w:b/>
          <w:lang w:val="es-ES_tradnl"/>
        </w:rPr>
        <w:t xml:space="preserve">se tratan de </w:t>
      </w:r>
      <w:r w:rsidRPr="003023B8">
        <w:rPr>
          <w:rFonts w:ascii="Palatino Linotype" w:eastAsiaTheme="minorEastAsia" w:hAnsi="Palatino Linotype" w:cs="Arial"/>
          <w:b/>
          <w:bCs/>
          <w:lang w:val="es-ES_tradnl"/>
        </w:rPr>
        <w:t>las contraprestaciones establecidas que deben pagar las personas físicas y jurídicas colectivas, por el uso o aprovechamiento de los bienes del dominio público de la Entidad, así como por recibir servicios que presten el Estado, sus organismos y Municipios en funciones de derecho público</w:t>
      </w:r>
      <w:r w:rsidRPr="003023B8">
        <w:rPr>
          <w:rFonts w:ascii="Palatino Linotype" w:eastAsiaTheme="minorEastAsia" w:hAnsi="Palatino Linotype" w:cs="Arial"/>
          <w:bCs/>
          <w:lang w:val="es-ES_tradnl"/>
        </w:rPr>
        <w:t xml:space="preserve">, excepto cuando se presten por organismos descentralizados u órganos desconcentrados cuando, en este último caso, se trate de contraprestaciones que no se encuentren previstas en este Código. También son derechos las contribuciones que perciban los organismos públicos descentralizados por prestar servicios exclusivos del Estado. </w:t>
      </w:r>
    </w:p>
    <w:p w:rsidR="00EC3C02" w:rsidRPr="003023B8" w:rsidRDefault="00EC3C02" w:rsidP="00EC3C02">
      <w:pPr>
        <w:spacing w:line="360" w:lineRule="auto"/>
        <w:jc w:val="both"/>
        <w:rPr>
          <w:rFonts w:ascii="Palatino Linotype" w:eastAsiaTheme="minorEastAsia" w:hAnsi="Palatino Linotype" w:cstheme="minorBidi"/>
          <w:lang w:val="es-ES_tradnl"/>
        </w:rPr>
      </w:pPr>
    </w:p>
    <w:p w:rsidR="00EC3C02" w:rsidRPr="003023B8" w:rsidRDefault="00EC3C02" w:rsidP="00EC3C02">
      <w:pPr>
        <w:spacing w:line="360" w:lineRule="auto"/>
        <w:jc w:val="both"/>
        <w:rPr>
          <w:rFonts w:ascii="Palatino Linotype" w:eastAsiaTheme="minorEastAsia" w:hAnsi="Palatino Linotype" w:cstheme="minorBidi"/>
          <w:u w:val="single"/>
          <w:lang w:val="es-ES_tradnl"/>
        </w:rPr>
      </w:pPr>
      <w:r w:rsidRPr="003023B8">
        <w:rPr>
          <w:rFonts w:ascii="Palatino Linotype" w:eastAsiaTheme="minorEastAsia" w:hAnsi="Palatino Linotype" w:cstheme="minorBidi"/>
          <w:lang w:val="es-ES_tradnl"/>
        </w:rPr>
        <w:t>De lo anterior, se desprende que los derechos cuentan con las siguientes características</w:t>
      </w:r>
      <w:r w:rsidRPr="003023B8">
        <w:rPr>
          <w:rFonts w:ascii="Palatino Linotype" w:eastAsiaTheme="minorEastAsia" w:hAnsi="Palatino Linotype" w:cstheme="minorBidi"/>
          <w:vertAlign w:val="superscript"/>
          <w:lang w:val="es-ES_tradnl"/>
        </w:rPr>
        <w:footnoteReference w:id="3"/>
      </w:r>
      <w:r w:rsidRPr="003023B8">
        <w:rPr>
          <w:rFonts w:ascii="Palatino Linotype" w:eastAsiaTheme="minorEastAsia" w:hAnsi="Palatino Linotype" w:cstheme="minorBidi"/>
          <w:lang w:val="es-ES_tradnl"/>
        </w:rPr>
        <w:t xml:space="preserve">: </w:t>
      </w:r>
    </w:p>
    <w:p w:rsidR="00EC3C02" w:rsidRPr="003023B8" w:rsidRDefault="00EC3C02" w:rsidP="00EC3C02">
      <w:pPr>
        <w:spacing w:line="360" w:lineRule="auto"/>
        <w:jc w:val="both"/>
        <w:rPr>
          <w:rFonts w:ascii="Palatino Linotype" w:eastAsiaTheme="minorEastAsia" w:hAnsi="Palatino Linotype" w:cstheme="minorBidi"/>
          <w:lang w:val="es-ES_tradnl"/>
        </w:rPr>
      </w:pPr>
    </w:p>
    <w:p w:rsidR="00EC3C02" w:rsidRPr="003023B8" w:rsidRDefault="00EC3C02" w:rsidP="00EC3C02">
      <w:pPr>
        <w:numPr>
          <w:ilvl w:val="0"/>
          <w:numId w:val="17"/>
        </w:numPr>
        <w:spacing w:after="120" w:line="360" w:lineRule="auto"/>
        <w:jc w:val="both"/>
        <w:rPr>
          <w:rFonts w:ascii="Palatino Linotype" w:eastAsiaTheme="minorEastAsia" w:hAnsi="Palatino Linotype" w:cstheme="minorBidi"/>
          <w:lang w:val="es-ES_tradnl"/>
        </w:rPr>
      </w:pPr>
      <w:r w:rsidRPr="003023B8">
        <w:rPr>
          <w:rFonts w:ascii="Palatino Linotype" w:eastAsiaTheme="minorEastAsia" w:hAnsi="Palatino Linotype" w:cstheme="minorBidi"/>
          <w:b/>
          <w:lang w:val="es-ES_tradnl"/>
        </w:rPr>
        <w:t xml:space="preserve">Son contribuciones, </w:t>
      </w:r>
      <w:r w:rsidRPr="003023B8">
        <w:rPr>
          <w:rFonts w:ascii="Palatino Linotype" w:eastAsiaTheme="minorEastAsia" w:hAnsi="Palatino Linotype" w:cstheme="minorBidi"/>
          <w:lang w:val="es-ES_tradnl"/>
        </w:rPr>
        <w:t xml:space="preserve">en términos de lo previsto en el artículo 9, fracción II del Código Financiero del Estado de México y Municipios. </w:t>
      </w:r>
    </w:p>
    <w:p w:rsidR="00EC3C02" w:rsidRPr="003023B8" w:rsidRDefault="00EC3C02" w:rsidP="00EC3C02">
      <w:pPr>
        <w:numPr>
          <w:ilvl w:val="0"/>
          <w:numId w:val="17"/>
        </w:numPr>
        <w:spacing w:after="120" w:line="360" w:lineRule="auto"/>
        <w:jc w:val="both"/>
        <w:rPr>
          <w:rFonts w:ascii="Palatino Linotype" w:eastAsiaTheme="minorEastAsia" w:hAnsi="Palatino Linotype" w:cstheme="minorBidi"/>
          <w:lang w:val="es-ES_tradnl"/>
        </w:rPr>
      </w:pPr>
      <w:r w:rsidRPr="003023B8">
        <w:rPr>
          <w:rFonts w:ascii="Palatino Linotype" w:eastAsiaTheme="minorEastAsia" w:hAnsi="Palatino Linotype" w:cstheme="minorBidi"/>
          <w:b/>
          <w:lang w:val="es-ES_tradnl"/>
        </w:rPr>
        <w:t xml:space="preserve">Los derechos deben estar establecidos en una ley. </w:t>
      </w:r>
      <w:r w:rsidRPr="003023B8">
        <w:rPr>
          <w:rFonts w:ascii="Palatino Linotype" w:eastAsiaTheme="minorEastAsia" w:hAnsi="Palatino Linotype" w:cstheme="minorBidi"/>
          <w:lang w:val="es-ES_tradnl"/>
        </w:rPr>
        <w:t xml:space="preserve">Esto es, se debe exigir que éstos se establezcan en una ley, en previsión a lo dictado en el artículo 31, fracción VI de la Carta Magna, por lo que al seguir la misma suerte de las contribuciones deben tutelar el principio de legalidad. </w:t>
      </w:r>
    </w:p>
    <w:p w:rsidR="00EC3C02" w:rsidRPr="003023B8" w:rsidRDefault="00EC3C02" w:rsidP="00EC3C02">
      <w:pPr>
        <w:numPr>
          <w:ilvl w:val="0"/>
          <w:numId w:val="17"/>
        </w:numPr>
        <w:spacing w:after="120" w:line="360" w:lineRule="auto"/>
        <w:jc w:val="both"/>
        <w:rPr>
          <w:rFonts w:ascii="Palatino Linotype" w:eastAsiaTheme="minorEastAsia" w:hAnsi="Palatino Linotype" w:cstheme="minorBidi"/>
          <w:lang w:val="es-ES_tradnl"/>
        </w:rPr>
      </w:pPr>
      <w:r w:rsidRPr="003023B8">
        <w:rPr>
          <w:rFonts w:ascii="Palatino Linotype" w:eastAsiaTheme="minorEastAsia" w:hAnsi="Palatino Linotype" w:cstheme="minorBidi"/>
          <w:b/>
          <w:lang w:val="es-ES_tradnl"/>
        </w:rPr>
        <w:t xml:space="preserve">Deben pagarse derechos </w:t>
      </w:r>
      <w:r w:rsidRPr="003023B8">
        <w:rPr>
          <w:rFonts w:ascii="Palatino Linotype" w:eastAsiaTheme="minorEastAsia" w:hAnsi="Palatino Linotype" w:cstheme="minorBidi"/>
          <w:b/>
          <w:u w:val="single"/>
          <w:lang w:val="es-ES_tradnl"/>
        </w:rPr>
        <w:t>por servicios</w:t>
      </w:r>
      <w:r w:rsidRPr="003023B8">
        <w:rPr>
          <w:rFonts w:ascii="Palatino Linotype" w:eastAsiaTheme="minorEastAsia" w:hAnsi="Palatino Linotype" w:cstheme="minorBidi"/>
          <w:b/>
          <w:lang w:val="es-ES_tradnl"/>
        </w:rPr>
        <w:t xml:space="preserve"> que preste el Estado en sus funciones de derecho público, </w:t>
      </w:r>
      <w:r w:rsidRPr="003023B8">
        <w:rPr>
          <w:rFonts w:ascii="Palatino Linotype" w:eastAsiaTheme="minorEastAsia" w:hAnsi="Palatino Linotype" w:cstheme="minorBidi"/>
          <w:lang w:val="es-ES_tradnl"/>
        </w:rPr>
        <w:t>ya que, si se tratara de ingresos por funciones del Estado como particular, estaríamos frente a los productos.</w:t>
      </w:r>
    </w:p>
    <w:p w:rsidR="00EC3C02" w:rsidRPr="003023B8" w:rsidRDefault="00EC3C02" w:rsidP="00EC3C02">
      <w:pPr>
        <w:numPr>
          <w:ilvl w:val="0"/>
          <w:numId w:val="17"/>
        </w:numPr>
        <w:spacing w:line="360" w:lineRule="auto"/>
        <w:contextualSpacing/>
        <w:jc w:val="both"/>
        <w:rPr>
          <w:rFonts w:ascii="Palatino Linotype" w:eastAsiaTheme="minorEastAsia" w:hAnsi="Palatino Linotype" w:cstheme="minorBidi"/>
          <w:lang w:val="es-ES_tradnl"/>
        </w:rPr>
      </w:pPr>
      <w:r w:rsidRPr="003023B8">
        <w:rPr>
          <w:rFonts w:ascii="Palatino Linotype" w:eastAsiaTheme="minorEastAsia" w:hAnsi="Palatino Linotype" w:cstheme="minorBidi"/>
          <w:b/>
          <w:lang w:val="es-ES_tradnl"/>
        </w:rPr>
        <w:lastRenderedPageBreak/>
        <w:t xml:space="preserve">Por el </w:t>
      </w:r>
      <w:r w:rsidRPr="003023B8">
        <w:rPr>
          <w:rFonts w:ascii="Palatino Linotype" w:eastAsiaTheme="minorEastAsia" w:hAnsi="Palatino Linotype" w:cstheme="minorBidi"/>
          <w:b/>
          <w:u w:val="single"/>
          <w:lang w:val="es-ES_tradnl"/>
        </w:rPr>
        <w:t>uso o aprovechamiento de los bienes</w:t>
      </w:r>
      <w:r w:rsidRPr="003023B8">
        <w:rPr>
          <w:rFonts w:ascii="Palatino Linotype" w:eastAsiaTheme="minorEastAsia" w:hAnsi="Palatino Linotype" w:cstheme="minorBidi"/>
          <w:b/>
          <w:lang w:val="es-ES_tradnl"/>
        </w:rPr>
        <w:t xml:space="preserve"> del dominio público de la entidad  tiene que pagarse derechos. </w:t>
      </w:r>
    </w:p>
    <w:p w:rsidR="00EC3C02" w:rsidRPr="003023B8" w:rsidRDefault="00EC3C02" w:rsidP="00EC3C02">
      <w:pPr>
        <w:spacing w:line="360" w:lineRule="auto"/>
        <w:jc w:val="both"/>
        <w:rPr>
          <w:rFonts w:ascii="Palatino Linotype" w:eastAsiaTheme="minorEastAsia" w:hAnsi="Palatino Linotype" w:cstheme="minorBidi"/>
          <w:lang w:val="es-ES_tradnl"/>
        </w:rPr>
      </w:pPr>
    </w:p>
    <w:p w:rsidR="00EC3C02" w:rsidRPr="003023B8" w:rsidRDefault="00EC3C02" w:rsidP="00EC3C02">
      <w:pPr>
        <w:spacing w:line="360" w:lineRule="auto"/>
        <w:jc w:val="both"/>
        <w:rPr>
          <w:rFonts w:ascii="Palatino Linotype" w:eastAsiaTheme="minorEastAsia" w:hAnsi="Palatino Linotype" w:cstheme="minorBidi"/>
          <w:lang w:val="es-ES_tradnl"/>
        </w:rPr>
      </w:pPr>
      <w:r w:rsidRPr="003023B8">
        <w:rPr>
          <w:rFonts w:ascii="Palatino Linotype" w:eastAsiaTheme="minorEastAsia" w:hAnsi="Palatino Linotype" w:cstheme="minorBidi"/>
          <w:lang w:val="es-ES_tradnl"/>
        </w:rPr>
        <w:t xml:space="preserve">Se considera que para la determinación del monto a pagar por concepto de derechos debe tenerse en cuenta el costo que para el Estado tenga la ejecución del servicio y que este sea fijo e igual para todos los que reciban servicios análogos, características que distinguen a los derechos de las demás contribuciones; en consecuencia, para que se cumpla con los principios de proporcionalidad y equidad que establece la fracción IV del artículo 31 de la Constitución Política de los Estados Unidos Mexicanos, debe existir un equilibrio razonable entre el monto a pagar y la prestación del servicio, debiendo otorgarse el mismo trato fiscal a los que reciben igual servicio. </w:t>
      </w:r>
    </w:p>
    <w:p w:rsidR="00EC3C02" w:rsidRPr="003023B8" w:rsidRDefault="00EC3C02" w:rsidP="00EC3C02">
      <w:pPr>
        <w:spacing w:line="360" w:lineRule="auto"/>
        <w:jc w:val="both"/>
        <w:rPr>
          <w:rFonts w:ascii="Palatino Linotype" w:eastAsiaTheme="minorEastAsia" w:hAnsi="Palatino Linotype" w:cstheme="minorBidi"/>
          <w:lang w:val="es-ES_tradnl"/>
        </w:rPr>
      </w:pPr>
    </w:p>
    <w:p w:rsidR="00EC3C02" w:rsidRPr="003023B8" w:rsidRDefault="00EC3C02" w:rsidP="00EC3C02">
      <w:pPr>
        <w:spacing w:line="360" w:lineRule="auto"/>
        <w:jc w:val="both"/>
        <w:rPr>
          <w:rFonts w:ascii="Palatino Linotype" w:eastAsiaTheme="minorEastAsia" w:hAnsi="Palatino Linotype" w:cstheme="minorBidi"/>
          <w:lang w:val="es-ES_tradnl"/>
        </w:rPr>
      </w:pPr>
      <w:r w:rsidRPr="003023B8">
        <w:rPr>
          <w:rFonts w:ascii="Palatino Linotype" w:eastAsiaTheme="minorEastAsia" w:hAnsi="Palatino Linotype" w:cstheme="minorBidi"/>
          <w:lang w:val="es-ES_tradnl"/>
        </w:rPr>
        <w:t xml:space="preserve">En tal consideración, al tratarse de contribuciones, los derechos se encuentran sujetos a los </w:t>
      </w:r>
      <w:r w:rsidRPr="003023B8">
        <w:rPr>
          <w:rFonts w:ascii="Palatino Linotype" w:eastAsiaTheme="minorEastAsia" w:hAnsi="Palatino Linotype" w:cstheme="minorBidi"/>
          <w:b/>
          <w:lang w:val="es-ES_tradnl"/>
        </w:rPr>
        <w:t xml:space="preserve">principios </w:t>
      </w:r>
      <w:r w:rsidRPr="003023B8">
        <w:rPr>
          <w:rFonts w:ascii="Palatino Linotype" w:eastAsiaTheme="minorEastAsia" w:hAnsi="Palatino Linotype" w:cstheme="minorBidi"/>
          <w:lang w:val="es-ES_tradnl"/>
        </w:rPr>
        <w:t>en materia tributaria</w:t>
      </w:r>
      <w:r w:rsidRPr="003023B8">
        <w:rPr>
          <w:rFonts w:ascii="Palatino Linotype" w:eastAsiaTheme="minorEastAsia" w:hAnsi="Palatino Linotype" w:cstheme="minorBidi"/>
          <w:b/>
          <w:lang w:val="es-ES_tradnl"/>
        </w:rPr>
        <w:t xml:space="preserve"> </w:t>
      </w:r>
      <w:r w:rsidRPr="003023B8">
        <w:rPr>
          <w:rFonts w:ascii="Palatino Linotype" w:eastAsiaTheme="minorEastAsia" w:hAnsi="Palatino Linotype" w:cstheme="minorBidi"/>
          <w:lang w:val="es-ES_tradnl"/>
        </w:rPr>
        <w:t xml:space="preserve">establecidos en la fracción IV del artículo 31 de la Constitución Política de los Estados Unidos Mexicanos, a saber: </w:t>
      </w:r>
      <w:r w:rsidRPr="003023B8">
        <w:rPr>
          <w:rFonts w:ascii="Palatino Linotype" w:eastAsiaTheme="minorEastAsia" w:hAnsi="Palatino Linotype" w:cstheme="minorBidi"/>
          <w:b/>
          <w:lang w:val="es-ES_tradnl"/>
        </w:rPr>
        <w:t>(i) generalidad, el cual implica que la ley debe abarcar a todas las personas cuya situación particular se ubique en la hipótesis contenida en ella, el cual al realizarse provoca el surgimiento de la obligación fiscal</w:t>
      </w:r>
      <w:r w:rsidRPr="003023B8">
        <w:rPr>
          <w:rFonts w:ascii="Palatino Linotype" w:eastAsiaTheme="minorEastAsia" w:hAnsi="Palatino Linotype" w:cstheme="minorBidi"/>
          <w:lang w:val="es-ES_tradnl"/>
        </w:rPr>
        <w:t xml:space="preserve">; (ii) uniformidad, referente a que los sujetos pasivos se ubiquen  en el mismo supuesto impositivo, se les impongan obligaciones iguales; (iii) justicia impositiva, consistente en el adecuado reparto de las cargas pública; (iv) </w:t>
      </w:r>
      <w:r w:rsidRPr="003023B8">
        <w:rPr>
          <w:rFonts w:ascii="Palatino Linotype" w:eastAsiaTheme="minorEastAsia" w:hAnsi="Palatino Linotype" w:cstheme="minorBidi"/>
          <w:b/>
          <w:lang w:val="es-ES_tradnl"/>
        </w:rPr>
        <w:t>legalidad tributaria, consistente que ninguna autoridad fiscal puede emitir un acto o resolución que no sea conforme a una ley expedida con anterioridad;</w:t>
      </w:r>
      <w:r w:rsidRPr="003023B8">
        <w:rPr>
          <w:rFonts w:ascii="Palatino Linotype" w:eastAsiaTheme="minorEastAsia" w:hAnsi="Palatino Linotype" w:cstheme="minorBidi"/>
          <w:lang w:val="es-ES_tradnl"/>
        </w:rPr>
        <w:t xml:space="preserve"> (v) capacidad contributiva, referente al establecimiento de </w:t>
      </w:r>
      <w:r w:rsidRPr="003023B8">
        <w:rPr>
          <w:rFonts w:ascii="Palatino Linotype" w:eastAsiaTheme="minorEastAsia" w:hAnsi="Palatino Linotype" w:cstheme="minorBidi"/>
          <w:lang w:val="es-ES_tradnl"/>
        </w:rPr>
        <w:lastRenderedPageBreak/>
        <w:t>contribuciones según la posibilidad económica de cada individuo, determinándose con base en el ingreso de la persona.</w:t>
      </w:r>
      <w:r w:rsidRPr="003023B8">
        <w:rPr>
          <w:rFonts w:ascii="Palatino Linotype" w:eastAsiaTheme="minorEastAsia" w:hAnsi="Palatino Linotype" w:cstheme="minorBidi"/>
          <w:vertAlign w:val="superscript"/>
          <w:lang w:val="es-ES_tradnl"/>
        </w:rPr>
        <w:footnoteReference w:id="4"/>
      </w:r>
    </w:p>
    <w:p w:rsidR="00EC3C02" w:rsidRPr="003023B8" w:rsidRDefault="00EC3C02" w:rsidP="00EC3C02">
      <w:pPr>
        <w:spacing w:line="360" w:lineRule="auto"/>
        <w:jc w:val="both"/>
        <w:rPr>
          <w:rFonts w:ascii="Palatino Linotype" w:eastAsiaTheme="minorEastAsia" w:hAnsi="Palatino Linotype" w:cstheme="minorBidi"/>
          <w:lang w:val="es-ES_tradnl"/>
        </w:rPr>
      </w:pPr>
    </w:p>
    <w:p w:rsidR="00EC3C02" w:rsidRPr="003023B8" w:rsidRDefault="00EC3C02" w:rsidP="00EC3C02">
      <w:pPr>
        <w:spacing w:line="360" w:lineRule="auto"/>
        <w:jc w:val="both"/>
        <w:rPr>
          <w:rFonts w:ascii="Palatino Linotype" w:eastAsiaTheme="minorEastAsia" w:hAnsi="Palatino Linotype" w:cstheme="minorBidi"/>
          <w:lang w:val="es-ES_tradnl"/>
        </w:rPr>
      </w:pPr>
      <w:r w:rsidRPr="003023B8">
        <w:rPr>
          <w:rFonts w:ascii="Palatino Linotype" w:eastAsiaTheme="minorEastAsia" w:hAnsi="Palatino Linotype" w:cstheme="minorBidi"/>
          <w:lang w:val="es-ES_tradnl"/>
        </w:rPr>
        <w:t xml:space="preserve">De esta suerte, </w:t>
      </w:r>
      <w:r w:rsidRPr="003023B8">
        <w:rPr>
          <w:rFonts w:ascii="Palatino Linotype" w:eastAsiaTheme="minorEastAsia" w:hAnsi="Palatino Linotype" w:cstheme="minorBidi"/>
          <w:b/>
          <w:lang w:val="es-ES_tradnl"/>
        </w:rPr>
        <w:t>la obligación fiscal</w:t>
      </w:r>
      <w:r w:rsidRPr="003023B8">
        <w:rPr>
          <w:rFonts w:ascii="Palatino Linotype" w:eastAsiaTheme="minorEastAsia" w:hAnsi="Palatino Linotype" w:cstheme="minorBidi"/>
          <w:lang w:val="es-ES_tradnl"/>
        </w:rPr>
        <w:t xml:space="preserve"> surge cuando el fisco (sujeto activo, exige al contribuyente (sujeto pasivo) una prestación pecuniaria; así, en tratándose de derechos, el vínculo tributario se genera cuando el particular provoca la prestación de servicio y, en consecuencia, el pago del precio es obligatorio. </w:t>
      </w:r>
    </w:p>
    <w:p w:rsidR="00EC3C02" w:rsidRPr="003023B8" w:rsidRDefault="00EC3C02" w:rsidP="00EC3C02">
      <w:pPr>
        <w:spacing w:line="360" w:lineRule="auto"/>
        <w:jc w:val="both"/>
        <w:rPr>
          <w:rFonts w:ascii="Palatino Linotype" w:eastAsiaTheme="minorEastAsia" w:hAnsi="Palatino Linotype" w:cstheme="minorBidi"/>
          <w:lang w:val="es-ES_tradnl"/>
        </w:rPr>
      </w:pPr>
    </w:p>
    <w:p w:rsidR="00EC3C02" w:rsidRPr="003023B8" w:rsidRDefault="00EC3C02" w:rsidP="00EC3C02">
      <w:pPr>
        <w:spacing w:line="360" w:lineRule="auto"/>
        <w:jc w:val="both"/>
        <w:rPr>
          <w:rFonts w:ascii="Palatino Linotype" w:eastAsiaTheme="minorEastAsia" w:hAnsi="Palatino Linotype" w:cstheme="minorBidi"/>
          <w:lang w:val="es-ES_tradnl"/>
        </w:rPr>
      </w:pPr>
      <w:r w:rsidRPr="003023B8">
        <w:rPr>
          <w:rFonts w:ascii="Palatino Linotype" w:eastAsiaTheme="minorEastAsia" w:hAnsi="Palatino Linotype" w:cstheme="minorBidi"/>
          <w:lang w:val="es-ES_tradnl"/>
        </w:rPr>
        <w:t>De tal manera, para la determinación de las cuotas correspondientes por concepto de derechos ha de tenerse en cuenta el costo que para el Estado tenga la ejecución del servicio que cause los respectivos derechos y que las cuotas de referencia sean fijas e iguales para todos los que reciban servicios análogos.</w:t>
      </w:r>
      <w:r w:rsidRPr="003023B8">
        <w:rPr>
          <w:rFonts w:ascii="Palatino Linotype" w:eastAsiaTheme="minorEastAsia" w:hAnsi="Palatino Linotype" w:cstheme="minorBidi"/>
          <w:vertAlign w:val="superscript"/>
          <w:lang w:val="es-ES_tradnl"/>
        </w:rPr>
        <w:footnoteReference w:id="5"/>
      </w:r>
    </w:p>
    <w:p w:rsidR="00EC3C02" w:rsidRPr="003023B8" w:rsidRDefault="00EC3C02" w:rsidP="00EC3C02">
      <w:pPr>
        <w:spacing w:line="360" w:lineRule="auto"/>
        <w:jc w:val="both"/>
        <w:rPr>
          <w:rFonts w:ascii="Palatino Linotype" w:eastAsiaTheme="minorEastAsia" w:hAnsi="Palatino Linotype" w:cstheme="minorBidi"/>
          <w:lang w:val="es-ES_tradnl"/>
        </w:rPr>
      </w:pPr>
    </w:p>
    <w:p w:rsidR="00EC3C02" w:rsidRPr="003023B8" w:rsidRDefault="00EC3C02" w:rsidP="00EC3C02">
      <w:pPr>
        <w:spacing w:line="360" w:lineRule="auto"/>
        <w:jc w:val="both"/>
        <w:rPr>
          <w:rFonts w:ascii="Palatino Linotype" w:eastAsiaTheme="minorEastAsia" w:hAnsi="Palatino Linotype" w:cs="Arial"/>
          <w:bCs/>
          <w:lang w:val="es-ES_tradnl"/>
        </w:rPr>
      </w:pPr>
      <w:r w:rsidRPr="003023B8">
        <w:rPr>
          <w:rFonts w:ascii="Palatino Linotype" w:eastAsiaTheme="minorEastAsia" w:hAnsi="Palatino Linotype" w:cstheme="minorBidi"/>
          <w:lang w:val="es-ES_tradnl"/>
        </w:rPr>
        <w:t xml:space="preserve">Por lo anterior, </w:t>
      </w:r>
      <w:r w:rsidRPr="003023B8">
        <w:rPr>
          <w:rFonts w:ascii="Palatino Linotype" w:eastAsiaTheme="minorEastAsia" w:hAnsi="Palatino Linotype" w:cs="Arial"/>
          <w:lang w:val="es-ES_tradnl"/>
        </w:rPr>
        <w:t xml:space="preserve">se advierte que, respecto de los costos de reproducción, como fue mencionado, el Código Financiero del Estado de México y Municipios establece que </w:t>
      </w:r>
      <w:r w:rsidRPr="003023B8">
        <w:rPr>
          <w:rFonts w:ascii="Palatino Linotype" w:eastAsiaTheme="minorEastAsia" w:hAnsi="Palatino Linotype" w:cs="Arial"/>
          <w:bCs/>
          <w:lang w:val="es-ES_tradnl"/>
        </w:rPr>
        <w:t xml:space="preserve">el </w:t>
      </w:r>
      <w:r w:rsidRPr="003023B8">
        <w:rPr>
          <w:rFonts w:ascii="Palatino Linotype" w:eastAsiaTheme="minorEastAsia" w:hAnsi="Palatino Linotype" w:cs="Arial"/>
          <w:b/>
          <w:bCs/>
          <w:lang w:val="es-ES_tradnl"/>
        </w:rPr>
        <w:t>pago de derechos corresponde a la recepción de un servicio</w:t>
      </w:r>
      <w:r w:rsidRPr="003023B8">
        <w:rPr>
          <w:rFonts w:ascii="Palatino Linotype" w:eastAsiaTheme="minorEastAsia" w:hAnsi="Palatino Linotype" w:cs="Arial"/>
          <w:bCs/>
          <w:lang w:val="es-ES_tradnl"/>
        </w:rPr>
        <w:t xml:space="preserve"> que presta el Estado en sus funciones de derecho público, entre los que se encuentra la expedición de copias certificadas.</w:t>
      </w:r>
    </w:p>
    <w:p w:rsidR="00EC3C02" w:rsidRPr="003023B8" w:rsidRDefault="00EC3C02" w:rsidP="00EC3C02">
      <w:pPr>
        <w:spacing w:line="360" w:lineRule="auto"/>
        <w:jc w:val="both"/>
        <w:rPr>
          <w:rFonts w:ascii="Palatino Linotype" w:eastAsiaTheme="minorEastAsia" w:hAnsi="Palatino Linotype" w:cs="Arial"/>
          <w:bCs/>
          <w:lang w:val="es-ES_tradnl"/>
        </w:rPr>
      </w:pPr>
    </w:p>
    <w:p w:rsidR="00EC3C02" w:rsidRPr="003023B8" w:rsidRDefault="00EC3C02" w:rsidP="00EC3C02">
      <w:pPr>
        <w:spacing w:line="360" w:lineRule="auto"/>
        <w:contextualSpacing/>
        <w:jc w:val="both"/>
        <w:rPr>
          <w:rFonts w:ascii="Palatino Linotype" w:hAnsi="Palatino Linotype"/>
        </w:rPr>
      </w:pPr>
      <w:r w:rsidRPr="003023B8">
        <w:rPr>
          <w:rFonts w:ascii="Palatino Linotype" w:eastAsiaTheme="minorHAnsi" w:hAnsi="Palatino Linotype" w:cstheme="minorBidi"/>
        </w:rPr>
        <w:t xml:space="preserve">En este sentido, la modalidad seleccionada por </w:t>
      </w:r>
      <w:r w:rsidRPr="003023B8">
        <w:rPr>
          <w:rFonts w:ascii="Palatino Linotype" w:eastAsiaTheme="minorHAnsi" w:hAnsi="Palatino Linotype" w:cstheme="minorBidi"/>
          <w:b/>
        </w:rPr>
        <w:t xml:space="preserve">la Recurrente </w:t>
      </w:r>
      <w:r w:rsidRPr="003023B8">
        <w:rPr>
          <w:rFonts w:ascii="Palatino Linotype" w:eastAsiaTheme="minorHAnsi" w:hAnsi="Palatino Linotype" w:cstheme="minorBidi"/>
        </w:rPr>
        <w:t xml:space="preserve">se encuentra regulada por el Código Financiero del Estado de México y Municipios </w:t>
      </w:r>
      <w:r w:rsidRPr="003023B8">
        <w:rPr>
          <w:rFonts w:ascii="Palatino Linotype" w:hAnsi="Palatino Linotype"/>
        </w:rPr>
        <w:t xml:space="preserve">en su artículo 148, fracción II, aplicable al </w:t>
      </w:r>
      <w:r w:rsidRPr="003023B8">
        <w:rPr>
          <w:rFonts w:ascii="Palatino Linotype" w:hAnsi="Palatino Linotype"/>
          <w:b/>
          <w:bCs/>
        </w:rPr>
        <w:t>Sujeto Obligado</w:t>
      </w:r>
      <w:r w:rsidRPr="003023B8">
        <w:rPr>
          <w:rFonts w:ascii="Palatino Linotype" w:hAnsi="Palatino Linotype"/>
        </w:rPr>
        <w:t xml:space="preserve"> al estar incluido en el Capítulo II “De los Derechos” del Título Cuarto “De los Ingresos de los Municipios”, porción normativa que dispone a la literalidad lo siguiente:</w:t>
      </w:r>
    </w:p>
    <w:p w:rsidR="00EC3C02" w:rsidRPr="003023B8" w:rsidRDefault="00EC3C02" w:rsidP="00EC3C02">
      <w:pPr>
        <w:spacing w:line="360" w:lineRule="auto"/>
        <w:contextualSpacing/>
        <w:jc w:val="both"/>
        <w:rPr>
          <w:rFonts w:ascii="Palatino Linotype" w:hAnsi="Palatino Linotype"/>
        </w:rPr>
      </w:pPr>
    </w:p>
    <w:p w:rsidR="00EC3C02" w:rsidRPr="003023B8" w:rsidRDefault="00EC3C02" w:rsidP="00EC3C02">
      <w:pPr>
        <w:pStyle w:val="Prrafodelista"/>
        <w:ind w:left="567" w:right="423"/>
        <w:jc w:val="both"/>
        <w:rPr>
          <w:rFonts w:ascii="Palatino Linotype" w:hAnsi="Palatino Linotype"/>
          <w:bCs/>
          <w:i/>
          <w:sz w:val="22"/>
          <w:szCs w:val="22"/>
        </w:rPr>
      </w:pPr>
      <w:r w:rsidRPr="003023B8">
        <w:rPr>
          <w:rFonts w:ascii="Palatino Linotype" w:hAnsi="Palatino Linotype"/>
          <w:b/>
          <w:i/>
          <w:sz w:val="22"/>
          <w:szCs w:val="22"/>
        </w:rPr>
        <w:t xml:space="preserve">“Artículo 73.- </w:t>
      </w:r>
      <w:r w:rsidRPr="003023B8">
        <w:rPr>
          <w:rFonts w:ascii="Palatino Linotype" w:hAnsi="Palatino Linotype"/>
          <w:bCs/>
          <w:i/>
          <w:sz w:val="22"/>
          <w:szCs w:val="22"/>
          <w:lang w:val="es-MX"/>
        </w:rPr>
        <w:t>Por la expedición de documentos solicitados en el ejercicio del derecho a la información pública, se pagarán los derechos conforme a la siguiente:</w:t>
      </w:r>
    </w:p>
    <w:p w:rsidR="00EC3C02" w:rsidRPr="003023B8" w:rsidRDefault="00EC3C02" w:rsidP="00EC3C02">
      <w:pPr>
        <w:pStyle w:val="Prrafodelista"/>
        <w:ind w:left="567" w:right="423"/>
        <w:jc w:val="center"/>
        <w:rPr>
          <w:rFonts w:ascii="Palatino Linotype" w:hAnsi="Palatino Linotype"/>
          <w:i/>
          <w:sz w:val="22"/>
          <w:szCs w:val="22"/>
        </w:rPr>
      </w:pPr>
      <w:r w:rsidRPr="003023B8">
        <w:rPr>
          <w:rFonts w:ascii="Palatino Linotype" w:hAnsi="Palatino Linotype"/>
          <w:i/>
          <w:sz w:val="22"/>
          <w:szCs w:val="22"/>
        </w:rPr>
        <w:t>TARIFA</w:t>
      </w:r>
    </w:p>
    <w:p w:rsidR="00EC3C02" w:rsidRPr="003023B8" w:rsidRDefault="00EC3C02" w:rsidP="00EC3C02">
      <w:pPr>
        <w:pStyle w:val="Prrafodelista"/>
        <w:ind w:left="4248" w:right="423" w:hanging="3681"/>
        <w:jc w:val="center"/>
        <w:rPr>
          <w:rFonts w:ascii="Palatino Linotype" w:hAnsi="Palatino Linotype"/>
          <w:b/>
          <w:i/>
          <w:sz w:val="22"/>
          <w:szCs w:val="22"/>
        </w:rPr>
      </w:pPr>
      <w:r w:rsidRPr="003023B8">
        <w:rPr>
          <w:rFonts w:ascii="Palatino Linotype" w:hAnsi="Palatino Linotype"/>
          <w:b/>
          <w:i/>
          <w:sz w:val="22"/>
          <w:szCs w:val="22"/>
        </w:rPr>
        <w:t xml:space="preserve">Concepto          </w:t>
      </w:r>
      <w:r w:rsidRPr="003023B8">
        <w:rPr>
          <w:rFonts w:ascii="Palatino Linotype" w:hAnsi="Palatino Linotype"/>
          <w:b/>
          <w:i/>
          <w:sz w:val="22"/>
          <w:szCs w:val="22"/>
        </w:rPr>
        <w:tab/>
      </w:r>
      <w:r w:rsidRPr="003023B8">
        <w:rPr>
          <w:rFonts w:ascii="Palatino Linotype" w:hAnsi="Palatino Linotype"/>
          <w:b/>
          <w:i/>
          <w:sz w:val="22"/>
          <w:szCs w:val="22"/>
        </w:rPr>
        <w:tab/>
      </w:r>
      <w:r w:rsidRPr="003023B8">
        <w:rPr>
          <w:rFonts w:ascii="Palatino Linotype" w:hAnsi="Palatino Linotype"/>
          <w:b/>
          <w:i/>
          <w:sz w:val="22"/>
          <w:szCs w:val="22"/>
        </w:rPr>
        <w:tab/>
      </w:r>
      <w:r w:rsidRPr="003023B8">
        <w:rPr>
          <w:rFonts w:ascii="Palatino Linotype" w:hAnsi="Palatino Linotype"/>
          <w:b/>
          <w:i/>
          <w:sz w:val="22"/>
          <w:szCs w:val="22"/>
        </w:rPr>
        <w:tab/>
      </w:r>
      <w:r w:rsidRPr="003023B8">
        <w:rPr>
          <w:rFonts w:ascii="Palatino Linotype" w:hAnsi="Palatino Linotype"/>
          <w:b/>
          <w:i/>
          <w:sz w:val="22"/>
          <w:szCs w:val="22"/>
        </w:rPr>
        <w:tab/>
      </w:r>
      <w:r w:rsidRPr="003023B8">
        <w:rPr>
          <w:rFonts w:ascii="Palatino Linotype" w:hAnsi="Palatino Linotype"/>
          <w:b/>
          <w:i/>
          <w:sz w:val="22"/>
          <w:szCs w:val="22"/>
        </w:rPr>
        <w:tab/>
      </w:r>
      <w:r w:rsidRPr="003023B8">
        <w:rPr>
          <w:rFonts w:ascii="Palatino Linotype" w:hAnsi="Palatino Linotype"/>
          <w:b/>
          <w:i/>
          <w:sz w:val="22"/>
          <w:szCs w:val="22"/>
        </w:rPr>
        <w:tab/>
        <w:t>NÚMERO DE VECES EL VALOR DIARIO DE LA UNIDA DE MEDIDA Y ACTUALIZACIÓN VIGENTE</w:t>
      </w:r>
      <w:r w:rsidRPr="003023B8">
        <w:rPr>
          <w:rFonts w:ascii="Palatino Linotype" w:hAnsi="Palatino Linotype"/>
          <w:b/>
          <w:i/>
          <w:sz w:val="22"/>
          <w:szCs w:val="22"/>
        </w:rPr>
        <w:cr/>
      </w:r>
    </w:p>
    <w:p w:rsidR="00EC3C02" w:rsidRPr="003023B8" w:rsidRDefault="00EC3C02" w:rsidP="00EC3C02">
      <w:pPr>
        <w:pStyle w:val="Prrafodelista"/>
        <w:ind w:left="567" w:right="423"/>
        <w:jc w:val="both"/>
        <w:rPr>
          <w:rFonts w:ascii="Palatino Linotype" w:hAnsi="Palatino Linotype"/>
          <w:i/>
          <w:sz w:val="22"/>
          <w:szCs w:val="22"/>
        </w:rPr>
      </w:pPr>
      <w:r w:rsidRPr="003023B8">
        <w:rPr>
          <w:rFonts w:ascii="Palatino Linotype" w:hAnsi="Palatino Linotype"/>
          <w:b/>
          <w:i/>
          <w:sz w:val="22"/>
          <w:szCs w:val="22"/>
        </w:rPr>
        <w:t xml:space="preserve">                                                 </w:t>
      </w:r>
    </w:p>
    <w:p w:rsidR="00EC3C02" w:rsidRPr="003023B8" w:rsidRDefault="00EC3C02" w:rsidP="00EC3C02">
      <w:pPr>
        <w:pStyle w:val="Prrafodelista"/>
        <w:ind w:right="564"/>
        <w:rPr>
          <w:rFonts w:ascii="Palatino Linotype" w:hAnsi="Palatino Linotype"/>
          <w:i/>
          <w:sz w:val="22"/>
          <w:szCs w:val="22"/>
        </w:rPr>
      </w:pPr>
      <w:r w:rsidRPr="003023B8">
        <w:rPr>
          <w:rFonts w:ascii="Palatino Linotype" w:hAnsi="Palatino Linotype"/>
          <w:i/>
          <w:sz w:val="22"/>
          <w:szCs w:val="22"/>
        </w:rPr>
        <w:t>I. Por la expedición de copias simples:</w:t>
      </w:r>
    </w:p>
    <w:p w:rsidR="00EC3C02" w:rsidRPr="003023B8" w:rsidRDefault="00EC3C02" w:rsidP="00EC3C02">
      <w:pPr>
        <w:pStyle w:val="Prrafodelista"/>
        <w:ind w:left="1418" w:right="564"/>
        <w:rPr>
          <w:rFonts w:ascii="Palatino Linotype" w:hAnsi="Palatino Linotype"/>
          <w:bCs/>
          <w:i/>
          <w:sz w:val="22"/>
          <w:szCs w:val="22"/>
        </w:rPr>
      </w:pPr>
      <w:r w:rsidRPr="003023B8">
        <w:rPr>
          <w:rFonts w:ascii="Palatino Linotype" w:hAnsi="Palatino Linotype"/>
          <w:bCs/>
          <w:i/>
          <w:sz w:val="22"/>
          <w:szCs w:val="22"/>
        </w:rPr>
        <w:t>A). Por la primera hoja.                                                  0.224</w:t>
      </w:r>
    </w:p>
    <w:p w:rsidR="00EC3C02" w:rsidRPr="003023B8" w:rsidRDefault="00EC3C02" w:rsidP="00EC3C02">
      <w:pPr>
        <w:pStyle w:val="Prrafodelista"/>
        <w:ind w:left="1418" w:right="564"/>
        <w:rPr>
          <w:rFonts w:ascii="Palatino Linotype" w:hAnsi="Palatino Linotype"/>
          <w:bCs/>
          <w:i/>
          <w:sz w:val="22"/>
          <w:szCs w:val="22"/>
        </w:rPr>
      </w:pPr>
      <w:r w:rsidRPr="003023B8">
        <w:rPr>
          <w:rFonts w:ascii="Palatino Linotype" w:hAnsi="Palatino Linotype"/>
          <w:bCs/>
          <w:i/>
          <w:sz w:val="22"/>
          <w:szCs w:val="22"/>
        </w:rPr>
        <w:t>B). Por cada hoja subsecuente.                                      0.016</w:t>
      </w:r>
    </w:p>
    <w:p w:rsidR="00EC3C02" w:rsidRPr="003023B8" w:rsidRDefault="00EC3C02" w:rsidP="00EC3C02">
      <w:pPr>
        <w:pStyle w:val="Prrafodelista"/>
        <w:ind w:left="1418" w:right="564"/>
        <w:rPr>
          <w:rFonts w:ascii="Palatino Linotype" w:hAnsi="Palatino Linotype"/>
          <w:i/>
          <w:sz w:val="22"/>
          <w:szCs w:val="22"/>
        </w:rPr>
      </w:pPr>
    </w:p>
    <w:p w:rsidR="00EC3C02" w:rsidRPr="003023B8" w:rsidRDefault="00EC3C02" w:rsidP="00EC3C02">
      <w:pPr>
        <w:pStyle w:val="Prrafodelista"/>
        <w:ind w:right="564"/>
        <w:rPr>
          <w:rFonts w:ascii="Palatino Linotype" w:hAnsi="Palatino Linotype"/>
          <w:i/>
          <w:sz w:val="22"/>
          <w:szCs w:val="22"/>
        </w:rPr>
      </w:pPr>
      <w:r w:rsidRPr="003023B8">
        <w:rPr>
          <w:rFonts w:ascii="Palatino Linotype" w:hAnsi="Palatino Linotype"/>
          <w:i/>
          <w:sz w:val="22"/>
          <w:szCs w:val="22"/>
        </w:rPr>
        <w:t xml:space="preserve">II. </w:t>
      </w:r>
      <w:r w:rsidRPr="003023B8">
        <w:rPr>
          <w:rFonts w:ascii="Palatino Linotype" w:hAnsi="Palatino Linotype"/>
          <w:b/>
          <w:bCs/>
          <w:i/>
          <w:sz w:val="22"/>
          <w:szCs w:val="22"/>
          <w:u w:val="single"/>
        </w:rPr>
        <w:t>Por la expedición de copias certificadas</w:t>
      </w:r>
      <w:r w:rsidRPr="003023B8">
        <w:rPr>
          <w:rFonts w:ascii="Palatino Linotype" w:hAnsi="Palatino Linotype"/>
          <w:i/>
          <w:sz w:val="22"/>
          <w:szCs w:val="22"/>
        </w:rPr>
        <w:t>:</w:t>
      </w:r>
    </w:p>
    <w:p w:rsidR="00EC3C02" w:rsidRPr="003023B8" w:rsidRDefault="00EC3C02" w:rsidP="00EC3C02">
      <w:pPr>
        <w:pStyle w:val="Prrafodelista"/>
        <w:ind w:left="1418" w:right="564"/>
        <w:rPr>
          <w:rFonts w:ascii="Palatino Linotype" w:hAnsi="Palatino Linotype"/>
          <w:b/>
          <w:i/>
          <w:sz w:val="22"/>
          <w:szCs w:val="22"/>
        </w:rPr>
      </w:pPr>
      <w:r w:rsidRPr="003023B8">
        <w:rPr>
          <w:rFonts w:ascii="Palatino Linotype" w:hAnsi="Palatino Linotype"/>
          <w:b/>
          <w:i/>
          <w:sz w:val="22"/>
          <w:szCs w:val="22"/>
        </w:rPr>
        <w:t>A). Por la primera hoja.                                                  0.850</w:t>
      </w:r>
    </w:p>
    <w:p w:rsidR="00EC3C02" w:rsidRPr="003023B8" w:rsidRDefault="00EC3C02" w:rsidP="00EC3C02">
      <w:pPr>
        <w:pStyle w:val="Prrafodelista"/>
        <w:ind w:left="1418" w:right="564"/>
        <w:rPr>
          <w:rFonts w:ascii="Palatino Linotype" w:hAnsi="Palatino Linotype"/>
          <w:i/>
          <w:sz w:val="22"/>
          <w:szCs w:val="22"/>
        </w:rPr>
      </w:pPr>
      <w:r w:rsidRPr="003023B8">
        <w:rPr>
          <w:rFonts w:ascii="Palatino Linotype" w:hAnsi="Palatino Linotype"/>
          <w:b/>
          <w:i/>
          <w:sz w:val="22"/>
          <w:szCs w:val="22"/>
        </w:rPr>
        <w:t>B). Por cada hoja subsecuente.                                      0.417</w:t>
      </w:r>
    </w:p>
    <w:p w:rsidR="00EC3C02" w:rsidRPr="003023B8" w:rsidRDefault="00EC3C02" w:rsidP="00EC3C02">
      <w:pPr>
        <w:pStyle w:val="Prrafodelista"/>
        <w:ind w:left="1418" w:right="564"/>
        <w:rPr>
          <w:rFonts w:ascii="Palatino Linotype" w:hAnsi="Palatino Linotype"/>
          <w:i/>
          <w:sz w:val="22"/>
          <w:szCs w:val="22"/>
        </w:rPr>
      </w:pPr>
      <w:r w:rsidRPr="003023B8">
        <w:rPr>
          <w:rFonts w:ascii="Palatino Linotype" w:hAnsi="Palatino Linotype"/>
          <w:i/>
          <w:sz w:val="22"/>
          <w:szCs w:val="22"/>
        </w:rPr>
        <w:t xml:space="preserve">(…)” </w:t>
      </w:r>
    </w:p>
    <w:p w:rsidR="00EC3C02" w:rsidRPr="003023B8" w:rsidRDefault="00EC3C02" w:rsidP="00EC3C02">
      <w:pPr>
        <w:ind w:left="567" w:right="564"/>
        <w:rPr>
          <w:rFonts w:ascii="Palatino Linotype" w:hAnsi="Palatino Linotype"/>
          <w:b/>
        </w:rPr>
      </w:pPr>
    </w:p>
    <w:p w:rsidR="00EC3C02" w:rsidRPr="003023B8" w:rsidRDefault="00EC3C02" w:rsidP="00EC3C02">
      <w:pPr>
        <w:pStyle w:val="Citas"/>
        <w:spacing w:before="0" w:after="0" w:line="240" w:lineRule="auto"/>
        <w:jc w:val="right"/>
        <w:rPr>
          <w:b/>
          <w:i w:val="0"/>
          <w:lang w:eastAsia="es-MX"/>
        </w:rPr>
      </w:pPr>
      <w:r w:rsidRPr="003023B8">
        <w:rPr>
          <w:rFonts w:eastAsia="Times New Roman" w:cs="Times New Roman"/>
          <w:i w:val="0"/>
          <w:lang w:val="es-ES" w:eastAsia="es-ES"/>
        </w:rPr>
        <w:t>(Énfasis añadido)</w:t>
      </w:r>
    </w:p>
    <w:p w:rsidR="00EC3C02" w:rsidRPr="003023B8" w:rsidRDefault="00EC3C02" w:rsidP="00EC3C02">
      <w:pPr>
        <w:pStyle w:val="Sinespaciado"/>
        <w:spacing w:line="360" w:lineRule="auto"/>
        <w:ind w:firstLine="1"/>
        <w:jc w:val="both"/>
        <w:rPr>
          <w:rFonts w:ascii="Palatino Linotype" w:hAnsi="Palatino Linotype"/>
        </w:rPr>
      </w:pPr>
    </w:p>
    <w:p w:rsidR="00EC3C02" w:rsidRPr="003023B8" w:rsidRDefault="00EC3C02" w:rsidP="00EC3C02">
      <w:pPr>
        <w:spacing w:line="360" w:lineRule="auto"/>
        <w:contextualSpacing/>
        <w:jc w:val="both"/>
        <w:rPr>
          <w:rFonts w:ascii="Palatino Linotype" w:eastAsiaTheme="minorEastAsia" w:hAnsi="Palatino Linotype" w:cstheme="minorBidi"/>
          <w:lang w:val="es-ES_tradnl"/>
        </w:rPr>
      </w:pPr>
    </w:p>
    <w:p w:rsidR="00EC3C02" w:rsidRPr="003023B8" w:rsidRDefault="00EC3C02" w:rsidP="00EC3C02">
      <w:pPr>
        <w:widowControl w:val="0"/>
        <w:spacing w:line="360" w:lineRule="auto"/>
        <w:jc w:val="both"/>
        <w:rPr>
          <w:rFonts w:ascii="Palatino Linotype" w:hAnsi="Palatino Linotype"/>
          <w:snapToGrid w:val="0"/>
        </w:rPr>
      </w:pPr>
      <w:r w:rsidRPr="003023B8">
        <w:rPr>
          <w:rFonts w:ascii="Palatino Linotype" w:hAnsi="Palatino Linotype"/>
          <w:snapToGrid w:val="0"/>
        </w:rPr>
        <w:t xml:space="preserve">Del mismo modo, </w:t>
      </w:r>
      <w:r w:rsidRPr="003023B8">
        <w:rPr>
          <w:rFonts w:ascii="Palatino Linotype" w:hAnsi="Palatino Linotype"/>
          <w:b/>
          <w:snapToGrid w:val="0"/>
        </w:rPr>
        <w:t>el Código Financiero del Estado de México en su artículo 18</w:t>
      </w:r>
      <w:r w:rsidRPr="003023B8">
        <w:rPr>
          <w:rFonts w:ascii="Palatino Linotype" w:hAnsi="Palatino Linotype"/>
          <w:snapToGrid w:val="0"/>
        </w:rPr>
        <w:t xml:space="preserve">, establece que cuando las </w:t>
      </w:r>
      <w:r w:rsidRPr="003023B8">
        <w:rPr>
          <w:rFonts w:ascii="Palatino Linotype" w:hAnsi="Palatino Linotype"/>
          <w:b/>
          <w:snapToGrid w:val="0"/>
        </w:rPr>
        <w:t>disposiciones fiscales, que establezcan cargas a las personas, incluidas las asociaciones en participación, las que señalen excepciones a las mismas, así como las que fijen las infracciones y sanciones, son de aplicación estricta</w:t>
      </w:r>
      <w:r w:rsidRPr="003023B8">
        <w:rPr>
          <w:rFonts w:ascii="Palatino Linotype" w:hAnsi="Palatino Linotype"/>
          <w:snapToGrid w:val="0"/>
        </w:rPr>
        <w:t>. Se considera que establecen cargas a las personas, incluidas las asociaciones en participación las normas que se refieren al sujeto, objeto, base, tasa o tarifa de las contribuciones.</w:t>
      </w:r>
    </w:p>
    <w:p w:rsidR="00EC3C02" w:rsidRPr="003023B8" w:rsidRDefault="00EC3C02" w:rsidP="00EC3C02">
      <w:pPr>
        <w:spacing w:line="360" w:lineRule="auto"/>
        <w:jc w:val="both"/>
        <w:rPr>
          <w:rFonts w:ascii="Palatino Linotype" w:eastAsiaTheme="minorEastAsia" w:hAnsi="Palatino Linotype" w:cstheme="minorBidi"/>
          <w:lang w:val="es-ES_tradnl"/>
        </w:rPr>
      </w:pPr>
    </w:p>
    <w:p w:rsidR="00EC3C02" w:rsidRPr="003023B8" w:rsidRDefault="00EC3C02" w:rsidP="00EC3C02">
      <w:pPr>
        <w:spacing w:line="360" w:lineRule="auto"/>
        <w:jc w:val="both"/>
        <w:rPr>
          <w:rFonts w:ascii="Palatino Linotype" w:eastAsiaTheme="minorEastAsia" w:hAnsi="Palatino Linotype" w:cs="Arial"/>
          <w:bCs/>
          <w:lang w:val="es-ES_tradnl"/>
        </w:rPr>
      </w:pPr>
      <w:r w:rsidRPr="003023B8">
        <w:rPr>
          <w:rFonts w:ascii="Palatino Linotype" w:eastAsiaTheme="minorEastAsia" w:hAnsi="Palatino Linotype" w:cs="Arial"/>
          <w:bCs/>
          <w:lang w:val="es-ES_tradnl"/>
        </w:rPr>
        <w:t xml:space="preserve">Derivado de lo anterior, estimamos que es innegable que el ejercicio del derecho de acceso, tiene como principio fundamental, el de la gratuidad, y si bien es el eje rector del procedimiento en sí mismo, que comprende desde la solicitud hasta la entrega de </w:t>
      </w:r>
      <w:r w:rsidRPr="003023B8">
        <w:rPr>
          <w:rFonts w:ascii="Palatino Linotype" w:eastAsiaTheme="minorEastAsia" w:hAnsi="Palatino Linotype" w:cs="Arial"/>
          <w:bCs/>
          <w:lang w:val="es-ES_tradnl"/>
        </w:rPr>
        <w:lastRenderedPageBreak/>
        <w:t xml:space="preserve">la información que obra en los archivos de los sujetos obligados, la gratuidad no puede hacerse extensiva a cuestiones que por ley se prevén de manera distinta, pues en cuanto al tema de los costos por concepto de reproducción de copias certificadas, la </w:t>
      </w:r>
      <w:r w:rsidRPr="003023B8">
        <w:rPr>
          <w:rFonts w:ascii="Palatino Linotype" w:eastAsiaTheme="minorEastAsia" w:hAnsi="Palatino Linotype" w:cs="Arial"/>
          <w:lang w:val="es-ES_tradnl"/>
        </w:rPr>
        <w:t>Ley de Transparencia y Acceso a la Información Pública del Estado de México</w:t>
      </w:r>
      <w:r w:rsidRPr="003023B8">
        <w:rPr>
          <w:rFonts w:ascii="Palatino Linotype" w:eastAsiaTheme="minorEastAsia" w:hAnsi="Palatino Linotype" w:cs="Arial"/>
          <w:bCs/>
          <w:lang w:val="es-ES_tradnl"/>
        </w:rPr>
        <w:t>, establece expresamente el pago por dicho concepto, cuando la modalidad de entrega sea en copia certificada, incluso, condicionan la entrega a dicho pago, lo cual no puede ser obviado en las resoluciones que emita este Órgano Garante, bajo el principio de legalidad.</w:t>
      </w:r>
    </w:p>
    <w:p w:rsidR="00EC3C02" w:rsidRPr="003023B8" w:rsidRDefault="00EC3C02" w:rsidP="00EC3C02">
      <w:pPr>
        <w:spacing w:line="360" w:lineRule="auto"/>
        <w:rPr>
          <w:rFonts w:ascii="Palatino Linotype" w:eastAsiaTheme="minorEastAsia" w:hAnsi="Palatino Linotype" w:cs="Arial"/>
          <w:bCs/>
          <w:lang w:val="es-ES_tradnl"/>
        </w:rPr>
      </w:pPr>
    </w:p>
    <w:p w:rsidR="00EC3C02" w:rsidRPr="003023B8" w:rsidRDefault="00EC3C02" w:rsidP="00EC3C02">
      <w:pPr>
        <w:spacing w:line="360" w:lineRule="auto"/>
        <w:jc w:val="both"/>
        <w:rPr>
          <w:rFonts w:ascii="Palatino Linotype" w:eastAsiaTheme="minorEastAsia" w:hAnsi="Palatino Linotype" w:cs="Arial"/>
          <w:bCs/>
          <w:lang w:val="es-ES_tradnl"/>
        </w:rPr>
      </w:pPr>
      <w:r w:rsidRPr="003023B8">
        <w:rPr>
          <w:rFonts w:ascii="Palatino Linotype" w:eastAsiaTheme="minorEastAsia" w:hAnsi="Palatino Linotype" w:cs="Arial"/>
          <w:bCs/>
          <w:lang w:val="es-ES_tradnl"/>
        </w:rPr>
        <w:t>Lo anterior responde al hecho de que la certificación de documentos, en términos del Código Financiero del Estado de México y Municipios, configura un servicio que presta el Estado en sus funciones de derecho público, por el cual debe pagarse una contraprestación que se contabiliza como un ingreso por parte de los sujetos obligados.</w:t>
      </w:r>
    </w:p>
    <w:p w:rsidR="00EC3C02" w:rsidRPr="003023B8" w:rsidRDefault="00EC3C02" w:rsidP="00EC3C02">
      <w:pPr>
        <w:spacing w:line="360" w:lineRule="auto"/>
        <w:jc w:val="both"/>
        <w:rPr>
          <w:rFonts w:ascii="Palatino Linotype" w:eastAsiaTheme="minorEastAsia" w:hAnsi="Palatino Linotype" w:cstheme="minorBidi"/>
          <w:lang w:val="es-ES_tradnl"/>
        </w:rPr>
      </w:pPr>
    </w:p>
    <w:p w:rsidR="00EC3C02" w:rsidRPr="003023B8" w:rsidRDefault="00EC3C02" w:rsidP="00EC3C02">
      <w:pPr>
        <w:spacing w:line="360" w:lineRule="auto"/>
        <w:jc w:val="both"/>
        <w:rPr>
          <w:rFonts w:ascii="Palatino Linotype" w:eastAsiaTheme="minorEastAsia" w:hAnsi="Palatino Linotype" w:cstheme="minorBidi"/>
          <w:lang w:val="es-ES_tradnl"/>
        </w:rPr>
      </w:pPr>
      <w:r w:rsidRPr="003023B8">
        <w:rPr>
          <w:rFonts w:ascii="Palatino Linotype" w:eastAsiaTheme="minorEastAsia" w:hAnsi="Palatino Linotype" w:cstheme="minorBidi"/>
          <w:lang w:val="es-ES_tradnl"/>
        </w:rPr>
        <w:t xml:space="preserve">Luego entonces, si bien el principio de gratuidad rige el procedimiento del derecho de acceso a la información, la entrega de la misma en la modalidad de copias certificadas, implica un costo para el Estado, de ahí que resulte necesario que exista un medio de recuperación de tales gastos, en el caso, mediante el pago de un derecho ya establecido en la normatividad aplicable, esto es, una contraprestación que deben pagar las personas físicas y jurídicas colectivas por el uso o aprovechamiento de los bienes del dominio público de la Entidad. </w:t>
      </w:r>
    </w:p>
    <w:p w:rsidR="00EC3C02" w:rsidRPr="003023B8" w:rsidRDefault="00EC3C02" w:rsidP="00EC3C02">
      <w:pPr>
        <w:spacing w:line="360" w:lineRule="auto"/>
        <w:jc w:val="both"/>
        <w:rPr>
          <w:rFonts w:ascii="Palatino Linotype" w:eastAsiaTheme="minorEastAsia" w:hAnsi="Palatino Linotype" w:cstheme="minorBidi"/>
          <w:lang w:val="es-ES_tradnl"/>
        </w:rPr>
      </w:pPr>
    </w:p>
    <w:p w:rsidR="00EC3C02" w:rsidRPr="003023B8" w:rsidRDefault="00EC3C02" w:rsidP="00EC3C02">
      <w:pPr>
        <w:spacing w:line="360" w:lineRule="auto"/>
        <w:jc w:val="both"/>
        <w:rPr>
          <w:rFonts w:ascii="Palatino Linotype" w:eastAsiaTheme="minorEastAsia" w:hAnsi="Palatino Linotype" w:cstheme="minorBidi"/>
          <w:lang w:val="es-ES_tradnl"/>
        </w:rPr>
      </w:pPr>
      <w:r w:rsidRPr="003023B8">
        <w:rPr>
          <w:rFonts w:ascii="Palatino Linotype" w:eastAsiaTheme="minorEastAsia" w:hAnsi="Palatino Linotype" w:cstheme="minorBidi"/>
          <w:lang w:val="es-ES_tradnl"/>
        </w:rPr>
        <w:t xml:space="preserve">Por lo antes señalado, se insiste, que si bien el acceso a la información pública es gratuito de conformidad con la normatividad aplicable, la entrega de información </w:t>
      </w:r>
      <w:r w:rsidRPr="003023B8">
        <w:rPr>
          <w:rFonts w:ascii="Palatino Linotype" w:eastAsiaTheme="minorEastAsia" w:hAnsi="Palatino Linotype" w:cstheme="minorBidi"/>
          <w:lang w:val="es-ES_tradnl"/>
        </w:rPr>
        <w:lastRenderedPageBreak/>
        <w:t xml:space="preserve">pública en la modalidad de copias certificadas es un derecho delimitado por el Código Financiero del Estado de México, por lo que se trata de supuestos distintos, es decir, el acceso a la información pública implica el ejercicio del derecho fundamental previsto en el artículo 6 de la Constitución Política de los Estados Unidos Mexicanos, que consistente en la facultad de un particular para exigir de la autoridad una acción concreta, protegida directamente por el derecho objetivo; en tanto que la reproducción de la información solicitada implica la utilización de recursos públicos asignados al ente gubernamental. </w:t>
      </w:r>
    </w:p>
    <w:p w:rsidR="00EC3C02" w:rsidRPr="003023B8" w:rsidRDefault="00EC3C02" w:rsidP="00EC3C02">
      <w:pPr>
        <w:spacing w:line="360" w:lineRule="auto"/>
        <w:jc w:val="both"/>
        <w:rPr>
          <w:rFonts w:ascii="Palatino Linotype" w:eastAsiaTheme="minorEastAsia" w:hAnsi="Palatino Linotype" w:cstheme="minorBidi"/>
          <w:lang w:val="es-ES_tradnl"/>
        </w:rPr>
      </w:pPr>
    </w:p>
    <w:p w:rsidR="00EC3C02" w:rsidRPr="003023B8" w:rsidRDefault="00EC3C02" w:rsidP="00EC3C02">
      <w:pPr>
        <w:spacing w:line="360" w:lineRule="auto"/>
        <w:jc w:val="both"/>
        <w:rPr>
          <w:rFonts w:ascii="Palatino Linotype" w:eastAsiaTheme="minorEastAsia" w:hAnsi="Palatino Linotype" w:cstheme="minorBidi"/>
          <w:lang w:val="es-ES_tradnl"/>
        </w:rPr>
      </w:pPr>
      <w:r w:rsidRPr="003023B8">
        <w:rPr>
          <w:rFonts w:ascii="Palatino Linotype" w:hAnsi="Palatino Linotype" w:cs="Arial"/>
          <w:lang w:val="es-ES_tradnl"/>
        </w:rPr>
        <w:t xml:space="preserve">Tratándose del cobro, por concepto de </w:t>
      </w:r>
      <w:r w:rsidRPr="003023B8">
        <w:rPr>
          <w:rFonts w:ascii="Palatino Linotype" w:eastAsiaTheme="minorEastAsia" w:hAnsi="Palatino Linotype" w:cstheme="minorBidi"/>
          <w:lang w:val="es-ES_tradnl"/>
        </w:rPr>
        <w:t>los servicios que sean prestados por el Estado, se pagarán derechos conforme a las cuotas establecidas para cada caso, como lo son la expedición de copias certificadas; en tal virtud, si bien, se encuentran señalados de manera genérica en la Ley de Transparencia y Acceso a la Información Pública del Estado de México, lo cierto es que, atendiendo al principio de especialidad y por lo que hace al cobro, debemos sujetarnos a las disposiciones, reglas, normas y lineamientos estipulados en el Código Financiero del Estado de México y Municipios, en tanto que se trata de una norma tributaria.</w:t>
      </w:r>
    </w:p>
    <w:p w:rsidR="00EC3C02" w:rsidRPr="003023B8" w:rsidRDefault="00EC3C02" w:rsidP="00EC3C02">
      <w:pPr>
        <w:spacing w:line="360" w:lineRule="auto"/>
        <w:jc w:val="both"/>
        <w:rPr>
          <w:rFonts w:ascii="Palatino Linotype" w:eastAsiaTheme="minorEastAsia" w:hAnsi="Palatino Linotype" w:cstheme="minorBidi"/>
          <w:lang w:val="es-ES_tradnl"/>
        </w:rPr>
      </w:pPr>
    </w:p>
    <w:p w:rsidR="00EC3C02" w:rsidRPr="003023B8" w:rsidRDefault="00EC3C02" w:rsidP="00EC3C02">
      <w:pPr>
        <w:spacing w:line="360" w:lineRule="auto"/>
        <w:jc w:val="both"/>
        <w:rPr>
          <w:rFonts w:ascii="Palatino Linotype" w:eastAsiaTheme="minorEastAsia" w:hAnsi="Palatino Linotype" w:cstheme="minorBidi"/>
          <w:lang w:val="es-ES_tradnl"/>
        </w:rPr>
      </w:pPr>
      <w:r w:rsidRPr="003023B8">
        <w:rPr>
          <w:rFonts w:ascii="Palatino Linotype" w:eastAsiaTheme="minorEastAsia" w:hAnsi="Palatino Linotype" w:cstheme="minorBidi"/>
          <w:lang w:val="es-ES_tradnl"/>
        </w:rPr>
        <w:t xml:space="preserve">Por ello, es que se estima que el cobro de derechos por la expedición de copias certificadas deberá ceñirse, en apego al principio de estricto derecho, a las disposiciones en materia tributaria y presupuestaria. </w:t>
      </w:r>
    </w:p>
    <w:p w:rsidR="00EC3C02" w:rsidRPr="003023B8" w:rsidRDefault="00EC3C02" w:rsidP="00EC3C02">
      <w:pPr>
        <w:spacing w:line="360" w:lineRule="auto"/>
        <w:jc w:val="both"/>
        <w:rPr>
          <w:rFonts w:ascii="Palatino Linotype" w:eastAsiaTheme="minorEastAsia" w:hAnsi="Palatino Linotype" w:cstheme="minorBidi"/>
          <w:lang w:val="es-ES_tradnl"/>
        </w:rPr>
      </w:pPr>
    </w:p>
    <w:p w:rsidR="00EC3C02" w:rsidRPr="003023B8" w:rsidRDefault="00EC3C02" w:rsidP="00EC3C02">
      <w:pPr>
        <w:spacing w:line="360" w:lineRule="auto"/>
        <w:jc w:val="both"/>
        <w:rPr>
          <w:rFonts w:ascii="Palatino Linotype" w:eastAsiaTheme="minorEastAsia" w:hAnsi="Palatino Linotype" w:cstheme="minorBidi"/>
          <w:lang w:val="es-ES_tradnl"/>
        </w:rPr>
      </w:pPr>
      <w:r w:rsidRPr="003023B8">
        <w:rPr>
          <w:rFonts w:ascii="Palatino Linotype" w:eastAsiaTheme="minorEastAsia" w:hAnsi="Palatino Linotype" w:cstheme="minorBidi"/>
          <w:lang w:val="es-ES_tradnl"/>
        </w:rPr>
        <w:t>En tal consideración, sin duda, el acceso a la información pública atiende de manera inseparable a la persona que ejerce el derecho, no así a la reproducción y envío de la información solicitada pues es claro que se trata de momentos y supuestos diversos.</w:t>
      </w:r>
    </w:p>
    <w:p w:rsidR="00EC3C02" w:rsidRPr="003023B8" w:rsidRDefault="00EC3C02" w:rsidP="00EC3C02">
      <w:pPr>
        <w:spacing w:line="360" w:lineRule="auto"/>
        <w:jc w:val="both"/>
        <w:rPr>
          <w:rFonts w:ascii="Palatino Linotype" w:eastAsiaTheme="minorEastAsia" w:hAnsi="Palatino Linotype" w:cstheme="minorBidi"/>
          <w:lang w:val="es-ES_tradnl"/>
        </w:rPr>
      </w:pPr>
    </w:p>
    <w:p w:rsidR="00EC3C02" w:rsidRPr="003023B8" w:rsidRDefault="00EC3C02" w:rsidP="00EC3C02">
      <w:pPr>
        <w:spacing w:line="360" w:lineRule="auto"/>
        <w:jc w:val="both"/>
        <w:rPr>
          <w:rFonts w:ascii="Palatino Linotype" w:eastAsiaTheme="minorEastAsia" w:hAnsi="Palatino Linotype" w:cs="Arial"/>
          <w:lang w:val="es-ES_tradnl"/>
        </w:rPr>
      </w:pPr>
      <w:r w:rsidRPr="003023B8">
        <w:rPr>
          <w:rFonts w:ascii="Palatino Linotype" w:eastAsiaTheme="minorEastAsia" w:hAnsi="Palatino Linotype" w:cstheme="minorBidi"/>
          <w:lang w:val="es-ES_tradnl"/>
        </w:rPr>
        <w:t xml:space="preserve">Establecido lo anterior, no debe olvidarse que, </w:t>
      </w:r>
      <w:r w:rsidRPr="003023B8">
        <w:rPr>
          <w:rFonts w:ascii="Palatino Linotype" w:eastAsiaTheme="minorEastAsia" w:hAnsi="Palatino Linotype" w:cs="Arial"/>
          <w:bCs/>
          <w:lang w:val="es-ES_tradnl"/>
        </w:rPr>
        <w:t xml:space="preserve">en cuanto a la certificación de documentos en su poder, los sujetos obligados a los cuales les resulta aplicable el Código Financiero del Estado de México y Municipios, por lo que, indiscutiblemente deben emitir respuesta de acuerdo a lo establecido por la misma, </w:t>
      </w:r>
      <w:r w:rsidRPr="003023B8">
        <w:rPr>
          <w:rFonts w:ascii="Palatino Linotype" w:eastAsiaTheme="minorEastAsia" w:hAnsi="Palatino Linotype" w:cs="Arial"/>
          <w:lang w:val="es-ES_tradnl"/>
        </w:rPr>
        <w:t>puesto que no se encuentran facultados para no aplicar la misma.</w:t>
      </w:r>
    </w:p>
    <w:p w:rsidR="00EC3C02" w:rsidRPr="003023B8" w:rsidRDefault="00EC3C02" w:rsidP="00EC3C02">
      <w:pPr>
        <w:spacing w:line="360" w:lineRule="auto"/>
        <w:jc w:val="both"/>
        <w:rPr>
          <w:rFonts w:ascii="Palatino Linotype" w:eastAsiaTheme="minorEastAsia" w:hAnsi="Palatino Linotype" w:cs="Arial"/>
          <w:lang w:val="es-ES_tradnl"/>
        </w:rPr>
      </w:pPr>
    </w:p>
    <w:p w:rsidR="00EC3C02" w:rsidRPr="003023B8" w:rsidRDefault="00EC3C02" w:rsidP="00EC3C02">
      <w:pPr>
        <w:spacing w:line="360" w:lineRule="auto"/>
        <w:jc w:val="both"/>
        <w:rPr>
          <w:rFonts w:ascii="Palatino Linotype" w:eastAsiaTheme="minorEastAsia" w:hAnsi="Palatino Linotype" w:cs="Arial"/>
          <w:bCs/>
          <w:lang w:val="es-ES_tradnl"/>
        </w:rPr>
      </w:pPr>
      <w:r w:rsidRPr="003023B8">
        <w:rPr>
          <w:rFonts w:ascii="Palatino Linotype" w:eastAsiaTheme="minorEastAsia" w:hAnsi="Palatino Linotype" w:cs="Arial"/>
          <w:lang w:val="es-ES_tradnl"/>
        </w:rPr>
        <w:t xml:space="preserve">Consecuentemente, </w:t>
      </w:r>
      <w:r w:rsidRPr="003023B8">
        <w:rPr>
          <w:rFonts w:ascii="Palatino Linotype" w:eastAsiaTheme="minorEastAsia" w:hAnsi="Palatino Linotype" w:cs="Arial"/>
          <w:bCs/>
          <w:lang w:val="es-ES_tradnl"/>
        </w:rPr>
        <w:t>al realizar una interpretación del principio de gratuidad y aplicarlo de manera indistinta a las primeras veinte copias certificadas, por un lado, se deja de observar lo dispuesto por el Código Financiero del Estado de México y Municipios que prevé expresamente el cobro por la certificación de documentos, y por el otro, genera un daño al erario público, pues ello se traduce en que el Estado deje de percibir recursos por concepto de prestación de servicios que se encuentran previstos en el referido ordenamiento legal.</w:t>
      </w:r>
    </w:p>
    <w:p w:rsidR="00EC3C02" w:rsidRPr="003023B8" w:rsidRDefault="00EC3C02" w:rsidP="00EC3C02">
      <w:pPr>
        <w:spacing w:line="360" w:lineRule="auto"/>
        <w:jc w:val="both"/>
        <w:rPr>
          <w:rFonts w:ascii="Palatino Linotype" w:eastAsiaTheme="minorEastAsia" w:hAnsi="Palatino Linotype" w:cs="Arial"/>
          <w:lang w:val="es-ES_tradnl"/>
        </w:rPr>
      </w:pPr>
    </w:p>
    <w:p w:rsidR="00EC3C02" w:rsidRPr="003023B8" w:rsidRDefault="00EC3C02" w:rsidP="00EC3C02">
      <w:pPr>
        <w:spacing w:line="360" w:lineRule="auto"/>
        <w:jc w:val="both"/>
        <w:rPr>
          <w:rFonts w:ascii="Palatino Linotype" w:eastAsiaTheme="minorEastAsia" w:hAnsi="Palatino Linotype" w:cs="Arial"/>
          <w:bCs/>
          <w:lang w:val="es-ES_tradnl"/>
        </w:rPr>
      </w:pPr>
      <w:r w:rsidRPr="003023B8">
        <w:rPr>
          <w:rFonts w:ascii="Palatino Linotype" w:eastAsiaTheme="minorEastAsia" w:hAnsi="Palatino Linotype" w:cs="Arial"/>
          <w:bCs/>
          <w:lang w:val="es-ES_tradnl"/>
        </w:rPr>
        <w:t xml:space="preserve">Finalmente, se concluye que el cobro por concepto de reproducción de la información en copia certificada, no transgrede la esfera de derechos del solicitante, pues, por un lado, se encuentra previsto en la ley de la materia, y por el otro, como se estableció en </w:t>
      </w:r>
      <w:r w:rsidRPr="003023B8">
        <w:rPr>
          <w:rFonts w:ascii="Palatino Linotype" w:eastAsiaTheme="minorEastAsia" w:hAnsi="Palatino Linotype" w:cs="Arial"/>
          <w:bCs/>
          <w:i/>
          <w:lang w:val="es-ES_tradnl"/>
        </w:rPr>
        <w:t>supra</w:t>
      </w:r>
      <w:r w:rsidRPr="003023B8">
        <w:rPr>
          <w:rFonts w:ascii="Palatino Linotype" w:eastAsiaTheme="minorEastAsia" w:hAnsi="Palatino Linotype" w:cs="Arial"/>
          <w:bCs/>
          <w:lang w:val="es-ES_tradnl"/>
        </w:rPr>
        <w:t xml:space="preserve"> líneas configura una prestación de servicios por parte del Estado, previsto en el Código Financiero del Estado de México y Municipios.</w:t>
      </w:r>
    </w:p>
    <w:p w:rsidR="00EC3C02" w:rsidRPr="003023B8" w:rsidRDefault="00EC3C02" w:rsidP="00EC3C02">
      <w:pPr>
        <w:spacing w:line="360" w:lineRule="auto"/>
        <w:jc w:val="both"/>
        <w:rPr>
          <w:rFonts w:ascii="Palatino Linotype" w:hAnsi="Palatino Linotype" w:cs="Arial"/>
          <w:lang w:eastAsia="es-MX"/>
        </w:rPr>
      </w:pPr>
    </w:p>
    <w:p w:rsidR="00EC3C02" w:rsidRPr="003023B8" w:rsidRDefault="00EC3C02" w:rsidP="00EC3C02">
      <w:pPr>
        <w:spacing w:line="360" w:lineRule="auto"/>
        <w:jc w:val="both"/>
        <w:rPr>
          <w:rFonts w:ascii="Palatino Linotype" w:hAnsi="Palatino Linotype"/>
        </w:rPr>
      </w:pPr>
      <w:r w:rsidRPr="003023B8">
        <w:rPr>
          <w:rFonts w:ascii="Palatino Linotype" w:hAnsi="Palatino Linotype" w:cs="Arial"/>
          <w:lang w:eastAsia="es-MX"/>
        </w:rPr>
        <w:t>Para la entrega de la información en la modalidad solicitada por el particular en el asunto que nos ocupa, los L</w:t>
      </w:r>
      <w:r w:rsidRPr="003023B8">
        <w:rPr>
          <w:rFonts w:ascii="Palatino Linotype" w:hAnsi="Palatino Linotype"/>
        </w:rPr>
        <w:t xml:space="preserve">ineamientos para la Recepción, Trámite y Resolución de las solicitudes de acceso a la información pública, así como de los recursos de revisión que deberán observar los sujetos obligados por la Ley de Transparencia y Acceso a la </w:t>
      </w:r>
      <w:r w:rsidRPr="003023B8">
        <w:rPr>
          <w:rFonts w:ascii="Palatino Linotype" w:hAnsi="Palatino Linotype"/>
        </w:rPr>
        <w:lastRenderedPageBreak/>
        <w:t>Información Pública del Estado de México y Municipios, disponen en el numeral treinta y ocho incisos e), f) y h), establecen que en el caso de que la información se haya solicitado en una modalidad que sea técnicamente factible y que constituya un costo de reproducción, se deberá informar al particular el costo total, el lugar y procedimiento para realizar el pago correspondiente; y los horarios en los cuales estará a su disposición la información solicitada, en consecuencia resulta dable ordenar la entrega de la información en la modalidad de copias certificadas con costo.</w:t>
      </w:r>
    </w:p>
    <w:p w:rsidR="00EC3C02" w:rsidRPr="003023B8" w:rsidRDefault="00EC3C02" w:rsidP="0048777B">
      <w:pPr>
        <w:spacing w:line="360" w:lineRule="auto"/>
        <w:jc w:val="both"/>
        <w:rPr>
          <w:rFonts w:ascii="Palatino Linotype" w:hAnsi="Palatino Linotype"/>
        </w:rPr>
      </w:pPr>
    </w:p>
    <w:p w:rsidR="0048777B" w:rsidRPr="003023B8" w:rsidRDefault="0048777B" w:rsidP="007C3E46">
      <w:pPr>
        <w:tabs>
          <w:tab w:val="left" w:pos="1828"/>
        </w:tabs>
        <w:spacing w:line="360" w:lineRule="auto"/>
        <w:jc w:val="both"/>
        <w:rPr>
          <w:rFonts w:ascii="Palatino Linotype" w:hAnsi="Palatino Linotype"/>
        </w:rPr>
      </w:pPr>
    </w:p>
    <w:p w:rsidR="007C3E46" w:rsidRPr="003023B8" w:rsidRDefault="007C3E46" w:rsidP="00F73314">
      <w:pPr>
        <w:pStyle w:val="Prrafodelista"/>
        <w:numPr>
          <w:ilvl w:val="0"/>
          <w:numId w:val="16"/>
        </w:numPr>
        <w:spacing w:line="360" w:lineRule="auto"/>
        <w:jc w:val="both"/>
        <w:rPr>
          <w:rFonts w:ascii="Palatino Linotype" w:hAnsi="Palatino Linotype" w:cs="Arial"/>
          <w:b/>
          <w:i/>
          <w:sz w:val="26"/>
          <w:szCs w:val="26"/>
        </w:rPr>
      </w:pPr>
      <w:r w:rsidRPr="003023B8">
        <w:rPr>
          <w:rFonts w:ascii="Palatino Linotype" w:hAnsi="Palatino Linotype" w:cs="Arial"/>
          <w:b/>
          <w:i/>
          <w:sz w:val="26"/>
          <w:szCs w:val="26"/>
        </w:rPr>
        <w:t>DE LA VERSIÓN PÚBLICA.</w:t>
      </w:r>
    </w:p>
    <w:p w:rsidR="007C3E46" w:rsidRPr="003023B8" w:rsidRDefault="007C3E46" w:rsidP="007C3E46">
      <w:pPr>
        <w:spacing w:line="360" w:lineRule="auto"/>
        <w:jc w:val="both"/>
        <w:rPr>
          <w:rFonts w:ascii="Palatino Linotype" w:hAnsi="Palatino Linotype" w:cs="Arial"/>
        </w:rPr>
      </w:pPr>
      <w:r w:rsidRPr="003023B8">
        <w:rPr>
          <w:rFonts w:ascii="Palatino Linotype" w:hAnsi="Palatino Linotype" w:cs="Arial"/>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rsidR="007C3E46" w:rsidRPr="003023B8" w:rsidRDefault="007C3E46" w:rsidP="007C3E46">
      <w:pPr>
        <w:spacing w:line="360" w:lineRule="auto"/>
        <w:jc w:val="both"/>
        <w:rPr>
          <w:rFonts w:ascii="Palatino Linotype" w:hAnsi="Palatino Linotype" w:cs="Arial"/>
        </w:rPr>
      </w:pPr>
    </w:p>
    <w:p w:rsidR="007C3E46" w:rsidRPr="003023B8" w:rsidRDefault="007C3E46" w:rsidP="007C3E46">
      <w:pPr>
        <w:ind w:left="567" w:right="567"/>
        <w:jc w:val="both"/>
        <w:rPr>
          <w:rFonts w:ascii="Palatino Linotype" w:hAnsi="Palatino Linotype" w:cs="Arial"/>
          <w:i/>
          <w:sz w:val="22"/>
        </w:rPr>
      </w:pPr>
      <w:r w:rsidRPr="003023B8">
        <w:rPr>
          <w:rFonts w:ascii="Palatino Linotype" w:hAnsi="Palatino Linotype" w:cs="Arial"/>
          <w:b/>
          <w:i/>
          <w:sz w:val="22"/>
        </w:rPr>
        <w:t>Artículo 3.</w:t>
      </w:r>
      <w:r w:rsidRPr="003023B8">
        <w:rPr>
          <w:rFonts w:ascii="Palatino Linotype" w:hAnsi="Palatino Linotype" w:cs="Arial"/>
          <w:i/>
          <w:sz w:val="22"/>
        </w:rPr>
        <w:t xml:space="preserve"> Para los efectos de la presente Ley se entenderá por:</w:t>
      </w:r>
    </w:p>
    <w:p w:rsidR="007C3E46" w:rsidRPr="003023B8" w:rsidRDefault="007C3E46" w:rsidP="007C3E46">
      <w:pPr>
        <w:ind w:left="567" w:right="567"/>
        <w:jc w:val="both"/>
        <w:rPr>
          <w:rFonts w:ascii="Palatino Linotype" w:hAnsi="Palatino Linotype" w:cs="Arial"/>
          <w:i/>
          <w:sz w:val="22"/>
        </w:rPr>
      </w:pPr>
      <w:r w:rsidRPr="003023B8">
        <w:rPr>
          <w:rFonts w:ascii="Palatino Linotype" w:hAnsi="Palatino Linotype" w:cs="Arial"/>
          <w:i/>
          <w:sz w:val="22"/>
        </w:rPr>
        <w:t>[…]</w:t>
      </w:r>
    </w:p>
    <w:p w:rsidR="007C3E46" w:rsidRPr="003023B8" w:rsidRDefault="007C3E46" w:rsidP="007C3E46">
      <w:pPr>
        <w:ind w:left="567" w:right="567"/>
        <w:jc w:val="both"/>
        <w:rPr>
          <w:rFonts w:ascii="Palatino Linotype" w:hAnsi="Palatino Linotype" w:cs="Arial"/>
          <w:i/>
          <w:sz w:val="22"/>
        </w:rPr>
      </w:pPr>
      <w:r w:rsidRPr="003023B8">
        <w:rPr>
          <w:rFonts w:ascii="Palatino Linotype" w:hAnsi="Palatino Linotype" w:cs="Arial"/>
          <w:b/>
          <w:i/>
          <w:sz w:val="22"/>
        </w:rPr>
        <w:t>IX. Datos personales:</w:t>
      </w:r>
      <w:r w:rsidRPr="003023B8">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rsidR="007C3E46" w:rsidRPr="003023B8" w:rsidRDefault="007C3E46" w:rsidP="007C3E46">
      <w:pPr>
        <w:ind w:left="567" w:right="567"/>
        <w:jc w:val="both"/>
        <w:rPr>
          <w:rFonts w:ascii="Palatino Linotype" w:hAnsi="Palatino Linotype" w:cs="Arial"/>
          <w:i/>
          <w:sz w:val="22"/>
        </w:rPr>
      </w:pPr>
      <w:r w:rsidRPr="003023B8">
        <w:rPr>
          <w:rFonts w:ascii="Palatino Linotype" w:hAnsi="Palatino Linotype" w:cs="Arial"/>
          <w:b/>
          <w:i/>
          <w:sz w:val="22"/>
        </w:rPr>
        <w:t>XX.</w:t>
      </w:r>
      <w:r w:rsidRPr="003023B8">
        <w:rPr>
          <w:rFonts w:ascii="Palatino Linotype" w:hAnsi="Palatino Linotype" w:cs="Arial"/>
          <w:i/>
          <w:sz w:val="22"/>
        </w:rPr>
        <w:t xml:space="preserve"> </w:t>
      </w:r>
      <w:r w:rsidRPr="003023B8">
        <w:rPr>
          <w:rFonts w:ascii="Palatino Linotype" w:hAnsi="Palatino Linotype" w:cs="Arial"/>
          <w:b/>
          <w:i/>
          <w:sz w:val="22"/>
        </w:rPr>
        <w:t>Información clasificada:</w:t>
      </w:r>
      <w:r w:rsidRPr="003023B8">
        <w:rPr>
          <w:rFonts w:ascii="Palatino Linotype" w:hAnsi="Palatino Linotype" w:cs="Arial"/>
          <w:i/>
          <w:sz w:val="22"/>
        </w:rPr>
        <w:t xml:space="preserve"> Aquella considerada por la presente Ley como reservada o confidencial;</w:t>
      </w:r>
    </w:p>
    <w:p w:rsidR="0048777B" w:rsidRPr="003023B8" w:rsidRDefault="0048777B" w:rsidP="007C3E46">
      <w:pPr>
        <w:ind w:left="567" w:right="567"/>
        <w:jc w:val="both"/>
        <w:rPr>
          <w:rFonts w:ascii="Palatino Linotype" w:hAnsi="Palatino Linotype" w:cs="Arial"/>
          <w:i/>
          <w:sz w:val="22"/>
        </w:rPr>
      </w:pPr>
    </w:p>
    <w:p w:rsidR="007C3E46" w:rsidRPr="003023B8" w:rsidRDefault="007C3E46" w:rsidP="007C3E46">
      <w:pPr>
        <w:ind w:left="567" w:right="567"/>
        <w:jc w:val="both"/>
        <w:rPr>
          <w:rFonts w:ascii="Palatino Linotype" w:hAnsi="Palatino Linotype" w:cs="Arial"/>
          <w:i/>
          <w:sz w:val="22"/>
        </w:rPr>
      </w:pPr>
      <w:r w:rsidRPr="003023B8">
        <w:rPr>
          <w:rFonts w:ascii="Palatino Linotype" w:hAnsi="Palatino Linotype" w:cs="Arial"/>
          <w:b/>
          <w:i/>
          <w:sz w:val="22"/>
        </w:rPr>
        <w:t>XXI.</w:t>
      </w:r>
      <w:r w:rsidRPr="003023B8">
        <w:rPr>
          <w:rFonts w:ascii="Palatino Linotype" w:hAnsi="Palatino Linotype" w:cs="Arial"/>
          <w:i/>
          <w:sz w:val="22"/>
        </w:rPr>
        <w:t xml:space="preserve"> </w:t>
      </w:r>
      <w:r w:rsidRPr="003023B8">
        <w:rPr>
          <w:rFonts w:ascii="Palatino Linotype" w:hAnsi="Palatino Linotype" w:cs="Arial"/>
          <w:b/>
          <w:i/>
          <w:sz w:val="22"/>
        </w:rPr>
        <w:t>Información confidencial:</w:t>
      </w:r>
      <w:r w:rsidRPr="003023B8">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rsidR="007C3E46" w:rsidRPr="003023B8" w:rsidRDefault="007C3E46" w:rsidP="007C3E46">
      <w:pPr>
        <w:ind w:left="567" w:right="567"/>
        <w:jc w:val="both"/>
        <w:rPr>
          <w:rFonts w:ascii="Palatino Linotype" w:hAnsi="Palatino Linotype" w:cs="Arial"/>
          <w:i/>
          <w:sz w:val="22"/>
        </w:rPr>
      </w:pPr>
      <w:r w:rsidRPr="003023B8">
        <w:rPr>
          <w:rFonts w:ascii="Palatino Linotype" w:hAnsi="Palatino Linotype" w:cs="Arial"/>
          <w:b/>
          <w:i/>
          <w:sz w:val="22"/>
        </w:rPr>
        <w:t>…</w:t>
      </w:r>
    </w:p>
    <w:p w:rsidR="007C3E46" w:rsidRPr="003023B8" w:rsidRDefault="007C3E46" w:rsidP="007C3E46">
      <w:pPr>
        <w:ind w:left="567" w:right="567"/>
        <w:jc w:val="both"/>
        <w:rPr>
          <w:rFonts w:ascii="Palatino Linotype" w:hAnsi="Palatino Linotype" w:cs="Arial"/>
          <w:i/>
          <w:sz w:val="22"/>
        </w:rPr>
      </w:pPr>
      <w:r w:rsidRPr="003023B8">
        <w:rPr>
          <w:rFonts w:ascii="Palatino Linotype" w:hAnsi="Palatino Linotype" w:cs="Arial"/>
          <w:b/>
          <w:i/>
          <w:sz w:val="22"/>
        </w:rPr>
        <w:t>XLV.</w:t>
      </w:r>
      <w:r w:rsidRPr="003023B8">
        <w:rPr>
          <w:rFonts w:ascii="Palatino Linotype" w:hAnsi="Palatino Linotype" w:cs="Arial"/>
          <w:i/>
          <w:sz w:val="22"/>
        </w:rPr>
        <w:t xml:space="preserve"> </w:t>
      </w:r>
      <w:r w:rsidRPr="003023B8">
        <w:rPr>
          <w:rFonts w:ascii="Palatino Linotype" w:hAnsi="Palatino Linotype" w:cs="Arial"/>
          <w:b/>
          <w:i/>
          <w:sz w:val="22"/>
        </w:rPr>
        <w:t>Versión pública:</w:t>
      </w:r>
      <w:r w:rsidRPr="003023B8">
        <w:rPr>
          <w:rFonts w:ascii="Palatino Linotype" w:hAnsi="Palatino Linotype" w:cs="Arial"/>
          <w:i/>
          <w:sz w:val="22"/>
        </w:rPr>
        <w:t xml:space="preserve"> Documento en el que se elimine, suprime o borra la información clasificada como reservada o confidencial para permitir su acceso.</w:t>
      </w:r>
    </w:p>
    <w:p w:rsidR="007C3E46" w:rsidRPr="003023B8" w:rsidRDefault="007C3E46" w:rsidP="007C3E46">
      <w:pPr>
        <w:ind w:left="567" w:right="567"/>
        <w:jc w:val="both"/>
        <w:rPr>
          <w:rFonts w:ascii="Palatino Linotype" w:hAnsi="Palatino Linotype" w:cs="Arial"/>
          <w:i/>
          <w:sz w:val="22"/>
        </w:rPr>
      </w:pPr>
      <w:r w:rsidRPr="003023B8">
        <w:rPr>
          <w:rFonts w:ascii="Palatino Linotype" w:hAnsi="Palatino Linotype" w:cs="Arial"/>
          <w:i/>
          <w:sz w:val="22"/>
        </w:rPr>
        <w:t>[…]</w:t>
      </w:r>
    </w:p>
    <w:p w:rsidR="007C3E46" w:rsidRPr="003023B8" w:rsidRDefault="007C3E46" w:rsidP="007C3E46">
      <w:pPr>
        <w:ind w:left="567" w:right="567"/>
        <w:jc w:val="both"/>
        <w:rPr>
          <w:rFonts w:ascii="Palatino Linotype" w:hAnsi="Palatino Linotype" w:cs="Arial"/>
          <w:i/>
          <w:sz w:val="22"/>
        </w:rPr>
      </w:pPr>
    </w:p>
    <w:p w:rsidR="007C3E46" w:rsidRPr="003023B8" w:rsidRDefault="007C3E46" w:rsidP="007C3E46">
      <w:pPr>
        <w:ind w:left="567" w:right="567"/>
        <w:jc w:val="both"/>
        <w:rPr>
          <w:rFonts w:ascii="Palatino Linotype" w:hAnsi="Palatino Linotype" w:cs="Arial"/>
          <w:i/>
          <w:sz w:val="22"/>
        </w:rPr>
      </w:pPr>
      <w:r w:rsidRPr="003023B8">
        <w:rPr>
          <w:rFonts w:ascii="Palatino Linotype" w:hAnsi="Palatino Linotype" w:cs="Arial"/>
          <w:b/>
          <w:i/>
          <w:sz w:val="22"/>
        </w:rPr>
        <w:lastRenderedPageBreak/>
        <w:t xml:space="preserve">Artículo 91. </w:t>
      </w:r>
      <w:r w:rsidRPr="003023B8">
        <w:rPr>
          <w:rFonts w:ascii="Palatino Linotype" w:hAnsi="Palatino Linotype" w:cs="Arial"/>
          <w:i/>
          <w:sz w:val="22"/>
        </w:rPr>
        <w:t>El acceso a la información pública será restringido excepcionalmente, cuando ésta sea clasificada como reservada o confidencial.</w:t>
      </w:r>
    </w:p>
    <w:p w:rsidR="007C3E46" w:rsidRPr="003023B8" w:rsidRDefault="007C3E46" w:rsidP="007C3E46">
      <w:pPr>
        <w:ind w:left="567" w:right="567"/>
        <w:jc w:val="both"/>
        <w:rPr>
          <w:rFonts w:ascii="Palatino Linotype" w:hAnsi="Palatino Linotype" w:cs="Arial"/>
          <w:i/>
          <w:sz w:val="22"/>
        </w:rPr>
      </w:pPr>
    </w:p>
    <w:p w:rsidR="007C3E46" w:rsidRPr="003023B8" w:rsidRDefault="007C3E46" w:rsidP="007C3E46">
      <w:pPr>
        <w:ind w:left="567" w:right="567"/>
        <w:jc w:val="both"/>
        <w:rPr>
          <w:rFonts w:ascii="Palatino Linotype" w:hAnsi="Palatino Linotype" w:cs="Arial"/>
          <w:i/>
          <w:sz w:val="22"/>
        </w:rPr>
      </w:pPr>
      <w:r w:rsidRPr="003023B8">
        <w:rPr>
          <w:rFonts w:ascii="Palatino Linotype" w:hAnsi="Palatino Linotype" w:cs="Arial"/>
          <w:b/>
          <w:i/>
          <w:sz w:val="22"/>
        </w:rPr>
        <w:t>Artículo 132.</w:t>
      </w:r>
      <w:r w:rsidRPr="003023B8">
        <w:rPr>
          <w:rFonts w:ascii="Palatino Linotype" w:hAnsi="Palatino Linotype" w:cs="Arial"/>
          <w:i/>
          <w:sz w:val="22"/>
        </w:rPr>
        <w:t xml:space="preserve"> </w:t>
      </w:r>
      <w:r w:rsidRPr="003023B8">
        <w:rPr>
          <w:rFonts w:ascii="Palatino Linotype" w:hAnsi="Palatino Linotype" w:cs="Arial"/>
          <w:i/>
          <w:sz w:val="22"/>
          <w:u w:val="single"/>
        </w:rPr>
        <w:t>La clasificación de la información se llevará a cabo en el momento en que</w:t>
      </w:r>
      <w:r w:rsidRPr="003023B8">
        <w:rPr>
          <w:rFonts w:ascii="Palatino Linotype" w:hAnsi="Palatino Linotype" w:cs="Arial"/>
          <w:i/>
          <w:sz w:val="22"/>
        </w:rPr>
        <w:t>:</w:t>
      </w:r>
    </w:p>
    <w:p w:rsidR="0048777B" w:rsidRPr="003023B8" w:rsidRDefault="0048777B" w:rsidP="007C3E46">
      <w:pPr>
        <w:ind w:left="567" w:right="567"/>
        <w:jc w:val="both"/>
        <w:rPr>
          <w:rFonts w:ascii="Palatino Linotype" w:hAnsi="Palatino Linotype" w:cs="Arial"/>
          <w:i/>
          <w:sz w:val="22"/>
        </w:rPr>
      </w:pPr>
    </w:p>
    <w:p w:rsidR="007C3E46" w:rsidRPr="003023B8" w:rsidRDefault="007C3E46" w:rsidP="007C3E46">
      <w:pPr>
        <w:ind w:left="567" w:right="567"/>
        <w:jc w:val="both"/>
        <w:rPr>
          <w:rFonts w:ascii="Palatino Linotype" w:hAnsi="Palatino Linotype" w:cs="Arial"/>
          <w:i/>
          <w:sz w:val="22"/>
        </w:rPr>
      </w:pPr>
      <w:r w:rsidRPr="003023B8">
        <w:rPr>
          <w:rFonts w:ascii="Palatino Linotype" w:hAnsi="Palatino Linotype" w:cs="Arial"/>
          <w:b/>
          <w:i/>
          <w:sz w:val="22"/>
        </w:rPr>
        <w:t>I.</w:t>
      </w:r>
      <w:r w:rsidRPr="003023B8">
        <w:rPr>
          <w:rFonts w:ascii="Palatino Linotype" w:hAnsi="Palatino Linotype" w:cs="Arial"/>
          <w:i/>
          <w:sz w:val="22"/>
        </w:rPr>
        <w:t xml:space="preserve"> Se reciba una solicitud de acceso a la información;</w:t>
      </w:r>
    </w:p>
    <w:p w:rsidR="007C3E46" w:rsidRPr="003023B8" w:rsidRDefault="007C3E46" w:rsidP="007C3E46">
      <w:pPr>
        <w:ind w:left="567" w:right="567"/>
        <w:jc w:val="both"/>
        <w:rPr>
          <w:rFonts w:ascii="Palatino Linotype" w:hAnsi="Palatino Linotype" w:cs="Arial"/>
          <w:i/>
          <w:sz w:val="22"/>
        </w:rPr>
      </w:pPr>
      <w:r w:rsidRPr="003023B8">
        <w:rPr>
          <w:rFonts w:ascii="Palatino Linotype" w:hAnsi="Palatino Linotype" w:cs="Arial"/>
          <w:b/>
          <w:i/>
          <w:sz w:val="22"/>
        </w:rPr>
        <w:t>II.</w:t>
      </w:r>
      <w:r w:rsidRPr="003023B8">
        <w:rPr>
          <w:rFonts w:ascii="Palatino Linotype" w:hAnsi="Palatino Linotype" w:cs="Arial"/>
          <w:i/>
          <w:sz w:val="22"/>
        </w:rPr>
        <w:t xml:space="preserve"> </w:t>
      </w:r>
      <w:r w:rsidRPr="003023B8">
        <w:rPr>
          <w:rFonts w:ascii="Palatino Linotype" w:hAnsi="Palatino Linotype" w:cs="Arial"/>
          <w:i/>
          <w:sz w:val="22"/>
          <w:u w:val="single"/>
        </w:rPr>
        <w:t>Se determine mediante resolución de autoridad competente; o</w:t>
      </w:r>
    </w:p>
    <w:p w:rsidR="007C3E46" w:rsidRPr="003023B8" w:rsidRDefault="007C3E46" w:rsidP="007C3E46">
      <w:pPr>
        <w:ind w:left="567" w:right="567"/>
        <w:jc w:val="both"/>
        <w:rPr>
          <w:rFonts w:ascii="Palatino Linotype" w:hAnsi="Palatino Linotype" w:cs="Arial"/>
          <w:i/>
          <w:sz w:val="22"/>
          <w:u w:val="single"/>
        </w:rPr>
      </w:pPr>
      <w:r w:rsidRPr="003023B8">
        <w:rPr>
          <w:rFonts w:ascii="Palatino Linotype" w:hAnsi="Palatino Linotype" w:cs="Arial"/>
          <w:b/>
          <w:i/>
          <w:sz w:val="22"/>
        </w:rPr>
        <w:t>III.</w:t>
      </w:r>
      <w:r w:rsidRPr="003023B8">
        <w:rPr>
          <w:rFonts w:ascii="Palatino Linotype" w:hAnsi="Palatino Linotype" w:cs="Arial"/>
          <w:i/>
          <w:sz w:val="22"/>
        </w:rPr>
        <w:t xml:space="preserve"> </w:t>
      </w:r>
      <w:r w:rsidRPr="003023B8">
        <w:rPr>
          <w:rFonts w:ascii="Palatino Linotype" w:hAnsi="Palatino Linotype" w:cs="Arial"/>
          <w:i/>
          <w:sz w:val="22"/>
          <w:u w:val="single"/>
        </w:rPr>
        <w:t>Se generen versiones públicas para dar cumplimiento a las obligaciones de transparencia previstas en esta Ley.</w:t>
      </w:r>
    </w:p>
    <w:p w:rsidR="007C3E46" w:rsidRPr="003023B8" w:rsidRDefault="007C3E46" w:rsidP="007C3E46">
      <w:pPr>
        <w:ind w:left="567" w:right="567"/>
        <w:jc w:val="both"/>
        <w:rPr>
          <w:rFonts w:ascii="Palatino Linotype" w:hAnsi="Palatino Linotype" w:cs="Arial"/>
          <w:i/>
          <w:sz w:val="22"/>
        </w:rPr>
      </w:pPr>
      <w:r w:rsidRPr="003023B8">
        <w:rPr>
          <w:rFonts w:ascii="Palatino Linotype" w:hAnsi="Palatino Linotype" w:cs="Arial"/>
          <w:i/>
          <w:sz w:val="22"/>
        </w:rPr>
        <w:t>[…]</w:t>
      </w:r>
    </w:p>
    <w:p w:rsidR="007C3E46" w:rsidRPr="003023B8" w:rsidRDefault="007C3E46" w:rsidP="007C3E46">
      <w:pPr>
        <w:spacing w:line="360" w:lineRule="auto"/>
        <w:jc w:val="both"/>
        <w:rPr>
          <w:rFonts w:ascii="Palatino Linotype" w:hAnsi="Palatino Linotype" w:cs="Arial"/>
          <w:i/>
        </w:rPr>
      </w:pPr>
    </w:p>
    <w:p w:rsidR="007C3E46" w:rsidRPr="003023B8" w:rsidRDefault="007C3E46" w:rsidP="007C3E46">
      <w:pPr>
        <w:spacing w:line="360" w:lineRule="auto"/>
        <w:jc w:val="both"/>
        <w:rPr>
          <w:rFonts w:ascii="Palatino Linotype" w:hAnsi="Palatino Linotype" w:cs="Arial"/>
        </w:rPr>
      </w:pPr>
      <w:r w:rsidRPr="003023B8">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48777B" w:rsidRPr="003023B8" w:rsidRDefault="0048777B" w:rsidP="007C3E46">
      <w:pPr>
        <w:spacing w:line="360" w:lineRule="auto"/>
        <w:jc w:val="both"/>
        <w:rPr>
          <w:rFonts w:ascii="Palatino Linotype" w:hAnsi="Palatino Linotype" w:cs="Arial"/>
        </w:rPr>
      </w:pPr>
    </w:p>
    <w:p w:rsidR="007C3E46" w:rsidRPr="003023B8" w:rsidRDefault="007C3E46" w:rsidP="007C3E46">
      <w:pPr>
        <w:spacing w:line="360" w:lineRule="auto"/>
        <w:jc w:val="both"/>
        <w:rPr>
          <w:rFonts w:ascii="Palatino Linotype" w:hAnsi="Palatino Linotype" w:cs="Arial"/>
        </w:rPr>
      </w:pPr>
      <w:r w:rsidRPr="003023B8">
        <w:rPr>
          <w:rFonts w:ascii="Palatino Linotype" w:hAnsi="Palatino Linotype" w:cs="Arial"/>
        </w:rPr>
        <w:t xml:space="preserve">Por otro lado, los </w:t>
      </w:r>
      <w:r w:rsidRPr="003023B8">
        <w:rPr>
          <w:rFonts w:ascii="Palatino Linotype" w:hAnsi="Palatino Linotype" w:cs="Arial"/>
          <w:i/>
        </w:rPr>
        <w:t>Lineamientos Generales en Materia de Clasificación y Desclasificación de la Información, así como para la elaboración de Versiones Públicas</w:t>
      </w:r>
      <w:r w:rsidRPr="003023B8">
        <w:rPr>
          <w:rFonts w:ascii="Palatino Linotype" w:hAnsi="Palatino Linotype" w:cs="Arial"/>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rsidR="007C3E46" w:rsidRPr="003023B8" w:rsidRDefault="007C3E46" w:rsidP="007C3E46">
      <w:pPr>
        <w:spacing w:line="360" w:lineRule="auto"/>
        <w:jc w:val="both"/>
        <w:rPr>
          <w:rFonts w:ascii="Palatino Linotype" w:hAnsi="Palatino Linotype" w:cs="Arial"/>
        </w:rPr>
      </w:pPr>
    </w:p>
    <w:p w:rsidR="007C3E46" w:rsidRPr="003023B8" w:rsidRDefault="007C3E46" w:rsidP="007C3E46">
      <w:pPr>
        <w:spacing w:line="360" w:lineRule="auto"/>
        <w:jc w:val="both"/>
        <w:rPr>
          <w:rFonts w:ascii="Palatino Linotype" w:hAnsi="Palatino Linotype" w:cs="Arial"/>
        </w:rPr>
      </w:pPr>
      <w:r w:rsidRPr="003023B8">
        <w:rPr>
          <w:rFonts w:ascii="Palatino Linotype" w:hAnsi="Palatino Linotype" w:cs="Arial"/>
        </w:rPr>
        <w:t>Entorno a lo que aquí nos interesa, los Lineamientos Quincuagésimo sexto, Quincuagésimo séptimo y Quincuagésimo octavo, establecen lo siguiente:</w:t>
      </w:r>
    </w:p>
    <w:p w:rsidR="007C3E46" w:rsidRPr="003023B8" w:rsidRDefault="007C3E46" w:rsidP="007C3E46">
      <w:pPr>
        <w:pStyle w:val="Sinespaciado"/>
      </w:pPr>
    </w:p>
    <w:p w:rsidR="007C3E46" w:rsidRPr="003023B8" w:rsidRDefault="007C3E46" w:rsidP="007C3E46">
      <w:pPr>
        <w:ind w:left="567" w:right="567"/>
        <w:jc w:val="both"/>
        <w:rPr>
          <w:rFonts w:ascii="Palatino Linotype" w:hAnsi="Palatino Linotype" w:cs="Arial"/>
          <w:i/>
          <w:sz w:val="22"/>
        </w:rPr>
      </w:pPr>
      <w:r w:rsidRPr="003023B8">
        <w:rPr>
          <w:rFonts w:ascii="Palatino Linotype" w:hAnsi="Palatino Linotype" w:cs="Arial"/>
          <w:b/>
          <w:i/>
          <w:sz w:val="22"/>
        </w:rPr>
        <w:t>Quincuagésimo sexto.</w:t>
      </w:r>
      <w:r w:rsidRPr="003023B8">
        <w:rPr>
          <w:rFonts w:ascii="Palatino Linotype" w:hAnsi="Palatino Linotype" w:cs="Arial"/>
          <w:i/>
          <w:sz w:val="22"/>
        </w:rPr>
        <w:t xml:space="preserve"> La versión pública del documento o expediente que contenga partes o secciones reservadas o confidenciales, será elaborada por los sujetos obligados, </w:t>
      </w:r>
      <w:r w:rsidRPr="003023B8">
        <w:rPr>
          <w:rFonts w:ascii="Palatino Linotype" w:hAnsi="Palatino Linotype" w:cs="Arial"/>
          <w:i/>
          <w:sz w:val="22"/>
        </w:rPr>
        <w:lastRenderedPageBreak/>
        <w:t>previo pago de los costos de reproducción, a través de sus áreas y deberá ser aprobada por su Comité de Transparencia.</w:t>
      </w:r>
    </w:p>
    <w:p w:rsidR="007C3E46" w:rsidRPr="003023B8" w:rsidRDefault="007C3E46" w:rsidP="007C3E46">
      <w:pPr>
        <w:ind w:left="567" w:right="567"/>
        <w:jc w:val="both"/>
        <w:rPr>
          <w:rFonts w:ascii="Palatino Linotype" w:hAnsi="Palatino Linotype" w:cs="Arial"/>
          <w:i/>
          <w:sz w:val="22"/>
        </w:rPr>
      </w:pPr>
    </w:p>
    <w:p w:rsidR="007C3E46" w:rsidRPr="003023B8" w:rsidRDefault="007C3E46" w:rsidP="007C3E46">
      <w:pPr>
        <w:ind w:left="567" w:right="567"/>
        <w:jc w:val="both"/>
        <w:rPr>
          <w:rFonts w:ascii="Palatino Linotype" w:hAnsi="Palatino Linotype" w:cs="Arial"/>
          <w:i/>
          <w:sz w:val="22"/>
        </w:rPr>
      </w:pPr>
      <w:r w:rsidRPr="003023B8">
        <w:rPr>
          <w:rFonts w:ascii="Palatino Linotype" w:hAnsi="Palatino Linotype" w:cs="Arial"/>
          <w:b/>
          <w:i/>
          <w:sz w:val="22"/>
        </w:rPr>
        <w:t>Quincuagésimo séptimo.</w:t>
      </w:r>
      <w:r w:rsidRPr="003023B8">
        <w:rPr>
          <w:rFonts w:ascii="Palatino Linotype" w:hAnsi="Palatino Linotype" w:cs="Arial"/>
          <w:i/>
          <w:sz w:val="22"/>
        </w:rPr>
        <w:t xml:space="preserve"> Se considera, en principio, como información pública y no podrá omitirse de las versiones públicas la siguiente:</w:t>
      </w:r>
    </w:p>
    <w:p w:rsidR="007C3E46" w:rsidRPr="003023B8" w:rsidRDefault="007C3E46" w:rsidP="007C3E46">
      <w:pPr>
        <w:ind w:left="567" w:right="567"/>
        <w:jc w:val="both"/>
        <w:rPr>
          <w:rFonts w:ascii="Palatino Linotype" w:hAnsi="Palatino Linotype" w:cs="Arial"/>
          <w:i/>
          <w:sz w:val="22"/>
        </w:rPr>
      </w:pPr>
      <w:r w:rsidRPr="003023B8">
        <w:rPr>
          <w:rFonts w:ascii="Palatino Linotype" w:hAnsi="Palatino Linotype" w:cs="Arial"/>
          <w:i/>
          <w:sz w:val="22"/>
        </w:rPr>
        <w:t xml:space="preserve"> </w:t>
      </w:r>
    </w:p>
    <w:p w:rsidR="007C3E46" w:rsidRPr="003023B8" w:rsidRDefault="007C3E46" w:rsidP="007C3E46">
      <w:pPr>
        <w:ind w:left="567" w:right="567"/>
        <w:jc w:val="both"/>
        <w:rPr>
          <w:rFonts w:ascii="Palatino Linotype" w:hAnsi="Palatino Linotype" w:cs="Arial"/>
          <w:i/>
          <w:sz w:val="22"/>
        </w:rPr>
      </w:pPr>
      <w:r w:rsidRPr="003023B8">
        <w:rPr>
          <w:rFonts w:ascii="Palatino Linotype" w:hAnsi="Palatino Linotype" w:cs="Arial"/>
          <w:i/>
          <w:sz w:val="22"/>
        </w:rPr>
        <w:t xml:space="preserve">I. La relativa a las Obligaciones de Transparencia que contempla el Título V de la Ley General y las demás disposiciones legales aplicables; </w:t>
      </w:r>
    </w:p>
    <w:p w:rsidR="007C3E46" w:rsidRPr="003023B8" w:rsidRDefault="007C3E46" w:rsidP="007C3E46">
      <w:pPr>
        <w:ind w:left="567" w:right="567"/>
        <w:jc w:val="both"/>
        <w:rPr>
          <w:rFonts w:ascii="Palatino Linotype" w:hAnsi="Palatino Linotype" w:cs="Arial"/>
          <w:i/>
          <w:sz w:val="22"/>
        </w:rPr>
      </w:pPr>
      <w:r w:rsidRPr="003023B8">
        <w:rPr>
          <w:rFonts w:ascii="Palatino Linotype" w:hAnsi="Palatino Linotype" w:cs="Arial"/>
          <w:i/>
          <w:sz w:val="22"/>
        </w:rPr>
        <w:t xml:space="preserve">II. El nombre de los servidores públicos en los documentos, y sus firmas autógrafas, cuando sean utilizados en el ejercicio de las facultades conferidas para el desempeño del servicio público, y </w:t>
      </w:r>
    </w:p>
    <w:p w:rsidR="00512B32" w:rsidRPr="003023B8" w:rsidRDefault="00512B32" w:rsidP="007C3E46">
      <w:pPr>
        <w:ind w:left="567" w:right="567"/>
        <w:jc w:val="both"/>
        <w:rPr>
          <w:rFonts w:ascii="Palatino Linotype" w:hAnsi="Palatino Linotype" w:cs="Arial"/>
          <w:i/>
          <w:sz w:val="22"/>
        </w:rPr>
      </w:pPr>
    </w:p>
    <w:p w:rsidR="007C3E46" w:rsidRPr="003023B8" w:rsidRDefault="007C3E46" w:rsidP="007C3E46">
      <w:pPr>
        <w:ind w:left="567" w:right="567"/>
        <w:jc w:val="both"/>
        <w:rPr>
          <w:rFonts w:ascii="Palatino Linotype" w:hAnsi="Palatino Linotype" w:cs="Arial"/>
          <w:i/>
          <w:sz w:val="22"/>
        </w:rPr>
      </w:pPr>
      <w:r w:rsidRPr="003023B8">
        <w:rPr>
          <w:rFonts w:ascii="Palatino Linotype" w:hAnsi="Palatino Linotype" w:cs="Arial"/>
          <w:i/>
          <w:sz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rsidR="007C3E46" w:rsidRPr="003023B8" w:rsidRDefault="007C3E46" w:rsidP="007C3E46">
      <w:pPr>
        <w:ind w:left="567" w:right="567"/>
        <w:jc w:val="both"/>
        <w:rPr>
          <w:rFonts w:ascii="Palatino Linotype" w:hAnsi="Palatino Linotype" w:cs="Arial"/>
          <w:i/>
          <w:sz w:val="22"/>
        </w:rPr>
      </w:pPr>
    </w:p>
    <w:p w:rsidR="007C3E46" w:rsidRPr="003023B8" w:rsidRDefault="007C3E46" w:rsidP="007C3E46">
      <w:pPr>
        <w:ind w:left="567" w:right="567"/>
        <w:jc w:val="both"/>
        <w:rPr>
          <w:rFonts w:ascii="Palatino Linotype" w:hAnsi="Palatino Linotype" w:cs="Arial"/>
          <w:i/>
          <w:sz w:val="22"/>
        </w:rPr>
      </w:pPr>
      <w:r w:rsidRPr="003023B8">
        <w:rPr>
          <w:rFonts w:ascii="Palatino Linotype" w:hAnsi="Palatino Linotype" w:cs="Arial"/>
          <w:i/>
          <w:sz w:val="22"/>
        </w:rPr>
        <w:t xml:space="preserve">Lo anterior, siempre y cuando no se acredite alguna causal de clasificación, prevista en las leyes o en los tratados internaciones suscritos por el Estado mexicano. </w:t>
      </w:r>
    </w:p>
    <w:p w:rsidR="007C3E46" w:rsidRPr="003023B8" w:rsidRDefault="007C3E46" w:rsidP="007C3E46">
      <w:pPr>
        <w:ind w:left="567" w:right="567"/>
        <w:jc w:val="both"/>
        <w:rPr>
          <w:rFonts w:ascii="Palatino Linotype" w:hAnsi="Palatino Linotype" w:cs="Arial"/>
          <w:i/>
          <w:sz w:val="22"/>
        </w:rPr>
      </w:pPr>
    </w:p>
    <w:p w:rsidR="007C3E46" w:rsidRPr="003023B8" w:rsidRDefault="007C3E46" w:rsidP="007C3E46">
      <w:pPr>
        <w:ind w:left="567" w:right="567"/>
        <w:jc w:val="both"/>
        <w:rPr>
          <w:rFonts w:ascii="Palatino Linotype" w:hAnsi="Palatino Linotype" w:cs="Arial"/>
          <w:i/>
          <w:sz w:val="22"/>
        </w:rPr>
      </w:pPr>
      <w:r w:rsidRPr="003023B8">
        <w:rPr>
          <w:rFonts w:ascii="Palatino Linotype" w:hAnsi="Palatino Linotype" w:cs="Arial"/>
          <w:b/>
          <w:i/>
          <w:sz w:val="22"/>
        </w:rPr>
        <w:t>Quincuagésimo octavo.</w:t>
      </w:r>
      <w:r w:rsidRPr="003023B8">
        <w:rPr>
          <w:rFonts w:ascii="Palatino Linotype" w:hAnsi="Palatino Linotype" w:cs="Arial"/>
          <w:i/>
          <w:sz w:val="22"/>
        </w:rPr>
        <w:t xml:space="preserve"> Los sujetos obligados garantizarán que los sistemas o medios empleados para eliminar la información en las versiones públicas no permitan la recuperación o visualización de la misma.</w:t>
      </w:r>
    </w:p>
    <w:p w:rsidR="007C3E46" w:rsidRPr="003023B8" w:rsidRDefault="007C3E46" w:rsidP="007C3E46">
      <w:pPr>
        <w:spacing w:line="360" w:lineRule="auto"/>
        <w:jc w:val="both"/>
        <w:rPr>
          <w:rFonts w:ascii="Palatino Linotype" w:hAnsi="Palatino Linotype" w:cs="Arial"/>
          <w:i/>
        </w:rPr>
      </w:pPr>
    </w:p>
    <w:p w:rsidR="007C3E46" w:rsidRPr="003023B8" w:rsidRDefault="007C3E46" w:rsidP="007C3E46">
      <w:pPr>
        <w:spacing w:line="360" w:lineRule="auto"/>
        <w:jc w:val="both"/>
        <w:rPr>
          <w:rFonts w:ascii="Palatino Linotype" w:hAnsi="Palatino Linotype" w:cs="Arial"/>
        </w:rPr>
      </w:pPr>
      <w:r w:rsidRPr="003023B8">
        <w:rPr>
          <w:rFonts w:ascii="Palatino Linotype" w:hAnsi="Palatino Linotype" w:cs="Arial"/>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rsidR="007C3E46" w:rsidRPr="003023B8" w:rsidRDefault="007C3E46" w:rsidP="007C3E46">
      <w:pPr>
        <w:spacing w:line="360" w:lineRule="auto"/>
        <w:jc w:val="both"/>
        <w:rPr>
          <w:rFonts w:ascii="Palatino Linotype" w:hAnsi="Palatino Linotype" w:cs="Arial"/>
        </w:rPr>
      </w:pPr>
    </w:p>
    <w:p w:rsidR="007C3E46" w:rsidRPr="003023B8" w:rsidRDefault="007C3E46" w:rsidP="007C3E46">
      <w:pPr>
        <w:spacing w:line="360" w:lineRule="auto"/>
        <w:jc w:val="both"/>
        <w:rPr>
          <w:rFonts w:ascii="Palatino Linotype" w:hAnsi="Palatino Linotype" w:cs="Arial"/>
        </w:rPr>
      </w:pPr>
      <w:r w:rsidRPr="003023B8">
        <w:rPr>
          <w:rFonts w:ascii="Palatino Linotype" w:hAnsi="Palatino Linotype" w:cs="Arial"/>
        </w:rPr>
        <w:lastRenderedPageBreak/>
        <w:t>Por lo que respecta al Acuerdo del Comité de Transparencia que la sustente la versión pública, de la documentación a entregar, deberá ser notificado mediante el SAIMEX.</w:t>
      </w:r>
    </w:p>
    <w:p w:rsidR="007C3E46" w:rsidRPr="003023B8" w:rsidRDefault="007C3E46" w:rsidP="007C3E46">
      <w:pPr>
        <w:spacing w:line="360" w:lineRule="auto"/>
        <w:jc w:val="both"/>
        <w:rPr>
          <w:rFonts w:ascii="Palatino Linotype" w:hAnsi="Palatino Linotype" w:cs="Arial"/>
        </w:rPr>
      </w:pPr>
    </w:p>
    <w:p w:rsidR="007C3E46" w:rsidRPr="003023B8" w:rsidRDefault="007C3E46" w:rsidP="007C3E46">
      <w:pPr>
        <w:pStyle w:val="Sinespaciado"/>
        <w:spacing w:line="360" w:lineRule="auto"/>
        <w:jc w:val="both"/>
        <w:rPr>
          <w:rFonts w:ascii="Palatino Linotype" w:hAnsi="Palatino Linotype"/>
        </w:rPr>
      </w:pPr>
      <w:r w:rsidRPr="003023B8">
        <w:rPr>
          <w:rFonts w:ascii="Palatino Linotype" w:hAnsi="Palatino Linotype" w:cs="Arial"/>
          <w:bCs/>
        </w:rPr>
        <w:t xml:space="preserve">En ese tenor y de acuerdo a la interpretación en el orden administrativo que le da la Ley de la materia a este Instituto específicamente, en términos de su artículo 36, fracción I, </w:t>
      </w:r>
      <w:r w:rsidRPr="003023B8">
        <w:rPr>
          <w:rFonts w:ascii="Palatino Linotype" w:hAnsi="Palatino Linotype" w:cs="Arial"/>
        </w:rPr>
        <w:t xml:space="preserve">de la Ley de Transparencia y Acceso a la Información Pública del Estado de México y Municipios, </w:t>
      </w:r>
      <w:r w:rsidRPr="003023B8">
        <w:rPr>
          <w:rFonts w:ascii="Palatino Linotype" w:hAnsi="Palatino Linotype" w:cs="Arial"/>
          <w:bCs/>
        </w:rPr>
        <w:t>a efecto de salvaguardar el derecho de acceso a la información pública consignado a favor del Recurrente.</w:t>
      </w:r>
    </w:p>
    <w:p w:rsidR="00A26BD8" w:rsidRPr="003023B8" w:rsidRDefault="00A26BD8" w:rsidP="00FC6F08">
      <w:pPr>
        <w:spacing w:line="360" w:lineRule="auto"/>
        <w:jc w:val="both"/>
        <w:rPr>
          <w:rFonts w:ascii="Palatino Linotype" w:hAnsi="Palatino Linotype" w:cs="Arial"/>
          <w:lang w:eastAsia="es-CO"/>
        </w:rPr>
      </w:pPr>
    </w:p>
    <w:p w:rsidR="00FC6F08" w:rsidRPr="003023B8" w:rsidRDefault="00FC6F08" w:rsidP="00FC6F08">
      <w:pPr>
        <w:spacing w:line="360" w:lineRule="auto"/>
        <w:jc w:val="both"/>
        <w:rPr>
          <w:rFonts w:ascii="Palatino Linotype" w:eastAsiaTheme="minorHAnsi" w:hAnsi="Palatino Linotype" w:cstheme="minorBidi"/>
          <w:lang w:val="es-MX" w:eastAsia="en-US"/>
        </w:rPr>
      </w:pPr>
      <w:r w:rsidRPr="003023B8">
        <w:rPr>
          <w:rFonts w:ascii="Palatino Linotype" w:eastAsiaTheme="minorHAnsi" w:hAnsi="Palatino Linotype" w:cs="Arial"/>
          <w:lang w:val="es-MX" w:eastAsia="es-MX"/>
        </w:rPr>
        <w:t>Final</w:t>
      </w:r>
      <w:r w:rsidRPr="003023B8">
        <w:rPr>
          <w:rFonts w:ascii="Palatino Linotype" w:eastAsiaTheme="minorHAnsi" w:hAnsi="Palatino Linotype" w:cstheme="minorBidi"/>
          <w:lang w:val="es-MX" w:eastAsia="en-US"/>
        </w:rPr>
        <w:t xml:space="preserve">mente y en mérito de lo expuesto en líneas anteriores, resultan fundados los motivos de inconformidad vertidos por </w:t>
      </w:r>
      <w:r w:rsidRPr="003023B8">
        <w:rPr>
          <w:rFonts w:ascii="Palatino Linotype" w:eastAsiaTheme="minorHAnsi" w:hAnsi="Palatino Linotype" w:cstheme="minorBidi"/>
          <w:b/>
          <w:lang w:val="es-MX" w:eastAsia="en-US"/>
        </w:rPr>
        <w:t>El Recurrente</w:t>
      </w:r>
      <w:r w:rsidRPr="003023B8">
        <w:rPr>
          <w:rFonts w:ascii="Palatino Linotype" w:eastAsiaTheme="minorHAnsi" w:hAnsi="Palatino Linotype" w:cstheme="minorBidi"/>
          <w:lang w:val="es-MX" w:eastAsia="en-US"/>
        </w:rPr>
        <w:t xml:space="preserve">, por ello con fundamento en la </w:t>
      </w:r>
      <w:r w:rsidR="00AB4982" w:rsidRPr="003023B8">
        <w:rPr>
          <w:rFonts w:ascii="Palatino Linotype" w:eastAsiaTheme="minorHAnsi" w:hAnsi="Palatino Linotype" w:cstheme="minorBidi"/>
          <w:i/>
          <w:lang w:val="es-MX" w:eastAsia="en-US"/>
        </w:rPr>
        <w:t>primera</w:t>
      </w:r>
      <w:r w:rsidRPr="003023B8">
        <w:rPr>
          <w:rFonts w:ascii="Palatino Linotype" w:eastAsiaTheme="minorHAnsi" w:hAnsi="Palatino Linotype" w:cstheme="minorBidi"/>
          <w:i/>
          <w:lang w:val="es-MX" w:eastAsia="en-US"/>
        </w:rPr>
        <w:t xml:space="preserve"> hipótesis</w:t>
      </w:r>
      <w:r w:rsidRPr="003023B8">
        <w:rPr>
          <w:rFonts w:ascii="Palatino Linotype" w:eastAsiaTheme="minorHAnsi" w:hAnsi="Palatino Linotype" w:cstheme="minorBidi"/>
          <w:lang w:val="es-MX" w:eastAsia="en-US"/>
        </w:rPr>
        <w:t xml:space="preserve"> del artículo 186, fracción III, de la Ley de Transparencia y Acceso a la Información Pública del Estado de México y Municipios, se </w:t>
      </w:r>
      <w:r w:rsidR="00AB4982" w:rsidRPr="003023B8">
        <w:rPr>
          <w:rFonts w:ascii="Palatino Linotype" w:eastAsiaTheme="minorHAnsi" w:hAnsi="Palatino Linotype" w:cstheme="minorBidi"/>
          <w:b/>
          <w:lang w:val="es-MX" w:eastAsia="en-US"/>
        </w:rPr>
        <w:t>REVO</w:t>
      </w:r>
      <w:r w:rsidRPr="003023B8">
        <w:rPr>
          <w:rFonts w:ascii="Palatino Linotype" w:eastAsiaTheme="minorHAnsi" w:hAnsi="Palatino Linotype" w:cstheme="minorBidi"/>
          <w:b/>
          <w:lang w:val="es-MX" w:eastAsia="en-US"/>
        </w:rPr>
        <w:t xml:space="preserve">CA </w:t>
      </w:r>
      <w:r w:rsidRPr="003023B8">
        <w:rPr>
          <w:rFonts w:ascii="Palatino Linotype" w:eastAsiaTheme="minorHAnsi" w:hAnsi="Palatino Linotype" w:cstheme="minorBidi"/>
          <w:lang w:val="es-MX" w:eastAsia="en-US"/>
        </w:rPr>
        <w:t xml:space="preserve">la respuesta a la solicitud de información </w:t>
      </w:r>
      <w:r w:rsidR="00415AEF" w:rsidRPr="003023B8">
        <w:rPr>
          <w:rFonts w:ascii="Palatino Linotype" w:eastAsiaTheme="minorHAnsi" w:hAnsi="Palatino Linotype" w:cs="Arial"/>
          <w:b/>
          <w:lang w:val="es-MX" w:eastAsia="en-US"/>
        </w:rPr>
        <w:t>00641/ECATEPEC/IP/2023</w:t>
      </w:r>
      <w:r w:rsidRPr="003023B8">
        <w:rPr>
          <w:rFonts w:ascii="Palatino Linotype" w:eastAsiaTheme="minorHAnsi" w:hAnsi="Palatino Linotype" w:cs="Arial"/>
          <w:lang w:val="es-MX" w:eastAsia="en-US"/>
        </w:rPr>
        <w:t xml:space="preserve">, </w:t>
      </w:r>
      <w:r w:rsidRPr="003023B8">
        <w:rPr>
          <w:rFonts w:ascii="Palatino Linotype" w:eastAsiaTheme="minorHAnsi" w:hAnsi="Palatino Linotype" w:cstheme="minorBidi"/>
          <w:lang w:val="es-MX" w:eastAsia="en-US"/>
        </w:rPr>
        <w:t>que ha sido materia del presente fallo.</w:t>
      </w:r>
    </w:p>
    <w:p w:rsidR="00FC6F08" w:rsidRPr="003023B8" w:rsidRDefault="00FC6F08" w:rsidP="00FC6F08">
      <w:pPr>
        <w:spacing w:line="360" w:lineRule="auto"/>
        <w:jc w:val="both"/>
        <w:rPr>
          <w:rFonts w:ascii="Palatino Linotype" w:eastAsiaTheme="minorHAnsi" w:hAnsi="Palatino Linotype" w:cstheme="minorBidi"/>
          <w:lang w:val="es-MX" w:eastAsia="en-US"/>
        </w:rPr>
      </w:pPr>
    </w:p>
    <w:p w:rsidR="00FC6F08" w:rsidRPr="003023B8" w:rsidRDefault="00FC6F08" w:rsidP="00FC6F08">
      <w:pPr>
        <w:spacing w:line="360" w:lineRule="auto"/>
        <w:jc w:val="both"/>
        <w:rPr>
          <w:rFonts w:ascii="Palatino Linotype" w:eastAsiaTheme="minorHAnsi" w:hAnsi="Palatino Linotype" w:cstheme="minorBidi"/>
          <w:lang w:val="es-MX" w:eastAsia="en-US"/>
        </w:rPr>
      </w:pPr>
      <w:r w:rsidRPr="003023B8">
        <w:rPr>
          <w:rFonts w:ascii="Palatino Linotype" w:eastAsiaTheme="minorHAnsi" w:hAnsi="Palatino Linotype" w:cstheme="minorBidi"/>
          <w:lang w:val="es-MX" w:eastAsia="en-US"/>
        </w:rPr>
        <w:t xml:space="preserve">Por lo antes expuesto y fundado. </w:t>
      </w:r>
    </w:p>
    <w:p w:rsidR="009A7875" w:rsidRPr="003023B8" w:rsidRDefault="009A7875" w:rsidP="00FC6F08">
      <w:pPr>
        <w:spacing w:line="360" w:lineRule="auto"/>
        <w:jc w:val="both"/>
        <w:rPr>
          <w:rFonts w:ascii="Palatino Linotype" w:eastAsiaTheme="minorHAnsi" w:hAnsi="Palatino Linotype" w:cstheme="minorBidi"/>
          <w:lang w:val="es-MX" w:eastAsia="en-US"/>
        </w:rPr>
      </w:pPr>
    </w:p>
    <w:p w:rsidR="00FC6F08" w:rsidRPr="003023B8" w:rsidRDefault="00FC6F08" w:rsidP="00FC6F08">
      <w:pPr>
        <w:spacing w:line="360" w:lineRule="auto"/>
        <w:jc w:val="center"/>
        <w:rPr>
          <w:rFonts w:ascii="Palatino Linotype" w:hAnsi="Palatino Linotype" w:cstheme="minorBidi"/>
          <w:b/>
          <w:bCs/>
          <w:spacing w:val="60"/>
          <w:sz w:val="28"/>
          <w:lang w:val="es-ES_tradnl" w:eastAsia="en-US"/>
        </w:rPr>
      </w:pPr>
      <w:r w:rsidRPr="003023B8">
        <w:rPr>
          <w:rFonts w:ascii="Palatino Linotype" w:hAnsi="Palatino Linotype" w:cstheme="minorBidi"/>
          <w:b/>
          <w:bCs/>
          <w:spacing w:val="60"/>
          <w:sz w:val="28"/>
          <w:lang w:val="es-ES_tradnl" w:eastAsia="en-US"/>
        </w:rPr>
        <w:t>SE    RESUELVE</w:t>
      </w:r>
    </w:p>
    <w:p w:rsidR="00FC6F08" w:rsidRPr="003023B8" w:rsidRDefault="00FC6F08" w:rsidP="00FC6F08">
      <w:pPr>
        <w:pStyle w:val="Sinespaciado"/>
        <w:rPr>
          <w:lang w:eastAsia="en-US"/>
        </w:rPr>
      </w:pPr>
    </w:p>
    <w:p w:rsidR="00FC6F08" w:rsidRPr="003023B8" w:rsidRDefault="00FC6F08" w:rsidP="00FC6F08">
      <w:pPr>
        <w:autoSpaceDE w:val="0"/>
        <w:autoSpaceDN w:val="0"/>
        <w:adjustRightInd w:val="0"/>
        <w:spacing w:line="360" w:lineRule="auto"/>
        <w:ind w:right="49"/>
        <w:jc w:val="both"/>
        <w:rPr>
          <w:rFonts w:ascii="Palatino Linotype" w:eastAsiaTheme="minorHAnsi" w:hAnsi="Palatino Linotype" w:cs="Arial"/>
          <w:lang w:val="es-MX" w:eastAsia="en-US"/>
        </w:rPr>
      </w:pPr>
      <w:r w:rsidRPr="003023B8">
        <w:rPr>
          <w:rFonts w:ascii="Palatino Linotype" w:eastAsiaTheme="minorHAnsi" w:hAnsi="Palatino Linotype" w:cs="Arial"/>
          <w:b/>
          <w:sz w:val="28"/>
          <w:szCs w:val="28"/>
          <w:lang w:val="es-ES_tradnl" w:eastAsia="en-US"/>
        </w:rPr>
        <w:t>PRIMERO.</w:t>
      </w:r>
      <w:r w:rsidRPr="003023B8">
        <w:rPr>
          <w:rFonts w:ascii="Palatino Linotype" w:eastAsiaTheme="minorHAnsi" w:hAnsi="Palatino Linotype" w:cs="Arial"/>
          <w:lang w:val="es-ES_tradnl" w:eastAsia="en-US"/>
        </w:rPr>
        <w:t xml:space="preserve"> </w:t>
      </w:r>
      <w:r w:rsidRPr="003023B8">
        <w:rPr>
          <w:rFonts w:ascii="Palatino Linotype" w:eastAsiaTheme="minorHAnsi" w:hAnsi="Palatino Linotype" w:cs="Arial"/>
          <w:lang w:val="es-MX" w:eastAsia="en-US"/>
        </w:rPr>
        <w:t>Se</w:t>
      </w:r>
      <w:r w:rsidRPr="003023B8">
        <w:rPr>
          <w:rFonts w:ascii="Palatino Linotype" w:eastAsiaTheme="minorHAnsi" w:hAnsi="Palatino Linotype" w:cs="Arial"/>
          <w:b/>
          <w:lang w:val="es-MX" w:eastAsia="en-US"/>
        </w:rPr>
        <w:t xml:space="preserve"> </w:t>
      </w:r>
      <w:r w:rsidR="00AB4982" w:rsidRPr="003023B8">
        <w:rPr>
          <w:rFonts w:ascii="Palatino Linotype" w:eastAsiaTheme="minorHAnsi" w:hAnsi="Palatino Linotype" w:cs="Arial"/>
          <w:b/>
          <w:lang w:val="es-MX" w:eastAsia="en-US"/>
        </w:rPr>
        <w:t>REVO</w:t>
      </w:r>
      <w:r w:rsidRPr="003023B8">
        <w:rPr>
          <w:rFonts w:ascii="Palatino Linotype" w:eastAsiaTheme="minorHAnsi" w:hAnsi="Palatino Linotype" w:cs="Arial"/>
          <w:b/>
          <w:lang w:val="es-MX" w:eastAsia="en-US"/>
        </w:rPr>
        <w:t xml:space="preserve">CA </w:t>
      </w:r>
      <w:r w:rsidRPr="003023B8">
        <w:rPr>
          <w:rFonts w:ascii="Palatino Linotype" w:eastAsia="Arial Unicode MS" w:hAnsi="Palatino Linotype" w:cs="Arial"/>
          <w:lang w:val="es-MX" w:eastAsia="en-US"/>
        </w:rPr>
        <w:t xml:space="preserve">la respuesta entregada por </w:t>
      </w:r>
      <w:r w:rsidRPr="003023B8">
        <w:rPr>
          <w:rFonts w:ascii="Palatino Linotype" w:eastAsia="Arial Unicode MS" w:hAnsi="Palatino Linotype" w:cs="Arial"/>
          <w:b/>
          <w:lang w:val="es-MX" w:eastAsia="en-US"/>
        </w:rPr>
        <w:t xml:space="preserve">El Sujeto Obligado </w:t>
      </w:r>
      <w:r w:rsidRPr="003023B8">
        <w:rPr>
          <w:rFonts w:ascii="Palatino Linotype" w:eastAsia="Arial Unicode MS" w:hAnsi="Palatino Linotype" w:cs="Arial"/>
          <w:lang w:val="es-MX" w:eastAsia="en-US"/>
        </w:rPr>
        <w:t xml:space="preserve">a la solicitud de información número </w:t>
      </w:r>
      <w:r w:rsidR="00415AEF" w:rsidRPr="003023B8">
        <w:rPr>
          <w:rFonts w:ascii="Palatino Linotype" w:eastAsiaTheme="minorHAnsi" w:hAnsi="Palatino Linotype" w:cs="Arial"/>
          <w:b/>
          <w:lang w:val="es-MX" w:eastAsia="en-US"/>
        </w:rPr>
        <w:t>00641/ECATEPEC/IP/2023</w:t>
      </w:r>
      <w:r w:rsidRPr="003023B8">
        <w:rPr>
          <w:rFonts w:ascii="Palatino Linotype" w:eastAsiaTheme="minorHAnsi" w:hAnsi="Palatino Linotype" w:cs="Arial"/>
          <w:lang w:val="es-MX" w:eastAsia="en-US"/>
        </w:rPr>
        <w:t xml:space="preserve">, por resultar fundados los motivos de inconformidad vertidos por </w:t>
      </w:r>
      <w:r w:rsidR="00A93F32" w:rsidRPr="003023B8">
        <w:rPr>
          <w:rFonts w:ascii="Palatino Linotype" w:eastAsiaTheme="minorHAnsi" w:hAnsi="Palatino Linotype" w:cs="Arial"/>
          <w:lang w:val="es-MX" w:eastAsia="en-US"/>
        </w:rPr>
        <w:t>el</w:t>
      </w:r>
      <w:r w:rsidRPr="003023B8">
        <w:rPr>
          <w:rFonts w:ascii="Palatino Linotype" w:eastAsiaTheme="minorHAnsi" w:hAnsi="Palatino Linotype" w:cs="Arial"/>
          <w:b/>
          <w:lang w:val="es-MX" w:eastAsia="en-US"/>
        </w:rPr>
        <w:t xml:space="preserve"> Recurrente</w:t>
      </w:r>
      <w:r w:rsidRPr="003023B8">
        <w:rPr>
          <w:rFonts w:ascii="Palatino Linotype" w:eastAsiaTheme="minorHAnsi" w:hAnsi="Palatino Linotype" w:cs="Arial"/>
          <w:lang w:val="es-MX" w:eastAsia="en-US"/>
        </w:rPr>
        <w:t xml:space="preserve">, en términos del Considerando </w:t>
      </w:r>
      <w:r w:rsidR="002D4BE5" w:rsidRPr="003023B8">
        <w:rPr>
          <w:rFonts w:ascii="Palatino Linotype" w:eastAsiaTheme="minorHAnsi" w:hAnsi="Palatino Linotype" w:cs="Arial"/>
          <w:b/>
          <w:lang w:val="es-MX" w:eastAsia="en-US"/>
        </w:rPr>
        <w:t>CUARTO</w:t>
      </w:r>
      <w:r w:rsidRPr="003023B8">
        <w:rPr>
          <w:rFonts w:ascii="Palatino Linotype" w:eastAsiaTheme="minorHAnsi" w:hAnsi="Palatino Linotype" w:cs="Arial"/>
          <w:lang w:val="es-MX" w:eastAsia="en-US"/>
        </w:rPr>
        <w:t xml:space="preserve"> de </w:t>
      </w:r>
      <w:r w:rsidR="00E57320" w:rsidRPr="003023B8">
        <w:rPr>
          <w:rFonts w:ascii="Palatino Linotype" w:eastAsiaTheme="minorHAnsi" w:hAnsi="Palatino Linotype" w:cs="Arial"/>
          <w:lang w:val="es-MX" w:eastAsia="en-US"/>
        </w:rPr>
        <w:t>esta</w:t>
      </w:r>
      <w:r w:rsidRPr="003023B8">
        <w:rPr>
          <w:rFonts w:ascii="Palatino Linotype" w:eastAsiaTheme="minorHAnsi" w:hAnsi="Palatino Linotype" w:cs="Arial"/>
          <w:lang w:val="es-MX" w:eastAsia="en-US"/>
        </w:rPr>
        <w:t xml:space="preserve"> resolución.</w:t>
      </w:r>
    </w:p>
    <w:p w:rsidR="00FC6F08" w:rsidRPr="003023B8" w:rsidRDefault="00FC6F08" w:rsidP="00FC6F08">
      <w:pPr>
        <w:autoSpaceDE w:val="0"/>
        <w:autoSpaceDN w:val="0"/>
        <w:adjustRightInd w:val="0"/>
        <w:spacing w:line="360" w:lineRule="auto"/>
        <w:ind w:right="49"/>
        <w:jc w:val="both"/>
        <w:rPr>
          <w:rFonts w:ascii="Palatino Linotype" w:eastAsiaTheme="minorHAnsi" w:hAnsi="Palatino Linotype" w:cs="Arial"/>
          <w:lang w:val="es-MX" w:eastAsia="en-US"/>
        </w:rPr>
      </w:pPr>
    </w:p>
    <w:p w:rsidR="00FC6F08" w:rsidRPr="003023B8" w:rsidRDefault="00FC6F08" w:rsidP="00FC6F08">
      <w:pPr>
        <w:spacing w:line="360" w:lineRule="auto"/>
        <w:jc w:val="both"/>
        <w:rPr>
          <w:rFonts w:ascii="Palatino Linotype" w:eastAsiaTheme="minorHAnsi" w:hAnsi="Palatino Linotype" w:cs="Arial"/>
          <w:lang w:val="es-MX" w:eastAsia="en-US"/>
        </w:rPr>
      </w:pPr>
      <w:r w:rsidRPr="003023B8">
        <w:rPr>
          <w:rFonts w:ascii="Palatino Linotype" w:eastAsiaTheme="minorHAnsi" w:hAnsi="Palatino Linotype" w:cs="Arial"/>
          <w:b/>
          <w:sz w:val="28"/>
          <w:szCs w:val="28"/>
          <w:lang w:val="es-MX" w:eastAsia="en-US"/>
        </w:rPr>
        <w:lastRenderedPageBreak/>
        <w:t>SEGUNDO.</w:t>
      </w:r>
      <w:r w:rsidRPr="003023B8">
        <w:rPr>
          <w:rFonts w:ascii="Palatino Linotype" w:eastAsiaTheme="minorHAnsi" w:hAnsi="Palatino Linotype" w:cs="Arial"/>
          <w:lang w:val="es-MX" w:eastAsia="en-US"/>
        </w:rPr>
        <w:t xml:space="preserve"> Se </w:t>
      </w:r>
      <w:r w:rsidRPr="003023B8">
        <w:rPr>
          <w:rFonts w:ascii="Palatino Linotype" w:eastAsiaTheme="minorHAnsi" w:hAnsi="Palatino Linotype" w:cs="Arial"/>
          <w:b/>
          <w:lang w:val="es-MX" w:eastAsia="en-US"/>
        </w:rPr>
        <w:t>ORDENA</w:t>
      </w:r>
      <w:r w:rsidRPr="003023B8">
        <w:rPr>
          <w:rFonts w:ascii="Palatino Linotype" w:eastAsiaTheme="minorHAnsi" w:hAnsi="Palatino Linotype" w:cs="Arial"/>
          <w:lang w:val="es-MX" w:eastAsia="en-US"/>
        </w:rPr>
        <w:t xml:space="preserve"> al </w:t>
      </w:r>
      <w:r w:rsidRPr="003023B8">
        <w:rPr>
          <w:rFonts w:ascii="Palatino Linotype" w:eastAsiaTheme="minorHAnsi" w:hAnsi="Palatino Linotype" w:cs="Arial"/>
          <w:b/>
          <w:lang w:val="es-MX" w:eastAsia="en-US"/>
        </w:rPr>
        <w:t>Sujeto Obligado</w:t>
      </w:r>
      <w:r w:rsidRPr="003023B8">
        <w:rPr>
          <w:rFonts w:ascii="Palatino Linotype" w:eastAsiaTheme="minorHAnsi" w:hAnsi="Palatino Linotype" w:cs="Arial"/>
          <w:lang w:val="es-MX" w:eastAsia="en-US"/>
        </w:rPr>
        <w:t xml:space="preserve"> haga entrega </w:t>
      </w:r>
      <w:r w:rsidR="00A93F32" w:rsidRPr="003023B8">
        <w:rPr>
          <w:rFonts w:ascii="Palatino Linotype" w:eastAsiaTheme="minorHAnsi" w:hAnsi="Palatino Linotype" w:cs="Arial"/>
          <w:lang w:val="es-MX" w:eastAsia="en-US"/>
        </w:rPr>
        <w:t>al</w:t>
      </w:r>
      <w:r w:rsidRPr="003023B8">
        <w:rPr>
          <w:rFonts w:ascii="Palatino Linotype" w:eastAsiaTheme="minorHAnsi" w:hAnsi="Palatino Linotype" w:cs="Arial"/>
          <w:lang w:val="es-MX" w:eastAsia="en-US"/>
        </w:rPr>
        <w:t xml:space="preserve"> </w:t>
      </w:r>
      <w:r w:rsidRPr="003023B8">
        <w:rPr>
          <w:rFonts w:ascii="Palatino Linotype" w:eastAsiaTheme="minorHAnsi" w:hAnsi="Palatino Linotype" w:cs="Arial"/>
          <w:b/>
          <w:lang w:val="es-MX" w:eastAsia="en-US"/>
        </w:rPr>
        <w:t xml:space="preserve">Recurrente </w:t>
      </w:r>
      <w:r w:rsidRPr="003023B8">
        <w:rPr>
          <w:rFonts w:ascii="Palatino Linotype" w:eastAsiaTheme="minorHAnsi" w:hAnsi="Palatino Linotype" w:cs="Arial"/>
          <w:lang w:val="es-MX" w:eastAsia="en-US"/>
        </w:rPr>
        <w:t xml:space="preserve">en términos del Considerando </w:t>
      </w:r>
      <w:r w:rsidR="0048777B" w:rsidRPr="003023B8">
        <w:rPr>
          <w:rFonts w:ascii="Palatino Linotype" w:eastAsiaTheme="minorHAnsi" w:hAnsi="Palatino Linotype" w:cs="Arial"/>
          <w:b/>
          <w:lang w:val="es-MX" w:eastAsia="en-US"/>
        </w:rPr>
        <w:t>QUIN</w:t>
      </w:r>
      <w:r w:rsidRPr="003023B8">
        <w:rPr>
          <w:rFonts w:ascii="Palatino Linotype" w:eastAsiaTheme="minorHAnsi" w:hAnsi="Palatino Linotype" w:cs="Arial"/>
          <w:b/>
          <w:lang w:val="es-MX" w:eastAsia="en-US"/>
        </w:rPr>
        <w:t xml:space="preserve">TO </w:t>
      </w:r>
      <w:r w:rsidRPr="003023B8">
        <w:rPr>
          <w:rFonts w:ascii="Palatino Linotype" w:eastAsiaTheme="minorHAnsi" w:hAnsi="Palatino Linotype" w:cs="Arial"/>
          <w:lang w:val="es-MX" w:eastAsia="en-US"/>
        </w:rPr>
        <w:t xml:space="preserve">de esta resolución, </w:t>
      </w:r>
      <w:r w:rsidR="0048777B" w:rsidRPr="003023B8">
        <w:rPr>
          <w:rFonts w:ascii="Palatino Linotype" w:eastAsiaTheme="minorHAnsi" w:hAnsi="Palatino Linotype" w:cs="Arial"/>
          <w:lang w:val="es-MX" w:eastAsia="en-US"/>
        </w:rPr>
        <w:t>previa búsqueda exhaustiva y razonable</w:t>
      </w:r>
      <w:r w:rsidR="00F73314" w:rsidRPr="003023B8">
        <w:rPr>
          <w:rFonts w:ascii="Palatino Linotype" w:eastAsiaTheme="minorHAnsi" w:hAnsi="Palatino Linotype" w:cs="Arial"/>
          <w:lang w:val="es-MX" w:eastAsia="en-US"/>
        </w:rPr>
        <w:t>,</w:t>
      </w:r>
      <w:r w:rsidR="00F73314" w:rsidRPr="003023B8">
        <w:rPr>
          <w:rFonts w:ascii="Palatino Linotype" w:hAnsi="Palatino Linotype"/>
        </w:rPr>
        <w:t xml:space="preserve"> en </w:t>
      </w:r>
      <w:r w:rsidR="00F73314" w:rsidRPr="003023B8">
        <w:rPr>
          <w:rFonts w:ascii="Palatino Linotype" w:hAnsi="Palatino Linotype"/>
          <w:b/>
          <w:bCs/>
        </w:rPr>
        <w:t>copias certificadas (con costo)</w:t>
      </w:r>
      <w:r w:rsidRPr="003023B8">
        <w:rPr>
          <w:rFonts w:ascii="Palatino Linotype" w:eastAsiaTheme="minorHAnsi" w:hAnsi="Palatino Linotype" w:cs="Arial"/>
          <w:lang w:val="es-MX" w:eastAsia="en-US"/>
        </w:rPr>
        <w:t>,</w:t>
      </w:r>
      <w:r w:rsidR="0048777B" w:rsidRPr="003023B8">
        <w:rPr>
          <w:rFonts w:ascii="Palatino Linotype" w:eastAsiaTheme="minorHAnsi" w:hAnsi="Palatino Linotype" w:cs="Arial"/>
          <w:lang w:val="es-MX" w:eastAsia="en-US"/>
        </w:rPr>
        <w:t xml:space="preserve"> de ser procedente en versión pública,</w:t>
      </w:r>
      <w:r w:rsidR="008B6546" w:rsidRPr="003023B8">
        <w:rPr>
          <w:rFonts w:ascii="Palatino Linotype" w:eastAsiaTheme="minorHAnsi" w:hAnsi="Palatino Linotype" w:cs="Arial"/>
          <w:lang w:val="es-MX" w:eastAsia="en-US"/>
        </w:rPr>
        <w:t xml:space="preserve"> </w:t>
      </w:r>
      <w:r w:rsidRPr="003023B8">
        <w:rPr>
          <w:rFonts w:ascii="Palatino Linotype" w:eastAsiaTheme="minorHAnsi" w:hAnsi="Palatino Linotype" w:cs="Arial"/>
          <w:lang w:val="es-MX" w:eastAsia="en-US"/>
        </w:rPr>
        <w:t>de</w:t>
      </w:r>
      <w:r w:rsidR="00415AEF" w:rsidRPr="003023B8">
        <w:rPr>
          <w:rFonts w:ascii="Palatino Linotype" w:eastAsiaTheme="minorHAnsi" w:hAnsi="Palatino Linotype" w:cs="Arial"/>
          <w:lang w:val="es-MX" w:eastAsia="en-US"/>
        </w:rPr>
        <w:t>l o los documentos en donde conste</w:t>
      </w:r>
      <w:r w:rsidRPr="003023B8">
        <w:rPr>
          <w:rFonts w:ascii="Palatino Linotype" w:eastAsiaTheme="minorHAnsi" w:hAnsi="Palatino Linotype" w:cs="Arial"/>
          <w:lang w:val="es-MX" w:eastAsia="en-US"/>
        </w:rPr>
        <w:t xml:space="preserve"> lo siguiente:</w:t>
      </w:r>
    </w:p>
    <w:p w:rsidR="00512B32" w:rsidRPr="003023B8" w:rsidRDefault="00512B32" w:rsidP="00FC6F08">
      <w:pPr>
        <w:spacing w:line="360" w:lineRule="auto"/>
        <w:jc w:val="both"/>
        <w:rPr>
          <w:rFonts w:ascii="Palatino Linotype" w:eastAsiaTheme="minorHAnsi" w:hAnsi="Palatino Linotype" w:cs="Arial"/>
          <w:lang w:val="es-MX" w:eastAsia="en-US"/>
        </w:rPr>
      </w:pPr>
    </w:p>
    <w:p w:rsidR="0048777B" w:rsidRPr="003023B8" w:rsidRDefault="00415AEF" w:rsidP="0048777B">
      <w:pPr>
        <w:pStyle w:val="Prrafodelista"/>
        <w:numPr>
          <w:ilvl w:val="0"/>
          <w:numId w:val="14"/>
        </w:numPr>
        <w:spacing w:line="360" w:lineRule="auto"/>
        <w:ind w:right="141"/>
        <w:jc w:val="both"/>
        <w:rPr>
          <w:rFonts w:ascii="Palatino Linotype" w:eastAsiaTheme="minorHAnsi" w:hAnsi="Palatino Linotype" w:cstheme="minorBidi"/>
          <w:sz w:val="44"/>
          <w:lang w:val="es-MX" w:eastAsia="es-MX"/>
        </w:rPr>
      </w:pPr>
      <w:r w:rsidRPr="003023B8">
        <w:rPr>
          <w:rFonts w:ascii="Palatino Linotype" w:hAnsi="Palatino Linotype"/>
          <w:color w:val="000000"/>
          <w:szCs w:val="14"/>
        </w:rPr>
        <w:t xml:space="preserve">Cargo, autorización o documento análogo otorgado por el Ayuntamiento de Ecatepec de Morelos a las personas referidas en la solicitud de información número </w:t>
      </w:r>
      <w:r w:rsidRPr="003023B8">
        <w:rPr>
          <w:rFonts w:ascii="Palatino Linotype" w:hAnsi="Palatino Linotype"/>
          <w:b/>
          <w:bCs/>
          <w:color w:val="000000"/>
          <w:szCs w:val="14"/>
        </w:rPr>
        <w:t>00641/ECATEPEC/IP/2023</w:t>
      </w:r>
      <w:r w:rsidRPr="003023B8">
        <w:rPr>
          <w:rFonts w:ascii="Palatino Linotype" w:hAnsi="Palatino Linotype"/>
          <w:color w:val="000000"/>
          <w:szCs w:val="14"/>
        </w:rPr>
        <w:t xml:space="preserve">, para representar al Conjunto Habitacional </w:t>
      </w:r>
      <w:r w:rsidR="00897668" w:rsidRPr="003023B8">
        <w:rPr>
          <w:rFonts w:ascii="Palatino Linotype" w:hAnsi="Palatino Linotype"/>
          <w:color w:val="000000"/>
          <w:szCs w:val="14"/>
        </w:rPr>
        <w:t>XXXXXXXXXXXXXXXXXXXXXXXXXXXXXXXXXXXX</w:t>
      </w:r>
      <w:r w:rsidRPr="003023B8">
        <w:rPr>
          <w:rFonts w:ascii="Palatino Linotype" w:hAnsi="Palatino Linotype"/>
          <w:color w:val="000000"/>
          <w:szCs w:val="14"/>
        </w:rPr>
        <w:t xml:space="preserve"> </w:t>
      </w:r>
      <w:r w:rsidR="00897668" w:rsidRPr="003023B8">
        <w:rPr>
          <w:rFonts w:ascii="Palatino Linotype" w:hAnsi="Palatino Linotype"/>
          <w:color w:val="000000"/>
          <w:szCs w:val="14"/>
        </w:rPr>
        <w:t>XXXXXXXX</w:t>
      </w:r>
      <w:r w:rsidR="00F26C22" w:rsidRPr="003023B8">
        <w:rPr>
          <w:rFonts w:ascii="Palatino Linotype" w:hAnsi="Palatino Linotype"/>
          <w:color w:val="000000"/>
          <w:szCs w:val="14"/>
        </w:rPr>
        <w:t xml:space="preserve">, vigente al </w:t>
      </w:r>
      <w:r w:rsidR="00F26C22" w:rsidRPr="003023B8">
        <w:rPr>
          <w:rFonts w:ascii="Palatino Linotype" w:eastAsiaTheme="minorHAnsi" w:hAnsi="Palatino Linotype" w:cs="Arial"/>
          <w:szCs w:val="22"/>
          <w:lang w:val="es-MX" w:eastAsia="en-US"/>
        </w:rPr>
        <w:t>treinta y uno de julio de dos mil veintitrés.</w:t>
      </w:r>
    </w:p>
    <w:p w:rsidR="0048777B" w:rsidRPr="003023B8" w:rsidRDefault="0048777B" w:rsidP="0048777B">
      <w:pPr>
        <w:spacing w:line="360" w:lineRule="auto"/>
        <w:ind w:left="360" w:right="141"/>
        <w:jc w:val="both"/>
        <w:rPr>
          <w:rFonts w:ascii="Palatino Linotype" w:eastAsiaTheme="minorHAnsi" w:hAnsi="Palatino Linotype" w:cstheme="minorBidi"/>
          <w:sz w:val="16"/>
          <w:lang w:val="es-MX" w:eastAsia="es-MX"/>
        </w:rPr>
      </w:pPr>
    </w:p>
    <w:p w:rsidR="0048777B" w:rsidRPr="003023B8" w:rsidRDefault="00CE1C82" w:rsidP="0048777B">
      <w:pPr>
        <w:ind w:left="284" w:right="332"/>
        <w:jc w:val="both"/>
        <w:rPr>
          <w:rFonts w:ascii="Palatino Linotype" w:hAnsi="Palatino Linotype" w:cs="Arial"/>
          <w:i/>
          <w:sz w:val="22"/>
          <w:szCs w:val="22"/>
        </w:rPr>
      </w:pPr>
      <w:r w:rsidRPr="003023B8">
        <w:rPr>
          <w:rFonts w:ascii="Palatino Linotype" w:hAnsi="Palatino Linotype" w:cs="Arial"/>
          <w:i/>
          <w:sz w:val="22"/>
          <w:szCs w:val="22"/>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w:t>
      </w:r>
      <w:r w:rsidR="005E67AA" w:rsidRPr="003023B8">
        <w:rPr>
          <w:rFonts w:ascii="Palatino Linotype" w:hAnsi="Palatino Linotype" w:cs="Arial"/>
          <w:i/>
          <w:sz w:val="22"/>
          <w:szCs w:val="22"/>
        </w:rPr>
        <w:t xml:space="preserve"> </w:t>
      </w:r>
      <w:r w:rsidRPr="003023B8">
        <w:rPr>
          <w:rFonts w:ascii="Palatino Linotype" w:hAnsi="Palatino Linotype" w:cs="Arial"/>
          <w:i/>
          <w:sz w:val="22"/>
          <w:szCs w:val="22"/>
        </w:rPr>
        <w:t>las razones sobre los datos que se supriman o elimi</w:t>
      </w:r>
      <w:r w:rsidR="00A93F32" w:rsidRPr="003023B8">
        <w:rPr>
          <w:rFonts w:ascii="Palatino Linotype" w:hAnsi="Palatino Linotype" w:cs="Arial"/>
          <w:i/>
          <w:sz w:val="22"/>
          <w:szCs w:val="22"/>
        </w:rPr>
        <w:t>nen y se ponga a disposición del</w:t>
      </w:r>
      <w:r w:rsidRPr="003023B8">
        <w:rPr>
          <w:rFonts w:ascii="Palatino Linotype" w:hAnsi="Palatino Linotype" w:cs="Arial"/>
          <w:i/>
          <w:sz w:val="22"/>
          <w:szCs w:val="22"/>
        </w:rPr>
        <w:t xml:space="preserve"> </w:t>
      </w:r>
      <w:r w:rsidRPr="003023B8">
        <w:rPr>
          <w:rFonts w:ascii="Palatino Linotype" w:hAnsi="Palatino Linotype" w:cs="Arial"/>
          <w:b/>
          <w:i/>
          <w:sz w:val="22"/>
          <w:szCs w:val="22"/>
        </w:rPr>
        <w:t>Recurrente</w:t>
      </w:r>
      <w:r w:rsidRPr="003023B8">
        <w:rPr>
          <w:rFonts w:ascii="Palatino Linotype" w:hAnsi="Palatino Linotype" w:cs="Arial"/>
          <w:i/>
          <w:sz w:val="22"/>
          <w:szCs w:val="22"/>
        </w:rPr>
        <w:t>.</w:t>
      </w:r>
    </w:p>
    <w:p w:rsidR="00EC3C02" w:rsidRPr="003023B8" w:rsidRDefault="00EC3C02" w:rsidP="0048777B">
      <w:pPr>
        <w:ind w:left="284" w:right="332"/>
        <w:jc w:val="both"/>
        <w:rPr>
          <w:rFonts w:ascii="Palatino Linotype" w:hAnsi="Palatino Linotype" w:cs="Arial"/>
          <w:i/>
          <w:sz w:val="22"/>
          <w:szCs w:val="22"/>
        </w:rPr>
      </w:pPr>
    </w:p>
    <w:p w:rsidR="00EC3C02" w:rsidRPr="003023B8" w:rsidRDefault="00EC3C02" w:rsidP="0048777B">
      <w:pPr>
        <w:ind w:left="284" w:right="332"/>
        <w:jc w:val="both"/>
        <w:rPr>
          <w:rFonts w:ascii="Palatino Linotype" w:hAnsi="Palatino Linotype" w:cs="Arial"/>
          <w:i/>
          <w:sz w:val="22"/>
          <w:szCs w:val="22"/>
        </w:rPr>
      </w:pPr>
      <w:r w:rsidRPr="003023B8">
        <w:rPr>
          <w:rFonts w:ascii="Palatino Linotype" w:hAnsi="Palatino Linotype" w:cs="Arial"/>
          <w:i/>
          <w:sz w:val="22"/>
          <w:szCs w:val="22"/>
        </w:rPr>
        <w:t>En el supuesto de que la información que se ordena su entrega en el presente resolutivo no haya sido poseída o administrada por El Sujeto Obligado en virtud de las personas referidas en la solicitud de información n</w:t>
      </w:r>
      <w:r w:rsidR="009D67BD" w:rsidRPr="003023B8">
        <w:rPr>
          <w:rFonts w:ascii="Palatino Linotype" w:hAnsi="Palatino Linotype" w:cs="Arial"/>
          <w:i/>
          <w:sz w:val="22"/>
          <w:szCs w:val="22"/>
        </w:rPr>
        <w:t>o sean miembros del</w:t>
      </w:r>
      <w:r w:rsidR="009D67BD" w:rsidRPr="003023B8">
        <w:t xml:space="preserve"> </w:t>
      </w:r>
      <w:r w:rsidR="009D67BD" w:rsidRPr="003023B8">
        <w:rPr>
          <w:rFonts w:ascii="Palatino Linotype" w:hAnsi="Palatino Linotype" w:cs="Arial"/>
          <w:i/>
          <w:sz w:val="22"/>
          <w:szCs w:val="22"/>
        </w:rPr>
        <w:t xml:space="preserve">Consejo de Participación Ciudadana (COPACI) </w:t>
      </w:r>
      <w:r w:rsidRPr="003023B8">
        <w:rPr>
          <w:rFonts w:ascii="Palatino Linotype" w:hAnsi="Palatino Linotype" w:cs="Arial"/>
          <w:i/>
          <w:sz w:val="22"/>
          <w:szCs w:val="22"/>
        </w:rPr>
        <w:t xml:space="preserve">o </w:t>
      </w:r>
      <w:r w:rsidR="009D67BD" w:rsidRPr="003023B8">
        <w:rPr>
          <w:rFonts w:ascii="Palatino Linotype" w:hAnsi="Palatino Linotype" w:cs="Arial"/>
          <w:i/>
          <w:sz w:val="22"/>
          <w:szCs w:val="22"/>
        </w:rPr>
        <w:t xml:space="preserve"> no </w:t>
      </w:r>
      <w:r w:rsidRPr="003023B8">
        <w:rPr>
          <w:rFonts w:ascii="Palatino Linotype" w:hAnsi="Palatino Linotype" w:cs="Arial"/>
          <w:i/>
          <w:sz w:val="22"/>
          <w:szCs w:val="22"/>
        </w:rPr>
        <w:t>se encuentren adscritos dentro de la estructura orgánica del Sujeto Obligado en términos del Considerando CUARTO, bastará con que así lo manifieste al momento de dar cumplimiento a la presente resolución.</w:t>
      </w:r>
    </w:p>
    <w:p w:rsidR="00F73314" w:rsidRPr="003023B8" w:rsidRDefault="00F73314" w:rsidP="0048777B">
      <w:pPr>
        <w:ind w:left="284" w:right="332"/>
        <w:jc w:val="both"/>
        <w:rPr>
          <w:rFonts w:ascii="Palatino Linotype" w:hAnsi="Palatino Linotype" w:cs="Arial"/>
          <w:i/>
          <w:sz w:val="22"/>
          <w:szCs w:val="22"/>
        </w:rPr>
      </w:pPr>
    </w:p>
    <w:p w:rsidR="00F73314" w:rsidRPr="003023B8" w:rsidRDefault="00F73314" w:rsidP="0048777B">
      <w:pPr>
        <w:ind w:left="284" w:right="332"/>
        <w:jc w:val="both"/>
        <w:rPr>
          <w:rFonts w:ascii="Palatino Linotype" w:hAnsi="Palatino Linotype" w:cs="Arial"/>
          <w:i/>
          <w:sz w:val="22"/>
          <w:szCs w:val="22"/>
        </w:rPr>
      </w:pPr>
      <w:r w:rsidRPr="003023B8">
        <w:rPr>
          <w:rFonts w:ascii="Palatino Linotype" w:hAnsi="Palatino Linotype" w:cs="Arial"/>
          <w:i/>
          <w:sz w:val="22"/>
          <w:szCs w:val="22"/>
        </w:rPr>
        <w:t>A efecto de que el Sujeto Obligado entregue la copia certificada correspondiente al punto 1 del presente Resolutivo, deberá informar al Recurrente, a través del Sistema de Acceso a la Información Mexiquense SAIMEX, el procedimiento para indicar el lugar, día y horario, así como nombre del servidor público que le hará entrega de la misma.</w:t>
      </w:r>
    </w:p>
    <w:p w:rsidR="0048777B" w:rsidRPr="003023B8" w:rsidRDefault="0048777B" w:rsidP="0048777B">
      <w:pPr>
        <w:ind w:left="284" w:right="332"/>
        <w:jc w:val="both"/>
        <w:rPr>
          <w:rFonts w:ascii="Palatino Linotype" w:hAnsi="Palatino Linotype" w:cs="Arial"/>
          <w:i/>
          <w:sz w:val="22"/>
          <w:szCs w:val="22"/>
        </w:rPr>
      </w:pPr>
    </w:p>
    <w:p w:rsidR="0048777B" w:rsidRPr="003023B8" w:rsidRDefault="0048777B" w:rsidP="00FC058D">
      <w:pPr>
        <w:ind w:right="-93"/>
        <w:jc w:val="both"/>
        <w:rPr>
          <w:rFonts w:ascii="Palatino Linotype" w:hAnsi="Palatino Linotype" w:cs="Arial"/>
          <w:i/>
          <w:sz w:val="23"/>
          <w:szCs w:val="23"/>
        </w:rPr>
      </w:pPr>
    </w:p>
    <w:p w:rsidR="007C3E46" w:rsidRPr="003023B8" w:rsidRDefault="007C3E46" w:rsidP="007C3E46">
      <w:pPr>
        <w:ind w:left="426" w:right="567"/>
        <w:jc w:val="both"/>
        <w:rPr>
          <w:rFonts w:ascii="Palatino Linotype" w:hAnsi="Palatino Linotype" w:cs="Arial"/>
          <w:i/>
          <w:sz w:val="8"/>
          <w:szCs w:val="23"/>
        </w:rPr>
      </w:pPr>
    </w:p>
    <w:p w:rsidR="00700518" w:rsidRPr="003023B8" w:rsidRDefault="00700518" w:rsidP="00FC6F08">
      <w:pPr>
        <w:autoSpaceDE w:val="0"/>
        <w:autoSpaceDN w:val="0"/>
        <w:adjustRightInd w:val="0"/>
        <w:spacing w:line="360" w:lineRule="auto"/>
        <w:ind w:right="49"/>
        <w:jc w:val="both"/>
        <w:rPr>
          <w:rFonts w:ascii="Palatino Linotype" w:hAnsi="Palatino Linotype" w:cs="Arial"/>
          <w:i/>
          <w:sz w:val="10"/>
          <w:szCs w:val="22"/>
        </w:rPr>
      </w:pPr>
    </w:p>
    <w:p w:rsidR="004675D8" w:rsidRPr="003023B8" w:rsidRDefault="00FC6F08" w:rsidP="004675D8">
      <w:pPr>
        <w:spacing w:line="360" w:lineRule="auto"/>
        <w:jc w:val="both"/>
        <w:rPr>
          <w:rFonts w:ascii="Palatino Linotype" w:eastAsiaTheme="minorHAnsi" w:hAnsi="Palatino Linotype" w:cstheme="minorBidi"/>
          <w:szCs w:val="22"/>
          <w:lang w:val="es-MX" w:eastAsia="en-US"/>
        </w:rPr>
      </w:pPr>
      <w:r w:rsidRPr="003023B8">
        <w:rPr>
          <w:rFonts w:ascii="Palatino Linotype" w:eastAsiaTheme="minorHAnsi" w:hAnsi="Palatino Linotype" w:cs="Arial"/>
          <w:b/>
          <w:sz w:val="28"/>
          <w:szCs w:val="28"/>
          <w:lang w:val="es-ES_tradnl" w:eastAsia="en-US"/>
        </w:rPr>
        <w:t xml:space="preserve">TERCERO. </w:t>
      </w:r>
      <w:r w:rsidR="004675D8" w:rsidRPr="003023B8">
        <w:rPr>
          <w:rFonts w:ascii="Palatino Linotype" w:eastAsiaTheme="minorHAnsi" w:hAnsi="Palatino Linotype" w:cstheme="minorBidi"/>
          <w:b/>
          <w:szCs w:val="22"/>
          <w:lang w:val="es-MX" w:eastAsia="en-US"/>
        </w:rPr>
        <w:t>NOTIFÍQUESE</w:t>
      </w:r>
      <w:r w:rsidR="004675D8" w:rsidRPr="003023B8">
        <w:rPr>
          <w:rFonts w:ascii="Palatino Linotype" w:eastAsiaTheme="minorHAnsi" w:hAnsi="Palatino Linotype" w:cstheme="minorBidi"/>
          <w:szCs w:val="22"/>
          <w:lang w:val="es-MX" w:eastAsia="en-US"/>
        </w:rPr>
        <w:t xml:space="preserve"> la presente resolución al Titular de la Unidad de Transparencia del Sujeto Obligado, para que conforme al artículo 186 último párrafo, 189 segundo párrafo y 194 de la Ley de Transparencia y Acceso a la Información </w:t>
      </w:r>
      <w:r w:rsidR="004675D8" w:rsidRPr="003023B8">
        <w:rPr>
          <w:rFonts w:ascii="Palatino Linotype" w:eastAsiaTheme="minorHAnsi" w:hAnsi="Palatino Linotype" w:cstheme="minorBidi"/>
          <w:szCs w:val="22"/>
          <w:lang w:val="es-MX" w:eastAsia="en-US"/>
        </w:rPr>
        <w:lastRenderedPageBreak/>
        <w:t>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48777B" w:rsidRPr="003023B8" w:rsidRDefault="0048777B" w:rsidP="00FC6F08">
      <w:pPr>
        <w:autoSpaceDE w:val="0"/>
        <w:autoSpaceDN w:val="0"/>
        <w:adjustRightInd w:val="0"/>
        <w:spacing w:line="360" w:lineRule="auto"/>
        <w:ind w:right="49"/>
        <w:jc w:val="both"/>
        <w:rPr>
          <w:rFonts w:ascii="Palatino Linotype" w:eastAsiaTheme="minorHAnsi" w:hAnsi="Palatino Linotype" w:cs="Arial"/>
          <w:szCs w:val="28"/>
          <w:lang w:val="es-ES_tradnl" w:eastAsia="en-US"/>
        </w:rPr>
      </w:pPr>
    </w:p>
    <w:p w:rsidR="00C753C2" w:rsidRPr="003023B8" w:rsidRDefault="00FC6F08" w:rsidP="008F148C">
      <w:pPr>
        <w:spacing w:line="360" w:lineRule="auto"/>
        <w:jc w:val="both"/>
        <w:rPr>
          <w:rFonts w:ascii="Palatino Linotype" w:eastAsiaTheme="minorHAnsi" w:hAnsi="Palatino Linotype" w:cs="Arial"/>
          <w:bCs/>
          <w:szCs w:val="28"/>
          <w:lang w:val="es-MX" w:eastAsia="en-US"/>
        </w:rPr>
      </w:pPr>
      <w:r w:rsidRPr="003023B8">
        <w:rPr>
          <w:rFonts w:ascii="Palatino Linotype" w:eastAsiaTheme="minorHAnsi" w:hAnsi="Palatino Linotype" w:cs="Arial"/>
          <w:b/>
          <w:bCs/>
          <w:sz w:val="28"/>
          <w:szCs w:val="28"/>
          <w:lang w:val="es-MX" w:eastAsia="en-US"/>
        </w:rPr>
        <w:t>CUARTO.</w:t>
      </w:r>
      <w:r w:rsidRPr="003023B8">
        <w:rPr>
          <w:rFonts w:ascii="Palatino Linotype" w:eastAsiaTheme="minorHAnsi" w:hAnsi="Palatino Linotype" w:cs="Arial"/>
          <w:bCs/>
          <w:szCs w:val="28"/>
          <w:lang w:val="es-MX" w:eastAsia="en-US"/>
        </w:rPr>
        <w:t xml:space="preserve"> De conformidad con el artículo 198, de la Ley de Transparencia y Acceso a la Información Pública del Estado de México y Municipios, de considerarlo procedente, el </w:t>
      </w:r>
      <w:r w:rsidRPr="003023B8">
        <w:rPr>
          <w:rFonts w:ascii="Palatino Linotype" w:eastAsiaTheme="minorHAnsi" w:hAnsi="Palatino Linotype" w:cs="Arial"/>
          <w:b/>
          <w:bCs/>
          <w:szCs w:val="28"/>
          <w:lang w:val="es-MX" w:eastAsia="en-US"/>
        </w:rPr>
        <w:t>Sujeto Obligado</w:t>
      </w:r>
      <w:r w:rsidRPr="003023B8">
        <w:rPr>
          <w:rFonts w:ascii="Palatino Linotype" w:eastAsiaTheme="minorHAnsi" w:hAnsi="Palatino Linotype" w:cs="Arial"/>
          <w:bCs/>
          <w:szCs w:val="28"/>
          <w:lang w:val="es-MX" w:eastAsia="en-US"/>
        </w:rPr>
        <w:t xml:space="preserve"> de manera fundada y motivada, podrá solicitar una ampliación de plazo para el cumplimiento de la presente resolución.</w:t>
      </w:r>
    </w:p>
    <w:p w:rsidR="008F148C" w:rsidRPr="003023B8" w:rsidRDefault="008F148C" w:rsidP="008F148C">
      <w:pPr>
        <w:spacing w:line="360" w:lineRule="auto"/>
        <w:jc w:val="both"/>
        <w:rPr>
          <w:rFonts w:ascii="Palatino Linotype" w:eastAsiaTheme="minorHAnsi" w:hAnsi="Palatino Linotype" w:cs="Arial"/>
          <w:bCs/>
          <w:szCs w:val="28"/>
          <w:lang w:val="es-MX" w:eastAsia="en-US"/>
        </w:rPr>
      </w:pPr>
    </w:p>
    <w:p w:rsidR="00CE1C82" w:rsidRPr="003023B8" w:rsidRDefault="00FC6F08" w:rsidP="00F73314">
      <w:pPr>
        <w:autoSpaceDE w:val="0"/>
        <w:autoSpaceDN w:val="0"/>
        <w:adjustRightInd w:val="0"/>
        <w:spacing w:line="360" w:lineRule="auto"/>
        <w:ind w:right="49"/>
        <w:jc w:val="both"/>
        <w:rPr>
          <w:rFonts w:ascii="Palatino Linotype" w:eastAsiaTheme="minorHAnsi" w:hAnsi="Palatino Linotype" w:cs="Arial"/>
          <w:lang w:val="es-MX" w:eastAsia="en-US"/>
        </w:rPr>
      </w:pPr>
      <w:r w:rsidRPr="003023B8">
        <w:rPr>
          <w:rFonts w:ascii="Palatino Linotype" w:eastAsiaTheme="minorHAnsi" w:hAnsi="Palatino Linotype" w:cs="Arial"/>
          <w:b/>
          <w:sz w:val="28"/>
          <w:szCs w:val="28"/>
          <w:lang w:val="es-MX" w:eastAsia="en-US"/>
        </w:rPr>
        <w:t>QUINTO.</w:t>
      </w:r>
      <w:r w:rsidRPr="003023B8">
        <w:rPr>
          <w:rFonts w:ascii="Palatino Linotype" w:eastAsiaTheme="minorHAnsi" w:hAnsi="Palatino Linotype" w:cs="Arial"/>
          <w:b/>
          <w:lang w:val="es-MX" w:eastAsia="en-US"/>
        </w:rPr>
        <w:t xml:space="preserve"> NOTIFÍQUESE</w:t>
      </w:r>
      <w:r w:rsidR="00A93F32" w:rsidRPr="003023B8">
        <w:rPr>
          <w:rFonts w:ascii="Palatino Linotype" w:eastAsiaTheme="minorHAnsi" w:hAnsi="Palatino Linotype" w:cs="Arial"/>
          <w:lang w:val="es-MX" w:eastAsia="en-US"/>
        </w:rPr>
        <w:t xml:space="preserve"> al</w:t>
      </w:r>
      <w:r w:rsidRPr="003023B8">
        <w:rPr>
          <w:rFonts w:ascii="Palatino Linotype" w:eastAsiaTheme="minorHAnsi" w:hAnsi="Palatino Linotype" w:cs="Arial"/>
          <w:lang w:val="es-MX" w:eastAsia="en-US"/>
        </w:rPr>
        <w:t xml:space="preserve"> </w:t>
      </w:r>
      <w:r w:rsidRPr="003023B8">
        <w:rPr>
          <w:rFonts w:ascii="Palatino Linotype" w:eastAsiaTheme="minorHAnsi" w:hAnsi="Palatino Linotype" w:cs="Arial"/>
          <w:b/>
          <w:lang w:val="es-MX" w:eastAsia="en-US"/>
        </w:rPr>
        <w:t>Recurrente</w:t>
      </w:r>
      <w:r w:rsidRPr="003023B8">
        <w:rPr>
          <w:rFonts w:ascii="Palatino Linotype" w:eastAsiaTheme="minorHAnsi" w:hAnsi="Palatino Linotype" w:cs="Arial"/>
          <w:lang w:val="es-MX" w:eastAsia="en-US"/>
        </w:rPr>
        <w:t xml:space="preserve"> la presente resolución a través del </w:t>
      </w:r>
      <w:r w:rsidRPr="003023B8">
        <w:rPr>
          <w:rFonts w:ascii="Palatino Linotype" w:eastAsiaTheme="minorHAnsi" w:hAnsi="Palatino Linotype" w:cs="Arial"/>
          <w:szCs w:val="22"/>
          <w:lang w:val="es-MX" w:eastAsia="en-US"/>
        </w:rPr>
        <w:t xml:space="preserve">Sistema de Acceso a la Información Mexiquense </w:t>
      </w:r>
      <w:r w:rsidRPr="003023B8">
        <w:rPr>
          <w:rFonts w:ascii="Palatino Linotype" w:eastAsiaTheme="minorHAnsi" w:hAnsi="Palatino Linotype" w:cs="Arial"/>
          <w:b/>
          <w:szCs w:val="22"/>
          <w:lang w:val="es-MX" w:eastAsia="en-US"/>
        </w:rPr>
        <w:t>(SAIMEX)</w:t>
      </w:r>
      <w:r w:rsidRPr="003023B8">
        <w:rPr>
          <w:rFonts w:ascii="Palatino Linotype" w:eastAsiaTheme="minorHAnsi" w:hAnsi="Palatino Linotype" w:cs="Arial"/>
          <w:b/>
          <w:lang w:val="es-MX" w:eastAsia="en-US"/>
        </w:rPr>
        <w:t>,</w:t>
      </w:r>
      <w:r w:rsidRPr="003023B8">
        <w:rPr>
          <w:rFonts w:ascii="Palatino Linotype" w:eastAsiaTheme="minorHAnsi" w:hAnsi="Palatino Linotype" w:cs="Arial"/>
          <w:lang w:val="es-MX" w:eastAsia="en-US"/>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C445FF" w:rsidRPr="003023B8" w:rsidRDefault="00C445FF" w:rsidP="00F73314">
      <w:pPr>
        <w:autoSpaceDE w:val="0"/>
        <w:autoSpaceDN w:val="0"/>
        <w:adjustRightInd w:val="0"/>
        <w:spacing w:line="360" w:lineRule="auto"/>
        <w:ind w:right="49"/>
        <w:jc w:val="both"/>
        <w:rPr>
          <w:rFonts w:ascii="Palatino Linotype" w:eastAsiaTheme="minorHAnsi" w:hAnsi="Palatino Linotype" w:cs="Arial"/>
          <w:lang w:val="es-MX" w:eastAsia="en-US"/>
        </w:rPr>
      </w:pPr>
    </w:p>
    <w:p w:rsidR="002D61F7" w:rsidRPr="003023B8" w:rsidRDefault="0029071C" w:rsidP="002A040B">
      <w:pPr>
        <w:spacing w:line="360" w:lineRule="auto"/>
        <w:jc w:val="both"/>
        <w:rPr>
          <w:rFonts w:ascii="Palatino Linotype" w:eastAsiaTheme="minorHAnsi" w:hAnsi="Palatino Linotype" w:cs="Arial"/>
          <w:sz w:val="18"/>
          <w:lang w:val="es-MX" w:eastAsia="en-US"/>
        </w:rPr>
      </w:pPr>
      <w:r w:rsidRPr="003023B8">
        <w:rPr>
          <w:rFonts w:ascii="Palatino Linotype" w:eastAsiaTheme="minorHAnsi" w:hAnsi="Palatino Linotype" w:cs="Arial"/>
          <w:lang w:val="es-MX" w:eastAsia="en-US"/>
        </w:rPr>
        <w:t>ASÍ LO RESUELVE, POR UNANIMIDAD DE VOTOS, EL PLENO DEL</w:t>
      </w:r>
      <w:r w:rsidRPr="003023B8">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3023B8">
        <w:rPr>
          <w:rFonts w:ascii="Palatino Linotype" w:eastAsiaTheme="minorHAnsi" w:hAnsi="Palatino Linotype" w:cs="Arial"/>
          <w:lang w:val="es-MX" w:eastAsia="en-US"/>
        </w:rPr>
        <w:t>, CONFORMADO POR LOS COMISIONADOS JOSÉ MARTÍNEZ VILCHIS; MARÍA DEL ROSARIO MEJÍA AYALA</w:t>
      </w:r>
      <w:r w:rsidR="00700B19" w:rsidRPr="003023B8">
        <w:rPr>
          <w:rFonts w:ascii="Palatino Linotype" w:eastAsiaTheme="minorHAnsi" w:hAnsi="Palatino Linotype" w:cs="Arial"/>
          <w:lang w:val="es-MX" w:eastAsia="en-US"/>
        </w:rPr>
        <w:t xml:space="preserve"> (</w:t>
      </w:r>
      <w:r w:rsidR="00B555E3" w:rsidRPr="003023B8">
        <w:rPr>
          <w:rFonts w:ascii="Palatino Linotype" w:eastAsiaTheme="minorHAnsi" w:hAnsi="Palatino Linotype" w:cs="Arial"/>
          <w:lang w:val="es-MX" w:eastAsia="en-US"/>
        </w:rPr>
        <w:t xml:space="preserve">EMITIENDO </w:t>
      </w:r>
      <w:r w:rsidR="00700B19" w:rsidRPr="003023B8">
        <w:rPr>
          <w:rFonts w:ascii="Palatino Linotype" w:eastAsiaTheme="minorHAnsi" w:hAnsi="Palatino Linotype" w:cs="Arial"/>
          <w:lang w:val="es-MX" w:eastAsia="en-US"/>
        </w:rPr>
        <w:t>VOTO PARTICULAR</w:t>
      </w:r>
      <w:r w:rsidR="00B555E3" w:rsidRPr="003023B8">
        <w:rPr>
          <w:rFonts w:ascii="Palatino Linotype" w:eastAsiaTheme="minorHAnsi" w:hAnsi="Palatino Linotype" w:cs="Arial"/>
          <w:lang w:val="es-MX" w:eastAsia="en-US"/>
        </w:rPr>
        <w:t xml:space="preserve"> </w:t>
      </w:r>
      <w:r w:rsidR="00B555E3" w:rsidRPr="003023B8">
        <w:rPr>
          <w:rFonts w:ascii="Palatino Linotype" w:eastAsiaTheme="minorHAnsi" w:hAnsi="Palatino Linotype" w:cs="Arial"/>
          <w:lang w:val="es-MX" w:eastAsia="en-US"/>
        </w:rPr>
        <w:lastRenderedPageBreak/>
        <w:t>CONCURRENTE</w:t>
      </w:r>
      <w:r w:rsidR="00700B19" w:rsidRPr="003023B8">
        <w:rPr>
          <w:rFonts w:ascii="Palatino Linotype" w:eastAsiaTheme="minorHAnsi" w:hAnsi="Palatino Linotype" w:cs="Arial"/>
          <w:lang w:val="es-MX" w:eastAsia="en-US"/>
        </w:rPr>
        <w:t>)</w:t>
      </w:r>
      <w:r w:rsidRPr="003023B8">
        <w:rPr>
          <w:rFonts w:ascii="Palatino Linotype" w:eastAsiaTheme="minorHAnsi" w:hAnsi="Palatino Linotype" w:cs="Arial"/>
          <w:lang w:val="es-MX" w:eastAsia="en-US"/>
        </w:rPr>
        <w:t>; SHARON CRISTINA MORALES MARTÍNEZ</w:t>
      </w:r>
      <w:r w:rsidR="00C4326C" w:rsidRPr="003023B8">
        <w:rPr>
          <w:rFonts w:ascii="Palatino Linotype" w:eastAsiaTheme="minorHAnsi" w:hAnsi="Palatino Linotype" w:cs="Arial"/>
          <w:lang w:val="es-MX" w:eastAsia="en-US"/>
        </w:rPr>
        <w:t xml:space="preserve">; </w:t>
      </w:r>
      <w:r w:rsidRPr="003023B8">
        <w:rPr>
          <w:rFonts w:ascii="Palatino Linotype" w:eastAsiaTheme="minorHAnsi" w:hAnsi="Palatino Linotype" w:cs="Arial"/>
          <w:lang w:val="es-MX" w:eastAsia="en-US"/>
        </w:rPr>
        <w:t>LUIS GUSTAVO PARRA NORIEGA</w:t>
      </w:r>
      <w:r w:rsidR="00700B19" w:rsidRPr="003023B8">
        <w:rPr>
          <w:rFonts w:ascii="Palatino Linotype" w:eastAsiaTheme="minorHAnsi" w:hAnsi="Palatino Linotype" w:cs="Arial"/>
          <w:lang w:val="es-MX" w:eastAsia="en-US"/>
        </w:rPr>
        <w:t xml:space="preserve"> (</w:t>
      </w:r>
      <w:r w:rsidR="00B555E3" w:rsidRPr="003023B8">
        <w:rPr>
          <w:rFonts w:ascii="Palatino Linotype" w:eastAsiaTheme="minorHAnsi" w:hAnsi="Palatino Linotype" w:cs="Arial"/>
          <w:lang w:val="es-MX" w:eastAsia="en-US"/>
        </w:rPr>
        <w:t xml:space="preserve">EMITIENDO </w:t>
      </w:r>
      <w:r w:rsidR="00700B19" w:rsidRPr="003023B8">
        <w:rPr>
          <w:rFonts w:ascii="Palatino Linotype" w:eastAsiaTheme="minorHAnsi" w:hAnsi="Palatino Linotype" w:cs="Arial"/>
          <w:lang w:val="es-MX" w:eastAsia="en-US"/>
        </w:rPr>
        <w:t>VOTO PARTICULAR</w:t>
      </w:r>
      <w:r w:rsidR="00B555E3" w:rsidRPr="003023B8">
        <w:rPr>
          <w:rFonts w:ascii="Palatino Linotype" w:eastAsiaTheme="minorHAnsi" w:hAnsi="Palatino Linotype" w:cs="Arial"/>
          <w:lang w:val="es-MX" w:eastAsia="en-US"/>
        </w:rPr>
        <w:t xml:space="preserve"> CONCURRENTE</w:t>
      </w:r>
      <w:r w:rsidRPr="003023B8">
        <w:rPr>
          <w:rFonts w:ascii="Palatino Linotype" w:eastAsiaTheme="minorHAnsi" w:hAnsi="Palatino Linotype" w:cs="Arial"/>
          <w:lang w:val="es-MX" w:eastAsia="en-US"/>
        </w:rPr>
        <w:t xml:space="preserve"> Y GUADALUPE RAMÍREZ PEÑA; EN LA </w:t>
      </w:r>
      <w:r w:rsidR="00700B19" w:rsidRPr="003023B8">
        <w:rPr>
          <w:rFonts w:ascii="Palatino Linotype" w:eastAsiaTheme="minorHAnsi" w:hAnsi="Palatino Linotype" w:cs="Arial"/>
          <w:lang w:val="es-MX" w:eastAsia="en-US"/>
        </w:rPr>
        <w:t>QUINTA</w:t>
      </w:r>
      <w:r w:rsidR="00C753C2" w:rsidRPr="003023B8">
        <w:rPr>
          <w:rFonts w:ascii="Palatino Linotype" w:eastAsiaTheme="minorHAnsi" w:hAnsi="Palatino Linotype" w:cs="Arial"/>
          <w:lang w:val="es-MX" w:eastAsia="en-US"/>
        </w:rPr>
        <w:t xml:space="preserve"> SESIÓN ORDINARIA CELEBRADA EL </w:t>
      </w:r>
      <w:r w:rsidR="00F73314" w:rsidRPr="003023B8">
        <w:rPr>
          <w:rFonts w:ascii="Palatino Linotype" w:hAnsi="Palatino Linotype" w:cs="Arial"/>
          <w:color w:val="000000"/>
          <w:lang w:val="es-MX" w:eastAsia="es-MX"/>
        </w:rPr>
        <w:t>CATORCE DE FEBRERO DE DOS MIL VEINTICUATRO</w:t>
      </w:r>
      <w:r w:rsidRPr="003023B8">
        <w:rPr>
          <w:rFonts w:ascii="Palatino Linotype" w:eastAsiaTheme="minorHAnsi" w:hAnsi="Palatino Linotype" w:cs="Arial"/>
          <w:lang w:val="es-MX" w:eastAsia="en-US"/>
        </w:rPr>
        <w:t>, ANTE EL SECRETARIO TÉCNICO</w:t>
      </w:r>
      <w:r w:rsidR="00B555E3" w:rsidRPr="003023B8">
        <w:rPr>
          <w:rFonts w:ascii="Palatino Linotype" w:eastAsiaTheme="minorHAnsi" w:hAnsi="Palatino Linotype" w:cs="Arial"/>
          <w:lang w:val="es-MX" w:eastAsia="en-US"/>
        </w:rPr>
        <w:t xml:space="preserve"> DEL PLENO</w:t>
      </w:r>
      <w:r w:rsidRPr="003023B8">
        <w:rPr>
          <w:rFonts w:ascii="Palatino Linotype" w:eastAsiaTheme="minorHAnsi" w:hAnsi="Palatino Linotype" w:cs="Arial"/>
          <w:lang w:val="es-MX" w:eastAsia="en-US"/>
        </w:rPr>
        <w:t>, ALEXIS TAPIA</w:t>
      </w:r>
      <w:r w:rsidR="0048777B" w:rsidRPr="003023B8">
        <w:rPr>
          <w:rFonts w:ascii="Palatino Linotype" w:eastAsiaTheme="minorHAnsi" w:hAnsi="Palatino Linotype" w:cs="Arial"/>
          <w:lang w:val="es-MX" w:eastAsia="en-US"/>
        </w:rPr>
        <w:t xml:space="preserve"> RAMÍREZ.</w:t>
      </w:r>
      <w:r w:rsidR="004675D8" w:rsidRPr="003023B8">
        <w:rPr>
          <w:rFonts w:ascii="Palatino Linotype" w:eastAsiaTheme="minorHAnsi" w:hAnsi="Palatino Linotype" w:cs="Arial"/>
          <w:lang w:val="es-MX" w:eastAsia="en-US"/>
        </w:rPr>
        <w:t>----------------------------------------</w:t>
      </w:r>
      <w:r w:rsidR="00B70534" w:rsidRPr="003023B8">
        <w:rPr>
          <w:rFonts w:ascii="Palatino Linotype" w:eastAsiaTheme="minorHAnsi" w:hAnsi="Palatino Linotype" w:cs="Arial"/>
          <w:lang w:val="es-MX" w:eastAsia="en-US"/>
        </w:rPr>
        <w:t xml:space="preserve"> ----------------------------------------------------------------------------------------------------------------------------------------------------------------------------------------------------------------------------------------------------------------------------------------------v---------------------------------------------------------------------------------------------------------------------------------------------------------------------------------------------------------------------------------------------------------------------------------------------------------------------------------------------------------------------------------------------------------------------------------------------------------------------------------------------------------------------------------------------------------------------------------------------------------------------------------------------------------------------------------------------------------------------------------------------------------------------------------------------------------------------------------------------------------------------------------------------------------------------------------------------------------------------------------------------------------------------------------------------------------------------------------------------------------------------------------------------------------------------------------------------------------------------------------------------------------------------------------------------------------------------------------------------------------------------------------------------------------------------------------------------------------------------------------------------------------------------------------------------------------------------------------------------------------------------------------------------------------------------------------------------------------------------------------------------------------------------------------------------------------------</w:t>
      </w:r>
    </w:p>
    <w:p w:rsidR="0029071C" w:rsidRPr="0048777B" w:rsidRDefault="0029071C" w:rsidP="002A040B">
      <w:pPr>
        <w:spacing w:line="360" w:lineRule="auto"/>
        <w:jc w:val="both"/>
        <w:rPr>
          <w:rFonts w:ascii="Palatino Linotype" w:eastAsiaTheme="minorHAnsi" w:hAnsi="Palatino Linotype" w:cs="Arial"/>
          <w:sz w:val="20"/>
          <w:lang w:val="es-MX" w:eastAsia="en-US"/>
        </w:rPr>
      </w:pPr>
      <w:r w:rsidRPr="003023B8">
        <w:rPr>
          <w:rFonts w:ascii="Palatino Linotype" w:eastAsiaTheme="minorHAnsi" w:hAnsi="Palatino Linotype" w:cs="Arial"/>
          <w:sz w:val="14"/>
          <w:lang w:val="es-MX" w:eastAsia="en-US"/>
        </w:rPr>
        <w:t>JMV/CCR/</w:t>
      </w:r>
      <w:r w:rsidR="00A113AF" w:rsidRPr="003023B8">
        <w:rPr>
          <w:rFonts w:ascii="Palatino Linotype" w:eastAsiaTheme="minorHAnsi" w:hAnsi="Palatino Linotype" w:cs="Arial"/>
          <w:sz w:val="14"/>
          <w:lang w:val="es-MX" w:eastAsia="en-US"/>
        </w:rPr>
        <w:t>EJDG</w:t>
      </w:r>
      <w:bookmarkStart w:id="1" w:name="_GoBack"/>
      <w:bookmarkEnd w:id="1"/>
    </w:p>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Pr="003E56C9" w:rsidRDefault="0029071C" w:rsidP="003E56C9"/>
    <w:sectPr w:rsidR="0029071C" w:rsidRPr="003E56C9" w:rsidSect="0043515A">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1BB" w:rsidRDefault="00AE41BB" w:rsidP="000B5E25">
      <w:r>
        <w:separator/>
      </w:r>
    </w:p>
  </w:endnote>
  <w:endnote w:type="continuationSeparator" w:id="0">
    <w:p w:rsidR="00AE41BB" w:rsidRDefault="00AE41BB"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1BB" w:rsidRPr="000D3AD4" w:rsidRDefault="00AE41BB"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023B8">
      <w:rPr>
        <w:rFonts w:ascii="Palatino Linotype" w:hAnsi="Palatino Linotype" w:cs="Arial"/>
        <w:bCs/>
        <w:noProof/>
        <w:sz w:val="20"/>
        <w:szCs w:val="20"/>
      </w:rPr>
      <w:t>44</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023B8">
      <w:rPr>
        <w:rFonts w:ascii="Palatino Linotype" w:hAnsi="Palatino Linotype" w:cs="Arial"/>
        <w:bCs/>
        <w:noProof/>
        <w:sz w:val="20"/>
        <w:szCs w:val="20"/>
      </w:rPr>
      <w:t>45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1BB" w:rsidRPr="000D3AD4" w:rsidRDefault="00AE41BB"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023B8">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023B8">
      <w:rPr>
        <w:rFonts w:ascii="Palatino Linotype" w:hAnsi="Palatino Linotype" w:cs="Arial"/>
        <w:bCs/>
        <w:noProof/>
        <w:sz w:val="20"/>
        <w:szCs w:val="20"/>
      </w:rPr>
      <w:t>45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1BB" w:rsidRDefault="00AE41BB" w:rsidP="000B5E25">
      <w:r>
        <w:separator/>
      </w:r>
    </w:p>
  </w:footnote>
  <w:footnote w:type="continuationSeparator" w:id="0">
    <w:p w:rsidR="00AE41BB" w:rsidRDefault="00AE41BB" w:rsidP="000B5E25">
      <w:r>
        <w:continuationSeparator/>
      </w:r>
    </w:p>
  </w:footnote>
  <w:footnote w:id="1">
    <w:p w:rsidR="00AE41BB" w:rsidRDefault="00AE41BB" w:rsidP="002D4BE5">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rsidR="00AE41BB" w:rsidRDefault="00AE41BB" w:rsidP="002D4BE5">
      <w:pPr>
        <w:pBdr>
          <w:top w:val="nil"/>
          <w:left w:val="nil"/>
          <w:bottom w:val="nil"/>
          <w:right w:val="nil"/>
          <w:between w:val="nil"/>
        </w:pBdr>
        <w:jc w:val="both"/>
        <w:rPr>
          <w:rFonts w:ascii="Palatino Linotype" w:eastAsia="Palatino Linotype" w:hAnsi="Palatino Linotype" w:cs="Palatino Linotype"/>
          <w:color w:val="000000"/>
          <w:sz w:val="20"/>
          <w:szCs w:val="20"/>
        </w:rPr>
      </w:pPr>
    </w:p>
    <w:p w:rsidR="00AE41BB" w:rsidRDefault="00AE41BB" w:rsidP="002D4BE5">
      <w:pPr>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rsidR="00AE41BB" w:rsidRDefault="00AE41BB" w:rsidP="002D4BE5">
      <w:pPr>
        <w:jc w:val="both"/>
        <w:rPr>
          <w:rFonts w:ascii="Palatino Linotype" w:eastAsia="Palatino Linotype" w:hAnsi="Palatino Linotype" w:cs="Palatino Linotype"/>
          <w:b/>
          <w:i/>
          <w:sz w:val="20"/>
          <w:szCs w:val="20"/>
        </w:rPr>
      </w:pPr>
    </w:p>
    <w:p w:rsidR="00AE41BB" w:rsidRDefault="00AE41BB" w:rsidP="002D4BE5">
      <w:pPr>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Del examen de compatibilidad de los artículos </w:t>
      </w:r>
      <w:hyperlink r:id="rId1">
        <w:r>
          <w:rPr>
            <w:rFonts w:ascii="Palatino Linotype" w:eastAsia="Palatino Linotype" w:hAnsi="Palatino Linotype" w:cs="Palatino Linotype"/>
            <w:i/>
            <w:color w:val="000000"/>
            <w:sz w:val="20"/>
            <w:szCs w:val="20"/>
            <w:u w:val="single"/>
          </w:rPr>
          <w:t>73 y 74 de la Ley de Amparo</w:t>
        </w:r>
      </w:hyperlink>
      <w:r>
        <w:rPr>
          <w:rFonts w:ascii="Palatino Linotype" w:eastAsia="Palatino Linotype" w:hAnsi="Palatino Linotype" w:cs="Palatino Linotype"/>
          <w:i/>
          <w:sz w:val="20"/>
          <w:szCs w:val="20"/>
        </w:rPr>
        <w:t> con el artículo </w:t>
      </w:r>
      <w:hyperlink r:id="rId2">
        <w:r>
          <w:rPr>
            <w:rFonts w:ascii="Palatino Linotype" w:eastAsia="Palatino Linotype" w:hAnsi="Palatino Linotype" w:cs="Palatino Linotype"/>
            <w:i/>
            <w:color w:val="000000"/>
            <w:sz w:val="20"/>
            <w:szCs w:val="20"/>
            <w:u w:val="single"/>
          </w:rPr>
          <w:t>25.1 de la Convención Americana sobre Derechos Humanos</w:t>
        </w:r>
      </w:hyperlink>
      <w:r>
        <w:rPr>
          <w:rFonts w:ascii="Palatino Linotype" w:eastAsia="Palatino Linotype" w:hAnsi="Palatino Linotype" w:cs="Palatino Linotype"/>
          <w:i/>
          <w:sz w:val="20"/>
          <w:szCs w:val="20"/>
        </w:rPr>
        <w:t> </w:t>
      </w:r>
      <w:r>
        <w:rPr>
          <w:rFonts w:ascii="Palatino Linotype" w:eastAsia="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AE41BB" w:rsidRDefault="00AE41BB" w:rsidP="00EC3C02">
      <w:pPr>
        <w:pStyle w:val="Textonotapie"/>
        <w:jc w:val="both"/>
        <w:rPr>
          <w:rFonts w:ascii="Palatino Linotype" w:hAnsi="Palatino Linotype"/>
          <w:sz w:val="16"/>
          <w:szCs w:val="16"/>
        </w:rPr>
      </w:pPr>
      <w:r>
        <w:rPr>
          <w:rStyle w:val="Refdenotaalpie"/>
          <w:rFonts w:ascii="Palatino Linotype" w:hAnsi="Palatino Linotype"/>
        </w:rPr>
        <w:footnoteRef/>
      </w:r>
      <w:r>
        <w:rPr>
          <w:rFonts w:ascii="Palatino Linotype" w:hAnsi="Palatino Linotype"/>
        </w:rPr>
        <w:t xml:space="preserve"> </w:t>
      </w:r>
      <w:r>
        <w:rPr>
          <w:rFonts w:ascii="Palatino Linotype" w:hAnsi="Palatino Linotype"/>
          <w:sz w:val="16"/>
          <w:szCs w:val="16"/>
        </w:rPr>
        <w:t>Ver tesis con los siguientes rubros: “COPIAS CERTIFICADAS, OBLIGACIÓN DE EXPEDIR LAS” con localización: Tesis 265601. . Segunda Sala. Sexta Época. Semanario Judicial de la Federación. Volumen CIX, Tercera Parte, Pág. 14; “COPIAS. SÓLO TIENEN VALOR INDICIARIO AUN CUANDO ESTÉN CERTIFICADAS, SI NO HAY CERTEZA DE QUE SE COTEJARON CON LOS ORIGINALES”, con localización: 192413, Novena Época, Segunda Sala, Semanario Judicial de la Federación y su Gaceta, XI, Febrero de 2000, Página: 7; “COPIAS, FACULTAD DE CERTIFICACIÓN DE. LA TIENEN LOS FUNCIONARIOS PÚBLICOS, SI LA LEY CORRESPONDIENTE LOS AUTORIZA PARA ELLO, RESPECTO DE DOCUMENTOS QUE OBREN EN SUS ARCHIVOS, SOBRE ASUNTOS DE SU COMPETENCIA”, con localización: 196139. I.6o.C.40 K. Tribunales Colegiados de Circuito. Novena Época. Semanario Judicial de la Federación y su Gaceta. Tomo VII, Junio de 1998, Pág. 631.</w:t>
      </w:r>
    </w:p>
  </w:footnote>
  <w:footnote w:id="3">
    <w:p w:rsidR="00AE41BB" w:rsidRPr="00C0450E" w:rsidRDefault="00AE41BB" w:rsidP="00EC3C02">
      <w:pPr>
        <w:pStyle w:val="Textonotapie"/>
        <w:jc w:val="both"/>
        <w:rPr>
          <w:rFonts w:ascii="Arial" w:hAnsi="Arial" w:cs="Arial"/>
          <w:sz w:val="16"/>
          <w:szCs w:val="16"/>
        </w:rPr>
      </w:pPr>
      <w:r w:rsidRPr="00C0450E">
        <w:rPr>
          <w:rStyle w:val="Refdenotaalpie"/>
          <w:rFonts w:ascii="Arial" w:hAnsi="Arial" w:cs="Arial"/>
          <w:sz w:val="16"/>
          <w:szCs w:val="16"/>
        </w:rPr>
        <w:footnoteRef/>
      </w:r>
      <w:r w:rsidRPr="00C0450E">
        <w:rPr>
          <w:rFonts w:ascii="Arial" w:hAnsi="Arial" w:cs="Arial"/>
          <w:sz w:val="16"/>
          <w:szCs w:val="16"/>
        </w:rPr>
        <w:t xml:space="preserve"> Carrasco Iriarte, Hugo. Derecho Fiscal I. Colección de textos jurídicos. Editorial IURE. México, 2004, páginas 182 y 183. </w:t>
      </w:r>
    </w:p>
  </w:footnote>
  <w:footnote w:id="4">
    <w:p w:rsidR="00AE41BB" w:rsidRPr="00C0450E" w:rsidRDefault="00AE41BB" w:rsidP="00EC3C02">
      <w:pPr>
        <w:pStyle w:val="Textonotapie"/>
        <w:jc w:val="both"/>
        <w:rPr>
          <w:rFonts w:ascii="Arial" w:hAnsi="Arial" w:cs="Arial"/>
          <w:sz w:val="16"/>
          <w:szCs w:val="16"/>
        </w:rPr>
      </w:pPr>
      <w:r w:rsidRPr="00C0450E">
        <w:rPr>
          <w:rStyle w:val="Refdenotaalpie"/>
          <w:rFonts w:ascii="Arial" w:hAnsi="Arial" w:cs="Arial"/>
          <w:sz w:val="16"/>
          <w:szCs w:val="16"/>
        </w:rPr>
        <w:footnoteRef/>
      </w:r>
      <w:r w:rsidRPr="00C0450E">
        <w:rPr>
          <w:rFonts w:ascii="Arial" w:hAnsi="Arial" w:cs="Arial"/>
          <w:sz w:val="16"/>
          <w:szCs w:val="16"/>
        </w:rPr>
        <w:t xml:space="preserve"> Carrasco, 2004, páginas 29 a 31.</w:t>
      </w:r>
    </w:p>
  </w:footnote>
  <w:footnote w:id="5">
    <w:p w:rsidR="00AE41BB" w:rsidRPr="002F0069" w:rsidRDefault="00AE41BB" w:rsidP="00EC3C02">
      <w:pPr>
        <w:pStyle w:val="Textonotapie"/>
        <w:jc w:val="both"/>
        <w:rPr>
          <w:rFonts w:ascii="Arial" w:hAnsi="Arial" w:cs="Arial"/>
          <w:sz w:val="18"/>
          <w:szCs w:val="18"/>
        </w:rPr>
      </w:pPr>
      <w:r w:rsidRPr="002F0069">
        <w:rPr>
          <w:rStyle w:val="Refdenotaalpie"/>
          <w:rFonts w:ascii="Arial" w:hAnsi="Arial" w:cs="Arial"/>
          <w:sz w:val="18"/>
          <w:szCs w:val="18"/>
        </w:rPr>
        <w:footnoteRef/>
      </w:r>
      <w:r w:rsidRPr="002F0069">
        <w:rPr>
          <w:rFonts w:ascii="Arial" w:hAnsi="Arial" w:cs="Arial"/>
          <w:sz w:val="18"/>
          <w:szCs w:val="18"/>
        </w:rPr>
        <w:t xml:space="preserve"> Tesis 232409. Pleno. Séptima Época. Semanario Judicial de la Federación. Volumen 169-174, Primera Parte, Pág.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1BB" w:rsidRDefault="003023B8">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E41BB" w:rsidRPr="008F2CCC" w:rsidTr="004B2314">
      <w:tc>
        <w:tcPr>
          <w:tcW w:w="2551" w:type="dxa"/>
          <w:shd w:val="clear" w:color="auto" w:fill="auto"/>
        </w:tcPr>
        <w:p w:rsidR="00AE41BB" w:rsidRPr="008F5DAE" w:rsidRDefault="00AE41BB" w:rsidP="004B2314">
          <w:pPr>
            <w:spacing w:line="276" w:lineRule="auto"/>
            <w:jc w:val="both"/>
            <w:rPr>
              <w:rFonts w:ascii="Palatino Linotype" w:hAnsi="Palatino Linotype"/>
              <w:b/>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rsidR="00AE41BB" w:rsidRPr="0029071C" w:rsidRDefault="00AE41BB" w:rsidP="00061131">
          <w:pPr>
            <w:spacing w:line="276" w:lineRule="auto"/>
            <w:jc w:val="right"/>
            <w:rPr>
              <w:rFonts w:ascii="Palatino Linotype" w:hAnsi="Palatino Linotype"/>
              <w:lang w:val="es-ES_tradnl"/>
            </w:rPr>
          </w:pPr>
          <w:r w:rsidRPr="002D4BE5">
            <w:rPr>
              <w:rFonts w:ascii="Palatino Linotype" w:hAnsi="Palatino Linotype"/>
              <w:sz w:val="22"/>
              <w:szCs w:val="22"/>
              <w:lang w:val="es-ES_tradnl"/>
            </w:rPr>
            <w:t>04390/INFOEM/IP/RR/2023</w:t>
          </w:r>
        </w:p>
      </w:tc>
    </w:tr>
    <w:tr w:rsidR="00AE41BB" w:rsidRPr="008F2CCC" w:rsidTr="004B2314">
      <w:trPr>
        <w:trHeight w:val="228"/>
      </w:trPr>
      <w:tc>
        <w:tcPr>
          <w:tcW w:w="2551" w:type="dxa"/>
          <w:shd w:val="clear" w:color="auto" w:fill="auto"/>
        </w:tcPr>
        <w:p w:rsidR="00AE41BB" w:rsidRPr="008F5DAE" w:rsidRDefault="00AE41BB" w:rsidP="004B2314">
          <w:pPr>
            <w:spacing w:line="276" w:lineRule="auto"/>
            <w:rPr>
              <w:rFonts w:ascii="Palatino Linotype" w:hAnsi="Palatino Linotype"/>
              <w:b/>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rsidR="00AE41BB" w:rsidRPr="0029071C" w:rsidRDefault="00AE41BB" w:rsidP="004B2314">
          <w:pPr>
            <w:spacing w:line="276" w:lineRule="auto"/>
            <w:jc w:val="right"/>
            <w:rPr>
              <w:rFonts w:ascii="Palatino Linotype" w:hAnsi="Palatino Linotype"/>
            </w:rPr>
          </w:pPr>
          <w:r w:rsidRPr="00A27A6C">
            <w:rPr>
              <w:rFonts w:ascii="Palatino Linotype" w:hAnsi="Palatino Linotype"/>
              <w:sz w:val="22"/>
              <w:szCs w:val="22"/>
            </w:rPr>
            <w:t>Ayuntamiento de Ecatepec de Morelos</w:t>
          </w:r>
        </w:p>
      </w:tc>
    </w:tr>
    <w:tr w:rsidR="00AE41BB" w:rsidRPr="008F2CCC" w:rsidTr="004B2314">
      <w:tc>
        <w:tcPr>
          <w:tcW w:w="2551" w:type="dxa"/>
          <w:shd w:val="clear" w:color="auto" w:fill="auto"/>
        </w:tcPr>
        <w:p w:rsidR="00AE41BB" w:rsidRPr="008F5DAE" w:rsidRDefault="00AE41BB" w:rsidP="004B2314">
          <w:pPr>
            <w:spacing w:line="276" w:lineRule="auto"/>
            <w:jc w:val="both"/>
            <w:rPr>
              <w:rFonts w:ascii="Palatino Linotype" w:hAnsi="Palatino Linotype"/>
              <w:b/>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rsidR="00AE41BB" w:rsidRPr="0029071C" w:rsidRDefault="00AE41BB" w:rsidP="004B2314">
          <w:pPr>
            <w:spacing w:line="276" w:lineRule="auto"/>
            <w:jc w:val="right"/>
            <w:rPr>
              <w:rFonts w:ascii="Palatino Linotype" w:hAnsi="Palatino Linotype"/>
              <w:lang w:val="es-ES_tradnl"/>
            </w:rPr>
          </w:pPr>
          <w:r w:rsidRPr="0029071C">
            <w:rPr>
              <w:rFonts w:ascii="Palatino Linotype" w:hAnsi="Palatino Linotype"/>
              <w:sz w:val="22"/>
              <w:szCs w:val="22"/>
              <w:lang w:val="es-ES_tradnl"/>
            </w:rPr>
            <w:t>José Martínez Vilchis</w:t>
          </w:r>
        </w:p>
      </w:tc>
    </w:tr>
  </w:tbl>
  <w:p w:rsidR="00AE41BB" w:rsidRPr="001779E0" w:rsidRDefault="003023B8"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9.3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E41BB" w:rsidRPr="008F2CCC" w:rsidTr="004B2314">
      <w:tc>
        <w:tcPr>
          <w:tcW w:w="2551" w:type="dxa"/>
          <w:shd w:val="clear" w:color="auto" w:fill="auto"/>
        </w:tcPr>
        <w:p w:rsidR="00AE41BB" w:rsidRPr="008F5DAE" w:rsidRDefault="00AE41BB" w:rsidP="0029071C">
          <w:pPr>
            <w:spacing w:line="276" w:lineRule="auto"/>
            <w:jc w:val="both"/>
            <w:rPr>
              <w:rFonts w:ascii="Palatino Linotype" w:hAnsi="Palatino Linotype"/>
              <w:b/>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rsidR="00AE41BB" w:rsidRPr="0029071C" w:rsidRDefault="00AE41BB" w:rsidP="00061131">
          <w:pPr>
            <w:spacing w:line="276" w:lineRule="auto"/>
            <w:jc w:val="right"/>
            <w:rPr>
              <w:rFonts w:ascii="Palatino Linotype" w:hAnsi="Palatino Linotype"/>
              <w:lang w:val="es-ES_tradnl"/>
            </w:rPr>
          </w:pPr>
          <w:r w:rsidRPr="002D4BE5">
            <w:rPr>
              <w:rFonts w:ascii="Palatino Linotype" w:hAnsi="Palatino Linotype"/>
              <w:sz w:val="22"/>
              <w:szCs w:val="22"/>
              <w:lang w:val="es-ES_tradnl"/>
            </w:rPr>
            <w:t>04390/INFOEM/IP/RR/2023</w:t>
          </w:r>
        </w:p>
      </w:tc>
    </w:tr>
    <w:tr w:rsidR="00AE41BB" w:rsidRPr="008F2CCC" w:rsidTr="004B2314">
      <w:tc>
        <w:tcPr>
          <w:tcW w:w="2551" w:type="dxa"/>
          <w:shd w:val="clear" w:color="auto" w:fill="auto"/>
          <w:vAlign w:val="center"/>
        </w:tcPr>
        <w:p w:rsidR="00AE41BB" w:rsidRPr="008F5DAE" w:rsidRDefault="00AE41BB" w:rsidP="0029071C">
          <w:pPr>
            <w:spacing w:line="276" w:lineRule="auto"/>
            <w:jc w:val="both"/>
            <w:rPr>
              <w:rFonts w:ascii="Palatino Linotype" w:hAnsi="Palatino Linotype"/>
              <w:b/>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rsidR="00AE41BB" w:rsidRPr="006D30E6" w:rsidRDefault="00AE41BB" w:rsidP="004B2314">
          <w:pPr>
            <w:spacing w:line="276" w:lineRule="auto"/>
            <w:jc w:val="right"/>
            <w:rPr>
              <w:rFonts w:ascii="Palatino Linotype" w:hAnsi="Palatino Linotype"/>
              <w:lang w:val="es-ES_tradnl"/>
            </w:rPr>
          </w:pPr>
          <w:r>
            <w:rPr>
              <w:rFonts w:ascii="Palatino Linotype" w:hAnsi="Palatino Linotype"/>
              <w:sz w:val="22"/>
              <w:szCs w:val="22"/>
              <w:lang w:val="es-ES_tradnl"/>
            </w:rPr>
            <w:t>XXXXXXXXXXXXXXXXXX</w:t>
          </w:r>
        </w:p>
      </w:tc>
    </w:tr>
    <w:tr w:rsidR="00AE41BB" w:rsidRPr="008F2CCC" w:rsidTr="004B2314">
      <w:trPr>
        <w:trHeight w:val="228"/>
      </w:trPr>
      <w:tc>
        <w:tcPr>
          <w:tcW w:w="2551" w:type="dxa"/>
          <w:shd w:val="clear" w:color="auto" w:fill="auto"/>
        </w:tcPr>
        <w:p w:rsidR="00AE41BB" w:rsidRPr="008F5DAE" w:rsidRDefault="00AE41BB" w:rsidP="00A83B4F">
          <w:pPr>
            <w:spacing w:line="276" w:lineRule="auto"/>
            <w:rPr>
              <w:rFonts w:ascii="Palatino Linotype" w:hAnsi="Palatino Linotype"/>
              <w:b/>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rsidR="00AE41BB" w:rsidRPr="0029071C" w:rsidRDefault="00AE41BB" w:rsidP="004B2314">
          <w:pPr>
            <w:spacing w:line="276" w:lineRule="auto"/>
            <w:jc w:val="right"/>
            <w:rPr>
              <w:rFonts w:ascii="Palatino Linotype" w:hAnsi="Palatino Linotype"/>
            </w:rPr>
          </w:pPr>
          <w:r w:rsidRPr="002D4BE5">
            <w:rPr>
              <w:rFonts w:ascii="Palatino Linotype" w:hAnsi="Palatino Linotype"/>
              <w:sz w:val="22"/>
              <w:szCs w:val="22"/>
            </w:rPr>
            <w:t>Ayuntamiento de Ecatepec de Morelos</w:t>
          </w:r>
        </w:p>
      </w:tc>
    </w:tr>
    <w:tr w:rsidR="00AE41BB" w:rsidRPr="008F2CCC" w:rsidTr="004B2314">
      <w:tc>
        <w:tcPr>
          <w:tcW w:w="2551" w:type="dxa"/>
          <w:shd w:val="clear" w:color="auto" w:fill="auto"/>
        </w:tcPr>
        <w:p w:rsidR="00AE41BB" w:rsidRPr="008F5DAE" w:rsidRDefault="00AE41BB" w:rsidP="0029071C">
          <w:pPr>
            <w:spacing w:line="276" w:lineRule="auto"/>
            <w:jc w:val="both"/>
            <w:rPr>
              <w:rFonts w:ascii="Palatino Linotype" w:hAnsi="Palatino Linotype"/>
              <w:b/>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rsidR="00AE41BB" w:rsidRPr="0029071C" w:rsidRDefault="00AE41BB" w:rsidP="004B2314">
          <w:pPr>
            <w:spacing w:line="276" w:lineRule="auto"/>
            <w:jc w:val="right"/>
            <w:rPr>
              <w:rFonts w:ascii="Palatino Linotype" w:hAnsi="Palatino Linotype"/>
              <w:lang w:val="es-ES_tradnl"/>
            </w:rPr>
          </w:pPr>
          <w:r w:rsidRPr="0029071C">
            <w:rPr>
              <w:rFonts w:ascii="Palatino Linotype" w:hAnsi="Palatino Linotype"/>
              <w:sz w:val="22"/>
              <w:szCs w:val="22"/>
              <w:lang w:val="es-ES_tradnl"/>
            </w:rPr>
            <w:t>José Martínez Vilchis</w:t>
          </w:r>
        </w:p>
      </w:tc>
    </w:tr>
    <w:tr w:rsidR="00AE41BB" w:rsidRPr="008F2CCC" w:rsidTr="004B2314">
      <w:tc>
        <w:tcPr>
          <w:tcW w:w="2551" w:type="dxa"/>
          <w:shd w:val="clear" w:color="auto" w:fill="auto"/>
        </w:tcPr>
        <w:p w:rsidR="00AE41BB" w:rsidRPr="008F5DAE" w:rsidRDefault="00AE41BB" w:rsidP="0029071C">
          <w:pPr>
            <w:spacing w:line="276" w:lineRule="auto"/>
            <w:jc w:val="both"/>
            <w:rPr>
              <w:rFonts w:ascii="Palatino Linotype" w:hAnsi="Palatino Linotype"/>
              <w:b/>
              <w:lang w:val="es-ES_tradnl"/>
            </w:rPr>
          </w:pPr>
        </w:p>
      </w:tc>
      <w:tc>
        <w:tcPr>
          <w:tcW w:w="4116" w:type="dxa"/>
          <w:shd w:val="clear" w:color="auto" w:fill="auto"/>
          <w:vAlign w:val="center"/>
        </w:tcPr>
        <w:p w:rsidR="00AE41BB" w:rsidRPr="0029071C" w:rsidRDefault="00AE41BB" w:rsidP="004B2314">
          <w:pPr>
            <w:spacing w:line="276" w:lineRule="auto"/>
            <w:jc w:val="right"/>
            <w:rPr>
              <w:rFonts w:ascii="Palatino Linotype" w:hAnsi="Palatino Linotype"/>
              <w:lang w:val="es-ES_tradnl"/>
            </w:rPr>
          </w:pPr>
        </w:p>
      </w:tc>
    </w:tr>
  </w:tbl>
  <w:p w:rsidR="00AE41BB" w:rsidRPr="009F1AB6" w:rsidRDefault="003023B8">
    <w:pPr>
      <w:pStyle w:val="Encabezado"/>
      <w:rPr>
        <w:sz w:val="10"/>
      </w:rPr>
    </w:pPr>
    <w:r>
      <w:rPr>
        <w:noProof/>
        <w:sz w:val="10"/>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2DCD"/>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E66C6B"/>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233E4152"/>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A127B21"/>
    <w:multiLevelType w:val="hybridMultilevel"/>
    <w:tmpl w:val="A7283DFE"/>
    <w:lvl w:ilvl="0" w:tplc="8BF83746">
      <w:start w:val="1"/>
      <w:numFmt w:val="decimal"/>
      <w:lvlText w:val="%1."/>
      <w:lvlJc w:val="left"/>
      <w:pPr>
        <w:ind w:left="720" w:hanging="360"/>
      </w:pPr>
      <w:rPr>
        <w:rFonts w:ascii="Palatino Linotype" w:eastAsiaTheme="minorHAnsi" w:hAnsi="Palatino Linotype"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F265FBF"/>
    <w:multiLevelType w:val="hybridMultilevel"/>
    <w:tmpl w:val="076656C6"/>
    <w:lvl w:ilvl="0" w:tplc="7940EA3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D5D7EA3"/>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0B13025"/>
    <w:multiLevelType w:val="hybridMultilevel"/>
    <w:tmpl w:val="4F62E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5CC2255"/>
    <w:multiLevelType w:val="hybridMultilevel"/>
    <w:tmpl w:val="AFD61E04"/>
    <w:lvl w:ilvl="0" w:tplc="84948BD8">
      <w:start w:val="1"/>
      <w:numFmt w:val="upperRoman"/>
      <w:lvlText w:val="%1."/>
      <w:lvlJc w:val="left"/>
      <w:pPr>
        <w:ind w:left="1428" w:hanging="720"/>
      </w:pPr>
      <w:rPr>
        <w:i/>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1">
    <w:nsid w:val="66910A61"/>
    <w:multiLevelType w:val="hybridMultilevel"/>
    <w:tmpl w:val="58B6D0C4"/>
    <w:lvl w:ilvl="0" w:tplc="9D22BE48">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2">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80C424F"/>
    <w:multiLevelType w:val="hybridMultilevel"/>
    <w:tmpl w:val="FE84A428"/>
    <w:lvl w:ilvl="0" w:tplc="3D880E6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DEC0FA2"/>
    <w:multiLevelType w:val="hybridMultilevel"/>
    <w:tmpl w:val="E83CD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7"/>
  </w:num>
  <w:num w:numId="4">
    <w:abstractNumId w:val="12"/>
  </w:num>
  <w:num w:numId="5">
    <w:abstractNumId w:val="15"/>
  </w:num>
  <w:num w:numId="6">
    <w:abstractNumId w:val="16"/>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3"/>
  </w:num>
  <w:num w:numId="12">
    <w:abstractNumId w:val="4"/>
  </w:num>
  <w:num w:numId="13">
    <w:abstractNumId w:val="8"/>
  </w:num>
  <w:num w:numId="14">
    <w:abstractNumId w:val="0"/>
  </w:num>
  <w:num w:numId="15">
    <w:abstractNumId w:val="11"/>
  </w:num>
  <w:num w:numId="16">
    <w:abstractNumId w:val="10"/>
  </w:num>
  <w:num w:numId="1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B5E25"/>
    <w:rsid w:val="000120BC"/>
    <w:rsid w:val="00030583"/>
    <w:rsid w:val="00036F8B"/>
    <w:rsid w:val="00053570"/>
    <w:rsid w:val="000572E9"/>
    <w:rsid w:val="00061131"/>
    <w:rsid w:val="00070547"/>
    <w:rsid w:val="00071173"/>
    <w:rsid w:val="000775FC"/>
    <w:rsid w:val="00093AE1"/>
    <w:rsid w:val="000A717C"/>
    <w:rsid w:val="000B5E25"/>
    <w:rsid w:val="000B7C6C"/>
    <w:rsid w:val="000C0F8D"/>
    <w:rsid w:val="000C43CE"/>
    <w:rsid w:val="000C49B8"/>
    <w:rsid w:val="000C7848"/>
    <w:rsid w:val="000D3AD4"/>
    <w:rsid w:val="000E592F"/>
    <w:rsid w:val="000E62B2"/>
    <w:rsid w:val="000F16BA"/>
    <w:rsid w:val="00101AD8"/>
    <w:rsid w:val="0010712B"/>
    <w:rsid w:val="0011569A"/>
    <w:rsid w:val="00123996"/>
    <w:rsid w:val="0012510D"/>
    <w:rsid w:val="0014218E"/>
    <w:rsid w:val="0014397A"/>
    <w:rsid w:val="00143F6E"/>
    <w:rsid w:val="00146A9D"/>
    <w:rsid w:val="001558F3"/>
    <w:rsid w:val="00170AA7"/>
    <w:rsid w:val="00177A1D"/>
    <w:rsid w:val="00186CCB"/>
    <w:rsid w:val="0019170F"/>
    <w:rsid w:val="001A6109"/>
    <w:rsid w:val="001C14AC"/>
    <w:rsid w:val="001D2DE0"/>
    <w:rsid w:val="001D4046"/>
    <w:rsid w:val="001D5495"/>
    <w:rsid w:val="001E45B5"/>
    <w:rsid w:val="001F1FCC"/>
    <w:rsid w:val="001F2305"/>
    <w:rsid w:val="0020249A"/>
    <w:rsid w:val="00202C04"/>
    <w:rsid w:val="002107E3"/>
    <w:rsid w:val="002167BB"/>
    <w:rsid w:val="00217E6C"/>
    <w:rsid w:val="00223D7E"/>
    <w:rsid w:val="00225163"/>
    <w:rsid w:val="00235936"/>
    <w:rsid w:val="00236CBA"/>
    <w:rsid w:val="0024323F"/>
    <w:rsid w:val="00245B91"/>
    <w:rsid w:val="00255F1A"/>
    <w:rsid w:val="00261BC7"/>
    <w:rsid w:val="00267BB5"/>
    <w:rsid w:val="00274085"/>
    <w:rsid w:val="0029071C"/>
    <w:rsid w:val="002934B4"/>
    <w:rsid w:val="00295B3F"/>
    <w:rsid w:val="002A040B"/>
    <w:rsid w:val="002A4B43"/>
    <w:rsid w:val="002A676F"/>
    <w:rsid w:val="002B48AD"/>
    <w:rsid w:val="002C0BE5"/>
    <w:rsid w:val="002D17B8"/>
    <w:rsid w:val="002D4BE5"/>
    <w:rsid w:val="002D61F7"/>
    <w:rsid w:val="002D6656"/>
    <w:rsid w:val="002D6E4B"/>
    <w:rsid w:val="002E3085"/>
    <w:rsid w:val="002F3B20"/>
    <w:rsid w:val="003023B8"/>
    <w:rsid w:val="00307006"/>
    <w:rsid w:val="0030701F"/>
    <w:rsid w:val="00330FC3"/>
    <w:rsid w:val="00343F0B"/>
    <w:rsid w:val="003520C5"/>
    <w:rsid w:val="0035559A"/>
    <w:rsid w:val="003746DE"/>
    <w:rsid w:val="003804E8"/>
    <w:rsid w:val="00380D3E"/>
    <w:rsid w:val="003B1C85"/>
    <w:rsid w:val="003E21A7"/>
    <w:rsid w:val="003E56C9"/>
    <w:rsid w:val="004018F9"/>
    <w:rsid w:val="00415AEF"/>
    <w:rsid w:val="00425E0F"/>
    <w:rsid w:val="004268E1"/>
    <w:rsid w:val="004344EA"/>
    <w:rsid w:val="0043515A"/>
    <w:rsid w:val="004403F7"/>
    <w:rsid w:val="00440976"/>
    <w:rsid w:val="00442FD8"/>
    <w:rsid w:val="00443892"/>
    <w:rsid w:val="004445A1"/>
    <w:rsid w:val="00445CAA"/>
    <w:rsid w:val="004672ED"/>
    <w:rsid w:val="004675D8"/>
    <w:rsid w:val="00471D68"/>
    <w:rsid w:val="0048777B"/>
    <w:rsid w:val="00494459"/>
    <w:rsid w:val="004A024B"/>
    <w:rsid w:val="004B2314"/>
    <w:rsid w:val="004B49F6"/>
    <w:rsid w:val="004D5D2F"/>
    <w:rsid w:val="004D6F71"/>
    <w:rsid w:val="0050243E"/>
    <w:rsid w:val="00512B32"/>
    <w:rsid w:val="00524A8D"/>
    <w:rsid w:val="00555C87"/>
    <w:rsid w:val="00563B39"/>
    <w:rsid w:val="0057289F"/>
    <w:rsid w:val="0059032F"/>
    <w:rsid w:val="005A6216"/>
    <w:rsid w:val="005B049F"/>
    <w:rsid w:val="005B234D"/>
    <w:rsid w:val="005B26AD"/>
    <w:rsid w:val="005B36A8"/>
    <w:rsid w:val="005B5693"/>
    <w:rsid w:val="005C6646"/>
    <w:rsid w:val="005C7D9B"/>
    <w:rsid w:val="005D77CC"/>
    <w:rsid w:val="005E09AB"/>
    <w:rsid w:val="005E5716"/>
    <w:rsid w:val="005E67AA"/>
    <w:rsid w:val="005F4BFB"/>
    <w:rsid w:val="006000C5"/>
    <w:rsid w:val="006002E0"/>
    <w:rsid w:val="00620280"/>
    <w:rsid w:val="006258FD"/>
    <w:rsid w:val="00632A32"/>
    <w:rsid w:val="00632E48"/>
    <w:rsid w:val="00643B58"/>
    <w:rsid w:val="006810FF"/>
    <w:rsid w:val="00694976"/>
    <w:rsid w:val="006A0C66"/>
    <w:rsid w:val="006A2B12"/>
    <w:rsid w:val="006B321A"/>
    <w:rsid w:val="006B3EC3"/>
    <w:rsid w:val="006B418F"/>
    <w:rsid w:val="006C3931"/>
    <w:rsid w:val="006D1713"/>
    <w:rsid w:val="006D30E6"/>
    <w:rsid w:val="006D3A03"/>
    <w:rsid w:val="006E08FA"/>
    <w:rsid w:val="006F5F93"/>
    <w:rsid w:val="00700518"/>
    <w:rsid w:val="00700B19"/>
    <w:rsid w:val="00703E93"/>
    <w:rsid w:val="00710FED"/>
    <w:rsid w:val="00716632"/>
    <w:rsid w:val="00716C46"/>
    <w:rsid w:val="00717A0C"/>
    <w:rsid w:val="00723FB7"/>
    <w:rsid w:val="00725455"/>
    <w:rsid w:val="0072658E"/>
    <w:rsid w:val="00732345"/>
    <w:rsid w:val="007532C7"/>
    <w:rsid w:val="00756F04"/>
    <w:rsid w:val="00770F18"/>
    <w:rsid w:val="007828DC"/>
    <w:rsid w:val="00790E7D"/>
    <w:rsid w:val="0079282D"/>
    <w:rsid w:val="007A118C"/>
    <w:rsid w:val="007B1011"/>
    <w:rsid w:val="007C1D5B"/>
    <w:rsid w:val="007C3435"/>
    <w:rsid w:val="007C35A4"/>
    <w:rsid w:val="007C3E46"/>
    <w:rsid w:val="007D0F58"/>
    <w:rsid w:val="007D2A81"/>
    <w:rsid w:val="007E534B"/>
    <w:rsid w:val="007E7C02"/>
    <w:rsid w:val="007F7462"/>
    <w:rsid w:val="00800A80"/>
    <w:rsid w:val="00835035"/>
    <w:rsid w:val="008500D3"/>
    <w:rsid w:val="00852668"/>
    <w:rsid w:val="008578BF"/>
    <w:rsid w:val="008660D6"/>
    <w:rsid w:val="008672E3"/>
    <w:rsid w:val="00896D29"/>
    <w:rsid w:val="00897668"/>
    <w:rsid w:val="008A1A90"/>
    <w:rsid w:val="008A64CB"/>
    <w:rsid w:val="008B082B"/>
    <w:rsid w:val="008B6546"/>
    <w:rsid w:val="008C3B24"/>
    <w:rsid w:val="008E01E4"/>
    <w:rsid w:val="008E6B77"/>
    <w:rsid w:val="008E7F32"/>
    <w:rsid w:val="008F148C"/>
    <w:rsid w:val="008F5DAE"/>
    <w:rsid w:val="00900C9B"/>
    <w:rsid w:val="00901487"/>
    <w:rsid w:val="00920ACD"/>
    <w:rsid w:val="009217E8"/>
    <w:rsid w:val="00925B0B"/>
    <w:rsid w:val="00926C44"/>
    <w:rsid w:val="0093645B"/>
    <w:rsid w:val="0094381A"/>
    <w:rsid w:val="009466CD"/>
    <w:rsid w:val="00957D91"/>
    <w:rsid w:val="00961002"/>
    <w:rsid w:val="0096653F"/>
    <w:rsid w:val="009758CB"/>
    <w:rsid w:val="00980909"/>
    <w:rsid w:val="00993406"/>
    <w:rsid w:val="009A0F77"/>
    <w:rsid w:val="009A5223"/>
    <w:rsid w:val="009A6D6A"/>
    <w:rsid w:val="009A7875"/>
    <w:rsid w:val="009B23B7"/>
    <w:rsid w:val="009B2B6B"/>
    <w:rsid w:val="009C01CA"/>
    <w:rsid w:val="009D2E87"/>
    <w:rsid w:val="009D39B3"/>
    <w:rsid w:val="009D65EF"/>
    <w:rsid w:val="009D67BD"/>
    <w:rsid w:val="009E0C45"/>
    <w:rsid w:val="009E0E89"/>
    <w:rsid w:val="009E1F26"/>
    <w:rsid w:val="009F4FF4"/>
    <w:rsid w:val="009F62C3"/>
    <w:rsid w:val="009F71DC"/>
    <w:rsid w:val="00A0100D"/>
    <w:rsid w:val="00A05133"/>
    <w:rsid w:val="00A05D3A"/>
    <w:rsid w:val="00A113AF"/>
    <w:rsid w:val="00A26BD8"/>
    <w:rsid w:val="00A27A6C"/>
    <w:rsid w:val="00A36975"/>
    <w:rsid w:val="00A5260D"/>
    <w:rsid w:val="00A54C18"/>
    <w:rsid w:val="00A6692F"/>
    <w:rsid w:val="00A6775F"/>
    <w:rsid w:val="00A71324"/>
    <w:rsid w:val="00A72262"/>
    <w:rsid w:val="00A83B4F"/>
    <w:rsid w:val="00A93F32"/>
    <w:rsid w:val="00AA26B4"/>
    <w:rsid w:val="00AB15E3"/>
    <w:rsid w:val="00AB4982"/>
    <w:rsid w:val="00AC2AF0"/>
    <w:rsid w:val="00AC3DB9"/>
    <w:rsid w:val="00AC687D"/>
    <w:rsid w:val="00AD33BE"/>
    <w:rsid w:val="00AE1A47"/>
    <w:rsid w:val="00AE41BB"/>
    <w:rsid w:val="00AE5995"/>
    <w:rsid w:val="00AE6704"/>
    <w:rsid w:val="00AE78CA"/>
    <w:rsid w:val="00B00228"/>
    <w:rsid w:val="00B01BD5"/>
    <w:rsid w:val="00B04476"/>
    <w:rsid w:val="00B05B83"/>
    <w:rsid w:val="00B10E63"/>
    <w:rsid w:val="00B17992"/>
    <w:rsid w:val="00B23344"/>
    <w:rsid w:val="00B250D7"/>
    <w:rsid w:val="00B309E3"/>
    <w:rsid w:val="00B31853"/>
    <w:rsid w:val="00B36260"/>
    <w:rsid w:val="00B50B07"/>
    <w:rsid w:val="00B555E3"/>
    <w:rsid w:val="00B70534"/>
    <w:rsid w:val="00B71058"/>
    <w:rsid w:val="00B73EE8"/>
    <w:rsid w:val="00B8098B"/>
    <w:rsid w:val="00B83E10"/>
    <w:rsid w:val="00B85697"/>
    <w:rsid w:val="00B85F29"/>
    <w:rsid w:val="00B96A17"/>
    <w:rsid w:val="00BA43DC"/>
    <w:rsid w:val="00BB06D2"/>
    <w:rsid w:val="00BB134B"/>
    <w:rsid w:val="00BC0CFA"/>
    <w:rsid w:val="00BC462B"/>
    <w:rsid w:val="00BD14B3"/>
    <w:rsid w:val="00BD677A"/>
    <w:rsid w:val="00BD74AF"/>
    <w:rsid w:val="00BE233B"/>
    <w:rsid w:val="00BE7A6E"/>
    <w:rsid w:val="00BF6E0F"/>
    <w:rsid w:val="00C0414E"/>
    <w:rsid w:val="00C04E55"/>
    <w:rsid w:val="00C04F45"/>
    <w:rsid w:val="00C058C8"/>
    <w:rsid w:val="00C20F80"/>
    <w:rsid w:val="00C4326C"/>
    <w:rsid w:val="00C445FF"/>
    <w:rsid w:val="00C477C6"/>
    <w:rsid w:val="00C56DD5"/>
    <w:rsid w:val="00C63F7B"/>
    <w:rsid w:val="00C753C2"/>
    <w:rsid w:val="00C802FB"/>
    <w:rsid w:val="00CA216C"/>
    <w:rsid w:val="00CA4BF9"/>
    <w:rsid w:val="00CC0700"/>
    <w:rsid w:val="00CD024D"/>
    <w:rsid w:val="00CD3078"/>
    <w:rsid w:val="00CD431E"/>
    <w:rsid w:val="00CE1C82"/>
    <w:rsid w:val="00CE51D0"/>
    <w:rsid w:val="00CF7FBE"/>
    <w:rsid w:val="00D12C36"/>
    <w:rsid w:val="00D215B9"/>
    <w:rsid w:val="00D21ECE"/>
    <w:rsid w:val="00D27727"/>
    <w:rsid w:val="00D4431A"/>
    <w:rsid w:val="00D553D4"/>
    <w:rsid w:val="00D57210"/>
    <w:rsid w:val="00D57F74"/>
    <w:rsid w:val="00D901D7"/>
    <w:rsid w:val="00D92BFE"/>
    <w:rsid w:val="00DC1583"/>
    <w:rsid w:val="00DC2B31"/>
    <w:rsid w:val="00DD1866"/>
    <w:rsid w:val="00DD5A69"/>
    <w:rsid w:val="00DE0A8D"/>
    <w:rsid w:val="00DE562A"/>
    <w:rsid w:val="00DF62A4"/>
    <w:rsid w:val="00DF6F56"/>
    <w:rsid w:val="00E019C2"/>
    <w:rsid w:val="00E11B18"/>
    <w:rsid w:val="00E22E68"/>
    <w:rsid w:val="00E40828"/>
    <w:rsid w:val="00E42B2B"/>
    <w:rsid w:val="00E46E9B"/>
    <w:rsid w:val="00E5647F"/>
    <w:rsid w:val="00E57320"/>
    <w:rsid w:val="00E65F37"/>
    <w:rsid w:val="00E711DE"/>
    <w:rsid w:val="00E74701"/>
    <w:rsid w:val="00E77DE2"/>
    <w:rsid w:val="00E823B8"/>
    <w:rsid w:val="00E9091C"/>
    <w:rsid w:val="00E93BB3"/>
    <w:rsid w:val="00EA46CC"/>
    <w:rsid w:val="00EA5AA1"/>
    <w:rsid w:val="00EA61B9"/>
    <w:rsid w:val="00EA7BF4"/>
    <w:rsid w:val="00EB0717"/>
    <w:rsid w:val="00EB2269"/>
    <w:rsid w:val="00EB6C62"/>
    <w:rsid w:val="00EC3C02"/>
    <w:rsid w:val="00ED0894"/>
    <w:rsid w:val="00ED6373"/>
    <w:rsid w:val="00EE4D9C"/>
    <w:rsid w:val="00EE571A"/>
    <w:rsid w:val="00EE6265"/>
    <w:rsid w:val="00EE655A"/>
    <w:rsid w:val="00EE7518"/>
    <w:rsid w:val="00EF086D"/>
    <w:rsid w:val="00EF193B"/>
    <w:rsid w:val="00F26C22"/>
    <w:rsid w:val="00F32EBF"/>
    <w:rsid w:val="00F34A32"/>
    <w:rsid w:val="00F455F1"/>
    <w:rsid w:val="00F56A2D"/>
    <w:rsid w:val="00F570D3"/>
    <w:rsid w:val="00F62221"/>
    <w:rsid w:val="00F712EE"/>
    <w:rsid w:val="00F73314"/>
    <w:rsid w:val="00F73BB1"/>
    <w:rsid w:val="00F8513C"/>
    <w:rsid w:val="00F97C38"/>
    <w:rsid w:val="00FA7ED5"/>
    <w:rsid w:val="00FB3E41"/>
    <w:rsid w:val="00FC058D"/>
    <w:rsid w:val="00FC0DAE"/>
    <w:rsid w:val="00FC6F08"/>
    <w:rsid w:val="00FC7CC7"/>
    <w:rsid w:val="00FE2FFB"/>
    <w:rsid w:val="00FF1309"/>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BF35DF3-6538-4470-91EE-089CF0F4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BE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1"/>
    <w:uiPriority w:val="46"/>
    <w:rsid w:val="009A0F77"/>
    <w:pPr>
      <w:spacing w:after="0" w:line="240" w:lineRule="auto"/>
    </w:pPr>
    <w:rPr>
      <w:rFonts w:eastAsia="MS Mincho"/>
      <w:sz w:val="24"/>
      <w:szCs w:val="24"/>
      <w:lang w:val="es-ES_tradnl" w:eastAsia="es-E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lista1clara-nfasis11">
    <w:name w:val="Tabla de lista 1 clara - Énfasis 11"/>
    <w:basedOn w:val="Tablanormal"/>
    <w:uiPriority w:val="46"/>
    <w:rsid w:val="009A0F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paragraph" w:customStyle="1" w:styleId="Citas">
    <w:name w:val="Citas"/>
    <w:basedOn w:val="Normal"/>
    <w:qFormat/>
    <w:rsid w:val="00EC3C02"/>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548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FBD54-912A-4903-81EB-6663D163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45</Pages>
  <Words>11594</Words>
  <Characters>63771</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24</cp:revision>
  <dcterms:created xsi:type="dcterms:W3CDTF">2024-01-31T20:03:00Z</dcterms:created>
  <dcterms:modified xsi:type="dcterms:W3CDTF">2024-04-11T19:35:00Z</dcterms:modified>
</cp:coreProperties>
</file>