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2"/>
          <w:szCs w:val="20"/>
          <w:lang w:val="es-ES" w:eastAsia="es-ES"/>
        </w:rPr>
        <w:id w:val="2023510108"/>
        <w:docPartObj>
          <w:docPartGallery w:val="Table of Contents"/>
          <w:docPartUnique/>
        </w:docPartObj>
      </w:sdtPr>
      <w:sdtEndPr>
        <w:rPr>
          <w:b/>
          <w:bCs/>
        </w:rPr>
      </w:sdtEndPr>
      <w:sdtContent>
        <w:p w14:paraId="4F48247E" w14:textId="6BB7EC7A" w:rsidR="007B664E" w:rsidRPr="00634512" w:rsidRDefault="007B664E" w:rsidP="00634512">
          <w:pPr>
            <w:pStyle w:val="TtulodeTDC"/>
            <w:rPr>
              <w:color w:val="auto"/>
            </w:rPr>
          </w:pPr>
          <w:r w:rsidRPr="00634512">
            <w:rPr>
              <w:color w:val="auto"/>
              <w:lang w:val="es-ES"/>
            </w:rPr>
            <w:t>Contenido</w:t>
          </w:r>
        </w:p>
        <w:p w14:paraId="5C8BAE30" w14:textId="77777777" w:rsidR="00634512" w:rsidRPr="00634512" w:rsidRDefault="007B664E" w:rsidP="00634512">
          <w:pPr>
            <w:pStyle w:val="TDC1"/>
            <w:tabs>
              <w:tab w:val="right" w:leader="dot" w:pos="9034"/>
            </w:tabs>
            <w:rPr>
              <w:rFonts w:asciiTheme="minorHAnsi" w:eastAsiaTheme="minorEastAsia" w:hAnsiTheme="minorHAnsi" w:cstheme="minorBidi"/>
              <w:noProof/>
              <w:szCs w:val="22"/>
              <w:lang w:eastAsia="es-MX"/>
            </w:rPr>
          </w:pPr>
          <w:r w:rsidRPr="00634512">
            <w:fldChar w:fldCharType="begin"/>
          </w:r>
          <w:r w:rsidRPr="00634512">
            <w:instrText xml:space="preserve"> TOC \o "1-3" \h \z \u </w:instrText>
          </w:r>
          <w:r w:rsidRPr="00634512">
            <w:fldChar w:fldCharType="separate"/>
          </w:r>
          <w:hyperlink w:anchor="_Toc179392876" w:history="1">
            <w:r w:rsidR="00634512" w:rsidRPr="00634512">
              <w:rPr>
                <w:rStyle w:val="Hipervnculo"/>
                <w:noProof/>
                <w:color w:val="auto"/>
              </w:rPr>
              <w:t>ANTECEDENTES</w:t>
            </w:r>
            <w:r w:rsidR="00634512" w:rsidRPr="00634512">
              <w:rPr>
                <w:noProof/>
                <w:webHidden/>
              </w:rPr>
              <w:tab/>
            </w:r>
            <w:r w:rsidR="00634512" w:rsidRPr="00634512">
              <w:rPr>
                <w:noProof/>
                <w:webHidden/>
              </w:rPr>
              <w:fldChar w:fldCharType="begin"/>
            </w:r>
            <w:r w:rsidR="00634512" w:rsidRPr="00634512">
              <w:rPr>
                <w:noProof/>
                <w:webHidden/>
              </w:rPr>
              <w:instrText xml:space="preserve"> PAGEREF _Toc179392876 \h </w:instrText>
            </w:r>
            <w:r w:rsidR="00634512" w:rsidRPr="00634512">
              <w:rPr>
                <w:noProof/>
                <w:webHidden/>
              </w:rPr>
            </w:r>
            <w:r w:rsidR="00634512" w:rsidRPr="00634512">
              <w:rPr>
                <w:noProof/>
                <w:webHidden/>
              </w:rPr>
              <w:fldChar w:fldCharType="separate"/>
            </w:r>
            <w:r w:rsidR="0000107B">
              <w:rPr>
                <w:noProof/>
                <w:webHidden/>
              </w:rPr>
              <w:t>3</w:t>
            </w:r>
            <w:r w:rsidR="00634512" w:rsidRPr="00634512">
              <w:rPr>
                <w:noProof/>
                <w:webHidden/>
              </w:rPr>
              <w:fldChar w:fldCharType="end"/>
            </w:r>
          </w:hyperlink>
        </w:p>
        <w:p w14:paraId="75A652CF" w14:textId="77777777" w:rsidR="00634512" w:rsidRPr="00634512" w:rsidRDefault="002A3935" w:rsidP="00634512">
          <w:pPr>
            <w:pStyle w:val="TDC2"/>
            <w:rPr>
              <w:rFonts w:asciiTheme="minorHAnsi" w:eastAsiaTheme="minorEastAsia" w:hAnsiTheme="minorHAnsi" w:cstheme="minorBidi"/>
              <w:noProof/>
              <w:szCs w:val="22"/>
              <w:lang w:eastAsia="es-MX"/>
            </w:rPr>
          </w:pPr>
          <w:hyperlink w:anchor="_Toc179392877" w:history="1">
            <w:r w:rsidR="00634512" w:rsidRPr="00634512">
              <w:rPr>
                <w:rStyle w:val="Hipervnculo"/>
                <w:noProof/>
                <w:color w:val="auto"/>
              </w:rPr>
              <w:t>DE LAS SOLICITUDES DE INFORMACIÓN</w:t>
            </w:r>
            <w:r w:rsidR="00634512" w:rsidRPr="00634512">
              <w:rPr>
                <w:noProof/>
                <w:webHidden/>
              </w:rPr>
              <w:tab/>
            </w:r>
            <w:r w:rsidR="00634512" w:rsidRPr="00634512">
              <w:rPr>
                <w:noProof/>
                <w:webHidden/>
              </w:rPr>
              <w:fldChar w:fldCharType="begin"/>
            </w:r>
            <w:r w:rsidR="00634512" w:rsidRPr="00634512">
              <w:rPr>
                <w:noProof/>
                <w:webHidden/>
              </w:rPr>
              <w:instrText xml:space="preserve"> PAGEREF _Toc179392877 \h </w:instrText>
            </w:r>
            <w:r w:rsidR="00634512" w:rsidRPr="00634512">
              <w:rPr>
                <w:noProof/>
                <w:webHidden/>
              </w:rPr>
            </w:r>
            <w:r w:rsidR="00634512" w:rsidRPr="00634512">
              <w:rPr>
                <w:noProof/>
                <w:webHidden/>
              </w:rPr>
              <w:fldChar w:fldCharType="separate"/>
            </w:r>
            <w:r w:rsidR="0000107B">
              <w:rPr>
                <w:noProof/>
                <w:webHidden/>
              </w:rPr>
              <w:t>3</w:t>
            </w:r>
            <w:r w:rsidR="00634512" w:rsidRPr="00634512">
              <w:rPr>
                <w:noProof/>
                <w:webHidden/>
              </w:rPr>
              <w:fldChar w:fldCharType="end"/>
            </w:r>
          </w:hyperlink>
        </w:p>
        <w:p w14:paraId="08C3B435" w14:textId="77777777" w:rsidR="00634512" w:rsidRPr="00634512" w:rsidRDefault="002A3935" w:rsidP="00634512">
          <w:pPr>
            <w:pStyle w:val="TDC3"/>
            <w:rPr>
              <w:rFonts w:asciiTheme="minorHAnsi" w:eastAsiaTheme="minorEastAsia" w:hAnsiTheme="minorHAnsi" w:cstheme="minorBidi"/>
              <w:noProof/>
              <w:szCs w:val="22"/>
              <w:lang w:eastAsia="es-MX"/>
            </w:rPr>
          </w:pPr>
          <w:hyperlink w:anchor="_Toc179392878" w:history="1">
            <w:r w:rsidR="00634512" w:rsidRPr="00634512">
              <w:rPr>
                <w:rStyle w:val="Hipervnculo"/>
                <w:noProof/>
                <w:color w:val="auto"/>
              </w:rPr>
              <w:t>a) Solicitudes de información.</w:t>
            </w:r>
            <w:r w:rsidR="00634512" w:rsidRPr="00634512">
              <w:rPr>
                <w:noProof/>
                <w:webHidden/>
              </w:rPr>
              <w:tab/>
            </w:r>
            <w:r w:rsidR="00634512" w:rsidRPr="00634512">
              <w:rPr>
                <w:noProof/>
                <w:webHidden/>
              </w:rPr>
              <w:fldChar w:fldCharType="begin"/>
            </w:r>
            <w:r w:rsidR="00634512" w:rsidRPr="00634512">
              <w:rPr>
                <w:noProof/>
                <w:webHidden/>
              </w:rPr>
              <w:instrText xml:space="preserve"> PAGEREF _Toc179392878 \h </w:instrText>
            </w:r>
            <w:r w:rsidR="00634512" w:rsidRPr="00634512">
              <w:rPr>
                <w:noProof/>
                <w:webHidden/>
              </w:rPr>
            </w:r>
            <w:r w:rsidR="00634512" w:rsidRPr="00634512">
              <w:rPr>
                <w:noProof/>
                <w:webHidden/>
              </w:rPr>
              <w:fldChar w:fldCharType="separate"/>
            </w:r>
            <w:r w:rsidR="0000107B">
              <w:rPr>
                <w:noProof/>
                <w:webHidden/>
              </w:rPr>
              <w:t>3</w:t>
            </w:r>
            <w:r w:rsidR="00634512" w:rsidRPr="00634512">
              <w:rPr>
                <w:noProof/>
                <w:webHidden/>
              </w:rPr>
              <w:fldChar w:fldCharType="end"/>
            </w:r>
          </w:hyperlink>
        </w:p>
        <w:p w14:paraId="56E50309" w14:textId="77777777" w:rsidR="00634512" w:rsidRPr="00634512" w:rsidRDefault="002A3935" w:rsidP="00634512">
          <w:pPr>
            <w:pStyle w:val="TDC3"/>
            <w:rPr>
              <w:rFonts w:asciiTheme="minorHAnsi" w:eastAsiaTheme="minorEastAsia" w:hAnsiTheme="minorHAnsi" w:cstheme="minorBidi"/>
              <w:noProof/>
              <w:szCs w:val="22"/>
              <w:lang w:eastAsia="es-MX"/>
            </w:rPr>
          </w:pPr>
          <w:hyperlink w:anchor="_Toc179392879" w:history="1">
            <w:r w:rsidR="00634512" w:rsidRPr="00634512">
              <w:rPr>
                <w:rStyle w:val="Hipervnculo"/>
                <w:noProof/>
                <w:color w:val="auto"/>
              </w:rPr>
              <w:t>b) Turno de la solicitud de información</w:t>
            </w:r>
            <w:r w:rsidR="00634512" w:rsidRPr="00634512">
              <w:rPr>
                <w:noProof/>
                <w:webHidden/>
              </w:rPr>
              <w:tab/>
            </w:r>
            <w:r w:rsidR="00634512" w:rsidRPr="00634512">
              <w:rPr>
                <w:noProof/>
                <w:webHidden/>
              </w:rPr>
              <w:fldChar w:fldCharType="begin"/>
            </w:r>
            <w:r w:rsidR="00634512" w:rsidRPr="00634512">
              <w:rPr>
                <w:noProof/>
                <w:webHidden/>
              </w:rPr>
              <w:instrText xml:space="preserve"> PAGEREF _Toc179392879 \h </w:instrText>
            </w:r>
            <w:r w:rsidR="00634512" w:rsidRPr="00634512">
              <w:rPr>
                <w:noProof/>
                <w:webHidden/>
              </w:rPr>
            </w:r>
            <w:r w:rsidR="00634512" w:rsidRPr="00634512">
              <w:rPr>
                <w:noProof/>
                <w:webHidden/>
              </w:rPr>
              <w:fldChar w:fldCharType="separate"/>
            </w:r>
            <w:r w:rsidR="0000107B">
              <w:rPr>
                <w:noProof/>
                <w:webHidden/>
              </w:rPr>
              <w:t>4</w:t>
            </w:r>
            <w:r w:rsidR="00634512" w:rsidRPr="00634512">
              <w:rPr>
                <w:noProof/>
                <w:webHidden/>
              </w:rPr>
              <w:fldChar w:fldCharType="end"/>
            </w:r>
          </w:hyperlink>
        </w:p>
        <w:p w14:paraId="2AB24970" w14:textId="77777777" w:rsidR="00634512" w:rsidRPr="00634512" w:rsidRDefault="002A3935" w:rsidP="00634512">
          <w:pPr>
            <w:pStyle w:val="TDC3"/>
            <w:rPr>
              <w:rFonts w:asciiTheme="minorHAnsi" w:eastAsiaTheme="minorEastAsia" w:hAnsiTheme="minorHAnsi" w:cstheme="minorBidi"/>
              <w:noProof/>
              <w:szCs w:val="22"/>
              <w:lang w:eastAsia="es-MX"/>
            </w:rPr>
          </w:pPr>
          <w:hyperlink w:anchor="_Toc179392880" w:history="1">
            <w:r w:rsidR="00634512" w:rsidRPr="00634512">
              <w:rPr>
                <w:rStyle w:val="Hipervnculo"/>
                <w:noProof/>
                <w:color w:val="auto"/>
              </w:rPr>
              <w:t>c) Respuestas del Sujeto Obligado.</w:t>
            </w:r>
            <w:r w:rsidR="00634512" w:rsidRPr="00634512">
              <w:rPr>
                <w:noProof/>
                <w:webHidden/>
              </w:rPr>
              <w:tab/>
            </w:r>
            <w:r w:rsidR="00634512" w:rsidRPr="00634512">
              <w:rPr>
                <w:noProof/>
                <w:webHidden/>
              </w:rPr>
              <w:fldChar w:fldCharType="begin"/>
            </w:r>
            <w:r w:rsidR="00634512" w:rsidRPr="00634512">
              <w:rPr>
                <w:noProof/>
                <w:webHidden/>
              </w:rPr>
              <w:instrText xml:space="preserve"> PAGEREF _Toc179392880 \h </w:instrText>
            </w:r>
            <w:r w:rsidR="00634512" w:rsidRPr="00634512">
              <w:rPr>
                <w:noProof/>
                <w:webHidden/>
              </w:rPr>
            </w:r>
            <w:r w:rsidR="00634512" w:rsidRPr="00634512">
              <w:rPr>
                <w:noProof/>
                <w:webHidden/>
              </w:rPr>
              <w:fldChar w:fldCharType="separate"/>
            </w:r>
            <w:r w:rsidR="0000107B">
              <w:rPr>
                <w:noProof/>
                <w:webHidden/>
              </w:rPr>
              <w:t>5</w:t>
            </w:r>
            <w:r w:rsidR="00634512" w:rsidRPr="00634512">
              <w:rPr>
                <w:noProof/>
                <w:webHidden/>
              </w:rPr>
              <w:fldChar w:fldCharType="end"/>
            </w:r>
          </w:hyperlink>
        </w:p>
        <w:p w14:paraId="14B80703" w14:textId="77777777" w:rsidR="00634512" w:rsidRPr="00634512" w:rsidRDefault="002A3935" w:rsidP="00634512">
          <w:pPr>
            <w:pStyle w:val="TDC2"/>
            <w:rPr>
              <w:rFonts w:asciiTheme="minorHAnsi" w:eastAsiaTheme="minorEastAsia" w:hAnsiTheme="minorHAnsi" w:cstheme="minorBidi"/>
              <w:noProof/>
              <w:szCs w:val="22"/>
              <w:lang w:eastAsia="es-MX"/>
            </w:rPr>
          </w:pPr>
          <w:hyperlink w:anchor="_Toc179392881" w:history="1">
            <w:r w:rsidR="00634512" w:rsidRPr="00634512">
              <w:rPr>
                <w:rStyle w:val="Hipervnculo"/>
                <w:noProof/>
                <w:color w:val="auto"/>
              </w:rPr>
              <w:t>DEL RECURSO DE REVISIÓN</w:t>
            </w:r>
            <w:r w:rsidR="00634512" w:rsidRPr="00634512">
              <w:rPr>
                <w:noProof/>
                <w:webHidden/>
              </w:rPr>
              <w:tab/>
            </w:r>
            <w:r w:rsidR="00634512" w:rsidRPr="00634512">
              <w:rPr>
                <w:noProof/>
                <w:webHidden/>
              </w:rPr>
              <w:fldChar w:fldCharType="begin"/>
            </w:r>
            <w:r w:rsidR="00634512" w:rsidRPr="00634512">
              <w:rPr>
                <w:noProof/>
                <w:webHidden/>
              </w:rPr>
              <w:instrText xml:space="preserve"> PAGEREF _Toc179392881 \h </w:instrText>
            </w:r>
            <w:r w:rsidR="00634512" w:rsidRPr="00634512">
              <w:rPr>
                <w:noProof/>
                <w:webHidden/>
              </w:rPr>
            </w:r>
            <w:r w:rsidR="00634512" w:rsidRPr="00634512">
              <w:rPr>
                <w:noProof/>
                <w:webHidden/>
              </w:rPr>
              <w:fldChar w:fldCharType="separate"/>
            </w:r>
            <w:r w:rsidR="0000107B">
              <w:rPr>
                <w:noProof/>
                <w:webHidden/>
              </w:rPr>
              <w:t>8</w:t>
            </w:r>
            <w:r w:rsidR="00634512" w:rsidRPr="00634512">
              <w:rPr>
                <w:noProof/>
                <w:webHidden/>
              </w:rPr>
              <w:fldChar w:fldCharType="end"/>
            </w:r>
          </w:hyperlink>
        </w:p>
        <w:p w14:paraId="72F1AFD7" w14:textId="77777777" w:rsidR="00634512" w:rsidRPr="00634512" w:rsidRDefault="002A3935" w:rsidP="00634512">
          <w:pPr>
            <w:pStyle w:val="TDC3"/>
            <w:rPr>
              <w:rFonts w:asciiTheme="minorHAnsi" w:eastAsiaTheme="minorEastAsia" w:hAnsiTheme="minorHAnsi" w:cstheme="minorBidi"/>
              <w:noProof/>
              <w:szCs w:val="22"/>
              <w:lang w:eastAsia="es-MX"/>
            </w:rPr>
          </w:pPr>
          <w:hyperlink w:anchor="_Toc179392882" w:history="1">
            <w:r w:rsidR="00634512" w:rsidRPr="00634512">
              <w:rPr>
                <w:rStyle w:val="Hipervnculo"/>
                <w:noProof/>
                <w:color w:val="auto"/>
              </w:rPr>
              <w:t>a) Interposición de los Recursos de Revisión.</w:t>
            </w:r>
            <w:r w:rsidR="00634512" w:rsidRPr="00634512">
              <w:rPr>
                <w:noProof/>
                <w:webHidden/>
              </w:rPr>
              <w:tab/>
            </w:r>
            <w:r w:rsidR="00634512" w:rsidRPr="00634512">
              <w:rPr>
                <w:noProof/>
                <w:webHidden/>
              </w:rPr>
              <w:fldChar w:fldCharType="begin"/>
            </w:r>
            <w:r w:rsidR="00634512" w:rsidRPr="00634512">
              <w:rPr>
                <w:noProof/>
                <w:webHidden/>
              </w:rPr>
              <w:instrText xml:space="preserve"> PAGEREF _Toc179392882 \h </w:instrText>
            </w:r>
            <w:r w:rsidR="00634512" w:rsidRPr="00634512">
              <w:rPr>
                <w:noProof/>
                <w:webHidden/>
              </w:rPr>
            </w:r>
            <w:r w:rsidR="00634512" w:rsidRPr="00634512">
              <w:rPr>
                <w:noProof/>
                <w:webHidden/>
              </w:rPr>
              <w:fldChar w:fldCharType="separate"/>
            </w:r>
            <w:r w:rsidR="0000107B">
              <w:rPr>
                <w:noProof/>
                <w:webHidden/>
              </w:rPr>
              <w:t>8</w:t>
            </w:r>
            <w:r w:rsidR="00634512" w:rsidRPr="00634512">
              <w:rPr>
                <w:noProof/>
                <w:webHidden/>
              </w:rPr>
              <w:fldChar w:fldCharType="end"/>
            </w:r>
          </w:hyperlink>
        </w:p>
        <w:p w14:paraId="3CF3BC53" w14:textId="77777777" w:rsidR="00634512" w:rsidRPr="00634512" w:rsidRDefault="002A3935" w:rsidP="00634512">
          <w:pPr>
            <w:pStyle w:val="TDC3"/>
            <w:rPr>
              <w:rFonts w:asciiTheme="minorHAnsi" w:eastAsiaTheme="minorEastAsia" w:hAnsiTheme="minorHAnsi" w:cstheme="minorBidi"/>
              <w:noProof/>
              <w:szCs w:val="22"/>
              <w:lang w:eastAsia="es-MX"/>
            </w:rPr>
          </w:pPr>
          <w:hyperlink w:anchor="_Toc179392883" w:history="1">
            <w:r w:rsidR="00634512" w:rsidRPr="00634512">
              <w:rPr>
                <w:rStyle w:val="Hipervnculo"/>
                <w:noProof/>
                <w:color w:val="auto"/>
              </w:rPr>
              <w:t>b) Turno de los Recursos de Revisión.</w:t>
            </w:r>
            <w:r w:rsidR="00634512" w:rsidRPr="00634512">
              <w:rPr>
                <w:noProof/>
                <w:webHidden/>
              </w:rPr>
              <w:tab/>
            </w:r>
            <w:r w:rsidR="00634512" w:rsidRPr="00634512">
              <w:rPr>
                <w:noProof/>
                <w:webHidden/>
              </w:rPr>
              <w:fldChar w:fldCharType="begin"/>
            </w:r>
            <w:r w:rsidR="00634512" w:rsidRPr="00634512">
              <w:rPr>
                <w:noProof/>
                <w:webHidden/>
              </w:rPr>
              <w:instrText xml:space="preserve"> PAGEREF _Toc179392883 \h </w:instrText>
            </w:r>
            <w:r w:rsidR="00634512" w:rsidRPr="00634512">
              <w:rPr>
                <w:noProof/>
                <w:webHidden/>
              </w:rPr>
            </w:r>
            <w:r w:rsidR="00634512" w:rsidRPr="00634512">
              <w:rPr>
                <w:noProof/>
                <w:webHidden/>
              </w:rPr>
              <w:fldChar w:fldCharType="separate"/>
            </w:r>
            <w:r w:rsidR="0000107B">
              <w:rPr>
                <w:noProof/>
                <w:webHidden/>
              </w:rPr>
              <w:t>9</w:t>
            </w:r>
            <w:r w:rsidR="00634512" w:rsidRPr="00634512">
              <w:rPr>
                <w:noProof/>
                <w:webHidden/>
              </w:rPr>
              <w:fldChar w:fldCharType="end"/>
            </w:r>
          </w:hyperlink>
        </w:p>
        <w:p w14:paraId="6D8C814F" w14:textId="77777777" w:rsidR="00634512" w:rsidRPr="00634512" w:rsidRDefault="002A3935" w:rsidP="00634512">
          <w:pPr>
            <w:pStyle w:val="TDC3"/>
            <w:rPr>
              <w:rFonts w:asciiTheme="minorHAnsi" w:eastAsiaTheme="minorEastAsia" w:hAnsiTheme="minorHAnsi" w:cstheme="minorBidi"/>
              <w:noProof/>
              <w:szCs w:val="22"/>
              <w:lang w:eastAsia="es-MX"/>
            </w:rPr>
          </w:pPr>
          <w:hyperlink w:anchor="_Toc179392884" w:history="1">
            <w:r w:rsidR="00634512" w:rsidRPr="00634512">
              <w:rPr>
                <w:rStyle w:val="Hipervnculo"/>
                <w:noProof/>
                <w:color w:val="auto"/>
              </w:rPr>
              <w:t>c) Admisiones de los Recursos de Revisión.</w:t>
            </w:r>
            <w:r w:rsidR="00634512" w:rsidRPr="00634512">
              <w:rPr>
                <w:noProof/>
                <w:webHidden/>
              </w:rPr>
              <w:tab/>
            </w:r>
            <w:r w:rsidR="00634512" w:rsidRPr="00634512">
              <w:rPr>
                <w:noProof/>
                <w:webHidden/>
              </w:rPr>
              <w:fldChar w:fldCharType="begin"/>
            </w:r>
            <w:r w:rsidR="00634512" w:rsidRPr="00634512">
              <w:rPr>
                <w:noProof/>
                <w:webHidden/>
              </w:rPr>
              <w:instrText xml:space="preserve"> PAGEREF _Toc179392884 \h </w:instrText>
            </w:r>
            <w:r w:rsidR="00634512" w:rsidRPr="00634512">
              <w:rPr>
                <w:noProof/>
                <w:webHidden/>
              </w:rPr>
            </w:r>
            <w:r w:rsidR="00634512" w:rsidRPr="00634512">
              <w:rPr>
                <w:noProof/>
                <w:webHidden/>
              </w:rPr>
              <w:fldChar w:fldCharType="separate"/>
            </w:r>
            <w:r w:rsidR="0000107B">
              <w:rPr>
                <w:noProof/>
                <w:webHidden/>
              </w:rPr>
              <w:t>9</w:t>
            </w:r>
            <w:r w:rsidR="00634512" w:rsidRPr="00634512">
              <w:rPr>
                <w:noProof/>
                <w:webHidden/>
              </w:rPr>
              <w:fldChar w:fldCharType="end"/>
            </w:r>
          </w:hyperlink>
        </w:p>
        <w:p w14:paraId="4249A6A4" w14:textId="77777777" w:rsidR="00634512" w:rsidRPr="00634512" w:rsidRDefault="002A3935" w:rsidP="00634512">
          <w:pPr>
            <w:pStyle w:val="TDC3"/>
            <w:rPr>
              <w:rFonts w:asciiTheme="minorHAnsi" w:eastAsiaTheme="minorEastAsia" w:hAnsiTheme="minorHAnsi" w:cstheme="minorBidi"/>
              <w:noProof/>
              <w:szCs w:val="22"/>
              <w:lang w:eastAsia="es-MX"/>
            </w:rPr>
          </w:pPr>
          <w:hyperlink w:anchor="_Toc179392885" w:history="1">
            <w:r w:rsidR="00634512" w:rsidRPr="00634512">
              <w:rPr>
                <w:rStyle w:val="Hipervnculo"/>
                <w:noProof/>
                <w:color w:val="auto"/>
              </w:rPr>
              <w:t>d) Acumulación de los Recursos de Revisión</w:t>
            </w:r>
            <w:r w:rsidR="00634512" w:rsidRPr="00634512">
              <w:rPr>
                <w:noProof/>
                <w:webHidden/>
              </w:rPr>
              <w:tab/>
            </w:r>
            <w:r w:rsidR="00634512" w:rsidRPr="00634512">
              <w:rPr>
                <w:noProof/>
                <w:webHidden/>
              </w:rPr>
              <w:fldChar w:fldCharType="begin"/>
            </w:r>
            <w:r w:rsidR="00634512" w:rsidRPr="00634512">
              <w:rPr>
                <w:noProof/>
                <w:webHidden/>
              </w:rPr>
              <w:instrText xml:space="preserve"> PAGEREF _Toc179392885 \h </w:instrText>
            </w:r>
            <w:r w:rsidR="00634512" w:rsidRPr="00634512">
              <w:rPr>
                <w:noProof/>
                <w:webHidden/>
              </w:rPr>
            </w:r>
            <w:r w:rsidR="00634512" w:rsidRPr="00634512">
              <w:rPr>
                <w:noProof/>
                <w:webHidden/>
              </w:rPr>
              <w:fldChar w:fldCharType="separate"/>
            </w:r>
            <w:r w:rsidR="0000107B">
              <w:rPr>
                <w:noProof/>
                <w:webHidden/>
              </w:rPr>
              <w:t>10</w:t>
            </w:r>
            <w:r w:rsidR="00634512" w:rsidRPr="00634512">
              <w:rPr>
                <w:noProof/>
                <w:webHidden/>
              </w:rPr>
              <w:fldChar w:fldCharType="end"/>
            </w:r>
          </w:hyperlink>
        </w:p>
        <w:p w14:paraId="1E8AADA2" w14:textId="77777777" w:rsidR="00634512" w:rsidRPr="00634512" w:rsidRDefault="002A3935" w:rsidP="00634512">
          <w:pPr>
            <w:pStyle w:val="TDC3"/>
            <w:rPr>
              <w:rFonts w:asciiTheme="minorHAnsi" w:eastAsiaTheme="minorEastAsia" w:hAnsiTheme="minorHAnsi" w:cstheme="minorBidi"/>
              <w:noProof/>
              <w:szCs w:val="22"/>
              <w:lang w:eastAsia="es-MX"/>
            </w:rPr>
          </w:pPr>
          <w:hyperlink w:anchor="_Toc179392886" w:history="1">
            <w:r w:rsidR="00634512" w:rsidRPr="00634512">
              <w:rPr>
                <w:rStyle w:val="Hipervnculo"/>
                <w:noProof/>
                <w:color w:val="auto"/>
              </w:rPr>
              <w:t>e) Informes Justificados del Sujeto Obligado.</w:t>
            </w:r>
            <w:r w:rsidR="00634512" w:rsidRPr="00634512">
              <w:rPr>
                <w:noProof/>
                <w:webHidden/>
              </w:rPr>
              <w:tab/>
            </w:r>
            <w:r w:rsidR="00634512" w:rsidRPr="00634512">
              <w:rPr>
                <w:noProof/>
                <w:webHidden/>
              </w:rPr>
              <w:fldChar w:fldCharType="begin"/>
            </w:r>
            <w:r w:rsidR="00634512" w:rsidRPr="00634512">
              <w:rPr>
                <w:noProof/>
                <w:webHidden/>
              </w:rPr>
              <w:instrText xml:space="preserve"> PAGEREF _Toc179392886 \h </w:instrText>
            </w:r>
            <w:r w:rsidR="00634512" w:rsidRPr="00634512">
              <w:rPr>
                <w:noProof/>
                <w:webHidden/>
              </w:rPr>
            </w:r>
            <w:r w:rsidR="00634512" w:rsidRPr="00634512">
              <w:rPr>
                <w:noProof/>
                <w:webHidden/>
              </w:rPr>
              <w:fldChar w:fldCharType="separate"/>
            </w:r>
            <w:r w:rsidR="0000107B">
              <w:rPr>
                <w:noProof/>
                <w:webHidden/>
              </w:rPr>
              <w:t>10</w:t>
            </w:r>
            <w:r w:rsidR="00634512" w:rsidRPr="00634512">
              <w:rPr>
                <w:noProof/>
                <w:webHidden/>
              </w:rPr>
              <w:fldChar w:fldCharType="end"/>
            </w:r>
          </w:hyperlink>
        </w:p>
        <w:p w14:paraId="4933E157" w14:textId="77777777" w:rsidR="00634512" w:rsidRPr="00634512" w:rsidRDefault="002A3935" w:rsidP="00634512">
          <w:pPr>
            <w:pStyle w:val="TDC3"/>
            <w:rPr>
              <w:rFonts w:asciiTheme="minorHAnsi" w:eastAsiaTheme="minorEastAsia" w:hAnsiTheme="minorHAnsi" w:cstheme="minorBidi"/>
              <w:noProof/>
              <w:szCs w:val="22"/>
              <w:lang w:eastAsia="es-MX"/>
            </w:rPr>
          </w:pPr>
          <w:hyperlink w:anchor="_Toc179392887" w:history="1">
            <w:r w:rsidR="00634512" w:rsidRPr="00634512">
              <w:rPr>
                <w:rStyle w:val="Hipervnculo"/>
                <w:noProof/>
                <w:color w:val="auto"/>
              </w:rPr>
              <w:t>f) Manifestaciones de la Parte Recurrente.</w:t>
            </w:r>
            <w:r w:rsidR="00634512" w:rsidRPr="00634512">
              <w:rPr>
                <w:noProof/>
                <w:webHidden/>
              </w:rPr>
              <w:tab/>
            </w:r>
            <w:r w:rsidR="00634512" w:rsidRPr="00634512">
              <w:rPr>
                <w:noProof/>
                <w:webHidden/>
              </w:rPr>
              <w:fldChar w:fldCharType="begin"/>
            </w:r>
            <w:r w:rsidR="00634512" w:rsidRPr="00634512">
              <w:rPr>
                <w:noProof/>
                <w:webHidden/>
              </w:rPr>
              <w:instrText xml:space="preserve"> PAGEREF _Toc179392887 \h </w:instrText>
            </w:r>
            <w:r w:rsidR="00634512" w:rsidRPr="00634512">
              <w:rPr>
                <w:noProof/>
                <w:webHidden/>
              </w:rPr>
            </w:r>
            <w:r w:rsidR="00634512" w:rsidRPr="00634512">
              <w:rPr>
                <w:noProof/>
                <w:webHidden/>
              </w:rPr>
              <w:fldChar w:fldCharType="separate"/>
            </w:r>
            <w:r w:rsidR="0000107B">
              <w:rPr>
                <w:noProof/>
                <w:webHidden/>
              </w:rPr>
              <w:t>11</w:t>
            </w:r>
            <w:r w:rsidR="00634512" w:rsidRPr="00634512">
              <w:rPr>
                <w:noProof/>
                <w:webHidden/>
              </w:rPr>
              <w:fldChar w:fldCharType="end"/>
            </w:r>
          </w:hyperlink>
        </w:p>
        <w:p w14:paraId="66589700" w14:textId="77777777" w:rsidR="00634512" w:rsidRPr="00634512" w:rsidRDefault="002A3935" w:rsidP="00634512">
          <w:pPr>
            <w:pStyle w:val="TDC3"/>
            <w:rPr>
              <w:rFonts w:asciiTheme="minorHAnsi" w:eastAsiaTheme="minorEastAsia" w:hAnsiTheme="minorHAnsi" w:cstheme="minorBidi"/>
              <w:noProof/>
              <w:szCs w:val="22"/>
              <w:lang w:eastAsia="es-MX"/>
            </w:rPr>
          </w:pPr>
          <w:hyperlink w:anchor="_Toc179392888" w:history="1">
            <w:r w:rsidR="00634512" w:rsidRPr="00634512">
              <w:rPr>
                <w:rStyle w:val="Hipervnculo"/>
                <w:noProof/>
                <w:color w:val="auto"/>
              </w:rPr>
              <w:t>g) Ampliación de plazo para resolver el Recurso de Revisión</w:t>
            </w:r>
            <w:r w:rsidR="00634512" w:rsidRPr="00634512">
              <w:rPr>
                <w:noProof/>
                <w:webHidden/>
              </w:rPr>
              <w:tab/>
            </w:r>
            <w:r w:rsidR="00634512" w:rsidRPr="00634512">
              <w:rPr>
                <w:noProof/>
                <w:webHidden/>
              </w:rPr>
              <w:fldChar w:fldCharType="begin"/>
            </w:r>
            <w:r w:rsidR="00634512" w:rsidRPr="00634512">
              <w:rPr>
                <w:noProof/>
                <w:webHidden/>
              </w:rPr>
              <w:instrText xml:space="preserve"> PAGEREF _Toc179392888 \h </w:instrText>
            </w:r>
            <w:r w:rsidR="00634512" w:rsidRPr="00634512">
              <w:rPr>
                <w:noProof/>
                <w:webHidden/>
              </w:rPr>
            </w:r>
            <w:r w:rsidR="00634512" w:rsidRPr="00634512">
              <w:rPr>
                <w:noProof/>
                <w:webHidden/>
              </w:rPr>
              <w:fldChar w:fldCharType="separate"/>
            </w:r>
            <w:r w:rsidR="0000107B">
              <w:rPr>
                <w:noProof/>
                <w:webHidden/>
              </w:rPr>
              <w:t>11</w:t>
            </w:r>
            <w:r w:rsidR="00634512" w:rsidRPr="00634512">
              <w:rPr>
                <w:noProof/>
                <w:webHidden/>
              </w:rPr>
              <w:fldChar w:fldCharType="end"/>
            </w:r>
          </w:hyperlink>
        </w:p>
        <w:p w14:paraId="6FA5D761" w14:textId="77777777" w:rsidR="00634512" w:rsidRPr="00634512" w:rsidRDefault="002A3935" w:rsidP="00634512">
          <w:pPr>
            <w:pStyle w:val="TDC3"/>
            <w:rPr>
              <w:rFonts w:asciiTheme="minorHAnsi" w:eastAsiaTheme="minorEastAsia" w:hAnsiTheme="minorHAnsi" w:cstheme="minorBidi"/>
              <w:noProof/>
              <w:szCs w:val="22"/>
              <w:lang w:eastAsia="es-MX"/>
            </w:rPr>
          </w:pPr>
          <w:hyperlink w:anchor="_Toc179392889" w:history="1">
            <w:r w:rsidR="00634512" w:rsidRPr="00634512">
              <w:rPr>
                <w:rStyle w:val="Hipervnculo"/>
                <w:noProof/>
                <w:color w:val="auto"/>
              </w:rPr>
              <w:t>h) Cierres de instrucción.</w:t>
            </w:r>
            <w:r w:rsidR="00634512" w:rsidRPr="00634512">
              <w:rPr>
                <w:noProof/>
                <w:webHidden/>
              </w:rPr>
              <w:tab/>
            </w:r>
            <w:r w:rsidR="00634512" w:rsidRPr="00634512">
              <w:rPr>
                <w:noProof/>
                <w:webHidden/>
              </w:rPr>
              <w:fldChar w:fldCharType="begin"/>
            </w:r>
            <w:r w:rsidR="00634512" w:rsidRPr="00634512">
              <w:rPr>
                <w:noProof/>
                <w:webHidden/>
              </w:rPr>
              <w:instrText xml:space="preserve"> PAGEREF _Toc179392889 \h </w:instrText>
            </w:r>
            <w:r w:rsidR="00634512" w:rsidRPr="00634512">
              <w:rPr>
                <w:noProof/>
                <w:webHidden/>
              </w:rPr>
            </w:r>
            <w:r w:rsidR="00634512" w:rsidRPr="00634512">
              <w:rPr>
                <w:noProof/>
                <w:webHidden/>
              </w:rPr>
              <w:fldChar w:fldCharType="separate"/>
            </w:r>
            <w:r w:rsidR="0000107B">
              <w:rPr>
                <w:noProof/>
                <w:webHidden/>
              </w:rPr>
              <w:t>14</w:t>
            </w:r>
            <w:r w:rsidR="00634512" w:rsidRPr="00634512">
              <w:rPr>
                <w:noProof/>
                <w:webHidden/>
              </w:rPr>
              <w:fldChar w:fldCharType="end"/>
            </w:r>
          </w:hyperlink>
        </w:p>
        <w:p w14:paraId="48449228" w14:textId="77777777" w:rsidR="00634512" w:rsidRPr="00634512" w:rsidRDefault="002A3935" w:rsidP="00634512">
          <w:pPr>
            <w:pStyle w:val="TDC1"/>
            <w:tabs>
              <w:tab w:val="right" w:leader="dot" w:pos="9034"/>
            </w:tabs>
            <w:rPr>
              <w:rFonts w:asciiTheme="minorHAnsi" w:eastAsiaTheme="minorEastAsia" w:hAnsiTheme="minorHAnsi" w:cstheme="minorBidi"/>
              <w:noProof/>
              <w:szCs w:val="22"/>
              <w:lang w:eastAsia="es-MX"/>
            </w:rPr>
          </w:pPr>
          <w:hyperlink w:anchor="_Toc179392890" w:history="1">
            <w:r w:rsidR="00634512" w:rsidRPr="00634512">
              <w:rPr>
                <w:rStyle w:val="Hipervnculo"/>
                <w:noProof/>
                <w:color w:val="auto"/>
              </w:rPr>
              <w:t>CONSIDERANDOS</w:t>
            </w:r>
            <w:r w:rsidR="00634512" w:rsidRPr="00634512">
              <w:rPr>
                <w:noProof/>
                <w:webHidden/>
              </w:rPr>
              <w:tab/>
            </w:r>
            <w:r w:rsidR="00634512" w:rsidRPr="00634512">
              <w:rPr>
                <w:noProof/>
                <w:webHidden/>
              </w:rPr>
              <w:fldChar w:fldCharType="begin"/>
            </w:r>
            <w:r w:rsidR="00634512" w:rsidRPr="00634512">
              <w:rPr>
                <w:noProof/>
                <w:webHidden/>
              </w:rPr>
              <w:instrText xml:space="preserve"> PAGEREF _Toc179392890 \h </w:instrText>
            </w:r>
            <w:r w:rsidR="00634512" w:rsidRPr="00634512">
              <w:rPr>
                <w:noProof/>
                <w:webHidden/>
              </w:rPr>
            </w:r>
            <w:r w:rsidR="00634512" w:rsidRPr="00634512">
              <w:rPr>
                <w:noProof/>
                <w:webHidden/>
              </w:rPr>
              <w:fldChar w:fldCharType="separate"/>
            </w:r>
            <w:r w:rsidR="0000107B">
              <w:rPr>
                <w:noProof/>
                <w:webHidden/>
              </w:rPr>
              <w:t>15</w:t>
            </w:r>
            <w:r w:rsidR="00634512" w:rsidRPr="00634512">
              <w:rPr>
                <w:noProof/>
                <w:webHidden/>
              </w:rPr>
              <w:fldChar w:fldCharType="end"/>
            </w:r>
          </w:hyperlink>
        </w:p>
        <w:p w14:paraId="09A7F45B" w14:textId="77777777" w:rsidR="00634512" w:rsidRPr="00634512" w:rsidRDefault="002A3935" w:rsidP="00634512">
          <w:pPr>
            <w:pStyle w:val="TDC2"/>
            <w:rPr>
              <w:rFonts w:asciiTheme="minorHAnsi" w:eastAsiaTheme="minorEastAsia" w:hAnsiTheme="minorHAnsi" w:cstheme="minorBidi"/>
              <w:noProof/>
              <w:szCs w:val="22"/>
              <w:lang w:eastAsia="es-MX"/>
            </w:rPr>
          </w:pPr>
          <w:hyperlink w:anchor="_Toc179392891" w:history="1">
            <w:r w:rsidR="00634512" w:rsidRPr="00634512">
              <w:rPr>
                <w:rStyle w:val="Hipervnculo"/>
                <w:noProof/>
                <w:color w:val="auto"/>
              </w:rPr>
              <w:t>PRIMERO. Procedibilidad</w:t>
            </w:r>
            <w:r w:rsidR="00634512" w:rsidRPr="00634512">
              <w:rPr>
                <w:noProof/>
                <w:webHidden/>
              </w:rPr>
              <w:tab/>
            </w:r>
            <w:r w:rsidR="00634512" w:rsidRPr="00634512">
              <w:rPr>
                <w:noProof/>
                <w:webHidden/>
              </w:rPr>
              <w:fldChar w:fldCharType="begin"/>
            </w:r>
            <w:r w:rsidR="00634512" w:rsidRPr="00634512">
              <w:rPr>
                <w:noProof/>
                <w:webHidden/>
              </w:rPr>
              <w:instrText xml:space="preserve"> PAGEREF _Toc179392891 \h </w:instrText>
            </w:r>
            <w:r w:rsidR="00634512" w:rsidRPr="00634512">
              <w:rPr>
                <w:noProof/>
                <w:webHidden/>
              </w:rPr>
            </w:r>
            <w:r w:rsidR="00634512" w:rsidRPr="00634512">
              <w:rPr>
                <w:noProof/>
                <w:webHidden/>
              </w:rPr>
              <w:fldChar w:fldCharType="separate"/>
            </w:r>
            <w:r w:rsidR="0000107B">
              <w:rPr>
                <w:noProof/>
                <w:webHidden/>
              </w:rPr>
              <w:t>15</w:t>
            </w:r>
            <w:r w:rsidR="00634512" w:rsidRPr="00634512">
              <w:rPr>
                <w:noProof/>
                <w:webHidden/>
              </w:rPr>
              <w:fldChar w:fldCharType="end"/>
            </w:r>
          </w:hyperlink>
        </w:p>
        <w:p w14:paraId="0B560926" w14:textId="77777777" w:rsidR="00634512" w:rsidRPr="00634512" w:rsidRDefault="002A3935" w:rsidP="00634512">
          <w:pPr>
            <w:pStyle w:val="TDC3"/>
            <w:rPr>
              <w:rFonts w:asciiTheme="minorHAnsi" w:eastAsiaTheme="minorEastAsia" w:hAnsiTheme="minorHAnsi" w:cstheme="minorBidi"/>
              <w:noProof/>
              <w:szCs w:val="22"/>
              <w:lang w:eastAsia="es-MX"/>
            </w:rPr>
          </w:pPr>
          <w:hyperlink w:anchor="_Toc179392892" w:history="1">
            <w:r w:rsidR="00634512" w:rsidRPr="00634512">
              <w:rPr>
                <w:rStyle w:val="Hipervnculo"/>
                <w:noProof/>
                <w:color w:val="auto"/>
              </w:rPr>
              <w:t>a) Competencia del Instituto.</w:t>
            </w:r>
            <w:r w:rsidR="00634512" w:rsidRPr="00634512">
              <w:rPr>
                <w:noProof/>
                <w:webHidden/>
              </w:rPr>
              <w:tab/>
            </w:r>
            <w:r w:rsidR="00634512" w:rsidRPr="00634512">
              <w:rPr>
                <w:noProof/>
                <w:webHidden/>
              </w:rPr>
              <w:fldChar w:fldCharType="begin"/>
            </w:r>
            <w:r w:rsidR="00634512" w:rsidRPr="00634512">
              <w:rPr>
                <w:noProof/>
                <w:webHidden/>
              </w:rPr>
              <w:instrText xml:space="preserve"> PAGEREF _Toc179392892 \h </w:instrText>
            </w:r>
            <w:r w:rsidR="00634512" w:rsidRPr="00634512">
              <w:rPr>
                <w:noProof/>
                <w:webHidden/>
              </w:rPr>
            </w:r>
            <w:r w:rsidR="00634512" w:rsidRPr="00634512">
              <w:rPr>
                <w:noProof/>
                <w:webHidden/>
              </w:rPr>
              <w:fldChar w:fldCharType="separate"/>
            </w:r>
            <w:r w:rsidR="0000107B">
              <w:rPr>
                <w:noProof/>
                <w:webHidden/>
              </w:rPr>
              <w:t>15</w:t>
            </w:r>
            <w:r w:rsidR="00634512" w:rsidRPr="00634512">
              <w:rPr>
                <w:noProof/>
                <w:webHidden/>
              </w:rPr>
              <w:fldChar w:fldCharType="end"/>
            </w:r>
          </w:hyperlink>
        </w:p>
        <w:p w14:paraId="7EA9B238" w14:textId="77777777" w:rsidR="00634512" w:rsidRPr="00634512" w:rsidRDefault="002A3935" w:rsidP="00634512">
          <w:pPr>
            <w:pStyle w:val="TDC3"/>
            <w:rPr>
              <w:rFonts w:asciiTheme="minorHAnsi" w:eastAsiaTheme="minorEastAsia" w:hAnsiTheme="minorHAnsi" w:cstheme="minorBidi"/>
              <w:noProof/>
              <w:szCs w:val="22"/>
              <w:lang w:eastAsia="es-MX"/>
            </w:rPr>
          </w:pPr>
          <w:hyperlink w:anchor="_Toc179392893" w:history="1">
            <w:r w:rsidR="00634512" w:rsidRPr="00634512">
              <w:rPr>
                <w:rStyle w:val="Hipervnculo"/>
                <w:noProof/>
                <w:color w:val="auto"/>
              </w:rPr>
              <w:t>b) Legitimidad de la parte recurrente.</w:t>
            </w:r>
            <w:r w:rsidR="00634512" w:rsidRPr="00634512">
              <w:rPr>
                <w:noProof/>
                <w:webHidden/>
              </w:rPr>
              <w:tab/>
            </w:r>
            <w:r w:rsidR="00634512" w:rsidRPr="00634512">
              <w:rPr>
                <w:noProof/>
                <w:webHidden/>
              </w:rPr>
              <w:fldChar w:fldCharType="begin"/>
            </w:r>
            <w:r w:rsidR="00634512" w:rsidRPr="00634512">
              <w:rPr>
                <w:noProof/>
                <w:webHidden/>
              </w:rPr>
              <w:instrText xml:space="preserve"> PAGEREF _Toc179392893 \h </w:instrText>
            </w:r>
            <w:r w:rsidR="00634512" w:rsidRPr="00634512">
              <w:rPr>
                <w:noProof/>
                <w:webHidden/>
              </w:rPr>
            </w:r>
            <w:r w:rsidR="00634512" w:rsidRPr="00634512">
              <w:rPr>
                <w:noProof/>
                <w:webHidden/>
              </w:rPr>
              <w:fldChar w:fldCharType="separate"/>
            </w:r>
            <w:r w:rsidR="0000107B">
              <w:rPr>
                <w:noProof/>
                <w:webHidden/>
              </w:rPr>
              <w:t>15</w:t>
            </w:r>
            <w:r w:rsidR="00634512" w:rsidRPr="00634512">
              <w:rPr>
                <w:noProof/>
                <w:webHidden/>
              </w:rPr>
              <w:fldChar w:fldCharType="end"/>
            </w:r>
          </w:hyperlink>
        </w:p>
        <w:p w14:paraId="4F27101E" w14:textId="77777777" w:rsidR="00634512" w:rsidRPr="00634512" w:rsidRDefault="002A3935" w:rsidP="00634512">
          <w:pPr>
            <w:pStyle w:val="TDC3"/>
            <w:rPr>
              <w:rFonts w:asciiTheme="minorHAnsi" w:eastAsiaTheme="minorEastAsia" w:hAnsiTheme="minorHAnsi" w:cstheme="minorBidi"/>
              <w:noProof/>
              <w:szCs w:val="22"/>
              <w:lang w:eastAsia="es-MX"/>
            </w:rPr>
          </w:pPr>
          <w:hyperlink w:anchor="_Toc179392894" w:history="1">
            <w:r w:rsidR="00634512" w:rsidRPr="00634512">
              <w:rPr>
                <w:rStyle w:val="Hipervnculo"/>
                <w:noProof/>
                <w:color w:val="auto"/>
              </w:rPr>
              <w:t>c) Plazo para interponer el recurso</w:t>
            </w:r>
            <w:r w:rsidR="00634512" w:rsidRPr="00634512">
              <w:rPr>
                <w:noProof/>
                <w:webHidden/>
              </w:rPr>
              <w:tab/>
            </w:r>
            <w:r w:rsidR="00634512" w:rsidRPr="00634512">
              <w:rPr>
                <w:noProof/>
                <w:webHidden/>
              </w:rPr>
              <w:fldChar w:fldCharType="begin"/>
            </w:r>
            <w:r w:rsidR="00634512" w:rsidRPr="00634512">
              <w:rPr>
                <w:noProof/>
                <w:webHidden/>
              </w:rPr>
              <w:instrText xml:space="preserve"> PAGEREF _Toc179392894 \h </w:instrText>
            </w:r>
            <w:r w:rsidR="00634512" w:rsidRPr="00634512">
              <w:rPr>
                <w:noProof/>
                <w:webHidden/>
              </w:rPr>
            </w:r>
            <w:r w:rsidR="00634512" w:rsidRPr="00634512">
              <w:rPr>
                <w:noProof/>
                <w:webHidden/>
              </w:rPr>
              <w:fldChar w:fldCharType="separate"/>
            </w:r>
            <w:r w:rsidR="0000107B">
              <w:rPr>
                <w:noProof/>
                <w:webHidden/>
              </w:rPr>
              <w:t>15</w:t>
            </w:r>
            <w:r w:rsidR="00634512" w:rsidRPr="00634512">
              <w:rPr>
                <w:noProof/>
                <w:webHidden/>
              </w:rPr>
              <w:fldChar w:fldCharType="end"/>
            </w:r>
          </w:hyperlink>
        </w:p>
        <w:p w14:paraId="28A23FD1" w14:textId="77777777" w:rsidR="00634512" w:rsidRPr="00634512" w:rsidRDefault="002A3935" w:rsidP="00634512">
          <w:pPr>
            <w:pStyle w:val="TDC3"/>
            <w:rPr>
              <w:rFonts w:asciiTheme="minorHAnsi" w:eastAsiaTheme="minorEastAsia" w:hAnsiTheme="minorHAnsi" w:cstheme="minorBidi"/>
              <w:noProof/>
              <w:szCs w:val="22"/>
              <w:lang w:eastAsia="es-MX"/>
            </w:rPr>
          </w:pPr>
          <w:hyperlink w:anchor="_Toc179392895" w:history="1">
            <w:r w:rsidR="00634512" w:rsidRPr="00634512">
              <w:rPr>
                <w:rStyle w:val="Hipervnculo"/>
                <w:noProof/>
                <w:color w:val="auto"/>
              </w:rPr>
              <w:t>d) Causal de procedencia</w:t>
            </w:r>
            <w:r w:rsidR="00634512" w:rsidRPr="00634512">
              <w:rPr>
                <w:noProof/>
                <w:webHidden/>
              </w:rPr>
              <w:tab/>
            </w:r>
            <w:r w:rsidR="00634512" w:rsidRPr="00634512">
              <w:rPr>
                <w:noProof/>
                <w:webHidden/>
              </w:rPr>
              <w:fldChar w:fldCharType="begin"/>
            </w:r>
            <w:r w:rsidR="00634512" w:rsidRPr="00634512">
              <w:rPr>
                <w:noProof/>
                <w:webHidden/>
              </w:rPr>
              <w:instrText xml:space="preserve"> PAGEREF _Toc179392895 \h </w:instrText>
            </w:r>
            <w:r w:rsidR="00634512" w:rsidRPr="00634512">
              <w:rPr>
                <w:noProof/>
                <w:webHidden/>
              </w:rPr>
            </w:r>
            <w:r w:rsidR="00634512" w:rsidRPr="00634512">
              <w:rPr>
                <w:noProof/>
                <w:webHidden/>
              </w:rPr>
              <w:fldChar w:fldCharType="separate"/>
            </w:r>
            <w:r w:rsidR="0000107B">
              <w:rPr>
                <w:noProof/>
                <w:webHidden/>
              </w:rPr>
              <w:t>16</w:t>
            </w:r>
            <w:r w:rsidR="00634512" w:rsidRPr="00634512">
              <w:rPr>
                <w:noProof/>
                <w:webHidden/>
              </w:rPr>
              <w:fldChar w:fldCharType="end"/>
            </w:r>
          </w:hyperlink>
        </w:p>
        <w:p w14:paraId="7377047F" w14:textId="77777777" w:rsidR="00634512" w:rsidRPr="00634512" w:rsidRDefault="002A3935" w:rsidP="00634512">
          <w:pPr>
            <w:pStyle w:val="TDC3"/>
            <w:rPr>
              <w:rFonts w:asciiTheme="minorHAnsi" w:eastAsiaTheme="minorEastAsia" w:hAnsiTheme="minorHAnsi" w:cstheme="minorBidi"/>
              <w:noProof/>
              <w:szCs w:val="22"/>
              <w:lang w:eastAsia="es-MX"/>
            </w:rPr>
          </w:pPr>
          <w:hyperlink w:anchor="_Toc179392896" w:history="1">
            <w:r w:rsidR="00634512" w:rsidRPr="00634512">
              <w:rPr>
                <w:rStyle w:val="Hipervnculo"/>
                <w:noProof/>
                <w:color w:val="auto"/>
              </w:rPr>
              <w:t>e) Requisitos formales para la interposición del recurso.</w:t>
            </w:r>
            <w:r w:rsidR="00634512" w:rsidRPr="00634512">
              <w:rPr>
                <w:noProof/>
                <w:webHidden/>
              </w:rPr>
              <w:tab/>
            </w:r>
            <w:r w:rsidR="00634512" w:rsidRPr="00634512">
              <w:rPr>
                <w:noProof/>
                <w:webHidden/>
              </w:rPr>
              <w:fldChar w:fldCharType="begin"/>
            </w:r>
            <w:r w:rsidR="00634512" w:rsidRPr="00634512">
              <w:rPr>
                <w:noProof/>
                <w:webHidden/>
              </w:rPr>
              <w:instrText xml:space="preserve"> PAGEREF _Toc179392896 \h </w:instrText>
            </w:r>
            <w:r w:rsidR="00634512" w:rsidRPr="00634512">
              <w:rPr>
                <w:noProof/>
                <w:webHidden/>
              </w:rPr>
            </w:r>
            <w:r w:rsidR="00634512" w:rsidRPr="00634512">
              <w:rPr>
                <w:noProof/>
                <w:webHidden/>
              </w:rPr>
              <w:fldChar w:fldCharType="separate"/>
            </w:r>
            <w:r w:rsidR="0000107B">
              <w:rPr>
                <w:noProof/>
                <w:webHidden/>
              </w:rPr>
              <w:t>16</w:t>
            </w:r>
            <w:r w:rsidR="00634512" w:rsidRPr="00634512">
              <w:rPr>
                <w:noProof/>
                <w:webHidden/>
              </w:rPr>
              <w:fldChar w:fldCharType="end"/>
            </w:r>
          </w:hyperlink>
        </w:p>
        <w:p w14:paraId="37F47898" w14:textId="77777777" w:rsidR="00634512" w:rsidRPr="00634512" w:rsidRDefault="002A3935" w:rsidP="00634512">
          <w:pPr>
            <w:pStyle w:val="TDC3"/>
            <w:rPr>
              <w:rFonts w:asciiTheme="minorHAnsi" w:eastAsiaTheme="minorEastAsia" w:hAnsiTheme="minorHAnsi" w:cstheme="minorBidi"/>
              <w:noProof/>
              <w:szCs w:val="22"/>
              <w:lang w:eastAsia="es-MX"/>
            </w:rPr>
          </w:pPr>
          <w:hyperlink w:anchor="_Toc179392897" w:history="1">
            <w:r w:rsidR="00634512" w:rsidRPr="00634512">
              <w:rPr>
                <w:rStyle w:val="Hipervnculo"/>
                <w:noProof/>
                <w:color w:val="auto"/>
              </w:rPr>
              <w:t>f) Acumulación de los Recursos de Revisión</w:t>
            </w:r>
            <w:r w:rsidR="00634512" w:rsidRPr="00634512">
              <w:rPr>
                <w:noProof/>
                <w:webHidden/>
              </w:rPr>
              <w:tab/>
            </w:r>
            <w:r w:rsidR="00634512" w:rsidRPr="00634512">
              <w:rPr>
                <w:noProof/>
                <w:webHidden/>
              </w:rPr>
              <w:fldChar w:fldCharType="begin"/>
            </w:r>
            <w:r w:rsidR="00634512" w:rsidRPr="00634512">
              <w:rPr>
                <w:noProof/>
                <w:webHidden/>
              </w:rPr>
              <w:instrText xml:space="preserve"> PAGEREF _Toc179392897 \h </w:instrText>
            </w:r>
            <w:r w:rsidR="00634512" w:rsidRPr="00634512">
              <w:rPr>
                <w:noProof/>
                <w:webHidden/>
              </w:rPr>
            </w:r>
            <w:r w:rsidR="00634512" w:rsidRPr="00634512">
              <w:rPr>
                <w:noProof/>
                <w:webHidden/>
              </w:rPr>
              <w:fldChar w:fldCharType="separate"/>
            </w:r>
            <w:r w:rsidR="0000107B">
              <w:rPr>
                <w:noProof/>
                <w:webHidden/>
              </w:rPr>
              <w:t>17</w:t>
            </w:r>
            <w:r w:rsidR="00634512" w:rsidRPr="00634512">
              <w:rPr>
                <w:noProof/>
                <w:webHidden/>
              </w:rPr>
              <w:fldChar w:fldCharType="end"/>
            </w:r>
          </w:hyperlink>
        </w:p>
        <w:p w14:paraId="38C32DD2" w14:textId="77777777" w:rsidR="00634512" w:rsidRPr="00634512" w:rsidRDefault="002A3935" w:rsidP="00634512">
          <w:pPr>
            <w:pStyle w:val="TDC2"/>
            <w:rPr>
              <w:rFonts w:asciiTheme="minorHAnsi" w:eastAsiaTheme="minorEastAsia" w:hAnsiTheme="minorHAnsi" w:cstheme="minorBidi"/>
              <w:noProof/>
              <w:szCs w:val="22"/>
              <w:lang w:eastAsia="es-MX"/>
            </w:rPr>
          </w:pPr>
          <w:hyperlink w:anchor="_Toc179392898" w:history="1">
            <w:r w:rsidR="00634512" w:rsidRPr="00634512">
              <w:rPr>
                <w:rStyle w:val="Hipervnculo"/>
                <w:noProof/>
                <w:color w:val="auto"/>
              </w:rPr>
              <w:t>SEGUNDO. Estudio de Fondo.</w:t>
            </w:r>
            <w:r w:rsidR="00634512" w:rsidRPr="00634512">
              <w:rPr>
                <w:noProof/>
                <w:webHidden/>
              </w:rPr>
              <w:tab/>
            </w:r>
            <w:r w:rsidR="00634512" w:rsidRPr="00634512">
              <w:rPr>
                <w:noProof/>
                <w:webHidden/>
              </w:rPr>
              <w:fldChar w:fldCharType="begin"/>
            </w:r>
            <w:r w:rsidR="00634512" w:rsidRPr="00634512">
              <w:rPr>
                <w:noProof/>
                <w:webHidden/>
              </w:rPr>
              <w:instrText xml:space="preserve"> PAGEREF _Toc179392898 \h </w:instrText>
            </w:r>
            <w:r w:rsidR="00634512" w:rsidRPr="00634512">
              <w:rPr>
                <w:noProof/>
                <w:webHidden/>
              </w:rPr>
            </w:r>
            <w:r w:rsidR="00634512" w:rsidRPr="00634512">
              <w:rPr>
                <w:noProof/>
                <w:webHidden/>
              </w:rPr>
              <w:fldChar w:fldCharType="separate"/>
            </w:r>
            <w:r w:rsidR="0000107B">
              <w:rPr>
                <w:noProof/>
                <w:webHidden/>
              </w:rPr>
              <w:t>17</w:t>
            </w:r>
            <w:r w:rsidR="00634512" w:rsidRPr="00634512">
              <w:rPr>
                <w:noProof/>
                <w:webHidden/>
              </w:rPr>
              <w:fldChar w:fldCharType="end"/>
            </w:r>
          </w:hyperlink>
        </w:p>
        <w:p w14:paraId="32C19985" w14:textId="77777777" w:rsidR="00634512" w:rsidRPr="00634512" w:rsidRDefault="002A3935" w:rsidP="00634512">
          <w:pPr>
            <w:pStyle w:val="TDC3"/>
            <w:rPr>
              <w:rFonts w:asciiTheme="minorHAnsi" w:eastAsiaTheme="minorEastAsia" w:hAnsiTheme="minorHAnsi" w:cstheme="minorBidi"/>
              <w:noProof/>
              <w:szCs w:val="22"/>
              <w:lang w:eastAsia="es-MX"/>
            </w:rPr>
          </w:pPr>
          <w:hyperlink w:anchor="_Toc179392899" w:history="1">
            <w:r w:rsidR="00634512" w:rsidRPr="00634512">
              <w:rPr>
                <w:rStyle w:val="Hipervnculo"/>
                <w:noProof/>
                <w:color w:val="auto"/>
              </w:rPr>
              <w:t>a) Mandato de transparencia y responsabilidad del Sujeto Obligado</w:t>
            </w:r>
            <w:r w:rsidR="00634512" w:rsidRPr="00634512">
              <w:rPr>
                <w:noProof/>
                <w:webHidden/>
              </w:rPr>
              <w:tab/>
            </w:r>
            <w:r w:rsidR="00634512" w:rsidRPr="00634512">
              <w:rPr>
                <w:noProof/>
                <w:webHidden/>
              </w:rPr>
              <w:fldChar w:fldCharType="begin"/>
            </w:r>
            <w:r w:rsidR="00634512" w:rsidRPr="00634512">
              <w:rPr>
                <w:noProof/>
                <w:webHidden/>
              </w:rPr>
              <w:instrText xml:space="preserve"> PAGEREF _Toc179392899 \h </w:instrText>
            </w:r>
            <w:r w:rsidR="00634512" w:rsidRPr="00634512">
              <w:rPr>
                <w:noProof/>
                <w:webHidden/>
              </w:rPr>
            </w:r>
            <w:r w:rsidR="00634512" w:rsidRPr="00634512">
              <w:rPr>
                <w:noProof/>
                <w:webHidden/>
              </w:rPr>
              <w:fldChar w:fldCharType="separate"/>
            </w:r>
            <w:r w:rsidR="0000107B">
              <w:rPr>
                <w:noProof/>
                <w:webHidden/>
              </w:rPr>
              <w:t>17</w:t>
            </w:r>
            <w:r w:rsidR="00634512" w:rsidRPr="00634512">
              <w:rPr>
                <w:noProof/>
                <w:webHidden/>
              </w:rPr>
              <w:fldChar w:fldCharType="end"/>
            </w:r>
          </w:hyperlink>
        </w:p>
        <w:p w14:paraId="482B610D" w14:textId="77777777" w:rsidR="00634512" w:rsidRPr="00634512" w:rsidRDefault="002A3935" w:rsidP="00634512">
          <w:pPr>
            <w:pStyle w:val="TDC3"/>
            <w:rPr>
              <w:rFonts w:asciiTheme="minorHAnsi" w:eastAsiaTheme="minorEastAsia" w:hAnsiTheme="minorHAnsi" w:cstheme="minorBidi"/>
              <w:noProof/>
              <w:szCs w:val="22"/>
              <w:lang w:eastAsia="es-MX"/>
            </w:rPr>
          </w:pPr>
          <w:hyperlink w:anchor="_Toc179392900" w:history="1">
            <w:r w:rsidR="00634512" w:rsidRPr="00634512">
              <w:rPr>
                <w:rStyle w:val="Hipervnculo"/>
                <w:noProof/>
                <w:color w:val="auto"/>
              </w:rPr>
              <w:t>b) Controversia a resolver.</w:t>
            </w:r>
            <w:r w:rsidR="00634512" w:rsidRPr="00634512">
              <w:rPr>
                <w:noProof/>
                <w:webHidden/>
              </w:rPr>
              <w:tab/>
            </w:r>
            <w:r w:rsidR="00634512" w:rsidRPr="00634512">
              <w:rPr>
                <w:noProof/>
                <w:webHidden/>
              </w:rPr>
              <w:fldChar w:fldCharType="begin"/>
            </w:r>
            <w:r w:rsidR="00634512" w:rsidRPr="00634512">
              <w:rPr>
                <w:noProof/>
                <w:webHidden/>
              </w:rPr>
              <w:instrText xml:space="preserve"> PAGEREF _Toc179392900 \h </w:instrText>
            </w:r>
            <w:r w:rsidR="00634512" w:rsidRPr="00634512">
              <w:rPr>
                <w:noProof/>
                <w:webHidden/>
              </w:rPr>
            </w:r>
            <w:r w:rsidR="00634512" w:rsidRPr="00634512">
              <w:rPr>
                <w:noProof/>
                <w:webHidden/>
              </w:rPr>
              <w:fldChar w:fldCharType="separate"/>
            </w:r>
            <w:r w:rsidR="0000107B">
              <w:rPr>
                <w:noProof/>
                <w:webHidden/>
              </w:rPr>
              <w:t>20</w:t>
            </w:r>
            <w:r w:rsidR="00634512" w:rsidRPr="00634512">
              <w:rPr>
                <w:noProof/>
                <w:webHidden/>
              </w:rPr>
              <w:fldChar w:fldCharType="end"/>
            </w:r>
          </w:hyperlink>
        </w:p>
        <w:p w14:paraId="4337127A" w14:textId="77777777" w:rsidR="00634512" w:rsidRPr="00634512" w:rsidRDefault="002A3935" w:rsidP="00634512">
          <w:pPr>
            <w:pStyle w:val="TDC3"/>
            <w:rPr>
              <w:rFonts w:asciiTheme="minorHAnsi" w:eastAsiaTheme="minorEastAsia" w:hAnsiTheme="minorHAnsi" w:cstheme="minorBidi"/>
              <w:noProof/>
              <w:szCs w:val="22"/>
              <w:lang w:eastAsia="es-MX"/>
            </w:rPr>
          </w:pPr>
          <w:hyperlink w:anchor="_Toc179392901" w:history="1">
            <w:r w:rsidR="00634512" w:rsidRPr="00634512">
              <w:rPr>
                <w:rStyle w:val="Hipervnculo"/>
                <w:noProof/>
                <w:color w:val="auto"/>
              </w:rPr>
              <w:t>c) Estudio de la controversia.</w:t>
            </w:r>
            <w:r w:rsidR="00634512" w:rsidRPr="00634512">
              <w:rPr>
                <w:noProof/>
                <w:webHidden/>
              </w:rPr>
              <w:tab/>
            </w:r>
            <w:r w:rsidR="00634512" w:rsidRPr="00634512">
              <w:rPr>
                <w:noProof/>
                <w:webHidden/>
              </w:rPr>
              <w:fldChar w:fldCharType="begin"/>
            </w:r>
            <w:r w:rsidR="00634512" w:rsidRPr="00634512">
              <w:rPr>
                <w:noProof/>
                <w:webHidden/>
              </w:rPr>
              <w:instrText xml:space="preserve"> PAGEREF _Toc179392901 \h </w:instrText>
            </w:r>
            <w:r w:rsidR="00634512" w:rsidRPr="00634512">
              <w:rPr>
                <w:noProof/>
                <w:webHidden/>
              </w:rPr>
            </w:r>
            <w:r w:rsidR="00634512" w:rsidRPr="00634512">
              <w:rPr>
                <w:noProof/>
                <w:webHidden/>
              </w:rPr>
              <w:fldChar w:fldCharType="separate"/>
            </w:r>
            <w:r w:rsidR="0000107B">
              <w:rPr>
                <w:noProof/>
                <w:webHidden/>
              </w:rPr>
              <w:t>21</w:t>
            </w:r>
            <w:r w:rsidR="00634512" w:rsidRPr="00634512">
              <w:rPr>
                <w:noProof/>
                <w:webHidden/>
              </w:rPr>
              <w:fldChar w:fldCharType="end"/>
            </w:r>
          </w:hyperlink>
        </w:p>
        <w:p w14:paraId="32CCBB98" w14:textId="77777777" w:rsidR="00634512" w:rsidRPr="00634512" w:rsidRDefault="002A3935" w:rsidP="00634512">
          <w:pPr>
            <w:pStyle w:val="TDC3"/>
            <w:rPr>
              <w:rFonts w:asciiTheme="minorHAnsi" w:eastAsiaTheme="minorEastAsia" w:hAnsiTheme="minorHAnsi" w:cstheme="minorBidi"/>
              <w:noProof/>
              <w:szCs w:val="22"/>
              <w:lang w:eastAsia="es-MX"/>
            </w:rPr>
          </w:pPr>
          <w:hyperlink w:anchor="_Toc179392902" w:history="1">
            <w:r w:rsidR="00634512" w:rsidRPr="00634512">
              <w:rPr>
                <w:rStyle w:val="Hipervnculo"/>
                <w:noProof/>
                <w:color w:val="auto"/>
              </w:rPr>
              <w:t>e) Conclusión.</w:t>
            </w:r>
            <w:r w:rsidR="00634512" w:rsidRPr="00634512">
              <w:rPr>
                <w:noProof/>
                <w:webHidden/>
              </w:rPr>
              <w:tab/>
            </w:r>
            <w:r w:rsidR="00634512" w:rsidRPr="00634512">
              <w:rPr>
                <w:noProof/>
                <w:webHidden/>
              </w:rPr>
              <w:fldChar w:fldCharType="begin"/>
            </w:r>
            <w:r w:rsidR="00634512" w:rsidRPr="00634512">
              <w:rPr>
                <w:noProof/>
                <w:webHidden/>
              </w:rPr>
              <w:instrText xml:space="preserve"> PAGEREF _Toc179392902 \h </w:instrText>
            </w:r>
            <w:r w:rsidR="00634512" w:rsidRPr="00634512">
              <w:rPr>
                <w:noProof/>
                <w:webHidden/>
              </w:rPr>
            </w:r>
            <w:r w:rsidR="00634512" w:rsidRPr="00634512">
              <w:rPr>
                <w:noProof/>
                <w:webHidden/>
              </w:rPr>
              <w:fldChar w:fldCharType="separate"/>
            </w:r>
            <w:r w:rsidR="0000107B">
              <w:rPr>
                <w:noProof/>
                <w:webHidden/>
              </w:rPr>
              <w:t>31</w:t>
            </w:r>
            <w:r w:rsidR="00634512" w:rsidRPr="00634512">
              <w:rPr>
                <w:noProof/>
                <w:webHidden/>
              </w:rPr>
              <w:fldChar w:fldCharType="end"/>
            </w:r>
          </w:hyperlink>
        </w:p>
        <w:p w14:paraId="734597EC" w14:textId="77777777" w:rsidR="00634512" w:rsidRPr="00634512" w:rsidRDefault="002A3935" w:rsidP="00634512">
          <w:pPr>
            <w:pStyle w:val="TDC1"/>
            <w:tabs>
              <w:tab w:val="right" w:leader="dot" w:pos="9034"/>
            </w:tabs>
            <w:rPr>
              <w:rFonts w:asciiTheme="minorHAnsi" w:eastAsiaTheme="minorEastAsia" w:hAnsiTheme="minorHAnsi" w:cstheme="minorBidi"/>
              <w:noProof/>
              <w:szCs w:val="22"/>
              <w:lang w:eastAsia="es-MX"/>
            </w:rPr>
          </w:pPr>
          <w:hyperlink w:anchor="_Toc179392903" w:history="1">
            <w:r w:rsidR="00634512" w:rsidRPr="00634512">
              <w:rPr>
                <w:rStyle w:val="Hipervnculo"/>
                <w:noProof/>
                <w:color w:val="auto"/>
              </w:rPr>
              <w:t>RESUELVE</w:t>
            </w:r>
            <w:r w:rsidR="00634512" w:rsidRPr="00634512">
              <w:rPr>
                <w:noProof/>
                <w:webHidden/>
              </w:rPr>
              <w:tab/>
            </w:r>
            <w:r w:rsidR="00634512" w:rsidRPr="00634512">
              <w:rPr>
                <w:noProof/>
                <w:webHidden/>
              </w:rPr>
              <w:fldChar w:fldCharType="begin"/>
            </w:r>
            <w:r w:rsidR="00634512" w:rsidRPr="00634512">
              <w:rPr>
                <w:noProof/>
                <w:webHidden/>
              </w:rPr>
              <w:instrText xml:space="preserve"> PAGEREF _Toc179392903 \h </w:instrText>
            </w:r>
            <w:r w:rsidR="00634512" w:rsidRPr="00634512">
              <w:rPr>
                <w:noProof/>
                <w:webHidden/>
              </w:rPr>
            </w:r>
            <w:r w:rsidR="00634512" w:rsidRPr="00634512">
              <w:rPr>
                <w:noProof/>
                <w:webHidden/>
              </w:rPr>
              <w:fldChar w:fldCharType="separate"/>
            </w:r>
            <w:r w:rsidR="0000107B">
              <w:rPr>
                <w:noProof/>
                <w:webHidden/>
              </w:rPr>
              <w:t>32</w:t>
            </w:r>
            <w:r w:rsidR="00634512" w:rsidRPr="00634512">
              <w:rPr>
                <w:noProof/>
                <w:webHidden/>
              </w:rPr>
              <w:fldChar w:fldCharType="end"/>
            </w:r>
          </w:hyperlink>
        </w:p>
        <w:p w14:paraId="1DACD2B0" w14:textId="6A2D6CE8" w:rsidR="007B664E" w:rsidRPr="00634512" w:rsidRDefault="007B664E" w:rsidP="00634512">
          <w:r w:rsidRPr="00634512">
            <w:rPr>
              <w:b/>
              <w:bCs/>
              <w:lang w:val="es-ES"/>
            </w:rPr>
            <w:fldChar w:fldCharType="end"/>
          </w:r>
        </w:p>
      </w:sdtContent>
    </w:sdt>
    <w:p w14:paraId="0C82FD7A" w14:textId="6433F35D" w:rsidR="009B2945" w:rsidRPr="00634512" w:rsidRDefault="009B2945" w:rsidP="00634512">
      <w:pPr>
        <w:spacing w:line="240" w:lineRule="auto"/>
        <w:rPr>
          <w:b/>
          <w:bCs/>
          <w:lang w:val="es-ES"/>
        </w:rPr>
      </w:pPr>
    </w:p>
    <w:p w14:paraId="10D07670" w14:textId="77777777" w:rsidR="007B664E" w:rsidRPr="00634512" w:rsidRDefault="007B664E" w:rsidP="00634512">
      <w:pPr>
        <w:spacing w:line="240" w:lineRule="auto"/>
        <w:rPr>
          <w:b/>
          <w:bCs/>
          <w:lang w:val="es-ES"/>
        </w:rPr>
      </w:pPr>
    </w:p>
    <w:p w14:paraId="795DB60A" w14:textId="77777777" w:rsidR="007B664E" w:rsidRPr="00634512" w:rsidRDefault="007B664E" w:rsidP="00634512">
      <w:pPr>
        <w:spacing w:line="240" w:lineRule="auto"/>
        <w:rPr>
          <w:b/>
          <w:bCs/>
          <w:lang w:val="es-ES"/>
        </w:rPr>
      </w:pPr>
    </w:p>
    <w:p w14:paraId="0B0F4E43" w14:textId="77777777" w:rsidR="007B664E" w:rsidRPr="00634512" w:rsidRDefault="007B664E" w:rsidP="00634512">
      <w:pPr>
        <w:spacing w:line="240" w:lineRule="auto"/>
        <w:rPr>
          <w:b/>
          <w:bCs/>
          <w:lang w:val="es-ES"/>
        </w:rPr>
      </w:pPr>
    </w:p>
    <w:p w14:paraId="1438CC71" w14:textId="77777777" w:rsidR="007B664E" w:rsidRPr="00634512" w:rsidRDefault="007B664E" w:rsidP="00634512">
      <w:pPr>
        <w:spacing w:line="240" w:lineRule="auto"/>
        <w:rPr>
          <w:b/>
          <w:bCs/>
          <w:lang w:val="es-ES"/>
        </w:rPr>
      </w:pPr>
    </w:p>
    <w:p w14:paraId="37B5E6DE" w14:textId="77777777" w:rsidR="007B664E" w:rsidRPr="00634512" w:rsidRDefault="007B664E" w:rsidP="00634512">
      <w:pPr>
        <w:spacing w:line="240" w:lineRule="auto"/>
        <w:rPr>
          <w:b/>
          <w:bCs/>
          <w:lang w:val="es-ES"/>
        </w:rPr>
      </w:pPr>
    </w:p>
    <w:p w14:paraId="67F1E865" w14:textId="77777777" w:rsidR="007B664E" w:rsidRPr="00634512" w:rsidRDefault="007B664E" w:rsidP="00634512">
      <w:pPr>
        <w:spacing w:line="240" w:lineRule="auto"/>
        <w:rPr>
          <w:b/>
          <w:bCs/>
          <w:lang w:val="es-ES"/>
        </w:rPr>
      </w:pPr>
    </w:p>
    <w:p w14:paraId="43B6281B" w14:textId="77777777" w:rsidR="007B664E" w:rsidRPr="00634512" w:rsidRDefault="007B664E" w:rsidP="00634512">
      <w:pPr>
        <w:spacing w:line="240" w:lineRule="auto"/>
        <w:rPr>
          <w:b/>
          <w:bCs/>
          <w:lang w:val="es-ES"/>
        </w:rPr>
      </w:pPr>
    </w:p>
    <w:p w14:paraId="0E2658F2" w14:textId="77777777" w:rsidR="007B664E" w:rsidRPr="00634512" w:rsidRDefault="007B664E" w:rsidP="00634512">
      <w:pPr>
        <w:spacing w:line="240" w:lineRule="auto"/>
        <w:rPr>
          <w:b/>
          <w:bCs/>
          <w:lang w:val="es-ES"/>
        </w:rPr>
      </w:pPr>
    </w:p>
    <w:p w14:paraId="64654602" w14:textId="77777777" w:rsidR="007B664E" w:rsidRPr="00634512" w:rsidRDefault="007B664E" w:rsidP="00634512">
      <w:pPr>
        <w:spacing w:line="240" w:lineRule="auto"/>
        <w:rPr>
          <w:b/>
          <w:bCs/>
          <w:lang w:val="es-ES"/>
        </w:rPr>
      </w:pPr>
    </w:p>
    <w:p w14:paraId="0BB201C3" w14:textId="77777777" w:rsidR="007B664E" w:rsidRPr="00634512" w:rsidRDefault="007B664E" w:rsidP="00634512">
      <w:pPr>
        <w:spacing w:line="240" w:lineRule="auto"/>
        <w:rPr>
          <w:b/>
          <w:bCs/>
          <w:lang w:val="es-ES"/>
        </w:rPr>
      </w:pPr>
    </w:p>
    <w:p w14:paraId="0FC98101" w14:textId="77777777" w:rsidR="007B664E" w:rsidRPr="00634512" w:rsidRDefault="007B664E" w:rsidP="00634512">
      <w:pPr>
        <w:spacing w:line="240" w:lineRule="auto"/>
        <w:rPr>
          <w:b/>
          <w:bCs/>
          <w:lang w:val="es-ES"/>
        </w:rPr>
      </w:pPr>
    </w:p>
    <w:p w14:paraId="331A09C1" w14:textId="77777777" w:rsidR="007B664E" w:rsidRPr="00634512" w:rsidRDefault="007B664E" w:rsidP="00634512">
      <w:pPr>
        <w:spacing w:line="240" w:lineRule="auto"/>
        <w:rPr>
          <w:b/>
          <w:bCs/>
          <w:lang w:val="es-ES"/>
        </w:rPr>
      </w:pPr>
    </w:p>
    <w:p w14:paraId="27B31D65" w14:textId="77777777" w:rsidR="007B664E" w:rsidRPr="00634512" w:rsidRDefault="007B664E" w:rsidP="00634512">
      <w:pPr>
        <w:spacing w:line="240" w:lineRule="auto"/>
        <w:rPr>
          <w:b/>
          <w:bCs/>
          <w:lang w:val="es-ES"/>
        </w:rPr>
      </w:pPr>
    </w:p>
    <w:p w14:paraId="0EB45FFC" w14:textId="77777777" w:rsidR="007B664E" w:rsidRPr="00634512" w:rsidRDefault="007B664E" w:rsidP="00634512">
      <w:pPr>
        <w:spacing w:line="240" w:lineRule="auto"/>
        <w:rPr>
          <w:b/>
          <w:bCs/>
          <w:lang w:val="es-ES"/>
        </w:rPr>
      </w:pPr>
    </w:p>
    <w:p w14:paraId="2487821A" w14:textId="77777777" w:rsidR="007B664E" w:rsidRPr="00634512" w:rsidRDefault="007B664E" w:rsidP="00634512">
      <w:pPr>
        <w:spacing w:line="240" w:lineRule="auto"/>
        <w:rPr>
          <w:b/>
          <w:bCs/>
          <w:lang w:val="es-ES"/>
        </w:rPr>
      </w:pPr>
    </w:p>
    <w:p w14:paraId="568ED787" w14:textId="77777777" w:rsidR="007B664E" w:rsidRPr="00634512" w:rsidRDefault="007B664E" w:rsidP="00634512">
      <w:pPr>
        <w:spacing w:line="240" w:lineRule="auto"/>
        <w:rPr>
          <w:b/>
          <w:bCs/>
          <w:lang w:val="es-ES"/>
        </w:rPr>
      </w:pPr>
    </w:p>
    <w:p w14:paraId="4BEACAD9" w14:textId="77777777" w:rsidR="007B664E" w:rsidRPr="00634512" w:rsidRDefault="007B664E" w:rsidP="00634512">
      <w:pPr>
        <w:spacing w:line="240" w:lineRule="auto"/>
        <w:rPr>
          <w:b/>
          <w:bCs/>
          <w:lang w:val="es-ES"/>
        </w:rPr>
      </w:pPr>
    </w:p>
    <w:p w14:paraId="688FA37C" w14:textId="77777777" w:rsidR="007B664E" w:rsidRPr="00634512" w:rsidRDefault="007B664E" w:rsidP="00634512">
      <w:pPr>
        <w:spacing w:line="240" w:lineRule="auto"/>
        <w:rPr>
          <w:b/>
          <w:bCs/>
          <w:lang w:val="es-ES"/>
        </w:rPr>
      </w:pPr>
    </w:p>
    <w:p w14:paraId="4C73C9F9" w14:textId="77777777" w:rsidR="007B664E" w:rsidRPr="00634512" w:rsidRDefault="007B664E" w:rsidP="00634512">
      <w:pPr>
        <w:spacing w:line="240" w:lineRule="auto"/>
        <w:rPr>
          <w:b/>
          <w:bCs/>
          <w:lang w:val="es-ES"/>
        </w:rPr>
      </w:pPr>
    </w:p>
    <w:p w14:paraId="267DF529" w14:textId="77777777" w:rsidR="007B664E" w:rsidRPr="00634512" w:rsidRDefault="007B664E" w:rsidP="00634512">
      <w:pPr>
        <w:spacing w:line="240" w:lineRule="auto"/>
        <w:rPr>
          <w:b/>
          <w:bCs/>
          <w:lang w:val="es-ES"/>
        </w:rPr>
      </w:pPr>
    </w:p>
    <w:p w14:paraId="60763769" w14:textId="77777777" w:rsidR="007B664E" w:rsidRPr="00634512" w:rsidRDefault="007B664E" w:rsidP="00634512">
      <w:pPr>
        <w:spacing w:line="240" w:lineRule="auto"/>
        <w:rPr>
          <w:b/>
          <w:bCs/>
          <w:lang w:val="es-ES"/>
        </w:rPr>
      </w:pPr>
    </w:p>
    <w:p w14:paraId="47D04644" w14:textId="77777777" w:rsidR="007B664E" w:rsidRPr="00634512" w:rsidRDefault="007B664E" w:rsidP="00634512">
      <w:pPr>
        <w:spacing w:line="240" w:lineRule="auto"/>
        <w:rPr>
          <w:b/>
          <w:bCs/>
          <w:lang w:val="es-ES"/>
        </w:rPr>
      </w:pPr>
    </w:p>
    <w:p w14:paraId="5D4F05E7" w14:textId="77777777" w:rsidR="007B664E" w:rsidRPr="00634512" w:rsidRDefault="007B664E" w:rsidP="00634512">
      <w:pPr>
        <w:spacing w:line="240" w:lineRule="auto"/>
        <w:rPr>
          <w:b/>
          <w:bCs/>
          <w:lang w:val="es-ES"/>
        </w:rPr>
      </w:pPr>
    </w:p>
    <w:p w14:paraId="0991C791" w14:textId="77777777" w:rsidR="007B664E" w:rsidRPr="00634512" w:rsidRDefault="007B664E" w:rsidP="00634512">
      <w:pPr>
        <w:spacing w:line="240" w:lineRule="auto"/>
        <w:rPr>
          <w:b/>
          <w:bCs/>
          <w:lang w:val="es-ES"/>
        </w:rPr>
      </w:pPr>
    </w:p>
    <w:p w14:paraId="08438246" w14:textId="77777777" w:rsidR="007B664E" w:rsidRPr="00634512" w:rsidRDefault="007B664E" w:rsidP="00634512">
      <w:pPr>
        <w:spacing w:line="240" w:lineRule="auto"/>
        <w:rPr>
          <w:b/>
          <w:bCs/>
          <w:lang w:val="es-ES"/>
        </w:rPr>
      </w:pPr>
    </w:p>
    <w:p w14:paraId="67C895AD" w14:textId="77777777" w:rsidR="007B664E" w:rsidRPr="00634512" w:rsidRDefault="007B664E" w:rsidP="00634512">
      <w:pPr>
        <w:spacing w:line="240" w:lineRule="auto"/>
        <w:rPr>
          <w:b/>
          <w:bCs/>
          <w:lang w:val="es-ES"/>
        </w:rPr>
      </w:pPr>
    </w:p>
    <w:p w14:paraId="2193337A" w14:textId="77777777" w:rsidR="007B664E" w:rsidRPr="00634512" w:rsidRDefault="007B664E" w:rsidP="00634512">
      <w:pPr>
        <w:spacing w:line="240" w:lineRule="auto"/>
        <w:rPr>
          <w:b/>
          <w:bCs/>
          <w:lang w:val="es-ES"/>
        </w:rPr>
      </w:pPr>
    </w:p>
    <w:p w14:paraId="3A58388C" w14:textId="77777777" w:rsidR="007B664E" w:rsidRPr="00634512" w:rsidRDefault="007B664E" w:rsidP="00634512">
      <w:pPr>
        <w:rPr>
          <w:b/>
        </w:rPr>
      </w:pPr>
      <w:bookmarkStart w:id="0" w:name="_gjdgxs" w:colFirst="0" w:colLast="0"/>
      <w:bookmarkStart w:id="1" w:name="_Hlk179211617"/>
      <w:bookmarkEnd w:id="0"/>
      <w:r w:rsidRPr="00634512">
        <w:lastRenderedPageBreak/>
        <w:t>Resolución del Pleno del Instituto de Transparencia, Acceso a la Información Pública y Protección de Datos Personales del Estado de México y Municipios, con domicilio en Metepec, Estado de México, el</w:t>
      </w:r>
      <w:r w:rsidRPr="00634512">
        <w:rPr>
          <w:b/>
        </w:rPr>
        <w:t xml:space="preserve"> nueve de octubre de dos mil veinticuatro.</w:t>
      </w:r>
    </w:p>
    <w:p w14:paraId="657E3889" w14:textId="77777777" w:rsidR="007B664E" w:rsidRPr="00634512" w:rsidRDefault="007B664E" w:rsidP="00634512"/>
    <w:p w14:paraId="364BCC44" w14:textId="044A6510" w:rsidR="007B664E" w:rsidRPr="00634512" w:rsidRDefault="007B664E" w:rsidP="00634512">
      <w:r w:rsidRPr="00634512">
        <w:rPr>
          <w:b/>
        </w:rPr>
        <w:t>VISTOS</w:t>
      </w:r>
      <w:r w:rsidRPr="00634512">
        <w:t xml:space="preserve"> los expedientes formados con motivo de los Recursos Revisión </w:t>
      </w:r>
      <w:r w:rsidRPr="00634512">
        <w:rPr>
          <w:b/>
        </w:rPr>
        <w:t xml:space="preserve">01662/INFOEM/IP/RR/2024 </w:t>
      </w:r>
      <w:r w:rsidRPr="00634512">
        <w:t>y</w:t>
      </w:r>
      <w:r w:rsidRPr="00634512">
        <w:rPr>
          <w:b/>
        </w:rPr>
        <w:t xml:space="preserve"> 01864/INFOEM/IP/RR/2024, </w:t>
      </w:r>
      <w:r w:rsidRPr="00634512">
        <w:t xml:space="preserve">promovidos por </w:t>
      </w:r>
      <w:bookmarkStart w:id="2" w:name="_GoBack"/>
      <w:r w:rsidR="00D93810">
        <w:rPr>
          <w:b/>
        </w:rPr>
        <w:t>XXXXXX XXXXXXXX  XXXXXX</w:t>
      </w:r>
      <w:bookmarkEnd w:id="2"/>
      <w:r w:rsidRPr="00634512">
        <w:t>,</w:t>
      </w:r>
      <w:r w:rsidRPr="00634512">
        <w:rPr>
          <w:b/>
        </w:rPr>
        <w:t xml:space="preserve"> </w:t>
      </w:r>
      <w:r w:rsidRPr="00634512">
        <w:t>a quien</w:t>
      </w:r>
      <w:r w:rsidRPr="00634512">
        <w:rPr>
          <w:b/>
        </w:rPr>
        <w:t xml:space="preserve"> </w:t>
      </w:r>
      <w:r w:rsidRPr="00634512">
        <w:t xml:space="preserve">en lo subsecuente se le denominará </w:t>
      </w:r>
      <w:r w:rsidRPr="00634512">
        <w:rPr>
          <w:b/>
        </w:rPr>
        <w:t>LA PARTE RECURRENTE</w:t>
      </w:r>
      <w:r w:rsidRPr="00634512">
        <w:t xml:space="preserve">, en contra de las respuestas del </w:t>
      </w:r>
      <w:r w:rsidRPr="00634512">
        <w:rPr>
          <w:b/>
        </w:rPr>
        <w:t xml:space="preserve">Tribunal Electoral del Estado de México, </w:t>
      </w:r>
      <w:r w:rsidRPr="00634512">
        <w:t xml:space="preserve">que en lo sucesivo se denominará </w:t>
      </w:r>
      <w:r w:rsidRPr="00634512">
        <w:rPr>
          <w:b/>
        </w:rPr>
        <w:t>EL SUJETO OBLIGADO</w:t>
      </w:r>
      <w:r w:rsidRPr="00634512">
        <w:t>, se emite la presente Resolución con base en los Antecedentes y Considerandos que se exponen a continuación:</w:t>
      </w:r>
    </w:p>
    <w:p w14:paraId="14E82725" w14:textId="77777777" w:rsidR="007B664E" w:rsidRPr="00634512" w:rsidRDefault="007B664E" w:rsidP="00634512"/>
    <w:p w14:paraId="29327323" w14:textId="77777777" w:rsidR="007B664E" w:rsidRPr="00634512" w:rsidRDefault="007B664E" w:rsidP="00634512">
      <w:pPr>
        <w:pStyle w:val="Ttulo1"/>
      </w:pPr>
      <w:bookmarkStart w:id="3" w:name="_30j0zll" w:colFirst="0" w:colLast="0"/>
      <w:bookmarkStart w:id="4" w:name="_Toc179392876"/>
      <w:bookmarkEnd w:id="3"/>
      <w:r w:rsidRPr="00634512">
        <w:t>ANTECEDENTES</w:t>
      </w:r>
      <w:bookmarkEnd w:id="4"/>
    </w:p>
    <w:p w14:paraId="0F77BE24" w14:textId="77777777" w:rsidR="007B664E" w:rsidRPr="00634512" w:rsidRDefault="007B664E" w:rsidP="00634512"/>
    <w:p w14:paraId="7FC615EF" w14:textId="77777777" w:rsidR="007B664E" w:rsidRPr="00634512" w:rsidRDefault="007B664E" w:rsidP="00634512">
      <w:pPr>
        <w:pStyle w:val="Ttulo2"/>
      </w:pPr>
      <w:bookmarkStart w:id="5" w:name="_1fob9te" w:colFirst="0" w:colLast="0"/>
      <w:bookmarkStart w:id="6" w:name="_Toc179392877"/>
      <w:bookmarkEnd w:id="5"/>
      <w:r w:rsidRPr="00634512">
        <w:t>DE LAS SOLICITUDES DE INFORMACIÓN</w:t>
      </w:r>
      <w:bookmarkEnd w:id="6"/>
    </w:p>
    <w:p w14:paraId="6D446E21" w14:textId="77777777" w:rsidR="007B664E" w:rsidRPr="00634512" w:rsidRDefault="007B664E" w:rsidP="00634512"/>
    <w:p w14:paraId="7541CF03" w14:textId="77777777" w:rsidR="007B664E" w:rsidRPr="00634512" w:rsidRDefault="007B664E" w:rsidP="00634512">
      <w:pPr>
        <w:pStyle w:val="Ttulo3"/>
      </w:pPr>
      <w:bookmarkStart w:id="7" w:name="_3znysh7" w:colFirst="0" w:colLast="0"/>
      <w:bookmarkStart w:id="8" w:name="_Toc179392878"/>
      <w:bookmarkEnd w:id="7"/>
      <w:r w:rsidRPr="00634512">
        <w:t>a) Solicitudes de información.</w:t>
      </w:r>
      <w:bookmarkEnd w:id="8"/>
    </w:p>
    <w:p w14:paraId="78AF9CFF" w14:textId="77777777" w:rsidR="007B664E" w:rsidRPr="00634512" w:rsidRDefault="007B664E" w:rsidP="00634512">
      <w:pPr>
        <w:pBdr>
          <w:top w:val="nil"/>
          <w:left w:val="nil"/>
          <w:bottom w:val="nil"/>
          <w:right w:val="nil"/>
          <w:between w:val="nil"/>
        </w:pBdr>
        <w:tabs>
          <w:tab w:val="left" w:pos="0"/>
        </w:tabs>
      </w:pPr>
      <w:r w:rsidRPr="00634512">
        <w:t xml:space="preserve">El </w:t>
      </w:r>
      <w:r w:rsidRPr="00634512">
        <w:rPr>
          <w:b/>
        </w:rPr>
        <w:t>veintinueve de febrero y doce de marzo de dos mil veinticuatro,</w:t>
      </w:r>
      <w:r w:rsidRPr="00634512">
        <w:t xml:space="preserve"> </w:t>
      </w:r>
      <w:r w:rsidRPr="00634512">
        <w:rPr>
          <w:b/>
        </w:rPr>
        <w:t>LA PARTE RECURRENTE</w:t>
      </w:r>
      <w:r w:rsidRPr="00634512">
        <w:t xml:space="preserve"> presentó las solicitudes de acceso a la información pública ante el </w:t>
      </w:r>
      <w:r w:rsidRPr="00634512">
        <w:rPr>
          <w:b/>
        </w:rPr>
        <w:t>SUJETO OBLIGADO</w:t>
      </w:r>
      <w:r w:rsidRPr="00634512">
        <w:t>, a través del Sistema de Acceso a la Información Mexiquense (SAIMEX). Dichas solicitudes quedaron registradas con los números de folio</w:t>
      </w:r>
      <w:r w:rsidRPr="00634512">
        <w:rPr>
          <w:b/>
        </w:rPr>
        <w:t xml:space="preserve">   00024/TRIEEM/IP/2024 </w:t>
      </w:r>
      <w:r w:rsidRPr="00634512">
        <w:t xml:space="preserve">y </w:t>
      </w:r>
      <w:r w:rsidRPr="00634512">
        <w:rPr>
          <w:b/>
        </w:rPr>
        <w:t xml:space="preserve">00034/TRIEEM/IP/2024, </w:t>
      </w:r>
      <w:r w:rsidRPr="00634512">
        <w:t>y en ellas se requirió la siguiente información:</w:t>
      </w:r>
    </w:p>
    <w:p w14:paraId="0426ED09" w14:textId="77777777" w:rsidR="007B664E" w:rsidRPr="00634512" w:rsidRDefault="007B664E" w:rsidP="00634512">
      <w:pPr>
        <w:widowControl w:val="0"/>
        <w:rPr>
          <w:b/>
        </w:rPr>
      </w:pPr>
    </w:p>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0"/>
        <w:gridCol w:w="6075"/>
      </w:tblGrid>
      <w:tr w:rsidR="00634512" w:rsidRPr="00634512" w14:paraId="062DA745" w14:textId="77777777" w:rsidTr="002910E7">
        <w:trPr>
          <w:trHeight w:val="225"/>
        </w:trPr>
        <w:tc>
          <w:tcPr>
            <w:tcW w:w="3030" w:type="dxa"/>
            <w:shd w:val="clear" w:color="auto" w:fill="D9D9D9"/>
            <w:tcMar>
              <w:top w:w="0" w:type="dxa"/>
              <w:left w:w="45" w:type="dxa"/>
              <w:bottom w:w="0" w:type="dxa"/>
              <w:right w:w="45" w:type="dxa"/>
            </w:tcMar>
            <w:vAlign w:val="center"/>
          </w:tcPr>
          <w:p w14:paraId="64601243" w14:textId="77777777" w:rsidR="007B664E" w:rsidRPr="00634512" w:rsidRDefault="007B664E" w:rsidP="00634512">
            <w:pPr>
              <w:jc w:val="center"/>
              <w:rPr>
                <w:b/>
                <w:sz w:val="20"/>
              </w:rPr>
            </w:pPr>
            <w:r w:rsidRPr="00634512">
              <w:rPr>
                <w:b/>
                <w:sz w:val="20"/>
              </w:rPr>
              <w:lastRenderedPageBreak/>
              <w:t>Folio Solicitudes de Información/Folio Recursos de revisión.</w:t>
            </w:r>
          </w:p>
        </w:tc>
        <w:tc>
          <w:tcPr>
            <w:tcW w:w="6075" w:type="dxa"/>
            <w:shd w:val="clear" w:color="auto" w:fill="D9D9D9"/>
            <w:tcMar>
              <w:top w:w="0" w:type="dxa"/>
              <w:left w:w="45" w:type="dxa"/>
              <w:bottom w:w="0" w:type="dxa"/>
              <w:right w:w="45" w:type="dxa"/>
            </w:tcMar>
            <w:vAlign w:val="center"/>
          </w:tcPr>
          <w:p w14:paraId="54A983AF" w14:textId="77777777" w:rsidR="007B664E" w:rsidRPr="00634512" w:rsidRDefault="007B664E" w:rsidP="00634512">
            <w:pPr>
              <w:jc w:val="center"/>
              <w:rPr>
                <w:b/>
                <w:i/>
                <w:sz w:val="20"/>
              </w:rPr>
            </w:pPr>
            <w:r w:rsidRPr="00634512">
              <w:rPr>
                <w:b/>
                <w:sz w:val="20"/>
              </w:rPr>
              <w:t>Solicitud</w:t>
            </w:r>
          </w:p>
        </w:tc>
      </w:tr>
      <w:tr w:rsidR="00634512" w:rsidRPr="00634512" w14:paraId="7C0D9710" w14:textId="77777777" w:rsidTr="002910E7">
        <w:trPr>
          <w:trHeight w:val="1093"/>
        </w:trPr>
        <w:tc>
          <w:tcPr>
            <w:tcW w:w="3030" w:type="dxa"/>
            <w:tcMar>
              <w:top w:w="0" w:type="dxa"/>
              <w:left w:w="45" w:type="dxa"/>
              <w:bottom w:w="0" w:type="dxa"/>
              <w:right w:w="45" w:type="dxa"/>
            </w:tcMar>
          </w:tcPr>
          <w:p w14:paraId="2076BB9D" w14:textId="77777777" w:rsidR="007B664E" w:rsidRPr="00634512" w:rsidRDefault="007B664E" w:rsidP="00634512">
            <w:pPr>
              <w:jc w:val="center"/>
              <w:rPr>
                <w:b/>
                <w:sz w:val="20"/>
                <w:lang w:val="en-US"/>
              </w:rPr>
            </w:pPr>
            <w:r w:rsidRPr="00634512">
              <w:rPr>
                <w:b/>
                <w:sz w:val="20"/>
                <w:lang w:val="en-US"/>
              </w:rPr>
              <w:t xml:space="preserve"> 00024/TRIEEM/IP/2024</w:t>
            </w:r>
          </w:p>
          <w:p w14:paraId="06083CB2" w14:textId="77777777" w:rsidR="007B664E" w:rsidRPr="00634512" w:rsidRDefault="007B664E" w:rsidP="00634512">
            <w:pPr>
              <w:jc w:val="center"/>
              <w:rPr>
                <w:b/>
                <w:sz w:val="20"/>
                <w:lang w:val="en-US"/>
              </w:rPr>
            </w:pPr>
            <w:r w:rsidRPr="00634512">
              <w:rPr>
                <w:b/>
                <w:sz w:val="20"/>
                <w:lang w:val="en-US"/>
              </w:rPr>
              <w:t>01662/INFOEM/IP/RR/2024</w:t>
            </w:r>
          </w:p>
          <w:p w14:paraId="050D3728" w14:textId="77777777" w:rsidR="007B664E" w:rsidRPr="00634512" w:rsidRDefault="007B664E" w:rsidP="00634512">
            <w:pPr>
              <w:rPr>
                <w:b/>
                <w:sz w:val="20"/>
                <w:lang w:val="en-US"/>
              </w:rPr>
            </w:pPr>
          </w:p>
        </w:tc>
        <w:tc>
          <w:tcPr>
            <w:tcW w:w="6075" w:type="dxa"/>
            <w:tcMar>
              <w:top w:w="0" w:type="dxa"/>
              <w:left w:w="45" w:type="dxa"/>
              <w:bottom w:w="0" w:type="dxa"/>
              <w:right w:w="45" w:type="dxa"/>
            </w:tcMar>
          </w:tcPr>
          <w:p w14:paraId="6709BFBD" w14:textId="77777777" w:rsidR="007B664E" w:rsidRPr="00634512" w:rsidRDefault="007B664E" w:rsidP="00634512">
            <w:pPr>
              <w:ind w:left="28"/>
              <w:rPr>
                <w:i/>
                <w:sz w:val="20"/>
              </w:rPr>
            </w:pPr>
            <w:r w:rsidRPr="00634512">
              <w:rPr>
                <w:sz w:val="20"/>
              </w:rPr>
              <w:t xml:space="preserve">Conocer el contenido de los informes rendidos durante los años 2021, 2022 y 2023 ante la LXI Legislatura del Estado de México, por parte de la Contralora del Tribunal Electoral del Estado de México, para tener la certeza documental de que su gestión ha sido la </w:t>
            </w:r>
            <w:proofErr w:type="spellStart"/>
            <w:proofErr w:type="gramStart"/>
            <w:r w:rsidRPr="00634512">
              <w:rPr>
                <w:sz w:val="20"/>
              </w:rPr>
              <w:t>mas</w:t>
            </w:r>
            <w:proofErr w:type="spellEnd"/>
            <w:proofErr w:type="gramEnd"/>
            <w:r w:rsidRPr="00634512">
              <w:rPr>
                <w:sz w:val="20"/>
              </w:rPr>
              <w:t xml:space="preserve"> ineficiente en la historia de la Contraloría del Tribunal. Asimismo conocer los nombres del personal que ha sido despedido o </w:t>
            </w:r>
            <w:proofErr w:type="gramStart"/>
            <w:r w:rsidRPr="00634512">
              <w:rPr>
                <w:sz w:val="20"/>
              </w:rPr>
              <w:t>RENUNCIADO(</w:t>
            </w:r>
            <w:proofErr w:type="gramEnd"/>
            <w:r w:rsidRPr="00634512">
              <w:rPr>
                <w:sz w:val="20"/>
              </w:rPr>
              <w:t>obligatoriamente) en la Contraloría en el periodo de septiembre del 2021 a febrero de 2022.</w:t>
            </w:r>
          </w:p>
        </w:tc>
      </w:tr>
      <w:tr w:rsidR="007B664E" w:rsidRPr="00634512" w14:paraId="17DE585C" w14:textId="77777777" w:rsidTr="002910E7">
        <w:trPr>
          <w:trHeight w:val="65"/>
        </w:trPr>
        <w:tc>
          <w:tcPr>
            <w:tcW w:w="3030" w:type="dxa"/>
            <w:tcMar>
              <w:top w:w="0" w:type="dxa"/>
              <w:left w:w="45" w:type="dxa"/>
              <w:bottom w:w="0" w:type="dxa"/>
              <w:right w:w="45" w:type="dxa"/>
            </w:tcMar>
          </w:tcPr>
          <w:p w14:paraId="3069461C" w14:textId="77777777" w:rsidR="007B664E" w:rsidRPr="00634512" w:rsidRDefault="007B664E" w:rsidP="00634512">
            <w:pPr>
              <w:jc w:val="center"/>
              <w:rPr>
                <w:b/>
                <w:sz w:val="20"/>
                <w:lang w:val="en-US"/>
              </w:rPr>
            </w:pPr>
            <w:r w:rsidRPr="00634512">
              <w:rPr>
                <w:b/>
                <w:sz w:val="20"/>
                <w:lang w:val="en-US"/>
              </w:rPr>
              <w:t>00034/TRIEEM/IP/2024</w:t>
            </w:r>
          </w:p>
          <w:p w14:paraId="51B37F68" w14:textId="77777777" w:rsidR="007B664E" w:rsidRPr="00634512" w:rsidRDefault="007B664E" w:rsidP="00634512">
            <w:pPr>
              <w:jc w:val="center"/>
              <w:rPr>
                <w:b/>
                <w:sz w:val="20"/>
                <w:lang w:val="en-US"/>
              </w:rPr>
            </w:pPr>
            <w:r w:rsidRPr="00634512">
              <w:rPr>
                <w:b/>
                <w:sz w:val="20"/>
                <w:lang w:val="en-US"/>
              </w:rPr>
              <w:t>01864/INFOEM/IP/RR/2024</w:t>
            </w:r>
          </w:p>
        </w:tc>
        <w:tc>
          <w:tcPr>
            <w:tcW w:w="6075" w:type="dxa"/>
            <w:tcMar>
              <w:top w:w="0" w:type="dxa"/>
              <w:left w:w="45" w:type="dxa"/>
              <w:bottom w:w="0" w:type="dxa"/>
              <w:right w:w="45" w:type="dxa"/>
            </w:tcMar>
          </w:tcPr>
          <w:p w14:paraId="6E2B8D73" w14:textId="77777777" w:rsidR="007B664E" w:rsidRPr="00634512" w:rsidRDefault="007B664E" w:rsidP="00634512">
            <w:pPr>
              <w:rPr>
                <w:i/>
                <w:sz w:val="20"/>
              </w:rPr>
            </w:pPr>
            <w:r w:rsidRPr="00634512">
              <w:rPr>
                <w:sz w:val="20"/>
              </w:rPr>
              <w:t xml:space="preserve">Solicito conocer los nombres del personal que ha sido despedido o </w:t>
            </w:r>
            <w:proofErr w:type="gramStart"/>
            <w:r w:rsidRPr="00634512">
              <w:rPr>
                <w:sz w:val="20"/>
              </w:rPr>
              <w:t>RENUNCIADO(</w:t>
            </w:r>
            <w:proofErr w:type="gramEnd"/>
            <w:r w:rsidRPr="00634512">
              <w:rPr>
                <w:sz w:val="20"/>
              </w:rPr>
              <w:t xml:space="preserve">obligatoriamente) </w:t>
            </w:r>
            <w:proofErr w:type="spellStart"/>
            <w:r w:rsidRPr="00634512">
              <w:rPr>
                <w:sz w:val="20"/>
              </w:rPr>
              <w:t>asi</w:t>
            </w:r>
            <w:proofErr w:type="spellEnd"/>
            <w:r w:rsidRPr="00634512">
              <w:rPr>
                <w:sz w:val="20"/>
              </w:rPr>
              <w:t xml:space="preserve"> como las </w:t>
            </w:r>
            <w:proofErr w:type="spellStart"/>
            <w:r w:rsidRPr="00634512">
              <w:rPr>
                <w:sz w:val="20"/>
              </w:rPr>
              <w:t>las</w:t>
            </w:r>
            <w:proofErr w:type="spellEnd"/>
            <w:r w:rsidRPr="00634512">
              <w:rPr>
                <w:sz w:val="20"/>
              </w:rPr>
              <w:t xml:space="preserve"> causas y motivos en la Contraloría del Tribunal Electoral del Estado de México en el periodo de septiembre del 2021 a febrero de 2024.</w:t>
            </w:r>
          </w:p>
        </w:tc>
      </w:tr>
    </w:tbl>
    <w:p w14:paraId="47F08455" w14:textId="77777777" w:rsidR="007B664E" w:rsidRPr="00634512" w:rsidRDefault="007B664E" w:rsidP="00634512">
      <w:pPr>
        <w:tabs>
          <w:tab w:val="left" w:pos="4667"/>
        </w:tabs>
        <w:ind w:left="567" w:right="567"/>
        <w:rPr>
          <w:i/>
        </w:rPr>
      </w:pPr>
    </w:p>
    <w:p w14:paraId="71119295" w14:textId="77777777" w:rsidR="007B664E" w:rsidRPr="00634512" w:rsidRDefault="007B664E" w:rsidP="00634512">
      <w:pPr>
        <w:tabs>
          <w:tab w:val="left" w:pos="4667"/>
        </w:tabs>
        <w:ind w:left="567" w:right="567"/>
      </w:pPr>
      <w:r w:rsidRPr="00634512">
        <w:rPr>
          <w:b/>
        </w:rPr>
        <w:t>Modalidad de entrega</w:t>
      </w:r>
      <w:r w:rsidRPr="00634512">
        <w:t>: a través del SAIMEX.</w:t>
      </w:r>
    </w:p>
    <w:p w14:paraId="622DBDEF" w14:textId="77777777" w:rsidR="007B664E" w:rsidRPr="00634512" w:rsidRDefault="007B664E" w:rsidP="00634512">
      <w:pPr>
        <w:ind w:right="-28"/>
        <w:rPr>
          <w:i/>
        </w:rPr>
      </w:pPr>
    </w:p>
    <w:p w14:paraId="0FDC765C" w14:textId="77777777" w:rsidR="007B664E" w:rsidRPr="00634512" w:rsidRDefault="007B664E" w:rsidP="00634512">
      <w:pPr>
        <w:pStyle w:val="Ttulo3"/>
      </w:pPr>
      <w:bookmarkStart w:id="9" w:name="_1pxezwc" w:colFirst="0" w:colLast="0"/>
      <w:bookmarkStart w:id="10" w:name="_Toc179392879"/>
      <w:bookmarkEnd w:id="9"/>
      <w:r w:rsidRPr="00634512">
        <w:t>b) Turno de la solicitud de información</w:t>
      </w:r>
      <w:bookmarkEnd w:id="10"/>
    </w:p>
    <w:p w14:paraId="17B5568E" w14:textId="77777777" w:rsidR="007B664E" w:rsidRPr="00634512" w:rsidRDefault="007B664E" w:rsidP="00634512">
      <w:r w:rsidRPr="00634512">
        <w:t xml:space="preserve">En cumplimiento al artículo 162 de la Ley de Transparencia y Acceso a la Información Pública del Estado de México y Municipios, el </w:t>
      </w:r>
      <w:r w:rsidRPr="00634512">
        <w:rPr>
          <w:b/>
        </w:rPr>
        <w:t>uno y doce de marzo de dos mil veinticuatro</w:t>
      </w:r>
      <w:r w:rsidRPr="00634512">
        <w:t xml:space="preserve">, el Titular de la Unidad de Transparencia del </w:t>
      </w:r>
      <w:r w:rsidRPr="00634512">
        <w:rPr>
          <w:b/>
        </w:rPr>
        <w:t>SUJETO OBLIGADO</w:t>
      </w:r>
      <w:r w:rsidRPr="00634512">
        <w:t xml:space="preserve"> turnó la solicitud de información a los servidores públicos habilitados que estimó pertinentes.</w:t>
      </w:r>
    </w:p>
    <w:p w14:paraId="22C642BB" w14:textId="77777777" w:rsidR="007B664E" w:rsidRPr="00634512" w:rsidRDefault="007B664E" w:rsidP="00634512">
      <w:pPr>
        <w:ind w:right="-28"/>
        <w:rPr>
          <w:i/>
        </w:rPr>
      </w:pPr>
    </w:p>
    <w:p w14:paraId="2AFABBCE" w14:textId="77777777" w:rsidR="007B664E" w:rsidRPr="00634512" w:rsidRDefault="007B664E" w:rsidP="00634512">
      <w:pPr>
        <w:pStyle w:val="Ttulo3"/>
      </w:pPr>
      <w:bookmarkStart w:id="11" w:name="_2et92p0" w:colFirst="0" w:colLast="0"/>
      <w:bookmarkStart w:id="12" w:name="_Toc179392880"/>
      <w:bookmarkEnd w:id="11"/>
      <w:r w:rsidRPr="00634512">
        <w:lastRenderedPageBreak/>
        <w:t>c) Respuestas del Sujeto Obligado.</w:t>
      </w:r>
      <w:bookmarkEnd w:id="12"/>
    </w:p>
    <w:p w14:paraId="70038654" w14:textId="77777777" w:rsidR="007B664E" w:rsidRPr="00634512" w:rsidRDefault="007B664E" w:rsidP="00634512">
      <w:pPr>
        <w:widowControl w:val="0"/>
      </w:pPr>
      <w:r w:rsidRPr="00634512">
        <w:t xml:space="preserve">De las constancias que obran en los expedientes electrónicos del </w:t>
      </w:r>
      <w:r w:rsidRPr="00634512">
        <w:rPr>
          <w:b/>
        </w:rPr>
        <w:t xml:space="preserve">SAIMEX </w:t>
      </w:r>
      <w:r w:rsidRPr="00634512">
        <w:t xml:space="preserve">relacionados con el presente estudio, se aprecia que el </w:t>
      </w:r>
      <w:r w:rsidRPr="00634512">
        <w:rPr>
          <w:b/>
        </w:rPr>
        <w:t>uno y diez de abril de dos mil veinticuatro</w:t>
      </w:r>
      <w:r w:rsidRPr="00634512">
        <w:t xml:space="preserve">, </w:t>
      </w:r>
      <w:r w:rsidRPr="00634512">
        <w:rPr>
          <w:b/>
        </w:rPr>
        <w:t>EL SUJETO OBLIGADO</w:t>
      </w:r>
      <w:r w:rsidRPr="00634512">
        <w:t xml:space="preserve"> dio respuesta a las solicitudes de información en el tenor siguiente: </w:t>
      </w:r>
    </w:p>
    <w:p w14:paraId="52454312" w14:textId="77777777" w:rsidR="007B664E" w:rsidRPr="00634512" w:rsidRDefault="007B664E" w:rsidP="00634512">
      <w:pPr>
        <w:widowControl w:val="0"/>
      </w:pPr>
    </w:p>
    <w:p w14:paraId="462ADB70" w14:textId="77777777" w:rsidR="007B664E" w:rsidRPr="00634512" w:rsidRDefault="007B664E" w:rsidP="00634512">
      <w:pPr>
        <w:widowControl w:val="0"/>
      </w:pPr>
      <w:r w:rsidRPr="00634512">
        <w:t xml:space="preserve">Folio de la Solicitud: </w:t>
      </w:r>
      <w:r w:rsidRPr="00634512">
        <w:rPr>
          <w:b/>
        </w:rPr>
        <w:t>00024/TRIEEM/IP/2024</w:t>
      </w:r>
    </w:p>
    <w:p w14:paraId="75311F9E" w14:textId="77777777" w:rsidR="007B664E" w:rsidRPr="00634512" w:rsidRDefault="007B664E" w:rsidP="00634512">
      <w:pPr>
        <w:widowControl w:val="0"/>
        <w:rPr>
          <w:b/>
        </w:rPr>
      </w:pPr>
      <w:r w:rsidRPr="00634512">
        <w:t>Recurso de Revisión</w:t>
      </w:r>
      <w:r w:rsidRPr="00634512">
        <w:rPr>
          <w:b/>
        </w:rPr>
        <w:t>: 01662/INFOEM/IP/RR/2024</w:t>
      </w:r>
    </w:p>
    <w:p w14:paraId="7896D89F" w14:textId="77777777" w:rsidR="007B664E" w:rsidRPr="00634512" w:rsidRDefault="007B664E" w:rsidP="00634512">
      <w:pPr>
        <w:widowControl w:val="0"/>
        <w:rPr>
          <w:b/>
        </w:rPr>
      </w:pPr>
    </w:p>
    <w:p w14:paraId="4E013F13" w14:textId="77777777" w:rsidR="007B664E" w:rsidRPr="00634512" w:rsidRDefault="007B664E" w:rsidP="00634512">
      <w:pPr>
        <w:pBdr>
          <w:top w:val="nil"/>
          <w:left w:val="nil"/>
          <w:bottom w:val="nil"/>
          <w:right w:val="nil"/>
          <w:between w:val="nil"/>
        </w:pBdr>
        <w:spacing w:line="240" w:lineRule="auto"/>
        <w:ind w:left="567" w:right="567" w:firstLine="567"/>
        <w:jc w:val="right"/>
        <w:rPr>
          <w:i/>
        </w:rPr>
      </w:pPr>
      <w:r w:rsidRPr="00634512">
        <w:rPr>
          <w:i/>
        </w:rPr>
        <w:t>“Folio de la solicitud: 00024/TRIEEM/IP/2024</w:t>
      </w:r>
    </w:p>
    <w:p w14:paraId="20DDAAB9" w14:textId="77777777" w:rsidR="007B664E" w:rsidRPr="00634512" w:rsidRDefault="007B664E" w:rsidP="00634512">
      <w:pPr>
        <w:pBdr>
          <w:top w:val="nil"/>
          <w:left w:val="nil"/>
          <w:bottom w:val="nil"/>
          <w:right w:val="nil"/>
          <w:between w:val="nil"/>
        </w:pBdr>
        <w:spacing w:line="240" w:lineRule="auto"/>
        <w:ind w:left="567" w:right="567" w:firstLine="567"/>
        <w:jc w:val="right"/>
        <w:rPr>
          <w:i/>
        </w:rPr>
      </w:pPr>
    </w:p>
    <w:p w14:paraId="72EB477B" w14:textId="77777777" w:rsidR="007B664E" w:rsidRPr="00634512" w:rsidRDefault="007B664E" w:rsidP="00634512">
      <w:pPr>
        <w:pBdr>
          <w:top w:val="nil"/>
          <w:left w:val="nil"/>
          <w:bottom w:val="nil"/>
          <w:right w:val="nil"/>
          <w:between w:val="nil"/>
        </w:pBdr>
        <w:spacing w:line="240" w:lineRule="auto"/>
        <w:ind w:left="567" w:right="567" w:firstLine="567"/>
        <w:rPr>
          <w:i/>
        </w:rPr>
      </w:pPr>
      <w:r w:rsidRPr="00634512">
        <w:rPr>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7223670" w14:textId="77777777" w:rsidR="007B664E" w:rsidRPr="00634512" w:rsidRDefault="007B664E" w:rsidP="00634512">
      <w:pPr>
        <w:pBdr>
          <w:top w:val="nil"/>
          <w:left w:val="nil"/>
          <w:bottom w:val="nil"/>
          <w:right w:val="nil"/>
          <w:between w:val="nil"/>
        </w:pBdr>
        <w:spacing w:line="240" w:lineRule="auto"/>
        <w:ind w:left="567" w:right="567" w:firstLine="567"/>
      </w:pPr>
      <w:r w:rsidRPr="00634512">
        <w:rPr>
          <w:i/>
        </w:rPr>
        <w:t>Con fundamento en lo dispuesto por los artículos 3, fracción XLIV, 12, ,24, último párrafo, 50, 51, 53, fracciones II, III, IV, V y VI, 150 y 167, párrafo segundo, de la Ley de Transparencia y Acceso a la Información Pública del Estado de México y Municipios (Ley Local de Transparencia); y en atención a la Solicitud de Información recibida el veintinueve de febrero del año en curso, enlazada al Sistema de Acceso a la Información Mexiquense (SAIMEX), con número de folio 00024/TRIEEM/IP/2024. Al respecto, hago de su conocimiento que por medio del SAIMEX, se remiten las respuestas de las personas servidoras públicas habilitadas de la Contraloría General y de la Dirección de Administración del Tribunal Electoral del Estado de México, competente para tal propósito.</w:t>
      </w:r>
      <w:r w:rsidRPr="00634512">
        <w:t>”</w:t>
      </w:r>
    </w:p>
    <w:p w14:paraId="068F512A" w14:textId="77777777" w:rsidR="007B664E" w:rsidRPr="00634512" w:rsidRDefault="007B664E" w:rsidP="00634512">
      <w:pPr>
        <w:widowControl w:val="0"/>
      </w:pPr>
    </w:p>
    <w:p w14:paraId="43297001" w14:textId="784083D7" w:rsidR="007B664E" w:rsidRPr="00634512" w:rsidRDefault="007B664E" w:rsidP="00634512">
      <w:pPr>
        <w:widowControl w:val="0"/>
      </w:pPr>
      <w:r w:rsidRPr="00634512">
        <w:t xml:space="preserve">Asimismo, </w:t>
      </w:r>
      <w:r w:rsidRPr="00634512">
        <w:rPr>
          <w:b/>
        </w:rPr>
        <w:t xml:space="preserve">EL SUJETO OBLIGADO </w:t>
      </w:r>
      <w:r w:rsidRPr="00634512">
        <w:t>adjuntó los documentos siguientes:</w:t>
      </w:r>
    </w:p>
    <w:p w14:paraId="27BAB599" w14:textId="77777777" w:rsidR="007B664E" w:rsidRPr="00634512" w:rsidRDefault="007B664E" w:rsidP="00634512">
      <w:pPr>
        <w:widowControl w:val="0"/>
      </w:pPr>
    </w:p>
    <w:p w14:paraId="40D58340" w14:textId="77777777" w:rsidR="007B664E" w:rsidRPr="00634512" w:rsidRDefault="007B664E" w:rsidP="00634512">
      <w:pPr>
        <w:widowControl w:val="0"/>
        <w:numPr>
          <w:ilvl w:val="0"/>
          <w:numId w:val="29"/>
        </w:numPr>
        <w:pBdr>
          <w:top w:val="nil"/>
          <w:left w:val="nil"/>
          <w:bottom w:val="nil"/>
          <w:right w:val="nil"/>
          <w:between w:val="nil"/>
        </w:pBdr>
        <w:rPr>
          <w:b/>
        </w:rPr>
      </w:pPr>
      <w:r w:rsidRPr="00634512">
        <w:rPr>
          <w:b/>
        </w:rPr>
        <w:t xml:space="preserve">NOTIFICACION 24.pdf.- </w:t>
      </w:r>
      <w:r w:rsidRPr="00634512">
        <w:t xml:space="preserve">Oficio firmado por el Titular de la Unidad de Información, Planeación, Programación, Evaluación y Transparencia mediante el cual hace del conocimiento las respuestas otorgadas por las áreas de Administración y Contraloría, </w:t>
      </w:r>
      <w:r w:rsidRPr="00634512">
        <w:rPr>
          <w:b/>
        </w:rPr>
        <w:lastRenderedPageBreak/>
        <w:t xml:space="preserve">en formato </w:t>
      </w:r>
      <w:proofErr w:type="spellStart"/>
      <w:r w:rsidRPr="00634512">
        <w:rPr>
          <w:b/>
        </w:rPr>
        <w:t>pdf</w:t>
      </w:r>
      <w:proofErr w:type="spellEnd"/>
      <w:r w:rsidRPr="00634512">
        <w:rPr>
          <w:b/>
        </w:rPr>
        <w:t>.</w:t>
      </w:r>
    </w:p>
    <w:p w14:paraId="5A1911D4" w14:textId="77777777" w:rsidR="007B664E" w:rsidRPr="00634512" w:rsidRDefault="007B664E" w:rsidP="00634512">
      <w:pPr>
        <w:widowControl w:val="0"/>
        <w:pBdr>
          <w:top w:val="nil"/>
          <w:left w:val="nil"/>
          <w:bottom w:val="nil"/>
          <w:right w:val="nil"/>
          <w:between w:val="nil"/>
        </w:pBdr>
        <w:ind w:left="720"/>
        <w:rPr>
          <w:b/>
        </w:rPr>
      </w:pPr>
    </w:p>
    <w:p w14:paraId="0ECDDB38" w14:textId="77777777" w:rsidR="007B664E" w:rsidRPr="00634512" w:rsidRDefault="007B664E" w:rsidP="00634512">
      <w:pPr>
        <w:widowControl w:val="0"/>
        <w:numPr>
          <w:ilvl w:val="0"/>
          <w:numId w:val="29"/>
        </w:numPr>
        <w:pBdr>
          <w:top w:val="nil"/>
          <w:left w:val="nil"/>
          <w:bottom w:val="nil"/>
          <w:right w:val="nil"/>
          <w:between w:val="nil"/>
        </w:pBdr>
        <w:rPr>
          <w:b/>
        </w:rPr>
      </w:pPr>
      <w:r w:rsidRPr="00634512">
        <w:rPr>
          <w:b/>
        </w:rPr>
        <w:t xml:space="preserve">NOTIFICACION 24.docx.- </w:t>
      </w:r>
      <w:r w:rsidRPr="00634512">
        <w:t xml:space="preserve">Oficio firmado por el Titular de la Unidad de Información, Planeación, Programación, Evaluación y Transparencia mediante el cual hace del conocimiento las respuestas otorgadas por las áreas de Administración y Contraloría pero en </w:t>
      </w:r>
      <w:r w:rsidRPr="00634512">
        <w:rPr>
          <w:b/>
        </w:rPr>
        <w:t>formato editable.</w:t>
      </w:r>
    </w:p>
    <w:p w14:paraId="0A5FA7B9" w14:textId="77777777" w:rsidR="007B664E" w:rsidRPr="00634512" w:rsidRDefault="007B664E" w:rsidP="00634512">
      <w:pPr>
        <w:widowControl w:val="0"/>
      </w:pPr>
    </w:p>
    <w:p w14:paraId="12B21669" w14:textId="77777777" w:rsidR="007B664E" w:rsidRPr="00634512" w:rsidRDefault="007B664E" w:rsidP="00634512">
      <w:pPr>
        <w:widowControl w:val="0"/>
        <w:numPr>
          <w:ilvl w:val="0"/>
          <w:numId w:val="29"/>
        </w:numPr>
        <w:pBdr>
          <w:top w:val="nil"/>
          <w:left w:val="nil"/>
          <w:bottom w:val="nil"/>
          <w:right w:val="nil"/>
          <w:between w:val="nil"/>
        </w:pBdr>
      </w:pPr>
      <w:r w:rsidRPr="00634512">
        <w:rPr>
          <w:b/>
        </w:rPr>
        <w:t>Oficio respuesta CG 0024-TRIEEM-IP-2024 F.pdf.-</w:t>
      </w:r>
      <w:r w:rsidRPr="00634512">
        <w:t xml:space="preserve"> Informe que remite la titular de contraloría mediante la cual emite respuesta aduciendo el mandato legal para remitir los informes a la legislatura, iniciaron a partir del 28 de octubre de 2022, por ende no existía obligatoriedad para contar con ellos en el periodo de 2021; y respecto a los informes solicitados den la temporalidad de 2022 y 2023 entrega 2 hipervínculos de la página institucional del Tribunal Electoral del Estado de México, para consulta aduciendo que en estos se encuentra la información relativa a la temporalidades mencionadas. </w:t>
      </w:r>
      <w:r w:rsidRPr="00634512">
        <w:rPr>
          <w:b/>
        </w:rPr>
        <w:t>(se remite en formato no editable)</w:t>
      </w:r>
    </w:p>
    <w:p w14:paraId="55128872" w14:textId="77777777" w:rsidR="007B664E" w:rsidRPr="00634512" w:rsidRDefault="007B664E" w:rsidP="00634512">
      <w:pPr>
        <w:widowControl w:val="0"/>
        <w:pBdr>
          <w:top w:val="nil"/>
          <w:left w:val="nil"/>
          <w:bottom w:val="nil"/>
          <w:right w:val="nil"/>
          <w:between w:val="nil"/>
        </w:pBdr>
        <w:ind w:left="720"/>
      </w:pPr>
    </w:p>
    <w:p w14:paraId="43095023" w14:textId="77777777" w:rsidR="007B664E" w:rsidRPr="00634512" w:rsidRDefault="007B664E" w:rsidP="00634512">
      <w:pPr>
        <w:widowControl w:val="0"/>
        <w:numPr>
          <w:ilvl w:val="0"/>
          <w:numId w:val="29"/>
        </w:numPr>
        <w:pBdr>
          <w:top w:val="nil"/>
          <w:left w:val="nil"/>
          <w:bottom w:val="nil"/>
          <w:right w:val="nil"/>
          <w:between w:val="nil"/>
        </w:pBdr>
      </w:pPr>
      <w:r w:rsidRPr="00634512">
        <w:rPr>
          <w:b/>
        </w:rPr>
        <w:t xml:space="preserve">0024-TRIEEM-IP-2024 Respuesta CG word.docx.- </w:t>
      </w:r>
      <w:r w:rsidRPr="00634512">
        <w:t>Informe que remite la titular de contraloría mediante la cual emite respuesta aduciendo el mandato legal para remitir los informes a la legislatura, iniciaron a partir del 28 de octubre de 2022, por ende no existía obligatoriedad para contar con ellos en el periodo de 2021; y por cuanto hace a los informes solicitados den la temporalidad de 2022 y 2023 entrega 2 hipervínculos de la página institucional del Tribunal Electoral del Estado de México, para consulta aduciendo que en estos se encuentra la información relativa a la temporalidades mencionadas</w:t>
      </w:r>
      <w:r w:rsidRPr="00634512">
        <w:rPr>
          <w:b/>
        </w:rPr>
        <w:t>. (se remite en formato editable)</w:t>
      </w:r>
    </w:p>
    <w:p w14:paraId="57541692" w14:textId="77777777" w:rsidR="007B664E" w:rsidRPr="00634512" w:rsidRDefault="007B664E" w:rsidP="00634512">
      <w:pPr>
        <w:widowControl w:val="0"/>
        <w:pBdr>
          <w:top w:val="nil"/>
          <w:left w:val="nil"/>
          <w:bottom w:val="nil"/>
          <w:right w:val="nil"/>
          <w:between w:val="nil"/>
        </w:pBdr>
        <w:ind w:left="720"/>
        <w:rPr>
          <w:b/>
        </w:rPr>
      </w:pPr>
    </w:p>
    <w:p w14:paraId="4FF2C04C" w14:textId="77777777" w:rsidR="007B664E" w:rsidRPr="00634512" w:rsidRDefault="007B664E" w:rsidP="00634512">
      <w:pPr>
        <w:widowControl w:val="0"/>
        <w:numPr>
          <w:ilvl w:val="0"/>
          <w:numId w:val="29"/>
        </w:numPr>
        <w:pBdr>
          <w:top w:val="nil"/>
          <w:left w:val="nil"/>
          <w:bottom w:val="nil"/>
          <w:right w:val="nil"/>
          <w:between w:val="nil"/>
        </w:pBdr>
        <w:rPr>
          <w:b/>
        </w:rPr>
      </w:pPr>
      <w:r w:rsidRPr="00634512">
        <w:rPr>
          <w:b/>
        </w:rPr>
        <w:t xml:space="preserve">Respuesta del </w:t>
      </w:r>
      <w:proofErr w:type="spellStart"/>
      <w:r w:rsidRPr="00634512">
        <w:rPr>
          <w:b/>
        </w:rPr>
        <w:t>Saimex</w:t>
      </w:r>
      <w:proofErr w:type="spellEnd"/>
      <w:r w:rsidRPr="00634512">
        <w:rPr>
          <w:b/>
        </w:rPr>
        <w:t xml:space="preserve"> 00024 final.pdf.- </w:t>
      </w:r>
      <w:r w:rsidRPr="00634512">
        <w:t>Oficio firmado por el Director de Administración mediante el cual hace del conocimiento los nombres de las personas que han renunciado en el periodo de septiembre de 2021 a febrero de 2022.</w:t>
      </w:r>
    </w:p>
    <w:p w14:paraId="2EC7F49C" w14:textId="77777777" w:rsidR="007B664E" w:rsidRPr="00634512" w:rsidRDefault="007B664E" w:rsidP="00634512">
      <w:pPr>
        <w:widowControl w:val="0"/>
      </w:pPr>
      <w:r w:rsidRPr="00634512">
        <w:t xml:space="preserve"> </w:t>
      </w:r>
    </w:p>
    <w:p w14:paraId="47FFC5B6" w14:textId="77777777" w:rsidR="007B664E" w:rsidRPr="00634512" w:rsidRDefault="007B664E" w:rsidP="00634512">
      <w:pPr>
        <w:widowControl w:val="0"/>
      </w:pPr>
      <w:r w:rsidRPr="00634512">
        <w:t xml:space="preserve">Folio de la Solicitud: </w:t>
      </w:r>
      <w:r w:rsidRPr="00634512">
        <w:rPr>
          <w:b/>
        </w:rPr>
        <w:t>00034/TRIEEM/IP/2024</w:t>
      </w:r>
    </w:p>
    <w:p w14:paraId="3A50A412" w14:textId="77777777" w:rsidR="007B664E" w:rsidRPr="00634512" w:rsidRDefault="007B664E" w:rsidP="00634512">
      <w:pPr>
        <w:widowControl w:val="0"/>
      </w:pPr>
      <w:r w:rsidRPr="00634512">
        <w:t>Recurso de Revisión</w:t>
      </w:r>
      <w:r w:rsidRPr="00634512">
        <w:rPr>
          <w:b/>
        </w:rPr>
        <w:t>: 01864/INFOEM/IP/RR/2024</w:t>
      </w:r>
    </w:p>
    <w:p w14:paraId="42B30EEC" w14:textId="77777777" w:rsidR="007B664E" w:rsidRPr="00634512" w:rsidRDefault="007B664E" w:rsidP="00634512">
      <w:pPr>
        <w:widowControl w:val="0"/>
        <w:rPr>
          <w:b/>
        </w:rPr>
      </w:pPr>
    </w:p>
    <w:p w14:paraId="6A50390A" w14:textId="77777777" w:rsidR="007B664E" w:rsidRPr="00634512" w:rsidRDefault="007B664E" w:rsidP="00634512">
      <w:pPr>
        <w:widowControl w:val="0"/>
        <w:jc w:val="right"/>
        <w:rPr>
          <w:i/>
        </w:rPr>
      </w:pPr>
      <w:r w:rsidRPr="00634512">
        <w:rPr>
          <w:i/>
        </w:rPr>
        <w:t>“Folio de la solicitud: 00034/TRIEEM/IP/2024</w:t>
      </w:r>
    </w:p>
    <w:p w14:paraId="22A93583" w14:textId="77777777" w:rsidR="007B664E" w:rsidRPr="00634512" w:rsidRDefault="007B664E" w:rsidP="00634512">
      <w:pPr>
        <w:widowControl w:val="0"/>
        <w:jc w:val="right"/>
        <w:rPr>
          <w:i/>
        </w:rPr>
      </w:pPr>
    </w:p>
    <w:p w14:paraId="5076A640" w14:textId="77777777" w:rsidR="007B664E" w:rsidRPr="00634512" w:rsidRDefault="007B664E" w:rsidP="00634512">
      <w:pPr>
        <w:widowControl w:val="0"/>
        <w:rPr>
          <w:i/>
        </w:rPr>
      </w:pPr>
      <w:r w:rsidRPr="00634512">
        <w:rPr>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2D4BFE9" w14:textId="77777777" w:rsidR="007B664E" w:rsidRPr="00634512" w:rsidRDefault="007B664E" w:rsidP="00634512">
      <w:pPr>
        <w:widowControl w:val="0"/>
        <w:rPr>
          <w:i/>
        </w:rPr>
      </w:pPr>
    </w:p>
    <w:p w14:paraId="66D3459A" w14:textId="77777777" w:rsidR="007B664E" w:rsidRPr="00634512" w:rsidRDefault="007B664E" w:rsidP="00634512">
      <w:pPr>
        <w:widowControl w:val="0"/>
        <w:rPr>
          <w:i/>
        </w:rPr>
      </w:pPr>
      <w:r w:rsidRPr="00634512">
        <w:rPr>
          <w:i/>
        </w:rPr>
        <w:t>Con fundamento en lo dispuesto por los artículos 3, fracción XLIV, 12, ,24, último párrafo, 50, 51, 53, fracciones II, III, IV, V y VI, 150 y 167, párrafo segundo, de la Ley de Transparencia y Acceso a la Información Pública del Estado de México y Municipios (Ley Local de Transparencia); y en atención a la Solicitud de Información recibida el doce de marzo del año en curso, enlazada al Sistema de Acceso a la Información Mexiquense (SAIMEX), con número de folio 00034/TRIEEM/IP/2024. Al respecto, hago de su conocimiento que por medio del SAIMEX, se remite la respuesta de la persona servidora pública habilitada de la Dirección de Administración del Tribunal Electoral del Estado de México, competente para tal propósito.”</w:t>
      </w:r>
    </w:p>
    <w:p w14:paraId="52221DCE" w14:textId="77777777" w:rsidR="007B664E" w:rsidRPr="00634512" w:rsidRDefault="007B664E" w:rsidP="00634512">
      <w:pPr>
        <w:widowControl w:val="0"/>
      </w:pPr>
    </w:p>
    <w:p w14:paraId="01DE4128" w14:textId="59FEFB8A" w:rsidR="007B664E" w:rsidRPr="00634512" w:rsidRDefault="007B664E" w:rsidP="00634512">
      <w:pPr>
        <w:widowControl w:val="0"/>
      </w:pPr>
      <w:r w:rsidRPr="00634512">
        <w:t xml:space="preserve">Asimismo, </w:t>
      </w:r>
      <w:r w:rsidRPr="00634512">
        <w:rPr>
          <w:b/>
        </w:rPr>
        <w:t xml:space="preserve">EL SUJETO OBLIGADO </w:t>
      </w:r>
      <w:r w:rsidRPr="00634512">
        <w:t>adjuntó los documentos siguientes:</w:t>
      </w:r>
    </w:p>
    <w:p w14:paraId="46763C6D" w14:textId="77777777" w:rsidR="007B664E" w:rsidRPr="00634512" w:rsidRDefault="007B664E" w:rsidP="00634512">
      <w:pPr>
        <w:widowControl w:val="0"/>
      </w:pPr>
    </w:p>
    <w:p w14:paraId="40F8F179" w14:textId="77777777" w:rsidR="007B664E" w:rsidRPr="00634512" w:rsidRDefault="007B664E" w:rsidP="00634512">
      <w:pPr>
        <w:widowControl w:val="0"/>
        <w:numPr>
          <w:ilvl w:val="0"/>
          <w:numId w:val="28"/>
        </w:numPr>
        <w:pBdr>
          <w:top w:val="nil"/>
          <w:left w:val="nil"/>
          <w:bottom w:val="nil"/>
          <w:right w:val="nil"/>
          <w:between w:val="nil"/>
        </w:pBdr>
        <w:rPr>
          <w:b/>
        </w:rPr>
      </w:pPr>
      <w:r w:rsidRPr="00634512">
        <w:rPr>
          <w:b/>
        </w:rPr>
        <w:t xml:space="preserve">RESPUESTA DE SAIMEX 00034.pdf.- </w:t>
      </w:r>
      <w:r w:rsidRPr="00634512">
        <w:t>Oficio que remite el Director de Administración mediante el cual hace del conocimiento de los nombres de las personas que han renunciado en el periodo de septiembre de 2021 a febrero de 2024.</w:t>
      </w:r>
    </w:p>
    <w:p w14:paraId="29549190" w14:textId="77777777" w:rsidR="007B664E" w:rsidRPr="00634512" w:rsidRDefault="007B664E" w:rsidP="00634512">
      <w:pPr>
        <w:widowControl w:val="0"/>
        <w:pBdr>
          <w:top w:val="nil"/>
          <w:left w:val="nil"/>
          <w:bottom w:val="nil"/>
          <w:right w:val="nil"/>
          <w:between w:val="nil"/>
        </w:pBdr>
        <w:ind w:left="720"/>
        <w:rPr>
          <w:b/>
        </w:rPr>
      </w:pPr>
    </w:p>
    <w:p w14:paraId="2C611CA7" w14:textId="77777777" w:rsidR="007B664E" w:rsidRPr="00634512" w:rsidRDefault="007B664E" w:rsidP="00634512">
      <w:pPr>
        <w:widowControl w:val="0"/>
        <w:numPr>
          <w:ilvl w:val="0"/>
          <w:numId w:val="29"/>
        </w:numPr>
        <w:pBdr>
          <w:top w:val="nil"/>
          <w:left w:val="nil"/>
          <w:bottom w:val="nil"/>
          <w:right w:val="nil"/>
          <w:between w:val="nil"/>
        </w:pBdr>
        <w:rPr>
          <w:b/>
        </w:rPr>
      </w:pPr>
      <w:r w:rsidRPr="00634512">
        <w:rPr>
          <w:b/>
        </w:rPr>
        <w:t xml:space="preserve">NOTIFICACION RESPUESTA S. 34.docx.- </w:t>
      </w:r>
      <w:r w:rsidRPr="00634512">
        <w:t>Oficio firmado por el Titular de la Unidad de Información, Planeación, Programación, Evaluación y Transparencia mediante el cual hace del conocimiento las respuestas otorgadas por las áreas de Administración y Contraloría. (</w:t>
      </w:r>
      <w:r w:rsidRPr="00634512">
        <w:rPr>
          <w:b/>
        </w:rPr>
        <w:t>en formato editable)</w:t>
      </w:r>
    </w:p>
    <w:p w14:paraId="2494F641" w14:textId="77777777" w:rsidR="007B664E" w:rsidRPr="00634512" w:rsidRDefault="007B664E" w:rsidP="00634512">
      <w:pPr>
        <w:widowControl w:val="0"/>
        <w:pBdr>
          <w:top w:val="nil"/>
          <w:left w:val="nil"/>
          <w:bottom w:val="nil"/>
          <w:right w:val="nil"/>
          <w:between w:val="nil"/>
        </w:pBdr>
        <w:ind w:left="720"/>
        <w:rPr>
          <w:b/>
        </w:rPr>
      </w:pPr>
    </w:p>
    <w:p w14:paraId="01B7EF50" w14:textId="77777777" w:rsidR="007B664E" w:rsidRPr="00634512" w:rsidRDefault="007B664E" w:rsidP="00634512">
      <w:pPr>
        <w:widowControl w:val="0"/>
        <w:numPr>
          <w:ilvl w:val="0"/>
          <w:numId w:val="29"/>
        </w:numPr>
        <w:pBdr>
          <w:top w:val="nil"/>
          <w:left w:val="nil"/>
          <w:bottom w:val="nil"/>
          <w:right w:val="nil"/>
          <w:between w:val="nil"/>
        </w:pBdr>
        <w:rPr>
          <w:b/>
        </w:rPr>
      </w:pPr>
      <w:proofErr w:type="spellStart"/>
      <w:r w:rsidRPr="00634512">
        <w:rPr>
          <w:b/>
        </w:rPr>
        <w:t>notif</w:t>
      </w:r>
      <w:proofErr w:type="spellEnd"/>
      <w:r w:rsidRPr="00634512">
        <w:rPr>
          <w:b/>
        </w:rPr>
        <w:t xml:space="preserve"> 34_2024_04_10_03_35_44_592.pdf.- </w:t>
      </w:r>
      <w:r w:rsidRPr="00634512">
        <w:t>Oficio firmado por el Titular de la Unidad de Información, Planeación, Programación, Evaluación y Transparencia mediante el cual hace del conocimiento las respuestas otorgadas por las áreas de Administración y Contraloría. (</w:t>
      </w:r>
      <w:r w:rsidRPr="00634512">
        <w:rPr>
          <w:b/>
        </w:rPr>
        <w:t xml:space="preserve">en formato </w:t>
      </w:r>
      <w:proofErr w:type="spellStart"/>
      <w:r w:rsidRPr="00634512">
        <w:rPr>
          <w:b/>
        </w:rPr>
        <w:t>pdf</w:t>
      </w:r>
      <w:proofErr w:type="spellEnd"/>
      <w:r w:rsidRPr="00634512">
        <w:rPr>
          <w:b/>
        </w:rPr>
        <w:t>.)</w:t>
      </w:r>
    </w:p>
    <w:p w14:paraId="08647F6C" w14:textId="77777777" w:rsidR="007B664E" w:rsidRPr="00634512" w:rsidRDefault="007B664E" w:rsidP="00634512">
      <w:pPr>
        <w:widowControl w:val="0"/>
      </w:pPr>
      <w:r w:rsidRPr="00634512">
        <w:t xml:space="preserve"> </w:t>
      </w:r>
    </w:p>
    <w:p w14:paraId="1278FDEC" w14:textId="77777777" w:rsidR="007B664E" w:rsidRPr="00634512" w:rsidRDefault="007B664E" w:rsidP="00634512">
      <w:pPr>
        <w:pStyle w:val="Ttulo2"/>
      </w:pPr>
      <w:bookmarkStart w:id="13" w:name="_tyjcwt" w:colFirst="0" w:colLast="0"/>
      <w:bookmarkStart w:id="14" w:name="_Toc179392881"/>
      <w:bookmarkEnd w:id="13"/>
      <w:r w:rsidRPr="00634512">
        <w:t>DEL RECURSO DE REVISIÓN</w:t>
      </w:r>
      <w:bookmarkEnd w:id="14"/>
    </w:p>
    <w:p w14:paraId="46B20D3C" w14:textId="77777777" w:rsidR="007B664E" w:rsidRPr="00634512" w:rsidRDefault="007B664E" w:rsidP="00634512">
      <w:pPr>
        <w:ind w:right="-28"/>
      </w:pPr>
    </w:p>
    <w:p w14:paraId="37B27E77" w14:textId="77777777" w:rsidR="007B664E" w:rsidRPr="00634512" w:rsidRDefault="007B664E" w:rsidP="00634512">
      <w:pPr>
        <w:pStyle w:val="Ttulo3"/>
      </w:pPr>
      <w:bookmarkStart w:id="15" w:name="_3dy6vkm" w:colFirst="0" w:colLast="0"/>
      <w:bookmarkStart w:id="16" w:name="_Toc179392882"/>
      <w:bookmarkEnd w:id="15"/>
      <w:r w:rsidRPr="00634512">
        <w:t>a) Interposición de los Recursos de Revisión.</w:t>
      </w:r>
      <w:bookmarkEnd w:id="16"/>
    </w:p>
    <w:p w14:paraId="55AA7E49" w14:textId="77777777" w:rsidR="007B664E" w:rsidRPr="00634512" w:rsidRDefault="007B664E" w:rsidP="00634512">
      <w:pPr>
        <w:ind w:right="-28"/>
      </w:pPr>
      <w:proofErr w:type="gramStart"/>
      <w:r w:rsidRPr="00634512">
        <w:t>El</w:t>
      </w:r>
      <w:proofErr w:type="gramEnd"/>
      <w:r w:rsidRPr="00634512">
        <w:t xml:space="preserve"> </w:t>
      </w:r>
      <w:r w:rsidRPr="00634512">
        <w:rPr>
          <w:b/>
        </w:rPr>
        <w:t>dos y quince de abril de dos mil veinticuatro,</w:t>
      </w:r>
      <w:r w:rsidRPr="00634512">
        <w:t xml:space="preserve"> </w:t>
      </w:r>
      <w:r w:rsidRPr="00634512">
        <w:rPr>
          <w:b/>
        </w:rPr>
        <w:t>LA PARTE RECURRENTE</w:t>
      </w:r>
      <w:r w:rsidRPr="00634512">
        <w:t xml:space="preserve"> interpuso los recursos de revisión en contra de la falta de respuestas del </w:t>
      </w:r>
      <w:r w:rsidRPr="00634512">
        <w:rPr>
          <w:b/>
        </w:rPr>
        <w:t>SUJETO OBLIGADO</w:t>
      </w:r>
      <w:r w:rsidRPr="00634512">
        <w:t xml:space="preserve">, mismos que fueron registrados en el SAIMEX con los números de expediente </w:t>
      </w:r>
      <w:r w:rsidRPr="00634512">
        <w:rPr>
          <w:b/>
        </w:rPr>
        <w:t xml:space="preserve">01662/INFOEM/IP/RR/2024 </w:t>
      </w:r>
      <w:r w:rsidRPr="00634512">
        <w:t>y</w:t>
      </w:r>
      <w:r w:rsidRPr="00634512">
        <w:rPr>
          <w:b/>
        </w:rPr>
        <w:t xml:space="preserve"> 01864/INFOEM/IP/RR/2024 </w:t>
      </w:r>
      <w:r w:rsidRPr="00634512">
        <w:t>y en los cuales manifiesta lo siguiente:</w:t>
      </w:r>
    </w:p>
    <w:p w14:paraId="08BB954F" w14:textId="77777777" w:rsidR="007B664E" w:rsidRPr="00634512" w:rsidRDefault="007B664E" w:rsidP="00634512">
      <w:pPr>
        <w:tabs>
          <w:tab w:val="left" w:pos="4667"/>
        </w:tabs>
        <w:ind w:right="539"/>
      </w:pPr>
    </w:p>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0"/>
        <w:gridCol w:w="6105"/>
      </w:tblGrid>
      <w:tr w:rsidR="00634512" w:rsidRPr="00634512" w14:paraId="301F9AC8" w14:textId="77777777" w:rsidTr="002910E7">
        <w:trPr>
          <w:trHeight w:val="225"/>
        </w:trPr>
        <w:tc>
          <w:tcPr>
            <w:tcW w:w="3000" w:type="dxa"/>
            <w:shd w:val="clear" w:color="auto" w:fill="D9D9D9"/>
            <w:vAlign w:val="center"/>
          </w:tcPr>
          <w:p w14:paraId="1F5BA28F" w14:textId="77777777" w:rsidR="007B664E" w:rsidRPr="00634512" w:rsidRDefault="007B664E" w:rsidP="00634512">
            <w:pPr>
              <w:jc w:val="center"/>
              <w:rPr>
                <w:b/>
                <w:sz w:val="20"/>
              </w:rPr>
            </w:pPr>
            <w:r w:rsidRPr="00634512">
              <w:rPr>
                <w:b/>
                <w:sz w:val="20"/>
              </w:rPr>
              <w:lastRenderedPageBreak/>
              <w:t>Folio Solicitudes de Información/Folio Recursos de revisión.</w:t>
            </w:r>
          </w:p>
        </w:tc>
        <w:tc>
          <w:tcPr>
            <w:tcW w:w="6105" w:type="dxa"/>
            <w:shd w:val="clear" w:color="auto" w:fill="D9D9D9"/>
            <w:tcMar>
              <w:top w:w="0" w:type="dxa"/>
              <w:left w:w="45" w:type="dxa"/>
              <w:bottom w:w="0" w:type="dxa"/>
              <w:right w:w="45" w:type="dxa"/>
            </w:tcMar>
            <w:vAlign w:val="center"/>
          </w:tcPr>
          <w:p w14:paraId="19781DE5" w14:textId="77777777" w:rsidR="007B664E" w:rsidRPr="00634512" w:rsidRDefault="007B664E" w:rsidP="00634512">
            <w:pPr>
              <w:jc w:val="center"/>
              <w:rPr>
                <w:b/>
                <w:i/>
                <w:sz w:val="20"/>
              </w:rPr>
            </w:pPr>
            <w:r w:rsidRPr="00634512">
              <w:rPr>
                <w:b/>
                <w:sz w:val="20"/>
              </w:rPr>
              <w:t>Actos impugnados y razones o motivos de inconformidad</w:t>
            </w:r>
            <w:r w:rsidRPr="00634512">
              <w:rPr>
                <w:b/>
                <w:i/>
                <w:sz w:val="20"/>
              </w:rPr>
              <w:t>.</w:t>
            </w:r>
          </w:p>
        </w:tc>
      </w:tr>
      <w:tr w:rsidR="00634512" w:rsidRPr="00634512" w14:paraId="63BF962F" w14:textId="77777777" w:rsidTr="002910E7">
        <w:trPr>
          <w:trHeight w:val="1093"/>
        </w:trPr>
        <w:tc>
          <w:tcPr>
            <w:tcW w:w="3000" w:type="dxa"/>
          </w:tcPr>
          <w:p w14:paraId="4781B429" w14:textId="77777777" w:rsidR="007B664E" w:rsidRPr="00634512" w:rsidRDefault="007B664E" w:rsidP="00634512">
            <w:pPr>
              <w:jc w:val="center"/>
              <w:rPr>
                <w:b/>
                <w:sz w:val="20"/>
                <w:lang w:val="en-US"/>
              </w:rPr>
            </w:pPr>
            <w:r w:rsidRPr="00634512">
              <w:rPr>
                <w:b/>
                <w:sz w:val="20"/>
              </w:rPr>
              <w:t xml:space="preserve"> </w:t>
            </w:r>
            <w:r w:rsidRPr="00634512">
              <w:rPr>
                <w:b/>
                <w:sz w:val="20"/>
                <w:lang w:val="en-US"/>
              </w:rPr>
              <w:t>00024/TRIEEM/IP/2024</w:t>
            </w:r>
          </w:p>
          <w:p w14:paraId="55E96A00" w14:textId="77777777" w:rsidR="007B664E" w:rsidRPr="00634512" w:rsidRDefault="007B664E" w:rsidP="00634512">
            <w:pPr>
              <w:jc w:val="center"/>
              <w:rPr>
                <w:b/>
                <w:sz w:val="20"/>
                <w:lang w:val="en-US"/>
              </w:rPr>
            </w:pPr>
            <w:r w:rsidRPr="00634512">
              <w:rPr>
                <w:b/>
                <w:sz w:val="20"/>
                <w:lang w:val="en-US"/>
              </w:rPr>
              <w:t>01662/INFOEM/IP/RR/2024</w:t>
            </w:r>
          </w:p>
          <w:p w14:paraId="76946B6C" w14:textId="77777777" w:rsidR="007B664E" w:rsidRPr="00634512" w:rsidRDefault="007B664E" w:rsidP="00634512">
            <w:pPr>
              <w:jc w:val="center"/>
              <w:rPr>
                <w:b/>
                <w:sz w:val="20"/>
                <w:lang w:val="en-US"/>
              </w:rPr>
            </w:pPr>
          </w:p>
        </w:tc>
        <w:tc>
          <w:tcPr>
            <w:tcW w:w="6105" w:type="dxa"/>
            <w:tcMar>
              <w:top w:w="0" w:type="dxa"/>
              <w:left w:w="45" w:type="dxa"/>
              <w:bottom w:w="0" w:type="dxa"/>
              <w:right w:w="45" w:type="dxa"/>
            </w:tcMar>
          </w:tcPr>
          <w:p w14:paraId="36E9FDE1" w14:textId="77777777" w:rsidR="007B664E" w:rsidRPr="00634512" w:rsidRDefault="007B664E" w:rsidP="00634512">
            <w:pPr>
              <w:ind w:left="28"/>
              <w:rPr>
                <w:b/>
                <w:sz w:val="20"/>
              </w:rPr>
            </w:pPr>
            <w:r w:rsidRPr="00634512">
              <w:rPr>
                <w:b/>
                <w:sz w:val="20"/>
              </w:rPr>
              <w:t>Acto impugnado:</w:t>
            </w:r>
          </w:p>
          <w:p w14:paraId="49BD6D17" w14:textId="77777777" w:rsidR="007B664E" w:rsidRPr="00634512" w:rsidRDefault="007B664E" w:rsidP="00634512">
            <w:pPr>
              <w:ind w:left="28"/>
              <w:rPr>
                <w:i/>
                <w:sz w:val="20"/>
              </w:rPr>
            </w:pPr>
            <w:r w:rsidRPr="00634512">
              <w:rPr>
                <w:i/>
                <w:sz w:val="20"/>
              </w:rPr>
              <w:t>“La respuesta otorgada”</w:t>
            </w:r>
          </w:p>
          <w:p w14:paraId="030EE8B8" w14:textId="77777777" w:rsidR="007B664E" w:rsidRPr="00634512" w:rsidRDefault="007B664E" w:rsidP="00634512">
            <w:pPr>
              <w:ind w:left="28"/>
              <w:rPr>
                <w:i/>
                <w:sz w:val="20"/>
              </w:rPr>
            </w:pPr>
          </w:p>
          <w:p w14:paraId="6E029AC1" w14:textId="77777777" w:rsidR="007B664E" w:rsidRPr="00634512" w:rsidRDefault="007B664E" w:rsidP="00634512">
            <w:pPr>
              <w:ind w:left="28"/>
              <w:rPr>
                <w:b/>
                <w:sz w:val="20"/>
              </w:rPr>
            </w:pPr>
            <w:r w:rsidRPr="00634512">
              <w:rPr>
                <w:b/>
                <w:sz w:val="20"/>
              </w:rPr>
              <w:t>Razones o motivos de inconformidad:</w:t>
            </w:r>
          </w:p>
          <w:p w14:paraId="74F7DBFE" w14:textId="77777777" w:rsidR="007B664E" w:rsidRPr="00634512" w:rsidRDefault="007B664E" w:rsidP="00634512">
            <w:pPr>
              <w:ind w:left="28"/>
              <w:rPr>
                <w:i/>
                <w:sz w:val="20"/>
              </w:rPr>
            </w:pPr>
            <w:r w:rsidRPr="00634512">
              <w:rPr>
                <w:i/>
                <w:sz w:val="20"/>
              </w:rPr>
              <w:t>“La respuesta otorgada.”</w:t>
            </w:r>
          </w:p>
        </w:tc>
      </w:tr>
      <w:tr w:rsidR="007B664E" w:rsidRPr="00634512" w14:paraId="0D975E26" w14:textId="77777777" w:rsidTr="002910E7">
        <w:trPr>
          <w:trHeight w:val="65"/>
        </w:trPr>
        <w:tc>
          <w:tcPr>
            <w:tcW w:w="3000" w:type="dxa"/>
          </w:tcPr>
          <w:p w14:paraId="47F16D1A" w14:textId="77777777" w:rsidR="007B664E" w:rsidRPr="00634512" w:rsidRDefault="007B664E" w:rsidP="00634512">
            <w:pPr>
              <w:jc w:val="center"/>
              <w:rPr>
                <w:b/>
                <w:sz w:val="20"/>
                <w:lang w:val="en-US"/>
              </w:rPr>
            </w:pPr>
            <w:r w:rsidRPr="00634512">
              <w:rPr>
                <w:b/>
                <w:sz w:val="20"/>
                <w:lang w:val="en-US"/>
              </w:rPr>
              <w:t>00034/TRIEEM/IP/2024</w:t>
            </w:r>
          </w:p>
          <w:p w14:paraId="13F36B18" w14:textId="77777777" w:rsidR="007B664E" w:rsidRPr="00634512" w:rsidRDefault="007B664E" w:rsidP="00634512">
            <w:pPr>
              <w:jc w:val="center"/>
              <w:rPr>
                <w:b/>
                <w:sz w:val="20"/>
                <w:lang w:val="en-US"/>
              </w:rPr>
            </w:pPr>
            <w:r w:rsidRPr="00634512">
              <w:rPr>
                <w:b/>
                <w:sz w:val="20"/>
                <w:lang w:val="en-US"/>
              </w:rPr>
              <w:t>01864/INFOEM/IP/RR/2024</w:t>
            </w:r>
          </w:p>
        </w:tc>
        <w:tc>
          <w:tcPr>
            <w:tcW w:w="6105" w:type="dxa"/>
            <w:tcMar>
              <w:top w:w="0" w:type="dxa"/>
              <w:left w:w="45" w:type="dxa"/>
              <w:bottom w:w="0" w:type="dxa"/>
              <w:right w:w="45" w:type="dxa"/>
            </w:tcMar>
          </w:tcPr>
          <w:p w14:paraId="7C6039BA" w14:textId="77777777" w:rsidR="007B664E" w:rsidRPr="00634512" w:rsidRDefault="007B664E" w:rsidP="00634512">
            <w:pPr>
              <w:rPr>
                <w:b/>
                <w:sz w:val="20"/>
              </w:rPr>
            </w:pPr>
            <w:r w:rsidRPr="00634512">
              <w:rPr>
                <w:b/>
                <w:sz w:val="20"/>
              </w:rPr>
              <w:t>Acto impugnado:</w:t>
            </w:r>
          </w:p>
          <w:p w14:paraId="129395C0" w14:textId="77777777" w:rsidR="007B664E" w:rsidRPr="00634512" w:rsidRDefault="007B664E" w:rsidP="00634512">
            <w:pPr>
              <w:rPr>
                <w:i/>
                <w:sz w:val="20"/>
              </w:rPr>
            </w:pPr>
            <w:r w:rsidRPr="00634512">
              <w:rPr>
                <w:i/>
                <w:sz w:val="20"/>
              </w:rPr>
              <w:t>“Información incompleta”</w:t>
            </w:r>
          </w:p>
          <w:p w14:paraId="42E49FEC" w14:textId="77777777" w:rsidR="007B664E" w:rsidRPr="00634512" w:rsidRDefault="007B664E" w:rsidP="00634512">
            <w:pPr>
              <w:rPr>
                <w:i/>
                <w:sz w:val="20"/>
              </w:rPr>
            </w:pPr>
          </w:p>
          <w:p w14:paraId="57D7EAEA" w14:textId="77777777" w:rsidR="007B664E" w:rsidRPr="00634512" w:rsidRDefault="007B664E" w:rsidP="00634512">
            <w:pPr>
              <w:rPr>
                <w:b/>
                <w:sz w:val="20"/>
              </w:rPr>
            </w:pPr>
            <w:r w:rsidRPr="00634512">
              <w:rPr>
                <w:b/>
                <w:sz w:val="20"/>
              </w:rPr>
              <w:t>Razones o motivos de inconformidad:</w:t>
            </w:r>
          </w:p>
          <w:p w14:paraId="115BE61B" w14:textId="77777777" w:rsidR="007B664E" w:rsidRPr="00634512" w:rsidRDefault="007B664E" w:rsidP="00634512">
            <w:pPr>
              <w:rPr>
                <w:b/>
                <w:i/>
                <w:sz w:val="20"/>
              </w:rPr>
            </w:pPr>
            <w:r w:rsidRPr="00634512">
              <w:rPr>
                <w:i/>
                <w:sz w:val="20"/>
              </w:rPr>
              <w:t>“Información incompleta.”</w:t>
            </w:r>
          </w:p>
        </w:tc>
      </w:tr>
    </w:tbl>
    <w:p w14:paraId="03037E19" w14:textId="77777777" w:rsidR="007B664E" w:rsidRPr="00634512" w:rsidRDefault="007B664E" w:rsidP="00634512">
      <w:pPr>
        <w:tabs>
          <w:tab w:val="left" w:pos="4667"/>
        </w:tabs>
        <w:ind w:right="822"/>
        <w:rPr>
          <w:b/>
        </w:rPr>
      </w:pPr>
    </w:p>
    <w:p w14:paraId="38093197" w14:textId="77777777" w:rsidR="007B664E" w:rsidRPr="00634512" w:rsidRDefault="007B664E" w:rsidP="00634512">
      <w:pPr>
        <w:pStyle w:val="Ttulo3"/>
      </w:pPr>
      <w:bookmarkStart w:id="17" w:name="_1t3h5sf" w:colFirst="0" w:colLast="0"/>
      <w:bookmarkStart w:id="18" w:name="_Toc179392883"/>
      <w:bookmarkEnd w:id="17"/>
      <w:r w:rsidRPr="00634512">
        <w:t>b) Turno de los Recursos de Revisión.</w:t>
      </w:r>
      <w:bookmarkEnd w:id="18"/>
    </w:p>
    <w:p w14:paraId="53C043A6" w14:textId="77777777" w:rsidR="007B664E" w:rsidRPr="00634512" w:rsidRDefault="007B664E" w:rsidP="00634512">
      <w:r w:rsidRPr="00634512">
        <w:t>Con fundamento en el artículo 185, fracción I de la Ley de Transparencia y Acceso a la Información Pública del Estado de México y Municipios, el</w:t>
      </w:r>
      <w:r w:rsidRPr="00634512">
        <w:rPr>
          <w:b/>
        </w:rPr>
        <w:t xml:space="preserve"> dos y quince de abril de dos mil veinticuatro</w:t>
      </w:r>
      <w:r w:rsidRPr="00634512">
        <w:t xml:space="preserve"> se turnó el recurso de revisión a través del SAIMEX a las </w:t>
      </w:r>
      <w:r w:rsidRPr="00634512">
        <w:rPr>
          <w:b/>
        </w:rPr>
        <w:t>Comisionadas Sharon Cristina Morales Martínez y Guadalupe Ramírez Peña</w:t>
      </w:r>
      <w:r w:rsidRPr="00634512">
        <w:t xml:space="preserve">, a efecto de decretar su admisión o </w:t>
      </w:r>
      <w:proofErr w:type="spellStart"/>
      <w:r w:rsidRPr="00634512">
        <w:t>desechamiento</w:t>
      </w:r>
      <w:proofErr w:type="spellEnd"/>
      <w:r w:rsidRPr="00634512">
        <w:t xml:space="preserve">. </w:t>
      </w:r>
    </w:p>
    <w:p w14:paraId="11F02753" w14:textId="77777777" w:rsidR="007B664E" w:rsidRPr="00634512" w:rsidRDefault="007B664E" w:rsidP="00634512"/>
    <w:p w14:paraId="452163D5" w14:textId="77777777" w:rsidR="007B664E" w:rsidRPr="00634512" w:rsidRDefault="007B664E" w:rsidP="00634512">
      <w:pPr>
        <w:pStyle w:val="Ttulo3"/>
      </w:pPr>
      <w:bookmarkStart w:id="19" w:name="_4d34og8" w:colFirst="0" w:colLast="0"/>
      <w:bookmarkStart w:id="20" w:name="_Toc179392884"/>
      <w:bookmarkEnd w:id="19"/>
      <w:r w:rsidRPr="00634512">
        <w:t>c) Admisiones de los Recursos de Revisión.</w:t>
      </w:r>
      <w:bookmarkEnd w:id="20"/>
    </w:p>
    <w:p w14:paraId="2CFFC390" w14:textId="77777777" w:rsidR="007B664E" w:rsidRPr="00634512" w:rsidRDefault="007B664E" w:rsidP="00634512">
      <w:r w:rsidRPr="00634512">
        <w:t xml:space="preserve">El </w:t>
      </w:r>
      <w:r w:rsidRPr="00634512">
        <w:rPr>
          <w:b/>
        </w:rPr>
        <w:t>cuatro y dieciocho de abril de dos mil veinticuatro</w:t>
      </w:r>
      <w:r w:rsidRPr="00634512">
        <w:t xml:space="preserve"> se acordaron las admisiones a trámite de los Recursos de Revisión y se integraron los expedientes respectivos, mismos que se pusieron a disposición de las partes para que, en un plazo de siete días hábiles, manifestaran </w:t>
      </w:r>
      <w:r w:rsidRPr="00634512">
        <w:lastRenderedPageBreak/>
        <w:t>lo que a su derecho conviniera, conforme a lo dispuesto por el artículo 185, fracción II de la Ley de Transparencia y Acceso a la Información Pública del Estado de México y Municipios.</w:t>
      </w:r>
    </w:p>
    <w:p w14:paraId="6AFE3557" w14:textId="77777777" w:rsidR="007B664E" w:rsidRPr="00634512" w:rsidRDefault="007B664E" w:rsidP="00634512"/>
    <w:p w14:paraId="35513621" w14:textId="77777777" w:rsidR="007B664E" w:rsidRPr="00634512" w:rsidRDefault="007B664E" w:rsidP="00634512">
      <w:pPr>
        <w:pStyle w:val="Ttulo3"/>
      </w:pPr>
      <w:bookmarkStart w:id="21" w:name="_2s8eyo1" w:colFirst="0" w:colLast="0"/>
      <w:bookmarkStart w:id="22" w:name="_Toc179392885"/>
      <w:bookmarkEnd w:id="21"/>
      <w:r w:rsidRPr="00634512">
        <w:t>d) Acumulación de los Recursos de Revisión</w:t>
      </w:r>
      <w:bookmarkEnd w:id="22"/>
    </w:p>
    <w:p w14:paraId="07965CA5" w14:textId="537899E0" w:rsidR="007B664E" w:rsidRPr="00634512" w:rsidRDefault="007B664E" w:rsidP="00634512">
      <w:pPr>
        <w:ind w:left="-57"/>
        <w:rPr>
          <w:b/>
        </w:rPr>
      </w:pPr>
      <w:bookmarkStart w:id="23" w:name="_49x2ik5" w:colFirst="0" w:colLast="0"/>
      <w:bookmarkEnd w:id="23"/>
      <w:r w:rsidRPr="00634512">
        <w:t xml:space="preserve">Por economía procesal y con la finalidad de evitar resoluciones contradictorias, en la </w:t>
      </w:r>
      <w:r w:rsidR="002910E7" w:rsidRPr="00634512">
        <w:rPr>
          <w:b/>
        </w:rPr>
        <w:t>Décima Quinta Sesión Ordinaria</w:t>
      </w:r>
      <w:r w:rsidRPr="00634512">
        <w:t xml:space="preserve">, celebrada el </w:t>
      </w:r>
      <w:r w:rsidR="002910E7" w:rsidRPr="00634512">
        <w:rPr>
          <w:b/>
        </w:rPr>
        <w:t>dos de mayo de dos mil veinticuatro</w:t>
      </w:r>
      <w:r w:rsidRPr="00634512">
        <w:t xml:space="preserve">, el Pleno de este Instituto determinó acumular los Recursos de Revisión </w:t>
      </w:r>
      <w:r w:rsidRPr="00634512">
        <w:rPr>
          <w:b/>
        </w:rPr>
        <w:t>01662/INFOEM/IP/RR/2024 y 01864/INFOEM/IP/RR/2024.</w:t>
      </w:r>
    </w:p>
    <w:p w14:paraId="2E6CD273" w14:textId="77777777" w:rsidR="007B664E" w:rsidRPr="00634512" w:rsidRDefault="007B664E" w:rsidP="00634512">
      <w:pPr>
        <w:rPr>
          <w:b/>
        </w:rPr>
      </w:pPr>
    </w:p>
    <w:p w14:paraId="1FD25B93" w14:textId="77777777" w:rsidR="007B664E" w:rsidRPr="00634512" w:rsidRDefault="007B664E" w:rsidP="00634512">
      <w:pPr>
        <w:pStyle w:val="Ttulo3"/>
      </w:pPr>
      <w:bookmarkStart w:id="24" w:name="_17dp8vu" w:colFirst="0" w:colLast="0"/>
      <w:bookmarkStart w:id="25" w:name="_Toc179392886"/>
      <w:bookmarkEnd w:id="24"/>
      <w:r w:rsidRPr="00634512">
        <w:t>e) Informes Justificados del Sujeto Obligado.</w:t>
      </w:r>
      <w:bookmarkEnd w:id="25"/>
    </w:p>
    <w:p w14:paraId="640FC90D" w14:textId="77777777" w:rsidR="007B664E" w:rsidRPr="00634512" w:rsidRDefault="007B664E" w:rsidP="00634512"/>
    <w:p w14:paraId="4CA0EFD5" w14:textId="77777777" w:rsidR="007B664E" w:rsidRPr="00634512" w:rsidRDefault="007B664E" w:rsidP="00634512"/>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50"/>
        <w:gridCol w:w="6255"/>
      </w:tblGrid>
      <w:tr w:rsidR="00634512" w:rsidRPr="00634512" w14:paraId="27286555" w14:textId="77777777" w:rsidTr="002910E7">
        <w:trPr>
          <w:trHeight w:val="225"/>
        </w:trPr>
        <w:tc>
          <w:tcPr>
            <w:tcW w:w="2850" w:type="dxa"/>
            <w:shd w:val="clear" w:color="auto" w:fill="D9D9D9"/>
            <w:vAlign w:val="center"/>
          </w:tcPr>
          <w:p w14:paraId="551D9EBC" w14:textId="77777777" w:rsidR="007B664E" w:rsidRPr="00634512" w:rsidRDefault="007B664E" w:rsidP="00634512">
            <w:pPr>
              <w:jc w:val="center"/>
              <w:rPr>
                <w:b/>
                <w:sz w:val="20"/>
              </w:rPr>
            </w:pPr>
            <w:r w:rsidRPr="00634512">
              <w:rPr>
                <w:b/>
                <w:sz w:val="20"/>
              </w:rPr>
              <w:t>Folio Solicitudes de Información/Folio Recursos de revisión.</w:t>
            </w:r>
          </w:p>
        </w:tc>
        <w:tc>
          <w:tcPr>
            <w:tcW w:w="6255" w:type="dxa"/>
            <w:shd w:val="clear" w:color="auto" w:fill="D9D9D9"/>
            <w:tcMar>
              <w:top w:w="0" w:type="dxa"/>
              <w:left w:w="45" w:type="dxa"/>
              <w:bottom w:w="0" w:type="dxa"/>
              <w:right w:w="45" w:type="dxa"/>
            </w:tcMar>
            <w:vAlign w:val="center"/>
          </w:tcPr>
          <w:p w14:paraId="6C5F82C3" w14:textId="77777777" w:rsidR="007B664E" w:rsidRPr="00634512" w:rsidRDefault="007B664E" w:rsidP="00634512">
            <w:pPr>
              <w:jc w:val="center"/>
              <w:rPr>
                <w:b/>
                <w:i/>
                <w:sz w:val="20"/>
              </w:rPr>
            </w:pPr>
            <w:r w:rsidRPr="00634512">
              <w:rPr>
                <w:b/>
                <w:sz w:val="20"/>
              </w:rPr>
              <w:t>Informes Justificados</w:t>
            </w:r>
          </w:p>
        </w:tc>
      </w:tr>
      <w:tr w:rsidR="00634512" w:rsidRPr="00634512" w14:paraId="6920D80D" w14:textId="77777777" w:rsidTr="002910E7">
        <w:trPr>
          <w:trHeight w:val="1093"/>
        </w:trPr>
        <w:tc>
          <w:tcPr>
            <w:tcW w:w="2850" w:type="dxa"/>
          </w:tcPr>
          <w:p w14:paraId="53C43655" w14:textId="77777777" w:rsidR="007B664E" w:rsidRPr="00634512" w:rsidRDefault="007B664E" w:rsidP="00634512">
            <w:pPr>
              <w:jc w:val="center"/>
              <w:rPr>
                <w:b/>
                <w:sz w:val="20"/>
                <w:lang w:val="en-US"/>
              </w:rPr>
            </w:pPr>
            <w:r w:rsidRPr="00634512">
              <w:rPr>
                <w:b/>
                <w:sz w:val="20"/>
                <w:lang w:val="en-US"/>
              </w:rPr>
              <w:t xml:space="preserve"> 00024/TRIEEM/IP/2024</w:t>
            </w:r>
          </w:p>
          <w:p w14:paraId="29654D85" w14:textId="77777777" w:rsidR="007B664E" w:rsidRPr="00634512" w:rsidRDefault="007B664E" w:rsidP="00634512">
            <w:pPr>
              <w:jc w:val="center"/>
              <w:rPr>
                <w:b/>
                <w:sz w:val="20"/>
                <w:lang w:val="en-US"/>
              </w:rPr>
            </w:pPr>
            <w:r w:rsidRPr="00634512">
              <w:rPr>
                <w:b/>
                <w:sz w:val="20"/>
                <w:lang w:val="en-US"/>
              </w:rPr>
              <w:t>01662/INFOEM/IP/RR/2024</w:t>
            </w:r>
          </w:p>
          <w:p w14:paraId="2E5BBDB6" w14:textId="77777777" w:rsidR="007B664E" w:rsidRPr="00634512" w:rsidRDefault="007B664E" w:rsidP="00634512">
            <w:pPr>
              <w:jc w:val="center"/>
              <w:rPr>
                <w:b/>
                <w:sz w:val="20"/>
                <w:lang w:val="en-US"/>
              </w:rPr>
            </w:pPr>
          </w:p>
        </w:tc>
        <w:tc>
          <w:tcPr>
            <w:tcW w:w="6255" w:type="dxa"/>
            <w:tcMar>
              <w:top w:w="0" w:type="dxa"/>
              <w:left w:w="45" w:type="dxa"/>
              <w:bottom w:w="0" w:type="dxa"/>
              <w:right w:w="45" w:type="dxa"/>
            </w:tcMar>
          </w:tcPr>
          <w:p w14:paraId="1089B328" w14:textId="77777777" w:rsidR="007B664E" w:rsidRPr="00634512" w:rsidRDefault="007B664E" w:rsidP="00634512">
            <w:pPr>
              <w:ind w:left="28"/>
              <w:rPr>
                <w:sz w:val="20"/>
              </w:rPr>
            </w:pPr>
            <w:r w:rsidRPr="00634512">
              <w:rPr>
                <w:b/>
                <w:i/>
                <w:sz w:val="20"/>
              </w:rPr>
              <w:t xml:space="preserve">Notificación informe justificado a Infoem S. 24.pdf.- </w:t>
            </w:r>
            <w:r w:rsidRPr="00634512">
              <w:rPr>
                <w:sz w:val="20"/>
              </w:rPr>
              <w:t>Oficio firmado por el Titular de la Unidad de Información, Planeación, Programación, Evaluación y Transparencia mediante el cual hace del conocimiento las el informe justificado remitido por parte de la Contraloría, solicitando se confirme la respuesta otorgada.</w:t>
            </w:r>
          </w:p>
          <w:p w14:paraId="0DAAB650" w14:textId="77777777" w:rsidR="007B664E" w:rsidRPr="00634512" w:rsidRDefault="007B664E" w:rsidP="00634512">
            <w:pPr>
              <w:ind w:left="28"/>
              <w:rPr>
                <w:b/>
                <w:i/>
                <w:sz w:val="20"/>
              </w:rPr>
            </w:pPr>
            <w:r w:rsidRPr="00634512">
              <w:rPr>
                <w:b/>
                <w:i/>
                <w:sz w:val="20"/>
              </w:rPr>
              <w:t xml:space="preserve">Manifestaciones S. 24 Contraloría General.pdf.- </w:t>
            </w:r>
            <w:r w:rsidRPr="00634512">
              <w:rPr>
                <w:sz w:val="20"/>
              </w:rPr>
              <w:t xml:space="preserve">Oficio firmado por la Contralora General mediante el cual remite el informe justificado, ratificando su respuesta </w:t>
            </w:r>
            <w:proofErr w:type="spellStart"/>
            <w:r w:rsidRPr="00634512">
              <w:rPr>
                <w:sz w:val="20"/>
              </w:rPr>
              <w:t>primigénia</w:t>
            </w:r>
            <w:proofErr w:type="spellEnd"/>
            <w:r w:rsidRPr="00634512">
              <w:rPr>
                <w:sz w:val="20"/>
              </w:rPr>
              <w:t>.</w:t>
            </w:r>
          </w:p>
        </w:tc>
      </w:tr>
      <w:tr w:rsidR="007B664E" w:rsidRPr="00634512" w14:paraId="1EEFB3E2" w14:textId="77777777" w:rsidTr="002910E7">
        <w:trPr>
          <w:trHeight w:val="65"/>
        </w:trPr>
        <w:tc>
          <w:tcPr>
            <w:tcW w:w="2850" w:type="dxa"/>
          </w:tcPr>
          <w:p w14:paraId="2C0D6562" w14:textId="77777777" w:rsidR="007B664E" w:rsidRPr="00634512" w:rsidRDefault="007B664E" w:rsidP="00634512">
            <w:pPr>
              <w:jc w:val="center"/>
              <w:rPr>
                <w:b/>
                <w:sz w:val="20"/>
                <w:lang w:val="en-US"/>
              </w:rPr>
            </w:pPr>
            <w:r w:rsidRPr="00634512">
              <w:rPr>
                <w:b/>
                <w:sz w:val="20"/>
                <w:lang w:val="en-US"/>
              </w:rPr>
              <w:lastRenderedPageBreak/>
              <w:t>00034/TRIEEM/IP/2024</w:t>
            </w:r>
          </w:p>
          <w:p w14:paraId="18F72158" w14:textId="77777777" w:rsidR="007B664E" w:rsidRPr="00634512" w:rsidRDefault="007B664E" w:rsidP="00634512">
            <w:pPr>
              <w:jc w:val="center"/>
              <w:rPr>
                <w:b/>
                <w:sz w:val="20"/>
                <w:lang w:val="en-US"/>
              </w:rPr>
            </w:pPr>
            <w:r w:rsidRPr="00634512">
              <w:rPr>
                <w:b/>
                <w:sz w:val="20"/>
                <w:lang w:val="en-US"/>
              </w:rPr>
              <w:t>01864/INFOEM/IP/RR/2024</w:t>
            </w:r>
          </w:p>
        </w:tc>
        <w:tc>
          <w:tcPr>
            <w:tcW w:w="6255" w:type="dxa"/>
            <w:tcMar>
              <w:top w:w="0" w:type="dxa"/>
              <w:left w:w="45" w:type="dxa"/>
              <w:bottom w:w="0" w:type="dxa"/>
              <w:right w:w="45" w:type="dxa"/>
            </w:tcMar>
          </w:tcPr>
          <w:p w14:paraId="5BC6DE0C" w14:textId="77777777" w:rsidR="007B664E" w:rsidRPr="00634512" w:rsidRDefault="007B664E" w:rsidP="00634512">
            <w:pPr>
              <w:rPr>
                <w:sz w:val="20"/>
              </w:rPr>
            </w:pPr>
            <w:proofErr w:type="gramStart"/>
            <w:r w:rsidRPr="00634512">
              <w:rPr>
                <w:b/>
                <w:i/>
                <w:sz w:val="20"/>
              </w:rPr>
              <w:t>informe</w:t>
            </w:r>
            <w:proofErr w:type="gramEnd"/>
            <w:r w:rsidRPr="00634512">
              <w:rPr>
                <w:b/>
                <w:i/>
                <w:sz w:val="20"/>
              </w:rPr>
              <w:t xml:space="preserve"> justificado </w:t>
            </w:r>
            <w:proofErr w:type="spellStart"/>
            <w:r w:rsidRPr="00634512">
              <w:rPr>
                <w:b/>
                <w:i/>
                <w:sz w:val="20"/>
              </w:rPr>
              <w:t>saimex</w:t>
            </w:r>
            <w:proofErr w:type="spellEnd"/>
            <w:r w:rsidRPr="00634512">
              <w:rPr>
                <w:b/>
                <w:i/>
                <w:sz w:val="20"/>
              </w:rPr>
              <w:t xml:space="preserve"> 00034_2024_04_29_18_44_53_214 (1).</w:t>
            </w:r>
            <w:proofErr w:type="spellStart"/>
            <w:r w:rsidRPr="00634512">
              <w:rPr>
                <w:b/>
                <w:i/>
                <w:sz w:val="20"/>
              </w:rPr>
              <w:t>pdf</w:t>
            </w:r>
            <w:proofErr w:type="spellEnd"/>
            <w:r w:rsidRPr="00634512">
              <w:rPr>
                <w:b/>
                <w:i/>
                <w:sz w:val="20"/>
              </w:rPr>
              <w:t xml:space="preserve">.- </w:t>
            </w:r>
            <w:r w:rsidRPr="00634512">
              <w:rPr>
                <w:sz w:val="20"/>
              </w:rPr>
              <w:t>Oficio que remite el Director de Administración mediante el cual remite su informe justificado, ratificando su respuesta.</w:t>
            </w:r>
          </w:p>
          <w:p w14:paraId="77414B39" w14:textId="77777777" w:rsidR="007B664E" w:rsidRPr="00634512" w:rsidRDefault="007B664E" w:rsidP="00634512">
            <w:pPr>
              <w:ind w:left="28"/>
              <w:rPr>
                <w:b/>
                <w:i/>
                <w:sz w:val="20"/>
              </w:rPr>
            </w:pPr>
            <w:r w:rsidRPr="00634512">
              <w:rPr>
                <w:b/>
                <w:i/>
                <w:sz w:val="20"/>
              </w:rPr>
              <w:t>NOTIFI CIUD INFORME JUSTIFICADO S. 34 ADMO</w:t>
            </w:r>
            <w:proofErr w:type="gramStart"/>
            <w:r w:rsidRPr="00634512">
              <w:rPr>
                <w:b/>
                <w:i/>
                <w:sz w:val="20"/>
              </w:rPr>
              <w:t>..</w:t>
            </w:r>
            <w:proofErr w:type="spellStart"/>
            <w:r w:rsidRPr="00634512">
              <w:rPr>
                <w:b/>
                <w:i/>
                <w:sz w:val="20"/>
              </w:rPr>
              <w:t>pdf</w:t>
            </w:r>
            <w:proofErr w:type="spellEnd"/>
            <w:r w:rsidRPr="00634512">
              <w:rPr>
                <w:b/>
                <w:i/>
                <w:sz w:val="20"/>
              </w:rPr>
              <w:t>.-</w:t>
            </w:r>
            <w:proofErr w:type="gramEnd"/>
            <w:r w:rsidRPr="00634512">
              <w:rPr>
                <w:b/>
                <w:sz w:val="20"/>
              </w:rPr>
              <w:t xml:space="preserve"> </w:t>
            </w:r>
            <w:r w:rsidRPr="00634512">
              <w:rPr>
                <w:sz w:val="20"/>
              </w:rPr>
              <w:t>Oficio firmado por el Titular de la Unidad de Información, Planeación, Programación, Evaluación y Transparencia mediante el cual hace del conocimiento las el informe justificado remitido por parte del Director de Administración, solicitando se confirme la respuesta otorgada.</w:t>
            </w:r>
          </w:p>
        </w:tc>
      </w:tr>
    </w:tbl>
    <w:p w14:paraId="6CD4A769" w14:textId="77777777" w:rsidR="007B664E" w:rsidRPr="00634512" w:rsidRDefault="007B664E" w:rsidP="00634512">
      <w:pPr>
        <w:ind w:right="539"/>
      </w:pPr>
    </w:p>
    <w:p w14:paraId="35275DD5" w14:textId="77777777" w:rsidR="007B664E" w:rsidRPr="00634512" w:rsidRDefault="007B664E" w:rsidP="00634512">
      <w:pPr>
        <w:pStyle w:val="Ttulo3"/>
      </w:pPr>
      <w:bookmarkStart w:id="26" w:name="_3rdcrjn" w:colFirst="0" w:colLast="0"/>
      <w:bookmarkStart w:id="27" w:name="_Toc179392887"/>
      <w:bookmarkEnd w:id="26"/>
      <w:r w:rsidRPr="00634512">
        <w:t>f) Manifestaciones de la Parte Recurrente.</w:t>
      </w:r>
      <w:bookmarkEnd w:id="27"/>
    </w:p>
    <w:p w14:paraId="4247836E" w14:textId="77777777" w:rsidR="007B664E" w:rsidRPr="00634512" w:rsidRDefault="007B664E" w:rsidP="00634512">
      <w:r w:rsidRPr="00634512">
        <w:rPr>
          <w:b/>
        </w:rPr>
        <w:t xml:space="preserve">LA PARTE RECURRENTE </w:t>
      </w:r>
      <w:r w:rsidRPr="00634512">
        <w:t>no realizó manifestación alguna dentro del término legalmente concedido para tal efecto, ni presentó pruebas o alegatos.</w:t>
      </w:r>
    </w:p>
    <w:p w14:paraId="4C89DEA3" w14:textId="77777777" w:rsidR="007B664E" w:rsidRPr="00634512" w:rsidRDefault="007B664E" w:rsidP="00634512">
      <w:pPr>
        <w:rPr>
          <w:rFonts w:cs="Tahoma"/>
          <w:bCs/>
          <w:szCs w:val="24"/>
        </w:rPr>
      </w:pPr>
    </w:p>
    <w:p w14:paraId="602EFE96" w14:textId="77777777" w:rsidR="007B664E" w:rsidRPr="00634512" w:rsidRDefault="007B664E" w:rsidP="00634512">
      <w:pPr>
        <w:pStyle w:val="Ttulo3"/>
      </w:pPr>
      <w:bookmarkStart w:id="28" w:name="_Toc165402868"/>
      <w:bookmarkStart w:id="29" w:name="_Toc179392888"/>
      <w:r w:rsidRPr="00634512">
        <w:t>g) Ampliación de plazo para resolver el Recurso de Revisión</w:t>
      </w:r>
      <w:bookmarkEnd w:id="28"/>
      <w:bookmarkEnd w:id="29"/>
    </w:p>
    <w:p w14:paraId="05E9A580" w14:textId="77777777" w:rsidR="007B664E" w:rsidRPr="00634512" w:rsidRDefault="007B664E" w:rsidP="00634512">
      <w:pPr>
        <w:tabs>
          <w:tab w:val="left" w:pos="3261"/>
        </w:tabs>
        <w:rPr>
          <w:rFonts w:eastAsia="Calibri" w:cs="Tahoma"/>
        </w:rPr>
      </w:pPr>
      <w:r w:rsidRPr="00634512">
        <w:rPr>
          <w:rFonts w:eastAsia="Calibri" w:cs="Tahoma"/>
        </w:rPr>
        <w:t xml:space="preserve">Con fundamento en lo dispuesto en el artículo 181, párrafo tercero, de la Ley de Transparencia y Acceso a la Información Pública del Estado de México y Municipios, </w:t>
      </w:r>
      <w:r w:rsidRPr="00634512">
        <w:rPr>
          <w:rFonts w:eastAsia="Calibri" w:cs="Tahoma"/>
          <w:b/>
          <w:bCs/>
        </w:rPr>
        <w:t>el siete de octubre de dos mil veinticuatro,</w:t>
      </w:r>
      <w:r w:rsidRPr="00634512">
        <w:rPr>
          <w:rFonts w:eastAsia="Calibri" w:cs="Tahoma"/>
        </w:rPr>
        <w:t xml:space="preserve"> se acordó ampliar por un periodo razonable el plazo para resolver el presente Recurso de Revisión.</w:t>
      </w:r>
    </w:p>
    <w:p w14:paraId="6F7ECD47" w14:textId="77777777" w:rsidR="007B664E" w:rsidRPr="00634512" w:rsidRDefault="007B664E" w:rsidP="00634512">
      <w:pPr>
        <w:tabs>
          <w:tab w:val="left" w:pos="3261"/>
        </w:tabs>
        <w:rPr>
          <w:rFonts w:eastAsia="Calibri" w:cs="Tahoma"/>
        </w:rPr>
      </w:pPr>
    </w:p>
    <w:p w14:paraId="6E961C52" w14:textId="77777777" w:rsidR="007B664E" w:rsidRPr="00634512" w:rsidRDefault="007B664E" w:rsidP="00634512">
      <w:pPr>
        <w:pStyle w:val="paragraph"/>
        <w:spacing w:before="0" w:beforeAutospacing="0" w:after="0" w:afterAutospacing="0"/>
        <w:textAlignment w:val="baseline"/>
        <w:rPr>
          <w:rStyle w:val="eop"/>
          <w:rFonts w:eastAsiaTheme="majorEastAsia" w:cs="Segoe UI"/>
          <w:sz w:val="22"/>
          <w:szCs w:val="22"/>
        </w:rPr>
      </w:pPr>
      <w:r w:rsidRPr="00634512">
        <w:rPr>
          <w:rStyle w:val="eop"/>
          <w:rFonts w:eastAsiaTheme="majorEastAsia" w:cs="Segoe UI"/>
          <w:sz w:val="22"/>
          <w:szCs w:val="22"/>
        </w:rPr>
        <w:t>El plazo para emitir resolución en el presente asunto encuentra justificación en el alto número de recursos de revisión recibidos por este Instituto, circunstancia atípica que ha rebasado las capacidades técnicas y humanas del personal encargado de la proyección de las resoluciones a dichos medios de impugnación.</w:t>
      </w:r>
    </w:p>
    <w:p w14:paraId="0FC955A0" w14:textId="77777777" w:rsidR="007B664E" w:rsidRPr="00634512" w:rsidRDefault="007B664E" w:rsidP="00634512">
      <w:pPr>
        <w:pStyle w:val="paragraph"/>
        <w:spacing w:before="0" w:beforeAutospacing="0" w:after="0" w:afterAutospacing="0"/>
        <w:textAlignment w:val="baseline"/>
        <w:rPr>
          <w:rStyle w:val="eop"/>
          <w:rFonts w:eastAsiaTheme="majorEastAsia" w:cs="Segoe UI"/>
          <w:sz w:val="22"/>
          <w:szCs w:val="22"/>
        </w:rPr>
      </w:pPr>
    </w:p>
    <w:p w14:paraId="39E69AE4" w14:textId="77777777" w:rsidR="007B664E" w:rsidRPr="00634512" w:rsidRDefault="007B664E" w:rsidP="00634512">
      <w:pPr>
        <w:pStyle w:val="paragraph"/>
        <w:spacing w:before="0" w:beforeAutospacing="0" w:after="0" w:afterAutospacing="0"/>
        <w:textAlignment w:val="baseline"/>
        <w:rPr>
          <w:rStyle w:val="eop"/>
          <w:rFonts w:eastAsiaTheme="majorEastAsia" w:cs="Segoe UI"/>
          <w:sz w:val="22"/>
          <w:szCs w:val="22"/>
        </w:rPr>
      </w:pPr>
      <w:r w:rsidRPr="00634512">
        <w:rPr>
          <w:rStyle w:val="eop"/>
          <w:rFonts w:eastAsiaTheme="majorEastAsia" w:cs="Segoe UI"/>
          <w:sz w:val="22"/>
          <w:szCs w:val="22"/>
        </w:rPr>
        <w:lastRenderedPageBreak/>
        <w:t>Es importante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5ED0E668" w14:textId="77777777" w:rsidR="007B664E" w:rsidRPr="00634512" w:rsidRDefault="007B664E" w:rsidP="00634512">
      <w:pPr>
        <w:pStyle w:val="paragraph"/>
        <w:spacing w:before="0" w:beforeAutospacing="0" w:after="0" w:afterAutospacing="0"/>
        <w:textAlignment w:val="baseline"/>
        <w:rPr>
          <w:rStyle w:val="eop"/>
          <w:rFonts w:eastAsiaTheme="majorEastAsia" w:cs="Segoe UI"/>
          <w:sz w:val="22"/>
          <w:szCs w:val="22"/>
        </w:rPr>
      </w:pPr>
    </w:p>
    <w:p w14:paraId="0F240BDC" w14:textId="77777777" w:rsidR="007B664E" w:rsidRPr="00634512" w:rsidRDefault="007B664E" w:rsidP="00634512">
      <w:pPr>
        <w:pStyle w:val="paragraph"/>
        <w:spacing w:before="0" w:beforeAutospacing="0" w:after="0" w:afterAutospacing="0"/>
        <w:textAlignment w:val="baseline"/>
        <w:rPr>
          <w:rStyle w:val="eop"/>
          <w:rFonts w:eastAsiaTheme="majorEastAsia" w:cs="Segoe UI"/>
          <w:sz w:val="22"/>
          <w:szCs w:val="22"/>
        </w:rPr>
      </w:pPr>
      <w:r w:rsidRPr="00634512">
        <w:rPr>
          <w:rStyle w:val="eop"/>
          <w:rFonts w:eastAsiaTheme="majorEastAsia" w:cs="Segoe UI"/>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estableció los términos procesales de forma general, sin que pudiera prever la variada gama de casos que son resueltos por los órganos jurisdiccionales o cuasi jurisdiccionales, tanto por la complejidad de los hechos, como por el número de casos que conocen.</w:t>
      </w:r>
    </w:p>
    <w:p w14:paraId="74E7B5DC" w14:textId="77777777" w:rsidR="007B664E" w:rsidRPr="00634512" w:rsidRDefault="007B664E" w:rsidP="00634512">
      <w:pPr>
        <w:pStyle w:val="paragraph"/>
        <w:spacing w:before="0" w:beforeAutospacing="0" w:after="0" w:afterAutospacing="0"/>
        <w:textAlignment w:val="baseline"/>
        <w:rPr>
          <w:rStyle w:val="eop"/>
          <w:rFonts w:eastAsiaTheme="majorEastAsia" w:cs="Segoe UI"/>
          <w:sz w:val="22"/>
          <w:szCs w:val="22"/>
        </w:rPr>
      </w:pPr>
    </w:p>
    <w:p w14:paraId="7838A8F0" w14:textId="77777777" w:rsidR="007B664E" w:rsidRPr="00634512" w:rsidRDefault="007B664E" w:rsidP="00634512">
      <w:pPr>
        <w:pStyle w:val="paragraph"/>
        <w:spacing w:before="0" w:beforeAutospacing="0" w:after="0" w:afterAutospacing="0"/>
        <w:textAlignment w:val="baseline"/>
        <w:rPr>
          <w:rStyle w:val="eop"/>
          <w:rFonts w:eastAsiaTheme="majorEastAsia" w:cs="Segoe UI"/>
          <w:sz w:val="22"/>
          <w:szCs w:val="22"/>
        </w:rPr>
      </w:pPr>
      <w:r w:rsidRPr="00634512">
        <w:rPr>
          <w:rStyle w:val="eop"/>
          <w:rFonts w:eastAsiaTheme="majorEastAsia" w:cs="Segoe UI"/>
          <w:sz w:val="22"/>
          <w:szCs w:val="22"/>
        </w:rPr>
        <w:t>Por ello, excepcionalmente, si un asunto es resuelto con posterioridad a los plazos señalados por la norma, debe analizarse la razonabilidad del tiempo necesario para su resolución, atentos a los siguientes criterios:</w:t>
      </w:r>
    </w:p>
    <w:p w14:paraId="30B5EE4F" w14:textId="77777777" w:rsidR="007B664E" w:rsidRPr="00634512" w:rsidRDefault="007B664E" w:rsidP="00634512">
      <w:pPr>
        <w:pStyle w:val="paragraph"/>
        <w:spacing w:before="0" w:beforeAutospacing="0" w:after="0" w:afterAutospacing="0"/>
        <w:textAlignment w:val="baseline"/>
        <w:rPr>
          <w:rStyle w:val="eop"/>
          <w:rFonts w:eastAsiaTheme="majorEastAsia" w:cs="Segoe UI"/>
          <w:sz w:val="22"/>
          <w:szCs w:val="22"/>
        </w:rPr>
      </w:pPr>
    </w:p>
    <w:p w14:paraId="4E840E90" w14:textId="77777777" w:rsidR="007B664E" w:rsidRPr="00634512" w:rsidRDefault="007B664E" w:rsidP="00634512">
      <w:pPr>
        <w:pStyle w:val="paragraph"/>
        <w:spacing w:before="0" w:beforeAutospacing="0" w:after="0" w:afterAutospacing="0"/>
        <w:ind w:left="567" w:right="539"/>
        <w:textAlignment w:val="baseline"/>
        <w:rPr>
          <w:rStyle w:val="eop"/>
          <w:rFonts w:eastAsiaTheme="majorEastAsia" w:cs="Segoe UI"/>
          <w:sz w:val="22"/>
          <w:szCs w:val="22"/>
        </w:rPr>
      </w:pPr>
      <w:r w:rsidRPr="00634512">
        <w:rPr>
          <w:rStyle w:val="eop"/>
          <w:rFonts w:eastAsiaTheme="majorEastAsia" w:cs="Segoe UI"/>
          <w:b/>
          <w:bCs/>
          <w:sz w:val="22"/>
          <w:szCs w:val="22"/>
        </w:rPr>
        <w:t>Complejidad del asunto:</w:t>
      </w:r>
      <w:r w:rsidRPr="00634512">
        <w:rPr>
          <w:rStyle w:val="eop"/>
          <w:rFonts w:eastAsiaTheme="majorEastAsia" w:cs="Segoe UI"/>
          <w:sz w:val="22"/>
          <w:szCs w:val="22"/>
        </w:rPr>
        <w:t xml:space="preserve"> La complejidad de la prueba, la pluralidad de sujetos procesales, el tiempo transcurrido, las características y contexto del recurso.</w:t>
      </w:r>
    </w:p>
    <w:p w14:paraId="3B2F7731" w14:textId="77777777" w:rsidR="007B664E" w:rsidRPr="00634512" w:rsidRDefault="007B664E" w:rsidP="00634512">
      <w:pPr>
        <w:pStyle w:val="paragraph"/>
        <w:spacing w:before="0" w:beforeAutospacing="0" w:after="0" w:afterAutospacing="0"/>
        <w:ind w:left="567" w:right="539"/>
        <w:textAlignment w:val="baseline"/>
        <w:rPr>
          <w:rStyle w:val="eop"/>
          <w:rFonts w:eastAsiaTheme="majorEastAsia" w:cs="Segoe UI"/>
          <w:sz w:val="22"/>
          <w:szCs w:val="22"/>
        </w:rPr>
      </w:pPr>
      <w:r w:rsidRPr="00634512">
        <w:rPr>
          <w:rStyle w:val="eop"/>
          <w:rFonts w:eastAsiaTheme="majorEastAsia" w:cs="Segoe UI"/>
          <w:b/>
          <w:bCs/>
          <w:sz w:val="22"/>
          <w:szCs w:val="22"/>
        </w:rPr>
        <w:t>Actividad Procesal del interesado:</w:t>
      </w:r>
      <w:r w:rsidRPr="00634512">
        <w:rPr>
          <w:rStyle w:val="eop"/>
          <w:rFonts w:eastAsiaTheme="majorEastAsia" w:cs="Segoe UI"/>
          <w:sz w:val="22"/>
          <w:szCs w:val="22"/>
        </w:rPr>
        <w:t xml:space="preserve"> Acciones u omisiones del interesado.</w:t>
      </w:r>
    </w:p>
    <w:p w14:paraId="26FC5437" w14:textId="77777777" w:rsidR="007B664E" w:rsidRPr="00634512" w:rsidRDefault="007B664E" w:rsidP="00634512">
      <w:pPr>
        <w:pStyle w:val="paragraph"/>
        <w:spacing w:before="0" w:beforeAutospacing="0" w:after="0" w:afterAutospacing="0"/>
        <w:ind w:left="567" w:right="539"/>
        <w:textAlignment w:val="baseline"/>
        <w:rPr>
          <w:rStyle w:val="eop"/>
          <w:rFonts w:eastAsiaTheme="majorEastAsia" w:cs="Segoe UI"/>
          <w:sz w:val="22"/>
          <w:szCs w:val="22"/>
        </w:rPr>
      </w:pPr>
      <w:r w:rsidRPr="00634512">
        <w:rPr>
          <w:rStyle w:val="eop"/>
          <w:rFonts w:eastAsiaTheme="majorEastAsia" w:cs="Segoe UI"/>
          <w:b/>
          <w:bCs/>
          <w:sz w:val="22"/>
          <w:szCs w:val="22"/>
        </w:rPr>
        <w:t>Conducta de la Autoridad:</w:t>
      </w:r>
      <w:r w:rsidRPr="00634512">
        <w:rPr>
          <w:rStyle w:val="eop"/>
          <w:rFonts w:eastAsiaTheme="majorEastAsia" w:cs="Segoe UI"/>
          <w:sz w:val="22"/>
          <w:szCs w:val="22"/>
        </w:rPr>
        <w:t xml:space="preserve"> Las Acciones u omisiones realizadas en el procedimiento. Así como si la autoridad actuó con la debida diligencia.</w:t>
      </w:r>
    </w:p>
    <w:p w14:paraId="39378B69" w14:textId="77777777" w:rsidR="007B664E" w:rsidRPr="00634512" w:rsidRDefault="007B664E" w:rsidP="00634512">
      <w:pPr>
        <w:pStyle w:val="paragraph"/>
        <w:spacing w:before="0" w:beforeAutospacing="0" w:after="0" w:afterAutospacing="0"/>
        <w:ind w:left="567" w:right="539"/>
        <w:textAlignment w:val="baseline"/>
        <w:rPr>
          <w:rStyle w:val="eop"/>
          <w:rFonts w:eastAsiaTheme="majorEastAsia" w:cs="Segoe UI"/>
          <w:sz w:val="22"/>
          <w:szCs w:val="22"/>
        </w:rPr>
      </w:pPr>
      <w:r w:rsidRPr="00634512">
        <w:rPr>
          <w:rStyle w:val="eop"/>
          <w:rFonts w:eastAsiaTheme="majorEastAsia" w:cs="Segoe UI"/>
          <w:b/>
          <w:bCs/>
          <w:sz w:val="22"/>
          <w:szCs w:val="22"/>
        </w:rPr>
        <w:t>La afectación generada en la situación jurídica de la persona involucrada en el proceso:</w:t>
      </w:r>
      <w:r w:rsidRPr="00634512">
        <w:rPr>
          <w:rStyle w:val="eop"/>
          <w:rFonts w:eastAsiaTheme="majorEastAsia" w:cs="Segoe UI"/>
          <w:sz w:val="22"/>
          <w:szCs w:val="22"/>
        </w:rPr>
        <w:t xml:space="preserve"> Violación a sus derechos humanos.</w:t>
      </w:r>
    </w:p>
    <w:p w14:paraId="22EC1549" w14:textId="77777777" w:rsidR="007B664E" w:rsidRPr="00634512" w:rsidRDefault="007B664E" w:rsidP="00634512">
      <w:pPr>
        <w:pStyle w:val="paragraph"/>
        <w:spacing w:before="0" w:beforeAutospacing="0" w:after="0" w:afterAutospacing="0"/>
        <w:ind w:left="567" w:right="539"/>
        <w:textAlignment w:val="baseline"/>
        <w:rPr>
          <w:rStyle w:val="eop"/>
          <w:rFonts w:eastAsiaTheme="majorEastAsia" w:cs="Segoe UI"/>
          <w:sz w:val="22"/>
          <w:szCs w:val="22"/>
        </w:rPr>
      </w:pPr>
    </w:p>
    <w:p w14:paraId="55F958B3" w14:textId="77777777" w:rsidR="007B664E" w:rsidRPr="00634512" w:rsidRDefault="007B664E" w:rsidP="00634512">
      <w:pPr>
        <w:pStyle w:val="paragraph"/>
        <w:spacing w:before="0" w:beforeAutospacing="0" w:after="0" w:afterAutospacing="0"/>
        <w:textAlignment w:val="baseline"/>
        <w:rPr>
          <w:rStyle w:val="eop"/>
          <w:rFonts w:eastAsiaTheme="majorEastAsia" w:cs="Segoe UI"/>
          <w:sz w:val="22"/>
          <w:szCs w:val="22"/>
        </w:rPr>
      </w:pPr>
      <w:r w:rsidRPr="00634512">
        <w:rPr>
          <w:rStyle w:val="eop"/>
          <w:rFonts w:eastAsiaTheme="majorEastAsia" w:cs="Segoe UI"/>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9CCBA4B" w14:textId="77777777" w:rsidR="007B664E" w:rsidRPr="00634512" w:rsidRDefault="007B664E" w:rsidP="00634512">
      <w:pPr>
        <w:pStyle w:val="paragraph"/>
        <w:spacing w:before="0" w:beforeAutospacing="0" w:after="0" w:afterAutospacing="0"/>
        <w:textAlignment w:val="baseline"/>
        <w:rPr>
          <w:rStyle w:val="eop"/>
          <w:rFonts w:eastAsiaTheme="majorEastAsia" w:cs="Segoe UI"/>
          <w:sz w:val="22"/>
          <w:szCs w:val="22"/>
        </w:rPr>
      </w:pPr>
    </w:p>
    <w:p w14:paraId="1E13C556" w14:textId="77777777" w:rsidR="007B664E" w:rsidRPr="00634512" w:rsidRDefault="007B664E" w:rsidP="00634512">
      <w:pPr>
        <w:pStyle w:val="paragraph"/>
        <w:spacing w:before="0" w:beforeAutospacing="0" w:after="0" w:afterAutospacing="0"/>
        <w:textAlignment w:val="baseline"/>
        <w:rPr>
          <w:rStyle w:val="eop"/>
          <w:rFonts w:eastAsiaTheme="majorEastAsia" w:cs="Segoe UI"/>
          <w:sz w:val="22"/>
          <w:szCs w:val="22"/>
        </w:rPr>
      </w:pPr>
      <w:r w:rsidRPr="00634512">
        <w:rPr>
          <w:rStyle w:val="eop"/>
          <w:rFonts w:eastAsiaTheme="majorEastAsia" w:cs="Segoe UI"/>
          <w:sz w:val="22"/>
          <w:szCs w:val="22"/>
        </w:rPr>
        <w:t>Argumento que encuentra sustento en la jurisprudencia P</w:t>
      </w:r>
      <w:proofErr w:type="gramStart"/>
      <w:r w:rsidRPr="00634512">
        <w:rPr>
          <w:rStyle w:val="eop"/>
          <w:rFonts w:eastAsiaTheme="majorEastAsia" w:cs="Segoe UI"/>
          <w:sz w:val="22"/>
          <w:szCs w:val="22"/>
        </w:rPr>
        <w:t>./</w:t>
      </w:r>
      <w:proofErr w:type="gramEnd"/>
      <w:r w:rsidRPr="00634512">
        <w:rPr>
          <w:rStyle w:val="eop"/>
          <w:rFonts w:eastAsiaTheme="majorEastAsia" w:cs="Segoe UI"/>
          <w:sz w:val="22"/>
          <w:szCs w:val="22"/>
        </w:rPr>
        <w:t>J. 32/92 emitida por el Pleno de la Suprema Corte de Justicia de la Nación de rubro “</w:t>
      </w:r>
      <w:r w:rsidRPr="00634512">
        <w:rPr>
          <w:rStyle w:val="eop"/>
          <w:rFonts w:eastAsiaTheme="majorEastAsia" w:cs="Segoe UI"/>
          <w:b/>
          <w:bCs/>
          <w:sz w:val="22"/>
          <w:szCs w:val="22"/>
        </w:rPr>
        <w:t>TÉRMINOS PROCESALES. PARA DETERMINAR SI UN FUNCIONARIO JUDICIAL ACTUÓ INDEBIDAMENTE POR NO RESPETARLOS SE DEBE ATENDER AL PRESUPUESTO QUE CONSIDERÓ EL LEGISLADOR AL FIJARLOS Y LAS CARACTERÍSTICAS DEL CASO</w:t>
      </w:r>
      <w:r w:rsidRPr="00634512">
        <w:rPr>
          <w:rStyle w:val="eop"/>
          <w:rFonts w:eastAsiaTheme="majorEastAsia" w:cs="Segoe UI"/>
          <w:sz w:val="22"/>
          <w:szCs w:val="22"/>
        </w:rPr>
        <w:t>.”, visible en la Gaceta del Seminario Judicial de la Federación con el registro digital 205635.</w:t>
      </w:r>
    </w:p>
    <w:p w14:paraId="778631E8" w14:textId="77777777" w:rsidR="007B664E" w:rsidRPr="00634512" w:rsidRDefault="007B664E" w:rsidP="00634512">
      <w:pPr>
        <w:pStyle w:val="paragraph"/>
        <w:spacing w:before="0" w:beforeAutospacing="0" w:after="0" w:afterAutospacing="0"/>
        <w:textAlignment w:val="baseline"/>
        <w:rPr>
          <w:rStyle w:val="eop"/>
          <w:rFonts w:eastAsiaTheme="majorEastAsia" w:cs="Segoe UI"/>
          <w:sz w:val="22"/>
          <w:szCs w:val="22"/>
        </w:rPr>
      </w:pPr>
    </w:p>
    <w:p w14:paraId="72357DED" w14:textId="77777777" w:rsidR="007B664E" w:rsidRPr="00634512" w:rsidRDefault="007B664E" w:rsidP="00634512">
      <w:pPr>
        <w:pStyle w:val="paragraph"/>
        <w:spacing w:before="0" w:beforeAutospacing="0" w:after="0" w:afterAutospacing="0"/>
        <w:textAlignment w:val="baseline"/>
        <w:rPr>
          <w:rStyle w:val="eop"/>
          <w:rFonts w:eastAsiaTheme="majorEastAsia" w:cs="Segoe UI"/>
          <w:sz w:val="22"/>
          <w:szCs w:val="22"/>
        </w:rPr>
      </w:pPr>
      <w:r w:rsidRPr="00634512">
        <w:rPr>
          <w:rStyle w:val="eop"/>
          <w:rFonts w:eastAsiaTheme="majorEastAsia" w:cs="Segoe UI"/>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92CD5A0" w14:textId="77777777" w:rsidR="007B664E" w:rsidRPr="00634512" w:rsidRDefault="007B664E" w:rsidP="00634512">
      <w:pPr>
        <w:pStyle w:val="paragraph"/>
        <w:spacing w:before="0" w:beforeAutospacing="0" w:after="0" w:afterAutospacing="0"/>
        <w:textAlignment w:val="baseline"/>
        <w:rPr>
          <w:rStyle w:val="eop"/>
          <w:rFonts w:eastAsiaTheme="majorEastAsia" w:cs="Segoe UI"/>
          <w:sz w:val="22"/>
          <w:szCs w:val="22"/>
        </w:rPr>
      </w:pPr>
    </w:p>
    <w:p w14:paraId="180C1D97" w14:textId="77777777" w:rsidR="007B664E" w:rsidRPr="00634512" w:rsidRDefault="007B664E" w:rsidP="00634512">
      <w:pPr>
        <w:pStyle w:val="paragraph"/>
        <w:spacing w:before="0" w:beforeAutospacing="0" w:after="0" w:afterAutospacing="0"/>
        <w:textAlignment w:val="baseline"/>
        <w:rPr>
          <w:rStyle w:val="eop"/>
          <w:rFonts w:eastAsiaTheme="majorEastAsia" w:cs="Segoe UI"/>
          <w:sz w:val="22"/>
          <w:szCs w:val="22"/>
        </w:rPr>
      </w:pPr>
      <w:r w:rsidRPr="00634512">
        <w:rPr>
          <w:rStyle w:val="eop"/>
          <w:rFonts w:eastAsiaTheme="majorEastAsia" w:cs="Segoe UI"/>
          <w:sz w:val="22"/>
          <w:szCs w:val="22"/>
        </w:rPr>
        <w:lastRenderedPageBreak/>
        <w:t>Al respecto, también son de considerar los criterios sostenidos por el Cuarto Tribunal Colegiado en Materia Administrativa del Primer Circuito, cuyos rubros y datos de identificación son los siguientes:</w:t>
      </w:r>
    </w:p>
    <w:p w14:paraId="23D7E1C1" w14:textId="77777777" w:rsidR="007B664E" w:rsidRPr="00634512" w:rsidRDefault="007B664E" w:rsidP="00634512">
      <w:pPr>
        <w:pStyle w:val="paragraph"/>
        <w:spacing w:before="0" w:beforeAutospacing="0" w:after="0" w:afterAutospacing="0"/>
        <w:textAlignment w:val="baseline"/>
        <w:rPr>
          <w:rStyle w:val="eop"/>
          <w:rFonts w:eastAsiaTheme="majorEastAsia" w:cs="Segoe UI"/>
          <w:sz w:val="22"/>
          <w:szCs w:val="22"/>
        </w:rPr>
      </w:pPr>
    </w:p>
    <w:p w14:paraId="2BFC6FEC" w14:textId="77777777" w:rsidR="007B664E" w:rsidRPr="00634512" w:rsidRDefault="007B664E" w:rsidP="00634512">
      <w:pPr>
        <w:pStyle w:val="paragraph"/>
        <w:spacing w:before="0" w:beforeAutospacing="0" w:after="0" w:afterAutospacing="0"/>
        <w:ind w:left="567" w:right="539"/>
        <w:textAlignment w:val="baseline"/>
        <w:rPr>
          <w:rStyle w:val="eop"/>
          <w:rFonts w:eastAsiaTheme="majorEastAsia" w:cs="Segoe UI"/>
          <w:sz w:val="20"/>
          <w:szCs w:val="20"/>
        </w:rPr>
      </w:pPr>
      <w:r w:rsidRPr="00634512">
        <w:rPr>
          <w:rStyle w:val="eop"/>
          <w:rFonts w:eastAsiaTheme="majorEastAsia" w:cs="Segoe UI"/>
          <w:b/>
          <w:bCs/>
          <w:sz w:val="20"/>
          <w:szCs w:val="20"/>
        </w:rPr>
        <w:t>“PLAZO RAZONABLE PARA RESOLVER. DIMENSIÓN Y EFECTOS DE ESTE CONCEPTO CUANDO SE ADUCE EXCESIVA CARGA DE TRABAJO.”</w:t>
      </w:r>
      <w:r w:rsidRPr="00634512">
        <w:rPr>
          <w:rStyle w:val="eop"/>
          <w:rFonts w:eastAsiaTheme="majorEastAsia" w:cs="Segoe UI"/>
          <w:sz w:val="20"/>
          <w:szCs w:val="20"/>
        </w:rPr>
        <w:t xml:space="preserve"> consultable en el Seminario Judicial de la Federación y su gaceta, con el registro digital 2002351.</w:t>
      </w:r>
    </w:p>
    <w:p w14:paraId="0E5E7D2A" w14:textId="77777777" w:rsidR="007B664E" w:rsidRPr="00634512" w:rsidRDefault="007B664E" w:rsidP="00634512">
      <w:pPr>
        <w:pStyle w:val="paragraph"/>
        <w:spacing w:before="0" w:beforeAutospacing="0" w:after="0" w:afterAutospacing="0"/>
        <w:ind w:left="567" w:right="539"/>
        <w:textAlignment w:val="baseline"/>
        <w:rPr>
          <w:rStyle w:val="eop"/>
          <w:rFonts w:eastAsiaTheme="majorEastAsia" w:cs="Segoe UI"/>
          <w:sz w:val="20"/>
          <w:szCs w:val="20"/>
        </w:rPr>
      </w:pPr>
    </w:p>
    <w:p w14:paraId="59F47239" w14:textId="77777777" w:rsidR="007B664E" w:rsidRPr="00634512" w:rsidRDefault="007B664E" w:rsidP="00634512">
      <w:pPr>
        <w:pStyle w:val="paragraph"/>
        <w:spacing w:before="0" w:beforeAutospacing="0" w:after="0" w:afterAutospacing="0"/>
        <w:ind w:left="567" w:right="539"/>
        <w:textAlignment w:val="baseline"/>
        <w:rPr>
          <w:rStyle w:val="eop"/>
          <w:rFonts w:eastAsiaTheme="majorEastAsia" w:cs="Segoe UI"/>
          <w:sz w:val="20"/>
          <w:szCs w:val="20"/>
        </w:rPr>
      </w:pPr>
      <w:r w:rsidRPr="00634512">
        <w:rPr>
          <w:rStyle w:val="eop"/>
          <w:rFonts w:eastAsiaTheme="majorEastAsia" w:cs="Segoe UI"/>
          <w:b/>
          <w:bCs/>
          <w:sz w:val="20"/>
          <w:szCs w:val="20"/>
        </w:rPr>
        <w:t>“PLAZO RAZONABLE PARA RESOLVER. CONCEPTO Y ELEMENTOS QUE LO INTEGRAN A LA LUZ DEL DERECHO INTERNACIONAL DE LOS DERECHOS HUMANOS</w:t>
      </w:r>
      <w:r w:rsidRPr="00634512">
        <w:rPr>
          <w:rStyle w:val="eop"/>
          <w:rFonts w:eastAsiaTheme="majorEastAsia" w:cs="Segoe UI"/>
          <w:sz w:val="20"/>
          <w:szCs w:val="20"/>
        </w:rPr>
        <w:t>.”, visible en el Seminario Judicial de la Federación y su gaceta, con el registro digital 2002350.</w:t>
      </w:r>
    </w:p>
    <w:p w14:paraId="11CED6DE" w14:textId="77777777" w:rsidR="007B664E" w:rsidRPr="00634512" w:rsidRDefault="007B664E" w:rsidP="00634512">
      <w:pPr>
        <w:pStyle w:val="paragraph"/>
        <w:spacing w:before="0" w:beforeAutospacing="0" w:after="0" w:afterAutospacing="0"/>
        <w:textAlignment w:val="baseline"/>
        <w:rPr>
          <w:rStyle w:val="eop"/>
          <w:rFonts w:eastAsiaTheme="majorEastAsia" w:cs="Segoe UI"/>
          <w:sz w:val="22"/>
          <w:szCs w:val="22"/>
        </w:rPr>
      </w:pPr>
    </w:p>
    <w:p w14:paraId="4715B42D" w14:textId="77777777" w:rsidR="007B664E" w:rsidRPr="00634512" w:rsidRDefault="007B664E" w:rsidP="00634512">
      <w:pPr>
        <w:pStyle w:val="paragraph"/>
        <w:spacing w:before="0" w:beforeAutospacing="0" w:after="0" w:afterAutospacing="0"/>
        <w:textAlignment w:val="baseline"/>
        <w:rPr>
          <w:rStyle w:val="eop"/>
          <w:rFonts w:eastAsiaTheme="majorEastAsia" w:cs="Segoe UI"/>
          <w:sz w:val="22"/>
          <w:szCs w:val="22"/>
        </w:rPr>
      </w:pPr>
      <w:r w:rsidRPr="00634512">
        <w:rPr>
          <w:rStyle w:val="eop"/>
          <w:rFonts w:eastAsiaTheme="majorEastAsia" w:cs="Segoe UI"/>
          <w:sz w:val="22"/>
          <w:szCs w:val="22"/>
        </w:rPr>
        <w:t>Por ello, este organismo garante comprometido con la tutela de los derechos humanos confiados señala que este exceso del plazo legal para resolver el asunto resulta de carácter excepcional.</w:t>
      </w:r>
    </w:p>
    <w:p w14:paraId="26ADFEA9" w14:textId="77777777" w:rsidR="007B664E" w:rsidRPr="00634512" w:rsidRDefault="007B664E" w:rsidP="00634512">
      <w:pPr>
        <w:rPr>
          <w:rFonts w:cs="Tahoma"/>
        </w:rPr>
      </w:pPr>
    </w:p>
    <w:p w14:paraId="7C0F6AD7" w14:textId="77777777" w:rsidR="007B664E" w:rsidRPr="00634512" w:rsidRDefault="007B664E" w:rsidP="00634512">
      <w:pPr>
        <w:pStyle w:val="Ttulo3"/>
      </w:pPr>
      <w:bookmarkStart w:id="30" w:name="_26in1rg" w:colFirst="0" w:colLast="0"/>
      <w:bookmarkStart w:id="31" w:name="_Toc179392889"/>
      <w:bookmarkEnd w:id="30"/>
      <w:r w:rsidRPr="00634512">
        <w:t>h) Cierres de instrucción.</w:t>
      </w:r>
      <w:bookmarkEnd w:id="31"/>
    </w:p>
    <w:p w14:paraId="7682A4F3" w14:textId="77777777" w:rsidR="007B664E" w:rsidRPr="00634512" w:rsidRDefault="007B664E" w:rsidP="00634512">
      <w:bookmarkStart w:id="32" w:name="_2p2csry" w:colFirst="0" w:colLast="0"/>
      <w:bookmarkEnd w:id="32"/>
      <w:r w:rsidRPr="00634512">
        <w:t xml:space="preserve">Al no existir diligencias pendientes por desahogar, el </w:t>
      </w:r>
      <w:r w:rsidRPr="00634512">
        <w:rPr>
          <w:b/>
        </w:rPr>
        <w:t>ocho de octubre de dos mil veinticuatro</w:t>
      </w:r>
      <w:r w:rsidRPr="00634512">
        <w:t xml:space="preserve"> la </w:t>
      </w:r>
      <w:r w:rsidRPr="00634512">
        <w:rPr>
          <w:b/>
        </w:rPr>
        <w:t xml:space="preserve">Comisionada Sharon Cristina Morales Martínez </w:t>
      </w:r>
      <w:r w:rsidRPr="00634512">
        <w:t>acordó el cierre de instrucción y la remisión de los expedientes a efecto de ser resueltos, de conformidad con lo establecido en el artículo 185 fracciones VI y VIII de la Ley de Transparencia y Acceso a la Información Pública del Estado de México y Municipios. Dicho acuerdo fue notificado a las partes el mismo día a través del SAIMEX.</w:t>
      </w:r>
    </w:p>
    <w:p w14:paraId="0CFEFF62" w14:textId="77777777" w:rsidR="007B664E" w:rsidRPr="00634512" w:rsidRDefault="007B664E" w:rsidP="00634512"/>
    <w:p w14:paraId="2D9804E1" w14:textId="77777777" w:rsidR="007B664E" w:rsidRPr="00634512" w:rsidRDefault="007B664E" w:rsidP="00634512">
      <w:pPr>
        <w:pStyle w:val="Ttulo1"/>
      </w:pPr>
      <w:bookmarkStart w:id="33" w:name="_lnxbz9" w:colFirst="0" w:colLast="0"/>
      <w:bookmarkStart w:id="34" w:name="_Toc179392890"/>
      <w:bookmarkEnd w:id="33"/>
      <w:r w:rsidRPr="00634512">
        <w:lastRenderedPageBreak/>
        <w:t>CONSIDERANDOS</w:t>
      </w:r>
      <w:bookmarkEnd w:id="34"/>
    </w:p>
    <w:p w14:paraId="3C000102" w14:textId="77777777" w:rsidR="007B664E" w:rsidRPr="00634512" w:rsidRDefault="007B664E" w:rsidP="00634512">
      <w:pPr>
        <w:jc w:val="center"/>
        <w:rPr>
          <w:b/>
        </w:rPr>
      </w:pPr>
    </w:p>
    <w:p w14:paraId="67337853" w14:textId="77777777" w:rsidR="007B664E" w:rsidRPr="00634512" w:rsidRDefault="007B664E" w:rsidP="00634512">
      <w:pPr>
        <w:pStyle w:val="Ttulo2"/>
      </w:pPr>
      <w:bookmarkStart w:id="35" w:name="_35nkun2" w:colFirst="0" w:colLast="0"/>
      <w:bookmarkStart w:id="36" w:name="_Toc179392891"/>
      <w:bookmarkEnd w:id="35"/>
      <w:r w:rsidRPr="00634512">
        <w:t xml:space="preserve">PRIMERO. </w:t>
      </w:r>
      <w:proofErr w:type="spellStart"/>
      <w:r w:rsidRPr="00634512">
        <w:t>Procedibilidad</w:t>
      </w:r>
      <w:bookmarkEnd w:id="36"/>
      <w:proofErr w:type="spellEnd"/>
    </w:p>
    <w:p w14:paraId="3C9BF6BF" w14:textId="77777777" w:rsidR="007B664E" w:rsidRPr="00634512" w:rsidRDefault="007B664E" w:rsidP="00634512">
      <w:pPr>
        <w:pStyle w:val="Ttulo3"/>
      </w:pPr>
      <w:bookmarkStart w:id="37" w:name="_1ksv4uv" w:colFirst="0" w:colLast="0"/>
      <w:bookmarkStart w:id="38" w:name="_Toc179392892"/>
      <w:bookmarkEnd w:id="37"/>
      <w:r w:rsidRPr="00634512">
        <w:t>a) Competencia del Instituto.</w:t>
      </w:r>
      <w:bookmarkEnd w:id="38"/>
    </w:p>
    <w:p w14:paraId="4655DB1F" w14:textId="77777777" w:rsidR="007B664E" w:rsidRPr="00634512" w:rsidRDefault="007B664E" w:rsidP="00634512">
      <w:r w:rsidRPr="00634512">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66C41704" w14:textId="77777777" w:rsidR="007B664E" w:rsidRPr="00634512" w:rsidRDefault="007B664E" w:rsidP="00634512"/>
    <w:p w14:paraId="0BB3DDBB" w14:textId="77777777" w:rsidR="007B664E" w:rsidRPr="00634512" w:rsidRDefault="007B664E" w:rsidP="00634512">
      <w:pPr>
        <w:pStyle w:val="Ttulo3"/>
      </w:pPr>
      <w:bookmarkStart w:id="39" w:name="_44sinio" w:colFirst="0" w:colLast="0"/>
      <w:bookmarkStart w:id="40" w:name="_Toc179392893"/>
      <w:bookmarkEnd w:id="39"/>
      <w:r w:rsidRPr="00634512">
        <w:t>b) Legitimidad de la parte recurrente.</w:t>
      </w:r>
      <w:bookmarkEnd w:id="40"/>
    </w:p>
    <w:p w14:paraId="0E4E0A48" w14:textId="77777777" w:rsidR="007B664E" w:rsidRPr="00634512" w:rsidRDefault="007B664E" w:rsidP="00634512">
      <w:r w:rsidRPr="00634512">
        <w:t>El recurso de revisión fue interpuesto por parte legítima, ya que se presentó por la misma persona que formuló la solicitud de acceso a la Información Pública,</w:t>
      </w:r>
      <w:r w:rsidRPr="00634512">
        <w:rPr>
          <w:b/>
        </w:rPr>
        <w:t xml:space="preserve"> </w:t>
      </w:r>
      <w:r w:rsidRPr="00634512">
        <w:t>debido a que los datos de acceso</w:t>
      </w:r>
      <w:r w:rsidRPr="00634512">
        <w:rPr>
          <w:b/>
        </w:rPr>
        <w:t xml:space="preserve"> </w:t>
      </w:r>
      <w:r w:rsidRPr="00634512">
        <w:t>SAIMEX son personales e irrepetibles.</w:t>
      </w:r>
    </w:p>
    <w:p w14:paraId="62ED1A3C" w14:textId="77777777" w:rsidR="007B664E" w:rsidRPr="00634512" w:rsidRDefault="007B664E" w:rsidP="00634512"/>
    <w:p w14:paraId="3D1464D6" w14:textId="77777777" w:rsidR="007B664E" w:rsidRPr="00634512" w:rsidRDefault="007B664E" w:rsidP="00634512">
      <w:pPr>
        <w:pStyle w:val="Ttulo3"/>
      </w:pPr>
      <w:bookmarkStart w:id="41" w:name="_2jxsxqh" w:colFirst="0" w:colLast="0"/>
      <w:bookmarkStart w:id="42" w:name="_Toc179392894"/>
      <w:bookmarkEnd w:id="41"/>
      <w:r w:rsidRPr="00634512">
        <w:t>c) Plazo para interponer el recurso</w:t>
      </w:r>
      <w:bookmarkEnd w:id="42"/>
    </w:p>
    <w:p w14:paraId="526D34F1" w14:textId="77777777" w:rsidR="007B664E" w:rsidRPr="00634512" w:rsidRDefault="007B664E" w:rsidP="00634512">
      <w:bookmarkStart w:id="43" w:name="_147n2zr" w:colFirst="0" w:colLast="0"/>
      <w:bookmarkEnd w:id="43"/>
      <w:r w:rsidRPr="00634512">
        <w:rPr>
          <w:b/>
        </w:rPr>
        <w:t>EL SUJETO OBLIGADO</w:t>
      </w:r>
      <w:r w:rsidRPr="00634512">
        <w:t xml:space="preserve"> notificó las respuesta a las solicitudes de acceso a la Información Pública el </w:t>
      </w:r>
      <w:r w:rsidRPr="00634512">
        <w:rPr>
          <w:b/>
        </w:rPr>
        <w:t xml:space="preserve">uno y diez de abril de dos mil veinticuatro, </w:t>
      </w:r>
      <w:r w:rsidRPr="00634512">
        <w:t xml:space="preserve">y los recursos que nos ocupan se </w:t>
      </w:r>
      <w:r w:rsidRPr="00634512">
        <w:lastRenderedPageBreak/>
        <w:t xml:space="preserve">interpusieron el </w:t>
      </w:r>
      <w:r w:rsidRPr="00634512">
        <w:rPr>
          <w:b/>
        </w:rPr>
        <w:t>dos y quince de abril</w:t>
      </w:r>
      <w:r w:rsidRPr="00634512">
        <w:t xml:space="preserve"> </w:t>
      </w:r>
      <w:r w:rsidRPr="00634512">
        <w:rPr>
          <w:b/>
        </w:rPr>
        <w:t>de dos mil veinticuatro</w:t>
      </w:r>
      <w:r w:rsidRPr="00634512">
        <w:t>; por lo tanto, estos se encuentran dentro del margen temporal previsto en el artículo 178 de la Ley de Transparencia y Acceso a la Información Pública del Estado de México y Municipios.</w:t>
      </w:r>
    </w:p>
    <w:p w14:paraId="4294DB2A" w14:textId="77777777" w:rsidR="007B664E" w:rsidRPr="00634512" w:rsidRDefault="007B664E" w:rsidP="00634512"/>
    <w:p w14:paraId="63A8BD63" w14:textId="77777777" w:rsidR="007B664E" w:rsidRPr="00634512" w:rsidRDefault="007B664E" w:rsidP="00634512">
      <w:pPr>
        <w:pStyle w:val="Ttulo3"/>
      </w:pPr>
      <w:bookmarkStart w:id="44" w:name="_z337ya" w:colFirst="0" w:colLast="0"/>
      <w:bookmarkStart w:id="45" w:name="_Toc179392895"/>
      <w:bookmarkEnd w:id="44"/>
      <w:r w:rsidRPr="00634512">
        <w:t>d) Causal de procedencia</w:t>
      </w:r>
      <w:bookmarkEnd w:id="45"/>
    </w:p>
    <w:p w14:paraId="5B7664B7" w14:textId="77777777" w:rsidR="007B664E" w:rsidRPr="00634512" w:rsidRDefault="007B664E" w:rsidP="00634512">
      <w:r w:rsidRPr="00634512">
        <w:t>Resulta procedente la interposición de los recursos de revisión, ya que se actualiza la causal de procedencia señalada en el artículo 179, fracción V de la Ley de Transparencia y Acceso a la Información Pública del Estado de México y Municipios.</w:t>
      </w:r>
    </w:p>
    <w:p w14:paraId="6802B3F1" w14:textId="77777777" w:rsidR="007B664E" w:rsidRPr="00634512" w:rsidRDefault="007B664E" w:rsidP="00634512"/>
    <w:p w14:paraId="4ABE213B" w14:textId="77777777" w:rsidR="007B664E" w:rsidRPr="00634512" w:rsidRDefault="007B664E" w:rsidP="00634512">
      <w:pPr>
        <w:pStyle w:val="Ttulo3"/>
      </w:pPr>
      <w:bookmarkStart w:id="46" w:name="_3j2qqm3" w:colFirst="0" w:colLast="0"/>
      <w:bookmarkStart w:id="47" w:name="_Toc179392896"/>
      <w:bookmarkEnd w:id="46"/>
      <w:r w:rsidRPr="00634512">
        <w:t>e) Requisitos formales para la interposición del recurso.</w:t>
      </w:r>
      <w:bookmarkEnd w:id="47"/>
    </w:p>
    <w:p w14:paraId="7B0DB7DC" w14:textId="77777777" w:rsidR="007B664E" w:rsidRPr="00634512" w:rsidRDefault="007B664E" w:rsidP="00634512">
      <w:r w:rsidRPr="00634512">
        <w:t xml:space="preserve">Es importante mencionar que, de la revisión de los expedientes electrónicos del SAIMEX, se observa que </w:t>
      </w:r>
      <w:r w:rsidRPr="00634512">
        <w:rPr>
          <w:b/>
        </w:rPr>
        <w:t>LA PARTE RECURRENTE</w:t>
      </w:r>
      <w:r w:rsidRPr="00634512">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634512">
        <w:rPr>
          <w:b/>
          <w:u w:val="single"/>
        </w:rPr>
        <w:t>el nombre no es un requisito indispensable</w:t>
      </w:r>
      <w:r w:rsidRPr="00634512">
        <w:t xml:space="preserve"> para que las y los ciudadanos ejerzan el derecho de acceso a la información pública. </w:t>
      </w:r>
    </w:p>
    <w:p w14:paraId="5853748C" w14:textId="77777777" w:rsidR="007B664E" w:rsidRPr="00634512" w:rsidRDefault="007B664E" w:rsidP="00634512"/>
    <w:p w14:paraId="14AB01FE" w14:textId="77777777" w:rsidR="007B664E" w:rsidRPr="00634512" w:rsidRDefault="007B664E" w:rsidP="00634512">
      <w:r w:rsidRPr="00634512">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634512">
        <w:rPr>
          <w:b/>
        </w:rPr>
        <w:t xml:space="preserve">LA PARTE </w:t>
      </w:r>
      <w:r w:rsidRPr="00634512">
        <w:rPr>
          <w:b/>
        </w:rPr>
        <w:lastRenderedPageBreak/>
        <w:t>RECURRENTE;</w:t>
      </w:r>
      <w:r w:rsidRPr="00634512">
        <w:t xml:space="preserve"> por lo que, en el presente caso, al haber sido presentado el recurso de revisión vía SAIMEX, dicho requisito resulta innecesario.</w:t>
      </w:r>
    </w:p>
    <w:p w14:paraId="7F782CA9" w14:textId="77777777" w:rsidR="007B664E" w:rsidRPr="00634512" w:rsidRDefault="007B664E" w:rsidP="00634512"/>
    <w:p w14:paraId="405642DC" w14:textId="77777777" w:rsidR="007B664E" w:rsidRPr="00634512" w:rsidRDefault="007B664E" w:rsidP="00634512">
      <w:pPr>
        <w:pStyle w:val="Ttulo3"/>
      </w:pPr>
      <w:bookmarkStart w:id="48" w:name="_1y810tw" w:colFirst="0" w:colLast="0"/>
      <w:bookmarkStart w:id="49" w:name="_Toc179392897"/>
      <w:bookmarkEnd w:id="48"/>
      <w:r w:rsidRPr="00634512">
        <w:t>f) Acumulación de los Recursos de Revisión</w:t>
      </w:r>
      <w:bookmarkEnd w:id="49"/>
    </w:p>
    <w:p w14:paraId="484FC850" w14:textId="77777777" w:rsidR="007B664E" w:rsidRPr="00634512" w:rsidRDefault="007B664E" w:rsidP="00634512">
      <w:r w:rsidRPr="00634512">
        <w:t xml:space="preserve">De las constancias que obran en los expedientes acumulados, se advierte que los recursos de revisión </w:t>
      </w:r>
      <w:r w:rsidRPr="00634512">
        <w:rPr>
          <w:b/>
        </w:rPr>
        <w:t xml:space="preserve">01662/INFOEM/IP/RR/2024 </w:t>
      </w:r>
      <w:r w:rsidRPr="00634512">
        <w:t xml:space="preserve">y </w:t>
      </w:r>
      <w:r w:rsidRPr="00634512">
        <w:rPr>
          <w:b/>
        </w:rPr>
        <w:t xml:space="preserve">01864/INFOEM/IP/RR/2024 </w:t>
      </w:r>
      <w:r w:rsidRPr="00634512">
        <w:t xml:space="preserve">fueron presentados por la misma </w:t>
      </w:r>
      <w:r w:rsidRPr="00634512">
        <w:rPr>
          <w:b/>
        </w:rPr>
        <w:t>PARTE RECURRENTE</w:t>
      </w:r>
      <w:r w:rsidRPr="00634512">
        <w:t xml:space="preserve"> respecto de actos u omisiones similares, realizados por el mismo </w:t>
      </w:r>
      <w:r w:rsidRPr="00634512">
        <w:rPr>
          <w:b/>
        </w:rPr>
        <w:t>SUJETO OBLIGADO</w:t>
      </w:r>
      <w:r w:rsidRPr="00634512">
        <w:t>, razón por la cual, con la finalidad de evitar la emisión de resoluciones contradictorias, este Órgano Garante realizó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w:t>
      </w:r>
    </w:p>
    <w:p w14:paraId="37C48F76" w14:textId="77777777" w:rsidR="007B664E" w:rsidRPr="00634512" w:rsidRDefault="007B664E" w:rsidP="00634512"/>
    <w:p w14:paraId="0AC07903" w14:textId="77777777" w:rsidR="007B664E" w:rsidRPr="00634512" w:rsidRDefault="007B664E" w:rsidP="00634512">
      <w:pPr>
        <w:pStyle w:val="Ttulo2"/>
      </w:pPr>
      <w:bookmarkStart w:id="50" w:name="_4i7ojhp" w:colFirst="0" w:colLast="0"/>
      <w:bookmarkStart w:id="51" w:name="_Toc179392898"/>
      <w:bookmarkEnd w:id="50"/>
      <w:r w:rsidRPr="00634512">
        <w:t>SEGUNDO. Estudio de Fondo.</w:t>
      </w:r>
      <w:bookmarkEnd w:id="51"/>
    </w:p>
    <w:p w14:paraId="14EF2516" w14:textId="77777777" w:rsidR="007B664E" w:rsidRPr="00634512" w:rsidRDefault="007B664E" w:rsidP="00634512">
      <w:pPr>
        <w:pStyle w:val="Ttulo3"/>
      </w:pPr>
      <w:bookmarkStart w:id="52" w:name="_2xcytpi" w:colFirst="0" w:colLast="0"/>
      <w:bookmarkStart w:id="53" w:name="_Toc179392899"/>
      <w:bookmarkEnd w:id="52"/>
      <w:r w:rsidRPr="00634512">
        <w:t>a) Mandato de transparencia y responsabilidad del Sujeto Obligado</w:t>
      </w:r>
      <w:bookmarkEnd w:id="53"/>
    </w:p>
    <w:p w14:paraId="356E6AED" w14:textId="77777777" w:rsidR="007B664E" w:rsidRPr="00634512" w:rsidRDefault="007B664E" w:rsidP="00634512">
      <w:r w:rsidRPr="00634512">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6808C6D5" w14:textId="77777777" w:rsidR="007B664E" w:rsidRPr="00634512" w:rsidRDefault="007B664E" w:rsidP="00634512"/>
    <w:p w14:paraId="33C0D72F" w14:textId="77777777" w:rsidR="007B664E" w:rsidRPr="00634512" w:rsidRDefault="007B664E" w:rsidP="00634512">
      <w:pPr>
        <w:spacing w:line="240" w:lineRule="auto"/>
        <w:ind w:left="567" w:right="539"/>
        <w:rPr>
          <w:b/>
          <w:i/>
        </w:rPr>
      </w:pPr>
      <w:r w:rsidRPr="00634512">
        <w:rPr>
          <w:b/>
          <w:i/>
        </w:rPr>
        <w:t>Constitución Política de los Estados Unidos Mexicanos</w:t>
      </w:r>
    </w:p>
    <w:p w14:paraId="080BFEF1" w14:textId="77777777" w:rsidR="007B664E" w:rsidRPr="00634512" w:rsidRDefault="007B664E" w:rsidP="00634512">
      <w:pPr>
        <w:spacing w:line="240" w:lineRule="auto"/>
        <w:ind w:left="567" w:right="539"/>
        <w:rPr>
          <w:b/>
          <w:i/>
        </w:rPr>
      </w:pPr>
      <w:r w:rsidRPr="00634512">
        <w:rPr>
          <w:b/>
          <w:i/>
        </w:rPr>
        <w:t>“Artículo 6.</w:t>
      </w:r>
    </w:p>
    <w:p w14:paraId="4F40275C" w14:textId="77777777" w:rsidR="007B664E" w:rsidRPr="00634512" w:rsidRDefault="007B664E" w:rsidP="00634512">
      <w:pPr>
        <w:spacing w:line="240" w:lineRule="auto"/>
        <w:ind w:left="567" w:right="539"/>
        <w:rPr>
          <w:i/>
        </w:rPr>
      </w:pPr>
      <w:r w:rsidRPr="00634512">
        <w:rPr>
          <w:i/>
        </w:rPr>
        <w:t>(…)</w:t>
      </w:r>
    </w:p>
    <w:p w14:paraId="6B32DD05" w14:textId="77777777" w:rsidR="007B664E" w:rsidRPr="00634512" w:rsidRDefault="007B664E" w:rsidP="00634512">
      <w:pPr>
        <w:spacing w:line="240" w:lineRule="auto"/>
        <w:ind w:left="567" w:right="539"/>
        <w:rPr>
          <w:i/>
        </w:rPr>
      </w:pPr>
      <w:r w:rsidRPr="00634512">
        <w:rPr>
          <w:i/>
        </w:rPr>
        <w:t>Para efectos de lo dispuesto en el presente artículo se observará lo siguiente:</w:t>
      </w:r>
    </w:p>
    <w:p w14:paraId="1955F88A" w14:textId="77777777" w:rsidR="007B664E" w:rsidRPr="00634512" w:rsidRDefault="007B664E" w:rsidP="00634512">
      <w:pPr>
        <w:spacing w:line="240" w:lineRule="auto"/>
        <w:ind w:left="567" w:right="539"/>
        <w:rPr>
          <w:b/>
          <w:i/>
        </w:rPr>
      </w:pPr>
      <w:r w:rsidRPr="00634512">
        <w:rPr>
          <w:b/>
          <w:i/>
        </w:rPr>
        <w:t>A</w:t>
      </w:r>
      <w:r w:rsidRPr="00634512">
        <w:rPr>
          <w:i/>
        </w:rPr>
        <w:t xml:space="preserve">. </w:t>
      </w:r>
      <w:r w:rsidRPr="00634512">
        <w:rPr>
          <w:b/>
          <w:i/>
        </w:rPr>
        <w:t>Para el ejercicio del derecho de acceso a la información</w:t>
      </w:r>
      <w:r w:rsidRPr="00634512">
        <w:rPr>
          <w:i/>
        </w:rPr>
        <w:t xml:space="preserve">, la Federación y </w:t>
      </w:r>
      <w:r w:rsidRPr="00634512">
        <w:rPr>
          <w:b/>
          <w:i/>
        </w:rPr>
        <w:t>las entidades federativas, en el ámbito de sus respectivas competencias, se regirán por los siguientes principios y bases:</w:t>
      </w:r>
    </w:p>
    <w:p w14:paraId="122C7305" w14:textId="77777777" w:rsidR="007B664E" w:rsidRPr="00634512" w:rsidRDefault="007B664E" w:rsidP="00634512">
      <w:pPr>
        <w:spacing w:line="240" w:lineRule="auto"/>
        <w:ind w:left="567" w:right="539"/>
        <w:rPr>
          <w:i/>
        </w:rPr>
      </w:pPr>
      <w:r w:rsidRPr="00634512">
        <w:rPr>
          <w:b/>
          <w:i/>
        </w:rPr>
        <w:lastRenderedPageBreak/>
        <w:t xml:space="preserve">I. </w:t>
      </w:r>
      <w:r w:rsidRPr="00634512">
        <w:rPr>
          <w:b/>
          <w:i/>
        </w:rPr>
        <w:tab/>
        <w:t>Toda la información en posesión de cualquier</w:t>
      </w:r>
      <w:r w:rsidRPr="00634512">
        <w:rPr>
          <w:i/>
        </w:rPr>
        <w:t xml:space="preserve"> </w:t>
      </w:r>
      <w:r w:rsidRPr="00634512">
        <w:rPr>
          <w:b/>
          <w:i/>
        </w:rPr>
        <w:t>autoridad</w:t>
      </w:r>
      <w:r w:rsidRPr="00634512">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634512">
        <w:rPr>
          <w:b/>
          <w:i/>
        </w:rPr>
        <w:t>municipal</w:t>
      </w:r>
      <w:r w:rsidRPr="00634512">
        <w:rPr>
          <w:i/>
        </w:rPr>
        <w:t xml:space="preserve">, </w:t>
      </w:r>
      <w:r w:rsidRPr="00634512">
        <w:rPr>
          <w:b/>
          <w:i/>
        </w:rPr>
        <w:t>es pública</w:t>
      </w:r>
      <w:r w:rsidRPr="00634512">
        <w:rPr>
          <w:i/>
        </w:rPr>
        <w:t xml:space="preserve"> y sólo podrá ser reservada temporalmente por razones de interés público y seguridad nacional, en los términos que fijen las leyes. </w:t>
      </w:r>
      <w:r w:rsidRPr="00634512">
        <w:rPr>
          <w:b/>
          <w:i/>
        </w:rPr>
        <w:t>En la interpretación de este derecho deberá prevalecer el principio de máxima publicidad. Los sujetos obligados deberán documentar todo acto que derive del ejercicio de sus facultades, competencias o funciones</w:t>
      </w:r>
      <w:r w:rsidRPr="00634512">
        <w:rPr>
          <w:i/>
        </w:rPr>
        <w:t>, la ley determinará los supuestos específicos bajo los cuales procederá la declaración de inexistencia de la información.”</w:t>
      </w:r>
    </w:p>
    <w:p w14:paraId="4E4532B9" w14:textId="77777777" w:rsidR="007B664E" w:rsidRPr="00634512" w:rsidRDefault="007B664E" w:rsidP="00634512">
      <w:pPr>
        <w:spacing w:line="240" w:lineRule="auto"/>
        <w:ind w:left="567" w:right="539"/>
        <w:rPr>
          <w:b/>
          <w:i/>
        </w:rPr>
      </w:pPr>
    </w:p>
    <w:p w14:paraId="4FB7CDFB" w14:textId="77777777" w:rsidR="007B664E" w:rsidRPr="00634512" w:rsidRDefault="007B664E" w:rsidP="00634512">
      <w:pPr>
        <w:spacing w:line="240" w:lineRule="auto"/>
        <w:ind w:left="567" w:right="539"/>
        <w:rPr>
          <w:b/>
          <w:i/>
        </w:rPr>
      </w:pPr>
      <w:r w:rsidRPr="00634512">
        <w:rPr>
          <w:b/>
          <w:i/>
        </w:rPr>
        <w:t>Constitución Política del Estado Libre y Soberano de México</w:t>
      </w:r>
    </w:p>
    <w:p w14:paraId="5965E9CD" w14:textId="77777777" w:rsidR="007B664E" w:rsidRPr="00634512" w:rsidRDefault="007B664E" w:rsidP="00634512">
      <w:pPr>
        <w:spacing w:line="240" w:lineRule="auto"/>
        <w:ind w:left="567" w:right="539"/>
        <w:rPr>
          <w:i/>
        </w:rPr>
      </w:pPr>
      <w:r w:rsidRPr="00634512">
        <w:rPr>
          <w:b/>
          <w:i/>
        </w:rPr>
        <w:t>“Artículo 5</w:t>
      </w:r>
      <w:r w:rsidRPr="00634512">
        <w:rPr>
          <w:i/>
        </w:rPr>
        <w:t xml:space="preserve">.- </w:t>
      </w:r>
    </w:p>
    <w:p w14:paraId="35C75296" w14:textId="77777777" w:rsidR="007B664E" w:rsidRPr="00634512" w:rsidRDefault="007B664E" w:rsidP="00634512">
      <w:pPr>
        <w:spacing w:line="240" w:lineRule="auto"/>
        <w:ind w:left="567" w:right="539"/>
        <w:rPr>
          <w:i/>
        </w:rPr>
      </w:pPr>
      <w:r w:rsidRPr="00634512">
        <w:rPr>
          <w:i/>
        </w:rPr>
        <w:t>(…)</w:t>
      </w:r>
    </w:p>
    <w:p w14:paraId="3AB81AA9" w14:textId="77777777" w:rsidR="007B664E" w:rsidRPr="00634512" w:rsidRDefault="007B664E" w:rsidP="00634512">
      <w:pPr>
        <w:spacing w:line="240" w:lineRule="auto"/>
        <w:ind w:left="567" w:right="539"/>
        <w:rPr>
          <w:i/>
        </w:rPr>
      </w:pPr>
      <w:r w:rsidRPr="00634512">
        <w:rPr>
          <w:b/>
          <w:i/>
        </w:rPr>
        <w:t>El derecho a la información será garantizado por el Estado. La ley establecerá las previsiones que permitan asegurar la protección, el respeto y la difusión de este derecho</w:t>
      </w:r>
      <w:r w:rsidRPr="00634512">
        <w:rPr>
          <w:i/>
        </w:rPr>
        <w:t>.</w:t>
      </w:r>
    </w:p>
    <w:p w14:paraId="43E39AE3" w14:textId="77777777" w:rsidR="007B664E" w:rsidRPr="00634512" w:rsidRDefault="007B664E" w:rsidP="00634512">
      <w:pPr>
        <w:spacing w:line="240" w:lineRule="auto"/>
        <w:ind w:left="567" w:right="539"/>
        <w:rPr>
          <w:i/>
        </w:rPr>
      </w:pPr>
      <w:r w:rsidRPr="00634512">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0DB9D9F9" w14:textId="77777777" w:rsidR="007B664E" w:rsidRPr="00634512" w:rsidRDefault="007B664E" w:rsidP="00634512">
      <w:pPr>
        <w:spacing w:line="240" w:lineRule="auto"/>
        <w:ind w:left="567" w:right="539"/>
        <w:rPr>
          <w:i/>
        </w:rPr>
      </w:pPr>
      <w:r w:rsidRPr="00634512">
        <w:rPr>
          <w:b/>
          <w:i/>
        </w:rPr>
        <w:t>Este derecho se regirá por los principios y bases siguientes</w:t>
      </w:r>
      <w:r w:rsidRPr="00634512">
        <w:rPr>
          <w:i/>
        </w:rPr>
        <w:t>:</w:t>
      </w:r>
    </w:p>
    <w:p w14:paraId="2DEBE153" w14:textId="77777777" w:rsidR="007B664E" w:rsidRPr="00634512" w:rsidRDefault="007B664E" w:rsidP="00634512">
      <w:pPr>
        <w:spacing w:line="240" w:lineRule="auto"/>
        <w:ind w:left="567" w:right="539"/>
        <w:rPr>
          <w:i/>
        </w:rPr>
      </w:pPr>
      <w:r w:rsidRPr="00634512">
        <w:rPr>
          <w:b/>
          <w:i/>
        </w:rPr>
        <w:t>I. Toda la información en posesión de cualquier autoridad, entidad, órgano y organismos de los</w:t>
      </w:r>
      <w:r w:rsidRPr="00634512">
        <w:rPr>
          <w:i/>
        </w:rPr>
        <w:t xml:space="preserve"> Poderes Ejecutivo, Legislativo y Judicial, órganos autónomos, partidos políticos, fideicomisos y fondos públicos estatales y </w:t>
      </w:r>
      <w:r w:rsidRPr="00634512">
        <w:rPr>
          <w:b/>
          <w:i/>
        </w:rPr>
        <w:t>municipales</w:t>
      </w:r>
      <w:r w:rsidRPr="00634512">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634512">
        <w:rPr>
          <w:b/>
          <w:i/>
        </w:rPr>
        <w:t>es pública</w:t>
      </w:r>
      <w:r w:rsidRPr="00634512">
        <w:rPr>
          <w:i/>
        </w:rPr>
        <w:t xml:space="preserve"> y sólo podrá ser reservada temporalmente por razones previstas en la Constitución Política de los Estados Unidos Mexicanos de interés público y seguridad, en los términos que fijen las leyes. </w:t>
      </w:r>
      <w:r w:rsidRPr="00634512">
        <w:rPr>
          <w:b/>
          <w:i/>
        </w:rPr>
        <w:t>En la interpretación de este derecho deberá prevalecer el principio de máxima publicidad</w:t>
      </w:r>
      <w:r w:rsidRPr="00634512">
        <w:rPr>
          <w:i/>
        </w:rPr>
        <w:t xml:space="preserve">. </w:t>
      </w:r>
      <w:r w:rsidRPr="00634512">
        <w:rPr>
          <w:b/>
          <w:i/>
        </w:rPr>
        <w:t>Los sujetos obligados deberán documentar todo acto que derive del ejercicio de sus facultades, competencias o funciones</w:t>
      </w:r>
      <w:r w:rsidRPr="00634512">
        <w:rPr>
          <w:i/>
        </w:rPr>
        <w:t>, la ley determinará los supuestos específicos bajo los cuales procederá la declaración de inexistencia de la información.”</w:t>
      </w:r>
    </w:p>
    <w:p w14:paraId="4D300C03" w14:textId="77777777" w:rsidR="007B664E" w:rsidRPr="00634512" w:rsidRDefault="007B664E" w:rsidP="00634512">
      <w:pPr>
        <w:rPr>
          <w:b/>
          <w:i/>
        </w:rPr>
      </w:pPr>
    </w:p>
    <w:p w14:paraId="4749A748" w14:textId="77777777" w:rsidR="007B664E" w:rsidRPr="00634512" w:rsidRDefault="007B664E" w:rsidP="00634512">
      <w:pPr>
        <w:rPr>
          <w:i/>
        </w:rPr>
      </w:pPr>
      <w:r w:rsidRPr="00634512">
        <w:lastRenderedPageBreak/>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634512">
        <w:rPr>
          <w:i/>
        </w:rPr>
        <w:t>por los principios de simplicidad, rapidez, gratuidad del procedimiento, auxilio y orientación a los particulares.</w:t>
      </w:r>
    </w:p>
    <w:p w14:paraId="6FA346FA" w14:textId="77777777" w:rsidR="007B664E" w:rsidRPr="00634512" w:rsidRDefault="007B664E" w:rsidP="00634512">
      <w:pPr>
        <w:rPr>
          <w:i/>
        </w:rPr>
      </w:pPr>
    </w:p>
    <w:p w14:paraId="65E6CC25" w14:textId="77777777" w:rsidR="007B664E" w:rsidRPr="00634512" w:rsidRDefault="007B664E" w:rsidP="00634512">
      <w:pPr>
        <w:rPr>
          <w:i/>
        </w:rPr>
      </w:pPr>
      <w:r w:rsidRPr="00634512">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623293DC" w14:textId="77777777" w:rsidR="007B664E" w:rsidRPr="00634512" w:rsidRDefault="007B664E" w:rsidP="00634512"/>
    <w:p w14:paraId="495F58C1" w14:textId="77777777" w:rsidR="007B664E" w:rsidRPr="00634512" w:rsidRDefault="007B664E" w:rsidP="00634512">
      <w:r w:rsidRPr="00634512">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69DCCB4A" w14:textId="77777777" w:rsidR="007B664E" w:rsidRPr="00634512" w:rsidRDefault="007B664E" w:rsidP="00634512"/>
    <w:p w14:paraId="566FB44B" w14:textId="77777777" w:rsidR="007B664E" w:rsidRPr="00634512" w:rsidRDefault="007B664E" w:rsidP="00634512">
      <w:r w:rsidRPr="00634512">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166475FE" w14:textId="77777777" w:rsidR="007B664E" w:rsidRPr="00634512" w:rsidRDefault="007B664E" w:rsidP="00634512"/>
    <w:p w14:paraId="270F5576" w14:textId="77777777" w:rsidR="007B664E" w:rsidRPr="00634512" w:rsidRDefault="007B664E" w:rsidP="00634512">
      <w:r w:rsidRPr="00634512">
        <w:lastRenderedPageBreak/>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124E4E96" w14:textId="77777777" w:rsidR="007B664E" w:rsidRPr="00634512" w:rsidRDefault="007B664E" w:rsidP="00634512"/>
    <w:p w14:paraId="6129853D" w14:textId="77777777" w:rsidR="007B664E" w:rsidRPr="00634512" w:rsidRDefault="007B664E" w:rsidP="00634512">
      <w:bookmarkStart w:id="54" w:name="_3o7alnk" w:colFirst="0" w:colLast="0"/>
      <w:bookmarkEnd w:id="54"/>
      <w:r w:rsidRPr="00634512">
        <w:t xml:space="preserve">Con base en lo anterior, se considera que </w:t>
      </w:r>
      <w:r w:rsidRPr="00634512">
        <w:rPr>
          <w:b/>
        </w:rPr>
        <w:t>EL</w:t>
      </w:r>
      <w:r w:rsidRPr="00634512">
        <w:t xml:space="preserve"> </w:t>
      </w:r>
      <w:r w:rsidRPr="00634512">
        <w:rPr>
          <w:b/>
        </w:rPr>
        <w:t>SUJETO OBLIGADO</w:t>
      </w:r>
      <w:r w:rsidRPr="00634512">
        <w:t xml:space="preserve"> se encontraba compelido a atender la solicitud de acceso a la información realizada por </w:t>
      </w:r>
      <w:r w:rsidRPr="00634512">
        <w:rPr>
          <w:b/>
        </w:rPr>
        <w:t>LA PARTE RECURRENTE</w:t>
      </w:r>
      <w:r w:rsidRPr="00634512">
        <w:t>.</w:t>
      </w:r>
    </w:p>
    <w:p w14:paraId="10E97092" w14:textId="77777777" w:rsidR="007B664E" w:rsidRPr="00634512" w:rsidRDefault="007B664E" w:rsidP="00634512"/>
    <w:p w14:paraId="66904ABB" w14:textId="77777777" w:rsidR="007B664E" w:rsidRPr="00634512" w:rsidRDefault="007B664E" w:rsidP="00634512">
      <w:pPr>
        <w:pStyle w:val="Ttulo3"/>
      </w:pPr>
      <w:bookmarkStart w:id="55" w:name="_1ci93xb" w:colFirst="0" w:colLast="0"/>
      <w:bookmarkStart w:id="56" w:name="_Toc179392900"/>
      <w:bookmarkEnd w:id="55"/>
      <w:r w:rsidRPr="00634512">
        <w:t>b) Controversia a resolver.</w:t>
      </w:r>
      <w:bookmarkEnd w:id="56"/>
    </w:p>
    <w:p w14:paraId="488FE2E4" w14:textId="77777777" w:rsidR="007B664E" w:rsidRPr="00634512" w:rsidRDefault="007B664E" w:rsidP="00634512">
      <w:r w:rsidRPr="00634512">
        <w:t xml:space="preserve">Con el objeto de ilustrar la controversia planteada, resulta conveniente precisar que, una vez realizado el estudio de las constancias que integran el expediente en que se actúa, se desprende que </w:t>
      </w:r>
      <w:r w:rsidRPr="00634512">
        <w:rPr>
          <w:b/>
        </w:rPr>
        <w:t>LA PARTE RECURRENTE</w:t>
      </w:r>
      <w:r w:rsidRPr="00634512">
        <w:t xml:space="preserve"> solicitó lo siguiente:</w:t>
      </w:r>
    </w:p>
    <w:p w14:paraId="53002170" w14:textId="77777777" w:rsidR="007B664E" w:rsidRPr="00634512" w:rsidRDefault="007B664E" w:rsidP="00634512"/>
    <w:p w14:paraId="470FB302" w14:textId="77777777" w:rsidR="007B664E" w:rsidRPr="00634512" w:rsidRDefault="007B664E" w:rsidP="00634512">
      <w:pPr>
        <w:numPr>
          <w:ilvl w:val="0"/>
          <w:numId w:val="30"/>
        </w:numPr>
        <w:pBdr>
          <w:top w:val="nil"/>
          <w:left w:val="nil"/>
          <w:bottom w:val="nil"/>
          <w:right w:val="nil"/>
          <w:between w:val="nil"/>
        </w:pBdr>
      </w:pPr>
      <w:r w:rsidRPr="00634512">
        <w:t>Informes rendidos durante los años 2021, 2022 y 2023 ante la LXI Legislatura del Estado de México, por parte de la Contralora del Tribunal Electoral del Estado de México.</w:t>
      </w:r>
    </w:p>
    <w:p w14:paraId="40532E17" w14:textId="77777777" w:rsidR="007B664E" w:rsidRPr="00634512" w:rsidRDefault="007B664E" w:rsidP="00634512">
      <w:pPr>
        <w:numPr>
          <w:ilvl w:val="0"/>
          <w:numId w:val="30"/>
        </w:numPr>
        <w:pBdr>
          <w:top w:val="nil"/>
          <w:left w:val="nil"/>
          <w:bottom w:val="nil"/>
          <w:right w:val="nil"/>
          <w:between w:val="nil"/>
        </w:pBdr>
      </w:pPr>
      <w:r w:rsidRPr="00634512">
        <w:t>Nombres del personal que ha sido despedido o renunciado en la Contraloría en el periodo de septiembre del 2021 a febrero de 2024.</w:t>
      </w:r>
    </w:p>
    <w:p w14:paraId="521C0471" w14:textId="77777777" w:rsidR="007B664E" w:rsidRPr="00634512" w:rsidRDefault="007B664E" w:rsidP="00634512"/>
    <w:p w14:paraId="17E345F5" w14:textId="77777777" w:rsidR="007B664E" w:rsidRPr="00634512" w:rsidRDefault="007B664E" w:rsidP="00634512">
      <w:pPr>
        <w:rPr>
          <w:b/>
        </w:rPr>
      </w:pPr>
      <w:r w:rsidRPr="00634512">
        <w:rPr>
          <w:b/>
        </w:rPr>
        <w:t>01662/INFOEM/IP/RR/2024:</w:t>
      </w:r>
    </w:p>
    <w:p w14:paraId="04FF98DB" w14:textId="77777777" w:rsidR="007B664E" w:rsidRPr="00634512" w:rsidRDefault="007B664E" w:rsidP="00634512">
      <w:pPr>
        <w:tabs>
          <w:tab w:val="left" w:pos="4962"/>
        </w:tabs>
        <w:rPr>
          <w:b/>
        </w:rPr>
      </w:pPr>
      <w:r w:rsidRPr="00634512">
        <w:t xml:space="preserve">En respuesta, el </w:t>
      </w:r>
      <w:r w:rsidRPr="00634512">
        <w:rPr>
          <w:b/>
        </w:rPr>
        <w:t>SUJETO OBLIGADO</w:t>
      </w:r>
      <w:r w:rsidRPr="00634512">
        <w:t xml:space="preserve"> señaló informó que el mandato legal para remitir los informes a la legislatura, iniciaron a partir del 28 de octubre de 2022, por ende no existía obligatoriedad para contar con ellos en el periodo de 2021; y por cuanto hace a los informes </w:t>
      </w:r>
      <w:r w:rsidRPr="00634512">
        <w:lastRenderedPageBreak/>
        <w:t>solicitados den la temporalidad de 2022 y 2023 entrega 2 hipervínculos de la página institucional del Tribunal Electoral del Estado de México, para consulta aduciendo que en estos se encuentra la información relativa a la temporalidades mencionadas</w:t>
      </w:r>
      <w:r w:rsidRPr="00634512">
        <w:rPr>
          <w:b/>
        </w:rPr>
        <w:t xml:space="preserve">; </w:t>
      </w:r>
      <w:r w:rsidRPr="00634512">
        <w:t>además el Director de Administración mediante el cual hace del conocimiento los nombres de las personas que han renunciado en el periodo de septiembre de 2021 a febrero de 2022.</w:t>
      </w:r>
    </w:p>
    <w:p w14:paraId="5C97BCA9" w14:textId="77777777" w:rsidR="007B664E" w:rsidRPr="00634512" w:rsidRDefault="007B664E" w:rsidP="00634512"/>
    <w:p w14:paraId="442D7497" w14:textId="77777777" w:rsidR="007B664E" w:rsidRPr="00634512" w:rsidRDefault="007B664E" w:rsidP="00634512">
      <w:pPr>
        <w:rPr>
          <w:b/>
        </w:rPr>
      </w:pPr>
      <w:r w:rsidRPr="00634512">
        <w:rPr>
          <w:b/>
        </w:rPr>
        <w:t>01864/INFOEM/IP/RR/2024:</w:t>
      </w:r>
    </w:p>
    <w:p w14:paraId="1EDE8C7D" w14:textId="77777777" w:rsidR="007B664E" w:rsidRPr="00634512" w:rsidRDefault="007B664E" w:rsidP="00634512">
      <w:r w:rsidRPr="00634512">
        <w:t>Remite en respuesta un oficio firmado por el Titular de la Unidad de Información, Planeación, Programación, Evaluación y Transparencia mediante el cual hace del conocimiento las respuestas otorgadas por las áreas de Administración y Contraloría.</w:t>
      </w:r>
    </w:p>
    <w:p w14:paraId="5AC063C3" w14:textId="77777777" w:rsidR="007B664E" w:rsidRPr="00634512" w:rsidRDefault="007B664E" w:rsidP="00634512"/>
    <w:p w14:paraId="21C00D34" w14:textId="77777777" w:rsidR="007B664E" w:rsidRPr="00634512" w:rsidRDefault="007B664E" w:rsidP="00634512">
      <w:pPr>
        <w:tabs>
          <w:tab w:val="left" w:pos="4962"/>
        </w:tabs>
      </w:pPr>
      <w:r w:rsidRPr="00634512">
        <w:t xml:space="preserve">Abierta la etapa de instrucción, </w:t>
      </w:r>
      <w:r w:rsidRPr="00634512">
        <w:rPr>
          <w:b/>
        </w:rPr>
        <w:t>EL SUJETO OBLIGADO</w:t>
      </w:r>
      <w:r w:rsidRPr="00634512">
        <w:t xml:space="preserve"> rindió su Informe Justificado en ambos recursos, ratificando su respuesta primigenia; por cuanto hace a </w:t>
      </w:r>
      <w:r w:rsidRPr="00634512">
        <w:rPr>
          <w:b/>
        </w:rPr>
        <w:t xml:space="preserve">LA PARTE RECURRENTE </w:t>
      </w:r>
      <w:r w:rsidRPr="00634512">
        <w:t>no realizó manifestación alguna.</w:t>
      </w:r>
    </w:p>
    <w:p w14:paraId="5FC743CE" w14:textId="77777777" w:rsidR="007B664E" w:rsidRPr="00634512" w:rsidRDefault="007B664E" w:rsidP="00634512">
      <w:pPr>
        <w:tabs>
          <w:tab w:val="left" w:pos="4962"/>
        </w:tabs>
      </w:pPr>
    </w:p>
    <w:p w14:paraId="7A810D59" w14:textId="77777777" w:rsidR="007B664E" w:rsidRPr="00634512" w:rsidRDefault="007B664E" w:rsidP="00634512">
      <w:r w:rsidRPr="00634512">
        <w:t xml:space="preserve">Bajo las premisas anteriores, se concluye que la controversia a dilucidar en el presente medio de impugnación será </w:t>
      </w:r>
      <w:r w:rsidRPr="00634512">
        <w:rPr>
          <w:b/>
        </w:rPr>
        <w:t xml:space="preserve">verificar si la información proporcionada en respuesta por EL SUJETO OBLIGADO es adecuada y suficiente para satisfacer el derecho de acceso a la información pública </w:t>
      </w:r>
      <w:r w:rsidRPr="00634512">
        <w:t xml:space="preserve">de </w:t>
      </w:r>
      <w:r w:rsidRPr="00634512">
        <w:rPr>
          <w:b/>
        </w:rPr>
        <w:t>LA PARTE RECURRENTE</w:t>
      </w:r>
      <w:r w:rsidRPr="00634512">
        <w:t>.</w:t>
      </w:r>
    </w:p>
    <w:p w14:paraId="43EA1587" w14:textId="77777777" w:rsidR="007B664E" w:rsidRPr="00634512" w:rsidRDefault="007B664E" w:rsidP="00634512"/>
    <w:p w14:paraId="0648C22D" w14:textId="77777777" w:rsidR="007B664E" w:rsidRPr="00634512" w:rsidRDefault="007B664E" w:rsidP="00634512">
      <w:pPr>
        <w:pStyle w:val="Ttulo3"/>
      </w:pPr>
      <w:bookmarkStart w:id="57" w:name="_3whwml4" w:colFirst="0" w:colLast="0"/>
      <w:bookmarkStart w:id="58" w:name="_Toc179392901"/>
      <w:bookmarkEnd w:id="57"/>
      <w:r w:rsidRPr="00634512">
        <w:t>c) Estudio de la controversia.</w:t>
      </w:r>
      <w:bookmarkEnd w:id="58"/>
    </w:p>
    <w:p w14:paraId="304DDB91" w14:textId="77777777" w:rsidR="007B664E" w:rsidRPr="00634512" w:rsidRDefault="007B664E" w:rsidP="00634512">
      <w:r w:rsidRPr="00634512">
        <w:t xml:space="preserve">Este Órgano Garante basará el análisis del presente, en el contenido íntegro de las actuaciones que obran en el expediente electrónico en el SAIMEX, para dictar el fallo correspondiente conforme a derecho, tomando en consideración los elementos aportados por las partes y </w:t>
      </w:r>
      <w:r w:rsidRPr="00634512">
        <w:lastRenderedPageBreak/>
        <w:t>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 en concordancia con el párrafo tercero del artículo 1 de la Constitución Política de los Estados Unidos Mexicanos y los numerales 8 y 9 de la Ley de Transparencia local.</w:t>
      </w:r>
    </w:p>
    <w:p w14:paraId="35ED0B64" w14:textId="77777777" w:rsidR="007B664E" w:rsidRPr="00634512" w:rsidRDefault="007B664E" w:rsidP="00634512"/>
    <w:p w14:paraId="61DABA44" w14:textId="77777777" w:rsidR="007B664E" w:rsidRPr="00634512" w:rsidRDefault="007B664E" w:rsidP="00634512">
      <w:r w:rsidRPr="00634512">
        <w:t xml:space="preserve">Comenzando primero por analizar la respuesta entregada, para lo cual, es de señalar que de las constancias que obran en el expediente, se logra vislumbrar que el Ayuntamiento turnó la solicitud de información a las áreas de </w:t>
      </w:r>
      <w:r w:rsidRPr="00634512">
        <w:rPr>
          <w:b/>
        </w:rPr>
        <w:t xml:space="preserve">Contraloría y Administración </w:t>
      </w:r>
      <w:r w:rsidRPr="00634512">
        <w:t>así, resulta necesario hacer referencia al procedimiento de búsqueda que deben seguir los Sujetos Obligados para localizar la información, el cual se encuentra previsto en los artículos 160 y 162 de la Ley de Transparencia y Acceso a la Información Pública del Estado de México y Municipios, mismo que es el siguiente:</w:t>
      </w:r>
    </w:p>
    <w:p w14:paraId="1F28B2B9" w14:textId="77777777" w:rsidR="007B664E" w:rsidRPr="00634512" w:rsidRDefault="007B664E" w:rsidP="00634512"/>
    <w:p w14:paraId="775D2BE2" w14:textId="77777777" w:rsidR="007B664E" w:rsidRPr="00634512" w:rsidRDefault="007B664E" w:rsidP="00634512">
      <w:pPr>
        <w:numPr>
          <w:ilvl w:val="0"/>
          <w:numId w:val="31"/>
        </w:numPr>
      </w:pPr>
      <w:r w:rsidRPr="00634512">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4C6984A5" w14:textId="77777777" w:rsidR="007B664E" w:rsidRPr="00634512" w:rsidRDefault="007B664E" w:rsidP="00634512"/>
    <w:p w14:paraId="07129E6A" w14:textId="77777777" w:rsidR="007B664E" w:rsidRPr="00634512" w:rsidRDefault="007B664E" w:rsidP="00634512">
      <w:pPr>
        <w:numPr>
          <w:ilvl w:val="0"/>
          <w:numId w:val="31"/>
        </w:numPr>
      </w:pPr>
      <w:r w:rsidRPr="00634512">
        <w:t xml:space="preserve">Los sujetos obligados otorgarán acceso a los documentos que se encuentren en sus archivos o que estén obligados a documentar de acuerdo con sus facultades, </w:t>
      </w:r>
      <w:r w:rsidRPr="00634512">
        <w:lastRenderedPageBreak/>
        <w:t>competencias o funciones, en el formato en que el solicitante manifieste, de entre aquellos formatos existentes.</w:t>
      </w:r>
    </w:p>
    <w:p w14:paraId="7053EE45" w14:textId="77777777" w:rsidR="007B664E" w:rsidRPr="00634512" w:rsidRDefault="007B664E" w:rsidP="00634512"/>
    <w:p w14:paraId="5EE8BBE2" w14:textId="77777777" w:rsidR="007B664E" w:rsidRPr="00634512" w:rsidRDefault="007B664E" w:rsidP="00634512">
      <w:pPr>
        <w:rPr>
          <w:b/>
        </w:rPr>
      </w:pPr>
      <w:r w:rsidRPr="00634512">
        <w:t xml:space="preserve">Así, a efecto de determinar si el Sujeto Obligado siguió el procedimiento antes descrito, es necesario traer a colación lo expuesto en el marco normativo, donde se precisa que el Sujeto Obligado cuenta con diversas unidades administrativas, para el ejercicio de sus funciones, entre las cuales se encuentran las siguientes la </w:t>
      </w:r>
      <w:r w:rsidRPr="00634512">
        <w:rPr>
          <w:b/>
        </w:rPr>
        <w:t xml:space="preserve">Dirección de Administración </w:t>
      </w:r>
      <w:r w:rsidRPr="00634512">
        <w:t>siendo las siguientes:</w:t>
      </w:r>
    </w:p>
    <w:p w14:paraId="217CBFD2" w14:textId="77777777" w:rsidR="007B664E" w:rsidRPr="00634512" w:rsidRDefault="007B664E" w:rsidP="00634512">
      <w:pPr>
        <w:rPr>
          <w:b/>
        </w:rPr>
      </w:pPr>
    </w:p>
    <w:p w14:paraId="49D79249" w14:textId="77777777" w:rsidR="007B664E" w:rsidRPr="00634512" w:rsidRDefault="007B664E" w:rsidP="00634512">
      <w:pPr>
        <w:spacing w:line="240" w:lineRule="auto"/>
        <w:ind w:left="851" w:right="822"/>
        <w:jc w:val="center"/>
        <w:rPr>
          <w:b/>
          <w:i/>
        </w:rPr>
      </w:pPr>
      <w:r w:rsidRPr="00634512">
        <w:rPr>
          <w:b/>
          <w:i/>
        </w:rPr>
        <w:t>DIRECCIÓN DE ADMINISTRACIÓN DEL TRIBUNAL ELECTORAL DEL ESTADO DE MÉXICO</w:t>
      </w:r>
    </w:p>
    <w:p w14:paraId="6E13E0CB" w14:textId="77777777" w:rsidR="007B664E" w:rsidRPr="00634512" w:rsidRDefault="007B664E" w:rsidP="00634512">
      <w:pPr>
        <w:spacing w:line="240" w:lineRule="auto"/>
        <w:ind w:left="851" w:right="822"/>
        <w:jc w:val="center"/>
        <w:rPr>
          <w:b/>
          <w:i/>
        </w:rPr>
      </w:pPr>
    </w:p>
    <w:p w14:paraId="0BA3C9A1" w14:textId="77777777" w:rsidR="007B664E" w:rsidRPr="00634512" w:rsidRDefault="007B664E" w:rsidP="00634512">
      <w:pPr>
        <w:spacing w:line="240" w:lineRule="auto"/>
        <w:ind w:left="851" w:right="822"/>
        <w:rPr>
          <w:i/>
        </w:rPr>
      </w:pPr>
      <w:r w:rsidRPr="00634512">
        <w:rPr>
          <w:b/>
          <w:i/>
        </w:rPr>
        <w:t>Artículo 39.</w:t>
      </w:r>
      <w:r w:rsidRPr="00634512">
        <w:rPr>
          <w:i/>
        </w:rPr>
        <w:t xml:space="preserve"> El Director de Administración tendrá las atribuciones siguientes:</w:t>
      </w:r>
    </w:p>
    <w:p w14:paraId="257ADEF6" w14:textId="77777777" w:rsidR="007B664E" w:rsidRPr="00634512" w:rsidRDefault="007B664E" w:rsidP="00634512">
      <w:pPr>
        <w:spacing w:line="240" w:lineRule="auto"/>
        <w:ind w:left="851" w:right="822"/>
        <w:rPr>
          <w:i/>
        </w:rPr>
      </w:pPr>
    </w:p>
    <w:p w14:paraId="75C8430E" w14:textId="77777777" w:rsidR="007B664E" w:rsidRPr="00634512" w:rsidRDefault="007B664E" w:rsidP="00634512">
      <w:pPr>
        <w:spacing w:line="240" w:lineRule="auto"/>
        <w:ind w:left="851" w:right="822"/>
        <w:rPr>
          <w:i/>
        </w:rPr>
      </w:pPr>
      <w:r w:rsidRPr="00634512">
        <w:rPr>
          <w:i/>
        </w:rPr>
        <w:t>I. Proveer y administrar los recursos materiales, económicos y humanos, que se requieran para el buen funcionamiento del Tribunal.</w:t>
      </w:r>
    </w:p>
    <w:p w14:paraId="1EC15910" w14:textId="77777777" w:rsidR="007B664E" w:rsidRPr="00634512" w:rsidRDefault="007B664E" w:rsidP="00634512">
      <w:pPr>
        <w:spacing w:line="240" w:lineRule="auto"/>
        <w:ind w:left="851" w:right="822"/>
        <w:rPr>
          <w:i/>
        </w:rPr>
      </w:pPr>
      <w:r w:rsidRPr="00634512">
        <w:rPr>
          <w:i/>
        </w:rPr>
        <w:t>II. Elaborar el Anteproyecto de Presupuesto de Egresos del Tribunal y someterlo a la</w:t>
      </w:r>
    </w:p>
    <w:p w14:paraId="7A8280B8" w14:textId="77777777" w:rsidR="007B664E" w:rsidRPr="00634512" w:rsidRDefault="007B664E" w:rsidP="00634512">
      <w:pPr>
        <w:spacing w:line="240" w:lineRule="auto"/>
        <w:ind w:left="851" w:right="822"/>
        <w:rPr>
          <w:i/>
        </w:rPr>
      </w:pPr>
      <w:proofErr w:type="gramStart"/>
      <w:r w:rsidRPr="00634512">
        <w:rPr>
          <w:i/>
        </w:rPr>
        <w:t>consideración</w:t>
      </w:r>
      <w:proofErr w:type="gramEnd"/>
      <w:r w:rsidRPr="00634512">
        <w:rPr>
          <w:i/>
        </w:rPr>
        <w:t xml:space="preserve"> del Presidente.</w:t>
      </w:r>
    </w:p>
    <w:p w14:paraId="7B90FEBD" w14:textId="77777777" w:rsidR="007B664E" w:rsidRPr="00634512" w:rsidRDefault="007B664E" w:rsidP="00634512">
      <w:pPr>
        <w:spacing w:line="240" w:lineRule="auto"/>
        <w:ind w:left="851" w:right="822"/>
        <w:rPr>
          <w:i/>
        </w:rPr>
      </w:pPr>
      <w:r w:rsidRPr="00634512">
        <w:rPr>
          <w:i/>
        </w:rPr>
        <w:t>III. Ejercer y administrar las partidas presupuestales, por acuerdo del Presidente del Tribunal.</w:t>
      </w:r>
    </w:p>
    <w:p w14:paraId="04898815" w14:textId="77777777" w:rsidR="007B664E" w:rsidRPr="00634512" w:rsidRDefault="007B664E" w:rsidP="00634512">
      <w:pPr>
        <w:spacing w:line="240" w:lineRule="auto"/>
        <w:ind w:left="851" w:right="822"/>
        <w:rPr>
          <w:i/>
        </w:rPr>
      </w:pPr>
      <w:r w:rsidRPr="00634512">
        <w:rPr>
          <w:i/>
        </w:rPr>
        <w:t>IV. Contratar la adquisición de recursos materiales y la prestación de servicios generales que requiera el Tribunal, de conformidad con la normatividad aplicable.</w:t>
      </w:r>
    </w:p>
    <w:p w14:paraId="2B364501" w14:textId="77777777" w:rsidR="007B664E" w:rsidRPr="00634512" w:rsidRDefault="007B664E" w:rsidP="00634512">
      <w:pPr>
        <w:spacing w:line="240" w:lineRule="auto"/>
        <w:ind w:left="851" w:right="822"/>
        <w:rPr>
          <w:i/>
        </w:rPr>
      </w:pPr>
      <w:r w:rsidRPr="00634512">
        <w:rPr>
          <w:i/>
        </w:rPr>
        <w:t>V. Coordinar las acciones encaminadas al desarrollo y administración de los recursos  humanos del Tribunal.</w:t>
      </w:r>
    </w:p>
    <w:p w14:paraId="5C01F3C1" w14:textId="77777777" w:rsidR="007B664E" w:rsidRPr="00634512" w:rsidRDefault="007B664E" w:rsidP="00634512">
      <w:pPr>
        <w:spacing w:line="240" w:lineRule="auto"/>
        <w:ind w:left="851" w:right="822"/>
        <w:rPr>
          <w:i/>
        </w:rPr>
      </w:pPr>
      <w:r w:rsidRPr="00634512">
        <w:rPr>
          <w:i/>
        </w:rPr>
        <w:t>VI. Controlar y mantener el inventario del mobiliario y equipo del Tribunal.</w:t>
      </w:r>
    </w:p>
    <w:p w14:paraId="51F11C63" w14:textId="77777777" w:rsidR="007B664E" w:rsidRPr="00634512" w:rsidRDefault="007B664E" w:rsidP="00634512">
      <w:pPr>
        <w:spacing w:line="240" w:lineRule="auto"/>
        <w:ind w:left="851" w:right="822"/>
        <w:rPr>
          <w:i/>
        </w:rPr>
      </w:pPr>
      <w:r w:rsidRPr="00634512">
        <w:rPr>
          <w:i/>
        </w:rPr>
        <w:t>VII. Elaborar el organigrama correspondiente a cada una de las ponencias, unidades</w:t>
      </w:r>
    </w:p>
    <w:p w14:paraId="29DAE3AC" w14:textId="77777777" w:rsidR="007B664E" w:rsidRPr="00634512" w:rsidRDefault="007B664E" w:rsidP="00634512">
      <w:pPr>
        <w:spacing w:line="240" w:lineRule="auto"/>
        <w:ind w:left="851" w:right="822"/>
        <w:rPr>
          <w:i/>
        </w:rPr>
      </w:pPr>
      <w:proofErr w:type="gramStart"/>
      <w:r w:rsidRPr="00634512">
        <w:rPr>
          <w:i/>
        </w:rPr>
        <w:t>administrativas</w:t>
      </w:r>
      <w:proofErr w:type="gramEnd"/>
      <w:r w:rsidRPr="00634512">
        <w:rPr>
          <w:i/>
        </w:rPr>
        <w:t xml:space="preserve"> y áreas.</w:t>
      </w:r>
    </w:p>
    <w:p w14:paraId="4D5D11EE" w14:textId="77777777" w:rsidR="007B664E" w:rsidRPr="00634512" w:rsidRDefault="007B664E" w:rsidP="00634512">
      <w:pPr>
        <w:spacing w:line="240" w:lineRule="auto"/>
        <w:ind w:left="851" w:right="822"/>
        <w:rPr>
          <w:i/>
        </w:rPr>
      </w:pPr>
      <w:r w:rsidRPr="00634512">
        <w:rPr>
          <w:i/>
        </w:rPr>
        <w:t>VIII. Acordar con el Presidente los asuntos de su competencia.</w:t>
      </w:r>
    </w:p>
    <w:p w14:paraId="0685A624" w14:textId="77777777" w:rsidR="007B664E" w:rsidRPr="00634512" w:rsidRDefault="007B664E" w:rsidP="00634512">
      <w:pPr>
        <w:spacing w:line="240" w:lineRule="auto"/>
        <w:ind w:left="851" w:right="822"/>
        <w:rPr>
          <w:i/>
        </w:rPr>
      </w:pPr>
      <w:r w:rsidRPr="00634512">
        <w:rPr>
          <w:i/>
        </w:rPr>
        <w:t>IX. Proponer al Presidente la estructura y plantilla de personal por ponencias, unidad y áreas.</w:t>
      </w:r>
    </w:p>
    <w:p w14:paraId="50435BEA" w14:textId="77777777" w:rsidR="007B664E" w:rsidRPr="00634512" w:rsidRDefault="007B664E" w:rsidP="00634512">
      <w:pPr>
        <w:spacing w:line="240" w:lineRule="auto"/>
        <w:ind w:left="851" w:right="822"/>
        <w:rPr>
          <w:i/>
        </w:rPr>
      </w:pPr>
      <w:r w:rsidRPr="00634512">
        <w:rPr>
          <w:i/>
        </w:rPr>
        <w:t>X. Someter a la consideración del Presidente la propuesta de los indicadores de gestión institucionales.</w:t>
      </w:r>
    </w:p>
    <w:p w14:paraId="4329F99F" w14:textId="77777777" w:rsidR="007B664E" w:rsidRPr="00634512" w:rsidRDefault="007B664E" w:rsidP="00634512">
      <w:pPr>
        <w:spacing w:line="240" w:lineRule="auto"/>
        <w:ind w:left="851" w:right="822"/>
        <w:rPr>
          <w:i/>
        </w:rPr>
      </w:pPr>
      <w:r w:rsidRPr="00634512">
        <w:rPr>
          <w:i/>
        </w:rPr>
        <w:lastRenderedPageBreak/>
        <w:t>XI. Elaborar los informes que le sean requeridos por el Pleno o el Presidente.</w:t>
      </w:r>
    </w:p>
    <w:p w14:paraId="3C5A2BE4" w14:textId="77777777" w:rsidR="007B664E" w:rsidRPr="00634512" w:rsidRDefault="007B664E" w:rsidP="00634512">
      <w:pPr>
        <w:spacing w:line="240" w:lineRule="auto"/>
        <w:ind w:left="851" w:right="822"/>
        <w:rPr>
          <w:i/>
        </w:rPr>
      </w:pPr>
      <w:r w:rsidRPr="00634512">
        <w:rPr>
          <w:i/>
        </w:rPr>
        <w:t>XII. Informar permanentemente al Presidente, sobre el cumplimiento de las tareas contables y administrativas que tiene encomendadas.</w:t>
      </w:r>
    </w:p>
    <w:p w14:paraId="6A52AF94" w14:textId="77777777" w:rsidR="007B664E" w:rsidRPr="00634512" w:rsidRDefault="007B664E" w:rsidP="00634512">
      <w:pPr>
        <w:spacing w:line="240" w:lineRule="auto"/>
        <w:ind w:left="851" w:right="822"/>
        <w:rPr>
          <w:i/>
        </w:rPr>
      </w:pPr>
      <w:r w:rsidRPr="00634512">
        <w:rPr>
          <w:i/>
        </w:rPr>
        <w:t>XIII. Tomar las medidas pertinentes para el buen funcionamiento de la Dirección a su cargo.</w:t>
      </w:r>
    </w:p>
    <w:p w14:paraId="0126B43C" w14:textId="77777777" w:rsidR="007B664E" w:rsidRPr="00634512" w:rsidRDefault="007B664E" w:rsidP="00634512">
      <w:pPr>
        <w:spacing w:line="240" w:lineRule="auto"/>
        <w:ind w:left="851" w:right="822"/>
        <w:rPr>
          <w:i/>
        </w:rPr>
      </w:pPr>
      <w:r w:rsidRPr="00634512">
        <w:rPr>
          <w:i/>
        </w:rPr>
        <w:t>XIV. Cumplir y hacer cumplir las normas y políticas aplicables en materia de administración de recursos humanos, materiales y financieros.</w:t>
      </w:r>
    </w:p>
    <w:p w14:paraId="44DD11C0" w14:textId="77777777" w:rsidR="007B664E" w:rsidRPr="00634512" w:rsidRDefault="007B664E" w:rsidP="00634512">
      <w:pPr>
        <w:spacing w:line="240" w:lineRule="auto"/>
        <w:ind w:left="851" w:right="822"/>
        <w:rPr>
          <w:i/>
        </w:rPr>
      </w:pPr>
      <w:r w:rsidRPr="00634512">
        <w:rPr>
          <w:i/>
        </w:rPr>
        <w:t>XV. Diseñar y proponer las medidas de racionalidad, austeridad y contención del gasto que contribuyan a elevar la eficiencia en la administración de los recursos asignados al Tribunal.</w:t>
      </w:r>
    </w:p>
    <w:p w14:paraId="6FFED62E" w14:textId="77777777" w:rsidR="007B664E" w:rsidRPr="00634512" w:rsidRDefault="007B664E" w:rsidP="00634512">
      <w:pPr>
        <w:spacing w:line="240" w:lineRule="auto"/>
        <w:ind w:left="851" w:right="822"/>
        <w:rPr>
          <w:i/>
        </w:rPr>
      </w:pPr>
      <w:r w:rsidRPr="00634512">
        <w:rPr>
          <w:i/>
        </w:rPr>
        <w:t>XVI. Integrar y dar cumplimiento al programa de adquisiciones del Tribunal, con base en los lineamientos establecidos para tal efecto.</w:t>
      </w:r>
    </w:p>
    <w:p w14:paraId="1E6B8971" w14:textId="77777777" w:rsidR="007B664E" w:rsidRPr="00634512" w:rsidRDefault="007B664E" w:rsidP="00634512">
      <w:pPr>
        <w:spacing w:line="240" w:lineRule="auto"/>
        <w:ind w:left="851" w:right="822"/>
        <w:rPr>
          <w:i/>
        </w:rPr>
      </w:pPr>
      <w:r w:rsidRPr="00634512">
        <w:rPr>
          <w:i/>
        </w:rPr>
        <w:t>XVII. Asignar responsabilidades y coordinar las acciones del personal a su cargo.</w:t>
      </w:r>
    </w:p>
    <w:p w14:paraId="1E8468BA" w14:textId="77777777" w:rsidR="007B664E" w:rsidRPr="00634512" w:rsidRDefault="007B664E" w:rsidP="00634512">
      <w:pPr>
        <w:spacing w:line="240" w:lineRule="auto"/>
        <w:ind w:left="851" w:right="822"/>
        <w:rPr>
          <w:i/>
        </w:rPr>
      </w:pPr>
      <w:r w:rsidRPr="00634512">
        <w:rPr>
          <w:i/>
        </w:rPr>
        <w:t>XVIII. Realizar las tareas que le encomiende el Pleno y el Presidente, y</w:t>
      </w:r>
    </w:p>
    <w:p w14:paraId="58B275A5" w14:textId="77777777" w:rsidR="007B664E" w:rsidRPr="00634512" w:rsidRDefault="007B664E" w:rsidP="00634512">
      <w:pPr>
        <w:spacing w:line="240" w:lineRule="auto"/>
        <w:ind w:left="851" w:right="822"/>
        <w:rPr>
          <w:i/>
        </w:rPr>
      </w:pPr>
      <w:r w:rsidRPr="00634512">
        <w:rPr>
          <w:i/>
        </w:rPr>
        <w:t>XIX. Las demás que deriven de las disposiciones constitucionales, legales y reglamentarias.</w:t>
      </w:r>
    </w:p>
    <w:p w14:paraId="51581F1F" w14:textId="77777777" w:rsidR="007B664E" w:rsidRPr="00634512" w:rsidRDefault="007B664E" w:rsidP="00634512">
      <w:pPr>
        <w:spacing w:line="240" w:lineRule="auto"/>
        <w:ind w:left="851" w:right="822"/>
        <w:rPr>
          <w:i/>
        </w:rPr>
      </w:pPr>
    </w:p>
    <w:p w14:paraId="3CAEBC7B" w14:textId="77777777" w:rsidR="007B664E" w:rsidRPr="00634512" w:rsidRDefault="007B664E" w:rsidP="00634512">
      <w:pPr>
        <w:spacing w:line="240" w:lineRule="auto"/>
        <w:ind w:left="851" w:right="822"/>
        <w:jc w:val="center"/>
        <w:rPr>
          <w:b/>
          <w:i/>
        </w:rPr>
      </w:pPr>
      <w:r w:rsidRPr="00634512">
        <w:rPr>
          <w:b/>
          <w:i/>
        </w:rPr>
        <w:t>CONTRALORÍA GENERAL</w:t>
      </w:r>
    </w:p>
    <w:p w14:paraId="16819AD2" w14:textId="77777777" w:rsidR="007B664E" w:rsidRPr="00634512" w:rsidRDefault="007B664E" w:rsidP="00634512">
      <w:pPr>
        <w:spacing w:line="240" w:lineRule="auto"/>
        <w:ind w:left="851" w:right="822"/>
        <w:rPr>
          <w:i/>
        </w:rPr>
      </w:pPr>
      <w:r w:rsidRPr="00634512">
        <w:rPr>
          <w:b/>
          <w:i/>
        </w:rPr>
        <w:t>Artículo 50.</w:t>
      </w:r>
      <w:r w:rsidRPr="00634512">
        <w:rPr>
          <w:i/>
        </w:rPr>
        <w:t xml:space="preserve"> El Tribunal contará con una Contraloría General que ejercerá funciones de fiscalización de sus finanzas y recursos y de control interno para identificar, investigar y determinar las responsabilidades de los servidores públicos del Tribunal y para imponer las sanciones disciplinarias contempladas en la ley.</w:t>
      </w:r>
    </w:p>
    <w:p w14:paraId="051D1F7E" w14:textId="77777777" w:rsidR="007B664E" w:rsidRPr="00634512" w:rsidRDefault="007B664E" w:rsidP="00634512">
      <w:pPr>
        <w:spacing w:line="240" w:lineRule="auto"/>
        <w:ind w:left="851" w:right="822"/>
        <w:rPr>
          <w:i/>
        </w:rPr>
      </w:pPr>
    </w:p>
    <w:p w14:paraId="494DD6E6" w14:textId="77777777" w:rsidR="007B664E" w:rsidRPr="00634512" w:rsidRDefault="007B664E" w:rsidP="00634512">
      <w:pPr>
        <w:spacing w:line="240" w:lineRule="auto"/>
        <w:ind w:left="851" w:right="822"/>
        <w:rPr>
          <w:i/>
        </w:rPr>
      </w:pPr>
      <w:r w:rsidRPr="00634512">
        <w:rPr>
          <w:i/>
        </w:rPr>
        <w:t>La Contraloría General estará a cargo de un titular denominado Contralor General,</w:t>
      </w:r>
    </w:p>
    <w:p w14:paraId="4A3A2340" w14:textId="77777777" w:rsidR="007B664E" w:rsidRPr="00634512" w:rsidRDefault="007B664E" w:rsidP="00634512">
      <w:pPr>
        <w:spacing w:line="240" w:lineRule="auto"/>
        <w:ind w:left="851" w:right="822"/>
        <w:rPr>
          <w:i/>
        </w:rPr>
      </w:pPr>
      <w:r w:rsidRPr="00634512">
        <w:rPr>
          <w:i/>
        </w:rPr>
        <w:t>mismo que será designado por la Legislatura, con el voto de las dos terceras partes de sus miembros presentes, mediante el procedimiento que para tal efecto disponga la Junta de Coordinación Política, en términos de lo dispuesto en el Código Electoral.</w:t>
      </w:r>
    </w:p>
    <w:p w14:paraId="33672518" w14:textId="77777777" w:rsidR="007B664E" w:rsidRPr="00634512" w:rsidRDefault="007B664E" w:rsidP="00634512">
      <w:pPr>
        <w:spacing w:line="240" w:lineRule="auto"/>
        <w:ind w:left="851" w:right="822"/>
        <w:rPr>
          <w:i/>
        </w:rPr>
      </w:pPr>
    </w:p>
    <w:p w14:paraId="1706D134" w14:textId="77777777" w:rsidR="007B664E" w:rsidRPr="00634512" w:rsidRDefault="007B664E" w:rsidP="00634512">
      <w:pPr>
        <w:spacing w:line="240" w:lineRule="auto"/>
        <w:ind w:left="851" w:right="822"/>
        <w:rPr>
          <w:i/>
        </w:rPr>
      </w:pPr>
      <w:r w:rsidRPr="00634512">
        <w:rPr>
          <w:i/>
        </w:rPr>
        <w:t>Para cumplir con las atribuciones y fines que el Código y demás disposiciones le confieren, será auxiliado por los servidores públicos que el Pleno determine, de acuerdo con la disponibilidad presupuestal.</w:t>
      </w:r>
    </w:p>
    <w:p w14:paraId="7B94764D" w14:textId="77777777" w:rsidR="007B664E" w:rsidRPr="00634512" w:rsidRDefault="007B664E" w:rsidP="00634512">
      <w:pPr>
        <w:spacing w:line="240" w:lineRule="auto"/>
        <w:ind w:left="851" w:right="822"/>
        <w:rPr>
          <w:i/>
        </w:rPr>
      </w:pPr>
    </w:p>
    <w:p w14:paraId="098B73F1" w14:textId="77777777" w:rsidR="007B664E" w:rsidRPr="00634512" w:rsidRDefault="007B664E" w:rsidP="00634512">
      <w:pPr>
        <w:spacing w:line="240" w:lineRule="auto"/>
        <w:ind w:left="851" w:right="822"/>
        <w:rPr>
          <w:i/>
        </w:rPr>
      </w:pPr>
      <w:r w:rsidRPr="00634512">
        <w:rPr>
          <w:i/>
        </w:rPr>
        <w:t>En su desempeño la Contraloría se sujetará a los principios de imparcialidad, legalidad, objetividad, certeza, honestidad, exhaustividad y transparencia, y se regirá por las disposiciones constitucionales, legales y reglamentarias en la materia.</w:t>
      </w:r>
    </w:p>
    <w:p w14:paraId="45EBA3B7" w14:textId="77777777" w:rsidR="007B664E" w:rsidRPr="00634512" w:rsidRDefault="007B664E" w:rsidP="00634512">
      <w:pPr>
        <w:spacing w:line="240" w:lineRule="auto"/>
        <w:ind w:left="851" w:right="822"/>
        <w:rPr>
          <w:i/>
        </w:rPr>
      </w:pPr>
    </w:p>
    <w:p w14:paraId="7BF48209" w14:textId="77777777" w:rsidR="007B664E" w:rsidRPr="00634512" w:rsidRDefault="007B664E" w:rsidP="00634512">
      <w:pPr>
        <w:spacing w:line="240" w:lineRule="auto"/>
        <w:ind w:left="851" w:right="822"/>
        <w:rPr>
          <w:i/>
        </w:rPr>
      </w:pPr>
      <w:r w:rsidRPr="00634512">
        <w:rPr>
          <w:i/>
        </w:rPr>
        <w:lastRenderedPageBreak/>
        <w:t>La Contraloría General será un órgano con autonomía de gestión e independencia técnica en el ejercicio de sus atribuciones y orgánicamente se encontrará adscrita al</w:t>
      </w:r>
    </w:p>
    <w:p w14:paraId="6E2D9C50" w14:textId="77777777" w:rsidR="007B664E" w:rsidRPr="00634512" w:rsidRDefault="007B664E" w:rsidP="00634512">
      <w:pPr>
        <w:spacing w:line="240" w:lineRule="auto"/>
        <w:ind w:left="851" w:right="822"/>
        <w:rPr>
          <w:i/>
        </w:rPr>
      </w:pPr>
      <w:r w:rsidRPr="00634512">
        <w:rPr>
          <w:i/>
        </w:rPr>
        <w:t>Pleno.</w:t>
      </w:r>
    </w:p>
    <w:p w14:paraId="66D28B71" w14:textId="77777777" w:rsidR="007B664E" w:rsidRPr="00634512" w:rsidRDefault="007B664E" w:rsidP="00634512">
      <w:pPr>
        <w:spacing w:line="240" w:lineRule="auto"/>
        <w:ind w:left="851" w:right="822"/>
        <w:rPr>
          <w:i/>
        </w:rPr>
      </w:pPr>
    </w:p>
    <w:p w14:paraId="363C5AEC" w14:textId="77777777" w:rsidR="007B664E" w:rsidRPr="00634512" w:rsidRDefault="007B664E" w:rsidP="00634512">
      <w:pPr>
        <w:spacing w:line="240" w:lineRule="auto"/>
        <w:ind w:left="851" w:right="822"/>
        <w:rPr>
          <w:i/>
        </w:rPr>
      </w:pPr>
      <w:r w:rsidRPr="00634512">
        <w:rPr>
          <w:i/>
        </w:rPr>
        <w:t>Los recursos que requiera la Contraloría General para el cumplimiento de sus funciones, serán previstos por el Tribunal con cargo a su presupuesto, previa aprobación del Pleno.</w:t>
      </w:r>
    </w:p>
    <w:p w14:paraId="4478E6A7" w14:textId="77777777" w:rsidR="007B664E" w:rsidRPr="00634512" w:rsidRDefault="007B664E" w:rsidP="00634512">
      <w:pPr>
        <w:spacing w:line="240" w:lineRule="auto"/>
        <w:ind w:left="851" w:right="822"/>
        <w:rPr>
          <w:i/>
        </w:rPr>
      </w:pPr>
    </w:p>
    <w:p w14:paraId="6D35631E" w14:textId="77777777" w:rsidR="007B664E" w:rsidRPr="00634512" w:rsidRDefault="007B664E" w:rsidP="00634512">
      <w:pPr>
        <w:spacing w:line="240" w:lineRule="auto"/>
        <w:ind w:left="851" w:right="822"/>
        <w:rPr>
          <w:i/>
        </w:rPr>
      </w:pPr>
      <w:r w:rsidRPr="00634512">
        <w:rPr>
          <w:b/>
          <w:i/>
        </w:rPr>
        <w:t>Artículo 51.</w:t>
      </w:r>
      <w:r w:rsidRPr="00634512">
        <w:rPr>
          <w:i/>
        </w:rPr>
        <w:t xml:space="preserve"> Además de las señaladas en el artículo 400 del Código, el Contralor</w:t>
      </w:r>
    </w:p>
    <w:p w14:paraId="3428568F" w14:textId="77777777" w:rsidR="007B664E" w:rsidRPr="00634512" w:rsidRDefault="007B664E" w:rsidP="00634512">
      <w:pPr>
        <w:spacing w:line="240" w:lineRule="auto"/>
        <w:ind w:left="851" w:right="822"/>
        <w:rPr>
          <w:i/>
        </w:rPr>
      </w:pPr>
      <w:r w:rsidRPr="00634512">
        <w:rPr>
          <w:i/>
        </w:rPr>
        <w:t>General tendrá las atribuciones siguientes:</w:t>
      </w:r>
    </w:p>
    <w:p w14:paraId="0A8D6BB7" w14:textId="77777777" w:rsidR="007B664E" w:rsidRPr="00634512" w:rsidRDefault="007B664E" w:rsidP="00634512">
      <w:pPr>
        <w:spacing w:line="240" w:lineRule="auto"/>
        <w:ind w:left="851" w:right="822"/>
        <w:rPr>
          <w:i/>
        </w:rPr>
      </w:pPr>
    </w:p>
    <w:p w14:paraId="6E6A150F" w14:textId="77777777" w:rsidR="007B664E" w:rsidRPr="00634512" w:rsidRDefault="007B664E" w:rsidP="00634512">
      <w:pPr>
        <w:spacing w:line="240" w:lineRule="auto"/>
        <w:ind w:left="851" w:right="822"/>
        <w:rPr>
          <w:i/>
        </w:rPr>
      </w:pPr>
      <w:r w:rsidRPr="00634512">
        <w:rPr>
          <w:i/>
        </w:rPr>
        <w:t>I. Representar legalmente al órgano de control a su cargo, en los asuntos de su competencia.</w:t>
      </w:r>
    </w:p>
    <w:p w14:paraId="76B6C886" w14:textId="77777777" w:rsidR="007B664E" w:rsidRPr="00634512" w:rsidRDefault="007B664E" w:rsidP="00634512">
      <w:pPr>
        <w:spacing w:line="240" w:lineRule="auto"/>
        <w:ind w:left="851" w:right="822"/>
        <w:rPr>
          <w:i/>
        </w:rPr>
      </w:pPr>
      <w:r w:rsidRPr="00634512">
        <w:rPr>
          <w:i/>
        </w:rPr>
        <w:t>II. Vigilar el cumplimiento de las normas de control a su cargo, en los asuntos de su</w:t>
      </w:r>
    </w:p>
    <w:p w14:paraId="5D37A20E" w14:textId="77777777" w:rsidR="007B664E" w:rsidRPr="00634512" w:rsidRDefault="007B664E" w:rsidP="00634512">
      <w:pPr>
        <w:spacing w:line="240" w:lineRule="auto"/>
        <w:ind w:left="851" w:right="822"/>
        <w:rPr>
          <w:i/>
        </w:rPr>
      </w:pPr>
      <w:proofErr w:type="gramStart"/>
      <w:r w:rsidRPr="00634512">
        <w:rPr>
          <w:i/>
        </w:rPr>
        <w:t>competencia</w:t>
      </w:r>
      <w:proofErr w:type="gramEnd"/>
      <w:r w:rsidRPr="00634512">
        <w:rPr>
          <w:i/>
        </w:rPr>
        <w:t>.</w:t>
      </w:r>
    </w:p>
    <w:p w14:paraId="3A50EA26" w14:textId="77777777" w:rsidR="007B664E" w:rsidRPr="00634512" w:rsidRDefault="007B664E" w:rsidP="00634512">
      <w:pPr>
        <w:spacing w:line="240" w:lineRule="auto"/>
        <w:ind w:left="851" w:right="822"/>
        <w:rPr>
          <w:i/>
        </w:rPr>
      </w:pPr>
      <w:r w:rsidRPr="00634512">
        <w:rPr>
          <w:i/>
        </w:rPr>
        <w:t>III. Ejecutar el Programa Anual de Auditoría, conforme a las políticas, normas, lineamientos, procedimientos y demás disposiciones aplicables.</w:t>
      </w:r>
    </w:p>
    <w:p w14:paraId="4D337F55" w14:textId="77777777" w:rsidR="007B664E" w:rsidRPr="00634512" w:rsidRDefault="007B664E" w:rsidP="00634512">
      <w:pPr>
        <w:spacing w:line="240" w:lineRule="auto"/>
        <w:ind w:left="851" w:right="822"/>
        <w:rPr>
          <w:i/>
        </w:rPr>
      </w:pPr>
      <w:r w:rsidRPr="00634512">
        <w:rPr>
          <w:i/>
        </w:rPr>
        <w:t>IV. Solicitar a los servidores públicos, la información y documentación necesaria para el cumplimiento de sus atribuciones.</w:t>
      </w:r>
    </w:p>
    <w:p w14:paraId="4BA8BD50" w14:textId="77777777" w:rsidR="007B664E" w:rsidRPr="00634512" w:rsidRDefault="007B664E" w:rsidP="00634512">
      <w:pPr>
        <w:spacing w:line="240" w:lineRule="auto"/>
        <w:ind w:left="851" w:right="822"/>
        <w:rPr>
          <w:i/>
        </w:rPr>
      </w:pPr>
      <w:r w:rsidRPr="00634512">
        <w:rPr>
          <w:i/>
        </w:rPr>
        <w:t>V. Elaborar diagnósticos con base en las acciones de revisión y auditorías realizadas.</w:t>
      </w:r>
    </w:p>
    <w:p w14:paraId="2373934F" w14:textId="77777777" w:rsidR="007B664E" w:rsidRPr="00634512" w:rsidRDefault="007B664E" w:rsidP="00634512">
      <w:pPr>
        <w:spacing w:line="240" w:lineRule="auto"/>
        <w:ind w:left="851" w:right="822"/>
        <w:rPr>
          <w:i/>
        </w:rPr>
      </w:pPr>
      <w:r w:rsidRPr="00634512">
        <w:rPr>
          <w:i/>
        </w:rPr>
        <w:t>VI. Proponer al Pleno las acciones correctivas y de mejora, con base en las acciones</w:t>
      </w:r>
    </w:p>
    <w:p w14:paraId="23E71119" w14:textId="77777777" w:rsidR="007B664E" w:rsidRPr="00634512" w:rsidRDefault="007B664E" w:rsidP="00634512">
      <w:pPr>
        <w:spacing w:line="240" w:lineRule="auto"/>
        <w:ind w:left="851" w:right="822"/>
        <w:rPr>
          <w:i/>
        </w:rPr>
      </w:pPr>
      <w:proofErr w:type="gramStart"/>
      <w:r w:rsidRPr="00634512">
        <w:rPr>
          <w:i/>
        </w:rPr>
        <w:t>de</w:t>
      </w:r>
      <w:proofErr w:type="gramEnd"/>
      <w:r w:rsidRPr="00634512">
        <w:rPr>
          <w:i/>
        </w:rPr>
        <w:t xml:space="preserve"> revisión y auditorías realizadas.</w:t>
      </w:r>
    </w:p>
    <w:p w14:paraId="7287A5ED" w14:textId="77777777" w:rsidR="007B664E" w:rsidRPr="00634512" w:rsidRDefault="007B664E" w:rsidP="00634512">
      <w:pPr>
        <w:spacing w:line="240" w:lineRule="auto"/>
        <w:ind w:left="851" w:right="822"/>
        <w:rPr>
          <w:i/>
        </w:rPr>
      </w:pPr>
      <w:r w:rsidRPr="00634512">
        <w:rPr>
          <w:i/>
        </w:rPr>
        <w:t>VII. Vigilar el adecuado ejercicio del presupuesto del Tribunal, atendiendo a los principios de racionalidad, austeridad y disciplina presupuestaria.</w:t>
      </w:r>
    </w:p>
    <w:p w14:paraId="58F557A1" w14:textId="77777777" w:rsidR="007B664E" w:rsidRPr="00634512" w:rsidRDefault="007B664E" w:rsidP="00634512">
      <w:pPr>
        <w:spacing w:line="240" w:lineRule="auto"/>
        <w:ind w:left="851" w:right="822"/>
        <w:rPr>
          <w:i/>
        </w:rPr>
      </w:pPr>
      <w:r w:rsidRPr="00634512">
        <w:rPr>
          <w:i/>
        </w:rPr>
        <w:t>VIII. Vigilar que las compras, adquisiciones y gastos diversos se encuentren debidamente sustentados y justificados.</w:t>
      </w:r>
    </w:p>
    <w:p w14:paraId="572F8FEE" w14:textId="77777777" w:rsidR="007B664E" w:rsidRPr="00634512" w:rsidRDefault="007B664E" w:rsidP="00634512">
      <w:pPr>
        <w:spacing w:line="240" w:lineRule="auto"/>
        <w:ind w:left="851" w:right="822"/>
        <w:rPr>
          <w:i/>
        </w:rPr>
      </w:pPr>
      <w:r w:rsidRPr="00634512">
        <w:rPr>
          <w:i/>
        </w:rPr>
        <w:t xml:space="preserve">IX. Dar seguimiento a la </w:t>
      </w:r>
      <w:proofErr w:type="spellStart"/>
      <w:r w:rsidRPr="00634512">
        <w:rPr>
          <w:i/>
        </w:rPr>
        <w:t>solventación</w:t>
      </w:r>
      <w:proofErr w:type="spellEnd"/>
      <w:r w:rsidRPr="00634512">
        <w:rPr>
          <w:i/>
        </w:rPr>
        <w:t>, cumplimiento de observaciones, acciones correctivas y de mejora, derivadas de revisiones y auditorías aplicadas, incluidas las</w:t>
      </w:r>
    </w:p>
    <w:p w14:paraId="56B1927F" w14:textId="77777777" w:rsidR="007B664E" w:rsidRPr="00634512" w:rsidRDefault="007B664E" w:rsidP="00634512">
      <w:pPr>
        <w:spacing w:line="240" w:lineRule="auto"/>
        <w:ind w:left="851" w:right="822"/>
        <w:rPr>
          <w:i/>
        </w:rPr>
      </w:pPr>
      <w:proofErr w:type="gramStart"/>
      <w:r w:rsidRPr="00634512">
        <w:rPr>
          <w:i/>
        </w:rPr>
        <w:t>formuladas</w:t>
      </w:r>
      <w:proofErr w:type="gramEnd"/>
      <w:r w:rsidRPr="00634512">
        <w:rPr>
          <w:i/>
        </w:rPr>
        <w:t xml:space="preserve"> por otras instancias de fiscalización.</w:t>
      </w:r>
    </w:p>
    <w:p w14:paraId="754E07B2" w14:textId="77777777" w:rsidR="007B664E" w:rsidRPr="00634512" w:rsidRDefault="007B664E" w:rsidP="00634512">
      <w:pPr>
        <w:spacing w:line="240" w:lineRule="auto"/>
        <w:ind w:left="851" w:right="822"/>
        <w:rPr>
          <w:i/>
        </w:rPr>
      </w:pPr>
      <w:r w:rsidRPr="00634512">
        <w:rPr>
          <w:i/>
        </w:rPr>
        <w:t>X. Elaborar y proponer al Pleno, los informes que contengan revisiones.</w:t>
      </w:r>
    </w:p>
    <w:p w14:paraId="4D8A37A4" w14:textId="77777777" w:rsidR="007B664E" w:rsidRPr="00634512" w:rsidRDefault="007B664E" w:rsidP="00634512">
      <w:pPr>
        <w:spacing w:line="240" w:lineRule="auto"/>
        <w:ind w:left="851" w:right="822"/>
        <w:rPr>
          <w:i/>
        </w:rPr>
      </w:pPr>
      <w:r w:rsidRPr="00634512">
        <w:rPr>
          <w:i/>
        </w:rPr>
        <w:t xml:space="preserve">XI. Comprobar el cumplimiento, por parte de las áreas administrativas, de las obligaciones derivadas de las disposiciones en materia de planeación,  </w:t>
      </w:r>
      <w:proofErr w:type="spellStart"/>
      <w:r w:rsidRPr="00634512">
        <w:rPr>
          <w:i/>
        </w:rPr>
        <w:t>presupuestación</w:t>
      </w:r>
      <w:proofErr w:type="spellEnd"/>
      <w:r w:rsidRPr="00634512">
        <w:rPr>
          <w:i/>
        </w:rPr>
        <w:t>, ingresos, egresos, financiamiento, patrimonio y fondos.</w:t>
      </w:r>
    </w:p>
    <w:p w14:paraId="4A8571B5" w14:textId="77777777" w:rsidR="007B664E" w:rsidRPr="00634512" w:rsidRDefault="007B664E" w:rsidP="00634512">
      <w:pPr>
        <w:spacing w:line="240" w:lineRule="auto"/>
        <w:ind w:left="851" w:right="822"/>
        <w:rPr>
          <w:i/>
        </w:rPr>
      </w:pPr>
      <w:r w:rsidRPr="00634512">
        <w:rPr>
          <w:i/>
        </w:rPr>
        <w:t>XII. Revisar que las operaciones, informes contables y estados financieros, estén basados en los registros contables que lleve el área correspondiente.</w:t>
      </w:r>
    </w:p>
    <w:p w14:paraId="7C681281" w14:textId="77777777" w:rsidR="007B664E" w:rsidRPr="00634512" w:rsidRDefault="007B664E" w:rsidP="00634512">
      <w:pPr>
        <w:spacing w:line="240" w:lineRule="auto"/>
        <w:ind w:left="851" w:right="822"/>
        <w:rPr>
          <w:i/>
        </w:rPr>
      </w:pPr>
      <w:r w:rsidRPr="00634512">
        <w:rPr>
          <w:i/>
        </w:rPr>
        <w:lastRenderedPageBreak/>
        <w:t>XIII. Supervisar permanentemente el ejercicio del presupuesto de egresos del Tribunal.</w:t>
      </w:r>
    </w:p>
    <w:p w14:paraId="3F9AD254" w14:textId="77777777" w:rsidR="007B664E" w:rsidRPr="00634512" w:rsidRDefault="007B664E" w:rsidP="00634512">
      <w:pPr>
        <w:spacing w:line="240" w:lineRule="auto"/>
        <w:ind w:left="851" w:right="822"/>
        <w:rPr>
          <w:i/>
        </w:rPr>
      </w:pPr>
      <w:r w:rsidRPr="00634512">
        <w:rPr>
          <w:i/>
        </w:rPr>
        <w:t>XIV. Examinar la asignación y correcta utilización de los recursos financieros, humanos y materiales.</w:t>
      </w:r>
    </w:p>
    <w:p w14:paraId="3183B6E9" w14:textId="77777777" w:rsidR="007B664E" w:rsidRPr="00634512" w:rsidRDefault="007B664E" w:rsidP="00634512">
      <w:pPr>
        <w:spacing w:line="240" w:lineRule="auto"/>
        <w:ind w:left="851" w:right="822"/>
        <w:rPr>
          <w:i/>
        </w:rPr>
      </w:pPr>
      <w:r w:rsidRPr="00634512">
        <w:rPr>
          <w:i/>
        </w:rPr>
        <w:t>XV. Revisar el cumplimiento de objetivos y metas fijados en los programas presupuestales a cargo del Tribunal, con el propósito de recomendar las medidas pertinentes.</w:t>
      </w:r>
    </w:p>
    <w:p w14:paraId="250CCCAE" w14:textId="77777777" w:rsidR="007B664E" w:rsidRPr="00634512" w:rsidRDefault="007B664E" w:rsidP="00634512">
      <w:pPr>
        <w:spacing w:line="240" w:lineRule="auto"/>
        <w:ind w:left="851" w:right="822"/>
        <w:rPr>
          <w:i/>
        </w:rPr>
      </w:pPr>
      <w:r w:rsidRPr="00634512">
        <w:rPr>
          <w:i/>
        </w:rPr>
        <w:t>XVI. Sustanciar las impugnaciones en materia de responsabilidades administrativas.</w:t>
      </w:r>
    </w:p>
    <w:p w14:paraId="77150659" w14:textId="77777777" w:rsidR="007B664E" w:rsidRPr="00634512" w:rsidRDefault="007B664E" w:rsidP="00634512">
      <w:pPr>
        <w:spacing w:line="240" w:lineRule="auto"/>
        <w:ind w:left="851" w:right="822"/>
        <w:rPr>
          <w:i/>
        </w:rPr>
      </w:pPr>
      <w:r w:rsidRPr="00634512">
        <w:rPr>
          <w:i/>
        </w:rPr>
        <w:t>XVII. Fincar pliegos preventivos de responsabilidad administrativa resarcitoria a los</w:t>
      </w:r>
    </w:p>
    <w:p w14:paraId="7CA18E0C" w14:textId="77777777" w:rsidR="007B664E" w:rsidRPr="00634512" w:rsidRDefault="007B664E" w:rsidP="00634512">
      <w:pPr>
        <w:spacing w:line="240" w:lineRule="auto"/>
        <w:ind w:left="851" w:right="822"/>
        <w:rPr>
          <w:i/>
        </w:rPr>
      </w:pPr>
      <w:proofErr w:type="gramStart"/>
      <w:r w:rsidRPr="00634512">
        <w:rPr>
          <w:i/>
        </w:rPr>
        <w:t>servidores</w:t>
      </w:r>
      <w:proofErr w:type="gramEnd"/>
      <w:r w:rsidRPr="00634512">
        <w:rPr>
          <w:i/>
        </w:rPr>
        <w:t xml:space="preserve"> públicos del Tribunal, de conformidad con la Ley de Responsabilidades de</w:t>
      </w:r>
    </w:p>
    <w:p w14:paraId="5CD35D2A" w14:textId="77777777" w:rsidR="007B664E" w:rsidRPr="00634512" w:rsidRDefault="007B664E" w:rsidP="00634512">
      <w:pPr>
        <w:spacing w:line="240" w:lineRule="auto"/>
        <w:ind w:left="851" w:right="822"/>
        <w:rPr>
          <w:i/>
        </w:rPr>
      </w:pPr>
      <w:proofErr w:type="gramStart"/>
      <w:r w:rsidRPr="00634512">
        <w:rPr>
          <w:i/>
        </w:rPr>
        <w:t>los</w:t>
      </w:r>
      <w:proofErr w:type="gramEnd"/>
      <w:r w:rsidRPr="00634512">
        <w:rPr>
          <w:i/>
        </w:rPr>
        <w:t xml:space="preserve"> Servidores Públicos del Estado y Municipios.</w:t>
      </w:r>
    </w:p>
    <w:p w14:paraId="33AA095F" w14:textId="77777777" w:rsidR="007B664E" w:rsidRPr="00634512" w:rsidRDefault="007B664E" w:rsidP="00634512">
      <w:pPr>
        <w:spacing w:line="240" w:lineRule="auto"/>
        <w:ind w:left="851" w:right="822"/>
        <w:rPr>
          <w:i/>
        </w:rPr>
      </w:pPr>
      <w:r w:rsidRPr="00634512">
        <w:rPr>
          <w:i/>
        </w:rPr>
        <w:t>XVIII. Iniciar y sustanciar los procedimientos administrativos disciplinarios o resarcitorios, y someter a consideración del Pleno las resoluciones o sanciones que procedan.</w:t>
      </w:r>
    </w:p>
    <w:p w14:paraId="1D3657AF" w14:textId="77777777" w:rsidR="007B664E" w:rsidRPr="00634512" w:rsidRDefault="007B664E" w:rsidP="00634512">
      <w:pPr>
        <w:spacing w:line="240" w:lineRule="auto"/>
        <w:ind w:left="851" w:right="822"/>
        <w:rPr>
          <w:i/>
        </w:rPr>
      </w:pPr>
      <w:r w:rsidRPr="00634512">
        <w:rPr>
          <w:i/>
        </w:rPr>
        <w:t>XIX. Instruir, tramitar y resolver los recursos administrativos de inconformidad, interpuestos en contra de actos que emanen de la propia Contraloría general.</w:t>
      </w:r>
    </w:p>
    <w:p w14:paraId="48CE83B4" w14:textId="77777777" w:rsidR="007B664E" w:rsidRPr="00634512" w:rsidRDefault="007B664E" w:rsidP="00634512">
      <w:pPr>
        <w:spacing w:line="240" w:lineRule="auto"/>
        <w:ind w:left="851" w:right="822"/>
        <w:rPr>
          <w:i/>
        </w:rPr>
      </w:pPr>
      <w:r w:rsidRPr="00634512">
        <w:rPr>
          <w:i/>
        </w:rPr>
        <w:t>XX. Contestar y atender los medios de impugnación, de los que sea parte, ante la autoridad competente.</w:t>
      </w:r>
    </w:p>
    <w:p w14:paraId="359F73E5" w14:textId="77777777" w:rsidR="007B664E" w:rsidRPr="00634512" w:rsidRDefault="007B664E" w:rsidP="00634512">
      <w:pPr>
        <w:spacing w:line="240" w:lineRule="auto"/>
        <w:ind w:left="851" w:right="822"/>
        <w:rPr>
          <w:i/>
        </w:rPr>
      </w:pPr>
      <w:r w:rsidRPr="00634512">
        <w:rPr>
          <w:i/>
        </w:rPr>
        <w:t>XXI. Integrar el padrón de los servidores públicos obligados a presentar la manifestación de bienes y situación patrimonial, según lo precise el pleno.</w:t>
      </w:r>
    </w:p>
    <w:p w14:paraId="412DFA6C" w14:textId="77777777" w:rsidR="007B664E" w:rsidRPr="00634512" w:rsidRDefault="007B664E" w:rsidP="00634512">
      <w:pPr>
        <w:spacing w:line="240" w:lineRule="auto"/>
        <w:ind w:left="851" w:right="822"/>
        <w:rPr>
          <w:i/>
        </w:rPr>
      </w:pPr>
      <w:r w:rsidRPr="00634512">
        <w:rPr>
          <w:i/>
        </w:rPr>
        <w:t>XXII. Registrar y resguardar las manifestaciones de bienes de los servidores públicos</w:t>
      </w:r>
    </w:p>
    <w:p w14:paraId="1BECE019" w14:textId="77777777" w:rsidR="007B664E" w:rsidRPr="00634512" w:rsidRDefault="007B664E" w:rsidP="00634512">
      <w:pPr>
        <w:spacing w:line="240" w:lineRule="auto"/>
        <w:ind w:left="851" w:right="822"/>
        <w:rPr>
          <w:i/>
        </w:rPr>
      </w:pPr>
      <w:proofErr w:type="gramStart"/>
      <w:r w:rsidRPr="00634512">
        <w:rPr>
          <w:i/>
        </w:rPr>
        <w:t>del</w:t>
      </w:r>
      <w:proofErr w:type="gramEnd"/>
      <w:r w:rsidRPr="00634512">
        <w:rPr>
          <w:i/>
        </w:rPr>
        <w:t xml:space="preserve"> Tribunal; así como, emitir los formatos respectivos.</w:t>
      </w:r>
    </w:p>
    <w:p w14:paraId="695DD0E8" w14:textId="77777777" w:rsidR="007B664E" w:rsidRPr="00634512" w:rsidRDefault="007B664E" w:rsidP="00634512">
      <w:pPr>
        <w:spacing w:line="240" w:lineRule="auto"/>
        <w:ind w:left="851" w:right="822"/>
        <w:rPr>
          <w:i/>
        </w:rPr>
      </w:pPr>
      <w:r w:rsidRPr="00634512">
        <w:rPr>
          <w:i/>
        </w:rPr>
        <w:t>XXIII. Realizar análisis de las manifestaciones de bienes presentadas por los servidores públicos, a efecto de determinar la veracidad de su contenido. Si del análisis realizado resultaren irregularidades, iniciará el procedimiento administrativo correspondiente.</w:t>
      </w:r>
    </w:p>
    <w:p w14:paraId="4F244C77" w14:textId="77777777" w:rsidR="007B664E" w:rsidRPr="00634512" w:rsidRDefault="007B664E" w:rsidP="00634512">
      <w:pPr>
        <w:spacing w:line="240" w:lineRule="auto"/>
        <w:ind w:left="851" w:right="822"/>
        <w:rPr>
          <w:i/>
        </w:rPr>
      </w:pPr>
      <w:r w:rsidRPr="00634512">
        <w:rPr>
          <w:i/>
        </w:rPr>
        <w:t>XXIV. Consultar el sistema de registro de sanciones y procedimientos administrativos, para verificar la no inhabilitación o sujeción a procedimiento administrativo del personal y proveedores del tribunal.</w:t>
      </w:r>
    </w:p>
    <w:p w14:paraId="3E96588F" w14:textId="77777777" w:rsidR="007B664E" w:rsidRPr="00634512" w:rsidRDefault="007B664E" w:rsidP="00634512">
      <w:pPr>
        <w:spacing w:line="240" w:lineRule="auto"/>
        <w:ind w:left="851" w:right="822"/>
        <w:rPr>
          <w:i/>
        </w:rPr>
      </w:pPr>
      <w:r w:rsidRPr="00634512">
        <w:rPr>
          <w:i/>
        </w:rPr>
        <w:t>XXV. Registrar, ante las autoridades correspondientes las sanciones impuestas a proveedores y servidores públicos del Tribunal, derivadas de los procedimientos administrativos instaurados por la Contraloría General.</w:t>
      </w:r>
    </w:p>
    <w:p w14:paraId="28D02BEF" w14:textId="77777777" w:rsidR="007B664E" w:rsidRPr="00634512" w:rsidRDefault="007B664E" w:rsidP="00634512">
      <w:pPr>
        <w:spacing w:line="240" w:lineRule="auto"/>
        <w:ind w:left="851" w:right="822"/>
        <w:rPr>
          <w:i/>
        </w:rPr>
      </w:pPr>
      <w:r w:rsidRPr="00634512">
        <w:rPr>
          <w:i/>
        </w:rPr>
        <w:t>XXVI. Vigilar que los procesos de entrega-recepción que se realicen en el Tribunal se hagan con apego a la normatividad aplicable.</w:t>
      </w:r>
    </w:p>
    <w:p w14:paraId="55323C53" w14:textId="77777777" w:rsidR="007B664E" w:rsidRPr="00634512" w:rsidRDefault="007B664E" w:rsidP="00634512">
      <w:pPr>
        <w:spacing w:line="240" w:lineRule="auto"/>
        <w:ind w:left="851" w:right="822"/>
        <w:rPr>
          <w:i/>
        </w:rPr>
      </w:pPr>
      <w:r w:rsidRPr="00634512">
        <w:rPr>
          <w:i/>
        </w:rPr>
        <w:t>XXVII. Formar parte de las Comisiones y comités que las leyes o el pleno del Tribunal</w:t>
      </w:r>
    </w:p>
    <w:p w14:paraId="03412774" w14:textId="77777777" w:rsidR="007B664E" w:rsidRPr="00634512" w:rsidRDefault="007B664E" w:rsidP="00634512">
      <w:pPr>
        <w:spacing w:line="240" w:lineRule="auto"/>
        <w:ind w:left="851" w:right="822"/>
        <w:rPr>
          <w:i/>
        </w:rPr>
      </w:pPr>
      <w:proofErr w:type="gramStart"/>
      <w:r w:rsidRPr="00634512">
        <w:rPr>
          <w:i/>
        </w:rPr>
        <w:t>determinen</w:t>
      </w:r>
      <w:proofErr w:type="gramEnd"/>
      <w:r w:rsidRPr="00634512">
        <w:rPr>
          <w:i/>
        </w:rPr>
        <w:t>.</w:t>
      </w:r>
    </w:p>
    <w:p w14:paraId="759344CF" w14:textId="77777777" w:rsidR="007B664E" w:rsidRPr="00634512" w:rsidRDefault="007B664E" w:rsidP="00634512">
      <w:pPr>
        <w:spacing w:line="240" w:lineRule="auto"/>
        <w:ind w:left="851" w:right="822"/>
        <w:rPr>
          <w:i/>
        </w:rPr>
      </w:pPr>
      <w:r w:rsidRPr="00634512">
        <w:rPr>
          <w:i/>
        </w:rPr>
        <w:lastRenderedPageBreak/>
        <w:t>XXVIII. Analizar y evaluar los sistemas de procedimientos y control interno.</w:t>
      </w:r>
    </w:p>
    <w:p w14:paraId="2DC3B7D5" w14:textId="77777777" w:rsidR="007B664E" w:rsidRPr="00634512" w:rsidRDefault="007B664E" w:rsidP="00634512">
      <w:pPr>
        <w:spacing w:line="240" w:lineRule="auto"/>
        <w:ind w:left="851" w:right="822"/>
        <w:rPr>
          <w:i/>
        </w:rPr>
      </w:pPr>
      <w:r w:rsidRPr="00634512">
        <w:rPr>
          <w:i/>
        </w:rPr>
        <w:t>XXIX. Realizar auditorías contables y operacionales y de resultados del Tribunal.</w:t>
      </w:r>
    </w:p>
    <w:p w14:paraId="48702FE2" w14:textId="77777777" w:rsidR="007B664E" w:rsidRPr="00634512" w:rsidRDefault="007B664E" w:rsidP="00634512">
      <w:pPr>
        <w:spacing w:line="240" w:lineRule="auto"/>
        <w:ind w:left="851" w:right="822"/>
        <w:rPr>
          <w:i/>
        </w:rPr>
      </w:pPr>
      <w:r w:rsidRPr="00634512">
        <w:rPr>
          <w:i/>
        </w:rPr>
        <w:t>XXX. Aplicar las acciones administrativas y legales que deriven de los resultados de</w:t>
      </w:r>
    </w:p>
    <w:p w14:paraId="12E9D236" w14:textId="77777777" w:rsidR="007B664E" w:rsidRPr="00634512" w:rsidRDefault="007B664E" w:rsidP="00634512">
      <w:pPr>
        <w:spacing w:line="240" w:lineRule="auto"/>
        <w:ind w:left="851" w:right="822"/>
        <w:rPr>
          <w:i/>
        </w:rPr>
      </w:pPr>
      <w:proofErr w:type="gramStart"/>
      <w:r w:rsidRPr="00634512">
        <w:rPr>
          <w:i/>
        </w:rPr>
        <w:t>las</w:t>
      </w:r>
      <w:proofErr w:type="gramEnd"/>
      <w:r w:rsidRPr="00634512">
        <w:rPr>
          <w:i/>
        </w:rPr>
        <w:t xml:space="preserve"> auditorías.</w:t>
      </w:r>
    </w:p>
    <w:p w14:paraId="2F3224AE" w14:textId="77777777" w:rsidR="007B664E" w:rsidRPr="00634512" w:rsidRDefault="007B664E" w:rsidP="00634512">
      <w:pPr>
        <w:spacing w:line="240" w:lineRule="auto"/>
        <w:ind w:left="851" w:right="822"/>
        <w:rPr>
          <w:i/>
        </w:rPr>
      </w:pPr>
      <w:r w:rsidRPr="00634512">
        <w:rPr>
          <w:i/>
        </w:rPr>
        <w:t>XXXI. Revisar que las adquisiciones de bienes y prestación de servicios se ajusten a</w:t>
      </w:r>
    </w:p>
    <w:p w14:paraId="31B5F07E" w14:textId="77777777" w:rsidR="007B664E" w:rsidRPr="00634512" w:rsidRDefault="007B664E" w:rsidP="00634512">
      <w:pPr>
        <w:spacing w:line="240" w:lineRule="auto"/>
        <w:ind w:left="851" w:right="822"/>
        <w:rPr>
          <w:i/>
        </w:rPr>
      </w:pPr>
      <w:proofErr w:type="gramStart"/>
      <w:r w:rsidRPr="00634512">
        <w:rPr>
          <w:i/>
        </w:rPr>
        <w:t>los</w:t>
      </w:r>
      <w:proofErr w:type="gramEnd"/>
      <w:r w:rsidRPr="00634512">
        <w:rPr>
          <w:i/>
        </w:rPr>
        <w:t xml:space="preserve"> procedimientos normativos y los montos autorizados.</w:t>
      </w:r>
    </w:p>
    <w:p w14:paraId="2BD7DDFA" w14:textId="77777777" w:rsidR="007B664E" w:rsidRPr="00634512" w:rsidRDefault="007B664E" w:rsidP="00634512">
      <w:pPr>
        <w:spacing w:line="240" w:lineRule="auto"/>
        <w:ind w:left="851" w:right="822"/>
        <w:rPr>
          <w:i/>
        </w:rPr>
      </w:pPr>
      <w:r w:rsidRPr="00634512">
        <w:rPr>
          <w:i/>
        </w:rPr>
        <w:t xml:space="preserve">XXXII. Realizar las tareas que le encomiende el Pleno, y </w:t>
      </w:r>
    </w:p>
    <w:p w14:paraId="136B8F3F" w14:textId="77777777" w:rsidR="007B664E" w:rsidRPr="00634512" w:rsidRDefault="007B664E" w:rsidP="00634512">
      <w:pPr>
        <w:spacing w:line="240" w:lineRule="auto"/>
        <w:ind w:left="851" w:right="822"/>
        <w:rPr>
          <w:i/>
        </w:rPr>
      </w:pPr>
      <w:r w:rsidRPr="00634512">
        <w:rPr>
          <w:i/>
        </w:rPr>
        <w:t>XXXIII. Las demás que deriven de las disposiciones constitucionales, legales y reglamentarias.</w:t>
      </w:r>
    </w:p>
    <w:p w14:paraId="20632C0B" w14:textId="77777777" w:rsidR="007B664E" w:rsidRPr="00634512" w:rsidRDefault="007B664E" w:rsidP="00634512">
      <w:pPr>
        <w:ind w:left="851" w:right="822"/>
        <w:rPr>
          <w:i/>
        </w:rPr>
      </w:pPr>
    </w:p>
    <w:p w14:paraId="179D78C4" w14:textId="77777777" w:rsidR="007B664E" w:rsidRPr="00634512" w:rsidRDefault="007B664E" w:rsidP="00634512">
      <w:bookmarkStart w:id="59" w:name="_23ckvvd" w:colFirst="0" w:colLast="0"/>
      <w:bookmarkEnd w:id="59"/>
      <w:r w:rsidRPr="00634512">
        <w:t xml:space="preserve">Cómo se logra observar, el Ente Recurrido turnó la solicitud de información a las Direcciones de </w:t>
      </w:r>
      <w:r w:rsidRPr="00634512">
        <w:rPr>
          <w:b/>
        </w:rPr>
        <w:t>Contraloría</w:t>
      </w:r>
      <w:r w:rsidRPr="00634512">
        <w:t xml:space="preserve"> al ser el órgano que se encarga de vigilar, controlar, administrar y manejar los gastos públicos, los impuestos y los presupuestos, así como del control interno de una dependencia o de la administración pública; además la de </w:t>
      </w:r>
      <w:r w:rsidRPr="00634512">
        <w:rPr>
          <w:b/>
        </w:rPr>
        <w:t>Administración</w:t>
      </w:r>
      <w:r w:rsidRPr="00634512">
        <w:t xml:space="preserve"> Proveer y administrar los recursos materiales, económicos y humanos, que se requieran para el buen funcionamiento del Tribunal; por ende resultan ser los servidores públicos habilitados idóneos para entregar la información peticionada, máxime que uno de los requerimientos de LA PARTE RECURRENTE es peticionada al área de Contraloría. </w:t>
      </w:r>
    </w:p>
    <w:p w14:paraId="0F2EB7B8" w14:textId="77777777" w:rsidR="007B664E" w:rsidRPr="00634512" w:rsidRDefault="007B664E" w:rsidP="00634512"/>
    <w:p w14:paraId="0E4AD062" w14:textId="77777777" w:rsidR="007B664E" w:rsidRPr="00634512" w:rsidRDefault="007B664E" w:rsidP="00634512">
      <w:pPr>
        <w:rPr>
          <w:b/>
        </w:rPr>
      </w:pPr>
      <w:r w:rsidRPr="00634512">
        <w:t xml:space="preserve">Bajo esa perspectiva, por cuanto a los </w:t>
      </w:r>
      <w:r w:rsidRPr="00634512">
        <w:rPr>
          <w:b/>
        </w:rPr>
        <w:t>informes rendidos durante los años 2021, 2022 y 2023 ante la LXI Legislatura del Estado de México, por parte de la Contralora del Tribunal Electoral del Estado de México.</w:t>
      </w:r>
    </w:p>
    <w:p w14:paraId="6728FE77" w14:textId="77777777" w:rsidR="007B664E" w:rsidRPr="00634512" w:rsidRDefault="007B664E" w:rsidP="00634512"/>
    <w:p w14:paraId="2AB70448" w14:textId="77777777" w:rsidR="007B664E" w:rsidRPr="00634512" w:rsidRDefault="007B664E" w:rsidP="00634512">
      <w:r w:rsidRPr="00634512">
        <w:rPr>
          <w:b/>
        </w:rPr>
        <w:t>El SUJETO OBLIGADO</w:t>
      </w:r>
      <w:r w:rsidRPr="00634512">
        <w:t xml:space="preserve"> informó que por cuanto hace a la información relativa a la temporalidad 2021, no existía fuente obligacional para remitir dichos informes ello atendiendo a  que el mandato legal para remitir los informes a la legislatura, iniciaron a partir del 28 de octubre de 2022; dicha respuesta se corrobora con la siguiente imagen:</w:t>
      </w:r>
    </w:p>
    <w:p w14:paraId="4A2C0AF5" w14:textId="77777777" w:rsidR="007B664E" w:rsidRPr="00634512" w:rsidRDefault="007B664E" w:rsidP="00634512"/>
    <w:p w14:paraId="16AD39D0" w14:textId="77777777" w:rsidR="007B664E" w:rsidRPr="00634512" w:rsidRDefault="007B664E" w:rsidP="00634512">
      <w:pPr>
        <w:jc w:val="center"/>
      </w:pPr>
      <w:r w:rsidRPr="00634512">
        <w:rPr>
          <w:noProof/>
          <w:lang w:eastAsia="es-MX"/>
        </w:rPr>
        <w:drawing>
          <wp:inline distT="0" distB="0" distL="0" distR="0" wp14:anchorId="50DE415C" wp14:editId="79A1FDA9">
            <wp:extent cx="4972744" cy="4267796"/>
            <wp:effectExtent l="0" t="0" r="0" b="0"/>
            <wp:docPr id="3" name="image3.png" descr="Interfaz de usuario gráfica,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3" name="image3.png" descr="Interfaz de usuario gráfica, Texto&#10;&#10;Descripción generada automáticamente"/>
                    <pic:cNvPicPr preferRelativeResize="0"/>
                  </pic:nvPicPr>
                  <pic:blipFill>
                    <a:blip r:embed="rId11"/>
                    <a:srcRect/>
                    <a:stretch>
                      <a:fillRect/>
                    </a:stretch>
                  </pic:blipFill>
                  <pic:spPr>
                    <a:xfrm>
                      <a:off x="0" y="0"/>
                      <a:ext cx="4972744" cy="4267796"/>
                    </a:xfrm>
                    <a:prstGeom prst="rect">
                      <a:avLst/>
                    </a:prstGeom>
                    <a:ln/>
                  </pic:spPr>
                </pic:pic>
              </a:graphicData>
            </a:graphic>
          </wp:inline>
        </w:drawing>
      </w:r>
    </w:p>
    <w:p w14:paraId="0E8FAE1E" w14:textId="77777777" w:rsidR="007B664E" w:rsidRPr="00634512" w:rsidRDefault="007B664E" w:rsidP="00634512"/>
    <w:p w14:paraId="23FC17F2" w14:textId="4C01E3C0" w:rsidR="00850B3E" w:rsidRDefault="007B664E" w:rsidP="00634512">
      <w:r w:rsidRPr="00634512">
        <w:t>Ahora bien por cuanto hace a la temporalidad de 2022 y 2023 entrega 2 hipervínculos de la página institucional del Tribunal Electoral del Estado de México, para consulta aduciendo que en estos se encuentra la información relativa a las temporalidades mencionadas; por ello al consultar dichos enlace se advierte lo siguiente:</w:t>
      </w:r>
    </w:p>
    <w:p w14:paraId="7F8B2D37" w14:textId="19528979" w:rsidR="00850B3E" w:rsidRDefault="00850B3E" w:rsidP="00634512"/>
    <w:p w14:paraId="0E70AF6B" w14:textId="140641CA" w:rsidR="00850B3E" w:rsidRDefault="00850B3E" w:rsidP="00634512"/>
    <w:p w14:paraId="4F169269" w14:textId="77777777" w:rsidR="00850B3E" w:rsidRPr="00634512" w:rsidRDefault="00850B3E" w:rsidP="00634512"/>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3"/>
        <w:gridCol w:w="8124"/>
      </w:tblGrid>
      <w:tr w:rsidR="00634512" w:rsidRPr="00634512" w14:paraId="5CCE4DB4" w14:textId="77777777" w:rsidTr="002910E7">
        <w:trPr>
          <w:trHeight w:val="306"/>
        </w:trPr>
        <w:tc>
          <w:tcPr>
            <w:tcW w:w="773" w:type="dxa"/>
            <w:shd w:val="clear" w:color="auto" w:fill="D9D9D9"/>
            <w:vAlign w:val="center"/>
          </w:tcPr>
          <w:p w14:paraId="429DF65C" w14:textId="77777777" w:rsidR="007B664E" w:rsidRPr="00634512" w:rsidRDefault="007B664E" w:rsidP="00634512">
            <w:pPr>
              <w:spacing w:line="233" w:lineRule="auto"/>
              <w:jc w:val="center"/>
              <w:rPr>
                <w:rFonts w:ascii="Tahoma" w:eastAsia="Tahoma" w:hAnsi="Tahoma" w:cs="Tahoma"/>
                <w:b/>
                <w:sz w:val="13"/>
                <w:szCs w:val="13"/>
              </w:rPr>
            </w:pPr>
            <w:r w:rsidRPr="00634512">
              <w:rPr>
                <w:rFonts w:ascii="Tahoma" w:eastAsia="Tahoma" w:hAnsi="Tahoma" w:cs="Tahoma"/>
                <w:b/>
                <w:sz w:val="13"/>
                <w:szCs w:val="13"/>
              </w:rPr>
              <w:lastRenderedPageBreak/>
              <w:t>Ejercicio</w:t>
            </w:r>
          </w:p>
        </w:tc>
        <w:tc>
          <w:tcPr>
            <w:tcW w:w="8124" w:type="dxa"/>
            <w:shd w:val="clear" w:color="auto" w:fill="D9D9D9"/>
            <w:vAlign w:val="center"/>
          </w:tcPr>
          <w:p w14:paraId="4100F546" w14:textId="77777777" w:rsidR="007B664E" w:rsidRPr="00634512" w:rsidRDefault="007B664E" w:rsidP="00634512">
            <w:pPr>
              <w:spacing w:line="233" w:lineRule="auto"/>
              <w:jc w:val="center"/>
              <w:rPr>
                <w:rFonts w:ascii="Tahoma" w:eastAsia="Tahoma" w:hAnsi="Tahoma" w:cs="Tahoma"/>
                <w:b/>
                <w:sz w:val="16"/>
                <w:szCs w:val="16"/>
              </w:rPr>
            </w:pPr>
            <w:r w:rsidRPr="00634512">
              <w:rPr>
                <w:rFonts w:ascii="Tahoma" w:eastAsia="Tahoma" w:hAnsi="Tahoma" w:cs="Tahoma"/>
                <w:b/>
                <w:sz w:val="16"/>
                <w:szCs w:val="16"/>
              </w:rPr>
              <w:t>Documento solicitado</w:t>
            </w:r>
          </w:p>
        </w:tc>
      </w:tr>
      <w:tr w:rsidR="00634512" w:rsidRPr="00634512" w14:paraId="748EFD7D" w14:textId="77777777" w:rsidTr="002910E7">
        <w:trPr>
          <w:trHeight w:val="1108"/>
        </w:trPr>
        <w:tc>
          <w:tcPr>
            <w:tcW w:w="773" w:type="dxa"/>
            <w:vAlign w:val="center"/>
          </w:tcPr>
          <w:p w14:paraId="7187D2F8" w14:textId="77777777" w:rsidR="007B664E" w:rsidRPr="00634512" w:rsidRDefault="007B664E" w:rsidP="00634512">
            <w:pPr>
              <w:spacing w:line="233" w:lineRule="auto"/>
              <w:jc w:val="center"/>
              <w:rPr>
                <w:rFonts w:ascii="Tahoma" w:eastAsia="Tahoma" w:hAnsi="Tahoma" w:cs="Tahoma"/>
                <w:sz w:val="16"/>
                <w:szCs w:val="16"/>
              </w:rPr>
            </w:pPr>
            <w:r w:rsidRPr="00634512">
              <w:rPr>
                <w:rFonts w:ascii="Tahoma" w:eastAsia="Tahoma" w:hAnsi="Tahoma" w:cs="Tahoma"/>
                <w:sz w:val="16"/>
                <w:szCs w:val="16"/>
              </w:rPr>
              <w:t>2022</w:t>
            </w:r>
          </w:p>
        </w:tc>
        <w:tc>
          <w:tcPr>
            <w:tcW w:w="8124" w:type="dxa"/>
          </w:tcPr>
          <w:p w14:paraId="02B57978" w14:textId="77777777" w:rsidR="007B664E" w:rsidRPr="00634512" w:rsidRDefault="007B664E" w:rsidP="00634512">
            <w:pPr>
              <w:spacing w:line="233" w:lineRule="auto"/>
              <w:rPr>
                <w:rFonts w:ascii="Tahoma" w:eastAsia="Tahoma" w:hAnsi="Tahoma" w:cs="Tahoma"/>
                <w:sz w:val="16"/>
                <w:szCs w:val="16"/>
              </w:rPr>
            </w:pPr>
            <w:r w:rsidRPr="00634512">
              <w:rPr>
                <w:rFonts w:ascii="Tahoma" w:eastAsia="Tahoma" w:hAnsi="Tahoma" w:cs="Tahoma"/>
                <w:sz w:val="16"/>
                <w:szCs w:val="16"/>
              </w:rPr>
              <w:t>Informe de la Contralora General rendido ante la H. LXI Legislatura del Estado de México, en el ejercicio dos mil veintidós.</w:t>
            </w:r>
          </w:p>
          <w:p w14:paraId="0701B05D" w14:textId="77777777" w:rsidR="007B664E" w:rsidRPr="00634512" w:rsidRDefault="007B664E" w:rsidP="00634512">
            <w:pPr>
              <w:spacing w:line="233" w:lineRule="auto"/>
              <w:rPr>
                <w:rFonts w:ascii="Tahoma" w:eastAsia="Tahoma" w:hAnsi="Tahoma" w:cs="Tahoma"/>
                <w:sz w:val="16"/>
                <w:szCs w:val="16"/>
              </w:rPr>
            </w:pPr>
          </w:p>
          <w:p w14:paraId="66D78300" w14:textId="77777777" w:rsidR="007B664E" w:rsidRPr="00634512" w:rsidRDefault="007B664E" w:rsidP="00634512">
            <w:pPr>
              <w:spacing w:line="233" w:lineRule="auto"/>
              <w:rPr>
                <w:rFonts w:ascii="Tahoma" w:eastAsia="Tahoma" w:hAnsi="Tahoma" w:cs="Tahoma"/>
                <w:sz w:val="16"/>
                <w:szCs w:val="16"/>
              </w:rPr>
            </w:pPr>
            <w:r w:rsidRPr="00634512">
              <w:rPr>
                <w:rFonts w:ascii="Tahoma" w:eastAsia="Tahoma" w:hAnsi="Tahoma" w:cs="Tahoma"/>
                <w:sz w:val="16"/>
                <w:szCs w:val="16"/>
              </w:rPr>
              <w:t xml:space="preserve">Hipervínculo: </w:t>
            </w:r>
            <w:hyperlink r:id="rId12">
              <w:r w:rsidRPr="00634512">
                <w:rPr>
                  <w:rFonts w:ascii="Tahoma" w:eastAsia="Tahoma" w:hAnsi="Tahoma" w:cs="Tahoma"/>
                  <w:sz w:val="16"/>
                  <w:szCs w:val="16"/>
                  <w:u w:val="single"/>
                </w:rPr>
                <w:t>https://www.teemmx.org.mx/docs/transparencia/trasnsparencia_proactiva/contraloria/2022/Informe_2022.pdf</w:t>
              </w:r>
            </w:hyperlink>
          </w:p>
          <w:p w14:paraId="74C99611" w14:textId="77777777" w:rsidR="007B664E" w:rsidRPr="00634512" w:rsidRDefault="007B664E" w:rsidP="00634512">
            <w:pPr>
              <w:spacing w:line="233" w:lineRule="auto"/>
              <w:rPr>
                <w:rFonts w:ascii="Tahoma" w:eastAsia="Tahoma" w:hAnsi="Tahoma" w:cs="Tahoma"/>
                <w:sz w:val="16"/>
                <w:szCs w:val="16"/>
              </w:rPr>
            </w:pPr>
          </w:p>
        </w:tc>
      </w:tr>
      <w:tr w:rsidR="007B664E" w:rsidRPr="00634512" w14:paraId="156E178A" w14:textId="77777777" w:rsidTr="002910E7">
        <w:trPr>
          <w:trHeight w:val="1124"/>
        </w:trPr>
        <w:tc>
          <w:tcPr>
            <w:tcW w:w="773" w:type="dxa"/>
            <w:vAlign w:val="center"/>
          </w:tcPr>
          <w:p w14:paraId="2C9F933B" w14:textId="77777777" w:rsidR="007B664E" w:rsidRPr="00634512" w:rsidRDefault="007B664E" w:rsidP="00634512">
            <w:pPr>
              <w:spacing w:line="233" w:lineRule="auto"/>
              <w:jc w:val="center"/>
              <w:rPr>
                <w:rFonts w:ascii="Tahoma" w:eastAsia="Tahoma" w:hAnsi="Tahoma" w:cs="Tahoma"/>
                <w:sz w:val="16"/>
                <w:szCs w:val="16"/>
              </w:rPr>
            </w:pPr>
            <w:r w:rsidRPr="00634512">
              <w:rPr>
                <w:rFonts w:ascii="Tahoma" w:eastAsia="Tahoma" w:hAnsi="Tahoma" w:cs="Tahoma"/>
                <w:sz w:val="16"/>
                <w:szCs w:val="16"/>
              </w:rPr>
              <w:t>2023</w:t>
            </w:r>
          </w:p>
        </w:tc>
        <w:tc>
          <w:tcPr>
            <w:tcW w:w="8124" w:type="dxa"/>
          </w:tcPr>
          <w:p w14:paraId="00E00ACA" w14:textId="77777777" w:rsidR="007B664E" w:rsidRPr="00634512" w:rsidRDefault="007B664E" w:rsidP="00634512">
            <w:pPr>
              <w:spacing w:line="233" w:lineRule="auto"/>
              <w:rPr>
                <w:rFonts w:ascii="Tahoma" w:eastAsia="Tahoma" w:hAnsi="Tahoma" w:cs="Tahoma"/>
                <w:sz w:val="16"/>
                <w:szCs w:val="16"/>
              </w:rPr>
            </w:pPr>
            <w:r w:rsidRPr="00634512">
              <w:rPr>
                <w:rFonts w:ascii="Tahoma" w:eastAsia="Tahoma" w:hAnsi="Tahoma" w:cs="Tahoma"/>
                <w:sz w:val="16"/>
                <w:szCs w:val="16"/>
              </w:rPr>
              <w:t>Informe de la Contralora General rendido ante la H. LXI Legislatura del Estado de México, en el ejercicio dos mil veintitrés.</w:t>
            </w:r>
          </w:p>
          <w:p w14:paraId="2E0A9E62" w14:textId="77777777" w:rsidR="007B664E" w:rsidRPr="00634512" w:rsidRDefault="007B664E" w:rsidP="00634512">
            <w:pPr>
              <w:spacing w:line="233" w:lineRule="auto"/>
              <w:rPr>
                <w:rFonts w:ascii="Tahoma" w:eastAsia="Tahoma" w:hAnsi="Tahoma" w:cs="Tahoma"/>
                <w:sz w:val="16"/>
                <w:szCs w:val="16"/>
              </w:rPr>
            </w:pPr>
          </w:p>
          <w:p w14:paraId="686AD584" w14:textId="77777777" w:rsidR="007B664E" w:rsidRPr="00634512" w:rsidRDefault="007B664E" w:rsidP="00634512">
            <w:pPr>
              <w:spacing w:line="233" w:lineRule="auto"/>
              <w:rPr>
                <w:rFonts w:ascii="Tahoma" w:eastAsia="Tahoma" w:hAnsi="Tahoma" w:cs="Tahoma"/>
                <w:sz w:val="16"/>
                <w:szCs w:val="16"/>
              </w:rPr>
            </w:pPr>
            <w:r w:rsidRPr="00634512">
              <w:rPr>
                <w:rFonts w:ascii="Tahoma" w:eastAsia="Tahoma" w:hAnsi="Tahoma" w:cs="Tahoma"/>
                <w:sz w:val="16"/>
                <w:szCs w:val="16"/>
              </w:rPr>
              <w:t xml:space="preserve">Hipervínculo: </w:t>
            </w:r>
            <w:hyperlink r:id="rId13">
              <w:r w:rsidRPr="00634512">
                <w:rPr>
                  <w:rFonts w:ascii="Tahoma" w:eastAsia="Tahoma" w:hAnsi="Tahoma" w:cs="Tahoma"/>
                  <w:sz w:val="16"/>
                  <w:szCs w:val="16"/>
                  <w:u w:val="single"/>
                </w:rPr>
                <w:t>https://www.teemmx.org.mx/docs/transparencia/trasnsparencia_proactiva/contraloria/2023/Informe_2023.pdf</w:t>
              </w:r>
            </w:hyperlink>
          </w:p>
          <w:p w14:paraId="658E0BF8" w14:textId="77777777" w:rsidR="007B664E" w:rsidRPr="00634512" w:rsidRDefault="007B664E" w:rsidP="00634512">
            <w:pPr>
              <w:spacing w:line="233" w:lineRule="auto"/>
              <w:rPr>
                <w:rFonts w:ascii="Tahoma" w:eastAsia="Tahoma" w:hAnsi="Tahoma" w:cs="Tahoma"/>
                <w:sz w:val="16"/>
                <w:szCs w:val="16"/>
              </w:rPr>
            </w:pPr>
          </w:p>
        </w:tc>
      </w:tr>
    </w:tbl>
    <w:p w14:paraId="3B89D8EF" w14:textId="77777777" w:rsidR="007B664E" w:rsidRPr="00634512" w:rsidRDefault="007B664E" w:rsidP="00634512"/>
    <w:p w14:paraId="32540D76" w14:textId="77777777" w:rsidR="007B664E" w:rsidRPr="00634512" w:rsidRDefault="007B664E" w:rsidP="00634512"/>
    <w:p w14:paraId="5D952A07" w14:textId="77777777" w:rsidR="007B664E" w:rsidRPr="00634512" w:rsidRDefault="007B664E" w:rsidP="00634512">
      <w:pPr>
        <w:jc w:val="center"/>
      </w:pPr>
      <w:r w:rsidRPr="00634512">
        <w:rPr>
          <w:noProof/>
          <w:lang w:eastAsia="es-MX"/>
        </w:rPr>
        <w:drawing>
          <wp:inline distT="0" distB="0" distL="0" distR="0" wp14:anchorId="7D51468A" wp14:editId="568D4630">
            <wp:extent cx="2648320" cy="3105583"/>
            <wp:effectExtent l="0" t="0" r="0" b="0"/>
            <wp:docPr id="2" name="image2.png" descr="Interfaz de usuario gráfica,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2" name="image2.png" descr="Interfaz de usuario gráfica, Texto&#10;&#10;Descripción generada automáticamente"/>
                    <pic:cNvPicPr preferRelativeResize="0"/>
                  </pic:nvPicPr>
                  <pic:blipFill>
                    <a:blip r:embed="rId14"/>
                    <a:srcRect/>
                    <a:stretch>
                      <a:fillRect/>
                    </a:stretch>
                  </pic:blipFill>
                  <pic:spPr>
                    <a:xfrm>
                      <a:off x="0" y="0"/>
                      <a:ext cx="2648320" cy="3105583"/>
                    </a:xfrm>
                    <a:prstGeom prst="rect">
                      <a:avLst/>
                    </a:prstGeom>
                    <a:ln/>
                  </pic:spPr>
                </pic:pic>
              </a:graphicData>
            </a:graphic>
          </wp:inline>
        </w:drawing>
      </w:r>
    </w:p>
    <w:p w14:paraId="3E7A374B" w14:textId="77777777" w:rsidR="007B664E" w:rsidRPr="00634512" w:rsidRDefault="007B664E" w:rsidP="00634512">
      <w:pPr>
        <w:jc w:val="center"/>
      </w:pPr>
    </w:p>
    <w:p w14:paraId="71A80F89" w14:textId="77777777" w:rsidR="007B664E" w:rsidRPr="00634512" w:rsidRDefault="007B664E" w:rsidP="00634512">
      <w:pPr>
        <w:jc w:val="center"/>
      </w:pPr>
      <w:r w:rsidRPr="00634512">
        <w:rPr>
          <w:noProof/>
          <w:lang w:eastAsia="es-MX"/>
        </w:rPr>
        <w:lastRenderedPageBreak/>
        <w:drawing>
          <wp:inline distT="0" distB="0" distL="0" distR="0" wp14:anchorId="168DD6A5" wp14:editId="04CA7AC7">
            <wp:extent cx="2600688" cy="1543265"/>
            <wp:effectExtent l="0" t="0" r="0" b="0"/>
            <wp:docPr id="5" name="image5.png"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5" name="image5.png" descr="Texto&#10;&#10;Descripción generada automáticamente"/>
                    <pic:cNvPicPr preferRelativeResize="0"/>
                  </pic:nvPicPr>
                  <pic:blipFill>
                    <a:blip r:embed="rId15"/>
                    <a:srcRect/>
                    <a:stretch>
                      <a:fillRect/>
                    </a:stretch>
                  </pic:blipFill>
                  <pic:spPr>
                    <a:xfrm>
                      <a:off x="0" y="0"/>
                      <a:ext cx="2600688" cy="1543265"/>
                    </a:xfrm>
                    <a:prstGeom prst="rect">
                      <a:avLst/>
                    </a:prstGeom>
                    <a:ln/>
                  </pic:spPr>
                </pic:pic>
              </a:graphicData>
            </a:graphic>
          </wp:inline>
        </w:drawing>
      </w:r>
    </w:p>
    <w:p w14:paraId="5768EC0F" w14:textId="77777777" w:rsidR="007B664E" w:rsidRPr="00634512" w:rsidRDefault="007B664E" w:rsidP="00634512"/>
    <w:p w14:paraId="6F34EDDD" w14:textId="77777777" w:rsidR="007B664E" w:rsidRPr="00634512" w:rsidRDefault="007B664E" w:rsidP="00634512">
      <w:r w:rsidRPr="00634512">
        <w:t xml:space="preserve">Como se aprecia, el </w:t>
      </w:r>
      <w:r w:rsidRPr="00634512">
        <w:rPr>
          <w:b/>
        </w:rPr>
        <w:t>SUJETO OBLIGADO</w:t>
      </w:r>
      <w:r w:rsidRPr="00634512">
        <w:t xml:space="preserve"> remite los informes de actividades de las temporalidades 2022 y 2023, por ello se considera debidamente colmado el requerimiento de información.</w:t>
      </w:r>
    </w:p>
    <w:p w14:paraId="5C961F22" w14:textId="77777777" w:rsidR="007B664E" w:rsidRPr="00634512" w:rsidRDefault="007B664E" w:rsidP="00634512"/>
    <w:p w14:paraId="06355244" w14:textId="77777777" w:rsidR="007B664E" w:rsidRPr="00634512" w:rsidRDefault="007B664E" w:rsidP="00634512">
      <w:r w:rsidRPr="00634512">
        <w:t xml:space="preserve">Por cuanto hace al segundo requerimiento relativo a los </w:t>
      </w:r>
      <w:r w:rsidRPr="00634512">
        <w:rPr>
          <w:b/>
        </w:rPr>
        <w:t>nombres del personal que ha sido despedido o renunciado en la Contraloría en el periodo de septiembre del 2021 a febrero de 2024,</w:t>
      </w:r>
      <w:r w:rsidRPr="00634512">
        <w:t xml:space="preserve"> el SUJETO OBLIGADO remite la siguiente lista:</w:t>
      </w:r>
    </w:p>
    <w:p w14:paraId="46A1B84B" w14:textId="77777777" w:rsidR="007B664E" w:rsidRPr="00634512" w:rsidRDefault="007B664E" w:rsidP="00634512"/>
    <w:p w14:paraId="4527FAEC" w14:textId="77777777" w:rsidR="007B664E" w:rsidRPr="00634512" w:rsidRDefault="007B664E" w:rsidP="00634512">
      <w:r w:rsidRPr="00634512">
        <w:rPr>
          <w:noProof/>
          <w:lang w:eastAsia="es-MX"/>
        </w:rPr>
        <w:drawing>
          <wp:inline distT="0" distB="0" distL="0" distR="0" wp14:anchorId="1F8E7365" wp14:editId="0FDECE43">
            <wp:extent cx="5742940" cy="1428750"/>
            <wp:effectExtent l="0" t="0" r="0" b="0"/>
            <wp:docPr id="4" name="image4.png" descr="Tabla&#10;&#10;Descripción generada automáticamente"/>
            <wp:cNvGraphicFramePr/>
            <a:graphic xmlns:a="http://schemas.openxmlformats.org/drawingml/2006/main">
              <a:graphicData uri="http://schemas.openxmlformats.org/drawingml/2006/picture">
                <pic:pic xmlns:pic="http://schemas.openxmlformats.org/drawingml/2006/picture">
                  <pic:nvPicPr>
                    <pic:cNvPr id="4" name="image4.png" descr="Tabla&#10;&#10;Descripción generada automáticamente"/>
                    <pic:cNvPicPr preferRelativeResize="0"/>
                  </pic:nvPicPr>
                  <pic:blipFill>
                    <a:blip r:embed="rId16"/>
                    <a:srcRect/>
                    <a:stretch>
                      <a:fillRect/>
                    </a:stretch>
                  </pic:blipFill>
                  <pic:spPr>
                    <a:xfrm>
                      <a:off x="0" y="0"/>
                      <a:ext cx="5742940" cy="1428750"/>
                    </a:xfrm>
                    <a:prstGeom prst="rect">
                      <a:avLst/>
                    </a:prstGeom>
                    <a:ln/>
                  </pic:spPr>
                </pic:pic>
              </a:graphicData>
            </a:graphic>
          </wp:inline>
        </w:drawing>
      </w:r>
    </w:p>
    <w:p w14:paraId="29D21C3B" w14:textId="77777777" w:rsidR="007B664E" w:rsidRPr="00634512" w:rsidRDefault="007B664E" w:rsidP="00634512">
      <w:r w:rsidRPr="00634512">
        <w:rPr>
          <w:noProof/>
          <w:lang w:eastAsia="es-MX"/>
        </w:rPr>
        <w:lastRenderedPageBreak/>
        <w:drawing>
          <wp:inline distT="0" distB="0" distL="0" distR="0" wp14:anchorId="566B1881" wp14:editId="719B9B4E">
            <wp:extent cx="5706271" cy="3362794"/>
            <wp:effectExtent l="0" t="0" r="0" b="0"/>
            <wp:docPr id="6" name="image6.png" descr="Imagen de la pantalla de un celular&#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6" name="image6.png" descr="Imagen de la pantalla de un celular&#10;&#10;Descripción generada automáticamente con confianza media"/>
                    <pic:cNvPicPr preferRelativeResize="0"/>
                  </pic:nvPicPr>
                  <pic:blipFill>
                    <a:blip r:embed="rId17"/>
                    <a:srcRect/>
                    <a:stretch>
                      <a:fillRect/>
                    </a:stretch>
                  </pic:blipFill>
                  <pic:spPr>
                    <a:xfrm>
                      <a:off x="0" y="0"/>
                      <a:ext cx="5706271" cy="3362794"/>
                    </a:xfrm>
                    <a:prstGeom prst="rect">
                      <a:avLst/>
                    </a:prstGeom>
                    <a:ln/>
                  </pic:spPr>
                </pic:pic>
              </a:graphicData>
            </a:graphic>
          </wp:inline>
        </w:drawing>
      </w:r>
    </w:p>
    <w:p w14:paraId="7C91DDDE" w14:textId="77777777" w:rsidR="007B664E" w:rsidRPr="00634512" w:rsidRDefault="007B664E" w:rsidP="00634512">
      <w:r w:rsidRPr="00634512">
        <w:t>Cómo se logra apreciar, el SUJETO OBLIGADO remite la información de los nombres de las personas que emitieron su renuncia en los años 2021, 2022 y 2023, por ello se considera debidamente colmada la solicitud de información.</w:t>
      </w:r>
    </w:p>
    <w:p w14:paraId="02F99712" w14:textId="77777777" w:rsidR="007B664E" w:rsidRPr="00634512" w:rsidRDefault="007B664E" w:rsidP="00634512"/>
    <w:p w14:paraId="3C25461C" w14:textId="50B3B394" w:rsidR="007B664E" w:rsidRPr="00634512" w:rsidRDefault="00634512" w:rsidP="00634512">
      <w:pPr>
        <w:pStyle w:val="Ttulo3"/>
      </w:pPr>
      <w:bookmarkStart w:id="60" w:name="_qsh70q" w:colFirst="0" w:colLast="0"/>
      <w:bookmarkStart w:id="61" w:name="_Toc179392902"/>
      <w:bookmarkEnd w:id="60"/>
      <w:r w:rsidRPr="00634512">
        <w:t>d</w:t>
      </w:r>
      <w:r w:rsidR="007B664E" w:rsidRPr="00634512">
        <w:t>) Conclusión.</w:t>
      </w:r>
      <w:bookmarkEnd w:id="61"/>
    </w:p>
    <w:p w14:paraId="7CFF7F54" w14:textId="77777777" w:rsidR="007B664E" w:rsidRPr="00634512" w:rsidRDefault="007B664E" w:rsidP="00634512">
      <w:pPr>
        <w:rPr>
          <w:rFonts w:eastAsia="Calibri"/>
          <w:b/>
          <w:lang w:val="es-ES"/>
        </w:rPr>
      </w:pPr>
      <w:bookmarkStart w:id="62" w:name="_ihv636" w:colFirst="0" w:colLast="0"/>
      <w:bookmarkEnd w:id="62"/>
      <w:r w:rsidRPr="00634512">
        <w:rPr>
          <w:rFonts w:eastAsia="Calibri"/>
          <w:lang w:val="es-ES"/>
        </w:rPr>
        <w:t xml:space="preserve">Por lo anterior, se considera que las </w:t>
      </w:r>
      <w:r w:rsidRPr="00634512">
        <w:rPr>
          <w:rFonts w:cs="Arial"/>
          <w:lang w:val="es-ES"/>
        </w:rPr>
        <w:t xml:space="preserve">razones o motivos de inconformidad planteadas por </w:t>
      </w:r>
      <w:r w:rsidRPr="00634512">
        <w:rPr>
          <w:rFonts w:eastAsiaTheme="minorHAnsi" w:cs="Tahoma"/>
          <w:b/>
          <w:iCs/>
          <w:lang w:eastAsia="en-US"/>
        </w:rPr>
        <w:t>LA PARTE RECURRENTE</w:t>
      </w:r>
      <w:r w:rsidRPr="00634512">
        <w:rPr>
          <w:rFonts w:cs="Arial"/>
          <w:b/>
          <w:lang w:val="es-ES"/>
        </w:rPr>
        <w:t>,</w:t>
      </w:r>
      <w:r w:rsidRPr="00634512">
        <w:rPr>
          <w:b/>
          <w:lang w:val="es-ES"/>
        </w:rPr>
        <w:t xml:space="preserve"> </w:t>
      </w:r>
      <w:r w:rsidRPr="00634512">
        <w:rPr>
          <w:rFonts w:cs="Arial"/>
          <w:lang w:val="es-ES"/>
        </w:rPr>
        <w:t xml:space="preserve">resultan infundadas pues </w:t>
      </w:r>
      <w:r w:rsidRPr="00634512">
        <w:t>el SUJETO OBLIGADO remite los informes de actividades de las temporalidades 2022 y 2023, así como la información de los nombres de las personas que emitieron su renuncia en los años 2021, 2022 y 2023</w:t>
      </w:r>
      <w:r w:rsidRPr="00634512">
        <w:rPr>
          <w:rFonts w:cs="Arial"/>
          <w:lang w:val="es-ES"/>
        </w:rPr>
        <w:t>;</w:t>
      </w:r>
      <w:r w:rsidRPr="00634512">
        <w:rPr>
          <w:rFonts w:eastAsia="Calibri"/>
          <w:lang w:val="es-ES"/>
        </w:rPr>
        <w:t xml:space="preserve"> en consecuencia, este Órgano Garante determina </w:t>
      </w:r>
      <w:r w:rsidRPr="00634512">
        <w:rPr>
          <w:rFonts w:eastAsia="Calibri"/>
          <w:b/>
          <w:lang w:val="es-ES"/>
        </w:rPr>
        <w:t xml:space="preserve">CONFIRMAR </w:t>
      </w:r>
      <w:r w:rsidRPr="00634512">
        <w:rPr>
          <w:rFonts w:eastAsia="Calibri"/>
          <w:lang w:val="es-ES"/>
        </w:rPr>
        <w:t xml:space="preserve">la respuesta otorgada por el </w:t>
      </w:r>
      <w:r w:rsidRPr="00634512">
        <w:rPr>
          <w:rFonts w:eastAsia="Calibri"/>
          <w:b/>
          <w:lang w:val="es-ES"/>
        </w:rPr>
        <w:t>SUJETO OBLIGADO.</w:t>
      </w:r>
    </w:p>
    <w:p w14:paraId="70C4C494" w14:textId="77777777" w:rsidR="007B664E" w:rsidRPr="00634512" w:rsidRDefault="007B664E" w:rsidP="00634512">
      <w:pPr>
        <w:ind w:right="-93"/>
      </w:pPr>
    </w:p>
    <w:p w14:paraId="18FD1846" w14:textId="2FFBB08B" w:rsidR="00634512" w:rsidRPr="00634512" w:rsidRDefault="007B664E" w:rsidP="00634512">
      <w:pPr>
        <w:ind w:right="-93"/>
      </w:pPr>
      <w:r w:rsidRPr="00634512">
        <w:lastRenderedPageBreak/>
        <w:t>Así, con fundamento en lo establecido en los artículos 5, párrafo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3B913090" w14:textId="77777777" w:rsidR="007B664E" w:rsidRPr="00634512" w:rsidRDefault="007B664E" w:rsidP="00634512">
      <w:pPr>
        <w:ind w:right="-93"/>
      </w:pPr>
    </w:p>
    <w:p w14:paraId="4C00E977" w14:textId="77777777" w:rsidR="007B664E" w:rsidRPr="00634512" w:rsidRDefault="007B664E" w:rsidP="00634512">
      <w:pPr>
        <w:pStyle w:val="Ttulo1"/>
      </w:pPr>
      <w:bookmarkStart w:id="63" w:name="_32hioqz" w:colFirst="0" w:colLast="0"/>
      <w:bookmarkStart w:id="64" w:name="_Toc179392903"/>
      <w:bookmarkEnd w:id="63"/>
      <w:r w:rsidRPr="00634512">
        <w:t>RESUELVE</w:t>
      </w:r>
      <w:bookmarkEnd w:id="64"/>
    </w:p>
    <w:p w14:paraId="5A095C4F" w14:textId="77777777" w:rsidR="007B664E" w:rsidRPr="00634512" w:rsidRDefault="007B664E" w:rsidP="00634512">
      <w:pPr>
        <w:ind w:right="113"/>
        <w:rPr>
          <w:b/>
        </w:rPr>
      </w:pPr>
    </w:p>
    <w:p w14:paraId="342739FC" w14:textId="77777777" w:rsidR="007B664E" w:rsidRPr="00634512" w:rsidRDefault="007B664E" w:rsidP="00634512">
      <w:pPr>
        <w:widowControl w:val="0"/>
      </w:pPr>
      <w:r w:rsidRPr="00634512">
        <w:rPr>
          <w:b/>
        </w:rPr>
        <w:t>PRIMERO.</w:t>
      </w:r>
      <w:r w:rsidRPr="00634512">
        <w:t xml:space="preserve"> Se </w:t>
      </w:r>
      <w:r w:rsidRPr="00634512">
        <w:rPr>
          <w:b/>
        </w:rPr>
        <w:t>CONFIRMA</w:t>
      </w:r>
      <w:r w:rsidRPr="00634512">
        <w:t xml:space="preserve"> las respuestas entregadas por el </w:t>
      </w:r>
      <w:r w:rsidRPr="00634512">
        <w:rPr>
          <w:b/>
        </w:rPr>
        <w:t>SUJETO OBLIGADO</w:t>
      </w:r>
      <w:r w:rsidRPr="00634512">
        <w:t xml:space="preserve"> en las solicitudes de información </w:t>
      </w:r>
      <w:r w:rsidRPr="00634512">
        <w:rPr>
          <w:b/>
        </w:rPr>
        <w:t xml:space="preserve">00024/TRIEEM/IP/2024 </w:t>
      </w:r>
      <w:r w:rsidRPr="00634512">
        <w:t xml:space="preserve">y </w:t>
      </w:r>
      <w:r w:rsidRPr="00634512">
        <w:rPr>
          <w:b/>
        </w:rPr>
        <w:t>00034/TRIEEM/IP/2024,</w:t>
      </w:r>
      <w:r w:rsidRPr="00634512">
        <w:t xml:space="preserve"> por resultar </w:t>
      </w:r>
      <w:r w:rsidRPr="00634512">
        <w:rPr>
          <w:b/>
        </w:rPr>
        <w:t>INFUNDADAS</w:t>
      </w:r>
      <w:r w:rsidRPr="00634512">
        <w:t xml:space="preserve"> las razones o motivos de inconformidad hechos valer por </w:t>
      </w:r>
      <w:r w:rsidRPr="00634512">
        <w:rPr>
          <w:b/>
        </w:rPr>
        <w:t>LA PARTE RECURRENTE</w:t>
      </w:r>
      <w:r w:rsidRPr="00634512">
        <w:t xml:space="preserve"> en los Recursos de Revisión </w:t>
      </w:r>
      <w:r w:rsidRPr="00634512">
        <w:rPr>
          <w:b/>
        </w:rPr>
        <w:t>01662/INFOEM/IP/RR/2024 y 01864/INFOEM/IP/RR/2024</w:t>
      </w:r>
      <w:r w:rsidRPr="00634512">
        <w:t>,</w:t>
      </w:r>
      <w:r w:rsidRPr="00634512">
        <w:rPr>
          <w:b/>
        </w:rPr>
        <w:t xml:space="preserve"> </w:t>
      </w:r>
      <w:r w:rsidRPr="00634512">
        <w:t xml:space="preserve">en términos del considerando </w:t>
      </w:r>
      <w:r w:rsidRPr="00634512">
        <w:rPr>
          <w:b/>
        </w:rPr>
        <w:t>SEGUNDO</w:t>
      </w:r>
      <w:r w:rsidRPr="00634512">
        <w:t xml:space="preserve"> de la presente Resolución.</w:t>
      </w:r>
    </w:p>
    <w:p w14:paraId="5FE858FA" w14:textId="77777777" w:rsidR="007B664E" w:rsidRPr="00634512" w:rsidRDefault="007B664E" w:rsidP="00634512">
      <w:pPr>
        <w:widowControl w:val="0"/>
      </w:pPr>
    </w:p>
    <w:p w14:paraId="6FAA6641" w14:textId="77777777" w:rsidR="007B664E" w:rsidRPr="00634512" w:rsidRDefault="007B664E" w:rsidP="00634512">
      <w:pPr>
        <w:ind w:right="-93"/>
      </w:pPr>
      <w:r w:rsidRPr="00634512">
        <w:rPr>
          <w:b/>
        </w:rPr>
        <w:t>SEGUNDO.</w:t>
      </w:r>
      <w:r w:rsidRPr="00634512">
        <w:t xml:space="preserve"> Notifíquese la presente resolución mediante Sistema de Acceso a la Información Mexiquense al Titular de la Unidad de Transparencia del </w:t>
      </w:r>
      <w:r w:rsidRPr="00634512">
        <w:rPr>
          <w:b/>
        </w:rPr>
        <w:t>SUJETO OBLIGADO</w:t>
      </w:r>
      <w:r w:rsidRPr="00634512">
        <w:t>, para su conocimiento.</w:t>
      </w:r>
    </w:p>
    <w:p w14:paraId="7721B9FB" w14:textId="77777777" w:rsidR="007B664E" w:rsidRPr="00634512" w:rsidRDefault="007B664E" w:rsidP="00634512">
      <w:pPr>
        <w:ind w:right="-93"/>
      </w:pPr>
    </w:p>
    <w:p w14:paraId="63E8C173" w14:textId="77777777" w:rsidR="007B664E" w:rsidRPr="00634512" w:rsidRDefault="007B664E" w:rsidP="00634512">
      <w:r w:rsidRPr="00634512">
        <w:rPr>
          <w:b/>
        </w:rPr>
        <w:t>TERCERO.</w:t>
      </w:r>
      <w:r w:rsidRPr="00634512">
        <w:t xml:space="preserve"> Notifíquese a </w:t>
      </w:r>
      <w:r w:rsidRPr="00634512">
        <w:rPr>
          <w:b/>
        </w:rPr>
        <w:t>LA PARTE RECURRENTE</w:t>
      </w:r>
      <w:r w:rsidRPr="00634512">
        <w:t xml:space="preserve"> la presente resolución vía Sistema de Acceso a la Información Mexiquense (SAIMEX).</w:t>
      </w:r>
    </w:p>
    <w:p w14:paraId="73524EF0" w14:textId="77777777" w:rsidR="007B664E" w:rsidRPr="00634512" w:rsidRDefault="007B664E" w:rsidP="00634512"/>
    <w:p w14:paraId="37AB3830" w14:textId="77777777" w:rsidR="007B664E" w:rsidRPr="00634512" w:rsidRDefault="007B664E" w:rsidP="00634512">
      <w:r w:rsidRPr="00634512">
        <w:rPr>
          <w:b/>
        </w:rPr>
        <w:t>CUARTO</w:t>
      </w:r>
      <w:r w:rsidRPr="00634512">
        <w:t xml:space="preserve">. Hágase del conocimiento a </w:t>
      </w:r>
      <w:r w:rsidRPr="00634512">
        <w:rPr>
          <w:b/>
        </w:rPr>
        <w:t>LA PARTE RECURRENTE</w:t>
      </w:r>
      <w:r w:rsidRPr="00634512">
        <w:t xml:space="preserve"> que, de conformidad con lo establecido en el artículo 196 de la Ley de Transparencia y Acceso a la Información Pública </w:t>
      </w:r>
      <w:r w:rsidRPr="00634512">
        <w:lastRenderedPageBreak/>
        <w:t>del Estado de México y Municipios, podrá impugnar la presente resolución vía Juicio de Amparo en los términos de las leyes aplicables.</w:t>
      </w:r>
    </w:p>
    <w:p w14:paraId="3E974B99" w14:textId="77777777" w:rsidR="007B664E" w:rsidRPr="00634512" w:rsidRDefault="007B664E" w:rsidP="00634512"/>
    <w:p w14:paraId="4D3C1555" w14:textId="77777777" w:rsidR="007B664E" w:rsidRPr="00634512" w:rsidRDefault="007B664E" w:rsidP="00634512">
      <w:r w:rsidRPr="00634512">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SEXTA SESIÓN ORDINARIA, CELEBRADA EL NUEVE DE OCTUBRE DE DOS MIL VEINTICUATRO ANTE EL SECRETARIO TÉCNICO DEL PLENO, ALEXIS TAPIA RAMÍREZ.</w:t>
      </w:r>
    </w:p>
    <w:p w14:paraId="150B352C" w14:textId="77777777" w:rsidR="007B664E" w:rsidRPr="00634512" w:rsidRDefault="007B664E" w:rsidP="00634512">
      <w:pPr>
        <w:ind w:right="-93"/>
        <w:rPr>
          <w:sz w:val="14"/>
          <w:szCs w:val="14"/>
        </w:rPr>
      </w:pPr>
      <w:r w:rsidRPr="00634512">
        <w:rPr>
          <w:sz w:val="14"/>
          <w:szCs w:val="14"/>
        </w:rPr>
        <w:t>SCMM/AGZ/DEMF/AGE</w:t>
      </w:r>
    </w:p>
    <w:p w14:paraId="6A03A3E9" w14:textId="77777777" w:rsidR="007B664E" w:rsidRPr="00634512" w:rsidRDefault="007B664E" w:rsidP="00634512">
      <w:pPr>
        <w:ind w:right="-93"/>
      </w:pPr>
    </w:p>
    <w:p w14:paraId="28B41410" w14:textId="77777777" w:rsidR="007B664E" w:rsidRPr="00634512" w:rsidRDefault="007B664E" w:rsidP="00634512">
      <w:pPr>
        <w:ind w:right="-93"/>
      </w:pPr>
    </w:p>
    <w:p w14:paraId="1F726B4D" w14:textId="77777777" w:rsidR="007B664E" w:rsidRPr="00634512" w:rsidRDefault="007B664E" w:rsidP="00634512">
      <w:pPr>
        <w:ind w:right="-93"/>
      </w:pPr>
    </w:p>
    <w:p w14:paraId="038B3960" w14:textId="77777777" w:rsidR="007B664E" w:rsidRPr="00634512" w:rsidRDefault="007B664E" w:rsidP="00634512">
      <w:pPr>
        <w:ind w:right="-93"/>
      </w:pPr>
    </w:p>
    <w:p w14:paraId="0F24C788" w14:textId="77777777" w:rsidR="007B664E" w:rsidRPr="00634512" w:rsidRDefault="007B664E" w:rsidP="00634512">
      <w:pPr>
        <w:ind w:right="-93"/>
      </w:pPr>
    </w:p>
    <w:p w14:paraId="110773F7" w14:textId="77777777" w:rsidR="007B664E" w:rsidRPr="00634512" w:rsidRDefault="007B664E" w:rsidP="00634512">
      <w:pPr>
        <w:ind w:right="-93"/>
      </w:pPr>
    </w:p>
    <w:p w14:paraId="65F8901D" w14:textId="77777777" w:rsidR="007B664E" w:rsidRPr="00634512" w:rsidRDefault="007B664E" w:rsidP="00634512">
      <w:pPr>
        <w:ind w:right="-93"/>
      </w:pPr>
    </w:p>
    <w:p w14:paraId="0BBD8A05" w14:textId="77777777" w:rsidR="007B664E" w:rsidRPr="00634512" w:rsidRDefault="007B664E" w:rsidP="00634512">
      <w:pPr>
        <w:tabs>
          <w:tab w:val="center" w:pos="4568"/>
        </w:tabs>
        <w:ind w:right="-93"/>
      </w:pPr>
    </w:p>
    <w:p w14:paraId="0164A15C" w14:textId="77777777" w:rsidR="007B664E" w:rsidRPr="00634512" w:rsidRDefault="007B664E" w:rsidP="00634512">
      <w:pPr>
        <w:tabs>
          <w:tab w:val="center" w:pos="4568"/>
        </w:tabs>
        <w:ind w:right="-93"/>
      </w:pPr>
    </w:p>
    <w:p w14:paraId="0C8EFB1A" w14:textId="77777777" w:rsidR="007B664E" w:rsidRPr="00634512" w:rsidRDefault="007B664E" w:rsidP="00634512">
      <w:pPr>
        <w:tabs>
          <w:tab w:val="center" w:pos="4568"/>
        </w:tabs>
        <w:ind w:right="-93"/>
      </w:pPr>
    </w:p>
    <w:p w14:paraId="6443BC28" w14:textId="77777777" w:rsidR="007B664E" w:rsidRPr="00634512" w:rsidRDefault="007B664E" w:rsidP="00634512">
      <w:pPr>
        <w:tabs>
          <w:tab w:val="center" w:pos="4568"/>
        </w:tabs>
        <w:ind w:right="-93"/>
      </w:pPr>
    </w:p>
    <w:p w14:paraId="15963A37" w14:textId="77777777" w:rsidR="007B664E" w:rsidRPr="00634512" w:rsidRDefault="007B664E" w:rsidP="00634512">
      <w:pPr>
        <w:tabs>
          <w:tab w:val="center" w:pos="4568"/>
        </w:tabs>
        <w:ind w:right="-93"/>
      </w:pPr>
    </w:p>
    <w:p w14:paraId="3F440C86" w14:textId="77777777" w:rsidR="007B664E" w:rsidRPr="00634512" w:rsidRDefault="007B664E" w:rsidP="00634512">
      <w:pPr>
        <w:tabs>
          <w:tab w:val="center" w:pos="4568"/>
        </w:tabs>
        <w:ind w:right="-93"/>
      </w:pPr>
    </w:p>
    <w:p w14:paraId="30A14187" w14:textId="77777777" w:rsidR="007B664E" w:rsidRPr="00634512" w:rsidRDefault="007B664E" w:rsidP="00634512">
      <w:pPr>
        <w:tabs>
          <w:tab w:val="center" w:pos="4568"/>
        </w:tabs>
        <w:ind w:right="-93"/>
      </w:pPr>
    </w:p>
    <w:bookmarkEnd w:id="1"/>
    <w:p w14:paraId="603A07E2" w14:textId="77777777" w:rsidR="00646436" w:rsidRPr="00634512" w:rsidRDefault="00646436" w:rsidP="00634512">
      <w:pPr>
        <w:rPr>
          <w:rFonts w:cs="Tahoma"/>
          <w:szCs w:val="22"/>
        </w:rPr>
        <w:sectPr w:rsidR="00646436" w:rsidRPr="00634512" w:rsidSect="00EE2AF2">
          <w:headerReference w:type="default" r:id="rId18"/>
          <w:footerReference w:type="default" r:id="rId19"/>
          <w:headerReference w:type="first" r:id="rId20"/>
          <w:type w:val="continuous"/>
          <w:pgSz w:w="12240" w:h="15840"/>
          <w:pgMar w:top="2552" w:right="1608" w:bottom="1701" w:left="1588" w:header="709" w:footer="737" w:gutter="0"/>
          <w:pgNumType w:start="1"/>
          <w:cols w:space="708"/>
          <w:titlePg/>
          <w:docGrid w:linePitch="360"/>
        </w:sectPr>
      </w:pPr>
    </w:p>
    <w:p w14:paraId="5B4ADFF3" w14:textId="77777777" w:rsidR="00A131AC" w:rsidRPr="00634512" w:rsidRDefault="00A131AC" w:rsidP="00634512"/>
    <w:sectPr w:rsidR="00A131AC" w:rsidRPr="00634512" w:rsidSect="00EE2AF2">
      <w:footerReference w:type="default" r:id="rId21"/>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5F4A44" w14:textId="77777777" w:rsidR="002A3935" w:rsidRDefault="002A3935" w:rsidP="00664420">
      <w:pPr>
        <w:spacing w:line="240" w:lineRule="auto"/>
      </w:pPr>
      <w:r>
        <w:separator/>
      </w:r>
    </w:p>
  </w:endnote>
  <w:endnote w:type="continuationSeparator" w:id="0">
    <w:p w14:paraId="09EBD629" w14:textId="77777777" w:rsidR="002A3935" w:rsidRDefault="002A3935"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Times New Roman"/>
    <w:charset w:val="00"/>
    <w:family w:val="swiss"/>
    <w:pitch w:val="variable"/>
    <w:sig w:usb0="00000001" w:usb1="00000003" w:usb2="00000000" w:usb3="00000000" w:csb0="0000019F" w:csb1="00000000"/>
  </w:font>
  <w:font w:name="Aptos Display">
    <w:altName w:val="Calibri"/>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2910E7" w:rsidRDefault="002910E7">
    <w:pPr>
      <w:tabs>
        <w:tab w:val="center" w:pos="4550"/>
        <w:tab w:val="left" w:pos="5818"/>
      </w:tabs>
      <w:ind w:right="260"/>
      <w:jc w:val="right"/>
      <w:rPr>
        <w:color w:val="071320" w:themeColor="text2" w:themeShade="80"/>
        <w:sz w:val="24"/>
        <w:szCs w:val="24"/>
      </w:rPr>
    </w:pPr>
  </w:p>
  <w:p w14:paraId="1BCA7F23" w14:textId="77777777" w:rsidR="002910E7" w:rsidRDefault="002910E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2910E7" w:rsidRDefault="002910E7">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D93810" w:rsidRPr="00D93810">
      <w:rPr>
        <w:noProof/>
        <w:color w:val="0A1D30" w:themeColor="text2" w:themeShade="BF"/>
        <w:sz w:val="24"/>
        <w:szCs w:val="24"/>
        <w:lang w:val="es-ES"/>
      </w:rPr>
      <w:t>1</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D93810" w:rsidRPr="00D93810">
      <w:rPr>
        <w:noProof/>
        <w:color w:val="0A1D30" w:themeColor="text2" w:themeShade="BF"/>
        <w:sz w:val="24"/>
        <w:szCs w:val="24"/>
        <w:lang w:val="es-ES"/>
      </w:rPr>
      <w:t>35</w:t>
    </w:r>
    <w:r>
      <w:rPr>
        <w:color w:val="0A1D30" w:themeColor="text2" w:themeShade="BF"/>
        <w:sz w:val="24"/>
        <w:szCs w:val="24"/>
      </w:rPr>
      <w:fldChar w:fldCharType="end"/>
    </w:r>
  </w:p>
  <w:p w14:paraId="310E15C0" w14:textId="77777777" w:rsidR="002910E7" w:rsidRDefault="002910E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AA172" w14:textId="77777777" w:rsidR="002A3935" w:rsidRDefault="002A3935" w:rsidP="00664420">
      <w:pPr>
        <w:spacing w:line="240" w:lineRule="auto"/>
      </w:pPr>
      <w:r>
        <w:separator/>
      </w:r>
    </w:p>
  </w:footnote>
  <w:footnote w:type="continuationSeparator" w:id="0">
    <w:p w14:paraId="6846372F" w14:textId="77777777" w:rsidR="002A3935" w:rsidRDefault="002A3935"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2910E7" w:rsidRPr="00330DA7" w14:paraId="070A4B18" w14:textId="77777777" w:rsidTr="003F35FD">
      <w:trPr>
        <w:trHeight w:val="144"/>
        <w:jc w:val="right"/>
      </w:trPr>
      <w:tc>
        <w:tcPr>
          <w:tcW w:w="2727" w:type="dxa"/>
        </w:tcPr>
        <w:p w14:paraId="62B7493A" w14:textId="77777777" w:rsidR="002910E7" w:rsidRPr="00330DA7" w:rsidRDefault="002910E7"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4928DD7B" w:rsidR="002910E7" w:rsidRPr="00BB704F" w:rsidRDefault="002910E7" w:rsidP="000A12CB">
          <w:pPr>
            <w:tabs>
              <w:tab w:val="right" w:pos="8838"/>
            </w:tabs>
            <w:ind w:right="-105"/>
            <w:rPr>
              <w:rFonts w:eastAsia="Calibri" w:cs="Tahoma"/>
              <w:szCs w:val="22"/>
              <w:lang w:eastAsia="en-US"/>
            </w:rPr>
          </w:pPr>
          <w:r>
            <w:rPr>
              <w:rFonts w:eastAsia="Calibri" w:cs="Tahoma"/>
              <w:szCs w:val="22"/>
              <w:lang w:eastAsia="en-US"/>
            </w:rPr>
            <w:t>01662/INFOEM/AD/RR/2024 y acumulado</w:t>
          </w:r>
        </w:p>
      </w:tc>
    </w:tr>
    <w:tr w:rsidR="002910E7" w:rsidRPr="00330DA7" w14:paraId="4521E058" w14:textId="77777777" w:rsidTr="003F35FD">
      <w:trPr>
        <w:trHeight w:val="283"/>
        <w:jc w:val="right"/>
      </w:trPr>
      <w:tc>
        <w:tcPr>
          <w:tcW w:w="2727" w:type="dxa"/>
        </w:tcPr>
        <w:p w14:paraId="0B68C086" w14:textId="77777777" w:rsidR="002910E7" w:rsidRPr="00330DA7" w:rsidRDefault="002910E7"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60C93F3C" w:rsidR="002910E7" w:rsidRPr="00BB704F" w:rsidRDefault="002910E7" w:rsidP="003F35FD">
          <w:pPr>
            <w:tabs>
              <w:tab w:val="left" w:pos="2834"/>
              <w:tab w:val="right" w:pos="8838"/>
            </w:tabs>
            <w:ind w:left="-108" w:right="-105"/>
            <w:rPr>
              <w:rFonts w:eastAsia="Calibri" w:cs="Tahoma"/>
              <w:szCs w:val="22"/>
              <w:lang w:eastAsia="en-US"/>
            </w:rPr>
          </w:pPr>
          <w:r w:rsidRPr="000A12CB">
            <w:rPr>
              <w:rFonts w:eastAsia="Calibri" w:cs="Tahoma"/>
              <w:szCs w:val="22"/>
              <w:lang w:eastAsia="en-US"/>
            </w:rPr>
            <w:t>Tribunal Electoral del Estado de México</w:t>
          </w:r>
        </w:p>
      </w:tc>
    </w:tr>
    <w:tr w:rsidR="002910E7" w:rsidRPr="00330DA7" w14:paraId="6331D9B6" w14:textId="77777777" w:rsidTr="003F35FD">
      <w:trPr>
        <w:trHeight w:val="283"/>
        <w:jc w:val="right"/>
      </w:trPr>
      <w:tc>
        <w:tcPr>
          <w:tcW w:w="2727" w:type="dxa"/>
        </w:tcPr>
        <w:p w14:paraId="3FA86BAE" w14:textId="1481C034" w:rsidR="002910E7" w:rsidRPr="00330DA7" w:rsidRDefault="00634512" w:rsidP="003F35FD">
          <w:pPr>
            <w:tabs>
              <w:tab w:val="right" w:pos="8838"/>
            </w:tabs>
            <w:ind w:left="-74" w:right="-105"/>
            <w:rPr>
              <w:rFonts w:eastAsia="Calibri" w:cs="Tahoma"/>
              <w:b/>
              <w:szCs w:val="22"/>
              <w:lang w:eastAsia="en-US"/>
            </w:rPr>
          </w:pPr>
          <w:r>
            <w:rPr>
              <w:rFonts w:eastAsia="Calibri" w:cs="Tahoma"/>
              <w:b/>
              <w:szCs w:val="22"/>
              <w:lang w:eastAsia="en-US"/>
            </w:rPr>
            <w:t>Comisionada</w:t>
          </w:r>
          <w:r w:rsidR="002910E7" w:rsidRPr="00330DA7">
            <w:rPr>
              <w:rFonts w:eastAsia="Calibri" w:cs="Tahoma"/>
              <w:b/>
              <w:szCs w:val="22"/>
              <w:lang w:eastAsia="en-US"/>
            </w:rPr>
            <w:t xml:space="preserve"> Ponente:</w:t>
          </w:r>
        </w:p>
      </w:tc>
      <w:tc>
        <w:tcPr>
          <w:tcW w:w="3402" w:type="dxa"/>
        </w:tcPr>
        <w:p w14:paraId="3B37D8A3" w14:textId="77777777" w:rsidR="002910E7" w:rsidRPr="00EA66FC" w:rsidRDefault="002910E7"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214EBF06" w:rsidR="002910E7" w:rsidRPr="00443C6B" w:rsidRDefault="002910E7"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32822D24">
          <wp:simplePos x="0" y="0"/>
          <wp:positionH relativeFrom="margin">
            <wp:posOffset>-995045</wp:posOffset>
          </wp:positionH>
          <wp:positionV relativeFrom="margin">
            <wp:posOffset>-1782445</wp:posOffset>
          </wp:positionV>
          <wp:extent cx="8426450" cy="109728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2910E7" w:rsidRPr="00330DA7" w14:paraId="29CFF901" w14:textId="77777777" w:rsidTr="00BB704F">
      <w:trPr>
        <w:trHeight w:val="1435"/>
      </w:trPr>
      <w:tc>
        <w:tcPr>
          <w:tcW w:w="283" w:type="dxa"/>
          <w:shd w:val="clear" w:color="auto" w:fill="auto"/>
        </w:tcPr>
        <w:p w14:paraId="046B9F8F" w14:textId="77777777" w:rsidR="002910E7" w:rsidRPr="00330DA7" w:rsidRDefault="002910E7" w:rsidP="00BB704F">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2910E7" w:rsidRPr="00330DA7" w14:paraId="04F272D2" w14:textId="77777777" w:rsidTr="00BB704F">
            <w:trPr>
              <w:trHeight w:val="144"/>
            </w:trPr>
            <w:tc>
              <w:tcPr>
                <w:tcW w:w="2727" w:type="dxa"/>
              </w:tcPr>
              <w:p w14:paraId="2FD4DBF6" w14:textId="77777777" w:rsidR="002910E7" w:rsidRPr="00330DA7" w:rsidRDefault="002910E7" w:rsidP="00BB704F">
                <w:pPr>
                  <w:tabs>
                    <w:tab w:val="right" w:pos="8838"/>
                  </w:tabs>
                  <w:ind w:left="-74" w:right="-105"/>
                  <w:rPr>
                    <w:rFonts w:eastAsia="Calibri" w:cs="Tahoma"/>
                    <w:b/>
                    <w:szCs w:val="22"/>
                    <w:lang w:eastAsia="en-US"/>
                  </w:rPr>
                </w:pPr>
                <w:bookmarkStart w:id="65" w:name="_Hlk12526980"/>
                <w:r w:rsidRPr="00330DA7">
                  <w:rPr>
                    <w:rFonts w:eastAsia="Calibri" w:cs="Tahoma"/>
                    <w:b/>
                    <w:szCs w:val="22"/>
                    <w:lang w:eastAsia="en-US"/>
                  </w:rPr>
                  <w:t>Recurso de Revisión:</w:t>
                </w:r>
              </w:p>
            </w:tc>
            <w:tc>
              <w:tcPr>
                <w:tcW w:w="3402" w:type="dxa"/>
              </w:tcPr>
              <w:p w14:paraId="140729E3" w14:textId="150CCF41" w:rsidR="002910E7" w:rsidRPr="00A90C72" w:rsidRDefault="002910E7" w:rsidP="000A12CB">
                <w:pPr>
                  <w:tabs>
                    <w:tab w:val="right" w:pos="8838"/>
                  </w:tabs>
                  <w:ind w:left="-74" w:right="-105"/>
                  <w:rPr>
                    <w:rFonts w:eastAsia="Calibri" w:cs="Tahoma"/>
                    <w:szCs w:val="22"/>
                    <w:lang w:eastAsia="en-US"/>
                  </w:rPr>
                </w:pPr>
                <w:r>
                  <w:rPr>
                    <w:rFonts w:eastAsia="Calibri" w:cs="Tahoma"/>
                    <w:szCs w:val="22"/>
                    <w:lang w:eastAsia="en-US"/>
                  </w:rPr>
                  <w:t>01662/INFOEM/AD/RR/2024 y acumulado</w:t>
                </w:r>
              </w:p>
            </w:tc>
            <w:tc>
              <w:tcPr>
                <w:tcW w:w="3402" w:type="dxa"/>
              </w:tcPr>
              <w:p w14:paraId="71DEA1CF" w14:textId="77777777" w:rsidR="002910E7" w:rsidRDefault="002910E7" w:rsidP="00BB704F">
                <w:pPr>
                  <w:tabs>
                    <w:tab w:val="right" w:pos="8838"/>
                  </w:tabs>
                  <w:ind w:left="-74" w:right="-105"/>
                  <w:rPr>
                    <w:rFonts w:eastAsia="Calibri" w:cs="Tahoma"/>
                    <w:szCs w:val="22"/>
                    <w:lang w:eastAsia="en-US"/>
                  </w:rPr>
                </w:pPr>
              </w:p>
            </w:tc>
          </w:tr>
          <w:tr w:rsidR="002910E7" w:rsidRPr="00330DA7" w14:paraId="05C58951" w14:textId="77777777" w:rsidTr="00BB704F">
            <w:trPr>
              <w:trHeight w:val="144"/>
            </w:trPr>
            <w:tc>
              <w:tcPr>
                <w:tcW w:w="2727" w:type="dxa"/>
              </w:tcPr>
              <w:p w14:paraId="642B9610" w14:textId="77777777" w:rsidR="002910E7" w:rsidRPr="00330DA7" w:rsidRDefault="002910E7" w:rsidP="00BB704F">
                <w:pPr>
                  <w:tabs>
                    <w:tab w:val="right" w:pos="8838"/>
                  </w:tabs>
                  <w:ind w:left="-74" w:right="-105"/>
                  <w:rPr>
                    <w:rFonts w:eastAsia="Calibri" w:cs="Tahoma"/>
                    <w:b/>
                    <w:szCs w:val="22"/>
                    <w:lang w:eastAsia="en-US"/>
                  </w:rPr>
                </w:pPr>
                <w:bookmarkStart w:id="66" w:name="_Hlk10641523"/>
                <w:bookmarkEnd w:id="65"/>
                <w:r w:rsidRPr="00330DA7">
                  <w:rPr>
                    <w:rFonts w:eastAsia="Calibri" w:cs="Tahoma"/>
                    <w:b/>
                    <w:szCs w:val="22"/>
                    <w:lang w:eastAsia="en-US"/>
                  </w:rPr>
                  <w:t>Recurrente:</w:t>
                </w:r>
              </w:p>
            </w:tc>
            <w:tc>
              <w:tcPr>
                <w:tcW w:w="3402" w:type="dxa"/>
              </w:tcPr>
              <w:p w14:paraId="7728D15B" w14:textId="323471AE" w:rsidR="002910E7" w:rsidRPr="005F19B1" w:rsidRDefault="00D93810" w:rsidP="00BB704F">
                <w:pPr>
                  <w:tabs>
                    <w:tab w:val="left" w:pos="3122"/>
                    <w:tab w:val="right" w:pos="8838"/>
                  </w:tabs>
                  <w:ind w:left="-105" w:right="-105"/>
                  <w:rPr>
                    <w:rFonts w:eastAsia="Calibri" w:cs="Tahoma"/>
                    <w:szCs w:val="22"/>
                    <w:lang w:eastAsia="en-US"/>
                  </w:rPr>
                </w:pPr>
                <w:r>
                  <w:rPr>
                    <w:rFonts w:eastAsia="Calibri" w:cs="Tahoma"/>
                    <w:szCs w:val="22"/>
                    <w:lang w:eastAsia="en-US"/>
                  </w:rPr>
                  <w:t>XXXXXX XXXXXXXX  XXXXXX</w:t>
                </w:r>
              </w:p>
            </w:tc>
            <w:tc>
              <w:tcPr>
                <w:tcW w:w="3402" w:type="dxa"/>
              </w:tcPr>
              <w:p w14:paraId="73F47F53" w14:textId="77777777" w:rsidR="002910E7" w:rsidRPr="005F19B1" w:rsidRDefault="002910E7" w:rsidP="00BB704F">
                <w:pPr>
                  <w:tabs>
                    <w:tab w:val="left" w:pos="3122"/>
                    <w:tab w:val="right" w:pos="8838"/>
                  </w:tabs>
                  <w:ind w:left="-105" w:right="-105"/>
                  <w:rPr>
                    <w:rFonts w:eastAsia="Calibri" w:cs="Tahoma"/>
                    <w:szCs w:val="22"/>
                    <w:lang w:eastAsia="en-US"/>
                  </w:rPr>
                </w:pPr>
              </w:p>
            </w:tc>
          </w:tr>
          <w:bookmarkEnd w:id="66"/>
          <w:tr w:rsidR="002910E7" w:rsidRPr="00330DA7" w14:paraId="00E6CDC1" w14:textId="77777777" w:rsidTr="00BB704F">
            <w:trPr>
              <w:trHeight w:val="283"/>
            </w:trPr>
            <w:tc>
              <w:tcPr>
                <w:tcW w:w="2727" w:type="dxa"/>
              </w:tcPr>
              <w:p w14:paraId="0631AD24" w14:textId="77777777" w:rsidR="002910E7" w:rsidRPr="00330DA7" w:rsidRDefault="002910E7" w:rsidP="00BB704F">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431538B9" w:rsidR="002910E7" w:rsidRPr="00952DD0" w:rsidRDefault="002910E7" w:rsidP="00BB704F">
                <w:pPr>
                  <w:tabs>
                    <w:tab w:val="left" w:pos="2834"/>
                    <w:tab w:val="right" w:pos="8838"/>
                  </w:tabs>
                  <w:ind w:left="-108" w:right="-105"/>
                  <w:rPr>
                    <w:rFonts w:eastAsia="Calibri" w:cs="Tahoma"/>
                    <w:szCs w:val="22"/>
                    <w:lang w:eastAsia="en-US"/>
                  </w:rPr>
                </w:pPr>
                <w:r w:rsidRPr="000A12CB">
                  <w:rPr>
                    <w:rFonts w:eastAsia="Calibri" w:cs="Tahoma"/>
                    <w:szCs w:val="22"/>
                    <w:lang w:eastAsia="en-US"/>
                  </w:rPr>
                  <w:t>Tribunal Electoral del Estado de México</w:t>
                </w:r>
              </w:p>
            </w:tc>
            <w:tc>
              <w:tcPr>
                <w:tcW w:w="3402" w:type="dxa"/>
              </w:tcPr>
              <w:p w14:paraId="3A7DA319" w14:textId="77777777" w:rsidR="002910E7" w:rsidRPr="00A90C72" w:rsidRDefault="002910E7" w:rsidP="00BB704F">
                <w:pPr>
                  <w:tabs>
                    <w:tab w:val="left" w:pos="2834"/>
                    <w:tab w:val="right" w:pos="8838"/>
                  </w:tabs>
                  <w:ind w:left="-108" w:right="-105"/>
                  <w:rPr>
                    <w:rFonts w:eastAsia="Calibri" w:cs="Tahoma"/>
                    <w:szCs w:val="22"/>
                    <w:lang w:eastAsia="en-US"/>
                  </w:rPr>
                </w:pPr>
              </w:p>
            </w:tc>
          </w:tr>
          <w:tr w:rsidR="002910E7" w:rsidRPr="00330DA7" w14:paraId="0F6CD8D2" w14:textId="77777777" w:rsidTr="00BB704F">
            <w:trPr>
              <w:trHeight w:val="283"/>
            </w:trPr>
            <w:tc>
              <w:tcPr>
                <w:tcW w:w="2727" w:type="dxa"/>
              </w:tcPr>
              <w:p w14:paraId="31700628" w14:textId="7C49148D" w:rsidR="002910E7" w:rsidRPr="00330DA7" w:rsidRDefault="00634512" w:rsidP="00BB704F">
                <w:pPr>
                  <w:tabs>
                    <w:tab w:val="right" w:pos="8838"/>
                  </w:tabs>
                  <w:ind w:left="-74" w:right="-105"/>
                  <w:rPr>
                    <w:rFonts w:eastAsia="Calibri" w:cs="Tahoma"/>
                    <w:b/>
                    <w:szCs w:val="22"/>
                    <w:lang w:eastAsia="en-US"/>
                  </w:rPr>
                </w:pPr>
                <w:r>
                  <w:rPr>
                    <w:rFonts w:eastAsia="Calibri" w:cs="Tahoma"/>
                    <w:b/>
                    <w:szCs w:val="22"/>
                    <w:lang w:eastAsia="en-US"/>
                  </w:rPr>
                  <w:t>Comisionada</w:t>
                </w:r>
                <w:r w:rsidR="002910E7" w:rsidRPr="00330DA7">
                  <w:rPr>
                    <w:rFonts w:eastAsia="Calibri" w:cs="Tahoma"/>
                    <w:b/>
                    <w:szCs w:val="22"/>
                    <w:lang w:eastAsia="en-US"/>
                  </w:rPr>
                  <w:t xml:space="preserve"> Ponente:</w:t>
                </w:r>
              </w:p>
            </w:tc>
            <w:tc>
              <w:tcPr>
                <w:tcW w:w="3402" w:type="dxa"/>
              </w:tcPr>
              <w:p w14:paraId="31A90A58" w14:textId="75878977" w:rsidR="002910E7" w:rsidRPr="00EA66FC" w:rsidRDefault="002910E7" w:rsidP="00BB704F">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2910E7" w:rsidRPr="00330DA7" w:rsidRDefault="002910E7" w:rsidP="00BB704F">
                <w:pPr>
                  <w:tabs>
                    <w:tab w:val="right" w:pos="8838"/>
                  </w:tabs>
                  <w:ind w:left="-108" w:right="-105"/>
                  <w:rPr>
                    <w:rFonts w:eastAsia="Calibri" w:cs="Tahoma"/>
                    <w:szCs w:val="22"/>
                    <w:lang w:eastAsia="en-US"/>
                  </w:rPr>
                </w:pPr>
              </w:p>
            </w:tc>
          </w:tr>
        </w:tbl>
        <w:p w14:paraId="5DC6AC61" w14:textId="77777777" w:rsidR="002910E7" w:rsidRPr="00330DA7" w:rsidRDefault="002910E7" w:rsidP="00BB704F">
          <w:pPr>
            <w:tabs>
              <w:tab w:val="right" w:pos="8838"/>
            </w:tabs>
            <w:ind w:left="-28"/>
            <w:rPr>
              <w:rFonts w:ascii="Arial" w:eastAsia="Calibri" w:hAnsi="Arial" w:cs="Arial"/>
              <w:b/>
              <w:szCs w:val="22"/>
              <w:lang w:eastAsia="en-US"/>
            </w:rPr>
          </w:pPr>
        </w:p>
      </w:tc>
    </w:tr>
  </w:tbl>
  <w:p w14:paraId="2A906731" w14:textId="77777777" w:rsidR="002910E7" w:rsidRPr="00765661" w:rsidRDefault="002A3935" w:rsidP="00BB704F">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41C17"/>
    <w:multiLevelType w:val="hybridMultilevel"/>
    <w:tmpl w:val="F78C4F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374A1F"/>
    <w:multiLevelType w:val="hybridMultilevel"/>
    <w:tmpl w:val="82FA2306"/>
    <w:lvl w:ilvl="0" w:tplc="A3B60D5A">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A833CD"/>
    <w:multiLevelType w:val="multilevel"/>
    <w:tmpl w:val="0BEA6B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E17E00"/>
    <w:multiLevelType w:val="multilevel"/>
    <w:tmpl w:val="4D38CA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9EE7E42"/>
    <w:multiLevelType w:val="hybridMultilevel"/>
    <w:tmpl w:val="1E5639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58A628B"/>
    <w:multiLevelType w:val="hybridMultilevel"/>
    <w:tmpl w:val="F51A9E8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2" w15:restartNumberingAfterBreak="0">
    <w:nsid w:val="338060D6"/>
    <w:multiLevelType w:val="hybridMultilevel"/>
    <w:tmpl w:val="F78C4F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81547B2"/>
    <w:multiLevelType w:val="hybridMultilevel"/>
    <w:tmpl w:val="51582CDA"/>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4" w15:restartNumberingAfterBreak="0">
    <w:nsid w:val="3AAB6EC0"/>
    <w:multiLevelType w:val="multilevel"/>
    <w:tmpl w:val="2F7E40C0"/>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3EB26A99"/>
    <w:multiLevelType w:val="multilevel"/>
    <w:tmpl w:val="7DF22F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A061095"/>
    <w:multiLevelType w:val="hybridMultilevel"/>
    <w:tmpl w:val="BFDE60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4E751DA3"/>
    <w:multiLevelType w:val="hybridMultilevel"/>
    <w:tmpl w:val="F88E19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6070267"/>
    <w:multiLevelType w:val="hybridMultilevel"/>
    <w:tmpl w:val="1E5639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78F5FC4"/>
    <w:multiLevelType w:val="hybridMultilevel"/>
    <w:tmpl w:val="61685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5" w15:restartNumberingAfterBreak="0">
    <w:nsid w:val="67126A26"/>
    <w:multiLevelType w:val="hybridMultilevel"/>
    <w:tmpl w:val="F51A9E8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7"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21"/>
  </w:num>
  <w:num w:numId="3">
    <w:abstractNumId w:val="27"/>
  </w:num>
  <w:num w:numId="4">
    <w:abstractNumId w:val="8"/>
  </w:num>
  <w:num w:numId="5">
    <w:abstractNumId w:val="3"/>
  </w:num>
  <w:num w:numId="6">
    <w:abstractNumId w:val="28"/>
  </w:num>
  <w:num w:numId="7">
    <w:abstractNumId w:val="18"/>
  </w:num>
  <w:num w:numId="8">
    <w:abstractNumId w:val="7"/>
  </w:num>
  <w:num w:numId="9">
    <w:abstractNumId w:val="17"/>
  </w:num>
  <w:num w:numId="10">
    <w:abstractNumId w:val="11"/>
    <w:lvlOverride w:ilvl="0">
      <w:startOverride w:val="1"/>
    </w:lvlOverride>
    <w:lvlOverride w:ilvl="1"/>
    <w:lvlOverride w:ilvl="2"/>
    <w:lvlOverride w:ilvl="3"/>
    <w:lvlOverride w:ilvl="4"/>
    <w:lvlOverride w:ilvl="5"/>
    <w:lvlOverride w:ilvl="6"/>
    <w:lvlOverride w:ilvl="7"/>
    <w:lvlOverride w:ilvl="8"/>
  </w:num>
  <w:num w:numId="11">
    <w:abstractNumId w:val="11"/>
  </w:num>
  <w:num w:numId="12">
    <w:abstractNumId w:val="10"/>
  </w:num>
  <w:num w:numId="13">
    <w:abstractNumId w:val="1"/>
  </w:num>
  <w:num w:numId="14">
    <w:abstractNumId w:val="5"/>
  </w:num>
  <w:num w:numId="15">
    <w:abstractNumId w:val="19"/>
  </w:num>
  <w:num w:numId="16">
    <w:abstractNumId w:val="23"/>
  </w:num>
  <w:num w:numId="17">
    <w:abstractNumId w:val="22"/>
  </w:num>
  <w:num w:numId="18">
    <w:abstractNumId w:val="20"/>
  </w:num>
  <w:num w:numId="19">
    <w:abstractNumId w:val="13"/>
  </w:num>
  <w:num w:numId="20">
    <w:abstractNumId w:val="24"/>
  </w:num>
  <w:num w:numId="21">
    <w:abstractNumId w:val="12"/>
  </w:num>
  <w:num w:numId="22">
    <w:abstractNumId w:val="0"/>
  </w:num>
  <w:num w:numId="23">
    <w:abstractNumId w:val="25"/>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9"/>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6"/>
  </w:num>
  <w:num w:numId="30">
    <w:abstractNumId w:val="15"/>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107B"/>
    <w:rsid w:val="00001B41"/>
    <w:rsid w:val="0000629A"/>
    <w:rsid w:val="00013575"/>
    <w:rsid w:val="00023B8D"/>
    <w:rsid w:val="000318BC"/>
    <w:rsid w:val="00036A59"/>
    <w:rsid w:val="0003759D"/>
    <w:rsid w:val="00042940"/>
    <w:rsid w:val="00057B2D"/>
    <w:rsid w:val="00080071"/>
    <w:rsid w:val="00093755"/>
    <w:rsid w:val="000A12CB"/>
    <w:rsid w:val="000A70E4"/>
    <w:rsid w:val="000B608C"/>
    <w:rsid w:val="000C4ABC"/>
    <w:rsid w:val="000D0D67"/>
    <w:rsid w:val="000D2277"/>
    <w:rsid w:val="000E09C4"/>
    <w:rsid w:val="0011350D"/>
    <w:rsid w:val="00114FEE"/>
    <w:rsid w:val="001234E7"/>
    <w:rsid w:val="001353A6"/>
    <w:rsid w:val="00141876"/>
    <w:rsid w:val="0014207B"/>
    <w:rsid w:val="00150C49"/>
    <w:rsid w:val="00181BDD"/>
    <w:rsid w:val="00184953"/>
    <w:rsid w:val="001A58B3"/>
    <w:rsid w:val="001B6666"/>
    <w:rsid w:val="001C7688"/>
    <w:rsid w:val="001C7E33"/>
    <w:rsid w:val="001D6157"/>
    <w:rsid w:val="001F3515"/>
    <w:rsid w:val="00223BF3"/>
    <w:rsid w:val="00233005"/>
    <w:rsid w:val="00233F17"/>
    <w:rsid w:val="00243BA9"/>
    <w:rsid w:val="00261CA8"/>
    <w:rsid w:val="002910E7"/>
    <w:rsid w:val="002A0170"/>
    <w:rsid w:val="002A3601"/>
    <w:rsid w:val="002A3935"/>
    <w:rsid w:val="002B7C6F"/>
    <w:rsid w:val="002D111C"/>
    <w:rsid w:val="00300E66"/>
    <w:rsid w:val="00302476"/>
    <w:rsid w:val="00305F07"/>
    <w:rsid w:val="00311BEC"/>
    <w:rsid w:val="00314ACA"/>
    <w:rsid w:val="00327EE2"/>
    <w:rsid w:val="00331F35"/>
    <w:rsid w:val="00335CDF"/>
    <w:rsid w:val="00337EC4"/>
    <w:rsid w:val="00344616"/>
    <w:rsid w:val="00353AB6"/>
    <w:rsid w:val="0035515C"/>
    <w:rsid w:val="00362A11"/>
    <w:rsid w:val="00383515"/>
    <w:rsid w:val="003A40C1"/>
    <w:rsid w:val="003B4FF5"/>
    <w:rsid w:val="003B5D3E"/>
    <w:rsid w:val="003D394A"/>
    <w:rsid w:val="003D749F"/>
    <w:rsid w:val="003E2C2C"/>
    <w:rsid w:val="003F35FD"/>
    <w:rsid w:val="003F4C0A"/>
    <w:rsid w:val="00403724"/>
    <w:rsid w:val="0041385B"/>
    <w:rsid w:val="004258D0"/>
    <w:rsid w:val="00432ECF"/>
    <w:rsid w:val="00434CB3"/>
    <w:rsid w:val="00441BFA"/>
    <w:rsid w:val="00445547"/>
    <w:rsid w:val="00454FBD"/>
    <w:rsid w:val="004615A1"/>
    <w:rsid w:val="00472BCC"/>
    <w:rsid w:val="00485EA1"/>
    <w:rsid w:val="004A28E6"/>
    <w:rsid w:val="004B6714"/>
    <w:rsid w:val="004D2005"/>
    <w:rsid w:val="004D7CD8"/>
    <w:rsid w:val="004E0A05"/>
    <w:rsid w:val="004E5068"/>
    <w:rsid w:val="004F7A00"/>
    <w:rsid w:val="005000D0"/>
    <w:rsid w:val="00503A6A"/>
    <w:rsid w:val="0050473D"/>
    <w:rsid w:val="00507A5B"/>
    <w:rsid w:val="00522ACC"/>
    <w:rsid w:val="00523F48"/>
    <w:rsid w:val="005365FA"/>
    <w:rsid w:val="005439B4"/>
    <w:rsid w:val="005443E7"/>
    <w:rsid w:val="005706B7"/>
    <w:rsid w:val="005723CB"/>
    <w:rsid w:val="00575400"/>
    <w:rsid w:val="005834D5"/>
    <w:rsid w:val="00590B46"/>
    <w:rsid w:val="005B18AF"/>
    <w:rsid w:val="005B424C"/>
    <w:rsid w:val="005B7C37"/>
    <w:rsid w:val="005D5A50"/>
    <w:rsid w:val="005F5301"/>
    <w:rsid w:val="005F65B7"/>
    <w:rsid w:val="006067C7"/>
    <w:rsid w:val="006159AD"/>
    <w:rsid w:val="00634512"/>
    <w:rsid w:val="00646436"/>
    <w:rsid w:val="00653BC3"/>
    <w:rsid w:val="00664420"/>
    <w:rsid w:val="00694A85"/>
    <w:rsid w:val="006A646A"/>
    <w:rsid w:val="006B044A"/>
    <w:rsid w:val="006B10B0"/>
    <w:rsid w:val="006C11FA"/>
    <w:rsid w:val="006C5442"/>
    <w:rsid w:val="006C5FCF"/>
    <w:rsid w:val="006D4D4E"/>
    <w:rsid w:val="006E25BC"/>
    <w:rsid w:val="006E6BBC"/>
    <w:rsid w:val="006F15DE"/>
    <w:rsid w:val="006F7768"/>
    <w:rsid w:val="00714F1D"/>
    <w:rsid w:val="00717E59"/>
    <w:rsid w:val="00737518"/>
    <w:rsid w:val="0074376E"/>
    <w:rsid w:val="007602D9"/>
    <w:rsid w:val="00764677"/>
    <w:rsid w:val="00775BFC"/>
    <w:rsid w:val="00775C78"/>
    <w:rsid w:val="007A3459"/>
    <w:rsid w:val="007B0FE4"/>
    <w:rsid w:val="007B6074"/>
    <w:rsid w:val="007B664E"/>
    <w:rsid w:val="007B7248"/>
    <w:rsid w:val="007D1C55"/>
    <w:rsid w:val="007D317F"/>
    <w:rsid w:val="007E6974"/>
    <w:rsid w:val="007F0B6D"/>
    <w:rsid w:val="007F5D06"/>
    <w:rsid w:val="00804433"/>
    <w:rsid w:val="00805A6E"/>
    <w:rsid w:val="00821F7A"/>
    <w:rsid w:val="00833E34"/>
    <w:rsid w:val="00834769"/>
    <w:rsid w:val="00850B3E"/>
    <w:rsid w:val="00865CF4"/>
    <w:rsid w:val="00876DBC"/>
    <w:rsid w:val="008879E4"/>
    <w:rsid w:val="008A6003"/>
    <w:rsid w:val="008A6F88"/>
    <w:rsid w:val="008B1E16"/>
    <w:rsid w:val="008B2A48"/>
    <w:rsid w:val="008B5B58"/>
    <w:rsid w:val="008D5EB3"/>
    <w:rsid w:val="008E1316"/>
    <w:rsid w:val="008E401D"/>
    <w:rsid w:val="009051A8"/>
    <w:rsid w:val="00910FD2"/>
    <w:rsid w:val="00931437"/>
    <w:rsid w:val="009415BB"/>
    <w:rsid w:val="009507B0"/>
    <w:rsid w:val="00953430"/>
    <w:rsid w:val="00970008"/>
    <w:rsid w:val="00970EB3"/>
    <w:rsid w:val="0098138C"/>
    <w:rsid w:val="009A0600"/>
    <w:rsid w:val="009A2D78"/>
    <w:rsid w:val="009A37A3"/>
    <w:rsid w:val="009A7C10"/>
    <w:rsid w:val="009B2945"/>
    <w:rsid w:val="009D0344"/>
    <w:rsid w:val="009D2903"/>
    <w:rsid w:val="009E2DEE"/>
    <w:rsid w:val="009F797C"/>
    <w:rsid w:val="00A131AC"/>
    <w:rsid w:val="00A16D85"/>
    <w:rsid w:val="00A21A20"/>
    <w:rsid w:val="00A332A8"/>
    <w:rsid w:val="00A36A99"/>
    <w:rsid w:val="00A53315"/>
    <w:rsid w:val="00A70EF0"/>
    <w:rsid w:val="00A80718"/>
    <w:rsid w:val="00A841C6"/>
    <w:rsid w:val="00A9208D"/>
    <w:rsid w:val="00AA6EA9"/>
    <w:rsid w:val="00AC2DB8"/>
    <w:rsid w:val="00AC3CA0"/>
    <w:rsid w:val="00AD3AC8"/>
    <w:rsid w:val="00AE3DA7"/>
    <w:rsid w:val="00AE43EC"/>
    <w:rsid w:val="00AE7078"/>
    <w:rsid w:val="00AF03C4"/>
    <w:rsid w:val="00AF28BA"/>
    <w:rsid w:val="00B0370D"/>
    <w:rsid w:val="00B22A80"/>
    <w:rsid w:val="00B554A5"/>
    <w:rsid w:val="00BA216E"/>
    <w:rsid w:val="00BA55A8"/>
    <w:rsid w:val="00BB2ABF"/>
    <w:rsid w:val="00BB4372"/>
    <w:rsid w:val="00BB64F4"/>
    <w:rsid w:val="00BB7040"/>
    <w:rsid w:val="00BB704F"/>
    <w:rsid w:val="00BD345F"/>
    <w:rsid w:val="00BD3F4F"/>
    <w:rsid w:val="00BD5A7C"/>
    <w:rsid w:val="00BE11BD"/>
    <w:rsid w:val="00BE6EF2"/>
    <w:rsid w:val="00BE7A1B"/>
    <w:rsid w:val="00BE7D9C"/>
    <w:rsid w:val="00BF0221"/>
    <w:rsid w:val="00BF091A"/>
    <w:rsid w:val="00BF4EAD"/>
    <w:rsid w:val="00BF6A6E"/>
    <w:rsid w:val="00C049E2"/>
    <w:rsid w:val="00C071E2"/>
    <w:rsid w:val="00C213AA"/>
    <w:rsid w:val="00C30F4C"/>
    <w:rsid w:val="00C36095"/>
    <w:rsid w:val="00C36318"/>
    <w:rsid w:val="00C36795"/>
    <w:rsid w:val="00C40140"/>
    <w:rsid w:val="00C461EC"/>
    <w:rsid w:val="00C507D4"/>
    <w:rsid w:val="00C5440E"/>
    <w:rsid w:val="00C61DB2"/>
    <w:rsid w:val="00C67C64"/>
    <w:rsid w:val="00C71CEF"/>
    <w:rsid w:val="00C72DAA"/>
    <w:rsid w:val="00C75DAE"/>
    <w:rsid w:val="00C76033"/>
    <w:rsid w:val="00C80B14"/>
    <w:rsid w:val="00CA3C2B"/>
    <w:rsid w:val="00CA6E86"/>
    <w:rsid w:val="00CB497B"/>
    <w:rsid w:val="00CB7E9A"/>
    <w:rsid w:val="00CC46C7"/>
    <w:rsid w:val="00CD0B92"/>
    <w:rsid w:val="00CE29D3"/>
    <w:rsid w:val="00CE52A1"/>
    <w:rsid w:val="00CE7574"/>
    <w:rsid w:val="00CF2D8B"/>
    <w:rsid w:val="00CF7586"/>
    <w:rsid w:val="00D036D3"/>
    <w:rsid w:val="00D067FE"/>
    <w:rsid w:val="00D2790D"/>
    <w:rsid w:val="00D51ECD"/>
    <w:rsid w:val="00D6170E"/>
    <w:rsid w:val="00D91CB4"/>
    <w:rsid w:val="00D93810"/>
    <w:rsid w:val="00DB1C09"/>
    <w:rsid w:val="00DD0016"/>
    <w:rsid w:val="00DE1133"/>
    <w:rsid w:val="00E02C37"/>
    <w:rsid w:val="00E16BF5"/>
    <w:rsid w:val="00E16D4A"/>
    <w:rsid w:val="00E2033E"/>
    <w:rsid w:val="00E2276B"/>
    <w:rsid w:val="00E2605C"/>
    <w:rsid w:val="00E37A3F"/>
    <w:rsid w:val="00E37D3C"/>
    <w:rsid w:val="00E43891"/>
    <w:rsid w:val="00E547FD"/>
    <w:rsid w:val="00E60C22"/>
    <w:rsid w:val="00E62E6A"/>
    <w:rsid w:val="00E7015A"/>
    <w:rsid w:val="00E7635B"/>
    <w:rsid w:val="00E83EF5"/>
    <w:rsid w:val="00E9335C"/>
    <w:rsid w:val="00EA2C9B"/>
    <w:rsid w:val="00EB2C2E"/>
    <w:rsid w:val="00EC73AE"/>
    <w:rsid w:val="00ED1C1E"/>
    <w:rsid w:val="00ED481A"/>
    <w:rsid w:val="00EE2AF2"/>
    <w:rsid w:val="00EF486D"/>
    <w:rsid w:val="00F07EE6"/>
    <w:rsid w:val="00F220C7"/>
    <w:rsid w:val="00F25D5D"/>
    <w:rsid w:val="00F33CC8"/>
    <w:rsid w:val="00F33E79"/>
    <w:rsid w:val="00F342DD"/>
    <w:rsid w:val="00F4481C"/>
    <w:rsid w:val="00F63FF6"/>
    <w:rsid w:val="00F75D23"/>
    <w:rsid w:val="00F977CC"/>
    <w:rsid w:val="00FA5957"/>
    <w:rsid w:val="00FB1D9E"/>
    <w:rsid w:val="00FC3CE0"/>
    <w:rsid w:val="00FD06A8"/>
    <w:rsid w:val="00FE5B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EF2"/>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C4ABC"/>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0C4ABC"/>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0C4ABC"/>
    <w:rPr>
      <w:vertAlign w:val="superscript"/>
    </w:rPr>
  </w:style>
  <w:style w:type="character" w:customStyle="1" w:styleId="SinespaciadoCar">
    <w:name w:val="Sin espaciado Car"/>
    <w:aliases w:val="Francesa Car,INAI Car"/>
    <w:link w:val="Sinespaciado"/>
    <w:uiPriority w:val="1"/>
    <w:locked/>
    <w:rsid w:val="00093755"/>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99263">
      <w:bodyDiv w:val="1"/>
      <w:marLeft w:val="0"/>
      <w:marRight w:val="0"/>
      <w:marTop w:val="0"/>
      <w:marBottom w:val="0"/>
      <w:divBdr>
        <w:top w:val="none" w:sz="0" w:space="0" w:color="auto"/>
        <w:left w:val="none" w:sz="0" w:space="0" w:color="auto"/>
        <w:bottom w:val="none" w:sz="0" w:space="0" w:color="auto"/>
        <w:right w:val="none" w:sz="0" w:space="0" w:color="auto"/>
      </w:divBdr>
    </w:div>
    <w:div w:id="210385214">
      <w:bodyDiv w:val="1"/>
      <w:marLeft w:val="0"/>
      <w:marRight w:val="0"/>
      <w:marTop w:val="0"/>
      <w:marBottom w:val="0"/>
      <w:divBdr>
        <w:top w:val="none" w:sz="0" w:space="0" w:color="auto"/>
        <w:left w:val="none" w:sz="0" w:space="0" w:color="auto"/>
        <w:bottom w:val="none" w:sz="0" w:space="0" w:color="auto"/>
        <w:right w:val="none" w:sz="0" w:space="0" w:color="auto"/>
      </w:divBdr>
    </w:div>
    <w:div w:id="226261555">
      <w:bodyDiv w:val="1"/>
      <w:marLeft w:val="0"/>
      <w:marRight w:val="0"/>
      <w:marTop w:val="0"/>
      <w:marBottom w:val="0"/>
      <w:divBdr>
        <w:top w:val="none" w:sz="0" w:space="0" w:color="auto"/>
        <w:left w:val="none" w:sz="0" w:space="0" w:color="auto"/>
        <w:bottom w:val="none" w:sz="0" w:space="0" w:color="auto"/>
        <w:right w:val="none" w:sz="0" w:space="0" w:color="auto"/>
      </w:divBdr>
    </w:div>
    <w:div w:id="228660266">
      <w:bodyDiv w:val="1"/>
      <w:marLeft w:val="0"/>
      <w:marRight w:val="0"/>
      <w:marTop w:val="0"/>
      <w:marBottom w:val="0"/>
      <w:divBdr>
        <w:top w:val="none" w:sz="0" w:space="0" w:color="auto"/>
        <w:left w:val="none" w:sz="0" w:space="0" w:color="auto"/>
        <w:bottom w:val="none" w:sz="0" w:space="0" w:color="auto"/>
        <w:right w:val="none" w:sz="0" w:space="0" w:color="auto"/>
      </w:divBdr>
    </w:div>
    <w:div w:id="610867218">
      <w:bodyDiv w:val="1"/>
      <w:marLeft w:val="0"/>
      <w:marRight w:val="0"/>
      <w:marTop w:val="0"/>
      <w:marBottom w:val="0"/>
      <w:divBdr>
        <w:top w:val="none" w:sz="0" w:space="0" w:color="auto"/>
        <w:left w:val="none" w:sz="0" w:space="0" w:color="auto"/>
        <w:bottom w:val="none" w:sz="0" w:space="0" w:color="auto"/>
        <w:right w:val="none" w:sz="0" w:space="0" w:color="auto"/>
      </w:divBdr>
    </w:div>
    <w:div w:id="903174639">
      <w:bodyDiv w:val="1"/>
      <w:marLeft w:val="0"/>
      <w:marRight w:val="0"/>
      <w:marTop w:val="0"/>
      <w:marBottom w:val="0"/>
      <w:divBdr>
        <w:top w:val="none" w:sz="0" w:space="0" w:color="auto"/>
        <w:left w:val="none" w:sz="0" w:space="0" w:color="auto"/>
        <w:bottom w:val="none" w:sz="0" w:space="0" w:color="auto"/>
        <w:right w:val="none" w:sz="0" w:space="0" w:color="auto"/>
      </w:divBdr>
    </w:div>
    <w:div w:id="1000694624">
      <w:bodyDiv w:val="1"/>
      <w:marLeft w:val="0"/>
      <w:marRight w:val="0"/>
      <w:marTop w:val="0"/>
      <w:marBottom w:val="0"/>
      <w:divBdr>
        <w:top w:val="none" w:sz="0" w:space="0" w:color="auto"/>
        <w:left w:val="none" w:sz="0" w:space="0" w:color="auto"/>
        <w:bottom w:val="none" w:sz="0" w:space="0" w:color="auto"/>
        <w:right w:val="none" w:sz="0" w:space="0" w:color="auto"/>
      </w:divBdr>
    </w:div>
    <w:div w:id="1086539456">
      <w:bodyDiv w:val="1"/>
      <w:marLeft w:val="0"/>
      <w:marRight w:val="0"/>
      <w:marTop w:val="0"/>
      <w:marBottom w:val="0"/>
      <w:divBdr>
        <w:top w:val="none" w:sz="0" w:space="0" w:color="auto"/>
        <w:left w:val="none" w:sz="0" w:space="0" w:color="auto"/>
        <w:bottom w:val="none" w:sz="0" w:space="0" w:color="auto"/>
        <w:right w:val="none" w:sz="0" w:space="0" w:color="auto"/>
      </w:divBdr>
    </w:div>
    <w:div w:id="1136722753">
      <w:bodyDiv w:val="1"/>
      <w:marLeft w:val="0"/>
      <w:marRight w:val="0"/>
      <w:marTop w:val="0"/>
      <w:marBottom w:val="0"/>
      <w:divBdr>
        <w:top w:val="none" w:sz="0" w:space="0" w:color="auto"/>
        <w:left w:val="none" w:sz="0" w:space="0" w:color="auto"/>
        <w:bottom w:val="none" w:sz="0" w:space="0" w:color="auto"/>
        <w:right w:val="none" w:sz="0" w:space="0" w:color="auto"/>
      </w:divBdr>
    </w:div>
    <w:div w:id="1247687280">
      <w:bodyDiv w:val="1"/>
      <w:marLeft w:val="0"/>
      <w:marRight w:val="0"/>
      <w:marTop w:val="0"/>
      <w:marBottom w:val="0"/>
      <w:divBdr>
        <w:top w:val="none" w:sz="0" w:space="0" w:color="auto"/>
        <w:left w:val="none" w:sz="0" w:space="0" w:color="auto"/>
        <w:bottom w:val="none" w:sz="0" w:space="0" w:color="auto"/>
        <w:right w:val="none" w:sz="0" w:space="0" w:color="auto"/>
      </w:divBdr>
    </w:div>
    <w:div w:id="1317109039">
      <w:bodyDiv w:val="1"/>
      <w:marLeft w:val="0"/>
      <w:marRight w:val="0"/>
      <w:marTop w:val="0"/>
      <w:marBottom w:val="0"/>
      <w:divBdr>
        <w:top w:val="none" w:sz="0" w:space="0" w:color="auto"/>
        <w:left w:val="none" w:sz="0" w:space="0" w:color="auto"/>
        <w:bottom w:val="none" w:sz="0" w:space="0" w:color="auto"/>
        <w:right w:val="none" w:sz="0" w:space="0" w:color="auto"/>
      </w:divBdr>
    </w:div>
    <w:div w:id="1394815848">
      <w:bodyDiv w:val="1"/>
      <w:marLeft w:val="0"/>
      <w:marRight w:val="0"/>
      <w:marTop w:val="0"/>
      <w:marBottom w:val="0"/>
      <w:divBdr>
        <w:top w:val="none" w:sz="0" w:space="0" w:color="auto"/>
        <w:left w:val="none" w:sz="0" w:space="0" w:color="auto"/>
        <w:bottom w:val="none" w:sz="0" w:space="0" w:color="auto"/>
        <w:right w:val="none" w:sz="0" w:space="0" w:color="auto"/>
      </w:divBdr>
    </w:div>
    <w:div w:id="1926955403">
      <w:bodyDiv w:val="1"/>
      <w:marLeft w:val="0"/>
      <w:marRight w:val="0"/>
      <w:marTop w:val="0"/>
      <w:marBottom w:val="0"/>
      <w:divBdr>
        <w:top w:val="none" w:sz="0" w:space="0" w:color="auto"/>
        <w:left w:val="none" w:sz="0" w:space="0" w:color="auto"/>
        <w:bottom w:val="none" w:sz="0" w:space="0" w:color="auto"/>
        <w:right w:val="none" w:sz="0" w:space="0" w:color="auto"/>
      </w:divBdr>
    </w:div>
    <w:div w:id="1954093052">
      <w:bodyDiv w:val="1"/>
      <w:marLeft w:val="0"/>
      <w:marRight w:val="0"/>
      <w:marTop w:val="0"/>
      <w:marBottom w:val="0"/>
      <w:divBdr>
        <w:top w:val="none" w:sz="0" w:space="0" w:color="auto"/>
        <w:left w:val="none" w:sz="0" w:space="0" w:color="auto"/>
        <w:bottom w:val="none" w:sz="0" w:space="0" w:color="auto"/>
        <w:right w:val="none" w:sz="0" w:space="0" w:color="auto"/>
      </w:divBdr>
    </w:div>
    <w:div w:id="1982928492">
      <w:bodyDiv w:val="1"/>
      <w:marLeft w:val="0"/>
      <w:marRight w:val="0"/>
      <w:marTop w:val="0"/>
      <w:marBottom w:val="0"/>
      <w:divBdr>
        <w:top w:val="none" w:sz="0" w:space="0" w:color="auto"/>
        <w:left w:val="none" w:sz="0" w:space="0" w:color="auto"/>
        <w:bottom w:val="none" w:sz="0" w:space="0" w:color="auto"/>
        <w:right w:val="none" w:sz="0" w:space="0" w:color="auto"/>
      </w:divBdr>
    </w:div>
    <w:div w:id="212665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eemmx.org.mx/docs/transparencia/trasnsparencia_proactiva/contraloria/2023/Informe_2023.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teemmx.org.mx/docs/transparencia/trasnsparencia_proactiva/contraloria/2022/Informe_2022.pdf"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F0093544-E85D-4DF3-ADED-0BBDD13B5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35</Pages>
  <Words>7296</Words>
  <Characters>40128</Characters>
  <Application>Microsoft Office Word</Application>
  <DocSecurity>0</DocSecurity>
  <Lines>334</Lines>
  <Paragraphs>94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8</cp:revision>
  <cp:lastPrinted>2024-10-10T16:06:00Z</cp:lastPrinted>
  <dcterms:created xsi:type="dcterms:W3CDTF">2024-10-07T23:14:00Z</dcterms:created>
  <dcterms:modified xsi:type="dcterms:W3CDTF">2024-11-05T00:26:00Z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