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74D42" w:rsidRDefault="00AE3DA7" w:rsidP="00374D42">
          <w:pPr>
            <w:pStyle w:val="TtulodeTDC"/>
            <w:spacing w:before="0" w:line="240" w:lineRule="auto"/>
            <w:rPr>
              <w:rFonts w:ascii="Palatino Linotype" w:hAnsi="Palatino Linotype"/>
              <w:color w:val="auto"/>
              <w:sz w:val="24"/>
              <w:szCs w:val="24"/>
              <w:lang w:val="es-ES"/>
            </w:rPr>
          </w:pPr>
          <w:r w:rsidRPr="00374D42">
            <w:rPr>
              <w:rFonts w:ascii="Palatino Linotype" w:hAnsi="Palatino Linotype"/>
              <w:color w:val="auto"/>
              <w:sz w:val="24"/>
              <w:szCs w:val="24"/>
              <w:lang w:val="es-ES"/>
            </w:rPr>
            <w:t>Contenido</w:t>
          </w:r>
        </w:p>
        <w:p w14:paraId="3EB312A7" w14:textId="77777777" w:rsidR="00AA6EA9" w:rsidRPr="00374D42" w:rsidRDefault="00AA6EA9" w:rsidP="00374D42">
          <w:pPr>
            <w:spacing w:line="240" w:lineRule="auto"/>
            <w:rPr>
              <w:sz w:val="16"/>
              <w:szCs w:val="16"/>
              <w:lang w:val="es-ES" w:eastAsia="es-MX"/>
            </w:rPr>
          </w:pPr>
        </w:p>
        <w:p w14:paraId="5063554B" w14:textId="77777777" w:rsidR="00B051BD" w:rsidRPr="00374D42" w:rsidRDefault="00AE3DA7" w:rsidP="00374D42">
          <w:pPr>
            <w:pStyle w:val="TDC1"/>
            <w:tabs>
              <w:tab w:val="right" w:leader="dot" w:pos="9034"/>
            </w:tabs>
            <w:rPr>
              <w:rFonts w:asciiTheme="minorHAnsi" w:eastAsiaTheme="minorEastAsia" w:hAnsiTheme="minorHAnsi" w:cstheme="minorBidi"/>
              <w:noProof/>
              <w:szCs w:val="22"/>
              <w:lang w:eastAsia="es-MX"/>
            </w:rPr>
          </w:pPr>
          <w:r w:rsidRPr="00374D42">
            <w:rPr>
              <w:sz w:val="16"/>
              <w:szCs w:val="16"/>
            </w:rPr>
            <w:fldChar w:fldCharType="begin"/>
          </w:r>
          <w:r w:rsidRPr="00374D42">
            <w:rPr>
              <w:sz w:val="16"/>
              <w:szCs w:val="16"/>
            </w:rPr>
            <w:instrText xml:space="preserve"> TOC \o "1-3" \h \z \u </w:instrText>
          </w:r>
          <w:r w:rsidRPr="00374D42">
            <w:rPr>
              <w:sz w:val="16"/>
              <w:szCs w:val="16"/>
            </w:rPr>
            <w:fldChar w:fldCharType="separate"/>
          </w:r>
          <w:hyperlink w:anchor="_Toc174623469" w:history="1">
            <w:r w:rsidR="00B051BD" w:rsidRPr="00374D42">
              <w:rPr>
                <w:rStyle w:val="Hipervnculo"/>
                <w:noProof/>
                <w:color w:val="auto"/>
              </w:rPr>
              <w:t>ANTECEDENTES</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_Toc174623469 \h </w:instrText>
            </w:r>
            <w:r w:rsidR="00B051BD" w:rsidRPr="00374D42">
              <w:rPr>
                <w:noProof/>
                <w:webHidden/>
              </w:rPr>
            </w:r>
            <w:r w:rsidR="00B051BD" w:rsidRPr="00374D42">
              <w:rPr>
                <w:noProof/>
                <w:webHidden/>
              </w:rPr>
              <w:fldChar w:fldCharType="separate"/>
            </w:r>
            <w:r w:rsidR="00C871D2">
              <w:rPr>
                <w:noProof/>
                <w:webHidden/>
              </w:rPr>
              <w:t>1</w:t>
            </w:r>
            <w:r w:rsidR="00B051BD" w:rsidRPr="00374D42">
              <w:rPr>
                <w:noProof/>
                <w:webHidden/>
              </w:rPr>
              <w:fldChar w:fldCharType="end"/>
            </w:r>
          </w:hyperlink>
        </w:p>
        <w:p w14:paraId="0DCBFB3C" w14:textId="77777777" w:rsidR="00B051BD" w:rsidRPr="00374D42" w:rsidRDefault="001A4B84" w:rsidP="00374D42">
          <w:pPr>
            <w:pStyle w:val="TDC2"/>
            <w:rPr>
              <w:rFonts w:asciiTheme="minorHAnsi" w:eastAsiaTheme="minorEastAsia" w:hAnsiTheme="minorHAnsi" w:cstheme="minorBidi"/>
              <w:noProof/>
              <w:szCs w:val="22"/>
              <w:lang w:eastAsia="es-MX"/>
            </w:rPr>
          </w:pPr>
          <w:hyperlink w:anchor="_Toc174623470" w:history="1">
            <w:r w:rsidR="00B051BD" w:rsidRPr="00374D42">
              <w:rPr>
                <w:rStyle w:val="Hipervnculo"/>
                <w:noProof/>
                <w:color w:val="auto"/>
              </w:rPr>
              <w:t>DE LA SOLICITUD DE INFORMACIÓN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_Toc174623470 \h </w:instrText>
            </w:r>
            <w:r w:rsidR="00B051BD" w:rsidRPr="00374D42">
              <w:rPr>
                <w:noProof/>
                <w:webHidden/>
              </w:rPr>
            </w:r>
            <w:r w:rsidR="00B051BD" w:rsidRPr="00374D42">
              <w:rPr>
                <w:noProof/>
                <w:webHidden/>
              </w:rPr>
              <w:fldChar w:fldCharType="separate"/>
            </w:r>
            <w:r w:rsidR="00C871D2">
              <w:rPr>
                <w:noProof/>
                <w:webHidden/>
              </w:rPr>
              <w:t>1</w:t>
            </w:r>
            <w:r w:rsidR="00B051BD" w:rsidRPr="00374D42">
              <w:rPr>
                <w:noProof/>
                <w:webHidden/>
              </w:rPr>
              <w:fldChar w:fldCharType="end"/>
            </w:r>
          </w:hyperlink>
        </w:p>
        <w:p w14:paraId="6571F03B"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71" w:history="1">
            <w:r w:rsidR="00B051BD" w:rsidRPr="00374D42">
              <w:rPr>
                <w:rStyle w:val="Hipervnculo"/>
                <w:noProof/>
                <w:color w:val="auto"/>
              </w:rPr>
              <w:t>a) Solicitud de información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_Toc174623471 \h </w:instrText>
            </w:r>
            <w:r w:rsidR="00B051BD" w:rsidRPr="00374D42">
              <w:rPr>
                <w:noProof/>
                <w:webHidden/>
              </w:rPr>
            </w:r>
            <w:r w:rsidR="00B051BD" w:rsidRPr="00374D42">
              <w:rPr>
                <w:noProof/>
                <w:webHidden/>
              </w:rPr>
              <w:fldChar w:fldCharType="separate"/>
            </w:r>
            <w:r w:rsidR="00C871D2">
              <w:rPr>
                <w:noProof/>
                <w:webHidden/>
              </w:rPr>
              <w:t>1</w:t>
            </w:r>
            <w:r w:rsidR="00B051BD" w:rsidRPr="00374D42">
              <w:rPr>
                <w:noProof/>
                <w:webHidden/>
              </w:rPr>
              <w:fldChar w:fldCharType="end"/>
            </w:r>
          </w:hyperlink>
        </w:p>
        <w:p w14:paraId="5F19F38E"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72" w:history="1">
            <w:r w:rsidR="00B051BD" w:rsidRPr="00374D42">
              <w:rPr>
                <w:rStyle w:val="Hipervnculo"/>
                <w:noProof/>
                <w:color w:val="auto"/>
              </w:rPr>
              <w:t>b) Turno de la solicitud de información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_Toc174623472 \h </w:instrText>
            </w:r>
            <w:r w:rsidR="00B051BD" w:rsidRPr="00374D42">
              <w:rPr>
                <w:noProof/>
                <w:webHidden/>
              </w:rPr>
            </w:r>
            <w:r w:rsidR="00B051BD" w:rsidRPr="00374D42">
              <w:rPr>
                <w:noProof/>
                <w:webHidden/>
              </w:rPr>
              <w:fldChar w:fldCharType="separate"/>
            </w:r>
            <w:r w:rsidR="00C871D2">
              <w:rPr>
                <w:noProof/>
                <w:webHidden/>
              </w:rPr>
              <w:t>2</w:t>
            </w:r>
            <w:r w:rsidR="00B051BD" w:rsidRPr="00374D42">
              <w:rPr>
                <w:noProof/>
                <w:webHidden/>
              </w:rPr>
              <w:fldChar w:fldCharType="end"/>
            </w:r>
          </w:hyperlink>
        </w:p>
        <w:p w14:paraId="01A16C8D"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73" w:history="1">
            <w:r w:rsidR="00B051BD" w:rsidRPr="00374D42">
              <w:rPr>
                <w:rStyle w:val="Hipervnculo"/>
                <w:noProof/>
                <w:color w:val="auto"/>
                <w:lang w:val="es-ES"/>
              </w:rPr>
              <w:t xml:space="preserve">c) Respuesta </w:t>
            </w:r>
            <w:r w:rsidR="00B051BD" w:rsidRPr="00374D42">
              <w:rPr>
                <w:rStyle w:val="Hipervnculo"/>
                <w:rFonts w:eastAsia="Calibri"/>
                <w:noProof/>
                <w:color w:val="auto"/>
                <w:lang w:eastAsia="en-US"/>
              </w:rPr>
              <w:t>del Sujeto Obligado</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_Toc174623473 \h </w:instrText>
            </w:r>
            <w:r w:rsidR="00B051BD" w:rsidRPr="00374D42">
              <w:rPr>
                <w:noProof/>
                <w:webHidden/>
              </w:rPr>
            </w:r>
            <w:r w:rsidR="00B051BD" w:rsidRPr="00374D42">
              <w:rPr>
                <w:noProof/>
                <w:webHidden/>
              </w:rPr>
              <w:fldChar w:fldCharType="separate"/>
            </w:r>
            <w:r w:rsidR="00C871D2">
              <w:rPr>
                <w:noProof/>
                <w:webHidden/>
              </w:rPr>
              <w:t>2</w:t>
            </w:r>
            <w:r w:rsidR="00B051BD" w:rsidRPr="00374D42">
              <w:rPr>
                <w:noProof/>
                <w:webHidden/>
              </w:rPr>
              <w:fldChar w:fldCharType="end"/>
            </w:r>
          </w:hyperlink>
        </w:p>
        <w:p w14:paraId="28CE0829" w14:textId="77777777" w:rsidR="00B051BD" w:rsidRPr="00374D42" w:rsidRDefault="001A4B84" w:rsidP="00374D42">
          <w:pPr>
            <w:pStyle w:val="TDC2"/>
            <w:rPr>
              <w:rFonts w:asciiTheme="minorHAnsi" w:eastAsiaTheme="minorEastAsia" w:hAnsiTheme="minorHAnsi" w:cstheme="minorBidi"/>
              <w:noProof/>
              <w:szCs w:val="22"/>
              <w:lang w:eastAsia="es-MX"/>
            </w:rPr>
          </w:pPr>
          <w:hyperlink w:anchor="_Toc174623474" w:history="1">
            <w:r w:rsidR="00B051BD" w:rsidRPr="00374D42">
              <w:rPr>
                <w:rStyle w:val="Hipervnculo"/>
                <w:noProof/>
                <w:color w:val="auto"/>
              </w:rPr>
              <w:t>DEL RECURSO DE REVISIÓN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_Toc174623474 \h </w:instrText>
            </w:r>
            <w:r w:rsidR="00B051BD" w:rsidRPr="00374D42">
              <w:rPr>
                <w:noProof/>
                <w:webHidden/>
              </w:rPr>
            </w:r>
            <w:r w:rsidR="00B051BD" w:rsidRPr="00374D42">
              <w:rPr>
                <w:noProof/>
                <w:webHidden/>
              </w:rPr>
              <w:fldChar w:fldCharType="separate"/>
            </w:r>
            <w:r w:rsidR="00C871D2">
              <w:rPr>
                <w:noProof/>
                <w:webHidden/>
              </w:rPr>
              <w:t>3</w:t>
            </w:r>
            <w:r w:rsidR="00B051BD" w:rsidRPr="00374D42">
              <w:rPr>
                <w:noProof/>
                <w:webHidden/>
              </w:rPr>
              <w:fldChar w:fldCharType="end"/>
            </w:r>
          </w:hyperlink>
        </w:p>
        <w:p w14:paraId="031BC373"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75" w:history="1">
            <w:r w:rsidR="00B051BD" w:rsidRPr="00374D42">
              <w:rPr>
                <w:rStyle w:val="Hipervnculo"/>
                <w:noProof/>
                <w:color w:val="auto"/>
              </w:rPr>
              <w:t>a) Interposición del Recurso de Revisión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_Toc174623475 \h </w:instrText>
            </w:r>
            <w:r w:rsidR="00B051BD" w:rsidRPr="00374D42">
              <w:rPr>
                <w:noProof/>
                <w:webHidden/>
              </w:rPr>
            </w:r>
            <w:r w:rsidR="00B051BD" w:rsidRPr="00374D42">
              <w:rPr>
                <w:noProof/>
                <w:webHidden/>
              </w:rPr>
              <w:fldChar w:fldCharType="separate"/>
            </w:r>
            <w:r w:rsidR="00C871D2">
              <w:rPr>
                <w:noProof/>
                <w:webHidden/>
              </w:rPr>
              <w:t>3</w:t>
            </w:r>
            <w:r w:rsidR="00B051BD" w:rsidRPr="00374D42">
              <w:rPr>
                <w:noProof/>
                <w:webHidden/>
              </w:rPr>
              <w:fldChar w:fldCharType="end"/>
            </w:r>
          </w:hyperlink>
        </w:p>
        <w:p w14:paraId="5B25B462"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76" w:history="1">
            <w:r w:rsidR="00B051BD" w:rsidRPr="00374D42">
              <w:rPr>
                <w:rStyle w:val="Hipervnculo"/>
                <w:noProof/>
                <w:color w:val="auto"/>
              </w:rPr>
              <w:t>b) Turno del Recurso de Revisión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_Toc174623476 \h </w:instrText>
            </w:r>
            <w:r w:rsidR="00B051BD" w:rsidRPr="00374D42">
              <w:rPr>
                <w:noProof/>
                <w:webHidden/>
              </w:rPr>
            </w:r>
            <w:r w:rsidR="00B051BD" w:rsidRPr="00374D42">
              <w:rPr>
                <w:noProof/>
                <w:webHidden/>
              </w:rPr>
              <w:fldChar w:fldCharType="separate"/>
            </w:r>
            <w:r w:rsidR="00C871D2">
              <w:rPr>
                <w:noProof/>
                <w:webHidden/>
              </w:rPr>
              <w:t>4</w:t>
            </w:r>
            <w:r w:rsidR="00B051BD" w:rsidRPr="00374D42">
              <w:rPr>
                <w:noProof/>
                <w:webHidden/>
              </w:rPr>
              <w:fldChar w:fldCharType="end"/>
            </w:r>
          </w:hyperlink>
        </w:p>
        <w:p w14:paraId="5085EC22"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77" w:history="1">
            <w:r w:rsidR="00B051BD" w:rsidRPr="00374D42">
              <w:rPr>
                <w:rStyle w:val="Hipervnculo"/>
                <w:noProof/>
                <w:color w:val="auto"/>
              </w:rPr>
              <w:t>c) Admisión del Recurso de Revisión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_Toc174623477 \h </w:instrText>
            </w:r>
            <w:r w:rsidR="00B051BD" w:rsidRPr="00374D42">
              <w:rPr>
                <w:noProof/>
                <w:webHidden/>
              </w:rPr>
            </w:r>
            <w:r w:rsidR="00B051BD" w:rsidRPr="00374D42">
              <w:rPr>
                <w:noProof/>
                <w:webHidden/>
              </w:rPr>
              <w:fldChar w:fldCharType="separate"/>
            </w:r>
            <w:r w:rsidR="00C871D2">
              <w:rPr>
                <w:noProof/>
                <w:webHidden/>
              </w:rPr>
              <w:t>4</w:t>
            </w:r>
            <w:r w:rsidR="00B051BD" w:rsidRPr="00374D42">
              <w:rPr>
                <w:noProof/>
                <w:webHidden/>
              </w:rPr>
              <w:fldChar w:fldCharType="end"/>
            </w:r>
          </w:hyperlink>
        </w:p>
        <w:p w14:paraId="3CC0A2F4"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78" w:history="1">
            <w:r w:rsidR="00B051BD" w:rsidRPr="00374D42">
              <w:rPr>
                <w:rStyle w:val="Hipervnculo"/>
                <w:noProof/>
                <w:color w:val="auto"/>
              </w:rPr>
              <w:t>d) Informe Justificado del Sujeto Obligado</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_Toc174623478 \h </w:instrText>
            </w:r>
            <w:r w:rsidR="00B051BD" w:rsidRPr="00374D42">
              <w:rPr>
                <w:noProof/>
                <w:webHidden/>
              </w:rPr>
            </w:r>
            <w:r w:rsidR="00B051BD" w:rsidRPr="00374D42">
              <w:rPr>
                <w:noProof/>
                <w:webHidden/>
              </w:rPr>
              <w:fldChar w:fldCharType="separate"/>
            </w:r>
            <w:r w:rsidR="00C871D2">
              <w:rPr>
                <w:noProof/>
                <w:webHidden/>
              </w:rPr>
              <w:t>4</w:t>
            </w:r>
            <w:r w:rsidR="00B051BD" w:rsidRPr="00374D42">
              <w:rPr>
                <w:noProof/>
                <w:webHidden/>
              </w:rPr>
              <w:fldChar w:fldCharType="end"/>
            </w:r>
          </w:hyperlink>
        </w:p>
        <w:p w14:paraId="453832DF"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79" w:history="1">
            <w:r w:rsidR="00B051BD" w:rsidRPr="00374D42">
              <w:rPr>
                <w:rStyle w:val="Hipervnculo"/>
                <w:rFonts w:eastAsia="Calibri"/>
                <w:bCs/>
                <w:noProof/>
                <w:color w:val="auto"/>
                <w:lang w:eastAsia="en-US"/>
              </w:rPr>
              <w:t>e)</w:t>
            </w:r>
            <w:r w:rsidR="00B051BD" w:rsidRPr="00374D42">
              <w:rPr>
                <w:rStyle w:val="Hipervnculo"/>
                <w:noProof/>
                <w:color w:val="auto"/>
              </w:rPr>
              <w:t xml:space="preserve"> </w:t>
            </w:r>
            <w:r w:rsidR="00B051BD" w:rsidRPr="00374D42">
              <w:rPr>
                <w:rStyle w:val="Hipervnculo"/>
                <w:noProof/>
                <w:color w:val="auto"/>
                <w:lang w:val="es-ES"/>
              </w:rPr>
              <w:t>Manifestaciones de la Parte Recurrente</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_Toc174623479 \h </w:instrText>
            </w:r>
            <w:r w:rsidR="00B051BD" w:rsidRPr="00374D42">
              <w:rPr>
                <w:noProof/>
                <w:webHidden/>
              </w:rPr>
            </w:r>
            <w:r w:rsidR="00B051BD" w:rsidRPr="00374D42">
              <w:rPr>
                <w:noProof/>
                <w:webHidden/>
              </w:rPr>
              <w:fldChar w:fldCharType="separate"/>
            </w:r>
            <w:r w:rsidR="00C871D2">
              <w:rPr>
                <w:noProof/>
                <w:webHidden/>
              </w:rPr>
              <w:t>5</w:t>
            </w:r>
            <w:r w:rsidR="00B051BD" w:rsidRPr="00374D42">
              <w:rPr>
                <w:noProof/>
                <w:webHidden/>
              </w:rPr>
              <w:fldChar w:fldCharType="end"/>
            </w:r>
          </w:hyperlink>
        </w:p>
        <w:p w14:paraId="180472C0"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80" w:history="1">
            <w:r w:rsidR="00B051BD" w:rsidRPr="00374D42">
              <w:rPr>
                <w:rStyle w:val="Hipervnculo"/>
                <w:noProof/>
                <w:color w:val="auto"/>
              </w:rPr>
              <w:t>f) Cierre de instrucción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_Toc174623480 \h </w:instrText>
            </w:r>
            <w:r w:rsidR="00B051BD" w:rsidRPr="00374D42">
              <w:rPr>
                <w:noProof/>
                <w:webHidden/>
              </w:rPr>
            </w:r>
            <w:r w:rsidR="00B051BD" w:rsidRPr="00374D42">
              <w:rPr>
                <w:noProof/>
                <w:webHidden/>
              </w:rPr>
              <w:fldChar w:fldCharType="separate"/>
            </w:r>
            <w:r w:rsidR="00C871D2">
              <w:rPr>
                <w:noProof/>
                <w:webHidden/>
              </w:rPr>
              <w:t>5</w:t>
            </w:r>
            <w:r w:rsidR="00B051BD" w:rsidRPr="00374D42">
              <w:rPr>
                <w:noProof/>
                <w:webHidden/>
              </w:rPr>
              <w:fldChar w:fldCharType="end"/>
            </w:r>
          </w:hyperlink>
        </w:p>
        <w:p w14:paraId="7DB2EC24" w14:textId="77777777" w:rsidR="00B051BD" w:rsidRPr="00374D42" w:rsidRDefault="001A4B84" w:rsidP="00374D42">
          <w:pPr>
            <w:pStyle w:val="TDC1"/>
            <w:tabs>
              <w:tab w:val="right" w:leader="dot" w:pos="9034"/>
            </w:tabs>
            <w:rPr>
              <w:rFonts w:asciiTheme="minorHAnsi" w:eastAsiaTheme="minorEastAsia" w:hAnsiTheme="minorHAnsi" w:cstheme="minorBidi"/>
              <w:noProof/>
              <w:szCs w:val="22"/>
              <w:lang w:eastAsia="es-MX"/>
            </w:rPr>
          </w:pPr>
          <w:hyperlink w:anchor="_Toc174623481" w:history="1">
            <w:r w:rsidR="00B051BD" w:rsidRPr="00374D42">
              <w:rPr>
                <w:rStyle w:val="Hipervnculo"/>
                <w:rFonts w:eastAsiaTheme="minorHAnsi"/>
                <w:noProof/>
                <w:color w:val="auto"/>
                <w:lang w:eastAsia="en-US"/>
              </w:rPr>
              <w:t>CONSIDERANDOS</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_Toc174623481 \h </w:instrText>
            </w:r>
            <w:r w:rsidR="00B051BD" w:rsidRPr="00374D42">
              <w:rPr>
                <w:noProof/>
                <w:webHidden/>
              </w:rPr>
            </w:r>
            <w:r w:rsidR="00B051BD" w:rsidRPr="00374D42">
              <w:rPr>
                <w:noProof/>
                <w:webHidden/>
              </w:rPr>
              <w:fldChar w:fldCharType="separate"/>
            </w:r>
            <w:r w:rsidR="00C871D2">
              <w:rPr>
                <w:noProof/>
                <w:webHidden/>
              </w:rPr>
              <w:t>6</w:t>
            </w:r>
            <w:r w:rsidR="00B051BD" w:rsidRPr="00374D42">
              <w:rPr>
                <w:noProof/>
                <w:webHidden/>
              </w:rPr>
              <w:fldChar w:fldCharType="end"/>
            </w:r>
          </w:hyperlink>
        </w:p>
        <w:p w14:paraId="541A0A5A" w14:textId="77777777" w:rsidR="00B051BD" w:rsidRPr="00374D42" w:rsidRDefault="001A4B84" w:rsidP="00374D42">
          <w:pPr>
            <w:pStyle w:val="TDC2"/>
            <w:rPr>
              <w:rFonts w:asciiTheme="minorHAnsi" w:eastAsiaTheme="minorEastAsia" w:hAnsiTheme="minorHAnsi" w:cstheme="minorBidi"/>
              <w:noProof/>
              <w:szCs w:val="22"/>
              <w:lang w:eastAsia="es-MX"/>
            </w:rPr>
          </w:pPr>
          <w:hyperlink w:anchor="_Toc174623482" w:history="1">
            <w:r w:rsidR="00B051BD" w:rsidRPr="00374D42">
              <w:rPr>
                <w:rStyle w:val="Hipervnculo"/>
                <w:rFonts w:eastAsia="Batang"/>
                <w:noProof/>
                <w:color w:val="auto"/>
              </w:rPr>
              <w:t>PRIMERO. Procedibilidad</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_Toc174623482 \h </w:instrText>
            </w:r>
            <w:r w:rsidR="00B051BD" w:rsidRPr="00374D42">
              <w:rPr>
                <w:noProof/>
                <w:webHidden/>
              </w:rPr>
            </w:r>
            <w:r w:rsidR="00B051BD" w:rsidRPr="00374D42">
              <w:rPr>
                <w:noProof/>
                <w:webHidden/>
              </w:rPr>
              <w:fldChar w:fldCharType="separate"/>
            </w:r>
            <w:r w:rsidR="00C871D2">
              <w:rPr>
                <w:noProof/>
                <w:webHidden/>
              </w:rPr>
              <w:t>6</w:t>
            </w:r>
            <w:r w:rsidR="00B051BD" w:rsidRPr="00374D42">
              <w:rPr>
                <w:noProof/>
                <w:webHidden/>
              </w:rPr>
              <w:fldChar w:fldCharType="end"/>
            </w:r>
          </w:hyperlink>
        </w:p>
        <w:p w14:paraId="060C007B"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83" w:history="1">
            <w:r w:rsidR="00B051BD" w:rsidRPr="00374D42">
              <w:rPr>
                <w:rStyle w:val="Hipervnculo"/>
                <w:noProof/>
                <w:color w:val="auto"/>
              </w:rPr>
              <w:t>a) Competencia del Instituto</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_Toc174623483 \h </w:instrText>
            </w:r>
            <w:r w:rsidR="00B051BD" w:rsidRPr="00374D42">
              <w:rPr>
                <w:noProof/>
                <w:webHidden/>
              </w:rPr>
            </w:r>
            <w:r w:rsidR="00B051BD" w:rsidRPr="00374D42">
              <w:rPr>
                <w:noProof/>
                <w:webHidden/>
              </w:rPr>
              <w:fldChar w:fldCharType="separate"/>
            </w:r>
            <w:r w:rsidR="00C871D2">
              <w:rPr>
                <w:noProof/>
                <w:webHidden/>
              </w:rPr>
              <w:t>6</w:t>
            </w:r>
            <w:r w:rsidR="00B051BD" w:rsidRPr="00374D42">
              <w:rPr>
                <w:noProof/>
                <w:webHidden/>
              </w:rPr>
              <w:fldChar w:fldCharType="end"/>
            </w:r>
          </w:hyperlink>
        </w:p>
        <w:p w14:paraId="157B23BC"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84" w:history="1">
            <w:r w:rsidR="00B051BD" w:rsidRPr="00374D42">
              <w:rPr>
                <w:rStyle w:val="Hipervnculo"/>
                <w:noProof/>
                <w:color w:val="auto"/>
              </w:rPr>
              <w:t>b) Legitimidad de la parte recurrente</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_Toc174623484 \h </w:instrText>
            </w:r>
            <w:r w:rsidR="00B051BD" w:rsidRPr="00374D42">
              <w:rPr>
                <w:noProof/>
                <w:webHidden/>
              </w:rPr>
            </w:r>
            <w:r w:rsidR="00B051BD" w:rsidRPr="00374D42">
              <w:rPr>
                <w:noProof/>
                <w:webHidden/>
              </w:rPr>
              <w:fldChar w:fldCharType="separate"/>
            </w:r>
            <w:r w:rsidR="00C871D2">
              <w:rPr>
                <w:noProof/>
                <w:webHidden/>
              </w:rPr>
              <w:t>6</w:t>
            </w:r>
            <w:r w:rsidR="00B051BD" w:rsidRPr="00374D42">
              <w:rPr>
                <w:noProof/>
                <w:webHidden/>
              </w:rPr>
              <w:fldChar w:fldCharType="end"/>
            </w:r>
          </w:hyperlink>
        </w:p>
        <w:p w14:paraId="3016ADDA"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85" w:history="1">
            <w:r w:rsidR="00B051BD" w:rsidRPr="00374D42">
              <w:rPr>
                <w:rStyle w:val="Hipervnculo"/>
                <w:rFonts w:eastAsia="Calibri"/>
                <w:noProof/>
                <w:color w:val="auto"/>
                <w:lang w:eastAsia="es-ES_tradnl"/>
              </w:rPr>
              <w:t>c) Plazo para interponer el recurso</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_Toc174623485 \h </w:instrText>
            </w:r>
            <w:r w:rsidR="00B051BD" w:rsidRPr="00374D42">
              <w:rPr>
                <w:noProof/>
                <w:webHidden/>
              </w:rPr>
            </w:r>
            <w:r w:rsidR="00B051BD" w:rsidRPr="00374D42">
              <w:rPr>
                <w:noProof/>
                <w:webHidden/>
              </w:rPr>
              <w:fldChar w:fldCharType="separate"/>
            </w:r>
            <w:r w:rsidR="00C871D2">
              <w:rPr>
                <w:noProof/>
                <w:webHidden/>
              </w:rPr>
              <w:t>6</w:t>
            </w:r>
            <w:r w:rsidR="00B051BD" w:rsidRPr="00374D42">
              <w:rPr>
                <w:noProof/>
                <w:webHidden/>
              </w:rPr>
              <w:fldChar w:fldCharType="end"/>
            </w:r>
          </w:hyperlink>
        </w:p>
        <w:p w14:paraId="711853C4"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86" w:history="1">
            <w:r w:rsidR="00B051BD" w:rsidRPr="00374D42">
              <w:rPr>
                <w:rStyle w:val="Hipervnculo"/>
                <w:rFonts w:eastAsia="Calibri"/>
                <w:noProof/>
                <w:color w:val="auto"/>
                <w:lang w:eastAsia="es-ES_tradnl"/>
              </w:rPr>
              <w:t>d) Causal de procedencia</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_Toc174623486 \h </w:instrText>
            </w:r>
            <w:r w:rsidR="00B051BD" w:rsidRPr="00374D42">
              <w:rPr>
                <w:noProof/>
                <w:webHidden/>
              </w:rPr>
            </w:r>
            <w:r w:rsidR="00B051BD" w:rsidRPr="00374D42">
              <w:rPr>
                <w:noProof/>
                <w:webHidden/>
              </w:rPr>
              <w:fldChar w:fldCharType="separate"/>
            </w:r>
            <w:r w:rsidR="00C871D2">
              <w:rPr>
                <w:noProof/>
                <w:webHidden/>
              </w:rPr>
              <w:t>7</w:t>
            </w:r>
            <w:r w:rsidR="00B051BD" w:rsidRPr="00374D42">
              <w:rPr>
                <w:noProof/>
                <w:webHidden/>
              </w:rPr>
              <w:fldChar w:fldCharType="end"/>
            </w:r>
          </w:hyperlink>
        </w:p>
        <w:p w14:paraId="4D5282A9"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87" w:history="1">
            <w:r w:rsidR="00B051BD" w:rsidRPr="00374D42">
              <w:rPr>
                <w:rStyle w:val="Hipervnculo"/>
                <w:noProof/>
                <w:color w:val="auto"/>
              </w:rPr>
              <w:t>e) Requisitos formales para la interposición del recurso</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_Toc174623487 \h </w:instrText>
            </w:r>
            <w:r w:rsidR="00B051BD" w:rsidRPr="00374D42">
              <w:rPr>
                <w:noProof/>
                <w:webHidden/>
              </w:rPr>
            </w:r>
            <w:r w:rsidR="00B051BD" w:rsidRPr="00374D42">
              <w:rPr>
                <w:noProof/>
                <w:webHidden/>
              </w:rPr>
              <w:fldChar w:fldCharType="separate"/>
            </w:r>
            <w:r w:rsidR="00C871D2">
              <w:rPr>
                <w:noProof/>
                <w:webHidden/>
              </w:rPr>
              <w:t>7</w:t>
            </w:r>
            <w:r w:rsidR="00B051BD" w:rsidRPr="00374D42">
              <w:rPr>
                <w:noProof/>
                <w:webHidden/>
              </w:rPr>
              <w:fldChar w:fldCharType="end"/>
            </w:r>
          </w:hyperlink>
        </w:p>
        <w:p w14:paraId="716B5BFE" w14:textId="77777777" w:rsidR="00B051BD" w:rsidRPr="00374D42" w:rsidRDefault="001A4B84" w:rsidP="00374D42">
          <w:pPr>
            <w:pStyle w:val="TDC2"/>
            <w:rPr>
              <w:rFonts w:asciiTheme="minorHAnsi" w:eastAsiaTheme="minorEastAsia" w:hAnsiTheme="minorHAnsi" w:cstheme="minorBidi"/>
              <w:noProof/>
              <w:szCs w:val="22"/>
              <w:lang w:eastAsia="es-MX"/>
            </w:rPr>
          </w:pPr>
          <w:hyperlink w:anchor="_Toc174623488" w:history="1">
            <w:r w:rsidR="00B051BD" w:rsidRPr="00374D42">
              <w:rPr>
                <w:rStyle w:val="Hipervnculo"/>
                <w:noProof/>
                <w:color w:val="auto"/>
              </w:rPr>
              <w:t>SEGUNDO. Estudio de Fondo</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_Toc174623488 \h </w:instrText>
            </w:r>
            <w:r w:rsidR="00B051BD" w:rsidRPr="00374D42">
              <w:rPr>
                <w:noProof/>
                <w:webHidden/>
              </w:rPr>
            </w:r>
            <w:r w:rsidR="00B051BD" w:rsidRPr="00374D42">
              <w:rPr>
                <w:noProof/>
                <w:webHidden/>
              </w:rPr>
              <w:fldChar w:fldCharType="separate"/>
            </w:r>
            <w:r w:rsidR="00C871D2">
              <w:rPr>
                <w:noProof/>
                <w:webHidden/>
              </w:rPr>
              <w:t>8</w:t>
            </w:r>
            <w:r w:rsidR="00B051BD" w:rsidRPr="00374D42">
              <w:rPr>
                <w:noProof/>
                <w:webHidden/>
              </w:rPr>
              <w:fldChar w:fldCharType="end"/>
            </w:r>
          </w:hyperlink>
        </w:p>
        <w:p w14:paraId="3EB50DDE"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89" w:history="1">
            <w:r w:rsidR="00B051BD" w:rsidRPr="00374D42">
              <w:rPr>
                <w:rStyle w:val="Hipervnculo"/>
                <w:noProof/>
                <w:color w:val="auto"/>
              </w:rPr>
              <w:t>a) Mandato de transparencia y responsabilidad del Sujeto Obligado</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_Toc174623489 \h </w:instrText>
            </w:r>
            <w:r w:rsidR="00B051BD" w:rsidRPr="00374D42">
              <w:rPr>
                <w:noProof/>
                <w:webHidden/>
              </w:rPr>
            </w:r>
            <w:r w:rsidR="00B051BD" w:rsidRPr="00374D42">
              <w:rPr>
                <w:noProof/>
                <w:webHidden/>
              </w:rPr>
              <w:fldChar w:fldCharType="separate"/>
            </w:r>
            <w:r w:rsidR="00C871D2">
              <w:rPr>
                <w:noProof/>
                <w:webHidden/>
              </w:rPr>
              <w:t>8</w:t>
            </w:r>
            <w:r w:rsidR="00B051BD" w:rsidRPr="00374D42">
              <w:rPr>
                <w:noProof/>
                <w:webHidden/>
              </w:rPr>
              <w:fldChar w:fldCharType="end"/>
            </w:r>
          </w:hyperlink>
        </w:p>
        <w:p w14:paraId="42E1DB62"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90" w:history="1">
            <w:r w:rsidR="00B051BD" w:rsidRPr="00374D42">
              <w:rPr>
                <w:rStyle w:val="Hipervnculo"/>
                <w:rFonts w:eastAsia="Calibri"/>
                <w:noProof/>
                <w:color w:val="auto"/>
                <w:lang w:eastAsia="es-ES_tradnl"/>
              </w:rPr>
              <w:t>b) Controversia a resolver</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_Toc174623490 \h </w:instrText>
            </w:r>
            <w:r w:rsidR="00B051BD" w:rsidRPr="00374D42">
              <w:rPr>
                <w:noProof/>
                <w:webHidden/>
              </w:rPr>
            </w:r>
            <w:r w:rsidR="00B051BD" w:rsidRPr="00374D42">
              <w:rPr>
                <w:noProof/>
                <w:webHidden/>
              </w:rPr>
              <w:fldChar w:fldCharType="separate"/>
            </w:r>
            <w:r w:rsidR="00C871D2">
              <w:rPr>
                <w:noProof/>
                <w:webHidden/>
              </w:rPr>
              <w:t>11</w:t>
            </w:r>
            <w:r w:rsidR="00B051BD" w:rsidRPr="00374D42">
              <w:rPr>
                <w:noProof/>
                <w:webHidden/>
              </w:rPr>
              <w:fldChar w:fldCharType="end"/>
            </w:r>
          </w:hyperlink>
        </w:p>
        <w:p w14:paraId="6DAA215B"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91" w:history="1">
            <w:r w:rsidR="00B051BD" w:rsidRPr="00374D42">
              <w:rPr>
                <w:rStyle w:val="Hipervnculo"/>
                <w:noProof/>
                <w:color w:val="auto"/>
              </w:rPr>
              <w:t>c) Estudio de la controversia</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_Toc174623491 \h </w:instrText>
            </w:r>
            <w:r w:rsidR="00B051BD" w:rsidRPr="00374D42">
              <w:rPr>
                <w:noProof/>
                <w:webHidden/>
              </w:rPr>
            </w:r>
            <w:r w:rsidR="00B051BD" w:rsidRPr="00374D42">
              <w:rPr>
                <w:noProof/>
                <w:webHidden/>
              </w:rPr>
              <w:fldChar w:fldCharType="separate"/>
            </w:r>
            <w:r w:rsidR="00C871D2">
              <w:rPr>
                <w:noProof/>
                <w:webHidden/>
              </w:rPr>
              <w:t>11</w:t>
            </w:r>
            <w:r w:rsidR="00B051BD" w:rsidRPr="00374D42">
              <w:rPr>
                <w:noProof/>
                <w:webHidden/>
              </w:rPr>
              <w:fldChar w:fldCharType="end"/>
            </w:r>
          </w:hyperlink>
        </w:p>
        <w:p w14:paraId="32CE8955"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92" w:history="1">
            <w:r w:rsidR="00B051BD" w:rsidRPr="00374D42">
              <w:rPr>
                <w:rStyle w:val="Hipervnculo"/>
                <w:noProof/>
                <w:color w:val="auto"/>
              </w:rPr>
              <w:t>d) Versión pública</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_Toc174623492 \h </w:instrText>
            </w:r>
            <w:r w:rsidR="00B051BD" w:rsidRPr="00374D42">
              <w:rPr>
                <w:noProof/>
                <w:webHidden/>
              </w:rPr>
            </w:r>
            <w:r w:rsidR="00B051BD" w:rsidRPr="00374D42">
              <w:rPr>
                <w:noProof/>
                <w:webHidden/>
              </w:rPr>
              <w:fldChar w:fldCharType="separate"/>
            </w:r>
            <w:r w:rsidR="00C871D2">
              <w:rPr>
                <w:noProof/>
                <w:webHidden/>
              </w:rPr>
              <w:t>15</w:t>
            </w:r>
            <w:r w:rsidR="00B051BD" w:rsidRPr="00374D42">
              <w:rPr>
                <w:noProof/>
                <w:webHidden/>
              </w:rPr>
              <w:fldChar w:fldCharType="end"/>
            </w:r>
          </w:hyperlink>
        </w:p>
        <w:p w14:paraId="387763A9" w14:textId="77777777" w:rsidR="00B051BD" w:rsidRPr="00374D42" w:rsidRDefault="001A4B84" w:rsidP="00374D42">
          <w:pPr>
            <w:pStyle w:val="TDC3"/>
            <w:rPr>
              <w:rFonts w:asciiTheme="minorHAnsi" w:eastAsiaTheme="minorEastAsia" w:hAnsiTheme="minorHAnsi" w:cstheme="minorBidi"/>
              <w:noProof/>
              <w:szCs w:val="22"/>
              <w:lang w:eastAsia="es-MX"/>
            </w:rPr>
          </w:pPr>
          <w:hyperlink w:anchor="_Toc174623493" w:history="1">
            <w:r w:rsidR="00B051BD" w:rsidRPr="00374D42">
              <w:rPr>
                <w:rStyle w:val="Hipervnculo"/>
                <w:noProof/>
                <w:color w:val="auto"/>
              </w:rPr>
              <w:t>e) Conclusión</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_Toc174623493 \h </w:instrText>
            </w:r>
            <w:r w:rsidR="00B051BD" w:rsidRPr="00374D42">
              <w:rPr>
                <w:noProof/>
                <w:webHidden/>
              </w:rPr>
            </w:r>
            <w:r w:rsidR="00B051BD" w:rsidRPr="00374D42">
              <w:rPr>
                <w:noProof/>
                <w:webHidden/>
              </w:rPr>
              <w:fldChar w:fldCharType="separate"/>
            </w:r>
            <w:r w:rsidR="00C871D2">
              <w:rPr>
                <w:noProof/>
                <w:webHidden/>
              </w:rPr>
              <w:t>21</w:t>
            </w:r>
            <w:r w:rsidR="00B051BD" w:rsidRPr="00374D42">
              <w:rPr>
                <w:noProof/>
                <w:webHidden/>
              </w:rPr>
              <w:fldChar w:fldCharType="end"/>
            </w:r>
          </w:hyperlink>
        </w:p>
        <w:p w14:paraId="0C82FD7A" w14:textId="64CA4BCD" w:rsidR="009B2945" w:rsidRPr="00374D42" w:rsidRDefault="001A4B84" w:rsidP="00374D42">
          <w:pPr>
            <w:pStyle w:val="TDC1"/>
            <w:tabs>
              <w:tab w:val="right" w:leader="dot" w:pos="9034"/>
            </w:tabs>
            <w:rPr>
              <w:b/>
              <w:bCs/>
              <w:lang w:val="es-ES"/>
            </w:rPr>
          </w:pPr>
          <w:hyperlink w:anchor="_Toc174623494" w:history="1">
            <w:r w:rsidR="00B051BD" w:rsidRPr="00374D42">
              <w:rPr>
                <w:rStyle w:val="Hipervnculo"/>
                <w:noProof/>
                <w:color w:val="auto"/>
              </w:rPr>
              <w:t>RESUELVE</w:t>
            </w:r>
            <w:r w:rsidR="00B051BD" w:rsidRPr="00374D42">
              <w:rPr>
                <w:noProof/>
                <w:webHidden/>
              </w:rPr>
              <w:tab/>
            </w:r>
            <w:r w:rsidR="00B051BD" w:rsidRPr="00374D42">
              <w:rPr>
                <w:noProof/>
                <w:webHidden/>
              </w:rPr>
              <w:fldChar w:fldCharType="begin"/>
            </w:r>
            <w:r w:rsidR="00B051BD" w:rsidRPr="00374D42">
              <w:rPr>
                <w:noProof/>
                <w:webHidden/>
              </w:rPr>
              <w:instrText xml:space="preserve"> PAGEREF _Toc174623494 \h </w:instrText>
            </w:r>
            <w:r w:rsidR="00B051BD" w:rsidRPr="00374D42">
              <w:rPr>
                <w:noProof/>
                <w:webHidden/>
              </w:rPr>
            </w:r>
            <w:r w:rsidR="00B051BD" w:rsidRPr="00374D42">
              <w:rPr>
                <w:noProof/>
                <w:webHidden/>
              </w:rPr>
              <w:fldChar w:fldCharType="separate"/>
            </w:r>
            <w:r w:rsidR="00C871D2">
              <w:rPr>
                <w:noProof/>
                <w:webHidden/>
              </w:rPr>
              <w:t>23</w:t>
            </w:r>
            <w:r w:rsidR="00B051BD" w:rsidRPr="00374D42">
              <w:rPr>
                <w:noProof/>
                <w:webHidden/>
              </w:rPr>
              <w:fldChar w:fldCharType="end"/>
            </w:r>
          </w:hyperlink>
          <w:r w:rsidR="00AE3DA7" w:rsidRPr="00374D42">
            <w:rPr>
              <w:b/>
              <w:bCs/>
              <w:sz w:val="16"/>
              <w:szCs w:val="16"/>
              <w:lang w:val="es-ES"/>
            </w:rPr>
            <w:fldChar w:fldCharType="end"/>
          </w:r>
        </w:p>
      </w:sdtContent>
    </w:sdt>
    <w:p w14:paraId="603A07E2" w14:textId="77777777" w:rsidR="00646436" w:rsidRPr="00374D42" w:rsidRDefault="00646436" w:rsidP="00374D42">
      <w:pPr>
        <w:rPr>
          <w:rFonts w:cs="Tahoma"/>
          <w:szCs w:val="22"/>
        </w:rPr>
        <w:sectPr w:rsidR="00646436" w:rsidRPr="00374D4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7D61886" w:rsidR="00775BFC" w:rsidRPr="00374D42" w:rsidRDefault="00775BFC" w:rsidP="00374D42">
      <w:pPr>
        <w:rPr>
          <w:b/>
        </w:rPr>
      </w:pPr>
      <w:r w:rsidRPr="00374D42">
        <w:lastRenderedPageBreak/>
        <w:t xml:space="preserve">Resolución del Pleno del Instituto de Transparencia, Acceso a la Información Pública y Protección de Datos Personales del Estado de México y Municipios, con domicilio en Metepec, Estado de México, de </w:t>
      </w:r>
      <w:r w:rsidR="002247AE" w:rsidRPr="00374D42">
        <w:rPr>
          <w:b/>
        </w:rPr>
        <w:t>veintiuno de agosto</w:t>
      </w:r>
      <w:r w:rsidR="00B52CF2" w:rsidRPr="00374D42">
        <w:rPr>
          <w:b/>
        </w:rPr>
        <w:t xml:space="preserve"> de dos mil veinticuatro.</w:t>
      </w:r>
    </w:p>
    <w:p w14:paraId="0AF3AAC4" w14:textId="77777777" w:rsidR="00775BFC" w:rsidRPr="00374D42" w:rsidRDefault="00775BFC" w:rsidP="00374D42"/>
    <w:p w14:paraId="40EAE038" w14:textId="35702D37" w:rsidR="00775BFC" w:rsidRPr="00374D42" w:rsidRDefault="00775BFC" w:rsidP="00374D42">
      <w:r w:rsidRPr="00374D42">
        <w:rPr>
          <w:b/>
        </w:rPr>
        <w:t xml:space="preserve">VISTO </w:t>
      </w:r>
      <w:r w:rsidRPr="00374D42">
        <w:t xml:space="preserve">el expediente formado con motivo del Recurso de Revisión </w:t>
      </w:r>
      <w:r w:rsidR="00F75E3E" w:rsidRPr="00374D42">
        <w:rPr>
          <w:rFonts w:eastAsia="Calibri"/>
          <w:b/>
          <w:lang w:eastAsia="en-US"/>
        </w:rPr>
        <w:t>04197/INFOEM/IP/RR/2024</w:t>
      </w:r>
      <w:r w:rsidR="00B52CF2" w:rsidRPr="00374D42">
        <w:rPr>
          <w:rFonts w:eastAsia="Calibri"/>
          <w:b/>
          <w:lang w:eastAsia="en-US"/>
        </w:rPr>
        <w:t xml:space="preserve"> </w:t>
      </w:r>
      <w:r w:rsidRPr="00374D42">
        <w:t xml:space="preserve">interpuesto </w:t>
      </w:r>
      <w:r w:rsidR="00F75E3E" w:rsidRPr="00374D42">
        <w:t>de manera anónima</w:t>
      </w:r>
      <w:r w:rsidR="00B52CF2" w:rsidRPr="00374D42">
        <w:t>,</w:t>
      </w:r>
      <w:r w:rsidRPr="00374D42">
        <w:t xml:space="preserve"> a quien en lo subsecuente se le denominará </w:t>
      </w:r>
      <w:r w:rsidRPr="00374D42">
        <w:rPr>
          <w:b/>
          <w:bCs/>
        </w:rPr>
        <w:t>LA PARTE RECURRENTE</w:t>
      </w:r>
      <w:r w:rsidRPr="00374D42">
        <w:t xml:space="preserve">, en contra de la respuesta emitida por </w:t>
      </w:r>
      <w:r w:rsidR="00F75E3E" w:rsidRPr="00374D42">
        <w:rPr>
          <w:b/>
          <w:bCs/>
        </w:rPr>
        <w:t>Secretaría de la Contraloría</w:t>
      </w:r>
      <w:r w:rsidRPr="00374D42">
        <w:t xml:space="preserve">, en adelante </w:t>
      </w:r>
      <w:r w:rsidRPr="00374D42">
        <w:rPr>
          <w:b/>
          <w:bCs/>
        </w:rPr>
        <w:t>EL SUJETO OBLIGADO</w:t>
      </w:r>
      <w:r w:rsidRPr="00374D42">
        <w:rPr>
          <w:rFonts w:eastAsia="Calibri"/>
          <w:lang w:eastAsia="en-US"/>
        </w:rPr>
        <w:t xml:space="preserve">, </w:t>
      </w:r>
      <w:r w:rsidRPr="00374D42">
        <w:t>se emite la presente Resolución con base en los Antecedentes y Considerandos que se exponen a continuación:</w:t>
      </w:r>
    </w:p>
    <w:p w14:paraId="2116968C" w14:textId="77777777" w:rsidR="00775BFC" w:rsidRPr="00374D42" w:rsidRDefault="00775BFC" w:rsidP="00374D42"/>
    <w:p w14:paraId="5A444FB6" w14:textId="639D3567" w:rsidR="00664420" w:rsidRPr="00374D42" w:rsidRDefault="00664420" w:rsidP="00374D42">
      <w:pPr>
        <w:pStyle w:val="Ttulo1"/>
      </w:pPr>
      <w:bookmarkStart w:id="3" w:name="_Toc174623469"/>
      <w:r w:rsidRPr="00374D42">
        <w:t>ANTECEDENTES</w:t>
      </w:r>
      <w:bookmarkEnd w:id="3"/>
    </w:p>
    <w:p w14:paraId="7CE9E53D" w14:textId="77777777" w:rsidR="00E37A3F" w:rsidRPr="00374D42" w:rsidRDefault="00E37A3F" w:rsidP="00374D42"/>
    <w:p w14:paraId="5CB5034E" w14:textId="77777777" w:rsidR="00AC2DB8" w:rsidRPr="00374D42" w:rsidRDefault="00AC2DB8" w:rsidP="00374D42"/>
    <w:p w14:paraId="09B2D38F" w14:textId="6E49D146" w:rsidR="00664420" w:rsidRPr="00374D42" w:rsidRDefault="00E37A3F" w:rsidP="00374D42">
      <w:pPr>
        <w:pStyle w:val="Ttulo2"/>
      </w:pPr>
      <w:bookmarkStart w:id="4" w:name="_Toc174623470"/>
      <w:r w:rsidRPr="00374D42">
        <w:t>DE LA SOLICITUD DE INFORMACIÓN</w:t>
      </w:r>
      <w:bookmarkEnd w:id="4"/>
    </w:p>
    <w:p w14:paraId="7B7535DF" w14:textId="77777777" w:rsidR="00E37A3F" w:rsidRPr="00374D42" w:rsidRDefault="00E37A3F" w:rsidP="00374D42"/>
    <w:p w14:paraId="2C6AD1A5" w14:textId="0405B3CD" w:rsidR="00664420" w:rsidRPr="00374D42" w:rsidRDefault="00E37A3F" w:rsidP="00374D42">
      <w:pPr>
        <w:pStyle w:val="Ttulo3"/>
      </w:pPr>
      <w:bookmarkStart w:id="5" w:name="_Toc174623471"/>
      <w:r w:rsidRPr="00374D42">
        <w:t xml:space="preserve">a) </w:t>
      </w:r>
      <w:r w:rsidR="006B10B0" w:rsidRPr="00374D42">
        <w:t>S</w:t>
      </w:r>
      <w:r w:rsidR="00664420" w:rsidRPr="00374D42">
        <w:t xml:space="preserve">olicitud de </w:t>
      </w:r>
      <w:r w:rsidR="006B10B0" w:rsidRPr="00374D42">
        <w:t>i</w:t>
      </w:r>
      <w:r w:rsidR="00664420" w:rsidRPr="00374D42">
        <w:t>nformación</w:t>
      </w:r>
      <w:bookmarkEnd w:id="5"/>
    </w:p>
    <w:p w14:paraId="06DCD29D" w14:textId="4318CB6E" w:rsidR="009A2D78" w:rsidRPr="00374D42" w:rsidRDefault="006B10B0" w:rsidP="00374D42">
      <w:pPr>
        <w:pStyle w:val="Prrafodelista"/>
        <w:tabs>
          <w:tab w:val="left" w:pos="0"/>
        </w:tabs>
        <w:ind w:left="0"/>
        <w:contextualSpacing w:val="0"/>
        <w:rPr>
          <w:rFonts w:cs="Tahoma"/>
        </w:rPr>
      </w:pPr>
      <w:r w:rsidRPr="00374D42">
        <w:rPr>
          <w:rFonts w:cs="Tahoma"/>
        </w:rPr>
        <w:t>El</w:t>
      </w:r>
      <w:r w:rsidR="00664420" w:rsidRPr="00374D42">
        <w:rPr>
          <w:rFonts w:cs="Tahoma"/>
        </w:rPr>
        <w:t xml:space="preserve"> </w:t>
      </w:r>
      <w:r w:rsidR="00886742" w:rsidRPr="00374D42">
        <w:rPr>
          <w:rFonts w:cs="Tahoma"/>
          <w:b/>
          <w:bCs/>
        </w:rPr>
        <w:t>veinticinco</w:t>
      </w:r>
      <w:r w:rsidR="002247AE" w:rsidRPr="00374D42">
        <w:rPr>
          <w:rFonts w:cs="Tahoma"/>
          <w:b/>
          <w:bCs/>
        </w:rPr>
        <w:t xml:space="preserve"> de junio</w:t>
      </w:r>
      <w:r w:rsidR="00180FBB" w:rsidRPr="00374D42">
        <w:rPr>
          <w:rFonts w:cs="Tahoma"/>
          <w:b/>
          <w:bCs/>
        </w:rPr>
        <w:t xml:space="preserve"> </w:t>
      </w:r>
      <w:r w:rsidR="00B52CF2" w:rsidRPr="00374D42">
        <w:rPr>
          <w:rFonts w:cs="Tahoma"/>
          <w:b/>
          <w:bCs/>
        </w:rPr>
        <w:t>de dos mil veinticuatro</w:t>
      </w:r>
      <w:r w:rsidR="00664420" w:rsidRPr="00374D42">
        <w:rPr>
          <w:rFonts w:cs="Tahoma"/>
        </w:rPr>
        <w:t xml:space="preserve">, </w:t>
      </w:r>
      <w:r w:rsidRPr="00374D42">
        <w:rPr>
          <w:b/>
          <w:bCs/>
        </w:rPr>
        <w:t>LA PARTE RECURRENTE</w:t>
      </w:r>
      <w:r w:rsidR="00664420" w:rsidRPr="00374D42">
        <w:rPr>
          <w:rFonts w:cs="Tahoma"/>
        </w:rPr>
        <w:t xml:space="preserve"> presentó una solicitud de acceso a la información pública </w:t>
      </w:r>
      <w:r w:rsidR="001F3515" w:rsidRPr="00374D42">
        <w:rPr>
          <w:rFonts w:cs="Tahoma"/>
        </w:rPr>
        <w:t xml:space="preserve">ante el </w:t>
      </w:r>
      <w:r w:rsidR="001F3515" w:rsidRPr="00374D42">
        <w:rPr>
          <w:rFonts w:cs="Tahoma"/>
          <w:b/>
          <w:bCs/>
        </w:rPr>
        <w:t>SUJETO OBLIGADO</w:t>
      </w:r>
      <w:r w:rsidR="001F3515" w:rsidRPr="00374D42">
        <w:rPr>
          <w:rFonts w:cs="Tahoma"/>
        </w:rPr>
        <w:t xml:space="preserve">, </w:t>
      </w:r>
      <w:r w:rsidR="00B52CF2" w:rsidRPr="00374D42">
        <w:rPr>
          <w:rFonts w:cs="Tahoma"/>
        </w:rPr>
        <w:t xml:space="preserve">a través </w:t>
      </w:r>
      <w:r w:rsidR="00886742" w:rsidRPr="00374D42">
        <w:rPr>
          <w:rFonts w:cs="Tahoma"/>
        </w:rPr>
        <w:t xml:space="preserve">de la Plataforma Nacional de Transparencia (PNT), misma que se encuentra vinculada con el </w:t>
      </w:r>
      <w:r w:rsidRPr="00374D42">
        <w:rPr>
          <w:rFonts w:cs="Tahoma"/>
        </w:rPr>
        <w:t>Sistema de Acceso a la Información Mexiquense</w:t>
      </w:r>
      <w:r w:rsidR="009A2D78" w:rsidRPr="00374D42">
        <w:rPr>
          <w:rFonts w:cs="Tahoma"/>
        </w:rPr>
        <w:t xml:space="preserve"> (</w:t>
      </w:r>
      <w:r w:rsidRPr="00374D42">
        <w:rPr>
          <w:rFonts w:cs="Tahoma"/>
        </w:rPr>
        <w:t>SAIMEX</w:t>
      </w:r>
      <w:r w:rsidR="009A2D78" w:rsidRPr="00374D42">
        <w:rPr>
          <w:rFonts w:cs="Tahoma"/>
        </w:rPr>
        <w:t>). Dicha solicitud quedó</w:t>
      </w:r>
      <w:r w:rsidRPr="00374D42">
        <w:rPr>
          <w:rFonts w:cs="Tahoma"/>
        </w:rPr>
        <w:t xml:space="preserve"> registrada c</w:t>
      </w:r>
      <w:r w:rsidR="00664420" w:rsidRPr="00374D42">
        <w:rPr>
          <w:rFonts w:cs="Tahoma"/>
        </w:rPr>
        <w:t>on el número de folio</w:t>
      </w:r>
      <w:r w:rsidR="00664420" w:rsidRPr="00374D42">
        <w:rPr>
          <w:rFonts w:cs="Tahoma"/>
          <w:b/>
          <w:bCs/>
        </w:rPr>
        <w:t xml:space="preserve"> </w:t>
      </w:r>
      <w:r w:rsidR="00886742" w:rsidRPr="00374D42">
        <w:rPr>
          <w:rFonts w:cs="Tahoma"/>
          <w:b/>
          <w:bCs/>
        </w:rPr>
        <w:t>00241/SECOGEM/IP/2024</w:t>
      </w:r>
      <w:r w:rsidR="002A3601" w:rsidRPr="00374D42">
        <w:rPr>
          <w:rFonts w:cs="Tahoma"/>
        </w:rPr>
        <w:t xml:space="preserve"> y en ella </w:t>
      </w:r>
      <w:r w:rsidR="009A2D78" w:rsidRPr="00374D42">
        <w:rPr>
          <w:rFonts w:cs="Tahoma"/>
        </w:rPr>
        <w:t>se requirió la siguiente información:</w:t>
      </w:r>
    </w:p>
    <w:p w14:paraId="0459D6AC" w14:textId="77777777" w:rsidR="00664420" w:rsidRPr="00374D42" w:rsidRDefault="00664420" w:rsidP="00374D42">
      <w:pPr>
        <w:tabs>
          <w:tab w:val="left" w:pos="4667"/>
        </w:tabs>
        <w:ind w:left="567" w:right="567"/>
        <w:rPr>
          <w:rFonts w:cs="Tahoma"/>
          <w:b/>
          <w:bCs/>
        </w:rPr>
      </w:pPr>
    </w:p>
    <w:p w14:paraId="64B27DE3" w14:textId="126EF4A7" w:rsidR="00664420" w:rsidRPr="00374D42" w:rsidRDefault="00180FBB" w:rsidP="00374D42">
      <w:pPr>
        <w:pStyle w:val="Puesto"/>
      </w:pPr>
      <w:r w:rsidRPr="00374D42">
        <w:t>“</w:t>
      </w:r>
      <w:r w:rsidR="00886742" w:rsidRPr="00374D42">
        <w:t>De la señora Katya de la Cruz Álvarez, solicito la siguiente información: Copia del acuse de la declaración patrimonial presentada por la referida servidora pública, no requiero la declaración, solo el acuse de su presentación.</w:t>
      </w:r>
      <w:r w:rsidRPr="00374D42">
        <w:t>”</w:t>
      </w:r>
    </w:p>
    <w:p w14:paraId="627D2DD4" w14:textId="77777777" w:rsidR="00B52CF2" w:rsidRPr="00374D42" w:rsidRDefault="00B52CF2" w:rsidP="00374D42">
      <w:pPr>
        <w:tabs>
          <w:tab w:val="left" w:pos="4667"/>
        </w:tabs>
        <w:ind w:left="567" w:right="567"/>
        <w:rPr>
          <w:rFonts w:cs="Tahoma"/>
          <w:bCs/>
          <w:i/>
          <w:szCs w:val="22"/>
        </w:rPr>
      </w:pPr>
    </w:p>
    <w:p w14:paraId="0BD6321D" w14:textId="758283BF" w:rsidR="00664420" w:rsidRPr="00374D42" w:rsidRDefault="009A2D78" w:rsidP="00374D42">
      <w:pPr>
        <w:tabs>
          <w:tab w:val="left" w:pos="4667"/>
        </w:tabs>
        <w:ind w:left="567" w:right="567"/>
        <w:rPr>
          <w:rFonts w:cs="Tahoma"/>
          <w:b/>
          <w:bCs/>
          <w:szCs w:val="22"/>
        </w:rPr>
      </w:pPr>
      <w:r w:rsidRPr="00374D42">
        <w:rPr>
          <w:rFonts w:cs="Tahoma"/>
          <w:b/>
          <w:bCs/>
          <w:szCs w:val="22"/>
        </w:rPr>
        <w:t>Modalidad de entrega</w:t>
      </w:r>
      <w:r w:rsidRPr="00374D42">
        <w:rPr>
          <w:rFonts w:cs="Tahoma"/>
          <w:bCs/>
          <w:szCs w:val="22"/>
        </w:rPr>
        <w:t xml:space="preserve">: </w:t>
      </w:r>
      <w:r w:rsidR="00B051BD" w:rsidRPr="00374D42">
        <w:rPr>
          <w:rFonts w:cs="Tahoma"/>
          <w:bCs/>
          <w:szCs w:val="22"/>
        </w:rPr>
        <w:t xml:space="preserve">Vía </w:t>
      </w:r>
      <w:r w:rsidR="00B051BD" w:rsidRPr="00374D42">
        <w:rPr>
          <w:rFonts w:cs="Tahoma"/>
          <w:b/>
          <w:bCs/>
          <w:szCs w:val="22"/>
        </w:rPr>
        <w:t xml:space="preserve">SAIMEX. </w:t>
      </w:r>
    </w:p>
    <w:p w14:paraId="70DAD347" w14:textId="77777777" w:rsidR="00B051BD" w:rsidRPr="00374D42" w:rsidRDefault="00B051BD" w:rsidP="00374D42">
      <w:pPr>
        <w:pStyle w:val="Ttulo3"/>
      </w:pPr>
      <w:bookmarkStart w:id="6" w:name="_Toc170932807"/>
      <w:bookmarkStart w:id="7" w:name="_Toc172567958"/>
      <w:bookmarkStart w:id="8" w:name="_Toc174623472"/>
      <w:r w:rsidRPr="00374D42">
        <w:lastRenderedPageBreak/>
        <w:t>b) Turno de la solicitud de información</w:t>
      </w:r>
      <w:bookmarkEnd w:id="6"/>
      <w:bookmarkEnd w:id="7"/>
      <w:bookmarkEnd w:id="8"/>
    </w:p>
    <w:p w14:paraId="15E84574" w14:textId="45F5D9EE" w:rsidR="00B051BD" w:rsidRPr="00374D42" w:rsidRDefault="00B051BD" w:rsidP="00374D42">
      <w:r w:rsidRPr="00374D42">
        <w:t xml:space="preserve">En cumplimiento al artículo 162 de la Ley de Transparencia y Acceso a la Información Pública del Estado de México y Municipios, el </w:t>
      </w:r>
      <w:r w:rsidRPr="00374D42">
        <w:rPr>
          <w:rFonts w:eastAsia="Palatino Linotype" w:cs="Palatino Linotype"/>
          <w:b/>
        </w:rPr>
        <w:t>veinticinco de junio de dos mil veintitrés</w:t>
      </w:r>
      <w:r w:rsidRPr="00374D42">
        <w:t xml:space="preserve">, el Titular de la Unidad de Transparencia del </w:t>
      </w:r>
      <w:r w:rsidRPr="00374D42">
        <w:rPr>
          <w:b/>
        </w:rPr>
        <w:t>SUJETO OBLIGADO</w:t>
      </w:r>
      <w:r w:rsidRPr="00374D42">
        <w:t xml:space="preserve"> turnó la solicitud de información al servidor público habilitado que estimó pertinente.</w:t>
      </w:r>
    </w:p>
    <w:p w14:paraId="60C277F8" w14:textId="77777777" w:rsidR="00180FBB" w:rsidRPr="00374D42" w:rsidRDefault="00180FBB" w:rsidP="00374D42">
      <w:pPr>
        <w:autoSpaceDE w:val="0"/>
        <w:autoSpaceDN w:val="0"/>
        <w:adjustRightInd w:val="0"/>
        <w:ind w:right="-28"/>
        <w:rPr>
          <w:rFonts w:cs="Tahoma"/>
          <w:bCs/>
          <w:szCs w:val="22"/>
        </w:rPr>
      </w:pPr>
    </w:p>
    <w:p w14:paraId="3212BA4D" w14:textId="177EF60E" w:rsidR="00664420" w:rsidRPr="00374D42" w:rsidRDefault="00B051BD" w:rsidP="00374D42">
      <w:pPr>
        <w:pStyle w:val="Ttulo3"/>
        <w:rPr>
          <w:rFonts w:eastAsia="Calibri"/>
          <w:lang w:eastAsia="en-US"/>
        </w:rPr>
      </w:pPr>
      <w:bookmarkStart w:id="9" w:name="_Toc174623473"/>
      <w:r w:rsidRPr="00374D42">
        <w:rPr>
          <w:lang w:val="es-ES"/>
        </w:rPr>
        <w:t>c</w:t>
      </w:r>
      <w:r w:rsidR="00E37A3F" w:rsidRPr="00374D42">
        <w:rPr>
          <w:lang w:val="es-ES"/>
        </w:rPr>
        <w:t xml:space="preserve">) </w:t>
      </w:r>
      <w:r w:rsidR="00664420" w:rsidRPr="00374D42">
        <w:rPr>
          <w:lang w:val="es-ES"/>
        </w:rPr>
        <w:t xml:space="preserve">Respuesta </w:t>
      </w:r>
      <w:r w:rsidR="00664420" w:rsidRPr="00374D42">
        <w:rPr>
          <w:rFonts w:eastAsia="Calibri"/>
          <w:lang w:eastAsia="en-US"/>
        </w:rPr>
        <w:t>del Sujeto Obligado</w:t>
      </w:r>
      <w:bookmarkEnd w:id="9"/>
    </w:p>
    <w:p w14:paraId="51A9BFB0" w14:textId="0B5FD958" w:rsidR="00180FBB" w:rsidRPr="00374D42" w:rsidRDefault="00180FBB" w:rsidP="00374D42">
      <w:pPr>
        <w:pStyle w:val="Sinespaciado"/>
        <w:spacing w:line="360" w:lineRule="auto"/>
        <w:rPr>
          <w:lang w:val="es-ES"/>
        </w:rPr>
      </w:pPr>
      <w:r w:rsidRPr="00374D42">
        <w:rPr>
          <w:lang w:val="es-ES"/>
        </w:rPr>
        <w:t xml:space="preserve">El </w:t>
      </w:r>
      <w:r w:rsidR="00886742" w:rsidRPr="00374D42">
        <w:rPr>
          <w:b/>
          <w:bCs/>
          <w:lang w:val="es-ES"/>
        </w:rPr>
        <w:t>cinco de julio</w:t>
      </w:r>
      <w:r w:rsidRPr="00374D42">
        <w:rPr>
          <w:b/>
          <w:bCs/>
          <w:lang w:val="es-ES"/>
        </w:rPr>
        <w:t xml:space="preserve"> de dos mil veinticuatro</w:t>
      </w:r>
      <w:r w:rsidRPr="00374D42">
        <w:rPr>
          <w:lang w:val="es-ES"/>
        </w:rPr>
        <w:t xml:space="preserve">, el Titular de la Unidad de Transparencia del </w:t>
      </w:r>
      <w:r w:rsidRPr="00374D42">
        <w:rPr>
          <w:b/>
          <w:lang w:val="es-ES"/>
        </w:rPr>
        <w:t>SUJETO OBLIGADO</w:t>
      </w:r>
      <w:r w:rsidRPr="00374D42">
        <w:rPr>
          <w:lang w:val="es-ES"/>
        </w:rPr>
        <w:t xml:space="preserve"> notificó la siguiente respuesta a través del SAIMEX:</w:t>
      </w:r>
    </w:p>
    <w:p w14:paraId="782BB354" w14:textId="77777777" w:rsidR="00180FBB" w:rsidRPr="00374D42" w:rsidRDefault="00180FBB" w:rsidP="00374D42">
      <w:pPr>
        <w:tabs>
          <w:tab w:val="left" w:pos="4667"/>
        </w:tabs>
        <w:ind w:left="567" w:right="567"/>
        <w:rPr>
          <w:rFonts w:cs="Tahoma"/>
          <w:b/>
          <w:bCs/>
        </w:rPr>
      </w:pPr>
    </w:p>
    <w:p w14:paraId="4F847ABE" w14:textId="77777777" w:rsidR="00886742" w:rsidRPr="00374D42" w:rsidRDefault="00886742" w:rsidP="00374D42">
      <w:pPr>
        <w:pStyle w:val="Puesto"/>
      </w:pPr>
      <w:r w:rsidRPr="00374D42">
        <w:t>En respuesta a la solicitud recibida, nos permitimos hacer de su conocimiento que con fundamento en el artículo 53, Fracciones: II, V y VI de la Ley de Transparencia y Acceso a la Información Pública del Estado de México y Municipios, le contestamos que:</w:t>
      </w:r>
    </w:p>
    <w:p w14:paraId="2865B08E" w14:textId="77777777" w:rsidR="00886742" w:rsidRPr="00374D42" w:rsidRDefault="00886742" w:rsidP="00374D42">
      <w:pPr>
        <w:pStyle w:val="Puesto"/>
      </w:pPr>
      <w:r w:rsidRPr="00374D42">
        <w:t>SIRVASE ENCONTRAR EN ARCHIVOS ADJUNTOS, EN FORMATO .PDF, OFICIO DE RESPUESTA SIGNADO POR EL JEFE DE LA UNIDAD DE PREVENCIÓN DE LA CORRUPCIÓN Y RESPONSABLE DE LA UNIDAD DE TRANSPARENCIA, ASÍ COMO EL OFICIO SIGNADO POR EL SERVIDOR PÚBLICO HABILITADO QUE ATENDIO EL REQUERIMIENTO</w:t>
      </w:r>
    </w:p>
    <w:p w14:paraId="6032EFC8" w14:textId="77777777" w:rsidR="00886742" w:rsidRPr="00374D42" w:rsidRDefault="00886742" w:rsidP="00374D42">
      <w:pPr>
        <w:pStyle w:val="Puesto"/>
      </w:pPr>
      <w:r w:rsidRPr="00374D42">
        <w:t>ATENTAMENTE</w:t>
      </w:r>
    </w:p>
    <w:p w14:paraId="1CE0CD8B" w14:textId="1D25AE57" w:rsidR="00180FBB" w:rsidRPr="00374D42" w:rsidRDefault="00886742" w:rsidP="00374D42">
      <w:pPr>
        <w:pStyle w:val="Puesto"/>
        <w:rPr>
          <w:rFonts w:cs="Tahoma"/>
          <w:bCs/>
          <w:szCs w:val="22"/>
        </w:rPr>
      </w:pPr>
      <w:r w:rsidRPr="00374D42">
        <w:t>LIC. OSCAR FILIBERTO GALICIA ESTRADA</w:t>
      </w:r>
    </w:p>
    <w:p w14:paraId="62CC1625" w14:textId="77777777" w:rsidR="00180FBB" w:rsidRPr="00374D42" w:rsidRDefault="00180FBB" w:rsidP="00374D42">
      <w:pPr>
        <w:autoSpaceDE w:val="0"/>
        <w:autoSpaceDN w:val="0"/>
        <w:adjustRightInd w:val="0"/>
        <w:ind w:right="-28"/>
        <w:rPr>
          <w:rFonts w:cs="Tahoma"/>
          <w:bCs/>
          <w:szCs w:val="22"/>
          <w:lang w:val="es-ES"/>
        </w:rPr>
      </w:pPr>
    </w:p>
    <w:p w14:paraId="370786DD" w14:textId="71F4A9FC" w:rsidR="00886742" w:rsidRPr="00374D42" w:rsidRDefault="00180FBB" w:rsidP="00374D42">
      <w:pPr>
        <w:autoSpaceDE w:val="0"/>
        <w:autoSpaceDN w:val="0"/>
        <w:adjustRightInd w:val="0"/>
        <w:ind w:right="-28"/>
        <w:rPr>
          <w:rFonts w:cs="Tahoma"/>
          <w:szCs w:val="22"/>
          <w:lang w:val="es-ES"/>
        </w:rPr>
      </w:pPr>
      <w:r w:rsidRPr="00374D42">
        <w:rPr>
          <w:rFonts w:cs="Tahoma"/>
          <w:bCs/>
          <w:szCs w:val="22"/>
          <w:lang w:val="es-ES"/>
        </w:rPr>
        <w:t xml:space="preserve">Asimismo, </w:t>
      </w:r>
      <w:r w:rsidR="00886742" w:rsidRPr="00374D42">
        <w:rPr>
          <w:rFonts w:cs="Tahoma"/>
          <w:b/>
          <w:szCs w:val="22"/>
          <w:lang w:val="es-ES"/>
        </w:rPr>
        <w:t xml:space="preserve">EL SUJETO OBLIGADO </w:t>
      </w:r>
      <w:r w:rsidR="00886742" w:rsidRPr="00374D42">
        <w:rPr>
          <w:rFonts w:cs="Tahoma"/>
          <w:szCs w:val="22"/>
          <w:lang w:val="es-ES"/>
        </w:rPr>
        <w:t>acompañó a la respuesta, dos archivos electrónicos que versan en lo siguiente:</w:t>
      </w:r>
    </w:p>
    <w:p w14:paraId="522A0B27" w14:textId="77777777" w:rsidR="00886742" w:rsidRPr="00374D42" w:rsidRDefault="00886742" w:rsidP="00374D42">
      <w:pPr>
        <w:autoSpaceDE w:val="0"/>
        <w:autoSpaceDN w:val="0"/>
        <w:adjustRightInd w:val="0"/>
        <w:ind w:right="-28"/>
        <w:rPr>
          <w:rFonts w:cs="Tahoma"/>
          <w:szCs w:val="22"/>
          <w:lang w:val="es-ES"/>
        </w:rPr>
      </w:pPr>
    </w:p>
    <w:p w14:paraId="31FAB282" w14:textId="73CD2BF4" w:rsidR="00886742" w:rsidRPr="00374D42" w:rsidRDefault="00886742" w:rsidP="00374D42">
      <w:pPr>
        <w:pStyle w:val="Prrafodelista"/>
        <w:numPr>
          <w:ilvl w:val="0"/>
          <w:numId w:val="20"/>
        </w:numPr>
        <w:autoSpaceDE w:val="0"/>
        <w:autoSpaceDN w:val="0"/>
        <w:adjustRightInd w:val="0"/>
        <w:ind w:right="-28"/>
        <w:rPr>
          <w:rFonts w:cs="Tahoma"/>
          <w:szCs w:val="22"/>
          <w:lang w:val="es-ES"/>
        </w:rPr>
      </w:pPr>
      <w:r w:rsidRPr="00374D42">
        <w:rPr>
          <w:rFonts w:cs="Tahoma"/>
          <w:b/>
          <w:szCs w:val="22"/>
          <w:lang w:val="es-ES"/>
        </w:rPr>
        <w:t xml:space="preserve">OFICIO DE RESPUESTA UT_1.PDF: </w:t>
      </w:r>
      <w:r w:rsidRPr="00374D42">
        <w:rPr>
          <w:rFonts w:cs="Tahoma"/>
          <w:szCs w:val="22"/>
          <w:lang w:val="es-ES"/>
        </w:rPr>
        <w:t>Oficio signado por el jefe de la Unidad de Transparencia en el cual manifiesta remitir el oficio del servidor público habilitado que atendió el requerimiento inmerso en la solicitud de información.</w:t>
      </w:r>
    </w:p>
    <w:p w14:paraId="211C323E" w14:textId="6EFA1E5D" w:rsidR="00886742" w:rsidRPr="00374D42" w:rsidRDefault="00886742" w:rsidP="00374D42">
      <w:pPr>
        <w:pStyle w:val="Prrafodelista"/>
        <w:numPr>
          <w:ilvl w:val="0"/>
          <w:numId w:val="20"/>
        </w:numPr>
        <w:autoSpaceDE w:val="0"/>
        <w:autoSpaceDN w:val="0"/>
        <w:adjustRightInd w:val="0"/>
        <w:ind w:right="-28"/>
        <w:rPr>
          <w:rFonts w:cs="Tahoma"/>
          <w:szCs w:val="22"/>
          <w:lang w:val="es-ES"/>
        </w:rPr>
      </w:pPr>
      <w:r w:rsidRPr="00374D42">
        <w:rPr>
          <w:rFonts w:cs="Tahoma"/>
          <w:b/>
          <w:szCs w:val="22"/>
          <w:lang w:val="es-ES"/>
        </w:rPr>
        <w:t>OFICIO DE RESPUESTA SPH_1.PDF</w:t>
      </w:r>
      <w:r w:rsidRPr="00374D42">
        <w:rPr>
          <w:rFonts w:cs="Tahoma"/>
          <w:szCs w:val="22"/>
          <w:lang w:val="es-ES"/>
        </w:rPr>
        <w:t xml:space="preserve">: Consiste en la respuesta emitida por el encargado del despecho de la Subsecretaría de Responsabilidades, en donde se indica </w:t>
      </w:r>
      <w:r w:rsidRPr="00374D42">
        <w:rPr>
          <w:rFonts w:cs="Tahoma"/>
          <w:szCs w:val="22"/>
          <w:lang w:val="es-ES"/>
        </w:rPr>
        <w:lastRenderedPageBreak/>
        <w:t>que</w:t>
      </w:r>
      <w:r w:rsidR="00645DE0" w:rsidRPr="00374D42">
        <w:rPr>
          <w:rFonts w:cs="Tahoma"/>
          <w:szCs w:val="22"/>
          <w:lang w:val="es-ES"/>
        </w:rPr>
        <w:t xml:space="preserve"> la solicitud de información no contiene los datos completos de la persona sobre la que se requiere la información, mismos que resultan indispensables para la búsqueda en el sistema de declaración y manifestación de bienes, tal como el RFC y clave CURP.</w:t>
      </w:r>
    </w:p>
    <w:p w14:paraId="02689AA4" w14:textId="77777777" w:rsidR="002247AE" w:rsidRPr="00374D42" w:rsidRDefault="002247AE" w:rsidP="00374D42">
      <w:pPr>
        <w:autoSpaceDE w:val="0"/>
        <w:autoSpaceDN w:val="0"/>
        <w:adjustRightInd w:val="0"/>
        <w:ind w:right="-28"/>
        <w:rPr>
          <w:rFonts w:cs="Tahoma"/>
          <w:bCs/>
          <w:szCs w:val="22"/>
          <w:lang w:val="es-ES"/>
        </w:rPr>
      </w:pPr>
    </w:p>
    <w:p w14:paraId="5A5DAB9E" w14:textId="77777777" w:rsidR="00E37A3F" w:rsidRPr="00374D42" w:rsidRDefault="00E37A3F" w:rsidP="00374D42">
      <w:pPr>
        <w:pStyle w:val="Ttulo2"/>
        <w:jc w:val="left"/>
      </w:pPr>
      <w:bookmarkStart w:id="10" w:name="_Toc174623474"/>
      <w:r w:rsidRPr="00374D42">
        <w:t>DEL RECURSO DE REVISIÓN</w:t>
      </w:r>
      <w:bookmarkEnd w:id="10"/>
    </w:p>
    <w:p w14:paraId="0B17CD08" w14:textId="77777777" w:rsidR="00664420" w:rsidRPr="00374D42" w:rsidRDefault="00664420" w:rsidP="00374D42">
      <w:pPr>
        <w:autoSpaceDE w:val="0"/>
        <w:autoSpaceDN w:val="0"/>
        <w:adjustRightInd w:val="0"/>
        <w:ind w:right="-28"/>
        <w:rPr>
          <w:rFonts w:cs="Tahoma"/>
          <w:bCs/>
          <w:szCs w:val="22"/>
          <w:lang w:val="es-ES"/>
        </w:rPr>
      </w:pPr>
    </w:p>
    <w:p w14:paraId="2B216813" w14:textId="61ADBB2B" w:rsidR="00664420" w:rsidRPr="00374D42" w:rsidRDefault="006E25BC" w:rsidP="00374D42">
      <w:pPr>
        <w:pStyle w:val="Ttulo3"/>
      </w:pPr>
      <w:bookmarkStart w:id="11" w:name="_Toc174623475"/>
      <w:r w:rsidRPr="00374D42">
        <w:rPr>
          <w:szCs w:val="32"/>
        </w:rPr>
        <w:t>a)</w:t>
      </w:r>
      <w:r w:rsidRPr="00374D42">
        <w:t xml:space="preserve"> </w:t>
      </w:r>
      <w:r w:rsidR="00664420" w:rsidRPr="00374D42">
        <w:t>Interposición del Recurso de Revisión</w:t>
      </w:r>
      <w:bookmarkEnd w:id="11"/>
    </w:p>
    <w:p w14:paraId="6279C622" w14:textId="55EE505B" w:rsidR="00664420" w:rsidRPr="00374D42" w:rsidRDefault="00664420" w:rsidP="00374D42">
      <w:pPr>
        <w:autoSpaceDE w:val="0"/>
        <w:autoSpaceDN w:val="0"/>
        <w:adjustRightInd w:val="0"/>
        <w:ind w:right="-28"/>
        <w:rPr>
          <w:rFonts w:cs="Tahoma"/>
          <w:szCs w:val="22"/>
        </w:rPr>
      </w:pPr>
      <w:r w:rsidRPr="00374D42">
        <w:rPr>
          <w:rFonts w:cs="Tahoma"/>
          <w:szCs w:val="22"/>
        </w:rPr>
        <w:t xml:space="preserve">El </w:t>
      </w:r>
      <w:r w:rsidR="00645DE0" w:rsidRPr="00374D42">
        <w:rPr>
          <w:rFonts w:cs="Tahoma"/>
          <w:b/>
          <w:bCs/>
          <w:szCs w:val="22"/>
        </w:rPr>
        <w:t>ocho de julio</w:t>
      </w:r>
      <w:r w:rsidR="00D671EC" w:rsidRPr="00374D42">
        <w:rPr>
          <w:rFonts w:cs="Tahoma"/>
          <w:b/>
          <w:bCs/>
          <w:szCs w:val="22"/>
        </w:rPr>
        <w:t xml:space="preserve"> de dos mil veinticuatro</w:t>
      </w:r>
      <w:r w:rsidRPr="00374D42">
        <w:rPr>
          <w:rFonts w:cs="Tahoma"/>
          <w:szCs w:val="22"/>
        </w:rPr>
        <w:t xml:space="preserve"> </w:t>
      </w:r>
      <w:r w:rsidR="00F75D23" w:rsidRPr="00374D42">
        <w:rPr>
          <w:rFonts w:cs="Tahoma"/>
          <w:b/>
          <w:bCs/>
          <w:szCs w:val="22"/>
        </w:rPr>
        <w:t>LA PARTE RECURRENTE</w:t>
      </w:r>
      <w:r w:rsidR="00F75D23" w:rsidRPr="00374D42">
        <w:rPr>
          <w:rFonts w:cs="Tahoma"/>
          <w:szCs w:val="22"/>
        </w:rPr>
        <w:t xml:space="preserve"> interpuso el recurso de revisión en contra de </w:t>
      </w:r>
      <w:r w:rsidR="00D671EC" w:rsidRPr="00374D42">
        <w:rPr>
          <w:rFonts w:cs="Tahoma"/>
          <w:szCs w:val="22"/>
        </w:rPr>
        <w:t>la respuesta</w:t>
      </w:r>
      <w:r w:rsidR="00F75D23" w:rsidRPr="00374D42">
        <w:rPr>
          <w:rFonts w:cs="Tahoma"/>
          <w:szCs w:val="22"/>
        </w:rPr>
        <w:t xml:space="preserve"> </w:t>
      </w:r>
      <w:r w:rsidR="00D671EC" w:rsidRPr="00374D42">
        <w:rPr>
          <w:rFonts w:cs="Tahoma"/>
          <w:szCs w:val="22"/>
        </w:rPr>
        <w:t>d</w:t>
      </w:r>
      <w:r w:rsidR="00F75D23" w:rsidRPr="00374D42">
        <w:rPr>
          <w:rFonts w:cs="Tahoma"/>
          <w:szCs w:val="22"/>
        </w:rPr>
        <w:t xml:space="preserve">el </w:t>
      </w:r>
      <w:r w:rsidR="00F75D23" w:rsidRPr="00374D42">
        <w:rPr>
          <w:rFonts w:cs="Tahoma"/>
          <w:b/>
          <w:bCs/>
          <w:szCs w:val="22"/>
        </w:rPr>
        <w:t>SUJETO OBLIGADO</w:t>
      </w:r>
      <w:r w:rsidR="00953430" w:rsidRPr="00374D42">
        <w:rPr>
          <w:rFonts w:cs="Tahoma"/>
          <w:szCs w:val="22"/>
        </w:rPr>
        <w:t xml:space="preserve">, mismo que fue registrado en el SAIMEX con el número de expediente </w:t>
      </w:r>
      <w:r w:rsidR="00645DE0" w:rsidRPr="00374D42">
        <w:rPr>
          <w:rFonts w:cs="Tahoma"/>
          <w:b/>
          <w:bCs/>
          <w:szCs w:val="22"/>
        </w:rPr>
        <w:t>04197/INFOEM/IP/RR/2024</w:t>
      </w:r>
      <w:r w:rsidR="00953430" w:rsidRPr="00374D42">
        <w:rPr>
          <w:rFonts w:cs="Tahoma"/>
          <w:szCs w:val="22"/>
        </w:rPr>
        <w:t>, y en el cual manifiesta lo siguiente</w:t>
      </w:r>
      <w:r w:rsidRPr="00374D42">
        <w:rPr>
          <w:rFonts w:cs="Tahoma"/>
          <w:szCs w:val="22"/>
        </w:rPr>
        <w:t>:</w:t>
      </w:r>
    </w:p>
    <w:p w14:paraId="74B30008" w14:textId="77777777" w:rsidR="00664420" w:rsidRPr="00374D42" w:rsidRDefault="00664420" w:rsidP="00374D42">
      <w:pPr>
        <w:tabs>
          <w:tab w:val="left" w:pos="4667"/>
        </w:tabs>
        <w:ind w:right="539"/>
        <w:rPr>
          <w:rFonts w:cs="Tahoma"/>
          <w:szCs w:val="22"/>
        </w:rPr>
      </w:pPr>
    </w:p>
    <w:p w14:paraId="12153283" w14:textId="77777777" w:rsidR="00664420" w:rsidRPr="00374D42" w:rsidRDefault="00664420" w:rsidP="00374D42">
      <w:pPr>
        <w:tabs>
          <w:tab w:val="left" w:pos="4667"/>
        </w:tabs>
        <w:ind w:left="567" w:right="539"/>
        <w:rPr>
          <w:rFonts w:cs="Tahoma"/>
          <w:b/>
          <w:iCs/>
        </w:rPr>
      </w:pPr>
      <w:r w:rsidRPr="00374D42">
        <w:rPr>
          <w:rFonts w:cs="Tahoma"/>
          <w:b/>
          <w:iCs/>
        </w:rPr>
        <w:t>ACTO IMPUGNADO</w:t>
      </w:r>
      <w:r w:rsidRPr="00374D42">
        <w:rPr>
          <w:rFonts w:cs="Tahoma"/>
          <w:b/>
          <w:iCs/>
        </w:rPr>
        <w:tab/>
      </w:r>
    </w:p>
    <w:p w14:paraId="523F8BF4" w14:textId="79D460CE" w:rsidR="00664420" w:rsidRPr="00374D42" w:rsidRDefault="00180FBB" w:rsidP="00374D42">
      <w:pPr>
        <w:pStyle w:val="Puesto"/>
      </w:pPr>
      <w:r w:rsidRPr="00374D42">
        <w:t>“</w:t>
      </w:r>
      <w:r w:rsidR="00645DE0" w:rsidRPr="00374D42">
        <w:t>Buenas tardes, presento mi inconformidad en contra de la respuesta que me fue proporcionada, con absoluto asombro por venir de la autoridad que desconoce la Ley y que es la encargada de vigilar el cumplimiento a la normatividad, en términos de lo siguiente: 1. Me indican que no aporté elementos para identificar a la persona de la cual requiero información, siendo que les di el nombre completo y sin errores, además es una servidora con nivel Dirección General. (Katya de la Cruz Álvarez, directora general de Bienestar Social y Fortalecimiento Familiar). 2. Me piden que les proporcione RFC o CURP de la servidora Katya de la Cruz Álvarez, cuando ellos mismos deberían de saber que el RFC y la CURP, son datos personales y por lo tanto confidenciales, por lo que están invitando a que se viole la Ley y propiamente la secrecía de los datos personales. 3. Si tenían dudas me hubieran hecho un requerimiento de información adicional y no una respuesta como Entrega de Información. Por lo tanto solicito que se revise la respuesta y que se ordene a entregar la información sin dilaciones ni pretextos ilógicos y sobre todo fuera de la norma. En caso de que el acuse de la declaración patrimonial de la señora Katya de la Cruz Álvarez, contenga información clasificada como reservada o confidencial se me puede entregar una versión pública. Agradezco la intervención de ese H. Instituto para que se ordene al sujeto obligado a contestar conforme a la normatividad aplicable y en su caso, se les envíe a cursos en la materia.</w:t>
      </w:r>
      <w:r w:rsidRPr="00374D42">
        <w:t>”</w:t>
      </w:r>
    </w:p>
    <w:p w14:paraId="64772320" w14:textId="77777777" w:rsidR="00645DE0" w:rsidRPr="00374D42" w:rsidRDefault="00645DE0" w:rsidP="00374D42">
      <w:pPr>
        <w:tabs>
          <w:tab w:val="left" w:pos="4667"/>
        </w:tabs>
        <w:ind w:right="567"/>
        <w:rPr>
          <w:rFonts w:cs="Tahoma"/>
          <w:b/>
          <w:iCs/>
        </w:rPr>
      </w:pPr>
    </w:p>
    <w:p w14:paraId="36E4C472" w14:textId="310AF46E" w:rsidR="00180FBB" w:rsidRPr="00374D42" w:rsidRDefault="00645DE0" w:rsidP="00374D42">
      <w:pPr>
        <w:tabs>
          <w:tab w:val="left" w:pos="4667"/>
        </w:tabs>
        <w:ind w:right="567"/>
        <w:rPr>
          <w:rFonts w:cs="Tahoma"/>
          <w:iCs/>
        </w:rPr>
      </w:pPr>
      <w:r w:rsidRPr="00374D42">
        <w:rPr>
          <w:rFonts w:cs="Tahoma"/>
          <w:iCs/>
        </w:rPr>
        <w:lastRenderedPageBreak/>
        <w:t xml:space="preserve">De igual forma </w:t>
      </w:r>
      <w:r w:rsidRPr="00374D42">
        <w:rPr>
          <w:rFonts w:cs="Tahoma"/>
          <w:b/>
          <w:iCs/>
        </w:rPr>
        <w:t>LA PARTE RECURRENTE</w:t>
      </w:r>
      <w:r w:rsidRPr="00374D42">
        <w:rPr>
          <w:rFonts w:cs="Tahoma"/>
          <w:iCs/>
        </w:rPr>
        <w:t xml:space="preserve"> adjunto al recurso de revisión que nos ocupa, un archivo electrónico denominado </w:t>
      </w:r>
      <w:r w:rsidRPr="00374D42">
        <w:rPr>
          <w:rFonts w:cs="Tahoma"/>
          <w:i/>
          <w:iCs/>
        </w:rPr>
        <w:t>“Archivo1720481427692null2”</w:t>
      </w:r>
      <w:r w:rsidRPr="00374D42">
        <w:rPr>
          <w:rFonts w:cs="Tahoma"/>
          <w:iCs/>
        </w:rPr>
        <w:t xml:space="preserve">, mismo que presenta un error al intentar acceder a este. </w:t>
      </w:r>
    </w:p>
    <w:p w14:paraId="6243F767" w14:textId="77777777" w:rsidR="00645DE0" w:rsidRPr="00374D42" w:rsidRDefault="00645DE0" w:rsidP="00374D42">
      <w:pPr>
        <w:tabs>
          <w:tab w:val="left" w:pos="4667"/>
        </w:tabs>
        <w:ind w:right="567"/>
        <w:rPr>
          <w:rFonts w:cs="Tahoma"/>
          <w:b/>
          <w:bCs/>
        </w:rPr>
      </w:pPr>
    </w:p>
    <w:p w14:paraId="6804DEF1" w14:textId="3C4F6CB5" w:rsidR="00664420" w:rsidRPr="00374D42" w:rsidRDefault="006E25BC" w:rsidP="00374D42">
      <w:pPr>
        <w:pStyle w:val="Ttulo3"/>
      </w:pPr>
      <w:bookmarkStart w:id="12" w:name="_Toc174623476"/>
      <w:r w:rsidRPr="00374D42">
        <w:t>b</w:t>
      </w:r>
      <w:r w:rsidR="00664420" w:rsidRPr="00374D42">
        <w:t>) Turno del Recurso de Revisión</w:t>
      </w:r>
      <w:bookmarkEnd w:id="12"/>
    </w:p>
    <w:p w14:paraId="1173671B" w14:textId="7FDF3945" w:rsidR="00C72DAA" w:rsidRPr="00374D42" w:rsidRDefault="00C72DAA" w:rsidP="00374D42">
      <w:r w:rsidRPr="00374D42">
        <w:t>Con fundamento en el artículo 185, fracción I de la Ley de Transparencia y Acceso a la Información Pública del Estado de México y Municipios, el</w:t>
      </w:r>
      <w:r w:rsidRPr="00374D42">
        <w:rPr>
          <w:b/>
          <w:bCs/>
        </w:rPr>
        <w:t xml:space="preserve"> </w:t>
      </w:r>
      <w:r w:rsidR="00645DE0" w:rsidRPr="00374D42">
        <w:rPr>
          <w:rFonts w:eastAsia="Palatino Linotype" w:cs="Palatino Linotype"/>
          <w:b/>
        </w:rPr>
        <w:t>ocho de julio</w:t>
      </w:r>
      <w:r w:rsidR="00D671EC" w:rsidRPr="00374D42">
        <w:rPr>
          <w:rFonts w:eastAsia="Palatino Linotype" w:cs="Palatino Linotype"/>
          <w:b/>
        </w:rPr>
        <w:t xml:space="preserve"> de dos mil veinticuatro</w:t>
      </w:r>
      <w:r w:rsidRPr="00374D42">
        <w:t xml:space="preserve"> se turnó el recurso de revisión a través del</w:t>
      </w:r>
      <w:r w:rsidRPr="00374D42">
        <w:rPr>
          <w:rFonts w:eastAsia="Arial Unicode MS"/>
        </w:rPr>
        <w:t xml:space="preserve"> </w:t>
      </w:r>
      <w:r w:rsidRPr="00374D42">
        <w:rPr>
          <w:rFonts w:eastAsia="Arial Unicode MS"/>
          <w:bCs/>
        </w:rPr>
        <w:t>SAIMEX</w:t>
      </w:r>
      <w:r w:rsidRPr="00374D42">
        <w:t xml:space="preserve"> a la </w:t>
      </w:r>
      <w:r w:rsidRPr="00374D42">
        <w:rPr>
          <w:b/>
        </w:rPr>
        <w:t>Comisionada Sharon Cristina Morales Martínez</w:t>
      </w:r>
      <w:r w:rsidRPr="00374D42">
        <w:rPr>
          <w:bCs/>
        </w:rPr>
        <w:t xml:space="preserve">, </w:t>
      </w:r>
      <w:r w:rsidRPr="00374D42">
        <w:t xml:space="preserve">a efecto de decretar su admisión o desechamiento. </w:t>
      </w:r>
    </w:p>
    <w:p w14:paraId="18F305CB" w14:textId="77777777" w:rsidR="00664420" w:rsidRPr="00374D42" w:rsidRDefault="00664420" w:rsidP="00374D42">
      <w:pPr>
        <w:rPr>
          <w:rFonts w:eastAsia="Batang" w:cs="Tahoma"/>
          <w:bCs/>
          <w:szCs w:val="22"/>
        </w:rPr>
      </w:pPr>
    </w:p>
    <w:p w14:paraId="3E31EC2D" w14:textId="295256A1" w:rsidR="00664420" w:rsidRPr="00374D42" w:rsidRDefault="006E25BC" w:rsidP="00374D42">
      <w:pPr>
        <w:pStyle w:val="Ttulo3"/>
      </w:pPr>
      <w:bookmarkStart w:id="13" w:name="_Toc174623477"/>
      <w:r w:rsidRPr="00374D42">
        <w:t>c</w:t>
      </w:r>
      <w:r w:rsidR="00664420" w:rsidRPr="00374D42">
        <w:t>) Admisión del Recurso de Revisión</w:t>
      </w:r>
      <w:bookmarkEnd w:id="13"/>
    </w:p>
    <w:p w14:paraId="240447D5" w14:textId="1EF504E6" w:rsidR="000E09C4" w:rsidRPr="00374D42" w:rsidRDefault="000E09C4" w:rsidP="00374D42">
      <w:pPr>
        <w:rPr>
          <w:rFonts w:cs="Arial"/>
        </w:rPr>
      </w:pPr>
      <w:r w:rsidRPr="00374D42">
        <w:rPr>
          <w:rFonts w:cs="Arial"/>
        </w:rPr>
        <w:t xml:space="preserve">El </w:t>
      </w:r>
      <w:r w:rsidR="002247AE" w:rsidRPr="00374D42">
        <w:rPr>
          <w:rFonts w:eastAsia="Palatino Linotype" w:cs="Palatino Linotype"/>
          <w:b/>
        </w:rPr>
        <w:t>diez de julio</w:t>
      </w:r>
      <w:r w:rsidR="00D671EC" w:rsidRPr="00374D42">
        <w:rPr>
          <w:rFonts w:eastAsia="Palatino Linotype" w:cs="Palatino Linotype"/>
          <w:b/>
        </w:rPr>
        <w:t xml:space="preserve"> de dos mil veinticuatro</w:t>
      </w:r>
      <w:r w:rsidRPr="00374D4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74D42">
        <w:rPr>
          <w:rFonts w:cs="Arial"/>
        </w:rPr>
        <w:t>, fracción II</w:t>
      </w:r>
      <w:r w:rsidRPr="00374D42">
        <w:rPr>
          <w:rFonts w:cs="Arial"/>
        </w:rPr>
        <w:t xml:space="preserve"> de la Ley de Transparencia y Acceso a la Información Pública del Estado de México y Municipios.</w:t>
      </w:r>
    </w:p>
    <w:p w14:paraId="09B589C5" w14:textId="77777777" w:rsidR="00664420" w:rsidRPr="00374D42" w:rsidRDefault="00664420" w:rsidP="00374D42">
      <w:pPr>
        <w:rPr>
          <w:rFonts w:cs="Tahoma"/>
          <w:b/>
          <w:szCs w:val="22"/>
        </w:rPr>
      </w:pPr>
    </w:p>
    <w:p w14:paraId="3B820F58" w14:textId="21ADD3FD" w:rsidR="00865CF4" w:rsidRPr="00374D42" w:rsidRDefault="00D671EC" w:rsidP="00374D42">
      <w:pPr>
        <w:pStyle w:val="Ttulo3"/>
      </w:pPr>
      <w:bookmarkStart w:id="14" w:name="_Toc174623478"/>
      <w:r w:rsidRPr="00374D42">
        <w:t>d</w:t>
      </w:r>
      <w:r w:rsidR="00664420" w:rsidRPr="00374D42">
        <w:t xml:space="preserve">) </w:t>
      </w:r>
      <w:r w:rsidR="00865CF4" w:rsidRPr="00374D42">
        <w:t>Informe Justificado del Sujeto Obligado</w:t>
      </w:r>
      <w:bookmarkEnd w:id="14"/>
    </w:p>
    <w:p w14:paraId="5A12D4B7" w14:textId="56E62779" w:rsidR="0080353D" w:rsidRPr="00374D42" w:rsidRDefault="004A610A" w:rsidP="00374D42">
      <w:pPr>
        <w:rPr>
          <w:rFonts w:eastAsia="Arial Unicode MS" w:cs="Arial"/>
        </w:rPr>
      </w:pPr>
      <w:r w:rsidRPr="00374D42">
        <w:rPr>
          <w:rFonts w:cs="Tahoma"/>
          <w:bCs/>
          <w:szCs w:val="24"/>
        </w:rPr>
        <w:t xml:space="preserve">El </w:t>
      </w:r>
      <w:r w:rsidRPr="00374D42">
        <w:rPr>
          <w:rFonts w:cs="Tahoma"/>
          <w:b/>
          <w:szCs w:val="24"/>
        </w:rPr>
        <w:t>diecisiete de julio de dos mil veinticuatro EL SUJETO OBLIGADO</w:t>
      </w:r>
      <w:r w:rsidRPr="00374D42">
        <w:rPr>
          <w:rFonts w:cs="Tahoma"/>
          <w:bCs/>
          <w:szCs w:val="24"/>
        </w:rPr>
        <w:t xml:space="preserve"> rindió su informe justificado a través del SAIMEX, </w:t>
      </w:r>
      <w:r w:rsidRPr="00374D42">
        <w:rPr>
          <w:rFonts w:eastAsia="Calibri" w:cs="Tahoma"/>
          <w:szCs w:val="22"/>
          <w:lang w:eastAsia="en-US"/>
        </w:rPr>
        <w:t>en el cual expresó lo siguiente</w:t>
      </w:r>
      <w:r w:rsidRPr="00374D42">
        <w:rPr>
          <w:rFonts w:eastAsia="Arial Unicode MS" w:cs="Arial"/>
        </w:rPr>
        <w:t>:</w:t>
      </w:r>
    </w:p>
    <w:p w14:paraId="568529A4" w14:textId="77777777" w:rsidR="004A610A" w:rsidRPr="00374D42" w:rsidRDefault="004A610A" w:rsidP="00374D42">
      <w:pPr>
        <w:rPr>
          <w:rFonts w:eastAsia="Arial Unicode MS" w:cs="Arial"/>
        </w:rPr>
      </w:pPr>
    </w:p>
    <w:p w14:paraId="4D9B6CDE" w14:textId="6A751949" w:rsidR="004A610A" w:rsidRPr="00374D42" w:rsidRDefault="004A610A" w:rsidP="00374D42">
      <w:pPr>
        <w:pStyle w:val="Prrafodelista"/>
        <w:numPr>
          <w:ilvl w:val="0"/>
          <w:numId w:val="21"/>
        </w:numPr>
        <w:rPr>
          <w:rFonts w:eastAsia="Arial Unicode MS" w:cs="Arial"/>
        </w:rPr>
      </w:pPr>
      <w:r w:rsidRPr="00374D42">
        <w:rPr>
          <w:rFonts w:eastAsia="Arial Unicode MS" w:cs="Arial"/>
        </w:rPr>
        <w:t xml:space="preserve">INFORME JUSTIFICADO 00419-INFOEM-IP-RR-2024_1.PDF: Documento digital que consiste en el informe justificado remitido por EL SUJETO OBLIGADO en donde medularmente ratifica la respuesta primigenia, precisando que el sistema BackOffice </w:t>
      </w:r>
      <w:proofErr w:type="spellStart"/>
      <w:r w:rsidRPr="00374D42">
        <w:rPr>
          <w:rFonts w:eastAsia="Arial Unicode MS" w:cs="Arial"/>
        </w:rPr>
        <w:t>Decl@</w:t>
      </w:r>
      <w:r w:rsidR="00EB7DAC" w:rsidRPr="00374D42">
        <w:rPr>
          <w:rFonts w:eastAsia="Arial Unicode MS" w:cs="Arial"/>
        </w:rPr>
        <w:t>raNET</w:t>
      </w:r>
      <w:proofErr w:type="spellEnd"/>
      <w:r w:rsidR="00EB7DAC" w:rsidRPr="00374D42">
        <w:rPr>
          <w:rFonts w:eastAsia="Arial Unicode MS" w:cs="Arial"/>
        </w:rPr>
        <w:t xml:space="preserve"> permite realizar la búsqueda de la información a través de cuatro datos </w:t>
      </w:r>
      <w:r w:rsidR="00EB7DAC" w:rsidRPr="00374D42">
        <w:rPr>
          <w:rFonts w:eastAsia="Arial Unicode MS" w:cs="Arial"/>
        </w:rPr>
        <w:lastRenderedPageBreak/>
        <w:t>personales, siendo estos el CURP, RFC y el nombre con primer y segundo apellido de la persona, lo anterior lo señala la autoridad manifestando que dichos datos permiten un menor margen de error en la identificación del servidor público por homónimo.</w:t>
      </w:r>
    </w:p>
    <w:p w14:paraId="3B386B4C" w14:textId="77777777" w:rsidR="003A40C1" w:rsidRPr="00374D42" w:rsidRDefault="003A40C1" w:rsidP="00374D42">
      <w:pPr>
        <w:ind w:right="539"/>
        <w:rPr>
          <w:rFonts w:cs="Tahoma"/>
          <w:bCs/>
          <w:szCs w:val="24"/>
        </w:rPr>
      </w:pPr>
    </w:p>
    <w:p w14:paraId="2543C5D4" w14:textId="1A1EDFB9" w:rsidR="00B051BD" w:rsidRPr="00374D42" w:rsidRDefault="00B051BD" w:rsidP="00374D42">
      <w:pPr>
        <w:rPr>
          <w:rFonts w:cs="Tahoma"/>
          <w:bCs/>
          <w:szCs w:val="24"/>
        </w:rPr>
      </w:pPr>
      <w:r w:rsidRPr="00374D42">
        <w:rPr>
          <w:rFonts w:cs="Tahoma"/>
          <w:bCs/>
          <w:szCs w:val="24"/>
        </w:rPr>
        <w:t xml:space="preserve">Esta información fue puesta a la vista de </w:t>
      </w:r>
      <w:r w:rsidRPr="00374D42">
        <w:rPr>
          <w:rFonts w:cs="Tahoma"/>
          <w:b/>
          <w:szCs w:val="24"/>
        </w:rPr>
        <w:t xml:space="preserve">LA PARTE RECURRENTE </w:t>
      </w:r>
      <w:r w:rsidRPr="00374D42">
        <w:rPr>
          <w:rFonts w:cs="Tahoma"/>
          <w:bCs/>
          <w:szCs w:val="24"/>
        </w:rPr>
        <w:t xml:space="preserve">el </w:t>
      </w:r>
      <w:r w:rsidRPr="00374D42">
        <w:rPr>
          <w:rFonts w:cs="Tahoma"/>
          <w:b/>
          <w:bCs/>
          <w:szCs w:val="24"/>
        </w:rPr>
        <w:t>catorce de agosto de dos mil veinticuatro</w:t>
      </w:r>
      <w:r w:rsidRPr="00374D42">
        <w:rPr>
          <w:rFonts w:cs="Tahoma"/>
          <w:bCs/>
          <w:szCs w:val="24"/>
        </w:rPr>
        <w:t xml:space="preserve"> para que, en un plazo de tres días hábiles, manifestara lo que a su derecho conviniera, de conformidad con lo establecido en el </w:t>
      </w:r>
      <w:r w:rsidRPr="00374D42">
        <w:rPr>
          <w:rFonts w:cs="Arial"/>
        </w:rPr>
        <w:t>artículo 185, fracción III de la Ley de Transparencia y Acceso a la Información Pública del Estado de México y Municipios</w:t>
      </w:r>
      <w:r w:rsidRPr="00374D42">
        <w:rPr>
          <w:rFonts w:cs="Tahoma"/>
          <w:bCs/>
          <w:szCs w:val="24"/>
        </w:rPr>
        <w:t>.</w:t>
      </w:r>
    </w:p>
    <w:p w14:paraId="03B64E5D" w14:textId="77777777" w:rsidR="00B051BD" w:rsidRPr="00374D42" w:rsidRDefault="00B051BD" w:rsidP="00374D42">
      <w:pPr>
        <w:ind w:right="539"/>
        <w:rPr>
          <w:rFonts w:cs="Tahoma"/>
          <w:bCs/>
          <w:szCs w:val="24"/>
        </w:rPr>
      </w:pPr>
    </w:p>
    <w:p w14:paraId="755B7730" w14:textId="33869F30" w:rsidR="00664420" w:rsidRPr="00374D42" w:rsidRDefault="00CC265D" w:rsidP="00374D42">
      <w:pPr>
        <w:pStyle w:val="Ttulo3"/>
        <w:rPr>
          <w:lang w:val="es-ES"/>
        </w:rPr>
      </w:pPr>
      <w:bookmarkStart w:id="15" w:name="_Toc174623479"/>
      <w:r w:rsidRPr="00374D42">
        <w:rPr>
          <w:rFonts w:eastAsia="Calibri"/>
          <w:bCs/>
          <w:lang w:eastAsia="en-US"/>
        </w:rPr>
        <w:t>e</w:t>
      </w:r>
      <w:r w:rsidR="00664420" w:rsidRPr="00374D42">
        <w:rPr>
          <w:rFonts w:eastAsia="Calibri"/>
          <w:bCs/>
          <w:lang w:eastAsia="en-US"/>
        </w:rPr>
        <w:t>)</w:t>
      </w:r>
      <w:r w:rsidR="00664420" w:rsidRPr="00374D42">
        <w:t xml:space="preserve"> </w:t>
      </w:r>
      <w:r w:rsidR="00865CF4" w:rsidRPr="00374D42">
        <w:rPr>
          <w:lang w:val="es-ES"/>
        </w:rPr>
        <w:t>Manifestaciones de la Parte Recurrente</w:t>
      </w:r>
      <w:bookmarkEnd w:id="15"/>
    </w:p>
    <w:p w14:paraId="4E8AF011" w14:textId="77777777" w:rsidR="00865CF4" w:rsidRPr="00374D42" w:rsidRDefault="00865CF4" w:rsidP="00374D42">
      <w:pPr>
        <w:rPr>
          <w:rFonts w:eastAsia="Arial Unicode MS" w:cs="Arial"/>
        </w:rPr>
      </w:pPr>
      <w:r w:rsidRPr="00374D42">
        <w:rPr>
          <w:rFonts w:cs="Tahoma"/>
          <w:b/>
          <w:szCs w:val="24"/>
        </w:rPr>
        <w:t xml:space="preserve">LA PARTE RECURRENTE </w:t>
      </w:r>
      <w:r w:rsidRPr="00374D42">
        <w:rPr>
          <w:rFonts w:eastAsia="Arial Unicode MS" w:cs="Arial"/>
        </w:rPr>
        <w:t>no realizó manifestación alguna dentro del término legalmente concedido para tal efecto, ni presentó pruebas o alegatos.</w:t>
      </w:r>
    </w:p>
    <w:p w14:paraId="6923684C" w14:textId="77777777" w:rsidR="00664420" w:rsidRPr="00374D42" w:rsidRDefault="00664420" w:rsidP="00374D42">
      <w:pPr>
        <w:rPr>
          <w:rFonts w:cs="Tahoma"/>
          <w:szCs w:val="22"/>
        </w:rPr>
      </w:pPr>
    </w:p>
    <w:p w14:paraId="0E651988" w14:textId="3DC724D5" w:rsidR="00664420" w:rsidRPr="00374D42" w:rsidRDefault="0080353D" w:rsidP="00374D42">
      <w:pPr>
        <w:pStyle w:val="Ttulo3"/>
      </w:pPr>
      <w:bookmarkStart w:id="16" w:name="_Toc174623480"/>
      <w:r w:rsidRPr="00374D42">
        <w:t>f</w:t>
      </w:r>
      <w:r w:rsidR="00664420" w:rsidRPr="00374D42">
        <w:t>) Cierre de instrucción</w:t>
      </w:r>
      <w:bookmarkEnd w:id="16"/>
    </w:p>
    <w:p w14:paraId="79AF95DC" w14:textId="1B547D2F" w:rsidR="00664420" w:rsidRPr="00374D42" w:rsidRDefault="00BF091A" w:rsidP="00374D42">
      <w:pPr>
        <w:rPr>
          <w:rFonts w:cs="Tahoma"/>
          <w:szCs w:val="22"/>
        </w:rPr>
      </w:pPr>
      <w:r w:rsidRPr="00374D42">
        <w:rPr>
          <w:rFonts w:cs="Tahoma"/>
          <w:szCs w:val="22"/>
        </w:rPr>
        <w:t>Al no existir diligencias pendientes por desahogar</w:t>
      </w:r>
      <w:r w:rsidRPr="00374D42">
        <w:rPr>
          <w:rFonts w:cs="Arial"/>
        </w:rPr>
        <w:t xml:space="preserve">, el </w:t>
      </w:r>
      <w:r w:rsidR="00EB7DAC" w:rsidRPr="00374D42">
        <w:rPr>
          <w:rFonts w:cs="Arial"/>
          <w:b/>
        </w:rPr>
        <w:t>veinte de agosto</w:t>
      </w:r>
      <w:r w:rsidR="00A250F0" w:rsidRPr="00374D42">
        <w:rPr>
          <w:rFonts w:cs="Arial"/>
          <w:b/>
        </w:rPr>
        <w:t xml:space="preserve"> de dos mil veinticuatro</w:t>
      </w:r>
      <w:r w:rsidRPr="00374D42">
        <w:rPr>
          <w:rFonts w:cs="Arial"/>
        </w:rPr>
        <w:t xml:space="preserve"> la </w:t>
      </w:r>
      <w:r w:rsidRPr="00374D42">
        <w:rPr>
          <w:rFonts w:cs="Arial"/>
          <w:b/>
          <w:bCs/>
        </w:rPr>
        <w:t xml:space="preserve">Comisionada </w:t>
      </w:r>
      <w:r w:rsidRPr="00374D42">
        <w:rPr>
          <w:b/>
        </w:rPr>
        <w:t xml:space="preserve">Sharon Cristina Morales Martínez </w:t>
      </w:r>
      <w:r w:rsidRPr="00374D42">
        <w:rPr>
          <w:rFonts w:cs="Arial"/>
        </w:rPr>
        <w:t>acordó el cierre de instrucción</w:t>
      </w:r>
      <w:r w:rsidR="0011350D" w:rsidRPr="00374D42">
        <w:rPr>
          <w:rFonts w:cs="Arial"/>
        </w:rPr>
        <w:t xml:space="preserve"> y</w:t>
      </w:r>
      <w:r w:rsidRPr="00374D42">
        <w:rPr>
          <w:rFonts w:cs="Arial"/>
        </w:rPr>
        <w:t xml:space="preserve"> </w:t>
      </w:r>
      <w:r w:rsidR="0011350D" w:rsidRPr="00374D42">
        <w:rPr>
          <w:rFonts w:cs="Arial"/>
        </w:rPr>
        <w:t xml:space="preserve">la </w:t>
      </w:r>
      <w:r w:rsidRPr="00374D42">
        <w:rPr>
          <w:rFonts w:cs="Arial"/>
        </w:rPr>
        <w:t>remisión del expediente a efecto de ser resuelto, de conformidad con lo establecido en el artículo 185 fracciones VI y VIII de la Ley de Transparencia y Acceso a la Información Pública del Estado de México y Municipios</w:t>
      </w:r>
      <w:r w:rsidRPr="00374D42">
        <w:t>.</w:t>
      </w:r>
      <w:r w:rsidR="0011350D" w:rsidRPr="00374D42">
        <w:t xml:space="preserve"> Dicho acuerdo </w:t>
      </w:r>
      <w:r w:rsidR="00664420" w:rsidRPr="00374D42">
        <w:rPr>
          <w:rFonts w:cs="Tahoma"/>
          <w:szCs w:val="22"/>
        </w:rPr>
        <w:t xml:space="preserve">fue notificado a las partes el mismo día a través del </w:t>
      </w:r>
      <w:r w:rsidR="00664420" w:rsidRPr="00374D42">
        <w:rPr>
          <w:rFonts w:cs="Tahoma"/>
          <w:szCs w:val="22"/>
          <w:lang w:val="es-ES"/>
        </w:rPr>
        <w:t>SAIMEX</w:t>
      </w:r>
      <w:r w:rsidR="00664420" w:rsidRPr="00374D42">
        <w:rPr>
          <w:rFonts w:cs="Tahoma"/>
          <w:szCs w:val="22"/>
        </w:rPr>
        <w:t>.</w:t>
      </w:r>
    </w:p>
    <w:p w14:paraId="0A2312F9" w14:textId="77777777" w:rsidR="00374D42" w:rsidRPr="00374D42" w:rsidRDefault="00374D42" w:rsidP="00374D42">
      <w:pPr>
        <w:rPr>
          <w:rFonts w:cs="Tahoma"/>
          <w:szCs w:val="22"/>
        </w:rPr>
      </w:pPr>
    </w:p>
    <w:p w14:paraId="74D1936E" w14:textId="77777777" w:rsidR="00374D42" w:rsidRPr="00374D42" w:rsidRDefault="00374D42" w:rsidP="00374D42">
      <w:pPr>
        <w:rPr>
          <w:rFonts w:cs="Tahoma"/>
          <w:szCs w:val="22"/>
        </w:rPr>
      </w:pPr>
    </w:p>
    <w:p w14:paraId="2711DB4C" w14:textId="77777777" w:rsidR="00374D42" w:rsidRPr="00374D42" w:rsidRDefault="00374D42" w:rsidP="00374D42"/>
    <w:p w14:paraId="741683E3" w14:textId="77777777" w:rsidR="0011350D" w:rsidRPr="00374D42" w:rsidRDefault="0011350D" w:rsidP="00374D42">
      <w:pPr>
        <w:rPr>
          <w:rFonts w:cs="Tahoma"/>
          <w:szCs w:val="22"/>
        </w:rPr>
      </w:pPr>
    </w:p>
    <w:p w14:paraId="7A9629DE" w14:textId="77777777" w:rsidR="00664420" w:rsidRPr="00374D42" w:rsidRDefault="00664420" w:rsidP="00374D42">
      <w:pPr>
        <w:pStyle w:val="Ttulo1"/>
        <w:rPr>
          <w:rFonts w:eastAsiaTheme="minorHAnsi"/>
          <w:lang w:eastAsia="en-US"/>
        </w:rPr>
      </w:pPr>
      <w:bookmarkStart w:id="17" w:name="_Toc174623481"/>
      <w:r w:rsidRPr="00374D42">
        <w:rPr>
          <w:rFonts w:eastAsiaTheme="minorHAnsi"/>
          <w:lang w:eastAsia="en-US"/>
        </w:rPr>
        <w:lastRenderedPageBreak/>
        <w:t>CONSIDERANDOS</w:t>
      </w:r>
      <w:bookmarkEnd w:id="17"/>
    </w:p>
    <w:p w14:paraId="6DD1243B" w14:textId="77777777" w:rsidR="00664420" w:rsidRPr="00374D42" w:rsidRDefault="00664420" w:rsidP="00374D42">
      <w:pPr>
        <w:contextualSpacing/>
        <w:jc w:val="center"/>
        <w:rPr>
          <w:rFonts w:eastAsiaTheme="minorHAnsi" w:cs="Tahoma"/>
          <w:b/>
          <w:szCs w:val="22"/>
          <w:lang w:eastAsia="en-US"/>
        </w:rPr>
      </w:pPr>
    </w:p>
    <w:p w14:paraId="0B67CB92" w14:textId="2E307D3B" w:rsidR="00664420" w:rsidRPr="00374D42" w:rsidRDefault="00664420" w:rsidP="00374D42">
      <w:pPr>
        <w:pStyle w:val="Ttulo2"/>
        <w:rPr>
          <w:rFonts w:eastAsia="Batang"/>
        </w:rPr>
      </w:pPr>
      <w:bookmarkStart w:id="18" w:name="_Toc174623482"/>
      <w:r w:rsidRPr="00374D42">
        <w:rPr>
          <w:rFonts w:eastAsia="Batang"/>
        </w:rPr>
        <w:t xml:space="preserve">PRIMERO. </w:t>
      </w:r>
      <w:r w:rsidR="00BA55A8" w:rsidRPr="00374D42">
        <w:rPr>
          <w:rFonts w:eastAsia="Batang"/>
        </w:rPr>
        <w:t>Procedibilidad</w:t>
      </w:r>
      <w:bookmarkEnd w:id="18"/>
    </w:p>
    <w:p w14:paraId="39C52BC1" w14:textId="56FCC20D" w:rsidR="00BA55A8" w:rsidRPr="00374D42" w:rsidRDefault="00BA55A8" w:rsidP="00374D42">
      <w:pPr>
        <w:pStyle w:val="Ttulo3"/>
      </w:pPr>
      <w:bookmarkStart w:id="19" w:name="_Toc174623483"/>
      <w:r w:rsidRPr="00374D42">
        <w:t>a) Competencia</w:t>
      </w:r>
      <w:r w:rsidR="00150C49" w:rsidRPr="00374D42">
        <w:t xml:space="preserve"> del Instituto</w:t>
      </w:r>
      <w:bookmarkEnd w:id="19"/>
    </w:p>
    <w:p w14:paraId="56E64942" w14:textId="6572EDF7" w:rsidR="0011350D" w:rsidRPr="00374D42" w:rsidRDefault="0011350D" w:rsidP="00374D42">
      <w:pPr>
        <w:rPr>
          <w:rFonts w:cs="Arial"/>
        </w:rPr>
      </w:pPr>
      <w:r w:rsidRPr="00374D42">
        <w:t xml:space="preserve">Este Instituto de Transparencia, Acceso a la Información Pública y Protección de Datos Personales del Estado de México y Municipios es competente para conocer y resolver </w:t>
      </w:r>
      <w:r w:rsidR="005F65B7" w:rsidRPr="00374D42">
        <w:t xml:space="preserve">el </w:t>
      </w:r>
      <w:r w:rsidRPr="00374D4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74D4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374D42" w:rsidRDefault="00DB1C09" w:rsidP="00374D42">
      <w:pPr>
        <w:rPr>
          <w:rFonts w:cs="Arial"/>
        </w:rPr>
      </w:pPr>
    </w:p>
    <w:p w14:paraId="517A2DD6" w14:textId="4169BE4D" w:rsidR="00664420" w:rsidRPr="00374D42" w:rsidRDefault="00BA55A8" w:rsidP="00374D42">
      <w:pPr>
        <w:pStyle w:val="Ttulo3"/>
      </w:pPr>
      <w:bookmarkStart w:id="20" w:name="_Toc174623484"/>
      <w:r w:rsidRPr="00374D42">
        <w:t>b)</w:t>
      </w:r>
      <w:r w:rsidR="00664420" w:rsidRPr="00374D42">
        <w:t xml:space="preserve"> </w:t>
      </w:r>
      <w:r w:rsidR="00D91CB4" w:rsidRPr="00374D42">
        <w:t>Legitimidad</w:t>
      </w:r>
      <w:r w:rsidRPr="00374D42">
        <w:t xml:space="preserve"> de la parte recurrente</w:t>
      </w:r>
      <w:bookmarkEnd w:id="20"/>
    </w:p>
    <w:p w14:paraId="26FEA382" w14:textId="0B06695C" w:rsidR="00D91CB4" w:rsidRPr="00374D42" w:rsidRDefault="00D91CB4" w:rsidP="00374D42">
      <w:pPr>
        <w:rPr>
          <w:rFonts w:cs="Arial"/>
          <w:bCs/>
        </w:rPr>
      </w:pPr>
      <w:r w:rsidRPr="00374D42">
        <w:rPr>
          <w:rFonts w:cs="Arial"/>
          <w:bCs/>
        </w:rPr>
        <w:t>El recurso de revisión fue interpuesto por parte legítima, ya que se presentó por la misma persona que formuló la solicitud de acceso a la Información Pública,</w:t>
      </w:r>
      <w:r w:rsidRPr="00374D42">
        <w:rPr>
          <w:rFonts w:cs="Arial"/>
          <w:b/>
          <w:bCs/>
        </w:rPr>
        <w:t xml:space="preserve"> </w:t>
      </w:r>
      <w:r w:rsidRPr="00374D42">
        <w:rPr>
          <w:rFonts w:cs="Arial"/>
        </w:rPr>
        <w:t>debido a que los datos de acceso</w:t>
      </w:r>
      <w:r w:rsidRPr="00374D42">
        <w:rPr>
          <w:rFonts w:cs="Arial"/>
          <w:b/>
          <w:bCs/>
        </w:rPr>
        <w:t xml:space="preserve"> </w:t>
      </w:r>
      <w:r w:rsidRPr="00374D42">
        <w:rPr>
          <w:rFonts w:cs="Arial"/>
        </w:rPr>
        <w:t>SAIMEX</w:t>
      </w:r>
      <w:r w:rsidRPr="00374D42">
        <w:rPr>
          <w:rFonts w:eastAsia="Calibri" w:cs="Arial"/>
          <w:lang w:eastAsia="en-US"/>
        </w:rPr>
        <w:t xml:space="preserve"> son personales e irrepetibles.</w:t>
      </w:r>
    </w:p>
    <w:p w14:paraId="2C367810" w14:textId="77777777" w:rsidR="00D91CB4" w:rsidRPr="00374D42" w:rsidRDefault="00D91CB4" w:rsidP="00374D42"/>
    <w:p w14:paraId="496490FC" w14:textId="1A5F3FDB" w:rsidR="00D91CB4" w:rsidRPr="00374D42" w:rsidRDefault="00BA55A8" w:rsidP="00374D42">
      <w:pPr>
        <w:pStyle w:val="Ttulo3"/>
        <w:rPr>
          <w:rFonts w:eastAsia="Calibri"/>
          <w:lang w:eastAsia="es-ES_tradnl"/>
        </w:rPr>
      </w:pPr>
      <w:bookmarkStart w:id="21" w:name="_Toc174623485"/>
      <w:r w:rsidRPr="00374D42">
        <w:rPr>
          <w:rFonts w:eastAsia="Calibri"/>
          <w:lang w:eastAsia="es-ES_tradnl"/>
        </w:rPr>
        <w:t>c)</w:t>
      </w:r>
      <w:r w:rsidR="00664420" w:rsidRPr="00374D42">
        <w:rPr>
          <w:rFonts w:eastAsia="Calibri"/>
          <w:lang w:eastAsia="es-ES_tradnl"/>
        </w:rPr>
        <w:t xml:space="preserve"> </w:t>
      </w:r>
      <w:r w:rsidR="00D91CB4" w:rsidRPr="00374D42">
        <w:rPr>
          <w:rFonts w:eastAsia="Calibri"/>
          <w:lang w:eastAsia="es-ES_tradnl"/>
        </w:rPr>
        <w:t>Plazo para interponer el recurso</w:t>
      </w:r>
      <w:bookmarkEnd w:id="21"/>
    </w:p>
    <w:p w14:paraId="4A07FAAC" w14:textId="01C5DCF9" w:rsidR="0080353D" w:rsidRPr="00374D42" w:rsidRDefault="0080353D" w:rsidP="00374D42">
      <w:pPr>
        <w:rPr>
          <w:rFonts w:eastAsiaTheme="minorEastAsia" w:cs="Arial"/>
          <w:lang w:val="es-ES_tradnl"/>
        </w:rPr>
      </w:pPr>
      <w:r w:rsidRPr="00374D42">
        <w:rPr>
          <w:rFonts w:cs="Arial"/>
          <w:b/>
        </w:rPr>
        <w:t>EL SUJETO OBLIGADO</w:t>
      </w:r>
      <w:r w:rsidRPr="00374D42">
        <w:rPr>
          <w:rFonts w:cs="Arial"/>
        </w:rPr>
        <w:t xml:space="preserve"> notificó la respuesta a la solicitud de acceso a la Información Pública el </w:t>
      </w:r>
      <w:r w:rsidR="00EB7DAC" w:rsidRPr="00374D42">
        <w:rPr>
          <w:rFonts w:eastAsia="Palatino Linotype" w:cs="Palatino Linotype"/>
          <w:b/>
        </w:rPr>
        <w:t>cinco</w:t>
      </w:r>
      <w:r w:rsidR="00693235" w:rsidRPr="00374D42">
        <w:rPr>
          <w:rFonts w:eastAsia="Palatino Linotype" w:cs="Palatino Linotype"/>
          <w:b/>
        </w:rPr>
        <w:t xml:space="preserve"> de julio</w:t>
      </w:r>
      <w:r w:rsidRPr="00374D42">
        <w:rPr>
          <w:rFonts w:eastAsia="Palatino Linotype" w:cs="Palatino Linotype"/>
          <w:b/>
        </w:rPr>
        <w:t xml:space="preserve"> de dos mil veinticuatro</w:t>
      </w:r>
      <w:r w:rsidRPr="00374D42">
        <w:rPr>
          <w:rFonts w:cs="Arial"/>
        </w:rPr>
        <w:t xml:space="preserve"> y el recurso </w:t>
      </w:r>
      <w:r w:rsidRPr="00374D42">
        <w:rPr>
          <w:rFonts w:eastAsia="Palatino Linotype" w:cs="Palatino Linotype"/>
        </w:rPr>
        <w:t xml:space="preserve">que nos ocupa se interpuso el </w:t>
      </w:r>
      <w:r w:rsidR="00EB7DAC" w:rsidRPr="00374D42">
        <w:rPr>
          <w:rFonts w:eastAsia="Palatino Linotype" w:cs="Palatino Linotype"/>
          <w:b/>
        </w:rPr>
        <w:t>ocho</w:t>
      </w:r>
      <w:r w:rsidR="009747DB" w:rsidRPr="00374D42">
        <w:rPr>
          <w:rFonts w:eastAsia="Palatino Linotype" w:cs="Palatino Linotype"/>
          <w:b/>
        </w:rPr>
        <w:t xml:space="preserve"> de julio</w:t>
      </w:r>
      <w:r w:rsidRPr="00374D42">
        <w:rPr>
          <w:rFonts w:eastAsia="Palatino Linotype" w:cs="Palatino Linotype"/>
          <w:b/>
        </w:rPr>
        <w:t xml:space="preserve"> de dos mil veinticuatro</w:t>
      </w:r>
      <w:r w:rsidRPr="00374D42">
        <w:rPr>
          <w:rFonts w:eastAsia="Palatino Linotype" w:cs="Palatino Linotype"/>
          <w:bCs/>
        </w:rPr>
        <w:t>;</w:t>
      </w:r>
      <w:r w:rsidRPr="00374D42">
        <w:rPr>
          <w:rFonts w:eastAsia="Palatino Linotype" w:cs="Palatino Linotype"/>
        </w:rPr>
        <w:t xml:space="preserve"> por lo tanto, éste se encuentra dentro del margen temporal previsto en el artículo 178 de la </w:t>
      </w:r>
      <w:r w:rsidRPr="00374D42">
        <w:rPr>
          <w:rFonts w:cs="Arial"/>
        </w:rPr>
        <w:t xml:space="preserve">Ley de Transparencia y Acceso a la Información Pública del </w:t>
      </w:r>
      <w:r w:rsidRPr="00374D42">
        <w:rPr>
          <w:rFonts w:cs="Arial"/>
        </w:rPr>
        <w:lastRenderedPageBreak/>
        <w:t xml:space="preserve">Estado de México y Municipios, </w:t>
      </w:r>
      <w:r w:rsidRPr="00374D42">
        <w:rPr>
          <w:rFonts w:eastAsia="Calibri"/>
          <w:lang w:eastAsia="es-ES_tradnl"/>
        </w:rPr>
        <w:t xml:space="preserve">el cual </w:t>
      </w:r>
      <w:r w:rsidRPr="00374D42">
        <w:rPr>
          <w:rFonts w:cs="Arial"/>
        </w:rPr>
        <w:t xml:space="preserve">transcurrió del </w:t>
      </w:r>
      <w:r w:rsidR="00EB7DAC" w:rsidRPr="00374D42">
        <w:rPr>
          <w:rFonts w:cs="Arial"/>
          <w:b/>
        </w:rPr>
        <w:t xml:space="preserve">ocho julio al nueve de agosto </w:t>
      </w:r>
      <w:r w:rsidRPr="00374D42">
        <w:rPr>
          <w:rFonts w:cs="Arial"/>
          <w:b/>
        </w:rPr>
        <w:t>de dos mil veinticuatro</w:t>
      </w:r>
      <w:r w:rsidRPr="00374D42">
        <w:rPr>
          <w:rFonts w:cs="Arial"/>
        </w:rPr>
        <w:t xml:space="preserve">, </w:t>
      </w:r>
      <w:r w:rsidRPr="00374D42">
        <w:rPr>
          <w:rFonts w:eastAsiaTheme="minorEastAsia" w:cs="Arial"/>
          <w:lang w:val="es-ES_tradnl"/>
        </w:rPr>
        <w:t xml:space="preserve">sin contemplar en el cómputo los días </w:t>
      </w:r>
      <w:bookmarkStart w:id="22" w:name="_Hlk62134391"/>
      <w:r w:rsidRPr="00374D42">
        <w:rPr>
          <w:rFonts w:eastAsiaTheme="minorEastAsia" w:cs="Arial"/>
          <w:lang w:val="es-ES_tradnl"/>
        </w:rPr>
        <w:t xml:space="preserve">sábados, domingos y aquellos considerados como días inhábiles en términos del </w:t>
      </w:r>
      <w:bookmarkEnd w:id="22"/>
      <w:r w:rsidRPr="00374D42">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374D42" w:rsidRDefault="00D91CB4" w:rsidP="00374D42">
      <w:pPr>
        <w:rPr>
          <w:rFonts w:eastAsia="Palatino Linotype" w:cs="Palatino Linotype"/>
        </w:rPr>
      </w:pPr>
    </w:p>
    <w:p w14:paraId="46C0EB3A" w14:textId="1C8B6650" w:rsidR="00A53315" w:rsidRPr="00374D42" w:rsidRDefault="00BA55A8" w:rsidP="00374D42">
      <w:pPr>
        <w:pStyle w:val="Ttulo3"/>
        <w:rPr>
          <w:rFonts w:eastAsia="Calibri"/>
          <w:lang w:eastAsia="es-ES_tradnl"/>
        </w:rPr>
      </w:pPr>
      <w:bookmarkStart w:id="23" w:name="_Toc174623486"/>
      <w:r w:rsidRPr="00374D42">
        <w:rPr>
          <w:rFonts w:eastAsia="Calibri"/>
          <w:lang w:eastAsia="es-ES_tradnl"/>
        </w:rPr>
        <w:t>d)</w:t>
      </w:r>
      <w:r w:rsidR="00D91CB4" w:rsidRPr="00374D42">
        <w:rPr>
          <w:rFonts w:eastAsia="Calibri"/>
          <w:lang w:eastAsia="es-ES_tradnl"/>
        </w:rPr>
        <w:t xml:space="preserve"> </w:t>
      </w:r>
      <w:r w:rsidR="00B051BD" w:rsidRPr="00374D42">
        <w:rPr>
          <w:rFonts w:eastAsia="Calibri"/>
          <w:lang w:eastAsia="es-ES_tradnl"/>
        </w:rPr>
        <w:t>Causal de procedencia</w:t>
      </w:r>
      <w:bookmarkEnd w:id="23"/>
      <w:r w:rsidR="00B051BD" w:rsidRPr="00374D42">
        <w:rPr>
          <w:rFonts w:eastAsia="Calibri"/>
          <w:lang w:eastAsia="es-ES_tradnl"/>
        </w:rPr>
        <w:t xml:space="preserve"> </w:t>
      </w:r>
    </w:p>
    <w:p w14:paraId="190404A6" w14:textId="773E3406" w:rsidR="00BA55A8" w:rsidRPr="00374D42" w:rsidRDefault="00BA55A8" w:rsidP="00374D42">
      <w:r w:rsidRPr="00374D42">
        <w:rPr>
          <w:rFonts w:cs="Arial"/>
        </w:rPr>
        <w:t xml:space="preserve">Resulta procedente la interposición del recurso de revisión, ya que </w:t>
      </w:r>
      <w:r w:rsidRPr="00374D42">
        <w:rPr>
          <w:rFonts w:eastAsia="Calibri" w:cs="Tahoma"/>
          <w:szCs w:val="22"/>
          <w:lang w:eastAsia="es-MX"/>
        </w:rPr>
        <w:t xml:space="preserve">se actualiza la causal de procedencia señalada en el artículo 179, fracción </w:t>
      </w:r>
      <w:r w:rsidR="0080353D" w:rsidRPr="00374D42">
        <w:rPr>
          <w:rFonts w:eastAsia="Calibri" w:cs="Tahoma"/>
          <w:szCs w:val="22"/>
          <w:lang w:eastAsia="es-MX"/>
        </w:rPr>
        <w:t>I</w:t>
      </w:r>
      <w:r w:rsidRPr="00374D42">
        <w:rPr>
          <w:rFonts w:cs="Arial"/>
        </w:rPr>
        <w:t xml:space="preserve"> de la </w:t>
      </w:r>
      <w:r w:rsidRPr="00374D42">
        <w:t>Ley de Transparencia y Acceso a la Información Pública del Estado de México y Municipios.</w:t>
      </w:r>
    </w:p>
    <w:p w14:paraId="0EFF7141" w14:textId="77777777" w:rsidR="00362A11" w:rsidRPr="00374D42" w:rsidRDefault="00362A11" w:rsidP="00374D42"/>
    <w:p w14:paraId="2284D7EB" w14:textId="3EE1D036" w:rsidR="00BA55A8" w:rsidRPr="00374D42" w:rsidRDefault="00362A11" w:rsidP="00374D42">
      <w:pPr>
        <w:pStyle w:val="Ttulo3"/>
      </w:pPr>
      <w:bookmarkStart w:id="24" w:name="_Toc174623487"/>
      <w:r w:rsidRPr="00374D42">
        <w:t>e) Requisitos formales para la interposición del recurso</w:t>
      </w:r>
      <w:bookmarkEnd w:id="24"/>
    </w:p>
    <w:p w14:paraId="6390674A" w14:textId="78A894DD" w:rsidR="00BA55A8" w:rsidRPr="00374D42" w:rsidRDefault="00BA55A8" w:rsidP="00374D42">
      <w:pPr>
        <w:rPr>
          <w:rFonts w:cs="Arial"/>
        </w:rPr>
      </w:pPr>
      <w:r w:rsidRPr="00374D42">
        <w:rPr>
          <w:rFonts w:cs="Arial"/>
          <w:b/>
          <w:bCs/>
        </w:rPr>
        <w:t xml:space="preserve">LA PARTE RECURRENTE </w:t>
      </w:r>
      <w:r w:rsidRPr="00374D42">
        <w:rPr>
          <w:rFonts w:cs="Arial"/>
        </w:rPr>
        <w:t>acreditó todos y cada uno de los elementos formales exigidos por el artículo 180 de la misma normatividad.</w:t>
      </w:r>
    </w:p>
    <w:p w14:paraId="20BDA7EE" w14:textId="77777777" w:rsidR="005F5301" w:rsidRPr="00374D42" w:rsidRDefault="005F5301" w:rsidP="00374D42">
      <w:pPr>
        <w:rPr>
          <w:rFonts w:cs="Arial"/>
        </w:rPr>
      </w:pPr>
    </w:p>
    <w:p w14:paraId="1E5C9B96" w14:textId="77777777" w:rsidR="005F5301" w:rsidRPr="00374D42" w:rsidRDefault="005F5301" w:rsidP="00374D42">
      <w:pPr>
        <w:rPr>
          <w:rFonts w:cs="Arial"/>
          <w:sz w:val="24"/>
          <w:szCs w:val="24"/>
          <w:lang w:val="es-ES"/>
        </w:rPr>
      </w:pPr>
      <w:r w:rsidRPr="00374D42">
        <w:rPr>
          <w:sz w:val="24"/>
          <w:szCs w:val="24"/>
          <w:lang w:val="es-ES"/>
        </w:rPr>
        <w:t xml:space="preserve">Es importante mencionar que, de la revisión del expediente electrónico del </w:t>
      </w:r>
      <w:r w:rsidRPr="00374D42">
        <w:rPr>
          <w:bCs/>
          <w:sz w:val="24"/>
          <w:szCs w:val="24"/>
          <w:lang w:val="es-ES"/>
        </w:rPr>
        <w:t>SAIMEX,</w:t>
      </w:r>
      <w:r w:rsidRPr="00374D42">
        <w:rPr>
          <w:sz w:val="24"/>
          <w:szCs w:val="24"/>
          <w:lang w:val="es-ES"/>
        </w:rPr>
        <w:t xml:space="preserve"> se observa que </w:t>
      </w:r>
      <w:r w:rsidRPr="00374D42">
        <w:rPr>
          <w:b/>
          <w:bCs/>
          <w:sz w:val="24"/>
          <w:szCs w:val="24"/>
          <w:lang w:val="es-ES"/>
        </w:rPr>
        <w:t>LA PARTE RECURRENTE</w:t>
      </w:r>
      <w:r w:rsidRPr="00374D42">
        <w:rPr>
          <w:sz w:val="24"/>
          <w:szCs w:val="24"/>
          <w:lang w:val="es-ES"/>
        </w:rPr>
        <w:t xml:space="preserve"> no proporcionó su nombre para ser identificado, lo que en estricto sentido provoca que </w:t>
      </w:r>
      <w:r w:rsidRPr="00374D42">
        <w:rPr>
          <w:rFonts w:cs="Arial"/>
          <w:sz w:val="24"/>
          <w:szCs w:val="24"/>
          <w:lang w:val="es-ES"/>
        </w:rPr>
        <w:t>no</w:t>
      </w:r>
      <w:r w:rsidRPr="00374D42">
        <w:rPr>
          <w:sz w:val="24"/>
          <w:szCs w:val="24"/>
          <w:lang w:val="es-ES"/>
        </w:rPr>
        <w:t xml:space="preserve"> se colmen los requisitos establecidos en el artículo 180 de la Ley de Transparencia; sin embargo, el artículo 15 de </w:t>
      </w:r>
      <w:r w:rsidRPr="00374D42">
        <w:rPr>
          <w:rFonts w:cs="Arial"/>
          <w:sz w:val="24"/>
          <w:szCs w:val="24"/>
          <w:lang w:val="es-ES" w:eastAsia="es-MX"/>
        </w:rPr>
        <w:t xml:space="preserve">Ley de Transparencia y Acceso a la </w:t>
      </w:r>
      <w:r w:rsidRPr="00374D42">
        <w:rPr>
          <w:rFonts w:cs="Arial"/>
          <w:sz w:val="24"/>
          <w:szCs w:val="24"/>
          <w:lang w:val="es-ES"/>
        </w:rPr>
        <w:t>Información</w:t>
      </w:r>
      <w:r w:rsidRPr="00374D42">
        <w:rPr>
          <w:rFonts w:cs="Arial"/>
          <w:sz w:val="24"/>
          <w:szCs w:val="24"/>
          <w:lang w:val="es-ES" w:eastAsia="es-MX"/>
        </w:rPr>
        <w:t xml:space="preserve"> Pública del Estado de México y Municipios </w:t>
      </w:r>
      <w:r w:rsidRPr="00374D42">
        <w:rPr>
          <w:rFonts w:cs="Arial"/>
          <w:iCs/>
          <w:sz w:val="24"/>
          <w:szCs w:val="24"/>
          <w:lang w:val="es-ES"/>
        </w:rPr>
        <w:t xml:space="preserve">prevé que </w:t>
      </w:r>
      <w:r w:rsidRPr="00374D42">
        <w:rPr>
          <w:sz w:val="24"/>
          <w:szCs w:val="24"/>
          <w:lang w:val="es-ES"/>
        </w:rPr>
        <w:t xml:space="preserve">toda persona tendrá acceso a la información </w:t>
      </w:r>
      <w:r w:rsidRPr="00374D42">
        <w:rPr>
          <w:rFonts w:cs="Arial"/>
          <w:sz w:val="24"/>
          <w:szCs w:val="24"/>
          <w:lang w:val="es-ES"/>
        </w:rPr>
        <w:t xml:space="preserve">sin necesidad de acreditar interés alguno o justificar su utilización, de lo que se infiere que </w:t>
      </w:r>
      <w:r w:rsidRPr="00374D42">
        <w:rPr>
          <w:rFonts w:cs="Arial"/>
          <w:b/>
          <w:sz w:val="24"/>
          <w:szCs w:val="24"/>
          <w:u w:val="single"/>
          <w:lang w:val="es-ES"/>
        </w:rPr>
        <w:t xml:space="preserve">el nombre no es un requisito </w:t>
      </w:r>
      <w:r w:rsidRPr="00374D42">
        <w:rPr>
          <w:rFonts w:cs="Arial"/>
          <w:b/>
          <w:iCs/>
          <w:sz w:val="24"/>
          <w:szCs w:val="24"/>
          <w:u w:val="single"/>
          <w:lang w:val="es-ES"/>
        </w:rPr>
        <w:t>indispensable</w:t>
      </w:r>
      <w:r w:rsidRPr="00374D42">
        <w:rPr>
          <w:rFonts w:cs="Arial"/>
          <w:sz w:val="24"/>
          <w:szCs w:val="24"/>
          <w:lang w:val="es-ES"/>
        </w:rPr>
        <w:t xml:space="preserve"> para que las y los ciudadanos ejerzan el derecho de acceso a la información pública. </w:t>
      </w:r>
    </w:p>
    <w:p w14:paraId="4B63C5CE" w14:textId="647DDEF6" w:rsidR="005F5301" w:rsidRPr="00374D42" w:rsidRDefault="005F5301" w:rsidP="00374D42">
      <w:pPr>
        <w:rPr>
          <w:sz w:val="24"/>
          <w:szCs w:val="24"/>
          <w:lang w:val="es-ES"/>
        </w:rPr>
      </w:pPr>
      <w:r w:rsidRPr="00374D42">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374D42">
        <w:rPr>
          <w:sz w:val="24"/>
          <w:szCs w:val="24"/>
          <w:lang w:val="es-ES"/>
        </w:rPr>
        <w:t xml:space="preserve"> </w:t>
      </w:r>
      <w:r w:rsidRPr="00374D4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374D42">
        <w:rPr>
          <w:sz w:val="24"/>
          <w:szCs w:val="24"/>
          <w:lang w:val="es-ES"/>
        </w:rPr>
        <w:t>algunos</w:t>
      </w:r>
      <w:r w:rsidRPr="00374D42">
        <w:rPr>
          <w:sz w:val="24"/>
          <w:szCs w:val="24"/>
          <w:lang w:val="es-ES"/>
        </w:rPr>
        <w:t xml:space="preserve"> requisitos, entre ellos, el nombre de</w:t>
      </w:r>
      <w:r w:rsidR="00057B2D" w:rsidRPr="00374D42">
        <w:rPr>
          <w:sz w:val="24"/>
          <w:szCs w:val="24"/>
          <w:lang w:val="es-ES"/>
        </w:rPr>
        <w:t xml:space="preserve"> </w:t>
      </w:r>
      <w:r w:rsidR="00057B2D" w:rsidRPr="00374D42">
        <w:rPr>
          <w:b/>
          <w:bCs/>
          <w:sz w:val="24"/>
          <w:szCs w:val="24"/>
          <w:lang w:val="es-ES"/>
        </w:rPr>
        <w:t>LA PARTE RECURRENTE</w:t>
      </w:r>
      <w:r w:rsidRPr="00374D42">
        <w:rPr>
          <w:rFonts w:cs="Arial"/>
          <w:b/>
          <w:sz w:val="24"/>
          <w:szCs w:val="24"/>
          <w:lang w:val="es-ES"/>
        </w:rPr>
        <w:t>;</w:t>
      </w:r>
      <w:r w:rsidRPr="00374D42">
        <w:rPr>
          <w:sz w:val="24"/>
          <w:szCs w:val="24"/>
          <w:lang w:val="es-ES"/>
        </w:rPr>
        <w:t xml:space="preserve"> por lo que, en el presente caso, al haber sido presentado el recurso de revisión vía </w:t>
      </w:r>
      <w:r w:rsidRPr="00374D42">
        <w:rPr>
          <w:bCs/>
          <w:sz w:val="24"/>
          <w:szCs w:val="24"/>
          <w:lang w:val="es-ES"/>
        </w:rPr>
        <w:t>SAIMEX</w:t>
      </w:r>
      <w:r w:rsidRPr="00374D42">
        <w:rPr>
          <w:sz w:val="24"/>
          <w:szCs w:val="24"/>
          <w:lang w:val="es-ES"/>
        </w:rPr>
        <w:t>, dicho requisito resulta innecesario.</w:t>
      </w:r>
    </w:p>
    <w:p w14:paraId="3A121826" w14:textId="77777777" w:rsidR="00C461EC" w:rsidRPr="00374D42" w:rsidRDefault="00C461EC" w:rsidP="00374D42">
      <w:pPr>
        <w:rPr>
          <w:bCs/>
          <w:lang w:val="es-ES_tradnl"/>
        </w:rPr>
      </w:pPr>
    </w:p>
    <w:p w14:paraId="457548E9" w14:textId="3F7AF03B" w:rsidR="00C71CEF" w:rsidRPr="00374D42" w:rsidRDefault="00C71CEF" w:rsidP="00374D42">
      <w:pPr>
        <w:pStyle w:val="Ttulo2"/>
      </w:pPr>
      <w:bookmarkStart w:id="25" w:name="_Toc174623488"/>
      <w:r w:rsidRPr="00374D42">
        <w:t>SEGUNDO. Estudio de Fondo</w:t>
      </w:r>
      <w:bookmarkEnd w:id="25"/>
    </w:p>
    <w:p w14:paraId="2A308F59" w14:textId="0FF373F0" w:rsidR="00C049E2" w:rsidRPr="00374D42" w:rsidRDefault="00C71CEF" w:rsidP="00374D42">
      <w:pPr>
        <w:pStyle w:val="Ttulo3"/>
      </w:pPr>
      <w:bookmarkStart w:id="26" w:name="_Toc174623489"/>
      <w:r w:rsidRPr="00374D42">
        <w:t>a</w:t>
      </w:r>
      <w:r w:rsidR="00C049E2" w:rsidRPr="00374D42">
        <w:t>) Mandato de transparencia y responsabilidad del Sujeto Obligado</w:t>
      </w:r>
      <w:bookmarkEnd w:id="26"/>
    </w:p>
    <w:p w14:paraId="6901A889" w14:textId="59EEDAE1" w:rsidR="00C049E2" w:rsidRPr="00374D42" w:rsidRDefault="00C049E2" w:rsidP="00374D42">
      <w:pPr>
        <w:rPr>
          <w:rFonts w:eastAsia="Palatino Linotype"/>
        </w:rPr>
      </w:pPr>
      <w:r w:rsidRPr="00374D42">
        <w:rPr>
          <w:rFonts w:eastAsia="Palatino Linotype"/>
        </w:rPr>
        <w:t xml:space="preserve">El </w:t>
      </w:r>
      <w:r w:rsidR="00717E59" w:rsidRPr="00374D42">
        <w:rPr>
          <w:rFonts w:eastAsia="Palatino Linotype"/>
        </w:rPr>
        <w:t>d</w:t>
      </w:r>
      <w:r w:rsidRPr="00374D42">
        <w:rPr>
          <w:rFonts w:eastAsia="Palatino Linotype"/>
        </w:rPr>
        <w:t xml:space="preserve">erecho de </w:t>
      </w:r>
      <w:r w:rsidR="00717E59" w:rsidRPr="00374D42">
        <w:rPr>
          <w:rFonts w:eastAsia="Palatino Linotype"/>
        </w:rPr>
        <w:t>a</w:t>
      </w:r>
      <w:r w:rsidRPr="00374D42">
        <w:rPr>
          <w:rFonts w:eastAsia="Palatino Linotype"/>
        </w:rPr>
        <w:t xml:space="preserve">cceso a la </w:t>
      </w:r>
      <w:r w:rsidR="00717E59" w:rsidRPr="00374D42">
        <w:rPr>
          <w:rFonts w:eastAsia="Palatino Linotype"/>
        </w:rPr>
        <w:t>i</w:t>
      </w:r>
      <w:r w:rsidRPr="00374D42">
        <w:rPr>
          <w:rFonts w:eastAsia="Palatino Linotype"/>
        </w:rPr>
        <w:t xml:space="preserve">nformación </w:t>
      </w:r>
      <w:r w:rsidR="00717E59" w:rsidRPr="00374D42">
        <w:rPr>
          <w:rFonts w:eastAsia="Palatino Linotype"/>
        </w:rPr>
        <w:t>p</w:t>
      </w:r>
      <w:r w:rsidRPr="00374D4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74D42">
        <w:rPr>
          <w:rFonts w:eastAsia="Palatino Linotype"/>
        </w:rPr>
        <w:t>:</w:t>
      </w:r>
    </w:p>
    <w:p w14:paraId="7FAB8D32" w14:textId="77777777" w:rsidR="00C049E2" w:rsidRPr="00374D42" w:rsidRDefault="00C049E2" w:rsidP="00374D42">
      <w:pPr>
        <w:rPr>
          <w:rFonts w:eastAsia="Palatino Linotype"/>
        </w:rPr>
      </w:pPr>
    </w:p>
    <w:p w14:paraId="05320813" w14:textId="77777777" w:rsidR="00C049E2" w:rsidRPr="00374D42" w:rsidRDefault="00C049E2" w:rsidP="00374D42">
      <w:pPr>
        <w:spacing w:line="240" w:lineRule="auto"/>
        <w:ind w:left="567" w:right="539"/>
        <w:rPr>
          <w:rFonts w:eastAsia="Palatino Linotype"/>
          <w:b/>
          <w:i/>
        </w:rPr>
      </w:pPr>
      <w:r w:rsidRPr="00374D42">
        <w:rPr>
          <w:rFonts w:eastAsia="Palatino Linotype"/>
          <w:b/>
          <w:i/>
        </w:rPr>
        <w:t>Constitución Política de los Estados Unidos Mexicanos</w:t>
      </w:r>
    </w:p>
    <w:p w14:paraId="6B6C67B6" w14:textId="77777777" w:rsidR="00C049E2" w:rsidRPr="00374D42" w:rsidRDefault="00C049E2" w:rsidP="00374D42">
      <w:pPr>
        <w:spacing w:line="240" w:lineRule="auto"/>
        <w:ind w:left="567" w:right="539"/>
        <w:rPr>
          <w:rFonts w:eastAsia="Palatino Linotype"/>
          <w:b/>
          <w:i/>
        </w:rPr>
      </w:pPr>
      <w:r w:rsidRPr="00374D42">
        <w:rPr>
          <w:rFonts w:eastAsia="Palatino Linotype"/>
          <w:b/>
          <w:i/>
        </w:rPr>
        <w:t>“Artículo 6.</w:t>
      </w:r>
    </w:p>
    <w:p w14:paraId="38D3B4C4" w14:textId="77777777" w:rsidR="00C049E2" w:rsidRPr="00374D42" w:rsidRDefault="00C049E2" w:rsidP="00374D42">
      <w:pPr>
        <w:spacing w:line="240" w:lineRule="auto"/>
        <w:ind w:left="567" w:right="539"/>
        <w:rPr>
          <w:rFonts w:eastAsia="Palatino Linotype"/>
          <w:i/>
        </w:rPr>
      </w:pPr>
      <w:r w:rsidRPr="00374D42">
        <w:rPr>
          <w:rFonts w:eastAsia="Palatino Linotype"/>
          <w:i/>
        </w:rPr>
        <w:t>(…)</w:t>
      </w:r>
    </w:p>
    <w:p w14:paraId="2CCAA297" w14:textId="6602827B" w:rsidR="00C049E2" w:rsidRPr="00374D42" w:rsidRDefault="00C049E2" w:rsidP="00374D42">
      <w:pPr>
        <w:spacing w:line="240" w:lineRule="auto"/>
        <w:ind w:left="567" w:right="539"/>
        <w:rPr>
          <w:rFonts w:eastAsia="Palatino Linotype"/>
          <w:i/>
        </w:rPr>
      </w:pPr>
      <w:r w:rsidRPr="00374D42">
        <w:rPr>
          <w:rFonts w:eastAsia="Palatino Linotype"/>
          <w:i/>
        </w:rPr>
        <w:t>Para efectos de lo dispuesto en el presente artículo se observará lo siguiente:</w:t>
      </w:r>
    </w:p>
    <w:p w14:paraId="74CC3718" w14:textId="77777777" w:rsidR="00C049E2" w:rsidRPr="00374D42" w:rsidRDefault="00C049E2" w:rsidP="00374D42">
      <w:pPr>
        <w:spacing w:line="240" w:lineRule="auto"/>
        <w:ind w:left="567" w:right="539"/>
        <w:rPr>
          <w:rFonts w:eastAsia="Palatino Linotype"/>
          <w:b/>
          <w:i/>
        </w:rPr>
      </w:pPr>
      <w:r w:rsidRPr="00374D42">
        <w:rPr>
          <w:rFonts w:eastAsia="Palatino Linotype"/>
          <w:b/>
          <w:i/>
        </w:rPr>
        <w:t>A</w:t>
      </w:r>
      <w:r w:rsidRPr="00374D42">
        <w:rPr>
          <w:rFonts w:eastAsia="Palatino Linotype"/>
          <w:i/>
        </w:rPr>
        <w:t xml:space="preserve">. </w:t>
      </w:r>
      <w:r w:rsidRPr="00374D42">
        <w:rPr>
          <w:rFonts w:eastAsia="Palatino Linotype"/>
          <w:b/>
          <w:i/>
        </w:rPr>
        <w:t>Para el ejercicio del derecho de acceso a la información</w:t>
      </w:r>
      <w:r w:rsidRPr="00374D42">
        <w:rPr>
          <w:rFonts w:eastAsia="Palatino Linotype"/>
          <w:i/>
        </w:rPr>
        <w:t xml:space="preserve">, la Federación y </w:t>
      </w:r>
      <w:r w:rsidRPr="00374D42">
        <w:rPr>
          <w:rFonts w:eastAsia="Palatino Linotype"/>
          <w:b/>
          <w:i/>
        </w:rPr>
        <w:t>las entidades federativas, en el ámbito de sus respectivas competencias, se regirán por los siguientes principios y bases:</w:t>
      </w:r>
    </w:p>
    <w:p w14:paraId="596A956B" w14:textId="77777777" w:rsidR="00C049E2" w:rsidRPr="00374D42" w:rsidRDefault="00C049E2" w:rsidP="00374D42">
      <w:pPr>
        <w:spacing w:line="240" w:lineRule="auto"/>
        <w:ind w:left="567" w:right="539"/>
        <w:rPr>
          <w:rFonts w:eastAsia="Palatino Linotype"/>
          <w:i/>
        </w:rPr>
      </w:pPr>
      <w:r w:rsidRPr="00374D42">
        <w:rPr>
          <w:rFonts w:eastAsia="Palatino Linotype"/>
          <w:b/>
          <w:i/>
        </w:rPr>
        <w:t xml:space="preserve">I. </w:t>
      </w:r>
      <w:r w:rsidRPr="00374D42">
        <w:rPr>
          <w:rFonts w:eastAsia="Palatino Linotype"/>
          <w:b/>
          <w:i/>
        </w:rPr>
        <w:tab/>
        <w:t>Toda la información en posesión de cualquier</w:t>
      </w:r>
      <w:r w:rsidRPr="00374D42">
        <w:rPr>
          <w:rFonts w:eastAsia="Palatino Linotype"/>
          <w:i/>
        </w:rPr>
        <w:t xml:space="preserve"> </w:t>
      </w:r>
      <w:r w:rsidRPr="00374D42">
        <w:rPr>
          <w:rFonts w:eastAsia="Palatino Linotype"/>
          <w:b/>
          <w:i/>
        </w:rPr>
        <w:t>autoridad</w:t>
      </w:r>
      <w:r w:rsidRPr="00374D4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74D42">
        <w:rPr>
          <w:rFonts w:eastAsia="Palatino Linotype"/>
          <w:b/>
          <w:i/>
        </w:rPr>
        <w:t>municipal</w:t>
      </w:r>
      <w:r w:rsidRPr="00374D42">
        <w:rPr>
          <w:rFonts w:eastAsia="Palatino Linotype"/>
          <w:i/>
        </w:rPr>
        <w:t xml:space="preserve">, </w:t>
      </w:r>
      <w:r w:rsidRPr="00374D42">
        <w:rPr>
          <w:rFonts w:eastAsia="Palatino Linotype"/>
          <w:b/>
          <w:i/>
        </w:rPr>
        <w:t>es pública</w:t>
      </w:r>
      <w:r w:rsidRPr="00374D42">
        <w:rPr>
          <w:rFonts w:eastAsia="Palatino Linotype"/>
          <w:i/>
        </w:rPr>
        <w:t xml:space="preserve"> y sólo podrá ser reservada temporalmente por razones de interés público y seguridad nacional, en los términos que fijen las leyes. </w:t>
      </w:r>
      <w:r w:rsidRPr="00374D42">
        <w:rPr>
          <w:rFonts w:eastAsia="Palatino Linotype"/>
          <w:b/>
          <w:i/>
        </w:rPr>
        <w:t xml:space="preserve">En la interpretación de este derecho deberá prevalecer el principio de máxima publicidad. Los sujetos obligados deberán documentar todo acto que derive del </w:t>
      </w:r>
      <w:r w:rsidRPr="00374D42">
        <w:rPr>
          <w:rFonts w:eastAsia="Palatino Linotype"/>
          <w:b/>
          <w:i/>
        </w:rPr>
        <w:lastRenderedPageBreak/>
        <w:t>ejercicio de sus facultades, competencias o funciones</w:t>
      </w:r>
      <w:r w:rsidRPr="00374D42">
        <w:rPr>
          <w:rFonts w:eastAsia="Palatino Linotype"/>
          <w:i/>
        </w:rPr>
        <w:t>, la ley determinará los supuestos específicos bajo los cuales procederá la declaración de inexistencia de la información.”</w:t>
      </w:r>
    </w:p>
    <w:p w14:paraId="68F313E4" w14:textId="77777777" w:rsidR="00C049E2" w:rsidRPr="00374D42" w:rsidRDefault="00C049E2" w:rsidP="00374D42">
      <w:pPr>
        <w:spacing w:line="240" w:lineRule="auto"/>
        <w:ind w:left="567" w:right="539"/>
        <w:rPr>
          <w:rFonts w:eastAsia="Palatino Linotype"/>
          <w:b/>
          <w:i/>
        </w:rPr>
      </w:pPr>
    </w:p>
    <w:p w14:paraId="504F12DB" w14:textId="77777777" w:rsidR="00C049E2" w:rsidRPr="00374D42" w:rsidRDefault="00C049E2" w:rsidP="00374D42">
      <w:pPr>
        <w:spacing w:line="240" w:lineRule="auto"/>
        <w:ind w:left="567" w:right="539"/>
        <w:rPr>
          <w:rFonts w:eastAsia="Palatino Linotype"/>
          <w:b/>
          <w:i/>
        </w:rPr>
      </w:pPr>
      <w:r w:rsidRPr="00374D42">
        <w:rPr>
          <w:rFonts w:eastAsia="Palatino Linotype"/>
          <w:b/>
          <w:i/>
        </w:rPr>
        <w:t>Constitución Política del Estado Libre y Soberano de México</w:t>
      </w:r>
    </w:p>
    <w:p w14:paraId="04932D29" w14:textId="77777777" w:rsidR="00C049E2" w:rsidRPr="00374D42" w:rsidRDefault="00C049E2" w:rsidP="00374D42">
      <w:pPr>
        <w:spacing w:line="240" w:lineRule="auto"/>
        <w:ind w:left="567" w:right="539"/>
        <w:rPr>
          <w:rFonts w:eastAsia="Palatino Linotype"/>
          <w:i/>
        </w:rPr>
      </w:pPr>
      <w:r w:rsidRPr="00374D42">
        <w:rPr>
          <w:rFonts w:eastAsia="Palatino Linotype"/>
          <w:b/>
          <w:i/>
        </w:rPr>
        <w:t>“Artículo 5</w:t>
      </w:r>
      <w:r w:rsidRPr="00374D42">
        <w:rPr>
          <w:rFonts w:eastAsia="Palatino Linotype"/>
          <w:i/>
        </w:rPr>
        <w:t xml:space="preserve">.- </w:t>
      </w:r>
    </w:p>
    <w:p w14:paraId="1D3829F4" w14:textId="77777777" w:rsidR="00C049E2" w:rsidRPr="00374D42" w:rsidRDefault="00C049E2" w:rsidP="00374D42">
      <w:pPr>
        <w:spacing w:line="240" w:lineRule="auto"/>
        <w:ind w:left="567" w:right="539"/>
        <w:rPr>
          <w:rFonts w:eastAsia="Palatino Linotype"/>
          <w:i/>
        </w:rPr>
      </w:pPr>
      <w:r w:rsidRPr="00374D42">
        <w:rPr>
          <w:rFonts w:eastAsia="Palatino Linotype"/>
          <w:i/>
        </w:rPr>
        <w:t>(…)</w:t>
      </w:r>
    </w:p>
    <w:p w14:paraId="0EAE47FD" w14:textId="77777777" w:rsidR="00C049E2" w:rsidRPr="00374D42" w:rsidRDefault="00C049E2" w:rsidP="00374D42">
      <w:pPr>
        <w:spacing w:line="240" w:lineRule="auto"/>
        <w:ind w:left="567" w:right="539"/>
        <w:rPr>
          <w:rFonts w:eastAsia="Palatino Linotype"/>
          <w:i/>
        </w:rPr>
      </w:pPr>
      <w:r w:rsidRPr="00374D42">
        <w:rPr>
          <w:rFonts w:eastAsia="Palatino Linotype"/>
          <w:b/>
          <w:i/>
        </w:rPr>
        <w:t>El derecho a la información será garantizado por el Estado. La ley establecerá las previsiones que permitan asegurar la protección, el respeto y la difusión de este derecho</w:t>
      </w:r>
      <w:r w:rsidRPr="00374D42">
        <w:rPr>
          <w:rFonts w:eastAsia="Palatino Linotype"/>
          <w:i/>
        </w:rPr>
        <w:t>.</w:t>
      </w:r>
    </w:p>
    <w:p w14:paraId="4F0C804A" w14:textId="77777777" w:rsidR="00C049E2" w:rsidRPr="00374D42" w:rsidRDefault="00C049E2" w:rsidP="00374D42">
      <w:pPr>
        <w:spacing w:line="240" w:lineRule="auto"/>
        <w:ind w:left="567" w:right="539"/>
        <w:rPr>
          <w:rFonts w:eastAsia="Palatino Linotype"/>
          <w:i/>
        </w:rPr>
      </w:pPr>
      <w:r w:rsidRPr="00374D4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74D42" w:rsidRDefault="00C049E2" w:rsidP="00374D42">
      <w:pPr>
        <w:spacing w:line="240" w:lineRule="auto"/>
        <w:ind w:left="567" w:right="539"/>
        <w:rPr>
          <w:rFonts w:eastAsia="Palatino Linotype"/>
          <w:i/>
        </w:rPr>
      </w:pPr>
      <w:r w:rsidRPr="00374D42">
        <w:rPr>
          <w:rFonts w:eastAsia="Palatino Linotype"/>
          <w:b/>
          <w:i/>
        </w:rPr>
        <w:t>Este derecho se regirá por los principios y bases siguientes</w:t>
      </w:r>
      <w:r w:rsidRPr="00374D42">
        <w:rPr>
          <w:rFonts w:eastAsia="Palatino Linotype"/>
          <w:i/>
        </w:rPr>
        <w:t>:</w:t>
      </w:r>
    </w:p>
    <w:p w14:paraId="4A3E8CBA" w14:textId="77777777" w:rsidR="00C049E2" w:rsidRPr="00374D42" w:rsidRDefault="00C049E2" w:rsidP="00374D42">
      <w:pPr>
        <w:spacing w:line="240" w:lineRule="auto"/>
        <w:ind w:left="567" w:right="539"/>
        <w:rPr>
          <w:rFonts w:eastAsia="Palatino Linotype"/>
          <w:i/>
        </w:rPr>
      </w:pPr>
      <w:r w:rsidRPr="00374D42">
        <w:rPr>
          <w:rFonts w:eastAsia="Palatino Linotype"/>
          <w:b/>
          <w:i/>
        </w:rPr>
        <w:t>I. Toda la información en posesión de cualquier autoridad, entidad, órgano y organismos de los</w:t>
      </w:r>
      <w:r w:rsidRPr="00374D42">
        <w:rPr>
          <w:rFonts w:eastAsia="Palatino Linotype"/>
          <w:i/>
        </w:rPr>
        <w:t xml:space="preserve"> Poderes Ejecutivo, Legislativo y Judicial, órganos autónomos, partidos políticos, fideicomisos y fondos públicos estatales y </w:t>
      </w:r>
      <w:r w:rsidRPr="00374D42">
        <w:rPr>
          <w:rFonts w:eastAsia="Palatino Linotype"/>
          <w:b/>
          <w:i/>
        </w:rPr>
        <w:t>municipales</w:t>
      </w:r>
      <w:r w:rsidRPr="00374D4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74D42">
        <w:rPr>
          <w:rFonts w:eastAsia="Palatino Linotype"/>
          <w:b/>
          <w:i/>
        </w:rPr>
        <w:t>es pública</w:t>
      </w:r>
      <w:r w:rsidRPr="00374D4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74D42">
        <w:rPr>
          <w:rFonts w:eastAsia="Palatino Linotype"/>
          <w:b/>
          <w:i/>
        </w:rPr>
        <w:t>En la interpretación de este derecho deberá prevalecer el principio de máxima publicidad</w:t>
      </w:r>
      <w:r w:rsidRPr="00374D42">
        <w:rPr>
          <w:rFonts w:eastAsia="Palatino Linotype"/>
          <w:i/>
        </w:rPr>
        <w:t xml:space="preserve">. </w:t>
      </w:r>
      <w:r w:rsidRPr="00374D42">
        <w:rPr>
          <w:rFonts w:eastAsia="Palatino Linotype"/>
          <w:b/>
          <w:i/>
        </w:rPr>
        <w:t>Los sujetos obligados deberán documentar todo acto que derive del ejercicio de sus facultades, competencias o funciones</w:t>
      </w:r>
      <w:r w:rsidRPr="00374D42">
        <w:rPr>
          <w:rFonts w:eastAsia="Palatino Linotype"/>
          <w:i/>
        </w:rPr>
        <w:t>, la ley determinará los supuestos específicos bajo los cuales procederá la declaración de inexistencia de la información.”</w:t>
      </w:r>
    </w:p>
    <w:p w14:paraId="5CA98E37" w14:textId="77777777" w:rsidR="00C049E2" w:rsidRPr="00374D42" w:rsidRDefault="00C049E2" w:rsidP="00374D42">
      <w:pPr>
        <w:rPr>
          <w:rFonts w:eastAsia="Palatino Linotype"/>
          <w:b/>
          <w:i/>
        </w:rPr>
      </w:pPr>
    </w:p>
    <w:p w14:paraId="6FC1BB3B" w14:textId="3BF4A33D" w:rsidR="00C049E2" w:rsidRPr="00374D42" w:rsidRDefault="00717E59" w:rsidP="00374D42">
      <w:pPr>
        <w:rPr>
          <w:rFonts w:eastAsia="Palatino Linotype"/>
          <w:i/>
        </w:rPr>
      </w:pPr>
      <w:r w:rsidRPr="00374D42">
        <w:rPr>
          <w:rFonts w:eastAsia="Palatino Linotype"/>
        </w:rPr>
        <w:t xml:space="preserve">Asimismo, </w:t>
      </w:r>
      <w:r w:rsidR="00C049E2" w:rsidRPr="00374D42">
        <w:rPr>
          <w:rFonts w:eastAsia="Palatino Linotype"/>
        </w:rPr>
        <w:t>el artículo 150 de la Ley de Transparencia y Acceso a la Información Pública del Estado de México y Municipios</w:t>
      </w:r>
      <w:r w:rsidR="00057B2D" w:rsidRPr="00374D42">
        <w:rPr>
          <w:rFonts w:eastAsia="Palatino Linotype"/>
        </w:rPr>
        <w:t xml:space="preserve"> </w:t>
      </w:r>
      <w:r w:rsidR="00E9335C" w:rsidRPr="00374D42">
        <w:rPr>
          <w:rFonts w:eastAsia="Palatino Linotype"/>
        </w:rPr>
        <w:t xml:space="preserve">indica </w:t>
      </w:r>
      <w:r w:rsidR="00057B2D" w:rsidRPr="00374D42">
        <w:rPr>
          <w:rFonts w:eastAsia="Palatino Linotype"/>
        </w:rPr>
        <w:t>que</w:t>
      </w:r>
      <w:r w:rsidR="00C049E2" w:rsidRPr="00374D42">
        <w:rPr>
          <w:rFonts w:eastAsia="Palatino Linotype"/>
        </w:rPr>
        <w:t xml:space="preserve"> la solicitud es la garantía primaria del Derecho de Acceso a la Información, además, establece que se regirá </w:t>
      </w:r>
      <w:r w:rsidR="00C049E2" w:rsidRPr="00374D42">
        <w:rPr>
          <w:rFonts w:eastAsia="Palatino Linotype"/>
          <w:i/>
        </w:rPr>
        <w:t>por los principios de simplicidad, rapidez</w:t>
      </w:r>
      <w:r w:rsidR="005F65B7" w:rsidRPr="00374D42">
        <w:rPr>
          <w:rFonts w:eastAsia="Palatino Linotype"/>
          <w:i/>
        </w:rPr>
        <w:t>,</w:t>
      </w:r>
      <w:r w:rsidR="00C049E2" w:rsidRPr="00374D42">
        <w:rPr>
          <w:rFonts w:eastAsia="Palatino Linotype"/>
          <w:i/>
        </w:rPr>
        <w:t xml:space="preserve"> gratuidad del procedimiento, auxilio y orientación a los particulare</w:t>
      </w:r>
      <w:r w:rsidR="001A58B3" w:rsidRPr="00374D42">
        <w:rPr>
          <w:rFonts w:eastAsia="Palatino Linotype"/>
          <w:i/>
        </w:rPr>
        <w:t>s.</w:t>
      </w:r>
    </w:p>
    <w:p w14:paraId="033466A6" w14:textId="77777777" w:rsidR="001A58B3" w:rsidRPr="00374D42" w:rsidRDefault="001A58B3" w:rsidP="00374D42">
      <w:pPr>
        <w:rPr>
          <w:rFonts w:eastAsia="Palatino Linotype"/>
          <w:i/>
        </w:rPr>
      </w:pPr>
    </w:p>
    <w:p w14:paraId="04ADA10B" w14:textId="574A944A" w:rsidR="001A58B3" w:rsidRPr="00374D42" w:rsidRDefault="00233F17" w:rsidP="00374D42">
      <w:pPr>
        <w:rPr>
          <w:rFonts w:eastAsia="Palatino Linotype" w:cs="Palatino Linotype"/>
          <w:i/>
          <w:szCs w:val="22"/>
        </w:rPr>
      </w:pPr>
      <w:r w:rsidRPr="00374D42">
        <w:rPr>
          <w:rFonts w:eastAsia="Palatino Linotype" w:cs="Palatino Linotype"/>
        </w:rPr>
        <w:t xml:space="preserve">Por su parte, el artículo 4 de </w:t>
      </w:r>
      <w:r w:rsidR="001A58B3" w:rsidRPr="00374D42">
        <w:rPr>
          <w:rFonts w:eastAsia="Palatino Linotype" w:cs="Palatino Linotype"/>
        </w:rPr>
        <w:t xml:space="preserve">la Ley de Transparencia y Acceso a la Información Pública del Estado de México y Municipios refiere que toda la información generada, obtenida, adquirida, </w:t>
      </w:r>
      <w:r w:rsidR="001A58B3" w:rsidRPr="00374D42">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374D42">
        <w:rPr>
          <w:rFonts w:eastAsia="Palatino Linotype" w:cs="Palatino Linotype"/>
        </w:rPr>
        <w:t>.</w:t>
      </w:r>
    </w:p>
    <w:p w14:paraId="1407DBB8" w14:textId="77777777" w:rsidR="001A58B3" w:rsidRPr="00374D42" w:rsidRDefault="001A58B3" w:rsidP="00374D42">
      <w:pPr>
        <w:rPr>
          <w:rFonts w:eastAsia="Palatino Linotype" w:cs="Palatino Linotype"/>
        </w:rPr>
      </w:pPr>
    </w:p>
    <w:p w14:paraId="7552AA79" w14:textId="5C52E4A4" w:rsidR="001A58B3" w:rsidRPr="00374D42" w:rsidRDefault="001A58B3" w:rsidP="00374D42">
      <w:pPr>
        <w:rPr>
          <w:rFonts w:eastAsia="Palatino Linotype" w:cs="Palatino Linotype"/>
        </w:rPr>
      </w:pPr>
      <w:r w:rsidRPr="00374D42">
        <w:rPr>
          <w:rFonts w:eastAsia="Palatino Linotype" w:cs="Palatino Linotype"/>
        </w:rPr>
        <w:t xml:space="preserve">Esto es, que los Sujetos Obligados </w:t>
      </w:r>
      <w:r w:rsidR="00FA5957" w:rsidRPr="00374D42">
        <w:rPr>
          <w:rFonts w:eastAsia="Palatino Linotype" w:cs="Palatino Linotype"/>
        </w:rPr>
        <w:t>deben</w:t>
      </w:r>
      <w:r w:rsidRPr="00374D42">
        <w:rPr>
          <w:rFonts w:eastAsia="Palatino Linotype" w:cs="Palatino Linotype"/>
        </w:rPr>
        <w:t xml:space="preserve"> atender las solicitudes de acceso a la información pública que se les </w:t>
      </w:r>
      <w:r w:rsidR="00FA5957" w:rsidRPr="00374D42">
        <w:rPr>
          <w:rFonts w:eastAsia="Palatino Linotype" w:cs="Palatino Linotype"/>
        </w:rPr>
        <w:t>sean realizadas,</w:t>
      </w:r>
      <w:r w:rsidRPr="00374D42">
        <w:rPr>
          <w:rFonts w:eastAsia="Palatino Linotype" w:cs="Palatino Linotype"/>
        </w:rPr>
        <w:t xml:space="preserve"> y proporcionar la información pública que obre en su poder</w:t>
      </w:r>
      <w:r w:rsidR="00FA5957" w:rsidRPr="00374D42">
        <w:rPr>
          <w:rFonts w:eastAsia="Palatino Linotype" w:cs="Palatino Linotype"/>
        </w:rPr>
        <w:t>,</w:t>
      </w:r>
      <w:r w:rsidRPr="00374D42">
        <w:rPr>
          <w:rFonts w:eastAsia="Palatino Linotype" w:cs="Palatino Linotype"/>
        </w:rPr>
        <w:t xml:space="preserve"> conforme </w:t>
      </w:r>
      <w:r w:rsidR="00FA5957" w:rsidRPr="00374D42">
        <w:rPr>
          <w:rFonts w:eastAsia="Palatino Linotype" w:cs="Palatino Linotype"/>
        </w:rPr>
        <w:t>a</w:t>
      </w:r>
      <w:r w:rsidRPr="00374D42">
        <w:rPr>
          <w:rFonts w:eastAsia="Palatino Linotype" w:cs="Palatino Linotype"/>
        </w:rPr>
        <w:t xml:space="preserve">l estado </w:t>
      </w:r>
      <w:r w:rsidR="00FA5957" w:rsidRPr="00374D42">
        <w:rPr>
          <w:rFonts w:eastAsia="Palatino Linotype" w:cs="Palatino Linotype"/>
        </w:rPr>
        <w:t xml:space="preserve">en </w:t>
      </w:r>
      <w:r w:rsidRPr="00374D42">
        <w:rPr>
          <w:rFonts w:eastAsia="Palatino Linotype" w:cs="Palatino Linotype"/>
        </w:rPr>
        <w:t>que se encuentr</w:t>
      </w:r>
      <w:r w:rsidR="00FA5957" w:rsidRPr="00374D42">
        <w:rPr>
          <w:rFonts w:eastAsia="Palatino Linotype" w:cs="Palatino Linotype"/>
        </w:rPr>
        <w:t>e, sin que sea necesario</w:t>
      </w:r>
      <w:r w:rsidRPr="00374D42">
        <w:rPr>
          <w:rFonts w:eastAsia="Palatino Linotype" w:cs="Palatino Linotype"/>
        </w:rPr>
        <w:t xml:space="preserve"> </w:t>
      </w:r>
      <w:r w:rsidR="00FA5957" w:rsidRPr="00374D42">
        <w:rPr>
          <w:rFonts w:eastAsia="Palatino Linotype" w:cs="Palatino Linotype"/>
        </w:rPr>
        <w:t>procesar</w:t>
      </w:r>
      <w:r w:rsidRPr="00374D42">
        <w:rPr>
          <w:rFonts w:eastAsia="Palatino Linotype" w:cs="Palatino Linotype"/>
        </w:rPr>
        <w:t xml:space="preserve"> la misma, ni presentarla conforme al interés del solicitante; </w:t>
      </w:r>
      <w:r w:rsidR="00FA5957" w:rsidRPr="00374D42">
        <w:rPr>
          <w:rFonts w:eastAsia="Palatino Linotype" w:cs="Palatino Linotype"/>
        </w:rPr>
        <w:t>tal y como</w:t>
      </w:r>
      <w:r w:rsidRPr="00374D42">
        <w:rPr>
          <w:rFonts w:eastAsia="Palatino Linotype" w:cs="Palatino Linotype"/>
        </w:rPr>
        <w:t xml:space="preserve"> lo establece el artículo 12 de la Ley de Transparencia y Acceso a la Información Pública del Estado de México y Municipios</w:t>
      </w:r>
      <w:r w:rsidR="00970EB3" w:rsidRPr="00374D42">
        <w:rPr>
          <w:rFonts w:eastAsia="Palatino Linotype" w:cs="Palatino Linotype"/>
        </w:rPr>
        <w:t>.</w:t>
      </w:r>
    </w:p>
    <w:p w14:paraId="73245195" w14:textId="77777777" w:rsidR="00970EB3" w:rsidRPr="00374D42" w:rsidRDefault="00970EB3" w:rsidP="00374D42">
      <w:pPr>
        <w:rPr>
          <w:rFonts w:eastAsia="Palatino Linotype" w:cs="Palatino Linotype"/>
        </w:rPr>
      </w:pPr>
    </w:p>
    <w:p w14:paraId="7F62D4DF" w14:textId="775730E1" w:rsidR="001A58B3" w:rsidRPr="00374D42" w:rsidRDefault="001A58B3" w:rsidP="00374D42">
      <w:pPr>
        <w:rPr>
          <w:rFonts w:eastAsia="Palatino Linotype" w:cs="Palatino Linotype"/>
        </w:rPr>
      </w:pPr>
      <w:r w:rsidRPr="00374D42">
        <w:rPr>
          <w:rFonts w:eastAsia="Palatino Linotype" w:cs="Palatino Linotype"/>
        </w:rPr>
        <w:t>Es decir, que todo sujeto obligado que genere, recopile, administre, procese, archive, posea o conserven, son responsables de la misma</w:t>
      </w:r>
      <w:r w:rsidR="00970EB3" w:rsidRPr="00374D42">
        <w:rPr>
          <w:rFonts w:eastAsia="Palatino Linotype" w:cs="Palatino Linotype"/>
        </w:rPr>
        <w:t>,</w:t>
      </w:r>
      <w:r w:rsidRPr="00374D4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74D42">
        <w:rPr>
          <w:rFonts w:eastAsia="Palatino Linotype" w:cs="Palatino Linotype"/>
        </w:rPr>
        <w:t>o</w:t>
      </w:r>
      <w:r w:rsidRPr="00374D4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74D42" w:rsidRDefault="001A58B3" w:rsidP="00374D42">
      <w:pPr>
        <w:rPr>
          <w:rFonts w:eastAsia="Palatino Linotype" w:cs="Palatino Linotype"/>
        </w:rPr>
      </w:pPr>
    </w:p>
    <w:p w14:paraId="04E42DFE" w14:textId="573F1198" w:rsidR="001A58B3" w:rsidRPr="00374D42" w:rsidRDefault="001A58B3" w:rsidP="00374D42">
      <w:pPr>
        <w:rPr>
          <w:rFonts w:eastAsia="Palatino Linotype" w:cs="Palatino Linotype"/>
        </w:rPr>
      </w:pPr>
      <w:r w:rsidRPr="00374D4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74D42">
        <w:rPr>
          <w:rFonts w:eastAsia="Palatino Linotype" w:cs="Palatino Linotype"/>
        </w:rPr>
        <w:t>, s</w:t>
      </w:r>
      <w:r w:rsidRPr="00374D42">
        <w:rPr>
          <w:rFonts w:eastAsia="Palatino Linotype" w:cs="Palatino Linotype"/>
        </w:rPr>
        <w:t xml:space="preserve">iempre y cuando no se trate de información reservada o </w:t>
      </w:r>
      <w:r w:rsidR="00331F35" w:rsidRPr="00374D42">
        <w:rPr>
          <w:rFonts w:eastAsia="Palatino Linotype" w:cs="Palatino Linotype"/>
        </w:rPr>
        <w:t>confidencial.</w:t>
      </w:r>
    </w:p>
    <w:p w14:paraId="40C5219F" w14:textId="77777777" w:rsidR="001A58B3" w:rsidRPr="00374D42" w:rsidRDefault="001A58B3" w:rsidP="00374D42">
      <w:pPr>
        <w:rPr>
          <w:rFonts w:eastAsia="Palatino Linotype" w:cs="Palatino Linotype"/>
        </w:rPr>
      </w:pPr>
    </w:p>
    <w:p w14:paraId="2E629608" w14:textId="01727E15" w:rsidR="00C049E2" w:rsidRPr="00374D42" w:rsidRDefault="006067C7" w:rsidP="00374D42">
      <w:pPr>
        <w:rPr>
          <w:rFonts w:eastAsia="Palatino Linotype"/>
        </w:rPr>
      </w:pPr>
      <w:bookmarkStart w:id="27" w:name="_heading=h.2s8eyo1" w:colFirst="0" w:colLast="0"/>
      <w:bookmarkEnd w:id="27"/>
      <w:r w:rsidRPr="00374D42">
        <w:rPr>
          <w:rFonts w:eastAsia="Palatino Linotype"/>
        </w:rPr>
        <w:t>Con base en lo anterior</w:t>
      </w:r>
      <w:r w:rsidR="00B22A80" w:rsidRPr="00374D42">
        <w:rPr>
          <w:rFonts w:eastAsia="Palatino Linotype"/>
        </w:rPr>
        <w:t>, se considera que</w:t>
      </w:r>
      <w:r w:rsidR="00C049E2" w:rsidRPr="00374D42">
        <w:rPr>
          <w:rFonts w:eastAsia="Palatino Linotype"/>
        </w:rPr>
        <w:t xml:space="preserve"> </w:t>
      </w:r>
      <w:r w:rsidR="00B22A80" w:rsidRPr="00374D42">
        <w:rPr>
          <w:rFonts w:eastAsia="Palatino Linotype"/>
          <w:b/>
          <w:bCs/>
        </w:rPr>
        <w:t>EL</w:t>
      </w:r>
      <w:r w:rsidR="00C049E2" w:rsidRPr="00374D42">
        <w:rPr>
          <w:rFonts w:eastAsia="Palatino Linotype"/>
        </w:rPr>
        <w:t xml:space="preserve"> </w:t>
      </w:r>
      <w:r w:rsidR="00C049E2" w:rsidRPr="00374D42">
        <w:rPr>
          <w:rFonts w:eastAsia="Palatino Linotype"/>
          <w:b/>
        </w:rPr>
        <w:t>SUJETO OBLIGADO</w:t>
      </w:r>
      <w:r w:rsidR="00C049E2" w:rsidRPr="00374D42">
        <w:rPr>
          <w:rFonts w:eastAsia="Palatino Linotype"/>
        </w:rPr>
        <w:t xml:space="preserve"> </w:t>
      </w:r>
      <w:r w:rsidR="00B22A80" w:rsidRPr="00374D42">
        <w:rPr>
          <w:rFonts w:eastAsia="Palatino Linotype"/>
        </w:rPr>
        <w:t xml:space="preserve">se </w:t>
      </w:r>
      <w:r w:rsidR="00717E59" w:rsidRPr="00374D42">
        <w:rPr>
          <w:rFonts w:eastAsia="Palatino Linotype"/>
        </w:rPr>
        <w:t>encontraba</w:t>
      </w:r>
      <w:r w:rsidR="00B22A80" w:rsidRPr="00374D42">
        <w:rPr>
          <w:rFonts w:eastAsia="Palatino Linotype"/>
        </w:rPr>
        <w:t xml:space="preserve"> compelido a</w:t>
      </w:r>
      <w:r w:rsidR="00C049E2" w:rsidRPr="00374D42">
        <w:rPr>
          <w:rFonts w:eastAsia="Palatino Linotype"/>
        </w:rPr>
        <w:t xml:space="preserve"> atender la solicitud de acceso a la información </w:t>
      </w:r>
      <w:r w:rsidR="00B22A80" w:rsidRPr="00374D42">
        <w:rPr>
          <w:rFonts w:eastAsia="Palatino Linotype"/>
        </w:rPr>
        <w:t xml:space="preserve">realizada por </w:t>
      </w:r>
      <w:r w:rsidR="00B22A80" w:rsidRPr="00374D42">
        <w:rPr>
          <w:rFonts w:eastAsia="Palatino Linotype"/>
          <w:b/>
          <w:bCs/>
        </w:rPr>
        <w:t>LA PARTE RECURRENTE</w:t>
      </w:r>
      <w:r w:rsidR="00331F35" w:rsidRPr="00374D42">
        <w:rPr>
          <w:rFonts w:eastAsia="Palatino Linotype"/>
        </w:rPr>
        <w:t>.</w:t>
      </w:r>
    </w:p>
    <w:p w14:paraId="51A0E8B4" w14:textId="676DCA47" w:rsidR="00664420" w:rsidRPr="00374D42" w:rsidRDefault="00C71CEF" w:rsidP="00374D42">
      <w:pPr>
        <w:pStyle w:val="Ttulo3"/>
        <w:rPr>
          <w:rFonts w:eastAsia="Calibri"/>
          <w:lang w:eastAsia="es-ES_tradnl"/>
        </w:rPr>
      </w:pPr>
      <w:bookmarkStart w:id="28" w:name="_Toc174623490"/>
      <w:r w:rsidRPr="00374D42">
        <w:rPr>
          <w:rFonts w:eastAsia="Calibri"/>
          <w:lang w:eastAsia="es-ES_tradnl"/>
        </w:rPr>
        <w:lastRenderedPageBreak/>
        <w:t>b)</w:t>
      </w:r>
      <w:r w:rsidR="00A53315" w:rsidRPr="00374D42">
        <w:rPr>
          <w:rFonts w:eastAsia="Calibri"/>
          <w:lang w:eastAsia="es-ES_tradnl"/>
        </w:rPr>
        <w:t xml:space="preserve"> </w:t>
      </w:r>
      <w:r w:rsidR="00A21A20" w:rsidRPr="00374D42">
        <w:rPr>
          <w:rFonts w:eastAsia="Calibri"/>
          <w:lang w:eastAsia="es-ES_tradnl"/>
        </w:rPr>
        <w:t>Controversia a resolver</w:t>
      </w:r>
      <w:bookmarkEnd w:id="28"/>
    </w:p>
    <w:p w14:paraId="5DAE2A65" w14:textId="382C31A9" w:rsidR="00664420" w:rsidRPr="00374D42" w:rsidRDefault="00664420" w:rsidP="00374D42">
      <w:pPr>
        <w:rPr>
          <w:rFonts w:eastAsia="Calibri"/>
          <w:lang w:eastAsia="es-ES_tradnl"/>
        </w:rPr>
      </w:pPr>
      <w:r w:rsidRPr="00374D4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74D42">
        <w:rPr>
          <w:rFonts w:eastAsia="Calibri"/>
          <w:b/>
          <w:bCs/>
          <w:lang w:eastAsia="es-ES_tradnl"/>
        </w:rPr>
        <w:t>LA PARTE RECURRENTE</w:t>
      </w:r>
      <w:r w:rsidRPr="00374D42">
        <w:rPr>
          <w:rFonts w:eastAsia="Calibri"/>
          <w:lang w:eastAsia="es-ES_tradnl"/>
        </w:rPr>
        <w:t xml:space="preserve"> solicitó lo siguiente:</w:t>
      </w:r>
    </w:p>
    <w:p w14:paraId="7D9D559B" w14:textId="77777777" w:rsidR="00664420" w:rsidRPr="00374D42" w:rsidRDefault="00664420" w:rsidP="00374D42">
      <w:pPr>
        <w:tabs>
          <w:tab w:val="left" w:pos="4962"/>
        </w:tabs>
        <w:contextualSpacing/>
        <w:rPr>
          <w:rFonts w:eastAsia="Calibri" w:cs="Tahoma"/>
          <w:iCs/>
          <w:szCs w:val="22"/>
          <w:lang w:eastAsia="es-ES_tradnl"/>
        </w:rPr>
      </w:pPr>
    </w:p>
    <w:p w14:paraId="36E7EF0F" w14:textId="0B5628F8" w:rsidR="009747DB" w:rsidRPr="00374D42" w:rsidRDefault="009747DB" w:rsidP="00374D42">
      <w:pPr>
        <w:tabs>
          <w:tab w:val="left" w:pos="4962"/>
        </w:tabs>
        <w:contextualSpacing/>
        <w:rPr>
          <w:rFonts w:eastAsia="Calibri" w:cs="Tahoma"/>
          <w:iCs/>
          <w:szCs w:val="22"/>
          <w:lang w:eastAsia="es-ES_tradnl"/>
        </w:rPr>
      </w:pPr>
      <w:r w:rsidRPr="00374D42">
        <w:rPr>
          <w:rFonts w:eastAsia="Calibri" w:cs="Tahoma"/>
          <w:iCs/>
          <w:szCs w:val="22"/>
          <w:lang w:eastAsia="es-ES_tradnl"/>
        </w:rPr>
        <w:t xml:space="preserve">De </w:t>
      </w:r>
      <w:r w:rsidR="003E3372" w:rsidRPr="00374D42">
        <w:rPr>
          <w:rFonts w:eastAsia="Calibri" w:cs="Tahoma"/>
          <w:iCs/>
          <w:szCs w:val="22"/>
          <w:lang w:eastAsia="es-ES_tradnl"/>
        </w:rPr>
        <w:t>determinada servidora pública</w:t>
      </w:r>
      <w:r w:rsidRPr="00374D42">
        <w:rPr>
          <w:rFonts w:eastAsia="Calibri" w:cs="Tahoma"/>
          <w:iCs/>
          <w:szCs w:val="22"/>
          <w:lang w:eastAsia="es-ES_tradnl"/>
        </w:rPr>
        <w:t>:</w:t>
      </w:r>
    </w:p>
    <w:p w14:paraId="704AC505" w14:textId="58A1CB58" w:rsidR="00662710" w:rsidRPr="00374D42" w:rsidRDefault="003E3372" w:rsidP="00374D42">
      <w:pPr>
        <w:pStyle w:val="Prrafodelista"/>
        <w:numPr>
          <w:ilvl w:val="0"/>
          <w:numId w:val="8"/>
        </w:numPr>
        <w:tabs>
          <w:tab w:val="left" w:pos="4962"/>
        </w:tabs>
        <w:rPr>
          <w:rFonts w:eastAsiaTheme="minorHAnsi" w:cs="Tahoma"/>
          <w:bCs/>
          <w:iCs/>
          <w:szCs w:val="22"/>
          <w:lang w:eastAsia="en-US"/>
        </w:rPr>
      </w:pPr>
      <w:r w:rsidRPr="00374D42">
        <w:rPr>
          <w:rFonts w:cs="Tahoma"/>
          <w:bCs/>
          <w:iCs/>
          <w:szCs w:val="22"/>
        </w:rPr>
        <w:t xml:space="preserve">Acuse de la declaración patrimonial presentada. </w:t>
      </w:r>
    </w:p>
    <w:p w14:paraId="5202E6DA" w14:textId="77777777" w:rsidR="003E3372" w:rsidRPr="00374D42" w:rsidRDefault="003E3372" w:rsidP="00374D42">
      <w:pPr>
        <w:pStyle w:val="Prrafodelista"/>
        <w:tabs>
          <w:tab w:val="left" w:pos="4962"/>
        </w:tabs>
        <w:rPr>
          <w:rFonts w:eastAsiaTheme="minorHAnsi" w:cs="Tahoma"/>
          <w:bCs/>
          <w:iCs/>
          <w:szCs w:val="22"/>
          <w:lang w:eastAsia="en-US"/>
        </w:rPr>
      </w:pPr>
    </w:p>
    <w:p w14:paraId="73E8764F" w14:textId="53FB156D" w:rsidR="001974F2" w:rsidRPr="00374D42" w:rsidRDefault="00662710" w:rsidP="00374D42">
      <w:pPr>
        <w:tabs>
          <w:tab w:val="left" w:pos="4962"/>
        </w:tabs>
        <w:contextualSpacing/>
        <w:rPr>
          <w:rFonts w:cs="Tahoma"/>
          <w:szCs w:val="22"/>
          <w:lang w:val="es-ES"/>
        </w:rPr>
      </w:pPr>
      <w:r w:rsidRPr="00374D42">
        <w:rPr>
          <w:rFonts w:eastAsiaTheme="minorHAnsi" w:cs="Tahoma"/>
          <w:bCs/>
          <w:iCs/>
          <w:szCs w:val="22"/>
          <w:lang w:eastAsia="en-US"/>
        </w:rPr>
        <w:t xml:space="preserve">En respuesta, </w:t>
      </w:r>
      <w:r w:rsidRPr="00374D42">
        <w:rPr>
          <w:rFonts w:eastAsiaTheme="minorHAnsi" w:cs="Tahoma"/>
          <w:b/>
          <w:iCs/>
          <w:szCs w:val="22"/>
          <w:lang w:eastAsia="en-US"/>
        </w:rPr>
        <w:t>EL SUJETO OBLIGADO</w:t>
      </w:r>
      <w:r w:rsidR="003E3372" w:rsidRPr="00374D42">
        <w:rPr>
          <w:rFonts w:eastAsiaTheme="minorHAnsi" w:cs="Tahoma"/>
          <w:bCs/>
          <w:iCs/>
          <w:szCs w:val="22"/>
          <w:lang w:eastAsia="en-US"/>
        </w:rPr>
        <w:t xml:space="preserve"> se pronunció por conducto de</w:t>
      </w:r>
      <w:r w:rsidR="003E3372" w:rsidRPr="00374D42">
        <w:rPr>
          <w:rFonts w:cs="Tahoma"/>
          <w:szCs w:val="22"/>
          <w:lang w:val="es-ES"/>
        </w:rPr>
        <w:t>l encargado del despecho de la Subsecretaría de Responsabilidades, en donde se indica que la solicitud de información no contiene los datos completos de la persona sobre la que se requiere la información, mismos que resultan indispensables para la búsqueda en el sistema de declaración y manifestación de bienes, tal como el RFC y clave CURP.</w:t>
      </w:r>
    </w:p>
    <w:p w14:paraId="6271E497" w14:textId="77777777" w:rsidR="003E3372" w:rsidRPr="00374D42" w:rsidRDefault="003E3372" w:rsidP="00374D42">
      <w:pPr>
        <w:tabs>
          <w:tab w:val="left" w:pos="4962"/>
        </w:tabs>
        <w:contextualSpacing/>
        <w:rPr>
          <w:rFonts w:eastAsiaTheme="minorHAnsi" w:cs="Tahoma"/>
          <w:bCs/>
          <w:iCs/>
          <w:szCs w:val="22"/>
          <w:lang w:eastAsia="en-US"/>
        </w:rPr>
      </w:pPr>
    </w:p>
    <w:p w14:paraId="715E9657" w14:textId="10279C39" w:rsidR="00662710" w:rsidRPr="00374D42" w:rsidRDefault="00662710" w:rsidP="00374D42">
      <w:pPr>
        <w:tabs>
          <w:tab w:val="left" w:pos="4962"/>
        </w:tabs>
        <w:contextualSpacing/>
        <w:rPr>
          <w:rFonts w:eastAsiaTheme="minorHAnsi" w:cs="Tahoma"/>
          <w:bCs/>
          <w:iCs/>
          <w:szCs w:val="22"/>
          <w:lang w:eastAsia="en-US"/>
        </w:rPr>
      </w:pPr>
      <w:r w:rsidRPr="00374D42">
        <w:rPr>
          <w:rFonts w:eastAsiaTheme="minorHAnsi" w:cs="Tahoma"/>
          <w:bCs/>
          <w:iCs/>
          <w:szCs w:val="22"/>
          <w:lang w:eastAsia="en-US"/>
        </w:rPr>
        <w:t xml:space="preserve">Ahora bien, en la interposición del presente recurso </w:t>
      </w:r>
      <w:r w:rsidRPr="00374D42">
        <w:rPr>
          <w:rFonts w:eastAsiaTheme="minorHAnsi" w:cs="Tahoma"/>
          <w:b/>
          <w:iCs/>
          <w:szCs w:val="22"/>
          <w:lang w:eastAsia="en-US"/>
        </w:rPr>
        <w:t>LA PARTE RECURRENTE</w:t>
      </w:r>
      <w:r w:rsidRPr="00374D42">
        <w:rPr>
          <w:rFonts w:eastAsiaTheme="minorHAnsi" w:cs="Tahoma"/>
          <w:bCs/>
          <w:iCs/>
          <w:szCs w:val="22"/>
          <w:lang w:eastAsia="en-US"/>
        </w:rPr>
        <w:t xml:space="preserve"> se inconformó de la falta de </w:t>
      </w:r>
      <w:r w:rsidR="00445E96" w:rsidRPr="00374D42">
        <w:rPr>
          <w:rFonts w:eastAsiaTheme="minorHAnsi" w:cs="Tahoma"/>
          <w:bCs/>
          <w:iCs/>
          <w:szCs w:val="22"/>
          <w:lang w:eastAsia="en-US"/>
        </w:rPr>
        <w:t>negativa de la</w:t>
      </w:r>
      <w:r w:rsidRPr="00374D42">
        <w:rPr>
          <w:rFonts w:eastAsiaTheme="minorHAnsi" w:cs="Tahoma"/>
          <w:bCs/>
          <w:iCs/>
          <w:szCs w:val="22"/>
          <w:lang w:eastAsia="en-US"/>
        </w:rPr>
        <w:t xml:space="preserve"> información </w:t>
      </w:r>
      <w:r w:rsidR="00445E96" w:rsidRPr="00374D42">
        <w:rPr>
          <w:rFonts w:eastAsiaTheme="minorHAnsi" w:cs="Tahoma"/>
          <w:bCs/>
          <w:iCs/>
          <w:szCs w:val="22"/>
          <w:lang w:eastAsia="en-US"/>
        </w:rPr>
        <w:t>solicitada</w:t>
      </w:r>
      <w:r w:rsidRPr="00374D42">
        <w:rPr>
          <w:rFonts w:eastAsiaTheme="minorHAnsi" w:cs="Tahoma"/>
          <w:bCs/>
          <w:iCs/>
          <w:szCs w:val="22"/>
          <w:lang w:eastAsia="en-US"/>
        </w:rPr>
        <w:t>, por lo cual, el estudio se centrará en determinar si la información entregada colma lo soli</w:t>
      </w:r>
      <w:r w:rsidR="00B83EAF" w:rsidRPr="00374D42">
        <w:rPr>
          <w:rFonts w:eastAsiaTheme="minorHAnsi" w:cs="Tahoma"/>
          <w:bCs/>
          <w:iCs/>
          <w:szCs w:val="22"/>
          <w:lang w:eastAsia="en-US"/>
        </w:rPr>
        <w:t xml:space="preserve">citado por </w:t>
      </w:r>
      <w:r w:rsidR="00445E96" w:rsidRPr="00374D42">
        <w:rPr>
          <w:rFonts w:eastAsiaTheme="minorHAnsi" w:cs="Tahoma"/>
          <w:b/>
          <w:bCs/>
          <w:iCs/>
          <w:szCs w:val="22"/>
          <w:lang w:eastAsia="en-US"/>
        </w:rPr>
        <w:t>LA PARTE RECURRENTE</w:t>
      </w:r>
      <w:r w:rsidR="00B83EAF" w:rsidRPr="00374D42">
        <w:rPr>
          <w:rFonts w:eastAsiaTheme="minorHAnsi" w:cs="Tahoma"/>
          <w:bCs/>
          <w:iCs/>
          <w:szCs w:val="22"/>
          <w:lang w:eastAsia="en-US"/>
        </w:rPr>
        <w:t>.</w:t>
      </w:r>
    </w:p>
    <w:p w14:paraId="4BEBD880" w14:textId="77777777" w:rsidR="00664420" w:rsidRPr="00374D42" w:rsidRDefault="00664420" w:rsidP="00374D42">
      <w:pPr>
        <w:tabs>
          <w:tab w:val="left" w:pos="4962"/>
        </w:tabs>
        <w:contextualSpacing/>
        <w:rPr>
          <w:rFonts w:eastAsiaTheme="minorHAnsi" w:cs="Tahoma"/>
          <w:bCs/>
          <w:iCs/>
          <w:szCs w:val="22"/>
          <w:lang w:eastAsia="en-US"/>
        </w:rPr>
      </w:pPr>
    </w:p>
    <w:p w14:paraId="414FD2D5" w14:textId="4408E416" w:rsidR="00664420" w:rsidRPr="00374D42" w:rsidRDefault="00A21A20" w:rsidP="00374D42">
      <w:pPr>
        <w:pStyle w:val="Ttulo3"/>
      </w:pPr>
      <w:bookmarkStart w:id="29" w:name="_Toc174623491"/>
      <w:r w:rsidRPr="00374D42">
        <w:t>c)</w:t>
      </w:r>
      <w:r w:rsidR="00664420" w:rsidRPr="00374D42">
        <w:t xml:space="preserve"> </w:t>
      </w:r>
      <w:r w:rsidRPr="00374D42">
        <w:t>Estudio de la controversia</w:t>
      </w:r>
      <w:bookmarkEnd w:id="29"/>
    </w:p>
    <w:p w14:paraId="02D21B01" w14:textId="7AB15D2F" w:rsidR="00EF67A9" w:rsidRPr="00374D42" w:rsidRDefault="00303EF4" w:rsidP="00374D42">
      <w:pPr>
        <w:ind w:right="-28"/>
        <w:rPr>
          <w:rFonts w:eastAsia="Calibri" w:cs="Arial"/>
          <w:lang w:eastAsia="es-MX"/>
        </w:rPr>
      </w:pPr>
      <w:r w:rsidRPr="00374D42">
        <w:rPr>
          <w:rFonts w:eastAsia="Calibri" w:cs="Arial"/>
          <w:lang w:eastAsia="es-MX"/>
        </w:rPr>
        <w:t xml:space="preserve">Ahora bien, </w:t>
      </w:r>
      <w:r w:rsidR="00234ED5" w:rsidRPr="00374D42">
        <w:rPr>
          <w:rFonts w:eastAsia="Calibri" w:cs="Arial"/>
          <w:lang w:eastAsia="es-MX"/>
        </w:rPr>
        <w:t xml:space="preserve">es oportuno traer a colación lo dispuesto por el artículo 130 de la Constitución Política del Estado Libre y Soberano de México, establece que los servidores públicos estarán obligados a presentar, bajo protesta de decir verdad, su declaración patrimonial. Al respecto, los artículos 3°, fracción VIII, 33 y 34 de la Ley de Responsabilidades Administrativas del Estado de México y Municipios, que entró en vigencia, a partir del treinta y uno de mayo de </w:t>
      </w:r>
      <w:r w:rsidR="00234ED5" w:rsidRPr="00374D42">
        <w:rPr>
          <w:rFonts w:eastAsia="Calibri" w:cs="Arial"/>
          <w:lang w:eastAsia="es-MX"/>
        </w:rPr>
        <w:lastRenderedPageBreak/>
        <w:t>dos mil diecisiete, establece que estarán obligados a presentar las declaraciones de situación patrimonial los servidores públicos, las cuales deberán presentarse de la siguiente manera:</w:t>
      </w:r>
    </w:p>
    <w:p w14:paraId="531DF829" w14:textId="77777777" w:rsidR="00234ED5" w:rsidRPr="00374D42" w:rsidRDefault="00234ED5" w:rsidP="00374D42">
      <w:pPr>
        <w:ind w:right="-28"/>
        <w:rPr>
          <w:rFonts w:eastAsia="Calibri" w:cs="Arial"/>
          <w:lang w:eastAsia="es-MX"/>
        </w:rPr>
      </w:pPr>
    </w:p>
    <w:p w14:paraId="3F5960EB" w14:textId="77777777" w:rsidR="00234ED5" w:rsidRPr="00374D42" w:rsidRDefault="00234ED5" w:rsidP="00374D42">
      <w:pPr>
        <w:pStyle w:val="Prrafodelista"/>
        <w:numPr>
          <w:ilvl w:val="0"/>
          <w:numId w:val="21"/>
        </w:numPr>
        <w:ind w:right="-28"/>
        <w:rPr>
          <w:rFonts w:eastAsia="Calibri" w:cs="Arial"/>
          <w:lang w:eastAsia="es-MX"/>
        </w:rPr>
      </w:pPr>
      <w:r w:rsidRPr="00374D42">
        <w:rPr>
          <w:rFonts w:eastAsia="Calibri" w:cs="Arial"/>
          <w:lang w:eastAsia="es-MX"/>
        </w:rPr>
        <w:t>Inicial: Dentro de los sesenta días naturales siguientes al ingreso o reingreso al servicio público;</w:t>
      </w:r>
    </w:p>
    <w:p w14:paraId="5C4C2EA8" w14:textId="77777777" w:rsidR="00234ED5" w:rsidRPr="00374D42" w:rsidRDefault="00234ED5" w:rsidP="00374D42">
      <w:pPr>
        <w:pStyle w:val="Prrafodelista"/>
        <w:numPr>
          <w:ilvl w:val="0"/>
          <w:numId w:val="21"/>
        </w:numPr>
        <w:ind w:right="-28"/>
        <w:rPr>
          <w:rFonts w:eastAsia="Calibri" w:cs="Arial"/>
          <w:lang w:eastAsia="es-MX"/>
        </w:rPr>
      </w:pPr>
      <w:r w:rsidRPr="00374D42">
        <w:rPr>
          <w:rFonts w:eastAsia="Calibri" w:cs="Arial"/>
          <w:lang w:eastAsia="es-MX"/>
        </w:rPr>
        <w:t xml:space="preserve">Modificación Patrimonial: Durante el mes de mayo de cada año, y </w:t>
      </w:r>
    </w:p>
    <w:p w14:paraId="3FC6104A" w14:textId="71A6CD94" w:rsidR="00234ED5" w:rsidRPr="00374D42" w:rsidRDefault="00234ED5" w:rsidP="00374D42">
      <w:pPr>
        <w:pStyle w:val="Prrafodelista"/>
        <w:numPr>
          <w:ilvl w:val="0"/>
          <w:numId w:val="21"/>
        </w:numPr>
        <w:ind w:right="-28"/>
        <w:rPr>
          <w:rFonts w:eastAsia="Calibri" w:cs="Arial"/>
          <w:lang w:eastAsia="es-MX"/>
        </w:rPr>
      </w:pPr>
      <w:r w:rsidRPr="00374D42">
        <w:rPr>
          <w:rFonts w:eastAsia="Calibri" w:cs="Arial"/>
          <w:lang w:eastAsia="es-MX"/>
        </w:rPr>
        <w:t>Conclusión: Dentro de los sesenta días naturales siguientes a la conclusión del cargo.</w:t>
      </w:r>
    </w:p>
    <w:p w14:paraId="36273F28" w14:textId="77777777" w:rsidR="00303EF4" w:rsidRPr="00374D42" w:rsidRDefault="00303EF4" w:rsidP="00374D42">
      <w:pPr>
        <w:ind w:right="-28"/>
        <w:rPr>
          <w:rFonts w:eastAsia="Calibri" w:cs="Arial"/>
          <w:lang w:eastAsia="es-MX"/>
        </w:rPr>
      </w:pPr>
    </w:p>
    <w:p w14:paraId="27298BD9" w14:textId="75CBA1BD" w:rsidR="00234ED5" w:rsidRPr="00374D42" w:rsidRDefault="00234ED5" w:rsidP="00374D42">
      <w:pPr>
        <w:ind w:right="-28"/>
      </w:pPr>
      <w:r w:rsidRPr="00374D42">
        <w:t>Asimismo, los artículos 35 y 36 de la Ley referida con anterioridad, establecen que la declaración de situación patrimonial, deberá ser presentada a través de medios electrónicos, empleándose medios de identificación electrónica.</w:t>
      </w:r>
    </w:p>
    <w:p w14:paraId="3186DD69" w14:textId="77777777" w:rsidR="00234ED5" w:rsidRPr="00374D42" w:rsidRDefault="00234ED5" w:rsidP="00374D42">
      <w:pPr>
        <w:ind w:right="-28"/>
      </w:pPr>
    </w:p>
    <w:p w14:paraId="1DE8DC37" w14:textId="082311B5" w:rsidR="00234ED5" w:rsidRPr="00374D42" w:rsidRDefault="00234ED5" w:rsidP="00374D42">
      <w:pPr>
        <w:ind w:right="-28"/>
      </w:pPr>
      <w:r w:rsidRPr="00374D42">
        <w:t>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w:t>
      </w:r>
    </w:p>
    <w:p w14:paraId="446B0ACB" w14:textId="77777777" w:rsidR="00234ED5" w:rsidRPr="00374D42" w:rsidRDefault="00234ED5" w:rsidP="00374D42">
      <w:pPr>
        <w:ind w:right="-28"/>
      </w:pPr>
    </w:p>
    <w:p w14:paraId="5989F6DF" w14:textId="19792592" w:rsidR="00234ED5" w:rsidRPr="00374D42" w:rsidRDefault="00234ED5" w:rsidP="00374D42">
      <w:pPr>
        <w:ind w:right="-28"/>
        <w:rPr>
          <w:rFonts w:cs="Tahoma"/>
          <w:bCs/>
          <w:szCs w:val="22"/>
        </w:rPr>
      </w:pPr>
      <w:r w:rsidRPr="00374D42">
        <w:t xml:space="preserve">En ese orden de ideas, es relevante mencionar que, </w:t>
      </w:r>
      <w:r w:rsidRPr="00374D42">
        <w:rPr>
          <w:rFonts w:cs="Tahoma"/>
          <w:bCs/>
          <w:szCs w:val="22"/>
        </w:rPr>
        <w:t xml:space="preserve">la información publicada en la página oficial la Secretaría de la Contraloría, en el apartado de Declaración Patrimonial y de Intereses, precisa que dicha dependencia ofrece el portal </w:t>
      </w:r>
      <w:proofErr w:type="spellStart"/>
      <w:r w:rsidRPr="00374D42">
        <w:rPr>
          <w:rFonts w:cs="Tahoma"/>
          <w:bCs/>
          <w:szCs w:val="22"/>
        </w:rPr>
        <w:t>Decl@ranet</w:t>
      </w:r>
      <w:proofErr w:type="spellEnd"/>
      <w:r w:rsidRPr="00374D42">
        <w:rPr>
          <w:rFonts w:cs="Tahoma"/>
          <w:bCs/>
          <w:szCs w:val="22"/>
        </w:rPr>
        <w:t>, con la finalidad de facilitar a los servidores públicos del Estado de México, presenten su Declaración de Situación Patrimonial, Declaración de Intereses o Posible Conflicto de Intereses y presentación de Constancia de Declaración Fiscal.</w:t>
      </w:r>
    </w:p>
    <w:p w14:paraId="2BA5AA29" w14:textId="77777777" w:rsidR="00234ED5" w:rsidRPr="00374D42" w:rsidRDefault="00234ED5" w:rsidP="00374D42">
      <w:pPr>
        <w:ind w:right="-28"/>
        <w:rPr>
          <w:rFonts w:cs="Tahoma"/>
          <w:bCs/>
          <w:szCs w:val="22"/>
        </w:rPr>
      </w:pPr>
    </w:p>
    <w:p w14:paraId="0D7DA922" w14:textId="74422F66" w:rsidR="00234ED5" w:rsidRPr="00374D42" w:rsidRDefault="00234ED5" w:rsidP="00374D42">
      <w:pPr>
        <w:ind w:right="-28"/>
        <w:rPr>
          <w:rFonts w:cs="Tahoma"/>
          <w:bCs/>
          <w:szCs w:val="22"/>
        </w:rPr>
      </w:pPr>
      <w:r w:rsidRPr="00374D42">
        <w:rPr>
          <w:rFonts w:cs="Tahoma"/>
          <w:bCs/>
          <w:szCs w:val="22"/>
        </w:rPr>
        <w:lastRenderedPageBreak/>
        <w:t xml:space="preserve">Además, que el díptico denominado “Sistema </w:t>
      </w:r>
      <w:proofErr w:type="spellStart"/>
      <w:r w:rsidRPr="00374D42">
        <w:rPr>
          <w:rFonts w:cs="Tahoma"/>
          <w:bCs/>
          <w:szCs w:val="22"/>
        </w:rPr>
        <w:t>Declaranet</w:t>
      </w:r>
      <w:proofErr w:type="spellEnd"/>
      <w:r w:rsidRPr="00374D42">
        <w:rPr>
          <w:rFonts w:cs="Tahoma"/>
          <w:bCs/>
          <w:szCs w:val="22"/>
        </w:rPr>
        <w:t>”, precisa que dicho sistema es administrado por la Secretaría de la Contraloría, y cuyo fin es los servidores públicos del Poder Ejecutivo y los ciento veinticinco Ayuntamientos, presenten su Manifestación de Bienes o Declaración Patrimonial.</w:t>
      </w:r>
    </w:p>
    <w:p w14:paraId="2A214AF3" w14:textId="77777777" w:rsidR="00234ED5" w:rsidRPr="00374D42" w:rsidRDefault="00234ED5" w:rsidP="00374D42">
      <w:pPr>
        <w:ind w:right="-28"/>
        <w:rPr>
          <w:rFonts w:cs="Tahoma"/>
          <w:bCs/>
          <w:szCs w:val="22"/>
        </w:rPr>
      </w:pPr>
    </w:p>
    <w:p w14:paraId="5A451F85" w14:textId="4FCCD858" w:rsidR="00234ED5" w:rsidRPr="00374D42" w:rsidRDefault="00234ED5" w:rsidP="00374D42">
      <w:pPr>
        <w:ind w:right="-28"/>
        <w:rPr>
          <w:rFonts w:eastAsia="Calibri" w:cs="Arial"/>
          <w:lang w:eastAsia="es-MX"/>
        </w:rPr>
      </w:pPr>
      <w:r w:rsidRPr="00374D42">
        <w:rPr>
          <w:rFonts w:cs="Tahoma"/>
          <w:bCs/>
          <w:szCs w:val="22"/>
        </w:rPr>
        <w:t xml:space="preserve">Como se logra observar, el Sistema </w:t>
      </w:r>
      <w:proofErr w:type="spellStart"/>
      <w:r w:rsidRPr="00374D42">
        <w:rPr>
          <w:rFonts w:cs="Tahoma"/>
          <w:bCs/>
          <w:szCs w:val="22"/>
        </w:rPr>
        <w:t>Decl@ranet</w:t>
      </w:r>
      <w:proofErr w:type="spellEnd"/>
      <w:r w:rsidRPr="00374D42">
        <w:rPr>
          <w:rFonts w:cs="Tahoma"/>
          <w:bCs/>
          <w:szCs w:val="22"/>
        </w:rPr>
        <w:t>, es administrado y operado únicamente por la Secretaría de la Contraloría, por lo que, es la única dependencia que tiene acceso a las declaraciones presentadas por dicha plataforma; situación que se robustece con el Manual General de Organización de la Secretaría de la Contraloría, que precisa que dicha dependencia cuenta con diversas unidades administrativas para el ejercicio de sus funciones, entre las cuales se encuentra la Dirección de Registro de Declaraciones y de Sanciones, encargada de realizar la recepción, registro y resguardo de las declaraciones de situación patrimonial de los servidores públicos de las Administraciones Públicas Estatal y Municipal.</w:t>
      </w:r>
    </w:p>
    <w:p w14:paraId="54834E9B" w14:textId="77777777" w:rsidR="00303EF4" w:rsidRPr="00374D42" w:rsidRDefault="00303EF4" w:rsidP="00374D42">
      <w:pPr>
        <w:ind w:right="822"/>
        <w:rPr>
          <w:rFonts w:eastAsia="Calibri" w:cs="Arial"/>
          <w:lang w:eastAsia="es-MX"/>
        </w:rPr>
      </w:pPr>
    </w:p>
    <w:p w14:paraId="12001396" w14:textId="77777777" w:rsidR="00234ED5" w:rsidRPr="00374D42" w:rsidRDefault="00234ED5" w:rsidP="00374D42">
      <w:pPr>
        <w:ind w:right="-93"/>
        <w:rPr>
          <w:rFonts w:cs="Tahoma"/>
          <w:bCs/>
          <w:szCs w:val="22"/>
        </w:rPr>
      </w:pPr>
      <w:r w:rsidRPr="00374D42">
        <w:rPr>
          <w:rFonts w:cs="Tahoma"/>
          <w:bCs/>
          <w:szCs w:val="22"/>
        </w:rPr>
        <w:t>Aunado a lo anterior, el Reglamento Interior de la Secretaría de la Contraloría, señala en su artículo 24 fracción VI y VII, que corresponde a la Dirección General de Responsabilidades Administrativas, entre otras atribuciones, recibir las declaraciones de situación patrimonial, de intereses y el acuse de la presentación de la declaración fiscal de los servidores públicos de la Administración Pública Estatal y Municipal, así como, llevar el registro y resguardo de las mismas, para su publicitación, precepto legal que a la letra dice:</w:t>
      </w:r>
    </w:p>
    <w:p w14:paraId="4C6B7CE1" w14:textId="77777777" w:rsidR="00303EF4" w:rsidRPr="00374D42" w:rsidRDefault="00303EF4" w:rsidP="00374D42">
      <w:pPr>
        <w:ind w:right="822"/>
        <w:rPr>
          <w:rFonts w:eastAsia="Calibri" w:cs="Arial"/>
          <w:lang w:eastAsia="es-MX"/>
        </w:rPr>
      </w:pPr>
    </w:p>
    <w:p w14:paraId="7E2E4005" w14:textId="77777777" w:rsidR="00234ED5" w:rsidRPr="00374D42" w:rsidRDefault="00234ED5" w:rsidP="00374D42">
      <w:pPr>
        <w:spacing w:line="240" w:lineRule="auto"/>
        <w:ind w:left="851" w:right="822"/>
        <w:rPr>
          <w:rFonts w:cs="Tahoma"/>
          <w:bCs/>
          <w:i/>
          <w:szCs w:val="22"/>
        </w:rPr>
      </w:pPr>
      <w:r w:rsidRPr="00374D42">
        <w:rPr>
          <w:rFonts w:cs="Tahoma"/>
          <w:bCs/>
          <w:i/>
          <w:szCs w:val="22"/>
        </w:rPr>
        <w:t xml:space="preserve">Artículo 24. A la </w:t>
      </w:r>
      <w:r w:rsidRPr="00374D42">
        <w:rPr>
          <w:rFonts w:cs="Tahoma"/>
          <w:b/>
          <w:bCs/>
          <w:i/>
          <w:szCs w:val="22"/>
        </w:rPr>
        <w:t>Dirección General de Responsabilidades Administrativas</w:t>
      </w:r>
      <w:r w:rsidRPr="00374D42">
        <w:rPr>
          <w:rFonts w:cs="Tahoma"/>
          <w:bCs/>
          <w:i/>
          <w:szCs w:val="22"/>
        </w:rPr>
        <w:t xml:space="preserve">, corresponden las atribuciones siguientes: </w:t>
      </w:r>
    </w:p>
    <w:p w14:paraId="4F5AEA24" w14:textId="77777777" w:rsidR="00234ED5" w:rsidRPr="00374D42" w:rsidRDefault="00234ED5" w:rsidP="00374D42">
      <w:pPr>
        <w:spacing w:line="240" w:lineRule="auto"/>
        <w:ind w:left="851" w:right="822"/>
        <w:rPr>
          <w:rFonts w:cs="Tahoma"/>
          <w:bCs/>
          <w:i/>
          <w:szCs w:val="22"/>
        </w:rPr>
      </w:pPr>
      <w:r w:rsidRPr="00374D42">
        <w:rPr>
          <w:rFonts w:cs="Tahoma"/>
          <w:bCs/>
          <w:i/>
          <w:szCs w:val="22"/>
        </w:rPr>
        <w:t>(…)</w:t>
      </w:r>
    </w:p>
    <w:p w14:paraId="6DD53753" w14:textId="77777777" w:rsidR="00234ED5" w:rsidRPr="00374D42" w:rsidRDefault="00234ED5" w:rsidP="00374D42">
      <w:pPr>
        <w:spacing w:line="240" w:lineRule="auto"/>
        <w:ind w:left="851" w:right="822"/>
        <w:rPr>
          <w:rFonts w:cs="Tahoma"/>
          <w:bCs/>
          <w:i/>
          <w:szCs w:val="22"/>
        </w:rPr>
      </w:pPr>
      <w:r w:rsidRPr="00374D42">
        <w:rPr>
          <w:rFonts w:cs="Tahoma"/>
          <w:bCs/>
          <w:i/>
          <w:szCs w:val="22"/>
        </w:rPr>
        <w:t xml:space="preserve">VI. Recibir las declaraciones de situación patrimonial, de intereses y </w:t>
      </w:r>
      <w:r w:rsidRPr="00374D42">
        <w:rPr>
          <w:rFonts w:cs="Tahoma"/>
          <w:b/>
          <w:bCs/>
          <w:i/>
          <w:szCs w:val="22"/>
        </w:rPr>
        <w:t>el acuse de la presentación de la declaración</w:t>
      </w:r>
      <w:r w:rsidRPr="00374D42">
        <w:rPr>
          <w:rFonts w:cs="Tahoma"/>
          <w:bCs/>
          <w:i/>
          <w:szCs w:val="22"/>
        </w:rPr>
        <w:t xml:space="preserve"> fiscal de los servidores públicos de la Administración Pública Estatal y Municipal; </w:t>
      </w:r>
    </w:p>
    <w:p w14:paraId="27B85999" w14:textId="77777777" w:rsidR="00234ED5" w:rsidRPr="00374D42" w:rsidRDefault="00234ED5" w:rsidP="00374D42">
      <w:pPr>
        <w:spacing w:line="240" w:lineRule="auto"/>
        <w:ind w:left="851" w:right="822"/>
        <w:rPr>
          <w:rFonts w:cs="Tahoma"/>
          <w:bCs/>
          <w:i/>
          <w:szCs w:val="22"/>
        </w:rPr>
      </w:pPr>
      <w:r w:rsidRPr="00374D42">
        <w:rPr>
          <w:rFonts w:cs="Tahoma"/>
          <w:bCs/>
          <w:i/>
          <w:szCs w:val="22"/>
        </w:rPr>
        <w:lastRenderedPageBreak/>
        <w:t xml:space="preserve">VII. Coordinar y llevar el registro y resguardo de las declaraciones de situación patrimonial, de intereses y el acuse de la presentación de la declaración fiscal de los servidores públicos de la Administración Pública Estatal y Municipal, para su publicitación conforme a las disposiciones jurídicas aplicables, así como para suministrar la información correspondiente a la Plataforma Digital Nacional y Estatal del Sistema Nacional y Estatal Anticorrupción; </w:t>
      </w:r>
    </w:p>
    <w:p w14:paraId="66521287" w14:textId="77777777" w:rsidR="00234ED5" w:rsidRPr="00374D42" w:rsidRDefault="00234ED5" w:rsidP="00374D42">
      <w:pPr>
        <w:spacing w:line="240" w:lineRule="auto"/>
        <w:ind w:left="851" w:right="822"/>
        <w:rPr>
          <w:rFonts w:cs="Tahoma"/>
          <w:bCs/>
          <w:i/>
          <w:szCs w:val="22"/>
        </w:rPr>
      </w:pPr>
      <w:r w:rsidRPr="00374D42">
        <w:rPr>
          <w:rFonts w:cs="Tahoma"/>
          <w:bCs/>
          <w:i/>
          <w:szCs w:val="22"/>
        </w:rPr>
        <w:t>(…)</w:t>
      </w:r>
    </w:p>
    <w:p w14:paraId="52A2A525" w14:textId="77777777" w:rsidR="00303EF4" w:rsidRPr="00374D42" w:rsidRDefault="00303EF4" w:rsidP="00374D42">
      <w:pPr>
        <w:ind w:right="822"/>
        <w:rPr>
          <w:rFonts w:eastAsia="Calibri" w:cs="Arial"/>
          <w:lang w:eastAsia="es-MX"/>
        </w:rPr>
      </w:pPr>
    </w:p>
    <w:p w14:paraId="06691770" w14:textId="3B8D3D7A" w:rsidR="00303EF4" w:rsidRPr="00374D42" w:rsidRDefault="00234ED5" w:rsidP="00374D42">
      <w:pPr>
        <w:ind w:right="-28"/>
        <w:rPr>
          <w:rFonts w:cs="Tahoma"/>
          <w:bCs/>
          <w:szCs w:val="22"/>
        </w:rPr>
      </w:pPr>
      <w:r w:rsidRPr="00374D42">
        <w:rPr>
          <w:rFonts w:cs="Tahoma"/>
          <w:bCs/>
          <w:szCs w:val="22"/>
        </w:rPr>
        <w:t xml:space="preserve">Así que, de los preceptos legales referidos, se advierte que a la Secretaría de la Contraloría le corresponde a través de la Dirección General de Responsabilidades Administrativas, recibir, registrar y resguardar la declaración fiscal de los servidores públicos de la Administración Pública Estatal y Municipal, en ese sentido al ser esta la autoridad responsable de la administración del sistema electrónico destinado para tal efecto, así como el registro y resguardo de las multicitadas declaraciones y “el acuse” de la presentación de la declaración fiscal, se considera que </w:t>
      </w:r>
      <w:r w:rsidRPr="00374D42">
        <w:rPr>
          <w:rFonts w:cs="Tahoma"/>
          <w:b/>
          <w:bCs/>
          <w:szCs w:val="22"/>
        </w:rPr>
        <w:t>EL SUJETO OBLIGADO</w:t>
      </w:r>
      <w:r w:rsidRPr="00374D42">
        <w:rPr>
          <w:rFonts w:cs="Tahoma"/>
          <w:bCs/>
          <w:szCs w:val="22"/>
        </w:rPr>
        <w:t xml:space="preserve"> tiene acceso al documento requerido por </w:t>
      </w:r>
      <w:r w:rsidRPr="00374D42">
        <w:rPr>
          <w:rFonts w:cs="Tahoma"/>
          <w:b/>
          <w:bCs/>
          <w:szCs w:val="22"/>
        </w:rPr>
        <w:t xml:space="preserve">LA PARTE RECURRENTE </w:t>
      </w:r>
      <w:r w:rsidR="00E03FB2" w:rsidRPr="00374D42">
        <w:rPr>
          <w:rFonts w:cs="Tahoma"/>
          <w:bCs/>
          <w:szCs w:val="22"/>
        </w:rPr>
        <w:t>con los datos precisados en la solicitud de información.</w:t>
      </w:r>
    </w:p>
    <w:p w14:paraId="0D3F233F" w14:textId="77777777" w:rsidR="0001103B" w:rsidRPr="00374D42" w:rsidRDefault="0001103B" w:rsidP="00374D42">
      <w:pPr>
        <w:ind w:right="-28"/>
        <w:rPr>
          <w:rFonts w:cs="Tahoma"/>
          <w:bCs/>
          <w:szCs w:val="22"/>
        </w:rPr>
      </w:pPr>
    </w:p>
    <w:p w14:paraId="4A37CD80" w14:textId="59D6B67C" w:rsidR="0001103B" w:rsidRPr="00374D42" w:rsidRDefault="0001103B" w:rsidP="00374D42">
      <w:pPr>
        <w:ind w:right="-28"/>
        <w:rPr>
          <w:rFonts w:cs="Tahoma"/>
          <w:bCs/>
          <w:szCs w:val="22"/>
        </w:rPr>
      </w:pPr>
      <w:r w:rsidRPr="00374D42">
        <w:rPr>
          <w:rFonts w:cs="Tahoma"/>
          <w:bCs/>
          <w:szCs w:val="22"/>
        </w:rPr>
        <w:t xml:space="preserve">Aunado a lo anterior, cabe señalar que esta Ponencia en aras de allegarse de mayores elementos para determinar si es viable ordenar la entrega de la información </w:t>
      </w:r>
      <w:r w:rsidR="00D617B6" w:rsidRPr="00374D42">
        <w:rPr>
          <w:rFonts w:cs="Tahoma"/>
          <w:bCs/>
          <w:szCs w:val="22"/>
        </w:rPr>
        <w:t>solicitada</w:t>
      </w:r>
      <w:r w:rsidRPr="00374D42">
        <w:rPr>
          <w:rFonts w:cs="Tahoma"/>
          <w:bCs/>
          <w:szCs w:val="22"/>
        </w:rPr>
        <w:t xml:space="preserve">, realizó una búsqueda exhaustiva dentro de los portales electrónicos disponibles, encontrándose </w:t>
      </w:r>
      <w:r w:rsidR="00D617B6" w:rsidRPr="00374D42">
        <w:rPr>
          <w:rFonts w:cs="Tahoma"/>
          <w:bCs/>
          <w:szCs w:val="22"/>
        </w:rPr>
        <w:t xml:space="preserve">que como lo refirió el particular en sus razones o motivos de inconformidad </w:t>
      </w:r>
      <w:r w:rsidRPr="00374D42">
        <w:rPr>
          <w:rFonts w:cs="Tahoma"/>
          <w:bCs/>
          <w:szCs w:val="22"/>
        </w:rPr>
        <w:t>la  persona señalada en la solicitud de información funge como Directora General de Bienestar Social y Fortalecimiento Familiar y Secretaria del Comité de Admisión y Seguimiento, información que se encuentra visible en los transitorios del ACUERDO POR EL QUE SE EMITEN LOS LINEAMIENTOS INTERNOS DEL COMITÉ DE ADMISIÓN Y SEGUIMIENTO DEL PROGRAMA DE DESARROLLO SOCIAL “SERVIR PARA EL BIENESTAR, de fecha 4 de marzo de 2024; a lo anterior sirve de sustento el siguiente fragmento de pantalla:</w:t>
      </w:r>
    </w:p>
    <w:p w14:paraId="6EBAB46C" w14:textId="123346AC" w:rsidR="0001103B" w:rsidRPr="00374D42" w:rsidRDefault="0001103B" w:rsidP="00374D42">
      <w:pPr>
        <w:ind w:right="-28"/>
        <w:rPr>
          <w:rFonts w:cs="Tahoma"/>
          <w:bCs/>
          <w:szCs w:val="22"/>
        </w:rPr>
      </w:pPr>
      <w:r w:rsidRPr="00374D42">
        <w:rPr>
          <w:rFonts w:cs="Tahoma"/>
          <w:bCs/>
          <w:noProof/>
          <w:szCs w:val="22"/>
          <w:lang w:eastAsia="es-MX"/>
          <w14:ligatures w14:val="standardContextual"/>
        </w:rPr>
        <w:lastRenderedPageBreak/>
        <mc:AlternateContent>
          <mc:Choice Requires="wps">
            <w:drawing>
              <wp:anchor distT="0" distB="0" distL="114300" distR="114300" simplePos="0" relativeHeight="251661312" behindDoc="0" locked="0" layoutInCell="1" allowOverlap="1" wp14:anchorId="542AF466" wp14:editId="774AFCD6">
                <wp:simplePos x="0" y="0"/>
                <wp:positionH relativeFrom="column">
                  <wp:posOffset>66953</wp:posOffset>
                </wp:positionH>
                <wp:positionV relativeFrom="paragraph">
                  <wp:posOffset>503301</wp:posOffset>
                </wp:positionV>
                <wp:extent cx="1309421" cy="0"/>
                <wp:effectExtent l="0" t="0" r="24130" b="19050"/>
                <wp:wrapNone/>
                <wp:docPr id="4" name="Conector recto 4"/>
                <wp:cNvGraphicFramePr/>
                <a:graphic xmlns:a="http://schemas.openxmlformats.org/drawingml/2006/main">
                  <a:graphicData uri="http://schemas.microsoft.com/office/word/2010/wordprocessingShape">
                    <wps:wsp>
                      <wps:cNvCnPr/>
                      <wps:spPr>
                        <a:xfrm>
                          <a:off x="0" y="0"/>
                          <a:ext cx="1309421"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0F58F"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5pt,39.65pt" to="108.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" strokecolor="red" strokeweight=".5pt">
                <v:stroke joinstyle="miter"/>
              </v:line>
            </w:pict>
          </mc:Fallback>
        </mc:AlternateContent>
      </w:r>
      <w:r w:rsidRPr="00374D42">
        <w:rPr>
          <w:rFonts w:cs="Tahoma"/>
          <w:bCs/>
          <w:noProof/>
          <w:szCs w:val="22"/>
          <w:lang w:eastAsia="es-MX"/>
          <w14:ligatures w14:val="standardContextual"/>
        </w:rPr>
        <mc:AlternateContent>
          <mc:Choice Requires="wps">
            <w:drawing>
              <wp:anchor distT="0" distB="0" distL="114300" distR="114300" simplePos="0" relativeHeight="251660288" behindDoc="0" locked="0" layoutInCell="1" allowOverlap="1" wp14:anchorId="3D64B803" wp14:editId="1C7F5635">
                <wp:simplePos x="0" y="0"/>
                <wp:positionH relativeFrom="column">
                  <wp:posOffset>66954</wp:posOffset>
                </wp:positionH>
                <wp:positionV relativeFrom="paragraph">
                  <wp:posOffset>378943</wp:posOffset>
                </wp:positionV>
                <wp:extent cx="5566868" cy="7315"/>
                <wp:effectExtent l="0" t="0" r="34290" b="31115"/>
                <wp:wrapNone/>
                <wp:docPr id="3" name="Conector recto 3"/>
                <wp:cNvGraphicFramePr/>
                <a:graphic xmlns:a="http://schemas.openxmlformats.org/drawingml/2006/main">
                  <a:graphicData uri="http://schemas.microsoft.com/office/word/2010/wordprocessingShape">
                    <wps:wsp>
                      <wps:cNvCnPr/>
                      <wps:spPr>
                        <a:xfrm>
                          <a:off x="0" y="0"/>
                          <a:ext cx="5566868" cy="731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FF4B3"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29.85pt" to="443.6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" strokecolor="red" strokeweight=".5pt">
                <v:stroke joinstyle="miter"/>
              </v:line>
            </w:pict>
          </mc:Fallback>
        </mc:AlternateContent>
      </w:r>
      <w:r w:rsidRPr="00374D42">
        <w:rPr>
          <w:rFonts w:cs="Tahoma"/>
          <w:bCs/>
          <w:noProof/>
          <w:szCs w:val="22"/>
          <w:lang w:eastAsia="es-MX"/>
          <w14:ligatures w14:val="standardContextual"/>
        </w:rPr>
        <mc:AlternateContent>
          <mc:Choice Requires="wps">
            <w:drawing>
              <wp:anchor distT="0" distB="0" distL="114300" distR="114300" simplePos="0" relativeHeight="251659264" behindDoc="0" locked="0" layoutInCell="1" allowOverlap="1" wp14:anchorId="27DDC8CF" wp14:editId="356DA6AB">
                <wp:simplePos x="0" y="0"/>
                <wp:positionH relativeFrom="column">
                  <wp:posOffset>4119574</wp:posOffset>
                </wp:positionH>
                <wp:positionV relativeFrom="paragraph">
                  <wp:posOffset>261899</wp:posOffset>
                </wp:positionV>
                <wp:extent cx="1543507"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1543507"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964E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4.4pt,20.6pt" to="445.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" strokecolor="red" strokeweight=".5pt">
                <v:stroke joinstyle="miter"/>
              </v:line>
            </w:pict>
          </mc:Fallback>
        </mc:AlternateContent>
      </w:r>
      <w:r w:rsidRPr="00374D42">
        <w:rPr>
          <w:rFonts w:cs="Tahoma"/>
          <w:bCs/>
          <w:noProof/>
          <w:szCs w:val="22"/>
          <w:lang w:eastAsia="es-MX"/>
        </w:rPr>
        <w:drawing>
          <wp:inline distT="0" distB="0" distL="0" distR="0" wp14:anchorId="09C0BD98" wp14:editId="36CD6693">
            <wp:extent cx="5742940" cy="542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42925"/>
                    </a:xfrm>
                    <a:prstGeom prst="rect">
                      <a:avLst/>
                    </a:prstGeom>
                  </pic:spPr>
                </pic:pic>
              </a:graphicData>
            </a:graphic>
          </wp:inline>
        </w:drawing>
      </w:r>
    </w:p>
    <w:p w14:paraId="1C683795" w14:textId="0BBC37DE" w:rsidR="00E03FB2" w:rsidRPr="00374D42" w:rsidRDefault="00E03FB2" w:rsidP="00374D42">
      <w:pPr>
        <w:ind w:right="-28"/>
        <w:rPr>
          <w:rFonts w:cs="Tahoma"/>
          <w:bCs/>
          <w:szCs w:val="22"/>
        </w:rPr>
      </w:pPr>
    </w:p>
    <w:p w14:paraId="4EB7F645" w14:textId="0C33318E" w:rsidR="00E03FB2" w:rsidRPr="00374D42" w:rsidRDefault="00E03FB2" w:rsidP="00374D42">
      <w:pPr>
        <w:ind w:right="-28"/>
        <w:rPr>
          <w:rFonts w:eastAsia="Calibri" w:cs="Arial"/>
          <w:lang w:eastAsia="es-MX"/>
        </w:rPr>
      </w:pPr>
      <w:r w:rsidRPr="00374D42">
        <w:rPr>
          <w:rFonts w:cs="Tahoma"/>
          <w:bCs/>
          <w:szCs w:val="22"/>
        </w:rPr>
        <w:t xml:space="preserve">Luego entonces se considera que </w:t>
      </w:r>
      <w:r w:rsidRPr="00374D42">
        <w:rPr>
          <w:rFonts w:cs="Tahoma"/>
          <w:b/>
          <w:bCs/>
          <w:szCs w:val="22"/>
        </w:rPr>
        <w:t>EL SUJETO OBLIGADO</w:t>
      </w:r>
      <w:r w:rsidRPr="00374D42">
        <w:rPr>
          <w:rFonts w:cs="Tahoma"/>
          <w:bCs/>
          <w:szCs w:val="22"/>
        </w:rPr>
        <w:t xml:space="preserve"> deberá hacer entrega del documento requerido por el particular, en aras de privilegiar el principio de máxima publicidad.</w:t>
      </w:r>
    </w:p>
    <w:p w14:paraId="4A71654F" w14:textId="77777777" w:rsidR="00303EF4" w:rsidRPr="00374D42" w:rsidRDefault="00303EF4" w:rsidP="00374D42">
      <w:pPr>
        <w:ind w:right="822"/>
        <w:rPr>
          <w:rFonts w:eastAsia="Calibri" w:cs="Arial"/>
          <w:lang w:eastAsia="es-MX"/>
        </w:rPr>
      </w:pPr>
    </w:p>
    <w:p w14:paraId="5DA7C963" w14:textId="6787BB2B" w:rsidR="00664420" w:rsidRPr="00374D42" w:rsidRDefault="00BD5A7C" w:rsidP="00374D42">
      <w:pPr>
        <w:pStyle w:val="Ttulo3"/>
      </w:pPr>
      <w:bookmarkStart w:id="30" w:name="_Toc174623492"/>
      <w:r w:rsidRPr="00374D42">
        <w:t>d</w:t>
      </w:r>
      <w:r w:rsidR="00A21A20" w:rsidRPr="00374D42">
        <w:t>)</w:t>
      </w:r>
      <w:r w:rsidR="00664420" w:rsidRPr="00374D42">
        <w:t xml:space="preserve"> Versión pública</w:t>
      </w:r>
      <w:bookmarkEnd w:id="30"/>
    </w:p>
    <w:p w14:paraId="20B03CFE" w14:textId="4FB8D29C" w:rsidR="00AC3CA0" w:rsidRPr="00374D42" w:rsidRDefault="007F5D06" w:rsidP="00374D42">
      <w:pPr>
        <w:rPr>
          <w:bCs/>
        </w:rPr>
      </w:pPr>
      <w:r w:rsidRPr="00374D42">
        <w:t>P</w:t>
      </w:r>
      <w:r w:rsidR="00AC3CA0" w:rsidRPr="00374D42">
        <w:t xml:space="preserve">ara el caso de que el o los documentos de los cuales </w:t>
      </w:r>
      <w:r w:rsidR="00EF67A9" w:rsidRPr="00374D42">
        <w:t>se pueda desprender la información requerida</w:t>
      </w:r>
      <w:r w:rsidR="00AC3CA0" w:rsidRPr="00374D42">
        <w:t xml:space="preserve"> contengan datos personales susceptibles de ser testados, deberán ser entregados en </w:t>
      </w:r>
      <w:r w:rsidR="00AC3CA0" w:rsidRPr="00374D42">
        <w:rPr>
          <w:b/>
        </w:rPr>
        <w:t>versión pública</w:t>
      </w:r>
      <w:r w:rsidRPr="00374D42">
        <w:t>,</w:t>
      </w:r>
      <w:r w:rsidR="00AC3CA0" w:rsidRPr="00374D42">
        <w:t xml:space="preserve"> pues el</w:t>
      </w:r>
      <w:r w:rsidR="00AC3CA0" w:rsidRPr="00374D4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374D42" w:rsidRDefault="00AC3CA0" w:rsidP="00374D42">
      <w:pPr>
        <w:rPr>
          <w:rFonts w:eastAsia="Calibri"/>
          <w:bCs/>
          <w:lang w:eastAsia="en-US"/>
        </w:rPr>
      </w:pPr>
    </w:p>
    <w:p w14:paraId="13DAE086" w14:textId="0C1C7ADD" w:rsidR="00AC3CA0" w:rsidRPr="00374D42" w:rsidRDefault="00AC3CA0" w:rsidP="00374D42">
      <w:pPr>
        <w:rPr>
          <w:bCs/>
        </w:rPr>
      </w:pPr>
      <w:r w:rsidRPr="00374D42">
        <w:rPr>
          <w:bCs/>
        </w:rPr>
        <w:t xml:space="preserve">A este respecto, los artículos 3, fracciones IX, XX, XXI y </w:t>
      </w:r>
      <w:r w:rsidR="007F5D06" w:rsidRPr="00374D42">
        <w:rPr>
          <w:bCs/>
        </w:rPr>
        <w:t>XLV; 51</w:t>
      </w:r>
      <w:r w:rsidRPr="00374D42">
        <w:rPr>
          <w:bCs/>
        </w:rPr>
        <w:t xml:space="preserve"> y 52 de la Ley de Transparencia y Acceso a la Información Pública del Estado de México y Municipios establecen:</w:t>
      </w:r>
    </w:p>
    <w:p w14:paraId="4EE42F33" w14:textId="77777777" w:rsidR="00AC3CA0" w:rsidRPr="00374D42" w:rsidRDefault="00AC3CA0" w:rsidP="00374D42"/>
    <w:p w14:paraId="22F38C0C" w14:textId="77777777" w:rsidR="00AC3CA0" w:rsidRPr="00374D42" w:rsidRDefault="00AC3CA0" w:rsidP="00374D42">
      <w:pPr>
        <w:pStyle w:val="Puesto"/>
      </w:pPr>
      <w:r w:rsidRPr="00374D42">
        <w:rPr>
          <w:b/>
          <w:bCs/>
          <w:noProof/>
        </w:rPr>
        <w:t>“</w:t>
      </w:r>
      <w:r w:rsidRPr="00374D42">
        <w:rPr>
          <w:b/>
          <w:bCs/>
        </w:rPr>
        <w:t xml:space="preserve">Artículo 3. </w:t>
      </w:r>
      <w:r w:rsidRPr="00374D42">
        <w:t xml:space="preserve">Para los efectos de la presente Ley se entenderá por: </w:t>
      </w:r>
    </w:p>
    <w:p w14:paraId="74507E00" w14:textId="77777777" w:rsidR="00AC3CA0" w:rsidRPr="00374D42" w:rsidRDefault="00AC3CA0" w:rsidP="00374D42">
      <w:pPr>
        <w:pStyle w:val="Puesto"/>
      </w:pPr>
      <w:r w:rsidRPr="00374D42">
        <w:rPr>
          <w:b/>
        </w:rPr>
        <w:t>IX.</w:t>
      </w:r>
      <w:r w:rsidRPr="00374D42">
        <w:t xml:space="preserve"> </w:t>
      </w:r>
      <w:r w:rsidRPr="00374D42">
        <w:rPr>
          <w:b/>
        </w:rPr>
        <w:t xml:space="preserve">Datos personales: </w:t>
      </w:r>
      <w:r w:rsidRPr="00374D42">
        <w:t xml:space="preserve">La información concerniente a una persona, identificada o identificable según lo dispuesto por la Ley de Protección de Datos Personales del Estado de México; </w:t>
      </w:r>
    </w:p>
    <w:p w14:paraId="320759AF" w14:textId="77777777" w:rsidR="002B7C6F" w:rsidRPr="00374D42" w:rsidRDefault="002B7C6F" w:rsidP="00374D42"/>
    <w:p w14:paraId="4EFEB771" w14:textId="77777777" w:rsidR="00AC3CA0" w:rsidRPr="00374D42" w:rsidRDefault="00AC3CA0" w:rsidP="00374D42">
      <w:pPr>
        <w:pStyle w:val="Puesto"/>
      </w:pPr>
      <w:r w:rsidRPr="00374D42">
        <w:rPr>
          <w:b/>
        </w:rPr>
        <w:lastRenderedPageBreak/>
        <w:t>XX.</w:t>
      </w:r>
      <w:r w:rsidRPr="00374D42">
        <w:t xml:space="preserve"> </w:t>
      </w:r>
      <w:r w:rsidRPr="00374D42">
        <w:rPr>
          <w:b/>
        </w:rPr>
        <w:t>Información clasificada:</w:t>
      </w:r>
      <w:r w:rsidRPr="00374D42">
        <w:t xml:space="preserve"> Aquella considerada por la presente Ley como reservada o confidencial; </w:t>
      </w:r>
    </w:p>
    <w:p w14:paraId="5DA95E10" w14:textId="77777777" w:rsidR="002B7C6F" w:rsidRPr="00374D42" w:rsidRDefault="002B7C6F" w:rsidP="00374D42"/>
    <w:p w14:paraId="1CD04431" w14:textId="77777777" w:rsidR="00AC3CA0" w:rsidRPr="00374D42" w:rsidRDefault="00AC3CA0" w:rsidP="00374D42">
      <w:pPr>
        <w:pStyle w:val="Puesto"/>
      </w:pPr>
      <w:r w:rsidRPr="00374D42">
        <w:rPr>
          <w:b/>
        </w:rPr>
        <w:t>XXI.</w:t>
      </w:r>
      <w:r w:rsidRPr="00374D42">
        <w:t xml:space="preserve"> </w:t>
      </w:r>
      <w:r w:rsidRPr="00374D42">
        <w:rPr>
          <w:b/>
        </w:rPr>
        <w:t>Información confidencial</w:t>
      </w:r>
      <w:r w:rsidRPr="00374D4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374D42" w:rsidRDefault="002B7C6F" w:rsidP="00374D42"/>
    <w:p w14:paraId="7CD4D2FB" w14:textId="77777777" w:rsidR="00AC3CA0" w:rsidRPr="00374D42" w:rsidRDefault="00AC3CA0" w:rsidP="00374D42">
      <w:pPr>
        <w:pStyle w:val="Puesto"/>
      </w:pPr>
      <w:r w:rsidRPr="00374D42">
        <w:rPr>
          <w:b/>
        </w:rPr>
        <w:t>XLV. Versión pública:</w:t>
      </w:r>
      <w:r w:rsidRPr="00374D42">
        <w:t xml:space="preserve"> Documento en el que se elimine, suprime o borra la información clasificada como reservada o confidencial para permitir su acceso. </w:t>
      </w:r>
    </w:p>
    <w:p w14:paraId="1ACE9141" w14:textId="77777777" w:rsidR="002B7C6F" w:rsidRPr="00374D42" w:rsidRDefault="002B7C6F" w:rsidP="00374D42"/>
    <w:p w14:paraId="0BAED675" w14:textId="178B54DE" w:rsidR="00AC3CA0" w:rsidRPr="00374D42" w:rsidRDefault="00AC3CA0" w:rsidP="00374D42">
      <w:pPr>
        <w:pStyle w:val="Puesto"/>
      </w:pPr>
      <w:r w:rsidRPr="00374D42">
        <w:rPr>
          <w:b/>
        </w:rPr>
        <w:t>Artículo 51.</w:t>
      </w:r>
      <w:r w:rsidRPr="00374D42">
        <w:t xml:space="preserve"> Los sujetos obligados designaran a un responsable para atender la Unidad de Transparencia, quien fungirá como enlace entre éstos y los solicitantes. Dicha Unidad será la encargada de tramitar internamente la solicitud de información </w:t>
      </w:r>
      <w:r w:rsidRPr="00374D42">
        <w:rPr>
          <w:b/>
        </w:rPr>
        <w:t xml:space="preserve">y tendrá la responsabilidad de verificar en cada caso que la misma no sea confidencial o reservada. </w:t>
      </w:r>
      <w:r w:rsidRPr="00374D42">
        <w:t>Dicha Unidad contará con las facultades internas necesarias para gestionar la atención a las solicitudes de información en los términos de la Ley General y la presente Ley.</w:t>
      </w:r>
    </w:p>
    <w:p w14:paraId="54D7F3F5" w14:textId="77777777" w:rsidR="002B7C6F" w:rsidRPr="00374D42" w:rsidRDefault="002B7C6F" w:rsidP="00374D42"/>
    <w:p w14:paraId="5AB2B52F" w14:textId="68BEB541" w:rsidR="00AC3CA0" w:rsidRPr="00374D42" w:rsidRDefault="00AC3CA0" w:rsidP="00374D42">
      <w:pPr>
        <w:pStyle w:val="Puesto"/>
      </w:pPr>
      <w:r w:rsidRPr="00374D42">
        <w:rPr>
          <w:b/>
        </w:rPr>
        <w:t>Artículo 52.</w:t>
      </w:r>
      <w:r w:rsidRPr="00374D42">
        <w:t xml:space="preserve"> Las solicitudes de acceso a la información y las respuestas que se les dé, incluyendo, en su caso, </w:t>
      </w:r>
      <w:r w:rsidRPr="00374D42">
        <w:rPr>
          <w:u w:val="single"/>
        </w:rPr>
        <w:t>la información entregada, así como las resoluciones a los recursos que en su caso se promuevan serán públicas, y de ser el caso que contenga datos personales que deban ser protegidos se podrá dar su acceso en su versión pública</w:t>
      </w:r>
      <w:r w:rsidRPr="00374D42">
        <w:t>, siempre y cuando la resolución de referencia se someta a un proceso de disociación, es decir, no haga identificable al titular de tales datos personales.</w:t>
      </w:r>
      <w:r w:rsidRPr="00374D42">
        <w:rPr>
          <w:bCs/>
          <w:noProof/>
        </w:rPr>
        <w:t>”</w:t>
      </w:r>
      <w:r w:rsidR="007F5D06" w:rsidRPr="00374D42">
        <w:rPr>
          <w:bCs/>
          <w:noProof/>
        </w:rPr>
        <w:t xml:space="preserve"> </w:t>
      </w:r>
      <w:r w:rsidRPr="00374D42">
        <w:rPr>
          <w:i w:val="0"/>
          <w:iCs/>
          <w:szCs w:val="22"/>
        </w:rPr>
        <w:t>(Énfasis añadido)</w:t>
      </w:r>
    </w:p>
    <w:p w14:paraId="14DDB49A" w14:textId="77777777" w:rsidR="00AC3CA0" w:rsidRPr="00374D42" w:rsidRDefault="00AC3CA0" w:rsidP="00374D42"/>
    <w:p w14:paraId="18663A56" w14:textId="530412FA" w:rsidR="00AC3CA0" w:rsidRPr="00374D42" w:rsidRDefault="00AC3CA0" w:rsidP="00374D42">
      <w:r w:rsidRPr="00374D4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374D42">
        <w:t xml:space="preserve">se </w:t>
      </w:r>
      <w:r w:rsidRPr="00374D42">
        <w:t>efectúe deberá estar justificado en la Ley, lo anterior en términos de lo dispuesto por el artículo 22, párrafo primero</w:t>
      </w:r>
      <w:r w:rsidR="007F5D06" w:rsidRPr="00374D42">
        <w:t>,</w:t>
      </w:r>
      <w:r w:rsidRPr="00374D42">
        <w:t xml:space="preserve"> </w:t>
      </w:r>
      <w:r w:rsidR="007F5D06" w:rsidRPr="00374D42">
        <w:t>relacionado</w:t>
      </w:r>
      <w:r w:rsidRPr="00374D42">
        <w:t xml:space="preserve"> con el 38 de la Ley de Protección de </w:t>
      </w:r>
      <w:r w:rsidRPr="00374D42">
        <w:lastRenderedPageBreak/>
        <w:t xml:space="preserve">Datos Personales en Posesión de Sujetos Obligados del Estado de México y Municipios, los cuales se transcriben para mayor referencia: </w:t>
      </w:r>
    </w:p>
    <w:p w14:paraId="24D8A62C" w14:textId="77777777" w:rsidR="00AC3CA0" w:rsidRPr="00374D42" w:rsidRDefault="00AC3CA0" w:rsidP="00374D42"/>
    <w:p w14:paraId="266BB0EA" w14:textId="01A7285C" w:rsidR="00AC3CA0" w:rsidRPr="00374D42" w:rsidRDefault="00AC3CA0" w:rsidP="00374D42">
      <w:pPr>
        <w:pStyle w:val="Puesto"/>
        <w:rPr>
          <w:rFonts w:eastAsia="Arial Unicode MS"/>
        </w:rPr>
      </w:pPr>
      <w:r w:rsidRPr="00374D42">
        <w:rPr>
          <w:rFonts w:eastAsia="Arial Unicode MS"/>
          <w:b/>
        </w:rPr>
        <w:t>“Artículo 22.</w:t>
      </w:r>
      <w:r w:rsidRPr="00374D4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374D42" w:rsidRDefault="002B7C6F" w:rsidP="00374D42">
      <w:pPr>
        <w:rPr>
          <w:rFonts w:eastAsia="Arial Unicode MS"/>
        </w:rPr>
      </w:pPr>
    </w:p>
    <w:p w14:paraId="0C6ECD10" w14:textId="77777777" w:rsidR="00AC3CA0" w:rsidRPr="00374D42" w:rsidRDefault="00AC3CA0" w:rsidP="00374D42">
      <w:pPr>
        <w:pStyle w:val="Puesto"/>
        <w:rPr>
          <w:rFonts w:eastAsia="Arial Unicode MS"/>
        </w:rPr>
      </w:pPr>
      <w:r w:rsidRPr="00374D42">
        <w:rPr>
          <w:rFonts w:eastAsia="Arial Unicode MS"/>
          <w:b/>
        </w:rPr>
        <w:t>Artículo 38.</w:t>
      </w:r>
      <w:r w:rsidRPr="00374D4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74D42">
        <w:rPr>
          <w:rFonts w:eastAsia="Arial Unicode MS"/>
          <w:b/>
        </w:rPr>
        <w:t>”</w:t>
      </w:r>
      <w:r w:rsidRPr="00374D42">
        <w:rPr>
          <w:rFonts w:eastAsia="Arial Unicode MS"/>
        </w:rPr>
        <w:t xml:space="preserve"> </w:t>
      </w:r>
    </w:p>
    <w:p w14:paraId="11BDA04E" w14:textId="77777777" w:rsidR="00AC3CA0" w:rsidRPr="00374D42" w:rsidRDefault="00AC3CA0" w:rsidP="00374D42">
      <w:pPr>
        <w:rPr>
          <w:rFonts w:eastAsia="Arial Unicode MS"/>
          <w:i/>
          <w:szCs w:val="22"/>
        </w:rPr>
      </w:pPr>
    </w:p>
    <w:p w14:paraId="32BB7A5F" w14:textId="77777777" w:rsidR="00AC3CA0" w:rsidRPr="00374D42" w:rsidRDefault="00AC3CA0" w:rsidP="00374D42">
      <w:r w:rsidRPr="00374D4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374D42" w:rsidRDefault="00AC3CA0" w:rsidP="00374D42"/>
    <w:p w14:paraId="3CE77CF7" w14:textId="77777777" w:rsidR="00AC3CA0" w:rsidRPr="00374D42" w:rsidRDefault="00AC3CA0" w:rsidP="00374D42">
      <w:r w:rsidRPr="00374D4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74D42">
        <w:rPr>
          <w:rFonts w:eastAsia="Arial Unicode MS"/>
        </w:rPr>
        <w:t xml:space="preserve"> que debe ser protegida por </w:t>
      </w:r>
      <w:r w:rsidRPr="00374D42">
        <w:rPr>
          <w:rFonts w:eastAsia="Arial Unicode MS"/>
          <w:b/>
        </w:rPr>
        <w:t>EL SUJETO OBLIGADO,</w:t>
      </w:r>
      <w:r w:rsidRPr="00374D42">
        <w:rPr>
          <w:rFonts w:eastAsia="Arial Unicode MS"/>
        </w:rPr>
        <w:t xml:space="preserve"> por lo </w:t>
      </w:r>
      <w:r w:rsidRPr="00374D42">
        <w:t>que, todo dato personal susceptible de clasificación debe ser protegido.</w:t>
      </w:r>
    </w:p>
    <w:p w14:paraId="17B1D51E" w14:textId="77777777" w:rsidR="00AC3CA0" w:rsidRPr="00374D42" w:rsidRDefault="00AC3CA0" w:rsidP="00374D42"/>
    <w:p w14:paraId="1C499B05" w14:textId="0FD0F4F9" w:rsidR="00AC3CA0" w:rsidRPr="00374D42" w:rsidRDefault="00AC3CA0" w:rsidP="00374D42">
      <w:r w:rsidRPr="00374D42">
        <w:lastRenderedPageBreak/>
        <w:t>La finalidad de la versión pública es salvaguardar la vida, integridad, seguridad, patrimonio y privacidad de las personas; de tal manera que</w:t>
      </w:r>
      <w:r w:rsidR="007F5D06" w:rsidRPr="00374D42">
        <w:t>,</w:t>
      </w:r>
      <w:r w:rsidRPr="00374D42">
        <w:t xml:space="preserve"> todo aquello que no tenga por objeto proteger lo anterior, es susceptible de ser entregado</w:t>
      </w:r>
      <w:r w:rsidR="007F5D06" w:rsidRPr="00374D42">
        <w:t>.</w:t>
      </w:r>
      <w:r w:rsidRPr="00374D42">
        <w:t xml:space="preserve"> </w:t>
      </w:r>
      <w:r w:rsidR="007F5D06" w:rsidRPr="00374D42">
        <w:t>E</w:t>
      </w:r>
      <w:r w:rsidRPr="00374D42">
        <w:t>n otras palabras, la protección de datos personales</w:t>
      </w:r>
      <w:r w:rsidR="007F5D06" w:rsidRPr="00374D42">
        <w:t xml:space="preserve"> </w:t>
      </w:r>
      <w:r w:rsidRPr="00374D42">
        <w:t>es una derivación del derecho a la intimidad.</w:t>
      </w:r>
    </w:p>
    <w:p w14:paraId="4ECCCE5B" w14:textId="77777777" w:rsidR="00AC3CA0" w:rsidRPr="00374D42" w:rsidRDefault="00AC3CA0" w:rsidP="00374D42"/>
    <w:p w14:paraId="22155419" w14:textId="5E52B74B" w:rsidR="00AC3CA0" w:rsidRPr="00374D42" w:rsidRDefault="00AC3CA0" w:rsidP="00374D42">
      <w:r w:rsidRPr="00374D4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374D42" w:rsidRDefault="00AC3CA0" w:rsidP="00374D42"/>
    <w:p w14:paraId="12C70FB7" w14:textId="77777777" w:rsidR="00AC3CA0" w:rsidRPr="00374D42" w:rsidRDefault="00AC3CA0" w:rsidP="00374D42">
      <w:pPr>
        <w:jc w:val="center"/>
        <w:rPr>
          <w:b/>
          <w:i/>
          <w:szCs w:val="22"/>
        </w:rPr>
      </w:pPr>
      <w:r w:rsidRPr="00374D42">
        <w:rPr>
          <w:b/>
          <w:i/>
          <w:szCs w:val="22"/>
          <w:lang w:val="es-ES_tradnl"/>
        </w:rPr>
        <w:t>Ley de Transparencia y Acceso a la Información Pública del Estado de México y Municipios</w:t>
      </w:r>
    </w:p>
    <w:p w14:paraId="79B28D55" w14:textId="77777777" w:rsidR="00AC3CA0" w:rsidRPr="00374D42" w:rsidRDefault="00AC3CA0" w:rsidP="00374D42"/>
    <w:p w14:paraId="51E4FC60" w14:textId="77777777" w:rsidR="00AC3CA0" w:rsidRPr="00374D42" w:rsidRDefault="00AC3CA0" w:rsidP="00374D42">
      <w:pPr>
        <w:pStyle w:val="Puesto"/>
      </w:pPr>
      <w:r w:rsidRPr="00374D42">
        <w:rPr>
          <w:b/>
        </w:rPr>
        <w:t xml:space="preserve">“Artículo 49. </w:t>
      </w:r>
      <w:r w:rsidRPr="00374D42">
        <w:t>Los Comités de Transparencia tendrán las siguientes atribuciones:</w:t>
      </w:r>
    </w:p>
    <w:p w14:paraId="58B2CA83" w14:textId="77777777" w:rsidR="00AC3CA0" w:rsidRPr="00374D42" w:rsidRDefault="00AC3CA0" w:rsidP="00374D42">
      <w:pPr>
        <w:pStyle w:val="Puesto"/>
      </w:pPr>
      <w:r w:rsidRPr="00374D42">
        <w:rPr>
          <w:b/>
        </w:rPr>
        <w:t>VIII.</w:t>
      </w:r>
      <w:r w:rsidRPr="00374D42">
        <w:t xml:space="preserve"> Aprobar, modificar o revocar la clasificación de la información;</w:t>
      </w:r>
    </w:p>
    <w:p w14:paraId="42CDD815" w14:textId="77777777" w:rsidR="002B7C6F" w:rsidRPr="00374D42" w:rsidRDefault="002B7C6F" w:rsidP="00374D42"/>
    <w:p w14:paraId="5E0FE30C" w14:textId="77777777" w:rsidR="00AC3CA0" w:rsidRPr="00374D42" w:rsidRDefault="00AC3CA0" w:rsidP="00374D42">
      <w:pPr>
        <w:pStyle w:val="Puesto"/>
      </w:pPr>
      <w:r w:rsidRPr="00374D42">
        <w:rPr>
          <w:b/>
        </w:rPr>
        <w:t>Artículo 132.</w:t>
      </w:r>
      <w:r w:rsidRPr="00374D42">
        <w:t xml:space="preserve"> La clasificación de la información se llevará a cabo en el momento en que:</w:t>
      </w:r>
    </w:p>
    <w:p w14:paraId="22862CEF" w14:textId="77777777" w:rsidR="00AC3CA0" w:rsidRPr="00374D42" w:rsidRDefault="00AC3CA0" w:rsidP="00374D42">
      <w:pPr>
        <w:pStyle w:val="Puesto"/>
      </w:pPr>
      <w:r w:rsidRPr="00374D42">
        <w:rPr>
          <w:b/>
        </w:rPr>
        <w:t>I.</w:t>
      </w:r>
      <w:r w:rsidRPr="00374D42">
        <w:t xml:space="preserve"> Se reciba una solicitud de acceso a la información;</w:t>
      </w:r>
    </w:p>
    <w:p w14:paraId="1076A40B" w14:textId="77777777" w:rsidR="00AC3CA0" w:rsidRPr="00374D42" w:rsidRDefault="00AC3CA0" w:rsidP="00374D42">
      <w:pPr>
        <w:pStyle w:val="Puesto"/>
      </w:pPr>
      <w:r w:rsidRPr="00374D42">
        <w:rPr>
          <w:b/>
        </w:rPr>
        <w:t>II.</w:t>
      </w:r>
      <w:r w:rsidRPr="00374D42">
        <w:t xml:space="preserve"> Se determine mediante resolución de autoridad competente; o</w:t>
      </w:r>
    </w:p>
    <w:p w14:paraId="327FFDF5" w14:textId="77777777" w:rsidR="00AC3CA0" w:rsidRPr="00374D42" w:rsidRDefault="00AC3CA0" w:rsidP="00374D42">
      <w:pPr>
        <w:pStyle w:val="Puesto"/>
        <w:rPr>
          <w:b/>
        </w:rPr>
      </w:pPr>
      <w:r w:rsidRPr="00374D42">
        <w:rPr>
          <w:b/>
          <w:bCs/>
        </w:rPr>
        <w:t>III.</w:t>
      </w:r>
      <w:r w:rsidRPr="00374D42">
        <w:t xml:space="preserve"> Se generen versiones públicas para dar cumplimiento a las obligaciones de transparencia previstas en esta Ley.</w:t>
      </w:r>
      <w:r w:rsidRPr="00374D42">
        <w:rPr>
          <w:b/>
        </w:rPr>
        <w:t>”</w:t>
      </w:r>
    </w:p>
    <w:p w14:paraId="63550E79" w14:textId="77777777" w:rsidR="002B7C6F" w:rsidRPr="00374D42" w:rsidRDefault="002B7C6F" w:rsidP="00374D42"/>
    <w:p w14:paraId="733E702D" w14:textId="04C291BD" w:rsidR="00AC3CA0" w:rsidRPr="00374D42" w:rsidRDefault="00AC3CA0" w:rsidP="00374D42">
      <w:pPr>
        <w:pStyle w:val="Puesto"/>
      </w:pPr>
      <w:r w:rsidRPr="00374D42">
        <w:rPr>
          <w:b/>
        </w:rPr>
        <w:t>“</w:t>
      </w:r>
      <w:r w:rsidR="002B7C6F" w:rsidRPr="00374D42">
        <w:rPr>
          <w:b/>
        </w:rPr>
        <w:t>Segundo. -</w:t>
      </w:r>
      <w:r w:rsidRPr="00374D42">
        <w:t xml:space="preserve"> Para efectos de los presentes Lineamientos Generales, se entenderá por:</w:t>
      </w:r>
    </w:p>
    <w:p w14:paraId="3D6255D3" w14:textId="77777777" w:rsidR="00AC3CA0" w:rsidRPr="00374D42" w:rsidRDefault="00AC3CA0" w:rsidP="00374D42">
      <w:pPr>
        <w:pStyle w:val="Puesto"/>
      </w:pPr>
      <w:r w:rsidRPr="00374D42">
        <w:rPr>
          <w:b/>
        </w:rPr>
        <w:t>XVIII.</w:t>
      </w:r>
      <w:r w:rsidRPr="00374D42">
        <w:t xml:space="preserve">  </w:t>
      </w:r>
      <w:r w:rsidRPr="00374D42">
        <w:rPr>
          <w:b/>
        </w:rPr>
        <w:t>Versión pública:</w:t>
      </w:r>
      <w:r w:rsidRPr="00374D4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374D42" w:rsidRDefault="00AC3CA0" w:rsidP="00374D42">
      <w:pPr>
        <w:pStyle w:val="Puesto"/>
      </w:pPr>
    </w:p>
    <w:p w14:paraId="492CD288" w14:textId="77777777" w:rsidR="00AC3CA0" w:rsidRPr="00374D42" w:rsidRDefault="00AC3CA0" w:rsidP="00374D42">
      <w:pPr>
        <w:pStyle w:val="Puesto"/>
        <w:rPr>
          <w:b/>
          <w:lang w:val="es-ES_tradnl" w:eastAsia="es-MX"/>
        </w:rPr>
      </w:pPr>
      <w:r w:rsidRPr="00374D42">
        <w:rPr>
          <w:b/>
          <w:lang w:val="es-ES_tradnl" w:eastAsia="es-MX"/>
        </w:rPr>
        <w:t xml:space="preserve">Lineamientos Generales en materia de Clasificación y Desclasificación de la </w:t>
      </w:r>
      <w:r w:rsidRPr="00374D42">
        <w:rPr>
          <w:b/>
          <w:lang w:val="es-ES_tradnl"/>
        </w:rPr>
        <w:t>Información</w:t>
      </w:r>
    </w:p>
    <w:p w14:paraId="57959355" w14:textId="77777777" w:rsidR="00AC3CA0" w:rsidRPr="00374D42" w:rsidRDefault="00AC3CA0" w:rsidP="00374D42">
      <w:pPr>
        <w:pStyle w:val="Puesto"/>
      </w:pPr>
    </w:p>
    <w:p w14:paraId="204206B6" w14:textId="77777777" w:rsidR="00AC3CA0" w:rsidRPr="00374D42" w:rsidRDefault="00AC3CA0" w:rsidP="00374D42">
      <w:pPr>
        <w:pStyle w:val="Puesto"/>
      </w:pPr>
      <w:r w:rsidRPr="00374D42">
        <w:rPr>
          <w:b/>
        </w:rPr>
        <w:t>Cuarto.</w:t>
      </w:r>
      <w:r w:rsidRPr="00374D4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374D42" w:rsidRDefault="00AC3CA0" w:rsidP="00374D42">
      <w:pPr>
        <w:pStyle w:val="Puesto"/>
      </w:pPr>
      <w:r w:rsidRPr="00374D42">
        <w:t>Los sujetos obligados deberán aplicar, de manera estricta, las excepciones al derecho de acceso a la información y sólo podrán invocarlas cuando acrediten su procedencia.</w:t>
      </w:r>
    </w:p>
    <w:p w14:paraId="2334DA4A" w14:textId="77777777" w:rsidR="002B7C6F" w:rsidRPr="00374D42" w:rsidRDefault="002B7C6F" w:rsidP="00374D42"/>
    <w:p w14:paraId="773F3D38" w14:textId="77777777" w:rsidR="00AC3CA0" w:rsidRPr="00374D42" w:rsidRDefault="00AC3CA0" w:rsidP="00374D42">
      <w:pPr>
        <w:pStyle w:val="Puesto"/>
      </w:pPr>
      <w:r w:rsidRPr="00374D42">
        <w:rPr>
          <w:b/>
        </w:rPr>
        <w:t>Quinto.</w:t>
      </w:r>
      <w:r w:rsidRPr="00374D4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374D42" w:rsidRDefault="002B7C6F" w:rsidP="00374D42"/>
    <w:p w14:paraId="501C8886" w14:textId="77777777" w:rsidR="00AC3CA0" w:rsidRPr="00374D42" w:rsidRDefault="00AC3CA0" w:rsidP="00374D42">
      <w:pPr>
        <w:pStyle w:val="Puesto"/>
      </w:pPr>
      <w:r w:rsidRPr="00374D42">
        <w:rPr>
          <w:b/>
        </w:rPr>
        <w:t>Sexto.</w:t>
      </w:r>
      <w:r w:rsidRPr="00374D42">
        <w:t xml:space="preserve"> Se deroga.</w:t>
      </w:r>
    </w:p>
    <w:p w14:paraId="35534E5B" w14:textId="77777777" w:rsidR="002B7C6F" w:rsidRPr="00374D42" w:rsidRDefault="002B7C6F" w:rsidP="00374D42"/>
    <w:p w14:paraId="71AE6E31" w14:textId="77777777" w:rsidR="00AC3CA0" w:rsidRPr="00374D42" w:rsidRDefault="00AC3CA0" w:rsidP="00374D42">
      <w:pPr>
        <w:pStyle w:val="Puesto"/>
      </w:pPr>
      <w:r w:rsidRPr="00374D42">
        <w:rPr>
          <w:b/>
        </w:rPr>
        <w:t>Séptimo.</w:t>
      </w:r>
      <w:r w:rsidRPr="00374D42">
        <w:t xml:space="preserve"> La clasificación de la información se llevará a cabo en el momento en que:</w:t>
      </w:r>
    </w:p>
    <w:p w14:paraId="4BC6551F" w14:textId="77777777" w:rsidR="00AC3CA0" w:rsidRPr="00374D42" w:rsidRDefault="00AC3CA0" w:rsidP="00374D42">
      <w:pPr>
        <w:pStyle w:val="Puesto"/>
      </w:pPr>
      <w:r w:rsidRPr="00374D42">
        <w:rPr>
          <w:b/>
        </w:rPr>
        <w:t>I.</w:t>
      </w:r>
      <w:r w:rsidRPr="00374D42">
        <w:t xml:space="preserve">        Se reciba una solicitud de acceso a la información;</w:t>
      </w:r>
    </w:p>
    <w:p w14:paraId="12BC61E7" w14:textId="77777777" w:rsidR="00AC3CA0" w:rsidRPr="00374D42" w:rsidRDefault="00AC3CA0" w:rsidP="00374D42">
      <w:pPr>
        <w:pStyle w:val="Puesto"/>
      </w:pPr>
      <w:r w:rsidRPr="00374D42">
        <w:rPr>
          <w:b/>
        </w:rPr>
        <w:t>II.</w:t>
      </w:r>
      <w:r w:rsidRPr="00374D42">
        <w:t xml:space="preserve">       Se determine mediante resolución del Comité de Transparencia, el órgano garante competente, o en cumplimiento a una sentencia del Poder Judicial; o</w:t>
      </w:r>
    </w:p>
    <w:p w14:paraId="60049403" w14:textId="77777777" w:rsidR="00AC3CA0" w:rsidRPr="00374D42" w:rsidRDefault="00AC3CA0" w:rsidP="00374D42">
      <w:pPr>
        <w:pStyle w:val="Puesto"/>
      </w:pPr>
      <w:r w:rsidRPr="00374D42">
        <w:rPr>
          <w:b/>
        </w:rPr>
        <w:t>III.</w:t>
      </w:r>
      <w:r w:rsidRPr="00374D42">
        <w:t xml:space="preserve">      Se generen versiones públicas para dar cumplimiento a las obligaciones de transparencia previstas en la Ley General, la Ley Federal y las correspondientes de las entidades federativas.</w:t>
      </w:r>
    </w:p>
    <w:p w14:paraId="2AAF20AA" w14:textId="77777777" w:rsidR="00AC3CA0" w:rsidRPr="00374D42" w:rsidRDefault="00AC3CA0" w:rsidP="00374D42">
      <w:pPr>
        <w:pStyle w:val="Puesto"/>
      </w:pPr>
      <w:r w:rsidRPr="00374D42">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374D42" w:rsidRDefault="002B7C6F" w:rsidP="00374D42"/>
    <w:p w14:paraId="1B84F0FA" w14:textId="77777777" w:rsidR="00AC3CA0" w:rsidRPr="00374D42" w:rsidRDefault="00AC3CA0" w:rsidP="00374D42">
      <w:pPr>
        <w:pStyle w:val="Puesto"/>
      </w:pPr>
      <w:r w:rsidRPr="00374D42">
        <w:rPr>
          <w:b/>
        </w:rPr>
        <w:t>Octavo.</w:t>
      </w:r>
      <w:r w:rsidRPr="00374D4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374D42" w:rsidRDefault="00AC3CA0" w:rsidP="00374D42">
      <w:pPr>
        <w:pStyle w:val="Puesto"/>
      </w:pPr>
      <w:r w:rsidRPr="00374D42">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374D42" w:rsidRDefault="00AC3CA0" w:rsidP="00374D42">
      <w:pPr>
        <w:pStyle w:val="Puesto"/>
      </w:pPr>
      <w:r w:rsidRPr="00374D4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374D42" w:rsidRDefault="002B7C6F" w:rsidP="00374D42"/>
    <w:p w14:paraId="3DC18E7E" w14:textId="77777777" w:rsidR="00AC3CA0" w:rsidRPr="00374D42" w:rsidRDefault="00AC3CA0" w:rsidP="00374D42">
      <w:pPr>
        <w:pStyle w:val="Puesto"/>
      </w:pPr>
      <w:r w:rsidRPr="00374D42">
        <w:rPr>
          <w:b/>
        </w:rPr>
        <w:t>Noveno.</w:t>
      </w:r>
      <w:r w:rsidRPr="00374D4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374D42" w:rsidRDefault="002B7C6F" w:rsidP="00374D42"/>
    <w:p w14:paraId="45844BB1" w14:textId="77777777" w:rsidR="00AC3CA0" w:rsidRPr="00374D42" w:rsidRDefault="00AC3CA0" w:rsidP="00374D42">
      <w:pPr>
        <w:pStyle w:val="Puesto"/>
      </w:pPr>
      <w:r w:rsidRPr="00374D42">
        <w:rPr>
          <w:b/>
        </w:rPr>
        <w:t>Décimo.</w:t>
      </w:r>
      <w:r w:rsidRPr="00374D4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374D42" w:rsidRDefault="00AC3CA0" w:rsidP="00374D42">
      <w:pPr>
        <w:pStyle w:val="Puesto"/>
      </w:pPr>
      <w:r w:rsidRPr="00374D42">
        <w:t>En ausencia de los titulares de las áreas, la información será clasificada o desclasificada por la persona que lo supla, en términos de la normativa que rija la actuación del sujeto obligado.</w:t>
      </w:r>
    </w:p>
    <w:p w14:paraId="0861DCC9" w14:textId="77777777" w:rsidR="00AC3CA0" w:rsidRPr="00374D42" w:rsidRDefault="00AC3CA0" w:rsidP="00374D42">
      <w:pPr>
        <w:pStyle w:val="Puesto"/>
        <w:rPr>
          <w:b/>
        </w:rPr>
      </w:pPr>
      <w:r w:rsidRPr="00374D42">
        <w:rPr>
          <w:b/>
        </w:rPr>
        <w:t>Décimo primero.</w:t>
      </w:r>
      <w:r w:rsidRPr="00374D4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74D42">
        <w:rPr>
          <w:b/>
        </w:rPr>
        <w:t>”</w:t>
      </w:r>
    </w:p>
    <w:p w14:paraId="2D5FBBCD" w14:textId="77777777" w:rsidR="00AC3CA0" w:rsidRPr="00374D42" w:rsidRDefault="00AC3CA0" w:rsidP="00374D42"/>
    <w:p w14:paraId="05D0E4C9" w14:textId="0A69CA87" w:rsidR="00AC3CA0" w:rsidRPr="00374D42" w:rsidRDefault="00AC3CA0" w:rsidP="00374D42">
      <w:pPr>
        <w:rPr>
          <w:lang w:eastAsia="es-CO"/>
        </w:rPr>
      </w:pPr>
      <w:r w:rsidRPr="00374D42">
        <w:t xml:space="preserve">Consecuentemente, se destaca que la versión pública que elabore </w:t>
      </w:r>
      <w:r w:rsidRPr="00374D42">
        <w:rPr>
          <w:b/>
        </w:rPr>
        <w:t>EL SUJETO OBLIGADO</w:t>
      </w:r>
      <w:r w:rsidRPr="00374D42">
        <w:t xml:space="preserve"> debe cumplir con las formalidades exigidas en la Ley, por lo que para tal efecto emitirá el </w:t>
      </w:r>
      <w:r w:rsidRPr="00374D42">
        <w:rPr>
          <w:b/>
        </w:rPr>
        <w:t>Acuerdo del Comité de Transparencia</w:t>
      </w:r>
      <w:r w:rsidRPr="00374D4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74D42">
        <w:rPr>
          <w:lang w:eastAsia="es-CO"/>
        </w:rPr>
        <w:t>, ya que</w:t>
      </w:r>
      <w:r w:rsidR="002B7C6F" w:rsidRPr="00374D42">
        <w:rPr>
          <w:lang w:eastAsia="es-CO"/>
        </w:rPr>
        <w:t xml:space="preserve"> de</w:t>
      </w:r>
      <w:r w:rsidRPr="00374D42">
        <w:rPr>
          <w:lang w:eastAsia="es-CO"/>
        </w:rPr>
        <w:t xml:space="preserve"> no hacerlo implica que lo entregado no es legal ni formalmente una versión pública, sino más bien una documentación ilegible, incompleta o </w:t>
      </w:r>
      <w:r w:rsidRPr="00374D42">
        <w:rPr>
          <w:lang w:eastAsia="es-CO"/>
        </w:rPr>
        <w:lastRenderedPageBreak/>
        <w:t xml:space="preserve">tachada; pues no </w:t>
      </w:r>
      <w:r w:rsidR="002B7C6F" w:rsidRPr="00374D42">
        <w:rPr>
          <w:lang w:eastAsia="es-CO"/>
        </w:rPr>
        <w:t xml:space="preserve">se </w:t>
      </w:r>
      <w:r w:rsidRPr="00374D42">
        <w:rPr>
          <w:lang w:eastAsia="es-CO"/>
        </w:rPr>
        <w:t>señala</w:t>
      </w:r>
      <w:r w:rsidR="002B7C6F" w:rsidRPr="00374D42">
        <w:rPr>
          <w:lang w:eastAsia="es-CO"/>
        </w:rPr>
        <w:t>n</w:t>
      </w:r>
      <w:r w:rsidRPr="00374D42">
        <w:rPr>
          <w:lang w:eastAsia="es-CO"/>
        </w:rPr>
        <w:t xml:space="preserve"> las razones por las que no se aprecian determinados datos -ya sea porque se testan o suprimen- </w:t>
      </w:r>
      <w:r w:rsidR="002B7C6F" w:rsidRPr="00374D42">
        <w:rPr>
          <w:lang w:eastAsia="es-CO"/>
        </w:rPr>
        <w:t xml:space="preserve">lo cual </w:t>
      </w:r>
      <w:r w:rsidRPr="00374D42">
        <w:rPr>
          <w:lang w:eastAsia="es-CO"/>
        </w:rPr>
        <w:t>deja al solicitante en estado de incertidumbre, al no conocer o comprender porque no aparecen en la documentación respectiva, es decir, si no se exponen de manera puntual las razones</w:t>
      </w:r>
      <w:r w:rsidR="002B7C6F" w:rsidRPr="00374D42">
        <w:rPr>
          <w:lang w:eastAsia="es-CO"/>
        </w:rPr>
        <w:t xml:space="preserve">, </w:t>
      </w:r>
      <w:r w:rsidRPr="00374D42">
        <w:rPr>
          <w:lang w:eastAsia="es-CO"/>
        </w:rPr>
        <w:t>se estaría violentando desde un inicio el derecho de acceso a la información del solicitante.</w:t>
      </w:r>
    </w:p>
    <w:p w14:paraId="76725E85" w14:textId="77777777" w:rsidR="00335CDF" w:rsidRPr="00374D42" w:rsidRDefault="00335CDF" w:rsidP="00374D42">
      <w:pPr>
        <w:contextualSpacing/>
        <w:rPr>
          <w:rFonts w:eastAsia="Calibri" w:cs="Tahoma"/>
          <w:b/>
          <w:bCs/>
          <w:szCs w:val="22"/>
        </w:rPr>
      </w:pPr>
    </w:p>
    <w:p w14:paraId="6CD05AC4" w14:textId="224E62FD" w:rsidR="00BD5A7C" w:rsidRPr="00374D42" w:rsidRDefault="00F26E35" w:rsidP="00374D42">
      <w:pPr>
        <w:pStyle w:val="Ttulo3"/>
      </w:pPr>
      <w:bookmarkStart w:id="31" w:name="_Toc174623493"/>
      <w:r w:rsidRPr="00374D42">
        <w:t>e</w:t>
      </w:r>
      <w:r w:rsidR="00BD5A7C" w:rsidRPr="00374D42">
        <w:t>) Conclusión</w:t>
      </w:r>
      <w:bookmarkEnd w:id="31"/>
    </w:p>
    <w:p w14:paraId="7DA5413B" w14:textId="2982578A" w:rsidR="00EF67A9" w:rsidRPr="00374D42" w:rsidRDefault="00F21723" w:rsidP="00374D42">
      <w:pPr>
        <w:rPr>
          <w:rFonts w:eastAsia="Palatino Linotype" w:cs="Palatino Linotype"/>
        </w:rPr>
      </w:pPr>
      <w:bookmarkStart w:id="32" w:name="_Hlk165381027"/>
      <w:r w:rsidRPr="00374D42">
        <w:rPr>
          <w:rFonts w:eastAsia="Palatino Linotype" w:cs="Palatino Linotype"/>
        </w:rPr>
        <w:t xml:space="preserve">Es por lo anterior, que este Órgano Garante determina procedente que </w:t>
      </w:r>
      <w:r w:rsidRPr="00374D42">
        <w:rPr>
          <w:rFonts w:eastAsia="Palatino Linotype" w:cs="Palatino Linotype"/>
          <w:b/>
        </w:rPr>
        <w:t xml:space="preserve">EL SUJETO OBLIGADO </w:t>
      </w:r>
      <w:r w:rsidRPr="00374D42">
        <w:rPr>
          <w:rFonts w:eastAsia="Palatino Linotype" w:cs="Palatino Linotype"/>
        </w:rPr>
        <w:t xml:space="preserve">haga entrega de ser procedente en versión pública </w:t>
      </w:r>
      <w:r w:rsidR="00EF67A9" w:rsidRPr="00374D42">
        <w:rPr>
          <w:rFonts w:eastAsia="Palatino Linotype" w:cs="Palatino Linotype"/>
        </w:rPr>
        <w:t xml:space="preserve">del </w:t>
      </w:r>
      <w:r w:rsidR="00E03FB2" w:rsidRPr="00374D42">
        <w:rPr>
          <w:rFonts w:eastAsia="Palatino Linotype" w:cs="Palatino Linotype"/>
        </w:rPr>
        <w:t>documento</w:t>
      </w:r>
      <w:r w:rsidRPr="00374D42">
        <w:rPr>
          <w:rFonts w:eastAsia="Palatino Linotype" w:cs="Palatino Linotype"/>
        </w:rPr>
        <w:t xml:space="preserve"> </w:t>
      </w:r>
      <w:r w:rsidR="00EF67A9" w:rsidRPr="00374D42">
        <w:rPr>
          <w:rFonts w:eastAsia="Palatino Linotype" w:cs="Palatino Linotype"/>
        </w:rPr>
        <w:t xml:space="preserve">en donde </w:t>
      </w:r>
      <w:r w:rsidR="00E03FB2" w:rsidRPr="00374D42">
        <w:rPr>
          <w:rFonts w:eastAsia="Palatino Linotype" w:cs="Palatino Linotype"/>
        </w:rPr>
        <w:t>acuse de la declaración patrimonial de la servidora pública señalada en la solicitud de información</w:t>
      </w:r>
      <w:r w:rsidR="00EF67A9" w:rsidRPr="00374D42">
        <w:rPr>
          <w:rFonts w:eastAsia="Palatino Linotype" w:cs="Palatino Linotype"/>
        </w:rPr>
        <w:t>.</w:t>
      </w:r>
    </w:p>
    <w:p w14:paraId="0865163D" w14:textId="77777777" w:rsidR="00E03FB2" w:rsidRPr="00374D42" w:rsidRDefault="00E03FB2" w:rsidP="00374D42">
      <w:pPr>
        <w:rPr>
          <w:rFonts w:eastAsia="Palatino Linotype" w:cs="Palatino Linotype"/>
        </w:rPr>
      </w:pPr>
    </w:p>
    <w:p w14:paraId="2912D21E" w14:textId="0058BA96" w:rsidR="00E03FB2" w:rsidRPr="00374D42" w:rsidRDefault="00E03FB2" w:rsidP="00374D42">
      <w:pPr>
        <w:rPr>
          <w:rFonts w:eastAsia="Palatino Linotype" w:cs="Palatino Linotype"/>
        </w:rPr>
      </w:pPr>
      <w:r w:rsidRPr="00374D42">
        <w:rPr>
          <w:rFonts w:eastAsia="Palatino Linotype" w:cs="Palatino Linotype"/>
        </w:rPr>
        <w:t xml:space="preserve">Asimismo no pasa desapercibido de este Órgano Garante que, si bien en la respuesta primigenia e informe justificado </w:t>
      </w:r>
      <w:r w:rsidRPr="00374D42">
        <w:rPr>
          <w:rFonts w:eastAsia="Palatino Linotype" w:cs="Palatino Linotype"/>
          <w:b/>
        </w:rPr>
        <w:t>EL SUJETO OBLIGADO</w:t>
      </w:r>
      <w:r w:rsidRPr="00374D42">
        <w:rPr>
          <w:rFonts w:eastAsia="Palatino Linotype" w:cs="Palatino Linotype"/>
        </w:rPr>
        <w:t xml:space="preserve"> manifestó que se proporcionaran mayores elementos para realizar la búsqueda de la información requerida, es necesario señalar que la autoridad, tuvo oportunidad de hacer valer dichos requerimientos en el momento procesal oportuno, ya que conforme a lo establecido en el artículo 159 de la Ley de Transparencia Local, los </w:t>
      </w:r>
      <w:r w:rsidRPr="00374D42">
        <w:rPr>
          <w:rFonts w:eastAsia="Palatino Linotype" w:cs="Palatino Linotype"/>
          <w:b/>
        </w:rPr>
        <w:t>SUJETOS OBLIGADOS</w:t>
      </w:r>
      <w:r w:rsidRPr="00374D42">
        <w:rPr>
          <w:rFonts w:eastAsia="Palatino Linotype" w:cs="Palatino Linotype"/>
        </w:rPr>
        <w:t xml:space="preserve"> están constreñidos a requerir a los solicitantes, en un plazo no mayor a cinco días hábiles contados a partir de la promoción</w:t>
      </w:r>
      <w:r w:rsidR="00587EAE" w:rsidRPr="00374D42">
        <w:rPr>
          <w:rFonts w:eastAsia="Palatino Linotype" w:cs="Palatino Linotype"/>
        </w:rPr>
        <w:t xml:space="preserve"> de la solicitud de información, se indiquen otros elementos que complementes los requerimientos presentados en primera instancia, por ello el hacer valer dicha circunstancia a través de la respuesta se considera una falta al procedimiento respectivo y por ende no se privilegia el derecho de acceso a la información de </w:t>
      </w:r>
      <w:r w:rsidR="00587EAE" w:rsidRPr="00374D42">
        <w:rPr>
          <w:rFonts w:eastAsia="Palatino Linotype" w:cs="Palatino Linotype"/>
          <w:b/>
        </w:rPr>
        <w:t>LA PARTE RECURRENTE</w:t>
      </w:r>
      <w:r w:rsidR="00587EAE" w:rsidRPr="00374D42">
        <w:rPr>
          <w:rFonts w:eastAsia="Palatino Linotype" w:cs="Palatino Linotype"/>
        </w:rPr>
        <w:t>.</w:t>
      </w:r>
    </w:p>
    <w:p w14:paraId="795CA3E0" w14:textId="77777777" w:rsidR="00587EAE" w:rsidRPr="00374D42" w:rsidRDefault="00587EAE" w:rsidP="00374D42">
      <w:pPr>
        <w:rPr>
          <w:rFonts w:eastAsia="Palatino Linotype" w:cs="Palatino Linotype"/>
        </w:rPr>
      </w:pPr>
    </w:p>
    <w:p w14:paraId="7207BD1C" w14:textId="70A8089F" w:rsidR="00587EAE" w:rsidRPr="00374D42" w:rsidRDefault="00587EAE" w:rsidP="00374D42">
      <w:pPr>
        <w:rPr>
          <w:rFonts w:eastAsia="Palatino Linotype" w:cs="Palatino Linotype"/>
        </w:rPr>
      </w:pPr>
      <w:r w:rsidRPr="00374D42">
        <w:rPr>
          <w:rFonts w:eastAsia="Palatino Linotype" w:cs="Palatino Linotype"/>
        </w:rPr>
        <w:t xml:space="preserve">En ese orden de ideas, resulta necesario precisar que EL SUJETO OBLIGADO refirió la posibilidad de encontrar resultados homónimos a deriva de la búsqueda exhaustiva del acuse </w:t>
      </w:r>
      <w:r w:rsidRPr="00374D42">
        <w:rPr>
          <w:rFonts w:eastAsia="Palatino Linotype" w:cs="Palatino Linotype"/>
        </w:rPr>
        <w:lastRenderedPageBreak/>
        <w:t>de declaración de la persona señalada en la solicitud de información, situación que no es impedimento para privilegiar el principio de máxima publicidad, ya que la autoridad, en aras de garantizar el derecho de acceso a la información pública, debió ejercer la búsqueda correspondiente y entregar los resultados todos los resultados, es decir uno o varios acuses a nombre de la multicitada persona.</w:t>
      </w:r>
    </w:p>
    <w:p w14:paraId="66FAC79C" w14:textId="77777777" w:rsidR="00587EAE" w:rsidRPr="00374D42" w:rsidRDefault="00587EAE" w:rsidP="00374D42">
      <w:pPr>
        <w:rPr>
          <w:rFonts w:eastAsia="Palatino Linotype" w:cs="Palatino Linotype"/>
        </w:rPr>
      </w:pPr>
    </w:p>
    <w:p w14:paraId="3DC89194" w14:textId="218DC73C" w:rsidR="00587EAE" w:rsidRPr="00374D42" w:rsidRDefault="00587EAE" w:rsidP="00374D42">
      <w:pPr>
        <w:rPr>
          <w:rFonts w:eastAsia="Palatino Linotype" w:cs="Palatino Linotype"/>
        </w:rPr>
      </w:pPr>
      <w:r w:rsidRPr="00374D42">
        <w:rPr>
          <w:rFonts w:eastAsia="Palatino Linotype" w:cs="Palatino Linotype"/>
        </w:rPr>
        <w:t xml:space="preserve">De igual forma, se puede visualizar que </w:t>
      </w:r>
      <w:r w:rsidRPr="00374D42">
        <w:rPr>
          <w:rFonts w:eastAsia="Palatino Linotype" w:cs="Palatino Linotype"/>
          <w:b/>
        </w:rPr>
        <w:t>LA PARTE RECURRENTE</w:t>
      </w:r>
      <w:r w:rsidRPr="00374D42">
        <w:rPr>
          <w:rFonts w:eastAsia="Palatino Linotype" w:cs="Palatino Linotype"/>
        </w:rPr>
        <w:t xml:space="preserve"> solicitó “copia” del acuse de la declaración de la multicitada servidora pública, para lo cual, a través de la entrega de la información en medio digitales puede obtener por medio de una impresión simple, la copia que desea conocer.</w:t>
      </w:r>
    </w:p>
    <w:p w14:paraId="285132F1" w14:textId="77777777" w:rsidR="00796C3A" w:rsidRPr="00374D42" w:rsidRDefault="00796C3A" w:rsidP="00374D42">
      <w:pPr>
        <w:rPr>
          <w:rFonts w:eastAsia="Palatino Linotype" w:cs="Palatino Linotype"/>
        </w:rPr>
      </w:pPr>
    </w:p>
    <w:p w14:paraId="4E1C0584" w14:textId="3C74311B" w:rsidR="00796C3A" w:rsidRPr="00374D42" w:rsidRDefault="00796C3A" w:rsidP="00374D42">
      <w:pPr>
        <w:rPr>
          <w:rFonts w:eastAsia="Palatino Linotype" w:cs="Palatino Linotype"/>
        </w:rPr>
      </w:pPr>
      <w:r w:rsidRPr="00374D42">
        <w:rPr>
          <w:rFonts w:eastAsia="Palatino Linotype" w:cs="Palatino Linotype"/>
        </w:rPr>
        <w:t xml:space="preserve">Por otro lado, tenemos que </w:t>
      </w:r>
      <w:r w:rsidRPr="00374D42">
        <w:rPr>
          <w:rFonts w:eastAsia="Palatino Linotype" w:cs="Palatino Linotype"/>
          <w:b/>
        </w:rPr>
        <w:t>LA PARTE RECURRENTE</w:t>
      </w:r>
      <w:r w:rsidRPr="00374D42">
        <w:rPr>
          <w:rFonts w:eastAsia="Palatino Linotype" w:cs="Palatino Linotype"/>
        </w:rPr>
        <w:t xml:space="preserve"> no preciso temporalidad en la solicitud de información, por ende, este Órgano Garante considera dable que la entrega de información sea la correspondiente a la última declaración presentada al veinticinco de junio de dos mil veinticuatro, siendo esta la fecha en la que fue presentada la solicitud de información.</w:t>
      </w:r>
    </w:p>
    <w:p w14:paraId="41861AF8" w14:textId="77777777" w:rsidR="00F26E35" w:rsidRPr="00374D42" w:rsidRDefault="00F26E35" w:rsidP="00374D42">
      <w:pPr>
        <w:rPr>
          <w:rFonts w:eastAsia="Palatino Linotype" w:cs="Palatino Linotype"/>
        </w:rPr>
      </w:pPr>
    </w:p>
    <w:p w14:paraId="50C58392" w14:textId="34D31ACF" w:rsidR="00F26E35" w:rsidRPr="00374D42" w:rsidRDefault="00587EAE" w:rsidP="00374D42">
      <w:pPr>
        <w:rPr>
          <w:rFonts w:eastAsia="Palatino Linotype" w:cs="Palatino Linotype"/>
        </w:rPr>
      </w:pPr>
      <w:r w:rsidRPr="00374D42">
        <w:rPr>
          <w:rFonts w:eastAsia="Palatino Linotype" w:cs="Palatino Linotype"/>
        </w:rPr>
        <w:t xml:space="preserve">En ese orden de ideas se considera que </w:t>
      </w:r>
      <w:r w:rsidR="00F26E35" w:rsidRPr="00374D42">
        <w:rPr>
          <w:rFonts w:eastAsia="Palatino Linotype" w:cs="Palatino Linotype"/>
          <w:b/>
        </w:rPr>
        <w:t>EL SUJETO OBLIGADO</w:t>
      </w:r>
      <w:r w:rsidR="00F26E35" w:rsidRPr="00374D42">
        <w:rPr>
          <w:rFonts w:eastAsia="Palatino Linotype" w:cs="Palatino Linotype"/>
        </w:rPr>
        <w:t xml:space="preserve"> no satisfizo el derecho de acceso a la información de </w:t>
      </w:r>
      <w:r w:rsidR="00F26E35" w:rsidRPr="00374D42">
        <w:rPr>
          <w:rFonts w:eastAsia="Palatino Linotype" w:cs="Palatino Linotype"/>
          <w:b/>
        </w:rPr>
        <w:t>LA PARTE RECURRENTE</w:t>
      </w:r>
      <w:r w:rsidR="00F26E35" w:rsidRPr="00374D42">
        <w:rPr>
          <w:rFonts w:eastAsia="Palatino Linotype" w:cs="Palatino Linotype"/>
        </w:rPr>
        <w:t xml:space="preserve"> con la entrega de información remitida mediante la respuesta primigenia. </w:t>
      </w:r>
    </w:p>
    <w:p w14:paraId="7946F913" w14:textId="77777777" w:rsidR="0054273E" w:rsidRPr="00374D42" w:rsidRDefault="0054273E" w:rsidP="00374D42">
      <w:pPr>
        <w:ind w:right="-93"/>
        <w:rPr>
          <w:rFonts w:cs="Tahoma"/>
          <w:bCs/>
          <w:szCs w:val="22"/>
        </w:rPr>
      </w:pPr>
    </w:p>
    <w:p w14:paraId="6C4C444E" w14:textId="16F1DC79" w:rsidR="00BD5A7C" w:rsidRPr="00374D42" w:rsidRDefault="00BD5A7C" w:rsidP="00374D42">
      <w:pPr>
        <w:ind w:right="-93"/>
        <w:rPr>
          <w:rFonts w:cs="Tahoma"/>
          <w:bCs/>
          <w:szCs w:val="22"/>
        </w:rPr>
      </w:pPr>
      <w:r w:rsidRPr="00374D4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374D42" w:rsidRDefault="00BD5A7C" w:rsidP="00374D42"/>
    <w:p w14:paraId="5C396097" w14:textId="684A0E4F" w:rsidR="00664420" w:rsidRPr="00374D42" w:rsidRDefault="00664420" w:rsidP="00374D42">
      <w:pPr>
        <w:pStyle w:val="Ttulo1"/>
      </w:pPr>
      <w:bookmarkStart w:id="33" w:name="_Toc174623494"/>
      <w:r w:rsidRPr="00374D42">
        <w:lastRenderedPageBreak/>
        <w:t>RESUELVE</w:t>
      </w:r>
      <w:bookmarkEnd w:id="33"/>
    </w:p>
    <w:p w14:paraId="203B7093" w14:textId="77777777" w:rsidR="00664420" w:rsidRPr="00374D42" w:rsidRDefault="00664420" w:rsidP="00374D42">
      <w:pPr>
        <w:ind w:right="113"/>
        <w:rPr>
          <w:rFonts w:cs="Arial"/>
          <w:b/>
          <w:szCs w:val="22"/>
        </w:rPr>
      </w:pPr>
    </w:p>
    <w:p w14:paraId="1D388DD3" w14:textId="1CC434D7" w:rsidR="00F26E35" w:rsidRPr="00374D42" w:rsidRDefault="00FC3CE0" w:rsidP="00374D42">
      <w:pPr>
        <w:widowControl w:val="0"/>
        <w:rPr>
          <w:rFonts w:eastAsia="Calibri" w:cs="Tahoma"/>
          <w:bCs/>
          <w:szCs w:val="22"/>
          <w:lang w:eastAsia="en-US"/>
        </w:rPr>
      </w:pPr>
      <w:r w:rsidRPr="00374D42">
        <w:rPr>
          <w:b/>
          <w:bCs/>
        </w:rPr>
        <w:t>PRIMERO.</w:t>
      </w:r>
      <w:r w:rsidRPr="00374D42">
        <w:t xml:space="preserve"> </w:t>
      </w:r>
      <w:r w:rsidR="00F26E35" w:rsidRPr="00374D42">
        <w:rPr>
          <w:rFonts w:cs="Tahoma"/>
          <w:szCs w:val="22"/>
        </w:rPr>
        <w:t xml:space="preserve">Se </w:t>
      </w:r>
      <w:r w:rsidR="00F26E35" w:rsidRPr="00374D42">
        <w:rPr>
          <w:rFonts w:cs="Tahoma"/>
          <w:b/>
          <w:bCs/>
          <w:szCs w:val="22"/>
        </w:rPr>
        <w:t>REVOCA</w:t>
      </w:r>
      <w:r w:rsidR="00F26E35" w:rsidRPr="00374D42">
        <w:rPr>
          <w:rFonts w:cs="Tahoma"/>
          <w:szCs w:val="22"/>
        </w:rPr>
        <w:t xml:space="preserve"> la respuesta entregada por el </w:t>
      </w:r>
      <w:r w:rsidR="00F26E35" w:rsidRPr="00374D42">
        <w:rPr>
          <w:rFonts w:cs="Tahoma"/>
          <w:b/>
          <w:bCs/>
          <w:szCs w:val="22"/>
        </w:rPr>
        <w:t>SUJETO OBLIGADO</w:t>
      </w:r>
      <w:r w:rsidR="00F26E35" w:rsidRPr="00374D42">
        <w:rPr>
          <w:rFonts w:cs="Tahoma"/>
          <w:szCs w:val="22"/>
        </w:rPr>
        <w:t xml:space="preserve"> en la solicitud de información </w:t>
      </w:r>
      <w:r w:rsidR="00587EAE" w:rsidRPr="00374D42">
        <w:rPr>
          <w:rFonts w:cs="Tahoma"/>
          <w:b/>
        </w:rPr>
        <w:t>00241/SECOGEM/IP/2024</w:t>
      </w:r>
      <w:r w:rsidR="00F26E35" w:rsidRPr="00374D42">
        <w:rPr>
          <w:rFonts w:cs="Tahoma"/>
          <w:bCs/>
          <w:szCs w:val="22"/>
        </w:rPr>
        <w:t xml:space="preserve">, </w:t>
      </w:r>
      <w:r w:rsidR="00F26E35" w:rsidRPr="00374D42">
        <w:rPr>
          <w:rFonts w:eastAsia="Calibri" w:cs="Tahoma"/>
          <w:bCs/>
          <w:szCs w:val="22"/>
          <w:lang w:eastAsia="en-US"/>
        </w:rPr>
        <w:t xml:space="preserve">por resultar </w:t>
      </w:r>
      <w:r w:rsidR="00F26E35" w:rsidRPr="00374D42">
        <w:rPr>
          <w:rFonts w:eastAsia="Calibri" w:cs="Tahoma"/>
          <w:b/>
          <w:bCs/>
          <w:szCs w:val="22"/>
          <w:lang w:eastAsia="en-US"/>
        </w:rPr>
        <w:t>FUNDADAS</w:t>
      </w:r>
      <w:r w:rsidR="00F26E35" w:rsidRPr="00374D42">
        <w:rPr>
          <w:rFonts w:eastAsia="Calibri" w:cs="Tahoma"/>
          <w:bCs/>
          <w:szCs w:val="22"/>
          <w:lang w:eastAsia="en-US"/>
        </w:rPr>
        <w:t xml:space="preserve"> las razones o motivos de inconformidad hechos valer por </w:t>
      </w:r>
      <w:r w:rsidR="00F26E35" w:rsidRPr="00374D42">
        <w:rPr>
          <w:rFonts w:eastAsia="Calibri" w:cs="Tahoma"/>
          <w:b/>
          <w:szCs w:val="22"/>
          <w:lang w:eastAsia="en-US"/>
        </w:rPr>
        <w:t>LA PARTE RECURRENTE</w:t>
      </w:r>
      <w:r w:rsidR="00F26E35" w:rsidRPr="00374D42">
        <w:rPr>
          <w:rFonts w:eastAsia="Calibri" w:cs="Tahoma"/>
          <w:bCs/>
          <w:szCs w:val="22"/>
          <w:lang w:eastAsia="en-US"/>
        </w:rPr>
        <w:t xml:space="preserve"> en el Recurso de Revisión </w:t>
      </w:r>
      <w:r w:rsidR="00587EAE" w:rsidRPr="00374D42">
        <w:rPr>
          <w:rFonts w:eastAsiaTheme="minorHAnsi" w:cstheme="minorBidi"/>
          <w:b/>
          <w:bCs/>
          <w:szCs w:val="22"/>
          <w:lang w:eastAsia="en-US"/>
        </w:rPr>
        <w:t>04197/INFOEM/IP/RR/2024</w:t>
      </w:r>
      <w:r w:rsidR="00F26E35" w:rsidRPr="00374D42">
        <w:rPr>
          <w:rFonts w:eastAsiaTheme="minorHAnsi" w:cstheme="minorBidi"/>
          <w:szCs w:val="22"/>
          <w:lang w:eastAsia="en-US"/>
        </w:rPr>
        <w:t>,</w:t>
      </w:r>
      <w:r w:rsidR="00F26E35" w:rsidRPr="00374D42">
        <w:rPr>
          <w:rFonts w:cs="Tahoma"/>
          <w:b/>
          <w:szCs w:val="22"/>
        </w:rPr>
        <w:t xml:space="preserve"> </w:t>
      </w:r>
      <w:r w:rsidR="00F26E35" w:rsidRPr="00374D42">
        <w:rPr>
          <w:rFonts w:eastAsia="Calibri" w:cs="Tahoma"/>
          <w:bCs/>
          <w:szCs w:val="22"/>
          <w:lang w:eastAsia="en-US"/>
        </w:rPr>
        <w:t xml:space="preserve">en términos del considerando </w:t>
      </w:r>
      <w:r w:rsidR="00F26E35" w:rsidRPr="00374D42">
        <w:rPr>
          <w:rFonts w:eastAsia="Calibri" w:cs="Tahoma"/>
          <w:b/>
          <w:szCs w:val="22"/>
          <w:lang w:eastAsia="en-US"/>
        </w:rPr>
        <w:t>SEGUNDO</w:t>
      </w:r>
      <w:r w:rsidR="00F26E35" w:rsidRPr="00374D42">
        <w:rPr>
          <w:rFonts w:eastAsia="Calibri" w:cs="Tahoma"/>
          <w:bCs/>
          <w:szCs w:val="22"/>
          <w:lang w:eastAsia="en-US"/>
        </w:rPr>
        <w:t xml:space="preserve"> de la presente Resolución.</w:t>
      </w:r>
    </w:p>
    <w:p w14:paraId="292E57AE" w14:textId="77777777" w:rsidR="00EC03E6" w:rsidRPr="00374D42" w:rsidRDefault="00EC03E6" w:rsidP="00374D42">
      <w:pPr>
        <w:widowControl w:val="0"/>
        <w:rPr>
          <w:rFonts w:eastAsia="Calibri" w:cs="Tahoma"/>
          <w:bCs/>
          <w:szCs w:val="22"/>
          <w:lang w:eastAsia="en-US"/>
        </w:rPr>
      </w:pPr>
    </w:p>
    <w:p w14:paraId="57B9FACA" w14:textId="065E929D" w:rsidR="00803A49" w:rsidRPr="00374D42" w:rsidRDefault="00FC3CE0" w:rsidP="00374D42">
      <w:pPr>
        <w:ind w:right="-93"/>
        <w:rPr>
          <w:rFonts w:eastAsia="Calibri" w:cs="Tahoma"/>
          <w:bCs/>
          <w:szCs w:val="22"/>
          <w:lang w:eastAsia="en-US"/>
        </w:rPr>
      </w:pPr>
      <w:r w:rsidRPr="00374D42">
        <w:rPr>
          <w:rFonts w:eastAsia="Calibri" w:cs="Tahoma"/>
          <w:b/>
          <w:bCs/>
          <w:szCs w:val="22"/>
          <w:lang w:eastAsia="en-US"/>
        </w:rPr>
        <w:t>SEGUNDO.</w:t>
      </w:r>
      <w:r w:rsidRPr="00374D42">
        <w:rPr>
          <w:rFonts w:eastAsia="Calibri" w:cs="Tahoma"/>
          <w:szCs w:val="22"/>
          <w:lang w:eastAsia="es-MX"/>
        </w:rPr>
        <w:t xml:space="preserve"> </w:t>
      </w:r>
      <w:r w:rsidR="00803A49" w:rsidRPr="00374D42">
        <w:rPr>
          <w:rFonts w:eastAsia="Calibri" w:cs="Tahoma"/>
          <w:szCs w:val="22"/>
          <w:lang w:eastAsia="es-MX"/>
        </w:rPr>
        <w:t xml:space="preserve">Se </w:t>
      </w:r>
      <w:r w:rsidR="00803A49" w:rsidRPr="00374D42">
        <w:rPr>
          <w:rFonts w:eastAsia="Calibri" w:cs="Tahoma"/>
          <w:b/>
          <w:szCs w:val="22"/>
          <w:lang w:eastAsia="es-MX"/>
        </w:rPr>
        <w:t xml:space="preserve">ORDENA </w:t>
      </w:r>
      <w:r w:rsidR="00803A49" w:rsidRPr="00374D42">
        <w:rPr>
          <w:rFonts w:eastAsia="Calibri" w:cs="Tahoma"/>
          <w:szCs w:val="22"/>
          <w:lang w:eastAsia="es-MX"/>
        </w:rPr>
        <w:t xml:space="preserve">al </w:t>
      </w:r>
      <w:r w:rsidR="00803A49" w:rsidRPr="00374D42">
        <w:rPr>
          <w:rFonts w:eastAsia="Calibri" w:cs="Tahoma"/>
          <w:b/>
          <w:bCs/>
          <w:szCs w:val="22"/>
          <w:lang w:eastAsia="es-MX"/>
        </w:rPr>
        <w:t>SUJETO OBLIGADO</w:t>
      </w:r>
      <w:r w:rsidR="00803A49" w:rsidRPr="00374D42">
        <w:rPr>
          <w:rFonts w:eastAsia="Calibri" w:cs="Tahoma"/>
          <w:szCs w:val="22"/>
          <w:lang w:eastAsia="es-MX"/>
        </w:rPr>
        <w:t xml:space="preserve">, </w:t>
      </w:r>
      <w:r w:rsidR="00803A49" w:rsidRPr="00374D42">
        <w:rPr>
          <w:rFonts w:eastAsia="Calibri" w:cs="Tahoma"/>
          <w:bCs/>
          <w:szCs w:val="22"/>
          <w:lang w:eastAsia="en-US"/>
        </w:rPr>
        <w:t xml:space="preserve">a efecto de que, entregue a través del </w:t>
      </w:r>
      <w:r w:rsidR="00803A49" w:rsidRPr="00374D42">
        <w:rPr>
          <w:rFonts w:eastAsia="Calibri" w:cs="Tahoma"/>
          <w:b/>
          <w:bCs/>
          <w:szCs w:val="22"/>
          <w:lang w:eastAsia="en-US"/>
        </w:rPr>
        <w:t>SAIMEX</w:t>
      </w:r>
      <w:r w:rsidR="00803A49" w:rsidRPr="00374D42">
        <w:rPr>
          <w:rFonts w:eastAsia="Calibri" w:cs="Tahoma"/>
          <w:bCs/>
          <w:szCs w:val="22"/>
          <w:lang w:eastAsia="en-US"/>
        </w:rPr>
        <w:t xml:space="preserve">, de ser procedente en </w:t>
      </w:r>
      <w:r w:rsidR="00803A49" w:rsidRPr="00374D42">
        <w:rPr>
          <w:rFonts w:eastAsia="Calibri" w:cs="Tahoma"/>
          <w:b/>
          <w:bCs/>
          <w:szCs w:val="22"/>
          <w:lang w:eastAsia="en-US"/>
        </w:rPr>
        <w:t xml:space="preserve">versión pública, </w:t>
      </w:r>
      <w:r w:rsidR="00803A49" w:rsidRPr="00374D42">
        <w:rPr>
          <w:rFonts w:eastAsia="Calibri" w:cs="Tahoma"/>
          <w:bCs/>
          <w:szCs w:val="22"/>
          <w:lang w:eastAsia="en-US"/>
        </w:rPr>
        <w:t>de lo siguiente:</w:t>
      </w:r>
    </w:p>
    <w:p w14:paraId="16CF919C" w14:textId="76B43AED" w:rsidR="00FC3CE0" w:rsidRPr="00374D42" w:rsidRDefault="00FC3CE0" w:rsidP="00374D42">
      <w:pPr>
        <w:ind w:right="-93"/>
        <w:rPr>
          <w:rFonts w:eastAsia="Calibri" w:cs="Tahoma"/>
          <w:bCs/>
          <w:szCs w:val="22"/>
          <w:lang w:eastAsia="en-US"/>
        </w:rPr>
      </w:pPr>
    </w:p>
    <w:p w14:paraId="3411C259" w14:textId="716AF713" w:rsidR="00FC3CE0" w:rsidRPr="00374D42" w:rsidRDefault="00587EAE" w:rsidP="00374D42">
      <w:pPr>
        <w:ind w:right="-93"/>
        <w:rPr>
          <w:rFonts w:eastAsia="Calibri" w:cs="Tahoma"/>
          <w:bCs/>
          <w:szCs w:val="22"/>
          <w:lang w:eastAsia="en-US"/>
        </w:rPr>
      </w:pPr>
      <w:r w:rsidRPr="00374D42">
        <w:rPr>
          <w:rFonts w:eastAsia="Calibri" w:cs="Tahoma"/>
          <w:bCs/>
          <w:szCs w:val="22"/>
          <w:lang w:eastAsia="en-US"/>
        </w:rPr>
        <w:t>De la servidora pública señalada en la solicitud de información:</w:t>
      </w:r>
    </w:p>
    <w:p w14:paraId="2F95887E" w14:textId="77777777" w:rsidR="00587EAE" w:rsidRPr="00374D42" w:rsidRDefault="00587EAE" w:rsidP="00374D42">
      <w:pPr>
        <w:ind w:right="-93"/>
        <w:rPr>
          <w:rFonts w:eastAsia="Calibri" w:cs="Tahoma"/>
          <w:bCs/>
          <w:szCs w:val="22"/>
          <w:lang w:eastAsia="en-US"/>
        </w:rPr>
      </w:pPr>
    </w:p>
    <w:p w14:paraId="7681DD45" w14:textId="1654F8CB" w:rsidR="00EF67A9" w:rsidRPr="00374D42" w:rsidRDefault="00B051BD" w:rsidP="00374D42">
      <w:pPr>
        <w:pStyle w:val="Prrafodelista"/>
        <w:numPr>
          <w:ilvl w:val="0"/>
          <w:numId w:val="18"/>
        </w:numPr>
        <w:ind w:right="-93"/>
        <w:rPr>
          <w:rFonts w:eastAsia="Calibri" w:cs="Tahoma"/>
          <w:bCs/>
          <w:szCs w:val="22"/>
          <w:lang w:eastAsia="en-US"/>
        </w:rPr>
      </w:pPr>
      <w:r w:rsidRPr="00374D42">
        <w:rPr>
          <w:rFonts w:eastAsia="Calibri" w:cs="Tahoma"/>
          <w:bCs/>
          <w:szCs w:val="22"/>
          <w:lang w:eastAsia="en-US"/>
        </w:rPr>
        <w:t xml:space="preserve">El último </w:t>
      </w:r>
      <w:r w:rsidR="00587EAE" w:rsidRPr="00374D42">
        <w:rPr>
          <w:rFonts w:eastAsia="Calibri" w:cs="Tahoma"/>
          <w:bCs/>
          <w:szCs w:val="22"/>
          <w:lang w:eastAsia="en-US"/>
        </w:rPr>
        <w:t xml:space="preserve">Acuse </w:t>
      </w:r>
      <w:r w:rsidRPr="00374D42">
        <w:rPr>
          <w:rFonts w:eastAsia="Calibri" w:cs="Tahoma"/>
          <w:bCs/>
          <w:szCs w:val="22"/>
          <w:lang w:eastAsia="en-US"/>
        </w:rPr>
        <w:t>de</w:t>
      </w:r>
      <w:r w:rsidR="00796C3A" w:rsidRPr="00374D42">
        <w:rPr>
          <w:rFonts w:eastAsia="Calibri" w:cs="Tahoma"/>
          <w:bCs/>
          <w:szCs w:val="22"/>
          <w:lang w:eastAsia="en-US"/>
        </w:rPr>
        <w:t xml:space="preserve"> </w:t>
      </w:r>
      <w:r w:rsidR="00587EAE" w:rsidRPr="00374D42">
        <w:rPr>
          <w:rFonts w:eastAsia="Calibri" w:cs="Tahoma"/>
          <w:bCs/>
          <w:szCs w:val="22"/>
          <w:lang w:eastAsia="en-US"/>
        </w:rPr>
        <w:t>declaración patrimonial presentad</w:t>
      </w:r>
      <w:r w:rsidRPr="00374D42">
        <w:rPr>
          <w:rFonts w:eastAsia="Calibri" w:cs="Tahoma"/>
          <w:bCs/>
          <w:szCs w:val="22"/>
          <w:lang w:eastAsia="en-US"/>
        </w:rPr>
        <w:t xml:space="preserve">o </w:t>
      </w:r>
      <w:r w:rsidR="00796C3A" w:rsidRPr="00374D42">
        <w:rPr>
          <w:rFonts w:eastAsia="Calibri" w:cs="Tahoma"/>
          <w:bCs/>
          <w:szCs w:val="22"/>
          <w:lang w:eastAsia="en-US"/>
        </w:rPr>
        <w:t xml:space="preserve">al </w:t>
      </w:r>
      <w:r w:rsidRPr="00374D42">
        <w:rPr>
          <w:rFonts w:eastAsia="Calibri" w:cs="Tahoma"/>
          <w:bCs/>
          <w:szCs w:val="22"/>
          <w:lang w:eastAsia="en-US"/>
        </w:rPr>
        <w:t xml:space="preserve">25 </w:t>
      </w:r>
      <w:r w:rsidR="00796C3A" w:rsidRPr="00374D42">
        <w:rPr>
          <w:rFonts w:eastAsia="Calibri" w:cs="Tahoma"/>
          <w:bCs/>
          <w:szCs w:val="22"/>
          <w:lang w:eastAsia="en-US"/>
        </w:rPr>
        <w:t xml:space="preserve">de junio de </w:t>
      </w:r>
      <w:r w:rsidRPr="00374D42">
        <w:rPr>
          <w:rFonts w:eastAsia="Calibri" w:cs="Tahoma"/>
          <w:bCs/>
          <w:szCs w:val="22"/>
          <w:lang w:eastAsia="en-US"/>
        </w:rPr>
        <w:t>2024</w:t>
      </w:r>
      <w:r w:rsidR="00796C3A" w:rsidRPr="00374D42">
        <w:rPr>
          <w:rFonts w:eastAsia="Calibri" w:cs="Tahoma"/>
          <w:bCs/>
          <w:szCs w:val="22"/>
          <w:lang w:eastAsia="en-US"/>
        </w:rPr>
        <w:t>.</w:t>
      </w:r>
    </w:p>
    <w:p w14:paraId="353EC017" w14:textId="77777777" w:rsidR="00EC03E6" w:rsidRPr="00374D42" w:rsidRDefault="00EC03E6" w:rsidP="00374D42">
      <w:pPr>
        <w:ind w:right="-93"/>
        <w:rPr>
          <w:rFonts w:eastAsia="Calibri" w:cs="Tahoma"/>
          <w:bCs/>
          <w:szCs w:val="22"/>
          <w:lang w:eastAsia="en-US"/>
        </w:rPr>
      </w:pPr>
    </w:p>
    <w:p w14:paraId="0FDBDBB1" w14:textId="77777777" w:rsidR="00FC3CE0" w:rsidRPr="00374D42" w:rsidRDefault="00FC3CE0" w:rsidP="00374D42">
      <w:pPr>
        <w:ind w:right="-93"/>
        <w:rPr>
          <w:rFonts w:eastAsia="Calibri" w:cs="Tahoma"/>
          <w:bCs/>
          <w:szCs w:val="22"/>
          <w:lang w:eastAsia="en-US"/>
        </w:rPr>
      </w:pPr>
      <w:r w:rsidRPr="00374D42">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374D42" w:rsidRDefault="00FC3CE0" w:rsidP="00374D42">
      <w:pPr>
        <w:widowControl w:val="0"/>
        <w:rPr>
          <w:rFonts w:eastAsia="Calibri" w:cs="Tahoma"/>
          <w:bCs/>
          <w:szCs w:val="22"/>
          <w:lang w:eastAsia="en-US"/>
        </w:rPr>
      </w:pPr>
    </w:p>
    <w:p w14:paraId="14C2AD60" w14:textId="00F97C03" w:rsidR="00FC3CE0" w:rsidRPr="00374D42" w:rsidRDefault="00FC3CE0" w:rsidP="00374D42">
      <w:r w:rsidRPr="00374D42">
        <w:rPr>
          <w:b/>
          <w:bCs/>
        </w:rPr>
        <w:t>TERCERO.</w:t>
      </w:r>
      <w:r w:rsidRPr="00374D42">
        <w:t xml:space="preserve"> Notifíquese la presente resolución al Titular de la Unidad de Transparencia del </w:t>
      </w:r>
      <w:r w:rsidR="008B1E16" w:rsidRPr="00374D42">
        <w:rPr>
          <w:b/>
          <w:bCs/>
        </w:rPr>
        <w:t>SUJETO OBLIGADO</w:t>
      </w:r>
      <w:r w:rsidR="00EC03E6" w:rsidRPr="00374D42">
        <w:rPr>
          <w:b/>
          <w:bCs/>
        </w:rPr>
        <w:t xml:space="preserve"> a través del SAIMEX</w:t>
      </w:r>
      <w:r w:rsidRPr="00374D42">
        <w:t xml:space="preserve">, para que conforme al artículo 186 último párrafo, 189 segundo párrafo y 194 de la Ley de Transparencia y Acceso a la Información Pública del Estado de México y Municipios, dé cumplimiento a lo ordenado dentro del plazo de </w:t>
      </w:r>
      <w:r w:rsidRPr="00374D42">
        <w:rPr>
          <w:b/>
          <w:bCs/>
        </w:rPr>
        <w:t>diez días hábiles</w:t>
      </w:r>
      <w:r w:rsidRPr="00374D42">
        <w:t xml:space="preserve">, e informe a este Instituto en un plazo de </w:t>
      </w:r>
      <w:r w:rsidRPr="00374D42">
        <w:rPr>
          <w:b/>
          <w:bCs/>
        </w:rPr>
        <w:t>tres días hábiles</w:t>
      </w:r>
      <w:r w:rsidRPr="00374D42">
        <w:t xml:space="preserve"> siguientes, sobre el cumplimiento dado a la presente. Asimismo, se le apercibe que en caso de negarse a cumplir </w:t>
      </w:r>
      <w:r w:rsidRPr="00374D42">
        <w:lastRenderedPageBreak/>
        <w:t>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374D42" w:rsidRDefault="00FC3CE0" w:rsidP="00374D42"/>
    <w:p w14:paraId="16A4F4E2" w14:textId="64DF9CE2" w:rsidR="00FC3CE0" w:rsidRPr="00374D42" w:rsidRDefault="00FC3CE0" w:rsidP="00374D42">
      <w:r w:rsidRPr="00374D42">
        <w:rPr>
          <w:b/>
          <w:bCs/>
        </w:rPr>
        <w:t>CUARTO.</w:t>
      </w:r>
      <w:r w:rsidRPr="00374D42">
        <w:t xml:space="preserve"> Notifíquese a </w:t>
      </w:r>
      <w:r w:rsidRPr="00374D42">
        <w:rPr>
          <w:b/>
          <w:bCs/>
        </w:rPr>
        <w:t>LA PARTE RECURRENTE</w:t>
      </w:r>
      <w:r w:rsidRPr="00374D42">
        <w:t xml:space="preserve"> la presente resolución vía Sistema de Acceso a la Información Mexiquense </w:t>
      </w:r>
      <w:r w:rsidR="008B1E16" w:rsidRPr="00374D42">
        <w:t>(</w:t>
      </w:r>
      <w:r w:rsidRPr="00374D42">
        <w:t>SAIMEX</w:t>
      </w:r>
      <w:r w:rsidR="008B1E16" w:rsidRPr="00374D42">
        <w:t>)</w:t>
      </w:r>
      <w:r w:rsidRPr="00374D42">
        <w:t>.</w:t>
      </w:r>
    </w:p>
    <w:p w14:paraId="515336ED" w14:textId="77777777" w:rsidR="00FC3CE0" w:rsidRPr="00374D42" w:rsidRDefault="00FC3CE0" w:rsidP="00374D42"/>
    <w:p w14:paraId="006EFE1D" w14:textId="07CDFDE4" w:rsidR="00FC3CE0" w:rsidRPr="00374D42" w:rsidRDefault="00FC3CE0" w:rsidP="00374D42">
      <w:r w:rsidRPr="00374D42">
        <w:rPr>
          <w:b/>
          <w:bCs/>
        </w:rPr>
        <w:t>QUINTO</w:t>
      </w:r>
      <w:r w:rsidRPr="00374D42">
        <w:t>. Hágase del conocimiento a</w:t>
      </w:r>
      <w:r w:rsidR="008B1E16" w:rsidRPr="00374D42">
        <w:t xml:space="preserve"> </w:t>
      </w:r>
      <w:r w:rsidR="008B1E16" w:rsidRPr="00374D42">
        <w:rPr>
          <w:b/>
          <w:bCs/>
        </w:rPr>
        <w:t xml:space="preserve">LA PARTE </w:t>
      </w:r>
      <w:r w:rsidRPr="00374D42">
        <w:rPr>
          <w:b/>
          <w:bCs/>
        </w:rPr>
        <w:t>RECURRENTE</w:t>
      </w:r>
      <w:r w:rsidRPr="00374D42">
        <w:t xml:space="preserve"> que</w:t>
      </w:r>
      <w:r w:rsidR="008B1E16" w:rsidRPr="00374D42">
        <w:t>,</w:t>
      </w:r>
      <w:r w:rsidRPr="00374D42">
        <w:t xml:space="preserve"> de conformidad con lo establecido en el artículo 196 de la Ley de Transparencia y Acceso a la Información Pública del Estado de México y Municipios, podrá impugnar</w:t>
      </w:r>
      <w:r w:rsidR="008B1E16" w:rsidRPr="00374D42">
        <w:t xml:space="preserve"> la presente resolución</w:t>
      </w:r>
      <w:r w:rsidRPr="00374D42">
        <w:t xml:space="preserve"> vía Juicio de Amparo en los términos de las leyes aplicables.</w:t>
      </w:r>
    </w:p>
    <w:p w14:paraId="5BBB1F28" w14:textId="77777777" w:rsidR="00803A49" w:rsidRPr="00374D42" w:rsidRDefault="00803A49" w:rsidP="00374D42">
      <w:pPr>
        <w:rPr>
          <w:b/>
          <w:bCs/>
        </w:rPr>
      </w:pPr>
    </w:p>
    <w:p w14:paraId="43DF9D99" w14:textId="4C6E52F9" w:rsidR="00FC3CE0" w:rsidRPr="00374D42" w:rsidRDefault="00FC3CE0" w:rsidP="00374D42">
      <w:r w:rsidRPr="00374D42">
        <w:rPr>
          <w:b/>
          <w:bCs/>
        </w:rPr>
        <w:t>SEXTO.</w:t>
      </w:r>
      <w:r w:rsidRPr="00374D42">
        <w:t xml:space="preserve"> De conformidad con el artículo 198 de la Ley de Transparencia y Acceso a la Información Pública del Estado de México y Municipios, el </w:t>
      </w:r>
      <w:r w:rsidR="008B1E16" w:rsidRPr="00374D42">
        <w:rPr>
          <w:b/>
          <w:bCs/>
        </w:rPr>
        <w:t>SUJETO OBLIGADO</w:t>
      </w:r>
      <w:r w:rsidR="008B1E16" w:rsidRPr="00374D42">
        <w:t xml:space="preserve"> </w:t>
      </w:r>
      <w:r w:rsidRPr="00374D42">
        <w:t>podrá solicitar</w:t>
      </w:r>
      <w:r w:rsidR="008B1E16" w:rsidRPr="00374D42">
        <w:t xml:space="preserve"> </w:t>
      </w:r>
      <w:r w:rsidRPr="00374D42">
        <w:t xml:space="preserve">una ampliación de plazo </w:t>
      </w:r>
      <w:r w:rsidR="008B1E16" w:rsidRPr="00374D42">
        <w:t xml:space="preserve">de manera fundada y motivada, </w:t>
      </w:r>
      <w:r w:rsidRPr="00374D42">
        <w:t>para el cumplimiento de la presente resolución.</w:t>
      </w:r>
    </w:p>
    <w:p w14:paraId="2BC8564F" w14:textId="77777777" w:rsidR="00FC3CE0" w:rsidRPr="00374D42" w:rsidRDefault="00FC3CE0" w:rsidP="00374D42">
      <w:pPr>
        <w:ind w:right="113"/>
        <w:rPr>
          <w:rFonts w:cs="Arial"/>
          <w:b/>
          <w:szCs w:val="22"/>
        </w:rPr>
      </w:pPr>
    </w:p>
    <w:p w14:paraId="31E669C0" w14:textId="77777777" w:rsidR="00B051BD" w:rsidRPr="00374D42" w:rsidRDefault="00B051BD" w:rsidP="00374D42">
      <w:pPr>
        <w:rPr>
          <w:rFonts w:eastAsia="Palatino Linotype" w:cs="Palatino Linotype"/>
          <w:szCs w:val="22"/>
        </w:rPr>
      </w:pPr>
      <w:r w:rsidRPr="00374D4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1C23ADBD" w14:textId="77777777" w:rsidR="009E4232" w:rsidRPr="00374D42" w:rsidRDefault="009E4232" w:rsidP="00374D42">
      <w:pPr>
        <w:rPr>
          <w:rFonts w:eastAsia="Palatino Linotype" w:cs="Palatino Linotype"/>
          <w:sz w:val="20"/>
        </w:rPr>
      </w:pPr>
      <w:r w:rsidRPr="00374D42">
        <w:rPr>
          <w:rFonts w:eastAsia="Palatino Linotype" w:cs="Palatino Linotype"/>
          <w:sz w:val="20"/>
        </w:rPr>
        <w:t>SCMM/AGZ/DEMF/CDFE</w:t>
      </w:r>
    </w:p>
    <w:p w14:paraId="49D72DA3" w14:textId="77777777" w:rsidR="00664420" w:rsidRPr="00374D42" w:rsidRDefault="00664420" w:rsidP="00374D42">
      <w:pPr>
        <w:ind w:right="-93"/>
        <w:rPr>
          <w:rFonts w:eastAsia="Calibri" w:cs="Tahoma"/>
          <w:bCs/>
          <w:szCs w:val="22"/>
          <w:lang w:eastAsia="en-US"/>
        </w:rPr>
      </w:pPr>
    </w:p>
    <w:p w14:paraId="5EFEA0CD" w14:textId="77777777" w:rsidR="00664420" w:rsidRPr="00374D42" w:rsidRDefault="00664420" w:rsidP="00374D42">
      <w:pPr>
        <w:ind w:right="-93"/>
        <w:rPr>
          <w:rFonts w:eastAsia="Calibri" w:cs="Tahoma"/>
          <w:szCs w:val="22"/>
          <w:lang w:val="es-ES"/>
        </w:rPr>
      </w:pPr>
    </w:p>
    <w:p w14:paraId="696BC976" w14:textId="77777777" w:rsidR="00664420" w:rsidRPr="00374D42" w:rsidRDefault="00664420" w:rsidP="00374D42">
      <w:pPr>
        <w:ind w:right="-93"/>
        <w:rPr>
          <w:rFonts w:eastAsia="Calibri" w:cs="Tahoma"/>
          <w:bCs/>
          <w:szCs w:val="22"/>
          <w:lang w:val="es-ES" w:eastAsia="en-US"/>
        </w:rPr>
      </w:pPr>
    </w:p>
    <w:p w14:paraId="671CB0C5" w14:textId="77777777" w:rsidR="00664420" w:rsidRPr="00374D42" w:rsidRDefault="00664420" w:rsidP="00374D42">
      <w:pPr>
        <w:ind w:right="-93"/>
        <w:rPr>
          <w:rFonts w:eastAsia="Calibri" w:cs="Tahoma"/>
          <w:bCs/>
          <w:szCs w:val="22"/>
          <w:lang w:val="es-ES_tradnl" w:eastAsia="en-US"/>
        </w:rPr>
      </w:pPr>
    </w:p>
    <w:p w14:paraId="52B66DE7" w14:textId="77777777" w:rsidR="00664420" w:rsidRPr="00374D42" w:rsidRDefault="00664420" w:rsidP="00374D42">
      <w:pPr>
        <w:ind w:right="-93"/>
        <w:rPr>
          <w:rFonts w:eastAsia="Calibri" w:cs="Tahoma"/>
          <w:bCs/>
          <w:szCs w:val="22"/>
          <w:lang w:val="es-ES_tradnl" w:eastAsia="en-US"/>
        </w:rPr>
      </w:pPr>
    </w:p>
    <w:p w14:paraId="3BA305D1" w14:textId="77777777" w:rsidR="00664420" w:rsidRPr="00374D42" w:rsidRDefault="00664420" w:rsidP="00374D42">
      <w:pPr>
        <w:ind w:right="-93"/>
        <w:rPr>
          <w:rFonts w:eastAsia="Calibri" w:cs="Tahoma"/>
          <w:bCs/>
          <w:szCs w:val="22"/>
          <w:lang w:val="es-ES_tradnl" w:eastAsia="en-US"/>
        </w:rPr>
      </w:pPr>
    </w:p>
    <w:p w14:paraId="78230707" w14:textId="77777777" w:rsidR="00664420" w:rsidRPr="00374D42" w:rsidRDefault="00664420" w:rsidP="00374D42">
      <w:pPr>
        <w:ind w:right="-93"/>
        <w:rPr>
          <w:rFonts w:eastAsia="Calibri" w:cs="Tahoma"/>
          <w:bCs/>
          <w:szCs w:val="22"/>
          <w:lang w:val="es-ES_tradnl" w:eastAsia="en-US"/>
        </w:rPr>
      </w:pPr>
    </w:p>
    <w:p w14:paraId="72D18B28" w14:textId="77777777" w:rsidR="00664420" w:rsidRPr="00374D42" w:rsidRDefault="00664420" w:rsidP="00374D42">
      <w:pPr>
        <w:ind w:right="-93"/>
        <w:rPr>
          <w:rFonts w:eastAsia="Calibri" w:cs="Tahoma"/>
          <w:bCs/>
          <w:szCs w:val="22"/>
          <w:lang w:val="es-ES_tradnl" w:eastAsia="en-US"/>
        </w:rPr>
      </w:pPr>
    </w:p>
    <w:p w14:paraId="6BD461DC" w14:textId="77777777" w:rsidR="00664420" w:rsidRPr="00374D42" w:rsidRDefault="00664420" w:rsidP="00374D42">
      <w:pPr>
        <w:tabs>
          <w:tab w:val="center" w:pos="4568"/>
        </w:tabs>
        <w:ind w:right="-93"/>
        <w:rPr>
          <w:rFonts w:eastAsia="Calibri" w:cs="Tahoma"/>
          <w:bCs/>
          <w:szCs w:val="22"/>
          <w:lang w:eastAsia="en-US"/>
        </w:rPr>
      </w:pPr>
    </w:p>
    <w:p w14:paraId="4DBB1727" w14:textId="77777777" w:rsidR="00664420" w:rsidRPr="00374D42" w:rsidRDefault="00664420" w:rsidP="00374D42">
      <w:pPr>
        <w:tabs>
          <w:tab w:val="center" w:pos="4568"/>
        </w:tabs>
        <w:ind w:right="-93"/>
        <w:rPr>
          <w:rFonts w:eastAsia="Calibri" w:cs="Tahoma"/>
          <w:bCs/>
          <w:szCs w:val="22"/>
          <w:lang w:eastAsia="en-US"/>
        </w:rPr>
      </w:pPr>
    </w:p>
    <w:p w14:paraId="1D74121B" w14:textId="77777777" w:rsidR="00664420" w:rsidRPr="00374D42" w:rsidRDefault="00664420" w:rsidP="00374D42">
      <w:pPr>
        <w:tabs>
          <w:tab w:val="center" w:pos="4568"/>
        </w:tabs>
        <w:ind w:right="-93"/>
        <w:rPr>
          <w:rFonts w:eastAsia="Calibri" w:cs="Tahoma"/>
          <w:bCs/>
          <w:szCs w:val="22"/>
          <w:lang w:eastAsia="en-US"/>
        </w:rPr>
      </w:pPr>
    </w:p>
    <w:p w14:paraId="08E74E9C" w14:textId="77777777" w:rsidR="00664420" w:rsidRPr="00374D42" w:rsidRDefault="00664420" w:rsidP="00374D42">
      <w:pPr>
        <w:tabs>
          <w:tab w:val="center" w:pos="4568"/>
        </w:tabs>
        <w:ind w:right="-93"/>
        <w:rPr>
          <w:rFonts w:eastAsia="Calibri" w:cs="Tahoma"/>
          <w:bCs/>
          <w:szCs w:val="22"/>
          <w:lang w:eastAsia="en-US"/>
        </w:rPr>
      </w:pPr>
    </w:p>
    <w:p w14:paraId="2CBF5E03" w14:textId="77777777" w:rsidR="00664420" w:rsidRPr="00374D42" w:rsidRDefault="00664420" w:rsidP="00374D42">
      <w:pPr>
        <w:tabs>
          <w:tab w:val="center" w:pos="4568"/>
        </w:tabs>
        <w:ind w:right="-93"/>
        <w:rPr>
          <w:rFonts w:eastAsia="Calibri" w:cs="Tahoma"/>
          <w:bCs/>
          <w:szCs w:val="22"/>
          <w:lang w:eastAsia="en-US"/>
        </w:rPr>
      </w:pPr>
    </w:p>
    <w:p w14:paraId="44865A6D" w14:textId="77777777" w:rsidR="00664420" w:rsidRPr="00374D42" w:rsidRDefault="00664420" w:rsidP="00374D42">
      <w:pPr>
        <w:tabs>
          <w:tab w:val="center" w:pos="4568"/>
        </w:tabs>
        <w:ind w:right="-93"/>
        <w:rPr>
          <w:rFonts w:eastAsia="Calibri" w:cs="Tahoma"/>
          <w:bCs/>
          <w:szCs w:val="22"/>
          <w:lang w:eastAsia="en-US"/>
        </w:rPr>
      </w:pPr>
    </w:p>
    <w:p w14:paraId="7147F06B" w14:textId="77777777" w:rsidR="00664420" w:rsidRPr="00374D42" w:rsidRDefault="00664420" w:rsidP="00374D42">
      <w:pPr>
        <w:tabs>
          <w:tab w:val="center" w:pos="4568"/>
        </w:tabs>
        <w:ind w:right="-93"/>
        <w:rPr>
          <w:rFonts w:eastAsia="Calibri" w:cs="Tahoma"/>
          <w:bCs/>
          <w:szCs w:val="22"/>
          <w:lang w:eastAsia="en-US"/>
        </w:rPr>
      </w:pPr>
    </w:p>
    <w:p w14:paraId="6FDF3D7E" w14:textId="77777777" w:rsidR="00664420" w:rsidRPr="00374D42" w:rsidRDefault="00664420" w:rsidP="00374D42">
      <w:pPr>
        <w:tabs>
          <w:tab w:val="center" w:pos="4568"/>
        </w:tabs>
        <w:ind w:right="-93"/>
        <w:rPr>
          <w:rFonts w:eastAsia="Calibri" w:cs="Tahoma"/>
          <w:bCs/>
          <w:szCs w:val="22"/>
          <w:lang w:eastAsia="en-US"/>
        </w:rPr>
      </w:pPr>
    </w:p>
    <w:p w14:paraId="6246F818" w14:textId="77777777" w:rsidR="00664420" w:rsidRPr="00374D42" w:rsidRDefault="00664420" w:rsidP="00374D42">
      <w:pPr>
        <w:tabs>
          <w:tab w:val="center" w:pos="4568"/>
        </w:tabs>
        <w:ind w:right="-93"/>
        <w:rPr>
          <w:rFonts w:eastAsia="Calibri" w:cs="Tahoma"/>
          <w:bCs/>
          <w:szCs w:val="22"/>
          <w:lang w:eastAsia="en-US"/>
        </w:rPr>
      </w:pPr>
    </w:p>
    <w:p w14:paraId="57A88B28" w14:textId="77777777" w:rsidR="00664420" w:rsidRPr="00374D42" w:rsidRDefault="00664420" w:rsidP="00374D42">
      <w:pPr>
        <w:tabs>
          <w:tab w:val="center" w:pos="4568"/>
        </w:tabs>
        <w:ind w:right="-93"/>
        <w:rPr>
          <w:rFonts w:eastAsia="Calibri" w:cs="Tahoma"/>
          <w:bCs/>
          <w:szCs w:val="22"/>
          <w:lang w:eastAsia="en-US"/>
        </w:rPr>
      </w:pPr>
    </w:p>
    <w:p w14:paraId="77EF6095" w14:textId="77777777" w:rsidR="00664420" w:rsidRPr="00374D42" w:rsidRDefault="00664420" w:rsidP="00374D42">
      <w:pPr>
        <w:tabs>
          <w:tab w:val="center" w:pos="4568"/>
        </w:tabs>
        <w:ind w:right="-93"/>
        <w:rPr>
          <w:rFonts w:eastAsia="Calibri" w:cs="Tahoma"/>
          <w:bCs/>
          <w:szCs w:val="22"/>
          <w:lang w:eastAsia="en-US"/>
        </w:rPr>
      </w:pPr>
    </w:p>
    <w:p w14:paraId="35593947" w14:textId="77777777" w:rsidR="00664420" w:rsidRPr="00374D42" w:rsidRDefault="00664420" w:rsidP="00374D42">
      <w:pPr>
        <w:tabs>
          <w:tab w:val="center" w:pos="4568"/>
        </w:tabs>
        <w:ind w:right="-93"/>
        <w:rPr>
          <w:rFonts w:eastAsia="Calibri" w:cs="Tahoma"/>
          <w:bCs/>
          <w:szCs w:val="22"/>
          <w:lang w:eastAsia="en-US"/>
        </w:rPr>
      </w:pPr>
    </w:p>
    <w:p w14:paraId="3AF72A17" w14:textId="77777777" w:rsidR="00664420" w:rsidRPr="00374D42" w:rsidRDefault="00664420" w:rsidP="00374D42">
      <w:pPr>
        <w:tabs>
          <w:tab w:val="center" w:pos="4568"/>
        </w:tabs>
        <w:ind w:right="-93"/>
        <w:rPr>
          <w:rFonts w:eastAsia="Calibri" w:cs="Tahoma"/>
          <w:bCs/>
          <w:szCs w:val="22"/>
          <w:lang w:eastAsia="en-US"/>
        </w:rPr>
      </w:pPr>
    </w:p>
    <w:p w14:paraId="37169144" w14:textId="77777777" w:rsidR="00664420" w:rsidRPr="00374D42" w:rsidRDefault="00664420" w:rsidP="00374D42">
      <w:pPr>
        <w:tabs>
          <w:tab w:val="center" w:pos="4568"/>
        </w:tabs>
        <w:ind w:right="-93"/>
        <w:rPr>
          <w:rFonts w:eastAsia="Calibri" w:cs="Tahoma"/>
          <w:bCs/>
          <w:szCs w:val="22"/>
          <w:lang w:eastAsia="en-US"/>
        </w:rPr>
      </w:pPr>
    </w:p>
    <w:p w14:paraId="77CFC088" w14:textId="77777777" w:rsidR="00664420" w:rsidRPr="00374D42" w:rsidRDefault="00664420" w:rsidP="00374D42">
      <w:pPr>
        <w:tabs>
          <w:tab w:val="center" w:pos="4568"/>
        </w:tabs>
        <w:ind w:right="-93"/>
        <w:rPr>
          <w:rFonts w:eastAsia="Calibri" w:cs="Tahoma"/>
          <w:bCs/>
          <w:szCs w:val="22"/>
          <w:lang w:eastAsia="en-US"/>
        </w:rPr>
      </w:pPr>
    </w:p>
    <w:p w14:paraId="781A11A5" w14:textId="77777777" w:rsidR="00664420" w:rsidRPr="00374D42" w:rsidRDefault="00664420" w:rsidP="00374D42">
      <w:pPr>
        <w:tabs>
          <w:tab w:val="center" w:pos="4568"/>
        </w:tabs>
        <w:ind w:right="-93"/>
        <w:rPr>
          <w:rFonts w:eastAsia="Calibri" w:cs="Tahoma"/>
          <w:bCs/>
          <w:szCs w:val="22"/>
          <w:lang w:eastAsia="en-US"/>
        </w:rPr>
      </w:pPr>
    </w:p>
    <w:p w14:paraId="5B4ADFF3" w14:textId="77777777" w:rsidR="00A131AC" w:rsidRPr="00374D42" w:rsidRDefault="00A131AC" w:rsidP="00374D42"/>
    <w:sectPr w:rsidR="00A131AC" w:rsidRPr="00374D4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50052" w14:textId="77777777" w:rsidR="001A4B84" w:rsidRDefault="001A4B84" w:rsidP="00664420">
      <w:pPr>
        <w:spacing w:line="240" w:lineRule="auto"/>
      </w:pPr>
      <w:r>
        <w:separator/>
      </w:r>
    </w:p>
  </w:endnote>
  <w:endnote w:type="continuationSeparator" w:id="0">
    <w:p w14:paraId="30B381BC" w14:textId="77777777" w:rsidR="001A4B84" w:rsidRDefault="001A4B8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1103B" w:rsidRDefault="0001103B">
    <w:pPr>
      <w:tabs>
        <w:tab w:val="center" w:pos="4550"/>
        <w:tab w:val="left" w:pos="5818"/>
      </w:tabs>
      <w:ind w:right="260"/>
      <w:jc w:val="right"/>
      <w:rPr>
        <w:color w:val="071320" w:themeColor="text2" w:themeShade="80"/>
        <w:sz w:val="24"/>
        <w:szCs w:val="24"/>
      </w:rPr>
    </w:pPr>
  </w:p>
  <w:p w14:paraId="1BCA7F23" w14:textId="77777777" w:rsidR="0001103B" w:rsidRDefault="000110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1103B" w:rsidRDefault="0001103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871D2" w:rsidRPr="00C871D2">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871D2" w:rsidRPr="00C871D2">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01103B" w:rsidRDefault="000110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FC624" w14:textId="77777777" w:rsidR="001A4B84" w:rsidRDefault="001A4B84" w:rsidP="00664420">
      <w:pPr>
        <w:spacing w:line="240" w:lineRule="auto"/>
      </w:pPr>
      <w:r>
        <w:separator/>
      </w:r>
    </w:p>
  </w:footnote>
  <w:footnote w:type="continuationSeparator" w:id="0">
    <w:p w14:paraId="41BB51B8" w14:textId="77777777" w:rsidR="001A4B84" w:rsidRDefault="001A4B8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1103B" w:rsidRPr="00330DA7" w14:paraId="070A4B18" w14:textId="77777777" w:rsidTr="003F35FD">
      <w:trPr>
        <w:trHeight w:val="144"/>
        <w:jc w:val="right"/>
      </w:trPr>
      <w:tc>
        <w:tcPr>
          <w:tcW w:w="2727" w:type="dxa"/>
        </w:tcPr>
        <w:p w14:paraId="62B7493A" w14:textId="77777777" w:rsidR="0001103B" w:rsidRPr="00330DA7" w:rsidRDefault="0001103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CFF7F80" w:rsidR="0001103B" w:rsidRPr="00A90C72" w:rsidRDefault="0001103B" w:rsidP="003F35FD">
          <w:pPr>
            <w:tabs>
              <w:tab w:val="right" w:pos="8838"/>
            </w:tabs>
            <w:ind w:left="-74" w:right="-105"/>
            <w:rPr>
              <w:rFonts w:eastAsia="Calibri" w:cs="Tahoma"/>
              <w:szCs w:val="22"/>
              <w:lang w:eastAsia="en-US"/>
            </w:rPr>
          </w:pPr>
          <w:r w:rsidRPr="00F75E3E">
            <w:rPr>
              <w:rFonts w:eastAsia="Calibri" w:cs="Tahoma"/>
              <w:szCs w:val="22"/>
              <w:lang w:eastAsia="en-US"/>
            </w:rPr>
            <w:t>04197/INFOEM/IP/RR/2024</w:t>
          </w:r>
        </w:p>
      </w:tc>
    </w:tr>
    <w:tr w:rsidR="0001103B" w:rsidRPr="00330DA7" w14:paraId="4521E058" w14:textId="77777777" w:rsidTr="003F35FD">
      <w:trPr>
        <w:trHeight w:val="283"/>
        <w:jc w:val="right"/>
      </w:trPr>
      <w:tc>
        <w:tcPr>
          <w:tcW w:w="2727" w:type="dxa"/>
        </w:tcPr>
        <w:p w14:paraId="0B68C086" w14:textId="77777777" w:rsidR="0001103B" w:rsidRPr="00330DA7" w:rsidRDefault="0001103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496F35" w:rsidR="0001103B" w:rsidRPr="00952DD0" w:rsidRDefault="0001103B" w:rsidP="003F35FD">
          <w:pPr>
            <w:tabs>
              <w:tab w:val="left" w:pos="2834"/>
              <w:tab w:val="right" w:pos="8838"/>
            </w:tabs>
            <w:ind w:left="-108" w:right="-105"/>
            <w:rPr>
              <w:rFonts w:eastAsia="Calibri" w:cs="Tahoma"/>
              <w:szCs w:val="22"/>
              <w:lang w:eastAsia="en-US"/>
            </w:rPr>
          </w:pPr>
          <w:r w:rsidRPr="00F75E3E">
            <w:rPr>
              <w:rFonts w:eastAsia="Calibri" w:cs="Tahoma"/>
              <w:szCs w:val="22"/>
              <w:lang w:eastAsia="en-US"/>
            </w:rPr>
            <w:t>Secretaría de la Contraloría</w:t>
          </w:r>
        </w:p>
      </w:tc>
    </w:tr>
    <w:tr w:rsidR="0001103B" w:rsidRPr="00330DA7" w14:paraId="6331D9B6" w14:textId="77777777" w:rsidTr="003F35FD">
      <w:trPr>
        <w:trHeight w:val="283"/>
        <w:jc w:val="right"/>
      </w:trPr>
      <w:tc>
        <w:tcPr>
          <w:tcW w:w="2727" w:type="dxa"/>
        </w:tcPr>
        <w:p w14:paraId="3FA86BAE" w14:textId="66A1A003" w:rsidR="0001103B" w:rsidRPr="00330DA7" w:rsidRDefault="0001103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1103B" w:rsidRPr="00EA66FC" w:rsidRDefault="0001103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1103B" w:rsidRPr="00443C6B" w:rsidRDefault="0001103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1103B" w:rsidRPr="00330DA7" w14:paraId="29CFF901" w14:textId="77777777" w:rsidTr="00B52CF2">
      <w:trPr>
        <w:trHeight w:val="1435"/>
      </w:trPr>
      <w:tc>
        <w:tcPr>
          <w:tcW w:w="283" w:type="dxa"/>
          <w:shd w:val="clear" w:color="auto" w:fill="auto"/>
        </w:tcPr>
        <w:p w14:paraId="046B9F8F" w14:textId="77777777" w:rsidR="0001103B" w:rsidRPr="00330DA7" w:rsidRDefault="0001103B"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1103B" w:rsidRPr="00330DA7" w14:paraId="04F272D2" w14:textId="77777777" w:rsidTr="00B52CF2">
            <w:trPr>
              <w:trHeight w:val="144"/>
            </w:trPr>
            <w:tc>
              <w:tcPr>
                <w:tcW w:w="2727" w:type="dxa"/>
              </w:tcPr>
              <w:p w14:paraId="2FD4DBF6" w14:textId="77777777" w:rsidR="0001103B" w:rsidRPr="00330DA7" w:rsidRDefault="0001103B"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8F52E0F" w:rsidR="0001103B" w:rsidRPr="00A90C72" w:rsidRDefault="0001103B" w:rsidP="00B52CF2">
                <w:pPr>
                  <w:tabs>
                    <w:tab w:val="right" w:pos="8838"/>
                  </w:tabs>
                  <w:ind w:left="-74" w:right="-105"/>
                  <w:rPr>
                    <w:rFonts w:eastAsia="Calibri" w:cs="Tahoma"/>
                    <w:szCs w:val="22"/>
                    <w:lang w:eastAsia="en-US"/>
                  </w:rPr>
                </w:pPr>
                <w:r w:rsidRPr="00F75E3E">
                  <w:rPr>
                    <w:rFonts w:eastAsia="Calibri" w:cs="Tahoma"/>
                    <w:szCs w:val="22"/>
                    <w:lang w:eastAsia="en-US"/>
                  </w:rPr>
                  <w:t>04197/INFOEM/IP/RR/2024</w:t>
                </w:r>
              </w:p>
            </w:tc>
            <w:tc>
              <w:tcPr>
                <w:tcW w:w="3402" w:type="dxa"/>
              </w:tcPr>
              <w:p w14:paraId="71DEA1CF" w14:textId="77777777" w:rsidR="0001103B" w:rsidRDefault="0001103B" w:rsidP="00B52CF2">
                <w:pPr>
                  <w:tabs>
                    <w:tab w:val="right" w:pos="8838"/>
                  </w:tabs>
                  <w:ind w:left="-74" w:right="-105"/>
                  <w:rPr>
                    <w:rFonts w:eastAsia="Calibri" w:cs="Tahoma"/>
                    <w:szCs w:val="22"/>
                    <w:lang w:eastAsia="en-US"/>
                  </w:rPr>
                </w:pPr>
              </w:p>
            </w:tc>
          </w:tr>
          <w:tr w:rsidR="0001103B" w:rsidRPr="00330DA7" w14:paraId="05C58951" w14:textId="77777777" w:rsidTr="00B52CF2">
            <w:trPr>
              <w:trHeight w:val="144"/>
            </w:trPr>
            <w:tc>
              <w:tcPr>
                <w:tcW w:w="2727" w:type="dxa"/>
              </w:tcPr>
              <w:p w14:paraId="642B9610" w14:textId="77777777" w:rsidR="0001103B" w:rsidRPr="00330DA7" w:rsidRDefault="0001103B"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D543189" w:rsidR="0001103B" w:rsidRPr="005F19B1" w:rsidRDefault="0001103B" w:rsidP="00B52CF2">
                <w:pPr>
                  <w:tabs>
                    <w:tab w:val="left" w:pos="3122"/>
                    <w:tab w:val="right" w:pos="8838"/>
                  </w:tabs>
                  <w:ind w:left="-105" w:right="-105"/>
                  <w:rPr>
                    <w:rFonts w:eastAsia="Calibri" w:cs="Tahoma"/>
                    <w:szCs w:val="22"/>
                    <w:lang w:eastAsia="en-US"/>
                  </w:rPr>
                </w:pPr>
              </w:p>
            </w:tc>
            <w:tc>
              <w:tcPr>
                <w:tcW w:w="3402" w:type="dxa"/>
              </w:tcPr>
              <w:p w14:paraId="73F47F53" w14:textId="77777777" w:rsidR="0001103B" w:rsidRPr="005F19B1" w:rsidRDefault="0001103B" w:rsidP="00B52CF2">
                <w:pPr>
                  <w:tabs>
                    <w:tab w:val="left" w:pos="3122"/>
                    <w:tab w:val="right" w:pos="8838"/>
                  </w:tabs>
                  <w:ind w:left="-105" w:right="-105"/>
                  <w:rPr>
                    <w:rFonts w:eastAsia="Calibri" w:cs="Tahoma"/>
                    <w:szCs w:val="22"/>
                    <w:lang w:eastAsia="en-US"/>
                  </w:rPr>
                </w:pPr>
              </w:p>
            </w:tc>
          </w:tr>
          <w:bookmarkEnd w:id="2"/>
          <w:tr w:rsidR="0001103B" w:rsidRPr="00330DA7" w14:paraId="00E6CDC1" w14:textId="77777777" w:rsidTr="00B52CF2">
            <w:trPr>
              <w:trHeight w:val="283"/>
            </w:trPr>
            <w:tc>
              <w:tcPr>
                <w:tcW w:w="2727" w:type="dxa"/>
              </w:tcPr>
              <w:p w14:paraId="0631AD24" w14:textId="77777777" w:rsidR="0001103B" w:rsidRPr="00330DA7" w:rsidRDefault="0001103B"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048DB0A" w:rsidR="0001103B" w:rsidRPr="00952DD0" w:rsidRDefault="0001103B" w:rsidP="00B52CF2">
                <w:pPr>
                  <w:tabs>
                    <w:tab w:val="left" w:pos="2834"/>
                    <w:tab w:val="right" w:pos="8838"/>
                  </w:tabs>
                  <w:ind w:left="-108" w:right="-105"/>
                  <w:rPr>
                    <w:rFonts w:eastAsia="Calibri" w:cs="Tahoma"/>
                    <w:szCs w:val="22"/>
                    <w:lang w:eastAsia="en-US"/>
                  </w:rPr>
                </w:pPr>
                <w:r w:rsidRPr="00F75E3E">
                  <w:rPr>
                    <w:rFonts w:eastAsia="Calibri" w:cs="Tahoma"/>
                    <w:szCs w:val="22"/>
                    <w:lang w:eastAsia="en-US"/>
                  </w:rPr>
                  <w:t>Secretaría de la Contraloría</w:t>
                </w:r>
              </w:p>
            </w:tc>
            <w:tc>
              <w:tcPr>
                <w:tcW w:w="3402" w:type="dxa"/>
              </w:tcPr>
              <w:p w14:paraId="3A7DA319" w14:textId="77777777" w:rsidR="0001103B" w:rsidRPr="00A90C72" w:rsidRDefault="0001103B" w:rsidP="00B52CF2">
                <w:pPr>
                  <w:tabs>
                    <w:tab w:val="left" w:pos="2834"/>
                    <w:tab w:val="right" w:pos="8838"/>
                  </w:tabs>
                  <w:ind w:left="-108" w:right="-105"/>
                  <w:rPr>
                    <w:rFonts w:eastAsia="Calibri" w:cs="Tahoma"/>
                    <w:szCs w:val="22"/>
                    <w:lang w:eastAsia="en-US"/>
                  </w:rPr>
                </w:pPr>
              </w:p>
            </w:tc>
          </w:tr>
          <w:tr w:rsidR="0001103B" w:rsidRPr="00330DA7" w14:paraId="0F6CD8D2" w14:textId="77777777" w:rsidTr="00B52CF2">
            <w:trPr>
              <w:trHeight w:val="283"/>
            </w:trPr>
            <w:tc>
              <w:tcPr>
                <w:tcW w:w="2727" w:type="dxa"/>
              </w:tcPr>
              <w:p w14:paraId="31700628" w14:textId="51AD3843" w:rsidR="0001103B" w:rsidRPr="00330DA7" w:rsidRDefault="0001103B"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01103B" w:rsidRPr="00EA66FC" w:rsidRDefault="0001103B"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1103B" w:rsidRPr="00330DA7" w:rsidRDefault="0001103B" w:rsidP="00B52CF2">
                <w:pPr>
                  <w:tabs>
                    <w:tab w:val="right" w:pos="8838"/>
                  </w:tabs>
                  <w:ind w:left="-108" w:right="-105"/>
                  <w:rPr>
                    <w:rFonts w:eastAsia="Calibri" w:cs="Tahoma"/>
                    <w:szCs w:val="22"/>
                    <w:lang w:eastAsia="en-US"/>
                  </w:rPr>
                </w:pPr>
              </w:p>
            </w:tc>
          </w:tr>
        </w:tbl>
        <w:p w14:paraId="5DC6AC61" w14:textId="77777777" w:rsidR="0001103B" w:rsidRPr="00330DA7" w:rsidRDefault="0001103B" w:rsidP="00B52CF2">
          <w:pPr>
            <w:tabs>
              <w:tab w:val="right" w:pos="8838"/>
            </w:tabs>
            <w:ind w:left="-28"/>
            <w:rPr>
              <w:rFonts w:ascii="Arial" w:eastAsia="Calibri" w:hAnsi="Arial" w:cs="Arial"/>
              <w:b/>
              <w:szCs w:val="22"/>
              <w:lang w:eastAsia="en-US"/>
            </w:rPr>
          </w:pPr>
        </w:p>
      </w:tc>
    </w:tr>
  </w:tbl>
  <w:p w14:paraId="2A906731" w14:textId="77777777" w:rsidR="0001103B" w:rsidRPr="00765661" w:rsidRDefault="001A4B84"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AB148E"/>
    <w:multiLevelType w:val="hybridMultilevel"/>
    <w:tmpl w:val="FF7C0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45374"/>
    <w:multiLevelType w:val="hybridMultilevel"/>
    <w:tmpl w:val="84484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9D6055"/>
    <w:multiLevelType w:val="hybridMultilevel"/>
    <w:tmpl w:val="D1EE4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7"/>
  </w:num>
  <w:num w:numId="4">
    <w:abstractNumId w:val="4"/>
  </w:num>
  <w:num w:numId="5">
    <w:abstractNumId w:val="1"/>
  </w:num>
  <w:num w:numId="6">
    <w:abstractNumId w:val="18"/>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4"/>
  </w:num>
  <w:num w:numId="17">
    <w:abstractNumId w:val="8"/>
  </w:num>
  <w:num w:numId="18">
    <w:abstractNumId w:val="13"/>
  </w:num>
  <w:num w:numId="19">
    <w:abstractNumId w:val="16"/>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03B"/>
    <w:rsid w:val="000318BC"/>
    <w:rsid w:val="00057B2D"/>
    <w:rsid w:val="00080071"/>
    <w:rsid w:val="0008134B"/>
    <w:rsid w:val="000D0D67"/>
    <w:rsid w:val="000D6BD6"/>
    <w:rsid w:val="000E09C4"/>
    <w:rsid w:val="0011350D"/>
    <w:rsid w:val="00141876"/>
    <w:rsid w:val="0014207B"/>
    <w:rsid w:val="00150C49"/>
    <w:rsid w:val="00180FBB"/>
    <w:rsid w:val="001974F2"/>
    <w:rsid w:val="001A4B84"/>
    <w:rsid w:val="001A58B3"/>
    <w:rsid w:val="001C7688"/>
    <w:rsid w:val="001F3515"/>
    <w:rsid w:val="002247AE"/>
    <w:rsid w:val="00233005"/>
    <w:rsid w:val="00233F17"/>
    <w:rsid w:val="00234ED5"/>
    <w:rsid w:val="00282F7C"/>
    <w:rsid w:val="002A3601"/>
    <w:rsid w:val="002B7C6F"/>
    <w:rsid w:val="002D111C"/>
    <w:rsid w:val="00302476"/>
    <w:rsid w:val="00303EF4"/>
    <w:rsid w:val="00331F35"/>
    <w:rsid w:val="00335CDF"/>
    <w:rsid w:val="00362A11"/>
    <w:rsid w:val="00374D42"/>
    <w:rsid w:val="00381692"/>
    <w:rsid w:val="003A40C1"/>
    <w:rsid w:val="003B5D3E"/>
    <w:rsid w:val="003C711B"/>
    <w:rsid w:val="003E3372"/>
    <w:rsid w:val="003F35FD"/>
    <w:rsid w:val="003F744B"/>
    <w:rsid w:val="0041385B"/>
    <w:rsid w:val="00431DB3"/>
    <w:rsid w:val="00441BFA"/>
    <w:rsid w:val="00445E96"/>
    <w:rsid w:val="00454FBD"/>
    <w:rsid w:val="004654A3"/>
    <w:rsid w:val="004930CB"/>
    <w:rsid w:val="004A610A"/>
    <w:rsid w:val="004D7CD8"/>
    <w:rsid w:val="004E5068"/>
    <w:rsid w:val="004F7A00"/>
    <w:rsid w:val="00522BC2"/>
    <w:rsid w:val="00523F48"/>
    <w:rsid w:val="005365FA"/>
    <w:rsid w:val="0054273E"/>
    <w:rsid w:val="005723CB"/>
    <w:rsid w:val="00575400"/>
    <w:rsid w:val="00587EAE"/>
    <w:rsid w:val="005B18AF"/>
    <w:rsid w:val="005D5A50"/>
    <w:rsid w:val="005D7A47"/>
    <w:rsid w:val="005F5301"/>
    <w:rsid w:val="005F65B7"/>
    <w:rsid w:val="006067C7"/>
    <w:rsid w:val="006159AD"/>
    <w:rsid w:val="00645DE0"/>
    <w:rsid w:val="00646436"/>
    <w:rsid w:val="00657EEC"/>
    <w:rsid w:val="00662710"/>
    <w:rsid w:val="00664420"/>
    <w:rsid w:val="00693235"/>
    <w:rsid w:val="006A646A"/>
    <w:rsid w:val="006B10B0"/>
    <w:rsid w:val="006C1F2E"/>
    <w:rsid w:val="006E25BC"/>
    <w:rsid w:val="006E6BBC"/>
    <w:rsid w:val="006F7768"/>
    <w:rsid w:val="00717E59"/>
    <w:rsid w:val="0076246C"/>
    <w:rsid w:val="00771034"/>
    <w:rsid w:val="00775BFC"/>
    <w:rsid w:val="00796C3A"/>
    <w:rsid w:val="007A3459"/>
    <w:rsid w:val="007B5FF3"/>
    <w:rsid w:val="007B6074"/>
    <w:rsid w:val="007D1C55"/>
    <w:rsid w:val="007D317F"/>
    <w:rsid w:val="007F5D06"/>
    <w:rsid w:val="0080353D"/>
    <w:rsid w:val="00803A49"/>
    <w:rsid w:val="00805A6E"/>
    <w:rsid w:val="00865CF4"/>
    <w:rsid w:val="00876DBC"/>
    <w:rsid w:val="00886742"/>
    <w:rsid w:val="008906AE"/>
    <w:rsid w:val="008A6003"/>
    <w:rsid w:val="008A6F88"/>
    <w:rsid w:val="008B1E16"/>
    <w:rsid w:val="008E1316"/>
    <w:rsid w:val="00910FD2"/>
    <w:rsid w:val="00923C21"/>
    <w:rsid w:val="00931437"/>
    <w:rsid w:val="00953430"/>
    <w:rsid w:val="00970EB3"/>
    <w:rsid w:val="00970EEB"/>
    <w:rsid w:val="009747DB"/>
    <w:rsid w:val="009A2D78"/>
    <w:rsid w:val="009A7C10"/>
    <w:rsid w:val="009B2945"/>
    <w:rsid w:val="009D08E7"/>
    <w:rsid w:val="009E2DEE"/>
    <w:rsid w:val="009E4232"/>
    <w:rsid w:val="009F797C"/>
    <w:rsid w:val="00A131AC"/>
    <w:rsid w:val="00A16D85"/>
    <w:rsid w:val="00A21A20"/>
    <w:rsid w:val="00A250F0"/>
    <w:rsid w:val="00A36A99"/>
    <w:rsid w:val="00A53315"/>
    <w:rsid w:val="00A70EF0"/>
    <w:rsid w:val="00A9208D"/>
    <w:rsid w:val="00AA6EA9"/>
    <w:rsid w:val="00AC2DB8"/>
    <w:rsid w:val="00AC3CA0"/>
    <w:rsid w:val="00AC6175"/>
    <w:rsid w:val="00AE3DA7"/>
    <w:rsid w:val="00AF03C4"/>
    <w:rsid w:val="00B051BD"/>
    <w:rsid w:val="00B22A80"/>
    <w:rsid w:val="00B34D8F"/>
    <w:rsid w:val="00B52CF2"/>
    <w:rsid w:val="00B83EAF"/>
    <w:rsid w:val="00BA55A8"/>
    <w:rsid w:val="00BB2ABF"/>
    <w:rsid w:val="00BB64F4"/>
    <w:rsid w:val="00BD3F4F"/>
    <w:rsid w:val="00BD5A7C"/>
    <w:rsid w:val="00BE7A1B"/>
    <w:rsid w:val="00BF0221"/>
    <w:rsid w:val="00BF091A"/>
    <w:rsid w:val="00BF4EAD"/>
    <w:rsid w:val="00C036C3"/>
    <w:rsid w:val="00C049E2"/>
    <w:rsid w:val="00C07219"/>
    <w:rsid w:val="00C35630"/>
    <w:rsid w:val="00C36795"/>
    <w:rsid w:val="00C461EC"/>
    <w:rsid w:val="00C507D4"/>
    <w:rsid w:val="00C71CEF"/>
    <w:rsid w:val="00C72DAA"/>
    <w:rsid w:val="00C80B14"/>
    <w:rsid w:val="00C871D2"/>
    <w:rsid w:val="00CB6F1C"/>
    <w:rsid w:val="00CB7E9A"/>
    <w:rsid w:val="00CC265D"/>
    <w:rsid w:val="00CD0B92"/>
    <w:rsid w:val="00CE29D3"/>
    <w:rsid w:val="00CF2D8B"/>
    <w:rsid w:val="00CF7586"/>
    <w:rsid w:val="00D036D3"/>
    <w:rsid w:val="00D2790D"/>
    <w:rsid w:val="00D51ECD"/>
    <w:rsid w:val="00D6170E"/>
    <w:rsid w:val="00D617B6"/>
    <w:rsid w:val="00D671EC"/>
    <w:rsid w:val="00D91CB4"/>
    <w:rsid w:val="00D96755"/>
    <w:rsid w:val="00DB1C09"/>
    <w:rsid w:val="00DE1133"/>
    <w:rsid w:val="00E03FB2"/>
    <w:rsid w:val="00E16BF5"/>
    <w:rsid w:val="00E37A3F"/>
    <w:rsid w:val="00E37D3C"/>
    <w:rsid w:val="00E62E6A"/>
    <w:rsid w:val="00E83EF5"/>
    <w:rsid w:val="00E9335C"/>
    <w:rsid w:val="00EA4D22"/>
    <w:rsid w:val="00EB73E8"/>
    <w:rsid w:val="00EB7DAC"/>
    <w:rsid w:val="00EC03E6"/>
    <w:rsid w:val="00ED1C1E"/>
    <w:rsid w:val="00EE2AF2"/>
    <w:rsid w:val="00EF67A9"/>
    <w:rsid w:val="00F07EE6"/>
    <w:rsid w:val="00F13A31"/>
    <w:rsid w:val="00F21723"/>
    <w:rsid w:val="00F26E35"/>
    <w:rsid w:val="00F33CC8"/>
    <w:rsid w:val="00F4481C"/>
    <w:rsid w:val="00F75D23"/>
    <w:rsid w:val="00F75E3E"/>
    <w:rsid w:val="00FA5957"/>
    <w:rsid w:val="00FB4A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C35630"/>
    <w:pPr>
      <w:spacing w:line="240" w:lineRule="auto"/>
    </w:pPr>
    <w:rPr>
      <w:sz w:val="20"/>
    </w:rPr>
  </w:style>
  <w:style w:type="character" w:customStyle="1" w:styleId="TextonotapieCar">
    <w:name w:val="Texto nota pie Car"/>
    <w:basedOn w:val="Fuentedeprrafopredeter"/>
    <w:link w:val="Textonotapie"/>
    <w:uiPriority w:val="99"/>
    <w:semiHidden/>
    <w:rsid w:val="00C35630"/>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C35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5045">
      <w:bodyDiv w:val="1"/>
      <w:marLeft w:val="0"/>
      <w:marRight w:val="0"/>
      <w:marTop w:val="0"/>
      <w:marBottom w:val="0"/>
      <w:divBdr>
        <w:top w:val="none" w:sz="0" w:space="0" w:color="auto"/>
        <w:left w:val="none" w:sz="0" w:space="0" w:color="auto"/>
        <w:bottom w:val="none" w:sz="0" w:space="0" w:color="auto"/>
        <w:right w:val="none" w:sz="0" w:space="0" w:color="auto"/>
      </w:divBdr>
    </w:div>
    <w:div w:id="372460164">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069645732">
      <w:bodyDiv w:val="1"/>
      <w:marLeft w:val="0"/>
      <w:marRight w:val="0"/>
      <w:marTop w:val="0"/>
      <w:marBottom w:val="0"/>
      <w:divBdr>
        <w:top w:val="none" w:sz="0" w:space="0" w:color="auto"/>
        <w:left w:val="none" w:sz="0" w:space="0" w:color="auto"/>
        <w:bottom w:val="none" w:sz="0" w:space="0" w:color="auto"/>
        <w:right w:val="none" w:sz="0" w:space="0" w:color="auto"/>
      </w:divBdr>
    </w:div>
    <w:div w:id="1282765594">
      <w:bodyDiv w:val="1"/>
      <w:marLeft w:val="0"/>
      <w:marRight w:val="0"/>
      <w:marTop w:val="0"/>
      <w:marBottom w:val="0"/>
      <w:divBdr>
        <w:top w:val="none" w:sz="0" w:space="0" w:color="auto"/>
        <w:left w:val="none" w:sz="0" w:space="0" w:color="auto"/>
        <w:bottom w:val="none" w:sz="0" w:space="0" w:color="auto"/>
        <w:right w:val="none" w:sz="0" w:space="0" w:color="auto"/>
      </w:divBdr>
    </w:div>
    <w:div w:id="1322125635">
      <w:bodyDiv w:val="1"/>
      <w:marLeft w:val="0"/>
      <w:marRight w:val="0"/>
      <w:marTop w:val="0"/>
      <w:marBottom w:val="0"/>
      <w:divBdr>
        <w:top w:val="none" w:sz="0" w:space="0" w:color="auto"/>
        <w:left w:val="none" w:sz="0" w:space="0" w:color="auto"/>
        <w:bottom w:val="none" w:sz="0" w:space="0" w:color="auto"/>
        <w:right w:val="none" w:sz="0" w:space="0" w:color="auto"/>
      </w:divBdr>
    </w:div>
    <w:div w:id="1564442248">
      <w:bodyDiv w:val="1"/>
      <w:marLeft w:val="0"/>
      <w:marRight w:val="0"/>
      <w:marTop w:val="0"/>
      <w:marBottom w:val="0"/>
      <w:divBdr>
        <w:top w:val="none" w:sz="0" w:space="0" w:color="auto"/>
        <w:left w:val="none" w:sz="0" w:space="0" w:color="auto"/>
        <w:bottom w:val="none" w:sz="0" w:space="0" w:color="auto"/>
        <w:right w:val="none" w:sz="0" w:space="0" w:color="auto"/>
      </w:divBdr>
    </w:div>
    <w:div w:id="1692221704">
      <w:bodyDiv w:val="1"/>
      <w:marLeft w:val="0"/>
      <w:marRight w:val="0"/>
      <w:marTop w:val="0"/>
      <w:marBottom w:val="0"/>
      <w:divBdr>
        <w:top w:val="none" w:sz="0" w:space="0" w:color="auto"/>
        <w:left w:val="none" w:sz="0" w:space="0" w:color="auto"/>
        <w:bottom w:val="none" w:sz="0" w:space="0" w:color="auto"/>
        <w:right w:val="none" w:sz="0" w:space="0" w:color="auto"/>
      </w:divBdr>
    </w:div>
    <w:div w:id="1755466811">
      <w:bodyDiv w:val="1"/>
      <w:marLeft w:val="0"/>
      <w:marRight w:val="0"/>
      <w:marTop w:val="0"/>
      <w:marBottom w:val="0"/>
      <w:divBdr>
        <w:top w:val="none" w:sz="0" w:space="0" w:color="auto"/>
        <w:left w:val="none" w:sz="0" w:space="0" w:color="auto"/>
        <w:bottom w:val="none" w:sz="0" w:space="0" w:color="auto"/>
        <w:right w:val="none" w:sz="0" w:space="0" w:color="auto"/>
      </w:divBdr>
    </w:div>
    <w:div w:id="19915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ADB5A3C-1FD0-47CF-8093-7183F74A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7036</Words>
  <Characters>38702</Characters>
  <Application>Microsoft Office Word</Application>
  <DocSecurity>0</DocSecurity>
  <Lines>322</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2024-08-23T16:45:00Z</cp:lastPrinted>
  <dcterms:created xsi:type="dcterms:W3CDTF">2024-08-20T01:12:00Z</dcterms:created>
  <dcterms:modified xsi:type="dcterms:W3CDTF">2024-08-23T16:45:00Z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