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14024666" w:rsidR="005E483F" w:rsidRPr="005E61E7" w:rsidRDefault="005E483F" w:rsidP="005E61E7">
      <w:pPr>
        <w:spacing w:line="360" w:lineRule="auto"/>
        <w:jc w:val="both"/>
        <w:rPr>
          <w:rFonts w:ascii="Palatino Linotype" w:hAnsi="Palatino Linotype"/>
        </w:rPr>
      </w:pPr>
      <w:r w:rsidRPr="005E61E7">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5E61E7">
        <w:rPr>
          <w:rFonts w:ascii="Palatino Linotype" w:hAnsi="Palatino Linotype"/>
        </w:rPr>
        <w:t xml:space="preserve">del </w:t>
      </w:r>
      <w:r w:rsidR="005C2ECA" w:rsidRPr="005E61E7">
        <w:rPr>
          <w:rFonts w:ascii="Palatino Linotype" w:hAnsi="Palatino Linotype"/>
        </w:rPr>
        <w:t>catorce</w:t>
      </w:r>
      <w:r w:rsidR="00123B3E" w:rsidRPr="005E61E7">
        <w:rPr>
          <w:rFonts w:ascii="Palatino Linotype" w:hAnsi="Palatino Linotype"/>
        </w:rPr>
        <w:t xml:space="preserve"> </w:t>
      </w:r>
      <w:r w:rsidR="005344BE" w:rsidRPr="005E61E7">
        <w:rPr>
          <w:rFonts w:ascii="Palatino Linotype" w:hAnsi="Palatino Linotype"/>
        </w:rPr>
        <w:t>de</w:t>
      </w:r>
      <w:r w:rsidR="006A005D" w:rsidRPr="005E61E7">
        <w:rPr>
          <w:rFonts w:ascii="Palatino Linotype" w:hAnsi="Palatino Linotype"/>
        </w:rPr>
        <w:t xml:space="preserve"> </w:t>
      </w:r>
      <w:r w:rsidR="00E729DC" w:rsidRPr="005E61E7">
        <w:rPr>
          <w:rFonts w:ascii="Palatino Linotype" w:hAnsi="Palatino Linotype"/>
        </w:rPr>
        <w:t xml:space="preserve">febrero </w:t>
      </w:r>
      <w:r w:rsidR="009B3E77" w:rsidRPr="005E61E7">
        <w:rPr>
          <w:rFonts w:ascii="Palatino Linotype" w:hAnsi="Palatino Linotype"/>
        </w:rPr>
        <w:t xml:space="preserve">de </w:t>
      </w:r>
      <w:r w:rsidRPr="005E61E7">
        <w:rPr>
          <w:rFonts w:ascii="Palatino Linotype" w:hAnsi="Palatino Linotype"/>
        </w:rPr>
        <w:t xml:space="preserve">dos mil </w:t>
      </w:r>
      <w:r w:rsidR="000733FF" w:rsidRPr="005E61E7">
        <w:rPr>
          <w:rFonts w:ascii="Palatino Linotype" w:hAnsi="Palatino Linotype"/>
        </w:rPr>
        <w:t>veinticuatro</w:t>
      </w:r>
      <w:r w:rsidR="006A005D" w:rsidRPr="005E61E7">
        <w:rPr>
          <w:rFonts w:ascii="Palatino Linotype" w:hAnsi="Palatino Linotype"/>
        </w:rPr>
        <w:t xml:space="preserve">. </w:t>
      </w:r>
      <w:r w:rsidRPr="005E61E7">
        <w:rPr>
          <w:rFonts w:ascii="Palatino Linotype" w:hAnsi="Palatino Linotype"/>
        </w:rPr>
        <w:t xml:space="preserve"> </w:t>
      </w:r>
    </w:p>
    <w:p w14:paraId="57CA25AC" w14:textId="77777777" w:rsidR="003253C6" w:rsidRPr="005E61E7" w:rsidRDefault="003253C6" w:rsidP="005E61E7">
      <w:pPr>
        <w:spacing w:line="360" w:lineRule="auto"/>
        <w:jc w:val="both"/>
        <w:rPr>
          <w:rFonts w:ascii="Palatino Linotype" w:hAnsi="Palatino Linotype" w:cs="Arial"/>
        </w:rPr>
      </w:pPr>
    </w:p>
    <w:p w14:paraId="03825FB3" w14:textId="5E942087" w:rsidR="00A1125E" w:rsidRPr="005E61E7" w:rsidRDefault="00200BFC" w:rsidP="005E61E7">
      <w:pPr>
        <w:spacing w:line="360" w:lineRule="auto"/>
        <w:jc w:val="both"/>
        <w:rPr>
          <w:rFonts w:ascii="Palatino Linotype" w:hAnsi="Palatino Linotype" w:cs="Arial"/>
          <w:lang w:val="es-ES"/>
        </w:rPr>
      </w:pPr>
      <w:r w:rsidRPr="005E61E7">
        <w:rPr>
          <w:rFonts w:ascii="Palatino Linotype" w:hAnsi="Palatino Linotype" w:cs="Arial"/>
          <w:b/>
        </w:rPr>
        <w:t>VISTO</w:t>
      </w:r>
      <w:r w:rsidRPr="005E61E7">
        <w:rPr>
          <w:rFonts w:ascii="Palatino Linotype" w:hAnsi="Palatino Linotype" w:cs="Arial"/>
        </w:rPr>
        <w:t xml:space="preserve"> </w:t>
      </w:r>
      <w:r w:rsidR="00D62B91" w:rsidRPr="005E61E7">
        <w:rPr>
          <w:rFonts w:ascii="Palatino Linotype" w:hAnsi="Palatino Linotype" w:cs="Arial"/>
        </w:rPr>
        <w:t xml:space="preserve">el </w:t>
      </w:r>
      <w:r w:rsidRPr="005E61E7">
        <w:rPr>
          <w:rFonts w:ascii="Palatino Linotype" w:hAnsi="Palatino Linotype" w:cs="Arial"/>
        </w:rPr>
        <w:t>expediente formado con motivo de</w:t>
      </w:r>
      <w:r w:rsidR="00D62B91" w:rsidRPr="005E61E7">
        <w:rPr>
          <w:rFonts w:ascii="Palatino Linotype" w:hAnsi="Palatino Linotype" w:cs="Arial"/>
        </w:rPr>
        <w:t>l</w:t>
      </w:r>
      <w:r w:rsidRPr="005E61E7">
        <w:rPr>
          <w:rFonts w:ascii="Palatino Linotype" w:hAnsi="Palatino Linotype" w:cs="Arial"/>
        </w:rPr>
        <w:t xml:space="preserve"> </w:t>
      </w:r>
      <w:r w:rsidR="00D62B91" w:rsidRPr="005E61E7">
        <w:rPr>
          <w:rFonts w:ascii="Palatino Linotype" w:hAnsi="Palatino Linotype" w:cs="Arial"/>
        </w:rPr>
        <w:t>Recurso</w:t>
      </w:r>
      <w:r w:rsidR="00963231" w:rsidRPr="005E61E7">
        <w:rPr>
          <w:rFonts w:ascii="Palatino Linotype" w:hAnsi="Palatino Linotype" w:cs="Arial"/>
        </w:rPr>
        <w:t xml:space="preserve"> de Revisión</w:t>
      </w:r>
      <w:r w:rsidR="00AC6ABE" w:rsidRPr="005E61E7">
        <w:rPr>
          <w:rFonts w:ascii="Palatino Linotype" w:hAnsi="Palatino Linotype" w:cs="Arial"/>
        </w:rPr>
        <w:t xml:space="preserve"> </w:t>
      </w:r>
      <w:r w:rsidR="00B61CB9" w:rsidRPr="005E61E7">
        <w:rPr>
          <w:rFonts w:ascii="Palatino Linotype" w:hAnsi="Palatino Linotype" w:cs="Arial"/>
          <w:b/>
          <w:bCs/>
        </w:rPr>
        <w:t>00132</w:t>
      </w:r>
      <w:r w:rsidR="0063130B" w:rsidRPr="005E61E7">
        <w:rPr>
          <w:rFonts w:ascii="Palatino Linotype" w:hAnsi="Palatino Linotype" w:cs="Arial"/>
          <w:b/>
          <w:bCs/>
        </w:rPr>
        <w:t>/INFOEM/IP/RR/2024</w:t>
      </w:r>
      <w:r w:rsidRPr="005E61E7">
        <w:rPr>
          <w:rFonts w:ascii="Palatino Linotype" w:hAnsi="Palatino Linotype" w:cs="Arial"/>
        </w:rPr>
        <w:t>,</w:t>
      </w:r>
      <w:r w:rsidR="00C32622" w:rsidRPr="005E61E7">
        <w:rPr>
          <w:rFonts w:ascii="Palatino Linotype" w:hAnsi="Palatino Linotype" w:cs="Arial"/>
        </w:rPr>
        <w:t xml:space="preserve"> </w:t>
      </w:r>
      <w:r w:rsidRPr="005E61E7">
        <w:rPr>
          <w:rFonts w:ascii="Palatino Linotype" w:hAnsi="Palatino Linotype" w:cs="Arial"/>
        </w:rPr>
        <w:t xml:space="preserve">promovido </w:t>
      </w:r>
      <w:r w:rsidRPr="005E61E7">
        <w:rPr>
          <w:rFonts w:ascii="Palatino Linotype" w:hAnsi="Palatino Linotype"/>
        </w:rPr>
        <w:t>por</w:t>
      </w:r>
      <w:r w:rsidR="0000267C" w:rsidRPr="005E61E7">
        <w:rPr>
          <w:rFonts w:ascii="Palatino Linotype" w:hAnsi="Palatino Linotype"/>
        </w:rPr>
        <w:t xml:space="preserve"> </w:t>
      </w:r>
      <w:bookmarkStart w:id="0" w:name="_GoBack"/>
      <w:r w:rsidR="00D1180E">
        <w:rPr>
          <w:rFonts w:ascii="Palatino Linotype" w:hAnsi="Palatino Linotype" w:cs="Tahoma"/>
          <w:b/>
        </w:rPr>
        <w:t>XXXXXX XXX XXXXXXXXXX</w:t>
      </w:r>
      <w:bookmarkEnd w:id="0"/>
      <w:r w:rsidR="00162BDD" w:rsidRPr="005E61E7">
        <w:rPr>
          <w:rFonts w:ascii="Palatino Linotype" w:hAnsi="Palatino Linotype" w:cs="Tahoma"/>
        </w:rPr>
        <w:t xml:space="preserve"> </w:t>
      </w:r>
      <w:r w:rsidR="00111BBA" w:rsidRPr="005E61E7">
        <w:rPr>
          <w:rFonts w:ascii="Palatino Linotype" w:hAnsi="Palatino Linotype"/>
        </w:rPr>
        <w:t xml:space="preserve">a </w:t>
      </w:r>
      <w:r w:rsidR="00C32622" w:rsidRPr="005E61E7">
        <w:rPr>
          <w:rFonts w:ascii="Palatino Linotype" w:hAnsi="Palatino Linotype"/>
        </w:rPr>
        <w:t>quien</w:t>
      </w:r>
      <w:r w:rsidR="00016631" w:rsidRPr="005E61E7">
        <w:rPr>
          <w:rFonts w:ascii="Palatino Linotype" w:hAnsi="Palatino Linotype"/>
        </w:rPr>
        <w:t xml:space="preserve"> en lo subsecuente se le denominará </w:t>
      </w:r>
      <w:r w:rsidR="00162BDD" w:rsidRPr="005E61E7">
        <w:rPr>
          <w:rFonts w:ascii="Palatino Linotype" w:hAnsi="Palatino Linotype" w:cs="Arial"/>
          <w:b/>
          <w:lang w:val="es-ES"/>
        </w:rPr>
        <w:t>LA RECURRENTE</w:t>
      </w:r>
      <w:r w:rsidRPr="005E61E7">
        <w:rPr>
          <w:rFonts w:ascii="Palatino Linotype" w:hAnsi="Palatino Linotype" w:cs="Arial"/>
          <w:b/>
          <w:lang w:val="es-ES"/>
        </w:rPr>
        <w:t>,</w:t>
      </w:r>
      <w:r w:rsidR="008B3120" w:rsidRPr="005E61E7">
        <w:rPr>
          <w:rFonts w:ascii="Palatino Linotype" w:hAnsi="Palatino Linotype" w:cs="Arial"/>
          <w:lang w:val="es-ES"/>
        </w:rPr>
        <w:t xml:space="preserve"> en contra de la respuesta </w:t>
      </w:r>
      <w:r w:rsidR="00D9217D" w:rsidRPr="005E61E7">
        <w:rPr>
          <w:rFonts w:ascii="Palatino Linotype" w:hAnsi="Palatino Linotype" w:cs="Arial"/>
          <w:lang w:val="es-ES"/>
        </w:rPr>
        <w:t>de</w:t>
      </w:r>
      <w:r w:rsidR="00EB3AE3" w:rsidRPr="005E61E7">
        <w:rPr>
          <w:rFonts w:ascii="Palatino Linotype" w:hAnsi="Palatino Linotype" w:cs="Arial"/>
          <w:lang w:val="es-ES"/>
        </w:rPr>
        <w:t>l</w:t>
      </w:r>
      <w:r w:rsidR="000C373D" w:rsidRPr="005E61E7">
        <w:rPr>
          <w:rFonts w:ascii="Palatino Linotype" w:hAnsi="Palatino Linotype" w:cs="Arial"/>
          <w:lang w:val="es-ES"/>
        </w:rPr>
        <w:t xml:space="preserve"> </w:t>
      </w:r>
      <w:r w:rsidR="00B61CB9" w:rsidRPr="005E61E7">
        <w:rPr>
          <w:rFonts w:ascii="Palatino Linotype" w:hAnsi="Palatino Linotype" w:cs="Arial"/>
          <w:b/>
          <w:bCs/>
        </w:rPr>
        <w:t>Ayuntamiento de Cuautitlán Izcalli</w:t>
      </w:r>
      <w:r w:rsidRPr="005E61E7">
        <w:rPr>
          <w:rFonts w:ascii="Palatino Linotype" w:hAnsi="Palatino Linotype" w:cs="Arial"/>
          <w:b/>
          <w:lang w:val="es-ES"/>
        </w:rPr>
        <w:t xml:space="preserve">, </w:t>
      </w:r>
      <w:r w:rsidR="005A16A4" w:rsidRPr="005E61E7">
        <w:rPr>
          <w:rFonts w:ascii="Palatino Linotype" w:hAnsi="Palatino Linotype" w:cs="Arial"/>
          <w:lang w:val="es-ES"/>
        </w:rPr>
        <w:t>que</w:t>
      </w:r>
      <w:r w:rsidR="005A16A4" w:rsidRPr="005E61E7">
        <w:rPr>
          <w:rFonts w:ascii="Palatino Linotype" w:hAnsi="Palatino Linotype" w:cs="Arial"/>
          <w:b/>
          <w:lang w:val="es-ES"/>
        </w:rPr>
        <w:t xml:space="preserve"> </w:t>
      </w:r>
      <w:r w:rsidR="005F0E30" w:rsidRPr="005E61E7">
        <w:rPr>
          <w:rFonts w:ascii="Palatino Linotype" w:hAnsi="Palatino Linotype"/>
        </w:rPr>
        <w:t xml:space="preserve">en lo subsecuente se le denominará </w:t>
      </w:r>
      <w:r w:rsidRPr="005E61E7">
        <w:rPr>
          <w:rFonts w:ascii="Palatino Linotype" w:hAnsi="Palatino Linotype" w:cs="Arial"/>
          <w:b/>
          <w:lang w:val="es-ES"/>
        </w:rPr>
        <w:t xml:space="preserve">EL SUJETO OBLIGADO, </w:t>
      </w:r>
      <w:r w:rsidRPr="005E61E7">
        <w:rPr>
          <w:rFonts w:ascii="Palatino Linotype" w:hAnsi="Palatino Linotype" w:cs="Arial"/>
          <w:lang w:val="es-ES"/>
        </w:rPr>
        <w:t xml:space="preserve">se procede a dictar la presente resolución con base en lo siguiente: </w:t>
      </w:r>
    </w:p>
    <w:p w14:paraId="71F79FE3" w14:textId="77777777" w:rsidR="00A1125E" w:rsidRPr="005E61E7" w:rsidRDefault="00A1125E" w:rsidP="005E61E7">
      <w:pPr>
        <w:jc w:val="both"/>
        <w:rPr>
          <w:rFonts w:ascii="Palatino Linotype" w:hAnsi="Palatino Linotype" w:cs="Arial"/>
          <w:b/>
          <w:bCs/>
          <w:spacing w:val="60"/>
          <w:lang w:val="es-ES"/>
        </w:rPr>
      </w:pPr>
    </w:p>
    <w:p w14:paraId="13016DDD" w14:textId="59D3DD12" w:rsidR="007F223C" w:rsidRPr="005E61E7" w:rsidRDefault="00FC62C5" w:rsidP="005E61E7">
      <w:pPr>
        <w:jc w:val="center"/>
        <w:rPr>
          <w:rFonts w:ascii="Palatino Linotype" w:hAnsi="Palatino Linotype" w:cs="Arial"/>
          <w:b/>
          <w:bCs/>
          <w:spacing w:val="60"/>
          <w:sz w:val="28"/>
        </w:rPr>
      </w:pPr>
      <w:r w:rsidRPr="005E61E7">
        <w:rPr>
          <w:rFonts w:ascii="Palatino Linotype" w:hAnsi="Palatino Linotype" w:cs="Arial"/>
          <w:b/>
          <w:bCs/>
          <w:spacing w:val="60"/>
          <w:sz w:val="28"/>
        </w:rPr>
        <w:t>ANTECEDENTES</w:t>
      </w:r>
    </w:p>
    <w:p w14:paraId="7B1D3AA0" w14:textId="77777777" w:rsidR="00307A95" w:rsidRPr="005E61E7" w:rsidRDefault="00307A95" w:rsidP="005E61E7">
      <w:pPr>
        <w:jc w:val="both"/>
        <w:rPr>
          <w:rFonts w:ascii="Palatino Linotype" w:eastAsia="Calibri" w:hAnsi="Palatino Linotype" w:cs="Arial"/>
          <w:b/>
          <w:lang w:val="es-ES" w:eastAsia="en-US"/>
        </w:rPr>
      </w:pPr>
    </w:p>
    <w:p w14:paraId="4BE57260" w14:textId="40119831" w:rsidR="00F26592" w:rsidRPr="005E61E7" w:rsidRDefault="00F26592" w:rsidP="005E61E7">
      <w:pPr>
        <w:spacing w:line="360" w:lineRule="auto"/>
        <w:jc w:val="both"/>
        <w:rPr>
          <w:rFonts w:ascii="Palatino Linotype" w:hAnsi="Palatino Linotype"/>
          <w:b/>
          <w:sz w:val="28"/>
        </w:rPr>
      </w:pPr>
      <w:r w:rsidRPr="005E61E7">
        <w:rPr>
          <w:rFonts w:ascii="Palatino Linotype" w:eastAsia="Calibri" w:hAnsi="Palatino Linotype" w:cs="Arial"/>
          <w:b/>
          <w:sz w:val="28"/>
          <w:lang w:val="es-ES" w:eastAsia="en-US"/>
        </w:rPr>
        <w:t xml:space="preserve">I. </w:t>
      </w:r>
      <w:r w:rsidRPr="005E61E7">
        <w:rPr>
          <w:rFonts w:ascii="Palatino Linotype" w:hAnsi="Palatino Linotype"/>
          <w:b/>
          <w:sz w:val="28"/>
        </w:rPr>
        <w:t>De la Solicitud de Información</w:t>
      </w:r>
    </w:p>
    <w:p w14:paraId="30A88C19" w14:textId="55FABE46" w:rsidR="004476C5" w:rsidRPr="005E61E7" w:rsidRDefault="00163A20" w:rsidP="005E61E7">
      <w:pPr>
        <w:spacing w:line="360" w:lineRule="auto"/>
        <w:jc w:val="both"/>
        <w:rPr>
          <w:rFonts w:ascii="Palatino Linotype" w:eastAsia="Palatino Linotype" w:hAnsi="Palatino Linotype" w:cs="Palatino Linotype"/>
        </w:rPr>
      </w:pPr>
      <w:r w:rsidRPr="005E61E7">
        <w:rPr>
          <w:rFonts w:ascii="Palatino Linotype" w:eastAsia="MS Mincho" w:hAnsi="Palatino Linotype" w:cs="Arial"/>
        </w:rPr>
        <w:t>E</w:t>
      </w:r>
      <w:r w:rsidR="0043542F" w:rsidRPr="005E61E7">
        <w:rPr>
          <w:rFonts w:ascii="Palatino Linotype" w:eastAsia="MS Mincho" w:hAnsi="Palatino Linotype" w:cs="Arial"/>
        </w:rPr>
        <w:t xml:space="preserve">l </w:t>
      </w:r>
      <w:r w:rsidR="00B61CB9" w:rsidRPr="005E61E7">
        <w:rPr>
          <w:rFonts w:ascii="Palatino Linotype" w:eastAsia="Palatino Linotype" w:hAnsi="Palatino Linotype" w:cs="Palatino Linotype"/>
          <w:b/>
        </w:rPr>
        <w:t>seis</w:t>
      </w:r>
      <w:r w:rsidR="000733FF" w:rsidRPr="005E61E7">
        <w:rPr>
          <w:rFonts w:ascii="Palatino Linotype" w:eastAsia="Palatino Linotype" w:hAnsi="Palatino Linotype" w:cs="Palatino Linotype"/>
          <w:b/>
        </w:rPr>
        <w:t xml:space="preserve"> </w:t>
      </w:r>
      <w:r w:rsidR="00B97893" w:rsidRPr="005E61E7">
        <w:rPr>
          <w:rFonts w:ascii="Palatino Linotype" w:eastAsia="Palatino Linotype" w:hAnsi="Palatino Linotype" w:cs="Palatino Linotype"/>
          <w:b/>
        </w:rPr>
        <w:t xml:space="preserve">de </w:t>
      </w:r>
      <w:r w:rsidR="00070B7F" w:rsidRPr="005E61E7">
        <w:rPr>
          <w:rFonts w:ascii="Palatino Linotype" w:eastAsia="Palatino Linotype" w:hAnsi="Palatino Linotype" w:cs="Palatino Linotype"/>
          <w:b/>
        </w:rPr>
        <w:t xml:space="preserve">diciembre </w:t>
      </w:r>
      <w:r w:rsidR="00B97893" w:rsidRPr="005E61E7">
        <w:rPr>
          <w:rFonts w:ascii="Palatino Linotype" w:eastAsia="Palatino Linotype" w:hAnsi="Palatino Linotype" w:cs="Palatino Linotype"/>
          <w:b/>
        </w:rPr>
        <w:t xml:space="preserve">de dos mil </w:t>
      </w:r>
      <w:r w:rsidR="00D62076" w:rsidRPr="005E61E7">
        <w:rPr>
          <w:rFonts w:ascii="Palatino Linotype" w:eastAsia="Palatino Linotype" w:hAnsi="Palatino Linotype" w:cs="Palatino Linotype"/>
          <w:b/>
        </w:rPr>
        <w:t>veintitrés</w:t>
      </w:r>
      <w:r w:rsidR="00B97893" w:rsidRPr="005E61E7">
        <w:rPr>
          <w:rFonts w:ascii="Palatino Linotype" w:eastAsia="Palatino Linotype" w:hAnsi="Palatino Linotype" w:cs="Palatino Linotype"/>
        </w:rPr>
        <w:t xml:space="preserve">, </w:t>
      </w:r>
      <w:r w:rsidR="00162BDD" w:rsidRPr="005E61E7">
        <w:rPr>
          <w:rFonts w:ascii="Palatino Linotype" w:eastAsia="Palatino Linotype" w:hAnsi="Palatino Linotype" w:cs="Palatino Linotype"/>
          <w:b/>
        </w:rPr>
        <w:t>LA RECURRENTE</w:t>
      </w:r>
      <w:r w:rsidR="00B97893" w:rsidRPr="005E61E7">
        <w:rPr>
          <w:rFonts w:ascii="Palatino Linotype" w:eastAsia="Palatino Linotype" w:hAnsi="Palatino Linotype" w:cs="Palatino Linotype"/>
          <w:b/>
        </w:rPr>
        <w:t xml:space="preserve"> </w:t>
      </w:r>
      <w:r w:rsidR="00B97893" w:rsidRPr="005E61E7">
        <w:rPr>
          <w:rFonts w:ascii="Palatino Linotype" w:eastAsia="Palatino Linotype" w:hAnsi="Palatino Linotype" w:cs="Palatino Linotype"/>
        </w:rPr>
        <w:t xml:space="preserve">presentó a través del Sistema de Acceso a la Información Mexiquense, que en lo subsecuente se denominara </w:t>
      </w:r>
      <w:r w:rsidR="00B97893" w:rsidRPr="005E61E7">
        <w:rPr>
          <w:rFonts w:ascii="Palatino Linotype" w:eastAsia="Palatino Linotype" w:hAnsi="Palatino Linotype" w:cs="Palatino Linotype"/>
          <w:b/>
        </w:rPr>
        <w:t>EL SAIMEX</w:t>
      </w:r>
      <w:r w:rsidR="00B97893" w:rsidRPr="005E61E7">
        <w:rPr>
          <w:rFonts w:ascii="Palatino Linotype" w:eastAsia="Palatino Linotype" w:hAnsi="Palatino Linotype" w:cs="Palatino Linotype"/>
        </w:rPr>
        <w:t xml:space="preserve"> ante </w:t>
      </w:r>
      <w:r w:rsidR="00B97893" w:rsidRPr="005E61E7">
        <w:rPr>
          <w:rFonts w:ascii="Palatino Linotype" w:eastAsia="Palatino Linotype" w:hAnsi="Palatino Linotype" w:cs="Palatino Linotype"/>
          <w:b/>
        </w:rPr>
        <w:t>EL SUJETO OBLIGADO</w:t>
      </w:r>
      <w:r w:rsidR="00B97893" w:rsidRPr="005E61E7">
        <w:rPr>
          <w:rFonts w:ascii="Palatino Linotype" w:eastAsia="Palatino Linotype" w:hAnsi="Palatino Linotype" w:cs="Palatino Linotype"/>
        </w:rPr>
        <w:t>, la solicitud de acceso a la Información Pública, la cual se le asignó el número</w:t>
      </w:r>
      <w:r w:rsidR="006F3912" w:rsidRPr="005E61E7">
        <w:rPr>
          <w:rFonts w:ascii="Palatino Linotype" w:eastAsia="Palatino Linotype" w:hAnsi="Palatino Linotype" w:cs="Palatino Linotype"/>
        </w:rPr>
        <w:t xml:space="preserve">     </w:t>
      </w:r>
      <w:r w:rsidR="00B97893" w:rsidRPr="005E61E7">
        <w:rPr>
          <w:rFonts w:ascii="Palatino Linotype" w:eastAsia="Palatino Linotype" w:hAnsi="Palatino Linotype" w:cs="Palatino Linotype"/>
        </w:rPr>
        <w:t xml:space="preserve"> de expediente</w:t>
      </w:r>
      <w:r w:rsidR="000A0174" w:rsidRPr="005E61E7">
        <w:rPr>
          <w:rFonts w:ascii="Palatino Linotype" w:eastAsia="Palatino Linotype" w:hAnsi="Palatino Linotype" w:cs="Palatino Linotype"/>
          <w:b/>
        </w:rPr>
        <w:t xml:space="preserve"> </w:t>
      </w:r>
      <w:r w:rsidR="00B61CB9" w:rsidRPr="005E61E7">
        <w:rPr>
          <w:rFonts w:ascii="Palatino Linotype" w:eastAsia="Palatino Linotype" w:hAnsi="Palatino Linotype" w:cs="Palatino Linotype"/>
          <w:b/>
          <w:bCs/>
        </w:rPr>
        <w:t>00821/CUAUTIZC/IP/2023</w:t>
      </w:r>
      <w:r w:rsidR="00B97893" w:rsidRPr="005E61E7">
        <w:rPr>
          <w:rFonts w:ascii="Palatino Linotype" w:eastAsia="Palatino Linotype" w:hAnsi="Palatino Linotype" w:cs="Palatino Linotype"/>
        </w:rPr>
        <w:t>, mediante la cual requirió:</w:t>
      </w:r>
    </w:p>
    <w:p w14:paraId="362568DD" w14:textId="77777777" w:rsidR="00DC20CB" w:rsidRPr="005E61E7" w:rsidRDefault="00DC20CB" w:rsidP="005E61E7">
      <w:pPr>
        <w:jc w:val="both"/>
        <w:rPr>
          <w:rFonts w:ascii="Palatino Linotype" w:eastAsia="Palatino Linotype" w:hAnsi="Palatino Linotype" w:cs="Palatino Linotype"/>
          <w:sz w:val="22"/>
        </w:rPr>
      </w:pPr>
    </w:p>
    <w:p w14:paraId="5C829DC3" w14:textId="139A99B3" w:rsidR="005436C5" w:rsidRPr="005E61E7" w:rsidRDefault="004476C5" w:rsidP="005E61E7">
      <w:pPr>
        <w:tabs>
          <w:tab w:val="left" w:pos="851"/>
        </w:tabs>
        <w:ind w:left="851" w:right="899"/>
        <w:jc w:val="both"/>
        <w:rPr>
          <w:rFonts w:ascii="Palatino Linotype" w:eastAsia="MS Mincho" w:hAnsi="Palatino Linotype" w:cs="Arial"/>
          <w:i/>
          <w:sz w:val="22"/>
        </w:rPr>
      </w:pPr>
      <w:r w:rsidRPr="005E61E7">
        <w:rPr>
          <w:rFonts w:ascii="Palatino Linotype" w:eastAsia="MS Mincho" w:hAnsi="Palatino Linotype" w:cs="Arial"/>
          <w:i/>
          <w:sz w:val="22"/>
        </w:rPr>
        <w:t xml:space="preserve"> </w:t>
      </w:r>
      <w:r w:rsidR="00073F98" w:rsidRPr="005E61E7">
        <w:rPr>
          <w:rFonts w:ascii="Palatino Linotype" w:eastAsia="MS Mincho" w:hAnsi="Palatino Linotype" w:cs="Arial"/>
          <w:i/>
          <w:sz w:val="22"/>
        </w:rPr>
        <w:t>“</w:t>
      </w:r>
      <w:r w:rsidR="00B61CB9" w:rsidRPr="005E61E7">
        <w:rPr>
          <w:rFonts w:ascii="Palatino Linotype" w:eastAsia="MS Mincho" w:hAnsi="Palatino Linotype" w:cs="Arial"/>
          <w:i/>
          <w:sz w:val="22"/>
        </w:rPr>
        <w:t xml:space="preserve">solicito expediente laboral del director general y subdirector de </w:t>
      </w:r>
      <w:proofErr w:type="spellStart"/>
      <w:r w:rsidR="00B61CB9" w:rsidRPr="005E61E7">
        <w:rPr>
          <w:rFonts w:ascii="Palatino Linotype" w:eastAsia="MS Mincho" w:hAnsi="Palatino Linotype" w:cs="Arial"/>
          <w:i/>
          <w:sz w:val="22"/>
        </w:rPr>
        <w:t>produccion</w:t>
      </w:r>
      <w:proofErr w:type="spellEnd"/>
      <w:r w:rsidR="00B61CB9" w:rsidRPr="005E61E7">
        <w:rPr>
          <w:rFonts w:ascii="Palatino Linotype" w:eastAsia="MS Mincho" w:hAnsi="Palatino Linotype" w:cs="Arial"/>
          <w:i/>
          <w:sz w:val="22"/>
        </w:rPr>
        <w:t xml:space="preserve"> de </w:t>
      </w:r>
      <w:proofErr w:type="spellStart"/>
      <w:r w:rsidR="00B61CB9" w:rsidRPr="005E61E7">
        <w:rPr>
          <w:rFonts w:ascii="Palatino Linotype" w:eastAsia="MS Mincho" w:hAnsi="Palatino Linotype" w:cs="Arial"/>
          <w:i/>
          <w:sz w:val="22"/>
        </w:rPr>
        <w:t>mavici</w:t>
      </w:r>
      <w:proofErr w:type="spellEnd"/>
      <w:r w:rsidR="00B61CB9" w:rsidRPr="005E61E7">
        <w:rPr>
          <w:rFonts w:ascii="Palatino Linotype" w:eastAsia="MS Mincho" w:hAnsi="Palatino Linotype" w:cs="Arial"/>
          <w:i/>
          <w:sz w:val="22"/>
        </w:rPr>
        <w:t xml:space="preserve">, conforme la ley federal del trabajo, ley del trabajo de los servidores </w:t>
      </w:r>
      <w:proofErr w:type="spellStart"/>
      <w:r w:rsidR="00B61CB9" w:rsidRPr="005E61E7">
        <w:rPr>
          <w:rFonts w:ascii="Palatino Linotype" w:eastAsia="MS Mincho" w:hAnsi="Palatino Linotype" w:cs="Arial"/>
          <w:i/>
          <w:sz w:val="22"/>
        </w:rPr>
        <w:t>publicos</w:t>
      </w:r>
      <w:proofErr w:type="spellEnd"/>
      <w:r w:rsidR="00B61CB9" w:rsidRPr="005E61E7">
        <w:rPr>
          <w:rFonts w:ascii="Palatino Linotype" w:eastAsia="MS Mincho" w:hAnsi="Palatino Linotype" w:cs="Arial"/>
          <w:i/>
          <w:sz w:val="22"/>
        </w:rPr>
        <w:t xml:space="preserve"> del estado de </w:t>
      </w:r>
      <w:proofErr w:type="spellStart"/>
      <w:r w:rsidR="00B61CB9" w:rsidRPr="005E61E7">
        <w:rPr>
          <w:rFonts w:ascii="Palatino Linotype" w:eastAsia="MS Mincho" w:hAnsi="Palatino Linotype" w:cs="Arial"/>
          <w:i/>
          <w:sz w:val="22"/>
        </w:rPr>
        <w:t>mexico</w:t>
      </w:r>
      <w:proofErr w:type="spellEnd"/>
      <w:r w:rsidR="00B61CB9" w:rsidRPr="005E61E7">
        <w:rPr>
          <w:rFonts w:ascii="Palatino Linotype" w:eastAsia="MS Mincho" w:hAnsi="Palatino Linotype" w:cs="Arial"/>
          <w:i/>
          <w:sz w:val="22"/>
        </w:rPr>
        <w:t xml:space="preserve"> y municipios</w:t>
      </w:r>
      <w:r w:rsidR="005436C5" w:rsidRPr="005E61E7">
        <w:rPr>
          <w:rFonts w:ascii="Palatino Linotype" w:eastAsia="MS Mincho" w:hAnsi="Palatino Linotype" w:cs="Arial"/>
          <w:i/>
          <w:sz w:val="22"/>
        </w:rPr>
        <w:t>”</w:t>
      </w:r>
      <w:r w:rsidR="00BD24F5" w:rsidRPr="005E61E7">
        <w:rPr>
          <w:rFonts w:ascii="Palatino Linotype" w:eastAsia="MS Mincho" w:hAnsi="Palatino Linotype" w:cs="Arial"/>
          <w:i/>
          <w:sz w:val="22"/>
        </w:rPr>
        <w:t xml:space="preserve"> </w:t>
      </w:r>
      <w:r w:rsidR="005436C5" w:rsidRPr="005E61E7">
        <w:rPr>
          <w:rFonts w:ascii="Palatino Linotype" w:eastAsia="MS Mincho" w:hAnsi="Palatino Linotype" w:cs="Arial"/>
          <w:i/>
          <w:sz w:val="22"/>
        </w:rPr>
        <w:t>(Sic)</w:t>
      </w:r>
      <w:r w:rsidR="00DC20CB" w:rsidRPr="005E61E7">
        <w:rPr>
          <w:rFonts w:ascii="Palatino Linotype" w:eastAsia="MS Mincho" w:hAnsi="Palatino Linotype" w:cs="Arial"/>
          <w:i/>
          <w:sz w:val="22"/>
        </w:rPr>
        <w:t xml:space="preserve"> </w:t>
      </w:r>
    </w:p>
    <w:p w14:paraId="725F59A1" w14:textId="77777777" w:rsidR="00511883" w:rsidRPr="005E61E7" w:rsidRDefault="00511883" w:rsidP="005E61E7">
      <w:pPr>
        <w:tabs>
          <w:tab w:val="left" w:pos="851"/>
        </w:tabs>
        <w:ind w:left="567" w:right="616"/>
        <w:jc w:val="both"/>
        <w:rPr>
          <w:rFonts w:ascii="Palatino Linotype" w:eastAsia="MS Mincho" w:hAnsi="Palatino Linotype" w:cs="Arial"/>
          <w:i/>
          <w:sz w:val="22"/>
        </w:rPr>
      </w:pPr>
    </w:p>
    <w:p w14:paraId="3EF4E0CB" w14:textId="1BF1055D" w:rsidR="007F223C" w:rsidRPr="005E61E7" w:rsidRDefault="003F157B" w:rsidP="005E61E7">
      <w:pPr>
        <w:widowControl w:val="0"/>
        <w:autoSpaceDE w:val="0"/>
        <w:autoSpaceDN w:val="0"/>
        <w:adjustRightInd w:val="0"/>
        <w:spacing w:line="360" w:lineRule="auto"/>
        <w:jc w:val="both"/>
        <w:rPr>
          <w:rFonts w:ascii="Palatino Linotype" w:eastAsia="Calibri" w:hAnsi="Palatino Linotype" w:cs="Arial"/>
          <w:bCs/>
          <w:lang w:val="es-ES" w:eastAsia="en-US"/>
        </w:rPr>
      </w:pPr>
      <w:r w:rsidRPr="005E61E7">
        <w:rPr>
          <w:rFonts w:ascii="Palatino Linotype" w:eastAsia="Calibri" w:hAnsi="Palatino Linotype" w:cs="Arial"/>
          <w:b/>
          <w:bCs/>
          <w:lang w:val="es-ES" w:eastAsia="en-US"/>
        </w:rPr>
        <w:t>MODALIDAD DE ENTREGA</w:t>
      </w:r>
      <w:r w:rsidR="001C729E" w:rsidRPr="005E61E7">
        <w:rPr>
          <w:rFonts w:ascii="Palatino Linotype" w:eastAsia="Calibri" w:hAnsi="Palatino Linotype" w:cs="Arial"/>
          <w:b/>
          <w:bCs/>
          <w:lang w:val="es-ES" w:eastAsia="en-US"/>
        </w:rPr>
        <w:t xml:space="preserve">: </w:t>
      </w:r>
      <w:r w:rsidR="00CF70B6" w:rsidRPr="005E61E7">
        <w:rPr>
          <w:rFonts w:ascii="Palatino Linotype" w:hAnsi="Palatino Linotype" w:cs="Arial"/>
        </w:rPr>
        <w:t xml:space="preserve">vía </w:t>
      </w:r>
      <w:r w:rsidR="00CF70B6" w:rsidRPr="005E61E7">
        <w:rPr>
          <w:rFonts w:ascii="Palatino Linotype" w:hAnsi="Palatino Linotype" w:cs="Arial"/>
          <w:b/>
        </w:rPr>
        <w:t>SAIMEX</w:t>
      </w:r>
      <w:r w:rsidR="00FE0057" w:rsidRPr="005E61E7">
        <w:rPr>
          <w:rFonts w:ascii="Palatino Linotype" w:eastAsia="Calibri" w:hAnsi="Palatino Linotype" w:cs="Arial"/>
          <w:bCs/>
          <w:lang w:val="es-ES" w:eastAsia="en-US"/>
        </w:rPr>
        <w:t>.</w:t>
      </w:r>
    </w:p>
    <w:p w14:paraId="1D36F1C8" w14:textId="77777777" w:rsidR="00B61CB9" w:rsidRPr="005E61E7" w:rsidRDefault="0074017B" w:rsidP="005E61E7">
      <w:pPr>
        <w:spacing w:line="360" w:lineRule="auto"/>
        <w:jc w:val="both"/>
        <w:rPr>
          <w:rFonts w:ascii="Palatino Linotype" w:hAnsi="Palatino Linotype"/>
          <w:b/>
          <w:sz w:val="28"/>
        </w:rPr>
      </w:pPr>
      <w:r w:rsidRPr="005E61E7">
        <w:rPr>
          <w:rFonts w:ascii="Palatino Linotype" w:eastAsia="Calibri" w:hAnsi="Palatino Linotype" w:cs="Arial"/>
          <w:b/>
          <w:bCs/>
          <w:sz w:val="28"/>
          <w:szCs w:val="28"/>
          <w:lang w:val="es-ES" w:eastAsia="en-US"/>
        </w:rPr>
        <w:lastRenderedPageBreak/>
        <w:t>I</w:t>
      </w:r>
      <w:r w:rsidR="00416A79" w:rsidRPr="005E61E7">
        <w:rPr>
          <w:rFonts w:ascii="Palatino Linotype" w:eastAsia="Calibri" w:hAnsi="Palatino Linotype" w:cs="Arial"/>
          <w:b/>
          <w:bCs/>
          <w:sz w:val="28"/>
          <w:szCs w:val="28"/>
          <w:lang w:val="es-ES" w:eastAsia="en-US"/>
        </w:rPr>
        <w:t>I</w:t>
      </w:r>
      <w:r w:rsidR="009A5187" w:rsidRPr="005E61E7">
        <w:rPr>
          <w:rFonts w:ascii="Palatino Linotype" w:eastAsia="Calibri" w:hAnsi="Palatino Linotype" w:cs="Arial"/>
          <w:b/>
          <w:bCs/>
          <w:sz w:val="28"/>
          <w:szCs w:val="28"/>
          <w:lang w:val="es-ES" w:eastAsia="en-US"/>
        </w:rPr>
        <w:t>.</w:t>
      </w:r>
      <w:r w:rsidR="00F26592" w:rsidRPr="005E61E7">
        <w:rPr>
          <w:rFonts w:ascii="Palatino Linotype" w:eastAsia="Calibri" w:hAnsi="Palatino Linotype" w:cs="Arial"/>
          <w:sz w:val="28"/>
          <w:szCs w:val="28"/>
          <w:lang w:val="es-ES" w:eastAsia="en-US"/>
        </w:rPr>
        <w:t xml:space="preserve"> </w:t>
      </w:r>
      <w:r w:rsidR="00B61CB9" w:rsidRPr="005E61E7">
        <w:rPr>
          <w:rFonts w:ascii="Palatino Linotype" w:hAnsi="Palatino Linotype"/>
          <w:b/>
          <w:sz w:val="28"/>
        </w:rPr>
        <w:t>Turno de requerimiento del Sujeto Obligado</w:t>
      </w:r>
    </w:p>
    <w:p w14:paraId="5FE65527" w14:textId="2080459D" w:rsidR="00B61CB9" w:rsidRPr="005E61E7" w:rsidRDefault="00B61CB9" w:rsidP="005E61E7">
      <w:pPr>
        <w:spacing w:line="360" w:lineRule="auto"/>
        <w:jc w:val="both"/>
        <w:rPr>
          <w:rFonts w:ascii="Palatino Linotype" w:hAnsi="Palatino Linotype"/>
          <w:bCs/>
        </w:rPr>
      </w:pPr>
      <w:r w:rsidRPr="005E61E7">
        <w:rPr>
          <w:rFonts w:ascii="Palatino Linotype" w:hAnsi="Palatino Linotype"/>
        </w:rPr>
        <w:t xml:space="preserve">En cumplimiento al artículo 162 de la Ley de Transparencia y Acceso a la Información Pública del Estado de México y Municipios, el </w:t>
      </w:r>
      <w:r w:rsidRPr="005E61E7">
        <w:rPr>
          <w:rFonts w:ascii="Palatino Linotype" w:eastAsia="Palatino Linotype" w:hAnsi="Palatino Linotype" w:cs="Palatino Linotype"/>
          <w:b/>
        </w:rPr>
        <w:t>siete de diciembre de dos mil veintitrés</w:t>
      </w:r>
      <w:r w:rsidRPr="005E61E7">
        <w:rPr>
          <w:rFonts w:ascii="Palatino Linotype" w:hAnsi="Palatino Linotype"/>
        </w:rPr>
        <w:t xml:space="preserve">, el Titular de la Unidad de Transparencia del </w:t>
      </w:r>
      <w:r w:rsidRPr="005E61E7">
        <w:rPr>
          <w:rFonts w:ascii="Palatino Linotype" w:hAnsi="Palatino Linotype"/>
          <w:b/>
        </w:rPr>
        <w:t>SUJETO OBLIGADO</w:t>
      </w:r>
      <w:r w:rsidRPr="005E61E7">
        <w:rPr>
          <w:rFonts w:ascii="Palatino Linotype" w:hAnsi="Palatino Linotype"/>
        </w:rPr>
        <w:t>, turnó los requerimientos de información al servidor público habilitado que estimó pertinente.</w:t>
      </w:r>
    </w:p>
    <w:p w14:paraId="363DC0F4" w14:textId="77777777" w:rsidR="00B61CB9" w:rsidRPr="005E61E7" w:rsidRDefault="00B61CB9" w:rsidP="005E61E7">
      <w:pPr>
        <w:spacing w:line="360" w:lineRule="auto"/>
        <w:jc w:val="both"/>
        <w:rPr>
          <w:rFonts w:ascii="Palatino Linotype" w:eastAsia="Calibri" w:hAnsi="Palatino Linotype" w:cs="Arial"/>
          <w:sz w:val="28"/>
          <w:szCs w:val="28"/>
          <w:lang w:val="es-ES" w:eastAsia="en-US"/>
        </w:rPr>
      </w:pPr>
    </w:p>
    <w:p w14:paraId="64B1FE31" w14:textId="7A202FDF" w:rsidR="00F26592" w:rsidRPr="005E61E7" w:rsidRDefault="00B61CB9" w:rsidP="005E61E7">
      <w:pPr>
        <w:spacing w:line="360" w:lineRule="auto"/>
        <w:jc w:val="both"/>
        <w:rPr>
          <w:rFonts w:ascii="Palatino Linotype" w:eastAsia="Calibri" w:hAnsi="Palatino Linotype" w:cs="Arial"/>
          <w:sz w:val="28"/>
          <w:lang w:val="es-ES" w:eastAsia="en-US"/>
        </w:rPr>
      </w:pPr>
      <w:r w:rsidRPr="005E61E7">
        <w:rPr>
          <w:rFonts w:ascii="Palatino Linotype" w:eastAsia="Calibri" w:hAnsi="Palatino Linotype" w:cs="Arial"/>
          <w:b/>
          <w:bCs/>
          <w:sz w:val="28"/>
          <w:szCs w:val="28"/>
          <w:lang w:val="es-ES" w:eastAsia="en-US"/>
        </w:rPr>
        <w:t>III</w:t>
      </w:r>
      <w:r w:rsidRPr="005E61E7">
        <w:rPr>
          <w:rFonts w:ascii="Palatino Linotype" w:eastAsia="Calibri" w:hAnsi="Palatino Linotype" w:cs="Arial"/>
          <w:b/>
          <w:sz w:val="28"/>
          <w:szCs w:val="28"/>
          <w:lang w:val="es-ES" w:eastAsia="en-US"/>
        </w:rPr>
        <w:t>.</w:t>
      </w:r>
      <w:r w:rsidRPr="005E61E7">
        <w:rPr>
          <w:rFonts w:ascii="Palatino Linotype" w:eastAsia="Calibri" w:hAnsi="Palatino Linotype" w:cs="Arial"/>
          <w:sz w:val="28"/>
          <w:szCs w:val="28"/>
          <w:lang w:val="es-ES" w:eastAsia="en-US"/>
        </w:rPr>
        <w:t xml:space="preserve"> </w:t>
      </w:r>
      <w:r w:rsidR="00F26592" w:rsidRPr="005E61E7">
        <w:rPr>
          <w:rFonts w:ascii="Palatino Linotype" w:hAnsi="Palatino Linotype" w:cs="Arial"/>
          <w:b/>
          <w:sz w:val="28"/>
        </w:rPr>
        <w:t>Respuesta del Sujeto Obligado</w:t>
      </w:r>
    </w:p>
    <w:p w14:paraId="4EEC5FFD" w14:textId="5AD4EB02" w:rsidR="00E028E3" w:rsidRPr="005E61E7" w:rsidRDefault="00380236" w:rsidP="005E61E7">
      <w:pPr>
        <w:widowControl w:val="0"/>
        <w:autoSpaceDE w:val="0"/>
        <w:autoSpaceDN w:val="0"/>
        <w:adjustRightInd w:val="0"/>
        <w:spacing w:line="360" w:lineRule="auto"/>
        <w:jc w:val="both"/>
        <w:rPr>
          <w:rFonts w:ascii="Palatino Linotype" w:hAnsi="Palatino Linotype" w:cs="Segoe UI"/>
          <w:lang w:eastAsia="es-MX"/>
        </w:rPr>
      </w:pPr>
      <w:r w:rsidRPr="005E61E7">
        <w:rPr>
          <w:rFonts w:ascii="Palatino Linotype" w:hAnsi="Palatino Linotype" w:cs="Segoe UI"/>
          <w:lang w:eastAsia="es-MX"/>
        </w:rPr>
        <w:t>El</w:t>
      </w:r>
      <w:r w:rsidR="0074017B" w:rsidRPr="005E61E7">
        <w:rPr>
          <w:rFonts w:ascii="Palatino Linotype" w:hAnsi="Palatino Linotype" w:cs="Segoe UI"/>
          <w:lang w:eastAsia="es-MX"/>
        </w:rPr>
        <w:t xml:space="preserve"> </w:t>
      </w:r>
      <w:r w:rsidR="00B61CB9" w:rsidRPr="005E61E7">
        <w:rPr>
          <w:rFonts w:ascii="Palatino Linotype" w:eastAsia="Palatino Linotype" w:hAnsi="Palatino Linotype" w:cs="Palatino Linotype"/>
          <w:b/>
        </w:rPr>
        <w:t>dieciséis</w:t>
      </w:r>
      <w:r w:rsidR="000733FF" w:rsidRPr="005E61E7">
        <w:rPr>
          <w:rFonts w:ascii="Palatino Linotype" w:eastAsia="Palatino Linotype" w:hAnsi="Palatino Linotype" w:cs="Palatino Linotype"/>
          <w:b/>
        </w:rPr>
        <w:t xml:space="preserve"> de </w:t>
      </w:r>
      <w:r w:rsidR="00B61CB9" w:rsidRPr="005E61E7">
        <w:rPr>
          <w:rFonts w:ascii="Palatino Linotype" w:eastAsia="Palatino Linotype" w:hAnsi="Palatino Linotype" w:cs="Palatino Linotype"/>
          <w:b/>
        </w:rPr>
        <w:t xml:space="preserve">enero </w:t>
      </w:r>
      <w:r w:rsidR="003B66AE" w:rsidRPr="005E61E7">
        <w:rPr>
          <w:rFonts w:ascii="Palatino Linotype" w:eastAsia="Palatino Linotype" w:hAnsi="Palatino Linotype" w:cs="Palatino Linotype"/>
          <w:b/>
        </w:rPr>
        <w:t xml:space="preserve">de dos mil </w:t>
      </w:r>
      <w:r w:rsidR="00B61CB9" w:rsidRPr="005E61E7">
        <w:rPr>
          <w:rFonts w:ascii="Palatino Linotype" w:eastAsia="Palatino Linotype" w:hAnsi="Palatino Linotype" w:cs="Palatino Linotype"/>
          <w:b/>
        </w:rPr>
        <w:t>veinticuatro</w:t>
      </w:r>
      <w:r w:rsidR="00BF3E26" w:rsidRPr="005E61E7">
        <w:rPr>
          <w:rFonts w:ascii="Palatino Linotype" w:hAnsi="Palatino Linotype" w:cs="Segoe UI"/>
          <w:lang w:eastAsia="es-MX"/>
        </w:rPr>
        <w:t xml:space="preserve">, </w:t>
      </w:r>
      <w:r w:rsidR="00922B7D" w:rsidRPr="005E61E7">
        <w:rPr>
          <w:rFonts w:ascii="Palatino Linotype" w:hAnsi="Palatino Linotype" w:cs="Segoe UI"/>
          <w:b/>
          <w:bCs/>
          <w:lang w:eastAsia="es-MX"/>
        </w:rPr>
        <w:t>EL SU</w:t>
      </w:r>
      <w:r w:rsidR="00BF3E26" w:rsidRPr="005E61E7">
        <w:rPr>
          <w:rFonts w:ascii="Palatino Linotype" w:hAnsi="Palatino Linotype" w:cs="Segoe UI"/>
          <w:b/>
          <w:lang w:eastAsia="es-MX"/>
        </w:rPr>
        <w:t>JETO OBLIGADO</w:t>
      </w:r>
      <w:r w:rsidR="00BF3E26" w:rsidRPr="005E61E7">
        <w:rPr>
          <w:rFonts w:ascii="Palatino Linotype" w:hAnsi="Palatino Linotype" w:cs="Segoe UI"/>
          <w:lang w:eastAsia="es-MX"/>
        </w:rPr>
        <w:t xml:space="preserve"> dio respuesta a la solicitud de información en los siguientes términos:</w:t>
      </w:r>
    </w:p>
    <w:p w14:paraId="2FC2A1E6" w14:textId="77777777" w:rsidR="00806B04" w:rsidRPr="005E61E7" w:rsidRDefault="00806B04" w:rsidP="005E61E7">
      <w:pPr>
        <w:ind w:right="900"/>
        <w:jc w:val="both"/>
        <w:textAlignment w:val="baseline"/>
        <w:rPr>
          <w:rFonts w:ascii="Palatino Linotype" w:eastAsia="Palatino Linotype" w:hAnsi="Palatino Linotype" w:cs="Palatino Linotype"/>
          <w:b/>
          <w:bCs/>
          <w:sz w:val="22"/>
        </w:rPr>
      </w:pPr>
    </w:p>
    <w:p w14:paraId="34BEB496" w14:textId="736D4D26" w:rsidR="00416A79" w:rsidRPr="005E61E7" w:rsidRDefault="00416A79" w:rsidP="005E61E7">
      <w:pPr>
        <w:ind w:left="851" w:right="900"/>
        <w:jc w:val="both"/>
        <w:textAlignment w:val="baseline"/>
        <w:rPr>
          <w:rFonts w:ascii="Palatino Linotype" w:hAnsi="Palatino Linotype" w:cs="Segoe UI"/>
          <w:i/>
          <w:iCs/>
          <w:sz w:val="22"/>
          <w:lang w:eastAsia="es-MX"/>
        </w:rPr>
      </w:pPr>
      <w:r w:rsidRPr="005E61E7">
        <w:rPr>
          <w:rFonts w:ascii="Palatino Linotype" w:hAnsi="Palatino Linotype" w:cs="Segoe UI"/>
          <w:i/>
          <w:iCs/>
          <w:sz w:val="22"/>
          <w:lang w:eastAsia="es-MX"/>
        </w:rPr>
        <w:t>“</w:t>
      </w:r>
      <w:r w:rsidR="00B61CB9" w:rsidRPr="005E61E7">
        <w:rPr>
          <w:rFonts w:ascii="Palatino Linotype" w:hAnsi="Palatino Linotype" w:cs="Segoe UI"/>
          <w:i/>
          <w:iCs/>
          <w:sz w:val="22"/>
          <w:lang w:eastAsia="es-MX"/>
        </w:rPr>
        <w:t xml:space="preserve">Por medio del presente y con fundamento en los artículos 3, 11, 40, 41, 46, 53 fracciones II, V y VI y demás relativos y aplicables de la Ley de Transparencia y Acceso a la Información Pública del Estado de México y Municipios, así como el numeral TREINTA Y OCHO inciso d), de sus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ANEXO EL OFICIO DE RESPUESTA QUE A SU SOLICITUD LE ENTREGA LA, (1) MANTENIMIENTO DE VIALIDADES DE CUAUTITLÁN IZCALLI 1” Reciba un cordial saludo, asimismo en atención a la solicitud de información que fue recibida por la Coordinación de Transparencia en fecha 06 DE DICIEMBRE DEL AÑO DOS MIL VEINTITRÉS, la cual fue registrada vía Internet, mediante el Sistema de Acceso a la Información Mexiquense (SAIMEX), bajo el folio 00821CUAUTIZC/IP/2023, la que a la letra señala; “solicito expediente laboral del director general y subdirector de </w:t>
      </w:r>
      <w:proofErr w:type="spellStart"/>
      <w:r w:rsidR="00B61CB9" w:rsidRPr="005E61E7">
        <w:rPr>
          <w:rFonts w:ascii="Palatino Linotype" w:hAnsi="Palatino Linotype" w:cs="Segoe UI"/>
          <w:i/>
          <w:iCs/>
          <w:sz w:val="22"/>
          <w:lang w:eastAsia="es-MX"/>
        </w:rPr>
        <w:t>produccion</w:t>
      </w:r>
      <w:proofErr w:type="spellEnd"/>
      <w:r w:rsidR="00B61CB9" w:rsidRPr="005E61E7">
        <w:rPr>
          <w:rFonts w:ascii="Palatino Linotype" w:hAnsi="Palatino Linotype" w:cs="Segoe UI"/>
          <w:i/>
          <w:iCs/>
          <w:sz w:val="22"/>
          <w:lang w:eastAsia="es-MX"/>
        </w:rPr>
        <w:t xml:space="preserve"> de </w:t>
      </w:r>
      <w:proofErr w:type="spellStart"/>
      <w:r w:rsidR="00B61CB9" w:rsidRPr="005E61E7">
        <w:rPr>
          <w:rFonts w:ascii="Palatino Linotype" w:hAnsi="Palatino Linotype" w:cs="Segoe UI"/>
          <w:i/>
          <w:iCs/>
          <w:sz w:val="22"/>
          <w:lang w:eastAsia="es-MX"/>
        </w:rPr>
        <w:t>mavici</w:t>
      </w:r>
      <w:proofErr w:type="spellEnd"/>
      <w:r w:rsidR="00B61CB9" w:rsidRPr="005E61E7">
        <w:rPr>
          <w:rFonts w:ascii="Palatino Linotype" w:hAnsi="Palatino Linotype" w:cs="Segoe UI"/>
          <w:i/>
          <w:iCs/>
          <w:sz w:val="22"/>
          <w:lang w:eastAsia="es-MX"/>
        </w:rPr>
        <w:t xml:space="preserve">, conforme la ley federal del trabajo, ley del trabajo de los servidores </w:t>
      </w:r>
      <w:proofErr w:type="spellStart"/>
      <w:r w:rsidR="00B61CB9" w:rsidRPr="005E61E7">
        <w:rPr>
          <w:rFonts w:ascii="Palatino Linotype" w:hAnsi="Palatino Linotype" w:cs="Segoe UI"/>
          <w:i/>
          <w:iCs/>
          <w:sz w:val="22"/>
          <w:lang w:eastAsia="es-MX"/>
        </w:rPr>
        <w:t>publicos</w:t>
      </w:r>
      <w:proofErr w:type="spellEnd"/>
      <w:r w:rsidR="00B61CB9" w:rsidRPr="005E61E7">
        <w:rPr>
          <w:rFonts w:ascii="Palatino Linotype" w:hAnsi="Palatino Linotype" w:cs="Segoe UI"/>
          <w:i/>
          <w:iCs/>
          <w:sz w:val="22"/>
          <w:lang w:eastAsia="es-MX"/>
        </w:rPr>
        <w:t xml:space="preserve"> del estado de </w:t>
      </w:r>
      <w:proofErr w:type="spellStart"/>
      <w:r w:rsidR="00B61CB9" w:rsidRPr="005E61E7">
        <w:rPr>
          <w:rFonts w:ascii="Palatino Linotype" w:hAnsi="Palatino Linotype" w:cs="Segoe UI"/>
          <w:i/>
          <w:iCs/>
          <w:sz w:val="22"/>
          <w:lang w:eastAsia="es-MX"/>
        </w:rPr>
        <w:t>mexico</w:t>
      </w:r>
      <w:proofErr w:type="spellEnd"/>
      <w:r w:rsidR="00B61CB9" w:rsidRPr="005E61E7">
        <w:rPr>
          <w:rFonts w:ascii="Palatino Linotype" w:hAnsi="Palatino Linotype" w:cs="Segoe UI"/>
          <w:i/>
          <w:iCs/>
          <w:sz w:val="22"/>
          <w:lang w:eastAsia="es-MX"/>
        </w:rPr>
        <w:t xml:space="preserve"> y municipios” (SIC) Al respecto, me permito informar que conforme a la Ley Federal del Trabajo y la Ley del Trabajo de los Servidores Públicos del Estado de México y Municipios, el Director General y Subdirector de Producción, no obra en los archivos de este Organismo Juicio Laboral instado por el Director General y el Subdirector de Producción, mediante el cual se haya generado Expediente Laboral. Por lo tanto, se está imposibilitado materialmente para proporcionar el expediente laboral de </w:t>
      </w:r>
      <w:proofErr w:type="spellStart"/>
      <w:r w:rsidR="00B61CB9" w:rsidRPr="005E61E7">
        <w:rPr>
          <w:rFonts w:ascii="Palatino Linotype" w:hAnsi="Palatino Linotype" w:cs="Segoe UI"/>
          <w:i/>
          <w:iCs/>
          <w:sz w:val="22"/>
          <w:lang w:eastAsia="es-MX"/>
        </w:rPr>
        <w:lastRenderedPageBreak/>
        <w:t>ambos.Al</w:t>
      </w:r>
      <w:proofErr w:type="spellEnd"/>
      <w:r w:rsidR="00B61CB9" w:rsidRPr="005E61E7">
        <w:rPr>
          <w:rFonts w:ascii="Palatino Linotype" w:hAnsi="Palatino Linotype" w:cs="Segoe UI"/>
          <w:i/>
          <w:iCs/>
          <w:sz w:val="22"/>
          <w:lang w:eastAsia="es-MX"/>
        </w:rPr>
        <w:t xml:space="preserve"> respecto resulta aplicable el criterio del INAI 07/17 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 Sin más por el momento, agradezco la atención brindada al presente. Atentamente Ing. Héctor Santiago López Carrillo Director General del Organismo Público Descentralizado de Carácter Municipal para el Mantenimiento de Vialidades de Cuautitlán Izcalli. “(SIC) De lo anteriormente expuesto y fundado a Usted, en términos de los artículos 11, 41, 46 y demás aplicables de la Ley de Transparencia y Acceso a la Información Pública del Estado de México y Municipios, a Usted pido se sirva tener a esta Coordinación de Transparencia por notificada en tiempo y forma la contestación a su solicitud de acceso a la información para los efectos legales correspondientes, a través del sistema denominado SAIMEX</w:t>
      </w:r>
      <w:proofErr w:type="gramStart"/>
      <w:r w:rsidR="00B61CB9" w:rsidRPr="005E61E7">
        <w:rPr>
          <w:rFonts w:ascii="Palatino Linotype" w:hAnsi="Palatino Linotype" w:cs="Segoe UI"/>
          <w:i/>
          <w:iCs/>
          <w:sz w:val="22"/>
          <w:lang w:eastAsia="es-MX"/>
        </w:rPr>
        <w:t>.</w:t>
      </w:r>
      <w:r w:rsidR="00070B7F" w:rsidRPr="005E61E7">
        <w:rPr>
          <w:rFonts w:ascii="Palatino Linotype" w:hAnsi="Palatino Linotype" w:cs="Segoe UI"/>
          <w:i/>
          <w:iCs/>
          <w:sz w:val="22"/>
          <w:lang w:eastAsia="es-MX"/>
        </w:rPr>
        <w:t>.</w:t>
      </w:r>
      <w:r w:rsidR="00535A75" w:rsidRPr="005E61E7">
        <w:rPr>
          <w:rFonts w:ascii="Palatino Linotype" w:hAnsi="Palatino Linotype" w:cs="Segoe UI"/>
          <w:i/>
          <w:iCs/>
          <w:sz w:val="22"/>
          <w:lang w:eastAsia="es-MX"/>
        </w:rPr>
        <w:t>”</w:t>
      </w:r>
      <w:proofErr w:type="gramEnd"/>
      <w:r w:rsidR="00535A75" w:rsidRPr="005E61E7">
        <w:rPr>
          <w:rFonts w:ascii="Palatino Linotype" w:hAnsi="Palatino Linotype" w:cs="Segoe UI"/>
          <w:i/>
          <w:iCs/>
          <w:sz w:val="22"/>
          <w:lang w:eastAsia="es-MX"/>
        </w:rPr>
        <w:t xml:space="preserve"> </w:t>
      </w:r>
      <w:r w:rsidRPr="005E61E7">
        <w:rPr>
          <w:rFonts w:ascii="Palatino Linotype" w:hAnsi="Palatino Linotype" w:cs="Segoe UI"/>
          <w:i/>
          <w:iCs/>
          <w:sz w:val="22"/>
          <w:lang w:eastAsia="es-MX"/>
        </w:rPr>
        <w:t>(Sic)</w:t>
      </w:r>
    </w:p>
    <w:p w14:paraId="1322AA66" w14:textId="77777777" w:rsidR="00416A79" w:rsidRPr="005E61E7" w:rsidRDefault="00416A79" w:rsidP="005E61E7">
      <w:pPr>
        <w:ind w:right="900"/>
        <w:jc w:val="both"/>
        <w:textAlignment w:val="baseline"/>
        <w:rPr>
          <w:rFonts w:ascii="Palatino Linotype" w:hAnsi="Palatino Linotype" w:cs="Segoe UI"/>
          <w:i/>
          <w:iCs/>
          <w:sz w:val="22"/>
          <w:lang w:eastAsia="es-MX"/>
        </w:rPr>
      </w:pPr>
    </w:p>
    <w:p w14:paraId="51D85A69" w14:textId="1A91D8C8" w:rsidR="000733FF" w:rsidRPr="005E61E7" w:rsidRDefault="00AE401B" w:rsidP="005E61E7">
      <w:pPr>
        <w:spacing w:line="360" w:lineRule="auto"/>
        <w:ind w:right="49"/>
        <w:jc w:val="both"/>
        <w:textAlignment w:val="baseline"/>
        <w:rPr>
          <w:rFonts w:ascii="Palatino Linotype" w:eastAsia="Palatino Linotype" w:hAnsi="Palatino Linotype" w:cs="Palatino Linotype"/>
        </w:rPr>
      </w:pPr>
      <w:r w:rsidRPr="005E61E7">
        <w:rPr>
          <w:rFonts w:ascii="Palatino Linotype" w:eastAsia="Palatino Linotype" w:hAnsi="Palatino Linotype" w:cs="Palatino Linotype"/>
        </w:rPr>
        <w:t xml:space="preserve">Así mismo, </w:t>
      </w:r>
      <w:r w:rsidRPr="005E61E7">
        <w:rPr>
          <w:rFonts w:ascii="Palatino Linotype" w:eastAsia="Palatino Linotype" w:hAnsi="Palatino Linotype" w:cs="Palatino Linotype"/>
          <w:b/>
        </w:rPr>
        <w:t>EL SUJETO OBLIGADO</w:t>
      </w:r>
      <w:r w:rsidRPr="005E61E7">
        <w:rPr>
          <w:rFonts w:ascii="Palatino Linotype" w:eastAsia="Palatino Linotype" w:hAnsi="Palatino Linotype" w:cs="Palatino Linotype"/>
        </w:rPr>
        <w:t xml:space="preserve"> adjuntó a la respuesta </w:t>
      </w:r>
      <w:r w:rsidR="000E02BA" w:rsidRPr="005E61E7">
        <w:rPr>
          <w:rFonts w:ascii="Palatino Linotype" w:eastAsia="Palatino Linotype" w:hAnsi="Palatino Linotype" w:cs="Palatino Linotype"/>
        </w:rPr>
        <w:t>el archivo</w:t>
      </w:r>
      <w:r w:rsidR="00207092" w:rsidRPr="005E61E7">
        <w:rPr>
          <w:rFonts w:ascii="Palatino Linotype" w:eastAsia="Palatino Linotype" w:hAnsi="Palatino Linotype" w:cs="Palatino Linotype"/>
        </w:rPr>
        <w:t xml:space="preserve"> electrónico</w:t>
      </w:r>
      <w:r w:rsidR="000E02BA" w:rsidRPr="005E61E7">
        <w:rPr>
          <w:rFonts w:ascii="Palatino Linotype" w:eastAsia="Palatino Linotype" w:hAnsi="Palatino Linotype" w:cs="Palatino Linotype"/>
        </w:rPr>
        <w:t xml:space="preserve"> que se describe</w:t>
      </w:r>
      <w:r w:rsidR="00207092" w:rsidRPr="005E61E7">
        <w:rPr>
          <w:rFonts w:ascii="Palatino Linotype" w:eastAsia="Palatino Linotype" w:hAnsi="Palatino Linotype" w:cs="Palatino Linotype"/>
        </w:rPr>
        <w:t xml:space="preserve"> a continuación</w:t>
      </w:r>
      <w:r w:rsidR="000733FF" w:rsidRPr="005E61E7">
        <w:rPr>
          <w:rFonts w:ascii="Palatino Linotype" w:eastAsia="Palatino Linotype" w:hAnsi="Palatino Linotype" w:cs="Palatino Linotype"/>
        </w:rPr>
        <w:t>:</w:t>
      </w:r>
    </w:p>
    <w:p w14:paraId="58D7BFA1" w14:textId="77777777" w:rsidR="000733FF" w:rsidRPr="005E61E7" w:rsidRDefault="000733FF" w:rsidP="005E61E7">
      <w:pPr>
        <w:spacing w:line="360" w:lineRule="auto"/>
        <w:ind w:right="49"/>
        <w:jc w:val="both"/>
        <w:textAlignment w:val="baseline"/>
        <w:rPr>
          <w:rFonts w:ascii="Palatino Linotype" w:eastAsia="Palatino Linotype" w:hAnsi="Palatino Linotype" w:cs="Palatino Linotype"/>
        </w:rPr>
      </w:pPr>
    </w:p>
    <w:p w14:paraId="3A5DFC2B" w14:textId="3BEB81A7" w:rsidR="00EC3EB5" w:rsidRPr="005E61E7" w:rsidRDefault="00B61CB9" w:rsidP="005E61E7">
      <w:pPr>
        <w:pStyle w:val="Prrafodelista"/>
        <w:numPr>
          <w:ilvl w:val="0"/>
          <w:numId w:val="29"/>
        </w:numPr>
        <w:spacing w:line="360" w:lineRule="auto"/>
        <w:ind w:right="49"/>
        <w:jc w:val="both"/>
        <w:textAlignment w:val="baseline"/>
        <w:rPr>
          <w:rFonts w:ascii="Palatino Linotype" w:eastAsia="Palatino Linotype" w:hAnsi="Palatino Linotype" w:cs="Palatino Linotype"/>
        </w:rPr>
      </w:pPr>
      <w:r w:rsidRPr="005E61E7">
        <w:rPr>
          <w:rFonts w:ascii="Palatino Linotype" w:eastAsia="Palatino Linotype" w:hAnsi="Palatino Linotype" w:cs="Palatino Linotype"/>
          <w:b/>
        </w:rPr>
        <w:t>00821</w:t>
      </w:r>
      <w:proofErr w:type="gramStart"/>
      <w:r w:rsidRPr="005E61E7">
        <w:rPr>
          <w:rFonts w:ascii="Palatino Linotype" w:eastAsia="Palatino Linotype" w:hAnsi="Palatino Linotype" w:cs="Palatino Linotype"/>
          <w:b/>
        </w:rPr>
        <w:t>.pdf</w:t>
      </w:r>
      <w:proofErr w:type="gramEnd"/>
      <w:r w:rsidR="000E02BA" w:rsidRPr="005E61E7">
        <w:rPr>
          <w:rFonts w:ascii="Palatino Linotype" w:eastAsia="Palatino Linotype" w:hAnsi="Palatino Linotype" w:cs="Palatino Linotype"/>
          <w:b/>
        </w:rPr>
        <w:t>.</w:t>
      </w:r>
      <w:r w:rsidR="00207092" w:rsidRPr="005E61E7">
        <w:rPr>
          <w:rFonts w:ascii="Palatino Linotype" w:eastAsia="Palatino Linotype" w:hAnsi="Palatino Linotype" w:cs="Palatino Linotype"/>
          <w:b/>
        </w:rPr>
        <w:t xml:space="preserve"> </w:t>
      </w:r>
      <w:r w:rsidR="00207092" w:rsidRPr="005E61E7">
        <w:rPr>
          <w:rFonts w:ascii="Palatino Linotype" w:eastAsia="Palatino Linotype" w:hAnsi="Palatino Linotype" w:cs="Palatino Linotype"/>
        </w:rPr>
        <w:t>el cual contiene el o</w:t>
      </w:r>
      <w:r w:rsidR="00EC3EB5" w:rsidRPr="005E61E7">
        <w:rPr>
          <w:rFonts w:ascii="Palatino Linotype" w:eastAsia="Palatino Linotype" w:hAnsi="Palatino Linotype" w:cs="Palatino Linotype"/>
        </w:rPr>
        <w:t>ficio</w:t>
      </w:r>
      <w:r w:rsidR="00207092" w:rsidRPr="005E61E7">
        <w:rPr>
          <w:rFonts w:ascii="Palatino Linotype" w:eastAsia="Palatino Linotype" w:hAnsi="Palatino Linotype" w:cs="Palatino Linotype"/>
        </w:rPr>
        <w:t xml:space="preserve"> </w:t>
      </w:r>
      <w:r w:rsidRPr="005E61E7">
        <w:rPr>
          <w:rFonts w:ascii="Palatino Linotype" w:eastAsia="Palatino Linotype" w:hAnsi="Palatino Linotype" w:cs="Palatino Linotype"/>
        </w:rPr>
        <w:t>MAVICI/DIR/0514/2024</w:t>
      </w:r>
      <w:r w:rsidR="00EC3EB5" w:rsidRPr="005E61E7">
        <w:rPr>
          <w:rFonts w:ascii="Palatino Linotype" w:eastAsia="Palatino Linotype" w:hAnsi="Palatino Linotype" w:cs="Palatino Linotype"/>
        </w:rPr>
        <w:t xml:space="preserve"> del </w:t>
      </w:r>
      <w:r w:rsidRPr="005E61E7">
        <w:rPr>
          <w:rFonts w:ascii="Palatino Linotype" w:eastAsia="Palatino Linotype" w:hAnsi="Palatino Linotype" w:cs="Palatino Linotype"/>
        </w:rPr>
        <w:t>ocho de enero de dos mil veinticuatro</w:t>
      </w:r>
      <w:r w:rsidR="00EC3EB5" w:rsidRPr="005E61E7">
        <w:rPr>
          <w:rFonts w:ascii="Palatino Linotype" w:eastAsia="Palatino Linotype" w:hAnsi="Palatino Linotype" w:cs="Palatino Linotype"/>
        </w:rPr>
        <w:t xml:space="preserve">, por medio del cual </w:t>
      </w:r>
      <w:r w:rsidR="000733FF" w:rsidRPr="005E61E7">
        <w:rPr>
          <w:rFonts w:ascii="Palatino Linotype" w:eastAsia="Palatino Linotype" w:hAnsi="Palatino Linotype" w:cs="Palatino Linotype"/>
        </w:rPr>
        <w:t xml:space="preserve">el </w:t>
      </w:r>
      <w:r w:rsidRPr="005E61E7">
        <w:rPr>
          <w:rFonts w:ascii="Palatino Linotype" w:eastAsia="Palatino Linotype" w:hAnsi="Palatino Linotype" w:cs="Palatino Linotype"/>
        </w:rPr>
        <w:t>Director General del Organismo Público Descentralizado de Carácter Municipal para el Mantenimiento de Vialidades de Cuautitlán Izcalli</w:t>
      </w:r>
      <w:r w:rsidR="00070B7F" w:rsidRPr="005E61E7">
        <w:rPr>
          <w:rFonts w:ascii="Palatino Linotype" w:eastAsia="Palatino Linotype" w:hAnsi="Palatino Linotype" w:cs="Palatino Linotype"/>
        </w:rPr>
        <w:t xml:space="preserve"> </w:t>
      </w:r>
      <w:r w:rsidR="000733FF" w:rsidRPr="005E61E7">
        <w:rPr>
          <w:rFonts w:ascii="Palatino Linotype" w:eastAsia="Palatino Linotype" w:hAnsi="Palatino Linotype" w:cs="Palatino Linotype"/>
        </w:rPr>
        <w:t>responde en los términos siguientes:</w:t>
      </w:r>
    </w:p>
    <w:p w14:paraId="3D181A38" w14:textId="77777777" w:rsidR="00207092" w:rsidRPr="005E61E7" w:rsidRDefault="00207092" w:rsidP="005E61E7">
      <w:pPr>
        <w:pStyle w:val="Prrafodelista"/>
        <w:ind w:left="720" w:right="49"/>
        <w:jc w:val="both"/>
        <w:textAlignment w:val="baseline"/>
        <w:rPr>
          <w:rFonts w:ascii="Palatino Linotype" w:eastAsia="Palatino Linotype" w:hAnsi="Palatino Linotype" w:cs="Palatino Linotype"/>
          <w:i/>
        </w:rPr>
      </w:pPr>
    </w:p>
    <w:p w14:paraId="78596FE6" w14:textId="43A09769" w:rsidR="00EA08D5" w:rsidRPr="005E61E7" w:rsidRDefault="000733FF" w:rsidP="005E61E7">
      <w:pPr>
        <w:pStyle w:val="Prrafodelista"/>
        <w:ind w:left="851" w:right="899"/>
        <w:jc w:val="both"/>
        <w:textAlignment w:val="baseline"/>
        <w:rPr>
          <w:rFonts w:ascii="Palatino Linotype" w:eastAsia="Palatino Linotype" w:hAnsi="Palatino Linotype" w:cs="Palatino Linotype"/>
          <w:i/>
        </w:rPr>
      </w:pPr>
      <w:r w:rsidRPr="005E61E7">
        <w:rPr>
          <w:rFonts w:ascii="Palatino Linotype" w:eastAsia="Palatino Linotype" w:hAnsi="Palatino Linotype" w:cs="Palatino Linotype"/>
          <w:i/>
        </w:rPr>
        <w:t>“</w:t>
      </w:r>
      <w:r w:rsidR="00207092" w:rsidRPr="005E61E7">
        <w:rPr>
          <w:rFonts w:ascii="Palatino Linotype" w:eastAsia="Palatino Linotype" w:hAnsi="Palatino Linotype" w:cs="Palatino Linotype"/>
          <w:i/>
        </w:rPr>
        <w:t>…</w:t>
      </w:r>
      <w:r w:rsidR="00B61CB9" w:rsidRPr="005E61E7">
        <w:rPr>
          <w:rFonts w:ascii="Palatino Linotype" w:eastAsia="Palatino Linotype" w:hAnsi="Palatino Linotype" w:cs="Palatino Linotype"/>
          <w:i/>
        </w:rPr>
        <w:t xml:space="preserve">no obra en los archivos de este Organismo Juicio Laboral instado por el Director General y el Subdirector de Producción, mediante el cual se haya </w:t>
      </w:r>
      <w:r w:rsidR="00B61CB9" w:rsidRPr="005E61E7">
        <w:rPr>
          <w:rFonts w:ascii="Palatino Linotype" w:eastAsia="Palatino Linotype" w:hAnsi="Palatino Linotype" w:cs="Palatino Linotype"/>
          <w:i/>
        </w:rPr>
        <w:lastRenderedPageBreak/>
        <w:t>generado Expediente Laboral. Po</w:t>
      </w:r>
      <w:r w:rsidR="000C5676" w:rsidRPr="005E61E7">
        <w:rPr>
          <w:rFonts w:ascii="Palatino Linotype" w:eastAsia="Palatino Linotype" w:hAnsi="Palatino Linotype" w:cs="Palatino Linotype"/>
          <w:i/>
        </w:rPr>
        <w:t>r lo tanto, se está imposibilitado materialmente para proporcionar el expediente laboral de ambos</w:t>
      </w:r>
      <w:r w:rsidR="00207092" w:rsidRPr="005E61E7">
        <w:rPr>
          <w:rFonts w:ascii="Palatino Linotype" w:eastAsia="Palatino Linotype" w:hAnsi="Palatino Linotype" w:cs="Palatino Linotype"/>
          <w:i/>
        </w:rPr>
        <w:t>…</w:t>
      </w:r>
      <w:r w:rsidR="00EA08D5" w:rsidRPr="005E61E7">
        <w:rPr>
          <w:rFonts w:ascii="Palatino Linotype" w:eastAsia="Palatino Linotype" w:hAnsi="Palatino Linotype" w:cs="Palatino Linotype"/>
          <w:i/>
        </w:rPr>
        <w:t>”</w:t>
      </w:r>
      <w:r w:rsidR="00207092" w:rsidRPr="005E61E7">
        <w:rPr>
          <w:rFonts w:ascii="Palatino Linotype" w:eastAsia="Palatino Linotype" w:hAnsi="Palatino Linotype" w:cs="Palatino Linotype"/>
          <w:i/>
        </w:rPr>
        <w:t xml:space="preserve"> (</w:t>
      </w:r>
      <w:proofErr w:type="gramStart"/>
      <w:r w:rsidR="00207092" w:rsidRPr="005E61E7">
        <w:rPr>
          <w:rFonts w:ascii="Palatino Linotype" w:eastAsia="Palatino Linotype" w:hAnsi="Palatino Linotype" w:cs="Palatino Linotype"/>
          <w:i/>
        </w:rPr>
        <w:t>sic</w:t>
      </w:r>
      <w:proofErr w:type="gramEnd"/>
      <w:r w:rsidR="00207092" w:rsidRPr="005E61E7">
        <w:rPr>
          <w:rFonts w:ascii="Palatino Linotype" w:eastAsia="Palatino Linotype" w:hAnsi="Palatino Linotype" w:cs="Palatino Linotype"/>
          <w:i/>
        </w:rPr>
        <w:t xml:space="preserve">) </w:t>
      </w:r>
    </w:p>
    <w:p w14:paraId="2B8E2E28" w14:textId="7296023F" w:rsidR="000733FF" w:rsidRPr="005E61E7" w:rsidRDefault="000733FF" w:rsidP="005E61E7">
      <w:pPr>
        <w:pStyle w:val="Prrafodelista"/>
        <w:ind w:left="720" w:right="49"/>
        <w:jc w:val="both"/>
        <w:textAlignment w:val="baseline"/>
        <w:rPr>
          <w:rFonts w:ascii="Palatino Linotype" w:eastAsia="Palatino Linotype" w:hAnsi="Palatino Linotype" w:cs="Palatino Linotype"/>
          <w:i/>
        </w:rPr>
      </w:pPr>
      <w:r w:rsidRPr="005E61E7">
        <w:rPr>
          <w:rFonts w:ascii="Palatino Linotype" w:eastAsia="Palatino Linotype" w:hAnsi="Palatino Linotype" w:cs="Palatino Linotype"/>
          <w:i/>
        </w:rPr>
        <w:t xml:space="preserve"> </w:t>
      </w:r>
    </w:p>
    <w:p w14:paraId="641347B8" w14:textId="06C82841" w:rsidR="00182393" w:rsidRPr="005E61E7" w:rsidRDefault="003B66AE" w:rsidP="005E61E7">
      <w:pPr>
        <w:spacing w:line="360" w:lineRule="auto"/>
        <w:ind w:right="49"/>
        <w:jc w:val="both"/>
        <w:textAlignment w:val="baseline"/>
        <w:rPr>
          <w:rFonts w:ascii="Palatino Linotype" w:hAnsi="Palatino Linotype" w:cs="Arial"/>
          <w:b/>
          <w:bCs/>
          <w:sz w:val="28"/>
        </w:rPr>
      </w:pPr>
      <w:r w:rsidRPr="005E61E7">
        <w:rPr>
          <w:rFonts w:ascii="Palatino Linotype" w:hAnsi="Palatino Linotype" w:cs="Arial"/>
          <w:b/>
          <w:sz w:val="28"/>
        </w:rPr>
        <w:t>I</w:t>
      </w:r>
      <w:r w:rsidR="000C5676" w:rsidRPr="005E61E7">
        <w:rPr>
          <w:rFonts w:ascii="Palatino Linotype" w:hAnsi="Palatino Linotype" w:cs="Arial"/>
          <w:b/>
          <w:sz w:val="28"/>
        </w:rPr>
        <w:t>V</w:t>
      </w:r>
      <w:r w:rsidR="00182393" w:rsidRPr="005E61E7">
        <w:rPr>
          <w:rFonts w:ascii="Palatino Linotype" w:hAnsi="Palatino Linotype" w:cs="Arial"/>
          <w:b/>
          <w:sz w:val="28"/>
        </w:rPr>
        <w:t xml:space="preserve">. </w:t>
      </w:r>
      <w:r w:rsidR="00182393" w:rsidRPr="005E61E7">
        <w:rPr>
          <w:rFonts w:ascii="Palatino Linotype" w:hAnsi="Palatino Linotype" w:cs="Arial"/>
          <w:b/>
          <w:bCs/>
          <w:sz w:val="28"/>
        </w:rPr>
        <w:t xml:space="preserve">Del </w:t>
      </w:r>
      <w:r w:rsidR="0094364A" w:rsidRPr="005E61E7">
        <w:rPr>
          <w:rFonts w:ascii="Palatino Linotype" w:hAnsi="Palatino Linotype" w:cs="Arial"/>
          <w:b/>
          <w:bCs/>
          <w:sz w:val="28"/>
        </w:rPr>
        <w:t>Recurso</w:t>
      </w:r>
      <w:r w:rsidR="00963231" w:rsidRPr="005E61E7">
        <w:rPr>
          <w:rFonts w:ascii="Palatino Linotype" w:hAnsi="Palatino Linotype" w:cs="Arial"/>
          <w:b/>
          <w:bCs/>
          <w:sz w:val="28"/>
        </w:rPr>
        <w:t xml:space="preserve"> de Revisión</w:t>
      </w:r>
    </w:p>
    <w:p w14:paraId="0F9E8749" w14:textId="1D417F60" w:rsidR="00E104E1" w:rsidRPr="005E61E7" w:rsidRDefault="009E6E1F" w:rsidP="005E61E7">
      <w:pPr>
        <w:pStyle w:val="Prrafodelista"/>
        <w:spacing w:line="360" w:lineRule="auto"/>
        <w:ind w:left="0"/>
        <w:jc w:val="both"/>
        <w:rPr>
          <w:rFonts w:ascii="Palatino Linotype" w:hAnsi="Palatino Linotype"/>
        </w:rPr>
      </w:pPr>
      <w:r w:rsidRPr="005E61E7">
        <w:rPr>
          <w:rFonts w:ascii="Palatino Linotype" w:hAnsi="Palatino Linotype" w:cs="Arial"/>
        </w:rPr>
        <w:t>Inconforme por la respuesta</w:t>
      </w:r>
      <w:r w:rsidR="00DC2B02" w:rsidRPr="005E61E7">
        <w:rPr>
          <w:rFonts w:ascii="Palatino Linotype" w:hAnsi="Palatino Linotype" w:cs="Arial"/>
        </w:rPr>
        <w:t xml:space="preserve"> proporcionada por </w:t>
      </w:r>
      <w:r w:rsidRPr="005E61E7">
        <w:rPr>
          <w:rFonts w:ascii="Palatino Linotype" w:hAnsi="Palatino Linotype" w:cs="Arial"/>
        </w:rPr>
        <w:t>el</w:t>
      </w:r>
      <w:r w:rsidRPr="005E61E7">
        <w:rPr>
          <w:rFonts w:ascii="Palatino Linotype" w:hAnsi="Palatino Linotype" w:cs="Arial"/>
          <w:b/>
        </w:rPr>
        <w:t xml:space="preserve"> SUJETO OBLIGADO</w:t>
      </w:r>
      <w:r w:rsidRPr="005E61E7">
        <w:rPr>
          <w:rFonts w:ascii="Palatino Linotype" w:hAnsi="Palatino Linotype" w:cs="Arial"/>
        </w:rPr>
        <w:t xml:space="preserve">, </w:t>
      </w:r>
      <w:bookmarkStart w:id="1" w:name="_Hlk65869348"/>
      <w:r w:rsidRPr="005E61E7">
        <w:rPr>
          <w:rFonts w:ascii="Palatino Linotype" w:hAnsi="Palatino Linotype" w:cs="Arial"/>
          <w:bCs/>
        </w:rPr>
        <w:t>el</w:t>
      </w:r>
      <w:r w:rsidRPr="005E61E7">
        <w:rPr>
          <w:rFonts w:ascii="Palatino Linotype" w:hAnsi="Palatino Linotype" w:cs="Arial"/>
          <w:b/>
          <w:bCs/>
        </w:rPr>
        <w:t xml:space="preserve"> </w:t>
      </w:r>
      <w:bookmarkEnd w:id="1"/>
      <w:r w:rsidR="000C5676" w:rsidRPr="005E61E7">
        <w:rPr>
          <w:rFonts w:ascii="Palatino Linotype" w:eastAsia="Palatino Linotype" w:hAnsi="Palatino Linotype" w:cs="Palatino Linotype"/>
          <w:b/>
        </w:rPr>
        <w:t>dieciséis</w:t>
      </w:r>
      <w:r w:rsidR="00DA3FF7" w:rsidRPr="005E61E7">
        <w:rPr>
          <w:rFonts w:ascii="Palatino Linotype" w:eastAsia="Palatino Linotype" w:hAnsi="Palatino Linotype" w:cs="Palatino Linotype"/>
          <w:b/>
        </w:rPr>
        <w:t xml:space="preserve"> de </w:t>
      </w:r>
      <w:r w:rsidR="009E3310" w:rsidRPr="005E61E7">
        <w:rPr>
          <w:rFonts w:ascii="Palatino Linotype" w:eastAsia="Palatino Linotype" w:hAnsi="Palatino Linotype" w:cs="Palatino Linotype"/>
          <w:b/>
        </w:rPr>
        <w:t xml:space="preserve">enero </w:t>
      </w:r>
      <w:r w:rsidR="00DA3FF7" w:rsidRPr="005E61E7">
        <w:rPr>
          <w:rFonts w:ascii="Palatino Linotype" w:eastAsia="Palatino Linotype" w:hAnsi="Palatino Linotype" w:cs="Palatino Linotype"/>
          <w:b/>
        </w:rPr>
        <w:t xml:space="preserve">de dos mil </w:t>
      </w:r>
      <w:r w:rsidR="009E3310" w:rsidRPr="005E61E7">
        <w:rPr>
          <w:rFonts w:ascii="Palatino Linotype" w:eastAsia="Palatino Linotype" w:hAnsi="Palatino Linotype" w:cs="Palatino Linotype"/>
          <w:b/>
        </w:rPr>
        <w:t>veinticuatro</w:t>
      </w:r>
      <w:r w:rsidRPr="005E61E7">
        <w:rPr>
          <w:rFonts w:ascii="Palatino Linotype" w:hAnsi="Palatino Linotype" w:cs="Arial"/>
          <w:bCs/>
        </w:rPr>
        <w:t xml:space="preserve"> </w:t>
      </w:r>
      <w:r w:rsidR="0094364A" w:rsidRPr="005E61E7">
        <w:rPr>
          <w:rFonts w:ascii="Palatino Linotype" w:hAnsi="Palatino Linotype" w:cs="Arial"/>
          <w:bCs/>
        </w:rPr>
        <w:t>se interpuso</w:t>
      </w:r>
      <w:r w:rsidR="009C68A3" w:rsidRPr="005E61E7">
        <w:rPr>
          <w:rFonts w:ascii="Palatino Linotype" w:hAnsi="Palatino Linotype" w:cs="Arial"/>
          <w:bCs/>
        </w:rPr>
        <w:t xml:space="preserve"> </w:t>
      </w:r>
      <w:r w:rsidR="0094364A" w:rsidRPr="005E61E7">
        <w:rPr>
          <w:rFonts w:ascii="Palatino Linotype" w:hAnsi="Palatino Linotype" w:cs="Arial"/>
          <w:bCs/>
        </w:rPr>
        <w:t>el Recurso</w:t>
      </w:r>
      <w:r w:rsidR="00963231" w:rsidRPr="005E61E7">
        <w:rPr>
          <w:rFonts w:ascii="Palatino Linotype" w:hAnsi="Palatino Linotype" w:cs="Arial"/>
          <w:bCs/>
        </w:rPr>
        <w:t xml:space="preserve"> de Revisión</w:t>
      </w:r>
      <w:r w:rsidR="009C68A3" w:rsidRPr="005E61E7">
        <w:rPr>
          <w:rFonts w:ascii="Palatino Linotype" w:hAnsi="Palatino Linotype" w:cs="Arial"/>
          <w:bCs/>
        </w:rPr>
        <w:t xml:space="preserve"> materia</w:t>
      </w:r>
      <w:r w:rsidR="009C68A3" w:rsidRPr="005E61E7">
        <w:rPr>
          <w:rFonts w:ascii="Palatino Linotype" w:hAnsi="Palatino Linotype" w:cs="Arial"/>
        </w:rPr>
        <w:t xml:space="preserve"> del presente est</w:t>
      </w:r>
      <w:r w:rsidR="00B97944" w:rsidRPr="005E61E7">
        <w:rPr>
          <w:rFonts w:ascii="Palatino Linotype" w:hAnsi="Palatino Linotype" w:cs="Arial"/>
        </w:rPr>
        <w:t>udio</w:t>
      </w:r>
      <w:r w:rsidR="00543D0B" w:rsidRPr="005E61E7">
        <w:rPr>
          <w:rFonts w:ascii="Palatino Linotype" w:hAnsi="Palatino Linotype" w:cs="Arial"/>
        </w:rPr>
        <w:t>,</w:t>
      </w:r>
      <w:r w:rsidR="00324215" w:rsidRPr="005E61E7">
        <w:rPr>
          <w:rFonts w:ascii="Palatino Linotype" w:hAnsi="Palatino Linotype" w:cs="Arial"/>
        </w:rPr>
        <w:t xml:space="preserve"> </w:t>
      </w:r>
      <w:r w:rsidR="0094364A" w:rsidRPr="005E61E7">
        <w:rPr>
          <w:rFonts w:ascii="Palatino Linotype" w:hAnsi="Palatino Linotype" w:cs="Arial"/>
        </w:rPr>
        <w:t xml:space="preserve">mismo </w:t>
      </w:r>
      <w:r w:rsidR="002460DC" w:rsidRPr="005E61E7">
        <w:rPr>
          <w:rFonts w:ascii="Palatino Linotype" w:hAnsi="Palatino Linotype" w:cs="Arial"/>
        </w:rPr>
        <w:t>que</w:t>
      </w:r>
      <w:r w:rsidR="0094364A" w:rsidRPr="005E61E7">
        <w:rPr>
          <w:rFonts w:ascii="Palatino Linotype" w:hAnsi="Palatino Linotype" w:cs="Arial"/>
        </w:rPr>
        <w:t xml:space="preserve"> fue</w:t>
      </w:r>
      <w:r w:rsidR="00324215" w:rsidRPr="005E61E7">
        <w:rPr>
          <w:rFonts w:ascii="Palatino Linotype" w:hAnsi="Palatino Linotype" w:cs="Arial"/>
        </w:rPr>
        <w:t xml:space="preserve"> registrado en</w:t>
      </w:r>
      <w:r w:rsidR="009C68A3" w:rsidRPr="005E61E7">
        <w:rPr>
          <w:rFonts w:ascii="Palatino Linotype" w:hAnsi="Palatino Linotype" w:cs="Arial"/>
          <w:b/>
        </w:rPr>
        <w:t xml:space="preserve"> SAIMEX</w:t>
      </w:r>
      <w:r w:rsidR="009C68A3" w:rsidRPr="005E61E7">
        <w:rPr>
          <w:rFonts w:ascii="Palatino Linotype" w:hAnsi="Palatino Linotype" w:cs="Arial"/>
        </w:rPr>
        <w:t xml:space="preserve"> y se le</w:t>
      </w:r>
      <w:r w:rsidR="0094364A" w:rsidRPr="005E61E7">
        <w:rPr>
          <w:rFonts w:ascii="Palatino Linotype" w:hAnsi="Palatino Linotype" w:cs="Arial"/>
        </w:rPr>
        <w:t xml:space="preserve"> asignó</w:t>
      </w:r>
      <w:r w:rsidR="009C68A3" w:rsidRPr="005E61E7">
        <w:rPr>
          <w:rFonts w:ascii="Palatino Linotype" w:hAnsi="Palatino Linotype" w:cs="Arial"/>
        </w:rPr>
        <w:t xml:space="preserve"> </w:t>
      </w:r>
      <w:r w:rsidR="0094364A" w:rsidRPr="005E61E7">
        <w:rPr>
          <w:rFonts w:ascii="Palatino Linotype" w:hAnsi="Palatino Linotype" w:cs="Arial"/>
        </w:rPr>
        <w:t>el número de expediente señalado</w:t>
      </w:r>
      <w:r w:rsidR="002460DC" w:rsidRPr="005E61E7">
        <w:rPr>
          <w:rFonts w:ascii="Palatino Linotype" w:hAnsi="Palatino Linotype" w:cs="Arial"/>
        </w:rPr>
        <w:t xml:space="preserve"> </w:t>
      </w:r>
      <w:r w:rsidR="0094364A" w:rsidRPr="005E61E7">
        <w:rPr>
          <w:rFonts w:ascii="Palatino Linotype" w:hAnsi="Palatino Linotype" w:cs="Arial"/>
        </w:rPr>
        <w:t>al rubro</w:t>
      </w:r>
      <w:r w:rsidR="00E104E1" w:rsidRPr="005E61E7">
        <w:rPr>
          <w:rFonts w:ascii="Palatino Linotype" w:hAnsi="Palatino Linotype" w:cs="Arial"/>
        </w:rPr>
        <w:t>, en el que señaló como:</w:t>
      </w:r>
    </w:p>
    <w:p w14:paraId="7FF302FC" w14:textId="77777777" w:rsidR="009E5AF2" w:rsidRPr="005E61E7" w:rsidRDefault="009E5AF2" w:rsidP="005E61E7">
      <w:pPr>
        <w:spacing w:line="360" w:lineRule="auto"/>
        <w:jc w:val="both"/>
        <w:rPr>
          <w:rFonts w:ascii="Palatino Linotype" w:hAnsi="Palatino Linotype" w:cs="Arial"/>
        </w:rPr>
      </w:pPr>
    </w:p>
    <w:p w14:paraId="1FE4A390" w14:textId="375C9FAA" w:rsidR="009C68A3" w:rsidRPr="005E61E7" w:rsidRDefault="00EC3EB5" w:rsidP="005E61E7">
      <w:pPr>
        <w:spacing w:line="360" w:lineRule="auto"/>
        <w:jc w:val="both"/>
        <w:rPr>
          <w:rFonts w:ascii="Palatino Linotype" w:hAnsi="Palatino Linotype" w:cs="Arial"/>
          <w:b/>
          <w:bCs/>
        </w:rPr>
      </w:pPr>
      <w:bookmarkStart w:id="2" w:name="_Hlk76554159"/>
      <w:r w:rsidRPr="005E61E7">
        <w:rPr>
          <w:rFonts w:ascii="Palatino Linotype" w:hAnsi="Palatino Linotype" w:cs="Arial"/>
          <w:b/>
          <w:bCs/>
        </w:rPr>
        <w:t>Acto impugnado</w:t>
      </w:r>
      <w:r w:rsidR="009E3310" w:rsidRPr="005E61E7">
        <w:rPr>
          <w:rFonts w:ascii="Palatino Linotype" w:hAnsi="Palatino Linotype" w:cs="Arial"/>
          <w:b/>
          <w:bCs/>
        </w:rPr>
        <w:t>:</w:t>
      </w:r>
      <w:r w:rsidR="00E104E1" w:rsidRPr="005E61E7">
        <w:rPr>
          <w:rFonts w:ascii="Palatino Linotype" w:hAnsi="Palatino Linotype" w:cs="Arial"/>
          <w:b/>
          <w:bCs/>
        </w:rPr>
        <w:t xml:space="preserve"> </w:t>
      </w:r>
    </w:p>
    <w:p w14:paraId="216393EC" w14:textId="77777777" w:rsidR="009C68A3" w:rsidRPr="005E61E7" w:rsidRDefault="009C68A3" w:rsidP="005E61E7">
      <w:pPr>
        <w:tabs>
          <w:tab w:val="left" w:pos="851"/>
        </w:tabs>
        <w:ind w:left="851" w:right="901"/>
        <w:jc w:val="both"/>
        <w:rPr>
          <w:rFonts w:ascii="Palatino Linotype" w:hAnsi="Palatino Linotype" w:cs="Arial"/>
          <w:i/>
        </w:rPr>
      </w:pPr>
    </w:p>
    <w:p w14:paraId="042E7897" w14:textId="175220DC" w:rsidR="009C68A3" w:rsidRPr="005E61E7" w:rsidRDefault="009C68A3" w:rsidP="005E61E7">
      <w:pPr>
        <w:tabs>
          <w:tab w:val="left" w:pos="851"/>
        </w:tabs>
        <w:ind w:left="851" w:right="901"/>
        <w:jc w:val="both"/>
        <w:rPr>
          <w:rFonts w:ascii="Palatino Linotype" w:hAnsi="Palatino Linotype" w:cs="Arial"/>
          <w:i/>
          <w:sz w:val="22"/>
        </w:rPr>
      </w:pPr>
      <w:r w:rsidRPr="005E61E7">
        <w:rPr>
          <w:rFonts w:ascii="Palatino Linotype" w:hAnsi="Palatino Linotype" w:cs="Arial"/>
          <w:i/>
          <w:sz w:val="22"/>
        </w:rPr>
        <w:t>“</w:t>
      </w:r>
      <w:r w:rsidR="000C5676" w:rsidRPr="005E61E7">
        <w:rPr>
          <w:rFonts w:ascii="Palatino Linotype" w:hAnsi="Palatino Linotype" w:cs="Arial"/>
          <w:i/>
          <w:sz w:val="22"/>
        </w:rPr>
        <w:t>RESPUESTA</w:t>
      </w:r>
      <w:r w:rsidR="00DA3FF7" w:rsidRPr="005E61E7">
        <w:rPr>
          <w:rFonts w:ascii="Palatino Linotype" w:hAnsi="Palatino Linotype" w:cs="Arial"/>
          <w:i/>
          <w:sz w:val="22"/>
        </w:rPr>
        <w:t xml:space="preserve">. </w:t>
      </w:r>
      <w:r w:rsidRPr="005E61E7">
        <w:rPr>
          <w:rFonts w:ascii="Palatino Linotype" w:hAnsi="Palatino Linotype" w:cs="Arial"/>
          <w:i/>
          <w:sz w:val="22"/>
        </w:rPr>
        <w:t xml:space="preserve">" </w:t>
      </w:r>
      <w:bookmarkStart w:id="3" w:name="_Hlk104206422"/>
      <w:r w:rsidRPr="005E61E7">
        <w:rPr>
          <w:rFonts w:ascii="Palatino Linotype" w:hAnsi="Palatino Linotype" w:cs="Arial"/>
          <w:i/>
          <w:sz w:val="22"/>
        </w:rPr>
        <w:t>(Sic)</w:t>
      </w:r>
      <w:bookmarkEnd w:id="3"/>
    </w:p>
    <w:p w14:paraId="06D3253B" w14:textId="77777777" w:rsidR="009E3310" w:rsidRPr="005E61E7" w:rsidRDefault="009E3310" w:rsidP="005E61E7">
      <w:pPr>
        <w:tabs>
          <w:tab w:val="left" w:pos="851"/>
        </w:tabs>
        <w:ind w:left="851" w:right="901"/>
        <w:jc w:val="both"/>
        <w:rPr>
          <w:rFonts w:ascii="Palatino Linotype" w:hAnsi="Palatino Linotype" w:cs="Arial"/>
          <w:i/>
          <w:sz w:val="22"/>
        </w:rPr>
      </w:pPr>
    </w:p>
    <w:p w14:paraId="6D480101" w14:textId="54AC0A79" w:rsidR="009E3310" w:rsidRPr="005E61E7" w:rsidRDefault="009E3310" w:rsidP="005E61E7">
      <w:pPr>
        <w:tabs>
          <w:tab w:val="left" w:pos="851"/>
        </w:tabs>
        <w:ind w:right="901"/>
        <w:jc w:val="both"/>
        <w:rPr>
          <w:rFonts w:ascii="Palatino Linotype" w:hAnsi="Palatino Linotype" w:cs="Arial"/>
          <w:b/>
          <w:bCs/>
        </w:rPr>
      </w:pPr>
      <w:r w:rsidRPr="005E61E7">
        <w:rPr>
          <w:rFonts w:ascii="Palatino Linotype" w:hAnsi="Palatino Linotype" w:cs="Arial"/>
          <w:b/>
          <w:bCs/>
        </w:rPr>
        <w:t>Razones o motivos de inconformidad:</w:t>
      </w:r>
    </w:p>
    <w:p w14:paraId="0A0CE558" w14:textId="77777777" w:rsidR="009E3310" w:rsidRPr="005E61E7" w:rsidRDefault="009E3310" w:rsidP="005E61E7">
      <w:pPr>
        <w:tabs>
          <w:tab w:val="left" w:pos="851"/>
        </w:tabs>
        <w:ind w:right="901"/>
        <w:jc w:val="both"/>
        <w:rPr>
          <w:rFonts w:ascii="Palatino Linotype" w:hAnsi="Palatino Linotype" w:cs="Arial"/>
          <w:b/>
          <w:bCs/>
        </w:rPr>
      </w:pPr>
    </w:p>
    <w:p w14:paraId="0EA4CAE1" w14:textId="280B6BB4" w:rsidR="009E3310" w:rsidRPr="005E61E7" w:rsidRDefault="009E3310" w:rsidP="005E61E7">
      <w:pPr>
        <w:tabs>
          <w:tab w:val="left" w:pos="851"/>
        </w:tabs>
        <w:ind w:left="851" w:right="901"/>
        <w:jc w:val="both"/>
        <w:rPr>
          <w:rFonts w:ascii="Palatino Linotype" w:hAnsi="Palatino Linotype" w:cs="Arial"/>
          <w:i/>
          <w:sz w:val="22"/>
        </w:rPr>
      </w:pPr>
      <w:r w:rsidRPr="005E61E7">
        <w:rPr>
          <w:rFonts w:ascii="Palatino Linotype" w:hAnsi="Palatino Linotype" w:cs="Arial"/>
          <w:i/>
          <w:sz w:val="22"/>
        </w:rPr>
        <w:t>“</w:t>
      </w:r>
      <w:r w:rsidR="000C5676" w:rsidRPr="005E61E7">
        <w:rPr>
          <w:rFonts w:ascii="Palatino Linotype" w:hAnsi="Palatino Linotype" w:cs="Arial"/>
          <w:i/>
          <w:sz w:val="22"/>
        </w:rPr>
        <w:t>NIEGAN LA INFORMACION DOLOSAMENTE</w:t>
      </w:r>
      <w:r w:rsidRPr="005E61E7">
        <w:rPr>
          <w:rFonts w:ascii="Palatino Linotype" w:hAnsi="Palatino Linotype" w:cs="Arial"/>
          <w:i/>
          <w:sz w:val="22"/>
        </w:rPr>
        <w:t>. " (Sic)</w:t>
      </w:r>
    </w:p>
    <w:p w14:paraId="2BC70F5A" w14:textId="77777777" w:rsidR="009E3310" w:rsidRPr="005E61E7" w:rsidRDefault="009E3310" w:rsidP="005E61E7">
      <w:pPr>
        <w:tabs>
          <w:tab w:val="left" w:pos="851"/>
        </w:tabs>
        <w:ind w:right="901"/>
        <w:jc w:val="both"/>
        <w:rPr>
          <w:rFonts w:ascii="Palatino Linotype" w:hAnsi="Palatino Linotype" w:cs="Arial"/>
          <w:i/>
          <w:sz w:val="22"/>
        </w:rPr>
      </w:pPr>
    </w:p>
    <w:p w14:paraId="19119625" w14:textId="77777777" w:rsidR="005905B4" w:rsidRPr="005E61E7" w:rsidRDefault="005905B4" w:rsidP="005E61E7">
      <w:pPr>
        <w:tabs>
          <w:tab w:val="left" w:pos="851"/>
        </w:tabs>
        <w:ind w:left="851" w:right="901"/>
        <w:jc w:val="both"/>
        <w:rPr>
          <w:rFonts w:ascii="Palatino Linotype" w:hAnsi="Palatino Linotype" w:cs="Arial"/>
          <w:i/>
          <w:sz w:val="22"/>
        </w:rPr>
      </w:pPr>
    </w:p>
    <w:bookmarkEnd w:id="2"/>
    <w:p w14:paraId="3CEDC3A8" w14:textId="44C34CF9" w:rsidR="00182393" w:rsidRPr="005E61E7" w:rsidRDefault="00182393" w:rsidP="005E61E7">
      <w:pPr>
        <w:spacing w:line="360" w:lineRule="auto"/>
        <w:jc w:val="both"/>
        <w:rPr>
          <w:rFonts w:ascii="Palatino Linotype" w:hAnsi="Palatino Linotype" w:cs="Arial"/>
          <w:b/>
          <w:sz w:val="28"/>
        </w:rPr>
      </w:pPr>
      <w:r w:rsidRPr="005E61E7">
        <w:rPr>
          <w:rFonts w:ascii="Palatino Linotype" w:hAnsi="Palatino Linotype" w:cs="Arial"/>
          <w:b/>
          <w:sz w:val="28"/>
        </w:rPr>
        <w:t xml:space="preserve">V. Del turno del </w:t>
      </w:r>
      <w:r w:rsidR="00391021" w:rsidRPr="005E61E7">
        <w:rPr>
          <w:rFonts w:ascii="Palatino Linotype" w:hAnsi="Palatino Linotype" w:cs="Arial"/>
          <w:b/>
          <w:sz w:val="28"/>
        </w:rPr>
        <w:t>Recurso de Revisión</w:t>
      </w:r>
    </w:p>
    <w:p w14:paraId="12D2611D" w14:textId="7339F8D9" w:rsidR="00581D21" w:rsidRPr="005E61E7" w:rsidRDefault="00200BFC" w:rsidP="005E61E7">
      <w:pPr>
        <w:spacing w:line="360" w:lineRule="auto"/>
        <w:jc w:val="both"/>
        <w:rPr>
          <w:rFonts w:ascii="Palatino Linotype" w:hAnsi="Palatino Linotype" w:cs="Arial"/>
        </w:rPr>
      </w:pPr>
      <w:r w:rsidRPr="005E61E7">
        <w:rPr>
          <w:rFonts w:ascii="Palatino Linotype" w:hAnsi="Palatino Linotype" w:cs="Arial"/>
        </w:rPr>
        <w:t>E</w:t>
      </w:r>
      <w:r w:rsidR="00324215" w:rsidRPr="005E61E7">
        <w:rPr>
          <w:rFonts w:ascii="Palatino Linotype" w:hAnsi="Palatino Linotype" w:cs="Arial"/>
        </w:rPr>
        <w:t>l</w:t>
      </w:r>
      <w:r w:rsidR="00324215" w:rsidRPr="005E61E7">
        <w:rPr>
          <w:rFonts w:ascii="Palatino Linotype" w:hAnsi="Palatino Linotype" w:cs="Arial"/>
          <w:b/>
          <w:bCs/>
        </w:rPr>
        <w:t xml:space="preserve"> </w:t>
      </w:r>
      <w:r w:rsidR="000C5676" w:rsidRPr="005E61E7">
        <w:rPr>
          <w:rFonts w:ascii="Palatino Linotype" w:eastAsia="Palatino Linotype" w:hAnsi="Palatino Linotype" w:cs="Palatino Linotype"/>
          <w:b/>
        </w:rPr>
        <w:t>dieciséis de enero de dos mil veinticuatro</w:t>
      </w:r>
      <w:r w:rsidRPr="005E61E7">
        <w:rPr>
          <w:rFonts w:ascii="Palatino Linotype" w:hAnsi="Palatino Linotype" w:cs="Arial"/>
        </w:rPr>
        <w:t xml:space="preserve">, </w:t>
      </w:r>
      <w:r w:rsidR="0007612A" w:rsidRPr="005E61E7">
        <w:rPr>
          <w:rFonts w:ascii="Palatino Linotype" w:hAnsi="Palatino Linotype" w:cs="Arial"/>
        </w:rPr>
        <w:t xml:space="preserve">el </w:t>
      </w:r>
      <w:r w:rsidR="00F3473A" w:rsidRPr="005E61E7">
        <w:rPr>
          <w:rFonts w:ascii="Palatino Linotype" w:hAnsi="Palatino Linotype" w:cs="Arial"/>
        </w:rPr>
        <w:t xml:space="preserve">recurso que se trata se </w:t>
      </w:r>
      <w:r w:rsidR="003D0D02" w:rsidRPr="005E61E7">
        <w:rPr>
          <w:rFonts w:ascii="Palatino Linotype" w:hAnsi="Palatino Linotype" w:cs="Arial"/>
        </w:rPr>
        <w:t>envi</w:t>
      </w:r>
      <w:r w:rsidR="0007612A" w:rsidRPr="005E61E7">
        <w:rPr>
          <w:rFonts w:ascii="Palatino Linotype" w:hAnsi="Palatino Linotype" w:cs="Arial"/>
        </w:rPr>
        <w:t>ó</w:t>
      </w:r>
      <w:r w:rsidR="003D0D02" w:rsidRPr="005E61E7">
        <w:rPr>
          <w:rFonts w:ascii="Palatino Linotype" w:hAnsi="Palatino Linotype" w:cs="Arial"/>
        </w:rPr>
        <w:t xml:space="preserve"> </w:t>
      </w:r>
      <w:r w:rsidR="00F3473A" w:rsidRPr="005E61E7">
        <w:rPr>
          <w:rFonts w:ascii="Palatino Linotype" w:hAnsi="Palatino Linotype" w:cs="Arial"/>
        </w:rPr>
        <w:t xml:space="preserve">electrónicamente al Instituto de </w:t>
      </w:r>
      <w:r w:rsidR="00F3473A" w:rsidRPr="005E61E7">
        <w:rPr>
          <w:rFonts w:ascii="Palatino Linotype" w:eastAsia="Arial Unicode MS" w:hAnsi="Palatino Linotype" w:cs="Arial"/>
        </w:rPr>
        <w:t>Transparencia</w:t>
      </w:r>
      <w:r w:rsidR="00F3473A" w:rsidRPr="005E61E7">
        <w:rPr>
          <w:rFonts w:ascii="Palatino Linotype" w:hAnsi="Palatino Linotype" w:cs="Arial"/>
        </w:rPr>
        <w:t xml:space="preserve">, Acceso a la </w:t>
      </w:r>
      <w:r w:rsidR="00327647" w:rsidRPr="005E61E7">
        <w:rPr>
          <w:rFonts w:ascii="Palatino Linotype" w:hAnsi="Palatino Linotype" w:cs="Arial"/>
        </w:rPr>
        <w:t>Información Pública</w:t>
      </w:r>
      <w:r w:rsidR="00F3473A" w:rsidRPr="005E61E7">
        <w:rPr>
          <w:rFonts w:ascii="Palatino Linotype" w:hAnsi="Palatino Linotype" w:cs="Arial"/>
        </w:rPr>
        <w:t xml:space="preserve"> y Protección de Datos Personales del Estado de México y Municipios y con fundamento en el artículo 185, fracción I de la </w:t>
      </w:r>
      <w:r w:rsidR="00F3473A" w:rsidRPr="005E61E7">
        <w:rPr>
          <w:rFonts w:ascii="Palatino Linotype" w:hAnsi="Palatino Linotype"/>
        </w:rPr>
        <w:t xml:space="preserve">Ley de Transparencia y Acceso a la </w:t>
      </w:r>
      <w:r w:rsidR="00327647" w:rsidRPr="005E61E7">
        <w:rPr>
          <w:rFonts w:ascii="Palatino Linotype" w:hAnsi="Palatino Linotype"/>
        </w:rPr>
        <w:t>Información Pública</w:t>
      </w:r>
      <w:r w:rsidR="00F3473A" w:rsidRPr="005E61E7">
        <w:rPr>
          <w:rFonts w:ascii="Palatino Linotype" w:hAnsi="Palatino Linotype"/>
        </w:rPr>
        <w:t xml:space="preserve"> del Estado de México y Municipios</w:t>
      </w:r>
      <w:r w:rsidR="003D0D02" w:rsidRPr="005E61E7">
        <w:rPr>
          <w:rFonts w:ascii="Palatino Linotype" w:hAnsi="Palatino Linotype" w:cs="Arial"/>
        </w:rPr>
        <w:t xml:space="preserve">, se </w:t>
      </w:r>
      <w:r w:rsidR="0007612A" w:rsidRPr="005E61E7">
        <w:rPr>
          <w:rFonts w:ascii="Palatino Linotype" w:hAnsi="Palatino Linotype" w:cs="Arial"/>
        </w:rPr>
        <w:t>turnó</w:t>
      </w:r>
      <w:r w:rsidR="00F3473A" w:rsidRPr="005E61E7">
        <w:rPr>
          <w:rFonts w:ascii="Palatino Linotype" w:hAnsi="Palatino Linotype" w:cs="Arial"/>
        </w:rPr>
        <w:t xml:space="preserve"> </w:t>
      </w:r>
      <w:r w:rsidR="00181F7D" w:rsidRPr="005E61E7">
        <w:rPr>
          <w:rFonts w:ascii="Palatino Linotype" w:hAnsi="Palatino Linotype" w:cs="Arial"/>
        </w:rPr>
        <w:t>mediante</w:t>
      </w:r>
      <w:r w:rsidR="00F3473A" w:rsidRPr="005E61E7">
        <w:rPr>
          <w:rFonts w:ascii="Palatino Linotype" w:eastAsia="Arial Unicode MS" w:hAnsi="Palatino Linotype" w:cs="Arial"/>
        </w:rPr>
        <w:t xml:space="preserve"> </w:t>
      </w:r>
      <w:r w:rsidR="00F3473A" w:rsidRPr="005E61E7">
        <w:rPr>
          <w:rFonts w:ascii="Palatino Linotype" w:eastAsia="Arial Unicode MS" w:hAnsi="Palatino Linotype" w:cs="Arial"/>
          <w:b/>
        </w:rPr>
        <w:t>SAIMEX</w:t>
      </w:r>
      <w:r w:rsidR="00F3473A" w:rsidRPr="005E61E7">
        <w:rPr>
          <w:rFonts w:ascii="Palatino Linotype" w:hAnsi="Palatino Linotype"/>
        </w:rPr>
        <w:t xml:space="preserve">, </w:t>
      </w:r>
      <w:r w:rsidR="00904289" w:rsidRPr="005E61E7">
        <w:rPr>
          <w:rFonts w:ascii="Palatino Linotype" w:hAnsi="Palatino Linotype"/>
        </w:rPr>
        <w:t>a</w:t>
      </w:r>
      <w:r w:rsidR="00B65E3A" w:rsidRPr="005E61E7">
        <w:rPr>
          <w:rFonts w:ascii="Palatino Linotype" w:hAnsi="Palatino Linotype"/>
        </w:rPr>
        <w:t xml:space="preserve"> </w:t>
      </w:r>
      <w:r w:rsidR="00904289" w:rsidRPr="005E61E7">
        <w:rPr>
          <w:rFonts w:ascii="Palatino Linotype" w:hAnsi="Palatino Linotype"/>
        </w:rPr>
        <w:t>l</w:t>
      </w:r>
      <w:r w:rsidR="0007612A" w:rsidRPr="005E61E7">
        <w:rPr>
          <w:rFonts w:ascii="Palatino Linotype" w:hAnsi="Palatino Linotype"/>
        </w:rPr>
        <w:t>a</w:t>
      </w:r>
      <w:r w:rsidR="00904289" w:rsidRPr="005E61E7">
        <w:rPr>
          <w:rFonts w:ascii="Palatino Linotype" w:hAnsi="Palatino Linotype"/>
        </w:rPr>
        <w:t xml:space="preserve"> </w:t>
      </w:r>
      <w:r w:rsidR="00904289" w:rsidRPr="005E61E7">
        <w:rPr>
          <w:rFonts w:ascii="Palatino Linotype" w:hAnsi="Palatino Linotype"/>
          <w:b/>
        </w:rPr>
        <w:t>Comisiona</w:t>
      </w:r>
      <w:r w:rsidR="0007612A" w:rsidRPr="005E61E7">
        <w:rPr>
          <w:rFonts w:ascii="Palatino Linotype" w:hAnsi="Palatino Linotype"/>
          <w:b/>
        </w:rPr>
        <w:t>da Sharon Cristina Morales Martínez</w:t>
      </w:r>
      <w:r w:rsidR="003E67AD" w:rsidRPr="005E61E7">
        <w:rPr>
          <w:rFonts w:ascii="Palatino Linotype" w:hAnsi="Palatino Linotype"/>
          <w:b/>
        </w:rPr>
        <w:t xml:space="preserve">, </w:t>
      </w:r>
      <w:r w:rsidR="003E67AD" w:rsidRPr="005E61E7">
        <w:rPr>
          <w:rFonts w:ascii="Palatino Linotype" w:hAnsi="Palatino Linotype" w:cs="Arial"/>
        </w:rPr>
        <w:t>a efecto de decretar su admisión o desechamiento</w:t>
      </w:r>
      <w:r w:rsidR="00581D21" w:rsidRPr="005E61E7">
        <w:rPr>
          <w:rFonts w:ascii="Palatino Linotype" w:hAnsi="Palatino Linotype" w:cs="Arial"/>
        </w:rPr>
        <w:t>.</w:t>
      </w:r>
      <w:r w:rsidR="0055032F" w:rsidRPr="005E61E7">
        <w:rPr>
          <w:rFonts w:ascii="Palatino Linotype" w:hAnsi="Palatino Linotype"/>
        </w:rPr>
        <w:t xml:space="preserve"> </w:t>
      </w:r>
    </w:p>
    <w:p w14:paraId="3F594CD2" w14:textId="51966CA2" w:rsidR="00FE1F48" w:rsidRPr="005E61E7" w:rsidRDefault="00581D21" w:rsidP="005E61E7">
      <w:pPr>
        <w:spacing w:line="360" w:lineRule="auto"/>
        <w:jc w:val="both"/>
        <w:rPr>
          <w:rFonts w:ascii="Palatino Linotype" w:hAnsi="Palatino Linotype" w:cs="Arial"/>
        </w:rPr>
      </w:pPr>
      <w:r w:rsidRPr="005E61E7">
        <w:rPr>
          <w:rFonts w:ascii="Palatino Linotype" w:hAnsi="Palatino Linotype" w:cs="Arial"/>
        </w:rPr>
        <w:t xml:space="preserve"> </w:t>
      </w:r>
    </w:p>
    <w:p w14:paraId="06C43014" w14:textId="24570EFF" w:rsidR="004077DA" w:rsidRPr="005E61E7" w:rsidRDefault="004077DA" w:rsidP="005E61E7">
      <w:pPr>
        <w:tabs>
          <w:tab w:val="center" w:pos="4252"/>
          <w:tab w:val="right" w:pos="8504"/>
        </w:tabs>
        <w:spacing w:line="360" w:lineRule="auto"/>
        <w:jc w:val="both"/>
        <w:rPr>
          <w:rFonts w:ascii="Palatino Linotype" w:hAnsi="Palatino Linotype" w:cs="Arial"/>
          <w:b/>
        </w:rPr>
      </w:pPr>
      <w:r w:rsidRPr="005E61E7">
        <w:rPr>
          <w:rFonts w:ascii="Palatino Linotype" w:hAnsi="Palatino Linotype" w:cs="Arial"/>
          <w:b/>
        </w:rPr>
        <w:lastRenderedPageBreak/>
        <w:t>a) Admisión de</w:t>
      </w:r>
      <w:r w:rsidR="00337AB4" w:rsidRPr="005E61E7">
        <w:rPr>
          <w:rFonts w:ascii="Palatino Linotype" w:hAnsi="Palatino Linotype" w:cs="Arial"/>
          <w:b/>
        </w:rPr>
        <w:t>l</w:t>
      </w:r>
      <w:r w:rsidRPr="005E61E7">
        <w:rPr>
          <w:rFonts w:ascii="Palatino Linotype" w:hAnsi="Palatino Linotype" w:cs="Arial"/>
          <w:b/>
        </w:rPr>
        <w:t xml:space="preserve"> </w:t>
      </w:r>
      <w:r w:rsidR="00337AB4" w:rsidRPr="005E61E7">
        <w:rPr>
          <w:rFonts w:ascii="Palatino Linotype" w:hAnsi="Palatino Linotype" w:cs="Arial"/>
          <w:b/>
        </w:rPr>
        <w:t>Recurso</w:t>
      </w:r>
      <w:r w:rsidR="00963231" w:rsidRPr="005E61E7">
        <w:rPr>
          <w:rFonts w:ascii="Palatino Linotype" w:hAnsi="Palatino Linotype" w:cs="Arial"/>
          <w:b/>
        </w:rPr>
        <w:t xml:space="preserve"> de Revisión</w:t>
      </w:r>
    </w:p>
    <w:p w14:paraId="4952A0CD" w14:textId="073F2779" w:rsidR="00200BFC" w:rsidRPr="005E61E7" w:rsidRDefault="00200BFC" w:rsidP="005E61E7">
      <w:pPr>
        <w:tabs>
          <w:tab w:val="center" w:pos="4252"/>
          <w:tab w:val="right" w:pos="8504"/>
        </w:tabs>
        <w:spacing w:line="360" w:lineRule="auto"/>
        <w:jc w:val="both"/>
        <w:rPr>
          <w:rFonts w:ascii="Palatino Linotype" w:hAnsi="Palatino Linotype" w:cs="Arial"/>
        </w:rPr>
      </w:pPr>
      <w:r w:rsidRPr="005E61E7">
        <w:rPr>
          <w:rFonts w:ascii="Palatino Linotype" w:hAnsi="Palatino Linotype" w:cs="Arial"/>
        </w:rPr>
        <w:t>De las constancias del expediente electrónico del</w:t>
      </w:r>
      <w:r w:rsidRPr="005E61E7">
        <w:rPr>
          <w:rFonts w:ascii="Palatino Linotype" w:hAnsi="Palatino Linotype" w:cs="Arial"/>
          <w:b/>
        </w:rPr>
        <w:t xml:space="preserve"> SAIMEX</w:t>
      </w:r>
      <w:r w:rsidR="003E67AD" w:rsidRPr="005E61E7">
        <w:rPr>
          <w:rFonts w:ascii="Palatino Linotype" w:hAnsi="Palatino Linotype" w:cs="Arial"/>
        </w:rPr>
        <w:t xml:space="preserve">, se advierte que el </w:t>
      </w:r>
      <w:r w:rsidR="000C5676" w:rsidRPr="005E61E7">
        <w:rPr>
          <w:rFonts w:ascii="Palatino Linotype" w:eastAsia="Palatino Linotype" w:hAnsi="Palatino Linotype" w:cs="Palatino Linotype"/>
          <w:b/>
        </w:rPr>
        <w:t>diecinueve</w:t>
      </w:r>
      <w:r w:rsidR="009E3310" w:rsidRPr="005E61E7">
        <w:rPr>
          <w:rFonts w:ascii="Palatino Linotype" w:eastAsia="Palatino Linotype" w:hAnsi="Palatino Linotype" w:cs="Palatino Linotype"/>
          <w:b/>
        </w:rPr>
        <w:t xml:space="preserve"> de enero de dos mil veinticuatro</w:t>
      </w:r>
      <w:r w:rsidRPr="005E61E7">
        <w:rPr>
          <w:rFonts w:ascii="Palatino Linotype" w:hAnsi="Palatino Linotype" w:cs="Arial"/>
        </w:rPr>
        <w:t>, se acordó la admisión a trámite de</w:t>
      </w:r>
      <w:r w:rsidR="00337AB4" w:rsidRPr="005E61E7">
        <w:rPr>
          <w:rFonts w:ascii="Palatino Linotype" w:hAnsi="Palatino Linotype" w:cs="Arial"/>
        </w:rPr>
        <w:t>l</w:t>
      </w:r>
      <w:r w:rsidR="00AF5622" w:rsidRPr="005E61E7">
        <w:rPr>
          <w:rFonts w:ascii="Palatino Linotype" w:hAnsi="Palatino Linotype" w:cs="Arial"/>
        </w:rPr>
        <w:t xml:space="preserve"> </w:t>
      </w:r>
      <w:r w:rsidR="00963231" w:rsidRPr="005E61E7">
        <w:rPr>
          <w:rFonts w:ascii="Palatino Linotype" w:hAnsi="Palatino Linotype" w:cs="Arial"/>
        </w:rPr>
        <w:t>Recurso de Revisión</w:t>
      </w:r>
      <w:r w:rsidRPr="005E61E7">
        <w:rPr>
          <w:rFonts w:ascii="Palatino Linotype" w:hAnsi="Palatino Linotype" w:cs="Arial"/>
        </w:rPr>
        <w:t xml:space="preserve"> que nos ocupa</w:t>
      </w:r>
      <w:r w:rsidR="00AF5622" w:rsidRPr="005E61E7">
        <w:rPr>
          <w:rFonts w:ascii="Palatino Linotype" w:hAnsi="Palatino Linotype" w:cs="Arial"/>
        </w:rPr>
        <w:t>n</w:t>
      </w:r>
      <w:r w:rsidRPr="005E61E7">
        <w:rPr>
          <w:rFonts w:ascii="Palatino Linotype" w:hAnsi="Palatino Linotype" w:cs="Arial"/>
        </w:rPr>
        <w:t>; así como la integración del expediente respectivo, mismo</w:t>
      </w:r>
      <w:r w:rsidR="00AF5622" w:rsidRPr="005E61E7">
        <w:rPr>
          <w:rFonts w:ascii="Palatino Linotype" w:hAnsi="Palatino Linotype" w:cs="Arial"/>
        </w:rPr>
        <w:t xml:space="preserve"> que se </w:t>
      </w:r>
      <w:r w:rsidR="00337AB4" w:rsidRPr="005E61E7">
        <w:rPr>
          <w:rFonts w:ascii="Palatino Linotype" w:hAnsi="Palatino Linotype" w:cs="Arial"/>
        </w:rPr>
        <w:t>puso</w:t>
      </w:r>
      <w:r w:rsidRPr="005E61E7">
        <w:rPr>
          <w:rFonts w:ascii="Palatino Linotype" w:hAnsi="Palatino Linotype" w:cs="Arial"/>
        </w:rPr>
        <w:t xml:space="preserve"> a disposición de las partes, para que en un plazo máximo de siete días hábiles</w:t>
      </w:r>
      <w:r w:rsidR="00434F5B" w:rsidRPr="005E61E7">
        <w:rPr>
          <w:rFonts w:ascii="Palatino Linotype" w:hAnsi="Palatino Linotype" w:cs="Arial"/>
        </w:rPr>
        <w:t xml:space="preserve">, manifestaran lo que a su derecho conviniera, a efecto de presentar pruebas y alegatos; así como para que </w:t>
      </w:r>
      <w:r w:rsidR="00434F5B" w:rsidRPr="005E61E7">
        <w:rPr>
          <w:rFonts w:ascii="Palatino Linotype" w:hAnsi="Palatino Linotype" w:cs="Arial"/>
          <w:b/>
        </w:rPr>
        <w:t xml:space="preserve">EL SUJETO OBLIGADO </w:t>
      </w:r>
      <w:r w:rsidR="00434F5B" w:rsidRPr="005E61E7">
        <w:rPr>
          <w:rFonts w:ascii="Palatino Linotype" w:hAnsi="Palatino Linotype" w:cs="Arial"/>
        </w:rPr>
        <w:t>rindiera su</w:t>
      </w:r>
      <w:r w:rsidR="00434F5B" w:rsidRPr="005E61E7">
        <w:rPr>
          <w:rFonts w:ascii="Palatino Linotype" w:hAnsi="Palatino Linotype" w:cs="Arial"/>
          <w:b/>
        </w:rPr>
        <w:t xml:space="preserve"> </w:t>
      </w:r>
      <w:r w:rsidR="00434F5B" w:rsidRPr="005E61E7">
        <w:rPr>
          <w:rFonts w:ascii="Palatino Linotype" w:hAnsi="Palatino Linotype" w:cs="Arial"/>
        </w:rPr>
        <w:t xml:space="preserve">Informe Justificado, </w:t>
      </w:r>
      <w:r w:rsidRPr="005E61E7">
        <w:rPr>
          <w:rFonts w:ascii="Palatino Linotype" w:hAnsi="Palatino Linotype" w:cs="Arial"/>
        </w:rPr>
        <w:t xml:space="preserve">conforme a lo dispuesto por el artículo 185 de la Ley de Transparencia y Acceso a la </w:t>
      </w:r>
      <w:r w:rsidR="00327647" w:rsidRPr="005E61E7">
        <w:rPr>
          <w:rFonts w:ascii="Palatino Linotype" w:hAnsi="Palatino Linotype" w:cs="Arial"/>
        </w:rPr>
        <w:t>Información Pública</w:t>
      </w:r>
      <w:r w:rsidRPr="005E61E7">
        <w:rPr>
          <w:rFonts w:ascii="Palatino Linotype" w:hAnsi="Palatino Linotype" w:cs="Arial"/>
        </w:rPr>
        <w:t xml:space="preserve"> del Estado de México y Municipios.</w:t>
      </w:r>
    </w:p>
    <w:p w14:paraId="0AA3AFC7" w14:textId="77777777" w:rsidR="00B65E3A" w:rsidRPr="005E61E7" w:rsidRDefault="00B65E3A" w:rsidP="005E61E7">
      <w:pPr>
        <w:spacing w:line="360" w:lineRule="auto"/>
        <w:jc w:val="both"/>
        <w:rPr>
          <w:rFonts w:ascii="Palatino Linotype" w:eastAsia="Arial Unicode MS" w:hAnsi="Palatino Linotype" w:cs="Arial"/>
          <w:b/>
        </w:rPr>
      </w:pPr>
    </w:p>
    <w:p w14:paraId="239F20BA" w14:textId="29BC0B2A" w:rsidR="004077DA" w:rsidRPr="005E61E7" w:rsidRDefault="004077DA" w:rsidP="005E61E7">
      <w:pPr>
        <w:spacing w:line="360" w:lineRule="auto"/>
        <w:jc w:val="both"/>
        <w:rPr>
          <w:rFonts w:ascii="Palatino Linotype" w:eastAsia="Arial Unicode MS" w:hAnsi="Palatino Linotype" w:cs="Arial"/>
          <w:b/>
        </w:rPr>
      </w:pPr>
      <w:r w:rsidRPr="005E61E7">
        <w:rPr>
          <w:rFonts w:ascii="Palatino Linotype" w:eastAsia="Arial Unicode MS" w:hAnsi="Palatino Linotype" w:cs="Arial"/>
          <w:b/>
        </w:rPr>
        <w:t xml:space="preserve">b) </w:t>
      </w:r>
      <w:r w:rsidRPr="005E61E7">
        <w:rPr>
          <w:rFonts w:ascii="Palatino Linotype" w:hAnsi="Palatino Linotype" w:cs="Arial"/>
          <w:b/>
          <w:bCs/>
        </w:rPr>
        <w:t>Informe Justificado</w:t>
      </w:r>
    </w:p>
    <w:p w14:paraId="0BB91BD1" w14:textId="21C9C79B" w:rsidR="004311A2" w:rsidRPr="005E61E7" w:rsidRDefault="00891F8F" w:rsidP="005E61E7">
      <w:pPr>
        <w:spacing w:line="360" w:lineRule="auto"/>
        <w:jc w:val="both"/>
        <w:rPr>
          <w:rFonts w:ascii="Palatino Linotype" w:eastAsia="Arial Unicode MS" w:hAnsi="Palatino Linotype" w:cs="Arial"/>
        </w:rPr>
      </w:pPr>
      <w:r w:rsidRPr="005E61E7">
        <w:rPr>
          <w:rFonts w:ascii="Palatino Linotype" w:eastAsia="Arial Unicode MS" w:hAnsi="Palatino Linotype" w:cs="Arial"/>
        </w:rPr>
        <w:t xml:space="preserve">Conforme a las constancias que obran en el expediente electrónico del </w:t>
      </w:r>
      <w:r w:rsidRPr="005E61E7">
        <w:rPr>
          <w:rFonts w:ascii="Palatino Linotype" w:eastAsia="Arial Unicode MS" w:hAnsi="Palatino Linotype" w:cs="Arial"/>
          <w:b/>
        </w:rPr>
        <w:t>SAIMEX</w:t>
      </w:r>
      <w:r w:rsidRPr="005E61E7">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w:t>
      </w:r>
      <w:r w:rsidR="005E61E7">
        <w:rPr>
          <w:rFonts w:ascii="Palatino Linotype" w:eastAsia="Arial Unicode MS" w:hAnsi="Palatino Linotype" w:cs="Arial"/>
        </w:rPr>
        <w:t xml:space="preserve">término legalmente concedido </w:t>
      </w:r>
      <w:r w:rsidR="005E61E7" w:rsidRPr="005E61E7">
        <w:rPr>
          <w:rFonts w:ascii="Palatino Linotype" w:eastAsia="Arial Unicode MS" w:hAnsi="Palatino Linotype" w:cs="Arial"/>
          <w:b/>
        </w:rPr>
        <w:t xml:space="preserve">LA </w:t>
      </w:r>
      <w:r w:rsidRPr="005E61E7">
        <w:rPr>
          <w:rFonts w:ascii="Palatino Linotype" w:eastAsia="Arial Unicode MS" w:hAnsi="Palatino Linotype" w:cs="Arial"/>
          <w:b/>
        </w:rPr>
        <w:t>RECURRENTE</w:t>
      </w:r>
      <w:r w:rsidRPr="005E61E7">
        <w:rPr>
          <w:rFonts w:ascii="Palatino Linotype" w:eastAsia="Arial Unicode MS" w:hAnsi="Palatino Linotype" w:cs="Arial"/>
        </w:rPr>
        <w:t xml:space="preserve">, éste no realizó manifestación alguna, ni presentó pruebas o alegatos, </w:t>
      </w:r>
      <w:r w:rsidR="00B7234D" w:rsidRPr="005E61E7">
        <w:rPr>
          <w:rFonts w:ascii="Palatino Linotype" w:eastAsia="Arial Unicode MS" w:hAnsi="Palatino Linotype" w:cs="Arial"/>
        </w:rPr>
        <w:t>por su parte</w:t>
      </w:r>
      <w:r w:rsidRPr="005E61E7">
        <w:rPr>
          <w:rFonts w:ascii="Palatino Linotype" w:eastAsia="Arial Unicode MS" w:hAnsi="Palatino Linotype" w:cs="Arial"/>
        </w:rPr>
        <w:t xml:space="preserve"> </w:t>
      </w:r>
      <w:r w:rsidRPr="005E61E7">
        <w:rPr>
          <w:rFonts w:ascii="Palatino Linotype" w:eastAsia="Arial Unicode MS" w:hAnsi="Palatino Linotype" w:cs="Arial"/>
          <w:b/>
          <w:lang w:eastAsia="es-MX"/>
        </w:rPr>
        <w:t>EL SUJETO OBLIGADO</w:t>
      </w:r>
      <w:r w:rsidRPr="005E61E7">
        <w:rPr>
          <w:rFonts w:ascii="Palatino Linotype" w:eastAsia="Arial Unicode MS" w:hAnsi="Palatino Linotype" w:cs="Arial"/>
        </w:rPr>
        <w:t xml:space="preserve"> </w:t>
      </w:r>
      <w:r w:rsidR="009E3310" w:rsidRPr="005E61E7">
        <w:rPr>
          <w:rFonts w:ascii="Palatino Linotype" w:eastAsia="Arial Unicode MS" w:hAnsi="Palatino Linotype" w:cs="Arial"/>
        </w:rPr>
        <w:t>remitió informe justificado</w:t>
      </w:r>
      <w:r w:rsidR="000C5676" w:rsidRPr="005E61E7">
        <w:rPr>
          <w:rFonts w:ascii="Palatino Linotype" w:eastAsia="Arial Unicode MS" w:hAnsi="Palatino Linotype" w:cs="Arial"/>
        </w:rPr>
        <w:t xml:space="preserve"> mediante los archivos electrónicos descritos a continuación:</w:t>
      </w:r>
    </w:p>
    <w:p w14:paraId="60E90B5B" w14:textId="77777777" w:rsidR="000C5676" w:rsidRPr="005E61E7" w:rsidRDefault="000C5676" w:rsidP="005E61E7">
      <w:pPr>
        <w:spacing w:line="360" w:lineRule="auto"/>
        <w:jc w:val="both"/>
        <w:rPr>
          <w:rFonts w:ascii="Palatino Linotype" w:eastAsia="Palatino Linotype" w:hAnsi="Palatino Linotype" w:cs="Palatino Linotype"/>
          <w:b/>
        </w:rPr>
      </w:pPr>
    </w:p>
    <w:p w14:paraId="41F080DC" w14:textId="77777777" w:rsidR="000C5676" w:rsidRPr="005E61E7" w:rsidRDefault="000C5676" w:rsidP="005E61E7">
      <w:pPr>
        <w:pStyle w:val="Prrafodelista"/>
        <w:numPr>
          <w:ilvl w:val="0"/>
          <w:numId w:val="29"/>
        </w:numPr>
        <w:spacing w:line="360" w:lineRule="auto"/>
        <w:jc w:val="both"/>
        <w:rPr>
          <w:rFonts w:ascii="Palatino Linotype" w:eastAsia="Arial Unicode MS" w:hAnsi="Palatino Linotype" w:cs="Arial"/>
        </w:rPr>
      </w:pPr>
      <w:r w:rsidRPr="005E61E7">
        <w:rPr>
          <w:rFonts w:ascii="Palatino Linotype" w:eastAsia="Palatino Linotype" w:hAnsi="Palatino Linotype" w:cs="Palatino Linotype"/>
          <w:b/>
        </w:rPr>
        <w:t xml:space="preserve">GACETA-120.pdf. </w:t>
      </w:r>
      <w:r w:rsidRPr="005E61E7">
        <w:rPr>
          <w:rFonts w:ascii="Palatino Linotype" w:eastAsia="Palatino Linotype" w:hAnsi="Palatino Linotype" w:cs="Palatino Linotype"/>
        </w:rPr>
        <w:t xml:space="preserve">el cual contiene el REGLAMENTO INTERNO DEL ORGANISMO PÚBLICO DESCENTRALIZADO DE CARÁCTER MUNICIPAL PARA EL MANTENIMIENTO DE VIALIDADES DE CUAUTITLÁN IZCALLI, MAVICI. </w:t>
      </w:r>
    </w:p>
    <w:p w14:paraId="1F22B732" w14:textId="0C58ACB8" w:rsidR="000C5676" w:rsidRPr="005E61E7" w:rsidRDefault="000C5676" w:rsidP="005E61E7">
      <w:pPr>
        <w:pStyle w:val="Prrafodelista"/>
        <w:numPr>
          <w:ilvl w:val="0"/>
          <w:numId w:val="29"/>
        </w:numPr>
        <w:spacing w:line="360" w:lineRule="auto"/>
        <w:jc w:val="both"/>
        <w:rPr>
          <w:rFonts w:ascii="Palatino Linotype" w:eastAsia="Arial Unicode MS" w:hAnsi="Palatino Linotype" w:cs="Arial"/>
        </w:rPr>
      </w:pPr>
      <w:r w:rsidRPr="005E61E7">
        <w:rPr>
          <w:rFonts w:ascii="Palatino Linotype" w:eastAsia="Palatino Linotype" w:hAnsi="Palatino Linotype" w:cs="Palatino Linotype"/>
          <w:b/>
        </w:rPr>
        <w:lastRenderedPageBreak/>
        <w:t xml:space="preserve">INFORME JUSTIFICADO RR 132.pdf. </w:t>
      </w:r>
      <w:r w:rsidRPr="005E61E7">
        <w:rPr>
          <w:rFonts w:ascii="Palatino Linotype" w:eastAsia="Palatino Linotype" w:hAnsi="Palatino Linotype" w:cs="Palatino Linotype"/>
        </w:rPr>
        <w:t>el cual contiene el oficio PM/CUT/0049/2024 del diecinueve de enero de dos mil veinticuatro, por medio del cual el Titular de la Unidad de Transparencia remite el informe justificado emitido por el Director General del Organismo Público Descentralizado de Carácter Municipal para el Mantenimiento de Vialidades de Cuautitlán Izcalli</w:t>
      </w:r>
    </w:p>
    <w:p w14:paraId="14E5EFED" w14:textId="11A78415" w:rsidR="000C5676" w:rsidRPr="005E61E7" w:rsidRDefault="000C5676" w:rsidP="005E61E7">
      <w:pPr>
        <w:pStyle w:val="Prrafodelista"/>
        <w:numPr>
          <w:ilvl w:val="0"/>
          <w:numId w:val="29"/>
        </w:numPr>
        <w:spacing w:line="360" w:lineRule="auto"/>
        <w:jc w:val="both"/>
        <w:rPr>
          <w:rFonts w:ascii="Palatino Linotype" w:eastAsia="Arial Unicode MS" w:hAnsi="Palatino Linotype" w:cs="Arial"/>
        </w:rPr>
      </w:pPr>
      <w:r w:rsidRPr="005E61E7">
        <w:rPr>
          <w:rFonts w:ascii="Palatino Linotype" w:eastAsia="Palatino Linotype" w:hAnsi="Palatino Linotype" w:cs="Palatino Linotype"/>
          <w:b/>
        </w:rPr>
        <w:t xml:space="preserve">leyvig086.pdf. </w:t>
      </w:r>
      <w:r w:rsidRPr="005E61E7">
        <w:rPr>
          <w:rFonts w:ascii="Palatino Linotype" w:eastAsia="Palatino Linotype" w:hAnsi="Palatino Linotype" w:cs="Palatino Linotype"/>
        </w:rPr>
        <w:t>el cual contiene la LEY QUE CREA EL ORGANISMO PÚBLICO DESCENTRALIZADO DE CARÁCTER MUNICIPAL PARA EL MANTENIMIENTO DE VIALIDADES DE CUAUTITLAN IZCALLI.</w:t>
      </w:r>
    </w:p>
    <w:p w14:paraId="49EDBE9A" w14:textId="77777777" w:rsidR="000C5676" w:rsidRPr="005E61E7" w:rsidRDefault="000C5676" w:rsidP="005E61E7">
      <w:pPr>
        <w:spacing w:line="360" w:lineRule="auto"/>
        <w:jc w:val="both"/>
        <w:rPr>
          <w:rFonts w:ascii="Palatino Linotype" w:eastAsia="Arial Unicode MS" w:hAnsi="Palatino Linotype" w:cs="Arial"/>
        </w:rPr>
      </w:pPr>
    </w:p>
    <w:p w14:paraId="0C6D2F34" w14:textId="2B849E76" w:rsidR="001E6DEF" w:rsidRPr="005E61E7" w:rsidRDefault="00DA3FF7" w:rsidP="005E61E7">
      <w:pPr>
        <w:tabs>
          <w:tab w:val="center" w:pos="4252"/>
          <w:tab w:val="right" w:pos="8504"/>
        </w:tabs>
        <w:spacing w:line="360" w:lineRule="auto"/>
        <w:jc w:val="both"/>
        <w:rPr>
          <w:rFonts w:ascii="Palatino Linotype" w:hAnsi="Palatino Linotype" w:cs="Arial"/>
          <w:b/>
          <w:bCs/>
        </w:rPr>
      </w:pPr>
      <w:r w:rsidRPr="005E61E7">
        <w:rPr>
          <w:rFonts w:ascii="Palatino Linotype" w:hAnsi="Palatino Linotype" w:cs="Arial"/>
          <w:b/>
          <w:bCs/>
        </w:rPr>
        <w:t>c</w:t>
      </w:r>
      <w:r w:rsidR="00B01BA3" w:rsidRPr="005E61E7">
        <w:rPr>
          <w:rFonts w:ascii="Palatino Linotype" w:hAnsi="Palatino Linotype" w:cs="Arial"/>
          <w:b/>
          <w:bCs/>
        </w:rPr>
        <w:t>)</w:t>
      </w:r>
      <w:r w:rsidR="001E6DEF" w:rsidRPr="005E61E7">
        <w:rPr>
          <w:rFonts w:ascii="Palatino Linotype" w:hAnsi="Palatino Linotype" w:cs="Arial"/>
          <w:b/>
          <w:bCs/>
        </w:rPr>
        <w:t xml:space="preserve"> Cierre de Instrucción</w:t>
      </w:r>
    </w:p>
    <w:p w14:paraId="08376D83" w14:textId="5064E693" w:rsidR="005903CA" w:rsidRPr="005E61E7" w:rsidRDefault="001E6DEF" w:rsidP="005E61E7">
      <w:pPr>
        <w:tabs>
          <w:tab w:val="left" w:pos="709"/>
        </w:tabs>
        <w:spacing w:line="360" w:lineRule="auto"/>
        <w:jc w:val="both"/>
        <w:rPr>
          <w:rFonts w:ascii="Palatino Linotype" w:hAnsi="Palatino Linotype"/>
        </w:rPr>
      </w:pPr>
      <w:r w:rsidRPr="005E61E7">
        <w:rPr>
          <w:rFonts w:ascii="Palatino Linotype" w:hAnsi="Palatino Linotype" w:cs="Arial"/>
        </w:rPr>
        <w:t>Una vez analizado el estado procesal que guarda el</w:t>
      </w:r>
      <w:r w:rsidR="00843E93" w:rsidRPr="005E61E7">
        <w:rPr>
          <w:rFonts w:ascii="Palatino Linotype" w:hAnsi="Palatino Linotype" w:cs="Arial"/>
        </w:rPr>
        <w:t xml:space="preserve"> expediente, </w:t>
      </w:r>
      <w:r w:rsidR="00A153D0" w:rsidRPr="005E61E7">
        <w:rPr>
          <w:rFonts w:ascii="Palatino Linotype" w:hAnsi="Palatino Linotype" w:cs="Arial"/>
        </w:rPr>
        <w:t>el</w:t>
      </w:r>
      <w:r w:rsidR="00843E93" w:rsidRPr="005E61E7">
        <w:rPr>
          <w:rFonts w:ascii="Palatino Linotype" w:hAnsi="Palatino Linotype" w:cs="Arial"/>
        </w:rPr>
        <w:t xml:space="preserve"> </w:t>
      </w:r>
      <w:bookmarkStart w:id="4" w:name="_Hlk104892386"/>
      <w:r w:rsidR="000C5676" w:rsidRPr="005E61E7">
        <w:rPr>
          <w:rFonts w:ascii="Palatino Linotype" w:hAnsi="Palatino Linotype" w:cs="Arial"/>
          <w:b/>
        </w:rPr>
        <w:t>trece</w:t>
      </w:r>
      <w:r w:rsidR="002C17CD" w:rsidRPr="005E61E7">
        <w:rPr>
          <w:rFonts w:ascii="Palatino Linotype" w:hAnsi="Palatino Linotype" w:cs="Arial"/>
          <w:b/>
        </w:rPr>
        <w:t xml:space="preserve"> </w:t>
      </w:r>
      <w:r w:rsidR="00A61154" w:rsidRPr="005E61E7">
        <w:rPr>
          <w:rFonts w:ascii="Palatino Linotype" w:hAnsi="Palatino Linotype" w:cs="Arial"/>
          <w:b/>
        </w:rPr>
        <w:t xml:space="preserve">de </w:t>
      </w:r>
      <w:bookmarkEnd w:id="4"/>
      <w:r w:rsidR="0097792D" w:rsidRPr="005E61E7">
        <w:rPr>
          <w:rFonts w:ascii="Palatino Linotype" w:hAnsi="Palatino Linotype" w:cs="Arial"/>
          <w:b/>
        </w:rPr>
        <w:t xml:space="preserve">febrero </w:t>
      </w:r>
      <w:r w:rsidRPr="005E61E7">
        <w:rPr>
          <w:rFonts w:ascii="Palatino Linotype" w:hAnsi="Palatino Linotype" w:cs="Arial"/>
          <w:b/>
        </w:rPr>
        <w:t xml:space="preserve">de dos mil </w:t>
      </w:r>
      <w:r w:rsidR="0097792D" w:rsidRPr="005E61E7">
        <w:rPr>
          <w:rFonts w:ascii="Palatino Linotype" w:hAnsi="Palatino Linotype" w:cs="Arial"/>
          <w:b/>
        </w:rPr>
        <w:t>veinticuatro</w:t>
      </w:r>
      <w:r w:rsidRPr="005E61E7">
        <w:rPr>
          <w:rFonts w:ascii="Palatino Linotype" w:hAnsi="Palatino Linotype" w:cs="Arial"/>
        </w:rPr>
        <w:t xml:space="preserve">, la </w:t>
      </w:r>
      <w:r w:rsidRPr="005E61E7">
        <w:rPr>
          <w:rFonts w:ascii="Palatino Linotype" w:hAnsi="Palatino Linotype" w:cs="Arial"/>
          <w:b/>
          <w:bCs/>
        </w:rPr>
        <w:t xml:space="preserve">Comisionada </w:t>
      </w:r>
      <w:r w:rsidR="00812BC0" w:rsidRPr="005E61E7">
        <w:rPr>
          <w:rFonts w:ascii="Palatino Linotype" w:hAnsi="Palatino Linotype"/>
          <w:b/>
        </w:rPr>
        <w:t xml:space="preserve">Sharon Cristina Morales Martínez </w:t>
      </w:r>
      <w:r w:rsidRPr="005E61E7">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5E61E7">
        <w:rPr>
          <w:rFonts w:ascii="Palatino Linotype" w:hAnsi="Palatino Linotype"/>
        </w:rPr>
        <w:t>.</w:t>
      </w:r>
    </w:p>
    <w:p w14:paraId="4EC76A78" w14:textId="77777777" w:rsidR="009861CD" w:rsidRPr="005E61E7" w:rsidRDefault="009861CD" w:rsidP="005E61E7">
      <w:pPr>
        <w:tabs>
          <w:tab w:val="left" w:pos="709"/>
        </w:tabs>
        <w:jc w:val="both"/>
        <w:rPr>
          <w:rFonts w:ascii="Palatino Linotype" w:hAnsi="Palatino Linotype"/>
          <w:sz w:val="28"/>
        </w:rPr>
      </w:pPr>
    </w:p>
    <w:p w14:paraId="0A17408E" w14:textId="70BD4B21" w:rsidR="005A070A" w:rsidRPr="005E61E7" w:rsidRDefault="00200BFC" w:rsidP="005E61E7">
      <w:pPr>
        <w:jc w:val="center"/>
        <w:rPr>
          <w:rFonts w:ascii="Palatino Linotype" w:hAnsi="Palatino Linotype" w:cs="Arial"/>
          <w:b/>
          <w:bCs/>
          <w:spacing w:val="60"/>
          <w:sz w:val="28"/>
        </w:rPr>
      </w:pPr>
      <w:r w:rsidRPr="005E61E7">
        <w:rPr>
          <w:rFonts w:ascii="Palatino Linotype" w:hAnsi="Palatino Linotype" w:cs="Arial"/>
          <w:b/>
          <w:bCs/>
          <w:spacing w:val="60"/>
          <w:sz w:val="28"/>
        </w:rPr>
        <w:t>CONSIDERANDO</w:t>
      </w:r>
      <w:r w:rsidR="007D238F" w:rsidRPr="005E61E7">
        <w:rPr>
          <w:rFonts w:ascii="Palatino Linotype" w:hAnsi="Palatino Linotype" w:cs="Arial"/>
          <w:b/>
          <w:bCs/>
          <w:spacing w:val="60"/>
          <w:sz w:val="28"/>
        </w:rPr>
        <w:t>S</w:t>
      </w:r>
    </w:p>
    <w:p w14:paraId="6E5E76A3" w14:textId="77777777" w:rsidR="007366EE" w:rsidRPr="005E61E7" w:rsidRDefault="007366EE" w:rsidP="005E61E7">
      <w:pPr>
        <w:rPr>
          <w:rFonts w:ascii="Palatino Linotype" w:hAnsi="Palatino Linotype" w:cs="Arial"/>
          <w:b/>
          <w:bCs/>
          <w:spacing w:val="60"/>
          <w:sz w:val="28"/>
        </w:rPr>
      </w:pPr>
    </w:p>
    <w:p w14:paraId="7EF62753" w14:textId="40B40CD4" w:rsidR="007366EE" w:rsidRPr="005E61E7" w:rsidRDefault="004A568D" w:rsidP="005E61E7">
      <w:pPr>
        <w:widowControl w:val="0"/>
        <w:tabs>
          <w:tab w:val="left" w:pos="1701"/>
        </w:tabs>
        <w:autoSpaceDE w:val="0"/>
        <w:autoSpaceDN w:val="0"/>
        <w:adjustRightInd w:val="0"/>
        <w:spacing w:line="360" w:lineRule="auto"/>
        <w:jc w:val="both"/>
        <w:rPr>
          <w:rFonts w:ascii="Palatino Linotype" w:hAnsi="Palatino Linotype" w:cs="Arial"/>
          <w:sz w:val="28"/>
        </w:rPr>
      </w:pPr>
      <w:r w:rsidRPr="005E61E7">
        <w:rPr>
          <w:rFonts w:ascii="Palatino Linotype" w:hAnsi="Palatino Linotype"/>
          <w:b/>
          <w:sz w:val="28"/>
        </w:rPr>
        <w:t xml:space="preserve">PRIMERO. </w:t>
      </w:r>
      <w:r w:rsidR="00CC0BEF" w:rsidRPr="005E61E7">
        <w:rPr>
          <w:rFonts w:ascii="Palatino Linotype" w:hAnsi="Palatino Linotype"/>
          <w:b/>
        </w:rPr>
        <w:t>Competencia</w:t>
      </w:r>
      <w:r w:rsidR="00CC0BEF" w:rsidRPr="005E61E7">
        <w:rPr>
          <w:rFonts w:ascii="Palatino Linotype" w:hAnsi="Palatino Linotype"/>
          <w:sz w:val="28"/>
        </w:rPr>
        <w:t>.</w:t>
      </w:r>
      <w:r w:rsidR="00CC0BEF" w:rsidRPr="005E61E7">
        <w:rPr>
          <w:rFonts w:ascii="Palatino Linotype" w:hAnsi="Palatino Linotype"/>
          <w:b/>
          <w:sz w:val="28"/>
        </w:rPr>
        <w:t xml:space="preserve"> </w:t>
      </w:r>
    </w:p>
    <w:p w14:paraId="381E6598" w14:textId="77777777" w:rsidR="00CB6233" w:rsidRPr="005E61E7" w:rsidRDefault="00CC0BEF" w:rsidP="005E61E7">
      <w:pPr>
        <w:spacing w:line="360" w:lineRule="auto"/>
        <w:ind w:right="50"/>
        <w:jc w:val="both"/>
        <w:rPr>
          <w:rFonts w:ascii="Palatino Linotype" w:hAnsi="Palatino Linotype" w:cs="Arial"/>
        </w:rPr>
      </w:pPr>
      <w:r w:rsidRPr="005E61E7">
        <w:rPr>
          <w:rFonts w:ascii="Palatino Linotype" w:hAnsi="Palatino Linotype"/>
        </w:rPr>
        <w:t xml:space="preserve">Este </w:t>
      </w:r>
      <w:r w:rsidR="00CB6233" w:rsidRPr="005E61E7">
        <w:rPr>
          <w:rFonts w:ascii="Palatino Linotype" w:hAnsi="Palatino Linotype"/>
        </w:rPr>
        <w:t xml:space="preserve">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w:t>
      </w:r>
      <w:r w:rsidR="00CB6233" w:rsidRPr="005E61E7">
        <w:rPr>
          <w:rFonts w:ascii="Palatino Linotype" w:hAnsi="Palatino Linotype"/>
        </w:rPr>
        <w:lastRenderedPageBreak/>
        <w:t>Política del Estado Libre y Soberano de México; ordinal 2, fracción II, 13, 29, 36, fracciones I y II, 176, 178, 179, 181 párrafo tercero y 185 de la Ley de Transparencia y Acceso a la Información Pública del Estado de México y Municipios</w:t>
      </w:r>
      <w:r w:rsidR="00CB6233" w:rsidRPr="005E61E7">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7397DC7" w14:textId="42F47AF8" w:rsidR="009D5552" w:rsidRPr="005E61E7" w:rsidRDefault="009D5552" w:rsidP="005E61E7">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5E61E7" w:rsidRDefault="00200BFC" w:rsidP="005E61E7">
      <w:pPr>
        <w:spacing w:line="360" w:lineRule="auto"/>
        <w:jc w:val="both"/>
        <w:rPr>
          <w:rFonts w:ascii="Palatino Linotype" w:hAnsi="Palatino Linotype" w:cs="Arial"/>
          <w:b/>
          <w:sz w:val="28"/>
        </w:rPr>
      </w:pPr>
      <w:r w:rsidRPr="005E61E7">
        <w:rPr>
          <w:rFonts w:ascii="Palatino Linotype" w:hAnsi="Palatino Linotype" w:cs="Arial"/>
          <w:b/>
          <w:sz w:val="28"/>
        </w:rPr>
        <w:t xml:space="preserve">SEGUNDO. </w:t>
      </w:r>
      <w:r w:rsidRPr="005E61E7">
        <w:rPr>
          <w:rFonts w:ascii="Palatino Linotype" w:hAnsi="Palatino Linotype" w:cs="Arial"/>
          <w:b/>
        </w:rPr>
        <w:t>Interés</w:t>
      </w:r>
      <w:r w:rsidRPr="005E61E7">
        <w:rPr>
          <w:rFonts w:ascii="Palatino Linotype" w:hAnsi="Palatino Linotype" w:cs="Arial"/>
          <w:b/>
          <w:sz w:val="28"/>
        </w:rPr>
        <w:t xml:space="preserve">. </w:t>
      </w:r>
    </w:p>
    <w:p w14:paraId="0AB0B98C" w14:textId="2A4869AF" w:rsidR="00327647" w:rsidRPr="005E61E7" w:rsidRDefault="00675F3B" w:rsidP="005E61E7">
      <w:pPr>
        <w:spacing w:line="360" w:lineRule="auto"/>
        <w:jc w:val="both"/>
        <w:rPr>
          <w:rFonts w:ascii="Palatino Linotype" w:hAnsi="Palatino Linotype" w:cs="Arial"/>
          <w:bCs/>
        </w:rPr>
      </w:pPr>
      <w:r w:rsidRPr="005E61E7">
        <w:rPr>
          <w:rFonts w:ascii="Palatino Linotype" w:hAnsi="Palatino Linotype" w:cs="Arial"/>
          <w:bCs/>
        </w:rPr>
        <w:t>El</w:t>
      </w:r>
      <w:r w:rsidR="00200BFC" w:rsidRPr="005E61E7">
        <w:rPr>
          <w:rFonts w:ascii="Palatino Linotype" w:hAnsi="Palatino Linotype" w:cs="Arial"/>
          <w:bCs/>
        </w:rPr>
        <w:t xml:space="preserve"> </w:t>
      </w:r>
      <w:r w:rsidRPr="005E61E7">
        <w:rPr>
          <w:rFonts w:ascii="Palatino Linotype" w:hAnsi="Palatino Linotype" w:cs="Arial"/>
          <w:bCs/>
        </w:rPr>
        <w:t>Recurso</w:t>
      </w:r>
      <w:r w:rsidR="00963231" w:rsidRPr="005E61E7">
        <w:rPr>
          <w:rFonts w:ascii="Palatino Linotype" w:hAnsi="Palatino Linotype" w:cs="Arial"/>
          <w:bCs/>
        </w:rPr>
        <w:t xml:space="preserve"> de Revisión</w:t>
      </w:r>
      <w:r w:rsidR="00200BFC" w:rsidRPr="005E61E7">
        <w:rPr>
          <w:rFonts w:ascii="Palatino Linotype" w:hAnsi="Palatino Linotype" w:cs="Arial"/>
          <w:bCs/>
        </w:rPr>
        <w:t xml:space="preserve"> </w:t>
      </w:r>
      <w:r w:rsidRPr="005E61E7">
        <w:rPr>
          <w:rFonts w:ascii="Palatino Linotype" w:hAnsi="Palatino Linotype" w:cs="Arial"/>
          <w:bCs/>
        </w:rPr>
        <w:t xml:space="preserve">fue </w:t>
      </w:r>
      <w:r w:rsidR="00200BFC" w:rsidRPr="005E61E7">
        <w:rPr>
          <w:rFonts w:ascii="Palatino Linotype" w:hAnsi="Palatino Linotype" w:cs="Arial"/>
          <w:bCs/>
        </w:rPr>
        <w:t xml:space="preserve">interpuesto por parte legítima, en atención a que se presentó por </w:t>
      </w:r>
      <w:r w:rsidR="00162BDD" w:rsidRPr="005E61E7">
        <w:rPr>
          <w:rFonts w:ascii="Palatino Linotype" w:hAnsi="Palatino Linotype" w:cs="Arial"/>
          <w:b/>
          <w:bCs/>
        </w:rPr>
        <w:t>LA RECURRENTE</w:t>
      </w:r>
      <w:r w:rsidR="00200BFC" w:rsidRPr="005E61E7">
        <w:rPr>
          <w:rFonts w:ascii="Palatino Linotype" w:hAnsi="Palatino Linotype" w:cs="Arial"/>
          <w:b/>
          <w:bCs/>
        </w:rPr>
        <w:t>,</w:t>
      </w:r>
      <w:r w:rsidR="00200BFC" w:rsidRPr="005E61E7">
        <w:rPr>
          <w:rFonts w:ascii="Palatino Linotype" w:hAnsi="Palatino Linotype" w:cs="Arial"/>
          <w:bCs/>
        </w:rPr>
        <w:t xml:space="preserve"> quien es la misma persona que formuló la solicitud de acceso a la </w:t>
      </w:r>
      <w:r w:rsidR="00327647" w:rsidRPr="005E61E7">
        <w:rPr>
          <w:rFonts w:ascii="Palatino Linotype" w:hAnsi="Palatino Linotype" w:cs="Arial"/>
          <w:bCs/>
        </w:rPr>
        <w:t>Información Pública</w:t>
      </w:r>
      <w:r w:rsidR="00200BFC" w:rsidRPr="005E61E7">
        <w:rPr>
          <w:rFonts w:ascii="Palatino Linotype" w:hAnsi="Palatino Linotype" w:cs="Arial"/>
          <w:bCs/>
        </w:rPr>
        <w:t xml:space="preserve"> al </w:t>
      </w:r>
      <w:r w:rsidR="00200BFC" w:rsidRPr="005E61E7">
        <w:rPr>
          <w:rFonts w:ascii="Palatino Linotype" w:hAnsi="Palatino Linotype" w:cs="Arial"/>
          <w:b/>
          <w:bCs/>
        </w:rPr>
        <w:t>SUJETO OBLIGADO</w:t>
      </w:r>
      <w:r w:rsidR="008814C5" w:rsidRPr="005E61E7">
        <w:rPr>
          <w:rFonts w:ascii="Palatino Linotype" w:hAnsi="Palatino Linotype" w:cs="Arial"/>
          <w:b/>
          <w:bCs/>
        </w:rPr>
        <w:t xml:space="preserve">, </w:t>
      </w:r>
      <w:r w:rsidR="008814C5" w:rsidRPr="005E61E7">
        <w:rPr>
          <w:rFonts w:ascii="Palatino Linotype" w:hAnsi="Palatino Linotype" w:cs="Arial"/>
        </w:rPr>
        <w:t>en razón de que las claves de acceso</w:t>
      </w:r>
      <w:r w:rsidR="008814C5" w:rsidRPr="005E61E7">
        <w:rPr>
          <w:rFonts w:ascii="Palatino Linotype" w:hAnsi="Palatino Linotype" w:cs="Arial"/>
          <w:b/>
          <w:bCs/>
        </w:rPr>
        <w:t xml:space="preserve"> </w:t>
      </w:r>
      <w:r w:rsidR="008814C5" w:rsidRPr="005E61E7">
        <w:rPr>
          <w:rFonts w:ascii="Palatino Linotype" w:hAnsi="Palatino Linotype" w:cs="Arial"/>
        </w:rPr>
        <w:t>al</w:t>
      </w:r>
      <w:r w:rsidR="008814C5" w:rsidRPr="005E61E7">
        <w:rPr>
          <w:rFonts w:ascii="Palatino Linotype" w:hAnsi="Palatino Linotype" w:cs="Arial"/>
          <w:b/>
          <w:bCs/>
        </w:rPr>
        <w:t xml:space="preserve"> </w:t>
      </w:r>
      <w:r w:rsidR="008814C5" w:rsidRPr="005E61E7">
        <w:rPr>
          <w:rFonts w:ascii="Palatino Linotype" w:eastAsia="Calibri" w:hAnsi="Palatino Linotype" w:cs="Arial"/>
          <w:lang w:eastAsia="en-US"/>
        </w:rPr>
        <w:t>Sistema de Acce</w:t>
      </w:r>
      <w:r w:rsidR="007B17B7" w:rsidRPr="005E61E7">
        <w:rPr>
          <w:rFonts w:ascii="Palatino Linotype" w:eastAsia="Calibri" w:hAnsi="Palatino Linotype" w:cs="Arial"/>
          <w:lang w:eastAsia="en-US"/>
        </w:rPr>
        <w:t xml:space="preserve">so a la Información Mexiquense </w:t>
      </w:r>
      <w:r w:rsidR="008814C5" w:rsidRPr="005E61E7">
        <w:rPr>
          <w:rFonts w:ascii="Palatino Linotype" w:eastAsia="Calibri" w:hAnsi="Palatino Linotype" w:cs="Arial"/>
          <w:b/>
          <w:bCs/>
          <w:lang w:eastAsia="en-US"/>
        </w:rPr>
        <w:t>SAIMEX</w:t>
      </w:r>
      <w:r w:rsidR="000000E7" w:rsidRPr="005E61E7">
        <w:rPr>
          <w:rFonts w:ascii="Palatino Linotype" w:eastAsia="Calibri" w:hAnsi="Palatino Linotype" w:cs="Arial"/>
          <w:lang w:eastAsia="en-US"/>
        </w:rPr>
        <w:t xml:space="preserve"> son personales e irrepetibles a lo cual se tiene certeza que se trata de</w:t>
      </w:r>
      <w:r w:rsidR="00F3691E" w:rsidRPr="005E61E7">
        <w:rPr>
          <w:rFonts w:ascii="Palatino Linotype" w:eastAsia="Calibri" w:hAnsi="Palatino Linotype" w:cs="Arial"/>
          <w:lang w:eastAsia="en-US"/>
        </w:rPr>
        <w:t>l mismo.</w:t>
      </w:r>
    </w:p>
    <w:p w14:paraId="51605F4A" w14:textId="77777777" w:rsidR="00CF012F" w:rsidRPr="005E61E7" w:rsidRDefault="00CF012F" w:rsidP="005E61E7">
      <w:pPr>
        <w:spacing w:line="360" w:lineRule="auto"/>
        <w:jc w:val="both"/>
        <w:rPr>
          <w:rFonts w:ascii="Palatino Linotype" w:hAnsi="Palatino Linotype" w:cs="Arial"/>
          <w:b/>
          <w:bCs/>
        </w:rPr>
      </w:pPr>
    </w:p>
    <w:p w14:paraId="375B2909" w14:textId="77777777" w:rsidR="007366EE" w:rsidRPr="005E61E7" w:rsidRDefault="00200BFC" w:rsidP="005E61E7">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5E61E7">
        <w:rPr>
          <w:rFonts w:ascii="Palatino Linotype" w:hAnsi="Palatino Linotype" w:cs="Arial"/>
          <w:b/>
          <w:sz w:val="32"/>
        </w:rPr>
        <w:t>TERCERO</w:t>
      </w:r>
      <w:r w:rsidRPr="005E61E7">
        <w:rPr>
          <w:rFonts w:ascii="Palatino Linotype" w:hAnsi="Palatino Linotype" w:cs="Arial"/>
          <w:b/>
          <w:sz w:val="28"/>
        </w:rPr>
        <w:t xml:space="preserve">. </w:t>
      </w:r>
      <w:r w:rsidRPr="005E61E7">
        <w:rPr>
          <w:rFonts w:ascii="Palatino Linotype" w:hAnsi="Palatino Linotype" w:cs="Arial"/>
          <w:b/>
          <w:lang w:val="es-ES"/>
        </w:rPr>
        <w:t>Oportunidad</w:t>
      </w:r>
      <w:r w:rsidR="00FD561B" w:rsidRPr="005E61E7">
        <w:rPr>
          <w:rFonts w:ascii="Palatino Linotype" w:hAnsi="Palatino Linotype" w:cs="Arial"/>
          <w:sz w:val="28"/>
        </w:rPr>
        <w:t xml:space="preserve">. </w:t>
      </w:r>
    </w:p>
    <w:p w14:paraId="7267C8A1" w14:textId="4440CF06" w:rsidR="00FD561B" w:rsidRPr="005E61E7" w:rsidRDefault="00675F3B" w:rsidP="005E61E7">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5E61E7">
        <w:rPr>
          <w:rFonts w:ascii="Palatino Linotype" w:hAnsi="Palatino Linotype" w:cs="Arial"/>
        </w:rPr>
        <w:t xml:space="preserve">El Recurso de Revisión fue interpuesto </w:t>
      </w:r>
      <w:r w:rsidR="00FD561B" w:rsidRPr="005E61E7">
        <w:rPr>
          <w:rFonts w:ascii="Palatino Linotype" w:hAnsi="Palatino Linotype" w:cs="Arial"/>
        </w:rPr>
        <w:t xml:space="preserve">dentro del plazo de quince días hábiles, contados a partir del día siguiente al que </w:t>
      </w:r>
      <w:r w:rsidR="00162BDD" w:rsidRPr="005E61E7">
        <w:rPr>
          <w:rFonts w:ascii="Palatino Linotype" w:hAnsi="Palatino Linotype" w:cs="Arial"/>
          <w:b/>
        </w:rPr>
        <w:t>LA RECURRENTE</w:t>
      </w:r>
      <w:r w:rsidR="00FD561B" w:rsidRPr="005E61E7">
        <w:rPr>
          <w:rFonts w:ascii="Palatino Linotype" w:hAnsi="Palatino Linotype" w:cs="Arial"/>
          <w:b/>
        </w:rPr>
        <w:t xml:space="preserve"> </w:t>
      </w:r>
      <w:r w:rsidR="00FD561B" w:rsidRPr="005E61E7">
        <w:rPr>
          <w:rFonts w:ascii="Palatino Linotype" w:hAnsi="Palatino Linotype" w:cs="Arial"/>
        </w:rPr>
        <w:t xml:space="preserve">tuvo conocimiento de la respuesta impugnada; tal y como, lo prevé el artículo 178 de la Ley de Transparencia y Acceso a la </w:t>
      </w:r>
      <w:r w:rsidR="00327647" w:rsidRPr="005E61E7">
        <w:rPr>
          <w:rFonts w:ascii="Palatino Linotype" w:hAnsi="Palatino Linotype" w:cs="Arial"/>
        </w:rPr>
        <w:t>Información Pública</w:t>
      </w:r>
      <w:r w:rsidR="00FD561B" w:rsidRPr="005E61E7">
        <w:rPr>
          <w:rFonts w:ascii="Palatino Linotype" w:hAnsi="Palatino Linotype" w:cs="Arial"/>
        </w:rPr>
        <w:t xml:space="preserve"> del Estado de México y Municipios, que establece:</w:t>
      </w:r>
    </w:p>
    <w:p w14:paraId="6C239A18" w14:textId="77777777" w:rsidR="005A070A" w:rsidRPr="005E61E7" w:rsidRDefault="005A070A" w:rsidP="005E61E7">
      <w:pPr>
        <w:ind w:left="720" w:right="709"/>
        <w:contextualSpacing/>
        <w:jc w:val="both"/>
        <w:rPr>
          <w:rFonts w:ascii="Palatino Linotype" w:hAnsi="Palatino Linotype" w:cs="Arial"/>
          <w:i/>
          <w:sz w:val="22"/>
          <w:szCs w:val="22"/>
        </w:rPr>
      </w:pPr>
    </w:p>
    <w:p w14:paraId="3A05F024" w14:textId="644DE65D" w:rsidR="00D063EF" w:rsidRPr="005E61E7" w:rsidRDefault="00FD561B" w:rsidP="005E61E7">
      <w:pPr>
        <w:ind w:left="851" w:right="899"/>
        <w:contextualSpacing/>
        <w:jc w:val="both"/>
        <w:rPr>
          <w:rFonts w:ascii="Palatino Linotype" w:hAnsi="Palatino Linotype" w:cs="Arial"/>
          <w:i/>
          <w:sz w:val="22"/>
          <w:szCs w:val="22"/>
        </w:rPr>
      </w:pPr>
      <w:r w:rsidRPr="005E61E7">
        <w:rPr>
          <w:rFonts w:ascii="Palatino Linotype" w:hAnsi="Palatino Linotype" w:cs="Arial"/>
          <w:i/>
          <w:sz w:val="22"/>
          <w:szCs w:val="22"/>
        </w:rPr>
        <w:t>“</w:t>
      </w:r>
      <w:r w:rsidRPr="005E61E7">
        <w:rPr>
          <w:rFonts w:ascii="Palatino Linotype" w:hAnsi="Palatino Linotype" w:cs="Arial"/>
          <w:b/>
          <w:i/>
          <w:sz w:val="22"/>
          <w:szCs w:val="22"/>
        </w:rPr>
        <w:t>Artículo 178.</w:t>
      </w:r>
      <w:r w:rsidRPr="005E61E7">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5E61E7">
        <w:rPr>
          <w:rFonts w:ascii="Palatino Linotype" w:hAnsi="Palatino Linotype" w:cs="Arial"/>
          <w:i/>
          <w:sz w:val="22"/>
          <w:szCs w:val="22"/>
        </w:rPr>
        <w:t>Recurso de Revisión</w:t>
      </w:r>
      <w:r w:rsidRPr="005E61E7">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5E61E7">
        <w:rPr>
          <w:rFonts w:ascii="Palatino Linotype" w:hAnsi="Palatino Linotype" w:cs="Arial"/>
          <w:i/>
          <w:sz w:val="22"/>
          <w:szCs w:val="22"/>
        </w:rPr>
        <w:t>.</w:t>
      </w:r>
    </w:p>
    <w:p w14:paraId="0BB4C98F" w14:textId="77777777" w:rsidR="00585683" w:rsidRPr="005E61E7" w:rsidRDefault="00585683" w:rsidP="005E61E7">
      <w:pPr>
        <w:ind w:left="851" w:right="899"/>
        <w:contextualSpacing/>
        <w:jc w:val="both"/>
        <w:rPr>
          <w:rFonts w:ascii="Palatino Linotype" w:hAnsi="Palatino Linotype" w:cs="Arial"/>
          <w:i/>
          <w:sz w:val="22"/>
          <w:szCs w:val="22"/>
        </w:rPr>
      </w:pPr>
    </w:p>
    <w:p w14:paraId="10DA754A" w14:textId="5E9BEA37" w:rsidR="00D063EF" w:rsidRPr="005E61E7" w:rsidRDefault="00FD561B" w:rsidP="005E61E7">
      <w:pPr>
        <w:ind w:left="851" w:right="899"/>
        <w:contextualSpacing/>
        <w:jc w:val="both"/>
        <w:rPr>
          <w:rFonts w:ascii="Palatino Linotype" w:hAnsi="Palatino Linotype" w:cs="Arial"/>
          <w:i/>
          <w:sz w:val="22"/>
          <w:szCs w:val="22"/>
        </w:rPr>
      </w:pPr>
      <w:r w:rsidRPr="005E61E7">
        <w:rPr>
          <w:rFonts w:ascii="Palatino Linotype" w:hAnsi="Palatino Linotype" w:cs="Arial"/>
          <w:i/>
          <w:sz w:val="22"/>
          <w:szCs w:val="22"/>
        </w:rPr>
        <w:lastRenderedPageBreak/>
        <w:t xml:space="preserve">A falta de respuesta del sujeto obligado, dentro de los plazos establecidos en esta Ley, a una solicitud de acceso a la </w:t>
      </w:r>
      <w:r w:rsidR="00327647" w:rsidRPr="005E61E7">
        <w:rPr>
          <w:rFonts w:ascii="Palatino Linotype" w:hAnsi="Palatino Linotype" w:cs="Arial"/>
          <w:i/>
          <w:sz w:val="22"/>
          <w:szCs w:val="22"/>
        </w:rPr>
        <w:t>Información Pública</w:t>
      </w:r>
      <w:r w:rsidRPr="005E61E7">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5E61E7" w:rsidRDefault="00585683" w:rsidP="005E61E7">
      <w:pPr>
        <w:ind w:left="851" w:right="899"/>
        <w:contextualSpacing/>
        <w:jc w:val="both"/>
        <w:rPr>
          <w:rFonts w:ascii="Palatino Linotype" w:hAnsi="Palatino Linotype" w:cs="Arial"/>
          <w:i/>
          <w:sz w:val="22"/>
          <w:szCs w:val="22"/>
        </w:rPr>
      </w:pPr>
    </w:p>
    <w:p w14:paraId="5D4FEB8F" w14:textId="4EAA0465" w:rsidR="00FD561B" w:rsidRPr="005E61E7" w:rsidRDefault="00FD561B" w:rsidP="005E61E7">
      <w:pPr>
        <w:ind w:left="851" w:right="899"/>
        <w:jc w:val="both"/>
        <w:rPr>
          <w:rFonts w:ascii="Palatino Linotype" w:hAnsi="Palatino Linotype" w:cs="Arial"/>
          <w:i/>
          <w:sz w:val="22"/>
          <w:szCs w:val="22"/>
        </w:rPr>
      </w:pPr>
      <w:r w:rsidRPr="005E61E7">
        <w:rPr>
          <w:rFonts w:ascii="Palatino Linotype" w:hAnsi="Palatino Linotype" w:cs="Arial"/>
          <w:i/>
          <w:sz w:val="22"/>
          <w:szCs w:val="22"/>
        </w:rPr>
        <w:t xml:space="preserve">En el caso de que se interponga ante la Unidad de Transparencia, ésta deberá remitir el </w:t>
      </w:r>
      <w:r w:rsidR="00391021" w:rsidRPr="005E61E7">
        <w:rPr>
          <w:rFonts w:ascii="Palatino Linotype" w:hAnsi="Palatino Linotype" w:cs="Arial"/>
          <w:i/>
          <w:sz w:val="22"/>
          <w:szCs w:val="22"/>
        </w:rPr>
        <w:t>Recurso de Revisión</w:t>
      </w:r>
      <w:r w:rsidRPr="005E61E7">
        <w:rPr>
          <w:rFonts w:ascii="Palatino Linotype" w:hAnsi="Palatino Linotype" w:cs="Arial"/>
          <w:i/>
          <w:sz w:val="22"/>
          <w:szCs w:val="22"/>
        </w:rPr>
        <w:t xml:space="preserve"> al Instituto a más tardar al día </w:t>
      </w:r>
      <w:r w:rsidRPr="005E61E7">
        <w:rPr>
          <w:rFonts w:ascii="Palatino Linotype" w:hAnsi="Palatino Linotype" w:cs="Arial"/>
          <w:i/>
          <w:sz w:val="22"/>
          <w:szCs w:val="22"/>
          <w:lang w:eastAsia="es-MX"/>
        </w:rPr>
        <w:t>siguiente</w:t>
      </w:r>
      <w:r w:rsidRPr="005E61E7">
        <w:rPr>
          <w:rFonts w:ascii="Palatino Linotype" w:hAnsi="Palatino Linotype" w:cs="Arial"/>
          <w:i/>
          <w:sz w:val="22"/>
          <w:szCs w:val="22"/>
        </w:rPr>
        <w:t xml:space="preserve"> de haberlo recibido.”</w:t>
      </w:r>
    </w:p>
    <w:p w14:paraId="5D37422F" w14:textId="77777777" w:rsidR="00307A95" w:rsidRPr="005E61E7" w:rsidRDefault="00307A95" w:rsidP="005E61E7">
      <w:pPr>
        <w:ind w:right="709"/>
        <w:jc w:val="both"/>
        <w:rPr>
          <w:rFonts w:ascii="Palatino Linotype" w:hAnsi="Palatino Linotype" w:cs="Arial"/>
          <w:i/>
          <w:sz w:val="22"/>
          <w:szCs w:val="22"/>
        </w:rPr>
      </w:pPr>
    </w:p>
    <w:p w14:paraId="68767637" w14:textId="4FD259D3" w:rsidR="00413BB7" w:rsidRPr="005E61E7" w:rsidRDefault="00FD561B" w:rsidP="005E61E7">
      <w:pPr>
        <w:spacing w:line="360" w:lineRule="auto"/>
        <w:jc w:val="both"/>
        <w:rPr>
          <w:rFonts w:ascii="Palatino Linotype" w:eastAsiaTheme="minorEastAsia" w:hAnsi="Palatino Linotype" w:cs="Arial"/>
          <w:lang w:val="es-ES_tradnl"/>
        </w:rPr>
      </w:pPr>
      <w:r w:rsidRPr="005E61E7">
        <w:rPr>
          <w:rFonts w:ascii="Palatino Linotype" w:hAnsi="Palatino Linotype" w:cs="Arial"/>
        </w:rPr>
        <w:t xml:space="preserve">En esa tesitura, atendiendo a que </w:t>
      </w:r>
      <w:r w:rsidRPr="005E61E7">
        <w:rPr>
          <w:rFonts w:ascii="Palatino Linotype" w:hAnsi="Palatino Linotype" w:cs="Arial"/>
          <w:b/>
        </w:rPr>
        <w:t>EL SUJETO OBLIGADO</w:t>
      </w:r>
      <w:r w:rsidRPr="005E61E7">
        <w:rPr>
          <w:rFonts w:ascii="Palatino Linotype" w:hAnsi="Palatino Linotype" w:cs="Arial"/>
        </w:rPr>
        <w:t xml:space="preserve"> notificó la respuesta</w:t>
      </w:r>
      <w:r w:rsidR="00D71517" w:rsidRPr="005E61E7">
        <w:rPr>
          <w:rFonts w:ascii="Palatino Linotype" w:hAnsi="Palatino Linotype" w:cs="Arial"/>
        </w:rPr>
        <w:t xml:space="preserve"> a</w:t>
      </w:r>
      <w:r w:rsidR="00416835" w:rsidRPr="005E61E7">
        <w:rPr>
          <w:rFonts w:ascii="Palatino Linotype" w:hAnsi="Palatino Linotype" w:cs="Arial"/>
        </w:rPr>
        <w:t xml:space="preserve"> </w:t>
      </w:r>
      <w:r w:rsidR="006D1674" w:rsidRPr="005E61E7">
        <w:rPr>
          <w:rFonts w:ascii="Palatino Linotype" w:hAnsi="Palatino Linotype" w:cs="Arial"/>
        </w:rPr>
        <w:t xml:space="preserve"> </w:t>
      </w:r>
      <w:r w:rsidR="00675F3B" w:rsidRPr="005E61E7">
        <w:rPr>
          <w:rFonts w:ascii="Palatino Linotype" w:hAnsi="Palatino Linotype" w:cs="Arial"/>
        </w:rPr>
        <w:t>la solicitud</w:t>
      </w:r>
      <w:r w:rsidR="00D71517" w:rsidRPr="005E61E7">
        <w:rPr>
          <w:rFonts w:ascii="Palatino Linotype" w:hAnsi="Palatino Linotype" w:cs="Arial"/>
        </w:rPr>
        <w:t xml:space="preserve"> </w:t>
      </w:r>
      <w:r w:rsidRPr="005E61E7">
        <w:rPr>
          <w:rFonts w:ascii="Palatino Linotype" w:hAnsi="Palatino Linotype" w:cs="Arial"/>
        </w:rPr>
        <w:t xml:space="preserve">de acceso a la </w:t>
      </w:r>
      <w:r w:rsidR="00327647" w:rsidRPr="005E61E7">
        <w:rPr>
          <w:rFonts w:ascii="Palatino Linotype" w:hAnsi="Palatino Linotype" w:cs="Arial"/>
        </w:rPr>
        <w:t>Información Pública</w:t>
      </w:r>
      <w:r w:rsidR="00416835" w:rsidRPr="005E61E7">
        <w:rPr>
          <w:rFonts w:ascii="Palatino Linotype" w:hAnsi="Palatino Linotype" w:cs="Arial"/>
        </w:rPr>
        <w:t xml:space="preserve"> objeto del presente recurso</w:t>
      </w:r>
      <w:r w:rsidRPr="005E61E7">
        <w:rPr>
          <w:rFonts w:ascii="Palatino Linotype" w:hAnsi="Palatino Linotype" w:cs="Arial"/>
        </w:rPr>
        <w:t xml:space="preserve"> el </w:t>
      </w:r>
      <w:r w:rsidR="000C5676" w:rsidRPr="005E61E7">
        <w:rPr>
          <w:rFonts w:ascii="Palatino Linotype" w:eastAsia="Palatino Linotype" w:hAnsi="Palatino Linotype" w:cs="Palatino Linotype"/>
          <w:b/>
        </w:rPr>
        <w:t>dieciséis</w:t>
      </w:r>
      <w:r w:rsidR="00101B8A" w:rsidRPr="005E61E7">
        <w:rPr>
          <w:rFonts w:ascii="Palatino Linotype" w:eastAsia="Palatino Linotype" w:hAnsi="Palatino Linotype" w:cs="Palatino Linotype"/>
          <w:b/>
        </w:rPr>
        <w:t xml:space="preserve"> de </w:t>
      </w:r>
      <w:r w:rsidR="000C5676" w:rsidRPr="005E61E7">
        <w:rPr>
          <w:rFonts w:ascii="Palatino Linotype" w:eastAsia="Palatino Linotype" w:hAnsi="Palatino Linotype" w:cs="Palatino Linotype"/>
          <w:b/>
        </w:rPr>
        <w:t xml:space="preserve">enero </w:t>
      </w:r>
      <w:r w:rsidR="00101B8A" w:rsidRPr="005E61E7">
        <w:rPr>
          <w:rFonts w:ascii="Palatino Linotype" w:eastAsia="Palatino Linotype" w:hAnsi="Palatino Linotype" w:cs="Palatino Linotype"/>
          <w:b/>
        </w:rPr>
        <w:t xml:space="preserve">de dos mil </w:t>
      </w:r>
      <w:r w:rsidR="000C5676" w:rsidRPr="005E61E7">
        <w:rPr>
          <w:rFonts w:ascii="Palatino Linotype" w:eastAsia="Palatino Linotype" w:hAnsi="Palatino Linotype" w:cs="Palatino Linotype"/>
          <w:b/>
        </w:rPr>
        <w:t>veinticuatro</w:t>
      </w:r>
      <w:r w:rsidRPr="005E61E7">
        <w:rPr>
          <w:rFonts w:ascii="Palatino Linotype" w:hAnsi="Palatino Linotype" w:cs="Arial"/>
        </w:rPr>
        <w:t>; el plazo de quince días hábiles que el artículo 178 de la Ley de la materia otorga a</w:t>
      </w:r>
      <w:r w:rsidR="009122A7" w:rsidRPr="005E61E7">
        <w:rPr>
          <w:rFonts w:ascii="Palatino Linotype" w:hAnsi="Palatino Linotype" w:cs="Arial"/>
        </w:rPr>
        <w:t xml:space="preserve"> </w:t>
      </w:r>
      <w:r w:rsidR="00162BDD" w:rsidRPr="005E61E7">
        <w:rPr>
          <w:rFonts w:ascii="Palatino Linotype" w:hAnsi="Palatino Linotype" w:cs="Arial"/>
          <w:b/>
        </w:rPr>
        <w:t>LA RECURRENTE</w:t>
      </w:r>
      <w:r w:rsidRPr="005E61E7">
        <w:rPr>
          <w:rFonts w:ascii="Palatino Linotype" w:hAnsi="Palatino Linotype" w:cs="Arial"/>
        </w:rPr>
        <w:t xml:space="preserve"> para presentar el respectivo </w:t>
      </w:r>
      <w:r w:rsidR="00391021" w:rsidRPr="005E61E7">
        <w:rPr>
          <w:rFonts w:ascii="Palatino Linotype" w:hAnsi="Palatino Linotype" w:cs="Arial"/>
        </w:rPr>
        <w:t>Recurso de Revisión</w:t>
      </w:r>
      <w:r w:rsidRPr="005E61E7">
        <w:rPr>
          <w:rFonts w:ascii="Palatino Linotype" w:hAnsi="Palatino Linotype" w:cs="Arial"/>
        </w:rPr>
        <w:t xml:space="preserve">, transcurrió del </w:t>
      </w:r>
      <w:r w:rsidR="000C5676" w:rsidRPr="005E61E7">
        <w:rPr>
          <w:rFonts w:ascii="Palatino Linotype" w:hAnsi="Palatino Linotype" w:cs="Arial"/>
          <w:b/>
        </w:rPr>
        <w:t xml:space="preserve">diecisiete de enero al siete de febrero de dos mil </w:t>
      </w:r>
      <w:r w:rsidR="000C5676" w:rsidRPr="005E61E7">
        <w:rPr>
          <w:rFonts w:ascii="Palatino Linotype" w:eastAsia="Palatino Linotype" w:hAnsi="Palatino Linotype" w:cs="Palatino Linotype"/>
          <w:b/>
        </w:rPr>
        <w:t>veinticuatro</w:t>
      </w:r>
      <w:r w:rsidRPr="005E61E7">
        <w:rPr>
          <w:rFonts w:ascii="Palatino Linotype" w:hAnsi="Palatino Linotype" w:cs="Arial"/>
        </w:rPr>
        <w:t xml:space="preserve">, </w:t>
      </w:r>
      <w:r w:rsidR="00EE68EE" w:rsidRPr="005E61E7">
        <w:rPr>
          <w:rFonts w:ascii="Palatino Linotype" w:eastAsiaTheme="minorEastAsia" w:hAnsi="Palatino Linotype" w:cs="Arial"/>
          <w:lang w:val="es-ES_tradnl"/>
        </w:rPr>
        <w:t>sin contemplar en el cómputo los días</w:t>
      </w:r>
      <w:r w:rsidR="00EC7C8D" w:rsidRPr="005E61E7">
        <w:rPr>
          <w:rFonts w:ascii="Palatino Linotype" w:eastAsiaTheme="minorEastAsia" w:hAnsi="Palatino Linotype" w:cs="Arial"/>
          <w:lang w:val="es-ES_tradnl"/>
        </w:rPr>
        <w:t xml:space="preserve"> </w:t>
      </w:r>
      <w:bookmarkStart w:id="5" w:name="_Hlk62134391"/>
      <w:r w:rsidR="00EE68EE" w:rsidRPr="005E61E7">
        <w:rPr>
          <w:rFonts w:ascii="Palatino Linotype" w:eastAsiaTheme="minorEastAsia" w:hAnsi="Palatino Linotype" w:cs="Arial"/>
          <w:lang w:val="es-ES_tradnl"/>
        </w:rPr>
        <w:t xml:space="preserve">sábados y domingos, considerados como días inhábiles, en términos del artículo 3, fracción X de la Ley de Transparencia y Acceso a la </w:t>
      </w:r>
      <w:r w:rsidR="00327647" w:rsidRPr="005E61E7">
        <w:rPr>
          <w:rFonts w:ascii="Palatino Linotype" w:eastAsiaTheme="minorEastAsia" w:hAnsi="Palatino Linotype" w:cs="Arial"/>
          <w:lang w:val="es-ES_tradnl"/>
        </w:rPr>
        <w:t>Información Pública</w:t>
      </w:r>
      <w:r w:rsidR="00EE68EE" w:rsidRPr="005E61E7">
        <w:rPr>
          <w:rFonts w:ascii="Palatino Linotype" w:eastAsiaTheme="minorEastAsia" w:hAnsi="Palatino Linotype" w:cs="Arial"/>
          <w:lang w:val="es-ES_tradnl"/>
        </w:rPr>
        <w:t xml:space="preserve"> del Estado de México y Municipios</w:t>
      </w:r>
      <w:bookmarkEnd w:id="5"/>
      <w:r w:rsidR="00B32F8F" w:rsidRPr="005E61E7">
        <w:rPr>
          <w:rFonts w:ascii="Palatino Linotype" w:eastAsiaTheme="minorEastAsia" w:hAnsi="Palatino Linotype" w:cs="Arial"/>
          <w:lang w:val="es-ES_tradnl"/>
        </w:rPr>
        <w:t>.</w:t>
      </w:r>
    </w:p>
    <w:p w14:paraId="2BF2FD8F" w14:textId="77777777" w:rsidR="00307A95" w:rsidRPr="005E61E7" w:rsidRDefault="00307A95" w:rsidP="005E61E7">
      <w:pPr>
        <w:spacing w:line="360" w:lineRule="auto"/>
        <w:jc w:val="both"/>
        <w:rPr>
          <w:rFonts w:ascii="Palatino Linotype" w:eastAsiaTheme="minorEastAsia" w:hAnsi="Palatino Linotype" w:cs="Arial"/>
          <w:lang w:val="es-ES_tradnl"/>
        </w:rPr>
      </w:pPr>
    </w:p>
    <w:p w14:paraId="01CFD10C" w14:textId="429B8591" w:rsidR="00F62A8A" w:rsidRPr="005E61E7" w:rsidRDefault="00F62A8A" w:rsidP="005E61E7">
      <w:pPr>
        <w:spacing w:before="200" w:after="200" w:line="360" w:lineRule="auto"/>
        <w:jc w:val="both"/>
        <w:rPr>
          <w:rFonts w:ascii="Palatino Linotype" w:hAnsi="Palatino Linotype" w:cs="Arial"/>
          <w:lang w:eastAsia="es-MX"/>
        </w:rPr>
      </w:pPr>
      <w:r w:rsidRPr="005E61E7">
        <w:rPr>
          <w:rFonts w:ascii="Palatino Linotype" w:hAnsi="Palatino Linotype" w:cs="Arial"/>
          <w:lang w:eastAsia="es-MX"/>
        </w:rPr>
        <w:t xml:space="preserve">En ese tenor, se advierte que </w:t>
      </w:r>
      <w:r w:rsidR="006F3912" w:rsidRPr="005E61E7">
        <w:rPr>
          <w:rFonts w:ascii="Palatino Linotype" w:hAnsi="Palatino Linotype" w:cs="Arial"/>
          <w:b/>
          <w:bCs/>
          <w:lang w:eastAsia="es-MX"/>
        </w:rPr>
        <w:t>LA</w:t>
      </w:r>
      <w:r w:rsidRPr="005E61E7">
        <w:rPr>
          <w:rFonts w:ascii="Palatino Linotype" w:hAnsi="Palatino Linotype" w:cs="Arial"/>
          <w:b/>
          <w:bCs/>
          <w:lang w:eastAsia="es-MX"/>
        </w:rPr>
        <w:t xml:space="preserve"> RECURRENTE</w:t>
      </w:r>
      <w:r w:rsidRPr="005E61E7">
        <w:rPr>
          <w:rFonts w:ascii="Palatino Linotype" w:hAnsi="Palatino Linotype" w:cs="Arial"/>
          <w:lang w:eastAsia="es-MX"/>
        </w:rPr>
        <w:t xml:space="preserve"> presentó el presente medio de defensa, el mismo día en que se le notificó las respuesta impugnada, es decir, el </w:t>
      </w:r>
      <w:r w:rsidRPr="005E61E7">
        <w:rPr>
          <w:rFonts w:ascii="Palatino Linotype" w:eastAsia="Palatino Linotype" w:hAnsi="Palatino Linotype" w:cs="Palatino Linotype"/>
          <w:b/>
        </w:rPr>
        <w:t>dieciséis de enero de dos mil veinticuatro</w:t>
      </w:r>
      <w:r w:rsidRPr="005E61E7">
        <w:rPr>
          <w:rFonts w:ascii="Palatino Linotype" w:hAnsi="Palatino Linotype" w:cs="Arial"/>
          <w:lang w:eastAsia="es-MX"/>
        </w:rPr>
        <w:t xml:space="preserve">; ello no implica que su interposición sea extemporánea, es decir, fuera del plazo señalado para tales efectos, en razón de </w:t>
      </w:r>
      <w:r w:rsidRPr="005E61E7">
        <w:rPr>
          <w:rFonts w:ascii="Palatino Linotype" w:hAnsi="Palatino Linotype" w:cs="Arial"/>
        </w:rPr>
        <w:t>que</w:t>
      </w:r>
      <w:r w:rsidRPr="005E61E7">
        <w:rPr>
          <w:rFonts w:ascii="Palatino Linotype" w:hAnsi="Palatino Linotype" w:cs="Arial"/>
          <w:lang w:eastAsia="es-MX"/>
        </w:rPr>
        <w:t xml:space="preserve"> si </w:t>
      </w:r>
      <w:r w:rsidRPr="005E61E7">
        <w:rPr>
          <w:rFonts w:ascii="Palatino Linotype" w:hAnsi="Palatino Linotype" w:cs="Arial"/>
        </w:rPr>
        <w:t>bien</w:t>
      </w:r>
      <w:r w:rsidRPr="005E61E7">
        <w:rPr>
          <w:rFonts w:ascii="Palatino Linotype" w:hAnsi="Palatino Linotype" w:cs="Arial"/>
          <w:lang w:eastAsia="es-MX"/>
        </w:rPr>
        <w:t xml:space="preserve"> el artículo 178 de la Ley de </w:t>
      </w:r>
      <w:r w:rsidRPr="005E61E7">
        <w:rPr>
          <w:rFonts w:ascii="Palatino Linotype" w:hAnsi="Palatino Linotype" w:cs="Arial"/>
        </w:rPr>
        <w:t>Transparencia</w:t>
      </w:r>
      <w:r w:rsidRPr="005E61E7">
        <w:rPr>
          <w:rFonts w:ascii="Palatino Linotype" w:hAnsi="Palatino Linotype" w:cs="Arial"/>
          <w:lang w:eastAsia="es-MX"/>
        </w:rPr>
        <w:t xml:space="preserve"> y Acceso a la Información Pública del Estado de México y Municipios, establece que el recurso de revisión se ha de promover </w:t>
      </w:r>
      <w:r w:rsidRPr="005E61E7">
        <w:rPr>
          <w:rFonts w:ascii="Palatino Linotype" w:hAnsi="Palatino Linotype" w:cs="Arial"/>
          <w:b/>
          <w:u w:val="single"/>
          <w:lang w:eastAsia="es-MX"/>
        </w:rPr>
        <w:t>dentro</w:t>
      </w:r>
      <w:r w:rsidRPr="005E61E7">
        <w:rPr>
          <w:rFonts w:ascii="Palatino Linotype" w:hAnsi="Palatino Linotype" w:cs="Arial"/>
          <w:lang w:eastAsia="es-MX"/>
        </w:rPr>
        <w:t xml:space="preserve"> de los quince días hábiles siguientes en que </w:t>
      </w:r>
      <w:r w:rsidR="006F3912" w:rsidRPr="005E61E7">
        <w:rPr>
          <w:rFonts w:ascii="Palatino Linotype" w:hAnsi="Palatino Linotype" w:cs="Arial"/>
          <w:b/>
          <w:bCs/>
          <w:lang w:eastAsia="es-MX"/>
        </w:rPr>
        <w:t>LA</w:t>
      </w:r>
      <w:r w:rsidRPr="005E61E7">
        <w:rPr>
          <w:rFonts w:ascii="Palatino Linotype" w:hAnsi="Palatino Linotype" w:cs="Arial"/>
          <w:b/>
          <w:bCs/>
          <w:lang w:eastAsia="es-MX"/>
        </w:rPr>
        <w:t xml:space="preserve"> RECURRENTE</w:t>
      </w:r>
      <w:r w:rsidRPr="005E61E7">
        <w:rPr>
          <w:rFonts w:ascii="Palatino Linotype" w:hAnsi="Palatino Linotype" w:cs="Arial"/>
          <w:lang w:eastAsia="es-MX"/>
        </w:rPr>
        <w:t xml:space="preserve"> tenga conocimiento de la respuesta impugnada, no limita a los particulares para que lo puedan presentar </w:t>
      </w:r>
      <w:r w:rsidRPr="005E61E7">
        <w:rPr>
          <w:rFonts w:ascii="Palatino Linotype" w:hAnsi="Palatino Linotype" w:cs="Arial"/>
          <w:b/>
          <w:lang w:eastAsia="es-MX"/>
        </w:rPr>
        <w:t>el mismo día</w:t>
      </w:r>
      <w:r w:rsidRPr="005E61E7">
        <w:rPr>
          <w:rFonts w:ascii="Palatino Linotype" w:hAnsi="Palatino Linotype" w:cs="Arial"/>
          <w:lang w:eastAsia="es-MX"/>
        </w:rPr>
        <w:t xml:space="preserve"> en que le sea </w:t>
      </w:r>
      <w:r w:rsidRPr="005E61E7">
        <w:rPr>
          <w:rFonts w:ascii="Palatino Linotype" w:hAnsi="Palatino Linotype" w:cs="Arial"/>
        </w:rPr>
        <w:t>notificada</w:t>
      </w:r>
      <w:r w:rsidRPr="005E61E7">
        <w:rPr>
          <w:rFonts w:ascii="Palatino Linotype" w:hAnsi="Palatino Linotype" w:cs="Arial"/>
          <w:lang w:eastAsia="es-MX"/>
        </w:rPr>
        <w:t xml:space="preserve"> dicha respuesta; esto es, no </w:t>
      </w:r>
      <w:r w:rsidRPr="005E61E7">
        <w:rPr>
          <w:rFonts w:ascii="Palatino Linotype" w:hAnsi="Palatino Linotype" w:cs="Arial"/>
          <w:lang w:eastAsia="es-MX"/>
        </w:rPr>
        <w:lastRenderedPageBreak/>
        <w:t>implica que de presentarse el recurso de revisión el mismo día de su notificación, deba considerarse como extemporáneo.</w:t>
      </w:r>
    </w:p>
    <w:p w14:paraId="1C9368B7" w14:textId="77777777" w:rsidR="00F62A8A" w:rsidRPr="005E61E7" w:rsidRDefault="00F62A8A" w:rsidP="005E61E7">
      <w:pPr>
        <w:spacing w:before="200" w:after="200" w:line="360" w:lineRule="auto"/>
        <w:jc w:val="both"/>
        <w:rPr>
          <w:rFonts w:ascii="Palatino Linotype" w:hAnsi="Palatino Linotype" w:cs="Arial"/>
          <w:lang w:eastAsia="es-MX"/>
        </w:rPr>
      </w:pPr>
      <w:r w:rsidRPr="005E61E7">
        <w:rPr>
          <w:rFonts w:ascii="Palatino Linotype" w:hAnsi="Palatino Linotype" w:cs="Arial"/>
          <w:lang w:eastAsia="es-MX"/>
        </w:rPr>
        <w:t xml:space="preserve">En apoyo a lo anterior, </w:t>
      </w:r>
      <w:r w:rsidRPr="005E61E7">
        <w:rPr>
          <w:rFonts w:ascii="Palatino Linotype" w:hAnsi="Palatino Linotype" w:cs="Arial"/>
        </w:rPr>
        <w:t>resulta</w:t>
      </w:r>
      <w:r w:rsidRPr="005E61E7">
        <w:rPr>
          <w:rFonts w:ascii="Palatino Linotype" w:hAnsi="Palatino Linotype" w:cs="Arial"/>
          <w:lang w:eastAsia="es-MX"/>
        </w:rPr>
        <w:t xml:space="preserve"> aplicable por analogía la Jurisprudencia número 1a</w:t>
      </w:r>
      <w:proofErr w:type="gramStart"/>
      <w:r w:rsidRPr="005E61E7">
        <w:rPr>
          <w:rFonts w:ascii="Palatino Linotype" w:hAnsi="Palatino Linotype" w:cs="Arial"/>
          <w:lang w:eastAsia="es-MX"/>
        </w:rPr>
        <w:t>./</w:t>
      </w:r>
      <w:proofErr w:type="gramEnd"/>
      <w:r w:rsidRPr="005E61E7">
        <w:rPr>
          <w:rFonts w:ascii="Palatino Linotype" w:hAnsi="Palatino Linotype" w:cs="Arial"/>
          <w:lang w:eastAsia="es-MX"/>
        </w:rPr>
        <w:t xml:space="preserve">J. 41/2015 (10a.), Décima Época, sustentada por la Primera Sala de la Suprema Corte de Justicia de la Nación, visible en la página 569, libro 19, tomo I, del Semanario Judicial de la Federación y su de la </w:t>
      </w:r>
      <w:r w:rsidRPr="005E61E7">
        <w:rPr>
          <w:rFonts w:ascii="Palatino Linotype" w:hAnsi="Palatino Linotype" w:cs="Arial"/>
        </w:rPr>
        <w:t>Gaceta</w:t>
      </w:r>
      <w:r w:rsidRPr="005E61E7">
        <w:rPr>
          <w:rFonts w:ascii="Palatino Linotype" w:hAnsi="Palatino Linotype" w:cs="Arial"/>
          <w:lang w:eastAsia="es-MX"/>
        </w:rPr>
        <w:t xml:space="preserve"> de junio de 2015, cuyo rubro y texto esgrimen:</w:t>
      </w:r>
    </w:p>
    <w:p w14:paraId="5E250687" w14:textId="77777777" w:rsidR="00F62A8A" w:rsidRPr="005E61E7" w:rsidRDefault="00F62A8A" w:rsidP="005E61E7">
      <w:pPr>
        <w:spacing w:before="120" w:after="120"/>
        <w:ind w:left="709" w:right="709"/>
        <w:jc w:val="both"/>
        <w:rPr>
          <w:rFonts w:ascii="Palatino Linotype" w:hAnsi="Palatino Linotype" w:cs="Arial"/>
          <w:i/>
          <w:iCs/>
          <w:sz w:val="22"/>
          <w:szCs w:val="22"/>
          <w:lang w:eastAsia="es-MX"/>
        </w:rPr>
      </w:pPr>
      <w:r w:rsidRPr="005E61E7">
        <w:rPr>
          <w:rFonts w:ascii="Palatino Linotype" w:hAnsi="Palatino Linotype" w:cs="Arial"/>
          <w:i/>
          <w:iCs/>
          <w:sz w:val="22"/>
          <w:szCs w:val="22"/>
          <w:lang w:eastAsia="es-MX"/>
        </w:rPr>
        <w:t>“</w:t>
      </w:r>
      <w:r w:rsidRPr="005E61E7">
        <w:rPr>
          <w:rFonts w:ascii="Palatino Linotype" w:hAnsi="Palatino Linotype" w:cs="Arial"/>
          <w:b/>
          <w:bCs/>
          <w:i/>
          <w:iCs/>
          <w:sz w:val="22"/>
          <w:szCs w:val="22"/>
          <w:lang w:eastAsia="es-MX"/>
        </w:rPr>
        <w:t xml:space="preserve">RECURSO DE RECLAMACIÓN. SU INTERPOSICIÓN NO ES EXTEMPORÁNEA SI SE REALIZA ANTES DE QUE INICIE EL PLAZO PARA HACERLO. </w:t>
      </w:r>
      <w:r w:rsidRPr="005E61E7">
        <w:rPr>
          <w:rFonts w:ascii="Palatino Linotype" w:hAnsi="Palatino Linotype" w:cs="Arial"/>
          <w:i/>
          <w:iCs/>
          <w:sz w:val="22"/>
          <w:szCs w:val="22"/>
          <w:lang w:eastAsia="es-MX"/>
        </w:rPr>
        <w:t xml:space="preserve">Conforme al artículo 104, párrafo segundo, de la Ley de Amparo, el recurso de reclamación podrá interponerse por cualquiera de las partes, por escrito, dentro del término de tres días siguientes al en </w:t>
      </w:r>
      <w:r w:rsidRPr="005E61E7">
        <w:rPr>
          <w:rFonts w:ascii="Palatino Linotype" w:hAnsi="Palatino Linotype" w:cs="Arial"/>
          <w:i/>
          <w:sz w:val="22"/>
          <w:szCs w:val="22"/>
        </w:rPr>
        <w:t>que</w:t>
      </w:r>
      <w:r w:rsidRPr="005E61E7">
        <w:rPr>
          <w:rFonts w:ascii="Palatino Linotype" w:hAnsi="Palatino Linotype" w:cs="Arial"/>
          <w:i/>
          <w:iCs/>
          <w:sz w:val="22"/>
          <w:szCs w:val="22"/>
          <w:lang w:eastAsia="es-MX"/>
        </w:rPr>
        <w:t xml:space="preserv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w:t>
      </w:r>
      <w:r w:rsidRPr="005E61E7">
        <w:rPr>
          <w:rFonts w:ascii="Palatino Linotype" w:hAnsi="Palatino Linotype" w:cs="Arial"/>
          <w:i/>
          <w:sz w:val="22"/>
          <w:szCs w:val="22"/>
        </w:rPr>
        <w:t>que</w:t>
      </w:r>
      <w:r w:rsidRPr="005E61E7">
        <w:rPr>
          <w:rFonts w:ascii="Palatino Linotype" w:hAnsi="Palatino Linotype" w:cs="Arial"/>
          <w:i/>
          <w:iCs/>
          <w:sz w:val="22"/>
          <w:szCs w:val="22"/>
          <w:lang w:eastAsia="es-MX"/>
        </w:rPr>
        <w:t xml:space="preserve"> si dicho recurso se interpone antes de que inicie el plazo para hacerlo, su presentación no es extemporánea.</w:t>
      </w:r>
    </w:p>
    <w:p w14:paraId="39E944E5" w14:textId="77777777" w:rsidR="00CA7268" w:rsidRPr="005E61E7" w:rsidRDefault="00CA7268" w:rsidP="005E61E7">
      <w:pPr>
        <w:autoSpaceDE w:val="0"/>
        <w:autoSpaceDN w:val="0"/>
        <w:adjustRightInd w:val="0"/>
        <w:spacing w:line="360" w:lineRule="auto"/>
        <w:ind w:right="49"/>
        <w:jc w:val="both"/>
        <w:rPr>
          <w:rFonts w:ascii="Palatino Linotype" w:hAnsi="Palatino Linotype" w:cs="Arial"/>
          <w:b/>
          <w:sz w:val="28"/>
        </w:rPr>
      </w:pPr>
    </w:p>
    <w:p w14:paraId="0E4EE37D" w14:textId="0379F314" w:rsidR="00327647" w:rsidRPr="005E61E7" w:rsidRDefault="00200BFC" w:rsidP="005E61E7">
      <w:pPr>
        <w:autoSpaceDE w:val="0"/>
        <w:autoSpaceDN w:val="0"/>
        <w:adjustRightInd w:val="0"/>
        <w:spacing w:line="360" w:lineRule="auto"/>
        <w:ind w:right="49"/>
        <w:jc w:val="both"/>
        <w:rPr>
          <w:rFonts w:ascii="Palatino Linotype" w:hAnsi="Palatino Linotype"/>
          <w:b/>
        </w:rPr>
      </w:pPr>
      <w:r w:rsidRPr="005E61E7">
        <w:rPr>
          <w:rFonts w:ascii="Palatino Linotype" w:hAnsi="Palatino Linotype" w:cs="Arial"/>
          <w:b/>
          <w:sz w:val="28"/>
        </w:rPr>
        <w:t>CUARTO</w:t>
      </w:r>
      <w:r w:rsidRPr="005E61E7">
        <w:rPr>
          <w:rFonts w:ascii="Palatino Linotype" w:hAnsi="Palatino Linotype"/>
          <w:b/>
        </w:rPr>
        <w:t xml:space="preserve">. </w:t>
      </w:r>
      <w:r w:rsidR="0072617B" w:rsidRPr="005E61E7">
        <w:rPr>
          <w:rFonts w:ascii="Palatino Linotype" w:hAnsi="Palatino Linotype"/>
          <w:b/>
        </w:rPr>
        <w:t xml:space="preserve">Procedibilidad. </w:t>
      </w:r>
    </w:p>
    <w:p w14:paraId="4B8114B3" w14:textId="77777777" w:rsidR="006E0FB5" w:rsidRPr="005E61E7" w:rsidRDefault="006E0FB5" w:rsidP="005E61E7">
      <w:pPr>
        <w:autoSpaceDE w:val="0"/>
        <w:autoSpaceDN w:val="0"/>
        <w:adjustRightInd w:val="0"/>
        <w:spacing w:line="360" w:lineRule="auto"/>
        <w:ind w:right="49"/>
        <w:jc w:val="both"/>
        <w:rPr>
          <w:rFonts w:ascii="Palatino Linotype" w:hAnsi="Palatino Linotype" w:cs="Arial"/>
          <w:lang w:val="es-ES" w:eastAsia="es-MX"/>
        </w:rPr>
      </w:pPr>
      <w:r w:rsidRPr="005E61E7">
        <w:rPr>
          <w:rFonts w:ascii="Palatino Linotype" w:hAnsi="Palatino Linotype" w:cs="Arial"/>
          <w:lang w:val="es-ES"/>
        </w:rPr>
        <w:t xml:space="preserve">Este Instituto considera importante precisar que conforme al artículo 180, fracción II, último párrafo de la </w:t>
      </w:r>
      <w:r w:rsidRPr="005E61E7">
        <w:rPr>
          <w:rFonts w:ascii="Palatino Linotype" w:hAnsi="Palatino Linotype" w:cs="Arial"/>
          <w:lang w:val="es-ES" w:eastAsia="es-MX"/>
        </w:rPr>
        <w:t xml:space="preserve">Ley de Transparencia y Acceso a la </w:t>
      </w:r>
      <w:r w:rsidRPr="005E61E7">
        <w:rPr>
          <w:rFonts w:ascii="Palatino Linotype" w:hAnsi="Palatino Linotype" w:cs="Arial"/>
          <w:lang w:val="es-ES"/>
        </w:rPr>
        <w:t>Información</w:t>
      </w:r>
      <w:r w:rsidRPr="005E61E7">
        <w:rPr>
          <w:rFonts w:ascii="Palatino Linotype" w:hAnsi="Palatino Linotype" w:cs="Arial"/>
          <w:lang w:val="es-ES" w:eastAsia="es-MX"/>
        </w:rPr>
        <w:t xml:space="preserve"> Pública del Estado de México y Municipios, que prevé cuando las solicitudes se presenten de manera electrónica no es requisito indispensable el proporcionar el nombre, tal como se muestra a continuación: </w:t>
      </w:r>
    </w:p>
    <w:p w14:paraId="3203E2B5" w14:textId="77777777" w:rsidR="006E0FB5" w:rsidRPr="005E61E7" w:rsidRDefault="006E0FB5" w:rsidP="005E61E7">
      <w:pPr>
        <w:autoSpaceDE w:val="0"/>
        <w:autoSpaceDN w:val="0"/>
        <w:adjustRightInd w:val="0"/>
        <w:ind w:right="49"/>
        <w:jc w:val="both"/>
        <w:rPr>
          <w:rFonts w:ascii="Palatino Linotype" w:hAnsi="Palatino Linotype" w:cs="Arial"/>
          <w:lang w:val="es-ES"/>
        </w:rPr>
      </w:pPr>
    </w:p>
    <w:p w14:paraId="5A1CFEC3" w14:textId="77777777" w:rsidR="006E0FB5" w:rsidRPr="005E61E7" w:rsidRDefault="006E0FB5" w:rsidP="005E61E7">
      <w:pPr>
        <w:tabs>
          <w:tab w:val="left" w:pos="851"/>
        </w:tabs>
        <w:ind w:left="851" w:right="901"/>
        <w:jc w:val="both"/>
        <w:rPr>
          <w:rFonts w:ascii="Palatino Linotype" w:hAnsi="Palatino Linotype"/>
          <w:b/>
          <w:i/>
          <w:sz w:val="22"/>
          <w:szCs w:val="22"/>
          <w:lang w:val="es-ES"/>
        </w:rPr>
      </w:pPr>
      <w:r w:rsidRPr="005E61E7">
        <w:rPr>
          <w:rFonts w:ascii="Palatino Linotype" w:hAnsi="Palatino Linotype"/>
          <w:b/>
          <w:i/>
          <w:sz w:val="22"/>
          <w:szCs w:val="22"/>
          <w:lang w:val="es-ES"/>
        </w:rPr>
        <w:t xml:space="preserve">“Artículo 180. </w:t>
      </w:r>
      <w:r w:rsidRPr="005E61E7">
        <w:rPr>
          <w:rFonts w:ascii="Palatino Linotype" w:hAnsi="Palatino Linotype"/>
          <w:i/>
          <w:sz w:val="22"/>
          <w:szCs w:val="22"/>
          <w:lang w:val="es-ES"/>
        </w:rPr>
        <w:t xml:space="preserve">El </w:t>
      </w:r>
      <w:r w:rsidRPr="005E61E7">
        <w:rPr>
          <w:rFonts w:ascii="Palatino Linotype" w:hAnsi="Palatino Linotype" w:cs="Arial"/>
          <w:i/>
          <w:sz w:val="22"/>
          <w:szCs w:val="22"/>
          <w:lang w:val="es-ES"/>
        </w:rPr>
        <w:t>recurso</w:t>
      </w:r>
      <w:r w:rsidRPr="005E61E7">
        <w:rPr>
          <w:rFonts w:ascii="Palatino Linotype" w:hAnsi="Palatino Linotype"/>
          <w:i/>
          <w:sz w:val="22"/>
          <w:szCs w:val="22"/>
          <w:lang w:val="es-ES"/>
        </w:rPr>
        <w:t xml:space="preserve"> </w:t>
      </w:r>
      <w:r w:rsidRPr="005E61E7">
        <w:rPr>
          <w:rFonts w:ascii="Palatino Linotype" w:hAnsi="Palatino Linotype" w:cs="Arial"/>
          <w:i/>
          <w:sz w:val="22"/>
          <w:szCs w:val="22"/>
          <w:lang w:val="es-ES" w:eastAsia="es-MX"/>
        </w:rPr>
        <w:t>de</w:t>
      </w:r>
      <w:r w:rsidRPr="005E61E7">
        <w:rPr>
          <w:rFonts w:ascii="Palatino Linotype" w:hAnsi="Palatino Linotype"/>
          <w:i/>
          <w:sz w:val="22"/>
          <w:szCs w:val="22"/>
          <w:lang w:val="es-ES"/>
        </w:rPr>
        <w:t xml:space="preserve"> revisión contendrá:</w:t>
      </w:r>
      <w:r w:rsidRPr="005E61E7">
        <w:rPr>
          <w:rFonts w:ascii="Palatino Linotype" w:hAnsi="Palatino Linotype"/>
          <w:b/>
          <w:i/>
          <w:sz w:val="22"/>
          <w:szCs w:val="22"/>
          <w:lang w:val="es-ES"/>
        </w:rPr>
        <w:t xml:space="preserve"> </w:t>
      </w:r>
    </w:p>
    <w:p w14:paraId="256663D8" w14:textId="77777777" w:rsidR="006E0FB5" w:rsidRPr="005E61E7" w:rsidRDefault="006E0FB5" w:rsidP="005E61E7">
      <w:pPr>
        <w:tabs>
          <w:tab w:val="left" w:pos="851"/>
        </w:tabs>
        <w:ind w:left="851" w:right="901"/>
        <w:jc w:val="both"/>
        <w:rPr>
          <w:rFonts w:ascii="Palatino Linotype" w:hAnsi="Palatino Linotype"/>
          <w:b/>
          <w:i/>
          <w:sz w:val="22"/>
          <w:szCs w:val="22"/>
          <w:lang w:val="es-ES"/>
        </w:rPr>
      </w:pPr>
      <w:r w:rsidRPr="005E61E7">
        <w:rPr>
          <w:rFonts w:ascii="Palatino Linotype" w:hAnsi="Palatino Linotype"/>
          <w:b/>
          <w:i/>
          <w:sz w:val="22"/>
          <w:szCs w:val="22"/>
          <w:lang w:val="es-ES"/>
        </w:rPr>
        <w:t>…</w:t>
      </w:r>
    </w:p>
    <w:p w14:paraId="6411299D" w14:textId="77777777" w:rsidR="006E0FB5" w:rsidRPr="005E61E7" w:rsidRDefault="006E0FB5" w:rsidP="005E61E7">
      <w:pPr>
        <w:tabs>
          <w:tab w:val="left" w:pos="851"/>
        </w:tabs>
        <w:ind w:left="851" w:right="901"/>
        <w:jc w:val="both"/>
        <w:rPr>
          <w:rFonts w:ascii="Palatino Linotype" w:hAnsi="Palatino Linotype"/>
          <w:i/>
          <w:sz w:val="22"/>
          <w:szCs w:val="22"/>
          <w:lang w:val="es-ES"/>
        </w:rPr>
      </w:pPr>
      <w:r w:rsidRPr="005E61E7">
        <w:rPr>
          <w:rFonts w:ascii="Palatino Linotype" w:hAnsi="Palatino Linotype"/>
          <w:b/>
          <w:i/>
          <w:sz w:val="22"/>
          <w:szCs w:val="22"/>
          <w:lang w:val="es-ES"/>
        </w:rPr>
        <w:t xml:space="preserve">II. El nombre del solicitante </w:t>
      </w:r>
      <w:r w:rsidRPr="005E61E7">
        <w:rPr>
          <w:rFonts w:ascii="Palatino Linotype" w:hAnsi="Palatino Linotype" w:cs="Arial"/>
          <w:b/>
          <w:i/>
          <w:sz w:val="22"/>
          <w:szCs w:val="22"/>
          <w:lang w:val="es-ES" w:eastAsia="es-MX"/>
        </w:rPr>
        <w:t>que</w:t>
      </w:r>
      <w:r w:rsidRPr="005E61E7">
        <w:rPr>
          <w:rFonts w:ascii="Palatino Linotype" w:hAnsi="Palatino Linotype"/>
          <w:b/>
          <w:i/>
          <w:sz w:val="22"/>
          <w:szCs w:val="22"/>
          <w:lang w:val="es-ES"/>
        </w:rPr>
        <w:t xml:space="preserve"> recurre </w:t>
      </w:r>
      <w:r w:rsidRPr="005E61E7">
        <w:rPr>
          <w:rFonts w:ascii="Palatino Linotype" w:hAnsi="Palatino Linotype"/>
          <w:i/>
          <w:sz w:val="22"/>
          <w:szCs w:val="22"/>
          <w:lang w:val="es-ES"/>
        </w:rPr>
        <w:t>o de su representante y, en su caso</w:t>
      </w:r>
      <w:proofErr w:type="gramStart"/>
      <w:r w:rsidRPr="005E61E7">
        <w:rPr>
          <w:rFonts w:ascii="Palatino Linotype" w:hAnsi="Palatino Linotype"/>
          <w:i/>
          <w:sz w:val="22"/>
          <w:szCs w:val="22"/>
          <w:lang w:val="es-ES"/>
        </w:rPr>
        <w:t>, …</w:t>
      </w:r>
      <w:proofErr w:type="gramEnd"/>
    </w:p>
    <w:p w14:paraId="01764534" w14:textId="77777777" w:rsidR="006E0FB5" w:rsidRPr="005E61E7" w:rsidRDefault="006E0FB5" w:rsidP="005E61E7">
      <w:pPr>
        <w:tabs>
          <w:tab w:val="left" w:pos="851"/>
        </w:tabs>
        <w:ind w:left="851" w:right="901"/>
        <w:jc w:val="both"/>
        <w:rPr>
          <w:rFonts w:ascii="Palatino Linotype" w:hAnsi="Palatino Linotype"/>
          <w:b/>
          <w:i/>
          <w:sz w:val="22"/>
          <w:szCs w:val="22"/>
          <w:lang w:val="es-ES"/>
        </w:rPr>
      </w:pPr>
      <w:r w:rsidRPr="005E61E7">
        <w:rPr>
          <w:rFonts w:ascii="Palatino Linotype" w:hAnsi="Palatino Linotype"/>
          <w:b/>
          <w:i/>
          <w:sz w:val="22"/>
          <w:szCs w:val="22"/>
          <w:lang w:val="es-ES"/>
        </w:rPr>
        <w:lastRenderedPageBreak/>
        <w:t xml:space="preserve">En caso de </w:t>
      </w:r>
      <w:r w:rsidRPr="005E61E7">
        <w:rPr>
          <w:rFonts w:ascii="Palatino Linotype" w:hAnsi="Palatino Linotype" w:cs="Arial"/>
          <w:b/>
          <w:i/>
          <w:sz w:val="22"/>
          <w:szCs w:val="22"/>
          <w:lang w:val="es-ES" w:eastAsia="es-MX"/>
        </w:rPr>
        <w:t>que</w:t>
      </w:r>
      <w:r w:rsidRPr="005E61E7">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5E61E7">
        <w:rPr>
          <w:rFonts w:ascii="Palatino Linotype" w:hAnsi="Palatino Linotype"/>
          <w:i/>
          <w:sz w:val="22"/>
          <w:szCs w:val="22"/>
          <w:lang w:val="es-ES"/>
        </w:rPr>
        <w:t>, IV, VII y VIII.</w:t>
      </w:r>
      <w:r w:rsidRPr="005E61E7">
        <w:rPr>
          <w:rFonts w:ascii="Palatino Linotype" w:hAnsi="Palatino Linotype"/>
          <w:b/>
          <w:i/>
          <w:sz w:val="22"/>
          <w:szCs w:val="22"/>
          <w:lang w:val="es-ES"/>
        </w:rPr>
        <w:t>”</w:t>
      </w:r>
    </w:p>
    <w:p w14:paraId="31499536" w14:textId="77777777" w:rsidR="006E0FB5" w:rsidRPr="005E61E7" w:rsidRDefault="006E0FB5" w:rsidP="005E61E7">
      <w:pPr>
        <w:tabs>
          <w:tab w:val="left" w:pos="851"/>
        </w:tabs>
        <w:ind w:left="851" w:right="901"/>
        <w:jc w:val="both"/>
        <w:rPr>
          <w:rFonts w:ascii="Palatino Linotype" w:hAnsi="Palatino Linotype"/>
          <w:i/>
          <w:sz w:val="22"/>
          <w:szCs w:val="22"/>
          <w:lang w:val="es-ES"/>
        </w:rPr>
      </w:pPr>
      <w:r w:rsidRPr="005E61E7">
        <w:rPr>
          <w:rFonts w:ascii="Palatino Linotype" w:hAnsi="Palatino Linotype"/>
          <w:i/>
          <w:sz w:val="22"/>
          <w:szCs w:val="22"/>
          <w:lang w:val="es-ES"/>
        </w:rPr>
        <w:t>(Énfasis añadido)</w:t>
      </w:r>
    </w:p>
    <w:p w14:paraId="6EEE10BB" w14:textId="77777777" w:rsidR="006E0FB5" w:rsidRPr="005E61E7" w:rsidRDefault="006E0FB5" w:rsidP="005E61E7">
      <w:pPr>
        <w:tabs>
          <w:tab w:val="left" w:pos="851"/>
        </w:tabs>
        <w:ind w:right="901"/>
        <w:jc w:val="both"/>
        <w:rPr>
          <w:rFonts w:ascii="Palatino Linotype" w:hAnsi="Palatino Linotype"/>
          <w:i/>
          <w:sz w:val="22"/>
          <w:szCs w:val="22"/>
          <w:lang w:val="es-ES"/>
        </w:rPr>
      </w:pPr>
    </w:p>
    <w:p w14:paraId="3E04D2A7" w14:textId="2006F22C" w:rsidR="006E0FB5" w:rsidRPr="005E61E7" w:rsidRDefault="006E0FB5" w:rsidP="005E61E7">
      <w:pPr>
        <w:spacing w:line="360" w:lineRule="auto"/>
        <w:jc w:val="both"/>
        <w:rPr>
          <w:rFonts w:ascii="Palatino Linotype" w:hAnsi="Palatino Linotype"/>
          <w:b/>
          <w:lang w:val="es-ES"/>
        </w:rPr>
      </w:pPr>
      <w:r w:rsidRPr="005E61E7">
        <w:rPr>
          <w:rFonts w:ascii="Palatino Linotype" w:hAnsi="Palatino Linotype"/>
          <w:lang w:val="es-ES"/>
        </w:rPr>
        <w:t>Por lo que, derivado que el Recurso de Revisión materia del presente asunto, se interpuso de manera electrónica, no es necesario que contenga determinados requisitos, entre ellos, el nombre d</w:t>
      </w:r>
      <w:r w:rsidR="0097792D" w:rsidRPr="005E61E7">
        <w:rPr>
          <w:rFonts w:ascii="Palatino Linotype" w:hAnsi="Palatino Linotype"/>
          <w:lang w:val="es-ES"/>
        </w:rPr>
        <w:t xml:space="preserve">e </w:t>
      </w:r>
      <w:r w:rsidRPr="005E61E7">
        <w:rPr>
          <w:rFonts w:ascii="Palatino Linotype" w:hAnsi="Palatino Linotype"/>
          <w:lang w:val="es-ES"/>
        </w:rPr>
        <w:t>la recurrente</w:t>
      </w:r>
      <w:r w:rsidRPr="005E61E7">
        <w:rPr>
          <w:rFonts w:ascii="Palatino Linotype" w:hAnsi="Palatino Linotype" w:cs="Arial"/>
          <w:b/>
          <w:lang w:val="es-ES"/>
        </w:rPr>
        <w:t>;</w:t>
      </w:r>
      <w:r w:rsidRPr="005E61E7">
        <w:rPr>
          <w:rFonts w:ascii="Palatino Linotype" w:hAnsi="Palatino Linotype"/>
          <w:lang w:val="es-ES"/>
        </w:rPr>
        <w:t xml:space="preserve"> por lo que, en el presente caso, al haber sido presentado el Recurso de Revisión vía </w:t>
      </w:r>
      <w:r w:rsidRPr="005E61E7">
        <w:rPr>
          <w:rFonts w:ascii="Palatino Linotype" w:hAnsi="Palatino Linotype"/>
          <w:b/>
          <w:lang w:val="es-ES"/>
        </w:rPr>
        <w:t>SAIMEX</w:t>
      </w:r>
      <w:r w:rsidRPr="005E61E7">
        <w:rPr>
          <w:rFonts w:ascii="Palatino Linotype" w:hAnsi="Palatino Linotype"/>
          <w:lang w:val="es-ES"/>
        </w:rPr>
        <w:t>, dicho requisito resulta innecesario.</w:t>
      </w:r>
    </w:p>
    <w:p w14:paraId="5A122483" w14:textId="77777777" w:rsidR="006E0FB5" w:rsidRPr="005E61E7" w:rsidRDefault="006E0FB5" w:rsidP="005E61E7">
      <w:pPr>
        <w:spacing w:line="360" w:lineRule="auto"/>
        <w:jc w:val="both"/>
        <w:rPr>
          <w:rFonts w:ascii="Palatino Linotype" w:hAnsi="Palatino Linotype"/>
          <w:lang w:val="es-ES"/>
        </w:rPr>
      </w:pPr>
    </w:p>
    <w:p w14:paraId="050F9940" w14:textId="77777777" w:rsidR="006E0FB5" w:rsidRPr="005E61E7" w:rsidRDefault="006E0FB5" w:rsidP="005E61E7">
      <w:pPr>
        <w:spacing w:line="360" w:lineRule="auto"/>
        <w:jc w:val="both"/>
        <w:rPr>
          <w:rFonts w:ascii="Palatino Linotype" w:hAnsi="Palatino Linotype" w:cs="Arial"/>
          <w:lang w:val="es-ES"/>
        </w:rPr>
      </w:pPr>
      <w:r w:rsidRPr="005E61E7">
        <w:rPr>
          <w:rFonts w:ascii="Palatino Linotype" w:hAnsi="Palatino Linotype"/>
          <w:lang w:val="es-ES"/>
        </w:rPr>
        <w:t xml:space="preserve">Lo anterior es así, pues el artículo 15 de </w:t>
      </w:r>
      <w:r w:rsidRPr="005E61E7">
        <w:rPr>
          <w:rFonts w:ascii="Palatino Linotype" w:hAnsi="Palatino Linotype" w:cs="Arial"/>
          <w:lang w:val="es-ES" w:eastAsia="es-MX"/>
        </w:rPr>
        <w:t xml:space="preserve">Ley de Transparencia y Acceso a la </w:t>
      </w:r>
      <w:r w:rsidRPr="005E61E7">
        <w:rPr>
          <w:rFonts w:ascii="Palatino Linotype" w:hAnsi="Palatino Linotype" w:cs="Arial"/>
          <w:lang w:val="es-ES"/>
        </w:rPr>
        <w:t>Información</w:t>
      </w:r>
      <w:r w:rsidRPr="005E61E7">
        <w:rPr>
          <w:rFonts w:ascii="Palatino Linotype" w:hAnsi="Palatino Linotype" w:cs="Arial"/>
          <w:lang w:val="es-ES" w:eastAsia="es-MX"/>
        </w:rPr>
        <w:t xml:space="preserve"> Pública del Estado de México y Municipios </w:t>
      </w:r>
      <w:r w:rsidRPr="005E61E7">
        <w:rPr>
          <w:rFonts w:ascii="Palatino Linotype" w:hAnsi="Palatino Linotype" w:cs="Arial"/>
          <w:iCs/>
          <w:lang w:val="es-ES"/>
        </w:rPr>
        <w:t xml:space="preserve">prevé que, </w:t>
      </w:r>
      <w:r w:rsidRPr="005E61E7">
        <w:rPr>
          <w:rFonts w:ascii="Palatino Linotype" w:hAnsi="Palatino Linotype"/>
          <w:lang w:val="es-ES"/>
        </w:rPr>
        <w:t xml:space="preserve">toda persona tendrá acceso a la información </w:t>
      </w:r>
      <w:r w:rsidRPr="005E61E7">
        <w:rPr>
          <w:rFonts w:ascii="Palatino Linotype" w:hAnsi="Palatino Linotype" w:cs="Arial"/>
          <w:lang w:val="es-ES"/>
        </w:rPr>
        <w:t xml:space="preserve">sin necesidad de acreditar interés alguno o justificar su utilización, de lo que se infiere que para el </w:t>
      </w:r>
      <w:r w:rsidRPr="005E61E7">
        <w:rPr>
          <w:rFonts w:ascii="Palatino Linotype" w:hAnsi="Palatino Linotype"/>
          <w:lang w:val="es-ES"/>
        </w:rPr>
        <w:t>ejercicio</w:t>
      </w:r>
      <w:r w:rsidRPr="005E61E7">
        <w:rPr>
          <w:rFonts w:ascii="Palatino Linotype" w:hAnsi="Palatino Linotype" w:cs="Arial"/>
          <w:lang w:val="es-ES"/>
        </w:rPr>
        <w:t xml:space="preserve"> del derecho de acceso a la información pública, </w:t>
      </w:r>
      <w:r w:rsidRPr="005E61E7">
        <w:rPr>
          <w:rFonts w:ascii="Palatino Linotype" w:hAnsi="Palatino Linotype" w:cs="Arial"/>
          <w:b/>
          <w:u w:val="single"/>
          <w:lang w:val="es-ES"/>
        </w:rPr>
        <w:t xml:space="preserve">el nombre no es un requisito </w:t>
      </w:r>
      <w:r w:rsidRPr="005E61E7">
        <w:rPr>
          <w:rFonts w:ascii="Palatino Linotype" w:hAnsi="Palatino Linotype" w:cs="Arial"/>
          <w:b/>
          <w:i/>
          <w:u w:val="single"/>
          <w:lang w:val="es-ES"/>
        </w:rPr>
        <w:t>sine qua non</w:t>
      </w:r>
      <w:r w:rsidRPr="005E61E7">
        <w:rPr>
          <w:rFonts w:ascii="Palatino Linotype" w:hAnsi="Palatino Linotype" w:cs="Arial"/>
          <w:lang w:val="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4276CFB1" w14:textId="77777777" w:rsidR="006E0FB5" w:rsidRPr="005E61E7" w:rsidRDefault="006E0FB5" w:rsidP="005E61E7">
      <w:pPr>
        <w:spacing w:line="360" w:lineRule="auto"/>
        <w:jc w:val="both"/>
        <w:rPr>
          <w:rFonts w:ascii="Palatino Linotype" w:hAnsi="Palatino Linotype" w:cs="Arial"/>
          <w:lang w:val="es-ES"/>
        </w:rPr>
      </w:pPr>
    </w:p>
    <w:p w14:paraId="630A8FEB" w14:textId="77777777" w:rsidR="006E0FB5" w:rsidRPr="005E61E7" w:rsidRDefault="006E0FB5" w:rsidP="005E61E7">
      <w:pPr>
        <w:spacing w:line="360" w:lineRule="auto"/>
        <w:jc w:val="both"/>
        <w:rPr>
          <w:rFonts w:ascii="Palatino Linotype" w:hAnsi="Palatino Linotype"/>
          <w:sz w:val="22"/>
          <w:szCs w:val="22"/>
          <w:lang w:val="es-ES"/>
        </w:rPr>
      </w:pPr>
      <w:r w:rsidRPr="005E61E7">
        <w:rPr>
          <w:rFonts w:ascii="Palatino Linotype" w:hAnsi="Palatino Linotype"/>
          <w:lang w:val="es-ES"/>
        </w:rPr>
        <w:t xml:space="preserve">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w:t>
      </w:r>
      <w:r w:rsidRPr="005E61E7">
        <w:rPr>
          <w:rFonts w:ascii="Palatino Linotype" w:hAnsi="Palatino Linotype"/>
          <w:lang w:val="es-ES"/>
        </w:rPr>
        <w:lastRenderedPageBreak/>
        <w:t>de acreditar interés alguno o justificar su utilización, tendrá acceso gratuito a la información pública.</w:t>
      </w:r>
    </w:p>
    <w:p w14:paraId="27400350" w14:textId="77777777" w:rsidR="006E0FB5" w:rsidRPr="005E61E7" w:rsidRDefault="006E0FB5" w:rsidP="005E61E7">
      <w:pPr>
        <w:tabs>
          <w:tab w:val="left" w:pos="851"/>
        </w:tabs>
        <w:spacing w:line="360" w:lineRule="auto"/>
        <w:ind w:left="851" w:right="901"/>
        <w:jc w:val="both"/>
        <w:rPr>
          <w:rFonts w:ascii="Palatino Linotype" w:hAnsi="Palatino Linotype"/>
          <w:sz w:val="22"/>
          <w:szCs w:val="22"/>
          <w:lang w:val="es-ES"/>
        </w:rPr>
      </w:pPr>
    </w:p>
    <w:p w14:paraId="5DCBDED7" w14:textId="6D91FE26" w:rsidR="006E0FB5" w:rsidRPr="005E61E7" w:rsidRDefault="006E0FB5" w:rsidP="005E61E7">
      <w:pPr>
        <w:spacing w:line="360" w:lineRule="auto"/>
        <w:jc w:val="both"/>
        <w:rPr>
          <w:rFonts w:ascii="Palatino Linotype" w:hAnsi="Palatino Linotype"/>
          <w:lang w:val="es-ES"/>
        </w:rPr>
      </w:pPr>
      <w:r w:rsidRPr="005E61E7">
        <w:rPr>
          <w:rFonts w:ascii="Palatino Linotype" w:hAnsi="Palatino Linotype"/>
          <w:lang w:val="es-ES"/>
        </w:rPr>
        <w:t>Asimismo, se estima que el requisito relativo al nombre d</w:t>
      </w:r>
      <w:r w:rsidR="009E3EC7" w:rsidRPr="005E61E7">
        <w:rPr>
          <w:rFonts w:ascii="Palatino Linotype" w:hAnsi="Palatino Linotype"/>
          <w:lang w:val="es-ES"/>
        </w:rPr>
        <w:t xml:space="preserve">e </w:t>
      </w:r>
      <w:r w:rsidRPr="005E61E7">
        <w:rPr>
          <w:rFonts w:ascii="Palatino Linotype" w:hAnsi="Palatino Linotype"/>
          <w:lang w:val="es-ES"/>
        </w:rPr>
        <w:t xml:space="preserve">la recurrente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5E61E7">
        <w:rPr>
          <w:rFonts w:ascii="Palatino Linotype" w:hAnsi="Palatino Linotype" w:cs="Arial"/>
          <w:b/>
          <w:lang w:val="es-ES"/>
        </w:rPr>
        <w:t>LA RECURRENTE</w:t>
      </w:r>
      <w:r w:rsidRPr="005E61E7">
        <w:rPr>
          <w:rFonts w:ascii="Palatino Linotype" w:hAnsi="Palatino Linotype"/>
          <w:lang w:val="es-ES"/>
        </w:rPr>
        <w:t xml:space="preserve"> es la misma persona que realizó la solicitud de acceso a la información pública que ahora se impugna.</w:t>
      </w:r>
    </w:p>
    <w:p w14:paraId="7130C295" w14:textId="77777777" w:rsidR="006E0FB5" w:rsidRPr="005E61E7" w:rsidRDefault="006E0FB5" w:rsidP="005E61E7">
      <w:pPr>
        <w:tabs>
          <w:tab w:val="left" w:pos="851"/>
        </w:tabs>
        <w:spacing w:line="360" w:lineRule="auto"/>
        <w:ind w:left="851" w:right="901"/>
        <w:jc w:val="both"/>
        <w:rPr>
          <w:rFonts w:ascii="Palatino Linotype" w:hAnsi="Palatino Linotype"/>
          <w:sz w:val="22"/>
          <w:szCs w:val="22"/>
          <w:lang w:val="es-ES"/>
        </w:rPr>
      </w:pPr>
    </w:p>
    <w:p w14:paraId="45FD5B03" w14:textId="77777777" w:rsidR="006E0FB5" w:rsidRPr="005E61E7" w:rsidRDefault="006E0FB5" w:rsidP="005E61E7">
      <w:pPr>
        <w:spacing w:line="360" w:lineRule="auto"/>
        <w:jc w:val="both"/>
        <w:rPr>
          <w:rFonts w:ascii="Palatino Linotype" w:hAnsi="Palatino Linotype"/>
          <w:lang w:val="es-ES"/>
        </w:rPr>
      </w:pPr>
      <w:r w:rsidRPr="005E61E7">
        <w:rPr>
          <w:rFonts w:ascii="Palatino Linotype" w:hAnsi="Palatino Linotype"/>
          <w:lang w:val="es-ES"/>
        </w:rPr>
        <w:t xml:space="preserve">Es así que, para el estudio de la materia sobre la que se resuelve el presente Recurso de Revisión, resulta intrascendente conocer el nombre de la persona que lo hubiere promovido, en virtud de que tanto la </w:t>
      </w:r>
      <w:r w:rsidRPr="005E61E7">
        <w:rPr>
          <w:rFonts w:ascii="Palatino Linotype" w:hAnsi="Palatino Linotype"/>
        </w:rPr>
        <w:t>Constitución Política de los Estados Unidos Mexicanos</w:t>
      </w:r>
      <w:r w:rsidRPr="005E61E7">
        <w:rPr>
          <w:rFonts w:ascii="Palatino Linotype" w:hAnsi="Palatino Linotype"/>
          <w:lang w:val="es-ES"/>
        </w:rPr>
        <w:t>,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107EF680" w14:textId="77777777" w:rsidR="001F1A20" w:rsidRPr="005E61E7" w:rsidRDefault="001F1A20" w:rsidP="005E61E7">
      <w:pPr>
        <w:spacing w:line="360" w:lineRule="auto"/>
        <w:jc w:val="both"/>
        <w:rPr>
          <w:rFonts w:ascii="Palatino Linotype" w:hAnsi="Palatino Linotype" w:cs="Arial"/>
          <w:b/>
        </w:rPr>
      </w:pPr>
    </w:p>
    <w:p w14:paraId="2350792D" w14:textId="7B8AA23D" w:rsidR="002B0E32" w:rsidRPr="005E61E7" w:rsidRDefault="00CE0362" w:rsidP="005E61E7">
      <w:pPr>
        <w:spacing w:line="360" w:lineRule="auto"/>
        <w:jc w:val="both"/>
        <w:rPr>
          <w:rFonts w:ascii="Palatino Linotype" w:hAnsi="Palatino Linotype"/>
          <w:lang w:eastAsia="es-ES_tradnl"/>
        </w:rPr>
      </w:pPr>
      <w:r w:rsidRPr="005E61E7">
        <w:rPr>
          <w:rFonts w:ascii="Palatino Linotype" w:hAnsi="Palatino Linotype" w:cs="Arial"/>
          <w:b/>
          <w:sz w:val="28"/>
        </w:rPr>
        <w:lastRenderedPageBreak/>
        <w:t xml:space="preserve">QUINTO. </w:t>
      </w:r>
      <w:r w:rsidR="00654EE8" w:rsidRPr="005E61E7">
        <w:rPr>
          <w:rFonts w:ascii="Palatino Linotype" w:hAnsi="Palatino Linotype" w:cs="Arial"/>
          <w:b/>
        </w:rPr>
        <w:t>Estudio y análisis del asunto.</w:t>
      </w:r>
    </w:p>
    <w:p w14:paraId="42FE4E4E" w14:textId="77777777" w:rsidR="007D238F" w:rsidRPr="005E61E7" w:rsidRDefault="007D238F" w:rsidP="005E61E7">
      <w:pPr>
        <w:spacing w:line="360" w:lineRule="auto"/>
        <w:jc w:val="both"/>
        <w:rPr>
          <w:rFonts w:ascii="Palatino Linotype" w:hAnsi="Palatino Linotype" w:cs="Arial"/>
        </w:rPr>
      </w:pPr>
      <w:r w:rsidRPr="005E61E7">
        <w:rPr>
          <w:rFonts w:ascii="Palatino Linotype" w:hAnsi="Palatino Linotype" w:cs="Arial"/>
        </w:rPr>
        <w:t xml:space="preserve">Con la finalidad de estar en posibilidad de dictar el fallo correspondiente conforme a derecho, el presente estudio se basará en el contenido íntegro de las actuaciones que del expediente electrónico que obra en </w:t>
      </w:r>
      <w:r w:rsidRPr="005E61E7">
        <w:rPr>
          <w:rFonts w:ascii="Palatino Linotype" w:hAnsi="Palatino Linotype" w:cs="Arial"/>
          <w:b/>
        </w:rPr>
        <w:t>EL SAIMEX</w:t>
      </w:r>
      <w:r w:rsidRPr="005E61E7">
        <w:rPr>
          <w:rFonts w:ascii="Palatino Linotype" w:hAnsi="Palatino Linotype" w:cs="Arial"/>
        </w:rPr>
        <w:t>,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310EF0E0" w14:textId="77777777" w:rsidR="007D238F" w:rsidRPr="005E61E7" w:rsidRDefault="007D238F" w:rsidP="005E61E7">
      <w:pPr>
        <w:spacing w:line="360" w:lineRule="auto"/>
        <w:jc w:val="both"/>
        <w:rPr>
          <w:rFonts w:ascii="Palatino Linotype" w:hAnsi="Palatino Linotype" w:cs="Arial"/>
        </w:rPr>
      </w:pPr>
    </w:p>
    <w:p w14:paraId="0BB235BF" w14:textId="77777777" w:rsidR="00602E74" w:rsidRPr="005E61E7" w:rsidRDefault="007D238F" w:rsidP="005E61E7">
      <w:pPr>
        <w:spacing w:line="360" w:lineRule="auto"/>
        <w:jc w:val="both"/>
        <w:rPr>
          <w:rFonts w:ascii="Palatino Linotype" w:hAnsi="Palatino Linotype" w:cs="Arial"/>
        </w:rPr>
      </w:pPr>
      <w:r w:rsidRPr="005E61E7">
        <w:rPr>
          <w:rFonts w:ascii="Palatino Linotype" w:hAnsi="Palatino Linotype" w:cs="Arial"/>
        </w:rPr>
        <w:t xml:space="preserve">En primer lugar, es importante señalar que </w:t>
      </w:r>
      <w:r w:rsidR="006F3912" w:rsidRPr="005E61E7">
        <w:rPr>
          <w:rFonts w:ascii="Palatino Linotype" w:hAnsi="Palatino Linotype" w:cs="Arial"/>
          <w:b/>
        </w:rPr>
        <w:t>LA</w:t>
      </w:r>
      <w:r w:rsidRPr="005E61E7">
        <w:rPr>
          <w:rFonts w:ascii="Palatino Linotype" w:hAnsi="Palatino Linotype" w:cs="Arial"/>
          <w:b/>
        </w:rPr>
        <w:t xml:space="preserve"> RECURRENTE</w:t>
      </w:r>
      <w:r w:rsidRPr="005E61E7">
        <w:rPr>
          <w:rFonts w:ascii="Palatino Linotype" w:hAnsi="Palatino Linotype" w:cs="Arial"/>
        </w:rPr>
        <w:t xml:space="preserve"> en el ejercicio de su derecho de Acceso a la Información solicitó</w:t>
      </w:r>
      <w:r w:rsidR="00602E74" w:rsidRPr="005E61E7">
        <w:rPr>
          <w:rFonts w:ascii="Palatino Linotype" w:hAnsi="Palatino Linotype" w:cs="Arial"/>
        </w:rPr>
        <w:t>:</w:t>
      </w:r>
    </w:p>
    <w:p w14:paraId="34A91057" w14:textId="77777777" w:rsidR="00602E74" w:rsidRPr="005E61E7" w:rsidRDefault="00602E74" w:rsidP="005E61E7">
      <w:pPr>
        <w:spacing w:line="360" w:lineRule="auto"/>
        <w:jc w:val="both"/>
        <w:rPr>
          <w:rFonts w:ascii="Palatino Linotype" w:hAnsi="Palatino Linotype" w:cs="Arial"/>
        </w:rPr>
      </w:pPr>
    </w:p>
    <w:p w14:paraId="3323B531" w14:textId="6039B507" w:rsidR="00075E23" w:rsidRPr="005E61E7" w:rsidRDefault="00602E74" w:rsidP="005E61E7">
      <w:pPr>
        <w:pStyle w:val="Prrafodelista"/>
        <w:numPr>
          <w:ilvl w:val="0"/>
          <w:numId w:val="34"/>
        </w:numPr>
        <w:spacing w:line="360" w:lineRule="auto"/>
        <w:jc w:val="both"/>
        <w:rPr>
          <w:rFonts w:ascii="Palatino Linotype" w:hAnsi="Palatino Linotype"/>
          <w:lang w:eastAsia="es-MX"/>
        </w:rPr>
      </w:pPr>
      <w:r w:rsidRPr="005E61E7">
        <w:rPr>
          <w:rFonts w:ascii="Palatino Linotype" w:hAnsi="Palatino Linotype"/>
          <w:i/>
          <w:lang w:eastAsia="es-MX"/>
        </w:rPr>
        <w:t xml:space="preserve">Expediente </w:t>
      </w:r>
      <w:r w:rsidR="00F62A8A" w:rsidRPr="005E61E7">
        <w:rPr>
          <w:rFonts w:ascii="Palatino Linotype" w:hAnsi="Palatino Linotype"/>
          <w:i/>
          <w:lang w:eastAsia="es-MX"/>
        </w:rPr>
        <w:t xml:space="preserve">laboral del director general y subdirector de </w:t>
      </w:r>
      <w:r w:rsidRPr="005E61E7">
        <w:rPr>
          <w:rFonts w:ascii="Palatino Linotype" w:hAnsi="Palatino Linotype"/>
          <w:i/>
          <w:lang w:eastAsia="es-MX"/>
        </w:rPr>
        <w:t>producción</w:t>
      </w:r>
      <w:r w:rsidR="00F62A8A" w:rsidRPr="005E61E7">
        <w:rPr>
          <w:rFonts w:ascii="Palatino Linotype" w:hAnsi="Palatino Linotype"/>
          <w:i/>
          <w:lang w:eastAsia="es-MX"/>
        </w:rPr>
        <w:t xml:space="preserve"> de </w:t>
      </w:r>
      <w:proofErr w:type="spellStart"/>
      <w:r w:rsidR="00F62A8A" w:rsidRPr="005E61E7">
        <w:rPr>
          <w:rFonts w:ascii="Palatino Linotype" w:hAnsi="Palatino Linotype"/>
          <w:i/>
          <w:lang w:eastAsia="es-MX"/>
        </w:rPr>
        <w:t>mavici</w:t>
      </w:r>
      <w:proofErr w:type="spellEnd"/>
      <w:r w:rsidRPr="005E61E7">
        <w:rPr>
          <w:rFonts w:ascii="Palatino Linotype" w:hAnsi="Palatino Linotype"/>
          <w:i/>
          <w:lang w:eastAsia="es-MX"/>
        </w:rPr>
        <w:t>.</w:t>
      </w:r>
    </w:p>
    <w:p w14:paraId="2602ABA5" w14:textId="77777777" w:rsidR="00F62A8A" w:rsidRPr="005E61E7" w:rsidRDefault="00F62A8A" w:rsidP="005E61E7">
      <w:pPr>
        <w:spacing w:line="360" w:lineRule="auto"/>
        <w:jc w:val="both"/>
        <w:rPr>
          <w:rFonts w:ascii="Palatino Linotype" w:eastAsia="MS Mincho" w:hAnsi="Palatino Linotype" w:cs="Arial"/>
          <w:i/>
        </w:rPr>
      </w:pPr>
    </w:p>
    <w:p w14:paraId="23F0B827" w14:textId="1B7752D7" w:rsidR="00602E74" w:rsidRPr="005E61E7" w:rsidRDefault="00602E74" w:rsidP="005E61E7">
      <w:pPr>
        <w:spacing w:line="360" w:lineRule="auto"/>
        <w:jc w:val="both"/>
        <w:rPr>
          <w:rFonts w:ascii="Palatino Linotype" w:eastAsia="Palatino Linotype" w:hAnsi="Palatino Linotype" w:cs="Palatino Linotype"/>
        </w:rPr>
      </w:pPr>
      <w:r w:rsidRPr="005E61E7">
        <w:rPr>
          <w:rFonts w:ascii="Palatino Linotype" w:eastAsia="MS Mincho" w:hAnsi="Palatino Linotype" w:cs="Arial"/>
          <w:iCs/>
        </w:rPr>
        <w:t xml:space="preserve">Posteriormente, </w:t>
      </w:r>
      <w:r w:rsidR="00456A46" w:rsidRPr="005E61E7">
        <w:rPr>
          <w:rFonts w:ascii="Palatino Linotype" w:eastAsia="Palatino Linotype" w:hAnsi="Palatino Linotype" w:cs="Palatino Linotype"/>
          <w:b/>
        </w:rPr>
        <w:t>EL SUJETO OBLIGADO</w:t>
      </w:r>
      <w:r w:rsidR="00456A46" w:rsidRPr="005E61E7">
        <w:rPr>
          <w:rFonts w:ascii="Palatino Linotype" w:eastAsia="Palatino Linotype" w:hAnsi="Palatino Linotype" w:cs="Palatino Linotype"/>
        </w:rPr>
        <w:t xml:space="preserve"> </w:t>
      </w:r>
      <w:r w:rsidRPr="005E61E7">
        <w:rPr>
          <w:rFonts w:ascii="Palatino Linotype" w:eastAsia="Palatino Linotype" w:hAnsi="Palatino Linotype" w:cs="Palatino Linotype"/>
        </w:rPr>
        <w:t>a través del Director General del Organismo Público Descentralizado de Carácter Municipal para el Mantenimiento de Vialidades de Cuautitlán Izcalli responde en los términos siguientes:</w:t>
      </w:r>
    </w:p>
    <w:p w14:paraId="64D56836" w14:textId="77777777" w:rsidR="00602E74" w:rsidRPr="005E61E7" w:rsidRDefault="00602E74" w:rsidP="005E61E7">
      <w:pPr>
        <w:pStyle w:val="Prrafodelista"/>
        <w:ind w:left="720" w:right="49"/>
        <w:jc w:val="both"/>
        <w:textAlignment w:val="baseline"/>
        <w:rPr>
          <w:rFonts w:ascii="Palatino Linotype" w:eastAsia="Palatino Linotype" w:hAnsi="Palatino Linotype" w:cs="Palatino Linotype"/>
          <w:i/>
        </w:rPr>
      </w:pPr>
    </w:p>
    <w:p w14:paraId="6A0BDAB9" w14:textId="77777777" w:rsidR="00602E74" w:rsidRPr="005E61E7" w:rsidRDefault="00602E74" w:rsidP="005E61E7">
      <w:pPr>
        <w:pStyle w:val="Prrafodelista"/>
        <w:ind w:left="851" w:right="899"/>
        <w:jc w:val="both"/>
        <w:textAlignment w:val="baseline"/>
        <w:rPr>
          <w:rFonts w:ascii="Palatino Linotype" w:eastAsia="Palatino Linotype" w:hAnsi="Palatino Linotype" w:cs="Palatino Linotype"/>
          <w:i/>
        </w:rPr>
      </w:pPr>
      <w:r w:rsidRPr="005E61E7">
        <w:rPr>
          <w:rFonts w:ascii="Palatino Linotype" w:eastAsia="Palatino Linotype" w:hAnsi="Palatino Linotype" w:cs="Palatino Linotype"/>
          <w:i/>
        </w:rPr>
        <w:t>“…no obra en los archivos de este Organismo Juicio Laboral instado por el Director General y el Subdirector de Producción, mediante el cual se haya generado Expediente Laboral. Por lo tanto, se está imposibilitado materialmente para proporcionar el expediente laboral de ambos…” (</w:t>
      </w:r>
      <w:proofErr w:type="gramStart"/>
      <w:r w:rsidRPr="005E61E7">
        <w:rPr>
          <w:rFonts w:ascii="Palatino Linotype" w:eastAsia="Palatino Linotype" w:hAnsi="Palatino Linotype" w:cs="Palatino Linotype"/>
          <w:i/>
        </w:rPr>
        <w:t>sic</w:t>
      </w:r>
      <w:proofErr w:type="gramEnd"/>
      <w:r w:rsidRPr="005E61E7">
        <w:rPr>
          <w:rFonts w:ascii="Palatino Linotype" w:eastAsia="Palatino Linotype" w:hAnsi="Palatino Linotype" w:cs="Palatino Linotype"/>
          <w:i/>
        </w:rPr>
        <w:t xml:space="preserve">) </w:t>
      </w:r>
    </w:p>
    <w:p w14:paraId="63D2D5C1" w14:textId="77777777" w:rsidR="00602E74" w:rsidRPr="005E61E7" w:rsidRDefault="00602E74" w:rsidP="005E61E7">
      <w:pPr>
        <w:pStyle w:val="Prrafodelista"/>
        <w:ind w:left="720" w:right="49"/>
        <w:jc w:val="both"/>
        <w:textAlignment w:val="baseline"/>
        <w:rPr>
          <w:rFonts w:ascii="Palatino Linotype" w:eastAsia="Palatino Linotype" w:hAnsi="Palatino Linotype" w:cs="Palatino Linotype"/>
          <w:i/>
        </w:rPr>
      </w:pPr>
      <w:r w:rsidRPr="005E61E7">
        <w:rPr>
          <w:rFonts w:ascii="Palatino Linotype" w:eastAsia="Palatino Linotype" w:hAnsi="Palatino Linotype" w:cs="Palatino Linotype"/>
          <w:i/>
        </w:rPr>
        <w:t xml:space="preserve"> </w:t>
      </w:r>
    </w:p>
    <w:p w14:paraId="1346F34E" w14:textId="77777777" w:rsidR="00602E74" w:rsidRPr="005E61E7" w:rsidRDefault="00602E74" w:rsidP="005E61E7">
      <w:pPr>
        <w:spacing w:line="360" w:lineRule="auto"/>
        <w:jc w:val="both"/>
        <w:rPr>
          <w:rFonts w:ascii="Palatino Linotype" w:eastAsia="Palatino Linotype" w:hAnsi="Palatino Linotype" w:cs="Palatino Linotype"/>
        </w:rPr>
      </w:pPr>
    </w:p>
    <w:p w14:paraId="7FBDCA8C" w14:textId="47967B09" w:rsidR="00007893" w:rsidRPr="005E61E7" w:rsidRDefault="00007893" w:rsidP="005E61E7">
      <w:pPr>
        <w:spacing w:line="360" w:lineRule="auto"/>
        <w:ind w:right="49"/>
        <w:jc w:val="both"/>
        <w:textAlignment w:val="baseline"/>
        <w:rPr>
          <w:rFonts w:ascii="Palatino Linotype" w:eastAsia="Palatino Linotype" w:hAnsi="Palatino Linotype" w:cs="Palatino Linotype"/>
        </w:rPr>
      </w:pPr>
    </w:p>
    <w:p w14:paraId="4BB1A949" w14:textId="0E35724F" w:rsidR="004A568D" w:rsidRPr="005E61E7" w:rsidRDefault="004A568D" w:rsidP="005E61E7">
      <w:pPr>
        <w:spacing w:line="360" w:lineRule="auto"/>
        <w:ind w:right="49"/>
        <w:jc w:val="both"/>
        <w:textAlignment w:val="baseline"/>
        <w:rPr>
          <w:rFonts w:ascii="Palatino Linotype" w:hAnsi="Palatino Linotype"/>
        </w:rPr>
      </w:pPr>
      <w:r w:rsidRPr="005E61E7">
        <w:rPr>
          <w:rFonts w:ascii="Palatino Linotype" w:eastAsia="Palatino Linotype" w:hAnsi="Palatino Linotype" w:cs="Palatino Linotype"/>
        </w:rPr>
        <w:lastRenderedPageBreak/>
        <w:t>Ante</w:t>
      </w:r>
      <w:r w:rsidRPr="005E61E7">
        <w:rPr>
          <w:rFonts w:ascii="Palatino Linotype" w:hAnsi="Palatino Linotype"/>
        </w:rPr>
        <w:t xml:space="preserve"> </w:t>
      </w:r>
      <w:r w:rsidR="00602E74" w:rsidRPr="005E61E7">
        <w:rPr>
          <w:rFonts w:ascii="Palatino Linotype" w:hAnsi="Palatino Linotype"/>
        </w:rPr>
        <w:t>la</w:t>
      </w:r>
      <w:r w:rsidRPr="005E61E7">
        <w:rPr>
          <w:rFonts w:ascii="Palatino Linotype" w:hAnsi="Palatino Linotype"/>
        </w:rPr>
        <w:t xml:space="preserve"> respuesta</w:t>
      </w:r>
      <w:r w:rsidR="00602E74" w:rsidRPr="005E61E7">
        <w:rPr>
          <w:rFonts w:ascii="Palatino Linotype" w:hAnsi="Palatino Linotype"/>
        </w:rPr>
        <w:t xml:space="preserve"> del</w:t>
      </w:r>
      <w:r w:rsidR="00241E73" w:rsidRPr="005E61E7">
        <w:rPr>
          <w:rFonts w:ascii="Palatino Linotype" w:hAnsi="Palatino Linotype"/>
        </w:rPr>
        <w:t xml:space="preserve"> </w:t>
      </w:r>
      <w:r w:rsidR="00241E73" w:rsidRPr="005E61E7">
        <w:rPr>
          <w:rFonts w:ascii="Palatino Linotype" w:hAnsi="Palatino Linotype"/>
          <w:b/>
          <w:bCs/>
        </w:rPr>
        <w:t>SUJETO OBLIGADO</w:t>
      </w:r>
      <w:r w:rsidRPr="005E61E7">
        <w:rPr>
          <w:rFonts w:ascii="Palatino Linotype" w:hAnsi="Palatino Linotype"/>
        </w:rPr>
        <w:t xml:space="preserve">, el particular interpuso el Recurso de Revisión materia del presente asunto, adoleciéndose </w:t>
      </w:r>
      <w:r w:rsidR="007B1264" w:rsidRPr="005E61E7">
        <w:rPr>
          <w:rFonts w:ascii="Palatino Linotype" w:hAnsi="Palatino Linotype"/>
        </w:rPr>
        <w:t xml:space="preserve">esencialmente </w:t>
      </w:r>
      <w:r w:rsidR="00F62A8A" w:rsidRPr="005E61E7">
        <w:rPr>
          <w:rFonts w:ascii="Palatino Linotype" w:hAnsi="Palatino Linotype"/>
        </w:rPr>
        <w:t>de que no se le entregó la información</w:t>
      </w:r>
      <w:r w:rsidR="00CA7268" w:rsidRPr="005E61E7">
        <w:rPr>
          <w:rFonts w:ascii="Palatino Linotype" w:hAnsi="Palatino Linotype"/>
        </w:rPr>
        <w:t>.</w:t>
      </w:r>
    </w:p>
    <w:p w14:paraId="25C154CD" w14:textId="77777777" w:rsidR="001B7311" w:rsidRPr="005E61E7" w:rsidRDefault="001B7311" w:rsidP="005E61E7">
      <w:pPr>
        <w:spacing w:line="360" w:lineRule="auto"/>
        <w:ind w:right="49"/>
        <w:jc w:val="both"/>
        <w:textAlignment w:val="baseline"/>
        <w:rPr>
          <w:rFonts w:ascii="Palatino Linotype" w:hAnsi="Palatino Linotype"/>
        </w:rPr>
      </w:pPr>
    </w:p>
    <w:p w14:paraId="4EB391E5" w14:textId="36027026" w:rsidR="004A568D" w:rsidRPr="005E61E7" w:rsidRDefault="00241E73" w:rsidP="005E61E7">
      <w:pPr>
        <w:pStyle w:val="Prrafodelista"/>
        <w:widowControl w:val="0"/>
        <w:autoSpaceDE w:val="0"/>
        <w:autoSpaceDN w:val="0"/>
        <w:adjustRightInd w:val="0"/>
        <w:spacing w:line="360" w:lineRule="auto"/>
        <w:ind w:left="0"/>
        <w:jc w:val="both"/>
        <w:rPr>
          <w:rFonts w:ascii="Palatino Linotype" w:hAnsi="Palatino Linotype" w:cs="Arial"/>
        </w:rPr>
      </w:pPr>
      <w:r w:rsidRPr="005E61E7">
        <w:rPr>
          <w:rFonts w:ascii="Palatino Linotype" w:hAnsi="Palatino Linotype"/>
        </w:rPr>
        <w:t>Bajo esa perspectiva</w:t>
      </w:r>
      <w:r w:rsidR="004A568D" w:rsidRPr="005E61E7">
        <w:rPr>
          <w:rFonts w:ascii="Palatino Linotype" w:hAnsi="Palatino Linotype"/>
        </w:rPr>
        <w:t xml:space="preserve">, es importante señalar que </w:t>
      </w:r>
      <w:r w:rsidR="006F3912" w:rsidRPr="005E61E7">
        <w:rPr>
          <w:rFonts w:ascii="Palatino Linotype" w:hAnsi="Palatino Linotype" w:cs="Arial"/>
          <w:b/>
        </w:rPr>
        <w:t>LA</w:t>
      </w:r>
      <w:r w:rsidR="00162BDD" w:rsidRPr="005E61E7">
        <w:rPr>
          <w:rFonts w:ascii="Palatino Linotype" w:hAnsi="Palatino Linotype" w:cs="Arial"/>
          <w:b/>
        </w:rPr>
        <w:t xml:space="preserve"> RECURRENTE</w:t>
      </w:r>
      <w:r w:rsidR="004A568D" w:rsidRPr="005E61E7">
        <w:rPr>
          <w:rFonts w:ascii="Palatino Linotype" w:hAnsi="Palatino Linotype" w:cs="Arial"/>
        </w:rPr>
        <w:t xml:space="preserve"> no realizó manifestaciones, alegatos o pruebas y por su parte </w:t>
      </w:r>
      <w:r w:rsidR="004A568D" w:rsidRPr="005E61E7">
        <w:rPr>
          <w:rFonts w:ascii="Palatino Linotype" w:hAnsi="Palatino Linotype" w:cs="Arial"/>
          <w:b/>
        </w:rPr>
        <w:t xml:space="preserve">EL SUJETO OBLIGADO </w:t>
      </w:r>
      <w:r w:rsidR="00CA7268" w:rsidRPr="005E61E7">
        <w:rPr>
          <w:rFonts w:ascii="Palatino Linotype" w:hAnsi="Palatino Linotype" w:cs="Arial"/>
        </w:rPr>
        <w:t>remitió su informe justificado mediante el cual en lo medular ratifica su respuesta.</w:t>
      </w:r>
    </w:p>
    <w:p w14:paraId="53A7710F" w14:textId="77777777" w:rsidR="004F2770" w:rsidRPr="005E61E7" w:rsidRDefault="004F2770" w:rsidP="005E61E7">
      <w:pPr>
        <w:pStyle w:val="Prrafodelista"/>
        <w:widowControl w:val="0"/>
        <w:autoSpaceDE w:val="0"/>
        <w:autoSpaceDN w:val="0"/>
        <w:adjustRightInd w:val="0"/>
        <w:spacing w:line="360" w:lineRule="auto"/>
        <w:ind w:left="0"/>
        <w:jc w:val="both"/>
        <w:rPr>
          <w:rFonts w:ascii="Palatino Linotype" w:hAnsi="Palatino Linotype" w:cs="Arial"/>
        </w:rPr>
      </w:pPr>
    </w:p>
    <w:p w14:paraId="7ADDFD1E" w14:textId="77777777" w:rsidR="004F2770" w:rsidRPr="005E61E7" w:rsidRDefault="004F2770" w:rsidP="005E61E7">
      <w:pPr>
        <w:spacing w:line="360" w:lineRule="auto"/>
        <w:jc w:val="both"/>
        <w:rPr>
          <w:rFonts w:ascii="Palatino Linotype" w:eastAsiaTheme="minorEastAsia" w:hAnsi="Palatino Linotype" w:cs="Arial"/>
        </w:rPr>
      </w:pPr>
      <w:r w:rsidRPr="005E61E7">
        <w:rPr>
          <w:rFonts w:ascii="Palatino Linotype" w:eastAsiaTheme="minorEastAsia" w:hAnsi="Palatino Linotype" w:cs="Arial"/>
        </w:rPr>
        <w:t xml:space="preserve">En ese sentido, las Unidades de Transparencia son las encargadas de turnar a las áreas competentes para que se realice la búsqueda de la información de la solicitud y, con ello, colmar la pretensión del ciudadano.  </w:t>
      </w:r>
    </w:p>
    <w:p w14:paraId="31446388" w14:textId="77777777" w:rsidR="004F2770" w:rsidRPr="005E61E7" w:rsidRDefault="004F2770" w:rsidP="005E61E7">
      <w:pPr>
        <w:spacing w:line="360" w:lineRule="auto"/>
        <w:jc w:val="both"/>
        <w:rPr>
          <w:rFonts w:ascii="Palatino Linotype" w:eastAsiaTheme="minorEastAsia" w:hAnsi="Palatino Linotype" w:cs="Arial"/>
        </w:rPr>
      </w:pPr>
    </w:p>
    <w:p w14:paraId="4C819046" w14:textId="27AB2728" w:rsidR="004F2770" w:rsidRPr="005E61E7" w:rsidRDefault="004F2770" w:rsidP="005E61E7">
      <w:pPr>
        <w:pStyle w:val="Prrafodelista"/>
        <w:widowControl w:val="0"/>
        <w:autoSpaceDE w:val="0"/>
        <w:autoSpaceDN w:val="0"/>
        <w:adjustRightInd w:val="0"/>
        <w:spacing w:line="360" w:lineRule="auto"/>
        <w:ind w:left="0"/>
        <w:jc w:val="both"/>
        <w:rPr>
          <w:rFonts w:ascii="Palatino Linotype" w:hAnsi="Palatino Linotype" w:cs="Arial"/>
        </w:rPr>
      </w:pPr>
      <w:r w:rsidRPr="005E61E7">
        <w:rPr>
          <w:rFonts w:ascii="Palatino Linotype" w:eastAsiaTheme="minorEastAsia" w:hAnsi="Palatino Linotype" w:cs="Arial"/>
          <w:lang w:eastAsia="es-MX"/>
        </w:rPr>
        <w:t xml:space="preserve">Por consiguiente, una vez fijado el marco constitucional y legal, procederemos al análisis del </w:t>
      </w:r>
      <w:r w:rsidRPr="005E61E7">
        <w:rPr>
          <w:rFonts w:ascii="Palatino Linotype" w:eastAsiaTheme="minorEastAsia" w:hAnsi="Palatino Linotype" w:cs="Arial"/>
          <w:b/>
          <w:bCs/>
          <w:lang w:eastAsia="es-MX"/>
        </w:rPr>
        <w:t>c</w:t>
      </w:r>
      <w:r w:rsidRPr="005E61E7">
        <w:rPr>
          <w:rFonts w:ascii="Palatino Linotype" w:eastAsiaTheme="minorEastAsia" w:hAnsi="Palatino Linotype" w:cs="Arial"/>
          <w:b/>
          <w:lang w:eastAsia="es-MX"/>
        </w:rPr>
        <w:t>aso en concreto.</w:t>
      </w:r>
    </w:p>
    <w:p w14:paraId="791C97F0" w14:textId="77777777" w:rsidR="00602E74" w:rsidRPr="005E61E7" w:rsidRDefault="00602E74" w:rsidP="005E61E7">
      <w:pPr>
        <w:pStyle w:val="Prrafodelista"/>
        <w:widowControl w:val="0"/>
        <w:autoSpaceDE w:val="0"/>
        <w:autoSpaceDN w:val="0"/>
        <w:adjustRightInd w:val="0"/>
        <w:spacing w:line="360" w:lineRule="auto"/>
        <w:ind w:left="0"/>
        <w:jc w:val="both"/>
        <w:rPr>
          <w:rFonts w:ascii="Palatino Linotype" w:hAnsi="Palatino Linotype" w:cs="Arial"/>
        </w:rPr>
      </w:pPr>
    </w:p>
    <w:p w14:paraId="610F8D8B" w14:textId="52089DDC" w:rsidR="004F2770" w:rsidRPr="005E61E7" w:rsidRDefault="004F2770" w:rsidP="005E61E7">
      <w:pPr>
        <w:spacing w:line="360" w:lineRule="auto"/>
        <w:jc w:val="both"/>
        <w:rPr>
          <w:rFonts w:ascii="Palatino Linotype" w:hAnsi="Palatino Linotype" w:cs="Tahoma"/>
        </w:rPr>
      </w:pPr>
      <w:r w:rsidRPr="005E61E7">
        <w:rPr>
          <w:rFonts w:ascii="Palatino Linotype" w:hAnsi="Palatino Linotype"/>
        </w:rPr>
        <w:t xml:space="preserve">En el presenta asunto se advierte que </w:t>
      </w:r>
      <w:r w:rsidR="00F82F89" w:rsidRPr="005E61E7">
        <w:rPr>
          <w:rFonts w:ascii="Palatino Linotype" w:hAnsi="Palatino Linotype"/>
        </w:rPr>
        <w:t>el Sujeto Obligado no gestionó la solicitud de información en las diversas unidades en donde pudiera obrar citada información</w:t>
      </w:r>
      <w:r w:rsidRPr="005E61E7">
        <w:rPr>
          <w:rFonts w:ascii="Palatino Linotype" w:hAnsi="Palatino Linotype"/>
        </w:rPr>
        <w:t xml:space="preserve">, es decir, no se cumplió con el principio de exhaustividad el cual </w:t>
      </w:r>
      <w:r w:rsidR="004D265F" w:rsidRPr="005E61E7">
        <w:rPr>
          <w:rFonts w:ascii="Palatino Linotype" w:hAnsi="Palatino Linotype"/>
        </w:rPr>
        <w:t>está</w:t>
      </w:r>
      <w:r w:rsidRPr="005E61E7">
        <w:rPr>
          <w:rFonts w:ascii="Palatino Linotype" w:hAnsi="Palatino Linotype"/>
        </w:rPr>
        <w:t xml:space="preserve"> previsto en </w:t>
      </w:r>
      <w:r w:rsidR="00F82F89" w:rsidRPr="005E61E7">
        <w:rPr>
          <w:rFonts w:ascii="Palatino Linotype" w:hAnsi="Palatino Linotype" w:cs="Tahoma"/>
        </w:rPr>
        <w:t>el artículo 1.8, fracción XIII, del Código Administrativo del Estado de México, establece que para que tenga validez, todo acto administrativo deberá resolver todos los puntos propuestos por los interesados</w:t>
      </w:r>
      <w:r w:rsidRPr="005E61E7">
        <w:rPr>
          <w:rFonts w:ascii="Palatino Linotype" w:hAnsi="Palatino Linotype" w:cs="Tahoma"/>
        </w:rPr>
        <w:t>.</w:t>
      </w:r>
    </w:p>
    <w:p w14:paraId="0236685E" w14:textId="77777777" w:rsidR="004F2770" w:rsidRPr="005E61E7" w:rsidRDefault="004F2770" w:rsidP="005E61E7">
      <w:pPr>
        <w:spacing w:line="360" w:lineRule="auto"/>
        <w:jc w:val="both"/>
        <w:rPr>
          <w:rFonts w:ascii="Palatino Linotype" w:hAnsi="Palatino Linotype" w:cs="Tahoma"/>
        </w:rPr>
      </w:pPr>
    </w:p>
    <w:p w14:paraId="5796F0F9" w14:textId="039B07E3" w:rsidR="00F82F89" w:rsidRPr="005E61E7" w:rsidRDefault="004F2770" w:rsidP="005E61E7">
      <w:pPr>
        <w:spacing w:line="360" w:lineRule="auto"/>
        <w:jc w:val="both"/>
        <w:rPr>
          <w:rFonts w:ascii="Palatino Linotype" w:hAnsi="Palatino Linotype"/>
        </w:rPr>
      </w:pPr>
      <w:r w:rsidRPr="005E61E7">
        <w:rPr>
          <w:rFonts w:ascii="Palatino Linotype" w:hAnsi="Palatino Linotype" w:cs="Tahoma"/>
        </w:rPr>
        <w:t xml:space="preserve">Lo anterior se robustece, con </w:t>
      </w:r>
      <w:r w:rsidR="00F82F89" w:rsidRPr="005E61E7">
        <w:rPr>
          <w:rFonts w:ascii="Palatino Linotype" w:hAnsi="Palatino Linotype" w:cs="Tahoma"/>
        </w:rPr>
        <w:t xml:space="preserve">el </w:t>
      </w:r>
      <w:r w:rsidR="00F82F89" w:rsidRPr="005E61E7">
        <w:rPr>
          <w:rFonts w:ascii="Palatino Linotype" w:hAnsi="Palatino Linotype" w:cs="Tahoma"/>
          <w:bCs/>
        </w:rPr>
        <w:t xml:space="preserve">Criterio de interpretación con clave de registro </w:t>
      </w:r>
      <w:r w:rsidR="00F82F89" w:rsidRPr="005E61E7">
        <w:rPr>
          <w:rFonts w:ascii="Palatino Linotype" w:hAnsi="Palatino Linotype" w:cs="Tahoma"/>
        </w:rPr>
        <w:t>SO/002/2017, de la Segunda Época</w:t>
      </w:r>
      <w:r w:rsidR="00F82F89" w:rsidRPr="005E61E7">
        <w:rPr>
          <w:rFonts w:ascii="Palatino Linotype" w:hAnsi="Palatino Linotype" w:cs="Tahoma"/>
          <w:bCs/>
        </w:rPr>
        <w:t xml:space="preserve">, emitido por el Instituto Nacional de Transparencia, </w:t>
      </w:r>
      <w:r w:rsidR="00F82F89" w:rsidRPr="005E61E7">
        <w:rPr>
          <w:rFonts w:ascii="Palatino Linotype" w:hAnsi="Palatino Linotype" w:cs="Tahoma"/>
          <w:bCs/>
        </w:rPr>
        <w:lastRenderedPageBreak/>
        <w:t>Acceso a la Información y Protección de Datos Personales</w:t>
      </w:r>
      <w:r w:rsidR="00F82F89" w:rsidRPr="005E61E7">
        <w:rPr>
          <w:rFonts w:ascii="Palatino Linotype" w:hAnsi="Palatino Linotype" w:cs="Tahoma"/>
        </w:rPr>
        <w:t>, del Instituto Nacional de Transparencia, Acceso a la Información y Protección de Datos Personales, precisa lo siguiente:</w:t>
      </w:r>
    </w:p>
    <w:p w14:paraId="54A76E00" w14:textId="77777777" w:rsidR="00F82F89" w:rsidRPr="005E61E7" w:rsidRDefault="00F82F89" w:rsidP="005E61E7">
      <w:pPr>
        <w:spacing w:line="360" w:lineRule="auto"/>
        <w:jc w:val="both"/>
        <w:rPr>
          <w:rFonts w:ascii="Palatino Linotype" w:hAnsi="Palatino Linotype" w:cs="Tahoma"/>
        </w:rPr>
      </w:pPr>
    </w:p>
    <w:p w14:paraId="3633E545" w14:textId="77777777" w:rsidR="00F82F89" w:rsidRPr="005E61E7" w:rsidRDefault="00F82F89" w:rsidP="005E61E7">
      <w:pPr>
        <w:ind w:left="567" w:right="567"/>
        <w:jc w:val="both"/>
        <w:rPr>
          <w:rFonts w:ascii="Palatino Linotype" w:hAnsi="Palatino Linotype"/>
          <w:i/>
          <w:iCs/>
        </w:rPr>
      </w:pPr>
      <w:r w:rsidRPr="005E61E7">
        <w:rPr>
          <w:rFonts w:ascii="Palatino Linotype" w:hAnsi="Palatino Linotype"/>
          <w:b/>
          <w:bCs/>
          <w:i/>
          <w:iCs/>
        </w:rPr>
        <w:t xml:space="preserve">Congruencia y exhaustividad. Sus alcances para garantizar el derecho de acceso a la información. </w:t>
      </w:r>
      <w:r w:rsidRPr="005E61E7">
        <w:rPr>
          <w:rFonts w:ascii="Palatino Linotype" w:hAnsi="Palatino Linotype"/>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5E61E7">
        <w:rPr>
          <w:rFonts w:ascii="Palatino Linotype" w:hAnsi="Palatino Linotype"/>
          <w:i/>
          <w:iCs/>
          <w:u w:val="single"/>
        </w:rPr>
        <w:t>la exhaustividad significa que dicha respuesta se refiera expresamente a cada uno de los puntos solicitados</w:t>
      </w:r>
      <w:r w:rsidRPr="005E61E7">
        <w:rPr>
          <w:rFonts w:ascii="Palatino Linotype" w:hAnsi="Palatino Linotype"/>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78EA2F8D" w14:textId="77777777" w:rsidR="004F2770" w:rsidRPr="005E61E7" w:rsidRDefault="004F2770" w:rsidP="005E61E7">
      <w:pPr>
        <w:spacing w:line="360" w:lineRule="auto"/>
        <w:ind w:left="567" w:right="567"/>
        <w:jc w:val="both"/>
        <w:rPr>
          <w:rFonts w:ascii="Palatino Linotype" w:hAnsi="Palatino Linotype"/>
          <w:i/>
          <w:iCs/>
        </w:rPr>
      </w:pPr>
    </w:p>
    <w:p w14:paraId="1C07C46A" w14:textId="77777777" w:rsidR="00F82F89" w:rsidRPr="005E61E7" w:rsidRDefault="00F82F89" w:rsidP="005E61E7">
      <w:pPr>
        <w:spacing w:line="360" w:lineRule="auto"/>
        <w:jc w:val="both"/>
        <w:rPr>
          <w:rFonts w:ascii="Palatino Linotype" w:hAnsi="Palatino Linotype" w:cs="Tahoma"/>
          <w:bCs/>
          <w:lang w:val="es-ES_tradnl"/>
        </w:rPr>
      </w:pPr>
      <w:r w:rsidRPr="005E61E7">
        <w:rPr>
          <w:rFonts w:ascii="Palatino Linotype" w:hAnsi="Palatino Linotype" w:cs="Tahoma"/>
        </w:rPr>
        <w:t xml:space="preserve">Conforme al criterio referido, se logra vislumbrar que </w:t>
      </w:r>
      <w:r w:rsidRPr="005E61E7">
        <w:rPr>
          <w:rFonts w:ascii="Palatino Linotype" w:hAnsi="Palatino Linotype" w:cs="Tahoma"/>
          <w:bCs/>
        </w:rPr>
        <w:t xml:space="preserve">todo acto administrativo debe apegarse al </w:t>
      </w:r>
      <w:r w:rsidRPr="005E61E7">
        <w:rPr>
          <w:rFonts w:ascii="Palatino Linotype" w:hAnsi="Palatino Linotype" w:cs="Tahoma"/>
          <w:b/>
          <w:bCs/>
        </w:rPr>
        <w:t>principio de exhaustividad</w:t>
      </w:r>
      <w:r w:rsidRPr="005E61E7">
        <w:rPr>
          <w:rFonts w:ascii="Palatino Linotype" w:hAnsi="Palatino Linotype" w:cs="Tahoma"/>
          <w:bCs/>
        </w:rPr>
        <w:t xml:space="preserve">, </w:t>
      </w:r>
      <w:r w:rsidRPr="005E61E7">
        <w:rPr>
          <w:rFonts w:ascii="Palatino Linotype" w:hAnsi="Palatino Linotype"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7106DCDD" w14:textId="77777777" w:rsidR="00F82F89" w:rsidRPr="005E61E7" w:rsidRDefault="00F82F89" w:rsidP="005E61E7">
      <w:pPr>
        <w:spacing w:line="360" w:lineRule="auto"/>
        <w:jc w:val="both"/>
        <w:rPr>
          <w:rFonts w:ascii="Palatino Linotype" w:hAnsi="Palatino Linotype" w:cs="Tahoma"/>
        </w:rPr>
      </w:pPr>
    </w:p>
    <w:p w14:paraId="2F53F9A1" w14:textId="10316584" w:rsidR="00F82F89" w:rsidRPr="005E61E7" w:rsidRDefault="00F82F89" w:rsidP="005E61E7">
      <w:pPr>
        <w:spacing w:line="360" w:lineRule="auto"/>
        <w:jc w:val="both"/>
        <w:rPr>
          <w:rFonts w:ascii="Palatino Linotype" w:hAnsi="Palatino Linotype" w:cs="Tahoma"/>
          <w:b/>
          <w:bCs/>
        </w:rPr>
      </w:pPr>
      <w:r w:rsidRPr="005E61E7">
        <w:rPr>
          <w:rFonts w:ascii="Palatino Linotype" w:hAnsi="Palatino Linotype" w:cs="Tahoma"/>
          <w:lang w:eastAsia="es-MX"/>
        </w:rPr>
        <w:t xml:space="preserve">En esa tesitura, se concluye que el Sujeto Obligado no satisfizo el derecho de acceso </w:t>
      </w:r>
      <w:r w:rsidRPr="005E61E7">
        <w:rPr>
          <w:rFonts w:ascii="Palatino Linotype" w:eastAsia="Calibri" w:hAnsi="Palatino Linotype" w:cs="Tahoma"/>
          <w:bCs/>
        </w:rPr>
        <w:t xml:space="preserve">a la información </w:t>
      </w:r>
      <w:r w:rsidR="006F3912" w:rsidRPr="005E61E7">
        <w:rPr>
          <w:rFonts w:ascii="Palatino Linotype" w:eastAsia="Calibri" w:hAnsi="Palatino Linotype" w:cs="Tahoma"/>
          <w:b/>
          <w:bCs/>
        </w:rPr>
        <w:t>LA</w:t>
      </w:r>
      <w:r w:rsidRPr="005E61E7">
        <w:rPr>
          <w:rFonts w:ascii="Palatino Linotype" w:eastAsia="Calibri" w:hAnsi="Palatino Linotype" w:cs="Tahoma"/>
          <w:b/>
          <w:bCs/>
        </w:rPr>
        <w:t xml:space="preserve"> RECURRENTE</w:t>
      </w:r>
      <w:r w:rsidRPr="005E61E7">
        <w:rPr>
          <w:rFonts w:ascii="Palatino Linotype" w:eastAsia="Calibri" w:hAnsi="Palatino Linotype" w:cs="Tahoma"/>
          <w:bCs/>
        </w:rPr>
        <w:t xml:space="preserve">, </w:t>
      </w:r>
      <w:r w:rsidRPr="005E61E7">
        <w:rPr>
          <w:rFonts w:ascii="Palatino Linotype" w:eastAsia="Calibri" w:hAnsi="Palatino Linotype" w:cs="Tahoma"/>
          <w:b/>
          <w:bCs/>
        </w:rPr>
        <w:t xml:space="preserve">al incumplir dicho principio, </w:t>
      </w:r>
      <w:r w:rsidRPr="005E61E7">
        <w:rPr>
          <w:rFonts w:ascii="Palatino Linotype" w:eastAsia="Calibri" w:hAnsi="Palatino Linotype" w:cs="Tahoma"/>
        </w:rPr>
        <w:t xml:space="preserve">pues el Sujeto </w:t>
      </w:r>
      <w:r w:rsidRPr="005E61E7">
        <w:rPr>
          <w:rFonts w:ascii="Palatino Linotype" w:eastAsia="Calibri" w:hAnsi="Palatino Linotype" w:cs="Tahoma"/>
        </w:rPr>
        <w:lastRenderedPageBreak/>
        <w:t xml:space="preserve">Obligado </w:t>
      </w:r>
      <w:r w:rsidR="004F2770" w:rsidRPr="005E61E7">
        <w:rPr>
          <w:rFonts w:ascii="Palatino Linotype" w:eastAsia="Calibri" w:hAnsi="Palatino Linotype" w:cs="Tahoma"/>
        </w:rPr>
        <w:t>no turnó</w:t>
      </w:r>
      <w:r w:rsidRPr="005E61E7">
        <w:rPr>
          <w:rFonts w:ascii="Palatino Linotype" w:eastAsia="Calibri" w:hAnsi="Palatino Linotype" w:cs="Tahoma"/>
        </w:rPr>
        <w:t xml:space="preserve"> la solicitud de información a todas las áreas que pudieran tener la información, éstas omitieron pronunciarse respecto a la información requerida, lo cual da como resultado que el agravio sea </w:t>
      </w:r>
      <w:r w:rsidRPr="005E61E7">
        <w:rPr>
          <w:rFonts w:ascii="Palatino Linotype" w:eastAsia="Calibri" w:hAnsi="Palatino Linotype" w:cs="Tahoma"/>
          <w:b/>
          <w:bCs/>
        </w:rPr>
        <w:t>FUNDADO.</w:t>
      </w:r>
    </w:p>
    <w:p w14:paraId="1F2F940A" w14:textId="77777777" w:rsidR="00D87AA2" w:rsidRPr="005E61E7" w:rsidRDefault="00D87AA2" w:rsidP="005E61E7">
      <w:pPr>
        <w:pStyle w:val="Prrafodelista"/>
        <w:widowControl w:val="0"/>
        <w:autoSpaceDE w:val="0"/>
        <w:autoSpaceDN w:val="0"/>
        <w:adjustRightInd w:val="0"/>
        <w:spacing w:line="360" w:lineRule="auto"/>
        <w:ind w:left="0"/>
        <w:jc w:val="both"/>
        <w:rPr>
          <w:rFonts w:ascii="Palatino Linotype" w:hAnsi="Palatino Linotype"/>
        </w:rPr>
      </w:pPr>
    </w:p>
    <w:p w14:paraId="455C3202" w14:textId="3D0CDDE7" w:rsidR="00B844AA" w:rsidRPr="005E61E7" w:rsidRDefault="00F82F89" w:rsidP="005E61E7">
      <w:pPr>
        <w:spacing w:line="360" w:lineRule="auto"/>
        <w:jc w:val="both"/>
        <w:rPr>
          <w:rFonts w:ascii="Palatino Linotype" w:hAnsi="Palatino Linotype" w:cs="Arial"/>
        </w:rPr>
      </w:pPr>
      <w:r w:rsidRPr="005E61E7">
        <w:rPr>
          <w:rFonts w:ascii="Palatino Linotype" w:hAnsi="Palatino Linotype" w:cs="Arial"/>
        </w:rPr>
        <w:t xml:space="preserve">Refuerza lo anterior las facultades de la </w:t>
      </w:r>
      <w:r w:rsidR="002B696E" w:rsidRPr="005E61E7">
        <w:rPr>
          <w:rFonts w:ascii="Palatino Linotype" w:hAnsi="Palatino Linotype" w:cs="Arial"/>
        </w:rPr>
        <w:t xml:space="preserve">Tesorería a través de la de la Coordinación de Administración </w:t>
      </w:r>
      <w:r w:rsidRPr="005E61E7">
        <w:rPr>
          <w:rFonts w:ascii="Palatino Linotype" w:hAnsi="Palatino Linotype" w:cs="Arial"/>
        </w:rPr>
        <w:t xml:space="preserve">establecidas en el Reglamento Interior vigente del </w:t>
      </w:r>
      <w:r w:rsidRPr="005E61E7">
        <w:rPr>
          <w:rFonts w:ascii="Palatino Linotype" w:hAnsi="Palatino Linotype" w:cs="Arial"/>
          <w:b/>
        </w:rPr>
        <w:t>SU</w:t>
      </w:r>
      <w:r w:rsidR="006F3912" w:rsidRPr="005E61E7">
        <w:rPr>
          <w:rFonts w:ascii="Palatino Linotype" w:hAnsi="Palatino Linotype" w:cs="Arial"/>
          <w:b/>
        </w:rPr>
        <w:t xml:space="preserve">JETO </w:t>
      </w:r>
      <w:r w:rsidRPr="005E61E7">
        <w:rPr>
          <w:rFonts w:ascii="Palatino Linotype" w:hAnsi="Palatino Linotype" w:cs="Arial"/>
          <w:b/>
        </w:rPr>
        <w:t>OBLIGADO</w:t>
      </w:r>
      <w:r w:rsidRPr="005E61E7">
        <w:rPr>
          <w:rFonts w:ascii="Palatino Linotype" w:hAnsi="Palatino Linotype" w:cs="Arial"/>
        </w:rPr>
        <w:t xml:space="preserve"> que a la letra señalan:</w:t>
      </w:r>
    </w:p>
    <w:p w14:paraId="1CB2BEE9" w14:textId="77777777" w:rsidR="00F82F89" w:rsidRPr="005E61E7" w:rsidRDefault="00F82F89" w:rsidP="005E61E7">
      <w:pPr>
        <w:spacing w:line="360" w:lineRule="auto"/>
        <w:jc w:val="both"/>
        <w:rPr>
          <w:rFonts w:ascii="Palatino Linotype" w:hAnsi="Palatino Linotype" w:cs="Arial"/>
        </w:rPr>
      </w:pPr>
    </w:p>
    <w:p w14:paraId="48538FCD" w14:textId="77777777" w:rsidR="002B696E" w:rsidRPr="005E61E7" w:rsidRDefault="002B696E" w:rsidP="005E61E7">
      <w:pPr>
        <w:spacing w:line="360" w:lineRule="auto"/>
        <w:ind w:left="567" w:right="616"/>
        <w:jc w:val="both"/>
        <w:rPr>
          <w:rFonts w:ascii="Palatino Linotype" w:hAnsi="Palatino Linotype" w:cs="Arial"/>
          <w:i/>
        </w:rPr>
      </w:pPr>
      <w:r w:rsidRPr="005E61E7">
        <w:rPr>
          <w:rFonts w:ascii="Palatino Linotype" w:hAnsi="Palatino Linotype" w:cs="Arial"/>
          <w:i/>
        </w:rPr>
        <w:t>ARTÍCULO 29.- Son atribuciones de la Coordinación de Administración las siguientes:</w:t>
      </w:r>
    </w:p>
    <w:p w14:paraId="65107F73" w14:textId="77777777" w:rsidR="002B696E" w:rsidRPr="005E61E7" w:rsidRDefault="002B696E" w:rsidP="005E61E7">
      <w:pPr>
        <w:spacing w:line="360" w:lineRule="auto"/>
        <w:ind w:left="567" w:right="616"/>
        <w:jc w:val="both"/>
        <w:rPr>
          <w:rFonts w:ascii="Palatino Linotype" w:hAnsi="Palatino Linotype" w:cs="Arial"/>
          <w:i/>
        </w:rPr>
      </w:pPr>
      <w:r w:rsidRPr="005E61E7">
        <w:rPr>
          <w:rFonts w:ascii="Palatino Linotype" w:hAnsi="Palatino Linotype" w:cs="Arial"/>
          <w:i/>
        </w:rPr>
        <w:t>I. Supervisar los procedimientos de administración de personal;</w:t>
      </w:r>
    </w:p>
    <w:p w14:paraId="5DEB70F7" w14:textId="58A2B169" w:rsidR="00F82F89" w:rsidRPr="005E61E7" w:rsidRDefault="002B696E" w:rsidP="005E61E7">
      <w:pPr>
        <w:spacing w:line="360" w:lineRule="auto"/>
        <w:ind w:left="567" w:right="616"/>
        <w:jc w:val="both"/>
        <w:rPr>
          <w:rFonts w:ascii="Palatino Linotype" w:hAnsi="Palatino Linotype" w:cs="Arial"/>
          <w:i/>
        </w:rPr>
      </w:pPr>
      <w:r w:rsidRPr="005E61E7">
        <w:rPr>
          <w:rFonts w:ascii="Palatino Linotype" w:hAnsi="Palatino Linotype" w:cs="Arial"/>
          <w:i/>
        </w:rPr>
        <w:t>IV. Llevar el registro puntual del personal integrando el expediente que corresponda e implementar los procedimientos administrativos y fiscales para el cálculo de nómina, de los impuestos, de las retenciones y los movimientos de seguridad social, para el pago del salario de los servidores públicos adscritos a MAVICI;</w:t>
      </w:r>
      <w:r w:rsidR="00DC7EF5" w:rsidRPr="005E61E7">
        <w:rPr>
          <w:rFonts w:ascii="Palatino Linotype" w:hAnsi="Palatino Linotype" w:cs="Arial"/>
          <w:i/>
        </w:rPr>
        <w:t>…</w:t>
      </w:r>
    </w:p>
    <w:p w14:paraId="441375D2" w14:textId="77777777" w:rsidR="00F62A8A" w:rsidRPr="005E61E7" w:rsidRDefault="00F62A8A" w:rsidP="005E61E7">
      <w:pPr>
        <w:spacing w:line="360" w:lineRule="auto"/>
        <w:jc w:val="both"/>
        <w:rPr>
          <w:rFonts w:ascii="Palatino Linotype" w:hAnsi="Palatino Linotype" w:cs="Arial"/>
        </w:rPr>
      </w:pPr>
    </w:p>
    <w:p w14:paraId="51448472" w14:textId="558E1E22" w:rsidR="00DC7EF5" w:rsidRPr="005E61E7" w:rsidRDefault="00DC7EF5" w:rsidP="005E61E7">
      <w:pPr>
        <w:spacing w:line="360" w:lineRule="auto"/>
        <w:jc w:val="both"/>
        <w:rPr>
          <w:rFonts w:ascii="Palatino Linotype" w:hAnsi="Palatino Linotype" w:cs="Arial"/>
        </w:rPr>
      </w:pPr>
      <w:r w:rsidRPr="005E61E7">
        <w:rPr>
          <w:rFonts w:ascii="Palatino Linotype" w:hAnsi="Palatino Linotype"/>
          <w:lang w:eastAsia="es-MX"/>
        </w:rPr>
        <w:t>Ahora bien, s</w:t>
      </w:r>
      <w:r w:rsidRPr="005E61E7">
        <w:rPr>
          <w:rFonts w:ascii="Palatino Linotype" w:hAnsi="Palatino Linotype" w:cs="Arial"/>
        </w:rPr>
        <w:t>e considera necesario referir que la Ley de Trabajo de los Servidores Públicos del Estado y Municipios, establece en su artículo 98, fracción XVII, la obligatoriedad de las instituciones públicas de integrar los expedientes de los servidores públicos y proporcionar las constancias que éstos soliciten para el trámite de los asuntos de su interés en los términos que señalen los ordenamientos respectivos.</w:t>
      </w:r>
      <w:r w:rsidRPr="005E61E7">
        <w:rPr>
          <w:rFonts w:ascii="Palatino Linotype" w:hAnsi="Palatino Linotype" w:cs="Arial"/>
        </w:rPr>
        <w:cr/>
      </w:r>
    </w:p>
    <w:p w14:paraId="4C99E041" w14:textId="77777777" w:rsidR="00DC7EF5" w:rsidRPr="005E61E7" w:rsidRDefault="00DC7EF5" w:rsidP="005E61E7">
      <w:pPr>
        <w:pStyle w:val="Prrafodelista"/>
        <w:widowControl w:val="0"/>
        <w:autoSpaceDE w:val="0"/>
        <w:autoSpaceDN w:val="0"/>
        <w:adjustRightInd w:val="0"/>
        <w:spacing w:line="360" w:lineRule="auto"/>
        <w:ind w:left="0"/>
        <w:jc w:val="both"/>
        <w:rPr>
          <w:rFonts w:ascii="Palatino Linotype" w:eastAsia="Arial Unicode MS" w:hAnsi="Palatino Linotype" w:cs="Arial"/>
          <w:lang w:val="es-ES"/>
        </w:rPr>
      </w:pPr>
      <w:r w:rsidRPr="005E61E7">
        <w:rPr>
          <w:rFonts w:ascii="Palatino Linotype" w:hAnsi="Palatino Linotype" w:cs="Arial"/>
        </w:rPr>
        <w:t xml:space="preserve">En atención a lo anterior, las instituciones públicas deben conformar expedientes de los servidores públicos, en los que se integren los documentos que son necesarios para </w:t>
      </w:r>
      <w:r w:rsidRPr="005E61E7">
        <w:rPr>
          <w:rFonts w:ascii="Palatino Linotype" w:hAnsi="Palatino Linotype" w:cs="Arial"/>
        </w:rPr>
        <w:lastRenderedPageBreak/>
        <w:t xml:space="preserve">ingresar a laborar, por lo que se considera importante traer a contexto </w:t>
      </w:r>
      <w:r w:rsidRPr="005E61E7">
        <w:rPr>
          <w:rFonts w:ascii="Palatino Linotype" w:eastAsia="Arial Unicode MS" w:hAnsi="Palatino Linotype" w:cs="Arial"/>
          <w:lang w:val="es-ES"/>
        </w:rPr>
        <w:t>los artículos 1 párrafo primero y 47, fracción I de la Ley del Trabajo de los Servidores Públicos del Estado de México y Municipios, prevén:</w:t>
      </w:r>
    </w:p>
    <w:p w14:paraId="463D0B75" w14:textId="77777777" w:rsidR="00DC7EF5" w:rsidRPr="005E61E7" w:rsidRDefault="00DC7EF5" w:rsidP="005E61E7">
      <w:pPr>
        <w:pStyle w:val="Prrafodelista"/>
        <w:widowControl w:val="0"/>
        <w:autoSpaceDE w:val="0"/>
        <w:autoSpaceDN w:val="0"/>
        <w:adjustRightInd w:val="0"/>
        <w:ind w:left="0"/>
        <w:jc w:val="both"/>
        <w:rPr>
          <w:rFonts w:ascii="Palatino Linotype" w:hAnsi="Palatino Linotype" w:cs="Arial"/>
        </w:rPr>
      </w:pPr>
    </w:p>
    <w:p w14:paraId="2EED6C49" w14:textId="77777777" w:rsidR="00DC7EF5" w:rsidRPr="005E61E7" w:rsidRDefault="00DC7EF5" w:rsidP="005E61E7">
      <w:pPr>
        <w:autoSpaceDE w:val="0"/>
        <w:autoSpaceDN w:val="0"/>
        <w:adjustRightInd w:val="0"/>
        <w:ind w:left="851" w:right="899"/>
        <w:jc w:val="both"/>
        <w:rPr>
          <w:rFonts w:ascii="Palatino Linotype" w:hAnsi="Palatino Linotype" w:cs="Arial"/>
          <w:i/>
          <w:sz w:val="22"/>
          <w:szCs w:val="22"/>
          <w:lang w:eastAsia="es-MX"/>
        </w:rPr>
      </w:pPr>
      <w:r w:rsidRPr="005E61E7">
        <w:rPr>
          <w:rFonts w:ascii="Palatino Linotype" w:hAnsi="Palatino Linotype" w:cs="Arial"/>
          <w:b/>
          <w:i/>
          <w:sz w:val="22"/>
          <w:szCs w:val="22"/>
          <w:lang w:val="es-ES"/>
        </w:rPr>
        <w:t>“</w:t>
      </w:r>
      <w:r w:rsidRPr="005E61E7">
        <w:rPr>
          <w:rFonts w:ascii="Palatino Linotype" w:hAnsi="Palatino Linotype" w:cs="Arial"/>
          <w:b/>
          <w:bCs/>
          <w:i/>
          <w:sz w:val="22"/>
          <w:szCs w:val="22"/>
          <w:lang w:eastAsia="es-MX"/>
        </w:rPr>
        <w:t xml:space="preserve">ARTÍCULO 1. </w:t>
      </w:r>
      <w:r w:rsidRPr="005E61E7">
        <w:rPr>
          <w:rFonts w:ascii="Palatino Linotype" w:hAnsi="Palatino Linotype" w:cs="Arial"/>
          <w:i/>
          <w:sz w:val="22"/>
          <w:szCs w:val="22"/>
          <w:lang w:eastAsia="es-MX"/>
        </w:rPr>
        <w:t xml:space="preserve">Ésta ley es de orden público e interés social y tiene por objeto regular las relaciones de </w:t>
      </w:r>
      <w:r w:rsidRPr="005E61E7">
        <w:rPr>
          <w:rFonts w:ascii="Palatino Linotype" w:hAnsi="Palatino Linotype" w:cs="Arial"/>
          <w:i/>
          <w:sz w:val="22"/>
          <w:szCs w:val="22"/>
          <w:lang w:val="es-ES"/>
        </w:rPr>
        <w:t>trabajo</w:t>
      </w:r>
      <w:r w:rsidRPr="005E61E7">
        <w:rPr>
          <w:rFonts w:ascii="Palatino Linotype" w:hAnsi="Palatino Linotype" w:cs="Arial"/>
          <w:i/>
          <w:sz w:val="22"/>
          <w:szCs w:val="22"/>
          <w:lang w:eastAsia="es-MX"/>
        </w:rPr>
        <w:t>, comprendidas entre los poderes públicos del Estado y los Municipios y sus respectivos servidores públicos.</w:t>
      </w:r>
    </w:p>
    <w:p w14:paraId="655FEBC2" w14:textId="77777777" w:rsidR="00DC7EF5" w:rsidRPr="005E61E7" w:rsidRDefault="00DC7EF5" w:rsidP="005E61E7">
      <w:pPr>
        <w:widowControl w:val="0"/>
        <w:autoSpaceDE w:val="0"/>
        <w:autoSpaceDN w:val="0"/>
        <w:adjustRightInd w:val="0"/>
        <w:ind w:left="851" w:right="899"/>
        <w:jc w:val="both"/>
        <w:rPr>
          <w:rFonts w:ascii="Palatino Linotype" w:hAnsi="Palatino Linotype" w:cs="Arial"/>
          <w:b/>
          <w:i/>
          <w:sz w:val="22"/>
          <w:szCs w:val="22"/>
          <w:lang w:val="es-ES"/>
        </w:rPr>
      </w:pPr>
    </w:p>
    <w:p w14:paraId="2BE45702" w14:textId="77777777" w:rsidR="00DC7EF5" w:rsidRPr="005E61E7" w:rsidRDefault="00DC7EF5" w:rsidP="005E61E7">
      <w:pPr>
        <w:widowControl w:val="0"/>
        <w:autoSpaceDE w:val="0"/>
        <w:autoSpaceDN w:val="0"/>
        <w:adjustRightInd w:val="0"/>
        <w:ind w:left="851" w:right="899"/>
        <w:jc w:val="both"/>
        <w:rPr>
          <w:rFonts w:ascii="Palatino Linotype" w:hAnsi="Palatino Linotype" w:cs="Arial"/>
          <w:i/>
          <w:sz w:val="22"/>
          <w:szCs w:val="22"/>
          <w:lang w:val="es-ES"/>
        </w:rPr>
      </w:pPr>
      <w:r w:rsidRPr="005E61E7">
        <w:rPr>
          <w:rFonts w:ascii="Palatino Linotype" w:hAnsi="Palatino Linotype" w:cs="Arial"/>
          <w:b/>
          <w:i/>
          <w:sz w:val="22"/>
          <w:szCs w:val="22"/>
          <w:lang w:val="es-ES"/>
        </w:rPr>
        <w:t>ARTÍCULO 47.</w:t>
      </w:r>
      <w:r w:rsidRPr="005E61E7">
        <w:rPr>
          <w:rFonts w:ascii="Palatino Linotype" w:hAnsi="Palatino Linotype" w:cs="Arial"/>
          <w:i/>
          <w:sz w:val="22"/>
          <w:szCs w:val="22"/>
          <w:lang w:val="es-ES"/>
        </w:rPr>
        <w:t xml:space="preserve"> Para ingresar al servicio público se requiere: </w:t>
      </w:r>
    </w:p>
    <w:p w14:paraId="71EA9FEC" w14:textId="77777777" w:rsidR="00DC7EF5" w:rsidRPr="005E61E7" w:rsidRDefault="00DC7EF5" w:rsidP="005E61E7">
      <w:pPr>
        <w:autoSpaceDE w:val="0"/>
        <w:autoSpaceDN w:val="0"/>
        <w:adjustRightInd w:val="0"/>
        <w:ind w:left="851" w:right="899"/>
        <w:jc w:val="both"/>
        <w:rPr>
          <w:rFonts w:ascii="Palatino Linotype" w:hAnsi="Palatino Linotype" w:cs="Arial"/>
          <w:i/>
          <w:sz w:val="22"/>
          <w:szCs w:val="22"/>
          <w:lang w:val="es-ES"/>
        </w:rPr>
      </w:pPr>
      <w:r w:rsidRPr="005E61E7">
        <w:rPr>
          <w:rFonts w:ascii="Palatino Linotype" w:hAnsi="Palatino Linotype" w:cs="Arial"/>
          <w:i/>
          <w:sz w:val="22"/>
          <w:szCs w:val="22"/>
          <w:lang w:val="es-ES"/>
        </w:rPr>
        <w:t xml:space="preserve">I. Presentar una solicitud utilizando la forma oficial que se autorice por la institución pública o dependencia correspondiente; </w:t>
      </w:r>
    </w:p>
    <w:p w14:paraId="5106036A" w14:textId="77777777" w:rsidR="00DC7EF5" w:rsidRPr="005E61E7" w:rsidRDefault="00DC7EF5" w:rsidP="005E61E7">
      <w:pPr>
        <w:autoSpaceDE w:val="0"/>
        <w:autoSpaceDN w:val="0"/>
        <w:adjustRightInd w:val="0"/>
        <w:ind w:left="851" w:right="899"/>
        <w:jc w:val="both"/>
        <w:rPr>
          <w:rFonts w:ascii="Palatino Linotype" w:hAnsi="Palatino Linotype" w:cs="Arial"/>
          <w:i/>
          <w:sz w:val="22"/>
          <w:szCs w:val="22"/>
          <w:lang w:val="es-ES"/>
        </w:rPr>
      </w:pPr>
      <w:r w:rsidRPr="005E61E7">
        <w:rPr>
          <w:rFonts w:ascii="Palatino Linotype" w:hAnsi="Palatino Linotype" w:cs="Arial"/>
          <w:i/>
          <w:sz w:val="22"/>
          <w:szCs w:val="22"/>
          <w:lang w:val="es-ES"/>
        </w:rPr>
        <w:t xml:space="preserve">II. Ser de nacionalidad mexicana, con la excepción prevista en el artículo 17 de la presente ley; </w:t>
      </w:r>
    </w:p>
    <w:p w14:paraId="6EBDDBE3" w14:textId="77777777" w:rsidR="00DC7EF5" w:rsidRPr="005E61E7" w:rsidRDefault="00DC7EF5" w:rsidP="005E61E7">
      <w:pPr>
        <w:autoSpaceDE w:val="0"/>
        <w:autoSpaceDN w:val="0"/>
        <w:adjustRightInd w:val="0"/>
        <w:ind w:left="851" w:right="899"/>
        <w:jc w:val="both"/>
        <w:rPr>
          <w:rFonts w:ascii="Palatino Linotype" w:hAnsi="Palatino Linotype" w:cs="Arial"/>
          <w:i/>
          <w:sz w:val="22"/>
          <w:szCs w:val="22"/>
          <w:lang w:val="es-ES"/>
        </w:rPr>
      </w:pPr>
      <w:r w:rsidRPr="005E61E7">
        <w:rPr>
          <w:rFonts w:ascii="Palatino Linotype" w:hAnsi="Palatino Linotype" w:cs="Arial"/>
          <w:i/>
          <w:sz w:val="22"/>
          <w:szCs w:val="22"/>
          <w:lang w:val="es-ES"/>
        </w:rPr>
        <w:t xml:space="preserve">III. Estar en pleno ejercicio de sus derechos civiles y políticos, en su caso; </w:t>
      </w:r>
    </w:p>
    <w:p w14:paraId="04A98044" w14:textId="77777777" w:rsidR="00DC7EF5" w:rsidRPr="005E61E7" w:rsidRDefault="00DC7EF5" w:rsidP="005E61E7">
      <w:pPr>
        <w:autoSpaceDE w:val="0"/>
        <w:autoSpaceDN w:val="0"/>
        <w:adjustRightInd w:val="0"/>
        <w:ind w:left="851" w:right="899"/>
        <w:jc w:val="both"/>
        <w:rPr>
          <w:rFonts w:ascii="Palatino Linotype" w:hAnsi="Palatino Linotype" w:cs="Arial"/>
          <w:i/>
          <w:sz w:val="22"/>
          <w:szCs w:val="22"/>
          <w:lang w:val="es-ES"/>
        </w:rPr>
      </w:pPr>
      <w:r w:rsidRPr="005E61E7">
        <w:rPr>
          <w:rFonts w:ascii="Palatino Linotype" w:hAnsi="Palatino Linotype" w:cs="Arial"/>
          <w:i/>
          <w:sz w:val="22"/>
          <w:szCs w:val="22"/>
          <w:lang w:val="es-ES"/>
        </w:rPr>
        <w:t xml:space="preserve">IV. Acreditar, cuando proceda, el cumplimiento de la Ley del Servicio Militar Nacional; </w:t>
      </w:r>
    </w:p>
    <w:p w14:paraId="75AA5A49" w14:textId="77777777" w:rsidR="00DC7EF5" w:rsidRPr="005E61E7" w:rsidRDefault="00DC7EF5" w:rsidP="005E61E7">
      <w:pPr>
        <w:autoSpaceDE w:val="0"/>
        <w:autoSpaceDN w:val="0"/>
        <w:adjustRightInd w:val="0"/>
        <w:ind w:left="851" w:right="899"/>
        <w:jc w:val="both"/>
        <w:rPr>
          <w:rFonts w:ascii="Palatino Linotype" w:hAnsi="Palatino Linotype" w:cs="Arial"/>
          <w:i/>
          <w:sz w:val="22"/>
          <w:szCs w:val="22"/>
          <w:lang w:val="es-ES"/>
        </w:rPr>
      </w:pPr>
      <w:r w:rsidRPr="005E61E7">
        <w:rPr>
          <w:rFonts w:ascii="Palatino Linotype" w:hAnsi="Palatino Linotype" w:cs="Arial"/>
          <w:i/>
          <w:sz w:val="22"/>
          <w:szCs w:val="22"/>
          <w:lang w:val="es-ES"/>
        </w:rPr>
        <w:t xml:space="preserve">V. Derogada. </w:t>
      </w:r>
    </w:p>
    <w:p w14:paraId="23569B75" w14:textId="77777777" w:rsidR="00DC7EF5" w:rsidRPr="005E61E7" w:rsidRDefault="00DC7EF5" w:rsidP="005E61E7">
      <w:pPr>
        <w:autoSpaceDE w:val="0"/>
        <w:autoSpaceDN w:val="0"/>
        <w:adjustRightInd w:val="0"/>
        <w:ind w:left="851" w:right="899"/>
        <w:jc w:val="both"/>
        <w:rPr>
          <w:rFonts w:ascii="Palatino Linotype" w:hAnsi="Palatino Linotype" w:cs="Arial"/>
          <w:i/>
          <w:sz w:val="22"/>
          <w:szCs w:val="22"/>
          <w:lang w:val="es-ES"/>
        </w:rPr>
      </w:pPr>
      <w:r w:rsidRPr="005E61E7">
        <w:rPr>
          <w:rFonts w:ascii="Palatino Linotype" w:hAnsi="Palatino Linotype" w:cs="Arial"/>
          <w:i/>
          <w:sz w:val="22"/>
          <w:szCs w:val="22"/>
          <w:lang w:val="es-ES"/>
        </w:rPr>
        <w:t xml:space="preserve">VI. No haber sido separado anteriormente del servicio por las causas previstas en el artículo 93 de la presente ley; </w:t>
      </w:r>
    </w:p>
    <w:p w14:paraId="4C969193" w14:textId="77777777" w:rsidR="00DC7EF5" w:rsidRPr="005E61E7" w:rsidRDefault="00DC7EF5" w:rsidP="005E61E7">
      <w:pPr>
        <w:autoSpaceDE w:val="0"/>
        <w:autoSpaceDN w:val="0"/>
        <w:adjustRightInd w:val="0"/>
        <w:ind w:left="851" w:right="899"/>
        <w:jc w:val="both"/>
        <w:rPr>
          <w:rFonts w:ascii="Palatino Linotype" w:hAnsi="Palatino Linotype" w:cs="Arial"/>
          <w:i/>
          <w:sz w:val="22"/>
          <w:szCs w:val="22"/>
          <w:lang w:val="es-ES"/>
        </w:rPr>
      </w:pPr>
      <w:r w:rsidRPr="005E61E7">
        <w:rPr>
          <w:rFonts w:ascii="Palatino Linotype" w:hAnsi="Palatino Linotype" w:cs="Arial"/>
          <w:i/>
          <w:sz w:val="22"/>
          <w:szCs w:val="22"/>
          <w:lang w:val="es-ES"/>
        </w:rPr>
        <w:t xml:space="preserve">VII. Tener buena salud, lo que se comprobará con los certificados médicos correspondientes, en la forma en que se establezca en cada institución pública; </w:t>
      </w:r>
    </w:p>
    <w:p w14:paraId="475B857A" w14:textId="77777777" w:rsidR="00DC7EF5" w:rsidRPr="005E61E7" w:rsidRDefault="00DC7EF5" w:rsidP="005E61E7">
      <w:pPr>
        <w:autoSpaceDE w:val="0"/>
        <w:autoSpaceDN w:val="0"/>
        <w:adjustRightInd w:val="0"/>
        <w:ind w:left="851" w:right="899"/>
        <w:jc w:val="both"/>
        <w:rPr>
          <w:rFonts w:ascii="Palatino Linotype" w:hAnsi="Palatino Linotype" w:cs="Arial"/>
          <w:i/>
          <w:sz w:val="22"/>
          <w:szCs w:val="22"/>
          <w:lang w:val="es-ES"/>
        </w:rPr>
      </w:pPr>
      <w:r w:rsidRPr="005E61E7">
        <w:rPr>
          <w:rFonts w:ascii="Palatino Linotype" w:hAnsi="Palatino Linotype" w:cs="Arial"/>
          <w:i/>
          <w:sz w:val="22"/>
          <w:szCs w:val="22"/>
          <w:lang w:val="es-ES"/>
        </w:rPr>
        <w:t xml:space="preserve">VIII. Cumplir con los requisitos que se establezcan para los diferentes puestos; </w:t>
      </w:r>
    </w:p>
    <w:p w14:paraId="1D1C6154" w14:textId="77777777" w:rsidR="00DC7EF5" w:rsidRPr="005E61E7" w:rsidRDefault="00DC7EF5" w:rsidP="005E61E7">
      <w:pPr>
        <w:autoSpaceDE w:val="0"/>
        <w:autoSpaceDN w:val="0"/>
        <w:adjustRightInd w:val="0"/>
        <w:ind w:left="851" w:right="899"/>
        <w:jc w:val="both"/>
        <w:rPr>
          <w:rFonts w:ascii="Palatino Linotype" w:hAnsi="Palatino Linotype" w:cs="Arial"/>
          <w:i/>
          <w:sz w:val="22"/>
          <w:szCs w:val="22"/>
          <w:lang w:val="es-ES"/>
        </w:rPr>
      </w:pPr>
      <w:r w:rsidRPr="005E61E7">
        <w:rPr>
          <w:rFonts w:ascii="Palatino Linotype" w:hAnsi="Palatino Linotype" w:cs="Arial"/>
          <w:i/>
          <w:sz w:val="22"/>
          <w:szCs w:val="22"/>
          <w:lang w:val="es-ES"/>
        </w:rPr>
        <w:t xml:space="preserve">IX. Acreditar por medio de los exámenes correspondientes los conocimientos y aptitudes necesarios para el desempeño del puesto; y </w:t>
      </w:r>
    </w:p>
    <w:p w14:paraId="64CE9C58" w14:textId="77777777" w:rsidR="00DC7EF5" w:rsidRPr="005E61E7" w:rsidRDefault="00DC7EF5" w:rsidP="005E61E7">
      <w:pPr>
        <w:autoSpaceDE w:val="0"/>
        <w:autoSpaceDN w:val="0"/>
        <w:adjustRightInd w:val="0"/>
        <w:ind w:left="851" w:right="899"/>
        <w:jc w:val="both"/>
        <w:rPr>
          <w:rFonts w:ascii="Palatino Linotype" w:hAnsi="Palatino Linotype" w:cs="Arial"/>
          <w:i/>
          <w:sz w:val="22"/>
          <w:szCs w:val="22"/>
          <w:lang w:val="es-ES"/>
        </w:rPr>
      </w:pPr>
      <w:r w:rsidRPr="005E61E7">
        <w:rPr>
          <w:rFonts w:ascii="Palatino Linotype" w:hAnsi="Palatino Linotype" w:cs="Arial"/>
          <w:i/>
          <w:sz w:val="22"/>
          <w:szCs w:val="22"/>
          <w:lang w:val="es-ES"/>
        </w:rPr>
        <w:t xml:space="preserve">X. No estar inhabilitado para el ejercicio del servicio público. </w:t>
      </w:r>
    </w:p>
    <w:p w14:paraId="6550CB16" w14:textId="77777777" w:rsidR="00DC7EF5" w:rsidRPr="005E61E7" w:rsidRDefault="00DC7EF5" w:rsidP="005E61E7">
      <w:pPr>
        <w:autoSpaceDE w:val="0"/>
        <w:autoSpaceDN w:val="0"/>
        <w:adjustRightInd w:val="0"/>
        <w:ind w:left="851" w:right="899"/>
        <w:jc w:val="both"/>
        <w:rPr>
          <w:rFonts w:ascii="Palatino Linotype" w:hAnsi="Palatino Linotype" w:cs="Arial"/>
          <w:i/>
          <w:sz w:val="22"/>
          <w:szCs w:val="22"/>
          <w:lang w:val="es-ES"/>
        </w:rPr>
      </w:pPr>
      <w:r w:rsidRPr="005E61E7">
        <w:rPr>
          <w:rFonts w:ascii="Palatino Linotype" w:hAnsi="Palatino Linotype" w:cs="Arial"/>
          <w:i/>
          <w:sz w:val="22"/>
          <w:szCs w:val="22"/>
          <w:lang w:val="es-ES"/>
        </w:rPr>
        <w:t xml:space="preserve">XI. Presentar certificado expedido por la Unidad del Registro de Deudores Alimentarios Morosos en el que conste, si se encuentra inscrito o no en el mismo. </w:t>
      </w:r>
    </w:p>
    <w:p w14:paraId="678BF324" w14:textId="77777777" w:rsidR="00DC7EF5" w:rsidRPr="005E61E7" w:rsidRDefault="00DC7EF5" w:rsidP="005E61E7">
      <w:pPr>
        <w:autoSpaceDE w:val="0"/>
        <w:autoSpaceDN w:val="0"/>
        <w:adjustRightInd w:val="0"/>
        <w:ind w:left="851" w:right="899"/>
        <w:jc w:val="both"/>
        <w:rPr>
          <w:rFonts w:ascii="Palatino Linotype" w:hAnsi="Palatino Linotype" w:cs="Arial"/>
          <w:i/>
          <w:sz w:val="22"/>
          <w:szCs w:val="22"/>
          <w:lang w:val="es-ES"/>
        </w:rPr>
      </w:pPr>
    </w:p>
    <w:p w14:paraId="7EFB9859" w14:textId="77777777" w:rsidR="00DC7EF5" w:rsidRPr="005E61E7" w:rsidRDefault="00DC7EF5" w:rsidP="005E61E7">
      <w:pPr>
        <w:autoSpaceDE w:val="0"/>
        <w:autoSpaceDN w:val="0"/>
        <w:adjustRightInd w:val="0"/>
        <w:ind w:left="851" w:right="899"/>
        <w:jc w:val="both"/>
        <w:rPr>
          <w:rFonts w:ascii="Palatino Linotype" w:hAnsi="Palatino Linotype" w:cs="Arial"/>
          <w:i/>
          <w:sz w:val="22"/>
          <w:szCs w:val="22"/>
          <w:lang w:val="es-ES"/>
        </w:rPr>
      </w:pPr>
      <w:r w:rsidRPr="005E61E7">
        <w:rPr>
          <w:rFonts w:ascii="Palatino Linotype" w:hAnsi="Palatino Linotype" w:cs="Arial"/>
          <w:i/>
          <w:sz w:val="22"/>
          <w:szCs w:val="22"/>
          <w:lang w:val="es-ES"/>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15107A3B" w14:textId="77777777" w:rsidR="00DC7EF5" w:rsidRPr="005E61E7" w:rsidRDefault="00DC7EF5" w:rsidP="005E61E7">
      <w:pPr>
        <w:autoSpaceDE w:val="0"/>
        <w:autoSpaceDN w:val="0"/>
        <w:adjustRightInd w:val="0"/>
        <w:ind w:left="851" w:right="899"/>
        <w:jc w:val="both"/>
        <w:rPr>
          <w:rFonts w:ascii="Palatino Linotype" w:hAnsi="Palatino Linotype" w:cs="Arial"/>
          <w:i/>
          <w:sz w:val="22"/>
          <w:szCs w:val="22"/>
          <w:lang w:val="es-ES"/>
        </w:rPr>
      </w:pPr>
      <w:r w:rsidRPr="005E61E7">
        <w:rPr>
          <w:rFonts w:ascii="Palatino Linotype" w:hAnsi="Palatino Linotype" w:cs="Arial"/>
          <w:i/>
          <w:sz w:val="22"/>
          <w:szCs w:val="22"/>
          <w:lang w:val="es-ES"/>
        </w:rPr>
        <w:t>(Énfasis añadido.)</w:t>
      </w:r>
    </w:p>
    <w:p w14:paraId="0EBC72F7" w14:textId="77777777" w:rsidR="00130EC7" w:rsidRPr="005E61E7" w:rsidRDefault="00130EC7" w:rsidP="005E61E7">
      <w:pPr>
        <w:autoSpaceDE w:val="0"/>
        <w:autoSpaceDN w:val="0"/>
        <w:adjustRightInd w:val="0"/>
        <w:ind w:right="899"/>
        <w:jc w:val="both"/>
        <w:rPr>
          <w:rFonts w:ascii="Palatino Linotype" w:hAnsi="Palatino Linotype" w:cs="Arial"/>
          <w:i/>
          <w:sz w:val="22"/>
          <w:szCs w:val="22"/>
          <w:lang w:val="es-ES"/>
        </w:rPr>
      </w:pPr>
    </w:p>
    <w:p w14:paraId="0C8C3396" w14:textId="77777777" w:rsidR="00130EC7" w:rsidRPr="005E61E7" w:rsidRDefault="00130EC7" w:rsidP="005E61E7">
      <w:pPr>
        <w:spacing w:line="360" w:lineRule="auto"/>
        <w:jc w:val="both"/>
        <w:rPr>
          <w:rFonts w:ascii="Palatino Linotype" w:hAnsi="Palatino Linotype" w:cs="Palatino Linotype"/>
        </w:rPr>
      </w:pPr>
      <w:r w:rsidRPr="005E61E7">
        <w:rPr>
          <w:rFonts w:ascii="Palatino Linotype" w:hAnsi="Palatino Linotype" w:cs="Palatino Linotype"/>
        </w:rPr>
        <w:t xml:space="preserve">Conforme a lo anterior, se logra advertir que toda persona que ingrese al servicio público debe cumplir con las especificaciones los interesados deben cumplir con los </w:t>
      </w:r>
      <w:r w:rsidRPr="005E61E7">
        <w:rPr>
          <w:rFonts w:ascii="Palatino Linotype" w:hAnsi="Palatino Linotype" w:cs="Palatino Linotype"/>
        </w:rPr>
        <w:lastRenderedPageBreak/>
        <w:t>elementos señalados, así como aquellos requisitos que se establezcan para los diferentes puestos, sin embargo, se observa que entre los requisitos que establece el artículo en cita, algunos hacen referencia a un documento en específico, mientras que otros no; por lo que es conveniente analizar qué documentos pueden colmar dichos requisitos.</w:t>
      </w:r>
    </w:p>
    <w:p w14:paraId="79A3AEBF" w14:textId="77777777" w:rsidR="00130EC7" w:rsidRPr="005E61E7" w:rsidRDefault="00130EC7" w:rsidP="005E61E7">
      <w:pPr>
        <w:spacing w:line="360" w:lineRule="auto"/>
        <w:jc w:val="both"/>
        <w:rPr>
          <w:rFonts w:ascii="Palatino Linotype" w:hAnsi="Palatino Linotype" w:cs="Palatino Linotype"/>
        </w:rPr>
      </w:pPr>
    </w:p>
    <w:p w14:paraId="1773CA81" w14:textId="77777777" w:rsidR="00130EC7" w:rsidRPr="005E61E7" w:rsidRDefault="00130EC7" w:rsidP="005E61E7">
      <w:pPr>
        <w:spacing w:line="360" w:lineRule="auto"/>
        <w:contextualSpacing/>
        <w:jc w:val="both"/>
        <w:rPr>
          <w:rFonts w:ascii="Palatino Linotype" w:hAnsi="Palatino Linotype"/>
          <w:noProof/>
          <w:sz w:val="22"/>
          <w:szCs w:val="22"/>
          <w:lang w:eastAsia="es-MX"/>
        </w:rPr>
      </w:pPr>
      <w:r w:rsidRPr="005E61E7">
        <w:rPr>
          <w:rFonts w:ascii="Palatino Linotype" w:hAnsi="Palatino Linotype"/>
          <w:noProof/>
          <w:sz w:val="22"/>
          <w:szCs w:val="22"/>
          <w:lang w:eastAsia="es-MX"/>
        </w:rPr>
        <w:t>De lo anterior se advierte que</w:t>
      </w:r>
      <w:r w:rsidRPr="005E61E7">
        <w:rPr>
          <w:rFonts w:ascii="Palatino Linotype" w:hAnsi="Palatino Linotype" w:cs="Tahoma"/>
          <w:sz w:val="22"/>
          <w:szCs w:val="22"/>
        </w:rPr>
        <w:t xml:space="preserve">, </w:t>
      </w:r>
      <w:r w:rsidRPr="005E61E7">
        <w:rPr>
          <w:rFonts w:ascii="Palatino Linotype" w:hAnsi="Palatino Linotype"/>
          <w:noProof/>
          <w:sz w:val="22"/>
          <w:szCs w:val="22"/>
          <w:lang w:eastAsia="es-MX"/>
        </w:rPr>
        <w:t>para la contratación de un servidor público, es necesario el cumplimiento de los requisitos que se establezcan para el puesto a desempeñar, por lo que los expedientes laborales deberán contener aquellos documentos necesarios en los que conste la información que avala que la persona que ostenta un determinado puesto y que cuenta con todas las aptitudes y cualidades necesarias para el desempeño del mismo.</w:t>
      </w:r>
    </w:p>
    <w:p w14:paraId="502C66BE" w14:textId="77777777" w:rsidR="00130EC7" w:rsidRPr="005E61E7" w:rsidRDefault="00130EC7" w:rsidP="005E61E7">
      <w:pPr>
        <w:spacing w:line="360" w:lineRule="auto"/>
        <w:jc w:val="both"/>
        <w:rPr>
          <w:rFonts w:ascii="Palatino Linotype" w:hAnsi="Palatino Linotype" w:cs="Palatino Linotype"/>
        </w:rPr>
      </w:pPr>
    </w:p>
    <w:p w14:paraId="526E637C" w14:textId="77777777" w:rsidR="00130EC7" w:rsidRPr="005E61E7" w:rsidRDefault="00130EC7" w:rsidP="005E61E7">
      <w:pPr>
        <w:tabs>
          <w:tab w:val="left" w:pos="0"/>
        </w:tabs>
        <w:spacing w:line="360" w:lineRule="auto"/>
        <w:contextualSpacing/>
        <w:jc w:val="both"/>
        <w:rPr>
          <w:rFonts w:ascii="Palatino Linotype" w:hAnsi="Palatino Linotype" w:cs="Arial"/>
          <w:lang w:eastAsia="es-MX"/>
        </w:rPr>
      </w:pPr>
      <w:r w:rsidRPr="005E61E7">
        <w:rPr>
          <w:rFonts w:ascii="Palatino Linotype" w:hAnsi="Palatino Linotype" w:cs="Arial"/>
          <w:lang w:eastAsia="es-MX"/>
        </w:rPr>
        <w:t>Puntualizado lo anterior, se procede a señalar los requisitos generales contenidos en los articulados 47 de la Ley del Trabado de los Servidores Públicos del Estado de México y Municipios, así como el documento idóneo con el que se pudiera acreditar, son los siguientes:</w:t>
      </w:r>
    </w:p>
    <w:p w14:paraId="382A9DBC" w14:textId="77777777" w:rsidR="00032955" w:rsidRPr="005E61E7" w:rsidRDefault="00032955" w:rsidP="005E61E7">
      <w:pPr>
        <w:tabs>
          <w:tab w:val="left" w:pos="0"/>
        </w:tabs>
        <w:spacing w:line="360" w:lineRule="auto"/>
        <w:contextualSpacing/>
        <w:jc w:val="both"/>
        <w:rPr>
          <w:rFonts w:ascii="Palatino Linotype" w:hAnsi="Palatino Linotype" w:cs="Arial"/>
          <w:lang w:eastAsia="es-MX"/>
        </w:rPr>
      </w:pPr>
    </w:p>
    <w:tbl>
      <w:tblPr>
        <w:tblStyle w:val="Tablaconcuadrcula30"/>
        <w:tblW w:w="0" w:type="auto"/>
        <w:tblLook w:val="04A0" w:firstRow="1" w:lastRow="0" w:firstColumn="1" w:lastColumn="0" w:noHBand="0" w:noVBand="1"/>
      </w:tblPr>
      <w:tblGrid>
        <w:gridCol w:w="659"/>
        <w:gridCol w:w="3893"/>
        <w:gridCol w:w="2566"/>
        <w:gridCol w:w="1949"/>
      </w:tblGrid>
      <w:tr w:rsidR="005E61E7" w:rsidRPr="005E61E7" w14:paraId="23BA5F70" w14:textId="77777777" w:rsidTr="00D1180E">
        <w:trPr>
          <w:tblHeader/>
        </w:trPr>
        <w:tc>
          <w:tcPr>
            <w:tcW w:w="626" w:type="dxa"/>
            <w:shd w:val="clear" w:color="auto" w:fill="D9D9D9"/>
          </w:tcPr>
          <w:p w14:paraId="26F49143" w14:textId="77777777" w:rsidR="00032955" w:rsidRPr="005E61E7" w:rsidRDefault="00032955" w:rsidP="005E61E7">
            <w:pPr>
              <w:tabs>
                <w:tab w:val="left" w:pos="284"/>
                <w:tab w:val="left" w:pos="426"/>
              </w:tabs>
              <w:ind w:right="49"/>
              <w:contextualSpacing/>
              <w:jc w:val="center"/>
              <w:rPr>
                <w:rFonts w:ascii="Palatino Linotype" w:hAnsi="Palatino Linotype" w:cs="Arial"/>
                <w:b/>
                <w:lang w:eastAsia="es-MX"/>
              </w:rPr>
            </w:pPr>
            <w:r w:rsidRPr="005E61E7">
              <w:rPr>
                <w:rFonts w:ascii="Palatino Linotype" w:hAnsi="Palatino Linotype" w:cs="Arial"/>
                <w:b/>
                <w:lang w:eastAsia="es-MX"/>
              </w:rPr>
              <w:t>No.</w:t>
            </w:r>
          </w:p>
        </w:tc>
        <w:tc>
          <w:tcPr>
            <w:tcW w:w="3893" w:type="dxa"/>
            <w:shd w:val="clear" w:color="auto" w:fill="D9D9D9"/>
            <w:vAlign w:val="center"/>
          </w:tcPr>
          <w:p w14:paraId="0F758498" w14:textId="77777777" w:rsidR="00032955" w:rsidRPr="005E61E7" w:rsidRDefault="00032955" w:rsidP="005E61E7">
            <w:pPr>
              <w:tabs>
                <w:tab w:val="left" w:pos="284"/>
                <w:tab w:val="left" w:pos="426"/>
              </w:tabs>
              <w:ind w:right="49"/>
              <w:contextualSpacing/>
              <w:jc w:val="center"/>
              <w:rPr>
                <w:rFonts w:ascii="Palatino Linotype" w:hAnsi="Palatino Linotype" w:cs="Arial"/>
                <w:b/>
                <w:lang w:eastAsia="es-MX"/>
              </w:rPr>
            </w:pPr>
            <w:r w:rsidRPr="005E61E7">
              <w:rPr>
                <w:rFonts w:ascii="Palatino Linotype" w:hAnsi="Palatino Linotype" w:cs="Arial"/>
                <w:b/>
                <w:lang w:eastAsia="es-MX"/>
              </w:rPr>
              <w:t>Requisito establecido en la Ley del Trabajo de los Servidores Públicos del Estado y Municipios</w:t>
            </w:r>
          </w:p>
        </w:tc>
        <w:tc>
          <w:tcPr>
            <w:tcW w:w="2566" w:type="dxa"/>
            <w:shd w:val="clear" w:color="auto" w:fill="D9D9D9"/>
            <w:vAlign w:val="center"/>
          </w:tcPr>
          <w:p w14:paraId="2A6C791C" w14:textId="77777777" w:rsidR="00032955" w:rsidRPr="005E61E7" w:rsidRDefault="00032955" w:rsidP="005E61E7">
            <w:pPr>
              <w:tabs>
                <w:tab w:val="left" w:pos="284"/>
                <w:tab w:val="left" w:pos="426"/>
              </w:tabs>
              <w:ind w:right="49"/>
              <w:contextualSpacing/>
              <w:jc w:val="center"/>
              <w:rPr>
                <w:rFonts w:ascii="Palatino Linotype" w:hAnsi="Palatino Linotype" w:cs="Arial"/>
                <w:b/>
                <w:lang w:eastAsia="es-MX"/>
              </w:rPr>
            </w:pPr>
            <w:r w:rsidRPr="005E61E7">
              <w:rPr>
                <w:rFonts w:ascii="Palatino Linotype" w:hAnsi="Palatino Linotype" w:cs="Arial"/>
                <w:b/>
                <w:lang w:eastAsia="es-MX"/>
              </w:rPr>
              <w:t>Documento que lo acredita</w:t>
            </w:r>
          </w:p>
        </w:tc>
        <w:tc>
          <w:tcPr>
            <w:tcW w:w="1949" w:type="dxa"/>
            <w:shd w:val="clear" w:color="auto" w:fill="D9D9D9"/>
            <w:vAlign w:val="center"/>
          </w:tcPr>
          <w:p w14:paraId="1E6F025D" w14:textId="77777777" w:rsidR="00032955" w:rsidRPr="005E61E7" w:rsidRDefault="00032955" w:rsidP="005E61E7">
            <w:pPr>
              <w:tabs>
                <w:tab w:val="left" w:pos="284"/>
                <w:tab w:val="left" w:pos="426"/>
              </w:tabs>
              <w:ind w:right="49"/>
              <w:contextualSpacing/>
              <w:jc w:val="center"/>
              <w:rPr>
                <w:rFonts w:ascii="Palatino Linotype" w:hAnsi="Palatino Linotype" w:cs="Arial"/>
                <w:b/>
                <w:lang w:eastAsia="es-MX"/>
              </w:rPr>
            </w:pPr>
            <w:r w:rsidRPr="005E61E7">
              <w:rPr>
                <w:rFonts w:ascii="Palatino Linotype" w:hAnsi="Palatino Linotype" w:cs="Arial"/>
                <w:b/>
                <w:lang w:eastAsia="es-MX"/>
              </w:rPr>
              <w:t>Clasificación de la Información</w:t>
            </w:r>
          </w:p>
        </w:tc>
      </w:tr>
      <w:tr w:rsidR="005E61E7" w:rsidRPr="005E61E7" w14:paraId="67811451" w14:textId="77777777" w:rsidTr="00D1180E">
        <w:tc>
          <w:tcPr>
            <w:tcW w:w="626" w:type="dxa"/>
            <w:vAlign w:val="center"/>
          </w:tcPr>
          <w:p w14:paraId="3FEC0143" w14:textId="77777777" w:rsidR="00032955" w:rsidRPr="005E61E7" w:rsidRDefault="00032955" w:rsidP="005E61E7">
            <w:pPr>
              <w:tabs>
                <w:tab w:val="left" w:pos="284"/>
                <w:tab w:val="left" w:pos="426"/>
              </w:tabs>
              <w:ind w:right="49"/>
              <w:contextualSpacing/>
              <w:jc w:val="center"/>
              <w:rPr>
                <w:rFonts w:ascii="Palatino Linotype" w:hAnsi="Palatino Linotype" w:cs="Arial"/>
                <w:b/>
                <w:lang w:eastAsia="es-MX"/>
              </w:rPr>
            </w:pPr>
            <w:r w:rsidRPr="005E61E7">
              <w:rPr>
                <w:rFonts w:ascii="Palatino Linotype" w:hAnsi="Palatino Linotype" w:cs="Arial"/>
                <w:b/>
                <w:lang w:eastAsia="es-MX"/>
              </w:rPr>
              <w:t>1</w:t>
            </w:r>
          </w:p>
        </w:tc>
        <w:tc>
          <w:tcPr>
            <w:tcW w:w="3893" w:type="dxa"/>
            <w:vAlign w:val="center"/>
          </w:tcPr>
          <w:p w14:paraId="5BF93C4F" w14:textId="77777777" w:rsidR="00032955" w:rsidRPr="005E61E7" w:rsidRDefault="00032955" w:rsidP="005E61E7">
            <w:pPr>
              <w:tabs>
                <w:tab w:val="left" w:pos="284"/>
                <w:tab w:val="left" w:pos="426"/>
              </w:tabs>
              <w:ind w:right="49"/>
              <w:contextualSpacing/>
              <w:jc w:val="both"/>
              <w:rPr>
                <w:rFonts w:ascii="Palatino Linotype" w:hAnsi="Palatino Linotype" w:cs="Arial"/>
                <w:lang w:eastAsia="es-MX"/>
              </w:rPr>
            </w:pPr>
            <w:r w:rsidRPr="005E61E7">
              <w:rPr>
                <w:rFonts w:ascii="Palatino Linotype" w:hAnsi="Palatino Linotype" w:cs="Arial"/>
                <w:lang w:eastAsia="es-MX"/>
              </w:rPr>
              <w:t>Presentar una solicitud utilizando la forma oficial que se autorice por la institución pública o dependencia correspondiente.</w:t>
            </w:r>
          </w:p>
        </w:tc>
        <w:tc>
          <w:tcPr>
            <w:tcW w:w="2566" w:type="dxa"/>
            <w:vAlign w:val="center"/>
          </w:tcPr>
          <w:p w14:paraId="038B7BCB" w14:textId="77777777" w:rsidR="00032955" w:rsidRPr="005E61E7" w:rsidRDefault="00032955" w:rsidP="005E61E7">
            <w:pPr>
              <w:tabs>
                <w:tab w:val="left" w:pos="284"/>
                <w:tab w:val="left" w:pos="426"/>
              </w:tabs>
              <w:ind w:right="49"/>
              <w:contextualSpacing/>
              <w:jc w:val="both"/>
              <w:rPr>
                <w:rFonts w:ascii="Palatino Linotype" w:hAnsi="Palatino Linotype" w:cs="Arial"/>
                <w:lang w:eastAsia="es-MX"/>
              </w:rPr>
            </w:pPr>
            <w:r w:rsidRPr="005E61E7">
              <w:rPr>
                <w:rFonts w:ascii="Palatino Linotype" w:hAnsi="Palatino Linotype" w:cs="Arial"/>
                <w:lang w:eastAsia="es-MX"/>
              </w:rPr>
              <w:t>Solicitud de empleo o documento análogo</w:t>
            </w:r>
          </w:p>
        </w:tc>
        <w:tc>
          <w:tcPr>
            <w:tcW w:w="1949" w:type="dxa"/>
            <w:vAlign w:val="center"/>
          </w:tcPr>
          <w:p w14:paraId="1918CD1A" w14:textId="77777777" w:rsidR="00032955" w:rsidRPr="005E61E7" w:rsidRDefault="00032955" w:rsidP="005E61E7">
            <w:pPr>
              <w:tabs>
                <w:tab w:val="left" w:pos="284"/>
                <w:tab w:val="left" w:pos="426"/>
              </w:tabs>
              <w:ind w:right="49"/>
              <w:contextualSpacing/>
              <w:jc w:val="center"/>
              <w:rPr>
                <w:rFonts w:ascii="Palatino Linotype" w:hAnsi="Palatino Linotype" w:cs="Arial"/>
                <w:lang w:eastAsia="es-MX"/>
              </w:rPr>
            </w:pPr>
            <w:r w:rsidRPr="005E61E7">
              <w:rPr>
                <w:rFonts w:ascii="Palatino Linotype" w:hAnsi="Palatino Linotype" w:cs="Arial"/>
                <w:lang w:eastAsia="es-MX"/>
              </w:rPr>
              <w:t>En versión Pública.</w:t>
            </w:r>
          </w:p>
        </w:tc>
      </w:tr>
      <w:tr w:rsidR="005E61E7" w:rsidRPr="005E61E7" w14:paraId="20333993" w14:textId="77777777" w:rsidTr="00D1180E">
        <w:trPr>
          <w:trHeight w:val="517"/>
        </w:trPr>
        <w:tc>
          <w:tcPr>
            <w:tcW w:w="626" w:type="dxa"/>
            <w:vAlign w:val="center"/>
          </w:tcPr>
          <w:p w14:paraId="5DF55844" w14:textId="77777777" w:rsidR="00032955" w:rsidRPr="005E61E7" w:rsidRDefault="00032955" w:rsidP="005E61E7">
            <w:pPr>
              <w:tabs>
                <w:tab w:val="left" w:pos="284"/>
                <w:tab w:val="left" w:pos="426"/>
              </w:tabs>
              <w:ind w:right="49"/>
              <w:contextualSpacing/>
              <w:jc w:val="center"/>
              <w:rPr>
                <w:rFonts w:ascii="Palatino Linotype" w:hAnsi="Palatino Linotype" w:cs="Arial"/>
                <w:b/>
                <w:lang w:eastAsia="es-MX"/>
              </w:rPr>
            </w:pPr>
            <w:r w:rsidRPr="005E61E7">
              <w:rPr>
                <w:rFonts w:ascii="Palatino Linotype" w:hAnsi="Palatino Linotype" w:cs="Arial"/>
                <w:b/>
                <w:lang w:eastAsia="es-MX"/>
              </w:rPr>
              <w:t>2</w:t>
            </w:r>
          </w:p>
        </w:tc>
        <w:tc>
          <w:tcPr>
            <w:tcW w:w="3893" w:type="dxa"/>
            <w:vAlign w:val="center"/>
          </w:tcPr>
          <w:p w14:paraId="284817AC" w14:textId="77777777" w:rsidR="00032955" w:rsidRPr="005E61E7" w:rsidRDefault="00032955" w:rsidP="005E61E7">
            <w:pPr>
              <w:tabs>
                <w:tab w:val="left" w:pos="284"/>
                <w:tab w:val="left" w:pos="426"/>
              </w:tabs>
              <w:ind w:right="49"/>
              <w:contextualSpacing/>
              <w:jc w:val="both"/>
              <w:rPr>
                <w:rFonts w:ascii="Palatino Linotype" w:hAnsi="Palatino Linotype" w:cs="Arial"/>
                <w:lang w:eastAsia="es-MX"/>
              </w:rPr>
            </w:pPr>
            <w:r w:rsidRPr="005E61E7">
              <w:rPr>
                <w:rFonts w:ascii="Palatino Linotype" w:hAnsi="Palatino Linotype" w:cs="Arial"/>
                <w:lang w:eastAsia="es-MX"/>
              </w:rPr>
              <w:t>Ser de nacionalidad mexicana.</w:t>
            </w:r>
          </w:p>
        </w:tc>
        <w:tc>
          <w:tcPr>
            <w:tcW w:w="2566" w:type="dxa"/>
            <w:vAlign w:val="center"/>
          </w:tcPr>
          <w:p w14:paraId="70C0FBB2" w14:textId="77777777" w:rsidR="00032955" w:rsidRPr="005E61E7" w:rsidRDefault="00032955" w:rsidP="005E61E7">
            <w:pPr>
              <w:tabs>
                <w:tab w:val="left" w:pos="284"/>
                <w:tab w:val="left" w:pos="426"/>
              </w:tabs>
              <w:ind w:right="49"/>
              <w:contextualSpacing/>
              <w:jc w:val="both"/>
              <w:rPr>
                <w:rFonts w:ascii="Palatino Linotype" w:hAnsi="Palatino Linotype" w:cs="Arial"/>
                <w:lang w:eastAsia="es-MX"/>
              </w:rPr>
            </w:pPr>
            <w:r w:rsidRPr="005E61E7">
              <w:rPr>
                <w:rFonts w:ascii="Palatino Linotype" w:hAnsi="Palatino Linotype" w:cs="Arial"/>
                <w:lang w:eastAsia="es-MX"/>
              </w:rPr>
              <w:t>Acta de nacimiento</w:t>
            </w:r>
          </w:p>
        </w:tc>
        <w:tc>
          <w:tcPr>
            <w:tcW w:w="1949" w:type="dxa"/>
            <w:vAlign w:val="center"/>
          </w:tcPr>
          <w:p w14:paraId="3684D02E" w14:textId="77777777" w:rsidR="00032955" w:rsidRPr="005E61E7" w:rsidRDefault="00032955" w:rsidP="005E61E7">
            <w:pPr>
              <w:tabs>
                <w:tab w:val="left" w:pos="284"/>
                <w:tab w:val="left" w:pos="426"/>
              </w:tabs>
              <w:ind w:right="49"/>
              <w:contextualSpacing/>
              <w:jc w:val="center"/>
              <w:rPr>
                <w:rFonts w:ascii="Palatino Linotype" w:hAnsi="Palatino Linotype" w:cs="Arial"/>
                <w:lang w:eastAsia="es-MX"/>
              </w:rPr>
            </w:pPr>
            <w:r w:rsidRPr="005E61E7">
              <w:rPr>
                <w:rFonts w:ascii="Palatino Linotype" w:hAnsi="Palatino Linotype" w:cs="Arial"/>
                <w:lang w:eastAsia="es-MX"/>
              </w:rPr>
              <w:t>Confidencial</w:t>
            </w:r>
          </w:p>
        </w:tc>
      </w:tr>
      <w:tr w:rsidR="005E61E7" w:rsidRPr="005E61E7" w14:paraId="5B880BBC" w14:textId="77777777" w:rsidTr="00D1180E">
        <w:tc>
          <w:tcPr>
            <w:tcW w:w="626" w:type="dxa"/>
            <w:vAlign w:val="center"/>
          </w:tcPr>
          <w:p w14:paraId="68346D1B" w14:textId="77777777" w:rsidR="00032955" w:rsidRPr="005E61E7" w:rsidRDefault="00032955" w:rsidP="005E61E7">
            <w:pPr>
              <w:tabs>
                <w:tab w:val="left" w:pos="284"/>
                <w:tab w:val="left" w:pos="426"/>
              </w:tabs>
              <w:ind w:right="49"/>
              <w:contextualSpacing/>
              <w:jc w:val="center"/>
              <w:rPr>
                <w:rFonts w:ascii="Palatino Linotype" w:hAnsi="Palatino Linotype" w:cs="Arial"/>
                <w:b/>
                <w:lang w:eastAsia="es-MX"/>
              </w:rPr>
            </w:pPr>
            <w:r w:rsidRPr="005E61E7">
              <w:rPr>
                <w:rFonts w:ascii="Palatino Linotype" w:hAnsi="Palatino Linotype" w:cs="Arial"/>
                <w:b/>
                <w:lang w:eastAsia="es-MX"/>
              </w:rPr>
              <w:lastRenderedPageBreak/>
              <w:t>3</w:t>
            </w:r>
          </w:p>
        </w:tc>
        <w:tc>
          <w:tcPr>
            <w:tcW w:w="3893" w:type="dxa"/>
            <w:vAlign w:val="center"/>
          </w:tcPr>
          <w:p w14:paraId="3E4A8132" w14:textId="77777777" w:rsidR="00032955" w:rsidRPr="005E61E7" w:rsidRDefault="00032955" w:rsidP="005E61E7">
            <w:pPr>
              <w:tabs>
                <w:tab w:val="left" w:pos="284"/>
                <w:tab w:val="left" w:pos="426"/>
              </w:tabs>
              <w:ind w:right="49"/>
              <w:contextualSpacing/>
              <w:jc w:val="both"/>
              <w:rPr>
                <w:rFonts w:ascii="Palatino Linotype" w:hAnsi="Palatino Linotype" w:cs="Arial"/>
                <w:lang w:eastAsia="es-MX"/>
              </w:rPr>
            </w:pPr>
            <w:r w:rsidRPr="005E61E7">
              <w:rPr>
                <w:rFonts w:ascii="Palatino Linotype" w:hAnsi="Palatino Linotype" w:cs="Arial"/>
                <w:lang w:eastAsia="es-MX"/>
              </w:rPr>
              <w:t>Estar en pleno ejercicio de sus derechos civiles y políticos.</w:t>
            </w:r>
          </w:p>
        </w:tc>
        <w:tc>
          <w:tcPr>
            <w:tcW w:w="2566" w:type="dxa"/>
            <w:vAlign w:val="center"/>
          </w:tcPr>
          <w:p w14:paraId="4B4B3394" w14:textId="77777777" w:rsidR="00032955" w:rsidRPr="005E61E7" w:rsidRDefault="00032955" w:rsidP="005E61E7">
            <w:pPr>
              <w:tabs>
                <w:tab w:val="left" w:pos="284"/>
                <w:tab w:val="left" w:pos="426"/>
              </w:tabs>
              <w:ind w:right="49"/>
              <w:contextualSpacing/>
              <w:jc w:val="both"/>
              <w:rPr>
                <w:rFonts w:ascii="Palatino Linotype" w:hAnsi="Palatino Linotype" w:cs="Arial"/>
                <w:lang w:eastAsia="es-MX"/>
              </w:rPr>
            </w:pPr>
            <w:r w:rsidRPr="005E61E7">
              <w:rPr>
                <w:rFonts w:ascii="Palatino Linotype" w:hAnsi="Palatino Linotype" w:cs="Arial"/>
                <w:lang w:eastAsia="es-MX"/>
              </w:rPr>
              <w:t xml:space="preserve">Credencial de elector </w:t>
            </w:r>
          </w:p>
        </w:tc>
        <w:tc>
          <w:tcPr>
            <w:tcW w:w="1949" w:type="dxa"/>
            <w:vAlign w:val="center"/>
          </w:tcPr>
          <w:p w14:paraId="1F069B7F" w14:textId="77777777" w:rsidR="00032955" w:rsidRPr="005E61E7" w:rsidRDefault="00032955" w:rsidP="005E61E7">
            <w:pPr>
              <w:tabs>
                <w:tab w:val="left" w:pos="284"/>
                <w:tab w:val="left" w:pos="426"/>
              </w:tabs>
              <w:ind w:right="49"/>
              <w:contextualSpacing/>
              <w:jc w:val="center"/>
              <w:rPr>
                <w:rFonts w:ascii="Palatino Linotype" w:hAnsi="Palatino Linotype" w:cs="Arial"/>
                <w:lang w:eastAsia="es-MX"/>
              </w:rPr>
            </w:pPr>
            <w:r w:rsidRPr="005E61E7">
              <w:rPr>
                <w:rFonts w:ascii="Palatino Linotype" w:hAnsi="Palatino Linotype" w:cs="Arial"/>
                <w:lang w:eastAsia="es-MX"/>
              </w:rPr>
              <w:t>Confidencial</w:t>
            </w:r>
          </w:p>
        </w:tc>
      </w:tr>
      <w:tr w:rsidR="005E61E7" w:rsidRPr="005E61E7" w14:paraId="53CCFFF3" w14:textId="77777777" w:rsidTr="00D1180E">
        <w:tc>
          <w:tcPr>
            <w:tcW w:w="626" w:type="dxa"/>
            <w:vAlign w:val="center"/>
          </w:tcPr>
          <w:p w14:paraId="0D3718C5" w14:textId="77777777" w:rsidR="00032955" w:rsidRPr="005E61E7" w:rsidRDefault="00032955" w:rsidP="005E61E7">
            <w:pPr>
              <w:tabs>
                <w:tab w:val="left" w:pos="284"/>
                <w:tab w:val="left" w:pos="426"/>
              </w:tabs>
              <w:ind w:right="49"/>
              <w:contextualSpacing/>
              <w:jc w:val="center"/>
              <w:rPr>
                <w:rFonts w:ascii="Palatino Linotype" w:hAnsi="Palatino Linotype" w:cs="Arial"/>
                <w:b/>
                <w:lang w:eastAsia="es-MX"/>
              </w:rPr>
            </w:pPr>
            <w:r w:rsidRPr="005E61E7">
              <w:rPr>
                <w:rFonts w:ascii="Palatino Linotype" w:hAnsi="Palatino Linotype" w:cs="Arial"/>
                <w:b/>
                <w:lang w:eastAsia="es-MX"/>
              </w:rPr>
              <w:t>4</w:t>
            </w:r>
          </w:p>
        </w:tc>
        <w:tc>
          <w:tcPr>
            <w:tcW w:w="3893" w:type="dxa"/>
            <w:vAlign w:val="center"/>
          </w:tcPr>
          <w:p w14:paraId="15BDFF82" w14:textId="77777777" w:rsidR="00032955" w:rsidRPr="005E61E7" w:rsidRDefault="00032955" w:rsidP="005E61E7">
            <w:pPr>
              <w:tabs>
                <w:tab w:val="left" w:pos="284"/>
                <w:tab w:val="left" w:pos="426"/>
              </w:tabs>
              <w:ind w:right="49"/>
              <w:contextualSpacing/>
              <w:jc w:val="both"/>
              <w:rPr>
                <w:rFonts w:ascii="Palatino Linotype" w:hAnsi="Palatino Linotype" w:cs="Arial"/>
                <w:lang w:eastAsia="es-MX"/>
              </w:rPr>
            </w:pPr>
            <w:r w:rsidRPr="005E61E7">
              <w:rPr>
                <w:rFonts w:ascii="Palatino Linotype" w:hAnsi="Palatino Linotype" w:cs="Arial"/>
                <w:lang w:eastAsia="es-MX"/>
              </w:rPr>
              <w:t>Acreditar, cuando proceda, el cumplimiento de la Ley del Servicio Militar Nacional.</w:t>
            </w:r>
          </w:p>
        </w:tc>
        <w:tc>
          <w:tcPr>
            <w:tcW w:w="2566" w:type="dxa"/>
            <w:vAlign w:val="center"/>
          </w:tcPr>
          <w:p w14:paraId="34FFCBB6" w14:textId="77777777" w:rsidR="00032955" w:rsidRPr="005E61E7" w:rsidRDefault="00032955" w:rsidP="005E61E7">
            <w:pPr>
              <w:tabs>
                <w:tab w:val="left" w:pos="284"/>
                <w:tab w:val="left" w:pos="426"/>
              </w:tabs>
              <w:ind w:right="49"/>
              <w:contextualSpacing/>
              <w:jc w:val="both"/>
              <w:rPr>
                <w:rFonts w:ascii="Palatino Linotype" w:hAnsi="Palatino Linotype" w:cs="Arial"/>
                <w:lang w:eastAsia="es-MX"/>
              </w:rPr>
            </w:pPr>
            <w:r w:rsidRPr="005E61E7">
              <w:rPr>
                <w:rFonts w:ascii="Palatino Linotype" w:hAnsi="Palatino Linotype" w:cs="Arial"/>
                <w:lang w:eastAsia="es-MX"/>
              </w:rPr>
              <w:t>Cartilla de Servicio Militar</w:t>
            </w:r>
          </w:p>
        </w:tc>
        <w:tc>
          <w:tcPr>
            <w:tcW w:w="1949" w:type="dxa"/>
            <w:vAlign w:val="center"/>
          </w:tcPr>
          <w:p w14:paraId="5436C268" w14:textId="77777777" w:rsidR="00032955" w:rsidRPr="005E61E7" w:rsidRDefault="00032955" w:rsidP="005E61E7">
            <w:pPr>
              <w:tabs>
                <w:tab w:val="left" w:pos="284"/>
                <w:tab w:val="left" w:pos="426"/>
              </w:tabs>
              <w:ind w:right="49"/>
              <w:contextualSpacing/>
              <w:jc w:val="center"/>
              <w:rPr>
                <w:rFonts w:ascii="Palatino Linotype" w:hAnsi="Palatino Linotype" w:cs="Arial"/>
                <w:lang w:eastAsia="es-MX"/>
              </w:rPr>
            </w:pPr>
            <w:r w:rsidRPr="005E61E7">
              <w:rPr>
                <w:rFonts w:ascii="Palatino Linotype" w:hAnsi="Palatino Linotype" w:cs="Arial"/>
                <w:lang w:eastAsia="es-MX"/>
              </w:rPr>
              <w:t>Confidencial</w:t>
            </w:r>
          </w:p>
        </w:tc>
      </w:tr>
      <w:tr w:rsidR="005E61E7" w:rsidRPr="005E61E7" w14:paraId="4C034D37" w14:textId="77777777" w:rsidTr="00D1180E">
        <w:tc>
          <w:tcPr>
            <w:tcW w:w="626" w:type="dxa"/>
            <w:vAlign w:val="center"/>
          </w:tcPr>
          <w:p w14:paraId="7A83E3E4" w14:textId="77777777" w:rsidR="00032955" w:rsidRPr="005E61E7" w:rsidRDefault="00032955" w:rsidP="005E61E7">
            <w:pPr>
              <w:tabs>
                <w:tab w:val="left" w:pos="284"/>
                <w:tab w:val="left" w:pos="426"/>
              </w:tabs>
              <w:ind w:right="49"/>
              <w:contextualSpacing/>
              <w:jc w:val="center"/>
              <w:rPr>
                <w:rFonts w:ascii="Palatino Linotype" w:hAnsi="Palatino Linotype" w:cs="Arial"/>
                <w:b/>
                <w:lang w:eastAsia="es-MX"/>
              </w:rPr>
            </w:pPr>
            <w:r w:rsidRPr="005E61E7">
              <w:rPr>
                <w:rFonts w:ascii="Palatino Linotype" w:hAnsi="Palatino Linotype" w:cs="Arial"/>
                <w:b/>
                <w:lang w:eastAsia="es-MX"/>
              </w:rPr>
              <w:t>5</w:t>
            </w:r>
          </w:p>
        </w:tc>
        <w:tc>
          <w:tcPr>
            <w:tcW w:w="3893" w:type="dxa"/>
            <w:vAlign w:val="center"/>
          </w:tcPr>
          <w:p w14:paraId="30CAA122" w14:textId="77777777" w:rsidR="00032955" w:rsidRPr="005E61E7" w:rsidRDefault="00032955" w:rsidP="005E61E7">
            <w:pPr>
              <w:tabs>
                <w:tab w:val="left" w:pos="284"/>
                <w:tab w:val="left" w:pos="426"/>
              </w:tabs>
              <w:ind w:right="49"/>
              <w:contextualSpacing/>
              <w:jc w:val="both"/>
              <w:rPr>
                <w:rFonts w:ascii="Palatino Linotype" w:hAnsi="Palatino Linotype" w:cs="Arial"/>
                <w:lang w:eastAsia="es-MX"/>
              </w:rPr>
            </w:pPr>
            <w:r w:rsidRPr="005E61E7">
              <w:rPr>
                <w:rFonts w:ascii="Palatino Linotype" w:hAnsi="Palatino Linotype" w:cs="Arial"/>
                <w:lang w:eastAsia="es-MX"/>
              </w:rPr>
              <w:t>DEROGADO</w:t>
            </w:r>
          </w:p>
        </w:tc>
        <w:tc>
          <w:tcPr>
            <w:tcW w:w="2566" w:type="dxa"/>
            <w:vAlign w:val="center"/>
          </w:tcPr>
          <w:p w14:paraId="68946034" w14:textId="77777777" w:rsidR="00032955" w:rsidRPr="005E61E7" w:rsidRDefault="00032955" w:rsidP="005E61E7">
            <w:pPr>
              <w:tabs>
                <w:tab w:val="left" w:pos="284"/>
                <w:tab w:val="left" w:pos="426"/>
              </w:tabs>
              <w:ind w:right="49"/>
              <w:contextualSpacing/>
              <w:jc w:val="both"/>
              <w:rPr>
                <w:rFonts w:ascii="Palatino Linotype" w:hAnsi="Palatino Linotype" w:cs="Arial"/>
                <w:lang w:eastAsia="es-MX"/>
              </w:rPr>
            </w:pPr>
            <w:r w:rsidRPr="005E61E7">
              <w:rPr>
                <w:rFonts w:ascii="Palatino Linotype" w:hAnsi="Palatino Linotype" w:cs="Arial"/>
                <w:lang w:eastAsia="es-MX"/>
              </w:rPr>
              <w:t>DEROGADO</w:t>
            </w:r>
          </w:p>
        </w:tc>
        <w:tc>
          <w:tcPr>
            <w:tcW w:w="1949" w:type="dxa"/>
            <w:vAlign w:val="center"/>
          </w:tcPr>
          <w:p w14:paraId="1F3B9657" w14:textId="77777777" w:rsidR="00032955" w:rsidRPr="005E61E7" w:rsidRDefault="00032955" w:rsidP="005E61E7">
            <w:pPr>
              <w:tabs>
                <w:tab w:val="left" w:pos="284"/>
                <w:tab w:val="left" w:pos="426"/>
              </w:tabs>
              <w:ind w:right="49"/>
              <w:contextualSpacing/>
              <w:jc w:val="center"/>
              <w:rPr>
                <w:rFonts w:ascii="Palatino Linotype" w:hAnsi="Palatino Linotype" w:cs="Arial"/>
                <w:lang w:eastAsia="es-MX"/>
              </w:rPr>
            </w:pPr>
            <w:r w:rsidRPr="005E61E7">
              <w:rPr>
                <w:rFonts w:ascii="Palatino Linotype" w:hAnsi="Palatino Linotype" w:cs="Arial"/>
                <w:lang w:eastAsia="es-MX"/>
              </w:rPr>
              <w:t>N/A</w:t>
            </w:r>
          </w:p>
        </w:tc>
      </w:tr>
      <w:tr w:rsidR="005E61E7" w:rsidRPr="005E61E7" w14:paraId="09AE52CF" w14:textId="77777777" w:rsidTr="00D1180E">
        <w:tc>
          <w:tcPr>
            <w:tcW w:w="626" w:type="dxa"/>
            <w:vAlign w:val="center"/>
          </w:tcPr>
          <w:p w14:paraId="35B60701" w14:textId="77777777" w:rsidR="00032955" w:rsidRPr="005E61E7" w:rsidRDefault="00032955" w:rsidP="005E61E7">
            <w:pPr>
              <w:tabs>
                <w:tab w:val="left" w:pos="284"/>
                <w:tab w:val="left" w:pos="426"/>
              </w:tabs>
              <w:ind w:right="49"/>
              <w:contextualSpacing/>
              <w:jc w:val="center"/>
              <w:rPr>
                <w:rFonts w:ascii="Palatino Linotype" w:hAnsi="Palatino Linotype" w:cs="Arial"/>
                <w:b/>
                <w:lang w:eastAsia="es-MX"/>
              </w:rPr>
            </w:pPr>
            <w:r w:rsidRPr="005E61E7">
              <w:rPr>
                <w:rFonts w:ascii="Palatino Linotype" w:hAnsi="Palatino Linotype" w:cs="Arial"/>
                <w:b/>
                <w:lang w:eastAsia="es-MX"/>
              </w:rPr>
              <w:t>6</w:t>
            </w:r>
          </w:p>
        </w:tc>
        <w:tc>
          <w:tcPr>
            <w:tcW w:w="3893" w:type="dxa"/>
            <w:vAlign w:val="center"/>
          </w:tcPr>
          <w:p w14:paraId="23378AE8" w14:textId="77777777" w:rsidR="00032955" w:rsidRPr="005E61E7" w:rsidRDefault="00032955" w:rsidP="005E61E7">
            <w:pPr>
              <w:tabs>
                <w:tab w:val="left" w:pos="284"/>
                <w:tab w:val="left" w:pos="426"/>
              </w:tabs>
              <w:ind w:right="49"/>
              <w:jc w:val="both"/>
              <w:rPr>
                <w:rFonts w:ascii="Palatino Linotype" w:hAnsi="Palatino Linotype" w:cs="Arial"/>
                <w:lang w:eastAsia="es-MX"/>
              </w:rPr>
            </w:pPr>
            <w:r w:rsidRPr="005E61E7">
              <w:rPr>
                <w:rFonts w:ascii="Palatino Linotype" w:hAnsi="Palatino Linotype" w:cs="Arial"/>
                <w:lang w:eastAsia="es-MX"/>
              </w:rPr>
              <w:t>No haber sido separado anteriormente del servicio por las causas previstas en el artículo 93 de la presente ley</w:t>
            </w:r>
          </w:p>
        </w:tc>
        <w:tc>
          <w:tcPr>
            <w:tcW w:w="2566" w:type="dxa"/>
            <w:vAlign w:val="center"/>
          </w:tcPr>
          <w:p w14:paraId="24D89C15" w14:textId="77777777" w:rsidR="00032955" w:rsidRPr="005E61E7" w:rsidRDefault="00032955" w:rsidP="005E61E7">
            <w:pPr>
              <w:tabs>
                <w:tab w:val="left" w:pos="284"/>
                <w:tab w:val="left" w:pos="426"/>
              </w:tabs>
              <w:ind w:right="49"/>
              <w:contextualSpacing/>
              <w:jc w:val="both"/>
              <w:rPr>
                <w:rFonts w:ascii="Palatino Linotype" w:hAnsi="Palatino Linotype" w:cs="Arial"/>
                <w:lang w:eastAsia="es-MX"/>
              </w:rPr>
            </w:pPr>
            <w:r w:rsidRPr="005E61E7">
              <w:rPr>
                <w:rFonts w:ascii="Palatino Linotype" w:hAnsi="Palatino Linotype" w:cs="Arial"/>
                <w:lang w:eastAsia="es-MX"/>
              </w:rPr>
              <w:t>Manifestación bajo protesta de decir verdad.</w:t>
            </w:r>
          </w:p>
        </w:tc>
        <w:tc>
          <w:tcPr>
            <w:tcW w:w="1949" w:type="dxa"/>
            <w:vAlign w:val="center"/>
          </w:tcPr>
          <w:p w14:paraId="24E89524" w14:textId="77777777" w:rsidR="00032955" w:rsidRPr="005E61E7" w:rsidRDefault="00032955" w:rsidP="005E61E7">
            <w:pPr>
              <w:tabs>
                <w:tab w:val="left" w:pos="284"/>
                <w:tab w:val="left" w:pos="426"/>
              </w:tabs>
              <w:ind w:right="49"/>
              <w:contextualSpacing/>
              <w:jc w:val="center"/>
              <w:rPr>
                <w:rFonts w:ascii="Palatino Linotype" w:hAnsi="Palatino Linotype" w:cs="Arial"/>
                <w:lang w:eastAsia="es-MX"/>
              </w:rPr>
            </w:pPr>
            <w:r w:rsidRPr="005E61E7">
              <w:rPr>
                <w:rFonts w:ascii="Palatino Linotype" w:hAnsi="Palatino Linotype" w:cs="Arial"/>
                <w:lang w:eastAsia="es-MX"/>
              </w:rPr>
              <w:t>Documento íntegro</w:t>
            </w:r>
          </w:p>
        </w:tc>
      </w:tr>
      <w:tr w:rsidR="005E61E7" w:rsidRPr="005E61E7" w14:paraId="1D9D4C97" w14:textId="77777777" w:rsidTr="00D1180E">
        <w:tc>
          <w:tcPr>
            <w:tcW w:w="626" w:type="dxa"/>
            <w:vAlign w:val="center"/>
          </w:tcPr>
          <w:p w14:paraId="7FAB82AC" w14:textId="77777777" w:rsidR="00032955" w:rsidRPr="005E61E7" w:rsidRDefault="00032955" w:rsidP="005E61E7">
            <w:pPr>
              <w:tabs>
                <w:tab w:val="left" w:pos="284"/>
                <w:tab w:val="left" w:pos="426"/>
              </w:tabs>
              <w:ind w:right="49"/>
              <w:contextualSpacing/>
              <w:jc w:val="center"/>
              <w:rPr>
                <w:rFonts w:ascii="Palatino Linotype" w:hAnsi="Palatino Linotype" w:cs="Arial"/>
                <w:b/>
                <w:lang w:eastAsia="es-MX"/>
              </w:rPr>
            </w:pPr>
            <w:r w:rsidRPr="005E61E7">
              <w:rPr>
                <w:rFonts w:ascii="Palatino Linotype" w:hAnsi="Palatino Linotype" w:cs="Arial"/>
                <w:b/>
                <w:lang w:eastAsia="es-MX"/>
              </w:rPr>
              <w:t>7</w:t>
            </w:r>
          </w:p>
        </w:tc>
        <w:tc>
          <w:tcPr>
            <w:tcW w:w="3893" w:type="dxa"/>
            <w:vAlign w:val="center"/>
          </w:tcPr>
          <w:p w14:paraId="71C0F884" w14:textId="77777777" w:rsidR="00032955" w:rsidRPr="005E61E7" w:rsidRDefault="00032955" w:rsidP="005E61E7">
            <w:pPr>
              <w:tabs>
                <w:tab w:val="left" w:pos="284"/>
                <w:tab w:val="left" w:pos="426"/>
              </w:tabs>
              <w:ind w:right="49"/>
              <w:contextualSpacing/>
              <w:jc w:val="both"/>
              <w:rPr>
                <w:rFonts w:ascii="Palatino Linotype" w:hAnsi="Palatino Linotype" w:cs="Arial"/>
                <w:lang w:eastAsia="es-MX"/>
              </w:rPr>
            </w:pPr>
            <w:r w:rsidRPr="005E61E7">
              <w:rPr>
                <w:rFonts w:ascii="Palatino Linotype" w:hAnsi="Palatino Linotype" w:cs="Arial"/>
                <w:lang w:eastAsia="es-MX"/>
              </w:rPr>
              <w:t>Tener buena salud, lo que se comprobará con los certificados médicos.</w:t>
            </w:r>
          </w:p>
        </w:tc>
        <w:tc>
          <w:tcPr>
            <w:tcW w:w="2566" w:type="dxa"/>
            <w:vAlign w:val="center"/>
          </w:tcPr>
          <w:p w14:paraId="130ADFDC" w14:textId="77777777" w:rsidR="00032955" w:rsidRPr="005E61E7" w:rsidRDefault="00032955" w:rsidP="005E61E7">
            <w:pPr>
              <w:tabs>
                <w:tab w:val="left" w:pos="284"/>
                <w:tab w:val="left" w:pos="426"/>
              </w:tabs>
              <w:ind w:right="49"/>
              <w:contextualSpacing/>
              <w:jc w:val="both"/>
              <w:rPr>
                <w:rFonts w:ascii="Palatino Linotype" w:hAnsi="Palatino Linotype" w:cs="Arial"/>
                <w:lang w:eastAsia="es-MX"/>
              </w:rPr>
            </w:pPr>
            <w:r w:rsidRPr="005E61E7">
              <w:rPr>
                <w:rFonts w:ascii="Palatino Linotype" w:hAnsi="Palatino Linotype" w:cs="Arial"/>
                <w:lang w:eastAsia="es-MX"/>
              </w:rPr>
              <w:t>Certificado Médico</w:t>
            </w:r>
          </w:p>
        </w:tc>
        <w:tc>
          <w:tcPr>
            <w:tcW w:w="1949" w:type="dxa"/>
            <w:vAlign w:val="center"/>
          </w:tcPr>
          <w:p w14:paraId="233AB0CC" w14:textId="77777777" w:rsidR="00032955" w:rsidRPr="005E61E7" w:rsidRDefault="00032955" w:rsidP="005E61E7">
            <w:pPr>
              <w:tabs>
                <w:tab w:val="left" w:pos="284"/>
                <w:tab w:val="left" w:pos="426"/>
              </w:tabs>
              <w:ind w:right="49"/>
              <w:contextualSpacing/>
              <w:jc w:val="center"/>
              <w:rPr>
                <w:rFonts w:ascii="Palatino Linotype" w:hAnsi="Palatino Linotype" w:cs="Arial"/>
                <w:lang w:eastAsia="es-MX"/>
              </w:rPr>
            </w:pPr>
            <w:r w:rsidRPr="005E61E7">
              <w:rPr>
                <w:rFonts w:ascii="Palatino Linotype" w:hAnsi="Palatino Linotype" w:cs="Arial"/>
                <w:lang w:eastAsia="es-MX"/>
              </w:rPr>
              <w:t>Confidencial</w:t>
            </w:r>
          </w:p>
        </w:tc>
      </w:tr>
      <w:tr w:rsidR="005E61E7" w:rsidRPr="005E61E7" w14:paraId="0FD6F527" w14:textId="77777777" w:rsidTr="00D1180E">
        <w:tc>
          <w:tcPr>
            <w:tcW w:w="626" w:type="dxa"/>
            <w:vAlign w:val="center"/>
          </w:tcPr>
          <w:p w14:paraId="36900576" w14:textId="77777777" w:rsidR="00032955" w:rsidRPr="005E61E7" w:rsidRDefault="00032955" w:rsidP="005E61E7">
            <w:pPr>
              <w:tabs>
                <w:tab w:val="left" w:pos="284"/>
                <w:tab w:val="left" w:pos="426"/>
              </w:tabs>
              <w:ind w:right="49"/>
              <w:contextualSpacing/>
              <w:jc w:val="center"/>
              <w:rPr>
                <w:rFonts w:ascii="Palatino Linotype" w:hAnsi="Palatino Linotype" w:cs="Arial"/>
                <w:b/>
                <w:lang w:eastAsia="es-MX"/>
              </w:rPr>
            </w:pPr>
            <w:r w:rsidRPr="005E61E7">
              <w:rPr>
                <w:rFonts w:ascii="Palatino Linotype" w:hAnsi="Palatino Linotype" w:cs="Arial"/>
                <w:b/>
                <w:lang w:eastAsia="es-MX"/>
              </w:rPr>
              <w:t>8</w:t>
            </w:r>
          </w:p>
        </w:tc>
        <w:tc>
          <w:tcPr>
            <w:tcW w:w="3893" w:type="dxa"/>
            <w:vAlign w:val="center"/>
          </w:tcPr>
          <w:p w14:paraId="4E2E5A15" w14:textId="77777777" w:rsidR="00032955" w:rsidRPr="005E61E7" w:rsidRDefault="00032955" w:rsidP="005E61E7">
            <w:pPr>
              <w:tabs>
                <w:tab w:val="left" w:pos="284"/>
                <w:tab w:val="left" w:pos="426"/>
              </w:tabs>
              <w:ind w:right="49"/>
              <w:contextualSpacing/>
              <w:jc w:val="both"/>
              <w:rPr>
                <w:rFonts w:ascii="Palatino Linotype" w:hAnsi="Palatino Linotype" w:cs="Arial"/>
                <w:lang w:eastAsia="es-MX"/>
              </w:rPr>
            </w:pPr>
            <w:r w:rsidRPr="005E61E7">
              <w:rPr>
                <w:rFonts w:ascii="Palatino Linotype" w:hAnsi="Palatino Linotype" w:cs="Arial"/>
                <w:lang w:eastAsia="es-MX"/>
              </w:rPr>
              <w:t>Cumplir con los requisitos que se establezcan para los diferentes puestos.</w:t>
            </w:r>
          </w:p>
        </w:tc>
        <w:tc>
          <w:tcPr>
            <w:tcW w:w="2566" w:type="dxa"/>
            <w:vAlign w:val="center"/>
          </w:tcPr>
          <w:p w14:paraId="6342A5C7" w14:textId="442EF61A" w:rsidR="00032955" w:rsidRPr="005E61E7" w:rsidRDefault="002B696E" w:rsidP="005E61E7">
            <w:pPr>
              <w:tabs>
                <w:tab w:val="left" w:pos="284"/>
                <w:tab w:val="left" w:pos="426"/>
              </w:tabs>
              <w:ind w:right="49"/>
              <w:contextualSpacing/>
              <w:jc w:val="both"/>
              <w:rPr>
                <w:rFonts w:ascii="Palatino Linotype" w:hAnsi="Palatino Linotype" w:cs="Arial"/>
                <w:lang w:eastAsia="es-MX"/>
              </w:rPr>
            </w:pPr>
            <w:r w:rsidRPr="005E61E7">
              <w:rPr>
                <w:rFonts w:ascii="Palatino Linotype" w:hAnsi="Palatino Linotype" w:cs="Arial"/>
                <w:lang w:eastAsia="es-MX"/>
              </w:rPr>
              <w:t>Ley Orgánica Municipal</w:t>
            </w:r>
            <w:r w:rsidR="00032955" w:rsidRPr="005E61E7">
              <w:rPr>
                <w:rFonts w:ascii="Palatino Linotype" w:hAnsi="Palatino Linotype" w:cs="Arial"/>
                <w:lang w:eastAsia="es-MX"/>
              </w:rPr>
              <w:t xml:space="preserve"> del Estado de México</w:t>
            </w:r>
          </w:p>
        </w:tc>
        <w:tc>
          <w:tcPr>
            <w:tcW w:w="1949" w:type="dxa"/>
            <w:vAlign w:val="center"/>
          </w:tcPr>
          <w:p w14:paraId="0EDEAE72" w14:textId="77777777" w:rsidR="00032955" w:rsidRPr="005E61E7" w:rsidRDefault="00032955" w:rsidP="005E61E7">
            <w:pPr>
              <w:tabs>
                <w:tab w:val="left" w:pos="284"/>
                <w:tab w:val="left" w:pos="426"/>
              </w:tabs>
              <w:ind w:right="49"/>
              <w:contextualSpacing/>
              <w:jc w:val="center"/>
              <w:rPr>
                <w:rFonts w:ascii="Palatino Linotype" w:hAnsi="Palatino Linotype" w:cs="Arial"/>
                <w:lang w:eastAsia="es-MX"/>
              </w:rPr>
            </w:pPr>
            <w:r w:rsidRPr="005E61E7">
              <w:rPr>
                <w:rFonts w:ascii="Palatino Linotype" w:hAnsi="Palatino Linotype" w:cs="Arial"/>
                <w:lang w:eastAsia="es-MX"/>
              </w:rPr>
              <w:t>Documento íntegro</w:t>
            </w:r>
          </w:p>
        </w:tc>
      </w:tr>
      <w:tr w:rsidR="005E61E7" w:rsidRPr="005E61E7" w14:paraId="499F643F" w14:textId="77777777" w:rsidTr="00D1180E">
        <w:tc>
          <w:tcPr>
            <w:tcW w:w="626" w:type="dxa"/>
            <w:vAlign w:val="center"/>
          </w:tcPr>
          <w:p w14:paraId="44879350" w14:textId="77777777" w:rsidR="00032955" w:rsidRPr="005E61E7" w:rsidRDefault="00032955" w:rsidP="005E61E7">
            <w:pPr>
              <w:tabs>
                <w:tab w:val="left" w:pos="284"/>
                <w:tab w:val="left" w:pos="426"/>
              </w:tabs>
              <w:ind w:right="49"/>
              <w:contextualSpacing/>
              <w:jc w:val="center"/>
              <w:rPr>
                <w:rFonts w:ascii="Palatino Linotype" w:hAnsi="Palatino Linotype" w:cs="Arial"/>
                <w:b/>
                <w:lang w:eastAsia="es-MX"/>
              </w:rPr>
            </w:pPr>
            <w:r w:rsidRPr="005E61E7">
              <w:rPr>
                <w:rFonts w:ascii="Palatino Linotype" w:hAnsi="Palatino Linotype" w:cs="Arial"/>
                <w:b/>
                <w:lang w:eastAsia="es-MX"/>
              </w:rPr>
              <w:t>9</w:t>
            </w:r>
          </w:p>
        </w:tc>
        <w:tc>
          <w:tcPr>
            <w:tcW w:w="3893" w:type="dxa"/>
            <w:vAlign w:val="center"/>
          </w:tcPr>
          <w:p w14:paraId="202B3C1B" w14:textId="77777777" w:rsidR="00032955" w:rsidRPr="005E61E7" w:rsidRDefault="00032955" w:rsidP="005E61E7">
            <w:pPr>
              <w:tabs>
                <w:tab w:val="left" w:pos="284"/>
                <w:tab w:val="left" w:pos="426"/>
              </w:tabs>
              <w:ind w:right="49"/>
              <w:contextualSpacing/>
              <w:jc w:val="both"/>
              <w:rPr>
                <w:rFonts w:ascii="Palatino Linotype" w:hAnsi="Palatino Linotype" w:cs="Arial"/>
                <w:lang w:eastAsia="es-MX"/>
              </w:rPr>
            </w:pPr>
            <w:r w:rsidRPr="005E61E7">
              <w:rPr>
                <w:rFonts w:ascii="Palatino Linotype" w:hAnsi="Palatino Linotype" w:cs="Arial"/>
                <w:lang w:eastAsia="es-MX"/>
              </w:rPr>
              <w:t>Acreditar por medio de los exámenes correspondientes los conocimientos y aptitudes necesarios para el desempeño del puesto.</w:t>
            </w:r>
          </w:p>
        </w:tc>
        <w:tc>
          <w:tcPr>
            <w:tcW w:w="2566" w:type="dxa"/>
            <w:vAlign w:val="center"/>
          </w:tcPr>
          <w:p w14:paraId="35AD9BB2" w14:textId="77777777" w:rsidR="00032955" w:rsidRPr="005E61E7" w:rsidRDefault="00032955" w:rsidP="005E61E7">
            <w:pPr>
              <w:tabs>
                <w:tab w:val="left" w:pos="284"/>
                <w:tab w:val="left" w:pos="426"/>
              </w:tabs>
              <w:ind w:right="49"/>
              <w:contextualSpacing/>
              <w:jc w:val="both"/>
              <w:rPr>
                <w:rFonts w:ascii="Palatino Linotype" w:hAnsi="Palatino Linotype" w:cs="Arial"/>
                <w:lang w:eastAsia="es-MX"/>
              </w:rPr>
            </w:pPr>
            <w:r w:rsidRPr="005E61E7">
              <w:rPr>
                <w:rFonts w:ascii="Palatino Linotype" w:hAnsi="Palatino Linotype" w:cs="Arial"/>
                <w:lang w:eastAsia="es-MX"/>
              </w:rPr>
              <w:t>El documento obtenido por haber acreditado los exámenes de oposición o de conocimientos o aptitudes necesarios para ejercer el cargo.</w:t>
            </w:r>
          </w:p>
        </w:tc>
        <w:tc>
          <w:tcPr>
            <w:tcW w:w="1949" w:type="dxa"/>
            <w:vAlign w:val="center"/>
          </w:tcPr>
          <w:p w14:paraId="603AC4DE" w14:textId="77777777" w:rsidR="00032955" w:rsidRPr="005E61E7" w:rsidRDefault="00032955" w:rsidP="005E61E7">
            <w:pPr>
              <w:tabs>
                <w:tab w:val="left" w:pos="284"/>
                <w:tab w:val="left" w:pos="426"/>
              </w:tabs>
              <w:ind w:right="49"/>
              <w:contextualSpacing/>
              <w:jc w:val="center"/>
              <w:rPr>
                <w:rFonts w:ascii="Palatino Linotype" w:hAnsi="Palatino Linotype" w:cs="Arial"/>
                <w:lang w:eastAsia="es-MX"/>
              </w:rPr>
            </w:pPr>
            <w:r w:rsidRPr="005E61E7">
              <w:rPr>
                <w:rFonts w:ascii="Palatino Linotype" w:hAnsi="Palatino Linotype" w:cs="Arial"/>
                <w:lang w:eastAsia="es-MX"/>
              </w:rPr>
              <w:t>En versión Pública.</w:t>
            </w:r>
          </w:p>
        </w:tc>
      </w:tr>
      <w:tr w:rsidR="005E61E7" w:rsidRPr="005E61E7" w14:paraId="5E8387D9" w14:textId="77777777" w:rsidTr="00D1180E">
        <w:tc>
          <w:tcPr>
            <w:tcW w:w="626" w:type="dxa"/>
            <w:vAlign w:val="center"/>
          </w:tcPr>
          <w:p w14:paraId="02D59870" w14:textId="77777777" w:rsidR="00032955" w:rsidRPr="005E61E7" w:rsidRDefault="00032955" w:rsidP="005E61E7">
            <w:pPr>
              <w:tabs>
                <w:tab w:val="left" w:pos="284"/>
                <w:tab w:val="left" w:pos="426"/>
              </w:tabs>
              <w:ind w:right="49"/>
              <w:contextualSpacing/>
              <w:jc w:val="center"/>
              <w:rPr>
                <w:rFonts w:ascii="Palatino Linotype" w:hAnsi="Palatino Linotype" w:cs="Arial"/>
                <w:b/>
                <w:lang w:eastAsia="es-MX"/>
              </w:rPr>
            </w:pPr>
            <w:r w:rsidRPr="005E61E7">
              <w:rPr>
                <w:rFonts w:ascii="Palatino Linotype" w:hAnsi="Palatino Linotype" w:cs="Arial"/>
                <w:b/>
                <w:lang w:eastAsia="es-MX"/>
              </w:rPr>
              <w:t>10</w:t>
            </w:r>
          </w:p>
        </w:tc>
        <w:tc>
          <w:tcPr>
            <w:tcW w:w="3893" w:type="dxa"/>
            <w:vAlign w:val="center"/>
          </w:tcPr>
          <w:p w14:paraId="5745A21B" w14:textId="77777777" w:rsidR="00032955" w:rsidRPr="005E61E7" w:rsidRDefault="00032955" w:rsidP="005E61E7">
            <w:pPr>
              <w:tabs>
                <w:tab w:val="left" w:pos="284"/>
                <w:tab w:val="left" w:pos="426"/>
              </w:tabs>
              <w:ind w:right="49"/>
              <w:contextualSpacing/>
              <w:jc w:val="both"/>
              <w:rPr>
                <w:rFonts w:ascii="Palatino Linotype" w:hAnsi="Palatino Linotype" w:cs="Arial"/>
                <w:lang w:eastAsia="es-MX"/>
              </w:rPr>
            </w:pPr>
            <w:r w:rsidRPr="005E61E7">
              <w:rPr>
                <w:rFonts w:ascii="Palatino Linotype" w:hAnsi="Palatino Linotype" w:cs="Arial"/>
                <w:lang w:eastAsia="es-MX"/>
              </w:rPr>
              <w:t>No estar inhabilitado para el ejercicio del servicio público.</w:t>
            </w:r>
          </w:p>
        </w:tc>
        <w:tc>
          <w:tcPr>
            <w:tcW w:w="2566" w:type="dxa"/>
            <w:vAlign w:val="center"/>
          </w:tcPr>
          <w:p w14:paraId="2568C01A" w14:textId="77777777" w:rsidR="00032955" w:rsidRPr="005E61E7" w:rsidRDefault="00032955" w:rsidP="005E61E7">
            <w:pPr>
              <w:tabs>
                <w:tab w:val="left" w:pos="284"/>
                <w:tab w:val="left" w:pos="426"/>
              </w:tabs>
              <w:ind w:right="49"/>
              <w:contextualSpacing/>
              <w:jc w:val="both"/>
              <w:rPr>
                <w:rFonts w:ascii="Palatino Linotype" w:hAnsi="Palatino Linotype" w:cs="Arial"/>
                <w:lang w:eastAsia="es-MX"/>
              </w:rPr>
            </w:pPr>
            <w:r w:rsidRPr="005E61E7">
              <w:rPr>
                <w:rFonts w:ascii="Palatino Linotype" w:hAnsi="Palatino Linotype" w:cs="Arial"/>
                <w:lang w:eastAsia="es-MX"/>
              </w:rPr>
              <w:t>Constancia de no inhabilitación.</w:t>
            </w:r>
          </w:p>
        </w:tc>
        <w:tc>
          <w:tcPr>
            <w:tcW w:w="1949" w:type="dxa"/>
            <w:vAlign w:val="center"/>
          </w:tcPr>
          <w:p w14:paraId="3E9E6B34" w14:textId="77777777" w:rsidR="00032955" w:rsidRPr="005E61E7" w:rsidRDefault="00032955" w:rsidP="005E61E7">
            <w:pPr>
              <w:tabs>
                <w:tab w:val="left" w:pos="284"/>
                <w:tab w:val="left" w:pos="426"/>
              </w:tabs>
              <w:ind w:right="49"/>
              <w:contextualSpacing/>
              <w:jc w:val="center"/>
              <w:rPr>
                <w:rFonts w:ascii="Palatino Linotype" w:hAnsi="Palatino Linotype" w:cs="Arial"/>
                <w:lang w:eastAsia="es-MX"/>
              </w:rPr>
            </w:pPr>
            <w:r w:rsidRPr="005E61E7">
              <w:rPr>
                <w:rFonts w:ascii="Palatino Linotype" w:hAnsi="Palatino Linotype" w:cs="Arial"/>
                <w:lang w:eastAsia="es-MX"/>
              </w:rPr>
              <w:t>Documento íntegro</w:t>
            </w:r>
          </w:p>
        </w:tc>
      </w:tr>
      <w:tr w:rsidR="00032955" w:rsidRPr="005E61E7" w14:paraId="03EC9D22" w14:textId="77777777" w:rsidTr="00D1180E">
        <w:tc>
          <w:tcPr>
            <w:tcW w:w="626" w:type="dxa"/>
            <w:vAlign w:val="center"/>
          </w:tcPr>
          <w:p w14:paraId="76FF877D" w14:textId="77777777" w:rsidR="00032955" w:rsidRPr="005E61E7" w:rsidRDefault="00032955" w:rsidP="005E61E7">
            <w:pPr>
              <w:tabs>
                <w:tab w:val="left" w:pos="284"/>
                <w:tab w:val="left" w:pos="426"/>
              </w:tabs>
              <w:ind w:right="49"/>
              <w:contextualSpacing/>
              <w:jc w:val="center"/>
              <w:rPr>
                <w:rFonts w:ascii="Palatino Linotype" w:hAnsi="Palatino Linotype" w:cs="Arial"/>
                <w:b/>
                <w:lang w:eastAsia="es-MX"/>
              </w:rPr>
            </w:pPr>
            <w:r w:rsidRPr="005E61E7">
              <w:rPr>
                <w:rFonts w:ascii="Palatino Linotype" w:hAnsi="Palatino Linotype" w:cs="Arial"/>
                <w:b/>
                <w:lang w:eastAsia="es-MX"/>
              </w:rPr>
              <w:t>11</w:t>
            </w:r>
          </w:p>
        </w:tc>
        <w:tc>
          <w:tcPr>
            <w:tcW w:w="3893" w:type="dxa"/>
            <w:vAlign w:val="center"/>
          </w:tcPr>
          <w:p w14:paraId="43FDC9AF" w14:textId="77777777" w:rsidR="00032955" w:rsidRPr="005E61E7" w:rsidRDefault="00032955" w:rsidP="005E61E7">
            <w:pPr>
              <w:tabs>
                <w:tab w:val="left" w:pos="284"/>
                <w:tab w:val="left" w:pos="426"/>
              </w:tabs>
              <w:ind w:right="49"/>
              <w:contextualSpacing/>
              <w:jc w:val="both"/>
              <w:rPr>
                <w:rFonts w:ascii="Palatino Linotype" w:hAnsi="Palatino Linotype" w:cs="Arial"/>
                <w:lang w:eastAsia="es-MX"/>
              </w:rPr>
            </w:pPr>
            <w:r w:rsidRPr="005E61E7">
              <w:rPr>
                <w:rFonts w:ascii="Palatino Linotype" w:hAnsi="Palatino Linotype" w:cs="Arial"/>
                <w:lang w:eastAsia="es-MX"/>
              </w:rPr>
              <w:t>Presentar certificado expedido por la Unidad del Registro de Deudores Alimentarios Morosos en el que conste, si se encuentra inscrito o no en el mismo.</w:t>
            </w:r>
          </w:p>
        </w:tc>
        <w:tc>
          <w:tcPr>
            <w:tcW w:w="2566" w:type="dxa"/>
            <w:vAlign w:val="center"/>
          </w:tcPr>
          <w:p w14:paraId="7A2F2167" w14:textId="77777777" w:rsidR="00032955" w:rsidRPr="005E61E7" w:rsidRDefault="00032955" w:rsidP="005E61E7">
            <w:pPr>
              <w:tabs>
                <w:tab w:val="left" w:pos="284"/>
                <w:tab w:val="left" w:pos="426"/>
              </w:tabs>
              <w:ind w:right="49"/>
              <w:contextualSpacing/>
              <w:jc w:val="both"/>
              <w:rPr>
                <w:rFonts w:ascii="Palatino Linotype" w:hAnsi="Palatino Linotype" w:cs="Arial"/>
                <w:lang w:eastAsia="es-MX"/>
              </w:rPr>
            </w:pPr>
            <w:r w:rsidRPr="005E61E7">
              <w:rPr>
                <w:rFonts w:ascii="Palatino Linotype" w:hAnsi="Palatino Linotype" w:cs="Arial"/>
                <w:lang w:eastAsia="es-MX"/>
              </w:rPr>
              <w:t>Certificado de No Deudor Alimentario Moroso.</w:t>
            </w:r>
          </w:p>
        </w:tc>
        <w:tc>
          <w:tcPr>
            <w:tcW w:w="1949" w:type="dxa"/>
            <w:vAlign w:val="center"/>
          </w:tcPr>
          <w:p w14:paraId="7D215CA8" w14:textId="77777777" w:rsidR="00032955" w:rsidRPr="005E61E7" w:rsidRDefault="00032955" w:rsidP="005E61E7">
            <w:pPr>
              <w:tabs>
                <w:tab w:val="left" w:pos="284"/>
                <w:tab w:val="left" w:pos="426"/>
              </w:tabs>
              <w:ind w:right="49"/>
              <w:contextualSpacing/>
              <w:jc w:val="center"/>
              <w:rPr>
                <w:rFonts w:ascii="Palatino Linotype" w:hAnsi="Palatino Linotype" w:cs="Arial"/>
                <w:lang w:eastAsia="es-MX"/>
              </w:rPr>
            </w:pPr>
            <w:r w:rsidRPr="005E61E7">
              <w:rPr>
                <w:rFonts w:ascii="Palatino Linotype" w:hAnsi="Palatino Linotype" w:cs="Arial"/>
                <w:lang w:eastAsia="es-MX"/>
              </w:rPr>
              <w:t>En versión Pública.</w:t>
            </w:r>
          </w:p>
        </w:tc>
      </w:tr>
    </w:tbl>
    <w:p w14:paraId="414A0E40" w14:textId="77777777" w:rsidR="00032955" w:rsidRPr="005E61E7" w:rsidRDefault="00032955" w:rsidP="005E61E7">
      <w:pPr>
        <w:autoSpaceDE w:val="0"/>
        <w:autoSpaceDN w:val="0"/>
        <w:adjustRightInd w:val="0"/>
        <w:ind w:right="899"/>
        <w:jc w:val="both"/>
        <w:rPr>
          <w:rFonts w:ascii="Palatino Linotype" w:hAnsi="Palatino Linotype" w:cs="Arial"/>
          <w:i/>
          <w:sz w:val="22"/>
          <w:szCs w:val="22"/>
        </w:rPr>
      </w:pPr>
    </w:p>
    <w:p w14:paraId="1DF20684" w14:textId="77777777" w:rsidR="00032955" w:rsidRPr="005E61E7" w:rsidRDefault="00032955" w:rsidP="005E61E7">
      <w:pPr>
        <w:tabs>
          <w:tab w:val="left" w:pos="8222"/>
        </w:tabs>
        <w:spacing w:line="360" w:lineRule="auto"/>
        <w:ind w:right="49"/>
        <w:jc w:val="both"/>
        <w:rPr>
          <w:rFonts w:ascii="Palatino Linotype" w:hAnsi="Palatino Linotype" w:cs="Palatino Linotype"/>
        </w:rPr>
      </w:pPr>
      <w:r w:rsidRPr="005E61E7">
        <w:rPr>
          <w:rFonts w:ascii="Palatino Linotype" w:hAnsi="Palatino Linotype" w:cs="Palatino Linotype"/>
        </w:rPr>
        <w:t>En atención a lo anterior, se procede al análisis pormenorizado de las documentales que conforman los expedientes laborales del personal para efecto de determinar la procedencia de su entrega conforme al siguiente análisis:</w:t>
      </w:r>
    </w:p>
    <w:p w14:paraId="09BF1837" w14:textId="77777777" w:rsidR="00032955" w:rsidRPr="005E61E7" w:rsidRDefault="00032955" w:rsidP="005E61E7">
      <w:pPr>
        <w:tabs>
          <w:tab w:val="left" w:pos="709"/>
        </w:tabs>
        <w:spacing w:line="360" w:lineRule="auto"/>
        <w:jc w:val="both"/>
        <w:rPr>
          <w:rFonts w:ascii="Palatino Linotype" w:hAnsi="Palatino Linotype" w:cs="Arial"/>
          <w:lang w:eastAsia="es-MX"/>
        </w:rPr>
      </w:pPr>
    </w:p>
    <w:p w14:paraId="0310A94F" w14:textId="77777777" w:rsidR="00032955" w:rsidRPr="005E61E7" w:rsidRDefault="00032955" w:rsidP="005E61E7">
      <w:pPr>
        <w:numPr>
          <w:ilvl w:val="0"/>
          <w:numId w:val="35"/>
        </w:numPr>
        <w:tabs>
          <w:tab w:val="left" w:pos="8222"/>
        </w:tabs>
        <w:spacing w:line="360" w:lineRule="auto"/>
        <w:ind w:right="49"/>
        <w:jc w:val="both"/>
        <w:rPr>
          <w:rFonts w:ascii="Palatino Linotype" w:hAnsi="Palatino Linotype" w:cs="Palatino Linotype"/>
          <w:b/>
        </w:rPr>
      </w:pPr>
      <w:r w:rsidRPr="005E61E7">
        <w:rPr>
          <w:rFonts w:ascii="Palatino Linotype" w:hAnsi="Palatino Linotype" w:cs="Palatino Linotype"/>
          <w:b/>
        </w:rPr>
        <w:t>Solicitud de empleo o documento análogo.</w:t>
      </w:r>
    </w:p>
    <w:p w14:paraId="313BFF70" w14:textId="77777777" w:rsidR="00032955" w:rsidRPr="005E61E7" w:rsidRDefault="00032955" w:rsidP="005E61E7">
      <w:pPr>
        <w:tabs>
          <w:tab w:val="left" w:pos="8222"/>
        </w:tabs>
        <w:spacing w:line="360" w:lineRule="auto"/>
        <w:ind w:right="49"/>
        <w:jc w:val="both"/>
        <w:rPr>
          <w:rFonts w:ascii="Palatino Linotype" w:hAnsi="Palatino Linotype" w:cs="Palatino Linotype"/>
          <w:b/>
        </w:rPr>
      </w:pPr>
    </w:p>
    <w:p w14:paraId="65C326F5" w14:textId="77777777" w:rsidR="00032955" w:rsidRPr="005E61E7" w:rsidRDefault="00032955" w:rsidP="005E61E7">
      <w:pPr>
        <w:tabs>
          <w:tab w:val="left" w:pos="8222"/>
        </w:tabs>
        <w:spacing w:line="360" w:lineRule="auto"/>
        <w:ind w:right="49"/>
        <w:jc w:val="both"/>
        <w:rPr>
          <w:rFonts w:ascii="Palatino Linotype" w:hAnsi="Palatino Linotype"/>
        </w:rPr>
      </w:pPr>
      <w:r w:rsidRPr="005E61E7">
        <w:rPr>
          <w:rFonts w:ascii="Palatino Linotype" w:hAnsi="Palatino Linotype"/>
        </w:rPr>
        <w:t>La solicitud de empleo es un documento físico o digital, que se estructura a modo de formulario y tiene como finalidad recoger información que el empleador requiere conocer del aspirante. En ese sentido, es importante mencionar que este documento se constituye por diversos datos personales como: nombre, domicilio particular, correo electrónico y número de teléfono particular e incluso, en ciertos formatos, información de estado de salud, hábitos personales o de consanguíneos, sin embargo, también da cuenta de información que en el presente caso resulta ser de interés público, como experiencia laboral y grados de estudio.</w:t>
      </w:r>
    </w:p>
    <w:p w14:paraId="0ABA697C" w14:textId="77777777" w:rsidR="00032955" w:rsidRPr="005E61E7" w:rsidRDefault="00032955" w:rsidP="005E61E7">
      <w:pPr>
        <w:tabs>
          <w:tab w:val="left" w:pos="8222"/>
        </w:tabs>
        <w:spacing w:line="360" w:lineRule="auto"/>
        <w:ind w:right="49"/>
        <w:jc w:val="both"/>
        <w:rPr>
          <w:rFonts w:ascii="Palatino Linotype" w:hAnsi="Palatino Linotype"/>
        </w:rPr>
      </w:pPr>
    </w:p>
    <w:p w14:paraId="2C6D83C7" w14:textId="77777777" w:rsidR="00032955" w:rsidRPr="005E61E7" w:rsidRDefault="00032955" w:rsidP="005E61E7">
      <w:pPr>
        <w:tabs>
          <w:tab w:val="left" w:pos="8222"/>
        </w:tabs>
        <w:spacing w:line="360" w:lineRule="auto"/>
        <w:ind w:right="49"/>
        <w:jc w:val="both"/>
        <w:rPr>
          <w:rFonts w:ascii="Palatino Linotype" w:hAnsi="Palatino Linotype"/>
        </w:rPr>
      </w:pPr>
      <w:r w:rsidRPr="005E61E7">
        <w:rPr>
          <w:rFonts w:ascii="Palatino Linotype" w:hAnsi="Palatino Linotype"/>
        </w:rPr>
        <w:t>Por otro lado, es necesario referir que de acuerdo con el artículo 47 de la Ley de Trabajo de los Servidores Públicos del Estado de México y el artículo 11.11 del Código Reglamentario del Ayuntamiento de Toluca,  para ingresar al servicio público se requiere presentar una solicitud por escrito, es decir, la entrega de este documento resulta ser un requisito indispensable para poder prestar servicios dentro de la Administración Pública.</w:t>
      </w:r>
    </w:p>
    <w:p w14:paraId="006538F2" w14:textId="77777777" w:rsidR="00032955" w:rsidRPr="005E61E7" w:rsidRDefault="00032955" w:rsidP="005E61E7">
      <w:pPr>
        <w:tabs>
          <w:tab w:val="left" w:pos="8222"/>
        </w:tabs>
        <w:spacing w:line="360" w:lineRule="auto"/>
        <w:ind w:right="49"/>
        <w:jc w:val="both"/>
        <w:rPr>
          <w:rFonts w:ascii="Palatino Linotype" w:hAnsi="Palatino Linotype"/>
        </w:rPr>
      </w:pPr>
    </w:p>
    <w:p w14:paraId="4646529D" w14:textId="77777777" w:rsidR="00032955" w:rsidRPr="005E61E7" w:rsidRDefault="00032955" w:rsidP="005E61E7">
      <w:pPr>
        <w:tabs>
          <w:tab w:val="left" w:pos="8222"/>
        </w:tabs>
        <w:spacing w:line="360" w:lineRule="auto"/>
        <w:ind w:right="49"/>
        <w:jc w:val="both"/>
        <w:rPr>
          <w:rFonts w:ascii="Palatino Linotype" w:hAnsi="Palatino Linotype"/>
        </w:rPr>
      </w:pPr>
      <w:r w:rsidRPr="005E61E7">
        <w:rPr>
          <w:rFonts w:ascii="Palatino Linotype" w:hAnsi="Palatino Linotype"/>
        </w:rPr>
        <w:lastRenderedPageBreak/>
        <w:t>Bajo este orden de ideas, este documento si bien, cuenta con datos personales que en nada abonan a la transparencia y rendición de cuentas, ya que atañen únicamente a la esfera privada del servidor público, también lo es que además de contener información que acredita el nivel académico o preparación de los servidores públicos, es un requisito indispensable de ingreso al servicio público, por lo que, su acceso toma relevancia al guardar relación directa con la contratación del servidor público y con el ejercicio de sus atribuciones.</w:t>
      </w:r>
    </w:p>
    <w:p w14:paraId="12DC1B72" w14:textId="77777777" w:rsidR="00032955" w:rsidRPr="005E61E7" w:rsidRDefault="00032955" w:rsidP="005E61E7">
      <w:pPr>
        <w:tabs>
          <w:tab w:val="left" w:pos="8222"/>
        </w:tabs>
        <w:spacing w:line="360" w:lineRule="auto"/>
        <w:ind w:right="49"/>
        <w:jc w:val="both"/>
        <w:rPr>
          <w:rFonts w:ascii="Palatino Linotype" w:hAnsi="Palatino Linotype"/>
        </w:rPr>
      </w:pPr>
    </w:p>
    <w:p w14:paraId="73E46A9B" w14:textId="5B3EB4CD" w:rsidR="00032955" w:rsidRPr="005E61E7" w:rsidRDefault="00032955" w:rsidP="005E61E7">
      <w:pPr>
        <w:tabs>
          <w:tab w:val="left" w:pos="8222"/>
        </w:tabs>
        <w:spacing w:line="360" w:lineRule="auto"/>
        <w:ind w:right="49"/>
        <w:jc w:val="both"/>
        <w:rPr>
          <w:rFonts w:ascii="Palatino Linotype" w:hAnsi="Palatino Linotype"/>
        </w:rPr>
      </w:pPr>
      <w:r w:rsidRPr="005E61E7">
        <w:rPr>
          <w:rFonts w:ascii="Palatino Linotype" w:hAnsi="Palatino Linotype"/>
        </w:rPr>
        <w:t xml:space="preserve">De esta manera, se trata de un documento de interés público, que contiene datos que actualizan la causal de clasificación establecida en el artículo 143, fracción I, de la Ley de Transparencia y Acceso a la Información Pública del Estado de México y Municipios, por lo tanto, deben proporcionarse en versión pública, toda vez que no fue adjuntado en respuesta </w:t>
      </w:r>
    </w:p>
    <w:p w14:paraId="7F0BBF79" w14:textId="77777777" w:rsidR="00DC7EF5" w:rsidRPr="005E61E7" w:rsidRDefault="00DC7EF5" w:rsidP="005E61E7">
      <w:pPr>
        <w:contextualSpacing/>
        <w:jc w:val="both"/>
        <w:rPr>
          <w:rFonts w:ascii="Palatino Linotype" w:hAnsi="Palatino Linotype" w:cs="Tahoma"/>
          <w:bCs/>
          <w:sz w:val="22"/>
          <w:szCs w:val="22"/>
        </w:rPr>
      </w:pPr>
    </w:p>
    <w:p w14:paraId="00BD708F" w14:textId="77777777" w:rsidR="00DC7EF5" w:rsidRPr="005E61E7" w:rsidRDefault="00DC7EF5" w:rsidP="005E61E7">
      <w:pPr>
        <w:numPr>
          <w:ilvl w:val="0"/>
          <w:numId w:val="30"/>
        </w:numPr>
        <w:tabs>
          <w:tab w:val="left" w:pos="4962"/>
        </w:tabs>
        <w:contextualSpacing/>
        <w:jc w:val="both"/>
        <w:rPr>
          <w:rFonts w:ascii="Palatino Linotype" w:hAnsi="Palatino Linotype"/>
          <w:lang w:val="es-ES" w:eastAsia="es-MX"/>
        </w:rPr>
      </w:pPr>
      <w:r w:rsidRPr="005E61E7">
        <w:rPr>
          <w:rFonts w:ascii="Palatino Linotype" w:eastAsia="Calibri" w:hAnsi="Palatino Linotype" w:cs="Tahoma"/>
          <w:b/>
          <w:iCs/>
          <w:lang w:eastAsia="es-ES_tradnl"/>
        </w:rPr>
        <w:t>Acta de Nacimiento.</w:t>
      </w:r>
    </w:p>
    <w:p w14:paraId="7E93CB21" w14:textId="77777777" w:rsidR="00DC7EF5" w:rsidRPr="005E61E7" w:rsidRDefault="00DC7EF5" w:rsidP="005E61E7">
      <w:pPr>
        <w:tabs>
          <w:tab w:val="left" w:pos="4962"/>
        </w:tabs>
        <w:contextualSpacing/>
        <w:jc w:val="both"/>
        <w:rPr>
          <w:rFonts w:ascii="Palatino Linotype" w:eastAsia="Calibri" w:hAnsi="Palatino Linotype" w:cs="Tahoma"/>
          <w:bCs/>
          <w:iCs/>
          <w:lang w:eastAsia="es-ES_tradnl"/>
        </w:rPr>
      </w:pPr>
    </w:p>
    <w:p w14:paraId="06E49F23" w14:textId="77777777" w:rsidR="00DC7EF5" w:rsidRPr="005E61E7" w:rsidRDefault="00DC7EF5" w:rsidP="005E61E7">
      <w:pPr>
        <w:tabs>
          <w:tab w:val="left" w:pos="4962"/>
        </w:tabs>
        <w:spacing w:line="360" w:lineRule="auto"/>
        <w:contextualSpacing/>
        <w:jc w:val="both"/>
        <w:rPr>
          <w:rFonts w:ascii="Palatino Linotype" w:eastAsia="Calibri" w:hAnsi="Palatino Linotype" w:cs="Tahoma"/>
          <w:iCs/>
          <w:lang w:eastAsia="es-ES_tradnl"/>
        </w:rPr>
      </w:pPr>
      <w:r w:rsidRPr="005E61E7">
        <w:rPr>
          <w:rFonts w:ascii="Palatino Linotype" w:eastAsia="Calibri" w:hAnsi="Palatino Linotype" w:cs="Tahoma"/>
          <w:bCs/>
          <w:iCs/>
          <w:lang w:eastAsia="es-ES_tradnl"/>
        </w:rPr>
        <w:t xml:space="preserve">Las actas emitidas por el Registro Civil, dan cuenta de un atributo de la personalidad, tal como lo establece el artículo 2.3 del Código Civil del Estado México. En ese orden de ideas, el artículo 3.5 del citado Código Civil establece que el estado civil de las personas sólo se comprueba con las constancias relativas del Registro Civil, tal como lo es el </w:t>
      </w:r>
      <w:r w:rsidRPr="005E61E7">
        <w:rPr>
          <w:rFonts w:ascii="Palatino Linotype" w:eastAsia="Calibri" w:hAnsi="Palatino Linotype" w:cs="Tahoma"/>
          <w:iCs/>
          <w:lang w:eastAsia="es-ES_tradnl"/>
        </w:rPr>
        <w:t xml:space="preserve">Acta de Nacimiento. </w:t>
      </w:r>
    </w:p>
    <w:p w14:paraId="0BB9C12F" w14:textId="77777777" w:rsidR="00DC7EF5" w:rsidRPr="005E61E7" w:rsidRDefault="00DC7EF5" w:rsidP="005E61E7">
      <w:pPr>
        <w:tabs>
          <w:tab w:val="left" w:pos="4962"/>
        </w:tabs>
        <w:spacing w:line="360" w:lineRule="auto"/>
        <w:contextualSpacing/>
        <w:jc w:val="both"/>
        <w:rPr>
          <w:rFonts w:ascii="Palatino Linotype" w:eastAsia="Calibri" w:hAnsi="Palatino Linotype" w:cs="Tahoma"/>
          <w:bCs/>
          <w:iCs/>
          <w:lang w:eastAsia="es-ES_tradnl"/>
        </w:rPr>
      </w:pPr>
    </w:p>
    <w:p w14:paraId="7034D5C7" w14:textId="77777777" w:rsidR="00DC7EF5" w:rsidRPr="005E61E7" w:rsidRDefault="00DC7EF5" w:rsidP="005E61E7">
      <w:pPr>
        <w:tabs>
          <w:tab w:val="left" w:pos="4962"/>
        </w:tabs>
        <w:spacing w:line="360" w:lineRule="auto"/>
        <w:contextualSpacing/>
        <w:jc w:val="both"/>
        <w:rPr>
          <w:rFonts w:ascii="Palatino Linotype" w:hAnsi="Palatino Linotype"/>
        </w:rPr>
      </w:pPr>
      <w:r w:rsidRPr="005E61E7">
        <w:rPr>
          <w:rFonts w:ascii="Palatino Linotype" w:eastAsia="Calibri" w:hAnsi="Palatino Linotype" w:cs="Tahoma"/>
          <w:bCs/>
          <w:iCs/>
          <w:lang w:eastAsia="es-ES_tradnl"/>
        </w:rPr>
        <w:t xml:space="preserve">Ahora bien, de acuerdo con el Formato Único del Acta de Nacimiento publicado por la Secretaría de Gobernación en el enlace </w:t>
      </w:r>
      <w:hyperlink r:id="rId8" w:history="1">
        <w:r w:rsidRPr="005E61E7">
          <w:rPr>
            <w:rStyle w:val="Hipervnculo"/>
            <w:rFonts w:ascii="Palatino Linotype" w:eastAsia="Calibri" w:hAnsi="Palatino Linotype" w:cs="Tahoma"/>
            <w:bCs/>
            <w:iCs/>
            <w:color w:val="auto"/>
            <w:lang w:eastAsia="es-ES_tradnl"/>
          </w:rPr>
          <w:t>http://www.diputados.gob.mx/documentos/N_Acta_Nacimiento.pdf</w:t>
        </w:r>
      </w:hyperlink>
      <w:r w:rsidRPr="005E61E7">
        <w:rPr>
          <w:rFonts w:ascii="Palatino Linotype" w:eastAsia="Calibri" w:hAnsi="Palatino Linotype" w:cs="Tahoma"/>
          <w:bCs/>
          <w:iCs/>
          <w:lang w:eastAsia="es-ES_tradnl"/>
        </w:rPr>
        <w:t>,</w:t>
      </w:r>
      <w:r w:rsidRPr="005E61E7">
        <w:rPr>
          <w:rFonts w:ascii="Palatino Linotype" w:hAnsi="Palatino Linotype"/>
        </w:rPr>
        <w:t xml:space="preserve"> se advierte que el Acta de Nacimiento se componte de quince elementos siendo los siguientes: </w:t>
      </w:r>
    </w:p>
    <w:p w14:paraId="35FA2BDB" w14:textId="77777777" w:rsidR="00DC7EF5" w:rsidRPr="005E61E7" w:rsidRDefault="00DC7EF5" w:rsidP="005E61E7">
      <w:pPr>
        <w:tabs>
          <w:tab w:val="left" w:pos="4962"/>
        </w:tabs>
        <w:spacing w:line="360" w:lineRule="auto"/>
        <w:contextualSpacing/>
        <w:jc w:val="both"/>
        <w:rPr>
          <w:rFonts w:ascii="Palatino Linotype" w:hAnsi="Palatino Linotype"/>
        </w:rPr>
      </w:pPr>
    </w:p>
    <w:p w14:paraId="59712E13" w14:textId="77777777" w:rsidR="00DC7EF5" w:rsidRPr="005E61E7" w:rsidRDefault="00DC7EF5" w:rsidP="005E61E7">
      <w:pPr>
        <w:pStyle w:val="Prrafodelista"/>
        <w:numPr>
          <w:ilvl w:val="0"/>
          <w:numId w:val="31"/>
        </w:numPr>
        <w:tabs>
          <w:tab w:val="left" w:pos="4962"/>
        </w:tabs>
        <w:spacing w:line="360" w:lineRule="auto"/>
        <w:contextualSpacing/>
        <w:jc w:val="both"/>
        <w:rPr>
          <w:rFonts w:ascii="Palatino Linotype" w:eastAsia="Calibri" w:hAnsi="Palatino Linotype" w:cs="Tahoma"/>
          <w:bCs/>
          <w:iCs/>
          <w:lang w:eastAsia="es-ES_tradnl"/>
        </w:rPr>
      </w:pPr>
      <w:r w:rsidRPr="005E61E7">
        <w:rPr>
          <w:rFonts w:ascii="Palatino Linotype" w:eastAsia="Calibri" w:hAnsi="Palatino Linotype" w:cs="Tahoma"/>
          <w:bCs/>
          <w:iCs/>
          <w:lang w:eastAsia="es-ES_tradnl"/>
        </w:rPr>
        <w:t>Folio de Impresión.</w:t>
      </w:r>
    </w:p>
    <w:p w14:paraId="66016D9C" w14:textId="77777777" w:rsidR="00DC7EF5" w:rsidRPr="005E61E7" w:rsidRDefault="00DC7EF5" w:rsidP="005E61E7">
      <w:pPr>
        <w:pStyle w:val="Prrafodelista"/>
        <w:numPr>
          <w:ilvl w:val="0"/>
          <w:numId w:val="31"/>
        </w:numPr>
        <w:tabs>
          <w:tab w:val="left" w:pos="4962"/>
        </w:tabs>
        <w:spacing w:line="360" w:lineRule="auto"/>
        <w:contextualSpacing/>
        <w:jc w:val="both"/>
        <w:rPr>
          <w:rFonts w:ascii="Palatino Linotype" w:eastAsia="Calibri" w:hAnsi="Palatino Linotype" w:cs="Tahoma"/>
          <w:bCs/>
          <w:iCs/>
          <w:lang w:eastAsia="es-ES_tradnl"/>
        </w:rPr>
      </w:pPr>
      <w:r w:rsidRPr="005E61E7">
        <w:rPr>
          <w:rFonts w:ascii="Palatino Linotype" w:eastAsia="Calibri" w:hAnsi="Palatino Linotype" w:cs="Tahoma"/>
          <w:bCs/>
          <w:iCs/>
          <w:lang w:eastAsia="es-ES_tradnl"/>
        </w:rPr>
        <w:t>Denominación del Documento.</w:t>
      </w:r>
    </w:p>
    <w:p w14:paraId="5FD6EA4A" w14:textId="77777777" w:rsidR="00DC7EF5" w:rsidRPr="005E61E7" w:rsidRDefault="00DC7EF5" w:rsidP="005E61E7">
      <w:pPr>
        <w:pStyle w:val="Prrafodelista"/>
        <w:numPr>
          <w:ilvl w:val="0"/>
          <w:numId w:val="31"/>
        </w:numPr>
        <w:tabs>
          <w:tab w:val="left" w:pos="4962"/>
        </w:tabs>
        <w:spacing w:line="360" w:lineRule="auto"/>
        <w:contextualSpacing/>
        <w:jc w:val="both"/>
        <w:rPr>
          <w:rFonts w:ascii="Palatino Linotype" w:eastAsia="Calibri" w:hAnsi="Palatino Linotype" w:cs="Tahoma"/>
          <w:bCs/>
          <w:iCs/>
          <w:lang w:eastAsia="es-ES_tradnl"/>
        </w:rPr>
      </w:pPr>
      <w:r w:rsidRPr="005E61E7">
        <w:rPr>
          <w:rFonts w:ascii="Palatino Linotype" w:eastAsia="Calibri" w:hAnsi="Palatino Linotype" w:cs="Tahoma"/>
          <w:bCs/>
          <w:iCs/>
          <w:lang w:eastAsia="es-ES_tradnl"/>
        </w:rPr>
        <w:t xml:space="preserve">Identificador Electrónico. </w:t>
      </w:r>
    </w:p>
    <w:p w14:paraId="52E6F2F2" w14:textId="77777777" w:rsidR="00DC7EF5" w:rsidRPr="005E61E7" w:rsidRDefault="00DC7EF5" w:rsidP="005E61E7">
      <w:pPr>
        <w:pStyle w:val="Prrafodelista"/>
        <w:numPr>
          <w:ilvl w:val="0"/>
          <w:numId w:val="31"/>
        </w:numPr>
        <w:tabs>
          <w:tab w:val="left" w:pos="4962"/>
        </w:tabs>
        <w:spacing w:line="360" w:lineRule="auto"/>
        <w:contextualSpacing/>
        <w:jc w:val="both"/>
        <w:rPr>
          <w:rFonts w:ascii="Palatino Linotype" w:eastAsia="Calibri" w:hAnsi="Palatino Linotype" w:cs="Tahoma"/>
          <w:bCs/>
          <w:iCs/>
          <w:lang w:eastAsia="es-ES_tradnl"/>
        </w:rPr>
      </w:pPr>
      <w:r w:rsidRPr="005E61E7">
        <w:rPr>
          <w:rFonts w:ascii="Palatino Linotype" w:eastAsia="Calibri" w:hAnsi="Palatino Linotype" w:cs="Tahoma"/>
          <w:bCs/>
          <w:iCs/>
          <w:lang w:eastAsia="es-ES_tradnl"/>
        </w:rPr>
        <w:t xml:space="preserve">Elementos del Registro. </w:t>
      </w:r>
    </w:p>
    <w:p w14:paraId="0103147F" w14:textId="77777777" w:rsidR="00DC7EF5" w:rsidRPr="005E61E7" w:rsidRDefault="00DC7EF5" w:rsidP="005E61E7">
      <w:pPr>
        <w:pStyle w:val="Prrafodelista"/>
        <w:numPr>
          <w:ilvl w:val="0"/>
          <w:numId w:val="31"/>
        </w:numPr>
        <w:tabs>
          <w:tab w:val="left" w:pos="4962"/>
        </w:tabs>
        <w:spacing w:line="360" w:lineRule="auto"/>
        <w:contextualSpacing/>
        <w:jc w:val="both"/>
        <w:rPr>
          <w:rFonts w:ascii="Palatino Linotype" w:eastAsia="Calibri" w:hAnsi="Palatino Linotype" w:cs="Tahoma"/>
          <w:bCs/>
          <w:iCs/>
          <w:lang w:eastAsia="es-ES_tradnl"/>
        </w:rPr>
      </w:pPr>
      <w:r w:rsidRPr="005E61E7">
        <w:rPr>
          <w:rFonts w:ascii="Palatino Linotype" w:eastAsia="Calibri" w:hAnsi="Palatino Linotype" w:cs="Tahoma"/>
          <w:bCs/>
          <w:iCs/>
          <w:lang w:eastAsia="es-ES_tradnl"/>
        </w:rPr>
        <w:t xml:space="preserve">Datos de la Persona Registrada. </w:t>
      </w:r>
    </w:p>
    <w:p w14:paraId="6E35F2CC" w14:textId="77777777" w:rsidR="00DC7EF5" w:rsidRPr="005E61E7" w:rsidRDefault="00DC7EF5" w:rsidP="005E61E7">
      <w:pPr>
        <w:pStyle w:val="Prrafodelista"/>
        <w:numPr>
          <w:ilvl w:val="0"/>
          <w:numId w:val="31"/>
        </w:numPr>
        <w:tabs>
          <w:tab w:val="left" w:pos="4962"/>
        </w:tabs>
        <w:spacing w:line="360" w:lineRule="auto"/>
        <w:contextualSpacing/>
        <w:jc w:val="both"/>
        <w:rPr>
          <w:rFonts w:ascii="Palatino Linotype" w:eastAsia="Calibri" w:hAnsi="Palatino Linotype" w:cs="Tahoma"/>
          <w:bCs/>
          <w:iCs/>
          <w:lang w:eastAsia="es-ES_tradnl"/>
        </w:rPr>
      </w:pPr>
      <w:r w:rsidRPr="005E61E7">
        <w:rPr>
          <w:rFonts w:ascii="Palatino Linotype" w:eastAsia="Calibri" w:hAnsi="Palatino Linotype" w:cs="Tahoma"/>
          <w:bCs/>
          <w:iCs/>
          <w:lang w:eastAsia="es-ES_tradnl"/>
        </w:rPr>
        <w:t xml:space="preserve">Datos de Filiación de la Persona Registrada. </w:t>
      </w:r>
    </w:p>
    <w:p w14:paraId="26B071D3" w14:textId="77777777" w:rsidR="00DC7EF5" w:rsidRPr="005E61E7" w:rsidRDefault="00DC7EF5" w:rsidP="005E61E7">
      <w:pPr>
        <w:pStyle w:val="Prrafodelista"/>
        <w:numPr>
          <w:ilvl w:val="0"/>
          <w:numId w:val="31"/>
        </w:numPr>
        <w:tabs>
          <w:tab w:val="left" w:pos="4962"/>
        </w:tabs>
        <w:spacing w:line="360" w:lineRule="auto"/>
        <w:contextualSpacing/>
        <w:jc w:val="both"/>
        <w:rPr>
          <w:rFonts w:ascii="Palatino Linotype" w:eastAsia="Calibri" w:hAnsi="Palatino Linotype" w:cs="Tahoma"/>
          <w:bCs/>
          <w:iCs/>
          <w:lang w:eastAsia="es-ES_tradnl"/>
        </w:rPr>
      </w:pPr>
      <w:r w:rsidRPr="005E61E7">
        <w:rPr>
          <w:rFonts w:ascii="Palatino Linotype" w:eastAsia="Calibri" w:hAnsi="Palatino Linotype" w:cs="Tahoma"/>
          <w:bCs/>
          <w:iCs/>
          <w:lang w:eastAsia="es-ES_tradnl"/>
        </w:rPr>
        <w:t xml:space="preserve">Anotaciones Marginales. </w:t>
      </w:r>
    </w:p>
    <w:p w14:paraId="5A0B7874" w14:textId="77777777" w:rsidR="00DC7EF5" w:rsidRPr="005E61E7" w:rsidRDefault="00DC7EF5" w:rsidP="005E61E7">
      <w:pPr>
        <w:pStyle w:val="Prrafodelista"/>
        <w:numPr>
          <w:ilvl w:val="0"/>
          <w:numId w:val="31"/>
        </w:numPr>
        <w:tabs>
          <w:tab w:val="left" w:pos="4962"/>
        </w:tabs>
        <w:spacing w:line="360" w:lineRule="auto"/>
        <w:contextualSpacing/>
        <w:jc w:val="both"/>
        <w:rPr>
          <w:rFonts w:ascii="Palatino Linotype" w:eastAsia="Calibri" w:hAnsi="Palatino Linotype" w:cs="Tahoma"/>
          <w:bCs/>
          <w:iCs/>
          <w:lang w:eastAsia="es-ES_tradnl"/>
        </w:rPr>
      </w:pPr>
      <w:r w:rsidRPr="005E61E7">
        <w:rPr>
          <w:rFonts w:ascii="Palatino Linotype" w:eastAsia="Calibri" w:hAnsi="Palatino Linotype" w:cs="Tahoma"/>
          <w:bCs/>
          <w:iCs/>
          <w:lang w:eastAsia="es-ES_tradnl"/>
        </w:rPr>
        <w:t xml:space="preserve">Certificación. </w:t>
      </w:r>
    </w:p>
    <w:p w14:paraId="0518DAF4" w14:textId="77777777" w:rsidR="00DC7EF5" w:rsidRPr="005E61E7" w:rsidRDefault="00DC7EF5" w:rsidP="005E61E7">
      <w:pPr>
        <w:pStyle w:val="Prrafodelista"/>
        <w:numPr>
          <w:ilvl w:val="0"/>
          <w:numId w:val="31"/>
        </w:numPr>
        <w:tabs>
          <w:tab w:val="left" w:pos="4962"/>
        </w:tabs>
        <w:spacing w:line="360" w:lineRule="auto"/>
        <w:contextualSpacing/>
        <w:jc w:val="both"/>
        <w:rPr>
          <w:rFonts w:ascii="Palatino Linotype" w:eastAsia="Calibri" w:hAnsi="Palatino Linotype" w:cs="Tahoma"/>
          <w:bCs/>
          <w:iCs/>
          <w:lang w:eastAsia="es-ES_tradnl"/>
        </w:rPr>
      </w:pPr>
      <w:r w:rsidRPr="005E61E7">
        <w:rPr>
          <w:rFonts w:ascii="Palatino Linotype" w:eastAsia="Calibri" w:hAnsi="Palatino Linotype" w:cs="Tahoma"/>
          <w:bCs/>
          <w:iCs/>
          <w:lang w:eastAsia="es-ES_tradnl"/>
        </w:rPr>
        <w:t xml:space="preserve">Código Bidimensional QR que contiene información encriptada del acta. </w:t>
      </w:r>
    </w:p>
    <w:p w14:paraId="259469D4" w14:textId="77777777" w:rsidR="00DC7EF5" w:rsidRPr="005E61E7" w:rsidRDefault="00DC7EF5" w:rsidP="005E61E7">
      <w:pPr>
        <w:pStyle w:val="Prrafodelista"/>
        <w:numPr>
          <w:ilvl w:val="0"/>
          <w:numId w:val="31"/>
        </w:numPr>
        <w:tabs>
          <w:tab w:val="left" w:pos="4962"/>
        </w:tabs>
        <w:spacing w:line="360" w:lineRule="auto"/>
        <w:contextualSpacing/>
        <w:jc w:val="both"/>
        <w:rPr>
          <w:rFonts w:ascii="Palatino Linotype" w:eastAsia="Calibri" w:hAnsi="Palatino Linotype" w:cs="Tahoma"/>
          <w:bCs/>
          <w:iCs/>
          <w:lang w:eastAsia="es-ES_tradnl"/>
        </w:rPr>
      </w:pPr>
      <w:r w:rsidRPr="005E61E7">
        <w:rPr>
          <w:rFonts w:ascii="Palatino Linotype" w:eastAsia="Calibri" w:hAnsi="Palatino Linotype" w:cs="Tahoma"/>
          <w:bCs/>
          <w:iCs/>
          <w:lang w:eastAsia="es-ES_tradnl"/>
        </w:rPr>
        <w:t xml:space="preserve">Leyenda “Soy México” </w:t>
      </w:r>
    </w:p>
    <w:p w14:paraId="49ACC3C8" w14:textId="77777777" w:rsidR="00DC7EF5" w:rsidRPr="005E61E7" w:rsidRDefault="00DC7EF5" w:rsidP="005E61E7">
      <w:pPr>
        <w:pStyle w:val="Prrafodelista"/>
        <w:numPr>
          <w:ilvl w:val="0"/>
          <w:numId w:val="31"/>
        </w:numPr>
        <w:tabs>
          <w:tab w:val="left" w:pos="4962"/>
        </w:tabs>
        <w:spacing w:line="360" w:lineRule="auto"/>
        <w:contextualSpacing/>
        <w:jc w:val="both"/>
        <w:rPr>
          <w:rFonts w:ascii="Palatino Linotype" w:eastAsia="Calibri" w:hAnsi="Palatino Linotype" w:cs="Tahoma"/>
          <w:bCs/>
          <w:iCs/>
          <w:lang w:eastAsia="es-ES_tradnl"/>
        </w:rPr>
      </w:pPr>
      <w:r w:rsidRPr="005E61E7">
        <w:rPr>
          <w:rFonts w:ascii="Palatino Linotype" w:eastAsia="Calibri" w:hAnsi="Palatino Linotype" w:cs="Tahoma"/>
          <w:bCs/>
          <w:iCs/>
          <w:lang w:eastAsia="es-ES_tradnl"/>
        </w:rPr>
        <w:t xml:space="preserve">Firma Electrónica Avanzada. </w:t>
      </w:r>
    </w:p>
    <w:p w14:paraId="03DF9A5D" w14:textId="77777777" w:rsidR="00DC7EF5" w:rsidRPr="005E61E7" w:rsidRDefault="00DC7EF5" w:rsidP="005E61E7">
      <w:pPr>
        <w:pStyle w:val="Prrafodelista"/>
        <w:numPr>
          <w:ilvl w:val="0"/>
          <w:numId w:val="31"/>
        </w:numPr>
        <w:tabs>
          <w:tab w:val="left" w:pos="4962"/>
        </w:tabs>
        <w:spacing w:line="360" w:lineRule="auto"/>
        <w:contextualSpacing/>
        <w:jc w:val="both"/>
        <w:rPr>
          <w:rFonts w:ascii="Palatino Linotype" w:eastAsia="Calibri" w:hAnsi="Palatino Linotype" w:cs="Tahoma"/>
          <w:bCs/>
          <w:iCs/>
          <w:lang w:eastAsia="es-ES_tradnl"/>
        </w:rPr>
      </w:pPr>
      <w:r w:rsidRPr="005E61E7">
        <w:rPr>
          <w:rFonts w:ascii="Palatino Linotype" w:eastAsia="Calibri" w:hAnsi="Palatino Linotype" w:cs="Tahoma"/>
          <w:bCs/>
          <w:iCs/>
          <w:lang w:eastAsia="es-ES_tradnl"/>
        </w:rPr>
        <w:t xml:space="preserve">Firma y datos de la autoridad emisora. </w:t>
      </w:r>
    </w:p>
    <w:p w14:paraId="343198EF" w14:textId="77777777" w:rsidR="00DC7EF5" w:rsidRPr="005E61E7" w:rsidRDefault="00DC7EF5" w:rsidP="005E61E7">
      <w:pPr>
        <w:pStyle w:val="Prrafodelista"/>
        <w:numPr>
          <w:ilvl w:val="0"/>
          <w:numId w:val="31"/>
        </w:numPr>
        <w:tabs>
          <w:tab w:val="left" w:pos="4962"/>
        </w:tabs>
        <w:spacing w:line="360" w:lineRule="auto"/>
        <w:contextualSpacing/>
        <w:jc w:val="both"/>
        <w:rPr>
          <w:rFonts w:ascii="Palatino Linotype" w:eastAsia="Calibri" w:hAnsi="Palatino Linotype" w:cs="Tahoma"/>
          <w:bCs/>
          <w:iCs/>
          <w:lang w:eastAsia="es-ES_tradnl"/>
        </w:rPr>
      </w:pPr>
      <w:r w:rsidRPr="005E61E7">
        <w:rPr>
          <w:rFonts w:ascii="Palatino Linotype" w:eastAsia="Calibri" w:hAnsi="Palatino Linotype" w:cs="Tahoma"/>
          <w:bCs/>
          <w:iCs/>
          <w:lang w:eastAsia="es-ES_tradnl"/>
        </w:rPr>
        <w:t xml:space="preserve">Código QR. </w:t>
      </w:r>
    </w:p>
    <w:p w14:paraId="6DC4D6AC" w14:textId="77777777" w:rsidR="00DC7EF5" w:rsidRPr="005E61E7" w:rsidRDefault="00DC7EF5" w:rsidP="005E61E7">
      <w:pPr>
        <w:pStyle w:val="Prrafodelista"/>
        <w:numPr>
          <w:ilvl w:val="0"/>
          <w:numId w:val="31"/>
        </w:numPr>
        <w:tabs>
          <w:tab w:val="left" w:pos="4962"/>
        </w:tabs>
        <w:spacing w:line="360" w:lineRule="auto"/>
        <w:contextualSpacing/>
        <w:jc w:val="both"/>
        <w:rPr>
          <w:rFonts w:ascii="Palatino Linotype" w:eastAsia="Calibri" w:hAnsi="Palatino Linotype" w:cs="Tahoma"/>
          <w:bCs/>
          <w:iCs/>
          <w:lang w:eastAsia="es-ES_tradnl"/>
        </w:rPr>
      </w:pPr>
      <w:r w:rsidRPr="005E61E7">
        <w:rPr>
          <w:rFonts w:ascii="Palatino Linotype" w:eastAsia="Calibri" w:hAnsi="Palatino Linotype" w:cs="Tahoma"/>
          <w:bCs/>
          <w:iCs/>
          <w:lang w:eastAsia="es-ES_tradnl"/>
        </w:rPr>
        <w:t>Código de Verificación.</w:t>
      </w:r>
    </w:p>
    <w:p w14:paraId="336C7A1F" w14:textId="77777777" w:rsidR="00DC7EF5" w:rsidRPr="005E61E7" w:rsidRDefault="00DC7EF5" w:rsidP="005E61E7">
      <w:pPr>
        <w:pStyle w:val="Prrafodelista"/>
        <w:numPr>
          <w:ilvl w:val="0"/>
          <w:numId w:val="31"/>
        </w:numPr>
        <w:tabs>
          <w:tab w:val="left" w:pos="4962"/>
        </w:tabs>
        <w:spacing w:line="360" w:lineRule="auto"/>
        <w:contextualSpacing/>
        <w:jc w:val="both"/>
        <w:rPr>
          <w:rFonts w:ascii="Palatino Linotype" w:eastAsia="Calibri" w:hAnsi="Palatino Linotype" w:cs="Tahoma"/>
          <w:bCs/>
          <w:iCs/>
          <w:lang w:eastAsia="es-ES_tradnl"/>
        </w:rPr>
      </w:pPr>
      <w:r w:rsidRPr="005E61E7">
        <w:rPr>
          <w:rFonts w:ascii="Palatino Linotype" w:eastAsia="Calibri" w:hAnsi="Palatino Linotype" w:cs="Tahoma"/>
          <w:bCs/>
          <w:iCs/>
          <w:lang w:eastAsia="es-ES_tradnl"/>
        </w:rPr>
        <w:t xml:space="preserve">Leyenda de instrucciones para la verificación del documento. </w:t>
      </w:r>
    </w:p>
    <w:p w14:paraId="6395D7FE" w14:textId="77777777" w:rsidR="00DC7EF5" w:rsidRPr="005E61E7" w:rsidRDefault="00DC7EF5" w:rsidP="005E61E7">
      <w:pPr>
        <w:tabs>
          <w:tab w:val="left" w:pos="4962"/>
        </w:tabs>
        <w:spacing w:line="360" w:lineRule="auto"/>
        <w:contextualSpacing/>
        <w:jc w:val="both"/>
        <w:rPr>
          <w:rFonts w:ascii="Palatino Linotype" w:eastAsia="Calibri" w:hAnsi="Palatino Linotype" w:cs="Tahoma"/>
          <w:bCs/>
          <w:iCs/>
          <w:lang w:eastAsia="es-ES_tradnl"/>
        </w:rPr>
      </w:pPr>
    </w:p>
    <w:p w14:paraId="068C1839" w14:textId="77777777" w:rsidR="00DC7EF5" w:rsidRPr="005E61E7" w:rsidRDefault="00DC7EF5" w:rsidP="005E61E7">
      <w:pPr>
        <w:tabs>
          <w:tab w:val="left" w:pos="4962"/>
        </w:tabs>
        <w:spacing w:line="360" w:lineRule="auto"/>
        <w:contextualSpacing/>
        <w:jc w:val="both"/>
        <w:rPr>
          <w:rFonts w:ascii="Palatino Linotype" w:eastAsia="Calibri" w:hAnsi="Palatino Linotype" w:cs="Tahoma"/>
          <w:bCs/>
          <w:iCs/>
          <w:lang w:eastAsia="es-ES_tradnl"/>
        </w:rPr>
      </w:pPr>
      <w:r w:rsidRPr="005E61E7">
        <w:rPr>
          <w:rFonts w:ascii="Palatino Linotype" w:eastAsia="Calibri" w:hAnsi="Palatino Linotype" w:cs="Tahoma"/>
          <w:bCs/>
          <w:iCs/>
          <w:lang w:eastAsia="es-ES_tradnl"/>
        </w:rPr>
        <w:t xml:space="preserve">Como se advierte del análisis de los apartados d) elementos de registro, e) datos de la persona registrada y f) datos de filiación de la persona registrada, el Acta de Nacimiento, contiene la Clave Única de Registro de Población (CURP) de la persona registrada y de las personas que detenten la filiación, número de certificado que expide </w:t>
      </w:r>
      <w:r w:rsidRPr="005E61E7">
        <w:rPr>
          <w:rFonts w:ascii="Palatino Linotype" w:eastAsia="Calibri" w:hAnsi="Palatino Linotype" w:cs="Tahoma"/>
          <w:bCs/>
          <w:iCs/>
          <w:lang w:eastAsia="es-ES_tradnl"/>
        </w:rPr>
        <w:lastRenderedPageBreak/>
        <w:t xml:space="preserve">la Secretaría de Salud para acreditar el nacimiento de una persona, sexo, fecha de nacimiento, lugar de nacimiento, entre otros. </w:t>
      </w:r>
    </w:p>
    <w:p w14:paraId="4789FA3B" w14:textId="77777777" w:rsidR="00DC7EF5" w:rsidRPr="005E61E7" w:rsidRDefault="00DC7EF5" w:rsidP="005E61E7">
      <w:pPr>
        <w:tabs>
          <w:tab w:val="left" w:pos="4962"/>
        </w:tabs>
        <w:spacing w:line="360" w:lineRule="auto"/>
        <w:contextualSpacing/>
        <w:jc w:val="both"/>
        <w:rPr>
          <w:rFonts w:ascii="Palatino Linotype" w:eastAsia="Calibri" w:hAnsi="Palatino Linotype" w:cs="Tahoma"/>
          <w:bCs/>
          <w:iCs/>
          <w:lang w:eastAsia="es-ES_tradnl"/>
        </w:rPr>
      </w:pPr>
    </w:p>
    <w:p w14:paraId="135173C4" w14:textId="77777777" w:rsidR="00DC7EF5" w:rsidRPr="005E61E7" w:rsidRDefault="00DC7EF5" w:rsidP="005E61E7">
      <w:pPr>
        <w:tabs>
          <w:tab w:val="left" w:pos="4962"/>
        </w:tabs>
        <w:spacing w:line="360" w:lineRule="auto"/>
        <w:contextualSpacing/>
        <w:jc w:val="both"/>
        <w:rPr>
          <w:rFonts w:ascii="Palatino Linotype" w:hAnsi="Palatino Linotype" w:cs="Tahoma"/>
        </w:rPr>
      </w:pPr>
      <w:r w:rsidRPr="005E61E7">
        <w:rPr>
          <w:rFonts w:ascii="Palatino Linotype" w:hAnsi="Palatino Linotype" w:cs="Tahoma"/>
        </w:rPr>
        <w:t xml:space="preserve">Dada esta relevancia y que no guarda relación directa con el ejercicio de atribuciones de servidores públicos es que su contenido del Acta de Nacimiento debe ser analizado en su totalidad, además que parte los dato que integran hacen identificable a la persona sin tener que ver con el ejercicio de un cargo público. Pues como se señalado, el Acta de Nacimiento comprueba el estado civil de una persona por </w:t>
      </w:r>
      <w:r w:rsidRPr="005E61E7">
        <w:rPr>
          <w:rFonts w:ascii="Palatino Linotype" w:eastAsia="Calibri" w:hAnsi="Palatino Linotype" w:cs="Tahoma"/>
          <w:bCs/>
          <w:lang w:val="es-ES"/>
        </w:rPr>
        <w:t>lo que es un tema que tiene que ver con la vida privada, ya que, para acceder a un cargo público, el estado civil de las personas es irrelevante, ya que tener uno u otro no influye en el mejor o menor desempeño de un cargo público.</w:t>
      </w:r>
    </w:p>
    <w:p w14:paraId="36D2E0DF" w14:textId="77777777" w:rsidR="00DC7EF5" w:rsidRPr="005E61E7" w:rsidRDefault="00DC7EF5" w:rsidP="005E61E7">
      <w:pPr>
        <w:spacing w:line="360" w:lineRule="auto"/>
        <w:contextualSpacing/>
        <w:jc w:val="both"/>
        <w:rPr>
          <w:rFonts w:ascii="Palatino Linotype" w:eastAsia="Calibri" w:hAnsi="Palatino Linotype" w:cs="Tahoma"/>
          <w:bCs/>
          <w:lang w:val="es-ES"/>
        </w:rPr>
      </w:pPr>
    </w:p>
    <w:p w14:paraId="5309AD77" w14:textId="77777777" w:rsidR="00DC7EF5" w:rsidRPr="005E61E7" w:rsidRDefault="00DC7EF5" w:rsidP="005E61E7">
      <w:pPr>
        <w:spacing w:line="360" w:lineRule="auto"/>
        <w:contextualSpacing/>
        <w:jc w:val="both"/>
        <w:rPr>
          <w:rFonts w:ascii="Palatino Linotype" w:eastAsia="Calibri" w:hAnsi="Palatino Linotype" w:cs="Tahoma"/>
          <w:bCs/>
          <w:lang w:val="es-ES"/>
        </w:rPr>
      </w:pPr>
      <w:r w:rsidRPr="005E61E7">
        <w:rPr>
          <w:rFonts w:ascii="Palatino Linotype" w:eastAsia="Calibri" w:hAnsi="Palatino Linotype" w:cs="Tahoma"/>
          <w:bCs/>
          <w:lang w:val="es-ES"/>
        </w:rPr>
        <w:t xml:space="preserve">De esta manera, se trata de un documento de </w:t>
      </w:r>
      <w:r w:rsidRPr="005E61E7">
        <w:rPr>
          <w:rFonts w:ascii="Palatino Linotype" w:eastAsia="Calibri" w:hAnsi="Palatino Linotype" w:cs="Tahoma"/>
          <w:b/>
          <w:bCs/>
          <w:lang w:val="es-ES"/>
        </w:rPr>
        <w:t>naturaleza confidencial</w:t>
      </w:r>
      <w:r w:rsidRPr="005E61E7">
        <w:rPr>
          <w:rFonts w:ascii="Palatino Linotype" w:eastAsia="Calibri" w:hAnsi="Palatino Linotype" w:cs="Tahoma"/>
          <w:bCs/>
          <w:lang w:val="es-ES"/>
        </w:rPr>
        <w:t xml:space="preserve"> que tiene que ver únicamente con la vida privada de las personas, motivo por el cual se considera que actualiza la causal de clasificación establecida en el artículo 143, fracción I, de la Ley de Transparencia y Acceso a la Información Pública del Estado de México y Municipios.</w:t>
      </w:r>
    </w:p>
    <w:p w14:paraId="3550A1FF" w14:textId="77777777" w:rsidR="00DC7EF5" w:rsidRPr="005E61E7" w:rsidRDefault="00DC7EF5" w:rsidP="005E61E7">
      <w:pPr>
        <w:contextualSpacing/>
        <w:jc w:val="both"/>
        <w:rPr>
          <w:rFonts w:ascii="Palatino Linotype" w:eastAsia="Calibri" w:hAnsi="Palatino Linotype" w:cs="Tahoma"/>
          <w:bCs/>
          <w:lang w:val="es-ES"/>
        </w:rPr>
      </w:pPr>
    </w:p>
    <w:p w14:paraId="71637F76" w14:textId="77777777" w:rsidR="00DC7EF5" w:rsidRPr="005E61E7" w:rsidRDefault="00DC7EF5" w:rsidP="005E61E7">
      <w:pPr>
        <w:numPr>
          <w:ilvl w:val="0"/>
          <w:numId w:val="30"/>
        </w:numPr>
        <w:contextualSpacing/>
        <w:jc w:val="both"/>
        <w:rPr>
          <w:rFonts w:ascii="Palatino Linotype" w:eastAsia="Calibri" w:hAnsi="Palatino Linotype" w:cs="Tahoma"/>
          <w:bCs/>
          <w:lang w:val="es-ES"/>
        </w:rPr>
      </w:pPr>
      <w:r w:rsidRPr="005E61E7">
        <w:rPr>
          <w:rFonts w:ascii="Palatino Linotype" w:eastAsia="Calibri" w:hAnsi="Palatino Linotype" w:cs="Tahoma"/>
          <w:b/>
          <w:iCs/>
          <w:lang w:eastAsia="es-ES_tradnl"/>
        </w:rPr>
        <w:t>Credencial para Votar.</w:t>
      </w:r>
    </w:p>
    <w:p w14:paraId="111DCB2E" w14:textId="77777777" w:rsidR="00DC7EF5" w:rsidRPr="005E61E7" w:rsidRDefault="00DC7EF5" w:rsidP="005E61E7">
      <w:pPr>
        <w:tabs>
          <w:tab w:val="left" w:pos="4962"/>
        </w:tabs>
        <w:contextualSpacing/>
        <w:jc w:val="both"/>
        <w:rPr>
          <w:rFonts w:ascii="Palatino Linotype" w:eastAsia="Calibri" w:hAnsi="Palatino Linotype" w:cs="Tahoma"/>
          <w:b/>
          <w:iCs/>
          <w:lang w:eastAsia="es-ES_tradnl"/>
        </w:rPr>
      </w:pPr>
    </w:p>
    <w:p w14:paraId="3F085A2F" w14:textId="77777777" w:rsidR="00DC7EF5" w:rsidRPr="005E61E7" w:rsidRDefault="00DC7EF5" w:rsidP="005E61E7">
      <w:pPr>
        <w:spacing w:line="360" w:lineRule="auto"/>
        <w:contextualSpacing/>
        <w:jc w:val="both"/>
        <w:rPr>
          <w:rFonts w:ascii="Palatino Linotype" w:hAnsi="Palatino Linotype" w:cs="Tahoma"/>
          <w:lang w:eastAsia="es-MX"/>
        </w:rPr>
      </w:pPr>
      <w:r w:rsidRPr="005E61E7">
        <w:rPr>
          <w:rFonts w:ascii="Palatino Linotype" w:hAnsi="Palatino Linotype" w:cs="Tahoma"/>
          <w:lang w:eastAsia="es-MX"/>
        </w:rPr>
        <w:t>Sobre este documento, se debe señalar que la responsabilidad de formar el Padrón Electoral y expedir la credencial de elector, corresponde a la Dirección Ejecutiva del Registro Federal de Electores del Instituto Nacional Electoral, de conformidad con lo establecido en el artículo 54, apartado 1, incisos b) y c) de la Ley General de Instituciones y Procedimientos Electorales.</w:t>
      </w:r>
    </w:p>
    <w:p w14:paraId="3E7898F0" w14:textId="77777777" w:rsidR="00DC7EF5" w:rsidRPr="005E61E7" w:rsidRDefault="00DC7EF5" w:rsidP="005E61E7">
      <w:pPr>
        <w:spacing w:line="360" w:lineRule="auto"/>
        <w:contextualSpacing/>
        <w:jc w:val="both"/>
        <w:rPr>
          <w:rFonts w:ascii="Palatino Linotype" w:hAnsi="Palatino Linotype" w:cs="Tahoma"/>
          <w:lang w:eastAsia="es-MX"/>
        </w:rPr>
      </w:pPr>
    </w:p>
    <w:p w14:paraId="338FFD30" w14:textId="77777777" w:rsidR="00DC7EF5" w:rsidRPr="005E61E7" w:rsidRDefault="00DC7EF5" w:rsidP="005E61E7">
      <w:pPr>
        <w:spacing w:line="360" w:lineRule="auto"/>
        <w:contextualSpacing/>
        <w:jc w:val="both"/>
        <w:rPr>
          <w:rFonts w:ascii="Palatino Linotype" w:hAnsi="Palatino Linotype" w:cs="Tahoma"/>
          <w:b/>
          <w:bCs/>
          <w:lang w:eastAsia="es-MX"/>
        </w:rPr>
      </w:pPr>
      <w:r w:rsidRPr="005E61E7">
        <w:rPr>
          <w:rFonts w:ascii="Palatino Linotype" w:hAnsi="Palatino Linotype" w:cs="Tahoma"/>
          <w:lang w:eastAsia="es-MX"/>
        </w:rPr>
        <w:t>De manera particular el artículo 156, de la Ley General de Instituciones y Procedimientos Electorales dispone que la credencial para votar deberá contener, cuando menos, los siguientes datos:</w:t>
      </w:r>
    </w:p>
    <w:p w14:paraId="35F0F7A6" w14:textId="77777777" w:rsidR="00DC7EF5" w:rsidRPr="005E61E7" w:rsidRDefault="00DC7EF5" w:rsidP="005E61E7">
      <w:pPr>
        <w:autoSpaceDE w:val="0"/>
        <w:autoSpaceDN w:val="0"/>
        <w:adjustRightInd w:val="0"/>
        <w:ind w:left="567"/>
        <w:contextualSpacing/>
        <w:jc w:val="both"/>
        <w:rPr>
          <w:rFonts w:ascii="Palatino Linotype" w:hAnsi="Palatino Linotype" w:cs="Tahoma"/>
          <w:lang w:eastAsia="es-MX"/>
        </w:rPr>
      </w:pPr>
    </w:p>
    <w:p w14:paraId="785973A4" w14:textId="77777777" w:rsidR="00DC7EF5" w:rsidRPr="005E61E7" w:rsidRDefault="00DC7EF5" w:rsidP="005E61E7">
      <w:pPr>
        <w:autoSpaceDE w:val="0"/>
        <w:autoSpaceDN w:val="0"/>
        <w:adjustRightInd w:val="0"/>
        <w:ind w:left="851" w:right="899"/>
        <w:contextualSpacing/>
        <w:jc w:val="both"/>
        <w:rPr>
          <w:rFonts w:ascii="Palatino Linotype" w:hAnsi="Palatino Linotype" w:cs="Tahoma"/>
          <w:i/>
          <w:iCs/>
          <w:lang w:eastAsia="es-MX"/>
        </w:rPr>
      </w:pPr>
      <w:r w:rsidRPr="005E61E7">
        <w:rPr>
          <w:rFonts w:ascii="Palatino Linotype" w:hAnsi="Palatino Linotype" w:cs="Tahoma"/>
          <w:b/>
          <w:bCs/>
          <w:i/>
          <w:iCs/>
          <w:lang w:eastAsia="es-MX"/>
        </w:rPr>
        <w:t xml:space="preserve">a) </w:t>
      </w:r>
      <w:r w:rsidRPr="005E61E7">
        <w:rPr>
          <w:rFonts w:ascii="Palatino Linotype" w:hAnsi="Palatino Linotype" w:cs="Tahoma"/>
          <w:i/>
          <w:iCs/>
          <w:lang w:eastAsia="es-MX"/>
        </w:rPr>
        <w:t xml:space="preserve">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14:paraId="1AB660B4" w14:textId="77777777" w:rsidR="00DC7EF5" w:rsidRPr="005E61E7" w:rsidRDefault="00DC7EF5" w:rsidP="005E61E7">
      <w:pPr>
        <w:autoSpaceDE w:val="0"/>
        <w:autoSpaceDN w:val="0"/>
        <w:adjustRightInd w:val="0"/>
        <w:ind w:left="851" w:right="899"/>
        <w:contextualSpacing/>
        <w:jc w:val="both"/>
        <w:rPr>
          <w:rFonts w:ascii="Palatino Linotype" w:hAnsi="Palatino Linotype" w:cs="Tahoma"/>
          <w:i/>
          <w:iCs/>
          <w:lang w:eastAsia="es-MX"/>
        </w:rPr>
      </w:pPr>
      <w:r w:rsidRPr="005E61E7">
        <w:rPr>
          <w:rFonts w:ascii="Palatino Linotype" w:hAnsi="Palatino Linotype" w:cs="Tahoma"/>
          <w:b/>
          <w:bCs/>
          <w:i/>
          <w:iCs/>
          <w:lang w:eastAsia="es-MX"/>
        </w:rPr>
        <w:t xml:space="preserve">b) </w:t>
      </w:r>
      <w:r w:rsidRPr="005E61E7">
        <w:rPr>
          <w:rFonts w:ascii="Palatino Linotype" w:hAnsi="Palatino Linotype" w:cs="Tahoma"/>
          <w:i/>
          <w:iCs/>
          <w:lang w:eastAsia="es-MX"/>
        </w:rPr>
        <w:t xml:space="preserve">Sección electoral en donde deberá votar el ciudadano. En el caso de los ciudadanos residentes en el extranjero no será necesario incluir este requisito; </w:t>
      </w:r>
    </w:p>
    <w:p w14:paraId="61A89242" w14:textId="77777777" w:rsidR="00DC7EF5" w:rsidRPr="005E61E7" w:rsidRDefault="00DC7EF5" w:rsidP="005E61E7">
      <w:pPr>
        <w:autoSpaceDE w:val="0"/>
        <w:autoSpaceDN w:val="0"/>
        <w:adjustRightInd w:val="0"/>
        <w:ind w:left="851" w:right="899"/>
        <w:contextualSpacing/>
        <w:jc w:val="both"/>
        <w:rPr>
          <w:rFonts w:ascii="Palatino Linotype" w:hAnsi="Palatino Linotype" w:cs="Tahoma"/>
          <w:i/>
          <w:iCs/>
          <w:lang w:eastAsia="es-MX"/>
        </w:rPr>
      </w:pPr>
      <w:r w:rsidRPr="005E61E7">
        <w:rPr>
          <w:rFonts w:ascii="Palatino Linotype" w:hAnsi="Palatino Linotype" w:cs="Tahoma"/>
          <w:b/>
          <w:bCs/>
          <w:i/>
          <w:iCs/>
          <w:lang w:eastAsia="es-MX"/>
        </w:rPr>
        <w:t xml:space="preserve">c) </w:t>
      </w:r>
      <w:r w:rsidRPr="005E61E7">
        <w:rPr>
          <w:rFonts w:ascii="Palatino Linotype" w:hAnsi="Palatino Linotype" w:cs="Tahoma"/>
          <w:i/>
          <w:iCs/>
          <w:lang w:eastAsia="es-MX"/>
        </w:rPr>
        <w:t xml:space="preserve">Apellido paterno, apellido materno y nombre completo; </w:t>
      </w:r>
    </w:p>
    <w:p w14:paraId="1AFFE903" w14:textId="77777777" w:rsidR="00DC7EF5" w:rsidRPr="005E61E7" w:rsidRDefault="00DC7EF5" w:rsidP="005E61E7">
      <w:pPr>
        <w:autoSpaceDE w:val="0"/>
        <w:autoSpaceDN w:val="0"/>
        <w:adjustRightInd w:val="0"/>
        <w:ind w:left="851" w:right="899"/>
        <w:contextualSpacing/>
        <w:jc w:val="both"/>
        <w:rPr>
          <w:rFonts w:ascii="Palatino Linotype" w:hAnsi="Palatino Linotype" w:cs="Tahoma"/>
          <w:i/>
          <w:iCs/>
          <w:lang w:eastAsia="es-MX"/>
        </w:rPr>
      </w:pPr>
      <w:r w:rsidRPr="005E61E7">
        <w:rPr>
          <w:rFonts w:ascii="Palatino Linotype" w:hAnsi="Palatino Linotype" w:cs="Tahoma"/>
          <w:b/>
          <w:bCs/>
          <w:i/>
          <w:iCs/>
          <w:lang w:eastAsia="es-MX"/>
        </w:rPr>
        <w:t xml:space="preserve">d) </w:t>
      </w:r>
      <w:r w:rsidRPr="005E61E7">
        <w:rPr>
          <w:rFonts w:ascii="Palatino Linotype" w:hAnsi="Palatino Linotype" w:cs="Tahoma"/>
          <w:i/>
          <w:iCs/>
          <w:lang w:eastAsia="es-MX"/>
        </w:rPr>
        <w:t xml:space="preserve">Domicilio; </w:t>
      </w:r>
    </w:p>
    <w:p w14:paraId="669AD54E" w14:textId="77777777" w:rsidR="00DC7EF5" w:rsidRPr="005E61E7" w:rsidRDefault="00DC7EF5" w:rsidP="005E61E7">
      <w:pPr>
        <w:autoSpaceDE w:val="0"/>
        <w:autoSpaceDN w:val="0"/>
        <w:adjustRightInd w:val="0"/>
        <w:ind w:left="851" w:right="899"/>
        <w:contextualSpacing/>
        <w:jc w:val="both"/>
        <w:rPr>
          <w:rFonts w:ascii="Palatino Linotype" w:hAnsi="Palatino Linotype" w:cs="Tahoma"/>
          <w:i/>
          <w:iCs/>
          <w:lang w:eastAsia="es-MX"/>
        </w:rPr>
      </w:pPr>
      <w:r w:rsidRPr="005E61E7">
        <w:rPr>
          <w:rFonts w:ascii="Palatino Linotype" w:hAnsi="Palatino Linotype" w:cs="Tahoma"/>
          <w:b/>
          <w:bCs/>
          <w:i/>
          <w:iCs/>
          <w:lang w:eastAsia="es-MX"/>
        </w:rPr>
        <w:t xml:space="preserve">e) </w:t>
      </w:r>
      <w:r w:rsidRPr="005E61E7">
        <w:rPr>
          <w:rFonts w:ascii="Palatino Linotype" w:hAnsi="Palatino Linotype" w:cs="Tahoma"/>
          <w:i/>
          <w:iCs/>
          <w:lang w:eastAsia="es-MX"/>
        </w:rPr>
        <w:t xml:space="preserve">Sexo; </w:t>
      </w:r>
    </w:p>
    <w:p w14:paraId="5CF5FA89" w14:textId="77777777" w:rsidR="00DC7EF5" w:rsidRPr="005E61E7" w:rsidRDefault="00DC7EF5" w:rsidP="005E61E7">
      <w:pPr>
        <w:ind w:left="851" w:right="899"/>
        <w:contextualSpacing/>
        <w:jc w:val="both"/>
        <w:rPr>
          <w:rFonts w:ascii="Palatino Linotype" w:hAnsi="Palatino Linotype" w:cs="Tahoma"/>
          <w:i/>
          <w:iCs/>
          <w:lang w:eastAsia="es-MX"/>
        </w:rPr>
      </w:pPr>
      <w:r w:rsidRPr="005E61E7">
        <w:rPr>
          <w:rFonts w:ascii="Palatino Linotype" w:hAnsi="Palatino Linotype" w:cs="Tahoma"/>
          <w:b/>
          <w:bCs/>
          <w:i/>
          <w:iCs/>
          <w:lang w:eastAsia="es-MX"/>
        </w:rPr>
        <w:t xml:space="preserve">f) </w:t>
      </w:r>
      <w:r w:rsidRPr="005E61E7">
        <w:rPr>
          <w:rFonts w:ascii="Palatino Linotype" w:hAnsi="Palatino Linotype" w:cs="Tahoma"/>
          <w:i/>
          <w:iCs/>
          <w:lang w:eastAsia="es-MX"/>
        </w:rPr>
        <w:t>Edad y año de registro;</w:t>
      </w:r>
    </w:p>
    <w:p w14:paraId="63993481" w14:textId="77777777" w:rsidR="00DC7EF5" w:rsidRPr="005E61E7" w:rsidRDefault="00DC7EF5" w:rsidP="005E61E7">
      <w:pPr>
        <w:autoSpaceDE w:val="0"/>
        <w:autoSpaceDN w:val="0"/>
        <w:adjustRightInd w:val="0"/>
        <w:ind w:left="851" w:right="899"/>
        <w:contextualSpacing/>
        <w:jc w:val="both"/>
        <w:rPr>
          <w:rFonts w:ascii="Palatino Linotype" w:hAnsi="Palatino Linotype" w:cs="Tahoma"/>
          <w:i/>
          <w:iCs/>
          <w:lang w:eastAsia="es-MX"/>
        </w:rPr>
      </w:pPr>
      <w:r w:rsidRPr="005E61E7">
        <w:rPr>
          <w:rFonts w:ascii="Palatino Linotype" w:hAnsi="Palatino Linotype" w:cs="Tahoma"/>
          <w:b/>
          <w:bCs/>
          <w:i/>
          <w:iCs/>
          <w:lang w:eastAsia="es-MX"/>
        </w:rPr>
        <w:t xml:space="preserve">g) </w:t>
      </w:r>
      <w:r w:rsidRPr="005E61E7">
        <w:rPr>
          <w:rFonts w:ascii="Palatino Linotype" w:hAnsi="Palatino Linotype" w:cs="Tahoma"/>
          <w:i/>
          <w:iCs/>
          <w:lang w:eastAsia="es-MX"/>
        </w:rPr>
        <w:t xml:space="preserve">Firma, huella digital y fotografía del elector; </w:t>
      </w:r>
    </w:p>
    <w:p w14:paraId="078037CC" w14:textId="77777777" w:rsidR="00DC7EF5" w:rsidRPr="005E61E7" w:rsidRDefault="00DC7EF5" w:rsidP="005E61E7">
      <w:pPr>
        <w:autoSpaceDE w:val="0"/>
        <w:autoSpaceDN w:val="0"/>
        <w:adjustRightInd w:val="0"/>
        <w:ind w:left="851" w:right="899"/>
        <w:contextualSpacing/>
        <w:jc w:val="both"/>
        <w:rPr>
          <w:rFonts w:ascii="Palatino Linotype" w:hAnsi="Palatino Linotype" w:cs="Tahoma"/>
          <w:i/>
          <w:iCs/>
          <w:lang w:eastAsia="es-MX"/>
        </w:rPr>
      </w:pPr>
      <w:r w:rsidRPr="005E61E7">
        <w:rPr>
          <w:rFonts w:ascii="Palatino Linotype" w:hAnsi="Palatino Linotype" w:cs="Tahoma"/>
          <w:b/>
          <w:bCs/>
          <w:i/>
          <w:iCs/>
          <w:lang w:eastAsia="es-MX"/>
        </w:rPr>
        <w:t xml:space="preserve">h) </w:t>
      </w:r>
      <w:r w:rsidRPr="005E61E7">
        <w:rPr>
          <w:rFonts w:ascii="Palatino Linotype" w:hAnsi="Palatino Linotype" w:cs="Tahoma"/>
          <w:i/>
          <w:iCs/>
          <w:lang w:eastAsia="es-MX"/>
        </w:rPr>
        <w:t xml:space="preserve">Clave de registro, y </w:t>
      </w:r>
    </w:p>
    <w:p w14:paraId="5CE9350B" w14:textId="77777777" w:rsidR="00DC7EF5" w:rsidRPr="005E61E7" w:rsidRDefault="00DC7EF5" w:rsidP="005E61E7">
      <w:pPr>
        <w:autoSpaceDE w:val="0"/>
        <w:autoSpaceDN w:val="0"/>
        <w:adjustRightInd w:val="0"/>
        <w:ind w:left="851" w:right="899"/>
        <w:contextualSpacing/>
        <w:jc w:val="both"/>
        <w:rPr>
          <w:rFonts w:ascii="Palatino Linotype" w:hAnsi="Palatino Linotype" w:cs="Tahoma"/>
          <w:i/>
          <w:iCs/>
          <w:lang w:eastAsia="es-MX"/>
        </w:rPr>
      </w:pPr>
      <w:r w:rsidRPr="005E61E7">
        <w:rPr>
          <w:rFonts w:ascii="Palatino Linotype" w:hAnsi="Palatino Linotype" w:cs="Tahoma"/>
          <w:b/>
          <w:bCs/>
          <w:i/>
          <w:iCs/>
          <w:lang w:eastAsia="es-MX"/>
        </w:rPr>
        <w:t xml:space="preserve">i) </w:t>
      </w:r>
      <w:r w:rsidRPr="005E61E7">
        <w:rPr>
          <w:rFonts w:ascii="Palatino Linotype" w:hAnsi="Palatino Linotype" w:cs="Tahoma"/>
          <w:i/>
          <w:iCs/>
          <w:lang w:eastAsia="es-MX"/>
        </w:rPr>
        <w:t xml:space="preserve">Clave Única del Registro de Población. </w:t>
      </w:r>
    </w:p>
    <w:p w14:paraId="79A4E014" w14:textId="77777777" w:rsidR="00DC7EF5" w:rsidRPr="005E61E7" w:rsidRDefault="00DC7EF5" w:rsidP="005E61E7">
      <w:pPr>
        <w:autoSpaceDE w:val="0"/>
        <w:autoSpaceDN w:val="0"/>
        <w:adjustRightInd w:val="0"/>
        <w:ind w:left="851" w:right="899"/>
        <w:contextualSpacing/>
        <w:jc w:val="both"/>
        <w:rPr>
          <w:rFonts w:ascii="Palatino Linotype" w:hAnsi="Palatino Linotype" w:cs="Tahoma"/>
          <w:b/>
          <w:bCs/>
          <w:i/>
          <w:iCs/>
          <w:lang w:eastAsia="es-MX"/>
        </w:rPr>
      </w:pPr>
    </w:p>
    <w:p w14:paraId="45354D7C" w14:textId="77777777" w:rsidR="00DC7EF5" w:rsidRPr="005E61E7" w:rsidRDefault="00DC7EF5" w:rsidP="005E61E7">
      <w:pPr>
        <w:autoSpaceDE w:val="0"/>
        <w:autoSpaceDN w:val="0"/>
        <w:adjustRightInd w:val="0"/>
        <w:ind w:left="851" w:right="899"/>
        <w:contextualSpacing/>
        <w:jc w:val="both"/>
        <w:rPr>
          <w:rFonts w:ascii="Palatino Linotype" w:hAnsi="Palatino Linotype" w:cs="Tahoma"/>
          <w:i/>
          <w:iCs/>
          <w:lang w:eastAsia="es-MX"/>
        </w:rPr>
      </w:pPr>
      <w:r w:rsidRPr="005E61E7">
        <w:rPr>
          <w:rFonts w:ascii="Palatino Linotype" w:hAnsi="Palatino Linotype" w:cs="Tahoma"/>
          <w:b/>
          <w:bCs/>
          <w:i/>
          <w:iCs/>
          <w:lang w:eastAsia="es-MX"/>
        </w:rPr>
        <w:t xml:space="preserve">2. </w:t>
      </w:r>
      <w:r w:rsidRPr="005E61E7">
        <w:rPr>
          <w:rFonts w:ascii="Palatino Linotype" w:hAnsi="Palatino Linotype" w:cs="Tahoma"/>
          <w:i/>
          <w:iCs/>
          <w:lang w:eastAsia="es-MX"/>
        </w:rPr>
        <w:t xml:space="preserve">Además tendrá: </w:t>
      </w:r>
    </w:p>
    <w:p w14:paraId="28EA6F61" w14:textId="77777777" w:rsidR="00DC7EF5" w:rsidRPr="005E61E7" w:rsidRDefault="00DC7EF5" w:rsidP="005E61E7">
      <w:pPr>
        <w:autoSpaceDE w:val="0"/>
        <w:autoSpaceDN w:val="0"/>
        <w:adjustRightInd w:val="0"/>
        <w:ind w:left="851" w:right="899"/>
        <w:contextualSpacing/>
        <w:jc w:val="both"/>
        <w:rPr>
          <w:rFonts w:ascii="Palatino Linotype" w:hAnsi="Palatino Linotype" w:cs="Tahoma"/>
          <w:i/>
          <w:iCs/>
          <w:lang w:eastAsia="es-MX"/>
        </w:rPr>
      </w:pPr>
      <w:r w:rsidRPr="005E61E7">
        <w:rPr>
          <w:rFonts w:ascii="Palatino Linotype" w:hAnsi="Palatino Linotype" w:cs="Tahoma"/>
          <w:b/>
          <w:bCs/>
          <w:i/>
          <w:iCs/>
          <w:lang w:eastAsia="es-MX"/>
        </w:rPr>
        <w:t xml:space="preserve">a) </w:t>
      </w:r>
      <w:r w:rsidRPr="005E61E7">
        <w:rPr>
          <w:rFonts w:ascii="Palatino Linotype" w:hAnsi="Palatino Linotype" w:cs="Tahoma"/>
          <w:i/>
          <w:iCs/>
          <w:lang w:eastAsia="es-MX"/>
        </w:rPr>
        <w:t xml:space="preserve">Espacios necesarios para marcar año y elección de que se trate; </w:t>
      </w:r>
    </w:p>
    <w:p w14:paraId="44BFB434" w14:textId="77777777" w:rsidR="00DC7EF5" w:rsidRPr="005E61E7" w:rsidRDefault="00DC7EF5" w:rsidP="005E61E7">
      <w:pPr>
        <w:autoSpaceDE w:val="0"/>
        <w:autoSpaceDN w:val="0"/>
        <w:adjustRightInd w:val="0"/>
        <w:ind w:left="851" w:right="899"/>
        <w:contextualSpacing/>
        <w:jc w:val="both"/>
        <w:rPr>
          <w:rFonts w:ascii="Palatino Linotype" w:hAnsi="Palatino Linotype" w:cs="Tahoma"/>
          <w:i/>
          <w:iCs/>
          <w:lang w:eastAsia="es-MX"/>
        </w:rPr>
      </w:pPr>
      <w:r w:rsidRPr="005E61E7">
        <w:rPr>
          <w:rFonts w:ascii="Palatino Linotype" w:hAnsi="Palatino Linotype" w:cs="Tahoma"/>
          <w:b/>
          <w:bCs/>
          <w:i/>
          <w:iCs/>
          <w:lang w:eastAsia="es-MX"/>
        </w:rPr>
        <w:t xml:space="preserve">b) </w:t>
      </w:r>
      <w:r w:rsidRPr="005E61E7">
        <w:rPr>
          <w:rFonts w:ascii="Palatino Linotype" w:hAnsi="Palatino Linotype" w:cs="Tahoma"/>
          <w:i/>
          <w:iCs/>
          <w:lang w:eastAsia="es-MX"/>
        </w:rPr>
        <w:t xml:space="preserve">Firma impresa del Secretario Ejecutivo del Instituto; </w:t>
      </w:r>
    </w:p>
    <w:p w14:paraId="0971122D" w14:textId="77777777" w:rsidR="00DC7EF5" w:rsidRPr="005E61E7" w:rsidRDefault="00DC7EF5" w:rsidP="005E61E7">
      <w:pPr>
        <w:autoSpaceDE w:val="0"/>
        <w:autoSpaceDN w:val="0"/>
        <w:adjustRightInd w:val="0"/>
        <w:ind w:left="851" w:right="899"/>
        <w:contextualSpacing/>
        <w:jc w:val="both"/>
        <w:rPr>
          <w:rFonts w:ascii="Palatino Linotype" w:hAnsi="Palatino Linotype" w:cs="Tahoma"/>
          <w:i/>
          <w:iCs/>
          <w:lang w:eastAsia="es-MX"/>
        </w:rPr>
      </w:pPr>
      <w:r w:rsidRPr="005E61E7">
        <w:rPr>
          <w:rFonts w:ascii="Palatino Linotype" w:hAnsi="Palatino Linotype" w:cs="Tahoma"/>
          <w:b/>
          <w:bCs/>
          <w:i/>
          <w:iCs/>
          <w:lang w:eastAsia="es-MX"/>
        </w:rPr>
        <w:t xml:space="preserve">c) </w:t>
      </w:r>
      <w:r w:rsidRPr="005E61E7">
        <w:rPr>
          <w:rFonts w:ascii="Palatino Linotype" w:hAnsi="Palatino Linotype" w:cs="Tahoma"/>
          <w:i/>
          <w:iCs/>
          <w:lang w:eastAsia="es-MX"/>
        </w:rPr>
        <w:t xml:space="preserve">Año de emisión; </w:t>
      </w:r>
    </w:p>
    <w:p w14:paraId="51D2EF4F" w14:textId="77777777" w:rsidR="00DC7EF5" w:rsidRPr="005E61E7" w:rsidRDefault="00DC7EF5" w:rsidP="005E61E7">
      <w:pPr>
        <w:autoSpaceDE w:val="0"/>
        <w:autoSpaceDN w:val="0"/>
        <w:adjustRightInd w:val="0"/>
        <w:ind w:left="851" w:right="899"/>
        <w:contextualSpacing/>
        <w:jc w:val="both"/>
        <w:rPr>
          <w:rFonts w:ascii="Palatino Linotype" w:hAnsi="Palatino Linotype" w:cs="Tahoma"/>
          <w:i/>
          <w:iCs/>
          <w:lang w:eastAsia="es-MX"/>
        </w:rPr>
      </w:pPr>
      <w:r w:rsidRPr="005E61E7">
        <w:rPr>
          <w:rFonts w:ascii="Palatino Linotype" w:hAnsi="Palatino Linotype" w:cs="Tahoma"/>
          <w:b/>
          <w:bCs/>
          <w:i/>
          <w:iCs/>
          <w:lang w:eastAsia="es-MX"/>
        </w:rPr>
        <w:t xml:space="preserve">d) </w:t>
      </w:r>
      <w:r w:rsidRPr="005E61E7">
        <w:rPr>
          <w:rFonts w:ascii="Palatino Linotype" w:hAnsi="Palatino Linotype" w:cs="Tahoma"/>
          <w:i/>
          <w:iCs/>
          <w:lang w:eastAsia="es-MX"/>
        </w:rPr>
        <w:t xml:space="preserve">Año en el que expira su vigencia, y </w:t>
      </w:r>
    </w:p>
    <w:p w14:paraId="243394EC" w14:textId="77777777" w:rsidR="00DC7EF5" w:rsidRPr="005E61E7" w:rsidRDefault="00DC7EF5" w:rsidP="005E61E7">
      <w:pPr>
        <w:ind w:left="851" w:right="899"/>
        <w:contextualSpacing/>
        <w:jc w:val="both"/>
        <w:rPr>
          <w:rFonts w:ascii="Palatino Linotype" w:hAnsi="Palatino Linotype" w:cs="Tahoma"/>
          <w:i/>
          <w:iCs/>
          <w:lang w:eastAsia="es-MX"/>
        </w:rPr>
      </w:pPr>
      <w:r w:rsidRPr="005E61E7">
        <w:rPr>
          <w:rFonts w:ascii="Palatino Linotype" w:hAnsi="Palatino Linotype" w:cs="Tahoma"/>
          <w:b/>
          <w:bCs/>
          <w:i/>
          <w:iCs/>
          <w:lang w:eastAsia="es-MX"/>
        </w:rPr>
        <w:t xml:space="preserve">e) </w:t>
      </w:r>
      <w:r w:rsidRPr="005E61E7">
        <w:rPr>
          <w:rFonts w:ascii="Palatino Linotype" w:hAnsi="Palatino Linotype" w:cs="Tahoma"/>
          <w:i/>
          <w:iCs/>
          <w:lang w:eastAsia="es-MX"/>
        </w:rPr>
        <w:t>En el caso de la que se expida al ciudadano residente en el extranjero, la leyenda “Para Votar desde el Extranjero”.</w:t>
      </w:r>
    </w:p>
    <w:p w14:paraId="69E4F8CC" w14:textId="77777777" w:rsidR="00DC7EF5" w:rsidRPr="005E61E7" w:rsidRDefault="00DC7EF5" w:rsidP="005E61E7">
      <w:pPr>
        <w:contextualSpacing/>
        <w:jc w:val="both"/>
        <w:rPr>
          <w:rFonts w:ascii="Palatino Linotype" w:hAnsi="Palatino Linotype" w:cs="Tahoma"/>
          <w:lang w:eastAsia="es-MX"/>
        </w:rPr>
      </w:pPr>
    </w:p>
    <w:p w14:paraId="1029ACDD" w14:textId="77777777" w:rsidR="00DC7EF5" w:rsidRPr="005E61E7" w:rsidRDefault="00DC7EF5" w:rsidP="005E61E7">
      <w:pPr>
        <w:spacing w:line="360" w:lineRule="auto"/>
        <w:contextualSpacing/>
        <w:jc w:val="both"/>
        <w:rPr>
          <w:rFonts w:ascii="Palatino Linotype" w:hAnsi="Palatino Linotype" w:cs="Tahoma"/>
        </w:rPr>
      </w:pPr>
      <w:r w:rsidRPr="005E61E7">
        <w:rPr>
          <w:rFonts w:ascii="Palatino Linotype" w:hAnsi="Palatino Linotype" w:cs="Tahoma"/>
          <w:lang w:eastAsia="es-MX"/>
        </w:rPr>
        <w:t xml:space="preserve">Como se advierte, todos los elementos contenidos en la credencial hacen a su titular, identificado, identificable e incluso ubicable en su domicilio. </w:t>
      </w:r>
      <w:r w:rsidRPr="005E61E7">
        <w:rPr>
          <w:rFonts w:ascii="Palatino Linotype" w:hAnsi="Palatino Linotype" w:cs="Tahoma"/>
        </w:rPr>
        <w:t xml:space="preserve">El número o la clave de la credencial de elector, son únicos e irrepetibles y; de manera general este documento es </w:t>
      </w:r>
      <w:r w:rsidRPr="005E61E7">
        <w:rPr>
          <w:rFonts w:ascii="Palatino Linotype" w:hAnsi="Palatino Linotype" w:cs="Tahoma"/>
        </w:rPr>
        <w:lastRenderedPageBreak/>
        <w:t>utilizado para identificarse al momento de realizar trámites oficiales y de tipo privado, incluso en algunos lugares se tiene por costumbre tomar datos de la credencia para asentar en un documento como manera de acreditar la presentación de su titular y comprobar que la credencial se tuvo a la vista, por ello su relevancia y lo delicado de su uso.</w:t>
      </w:r>
    </w:p>
    <w:p w14:paraId="29D94C57" w14:textId="77777777" w:rsidR="00DC7EF5" w:rsidRPr="005E61E7" w:rsidRDefault="00DC7EF5" w:rsidP="005E61E7">
      <w:pPr>
        <w:spacing w:line="360" w:lineRule="auto"/>
        <w:contextualSpacing/>
        <w:jc w:val="both"/>
        <w:rPr>
          <w:rFonts w:ascii="Palatino Linotype" w:hAnsi="Palatino Linotype" w:cs="Tahoma"/>
        </w:rPr>
      </w:pPr>
    </w:p>
    <w:p w14:paraId="105265F9" w14:textId="77777777" w:rsidR="00DC7EF5" w:rsidRPr="005E61E7" w:rsidRDefault="00DC7EF5" w:rsidP="005E61E7">
      <w:pPr>
        <w:spacing w:line="360" w:lineRule="auto"/>
        <w:contextualSpacing/>
        <w:jc w:val="both"/>
        <w:rPr>
          <w:rFonts w:ascii="Palatino Linotype" w:hAnsi="Palatino Linotype" w:cs="Tahoma"/>
        </w:rPr>
      </w:pPr>
      <w:r w:rsidRPr="005E61E7">
        <w:rPr>
          <w:rFonts w:ascii="Palatino Linotype" w:hAnsi="Palatino Linotype" w:cs="Tahoma"/>
        </w:rPr>
        <w:t>Es de tener presente que la finalidad esencial de la credencial para votar con fotografía es la de ejercer el derecho humano de votar y ser votado; sin embargo, en el país, este documento es el reconocido a nivel general como medio idóneo para identificarse incluso de manera oficial; en el Estado de México está reconocida como identificación oficial en el artículo 2.5 Bis, fracción II del Código Civil del Estado de México.</w:t>
      </w:r>
    </w:p>
    <w:p w14:paraId="441EB60F" w14:textId="77777777" w:rsidR="00DC7EF5" w:rsidRPr="005E61E7" w:rsidRDefault="00DC7EF5" w:rsidP="005E61E7">
      <w:pPr>
        <w:spacing w:line="360" w:lineRule="auto"/>
        <w:contextualSpacing/>
        <w:jc w:val="both"/>
        <w:rPr>
          <w:rFonts w:ascii="Palatino Linotype" w:hAnsi="Palatino Linotype" w:cs="Tahoma"/>
        </w:rPr>
      </w:pPr>
    </w:p>
    <w:p w14:paraId="693B248E" w14:textId="77777777" w:rsidR="00DC7EF5" w:rsidRPr="005E61E7" w:rsidRDefault="00DC7EF5" w:rsidP="005E61E7">
      <w:pPr>
        <w:spacing w:line="360" w:lineRule="auto"/>
        <w:contextualSpacing/>
        <w:jc w:val="both"/>
        <w:rPr>
          <w:rFonts w:ascii="Palatino Linotype" w:eastAsia="Calibri" w:hAnsi="Palatino Linotype" w:cs="Tahoma"/>
          <w:bCs/>
          <w:lang w:val="es-ES"/>
        </w:rPr>
      </w:pPr>
      <w:r w:rsidRPr="005E61E7">
        <w:rPr>
          <w:rFonts w:ascii="Palatino Linotype" w:hAnsi="Palatino Linotype" w:cs="Tahoma"/>
        </w:rPr>
        <w:t xml:space="preserve">Dada esta relevancia y que no guarda relación directa con el ejercicio de atribuciones de servidores públicos es que su contenido debe ser analizado en función del documento total, ya que esta obra por ser el medio preferible de identificación como ciudadano y no en función del cargo público, por lo que se entiende que se analizan en su conjunto los datos personales contenidos en la misma, por lo que, en el presente caso, se considera que </w:t>
      </w:r>
      <w:r w:rsidRPr="005E61E7">
        <w:rPr>
          <w:rFonts w:ascii="Palatino Linotype" w:hAnsi="Palatino Linotype" w:cs="Tahoma"/>
          <w:b/>
        </w:rPr>
        <w:t xml:space="preserve">la credencial de elector, es confidencial </w:t>
      </w:r>
      <w:r w:rsidRPr="005E61E7">
        <w:rPr>
          <w:rFonts w:ascii="Palatino Linotype" w:hAnsi="Palatino Linotype" w:cs="Tahoma"/>
        </w:rPr>
        <w:t xml:space="preserve">y actualiza la causal de clasificación, establecida en el </w:t>
      </w:r>
      <w:r w:rsidRPr="005E61E7">
        <w:rPr>
          <w:rFonts w:ascii="Palatino Linotype" w:eastAsia="Calibri" w:hAnsi="Palatino Linotype" w:cs="Tahoma"/>
          <w:bCs/>
          <w:lang w:val="es-ES"/>
        </w:rPr>
        <w:t>artículo 143, fracción I, de la Ley de Transparencia y Acceso a la Información Pública del Estado de México y Municipios.</w:t>
      </w:r>
    </w:p>
    <w:p w14:paraId="2E58F9FC" w14:textId="77777777" w:rsidR="00032955" w:rsidRDefault="00032955" w:rsidP="005E61E7">
      <w:pPr>
        <w:spacing w:line="360" w:lineRule="auto"/>
        <w:contextualSpacing/>
        <w:jc w:val="both"/>
        <w:rPr>
          <w:rFonts w:ascii="Palatino Linotype" w:eastAsia="Calibri" w:hAnsi="Palatino Linotype" w:cs="Tahoma"/>
          <w:bCs/>
          <w:lang w:val="es-ES"/>
        </w:rPr>
      </w:pPr>
    </w:p>
    <w:p w14:paraId="53A8AF0F" w14:textId="77777777" w:rsidR="005E61E7" w:rsidRDefault="005E61E7" w:rsidP="005E61E7">
      <w:pPr>
        <w:spacing w:line="360" w:lineRule="auto"/>
        <w:contextualSpacing/>
        <w:jc w:val="both"/>
        <w:rPr>
          <w:rFonts w:ascii="Palatino Linotype" w:eastAsia="Calibri" w:hAnsi="Palatino Linotype" w:cs="Tahoma"/>
          <w:bCs/>
          <w:lang w:val="es-ES"/>
        </w:rPr>
      </w:pPr>
    </w:p>
    <w:p w14:paraId="0950C47E" w14:textId="77777777" w:rsidR="005E61E7" w:rsidRDefault="005E61E7" w:rsidP="005E61E7">
      <w:pPr>
        <w:spacing w:line="360" w:lineRule="auto"/>
        <w:contextualSpacing/>
        <w:jc w:val="both"/>
        <w:rPr>
          <w:rFonts w:ascii="Palatino Linotype" w:eastAsia="Calibri" w:hAnsi="Palatino Linotype" w:cs="Tahoma"/>
          <w:bCs/>
          <w:lang w:val="es-ES"/>
        </w:rPr>
      </w:pPr>
    </w:p>
    <w:p w14:paraId="7A8EDAC7" w14:textId="77777777" w:rsidR="005E61E7" w:rsidRPr="005E61E7" w:rsidRDefault="005E61E7" w:rsidP="005E61E7">
      <w:pPr>
        <w:spacing w:line="360" w:lineRule="auto"/>
        <w:contextualSpacing/>
        <w:jc w:val="both"/>
        <w:rPr>
          <w:rFonts w:ascii="Palatino Linotype" w:eastAsia="Calibri" w:hAnsi="Palatino Linotype" w:cs="Tahoma"/>
          <w:bCs/>
          <w:lang w:val="es-ES"/>
        </w:rPr>
      </w:pPr>
    </w:p>
    <w:p w14:paraId="0BFDD616" w14:textId="77777777" w:rsidR="00032955" w:rsidRPr="005E61E7" w:rsidRDefault="00032955" w:rsidP="005E61E7">
      <w:pPr>
        <w:numPr>
          <w:ilvl w:val="0"/>
          <w:numId w:val="35"/>
        </w:numPr>
        <w:spacing w:line="360" w:lineRule="auto"/>
        <w:jc w:val="both"/>
        <w:rPr>
          <w:rFonts w:ascii="Palatino Linotype" w:hAnsi="Palatino Linotype" w:cs="Palatino Linotype"/>
          <w:b/>
        </w:rPr>
      </w:pPr>
      <w:r w:rsidRPr="005E61E7">
        <w:rPr>
          <w:rFonts w:ascii="Palatino Linotype" w:hAnsi="Palatino Linotype" w:cs="Palatino Linotype"/>
          <w:b/>
        </w:rPr>
        <w:lastRenderedPageBreak/>
        <w:t>Cartilla de servicio militar</w:t>
      </w:r>
    </w:p>
    <w:p w14:paraId="240ACC02" w14:textId="77777777" w:rsidR="00032955" w:rsidRPr="005E61E7" w:rsidRDefault="00032955" w:rsidP="005E61E7">
      <w:pPr>
        <w:spacing w:line="360" w:lineRule="auto"/>
        <w:ind w:left="720"/>
        <w:jc w:val="both"/>
        <w:rPr>
          <w:rFonts w:ascii="Palatino Linotype" w:hAnsi="Palatino Linotype" w:cs="Palatino Linotype"/>
          <w:b/>
        </w:rPr>
      </w:pPr>
    </w:p>
    <w:p w14:paraId="4D411D2D" w14:textId="77777777" w:rsidR="00032955" w:rsidRPr="005E61E7" w:rsidRDefault="00032955" w:rsidP="005E61E7">
      <w:pPr>
        <w:spacing w:line="360" w:lineRule="auto"/>
        <w:jc w:val="both"/>
        <w:rPr>
          <w:rFonts w:ascii="Palatino Linotype" w:hAnsi="Palatino Linotype" w:cs="Palatino Linotype"/>
        </w:rPr>
      </w:pPr>
      <w:r w:rsidRPr="005E61E7">
        <w:rPr>
          <w:rFonts w:ascii="Palatino Linotype" w:hAnsi="Palatino Linotype" w:cs="Palatino Linotype"/>
        </w:rPr>
        <w:t xml:space="preserve">Al respecto, el artículo 1 de la Ley del Servicios Militar Nacional establece que el servicio de las armas para todos los mexicanos por nacimiento o naturalización es obligatorio y de orden público. </w:t>
      </w:r>
    </w:p>
    <w:p w14:paraId="560926E1" w14:textId="77777777" w:rsidR="00032955" w:rsidRPr="005E61E7" w:rsidRDefault="00032955" w:rsidP="005E61E7">
      <w:pPr>
        <w:spacing w:line="360" w:lineRule="auto"/>
        <w:jc w:val="both"/>
        <w:rPr>
          <w:rFonts w:ascii="Palatino Linotype" w:hAnsi="Palatino Linotype" w:cs="Palatino Linotype"/>
        </w:rPr>
      </w:pPr>
    </w:p>
    <w:p w14:paraId="38257648" w14:textId="77777777" w:rsidR="00032955" w:rsidRPr="005E61E7" w:rsidRDefault="00032955" w:rsidP="005E61E7">
      <w:pPr>
        <w:spacing w:line="360" w:lineRule="auto"/>
        <w:jc w:val="both"/>
        <w:rPr>
          <w:rFonts w:ascii="Palatino Linotype" w:hAnsi="Palatino Linotype" w:cs="Palatino Linotype"/>
        </w:rPr>
      </w:pPr>
      <w:r w:rsidRPr="005E61E7">
        <w:rPr>
          <w:rFonts w:ascii="Palatino Linotype" w:hAnsi="Palatino Linotype" w:cs="Palatino Linotype"/>
        </w:rPr>
        <w:t>Asimismo, el artículo 151 del Reglamento de la Ley establece que la cartilla de identificación que acredita la identidad y el cumplimiento de los deberes militares contendrán lo siguiente:</w:t>
      </w:r>
    </w:p>
    <w:p w14:paraId="10377B41" w14:textId="77777777" w:rsidR="00032955" w:rsidRPr="005E61E7" w:rsidRDefault="00032955" w:rsidP="005E61E7">
      <w:pPr>
        <w:jc w:val="both"/>
        <w:rPr>
          <w:rFonts w:ascii="Palatino Linotype" w:hAnsi="Palatino Linotype" w:cs="Palatino Linotype"/>
        </w:rPr>
      </w:pPr>
    </w:p>
    <w:p w14:paraId="3B8030F3" w14:textId="77777777" w:rsidR="00032955" w:rsidRPr="005E61E7" w:rsidRDefault="00032955" w:rsidP="005E61E7">
      <w:pPr>
        <w:ind w:left="851" w:right="899"/>
        <w:jc w:val="both"/>
        <w:rPr>
          <w:rFonts w:ascii="Palatino Linotype" w:hAnsi="Palatino Linotype" w:cs="Palatino Linotype"/>
          <w:i/>
          <w:sz w:val="22"/>
          <w:szCs w:val="22"/>
        </w:rPr>
      </w:pPr>
      <w:r w:rsidRPr="005E61E7">
        <w:rPr>
          <w:rFonts w:ascii="Palatino Linotype" w:hAnsi="Palatino Linotype" w:cs="Palatino Linotype"/>
          <w:b/>
          <w:i/>
          <w:sz w:val="22"/>
          <w:szCs w:val="22"/>
        </w:rPr>
        <w:t>“ARTÍCULO 151.-</w:t>
      </w:r>
      <w:r w:rsidRPr="005E61E7">
        <w:rPr>
          <w:rFonts w:ascii="Palatino Linotype" w:hAnsi="Palatino Linotype" w:cs="Palatino Linotype"/>
          <w:i/>
          <w:sz w:val="22"/>
          <w:szCs w:val="22"/>
        </w:rPr>
        <w:t xml:space="preserve"> Una vez inscritos los mexicanos, se les expedirá gratuitamente la cartilla de identificación que acreditará su identidad y el cumplimiento de sus deberes militares, y contendrá:</w:t>
      </w:r>
    </w:p>
    <w:p w14:paraId="3FE2A6EE" w14:textId="77777777" w:rsidR="00032955" w:rsidRPr="005E61E7" w:rsidRDefault="00032955" w:rsidP="005E61E7">
      <w:pPr>
        <w:ind w:left="851" w:right="899"/>
        <w:jc w:val="both"/>
        <w:rPr>
          <w:rFonts w:ascii="Palatino Linotype" w:hAnsi="Palatino Linotype" w:cs="Palatino Linotype"/>
          <w:i/>
          <w:sz w:val="22"/>
          <w:szCs w:val="22"/>
        </w:rPr>
      </w:pPr>
      <w:r w:rsidRPr="005E61E7">
        <w:rPr>
          <w:rFonts w:ascii="Palatino Linotype" w:hAnsi="Palatino Linotype" w:cs="Palatino Linotype"/>
          <w:i/>
          <w:sz w:val="22"/>
          <w:szCs w:val="22"/>
        </w:rPr>
        <w:t>I.- Un retrato de frente;</w:t>
      </w:r>
    </w:p>
    <w:p w14:paraId="752ACB54" w14:textId="77777777" w:rsidR="00032955" w:rsidRPr="005E61E7" w:rsidRDefault="00032955" w:rsidP="005E61E7">
      <w:pPr>
        <w:ind w:left="851" w:right="899"/>
        <w:jc w:val="both"/>
        <w:rPr>
          <w:rFonts w:ascii="Palatino Linotype" w:hAnsi="Palatino Linotype" w:cs="Palatino Linotype"/>
          <w:i/>
          <w:sz w:val="22"/>
          <w:szCs w:val="22"/>
        </w:rPr>
      </w:pPr>
      <w:r w:rsidRPr="005E61E7">
        <w:rPr>
          <w:rFonts w:ascii="Palatino Linotype" w:hAnsi="Palatino Linotype" w:cs="Palatino Linotype"/>
          <w:i/>
          <w:sz w:val="22"/>
          <w:szCs w:val="22"/>
        </w:rPr>
        <w:t>II.- Sus generales (nombre y apellidos paterno y materno, edad, ocupación, estado civil y domicilio);</w:t>
      </w:r>
    </w:p>
    <w:p w14:paraId="05C751AD" w14:textId="77777777" w:rsidR="00032955" w:rsidRPr="005E61E7" w:rsidRDefault="00032955" w:rsidP="005E61E7">
      <w:pPr>
        <w:ind w:left="851" w:right="899"/>
        <w:jc w:val="both"/>
        <w:rPr>
          <w:rFonts w:ascii="Palatino Linotype" w:hAnsi="Palatino Linotype" w:cs="Palatino Linotype"/>
          <w:i/>
          <w:sz w:val="22"/>
          <w:szCs w:val="22"/>
        </w:rPr>
      </w:pPr>
      <w:r w:rsidRPr="005E61E7">
        <w:rPr>
          <w:rFonts w:ascii="Palatino Linotype" w:hAnsi="Palatino Linotype" w:cs="Palatino Linotype"/>
          <w:i/>
          <w:sz w:val="22"/>
          <w:szCs w:val="22"/>
        </w:rPr>
        <w:t>III.- Matrícula;</w:t>
      </w:r>
    </w:p>
    <w:p w14:paraId="4A950C93" w14:textId="77777777" w:rsidR="00032955" w:rsidRPr="005E61E7" w:rsidRDefault="00032955" w:rsidP="005E61E7">
      <w:pPr>
        <w:ind w:left="851" w:right="899"/>
        <w:jc w:val="both"/>
        <w:rPr>
          <w:rFonts w:ascii="Palatino Linotype" w:hAnsi="Palatino Linotype" w:cs="Palatino Linotype"/>
          <w:i/>
          <w:sz w:val="22"/>
          <w:szCs w:val="22"/>
        </w:rPr>
      </w:pPr>
      <w:r w:rsidRPr="005E61E7">
        <w:rPr>
          <w:rFonts w:ascii="Palatino Linotype" w:hAnsi="Palatino Linotype" w:cs="Palatino Linotype"/>
          <w:i/>
          <w:sz w:val="22"/>
          <w:szCs w:val="22"/>
        </w:rPr>
        <w:t>IV.- Clase a que pertenece;</w:t>
      </w:r>
    </w:p>
    <w:p w14:paraId="53103C1E" w14:textId="77777777" w:rsidR="00032955" w:rsidRPr="005E61E7" w:rsidRDefault="00032955" w:rsidP="005E61E7">
      <w:pPr>
        <w:ind w:left="851" w:right="899"/>
        <w:jc w:val="both"/>
        <w:rPr>
          <w:rFonts w:ascii="Palatino Linotype" w:hAnsi="Palatino Linotype" w:cs="Palatino Linotype"/>
          <w:i/>
          <w:sz w:val="22"/>
          <w:szCs w:val="22"/>
        </w:rPr>
      </w:pPr>
      <w:r w:rsidRPr="005E61E7">
        <w:rPr>
          <w:rFonts w:ascii="Palatino Linotype" w:hAnsi="Palatino Linotype" w:cs="Palatino Linotype"/>
          <w:i/>
          <w:sz w:val="22"/>
          <w:szCs w:val="22"/>
        </w:rPr>
        <w:t>V.- Corporación a que se le destine;</w:t>
      </w:r>
    </w:p>
    <w:p w14:paraId="30DF2723" w14:textId="77777777" w:rsidR="00032955" w:rsidRPr="005E61E7" w:rsidRDefault="00032955" w:rsidP="005E61E7">
      <w:pPr>
        <w:ind w:left="851" w:right="899"/>
        <w:jc w:val="both"/>
        <w:rPr>
          <w:rFonts w:ascii="Palatino Linotype" w:hAnsi="Palatino Linotype" w:cs="Palatino Linotype"/>
          <w:i/>
          <w:sz w:val="22"/>
          <w:szCs w:val="22"/>
        </w:rPr>
      </w:pPr>
      <w:r w:rsidRPr="005E61E7">
        <w:rPr>
          <w:rFonts w:ascii="Palatino Linotype" w:hAnsi="Palatino Linotype" w:cs="Palatino Linotype"/>
          <w:i/>
          <w:sz w:val="22"/>
          <w:szCs w:val="22"/>
        </w:rPr>
        <w:t>VI.- Unidad a la que deba incorporarse en caso de movilización;</w:t>
      </w:r>
    </w:p>
    <w:p w14:paraId="7BED3431" w14:textId="77777777" w:rsidR="00032955" w:rsidRPr="005E61E7" w:rsidRDefault="00032955" w:rsidP="005E61E7">
      <w:pPr>
        <w:ind w:left="851" w:right="899"/>
        <w:jc w:val="both"/>
        <w:rPr>
          <w:rFonts w:ascii="Palatino Linotype" w:hAnsi="Palatino Linotype" w:cs="Palatino Linotype"/>
          <w:i/>
          <w:sz w:val="22"/>
          <w:szCs w:val="22"/>
        </w:rPr>
      </w:pPr>
      <w:r w:rsidRPr="005E61E7">
        <w:rPr>
          <w:rFonts w:ascii="Palatino Linotype" w:hAnsi="Palatino Linotype" w:cs="Palatino Linotype"/>
          <w:i/>
          <w:sz w:val="22"/>
          <w:szCs w:val="22"/>
        </w:rPr>
        <w:t>VII.- Firma de la autoridad que la expida;</w:t>
      </w:r>
    </w:p>
    <w:p w14:paraId="55F82AC5" w14:textId="77777777" w:rsidR="00032955" w:rsidRPr="005E61E7" w:rsidRDefault="00032955" w:rsidP="005E61E7">
      <w:pPr>
        <w:ind w:left="851" w:right="899"/>
        <w:jc w:val="both"/>
        <w:rPr>
          <w:rFonts w:ascii="Palatino Linotype" w:hAnsi="Palatino Linotype" w:cs="Palatino Linotype"/>
          <w:i/>
          <w:sz w:val="22"/>
          <w:szCs w:val="22"/>
        </w:rPr>
      </w:pPr>
      <w:r w:rsidRPr="005E61E7">
        <w:rPr>
          <w:rFonts w:ascii="Palatino Linotype" w:hAnsi="Palatino Linotype" w:cs="Palatino Linotype"/>
          <w:i/>
          <w:sz w:val="22"/>
          <w:szCs w:val="22"/>
        </w:rPr>
        <w:t>VIII.- Firma del interesado, si sabe hacerlo;</w:t>
      </w:r>
    </w:p>
    <w:p w14:paraId="2C8DA1DB" w14:textId="77777777" w:rsidR="00032955" w:rsidRPr="005E61E7" w:rsidRDefault="00032955" w:rsidP="005E61E7">
      <w:pPr>
        <w:ind w:left="851" w:right="899"/>
        <w:jc w:val="both"/>
        <w:rPr>
          <w:rFonts w:ascii="Palatino Linotype" w:hAnsi="Palatino Linotype" w:cs="Palatino Linotype"/>
          <w:i/>
          <w:sz w:val="22"/>
          <w:szCs w:val="22"/>
        </w:rPr>
      </w:pPr>
      <w:r w:rsidRPr="005E61E7">
        <w:rPr>
          <w:rFonts w:ascii="Palatino Linotype" w:hAnsi="Palatino Linotype" w:cs="Palatino Linotype"/>
          <w:i/>
          <w:sz w:val="22"/>
          <w:szCs w:val="22"/>
        </w:rPr>
        <w:t>IX.- Sello de la Junta Municipal de Reclutamiento o Consulado;</w:t>
      </w:r>
    </w:p>
    <w:p w14:paraId="508723AD" w14:textId="77777777" w:rsidR="00032955" w:rsidRPr="005E61E7" w:rsidRDefault="00032955" w:rsidP="005E61E7">
      <w:pPr>
        <w:ind w:left="851" w:right="899"/>
        <w:jc w:val="both"/>
        <w:rPr>
          <w:rFonts w:ascii="Palatino Linotype" w:hAnsi="Palatino Linotype" w:cs="Palatino Linotype"/>
          <w:i/>
          <w:sz w:val="22"/>
          <w:szCs w:val="22"/>
        </w:rPr>
      </w:pPr>
      <w:r w:rsidRPr="005E61E7">
        <w:rPr>
          <w:rFonts w:ascii="Palatino Linotype" w:hAnsi="Palatino Linotype" w:cs="Palatino Linotype"/>
          <w:i/>
          <w:sz w:val="22"/>
          <w:szCs w:val="22"/>
        </w:rPr>
        <w:t>X.- Huella digital.</w:t>
      </w:r>
    </w:p>
    <w:p w14:paraId="6B708ADF" w14:textId="77777777" w:rsidR="00032955" w:rsidRPr="005E61E7" w:rsidRDefault="00032955" w:rsidP="005E61E7">
      <w:pPr>
        <w:ind w:left="567" w:right="559"/>
        <w:jc w:val="both"/>
        <w:rPr>
          <w:rFonts w:ascii="Palatino Linotype" w:hAnsi="Palatino Linotype" w:cs="Palatino Linotype"/>
          <w:i/>
          <w:sz w:val="22"/>
          <w:szCs w:val="22"/>
        </w:rPr>
      </w:pPr>
    </w:p>
    <w:p w14:paraId="578C83D9" w14:textId="77777777" w:rsidR="00032955" w:rsidRPr="005E61E7" w:rsidRDefault="00032955" w:rsidP="005E61E7">
      <w:pPr>
        <w:spacing w:line="360" w:lineRule="auto"/>
        <w:jc w:val="both"/>
        <w:rPr>
          <w:rFonts w:ascii="Palatino Linotype" w:hAnsi="Palatino Linotype" w:cs="Palatino Linotype"/>
        </w:rPr>
      </w:pPr>
      <w:r w:rsidRPr="005E61E7">
        <w:rPr>
          <w:rFonts w:ascii="Palatino Linotype" w:hAnsi="Palatino Linotype" w:cs="Palatino Linotype"/>
        </w:rPr>
        <w:t>Mientras que el artículo 17 y 18 del Reglamento de la Ley del Servicio Militar, rezan así:</w:t>
      </w:r>
    </w:p>
    <w:p w14:paraId="44AAF8F8" w14:textId="77777777" w:rsidR="00032955" w:rsidRPr="005E61E7" w:rsidRDefault="00032955" w:rsidP="005E61E7">
      <w:pPr>
        <w:jc w:val="both"/>
        <w:rPr>
          <w:rFonts w:ascii="Palatino Linotype" w:hAnsi="Palatino Linotype" w:cs="Palatino Linotype"/>
        </w:rPr>
      </w:pPr>
    </w:p>
    <w:p w14:paraId="6E1E1377" w14:textId="77777777" w:rsidR="00032955" w:rsidRPr="005E61E7" w:rsidRDefault="00032955" w:rsidP="005E61E7">
      <w:pPr>
        <w:ind w:left="567" w:right="902"/>
        <w:jc w:val="both"/>
        <w:rPr>
          <w:rFonts w:ascii="Palatino Linotype" w:hAnsi="Palatino Linotype" w:cs="Palatino Linotype"/>
          <w:i/>
          <w:sz w:val="22"/>
          <w:szCs w:val="22"/>
        </w:rPr>
      </w:pPr>
      <w:r w:rsidRPr="005E61E7">
        <w:rPr>
          <w:rFonts w:ascii="Palatino Linotype" w:hAnsi="Palatino Linotype" w:cs="Palatino Linotype"/>
          <w:b/>
          <w:i/>
          <w:sz w:val="22"/>
          <w:szCs w:val="22"/>
        </w:rPr>
        <w:t>“ARTÍCULO 17.</w:t>
      </w:r>
      <w:r w:rsidRPr="005E61E7">
        <w:rPr>
          <w:rFonts w:ascii="Palatino Linotype" w:hAnsi="Palatino Linotype" w:cs="Palatino Linotype"/>
          <w:i/>
          <w:sz w:val="22"/>
          <w:szCs w:val="22"/>
        </w:rPr>
        <w:t>- La inscripción de cada mexicano se hará una sola vez, entregándole gratuitamente una cartilla de identificación según modelo número uno.</w:t>
      </w:r>
    </w:p>
    <w:p w14:paraId="12DDA01D" w14:textId="77777777" w:rsidR="00032955" w:rsidRPr="005E61E7" w:rsidRDefault="00032955" w:rsidP="005E61E7">
      <w:pPr>
        <w:ind w:left="567" w:right="902"/>
        <w:jc w:val="both"/>
        <w:rPr>
          <w:rFonts w:ascii="Palatino Linotype" w:hAnsi="Palatino Linotype" w:cs="Palatino Linotype"/>
          <w:i/>
          <w:sz w:val="22"/>
          <w:szCs w:val="22"/>
        </w:rPr>
      </w:pPr>
      <w:r w:rsidRPr="005E61E7">
        <w:rPr>
          <w:rFonts w:ascii="Palatino Linotype" w:hAnsi="Palatino Linotype" w:cs="Palatino Linotype"/>
          <w:i/>
          <w:sz w:val="22"/>
          <w:szCs w:val="22"/>
        </w:rPr>
        <w:lastRenderedPageBreak/>
        <w:t> </w:t>
      </w:r>
      <w:r w:rsidRPr="005E61E7">
        <w:rPr>
          <w:rFonts w:ascii="Palatino Linotype" w:hAnsi="Palatino Linotype" w:cs="Palatino Linotype"/>
          <w:b/>
          <w:i/>
          <w:sz w:val="22"/>
          <w:szCs w:val="22"/>
        </w:rPr>
        <w:t>ARTÍCULO 18.-</w:t>
      </w:r>
      <w:r w:rsidRPr="005E61E7">
        <w:rPr>
          <w:rFonts w:ascii="Palatino Linotype" w:hAnsi="Palatino Linotype" w:cs="Palatino Linotype"/>
          <w:i/>
          <w:sz w:val="22"/>
          <w:szCs w:val="22"/>
        </w:rPr>
        <w:t> Una vez hecha la inscripción ante las juntas municipales de reclutamiento o consulados y como consecuencia inmediata, se formarán en dichas oficinas los siguientes documentos:</w:t>
      </w:r>
    </w:p>
    <w:p w14:paraId="5B5430F4" w14:textId="77777777" w:rsidR="00032955" w:rsidRPr="005E61E7" w:rsidRDefault="00032955" w:rsidP="005E61E7">
      <w:pPr>
        <w:ind w:left="567" w:right="902"/>
        <w:jc w:val="both"/>
        <w:rPr>
          <w:rFonts w:ascii="Palatino Linotype" w:hAnsi="Palatino Linotype" w:cs="Palatino Linotype"/>
          <w:i/>
          <w:sz w:val="20"/>
          <w:szCs w:val="20"/>
        </w:rPr>
      </w:pPr>
      <w:r w:rsidRPr="005E61E7">
        <w:rPr>
          <w:rFonts w:ascii="Palatino Linotype" w:hAnsi="Palatino Linotype" w:cs="Palatino Linotype"/>
          <w:b/>
          <w:i/>
          <w:sz w:val="22"/>
          <w:szCs w:val="22"/>
        </w:rPr>
        <w:t>I.-</w:t>
      </w:r>
      <w:r w:rsidRPr="005E61E7">
        <w:rPr>
          <w:rFonts w:ascii="Palatino Linotype" w:hAnsi="Palatino Linotype" w:cs="Palatino Linotype"/>
          <w:i/>
          <w:sz w:val="22"/>
          <w:szCs w:val="22"/>
        </w:rPr>
        <w:t> Cartilla de identificación que se entregará al interesado...”</w:t>
      </w:r>
      <w:r w:rsidRPr="005E61E7">
        <w:rPr>
          <w:rFonts w:ascii="Palatino Linotype" w:hAnsi="Palatino Linotype" w:cs="Palatino Linotype"/>
          <w:i/>
          <w:sz w:val="20"/>
          <w:szCs w:val="20"/>
        </w:rPr>
        <w:t> </w:t>
      </w:r>
    </w:p>
    <w:p w14:paraId="47E6F83A" w14:textId="77777777" w:rsidR="00032955" w:rsidRPr="005E61E7" w:rsidRDefault="00032955" w:rsidP="005E61E7">
      <w:pPr>
        <w:ind w:left="567" w:right="902"/>
        <w:jc w:val="both"/>
        <w:rPr>
          <w:rFonts w:ascii="Palatino Linotype" w:hAnsi="Palatino Linotype" w:cs="Palatino Linotype"/>
          <w:i/>
          <w:sz w:val="22"/>
          <w:szCs w:val="22"/>
        </w:rPr>
      </w:pPr>
    </w:p>
    <w:p w14:paraId="02CD9F04" w14:textId="77777777" w:rsidR="00032955" w:rsidRPr="005E61E7" w:rsidRDefault="00032955" w:rsidP="005E61E7">
      <w:pPr>
        <w:spacing w:line="360" w:lineRule="auto"/>
        <w:ind w:right="49"/>
        <w:jc w:val="both"/>
        <w:rPr>
          <w:rFonts w:ascii="Palatino Linotype" w:hAnsi="Palatino Linotype" w:cs="Palatino Linotype"/>
        </w:rPr>
      </w:pPr>
      <w:r w:rsidRPr="005E61E7">
        <w:rPr>
          <w:rFonts w:ascii="Palatino Linotype" w:hAnsi="Palatino Linotype" w:cs="Palatino Linotype"/>
        </w:rPr>
        <w:t>De los preceptos legales trascritos, se obtiene que el documento que permite acreditar la inscripción de cada mexicano, en cumplimiento a la Ley del Servicio Militar, lo es la cartilla de identificación que se entrega al interesado.</w:t>
      </w:r>
    </w:p>
    <w:p w14:paraId="255A1D0B" w14:textId="77777777" w:rsidR="00032955" w:rsidRPr="005E61E7" w:rsidRDefault="00032955" w:rsidP="005E61E7">
      <w:pPr>
        <w:spacing w:line="360" w:lineRule="auto"/>
        <w:ind w:right="49"/>
        <w:jc w:val="both"/>
        <w:rPr>
          <w:rFonts w:ascii="Palatino Linotype" w:hAnsi="Palatino Linotype" w:cs="Palatino Linotype"/>
        </w:rPr>
      </w:pPr>
    </w:p>
    <w:p w14:paraId="0D18F882" w14:textId="55182F65" w:rsidR="00032955" w:rsidRPr="005E61E7" w:rsidRDefault="00032955" w:rsidP="005E61E7">
      <w:pPr>
        <w:spacing w:line="360" w:lineRule="auto"/>
        <w:ind w:right="49"/>
        <w:jc w:val="both"/>
        <w:rPr>
          <w:rFonts w:ascii="Palatino Linotype" w:hAnsi="Palatino Linotype" w:cs="Palatino Linotype"/>
        </w:rPr>
      </w:pPr>
      <w:r w:rsidRPr="005E61E7">
        <w:rPr>
          <w:rFonts w:ascii="Palatino Linotype" w:hAnsi="Palatino Linotype" w:cs="Palatino Linotype"/>
        </w:rPr>
        <w:t>La cual contiene entre otra información, el retrato de frente; sus generales (nombre y apellidos paterno y materno, edad, ocupación, estado civil y domicilio); matrícula; clase a que pertenece; corporación a que se le destine; unidad a la que deba incorporarse en caso de movilización; firma de la autoridad que la expida; firma del interesado, si sabe hacerlo; sello de la Junta Municipal de Reclutamiento o Consulado; y huella digital, por lo que se puede observar, el dato que puede considerarse de interés público es el nombre del servidor público, puesto que el resto consiste en información que no abona a la transparencia ni a la correcta rendición de cuentas de los sujetos obligados, pues es relativa a la relación que se tiene en cuanto a la obligación de realizar el servicios militar, y no así de las funciones que ejerza como servidor público, por lo que dicho documento debe tener  el mismo tratamiento que el acta de nacimiento referida en la fracción II, es decir con la clasificación total de la cartilla militar, motivo por el cual, de contar con este documento, deberá clasificarse mediante el acuerdo del Comité de Transparencia mediante el que clasifica en su totalidad la cartilla militar.</w:t>
      </w:r>
    </w:p>
    <w:p w14:paraId="566F5112" w14:textId="77777777" w:rsidR="00032955" w:rsidRDefault="00032955" w:rsidP="005E61E7">
      <w:pPr>
        <w:spacing w:line="360" w:lineRule="auto"/>
        <w:ind w:right="49"/>
        <w:jc w:val="both"/>
        <w:rPr>
          <w:rFonts w:ascii="Palatino Linotype" w:hAnsi="Palatino Linotype" w:cs="Palatino Linotype"/>
        </w:rPr>
      </w:pPr>
    </w:p>
    <w:p w14:paraId="78E4384A" w14:textId="77777777" w:rsidR="005E61E7" w:rsidRPr="005E61E7" w:rsidRDefault="005E61E7" w:rsidP="005E61E7">
      <w:pPr>
        <w:spacing w:line="360" w:lineRule="auto"/>
        <w:ind w:right="49"/>
        <w:jc w:val="both"/>
        <w:rPr>
          <w:rFonts w:ascii="Palatino Linotype" w:hAnsi="Palatino Linotype" w:cs="Palatino Linotype"/>
        </w:rPr>
      </w:pPr>
    </w:p>
    <w:p w14:paraId="348B3763" w14:textId="77777777" w:rsidR="00032955" w:rsidRPr="005E61E7" w:rsidRDefault="00032955" w:rsidP="005E61E7">
      <w:pPr>
        <w:numPr>
          <w:ilvl w:val="0"/>
          <w:numId w:val="35"/>
        </w:numPr>
        <w:spacing w:line="360" w:lineRule="auto"/>
        <w:jc w:val="both"/>
        <w:rPr>
          <w:rFonts w:ascii="Palatino Linotype" w:hAnsi="Palatino Linotype" w:cs="Palatino Linotype"/>
          <w:b/>
        </w:rPr>
      </w:pPr>
      <w:r w:rsidRPr="005E61E7">
        <w:rPr>
          <w:rFonts w:ascii="Palatino Linotype" w:hAnsi="Palatino Linotype" w:cs="Palatino Linotype"/>
          <w:b/>
        </w:rPr>
        <w:lastRenderedPageBreak/>
        <w:t>Certificado de no antecedentes penales.</w:t>
      </w:r>
    </w:p>
    <w:p w14:paraId="5BD8A4E2" w14:textId="77777777" w:rsidR="00032955" w:rsidRPr="005E61E7" w:rsidRDefault="00032955" w:rsidP="005E61E7">
      <w:pPr>
        <w:spacing w:line="360" w:lineRule="auto"/>
        <w:ind w:left="720"/>
        <w:jc w:val="both"/>
        <w:rPr>
          <w:rFonts w:ascii="Palatino Linotype" w:hAnsi="Palatino Linotype" w:cs="Palatino Linotype"/>
          <w:b/>
        </w:rPr>
      </w:pPr>
    </w:p>
    <w:p w14:paraId="213A5CBA" w14:textId="77777777" w:rsidR="00032955" w:rsidRPr="005E61E7" w:rsidRDefault="00032955" w:rsidP="005E61E7">
      <w:pPr>
        <w:spacing w:line="360" w:lineRule="auto"/>
        <w:jc w:val="both"/>
        <w:rPr>
          <w:rFonts w:ascii="Palatino Linotype" w:hAnsi="Palatino Linotype" w:cs="Palatino Linotype"/>
        </w:rPr>
      </w:pPr>
      <w:r w:rsidRPr="005E61E7">
        <w:rPr>
          <w:rFonts w:ascii="Palatino Linotype" w:hAnsi="Palatino Linotype" w:cs="Palatino Linotype"/>
        </w:rPr>
        <w:t xml:space="preserve">Al respecto se precisa que mediante el Decreto Número 109, publicado en el periódico oficial “Gaceta de Gobierno” el 3 de agosto de 2016, se derogó la fracción V del artículo 47 de la Ley del Trabajo de los Servidores Públicos del Estado y Municipios, por lo que derivado de esta reforma ya no se mandata a las personas que deseen ingresar al servicio público a presentar el documento en el que acrediten “no contar con antecedentes penales por delitos intencionales”, lo anterior en virtud de que se contempla como una forma de discriminación, dicha premisa encuentra sustento en el dictamen que obra en la exposición de motivos de dicho decreto, mismo que se inserta a continuación: </w:t>
      </w:r>
    </w:p>
    <w:p w14:paraId="57041141" w14:textId="77777777" w:rsidR="00032955" w:rsidRPr="005E61E7" w:rsidRDefault="00032955" w:rsidP="005E61E7">
      <w:pPr>
        <w:jc w:val="both"/>
        <w:rPr>
          <w:rFonts w:ascii="Palatino Linotype" w:hAnsi="Palatino Linotype" w:cs="Palatino Linotype"/>
        </w:rPr>
      </w:pPr>
    </w:p>
    <w:p w14:paraId="5216C19B" w14:textId="77777777" w:rsidR="00032955" w:rsidRPr="005E61E7" w:rsidRDefault="00032955" w:rsidP="005E61E7">
      <w:pPr>
        <w:ind w:left="851" w:right="899"/>
        <w:jc w:val="both"/>
        <w:rPr>
          <w:rFonts w:ascii="Palatino Linotype" w:hAnsi="Palatino Linotype" w:cs="Palatino Linotype"/>
          <w:i/>
          <w:sz w:val="22"/>
          <w:szCs w:val="22"/>
        </w:rPr>
      </w:pPr>
      <w:r w:rsidRPr="005E61E7">
        <w:rPr>
          <w:rFonts w:ascii="Palatino Linotype" w:hAnsi="Palatino Linotype" w:cs="Palatino Linotype"/>
          <w:i/>
          <w:sz w:val="22"/>
          <w:szCs w:val="22"/>
        </w:rPr>
        <w:t xml:space="preserve"> “</w:t>
      </w:r>
      <w:r w:rsidRPr="005E61E7">
        <w:rPr>
          <w:rFonts w:ascii="Palatino Linotype" w:hAnsi="Palatino Linotype" w:cs="Palatino Linotype"/>
          <w:b/>
          <w:i/>
          <w:sz w:val="22"/>
          <w:szCs w:val="22"/>
          <w:u w:val="single"/>
        </w:rPr>
        <w:t>Por otra parte, como se menciona en la iniciativa de decreto, reconocemos que el artículo 47 de la Ley del Trabajo para los Servidores Públicos del Estado y Municipios contempla una forma de discriminación que se traduce en lo dispuesto por su fracción V, en virtud que  dicho precepto establece como requisito para ingresar al servicio público el no contar con antecedentes penales por delitos intencionales</w:t>
      </w:r>
      <w:r w:rsidRPr="005E61E7">
        <w:rPr>
          <w:rFonts w:ascii="Palatino Linotype" w:hAnsi="Palatino Linotype" w:cs="Palatino Linotype"/>
          <w:i/>
          <w:sz w:val="22"/>
          <w:szCs w:val="22"/>
        </w:rPr>
        <w:t>, lo que se traduce en una violación de derecho y libertades consagrados en nuestra Carta Magna y en la propia Ley Federal para Prevenir y Eliminar la Discriminación, específicamente en su artículo 1, fracción III.</w:t>
      </w:r>
    </w:p>
    <w:p w14:paraId="4E0E2CBA" w14:textId="77777777" w:rsidR="00032955" w:rsidRPr="005E61E7" w:rsidRDefault="00032955" w:rsidP="005E61E7">
      <w:pPr>
        <w:ind w:left="851" w:right="899"/>
        <w:jc w:val="both"/>
        <w:rPr>
          <w:rFonts w:ascii="Palatino Linotype" w:hAnsi="Palatino Linotype" w:cs="Palatino Linotype"/>
          <w:i/>
          <w:sz w:val="22"/>
          <w:szCs w:val="22"/>
        </w:rPr>
      </w:pPr>
    </w:p>
    <w:p w14:paraId="10D6B81C" w14:textId="77777777" w:rsidR="00032955" w:rsidRPr="005E61E7" w:rsidRDefault="00032955" w:rsidP="005E61E7">
      <w:pPr>
        <w:ind w:left="851" w:right="899"/>
        <w:jc w:val="both"/>
        <w:rPr>
          <w:rFonts w:ascii="Palatino Linotype" w:hAnsi="Palatino Linotype" w:cs="Palatino Linotype"/>
          <w:i/>
          <w:sz w:val="22"/>
          <w:szCs w:val="22"/>
        </w:rPr>
      </w:pPr>
      <w:r w:rsidRPr="005E61E7">
        <w:rPr>
          <w:rFonts w:ascii="Palatino Linotype" w:hAnsi="Palatino Linotype" w:cs="Palatino Linotype"/>
          <w:b/>
          <w:i/>
          <w:sz w:val="22"/>
          <w:szCs w:val="22"/>
          <w:u w:val="single"/>
        </w:rPr>
        <w:t>Por ello, resulta procedente derogar la fracción del citado precepto normativo de la Ley del Trabajo de los Servidores Públicos del Estado y Municipios, y suprimir este requisito, y de esta manera, no se distinga negativamente a las personas que deseen ingresar a laborar al  servicio público, ya que quienes hayan compurgado una pena son aptos de reinserción social y deben contar con la oportunidad de obtener  un trabajo que les permita ejercer una forma digna de vida, sin ningún tipo de distinción o discriminación y con ello garantizar el pleno respeto de sus derechos de igualdad y trabajo…</w:t>
      </w:r>
      <w:r w:rsidRPr="005E61E7">
        <w:rPr>
          <w:rFonts w:ascii="Palatino Linotype" w:hAnsi="Palatino Linotype" w:cs="Palatino Linotype"/>
          <w:i/>
          <w:sz w:val="22"/>
          <w:szCs w:val="22"/>
        </w:rPr>
        <w:t xml:space="preserve">” </w:t>
      </w:r>
    </w:p>
    <w:p w14:paraId="1861CA2A" w14:textId="77777777" w:rsidR="00032955" w:rsidRPr="005E61E7" w:rsidRDefault="00032955" w:rsidP="005E61E7">
      <w:pPr>
        <w:ind w:left="851" w:right="899"/>
        <w:jc w:val="both"/>
        <w:rPr>
          <w:rFonts w:ascii="Palatino Linotype" w:hAnsi="Palatino Linotype" w:cs="Palatino Linotype"/>
          <w:i/>
          <w:sz w:val="22"/>
          <w:szCs w:val="22"/>
        </w:rPr>
      </w:pPr>
      <w:r w:rsidRPr="005E61E7">
        <w:rPr>
          <w:rFonts w:ascii="Palatino Linotype" w:hAnsi="Palatino Linotype" w:cs="Palatino Linotype"/>
          <w:i/>
          <w:sz w:val="22"/>
          <w:szCs w:val="22"/>
        </w:rPr>
        <w:t>(Énfasis añadido)</w:t>
      </w:r>
    </w:p>
    <w:p w14:paraId="505F15F3" w14:textId="77777777" w:rsidR="00032955" w:rsidRPr="005E61E7" w:rsidRDefault="00032955" w:rsidP="005E61E7">
      <w:pPr>
        <w:spacing w:line="360" w:lineRule="auto"/>
        <w:jc w:val="both"/>
        <w:rPr>
          <w:rFonts w:ascii="Palatino Linotype" w:hAnsi="Palatino Linotype"/>
        </w:rPr>
      </w:pPr>
      <w:r w:rsidRPr="005E61E7">
        <w:rPr>
          <w:rFonts w:ascii="Palatino Linotype" w:hAnsi="Palatino Linotype" w:cs="Palatino Linotype"/>
        </w:rPr>
        <w:lastRenderedPageBreak/>
        <w:t xml:space="preserve">Es por ello que al encontrarse derogada esta disposición normativa, se estima que su análisis resultaría innecesario pues como se sostuvo en líneas anteriores, a partir de la publicación de la derogación de este precepto legal en el periódico oficial “Gaceta de Gobierno”, la obligación de requerir a los servidores públicos este documento como condicionante para ingresar al servicio público es inexistente, sin embargo, para el caso en el que el servidor públicos referido en la solicitud de información, se hubiera dado de alta previa derogación de esta porción normativa, debe obrar en el expediente personal, motivo por el cual se procedería a su entrega en </w:t>
      </w:r>
      <w:r w:rsidRPr="005E61E7">
        <w:rPr>
          <w:rFonts w:ascii="Palatino Linotype" w:hAnsi="Palatino Linotype"/>
        </w:rPr>
        <w:t>versión pública, al contener información confidencial en términos de los artículos 143, fracción I de la Ley de Transparencia del Estado de México y Municipios y 4, fracciones VII y VIII de la Ley de Protección de Datos Personales del Estado de México.</w:t>
      </w:r>
    </w:p>
    <w:p w14:paraId="6AD9F1B4" w14:textId="77777777" w:rsidR="00032955" w:rsidRPr="005E61E7" w:rsidRDefault="00032955" w:rsidP="005E61E7">
      <w:pPr>
        <w:spacing w:line="360" w:lineRule="auto"/>
        <w:jc w:val="both"/>
        <w:rPr>
          <w:rFonts w:ascii="Palatino Linotype" w:hAnsi="Palatino Linotype"/>
        </w:rPr>
      </w:pPr>
    </w:p>
    <w:p w14:paraId="461A6BD8" w14:textId="77777777" w:rsidR="00032955" w:rsidRPr="005E61E7" w:rsidRDefault="00032955" w:rsidP="005E61E7">
      <w:pPr>
        <w:spacing w:line="360" w:lineRule="auto"/>
        <w:ind w:right="51"/>
        <w:jc w:val="both"/>
        <w:rPr>
          <w:rFonts w:ascii="Palatino Linotype" w:hAnsi="Palatino Linotype" w:cs="Palatino Linotype"/>
        </w:rPr>
      </w:pPr>
      <w:r w:rsidRPr="005E61E7">
        <w:rPr>
          <w:rFonts w:ascii="Palatino Linotype" w:hAnsi="Palatino Linotype"/>
        </w:rPr>
        <w:t>N</w:t>
      </w:r>
      <w:r w:rsidRPr="005E61E7">
        <w:rPr>
          <w:rFonts w:ascii="Palatino Linotype" w:hAnsi="Palatino Linotype" w:cs="Palatino Linotype"/>
        </w:rPr>
        <w:t xml:space="preserve">o obstante, en el supuesto en el que derivado de la búsqueda exhaustiva y razonable practicada al patrimonio documental del </w:t>
      </w:r>
      <w:r w:rsidRPr="005E61E7">
        <w:rPr>
          <w:rFonts w:ascii="Palatino Linotype" w:hAnsi="Palatino Linotype" w:cs="Palatino Linotype"/>
          <w:b/>
        </w:rPr>
        <w:t>SUJETO OBLIGADO,</w:t>
      </w:r>
      <w:r w:rsidRPr="005E61E7">
        <w:rPr>
          <w:rFonts w:ascii="Palatino Linotype" w:hAnsi="Palatino Linotype" w:cs="Palatino Linotype"/>
        </w:rPr>
        <w:t xml:space="preserve"> no se obre en sus archivos, bastará con que así se haga del conocimiento de la persona solicitante para tener por colmado su derecho de acceso a la información.</w:t>
      </w:r>
    </w:p>
    <w:p w14:paraId="3A6C2806" w14:textId="77777777" w:rsidR="00032955" w:rsidRPr="005E61E7" w:rsidRDefault="00032955" w:rsidP="005E61E7">
      <w:pPr>
        <w:spacing w:line="360" w:lineRule="auto"/>
        <w:ind w:right="49"/>
        <w:jc w:val="both"/>
        <w:rPr>
          <w:rFonts w:ascii="Palatino Linotype" w:hAnsi="Palatino Linotype" w:cs="Palatino Linotype"/>
        </w:rPr>
      </w:pPr>
    </w:p>
    <w:p w14:paraId="4A0C1BDC" w14:textId="77777777" w:rsidR="00032955" w:rsidRPr="005E61E7" w:rsidRDefault="00032955" w:rsidP="005E61E7">
      <w:pPr>
        <w:pStyle w:val="Prrafodelista"/>
        <w:numPr>
          <w:ilvl w:val="0"/>
          <w:numId w:val="35"/>
        </w:numPr>
        <w:spacing w:line="360" w:lineRule="auto"/>
        <w:jc w:val="both"/>
        <w:rPr>
          <w:rFonts w:ascii="Palatino Linotype" w:hAnsi="Palatino Linotype" w:cs="Palatino Linotype"/>
          <w:b/>
        </w:rPr>
      </w:pPr>
      <w:r w:rsidRPr="005E61E7">
        <w:rPr>
          <w:rFonts w:ascii="Palatino Linotype" w:hAnsi="Palatino Linotype" w:cs="Palatino Linotype"/>
          <w:b/>
        </w:rPr>
        <w:t>Constancia de no inhabilitación.</w:t>
      </w:r>
    </w:p>
    <w:p w14:paraId="4D959A64" w14:textId="77777777" w:rsidR="00032955" w:rsidRPr="005E61E7" w:rsidRDefault="00032955" w:rsidP="005E61E7">
      <w:pPr>
        <w:pStyle w:val="Prrafodelista"/>
        <w:spacing w:line="360" w:lineRule="auto"/>
        <w:ind w:left="720"/>
        <w:jc w:val="both"/>
        <w:rPr>
          <w:rFonts w:ascii="Palatino Linotype" w:hAnsi="Palatino Linotype" w:cs="Palatino Linotype"/>
          <w:b/>
        </w:rPr>
      </w:pPr>
    </w:p>
    <w:p w14:paraId="7F50D580" w14:textId="77777777" w:rsidR="00032955" w:rsidRPr="005E61E7" w:rsidRDefault="00032955" w:rsidP="005E61E7">
      <w:pPr>
        <w:spacing w:line="360" w:lineRule="auto"/>
        <w:jc w:val="both"/>
        <w:rPr>
          <w:rFonts w:ascii="Palatino Linotype" w:hAnsi="Palatino Linotype" w:cs="Palatino Linotype"/>
        </w:rPr>
      </w:pPr>
      <w:r w:rsidRPr="005E61E7">
        <w:rPr>
          <w:rFonts w:ascii="Palatino Linotype" w:hAnsi="Palatino Linotype" w:cs="Palatino Linotype"/>
        </w:rPr>
        <w:t xml:space="preserve">Al respecto dicho documento se encuentra regulado en el artículo 27 y 28 de la Ley General de Responsabilidades Administrativas, 28 de la Ley de Responsabilidades Administrativas, 28 quinto párrafo de la Ley de Responsabilidades Administrativas del Estado de México, con relación al 47, fracción X de la Ley del Trabajo de los Servidores públicos del Estado de México y Municipios. </w:t>
      </w:r>
    </w:p>
    <w:p w14:paraId="4C14162C" w14:textId="77777777" w:rsidR="00032955" w:rsidRPr="005E61E7" w:rsidRDefault="00032955" w:rsidP="005E61E7">
      <w:pPr>
        <w:spacing w:line="360" w:lineRule="auto"/>
        <w:jc w:val="both"/>
        <w:rPr>
          <w:rFonts w:ascii="Palatino Linotype" w:hAnsi="Palatino Linotype" w:cs="Palatino Linotype"/>
        </w:rPr>
      </w:pPr>
      <w:r w:rsidRPr="005E61E7">
        <w:rPr>
          <w:rFonts w:ascii="Palatino Linotype" w:hAnsi="Palatino Linotype" w:cs="Palatino Linotype"/>
        </w:rPr>
        <w:lastRenderedPageBreak/>
        <w:t xml:space="preserve">Es el documento que expide la Secretaría de la Contraloría del Estado de México por medio del sistema electrónico extranet </w:t>
      </w:r>
      <w:hyperlink r:id="rId9" w:history="1">
        <w:r w:rsidRPr="005E61E7">
          <w:rPr>
            <w:rStyle w:val="Hipervnculo"/>
            <w:rFonts w:ascii="Palatino Linotype" w:hAnsi="Palatino Linotype" w:cs="Palatino Linotype"/>
            <w:color w:val="auto"/>
          </w:rPr>
          <w:t>www.secogem.gob.mx/constancias/</w:t>
        </w:r>
      </w:hyperlink>
      <w:r w:rsidRPr="005E61E7">
        <w:rPr>
          <w:rFonts w:ascii="Palatino Linotype" w:hAnsi="Palatino Linotype" w:cs="Palatino Linotype"/>
        </w:rPr>
        <w:t xml:space="preserve"> en el cual se informa si las personas físicas cuentan con alguna sanción o inhabilitación para ocupar un empleo, cargo o comisión de carácter público. </w:t>
      </w:r>
    </w:p>
    <w:p w14:paraId="39A38088" w14:textId="77777777" w:rsidR="00032955" w:rsidRPr="005E61E7" w:rsidRDefault="00032955" w:rsidP="005E61E7">
      <w:pPr>
        <w:spacing w:line="360" w:lineRule="auto"/>
        <w:jc w:val="both"/>
        <w:rPr>
          <w:rFonts w:ascii="Palatino Linotype" w:hAnsi="Palatino Linotype" w:cs="Palatino Linotype"/>
        </w:rPr>
      </w:pPr>
    </w:p>
    <w:p w14:paraId="5086C67C" w14:textId="77777777" w:rsidR="00032955" w:rsidRPr="005E61E7" w:rsidRDefault="00032955" w:rsidP="005E61E7">
      <w:pPr>
        <w:spacing w:line="360" w:lineRule="auto"/>
        <w:jc w:val="both"/>
        <w:rPr>
          <w:rFonts w:ascii="Palatino Linotype" w:hAnsi="Palatino Linotype" w:cs="Palatino Linotype"/>
        </w:rPr>
      </w:pPr>
      <w:r w:rsidRPr="005E61E7">
        <w:rPr>
          <w:rFonts w:ascii="Palatino Linotype" w:hAnsi="Palatino Linotype" w:cs="Palatino Linotype"/>
        </w:rPr>
        <w:t>Por lo anterior, toda vez que este documento es generado en ejercicio de funciones del Sujeto Obligado, es de naturaleza pública, sin embargo, no pasa desapercibido mencionar que puede contener datos que actualizan la causal prevista en la fracción I del artículo 143 de la Ley de Transparencia del Estado de México y Municipios, por lo tanto, deberá ser proporcionado en versión pública, situación que aconteció parcialmente en el caso particular, toda vez que como se verá en líneas subsecuentes, se proporcionó en algunos expedientes.</w:t>
      </w:r>
    </w:p>
    <w:p w14:paraId="1CF643E3" w14:textId="77777777" w:rsidR="00DC7EF5" w:rsidRPr="005E61E7" w:rsidRDefault="00DC7EF5" w:rsidP="005E61E7">
      <w:pPr>
        <w:contextualSpacing/>
        <w:jc w:val="both"/>
        <w:rPr>
          <w:rFonts w:ascii="Palatino Linotype" w:eastAsia="Calibri" w:hAnsi="Palatino Linotype" w:cs="Tahoma"/>
          <w:bCs/>
          <w:lang w:val="es-ES"/>
        </w:rPr>
      </w:pPr>
    </w:p>
    <w:p w14:paraId="2E972F50" w14:textId="77777777" w:rsidR="00DC7EF5" w:rsidRPr="005E61E7" w:rsidRDefault="00DC7EF5" w:rsidP="005E61E7">
      <w:pPr>
        <w:numPr>
          <w:ilvl w:val="0"/>
          <w:numId w:val="30"/>
        </w:numPr>
        <w:contextualSpacing/>
        <w:jc w:val="both"/>
        <w:rPr>
          <w:rFonts w:ascii="Palatino Linotype" w:eastAsia="Calibri" w:hAnsi="Palatino Linotype" w:cs="Tahoma"/>
          <w:b/>
          <w:iCs/>
          <w:lang w:eastAsia="es-ES_tradnl"/>
        </w:rPr>
      </w:pPr>
      <w:r w:rsidRPr="005E61E7">
        <w:rPr>
          <w:rFonts w:ascii="Palatino Linotype" w:eastAsia="Calibri" w:hAnsi="Palatino Linotype" w:cs="Tahoma"/>
          <w:b/>
          <w:iCs/>
          <w:lang w:eastAsia="es-ES_tradnl"/>
        </w:rPr>
        <w:t xml:space="preserve">Cédula de Identificación Fiscal. </w:t>
      </w:r>
    </w:p>
    <w:p w14:paraId="78FECD5A" w14:textId="77777777" w:rsidR="00DC7EF5" w:rsidRPr="005E61E7" w:rsidRDefault="00DC7EF5" w:rsidP="005E61E7">
      <w:pPr>
        <w:tabs>
          <w:tab w:val="left" w:pos="4962"/>
        </w:tabs>
        <w:contextualSpacing/>
        <w:jc w:val="both"/>
        <w:rPr>
          <w:rFonts w:ascii="Palatino Linotype" w:eastAsia="Calibri" w:hAnsi="Palatino Linotype" w:cs="Tahoma"/>
          <w:bCs/>
          <w:iCs/>
          <w:lang w:eastAsia="es-ES_tradnl"/>
        </w:rPr>
      </w:pPr>
    </w:p>
    <w:p w14:paraId="6218E5DC" w14:textId="77777777" w:rsidR="00DC7EF5" w:rsidRPr="005E61E7" w:rsidRDefault="00DC7EF5" w:rsidP="005E61E7">
      <w:pPr>
        <w:spacing w:line="360" w:lineRule="auto"/>
        <w:contextualSpacing/>
        <w:jc w:val="both"/>
        <w:rPr>
          <w:rFonts w:ascii="Palatino Linotype" w:hAnsi="Palatino Linotype" w:cs="Tahoma"/>
          <w:bCs/>
        </w:rPr>
      </w:pPr>
      <w:r w:rsidRPr="005E61E7">
        <w:rPr>
          <w:rFonts w:ascii="Palatino Linotype" w:hAnsi="Palatino Linotype" w:cs="Tahoma"/>
          <w:bCs/>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703725F9" w14:textId="77777777" w:rsidR="00DC7EF5" w:rsidRPr="005E61E7" w:rsidRDefault="00DC7EF5" w:rsidP="005E61E7">
      <w:pPr>
        <w:spacing w:line="360" w:lineRule="auto"/>
        <w:contextualSpacing/>
        <w:jc w:val="both"/>
        <w:rPr>
          <w:rFonts w:ascii="Palatino Linotype" w:hAnsi="Palatino Linotype" w:cs="Tahoma"/>
          <w:bCs/>
        </w:rPr>
      </w:pPr>
    </w:p>
    <w:p w14:paraId="0EB8C7BB" w14:textId="77777777" w:rsidR="00DC7EF5" w:rsidRPr="005E61E7" w:rsidRDefault="00DC7EF5" w:rsidP="005E61E7">
      <w:pPr>
        <w:spacing w:line="360" w:lineRule="auto"/>
        <w:contextualSpacing/>
        <w:jc w:val="both"/>
        <w:rPr>
          <w:rFonts w:ascii="Palatino Linotype" w:hAnsi="Palatino Linotype" w:cs="Tahoma"/>
          <w:bCs/>
        </w:rPr>
      </w:pPr>
      <w:r w:rsidRPr="005E61E7">
        <w:rPr>
          <w:rFonts w:ascii="Palatino Linotype" w:hAnsi="Palatino Linotype" w:cs="Tahoma"/>
          <w:bCs/>
        </w:rPr>
        <w:t xml:space="preserve">De acuerdo a lo establecido en el artículo en comento, esta clave se compone de trece caracteres alfanuméricos, con datos obtenidos de los apellidos, nombre(s), fecha de </w:t>
      </w:r>
      <w:r w:rsidRPr="005E61E7">
        <w:rPr>
          <w:rFonts w:ascii="Palatino Linotype" w:hAnsi="Palatino Linotype" w:cs="Tahoma"/>
          <w:bCs/>
        </w:rPr>
        <w:lastRenderedPageBreak/>
        <w:t xml:space="preserve">nacimiento del titular, más una </w:t>
      </w:r>
      <w:proofErr w:type="spellStart"/>
      <w:r w:rsidRPr="005E61E7">
        <w:rPr>
          <w:rFonts w:ascii="Palatino Linotype" w:hAnsi="Palatino Linotype" w:cs="Tahoma"/>
          <w:bCs/>
        </w:rPr>
        <w:t>homoclave</w:t>
      </w:r>
      <w:proofErr w:type="spellEnd"/>
      <w:r w:rsidRPr="005E61E7">
        <w:rPr>
          <w:rFonts w:ascii="Palatino Linotype" w:hAnsi="Palatino Linotype" w:cs="Tahoma"/>
          <w:bCs/>
        </w:rPr>
        <w:t xml:space="preserve"> que establece el sistema automático del Servicio de Administración Tributaria.</w:t>
      </w:r>
    </w:p>
    <w:p w14:paraId="61D31797" w14:textId="77777777" w:rsidR="00DC7EF5" w:rsidRPr="005E61E7" w:rsidRDefault="00DC7EF5" w:rsidP="005E61E7">
      <w:pPr>
        <w:spacing w:line="360" w:lineRule="auto"/>
        <w:contextualSpacing/>
        <w:jc w:val="both"/>
        <w:rPr>
          <w:rFonts w:ascii="Palatino Linotype" w:hAnsi="Palatino Linotype" w:cs="Tahoma"/>
          <w:bCs/>
          <w:iCs/>
        </w:rPr>
      </w:pPr>
    </w:p>
    <w:p w14:paraId="7A3CE0B5" w14:textId="77777777" w:rsidR="00DC7EF5" w:rsidRPr="005E61E7" w:rsidRDefault="00DC7EF5" w:rsidP="005E61E7">
      <w:pPr>
        <w:tabs>
          <w:tab w:val="left" w:pos="4962"/>
        </w:tabs>
        <w:spacing w:line="360" w:lineRule="auto"/>
        <w:contextualSpacing/>
        <w:jc w:val="both"/>
        <w:rPr>
          <w:rFonts w:ascii="Palatino Linotype" w:eastAsia="Calibri" w:hAnsi="Palatino Linotype" w:cs="Tahoma"/>
          <w:bCs/>
          <w:iCs/>
          <w:lang w:eastAsia="es-ES_tradnl"/>
        </w:rPr>
      </w:pPr>
      <w:r w:rsidRPr="005E61E7">
        <w:rPr>
          <w:rFonts w:ascii="Palatino Linotype" w:eastAsia="Calibri" w:hAnsi="Palatino Linotype" w:cs="Tahoma"/>
          <w:bCs/>
          <w:iCs/>
          <w:lang w:eastAsia="es-ES_tradnl"/>
        </w:rPr>
        <w:t xml:space="preserve">En ese contexto, conforme a la página oficial del Servicio de Administración Tributaria, en el apartado Obtén tu cédula de identificación fiscal (consultado el trece de mayo a las catorce horas en la liga </w:t>
      </w:r>
      <w:hyperlink r:id="rId10" w:history="1">
        <w:r w:rsidRPr="005E61E7">
          <w:rPr>
            <w:rStyle w:val="Hipervnculo"/>
            <w:rFonts w:ascii="Palatino Linotype" w:eastAsia="Calibri" w:hAnsi="Palatino Linotype" w:cs="Tahoma"/>
            <w:bCs/>
            <w:iCs/>
            <w:color w:val="auto"/>
            <w:lang w:eastAsia="es-ES_tradnl"/>
          </w:rPr>
          <w:t>https://www.sat.gob.mx/aplicacion/28889/obten-tu-cédula-de-identificacion-fiscal</w:t>
        </w:r>
      </w:hyperlink>
      <w:r w:rsidRPr="005E61E7">
        <w:rPr>
          <w:rFonts w:ascii="Palatino Linotype" w:eastAsia="Calibri" w:hAnsi="Palatino Linotype" w:cs="Tahoma"/>
          <w:bCs/>
          <w:iCs/>
          <w:lang w:eastAsia="es-ES_tradnl"/>
        </w:rPr>
        <w:t>), establece que dicho documento se acredita tu Registro Federal de Contribuyentes, el cual contiene un código QR, que muestra la información del propietario de la clave; es decir mediante la obtención de la Cédula, se inscribe y obtiene el Registro Federal de Contribuyentes.</w:t>
      </w:r>
    </w:p>
    <w:p w14:paraId="0C856C54" w14:textId="77777777" w:rsidR="00DC7EF5" w:rsidRPr="005E61E7" w:rsidRDefault="00DC7EF5" w:rsidP="005E61E7">
      <w:pPr>
        <w:tabs>
          <w:tab w:val="left" w:pos="4962"/>
        </w:tabs>
        <w:spacing w:line="360" w:lineRule="auto"/>
        <w:contextualSpacing/>
        <w:jc w:val="both"/>
        <w:rPr>
          <w:rFonts w:ascii="Palatino Linotype" w:eastAsia="Calibri" w:hAnsi="Palatino Linotype" w:cs="Tahoma"/>
          <w:bCs/>
          <w:iCs/>
          <w:lang w:eastAsia="es-ES_tradnl"/>
        </w:rPr>
      </w:pPr>
    </w:p>
    <w:p w14:paraId="75998DA2" w14:textId="77777777" w:rsidR="00DC7EF5" w:rsidRPr="005E61E7" w:rsidRDefault="00DC7EF5" w:rsidP="005E61E7">
      <w:pPr>
        <w:spacing w:line="360" w:lineRule="auto"/>
        <w:contextualSpacing/>
        <w:jc w:val="both"/>
        <w:rPr>
          <w:rFonts w:ascii="Palatino Linotype" w:hAnsi="Palatino Linotype" w:cs="Tahoma"/>
          <w:bCs/>
        </w:rPr>
      </w:pPr>
      <w:r w:rsidRPr="005E61E7">
        <w:rPr>
          <w:rFonts w:ascii="Palatino Linotype" w:hAnsi="Palatino Linotype" w:cs="Tahoma"/>
          <w:bCs/>
        </w:rPr>
        <w:t>En ese orden de ideas,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61DB7826" w14:textId="77777777" w:rsidR="00DC7EF5" w:rsidRPr="005E61E7" w:rsidRDefault="00DC7EF5" w:rsidP="005E61E7">
      <w:pPr>
        <w:spacing w:line="360" w:lineRule="auto"/>
        <w:contextualSpacing/>
        <w:jc w:val="both"/>
        <w:rPr>
          <w:rFonts w:ascii="Palatino Linotype" w:hAnsi="Palatino Linotype" w:cs="Tahoma"/>
          <w:bCs/>
        </w:rPr>
      </w:pPr>
      <w:r w:rsidRPr="005E61E7">
        <w:rPr>
          <w:rFonts w:ascii="Palatino Linotype" w:hAnsi="Palatino Linotype" w:cs="Tahoma"/>
          <w:bCs/>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3B9D3E3E" w14:textId="77777777" w:rsidR="00DC7EF5" w:rsidRPr="005E61E7" w:rsidRDefault="00DC7EF5" w:rsidP="005E61E7">
      <w:pPr>
        <w:spacing w:line="360" w:lineRule="auto"/>
        <w:contextualSpacing/>
        <w:jc w:val="both"/>
        <w:rPr>
          <w:rFonts w:ascii="Palatino Linotype" w:hAnsi="Palatino Linotype" w:cs="Tahoma"/>
          <w:bCs/>
        </w:rPr>
      </w:pPr>
    </w:p>
    <w:p w14:paraId="1A69B4B5" w14:textId="77777777" w:rsidR="00DC7EF5" w:rsidRPr="005E61E7" w:rsidRDefault="00DC7EF5" w:rsidP="005E61E7">
      <w:pPr>
        <w:spacing w:line="360" w:lineRule="auto"/>
        <w:contextualSpacing/>
        <w:jc w:val="both"/>
        <w:rPr>
          <w:rFonts w:ascii="Palatino Linotype" w:hAnsi="Palatino Linotype" w:cs="Tahoma"/>
          <w:bCs/>
        </w:rPr>
      </w:pPr>
      <w:r w:rsidRPr="005E61E7">
        <w:rPr>
          <w:rFonts w:ascii="Palatino Linotype" w:hAnsi="Palatino Linotype" w:cs="Tahoma"/>
          <w:bCs/>
        </w:rPr>
        <w:lastRenderedPageBreak/>
        <w:t>Lo anterior, resulta congruente con el Criterio 19/17 emitido por el Instituto Nacional de Transparencia, Acceso a la Información y Protección de Datos Personales, en el cual se señala lo siguiente:</w:t>
      </w:r>
    </w:p>
    <w:p w14:paraId="6446319C" w14:textId="77777777" w:rsidR="00DC7EF5" w:rsidRPr="005E61E7" w:rsidRDefault="00DC7EF5" w:rsidP="005E61E7">
      <w:pPr>
        <w:contextualSpacing/>
        <w:jc w:val="both"/>
        <w:rPr>
          <w:rFonts w:ascii="Palatino Linotype" w:hAnsi="Palatino Linotype" w:cs="Tahoma"/>
          <w:bCs/>
        </w:rPr>
      </w:pPr>
    </w:p>
    <w:p w14:paraId="73EA0DCD" w14:textId="77777777" w:rsidR="00DC7EF5" w:rsidRPr="005E61E7" w:rsidRDefault="00DC7EF5" w:rsidP="005E61E7">
      <w:pPr>
        <w:widowControl w:val="0"/>
        <w:ind w:left="851" w:right="899"/>
        <w:contextualSpacing/>
        <w:jc w:val="both"/>
        <w:rPr>
          <w:rFonts w:ascii="Palatino Linotype" w:hAnsi="Palatino Linotype" w:cs="Tahoma"/>
          <w:bCs/>
          <w:i/>
          <w:iCs/>
        </w:rPr>
      </w:pPr>
      <w:r w:rsidRPr="005E61E7">
        <w:rPr>
          <w:rFonts w:ascii="Palatino Linotype" w:hAnsi="Palatino Linotype" w:cs="Tahoma"/>
          <w:b/>
          <w:i/>
          <w:iCs/>
        </w:rPr>
        <w:t>Registro Federal de Contribuyentes (RFC) de personas físicas.</w:t>
      </w:r>
      <w:r w:rsidRPr="005E61E7">
        <w:rPr>
          <w:rFonts w:ascii="Palatino Linotype" w:hAnsi="Palatino Linotype" w:cs="Tahoma"/>
          <w:bCs/>
          <w:i/>
          <w:iCs/>
        </w:rPr>
        <w:t xml:space="preserve"> El RFC es una clave de carácter fiscal, </w:t>
      </w:r>
      <w:proofErr w:type="gramStart"/>
      <w:r w:rsidRPr="005E61E7">
        <w:rPr>
          <w:rFonts w:ascii="Palatino Linotype" w:hAnsi="Palatino Linotype" w:cs="Tahoma"/>
          <w:bCs/>
          <w:i/>
          <w:iCs/>
        </w:rPr>
        <w:t>única</w:t>
      </w:r>
      <w:proofErr w:type="gramEnd"/>
      <w:r w:rsidRPr="005E61E7">
        <w:rPr>
          <w:rFonts w:ascii="Palatino Linotype" w:hAnsi="Palatino Linotype" w:cs="Tahoma"/>
          <w:bCs/>
          <w:i/>
          <w:iCs/>
        </w:rPr>
        <w:t xml:space="preserve"> e irrepetible, que permite identificar al titular, su edad y fecha de nacimiento, por lo que es un dato personal de carácter confidencial.</w:t>
      </w:r>
    </w:p>
    <w:p w14:paraId="75207365" w14:textId="77777777" w:rsidR="00DC7EF5" w:rsidRPr="005E61E7" w:rsidRDefault="00DC7EF5" w:rsidP="005E61E7">
      <w:pPr>
        <w:contextualSpacing/>
        <w:jc w:val="both"/>
        <w:rPr>
          <w:rFonts w:ascii="Palatino Linotype" w:hAnsi="Palatino Linotype" w:cs="Tahoma"/>
          <w:bCs/>
        </w:rPr>
      </w:pPr>
    </w:p>
    <w:p w14:paraId="6AC6F9C6" w14:textId="4BF30F65" w:rsidR="004F2770" w:rsidRPr="005E61E7" w:rsidRDefault="00DC7EF5" w:rsidP="005E61E7">
      <w:pPr>
        <w:spacing w:line="360" w:lineRule="auto"/>
        <w:contextualSpacing/>
        <w:jc w:val="both"/>
        <w:rPr>
          <w:rFonts w:ascii="Palatino Linotype" w:hAnsi="Palatino Linotype" w:cs="Tahoma"/>
          <w:bCs/>
        </w:rPr>
      </w:pPr>
      <w:r w:rsidRPr="005E61E7">
        <w:rPr>
          <w:rFonts w:ascii="Palatino Linotype" w:hAnsi="Palatino Linotype" w:cs="Tahoma"/>
          <w:bCs/>
        </w:rPr>
        <w:t>De tal suerte, el Registro Federal de Contribuyentes de los servidores públicos no guarda relación con la transparencia de los recursos públicos, así como tampoco con el desempeño laboral que pueda tener una persona, por lo que c</w:t>
      </w:r>
      <w:r w:rsidRPr="005E61E7">
        <w:rPr>
          <w:rFonts w:ascii="Palatino Linotype" w:hAnsi="Palatino Linotype" w:cs="Tahoma"/>
          <w:b/>
          <w:bCs/>
        </w:rPr>
        <w:t xml:space="preserve">onstituye un dato personal confidencial </w:t>
      </w:r>
      <w:r w:rsidRPr="005E61E7">
        <w:rPr>
          <w:rFonts w:ascii="Palatino Linotype" w:hAnsi="Palatino Linotype" w:cs="Tahoma"/>
          <w:bCs/>
        </w:rPr>
        <w:t xml:space="preserve">al actualizar el supuesto normativo del artículo 143, fracción I, de la Ley de Transparencia y Acceso a la Información Pública del Estado de México y Municipios; por lo que, la Cédula de Identificación Fiscal corre la misma suerte que el RFC, pues mediante dicho documento se obtuvo dicho dato, el cual es meramente privado y </w:t>
      </w:r>
      <w:r w:rsidR="00032955" w:rsidRPr="005E61E7">
        <w:rPr>
          <w:rFonts w:ascii="Palatino Linotype" w:hAnsi="Palatino Linotype" w:cs="Tahoma"/>
          <w:bCs/>
        </w:rPr>
        <w:t xml:space="preserve"> </w:t>
      </w:r>
      <w:r w:rsidRPr="005E61E7">
        <w:rPr>
          <w:rFonts w:ascii="Palatino Linotype" w:hAnsi="Palatino Linotype" w:cs="Tahoma"/>
          <w:bCs/>
        </w:rPr>
        <w:t>no abona en nada a la Transparencia.</w:t>
      </w:r>
    </w:p>
    <w:p w14:paraId="59A6CA02" w14:textId="77777777" w:rsidR="00DC7EF5" w:rsidRPr="005E61E7" w:rsidRDefault="00DC7EF5" w:rsidP="005E61E7">
      <w:pPr>
        <w:contextualSpacing/>
        <w:jc w:val="both"/>
        <w:rPr>
          <w:rFonts w:ascii="Palatino Linotype" w:hAnsi="Palatino Linotype" w:cs="Tahoma"/>
          <w:bCs/>
        </w:rPr>
      </w:pPr>
    </w:p>
    <w:p w14:paraId="6EA0845E" w14:textId="77777777" w:rsidR="00DC7EF5" w:rsidRPr="005E61E7" w:rsidRDefault="00DC7EF5" w:rsidP="005E61E7">
      <w:pPr>
        <w:numPr>
          <w:ilvl w:val="0"/>
          <w:numId w:val="30"/>
        </w:numPr>
        <w:contextualSpacing/>
        <w:jc w:val="both"/>
        <w:rPr>
          <w:rFonts w:ascii="Palatino Linotype" w:hAnsi="Palatino Linotype" w:cs="Tahoma"/>
          <w:bCs/>
        </w:rPr>
      </w:pPr>
      <w:r w:rsidRPr="005E61E7">
        <w:rPr>
          <w:rFonts w:ascii="Palatino Linotype" w:eastAsia="Calibri" w:hAnsi="Palatino Linotype" w:cs="Tahoma"/>
          <w:b/>
          <w:bCs/>
        </w:rPr>
        <w:t xml:space="preserve">Domicilio </w:t>
      </w:r>
      <w:r w:rsidRPr="005E61E7">
        <w:rPr>
          <w:rFonts w:ascii="Palatino Linotype" w:eastAsia="Calibri" w:hAnsi="Palatino Linotype" w:cs="Tahoma"/>
          <w:b/>
          <w:iCs/>
          <w:lang w:eastAsia="es-ES_tradnl"/>
        </w:rPr>
        <w:t>particular</w:t>
      </w:r>
      <w:r w:rsidRPr="005E61E7">
        <w:rPr>
          <w:rFonts w:ascii="Palatino Linotype" w:eastAsia="Calibri" w:hAnsi="Palatino Linotype" w:cs="Tahoma"/>
          <w:b/>
          <w:bCs/>
        </w:rPr>
        <w:t xml:space="preserve"> y comprobante de domicilio.</w:t>
      </w:r>
    </w:p>
    <w:p w14:paraId="1F02FB98" w14:textId="77777777" w:rsidR="00DC7EF5" w:rsidRPr="005E61E7" w:rsidRDefault="00DC7EF5" w:rsidP="005E61E7">
      <w:pPr>
        <w:ind w:left="720"/>
        <w:contextualSpacing/>
        <w:jc w:val="both"/>
        <w:rPr>
          <w:rFonts w:ascii="Palatino Linotype" w:eastAsia="Calibri" w:hAnsi="Palatino Linotype" w:cs="Tahoma"/>
          <w:b/>
          <w:bCs/>
        </w:rPr>
      </w:pPr>
    </w:p>
    <w:p w14:paraId="507AA9FE" w14:textId="77777777" w:rsidR="00DC7EF5" w:rsidRPr="005E61E7" w:rsidRDefault="00DC7EF5" w:rsidP="005E61E7">
      <w:pPr>
        <w:spacing w:line="360" w:lineRule="auto"/>
        <w:contextualSpacing/>
        <w:jc w:val="both"/>
        <w:rPr>
          <w:rFonts w:ascii="Palatino Linotype" w:hAnsi="Palatino Linotype" w:cs="Tahoma"/>
          <w:lang w:val="es-ES"/>
        </w:rPr>
      </w:pPr>
      <w:r w:rsidRPr="005E61E7">
        <w:rPr>
          <w:rFonts w:ascii="Palatino Linotype" w:hAnsi="Palatino Linotype" w:cs="Tahoma"/>
          <w:lang w:val="es-E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0CD862D2" w14:textId="77777777" w:rsidR="00DC7EF5" w:rsidRPr="005E61E7" w:rsidRDefault="00DC7EF5" w:rsidP="005E61E7">
      <w:pPr>
        <w:spacing w:line="360" w:lineRule="auto"/>
        <w:contextualSpacing/>
        <w:jc w:val="both"/>
        <w:rPr>
          <w:rFonts w:ascii="Palatino Linotype" w:hAnsi="Palatino Linotype" w:cs="Tahoma"/>
          <w:lang w:val="es-ES"/>
        </w:rPr>
      </w:pPr>
    </w:p>
    <w:p w14:paraId="6453DB31" w14:textId="77777777" w:rsidR="00DC7EF5" w:rsidRPr="005E61E7" w:rsidRDefault="00DC7EF5" w:rsidP="005E61E7">
      <w:pPr>
        <w:spacing w:line="360" w:lineRule="auto"/>
        <w:contextualSpacing/>
        <w:jc w:val="both"/>
        <w:rPr>
          <w:rFonts w:ascii="Palatino Linotype" w:hAnsi="Palatino Linotype" w:cs="Tahoma"/>
          <w:b/>
          <w:lang w:val="es-ES"/>
        </w:rPr>
      </w:pPr>
      <w:r w:rsidRPr="005E61E7">
        <w:rPr>
          <w:rFonts w:ascii="Palatino Linotype" w:hAnsi="Palatino Linotype" w:cs="Tahoma"/>
          <w:lang w:val="es-ES"/>
        </w:rPr>
        <w:lastRenderedPageBreak/>
        <w:t>De la misma manera, lo establece el artículo 29 del Código Civil Federal, al precisar que el domicilio de personas físicas</w:t>
      </w:r>
      <w:r w:rsidRPr="005E61E7">
        <w:rPr>
          <w:rFonts w:ascii="Palatino Linotype" w:hAnsi="Palatino Linotype" w:cs="Tahoma"/>
          <w:b/>
          <w:lang w:val="es-ES"/>
        </w:rPr>
        <w:t>, es el lugar donde residen habitualmente, el lugar del centro principal de sus negocios, donde residan o el lugar donde se encuentren.</w:t>
      </w:r>
    </w:p>
    <w:p w14:paraId="000CDCE4" w14:textId="77777777" w:rsidR="00DC7EF5" w:rsidRPr="005E61E7" w:rsidRDefault="00DC7EF5" w:rsidP="005E61E7">
      <w:pPr>
        <w:spacing w:line="360" w:lineRule="auto"/>
        <w:contextualSpacing/>
        <w:jc w:val="both"/>
        <w:rPr>
          <w:rFonts w:ascii="Palatino Linotype" w:hAnsi="Palatino Linotype" w:cs="Tahoma"/>
          <w:b/>
          <w:lang w:val="es-ES"/>
        </w:rPr>
      </w:pPr>
    </w:p>
    <w:p w14:paraId="0882D47F" w14:textId="77777777" w:rsidR="00DC7EF5" w:rsidRPr="005E61E7" w:rsidRDefault="00DC7EF5" w:rsidP="005E61E7">
      <w:pPr>
        <w:spacing w:line="360" w:lineRule="auto"/>
        <w:contextualSpacing/>
        <w:jc w:val="both"/>
        <w:rPr>
          <w:rFonts w:ascii="Palatino Linotype" w:hAnsi="Palatino Linotype" w:cs="Tahoma"/>
          <w:lang w:val="es-ES"/>
        </w:rPr>
      </w:pPr>
      <w:r w:rsidRPr="005E61E7">
        <w:rPr>
          <w:rFonts w:ascii="Palatino Linotype" w:hAnsi="Palatino Linotype" w:cs="Tahoma"/>
          <w:lang w:val="es-ES"/>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1E1ED26C" w14:textId="77777777" w:rsidR="00DC7EF5" w:rsidRPr="005E61E7" w:rsidRDefault="00DC7EF5" w:rsidP="005E61E7">
      <w:pPr>
        <w:spacing w:line="360" w:lineRule="auto"/>
        <w:contextualSpacing/>
        <w:jc w:val="both"/>
        <w:rPr>
          <w:rFonts w:ascii="Palatino Linotype" w:hAnsi="Palatino Linotype" w:cs="Tahoma"/>
          <w:lang w:val="es-ES"/>
        </w:rPr>
      </w:pPr>
    </w:p>
    <w:p w14:paraId="1F7B48E7" w14:textId="77777777" w:rsidR="00DC7EF5" w:rsidRPr="005E61E7" w:rsidRDefault="00DC7EF5" w:rsidP="005E61E7">
      <w:pPr>
        <w:spacing w:line="360" w:lineRule="auto"/>
        <w:contextualSpacing/>
        <w:jc w:val="both"/>
        <w:rPr>
          <w:rFonts w:ascii="Palatino Linotype" w:hAnsi="Palatino Linotype" w:cs="Tahoma"/>
          <w:lang w:val="es-ES"/>
        </w:rPr>
      </w:pPr>
      <w:r w:rsidRPr="005E61E7">
        <w:rPr>
          <w:rFonts w:ascii="Palatino Linotype" w:hAnsi="Palatino Linotype" w:cs="Tahoma"/>
          <w:lang w:val="es-ES"/>
        </w:rPr>
        <w:t>La misma suerte corre el comprobante de domicilio, pues mediante este se acredita que la servidora pública vive donde señala en los documentos que entrega; sin embargo, es de señalar que este documento guarda la naturaleza de privado, pues no abona en nada a la transparencia, ni rinde cuentas de la forma de actuar de la trabajadora, al contrario, la hace ubicable en su carácter de particular, por lo que, se concluye que el comprobante guarda la naturaleza de privado.</w:t>
      </w:r>
    </w:p>
    <w:p w14:paraId="57A89B1C" w14:textId="77777777" w:rsidR="00DC7EF5" w:rsidRPr="005E61E7" w:rsidRDefault="00DC7EF5" w:rsidP="005E61E7">
      <w:pPr>
        <w:spacing w:line="360" w:lineRule="auto"/>
        <w:contextualSpacing/>
        <w:jc w:val="both"/>
        <w:rPr>
          <w:rFonts w:ascii="Palatino Linotype" w:hAnsi="Palatino Linotype" w:cs="Tahoma"/>
          <w:lang w:val="es-ES"/>
        </w:rPr>
      </w:pPr>
    </w:p>
    <w:p w14:paraId="7A536F2A" w14:textId="77777777" w:rsidR="00DC7EF5" w:rsidRPr="005E61E7" w:rsidRDefault="00DC7EF5" w:rsidP="005E61E7">
      <w:pPr>
        <w:spacing w:line="360" w:lineRule="auto"/>
        <w:contextualSpacing/>
        <w:jc w:val="both"/>
        <w:rPr>
          <w:rFonts w:ascii="Palatino Linotype" w:hAnsi="Palatino Linotype" w:cs="Tahoma"/>
          <w:lang w:val="es-ES"/>
        </w:rPr>
      </w:pPr>
      <w:r w:rsidRPr="005E61E7">
        <w:rPr>
          <w:rFonts w:ascii="Palatino Linotype" w:hAnsi="Palatino Linotype" w:cs="Tahoma"/>
          <w:lang w:val="es-ES"/>
        </w:rPr>
        <w:t>Por lo tanto, se actualiza la clasificación del domicilio y su comprobante como</w:t>
      </w:r>
      <w:r w:rsidRPr="005E61E7">
        <w:rPr>
          <w:rFonts w:ascii="Palatino Linotype" w:hAnsi="Palatino Linotype" w:cs="Tahoma"/>
          <w:b/>
          <w:lang w:val="es-ES"/>
        </w:rPr>
        <w:t xml:space="preserve"> información confidencial,</w:t>
      </w:r>
      <w:r w:rsidRPr="005E61E7">
        <w:rPr>
          <w:rFonts w:ascii="Palatino Linotype" w:hAnsi="Palatino Linotype" w:cs="Tahoma"/>
          <w:lang w:val="es-ES"/>
        </w:rPr>
        <w:t xml:space="preserve"> de conformidad con la fracción I, del artículo 143 de la Ley de Transparencia y Acceso a la Información Pública del Estado de México y Municipios.</w:t>
      </w:r>
    </w:p>
    <w:p w14:paraId="6DDC90F8" w14:textId="77777777" w:rsidR="00DC7EF5" w:rsidRPr="005E61E7" w:rsidRDefault="00DC7EF5" w:rsidP="005E61E7">
      <w:pPr>
        <w:contextualSpacing/>
        <w:jc w:val="both"/>
        <w:rPr>
          <w:rFonts w:ascii="Palatino Linotype" w:eastAsia="Calibri" w:hAnsi="Palatino Linotype" w:cs="Tahoma"/>
          <w:bCs/>
          <w:iCs/>
        </w:rPr>
      </w:pPr>
    </w:p>
    <w:p w14:paraId="41B27DE5" w14:textId="77777777" w:rsidR="00DC7EF5" w:rsidRPr="005E61E7" w:rsidRDefault="00DC7EF5" w:rsidP="005E61E7">
      <w:pPr>
        <w:numPr>
          <w:ilvl w:val="0"/>
          <w:numId w:val="30"/>
        </w:numPr>
        <w:contextualSpacing/>
        <w:jc w:val="both"/>
        <w:rPr>
          <w:rFonts w:ascii="Palatino Linotype" w:eastAsia="Calibri" w:hAnsi="Palatino Linotype" w:cs="Tahoma"/>
          <w:b/>
          <w:iCs/>
        </w:rPr>
      </w:pPr>
      <w:r w:rsidRPr="005E61E7">
        <w:rPr>
          <w:rFonts w:ascii="Palatino Linotype" w:eastAsia="Calibri" w:hAnsi="Palatino Linotype" w:cs="Tahoma"/>
          <w:b/>
          <w:iCs/>
        </w:rPr>
        <w:lastRenderedPageBreak/>
        <w:t xml:space="preserve">Cartas de </w:t>
      </w:r>
      <w:r w:rsidRPr="005E61E7">
        <w:rPr>
          <w:rFonts w:ascii="Palatino Linotype" w:eastAsia="Calibri" w:hAnsi="Palatino Linotype" w:cs="Tahoma"/>
          <w:b/>
          <w:iCs/>
          <w:lang w:eastAsia="es-ES_tradnl"/>
        </w:rPr>
        <w:t>Recomendación</w:t>
      </w:r>
      <w:r w:rsidRPr="005E61E7">
        <w:rPr>
          <w:rFonts w:ascii="Palatino Linotype" w:eastAsia="Calibri" w:hAnsi="Palatino Linotype" w:cs="Tahoma"/>
          <w:b/>
          <w:iCs/>
        </w:rPr>
        <w:t>.</w:t>
      </w:r>
    </w:p>
    <w:p w14:paraId="77948125" w14:textId="77777777" w:rsidR="00DC7EF5" w:rsidRPr="005E61E7" w:rsidRDefault="00DC7EF5" w:rsidP="005E61E7">
      <w:pPr>
        <w:contextualSpacing/>
        <w:jc w:val="both"/>
        <w:rPr>
          <w:rFonts w:ascii="Palatino Linotype" w:eastAsia="Calibri" w:hAnsi="Palatino Linotype" w:cs="Tahoma"/>
          <w:bCs/>
          <w:iCs/>
        </w:rPr>
      </w:pPr>
    </w:p>
    <w:p w14:paraId="172B692C" w14:textId="77777777" w:rsidR="00DC7EF5" w:rsidRPr="005E61E7" w:rsidRDefault="00DC7EF5" w:rsidP="005E61E7">
      <w:pPr>
        <w:spacing w:line="360" w:lineRule="auto"/>
        <w:contextualSpacing/>
        <w:jc w:val="both"/>
        <w:rPr>
          <w:rFonts w:ascii="Palatino Linotype" w:eastAsia="Calibri" w:hAnsi="Palatino Linotype" w:cs="Tahoma"/>
          <w:bCs/>
          <w:iCs/>
        </w:rPr>
      </w:pPr>
      <w:r w:rsidRPr="005E61E7">
        <w:rPr>
          <w:rFonts w:ascii="Palatino Linotype" w:eastAsia="Calibri" w:hAnsi="Palatino Linotype" w:cs="Tahoma"/>
          <w:bCs/>
          <w:iCs/>
        </w:rPr>
        <w:t>Sobre dichos documentos, es de señalar que corresponden aquellos documentos en donde personas particulares dan referencias o una valoración de la persona que recomiendan, las cuales pueden contener información  de su forma de actuar, comportarse, valores, entre otras cuestiones, por lo que, se considera que son documentos de naturaleza privada, pues no abonan en nada a la transparencia, ni rinden cuentas del actuar de una trabajadora gubernamental, sino corresponde una apreciación subjetiva de una persona para recomendar a otra, las cuales son ocupadas comúnmente al solicitar un empleo.</w:t>
      </w:r>
    </w:p>
    <w:p w14:paraId="776E72DB" w14:textId="77777777" w:rsidR="00DC7EF5" w:rsidRPr="005E61E7" w:rsidRDefault="00DC7EF5" w:rsidP="005E61E7">
      <w:pPr>
        <w:spacing w:line="360" w:lineRule="auto"/>
        <w:contextualSpacing/>
        <w:jc w:val="both"/>
        <w:rPr>
          <w:rFonts w:ascii="Palatino Linotype" w:eastAsia="Calibri" w:hAnsi="Palatino Linotype" w:cs="Tahoma"/>
          <w:bCs/>
          <w:iCs/>
        </w:rPr>
      </w:pPr>
    </w:p>
    <w:p w14:paraId="63392C66" w14:textId="77777777" w:rsidR="00DC7EF5" w:rsidRPr="005E61E7" w:rsidRDefault="00DC7EF5" w:rsidP="005E61E7">
      <w:pPr>
        <w:spacing w:line="360" w:lineRule="auto"/>
        <w:contextualSpacing/>
        <w:jc w:val="both"/>
        <w:rPr>
          <w:rFonts w:ascii="Palatino Linotype" w:hAnsi="Palatino Linotype" w:cs="Tahoma"/>
          <w:lang w:val="es-ES"/>
        </w:rPr>
      </w:pPr>
      <w:r w:rsidRPr="005E61E7">
        <w:rPr>
          <w:rFonts w:ascii="Palatino Linotype" w:eastAsia="Calibri" w:hAnsi="Palatino Linotype" w:cs="Tahoma"/>
          <w:bCs/>
          <w:iCs/>
        </w:rPr>
        <w:t xml:space="preserve">Por lo que, se considera que dichos documentos actualizan la clasificación como </w:t>
      </w:r>
      <w:r w:rsidRPr="005E61E7">
        <w:rPr>
          <w:rFonts w:ascii="Palatino Linotype" w:eastAsia="Calibri" w:hAnsi="Palatino Linotype" w:cs="Tahoma"/>
          <w:b/>
          <w:bCs/>
          <w:iCs/>
        </w:rPr>
        <w:t>información confidencial</w:t>
      </w:r>
      <w:r w:rsidRPr="005E61E7">
        <w:rPr>
          <w:rFonts w:ascii="Palatino Linotype" w:eastAsia="Calibri" w:hAnsi="Palatino Linotype" w:cs="Tahoma"/>
          <w:bCs/>
          <w:iCs/>
        </w:rPr>
        <w:t xml:space="preserve">, de la causal establecida en el artículo 143, fracción I, de la </w:t>
      </w:r>
      <w:r w:rsidRPr="005E61E7">
        <w:rPr>
          <w:rFonts w:ascii="Palatino Linotype" w:hAnsi="Palatino Linotype" w:cs="Tahoma"/>
          <w:lang w:val="es-ES"/>
        </w:rPr>
        <w:t>Ley de Transparencia y Acceso a la Información Pública del Estado de México y Municipios.</w:t>
      </w:r>
    </w:p>
    <w:p w14:paraId="2369342D" w14:textId="77777777" w:rsidR="00DC7EF5" w:rsidRPr="005E61E7" w:rsidRDefault="00DC7EF5" w:rsidP="005E61E7">
      <w:pPr>
        <w:contextualSpacing/>
        <w:jc w:val="both"/>
        <w:rPr>
          <w:rFonts w:ascii="Palatino Linotype" w:eastAsia="Calibri" w:hAnsi="Palatino Linotype" w:cs="Tahoma"/>
          <w:bCs/>
          <w:iCs/>
        </w:rPr>
      </w:pPr>
    </w:p>
    <w:p w14:paraId="16036423" w14:textId="77777777" w:rsidR="00DC7EF5" w:rsidRPr="005E61E7" w:rsidRDefault="00DC7EF5" w:rsidP="005E61E7">
      <w:pPr>
        <w:numPr>
          <w:ilvl w:val="0"/>
          <w:numId w:val="30"/>
        </w:numPr>
        <w:contextualSpacing/>
        <w:jc w:val="both"/>
        <w:rPr>
          <w:rFonts w:ascii="Palatino Linotype" w:eastAsia="Calibri" w:hAnsi="Palatino Linotype" w:cs="Tahoma"/>
          <w:b/>
          <w:iCs/>
          <w:lang w:eastAsia="es-ES_tradnl"/>
        </w:rPr>
      </w:pPr>
      <w:r w:rsidRPr="005E61E7">
        <w:rPr>
          <w:rFonts w:ascii="Palatino Linotype" w:eastAsia="Calibri" w:hAnsi="Palatino Linotype" w:cs="Tahoma"/>
          <w:b/>
          <w:iCs/>
          <w:lang w:eastAsia="es-ES_tradnl"/>
        </w:rPr>
        <w:t xml:space="preserve">Certificado médico. </w:t>
      </w:r>
    </w:p>
    <w:p w14:paraId="1B2558A0" w14:textId="77777777" w:rsidR="00DC7EF5" w:rsidRPr="005E61E7" w:rsidRDefault="00DC7EF5" w:rsidP="005E61E7">
      <w:pPr>
        <w:pStyle w:val="Prrafodelista"/>
        <w:jc w:val="both"/>
        <w:rPr>
          <w:rFonts w:ascii="Palatino Linotype" w:eastAsia="Calibri" w:hAnsi="Palatino Linotype" w:cs="Tahoma"/>
          <w:b/>
          <w:iCs/>
          <w:lang w:eastAsia="es-ES_tradnl"/>
        </w:rPr>
      </w:pPr>
    </w:p>
    <w:p w14:paraId="02C5B7AA" w14:textId="77777777" w:rsidR="00DC7EF5" w:rsidRPr="005E61E7" w:rsidRDefault="00DC7EF5" w:rsidP="005E61E7">
      <w:pPr>
        <w:spacing w:line="360" w:lineRule="auto"/>
        <w:contextualSpacing/>
        <w:jc w:val="both"/>
        <w:rPr>
          <w:rFonts w:ascii="Palatino Linotype" w:hAnsi="Palatino Linotype" w:cs="Tahoma"/>
          <w:b/>
          <w:bCs/>
        </w:rPr>
      </w:pPr>
      <w:r w:rsidRPr="005E61E7">
        <w:rPr>
          <w:rFonts w:ascii="Palatino Linotype" w:hAnsi="Palatino Linotype" w:cs="Tahoma"/>
        </w:rPr>
        <w:t xml:space="preserve">En principio, es de señalar que cualquier información que dé cuenta del </w:t>
      </w:r>
      <w:r w:rsidRPr="005E61E7">
        <w:rPr>
          <w:rFonts w:ascii="Palatino Linotype" w:hAnsi="Palatino Linotype" w:cs="Tahoma"/>
          <w:b/>
          <w:bCs/>
        </w:rPr>
        <w:t>estado de salud de una persona</w:t>
      </w:r>
      <w:r w:rsidRPr="005E61E7">
        <w:rPr>
          <w:rFonts w:ascii="Palatino Linotype" w:hAnsi="Palatino Linotype" w:cs="Tahoma"/>
        </w:rPr>
        <w:t xml:space="preserve">, concierne a su vida íntima y privada; lo anterior, pues el artículo 4°, fracción XII, de la Ley de Protección de Datos Personales en Posesión de Sujetos Obligados del Estado de México y Municipios, establece que los datos personales sensibles, son aquellos cuya utilización indebida, puedan dar origen a discriminación o conlleven a un riesgo grave para éste, entre los cuales se encuentran los que </w:t>
      </w:r>
      <w:r w:rsidRPr="005E61E7">
        <w:rPr>
          <w:rFonts w:ascii="Palatino Linotype" w:hAnsi="Palatino Linotype" w:cs="Tahoma"/>
          <w:b/>
          <w:bCs/>
        </w:rPr>
        <w:t>den cuenta del estado de salud, ya sea físico o mental.</w:t>
      </w:r>
    </w:p>
    <w:p w14:paraId="3A823521" w14:textId="303D08A2" w:rsidR="00032955" w:rsidRPr="005E61E7" w:rsidRDefault="00DC7EF5" w:rsidP="005E61E7">
      <w:pPr>
        <w:spacing w:line="360" w:lineRule="auto"/>
        <w:contextualSpacing/>
        <w:jc w:val="both"/>
        <w:rPr>
          <w:rFonts w:ascii="Palatino Linotype" w:eastAsia="Calibri" w:hAnsi="Palatino Linotype" w:cs="Tahoma"/>
          <w:lang w:val="es-ES"/>
        </w:rPr>
      </w:pPr>
      <w:r w:rsidRPr="005E61E7">
        <w:rPr>
          <w:rFonts w:ascii="Palatino Linotype" w:eastAsia="Calibri" w:hAnsi="Palatino Linotype" w:cs="Tahoma"/>
          <w:lang w:val="es-ES"/>
        </w:rPr>
        <w:lastRenderedPageBreak/>
        <w:t xml:space="preserve">De tales circunstancias, se considera que la información contenida en el certificado médico, únicamente identifica el estado de salud físico y mental de la servidora pública, lo cual guarda el carácter </w:t>
      </w:r>
      <w:r w:rsidRPr="005E61E7">
        <w:rPr>
          <w:rFonts w:ascii="Palatino Linotype" w:eastAsia="Calibri" w:hAnsi="Palatino Linotype" w:cs="Tahoma"/>
          <w:b/>
          <w:lang w:val="es-ES"/>
        </w:rPr>
        <w:t>confidencial</w:t>
      </w:r>
      <w:r w:rsidRPr="005E61E7">
        <w:rPr>
          <w:rFonts w:ascii="Palatino Linotype" w:eastAsia="Calibri" w:hAnsi="Palatino Linotype" w:cs="Tahoma"/>
          <w:lang w:val="es-ES"/>
        </w:rPr>
        <w:t>, en términos del artículo 143, fracción I, de la Ley de Transparencia y Acceso a la Información Pública del Estado de México y Municipios.</w:t>
      </w:r>
    </w:p>
    <w:p w14:paraId="1E2F5F8E" w14:textId="77777777" w:rsidR="00DC7EF5" w:rsidRPr="005E61E7" w:rsidRDefault="00DC7EF5" w:rsidP="005E61E7">
      <w:pPr>
        <w:contextualSpacing/>
        <w:jc w:val="both"/>
        <w:rPr>
          <w:rFonts w:ascii="Palatino Linotype" w:eastAsia="Calibri" w:hAnsi="Palatino Linotype" w:cs="Tahoma"/>
          <w:bCs/>
          <w:iCs/>
        </w:rPr>
      </w:pPr>
    </w:p>
    <w:p w14:paraId="1A718F86" w14:textId="77777777" w:rsidR="00DC7EF5" w:rsidRPr="005E61E7" w:rsidRDefault="00DC7EF5" w:rsidP="005E61E7">
      <w:pPr>
        <w:numPr>
          <w:ilvl w:val="0"/>
          <w:numId w:val="30"/>
        </w:numPr>
        <w:contextualSpacing/>
        <w:jc w:val="both"/>
        <w:rPr>
          <w:rFonts w:ascii="Palatino Linotype" w:eastAsia="Calibri" w:hAnsi="Palatino Linotype" w:cs="Tahoma"/>
          <w:b/>
          <w:iCs/>
          <w:lang w:eastAsia="es-ES_tradnl"/>
        </w:rPr>
      </w:pPr>
      <w:r w:rsidRPr="005E61E7">
        <w:rPr>
          <w:rFonts w:ascii="Palatino Linotype" w:eastAsia="Calibri" w:hAnsi="Palatino Linotype" w:cs="Tahoma"/>
          <w:b/>
          <w:iCs/>
          <w:lang w:eastAsia="es-ES_tradnl"/>
        </w:rPr>
        <w:t>Constancia y Clave Única de Registro de Población.</w:t>
      </w:r>
    </w:p>
    <w:p w14:paraId="119BBF5B" w14:textId="77777777" w:rsidR="00DC7EF5" w:rsidRPr="005E61E7" w:rsidRDefault="00DC7EF5" w:rsidP="005E61E7">
      <w:pPr>
        <w:tabs>
          <w:tab w:val="left" w:pos="4962"/>
        </w:tabs>
        <w:contextualSpacing/>
        <w:jc w:val="both"/>
        <w:rPr>
          <w:rFonts w:ascii="Palatino Linotype" w:eastAsia="Calibri" w:hAnsi="Palatino Linotype" w:cs="Tahoma"/>
          <w:b/>
          <w:iCs/>
          <w:lang w:eastAsia="es-ES_tradnl"/>
        </w:rPr>
      </w:pPr>
    </w:p>
    <w:p w14:paraId="1F08B7F7" w14:textId="77777777" w:rsidR="00DC7EF5" w:rsidRPr="005E61E7" w:rsidRDefault="00DC7EF5" w:rsidP="005E61E7">
      <w:pPr>
        <w:spacing w:line="360" w:lineRule="auto"/>
        <w:contextualSpacing/>
        <w:jc w:val="both"/>
        <w:rPr>
          <w:rFonts w:ascii="Palatino Linotype" w:hAnsi="Palatino Linotype" w:cs="Tahoma"/>
          <w:bCs/>
        </w:rPr>
      </w:pPr>
      <w:r w:rsidRPr="005E61E7">
        <w:rPr>
          <w:rFonts w:ascii="Palatino Linotype" w:hAnsi="Palatino Linotype" w:cs="Tahoma"/>
          <w:bCs/>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2C863129" w14:textId="77777777" w:rsidR="00DC7EF5" w:rsidRPr="005E61E7" w:rsidRDefault="00DC7EF5" w:rsidP="005E61E7">
      <w:pPr>
        <w:spacing w:line="360" w:lineRule="auto"/>
        <w:contextualSpacing/>
        <w:jc w:val="both"/>
        <w:rPr>
          <w:rFonts w:ascii="Palatino Linotype" w:hAnsi="Palatino Linotype" w:cs="Tahoma"/>
          <w:bCs/>
        </w:rPr>
      </w:pPr>
    </w:p>
    <w:p w14:paraId="3318AEBD" w14:textId="77777777" w:rsidR="00DC7EF5" w:rsidRPr="005E61E7" w:rsidRDefault="00DC7EF5" w:rsidP="005E61E7">
      <w:pPr>
        <w:spacing w:line="360" w:lineRule="auto"/>
        <w:contextualSpacing/>
        <w:jc w:val="both"/>
        <w:rPr>
          <w:rFonts w:ascii="Palatino Linotype" w:hAnsi="Palatino Linotype" w:cs="Tahoma"/>
          <w:bCs/>
        </w:rPr>
      </w:pPr>
      <w:r w:rsidRPr="005E61E7">
        <w:rPr>
          <w:rFonts w:ascii="Palatino Linotype" w:hAnsi="Palatino Linotype" w:cs="Tahoma"/>
          <w:bCs/>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54F44F04" w14:textId="77777777" w:rsidR="00DC7EF5" w:rsidRPr="005E61E7" w:rsidRDefault="00DC7EF5" w:rsidP="005E61E7">
      <w:pPr>
        <w:spacing w:line="360" w:lineRule="auto"/>
        <w:contextualSpacing/>
        <w:jc w:val="both"/>
        <w:rPr>
          <w:rFonts w:ascii="Palatino Linotype" w:hAnsi="Palatino Linotype" w:cs="Tahoma"/>
          <w:bCs/>
          <w:iCs/>
        </w:rPr>
      </w:pPr>
    </w:p>
    <w:p w14:paraId="3B883BCC" w14:textId="77777777" w:rsidR="00DC7EF5" w:rsidRPr="005E61E7" w:rsidRDefault="00DC7EF5" w:rsidP="005E61E7">
      <w:pPr>
        <w:spacing w:line="360" w:lineRule="auto"/>
        <w:contextualSpacing/>
        <w:jc w:val="both"/>
        <w:rPr>
          <w:rFonts w:ascii="Palatino Linotype" w:hAnsi="Palatino Linotype" w:cs="Tahoma"/>
          <w:bCs/>
        </w:rPr>
      </w:pPr>
      <w:r w:rsidRPr="005E61E7">
        <w:rPr>
          <w:rFonts w:ascii="Palatino Linotype" w:hAnsi="Palatino Linotype" w:cs="Tahoma"/>
        </w:rPr>
        <w:t xml:space="preserve">En ese orden de ideas, la Secretaría de Gobernación en las direcciones </w:t>
      </w:r>
      <w:hyperlink r:id="rId11" w:history="1">
        <w:r w:rsidRPr="005E61E7">
          <w:rPr>
            <w:rStyle w:val="Hipervnculo"/>
            <w:rFonts w:ascii="Palatino Linotype" w:hAnsi="Palatino Linotype" w:cs="Tahoma"/>
            <w:color w:val="auto"/>
          </w:rPr>
          <w:t>https://consultas.curp.gob.mx/CurpSP/html/informacionecurpPS.html</w:t>
        </w:r>
      </w:hyperlink>
      <w:r w:rsidRPr="005E61E7">
        <w:rPr>
          <w:rFonts w:ascii="Palatino Linotype" w:hAnsi="Palatino Linotype" w:cs="Tahoma"/>
        </w:rPr>
        <w:t xml:space="preserve"> y </w:t>
      </w:r>
      <w:hyperlink r:id="rId12" w:history="1">
        <w:r w:rsidRPr="005E61E7">
          <w:rPr>
            <w:rStyle w:val="Hipervnculo"/>
            <w:rFonts w:ascii="Palatino Linotype" w:hAnsi="Palatino Linotype" w:cs="Tahoma"/>
            <w:color w:val="auto"/>
          </w:rPr>
          <w:t>https://www.gob.mx/segob/renapo/acciones-y-programas/clave-unica-de-registro-de-poblacion-curp-142226</w:t>
        </w:r>
      </w:hyperlink>
      <w:r w:rsidRPr="005E61E7">
        <w:rPr>
          <w:rFonts w:ascii="Palatino Linotype" w:hAnsi="Palatino Linotype" w:cs="Tahoma"/>
          <w:u w:val="single"/>
        </w:rPr>
        <w:t xml:space="preserve"> </w:t>
      </w:r>
      <w:r w:rsidRPr="005E61E7">
        <w:rPr>
          <w:rFonts w:ascii="Palatino Linotype" w:hAnsi="Palatino Linotype" w:cs="Tahoma"/>
          <w:bCs/>
        </w:rPr>
        <w:t xml:space="preserve">(consultadas el veinte de abril de dos mil veintidós, a las diez horas), estableció que la Clave Única del Registro de Población, es un instrumento de </w:t>
      </w:r>
      <w:r w:rsidRPr="005E61E7">
        <w:rPr>
          <w:rFonts w:ascii="Palatino Linotype" w:hAnsi="Palatino Linotype" w:cs="Tahoma"/>
          <w:bCs/>
        </w:rPr>
        <w:lastRenderedPageBreak/>
        <w:t>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746AD7CC" w14:textId="77777777" w:rsidR="00DC7EF5" w:rsidRPr="005E61E7" w:rsidRDefault="00DC7EF5" w:rsidP="005E61E7">
      <w:pPr>
        <w:spacing w:line="360" w:lineRule="auto"/>
        <w:contextualSpacing/>
        <w:jc w:val="both"/>
        <w:rPr>
          <w:rFonts w:ascii="Palatino Linotype" w:hAnsi="Palatino Linotype" w:cs="Tahoma"/>
          <w:bCs/>
        </w:rPr>
      </w:pPr>
    </w:p>
    <w:p w14:paraId="41E5B362" w14:textId="77777777" w:rsidR="00DC7EF5" w:rsidRPr="005E61E7" w:rsidRDefault="00DC7EF5" w:rsidP="005E61E7">
      <w:pPr>
        <w:numPr>
          <w:ilvl w:val="0"/>
          <w:numId w:val="32"/>
        </w:numPr>
        <w:spacing w:line="360" w:lineRule="auto"/>
        <w:contextualSpacing/>
        <w:jc w:val="both"/>
        <w:rPr>
          <w:rFonts w:ascii="Palatino Linotype" w:hAnsi="Palatino Linotype" w:cs="Tahoma"/>
          <w:bCs/>
        </w:rPr>
      </w:pPr>
      <w:r w:rsidRPr="005E61E7">
        <w:rPr>
          <w:rFonts w:ascii="Palatino Linotype" w:hAnsi="Palatino Linotype" w:cs="Tahoma"/>
          <w:bCs/>
        </w:rPr>
        <w:t>El primero y segundo apellidos, así como al nombre de pila;</w:t>
      </w:r>
    </w:p>
    <w:p w14:paraId="241F7D43" w14:textId="77777777" w:rsidR="00DC7EF5" w:rsidRPr="005E61E7" w:rsidRDefault="00DC7EF5" w:rsidP="005E61E7">
      <w:pPr>
        <w:numPr>
          <w:ilvl w:val="0"/>
          <w:numId w:val="32"/>
        </w:numPr>
        <w:spacing w:line="360" w:lineRule="auto"/>
        <w:contextualSpacing/>
        <w:jc w:val="both"/>
        <w:rPr>
          <w:rFonts w:ascii="Palatino Linotype" w:hAnsi="Palatino Linotype" w:cs="Tahoma"/>
          <w:bCs/>
        </w:rPr>
      </w:pPr>
      <w:r w:rsidRPr="005E61E7">
        <w:rPr>
          <w:rFonts w:ascii="Palatino Linotype" w:hAnsi="Palatino Linotype" w:cs="Tahoma"/>
          <w:bCs/>
        </w:rPr>
        <w:t>La fecha de nacimiento;</w:t>
      </w:r>
    </w:p>
    <w:p w14:paraId="671531D4" w14:textId="77777777" w:rsidR="00DC7EF5" w:rsidRPr="005E61E7" w:rsidRDefault="00DC7EF5" w:rsidP="005E61E7">
      <w:pPr>
        <w:numPr>
          <w:ilvl w:val="0"/>
          <w:numId w:val="32"/>
        </w:numPr>
        <w:spacing w:line="360" w:lineRule="auto"/>
        <w:contextualSpacing/>
        <w:jc w:val="both"/>
        <w:rPr>
          <w:rFonts w:ascii="Palatino Linotype" w:hAnsi="Palatino Linotype" w:cs="Tahoma"/>
          <w:bCs/>
        </w:rPr>
      </w:pPr>
      <w:r w:rsidRPr="005E61E7">
        <w:rPr>
          <w:rFonts w:ascii="Palatino Linotype" w:hAnsi="Palatino Linotype" w:cs="Tahoma"/>
          <w:bCs/>
        </w:rPr>
        <w:t>El sexo, y</w:t>
      </w:r>
    </w:p>
    <w:p w14:paraId="33257E96" w14:textId="77777777" w:rsidR="00DC7EF5" w:rsidRPr="005E61E7" w:rsidRDefault="00DC7EF5" w:rsidP="005E61E7">
      <w:pPr>
        <w:numPr>
          <w:ilvl w:val="0"/>
          <w:numId w:val="32"/>
        </w:numPr>
        <w:spacing w:line="360" w:lineRule="auto"/>
        <w:contextualSpacing/>
        <w:jc w:val="both"/>
        <w:rPr>
          <w:rFonts w:ascii="Palatino Linotype" w:hAnsi="Palatino Linotype" w:cs="Tahoma"/>
          <w:bCs/>
        </w:rPr>
      </w:pPr>
      <w:r w:rsidRPr="005E61E7">
        <w:rPr>
          <w:rFonts w:ascii="Palatino Linotype" w:hAnsi="Palatino Linotype" w:cs="Tahoma"/>
          <w:bCs/>
        </w:rPr>
        <w:t>La entidad federativa de nacimiento.</w:t>
      </w:r>
    </w:p>
    <w:p w14:paraId="407621E6" w14:textId="77777777" w:rsidR="00DC7EF5" w:rsidRPr="005E61E7" w:rsidRDefault="00DC7EF5" w:rsidP="005E61E7">
      <w:pPr>
        <w:spacing w:line="360" w:lineRule="auto"/>
        <w:contextualSpacing/>
        <w:jc w:val="both"/>
        <w:rPr>
          <w:rFonts w:ascii="Palatino Linotype" w:hAnsi="Palatino Linotype" w:cs="Tahoma"/>
          <w:bCs/>
        </w:rPr>
      </w:pPr>
    </w:p>
    <w:p w14:paraId="0EFF537E" w14:textId="77777777" w:rsidR="00DC7EF5" w:rsidRPr="005E61E7" w:rsidRDefault="00DC7EF5" w:rsidP="005E61E7">
      <w:pPr>
        <w:spacing w:line="360" w:lineRule="auto"/>
        <w:contextualSpacing/>
        <w:jc w:val="both"/>
        <w:rPr>
          <w:rFonts w:ascii="Palatino Linotype" w:hAnsi="Palatino Linotype" w:cs="Tahoma"/>
          <w:bCs/>
        </w:rPr>
      </w:pPr>
      <w:r w:rsidRPr="005E61E7">
        <w:rPr>
          <w:rFonts w:ascii="Palatino Linotype" w:hAnsi="Palatino Linotype" w:cs="Tahoma"/>
          <w:bCs/>
        </w:rPr>
        <w:t>Los dos últimos elementos de la Clave Única de Registro de Población evitan la duplicidad de la Clave y garantizan su correcta integración.</w:t>
      </w:r>
    </w:p>
    <w:p w14:paraId="7432C191" w14:textId="77777777" w:rsidR="00DC7EF5" w:rsidRPr="005E61E7" w:rsidRDefault="00DC7EF5" w:rsidP="005E61E7">
      <w:pPr>
        <w:spacing w:line="360" w:lineRule="auto"/>
        <w:contextualSpacing/>
        <w:jc w:val="both"/>
        <w:rPr>
          <w:rFonts w:ascii="Palatino Linotype" w:hAnsi="Palatino Linotype" w:cs="Tahoma"/>
          <w:bCs/>
        </w:rPr>
      </w:pPr>
    </w:p>
    <w:p w14:paraId="5A38CBBD" w14:textId="77777777" w:rsidR="00DC7EF5" w:rsidRPr="005E61E7" w:rsidRDefault="00DC7EF5" w:rsidP="005E61E7">
      <w:pPr>
        <w:spacing w:line="360" w:lineRule="auto"/>
        <w:contextualSpacing/>
        <w:jc w:val="both"/>
        <w:rPr>
          <w:rFonts w:ascii="Palatino Linotype" w:hAnsi="Palatino Linotype" w:cs="Tahoma"/>
          <w:bCs/>
        </w:rPr>
      </w:pPr>
      <w:r w:rsidRPr="005E61E7">
        <w:rPr>
          <w:rFonts w:ascii="Palatino Linotype" w:hAnsi="Palatino Linotype" w:cs="Tahoma"/>
          <w:bCs/>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4FECF96F" w14:textId="77777777" w:rsidR="00DC7EF5" w:rsidRPr="005E61E7" w:rsidRDefault="00DC7EF5" w:rsidP="005E61E7">
      <w:pPr>
        <w:spacing w:line="360" w:lineRule="auto"/>
        <w:contextualSpacing/>
        <w:jc w:val="both"/>
        <w:rPr>
          <w:rFonts w:ascii="Palatino Linotype" w:hAnsi="Palatino Linotype" w:cs="Tahoma"/>
          <w:bCs/>
        </w:rPr>
      </w:pPr>
    </w:p>
    <w:p w14:paraId="512A071E" w14:textId="77777777" w:rsidR="00DC7EF5" w:rsidRPr="005E61E7" w:rsidRDefault="00DC7EF5" w:rsidP="005E61E7">
      <w:pPr>
        <w:spacing w:line="360" w:lineRule="auto"/>
        <w:contextualSpacing/>
        <w:jc w:val="both"/>
        <w:rPr>
          <w:rFonts w:ascii="Palatino Linotype" w:hAnsi="Palatino Linotype" w:cs="Tahoma"/>
          <w:bCs/>
        </w:rPr>
      </w:pPr>
      <w:r w:rsidRPr="005E61E7">
        <w:rPr>
          <w:rFonts w:ascii="Palatino Linotype" w:hAnsi="Palatino Linotype" w:cs="Tahoma"/>
          <w:bCs/>
        </w:rPr>
        <w:t>Situación que se robustece, con el Criterio 18/17, emitido por el Instituto Nacional de Transparencia, Acceso a la Información y Protección de Datos Personales, que establece lo siguiente:</w:t>
      </w:r>
    </w:p>
    <w:p w14:paraId="7DBC1AD0" w14:textId="77777777" w:rsidR="00DC7EF5" w:rsidRPr="005E61E7" w:rsidRDefault="00DC7EF5" w:rsidP="005E61E7">
      <w:pPr>
        <w:ind w:left="851" w:right="899"/>
        <w:contextualSpacing/>
        <w:jc w:val="both"/>
        <w:rPr>
          <w:rFonts w:ascii="Palatino Linotype" w:hAnsi="Palatino Linotype" w:cs="Tahoma"/>
          <w:bCs/>
          <w:i/>
          <w:iCs/>
          <w:sz w:val="22"/>
        </w:rPr>
      </w:pPr>
      <w:r w:rsidRPr="005E61E7">
        <w:rPr>
          <w:rFonts w:ascii="Palatino Linotype" w:hAnsi="Palatino Linotype" w:cs="Tahoma"/>
          <w:b/>
          <w:bCs/>
          <w:i/>
          <w:iCs/>
          <w:sz w:val="22"/>
        </w:rPr>
        <w:lastRenderedPageBreak/>
        <w:t xml:space="preserve">Clave Única de Registro de Población (CURP). </w:t>
      </w:r>
      <w:r w:rsidRPr="005E61E7">
        <w:rPr>
          <w:rFonts w:ascii="Palatino Linotype" w:hAnsi="Palatino Linotype" w:cs="Tahoma"/>
          <w:bCs/>
          <w:i/>
          <w:iCs/>
          <w:sz w:val="22"/>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345D8CD5" w14:textId="77777777" w:rsidR="00DC7EF5" w:rsidRPr="005E61E7" w:rsidRDefault="00DC7EF5" w:rsidP="005E61E7">
      <w:pPr>
        <w:contextualSpacing/>
        <w:jc w:val="both"/>
        <w:rPr>
          <w:rFonts w:ascii="Palatino Linotype" w:hAnsi="Palatino Linotype" w:cs="Tahoma"/>
          <w:bCs/>
        </w:rPr>
      </w:pPr>
    </w:p>
    <w:p w14:paraId="03F0972E" w14:textId="77777777" w:rsidR="00DC7EF5" w:rsidRPr="005E61E7" w:rsidRDefault="00DC7EF5" w:rsidP="005E61E7">
      <w:pPr>
        <w:spacing w:line="360" w:lineRule="auto"/>
        <w:contextualSpacing/>
        <w:jc w:val="both"/>
        <w:rPr>
          <w:rFonts w:ascii="Palatino Linotype" w:hAnsi="Palatino Linotype" w:cs="Tahoma"/>
          <w:bCs/>
        </w:rPr>
      </w:pPr>
      <w:r w:rsidRPr="005E61E7">
        <w:rPr>
          <w:rFonts w:ascii="Palatino Linotype" w:hAnsi="Palatino Linotype" w:cs="Tahoma"/>
          <w:bCs/>
        </w:rPr>
        <w:t>De acuerdo con lo anterior, resulta procedente la clasificación de la Clave Única de Registro de Población; por lo que, la constancia de dicho dato corre al misma suerte, pues únicamente contiene datos que hacen identificables a la servidora pública, que en nada abonan a la transparencia y no rinden cuantas de la forma de actuar de la Encargada de Despacho de la Unidad de Transparencia, por lo que, es</w:t>
      </w:r>
      <w:r w:rsidRPr="005E61E7">
        <w:rPr>
          <w:rFonts w:ascii="Palatino Linotype" w:hAnsi="Palatino Linotype" w:cs="Tahoma"/>
          <w:b/>
          <w:bCs/>
        </w:rPr>
        <w:t xml:space="preserve"> información confidencial</w:t>
      </w:r>
      <w:r w:rsidRPr="005E61E7">
        <w:rPr>
          <w:rFonts w:ascii="Palatino Linotype" w:hAnsi="Palatino Linotype" w:cs="Tahoma"/>
          <w:bCs/>
        </w:rPr>
        <w:t xml:space="preserve">, en términos del artículo 143, fracción I, de la Ley de Transparencia y Acceso a la Información Pública del Estado de México y Municipios. </w:t>
      </w:r>
    </w:p>
    <w:p w14:paraId="3FE48458" w14:textId="77777777" w:rsidR="00DC7EF5" w:rsidRPr="005E61E7" w:rsidRDefault="00DC7EF5" w:rsidP="005E61E7">
      <w:pPr>
        <w:tabs>
          <w:tab w:val="left" w:pos="4962"/>
        </w:tabs>
        <w:contextualSpacing/>
        <w:jc w:val="both"/>
        <w:rPr>
          <w:rFonts w:ascii="Palatino Linotype" w:hAnsi="Palatino Linotype" w:cs="Tahoma"/>
          <w:lang w:val="es-ES"/>
        </w:rPr>
      </w:pPr>
    </w:p>
    <w:p w14:paraId="3CB60C7F" w14:textId="77777777" w:rsidR="00DC7EF5" w:rsidRPr="005E61E7" w:rsidRDefault="00DC7EF5" w:rsidP="005E61E7">
      <w:pPr>
        <w:numPr>
          <w:ilvl w:val="0"/>
          <w:numId w:val="30"/>
        </w:numPr>
        <w:contextualSpacing/>
        <w:jc w:val="both"/>
        <w:rPr>
          <w:rFonts w:ascii="Palatino Linotype" w:hAnsi="Palatino Linotype" w:cs="Tahoma"/>
          <w:b/>
          <w:lang w:val="es-ES"/>
        </w:rPr>
      </w:pPr>
      <w:r w:rsidRPr="005E61E7">
        <w:rPr>
          <w:rFonts w:ascii="Palatino Linotype" w:hAnsi="Palatino Linotype" w:cs="Tahoma"/>
          <w:b/>
          <w:lang w:val="es-ES"/>
        </w:rPr>
        <w:t>Certificado de no deudor alimentario</w:t>
      </w:r>
    </w:p>
    <w:p w14:paraId="2F0A2686" w14:textId="77777777" w:rsidR="00DC7EF5" w:rsidRPr="005E61E7" w:rsidRDefault="00DC7EF5" w:rsidP="005E61E7">
      <w:pPr>
        <w:tabs>
          <w:tab w:val="left" w:pos="4962"/>
        </w:tabs>
        <w:contextualSpacing/>
        <w:jc w:val="both"/>
        <w:rPr>
          <w:rFonts w:ascii="Palatino Linotype" w:hAnsi="Palatino Linotype" w:cs="Tahoma"/>
          <w:lang w:val="es-ES"/>
        </w:rPr>
      </w:pPr>
    </w:p>
    <w:p w14:paraId="5440DF08" w14:textId="51291984" w:rsidR="00061B0F" w:rsidRPr="005E61E7" w:rsidRDefault="00DC7EF5" w:rsidP="005E61E7">
      <w:pPr>
        <w:spacing w:line="360" w:lineRule="auto"/>
        <w:jc w:val="both"/>
        <w:rPr>
          <w:rFonts w:ascii="Palatino Linotype" w:eastAsia="Calibri" w:hAnsi="Palatino Linotype"/>
        </w:rPr>
      </w:pPr>
      <w:r w:rsidRPr="005E61E7">
        <w:rPr>
          <w:rFonts w:ascii="Palatino Linotype" w:eastAsia="Calibri" w:hAnsi="Palatino Linotype" w:cs="Tahoma"/>
          <w:bCs/>
          <w:lang w:eastAsia="en-US"/>
        </w:rPr>
        <w:t xml:space="preserve">Por lo que hace los certificados </w:t>
      </w:r>
      <w:r w:rsidR="00061B0F" w:rsidRPr="005E61E7">
        <w:rPr>
          <w:rFonts w:ascii="Palatino Linotype" w:eastAsia="Calibri" w:hAnsi="Palatino Linotype" w:cs="Tahoma"/>
          <w:bCs/>
          <w:lang w:eastAsia="en-US"/>
        </w:rPr>
        <w:t>de no deudor alimentario moroso</w:t>
      </w:r>
      <w:r w:rsidR="00061B0F" w:rsidRPr="005E61E7">
        <w:rPr>
          <w:rFonts w:ascii="Palatino Linotype" w:eastAsia="Calibri" w:hAnsi="Palatino Linotype"/>
        </w:rPr>
        <w:t xml:space="preserve">, es de indicar que la Ley General de los Derechos de las Niñas, Niños y Adolescentes </w:t>
      </w:r>
      <w:hyperlink r:id="rId13" w:history="1">
        <w:r w:rsidR="00061B0F" w:rsidRPr="005E61E7">
          <w:rPr>
            <w:rStyle w:val="Hipervnculo"/>
            <w:rFonts w:ascii="Palatino Linotype" w:eastAsia="Calibri" w:hAnsi="Palatino Linotype"/>
            <w:color w:val="auto"/>
          </w:rPr>
          <w:t>https://www.diputados.gob.mx/LeyesBiblio/pdf/LGDNNA.pdf</w:t>
        </w:r>
      </w:hyperlink>
      <w:r w:rsidR="00061B0F" w:rsidRPr="005E61E7">
        <w:rPr>
          <w:rFonts w:ascii="Palatino Linotype" w:eastAsia="Calibri" w:hAnsi="Palatino Linotype"/>
        </w:rPr>
        <w:t xml:space="preserve"> en sus artículos 1, 13, 18 y 46, regula de manera enunciativa y no limitativa, entre otros derechos, garantizar el pleno ejercicio, respeto, protección y promoción de los derechos humanos, derecho a la vida, a la paz, a la supervivencia y al desarrollo, el recibir alimentos para lograr el sano desarrollo del menor en su ámbito, bio-psico-social, y establece como obligación de los progenitores para con sus hijos, el proporcionarles, apoyo, cuidados, educación y protección a su salud.</w:t>
      </w:r>
    </w:p>
    <w:p w14:paraId="57B905B4" w14:textId="77777777" w:rsidR="00061B0F" w:rsidRPr="005E61E7" w:rsidRDefault="00061B0F" w:rsidP="005E61E7">
      <w:pPr>
        <w:spacing w:line="360" w:lineRule="auto"/>
        <w:jc w:val="both"/>
        <w:rPr>
          <w:rFonts w:ascii="Palatino Linotype" w:eastAsia="Calibri" w:hAnsi="Palatino Linotype"/>
        </w:rPr>
      </w:pPr>
    </w:p>
    <w:p w14:paraId="701CB563" w14:textId="77777777" w:rsidR="00061B0F" w:rsidRPr="005E61E7" w:rsidRDefault="00061B0F" w:rsidP="005E61E7">
      <w:pPr>
        <w:spacing w:line="360" w:lineRule="auto"/>
        <w:jc w:val="both"/>
        <w:rPr>
          <w:rFonts w:ascii="Palatino Linotype" w:eastAsia="Calibri" w:hAnsi="Palatino Linotype"/>
        </w:rPr>
      </w:pPr>
      <w:r w:rsidRPr="005E61E7">
        <w:rPr>
          <w:rFonts w:ascii="Palatino Linotype" w:eastAsia="Calibri" w:hAnsi="Palatino Linotype"/>
        </w:rPr>
        <w:lastRenderedPageBreak/>
        <w:t>De ahí que, se crea el Registro Nacional de Obligaciones Alimentarias cuyo objeto es concentrar la información de deudores y acreedores de obligaciones alimentarias, a fin de dar efectiva protección y restitución de los derechos de niñas, niños y adolescentes. Los Tribunales Superiores de las entidades federativas y de la Ciudad de México suministrarán, intercambiarán, sistematizarán, consultarán, analizarán y actualizarán, la información que se genere sobre el incumplimiento de las obligaciones alimentarias en el ámbito de sus competencias utilizando los sistemas e instrumentos tecnológicos del Sistema Nacional DIF para que con ella integre al Registro Nacional de Obligaciones.</w:t>
      </w:r>
    </w:p>
    <w:p w14:paraId="18677F7E" w14:textId="77777777" w:rsidR="00061B0F" w:rsidRPr="005E61E7" w:rsidRDefault="00061B0F" w:rsidP="005E61E7">
      <w:pPr>
        <w:spacing w:line="360" w:lineRule="auto"/>
        <w:jc w:val="both"/>
        <w:rPr>
          <w:rFonts w:ascii="Palatino Linotype" w:eastAsia="Calibri" w:hAnsi="Palatino Linotype"/>
        </w:rPr>
      </w:pPr>
    </w:p>
    <w:p w14:paraId="5592C73C" w14:textId="77777777" w:rsidR="00061B0F" w:rsidRPr="005E61E7" w:rsidRDefault="00061B0F" w:rsidP="005E61E7">
      <w:pPr>
        <w:spacing w:line="360" w:lineRule="auto"/>
        <w:jc w:val="both"/>
        <w:rPr>
          <w:rFonts w:ascii="Palatino Linotype" w:eastAsia="Calibri" w:hAnsi="Palatino Linotype"/>
        </w:rPr>
      </w:pPr>
      <w:r w:rsidRPr="005E61E7">
        <w:rPr>
          <w:rFonts w:ascii="Palatino Linotype" w:eastAsia="Calibri" w:hAnsi="Palatino Linotype"/>
          <w:b/>
        </w:rPr>
        <w:t>La calidad de deudor moroso se difundirá en el Registro Nacional de Obligaciones Alimentarias, el cual, será público con base en lo dispuesto en la Ley General de Protección de Datos Personales en Posesión de Sujetos Obligados.</w:t>
      </w:r>
      <w:r w:rsidRPr="005E61E7">
        <w:rPr>
          <w:rFonts w:ascii="Palatino Linotype" w:eastAsia="Calibri" w:hAnsi="Palatino Linotype"/>
        </w:rPr>
        <w:t xml:space="preserve"> Es de recalcar que las Autoridades de los tres órdenes de gobierno (Federal, Estatal y Municipal) en el ámbito de sus competencias, dispondrán lo necesario a fin de establecer como requisito la presentación del certificado de no inscripción en el Registro Nacional de Obligaciones Alimentarias; es decir, la denominación que se le dio fue el de Registro de Deudores Alimentarios Morosos, ya que, la palabra moroso deriva de mora; la mora es el retraso en el cumplimiento de las obligaciones y se incurre en ella desde el momento en que feneció el plazo que se señaló para el cumplimiento de una obligación.</w:t>
      </w:r>
    </w:p>
    <w:p w14:paraId="7AF2270E" w14:textId="77777777" w:rsidR="00061B0F" w:rsidRPr="005E61E7" w:rsidRDefault="00061B0F" w:rsidP="005E61E7">
      <w:pPr>
        <w:tabs>
          <w:tab w:val="left" w:pos="4962"/>
        </w:tabs>
        <w:spacing w:line="360" w:lineRule="auto"/>
        <w:jc w:val="both"/>
        <w:rPr>
          <w:rFonts w:ascii="Palatino Linotype" w:hAnsi="Palatino Linotype" w:cs="Tahoma"/>
          <w:lang w:val="es-ES"/>
        </w:rPr>
      </w:pPr>
    </w:p>
    <w:p w14:paraId="36D13142" w14:textId="77777777" w:rsidR="00061B0F" w:rsidRPr="005E61E7" w:rsidRDefault="00061B0F" w:rsidP="005E61E7">
      <w:pPr>
        <w:spacing w:line="360" w:lineRule="auto"/>
        <w:jc w:val="both"/>
        <w:rPr>
          <w:rFonts w:ascii="Palatino Linotype" w:eastAsiaTheme="minorHAnsi" w:hAnsi="Palatino Linotype" w:cs="Tahoma"/>
          <w:lang w:eastAsia="en-US"/>
        </w:rPr>
      </w:pPr>
      <w:r w:rsidRPr="005E61E7">
        <w:rPr>
          <w:rFonts w:ascii="Palatino Linotype" w:hAnsi="Palatino Linotype" w:cs="Tahoma"/>
        </w:rPr>
        <w:t xml:space="preserve">Al respecto, en el Proyecto de Decreto por el que se Reforman y Adicionan Diversas Disposiciones para crear el Registro de Deudores Alimentarios del Estado de México, disponible en la dirección electrónica </w:t>
      </w:r>
      <w:hyperlink r:id="rId14" w:history="1">
        <w:r w:rsidRPr="005E61E7">
          <w:rPr>
            <w:rStyle w:val="Hipervnculo"/>
            <w:rFonts w:ascii="Palatino Linotype" w:eastAsia="Calibri" w:hAnsi="Palatino Linotype"/>
            <w:color w:val="auto"/>
          </w:rPr>
          <w:t>https://legislacion.edomex.gob.mx/sites/legislacion.edomex.gob.mx/files/files/pdf/gct/2014/nov144.PDF</w:t>
        </w:r>
      </w:hyperlink>
      <w:r w:rsidRPr="005E61E7">
        <w:rPr>
          <w:rFonts w:ascii="Palatino Linotype" w:eastAsia="Calibri" w:hAnsi="Palatino Linotype"/>
        </w:rPr>
        <w:t>,</w:t>
      </w:r>
      <w:r w:rsidRPr="005E61E7">
        <w:rPr>
          <w:rFonts w:ascii="Palatino Linotype" w:hAnsi="Palatino Linotype" w:cs="Tahoma"/>
        </w:rPr>
        <w:t xml:space="preserve"> advierte lo siguiente: </w:t>
      </w:r>
    </w:p>
    <w:p w14:paraId="125B7D7B" w14:textId="77777777" w:rsidR="00061B0F" w:rsidRPr="005E61E7" w:rsidRDefault="00061B0F" w:rsidP="005E61E7">
      <w:pPr>
        <w:spacing w:line="360" w:lineRule="auto"/>
        <w:ind w:left="567" w:right="567"/>
        <w:contextualSpacing/>
        <w:jc w:val="both"/>
        <w:rPr>
          <w:rFonts w:ascii="Palatino Linotype" w:hAnsi="Palatino Linotype" w:cs="Tahoma"/>
          <w:b/>
          <w:i/>
          <w:sz w:val="20"/>
        </w:rPr>
      </w:pPr>
    </w:p>
    <w:p w14:paraId="5AE99C9E" w14:textId="77777777" w:rsidR="00061B0F" w:rsidRPr="005E61E7" w:rsidRDefault="00061B0F" w:rsidP="005E61E7">
      <w:pPr>
        <w:spacing w:line="360" w:lineRule="auto"/>
        <w:ind w:left="567" w:right="567"/>
        <w:contextualSpacing/>
        <w:jc w:val="both"/>
        <w:rPr>
          <w:rFonts w:ascii="Palatino Linotype" w:hAnsi="Palatino Linotype" w:cs="Tahoma"/>
          <w:i/>
          <w:sz w:val="20"/>
        </w:rPr>
      </w:pPr>
      <w:r w:rsidRPr="005E61E7">
        <w:rPr>
          <w:rFonts w:ascii="Palatino Linotype" w:hAnsi="Palatino Linotype" w:cs="Tahoma"/>
          <w:b/>
          <w:i/>
          <w:sz w:val="20"/>
        </w:rPr>
        <w:t>“</w:t>
      </w:r>
      <w:r w:rsidRPr="005E61E7">
        <w:rPr>
          <w:rFonts w:ascii="Palatino Linotype" w:hAnsi="Palatino Linotype" w:cs="Tahoma"/>
          <w:i/>
          <w:sz w:val="20"/>
        </w:rPr>
        <w:t xml:space="preserve">4.146 Bis.- El área del Registro de Deudores Alimentarios Morosos, es una unidad administrativa del Registro Civil. Actos inscribibles en el Registro de Deudores Alimentarios Morosos </w:t>
      </w:r>
    </w:p>
    <w:p w14:paraId="4F2A376F" w14:textId="77777777" w:rsidR="00061B0F" w:rsidRPr="005E61E7" w:rsidRDefault="00061B0F" w:rsidP="005E61E7">
      <w:pPr>
        <w:spacing w:line="360" w:lineRule="auto"/>
        <w:ind w:left="567" w:right="567"/>
        <w:contextualSpacing/>
        <w:jc w:val="both"/>
        <w:rPr>
          <w:rFonts w:ascii="Palatino Linotype" w:hAnsi="Palatino Linotype" w:cs="Tahoma"/>
          <w:i/>
          <w:sz w:val="20"/>
        </w:rPr>
      </w:pPr>
    </w:p>
    <w:p w14:paraId="219D7598" w14:textId="77777777" w:rsidR="00061B0F" w:rsidRPr="005E61E7" w:rsidRDefault="00061B0F" w:rsidP="005E61E7">
      <w:pPr>
        <w:spacing w:line="360" w:lineRule="auto"/>
        <w:ind w:left="567" w:right="567"/>
        <w:contextualSpacing/>
        <w:jc w:val="both"/>
        <w:rPr>
          <w:rFonts w:ascii="Palatino Linotype" w:hAnsi="Palatino Linotype" w:cs="Tahoma"/>
          <w:i/>
          <w:sz w:val="20"/>
        </w:rPr>
      </w:pPr>
      <w:r w:rsidRPr="005E61E7">
        <w:rPr>
          <w:rFonts w:ascii="Palatino Linotype" w:hAnsi="Palatino Linotype" w:cs="Tahoma"/>
          <w:i/>
          <w:sz w:val="20"/>
        </w:rPr>
        <w:t xml:space="preserve">4.146 Ter.- En el Registro de Deudores Alimentarios Morosos se inscriben a las personas que el Juez de lo Familiar determina en términos del artículo 4.136 del presente Código. </w:t>
      </w:r>
    </w:p>
    <w:p w14:paraId="30B4FAA6" w14:textId="77777777" w:rsidR="00061B0F" w:rsidRPr="005E61E7" w:rsidRDefault="00061B0F" w:rsidP="005E61E7">
      <w:pPr>
        <w:spacing w:line="360" w:lineRule="auto"/>
        <w:ind w:left="567" w:right="567"/>
        <w:contextualSpacing/>
        <w:jc w:val="both"/>
        <w:rPr>
          <w:rFonts w:ascii="Palatino Linotype" w:hAnsi="Palatino Linotype" w:cs="Tahoma"/>
          <w:i/>
          <w:sz w:val="20"/>
        </w:rPr>
      </w:pPr>
      <w:r w:rsidRPr="005E61E7">
        <w:rPr>
          <w:rFonts w:ascii="Palatino Linotype" w:hAnsi="Palatino Linotype" w:cs="Tahoma"/>
          <w:i/>
          <w:sz w:val="20"/>
        </w:rPr>
        <w:t>Serán objeto de registro los empleadores que incumplan una orden de descuento para alimentos ordenada por el órgano jurisdiccional.</w:t>
      </w:r>
    </w:p>
    <w:p w14:paraId="2A006F26" w14:textId="77777777" w:rsidR="00061B0F" w:rsidRPr="005E61E7" w:rsidRDefault="00061B0F" w:rsidP="005E61E7">
      <w:pPr>
        <w:spacing w:line="360" w:lineRule="auto"/>
        <w:ind w:left="567" w:right="567"/>
        <w:contextualSpacing/>
        <w:jc w:val="both"/>
        <w:rPr>
          <w:rFonts w:ascii="Palatino Linotype" w:hAnsi="Palatino Linotype" w:cs="Tahoma"/>
          <w:i/>
          <w:sz w:val="20"/>
        </w:rPr>
      </w:pPr>
    </w:p>
    <w:p w14:paraId="6DB4CB29" w14:textId="77777777" w:rsidR="00061B0F" w:rsidRPr="005E61E7" w:rsidRDefault="00061B0F" w:rsidP="005E61E7">
      <w:pPr>
        <w:spacing w:line="360" w:lineRule="auto"/>
        <w:ind w:left="567" w:right="567"/>
        <w:contextualSpacing/>
        <w:jc w:val="both"/>
        <w:rPr>
          <w:rFonts w:ascii="Palatino Linotype" w:eastAsia="Calibri" w:hAnsi="Palatino Linotype"/>
          <w:i/>
          <w:sz w:val="20"/>
        </w:rPr>
      </w:pPr>
      <w:r w:rsidRPr="005E61E7">
        <w:rPr>
          <w:rFonts w:ascii="Palatino Linotype" w:eastAsia="Calibri" w:hAnsi="Palatino Linotype"/>
          <w:i/>
          <w:sz w:val="20"/>
        </w:rPr>
        <w:t xml:space="preserve">De los datos que contendrá el Registro de Deudores Alimentarios Morosos </w:t>
      </w:r>
    </w:p>
    <w:p w14:paraId="4BE2D33D" w14:textId="77777777" w:rsidR="00061B0F" w:rsidRPr="005E61E7" w:rsidRDefault="00061B0F" w:rsidP="005E61E7">
      <w:pPr>
        <w:spacing w:line="360" w:lineRule="auto"/>
        <w:ind w:left="567" w:right="567"/>
        <w:contextualSpacing/>
        <w:jc w:val="both"/>
        <w:rPr>
          <w:rFonts w:ascii="Palatino Linotype" w:eastAsia="Calibri" w:hAnsi="Palatino Linotype" w:cstheme="minorBidi"/>
          <w:i/>
          <w:sz w:val="20"/>
        </w:rPr>
      </w:pPr>
    </w:p>
    <w:p w14:paraId="57CEA200" w14:textId="77777777" w:rsidR="00061B0F" w:rsidRPr="005E61E7" w:rsidRDefault="00061B0F" w:rsidP="005E61E7">
      <w:pPr>
        <w:spacing w:line="360" w:lineRule="auto"/>
        <w:ind w:left="567" w:right="567"/>
        <w:contextualSpacing/>
        <w:jc w:val="both"/>
        <w:rPr>
          <w:rFonts w:ascii="Palatino Linotype" w:eastAsia="Calibri" w:hAnsi="Palatino Linotype"/>
          <w:i/>
          <w:sz w:val="20"/>
        </w:rPr>
      </w:pPr>
      <w:r w:rsidRPr="005E61E7">
        <w:rPr>
          <w:rFonts w:ascii="Palatino Linotype" w:eastAsia="Calibri" w:hAnsi="Palatino Linotype"/>
          <w:i/>
          <w:sz w:val="20"/>
        </w:rPr>
        <w:t xml:space="preserve">Artículo. 4.146 </w:t>
      </w:r>
      <w:proofErr w:type="spellStart"/>
      <w:r w:rsidRPr="005E61E7">
        <w:rPr>
          <w:rFonts w:ascii="Palatino Linotype" w:eastAsia="Calibri" w:hAnsi="Palatino Linotype"/>
          <w:i/>
          <w:sz w:val="20"/>
        </w:rPr>
        <w:t>Quáter</w:t>
      </w:r>
      <w:proofErr w:type="spellEnd"/>
      <w:r w:rsidRPr="005E61E7">
        <w:rPr>
          <w:rFonts w:ascii="Palatino Linotype" w:eastAsia="Calibri" w:hAnsi="Palatino Linotype"/>
          <w:i/>
          <w:sz w:val="20"/>
        </w:rPr>
        <w:t xml:space="preserve">.- El Registro de Deudores Alimentarios Morosos contendrá: </w:t>
      </w:r>
    </w:p>
    <w:p w14:paraId="2D29C7D9" w14:textId="77777777" w:rsidR="00061B0F" w:rsidRPr="005E61E7" w:rsidRDefault="00061B0F" w:rsidP="005E61E7">
      <w:pPr>
        <w:spacing w:line="360" w:lineRule="auto"/>
        <w:ind w:left="567" w:right="567"/>
        <w:contextualSpacing/>
        <w:jc w:val="both"/>
        <w:rPr>
          <w:rFonts w:ascii="Palatino Linotype" w:eastAsia="Calibri" w:hAnsi="Palatino Linotype"/>
          <w:i/>
          <w:sz w:val="20"/>
        </w:rPr>
      </w:pPr>
    </w:p>
    <w:p w14:paraId="36E48E40" w14:textId="77777777" w:rsidR="00061B0F" w:rsidRPr="005E61E7" w:rsidRDefault="00061B0F" w:rsidP="005E61E7">
      <w:pPr>
        <w:spacing w:line="360" w:lineRule="auto"/>
        <w:ind w:left="567" w:right="567"/>
        <w:contextualSpacing/>
        <w:jc w:val="both"/>
        <w:rPr>
          <w:rFonts w:ascii="Palatino Linotype" w:eastAsia="Calibri" w:hAnsi="Palatino Linotype"/>
          <w:i/>
          <w:sz w:val="20"/>
        </w:rPr>
      </w:pPr>
      <w:r w:rsidRPr="005E61E7">
        <w:rPr>
          <w:rFonts w:ascii="Palatino Linotype" w:eastAsia="Calibri" w:hAnsi="Palatino Linotype"/>
          <w:i/>
          <w:sz w:val="20"/>
        </w:rPr>
        <w:t xml:space="preserve">I. Nombre y Clave Única del Registro de Población del deudor alimentario; </w:t>
      </w:r>
    </w:p>
    <w:p w14:paraId="7931EC7C" w14:textId="77777777" w:rsidR="00061B0F" w:rsidRPr="005E61E7" w:rsidRDefault="00061B0F" w:rsidP="005E61E7">
      <w:pPr>
        <w:spacing w:line="360" w:lineRule="auto"/>
        <w:ind w:left="567" w:right="567"/>
        <w:contextualSpacing/>
        <w:jc w:val="both"/>
        <w:rPr>
          <w:rFonts w:ascii="Palatino Linotype" w:eastAsia="Calibri" w:hAnsi="Palatino Linotype"/>
          <w:i/>
          <w:sz w:val="20"/>
        </w:rPr>
      </w:pPr>
      <w:r w:rsidRPr="005E61E7">
        <w:rPr>
          <w:rFonts w:ascii="Palatino Linotype" w:eastAsia="Calibri" w:hAnsi="Palatino Linotype"/>
          <w:i/>
          <w:sz w:val="20"/>
        </w:rPr>
        <w:t xml:space="preserve">II. Nombre del acreedor o acreedores alimentarios; </w:t>
      </w:r>
    </w:p>
    <w:p w14:paraId="0B4A5CF1" w14:textId="77777777" w:rsidR="00061B0F" w:rsidRPr="005E61E7" w:rsidRDefault="00061B0F" w:rsidP="005E61E7">
      <w:pPr>
        <w:spacing w:line="360" w:lineRule="auto"/>
        <w:ind w:left="567" w:right="567"/>
        <w:contextualSpacing/>
        <w:jc w:val="both"/>
        <w:rPr>
          <w:rFonts w:ascii="Palatino Linotype" w:eastAsia="Calibri" w:hAnsi="Palatino Linotype"/>
          <w:i/>
          <w:sz w:val="20"/>
        </w:rPr>
      </w:pPr>
      <w:r w:rsidRPr="005E61E7">
        <w:rPr>
          <w:rFonts w:ascii="Palatino Linotype" w:eastAsia="Calibri" w:hAnsi="Palatino Linotype"/>
          <w:i/>
          <w:sz w:val="20"/>
        </w:rPr>
        <w:t xml:space="preserve">III. Datos del acta que acredite el vínculo entre deudor y acreedor alimentario, en su caso; </w:t>
      </w:r>
    </w:p>
    <w:p w14:paraId="3EDC41D3" w14:textId="77777777" w:rsidR="00061B0F" w:rsidRPr="005E61E7" w:rsidRDefault="00061B0F" w:rsidP="005E61E7">
      <w:pPr>
        <w:spacing w:line="360" w:lineRule="auto"/>
        <w:ind w:left="567" w:right="567"/>
        <w:contextualSpacing/>
        <w:jc w:val="both"/>
        <w:rPr>
          <w:rFonts w:ascii="Palatino Linotype" w:eastAsia="Calibri" w:hAnsi="Palatino Linotype"/>
          <w:i/>
          <w:sz w:val="20"/>
        </w:rPr>
      </w:pPr>
      <w:r w:rsidRPr="005E61E7">
        <w:rPr>
          <w:rFonts w:ascii="Palatino Linotype" w:eastAsia="Calibri" w:hAnsi="Palatino Linotype"/>
          <w:i/>
          <w:sz w:val="20"/>
        </w:rPr>
        <w:t xml:space="preserve">IV. Monto de la pensión decretada o convenida, en su caso, número de pagos incumplidos y monto del adeudo alimentario; </w:t>
      </w:r>
    </w:p>
    <w:p w14:paraId="22D5FEF1" w14:textId="77777777" w:rsidR="00061B0F" w:rsidRPr="005E61E7" w:rsidRDefault="00061B0F" w:rsidP="005E61E7">
      <w:pPr>
        <w:spacing w:line="360" w:lineRule="auto"/>
        <w:ind w:left="567" w:right="567"/>
        <w:contextualSpacing/>
        <w:jc w:val="both"/>
        <w:rPr>
          <w:rFonts w:ascii="Palatino Linotype" w:eastAsia="Calibri" w:hAnsi="Palatino Linotype"/>
          <w:i/>
          <w:sz w:val="20"/>
        </w:rPr>
      </w:pPr>
      <w:r w:rsidRPr="005E61E7">
        <w:rPr>
          <w:rFonts w:ascii="Palatino Linotype" w:eastAsia="Calibri" w:hAnsi="Palatino Linotype"/>
          <w:i/>
          <w:sz w:val="20"/>
        </w:rPr>
        <w:t xml:space="preserve">V. Órgano jurisdiccional que ordenó el registro; </w:t>
      </w:r>
    </w:p>
    <w:p w14:paraId="06A21B60" w14:textId="77777777" w:rsidR="00061B0F" w:rsidRPr="005E61E7" w:rsidRDefault="00061B0F" w:rsidP="005E61E7">
      <w:pPr>
        <w:spacing w:line="360" w:lineRule="auto"/>
        <w:ind w:left="567" w:right="567"/>
        <w:contextualSpacing/>
        <w:jc w:val="both"/>
        <w:rPr>
          <w:rFonts w:ascii="Palatino Linotype" w:eastAsia="Calibri" w:hAnsi="Palatino Linotype"/>
          <w:i/>
          <w:sz w:val="20"/>
        </w:rPr>
      </w:pPr>
      <w:r w:rsidRPr="005E61E7">
        <w:rPr>
          <w:rFonts w:ascii="Palatino Linotype" w:eastAsia="Calibri" w:hAnsi="Palatino Linotype"/>
          <w:i/>
          <w:sz w:val="20"/>
        </w:rPr>
        <w:t xml:space="preserve">VI. Datos del expediente jurisdiccional de la que deriva su inscripción. </w:t>
      </w:r>
    </w:p>
    <w:p w14:paraId="1400F1B8" w14:textId="77777777" w:rsidR="00061B0F" w:rsidRPr="005E61E7" w:rsidRDefault="00061B0F" w:rsidP="005E61E7">
      <w:pPr>
        <w:spacing w:line="360" w:lineRule="auto"/>
        <w:ind w:left="567" w:right="567"/>
        <w:contextualSpacing/>
        <w:jc w:val="both"/>
        <w:rPr>
          <w:rFonts w:ascii="Palatino Linotype" w:eastAsia="Calibri" w:hAnsi="Palatino Linotype"/>
          <w:i/>
          <w:sz w:val="20"/>
        </w:rPr>
      </w:pPr>
    </w:p>
    <w:p w14:paraId="0345CA08" w14:textId="77777777" w:rsidR="00061B0F" w:rsidRPr="005E61E7" w:rsidRDefault="00061B0F" w:rsidP="005E61E7">
      <w:pPr>
        <w:spacing w:line="360" w:lineRule="auto"/>
        <w:ind w:left="567" w:right="567"/>
        <w:contextualSpacing/>
        <w:jc w:val="both"/>
        <w:rPr>
          <w:rFonts w:ascii="Palatino Linotype" w:eastAsia="Calibri" w:hAnsi="Palatino Linotype"/>
          <w:i/>
          <w:sz w:val="20"/>
        </w:rPr>
      </w:pPr>
      <w:r w:rsidRPr="005E61E7">
        <w:rPr>
          <w:rFonts w:ascii="Palatino Linotype" w:eastAsia="Calibri" w:hAnsi="Palatino Linotype"/>
          <w:i/>
          <w:sz w:val="20"/>
        </w:rPr>
        <w:t xml:space="preserve">Una vez hecha la inscripción a que se refiere el párrafo anterior se girará oficio al Instituto de la Función Registral del Estado de México, a efecto de que se anote el certificado de deudor alimentario en los folios reales de que sea propietario el deudor alimentario. El Instituto de la Función Registral informará al Registro Civil si fue procedente la anotación, en cuyo caso dará aviso al Juez del </w:t>
      </w:r>
      <w:r w:rsidRPr="005E61E7">
        <w:rPr>
          <w:rFonts w:ascii="Palatino Linotype" w:eastAsia="Calibri" w:hAnsi="Palatino Linotype"/>
          <w:i/>
          <w:sz w:val="20"/>
        </w:rPr>
        <w:lastRenderedPageBreak/>
        <w:t>conocimiento para que el acreedor alimentario haga cobrable las cantidades adeudadas en la vía judicial respectiva.</w:t>
      </w:r>
    </w:p>
    <w:p w14:paraId="27645280" w14:textId="77777777" w:rsidR="00061B0F" w:rsidRPr="005E61E7" w:rsidRDefault="00061B0F" w:rsidP="005E61E7">
      <w:pPr>
        <w:spacing w:line="360" w:lineRule="auto"/>
        <w:ind w:left="567" w:right="567"/>
        <w:contextualSpacing/>
        <w:jc w:val="both"/>
        <w:rPr>
          <w:rFonts w:ascii="Palatino Linotype" w:eastAsia="Calibri" w:hAnsi="Palatino Linotype"/>
          <w:i/>
          <w:sz w:val="20"/>
        </w:rPr>
      </w:pPr>
    </w:p>
    <w:p w14:paraId="4EBDB7D1" w14:textId="77777777" w:rsidR="00061B0F" w:rsidRPr="005E61E7" w:rsidRDefault="00061B0F" w:rsidP="005E61E7">
      <w:pPr>
        <w:spacing w:line="360" w:lineRule="auto"/>
        <w:ind w:left="567" w:right="567"/>
        <w:contextualSpacing/>
        <w:jc w:val="both"/>
        <w:rPr>
          <w:rFonts w:ascii="Palatino Linotype" w:eastAsia="Calibri" w:hAnsi="Palatino Linotype"/>
          <w:b/>
          <w:i/>
          <w:sz w:val="20"/>
        </w:rPr>
      </w:pPr>
      <w:r w:rsidRPr="005E61E7">
        <w:rPr>
          <w:rFonts w:ascii="Palatino Linotype" w:eastAsia="Calibri" w:hAnsi="Palatino Linotype"/>
          <w:b/>
          <w:i/>
          <w:sz w:val="20"/>
        </w:rPr>
        <w:t xml:space="preserve">Datos del Certificado expedido por la Unidad del Registro de Deudores Alimentarios Morosos </w:t>
      </w:r>
    </w:p>
    <w:p w14:paraId="5F41AA0F" w14:textId="77777777" w:rsidR="00061B0F" w:rsidRPr="005E61E7" w:rsidRDefault="00061B0F" w:rsidP="005E61E7">
      <w:pPr>
        <w:spacing w:line="360" w:lineRule="auto"/>
        <w:ind w:left="567" w:right="567"/>
        <w:contextualSpacing/>
        <w:jc w:val="both"/>
        <w:rPr>
          <w:rFonts w:ascii="Palatino Linotype" w:eastAsia="Calibri" w:hAnsi="Palatino Linotype"/>
          <w:i/>
          <w:sz w:val="20"/>
        </w:rPr>
      </w:pPr>
    </w:p>
    <w:p w14:paraId="7525F92F" w14:textId="77777777" w:rsidR="00061B0F" w:rsidRPr="005E61E7" w:rsidRDefault="00061B0F" w:rsidP="005E61E7">
      <w:pPr>
        <w:spacing w:line="360" w:lineRule="auto"/>
        <w:ind w:left="567" w:right="567"/>
        <w:contextualSpacing/>
        <w:jc w:val="both"/>
        <w:rPr>
          <w:rFonts w:ascii="Palatino Linotype" w:eastAsia="Calibri" w:hAnsi="Palatino Linotype"/>
          <w:i/>
          <w:sz w:val="20"/>
        </w:rPr>
      </w:pPr>
      <w:r w:rsidRPr="005E61E7">
        <w:rPr>
          <w:rFonts w:ascii="Palatino Linotype" w:eastAsia="Calibri" w:hAnsi="Palatino Linotype"/>
          <w:i/>
          <w:sz w:val="20"/>
        </w:rPr>
        <w:t xml:space="preserve">Artículo 4.146 Quinquies.- </w:t>
      </w:r>
      <w:r w:rsidRPr="005E61E7">
        <w:rPr>
          <w:rFonts w:ascii="Palatino Linotype" w:eastAsia="Calibri" w:hAnsi="Palatino Linotype"/>
          <w:b/>
          <w:i/>
          <w:sz w:val="20"/>
        </w:rPr>
        <w:t>El Certificado expedido por la Unidad del Registro de Deudores Alimentarios Morosos contendrá lo siguiente:</w:t>
      </w:r>
      <w:r w:rsidRPr="005E61E7">
        <w:rPr>
          <w:rFonts w:ascii="Palatino Linotype" w:eastAsia="Calibri" w:hAnsi="Palatino Linotype"/>
          <w:i/>
          <w:sz w:val="20"/>
        </w:rPr>
        <w:t xml:space="preserve"> </w:t>
      </w:r>
    </w:p>
    <w:p w14:paraId="4CD563F4" w14:textId="77777777" w:rsidR="00061B0F" w:rsidRPr="005E61E7" w:rsidRDefault="00061B0F" w:rsidP="005E61E7">
      <w:pPr>
        <w:spacing w:line="360" w:lineRule="auto"/>
        <w:ind w:left="567" w:right="567"/>
        <w:contextualSpacing/>
        <w:jc w:val="both"/>
        <w:rPr>
          <w:rFonts w:ascii="Palatino Linotype" w:eastAsia="Calibri" w:hAnsi="Palatino Linotype"/>
          <w:i/>
          <w:sz w:val="20"/>
        </w:rPr>
      </w:pPr>
    </w:p>
    <w:p w14:paraId="3168666D" w14:textId="77777777" w:rsidR="00061B0F" w:rsidRPr="005E61E7" w:rsidRDefault="00061B0F" w:rsidP="005E61E7">
      <w:pPr>
        <w:spacing w:line="360" w:lineRule="auto"/>
        <w:ind w:left="567" w:right="567"/>
        <w:contextualSpacing/>
        <w:jc w:val="both"/>
        <w:rPr>
          <w:rFonts w:ascii="Palatino Linotype" w:eastAsia="Calibri" w:hAnsi="Palatino Linotype"/>
          <w:i/>
          <w:sz w:val="20"/>
        </w:rPr>
      </w:pPr>
      <w:r w:rsidRPr="005E61E7">
        <w:rPr>
          <w:rFonts w:ascii="Palatino Linotype" w:eastAsia="Calibri" w:hAnsi="Palatino Linotype"/>
          <w:i/>
          <w:sz w:val="20"/>
        </w:rPr>
        <w:t xml:space="preserve">I. Nombre y Clave Única de Registro de Población del solicitante; </w:t>
      </w:r>
    </w:p>
    <w:p w14:paraId="0D2E34D3" w14:textId="77777777" w:rsidR="00061B0F" w:rsidRPr="005E61E7" w:rsidRDefault="00061B0F" w:rsidP="005E61E7">
      <w:pPr>
        <w:spacing w:line="360" w:lineRule="auto"/>
        <w:ind w:left="567" w:right="567"/>
        <w:contextualSpacing/>
        <w:jc w:val="both"/>
        <w:rPr>
          <w:rFonts w:ascii="Palatino Linotype" w:eastAsia="Calibri" w:hAnsi="Palatino Linotype"/>
          <w:i/>
          <w:sz w:val="20"/>
        </w:rPr>
      </w:pPr>
      <w:r w:rsidRPr="005E61E7">
        <w:rPr>
          <w:rFonts w:ascii="Palatino Linotype" w:eastAsia="Calibri" w:hAnsi="Palatino Linotype"/>
          <w:i/>
          <w:sz w:val="20"/>
        </w:rPr>
        <w:t>II. La información sobre su inscripción o no en el registro de deudores alimentarios morosos.</w:t>
      </w:r>
    </w:p>
    <w:p w14:paraId="40AD323B" w14:textId="77777777" w:rsidR="00061B0F" w:rsidRPr="005E61E7" w:rsidRDefault="00061B0F" w:rsidP="005E61E7">
      <w:pPr>
        <w:spacing w:line="360" w:lineRule="auto"/>
        <w:ind w:left="567" w:right="567"/>
        <w:contextualSpacing/>
        <w:jc w:val="both"/>
        <w:rPr>
          <w:rFonts w:ascii="Palatino Linotype" w:eastAsia="Calibri" w:hAnsi="Palatino Linotype"/>
          <w:i/>
          <w:sz w:val="20"/>
        </w:rPr>
      </w:pPr>
    </w:p>
    <w:p w14:paraId="4F6CE862" w14:textId="77777777" w:rsidR="00061B0F" w:rsidRPr="005E61E7" w:rsidRDefault="00061B0F" w:rsidP="005E61E7">
      <w:pPr>
        <w:spacing w:line="360" w:lineRule="auto"/>
        <w:ind w:left="567" w:right="567"/>
        <w:contextualSpacing/>
        <w:jc w:val="both"/>
        <w:rPr>
          <w:rFonts w:ascii="Palatino Linotype" w:eastAsia="Calibri" w:hAnsi="Palatino Linotype"/>
          <w:i/>
          <w:sz w:val="20"/>
        </w:rPr>
      </w:pPr>
      <w:r w:rsidRPr="005E61E7">
        <w:rPr>
          <w:rFonts w:ascii="Palatino Linotype" w:eastAsia="Calibri" w:hAnsi="Palatino Linotype"/>
          <w:i/>
          <w:sz w:val="20"/>
        </w:rPr>
        <w:t>De ser el caso que el solicitante se encuentre inscrito en el registro, la constancia incluirá además lo siguiente:</w:t>
      </w:r>
    </w:p>
    <w:p w14:paraId="201BE779" w14:textId="77777777" w:rsidR="00061B0F" w:rsidRPr="005E61E7" w:rsidRDefault="00061B0F" w:rsidP="005E61E7">
      <w:pPr>
        <w:spacing w:line="360" w:lineRule="auto"/>
        <w:ind w:left="567" w:right="567"/>
        <w:contextualSpacing/>
        <w:jc w:val="both"/>
        <w:rPr>
          <w:rFonts w:ascii="Palatino Linotype" w:eastAsia="Calibri" w:hAnsi="Palatino Linotype"/>
          <w:i/>
          <w:sz w:val="20"/>
        </w:rPr>
      </w:pPr>
    </w:p>
    <w:p w14:paraId="698BC7B3" w14:textId="77777777" w:rsidR="00061B0F" w:rsidRPr="005E61E7" w:rsidRDefault="00061B0F" w:rsidP="005E61E7">
      <w:pPr>
        <w:spacing w:line="360" w:lineRule="auto"/>
        <w:ind w:left="567" w:right="567"/>
        <w:contextualSpacing/>
        <w:jc w:val="both"/>
        <w:rPr>
          <w:rFonts w:ascii="Palatino Linotype" w:eastAsia="Calibri" w:hAnsi="Palatino Linotype"/>
          <w:i/>
          <w:sz w:val="20"/>
        </w:rPr>
      </w:pPr>
      <w:r w:rsidRPr="005E61E7">
        <w:rPr>
          <w:rFonts w:ascii="Palatino Linotype" w:eastAsia="Calibri" w:hAnsi="Palatino Linotype"/>
          <w:i/>
          <w:sz w:val="20"/>
        </w:rPr>
        <w:t>I. Número de acreedores alimentarios;</w:t>
      </w:r>
    </w:p>
    <w:p w14:paraId="32790774" w14:textId="77777777" w:rsidR="00061B0F" w:rsidRPr="005E61E7" w:rsidRDefault="00061B0F" w:rsidP="005E61E7">
      <w:pPr>
        <w:spacing w:line="360" w:lineRule="auto"/>
        <w:ind w:left="567" w:right="567"/>
        <w:contextualSpacing/>
        <w:jc w:val="both"/>
        <w:rPr>
          <w:rFonts w:ascii="Palatino Linotype" w:eastAsia="Calibri" w:hAnsi="Palatino Linotype"/>
          <w:i/>
          <w:sz w:val="20"/>
        </w:rPr>
      </w:pPr>
      <w:r w:rsidRPr="005E61E7">
        <w:rPr>
          <w:rFonts w:ascii="Palatino Linotype" w:eastAsia="Calibri" w:hAnsi="Palatino Linotype"/>
          <w:i/>
          <w:sz w:val="20"/>
        </w:rPr>
        <w:t>II. Monto de la pensión alimenticia decretada o convenida;</w:t>
      </w:r>
    </w:p>
    <w:p w14:paraId="681FB66B" w14:textId="77777777" w:rsidR="00061B0F" w:rsidRPr="005E61E7" w:rsidRDefault="00061B0F" w:rsidP="005E61E7">
      <w:pPr>
        <w:spacing w:line="360" w:lineRule="auto"/>
        <w:ind w:left="567" w:right="567"/>
        <w:contextualSpacing/>
        <w:jc w:val="both"/>
        <w:rPr>
          <w:rFonts w:ascii="Palatino Linotype" w:eastAsia="Calibri" w:hAnsi="Palatino Linotype"/>
          <w:i/>
          <w:sz w:val="20"/>
        </w:rPr>
      </w:pPr>
      <w:r w:rsidRPr="005E61E7">
        <w:rPr>
          <w:rFonts w:ascii="Palatino Linotype" w:eastAsia="Calibri" w:hAnsi="Palatino Linotype"/>
          <w:i/>
          <w:sz w:val="20"/>
        </w:rPr>
        <w:t>III. Órgano jurisdiccional que ordenó el registro;</w:t>
      </w:r>
    </w:p>
    <w:p w14:paraId="23A61970" w14:textId="77777777" w:rsidR="00061B0F" w:rsidRPr="005E61E7" w:rsidRDefault="00061B0F" w:rsidP="005E61E7">
      <w:pPr>
        <w:spacing w:line="360" w:lineRule="auto"/>
        <w:ind w:left="567" w:right="567"/>
        <w:contextualSpacing/>
        <w:jc w:val="both"/>
        <w:rPr>
          <w:rFonts w:ascii="Palatino Linotype" w:eastAsia="Calibri" w:hAnsi="Palatino Linotype"/>
          <w:i/>
          <w:sz w:val="20"/>
        </w:rPr>
      </w:pPr>
      <w:r w:rsidRPr="005E61E7">
        <w:rPr>
          <w:rFonts w:ascii="Palatino Linotype" w:eastAsia="Calibri" w:hAnsi="Palatino Linotype"/>
          <w:i/>
          <w:sz w:val="20"/>
        </w:rPr>
        <w:t>IV. Datos del expediente jurisdiccional de la que deriva su inscripción.</w:t>
      </w:r>
    </w:p>
    <w:p w14:paraId="362AAD1D" w14:textId="77777777" w:rsidR="00061B0F" w:rsidRPr="005E61E7" w:rsidRDefault="00061B0F" w:rsidP="005E61E7">
      <w:pPr>
        <w:spacing w:line="360" w:lineRule="auto"/>
        <w:ind w:left="567" w:right="567"/>
        <w:contextualSpacing/>
        <w:jc w:val="both"/>
        <w:rPr>
          <w:rFonts w:ascii="Palatino Linotype" w:eastAsia="Calibri" w:hAnsi="Palatino Linotype"/>
          <w:i/>
          <w:sz w:val="20"/>
        </w:rPr>
      </w:pPr>
    </w:p>
    <w:p w14:paraId="1E3FF9B2" w14:textId="77777777" w:rsidR="00061B0F" w:rsidRPr="005E61E7" w:rsidRDefault="00061B0F" w:rsidP="005E61E7">
      <w:pPr>
        <w:spacing w:line="360" w:lineRule="auto"/>
        <w:ind w:left="567" w:right="567"/>
        <w:contextualSpacing/>
        <w:jc w:val="both"/>
        <w:rPr>
          <w:rFonts w:ascii="Palatino Linotype" w:eastAsia="Calibri" w:hAnsi="Palatino Linotype"/>
          <w:i/>
          <w:sz w:val="20"/>
        </w:rPr>
      </w:pPr>
      <w:r w:rsidRPr="005E61E7">
        <w:rPr>
          <w:rFonts w:ascii="Palatino Linotype" w:eastAsia="Calibri" w:hAnsi="Palatino Linotype"/>
          <w:i/>
          <w:sz w:val="20"/>
        </w:rPr>
        <w:t>El Certificado a que se refiere el presente artículo será expedido el mismo día hábil de su solicitud.</w:t>
      </w:r>
    </w:p>
    <w:p w14:paraId="175AD212" w14:textId="77777777" w:rsidR="00061B0F" w:rsidRPr="005E61E7" w:rsidRDefault="00061B0F" w:rsidP="005E61E7">
      <w:pPr>
        <w:spacing w:line="360" w:lineRule="auto"/>
        <w:ind w:left="567" w:right="567"/>
        <w:contextualSpacing/>
        <w:jc w:val="both"/>
        <w:rPr>
          <w:rFonts w:ascii="Palatino Linotype" w:eastAsia="Calibri" w:hAnsi="Palatino Linotype"/>
          <w:i/>
          <w:sz w:val="20"/>
        </w:rPr>
      </w:pPr>
      <w:r w:rsidRPr="005E61E7">
        <w:rPr>
          <w:rFonts w:ascii="Palatino Linotype" w:eastAsia="Calibri" w:hAnsi="Palatino Linotype"/>
          <w:i/>
          <w:sz w:val="20"/>
        </w:rPr>
        <w:t>…”</w:t>
      </w:r>
    </w:p>
    <w:p w14:paraId="1239BD0E" w14:textId="77777777" w:rsidR="00061B0F" w:rsidRPr="005E61E7" w:rsidRDefault="00061B0F" w:rsidP="005E61E7">
      <w:pPr>
        <w:spacing w:line="360" w:lineRule="auto"/>
        <w:jc w:val="both"/>
        <w:rPr>
          <w:rFonts w:ascii="Palatino Linotype" w:hAnsi="Palatino Linotype" w:cs="Tahoma"/>
          <w:sz w:val="22"/>
        </w:rPr>
      </w:pPr>
    </w:p>
    <w:p w14:paraId="4C16849F" w14:textId="77777777" w:rsidR="00061B0F" w:rsidRPr="005E61E7" w:rsidRDefault="00061B0F" w:rsidP="005E61E7">
      <w:pPr>
        <w:spacing w:line="360" w:lineRule="auto"/>
        <w:jc w:val="both"/>
        <w:rPr>
          <w:rFonts w:ascii="Palatino Linotype" w:eastAsia="Calibri" w:hAnsi="Palatino Linotype"/>
          <w:lang w:eastAsia="en-US"/>
        </w:rPr>
      </w:pPr>
      <w:r w:rsidRPr="005E61E7">
        <w:rPr>
          <w:rFonts w:ascii="Palatino Linotype" w:hAnsi="Palatino Linotype" w:cs="Tahoma"/>
        </w:rPr>
        <w:t xml:space="preserve">Ahora bien, respecto a aquellos servidores públicos que se encuentren o no inscritos en dicho registro, procede su entrega en versión pública, ya que al ser un requisito </w:t>
      </w:r>
      <w:r w:rsidRPr="005E61E7">
        <w:rPr>
          <w:rFonts w:ascii="Palatino Linotype" w:hAnsi="Palatino Linotype" w:cs="Tahoma"/>
          <w:b/>
          <w:i/>
        </w:rPr>
        <w:t xml:space="preserve">sine qua non </w:t>
      </w:r>
      <w:r w:rsidRPr="005E61E7">
        <w:rPr>
          <w:rFonts w:ascii="Palatino Linotype" w:hAnsi="Palatino Linotype" w:cs="Tahoma"/>
        </w:rPr>
        <w:t xml:space="preserve">para ingresar al servicio público, específicamente como Titular de alguna Unidad Administrativa Municipal, se convierte en información que da certeza a la ciudadanía de que el Servidor Público que ostenta un cargo de Titular cumplió con los </w:t>
      </w:r>
      <w:r w:rsidRPr="005E61E7">
        <w:rPr>
          <w:rFonts w:ascii="Palatino Linotype" w:hAnsi="Palatino Linotype" w:cs="Tahoma"/>
        </w:rPr>
        <w:lastRenderedPageBreak/>
        <w:t xml:space="preserve">requisitos señalados por el artículo 32 de la Ley Orgánica Municipal, tan es así, que se trae a colación lo señalado en la nota periodística </w:t>
      </w:r>
      <w:hyperlink r:id="rId15" w:history="1">
        <w:r w:rsidRPr="005E61E7">
          <w:rPr>
            <w:rStyle w:val="Hipervnculo"/>
            <w:rFonts w:ascii="Palatino Linotype" w:hAnsi="Palatino Linotype" w:cs="Tahoma"/>
            <w:color w:val="auto"/>
          </w:rPr>
          <w:t>https://www.unionedomex.mx/2023/03/24/busqueda-de-deudores-alimentarios-morosos-estado-de-mexico-2023/</w:t>
        </w:r>
      </w:hyperlink>
      <w:r w:rsidRPr="005E61E7">
        <w:rPr>
          <w:rFonts w:ascii="Palatino Linotype" w:eastAsia="Calibri" w:hAnsi="Palatino Linotype"/>
        </w:rPr>
        <w:t>, que a manera de referencia, se inserta:</w:t>
      </w:r>
    </w:p>
    <w:p w14:paraId="16EAACFE" w14:textId="77777777" w:rsidR="00061B0F" w:rsidRPr="005E61E7" w:rsidRDefault="00061B0F" w:rsidP="005E61E7">
      <w:pPr>
        <w:spacing w:line="360" w:lineRule="auto"/>
        <w:jc w:val="both"/>
        <w:rPr>
          <w:rFonts w:ascii="Palatino Linotype" w:eastAsia="Calibri" w:hAnsi="Palatino Linotype" w:cstheme="minorBidi"/>
        </w:rPr>
      </w:pPr>
    </w:p>
    <w:p w14:paraId="43FB4EF6" w14:textId="1EF317C0" w:rsidR="00061B0F" w:rsidRPr="005E61E7" w:rsidRDefault="00061B0F" w:rsidP="005E61E7">
      <w:pPr>
        <w:spacing w:line="360" w:lineRule="auto"/>
        <w:jc w:val="center"/>
        <w:rPr>
          <w:rFonts w:ascii="Palatino Linotype" w:eastAsia="Calibri" w:hAnsi="Palatino Linotype"/>
        </w:rPr>
      </w:pPr>
      <w:r w:rsidRPr="005E61E7">
        <w:rPr>
          <w:rFonts w:ascii="Palatino Linotype" w:eastAsia="Calibri" w:hAnsi="Palatino Linotype"/>
          <w:noProof/>
          <w:lang w:eastAsia="es-MX"/>
        </w:rPr>
        <w:drawing>
          <wp:inline distT="0" distB="0" distL="0" distR="0" wp14:anchorId="2B3CBD8F" wp14:editId="19A30B3E">
            <wp:extent cx="3800475" cy="34194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6">
                      <a:extLst>
                        <a:ext uri="{28A0092B-C50C-407E-A947-70E740481C1C}">
                          <a14:useLocalDpi xmlns:a14="http://schemas.microsoft.com/office/drawing/2010/main" val="0"/>
                        </a:ext>
                      </a:extLst>
                    </a:blip>
                    <a:srcRect t="19894"/>
                    <a:stretch>
                      <a:fillRect/>
                    </a:stretch>
                  </pic:blipFill>
                  <pic:spPr bwMode="auto">
                    <a:xfrm>
                      <a:off x="0" y="0"/>
                      <a:ext cx="3800475" cy="3419475"/>
                    </a:xfrm>
                    <a:prstGeom prst="rect">
                      <a:avLst/>
                    </a:prstGeom>
                    <a:noFill/>
                    <a:ln>
                      <a:noFill/>
                    </a:ln>
                  </pic:spPr>
                </pic:pic>
              </a:graphicData>
            </a:graphic>
          </wp:inline>
        </w:drawing>
      </w:r>
    </w:p>
    <w:p w14:paraId="1B11002C" w14:textId="77777777" w:rsidR="00061B0F" w:rsidRPr="005E61E7" w:rsidRDefault="00061B0F" w:rsidP="005E61E7">
      <w:pPr>
        <w:spacing w:line="360" w:lineRule="auto"/>
        <w:jc w:val="both"/>
        <w:rPr>
          <w:rFonts w:ascii="Palatino Linotype" w:eastAsia="Calibri" w:hAnsi="Palatino Linotype"/>
        </w:rPr>
      </w:pPr>
    </w:p>
    <w:p w14:paraId="7640526D" w14:textId="6B9C77FC" w:rsidR="00061B0F" w:rsidRPr="005E61E7" w:rsidRDefault="00061B0F" w:rsidP="005E61E7">
      <w:pPr>
        <w:spacing w:line="360" w:lineRule="auto"/>
        <w:jc w:val="both"/>
        <w:rPr>
          <w:rFonts w:ascii="Palatino Linotype" w:eastAsia="Calibri" w:hAnsi="Palatino Linotype"/>
        </w:rPr>
      </w:pPr>
      <w:r w:rsidRPr="005E61E7">
        <w:rPr>
          <w:rFonts w:ascii="Palatino Linotype" w:eastAsia="Calibri" w:hAnsi="Palatino Linotype"/>
        </w:rPr>
        <w:t xml:space="preserve">Derivado de lo anterior, cualquier ciudadano que desee obtener dicha información, podrá ingresar a la Ventanilla Electrónica Única, en la que accederá con su CUTS y contraseña, capturando los datos como son CURP, nombre, primer y segundo apellido, y se comenzará la búsqueda de lo solicitado, en el que arrojará si se encuentra en calidad de deudor o no. En este sentido, se advierte que al ser un requisito indispensable y preponderante para ser Titular de Unidad Administrativa dentro del </w:t>
      </w:r>
      <w:r w:rsidRPr="005E61E7">
        <w:rPr>
          <w:rFonts w:ascii="Palatino Linotype" w:eastAsia="Calibri" w:hAnsi="Palatino Linotype"/>
        </w:rPr>
        <w:lastRenderedPageBreak/>
        <w:t>Ámbito Municipal, el Sujeto Obligado deberá hacer entrega de dicho documento que dé cuenta de que no es una persona que ha incumplido con las obligaciones alimentarias, en caso de que estas existan, toda vez que si bien, debe considerarse que se trata del ámbito privado, esta determinación se toma en función de la preponderancia del interés superior del menor, por tal motivo, un requisito para que las personas puedan laborar en el servicio público es justamente, cumplir con las obligaciones que adquieran con sus menores hijos, porque al haberlas cubierto, no formarán parte de ese registro, no pasa desapercibido, que el Certificado de No Deudor Alimentario, pudiere contener información confidencial, como lo es de manera enunciativa mas no limitativa el CURP.</w:t>
      </w:r>
    </w:p>
    <w:p w14:paraId="6CB3F289" w14:textId="77777777" w:rsidR="00061B0F" w:rsidRPr="005E61E7" w:rsidRDefault="00061B0F" w:rsidP="005E61E7">
      <w:pPr>
        <w:spacing w:line="360" w:lineRule="auto"/>
        <w:jc w:val="both"/>
        <w:rPr>
          <w:rFonts w:ascii="Palatino Linotype" w:eastAsia="Calibri" w:hAnsi="Palatino Linotype"/>
        </w:rPr>
      </w:pPr>
    </w:p>
    <w:p w14:paraId="037B6187" w14:textId="3F359CFD" w:rsidR="0072183A" w:rsidRPr="005E61E7" w:rsidRDefault="00061B0F" w:rsidP="005E61E7">
      <w:pPr>
        <w:autoSpaceDE w:val="0"/>
        <w:autoSpaceDN w:val="0"/>
        <w:adjustRightInd w:val="0"/>
        <w:spacing w:line="360" w:lineRule="auto"/>
        <w:ind w:right="-91"/>
        <w:contextualSpacing/>
        <w:jc w:val="both"/>
        <w:rPr>
          <w:rFonts w:ascii="Palatino Linotype" w:hAnsi="Palatino Linotype"/>
        </w:rPr>
      </w:pPr>
      <w:r w:rsidRPr="005E61E7">
        <w:rPr>
          <w:rFonts w:ascii="Palatino Linotype" w:hAnsi="Palatino Linotype"/>
        </w:rPr>
        <w:t>Aunado a lo anterior</w:t>
      </w:r>
      <w:r w:rsidR="0072183A" w:rsidRPr="005E61E7">
        <w:rPr>
          <w:rFonts w:ascii="Palatino Linotype" w:hAnsi="Palatino Linotype"/>
        </w:rPr>
        <w:t xml:space="preserve">, es importante señalar que </w:t>
      </w:r>
      <w:r w:rsidR="0072183A" w:rsidRPr="005E61E7">
        <w:rPr>
          <w:rFonts w:ascii="Palatino Linotype" w:hAnsi="Palatino Linotype"/>
          <w:bCs/>
        </w:rPr>
        <w:t xml:space="preserve">para el caso de que no sea localizada la información previamente </w:t>
      </w:r>
      <w:r w:rsidR="0072183A" w:rsidRPr="005E61E7">
        <w:rPr>
          <w:rFonts w:ascii="Palatino Linotype" w:hAnsi="Palatino Linotype"/>
          <w:b/>
          <w:bCs/>
        </w:rPr>
        <w:t>EL SUJETO OBLIGADO</w:t>
      </w:r>
      <w:r w:rsidR="0072183A" w:rsidRPr="005E61E7">
        <w:rPr>
          <w:rFonts w:ascii="Palatino Linotype" w:hAnsi="Palatino Linotype"/>
          <w:bCs/>
        </w:rPr>
        <w:t xml:space="preserve"> deberá emitir el Acuerdo de Inexistencia conforme a </w:t>
      </w:r>
      <w:r w:rsidR="0072183A" w:rsidRPr="005E61E7">
        <w:rPr>
          <w:rFonts w:ascii="Palatino Linotype" w:hAnsi="Palatino Linotype"/>
        </w:rPr>
        <w:t>lo establecido en los artículos 19, 49, fracciones II y XIII, 169 y 170 de la Ley de Transparencia y Acceso a la Información Pública del Estado de México y Municipios, que literalmente establecen:</w:t>
      </w:r>
    </w:p>
    <w:p w14:paraId="2F593350" w14:textId="77777777" w:rsidR="0072183A" w:rsidRPr="005E61E7" w:rsidRDefault="0072183A" w:rsidP="005E61E7">
      <w:pPr>
        <w:tabs>
          <w:tab w:val="left" w:pos="709"/>
        </w:tabs>
        <w:jc w:val="both"/>
        <w:rPr>
          <w:rFonts w:ascii="Palatino Linotype" w:hAnsi="Palatino Linotype"/>
          <w:sz w:val="22"/>
        </w:rPr>
      </w:pPr>
    </w:p>
    <w:p w14:paraId="0C12518B" w14:textId="77777777" w:rsidR="0072183A" w:rsidRPr="005E61E7" w:rsidRDefault="0072183A" w:rsidP="005E61E7">
      <w:pPr>
        <w:tabs>
          <w:tab w:val="left" w:pos="709"/>
        </w:tabs>
        <w:ind w:left="851" w:right="851"/>
        <w:jc w:val="both"/>
        <w:rPr>
          <w:rFonts w:ascii="Palatino Linotype" w:hAnsi="Palatino Linotype"/>
          <w:i/>
          <w:sz w:val="22"/>
        </w:rPr>
      </w:pPr>
      <w:r w:rsidRPr="005E61E7">
        <w:rPr>
          <w:rFonts w:ascii="Palatino Linotype" w:hAnsi="Palatino Linotype"/>
          <w:b/>
          <w:bCs/>
          <w:i/>
          <w:iCs/>
          <w:sz w:val="22"/>
        </w:rPr>
        <w:t xml:space="preserve">“Artículo 19. </w:t>
      </w:r>
      <w:r w:rsidRPr="005E61E7">
        <w:rPr>
          <w:rFonts w:ascii="Palatino Linotype" w:hAnsi="Palatino Linotype"/>
          <w:i/>
          <w:iCs/>
          <w:sz w:val="22"/>
          <w:u w:val="single"/>
        </w:rPr>
        <w:t>Se presume que la información debe existir si se refiere a las facultades, competencias y funciones que los ordenamientos jurídicos aplicables otorgan a los sujetos obligados. </w:t>
      </w:r>
    </w:p>
    <w:p w14:paraId="35CEEDEE" w14:textId="77777777" w:rsidR="0072183A" w:rsidRPr="005E61E7" w:rsidRDefault="0072183A" w:rsidP="005E61E7">
      <w:pPr>
        <w:tabs>
          <w:tab w:val="left" w:pos="709"/>
        </w:tabs>
        <w:ind w:left="851" w:right="851"/>
        <w:jc w:val="both"/>
        <w:rPr>
          <w:rFonts w:ascii="Palatino Linotype" w:hAnsi="Palatino Linotype"/>
          <w:i/>
          <w:sz w:val="22"/>
        </w:rPr>
      </w:pPr>
      <w:r w:rsidRPr="005E61E7">
        <w:rPr>
          <w:rFonts w:ascii="Palatino Linotype" w:hAnsi="Palatino Linotype"/>
          <w:i/>
          <w:iCs/>
          <w:sz w:val="22"/>
        </w:rPr>
        <w:t>…</w:t>
      </w:r>
    </w:p>
    <w:p w14:paraId="5E8A9249" w14:textId="77777777" w:rsidR="0072183A" w:rsidRPr="005E61E7" w:rsidRDefault="0072183A" w:rsidP="005E61E7">
      <w:pPr>
        <w:tabs>
          <w:tab w:val="left" w:pos="709"/>
        </w:tabs>
        <w:ind w:left="851" w:right="851"/>
        <w:jc w:val="both"/>
        <w:rPr>
          <w:rFonts w:ascii="Palatino Linotype" w:hAnsi="Palatino Linotype"/>
          <w:i/>
          <w:sz w:val="22"/>
        </w:rPr>
      </w:pPr>
      <w:r w:rsidRPr="005E61E7">
        <w:rPr>
          <w:rFonts w:ascii="Palatino Linotype" w:hAnsi="Palatino Linotype"/>
          <w:i/>
          <w:iCs/>
          <w:sz w:val="22"/>
        </w:rPr>
        <w:t xml:space="preserve">Si el sujeto obligado, en el ejercicio de sus atribuciones, debía generar, poseer o administrar la información, pero ésta no se encuentra, </w:t>
      </w:r>
      <w:r w:rsidRPr="005E61E7">
        <w:rPr>
          <w:rFonts w:ascii="Palatino Linotype" w:hAnsi="Palatino Linotype"/>
          <w:i/>
          <w:iCs/>
          <w:sz w:val="22"/>
          <w:u w:val="single"/>
        </w:rPr>
        <w:t>el Comité de transparencia deberá emitir un acuerdo de inexistencia, debidamente fundado y motivado, en el que detalle las razones del por qué no obra en sus archivos.</w:t>
      </w:r>
    </w:p>
    <w:p w14:paraId="051AD7A9" w14:textId="77777777" w:rsidR="0072183A" w:rsidRPr="005E61E7" w:rsidRDefault="0072183A" w:rsidP="005E61E7">
      <w:pPr>
        <w:tabs>
          <w:tab w:val="left" w:pos="709"/>
        </w:tabs>
        <w:ind w:left="851" w:right="851"/>
        <w:jc w:val="both"/>
        <w:rPr>
          <w:rFonts w:ascii="Palatino Linotype" w:hAnsi="Palatino Linotype"/>
          <w:i/>
          <w:sz w:val="22"/>
        </w:rPr>
      </w:pPr>
      <w:r w:rsidRPr="005E61E7">
        <w:rPr>
          <w:rFonts w:ascii="Palatino Linotype" w:hAnsi="Palatino Linotype"/>
          <w:b/>
          <w:bCs/>
          <w:i/>
          <w:iCs/>
          <w:sz w:val="22"/>
        </w:rPr>
        <w:t>Artículo 49.</w:t>
      </w:r>
      <w:r w:rsidRPr="005E61E7">
        <w:rPr>
          <w:rFonts w:ascii="Palatino Linotype" w:hAnsi="Palatino Linotype"/>
          <w:i/>
          <w:iCs/>
          <w:sz w:val="22"/>
        </w:rPr>
        <w:t xml:space="preserve"> Los </w:t>
      </w:r>
      <w:r w:rsidRPr="005E61E7">
        <w:rPr>
          <w:rFonts w:ascii="Palatino Linotype" w:hAnsi="Palatino Linotype"/>
          <w:i/>
          <w:iCs/>
          <w:sz w:val="22"/>
          <w:u w:val="single"/>
        </w:rPr>
        <w:t xml:space="preserve">Comités de Transparencia </w:t>
      </w:r>
      <w:r w:rsidRPr="005E61E7">
        <w:rPr>
          <w:rFonts w:ascii="Palatino Linotype" w:hAnsi="Palatino Linotype"/>
          <w:i/>
          <w:iCs/>
          <w:sz w:val="22"/>
        </w:rPr>
        <w:t>tendrán las siguientes atribuciones:</w:t>
      </w:r>
    </w:p>
    <w:p w14:paraId="71D01967" w14:textId="77777777" w:rsidR="0072183A" w:rsidRPr="005E61E7" w:rsidRDefault="0072183A" w:rsidP="005E61E7">
      <w:pPr>
        <w:tabs>
          <w:tab w:val="left" w:pos="709"/>
        </w:tabs>
        <w:ind w:left="851" w:right="851"/>
        <w:jc w:val="both"/>
        <w:rPr>
          <w:rFonts w:ascii="Palatino Linotype" w:hAnsi="Palatino Linotype"/>
          <w:i/>
          <w:sz w:val="22"/>
        </w:rPr>
      </w:pPr>
      <w:r w:rsidRPr="005E61E7">
        <w:rPr>
          <w:rFonts w:ascii="Palatino Linotype" w:hAnsi="Palatino Linotype"/>
          <w:i/>
          <w:sz w:val="22"/>
        </w:rPr>
        <w:t>II. Confirmar, modificar o revocar las determinaciones que en materia de ampliación del plazo de respuesta, clasificación de la información</w:t>
      </w:r>
      <w:r w:rsidRPr="005E61E7">
        <w:rPr>
          <w:rFonts w:ascii="Palatino Linotype" w:hAnsi="Palatino Linotype"/>
          <w:i/>
          <w:sz w:val="22"/>
          <w:u w:val="single"/>
        </w:rPr>
        <w:t xml:space="preserve"> y declaración de inexistencia </w:t>
      </w:r>
      <w:r w:rsidRPr="005E61E7">
        <w:rPr>
          <w:rFonts w:ascii="Palatino Linotype" w:hAnsi="Palatino Linotype"/>
          <w:i/>
          <w:sz w:val="22"/>
        </w:rPr>
        <w:t>o de incompetencia realicen los titulares de las áreas de los sujetos obligados;</w:t>
      </w:r>
    </w:p>
    <w:p w14:paraId="576B684C" w14:textId="77777777" w:rsidR="0072183A" w:rsidRPr="005E61E7" w:rsidRDefault="0072183A" w:rsidP="005E61E7">
      <w:pPr>
        <w:tabs>
          <w:tab w:val="left" w:pos="709"/>
        </w:tabs>
        <w:ind w:left="851" w:right="851"/>
        <w:jc w:val="both"/>
        <w:rPr>
          <w:rFonts w:ascii="Palatino Linotype" w:hAnsi="Palatino Linotype"/>
          <w:i/>
          <w:sz w:val="22"/>
        </w:rPr>
      </w:pPr>
      <w:r w:rsidRPr="005E61E7">
        <w:rPr>
          <w:rFonts w:ascii="Palatino Linotype" w:hAnsi="Palatino Linotype"/>
          <w:i/>
          <w:sz w:val="22"/>
        </w:rPr>
        <w:lastRenderedPageBreak/>
        <w:t xml:space="preserve">XIII. </w:t>
      </w:r>
      <w:r w:rsidRPr="005E61E7">
        <w:rPr>
          <w:rFonts w:ascii="Palatino Linotype" w:hAnsi="Palatino Linotype"/>
          <w:i/>
          <w:sz w:val="22"/>
          <w:u w:val="single"/>
        </w:rPr>
        <w:t>Dictaminar las declaratorias de inexistencia de la información que les remitan las unidades administrativas y resolver en consecuencia</w:t>
      </w:r>
      <w:r w:rsidRPr="005E61E7">
        <w:rPr>
          <w:rFonts w:ascii="Palatino Linotype" w:hAnsi="Palatino Linotype"/>
          <w:i/>
          <w:sz w:val="22"/>
        </w:rPr>
        <w:t>;</w:t>
      </w:r>
    </w:p>
    <w:p w14:paraId="4E8D0A65" w14:textId="77777777" w:rsidR="0072183A" w:rsidRPr="005E61E7" w:rsidRDefault="0072183A" w:rsidP="005E61E7">
      <w:pPr>
        <w:tabs>
          <w:tab w:val="left" w:pos="709"/>
        </w:tabs>
        <w:ind w:left="851" w:right="851"/>
        <w:jc w:val="both"/>
        <w:rPr>
          <w:rFonts w:ascii="Palatino Linotype" w:hAnsi="Palatino Linotype"/>
          <w:b/>
          <w:i/>
          <w:sz w:val="22"/>
        </w:rPr>
      </w:pPr>
      <w:r w:rsidRPr="005E61E7">
        <w:rPr>
          <w:rFonts w:ascii="Palatino Linotype" w:hAnsi="Palatino Linotype"/>
          <w:b/>
          <w:bCs/>
          <w:i/>
          <w:sz w:val="22"/>
        </w:rPr>
        <w:t xml:space="preserve">I. </w:t>
      </w:r>
      <w:r w:rsidRPr="005E61E7">
        <w:rPr>
          <w:rFonts w:ascii="Palatino Linotype" w:hAnsi="Palatino Linotype"/>
          <w:i/>
          <w:sz w:val="22"/>
          <w:u w:val="single"/>
        </w:rPr>
        <w:t>Analizará el caso y tomará las medidas necesarias para localizar la información;</w:t>
      </w:r>
    </w:p>
    <w:p w14:paraId="13D495EB" w14:textId="77777777" w:rsidR="0072183A" w:rsidRPr="005E61E7" w:rsidRDefault="0072183A" w:rsidP="005E61E7">
      <w:pPr>
        <w:tabs>
          <w:tab w:val="left" w:pos="709"/>
        </w:tabs>
        <w:ind w:left="851" w:right="851"/>
        <w:jc w:val="both"/>
        <w:rPr>
          <w:rFonts w:ascii="Palatino Linotype" w:hAnsi="Palatino Linotype"/>
          <w:b/>
          <w:i/>
          <w:sz w:val="22"/>
        </w:rPr>
      </w:pPr>
      <w:r w:rsidRPr="005E61E7">
        <w:rPr>
          <w:rFonts w:ascii="Palatino Linotype" w:hAnsi="Palatino Linotype"/>
          <w:b/>
          <w:bCs/>
          <w:i/>
          <w:sz w:val="22"/>
        </w:rPr>
        <w:t xml:space="preserve">II. </w:t>
      </w:r>
      <w:r w:rsidRPr="005E61E7">
        <w:rPr>
          <w:rFonts w:ascii="Palatino Linotype" w:hAnsi="Palatino Linotype"/>
          <w:i/>
          <w:sz w:val="22"/>
          <w:u w:val="single"/>
        </w:rPr>
        <w:t>Expedirá una resolución que confirme la inexistencia del documento;</w:t>
      </w:r>
    </w:p>
    <w:p w14:paraId="5D8807F3" w14:textId="77777777" w:rsidR="0072183A" w:rsidRPr="005E61E7" w:rsidRDefault="0072183A" w:rsidP="005E61E7">
      <w:pPr>
        <w:tabs>
          <w:tab w:val="left" w:pos="709"/>
        </w:tabs>
        <w:ind w:left="851" w:right="851"/>
        <w:jc w:val="both"/>
        <w:rPr>
          <w:rFonts w:ascii="Palatino Linotype" w:hAnsi="Palatino Linotype"/>
          <w:b/>
          <w:i/>
          <w:sz w:val="22"/>
        </w:rPr>
      </w:pPr>
      <w:r w:rsidRPr="005E61E7">
        <w:rPr>
          <w:rFonts w:ascii="Palatino Linotype" w:hAnsi="Palatino Linotype"/>
          <w:b/>
          <w:bCs/>
          <w:i/>
          <w:sz w:val="22"/>
        </w:rPr>
        <w:t xml:space="preserve">III. </w:t>
      </w:r>
      <w:r w:rsidRPr="005E61E7">
        <w:rPr>
          <w:rFonts w:ascii="Palatino Linotype" w:hAnsi="Palatino Linotype"/>
          <w:i/>
          <w:sz w:val="22"/>
          <w:u w:val="single"/>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46A5DC3B" w14:textId="77777777" w:rsidR="0072183A" w:rsidRPr="005E61E7" w:rsidRDefault="0072183A" w:rsidP="005E61E7">
      <w:pPr>
        <w:tabs>
          <w:tab w:val="left" w:pos="709"/>
        </w:tabs>
        <w:ind w:left="851" w:right="851"/>
        <w:jc w:val="both"/>
        <w:rPr>
          <w:rFonts w:ascii="Palatino Linotype" w:hAnsi="Palatino Linotype"/>
          <w:i/>
          <w:sz w:val="22"/>
          <w:u w:val="single"/>
        </w:rPr>
      </w:pPr>
      <w:r w:rsidRPr="005E61E7">
        <w:rPr>
          <w:rFonts w:ascii="Palatino Linotype" w:hAnsi="Palatino Linotype"/>
          <w:b/>
          <w:bCs/>
          <w:i/>
          <w:sz w:val="22"/>
        </w:rPr>
        <w:t xml:space="preserve">IV. </w:t>
      </w:r>
      <w:r w:rsidRPr="005E61E7">
        <w:rPr>
          <w:rFonts w:ascii="Palatino Linotype" w:hAnsi="Palatino Linotype"/>
          <w:i/>
          <w:sz w:val="22"/>
          <w:u w:val="single"/>
        </w:rPr>
        <w:t>Notificará al órgano interno de control o equivalente del sujeto obligado quien, en su caso, deberá iniciar el procedimiento de responsabilidad administrativa que corresponda.</w:t>
      </w:r>
    </w:p>
    <w:p w14:paraId="63FE8CF0" w14:textId="77777777" w:rsidR="0072183A" w:rsidRPr="005E61E7" w:rsidRDefault="0072183A" w:rsidP="005E61E7">
      <w:pPr>
        <w:tabs>
          <w:tab w:val="left" w:pos="709"/>
        </w:tabs>
        <w:ind w:left="851" w:right="851"/>
        <w:jc w:val="both"/>
        <w:rPr>
          <w:rFonts w:ascii="Palatino Linotype" w:hAnsi="Palatino Linotype"/>
          <w:i/>
          <w:sz w:val="22"/>
          <w:u w:val="single"/>
        </w:rPr>
      </w:pPr>
      <w:r w:rsidRPr="005E61E7">
        <w:rPr>
          <w:rFonts w:ascii="Palatino Linotype" w:hAnsi="Palatino Linotype"/>
          <w:i/>
          <w:sz w:val="22"/>
          <w:u w:val="single"/>
        </w:rPr>
        <w:t>La Unidad de Transparencia deberá notificarlo al solicitante por escrito, en un plazo que no exceda de quince días hábiles contados a partir del día siguiente a la presentación de la solicitud.</w:t>
      </w:r>
    </w:p>
    <w:p w14:paraId="3771B44C" w14:textId="77777777" w:rsidR="0072183A" w:rsidRPr="005E61E7" w:rsidRDefault="0072183A" w:rsidP="005E61E7">
      <w:pPr>
        <w:tabs>
          <w:tab w:val="left" w:pos="709"/>
        </w:tabs>
        <w:ind w:left="851" w:right="851"/>
        <w:jc w:val="both"/>
        <w:rPr>
          <w:rFonts w:ascii="Palatino Linotype" w:hAnsi="Palatino Linotype"/>
          <w:i/>
          <w:sz w:val="22"/>
          <w:u w:val="single"/>
        </w:rPr>
      </w:pPr>
      <w:r w:rsidRPr="005E61E7">
        <w:rPr>
          <w:rFonts w:ascii="Palatino Linotype" w:hAnsi="Palatino Linotype"/>
          <w:i/>
          <w:sz w:val="22"/>
          <w:u w:val="single"/>
        </w:rPr>
        <w:t>Este plazo podrá ampliarse hasta por otros siete días hábiles, siempre que existan razones para ello, debiendo notificarse por escrito al solicitante.</w:t>
      </w:r>
    </w:p>
    <w:p w14:paraId="201E8AAC" w14:textId="77777777" w:rsidR="0072183A" w:rsidRPr="005E61E7" w:rsidRDefault="0072183A" w:rsidP="005E61E7">
      <w:pPr>
        <w:tabs>
          <w:tab w:val="left" w:pos="709"/>
        </w:tabs>
        <w:ind w:left="851" w:right="851"/>
        <w:jc w:val="both"/>
        <w:rPr>
          <w:rFonts w:ascii="Palatino Linotype" w:hAnsi="Palatino Linotype"/>
          <w:i/>
          <w:sz w:val="22"/>
        </w:rPr>
      </w:pPr>
      <w:r w:rsidRPr="005E61E7">
        <w:rPr>
          <w:rFonts w:ascii="Palatino Linotype" w:hAnsi="Palatino Linotype"/>
          <w:b/>
          <w:i/>
          <w:sz w:val="22"/>
        </w:rPr>
        <w:t>Artículo 169.</w:t>
      </w:r>
      <w:r w:rsidRPr="005E61E7">
        <w:rPr>
          <w:rFonts w:ascii="Palatino Linotype" w:hAnsi="Palatino Linotype"/>
          <w:i/>
          <w:sz w:val="22"/>
        </w:rPr>
        <w:t xml:space="preserve"> Cuando la información no se encuentre en los archivos del sujeto obligado, el Comité de Transparencia:</w:t>
      </w:r>
    </w:p>
    <w:p w14:paraId="4EBAB1C4" w14:textId="77777777" w:rsidR="0072183A" w:rsidRPr="005E61E7" w:rsidRDefault="0072183A" w:rsidP="005E61E7">
      <w:pPr>
        <w:tabs>
          <w:tab w:val="left" w:pos="709"/>
        </w:tabs>
        <w:ind w:left="851" w:right="851"/>
        <w:jc w:val="both"/>
        <w:rPr>
          <w:rFonts w:ascii="Palatino Linotype" w:hAnsi="Palatino Linotype"/>
          <w:i/>
          <w:sz w:val="22"/>
        </w:rPr>
      </w:pPr>
      <w:r w:rsidRPr="005E61E7">
        <w:rPr>
          <w:rFonts w:ascii="Palatino Linotype" w:hAnsi="Palatino Linotype"/>
          <w:b/>
          <w:i/>
          <w:sz w:val="22"/>
        </w:rPr>
        <w:t>I.</w:t>
      </w:r>
      <w:r w:rsidRPr="005E61E7">
        <w:rPr>
          <w:rFonts w:ascii="Palatino Linotype" w:hAnsi="Palatino Linotype"/>
          <w:i/>
          <w:sz w:val="22"/>
        </w:rPr>
        <w:t xml:space="preserve"> Analizará el caso y tomará las medidas necesarias para localizar la información;</w:t>
      </w:r>
    </w:p>
    <w:p w14:paraId="6B427867" w14:textId="77777777" w:rsidR="0072183A" w:rsidRPr="005E61E7" w:rsidRDefault="0072183A" w:rsidP="005E61E7">
      <w:pPr>
        <w:tabs>
          <w:tab w:val="left" w:pos="709"/>
        </w:tabs>
        <w:ind w:left="851" w:right="851"/>
        <w:jc w:val="both"/>
        <w:rPr>
          <w:rFonts w:ascii="Palatino Linotype" w:hAnsi="Palatino Linotype"/>
          <w:i/>
          <w:sz w:val="22"/>
        </w:rPr>
      </w:pPr>
      <w:r w:rsidRPr="005E61E7">
        <w:rPr>
          <w:rFonts w:ascii="Palatino Linotype" w:hAnsi="Palatino Linotype"/>
          <w:b/>
          <w:i/>
          <w:sz w:val="22"/>
        </w:rPr>
        <w:t>II.</w:t>
      </w:r>
      <w:r w:rsidRPr="005E61E7">
        <w:rPr>
          <w:rFonts w:ascii="Palatino Linotype" w:hAnsi="Palatino Linotype"/>
          <w:i/>
          <w:sz w:val="22"/>
        </w:rPr>
        <w:t xml:space="preserve"> Expedirá una resolución que confirme la inexistencia del documento;</w:t>
      </w:r>
    </w:p>
    <w:p w14:paraId="7011FD34" w14:textId="77777777" w:rsidR="0072183A" w:rsidRPr="005E61E7" w:rsidRDefault="0072183A" w:rsidP="005E61E7">
      <w:pPr>
        <w:tabs>
          <w:tab w:val="left" w:pos="709"/>
        </w:tabs>
        <w:ind w:left="851" w:right="851"/>
        <w:jc w:val="both"/>
        <w:rPr>
          <w:rFonts w:ascii="Palatino Linotype" w:hAnsi="Palatino Linotype"/>
          <w:i/>
          <w:sz w:val="22"/>
        </w:rPr>
      </w:pPr>
      <w:r w:rsidRPr="005E61E7">
        <w:rPr>
          <w:rFonts w:ascii="Palatino Linotype" w:hAnsi="Palatino Linotype"/>
          <w:b/>
          <w:i/>
          <w:sz w:val="22"/>
        </w:rPr>
        <w:t>III.</w:t>
      </w:r>
      <w:r w:rsidRPr="005E61E7">
        <w:rPr>
          <w:rFonts w:ascii="Palatino Linotype" w:hAnsi="Palatino Linotype"/>
          <w:i/>
          <w:sz w:val="22"/>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7D2BA268" w14:textId="77777777" w:rsidR="0072183A" w:rsidRPr="005E61E7" w:rsidRDefault="0072183A" w:rsidP="005E61E7">
      <w:pPr>
        <w:tabs>
          <w:tab w:val="left" w:pos="709"/>
        </w:tabs>
        <w:ind w:left="851" w:right="851"/>
        <w:jc w:val="both"/>
        <w:rPr>
          <w:rFonts w:ascii="Palatino Linotype" w:hAnsi="Palatino Linotype"/>
          <w:i/>
          <w:sz w:val="22"/>
        </w:rPr>
      </w:pPr>
      <w:r w:rsidRPr="005E61E7">
        <w:rPr>
          <w:rFonts w:ascii="Palatino Linotype" w:hAnsi="Palatino Linotype"/>
          <w:b/>
          <w:i/>
          <w:sz w:val="22"/>
        </w:rPr>
        <w:t>IV.</w:t>
      </w:r>
      <w:r w:rsidRPr="005E61E7">
        <w:rPr>
          <w:rFonts w:ascii="Palatino Linotype" w:hAnsi="Palatino Linotype"/>
          <w:i/>
          <w:sz w:val="22"/>
        </w:rPr>
        <w:t xml:space="preserve"> Notificará al órgano interno de control o equivalente del sujeto obligado quien, en su caso, deberá iniciar el procedimiento de responsabilidad administrativa que corresponda.</w:t>
      </w:r>
    </w:p>
    <w:p w14:paraId="0E026CFD" w14:textId="77777777" w:rsidR="0072183A" w:rsidRPr="005E61E7" w:rsidRDefault="0072183A" w:rsidP="005E61E7">
      <w:pPr>
        <w:tabs>
          <w:tab w:val="left" w:pos="709"/>
        </w:tabs>
        <w:ind w:left="851" w:right="851"/>
        <w:jc w:val="both"/>
        <w:rPr>
          <w:rFonts w:ascii="Palatino Linotype" w:hAnsi="Palatino Linotype"/>
          <w:i/>
          <w:sz w:val="22"/>
        </w:rPr>
      </w:pPr>
      <w:r w:rsidRPr="005E61E7">
        <w:rPr>
          <w:rFonts w:ascii="Palatino Linotype" w:hAnsi="Palatino Linotype"/>
          <w:i/>
          <w:sz w:val="22"/>
        </w:rPr>
        <w:t>La Unidad de Transparencia deberá notificarlo al solicitante por escrito, en un plazo que no exceda de quince días hábiles contados a partir del día siguiente a la presentación de la solicitud.</w:t>
      </w:r>
    </w:p>
    <w:p w14:paraId="0E1BED78" w14:textId="77777777" w:rsidR="0072183A" w:rsidRPr="005E61E7" w:rsidRDefault="0072183A" w:rsidP="005E61E7">
      <w:pPr>
        <w:tabs>
          <w:tab w:val="left" w:pos="709"/>
        </w:tabs>
        <w:ind w:left="851" w:right="851"/>
        <w:jc w:val="both"/>
        <w:rPr>
          <w:rFonts w:ascii="Palatino Linotype" w:hAnsi="Palatino Linotype"/>
          <w:i/>
          <w:sz w:val="22"/>
        </w:rPr>
      </w:pPr>
      <w:r w:rsidRPr="005E61E7">
        <w:rPr>
          <w:rFonts w:ascii="Palatino Linotype" w:hAnsi="Palatino Linotype"/>
          <w:i/>
          <w:sz w:val="22"/>
        </w:rPr>
        <w:t>Este plazo podrá ampliarse hasta por otros siete días hábiles, siempre que existan razones para ello, debiendo notificarse por escrito al solicitante.</w:t>
      </w:r>
    </w:p>
    <w:p w14:paraId="6071D9FA" w14:textId="77777777" w:rsidR="0072183A" w:rsidRPr="005E61E7" w:rsidRDefault="0072183A" w:rsidP="005E61E7">
      <w:pPr>
        <w:tabs>
          <w:tab w:val="left" w:pos="709"/>
        </w:tabs>
        <w:ind w:left="851" w:right="851"/>
        <w:jc w:val="both"/>
        <w:rPr>
          <w:rFonts w:ascii="Palatino Linotype" w:hAnsi="Palatino Linotype"/>
          <w:b/>
          <w:i/>
          <w:iCs/>
          <w:sz w:val="22"/>
        </w:rPr>
      </w:pPr>
      <w:r w:rsidRPr="005E61E7">
        <w:rPr>
          <w:rFonts w:ascii="Palatino Linotype" w:hAnsi="Palatino Linotype"/>
          <w:b/>
          <w:i/>
          <w:sz w:val="22"/>
        </w:rPr>
        <w:t>Artículo 170</w:t>
      </w:r>
      <w:r w:rsidRPr="005E61E7">
        <w:rPr>
          <w:rFonts w:ascii="Palatino Linotype" w:hAnsi="Palatino Linotype"/>
          <w:b/>
          <w:bCs/>
          <w:i/>
          <w:iCs/>
          <w:sz w:val="22"/>
        </w:rPr>
        <w:t>.</w:t>
      </w:r>
      <w:r w:rsidRPr="005E61E7">
        <w:rPr>
          <w:rFonts w:ascii="Palatino Linotype" w:hAnsi="Palatino Linotype"/>
          <w:i/>
          <w:iCs/>
          <w:sz w:val="22"/>
        </w:rPr>
        <w:t xml:space="preserve"> </w:t>
      </w:r>
      <w:r w:rsidRPr="005E61E7">
        <w:rPr>
          <w:rFonts w:ascii="Palatino Linotype" w:hAnsi="Palatino Linotype"/>
          <w:i/>
          <w:iCs/>
          <w:sz w:val="22"/>
          <w:u w:val="single"/>
        </w:rPr>
        <w:t xml:space="preserve">La resolución del Comité de Transparencia que confirme la inexistencia de la información solicitada contendrá los elementos mínimos que permitan al solicitante tener la certeza de que se utilizó un criterio de búsqueda </w:t>
      </w:r>
      <w:r w:rsidRPr="005E61E7">
        <w:rPr>
          <w:rFonts w:ascii="Palatino Linotype" w:hAnsi="Palatino Linotype"/>
          <w:i/>
          <w:iCs/>
          <w:sz w:val="22"/>
          <w:u w:val="single"/>
        </w:rPr>
        <w:lastRenderedPageBreak/>
        <w:t>exhaustivo, además de señalar las circunstancias de tiempo, modo y lugar que generaron la existencia en cuestión y señalará al servidor público responsable de contar con la misma.</w:t>
      </w:r>
      <w:r w:rsidRPr="005E61E7">
        <w:rPr>
          <w:rFonts w:ascii="Palatino Linotype" w:hAnsi="Palatino Linotype"/>
          <w:i/>
          <w:iCs/>
          <w:sz w:val="22"/>
        </w:rPr>
        <w:t xml:space="preserve">” </w:t>
      </w:r>
      <w:r w:rsidRPr="005E61E7">
        <w:rPr>
          <w:rFonts w:ascii="Palatino Linotype" w:hAnsi="Palatino Linotype"/>
          <w:b/>
          <w:i/>
          <w:iCs/>
          <w:sz w:val="22"/>
        </w:rPr>
        <w:t>[Sic]</w:t>
      </w:r>
    </w:p>
    <w:p w14:paraId="0AC42D4E" w14:textId="77777777" w:rsidR="0072183A" w:rsidRPr="005E61E7" w:rsidRDefault="0072183A" w:rsidP="005E61E7">
      <w:pPr>
        <w:tabs>
          <w:tab w:val="left" w:pos="709"/>
        </w:tabs>
        <w:ind w:left="851" w:right="851"/>
        <w:jc w:val="both"/>
        <w:rPr>
          <w:rFonts w:ascii="Palatino Linotype" w:hAnsi="Palatino Linotype"/>
          <w:b/>
          <w:i/>
          <w:iCs/>
          <w:sz w:val="22"/>
        </w:rPr>
      </w:pPr>
    </w:p>
    <w:p w14:paraId="230AC8E1" w14:textId="77777777" w:rsidR="0072183A" w:rsidRPr="005E61E7" w:rsidRDefault="0072183A" w:rsidP="005E61E7">
      <w:pPr>
        <w:spacing w:line="360" w:lineRule="auto"/>
        <w:jc w:val="both"/>
        <w:rPr>
          <w:rFonts w:ascii="Palatino Linotype" w:eastAsia="Calibri" w:hAnsi="Palatino Linotype"/>
          <w:lang w:val="es-ES"/>
        </w:rPr>
      </w:pPr>
      <w:r w:rsidRPr="005E61E7">
        <w:rPr>
          <w:rFonts w:ascii="Palatino Linotype" w:eastAsia="Calibri" w:hAnsi="Palatino Linotype"/>
        </w:rPr>
        <w:t xml:space="preserve">De los preceptos legales señalados, se advierte que en los casos en que la información solicitada no se encuentre en los archivos del </w:t>
      </w:r>
      <w:r w:rsidRPr="005E61E7">
        <w:rPr>
          <w:rFonts w:ascii="Palatino Linotype" w:eastAsia="Calibri" w:hAnsi="Palatino Linotype"/>
          <w:b/>
        </w:rPr>
        <w:t>SUJETO OBLIGADO</w:t>
      </w:r>
      <w:r w:rsidRPr="005E61E7">
        <w:rPr>
          <w:rFonts w:ascii="Palatino Linotype" w:eastAsia="Calibri" w:hAnsi="Palatino Linotype"/>
        </w:rPr>
        <w:t xml:space="preserve">, es al Comité de Transparencia al que le corresponde analizar el caso y tomar las medidas necesarias para localización de la información requerida y en su caso </w:t>
      </w:r>
      <w:r w:rsidRPr="005E61E7">
        <w:rPr>
          <w:rFonts w:ascii="Palatino Linotype" w:eastAsia="Calibri" w:hAnsi="Palatino Linotype"/>
          <w:b/>
        </w:rPr>
        <w:t>ordenará</w:t>
      </w:r>
      <w:r w:rsidRPr="005E61E7">
        <w:rPr>
          <w:rFonts w:ascii="Palatino Linotype" w:hAnsi="Palatino Linotype" w:cs="Arial"/>
          <w:i/>
          <w:lang w:eastAsia="es-MX"/>
        </w:rPr>
        <w:t xml:space="preserve">, </w:t>
      </w:r>
      <w:r w:rsidRPr="005E61E7">
        <w:rPr>
          <w:rFonts w:ascii="Palatino Linotype" w:eastAsia="Calibri" w:hAnsi="Palatino Linotype"/>
        </w:rPr>
        <w:t xml:space="preserve">siempre que sea materialmente posible, que se genere o se reponga la información en caso de que ésta tuviera que existir en la medida que deriva del ejercicio de sus facultades, competencias o funciones; asimismo, debe notificar al órgano de control interno del </w:t>
      </w:r>
      <w:r w:rsidRPr="005E61E7">
        <w:rPr>
          <w:rFonts w:ascii="Palatino Linotype" w:eastAsia="Calibri" w:hAnsi="Palatino Linotype"/>
          <w:b/>
        </w:rPr>
        <w:t>SUJETO OBLIGADO</w:t>
      </w:r>
      <w:r w:rsidRPr="005E61E7">
        <w:rPr>
          <w:rFonts w:ascii="Palatino Linotype" w:eastAsia="Calibri" w:hAnsi="Palatino Linotype"/>
        </w:rPr>
        <w:t>, a fin de que inicie el procedimiento de responsabilidad administrativa correspondiente.</w:t>
      </w:r>
    </w:p>
    <w:p w14:paraId="6FC91469" w14:textId="77777777" w:rsidR="0072183A" w:rsidRPr="005E61E7" w:rsidRDefault="0072183A" w:rsidP="005E61E7">
      <w:pPr>
        <w:autoSpaceDE w:val="0"/>
        <w:autoSpaceDN w:val="0"/>
        <w:adjustRightInd w:val="0"/>
        <w:spacing w:line="360" w:lineRule="auto"/>
        <w:ind w:right="-91"/>
        <w:contextualSpacing/>
        <w:jc w:val="both"/>
        <w:rPr>
          <w:rFonts w:ascii="Palatino Linotype" w:hAnsi="Palatino Linotype"/>
          <w:bCs/>
        </w:rPr>
      </w:pPr>
    </w:p>
    <w:p w14:paraId="1020F496" w14:textId="42136043" w:rsidR="0072183A" w:rsidRPr="005E61E7" w:rsidRDefault="0072183A" w:rsidP="005E61E7">
      <w:pPr>
        <w:autoSpaceDE w:val="0"/>
        <w:autoSpaceDN w:val="0"/>
        <w:adjustRightInd w:val="0"/>
        <w:spacing w:line="360" w:lineRule="auto"/>
        <w:ind w:right="-91"/>
        <w:contextualSpacing/>
        <w:jc w:val="both"/>
        <w:rPr>
          <w:rFonts w:ascii="Palatino Linotype" w:hAnsi="Palatino Linotype"/>
          <w:bCs/>
        </w:rPr>
      </w:pPr>
      <w:r w:rsidRPr="005E61E7">
        <w:rPr>
          <w:rFonts w:ascii="Palatino Linotype" w:hAnsi="Palatino Linotype"/>
          <w:bCs/>
        </w:rPr>
        <w:t xml:space="preserve">Asimismo, </w:t>
      </w:r>
      <w:r w:rsidRPr="005E61E7">
        <w:rPr>
          <w:rFonts w:ascii="Palatino Linotype" w:hAnsi="Palatino Linotype"/>
        </w:rPr>
        <w:t xml:space="preserve">se establecerá de manera fundada y motivada </w:t>
      </w:r>
      <w:r w:rsidRPr="005E61E7">
        <w:rPr>
          <w:rFonts w:ascii="Palatino Linotype" w:hAnsi="Palatino Linotype" w:cs="Arial"/>
        </w:rPr>
        <w:t xml:space="preserve">las </w:t>
      </w:r>
      <w:r w:rsidRPr="005E61E7">
        <w:rPr>
          <w:rFonts w:ascii="Palatino Linotype" w:hAnsi="Palatino Linotype" w:cs="Arial"/>
          <w:bCs/>
        </w:rPr>
        <w:t>razones del por qué no obra en sus archivos; así como los cr</w:t>
      </w:r>
      <w:r w:rsidRPr="005E61E7">
        <w:rPr>
          <w:rFonts w:ascii="Palatino Linotype" w:eastAsia="Calibri" w:hAnsi="Palatino Linotype"/>
        </w:rPr>
        <w:t xml:space="preserve">iterios y los métodos de búsqueda de la información utilizados; así como todas </w:t>
      </w:r>
      <w:r w:rsidR="004F2770" w:rsidRPr="005E61E7">
        <w:rPr>
          <w:rFonts w:ascii="Palatino Linotype" w:eastAsia="Calibri" w:hAnsi="Palatino Linotype"/>
        </w:rPr>
        <w:t>aquellas</w:t>
      </w:r>
      <w:r w:rsidRPr="005E61E7">
        <w:rPr>
          <w:rFonts w:ascii="Palatino Linotype" w:eastAsia="Calibri" w:hAnsi="Palatino Linotype"/>
        </w:rPr>
        <w:t xml:space="preserve"> circunstancias de modo, tiempo y lugar que se tomaron en cuenta para llegar a determinar que no obra en los archivos la información requerida.</w:t>
      </w:r>
    </w:p>
    <w:p w14:paraId="5B53DC75" w14:textId="77777777" w:rsidR="0072183A" w:rsidRPr="005E61E7" w:rsidRDefault="0072183A" w:rsidP="005E61E7">
      <w:pPr>
        <w:spacing w:line="360" w:lineRule="auto"/>
        <w:jc w:val="both"/>
        <w:rPr>
          <w:rFonts w:ascii="Palatino Linotype" w:eastAsia="Calibri" w:hAnsi="Palatino Linotype"/>
        </w:rPr>
      </w:pPr>
    </w:p>
    <w:p w14:paraId="3B3D56A9" w14:textId="77777777" w:rsidR="0072183A" w:rsidRPr="005E61E7" w:rsidRDefault="0072183A" w:rsidP="005E61E7">
      <w:pPr>
        <w:tabs>
          <w:tab w:val="left" w:pos="709"/>
        </w:tabs>
        <w:spacing w:line="360" w:lineRule="auto"/>
        <w:jc w:val="both"/>
        <w:rPr>
          <w:rFonts w:ascii="Palatino Linotype" w:hAnsi="Palatino Linotype" w:cs="Arial"/>
        </w:rPr>
      </w:pPr>
      <w:r w:rsidRPr="005E61E7">
        <w:rPr>
          <w:rFonts w:ascii="Palatino Linotype" w:hAnsi="Palatino Linotype" w:cs="Arial"/>
        </w:rPr>
        <w:t xml:space="preserve">De igual forma, en observancia a lo anterior tiene aplicación lo establecido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w:t>
      </w:r>
      <w:r w:rsidRPr="005E61E7">
        <w:rPr>
          <w:rFonts w:ascii="Palatino Linotype" w:hAnsi="Palatino Linotype" w:cs="Arial"/>
        </w:rPr>
        <w:lastRenderedPageBreak/>
        <w:t>Pública del Estado de México y Municipios, en sus numerales CUARENTA Y CUATRO y CUARENTA Y CINCO.</w:t>
      </w:r>
    </w:p>
    <w:p w14:paraId="3B326949" w14:textId="77777777" w:rsidR="0072183A" w:rsidRPr="005E61E7" w:rsidRDefault="0072183A" w:rsidP="005E61E7">
      <w:pPr>
        <w:spacing w:line="360" w:lineRule="auto"/>
        <w:jc w:val="both"/>
        <w:rPr>
          <w:rFonts w:ascii="Palatino Linotype" w:eastAsiaTheme="minorEastAsia" w:hAnsi="Palatino Linotype" w:cs="Arial"/>
          <w:lang w:val="es-ES_tradnl"/>
        </w:rPr>
      </w:pPr>
    </w:p>
    <w:p w14:paraId="17FDF1D5" w14:textId="77777777" w:rsidR="0072183A" w:rsidRPr="005E61E7" w:rsidRDefault="0072183A" w:rsidP="005E61E7">
      <w:pPr>
        <w:autoSpaceDE w:val="0"/>
        <w:autoSpaceDN w:val="0"/>
        <w:adjustRightInd w:val="0"/>
        <w:spacing w:line="360" w:lineRule="auto"/>
        <w:ind w:right="51"/>
        <w:contextualSpacing/>
        <w:jc w:val="both"/>
        <w:rPr>
          <w:rFonts w:ascii="Palatino Linotype" w:hAnsi="Palatino Linotype"/>
        </w:rPr>
      </w:pPr>
      <w:r w:rsidRPr="005E61E7">
        <w:rPr>
          <w:rFonts w:ascii="Palatino Linotype" w:hAnsi="Palatino Linotype"/>
        </w:rPr>
        <w:t xml:space="preserve">Por ello, como se prevé en los criterios anteriores, es necesario que los </w:t>
      </w:r>
      <w:r w:rsidRPr="005E61E7">
        <w:rPr>
          <w:rFonts w:ascii="Palatino Linotype" w:hAnsi="Palatino Linotype"/>
          <w:b/>
        </w:rPr>
        <w:t>SUJETOS OBLIGADOS</w:t>
      </w:r>
      <w:r w:rsidRPr="005E61E7">
        <w:rPr>
          <w:rFonts w:ascii="Palatino Linotype" w:hAnsi="Palatino Linotype"/>
        </w:rPr>
        <w:t xml:space="preserve">, realicen previo a una declaratoria de inexistencia, una búsqueda exhaustiva y razonable, con la cual se busca garantizar y hacer fehaciente el hecho de que la información ahora requerida por el solicitante fue buscada minuciosamente dentro del ámbito de sus competencias. </w:t>
      </w:r>
    </w:p>
    <w:p w14:paraId="043349D4" w14:textId="77777777" w:rsidR="0072183A" w:rsidRPr="005E61E7" w:rsidRDefault="0072183A" w:rsidP="005E61E7">
      <w:pPr>
        <w:autoSpaceDE w:val="0"/>
        <w:autoSpaceDN w:val="0"/>
        <w:adjustRightInd w:val="0"/>
        <w:spacing w:line="360" w:lineRule="auto"/>
        <w:ind w:right="51"/>
        <w:contextualSpacing/>
        <w:jc w:val="both"/>
        <w:rPr>
          <w:rFonts w:ascii="Palatino Linotype" w:hAnsi="Palatino Linotype"/>
        </w:rPr>
      </w:pPr>
    </w:p>
    <w:p w14:paraId="3EA40E80" w14:textId="77777777" w:rsidR="0072183A" w:rsidRPr="005E61E7" w:rsidRDefault="0072183A" w:rsidP="005E61E7">
      <w:pPr>
        <w:spacing w:line="360" w:lineRule="auto"/>
        <w:jc w:val="both"/>
        <w:rPr>
          <w:rFonts w:ascii="Palatino Linotype" w:hAnsi="Palatino Linotype" w:cs="Arial"/>
          <w:lang w:val="es-ES"/>
        </w:rPr>
      </w:pPr>
      <w:r w:rsidRPr="005E61E7">
        <w:rPr>
          <w:rFonts w:ascii="Palatino Linotype" w:hAnsi="Palatino Linotype" w:cs="Arial"/>
        </w:rPr>
        <w:t>Lo anterior es así, pues no debe perderse de vista que, la fundamentación y motivación consiste en la obligación que tiene todo ente público de expresar los preceptos jurídicos aplicables al asunto origen del acto y las razones o argumentos de su actuar, es así que al respecto, el máximo tribunal del país ha establecido jurisprudencia en relación a qué debe entenderse por fundamentación y motivación, en los siguientes términos:</w:t>
      </w:r>
    </w:p>
    <w:p w14:paraId="36CD1F17" w14:textId="77777777" w:rsidR="0072183A" w:rsidRPr="005E61E7" w:rsidRDefault="0072183A" w:rsidP="005E61E7">
      <w:pPr>
        <w:jc w:val="both"/>
        <w:rPr>
          <w:rFonts w:ascii="Palatino Linotype" w:hAnsi="Palatino Linotype" w:cs="Arial"/>
          <w:sz w:val="22"/>
          <w:szCs w:val="22"/>
        </w:rPr>
      </w:pPr>
    </w:p>
    <w:p w14:paraId="762E7FFB" w14:textId="77777777" w:rsidR="0072183A" w:rsidRPr="005E61E7" w:rsidRDefault="0072183A" w:rsidP="005E61E7">
      <w:pPr>
        <w:ind w:left="851" w:right="902"/>
        <w:jc w:val="both"/>
        <w:rPr>
          <w:rFonts w:ascii="Palatino Linotype" w:hAnsi="Palatino Linotype" w:cs="Arial"/>
          <w:i/>
          <w:sz w:val="22"/>
          <w:szCs w:val="22"/>
        </w:rPr>
      </w:pPr>
      <w:r w:rsidRPr="005E61E7">
        <w:rPr>
          <w:rFonts w:ascii="Palatino Linotype" w:hAnsi="Palatino Linotype" w:cs="Arial"/>
          <w:i/>
          <w:sz w:val="22"/>
          <w:szCs w:val="22"/>
        </w:rPr>
        <w:t>“</w:t>
      </w:r>
      <w:r w:rsidRPr="005E61E7">
        <w:rPr>
          <w:rFonts w:ascii="Palatino Linotype" w:hAnsi="Palatino Linotype" w:cs="Arial"/>
          <w:b/>
          <w:i/>
          <w:sz w:val="22"/>
          <w:szCs w:val="22"/>
        </w:rPr>
        <w:t xml:space="preserve">FUNDAMENTACIÓN Y MOTIVACIÓN. </w:t>
      </w:r>
      <w:r w:rsidRPr="005E61E7">
        <w:rPr>
          <w:rFonts w:ascii="Palatino Linotype" w:hAnsi="Palatino Linotype" w:cs="Arial"/>
          <w:i/>
          <w:sz w:val="22"/>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70F0BD16" w14:textId="77777777" w:rsidR="0072183A" w:rsidRPr="005E61E7" w:rsidRDefault="0072183A" w:rsidP="005E61E7">
      <w:pPr>
        <w:ind w:left="851" w:right="902"/>
        <w:jc w:val="both"/>
        <w:rPr>
          <w:rFonts w:ascii="Palatino Linotype" w:hAnsi="Palatino Linotype" w:cs="Arial"/>
          <w:i/>
          <w:sz w:val="22"/>
          <w:szCs w:val="22"/>
        </w:rPr>
      </w:pPr>
    </w:p>
    <w:p w14:paraId="5E92ED67" w14:textId="77777777" w:rsidR="0072183A" w:rsidRPr="005E61E7" w:rsidRDefault="0072183A" w:rsidP="005E61E7">
      <w:pPr>
        <w:spacing w:line="360" w:lineRule="auto"/>
        <w:jc w:val="both"/>
        <w:rPr>
          <w:rFonts w:ascii="Palatino Linotype" w:hAnsi="Palatino Linotype" w:cs="Arial"/>
        </w:rPr>
      </w:pPr>
      <w:r w:rsidRPr="005E61E7">
        <w:rPr>
          <w:rFonts w:ascii="Palatino Linotype" w:hAnsi="Palatino Linotype" w:cs="Arial"/>
        </w:rPr>
        <w:t>Es así que,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45AA5E5C" w14:textId="77777777" w:rsidR="0072183A" w:rsidRPr="005E61E7" w:rsidRDefault="0072183A" w:rsidP="005E61E7">
      <w:pPr>
        <w:spacing w:line="360" w:lineRule="auto"/>
        <w:jc w:val="both"/>
        <w:rPr>
          <w:rFonts w:ascii="Palatino Linotype" w:hAnsi="Palatino Linotype" w:cs="Arial"/>
        </w:rPr>
      </w:pPr>
    </w:p>
    <w:p w14:paraId="33F2D660" w14:textId="77777777" w:rsidR="0072183A" w:rsidRPr="005E61E7" w:rsidRDefault="0072183A" w:rsidP="005E61E7">
      <w:pPr>
        <w:spacing w:line="360" w:lineRule="auto"/>
        <w:jc w:val="both"/>
        <w:rPr>
          <w:rFonts w:ascii="Palatino Linotype" w:hAnsi="Palatino Linotype" w:cs="Arial"/>
        </w:rPr>
      </w:pPr>
      <w:r w:rsidRPr="005E61E7">
        <w:rPr>
          <w:rFonts w:ascii="Palatino Linotype" w:hAnsi="Palatino Linotype" w:cs="Arial"/>
        </w:rPr>
        <w:lastRenderedPageBreak/>
        <w:t>Más aún, a través de diversa jurisprudencia dictada por el Poder Judicial de la Federación se sostiene que la finalidad de la fundamentación o motivación es la de explicar, justificar, posibilitar la defensa y comunicar la decisión de la autoridad, sirviendo de sustento lo siguiente:</w:t>
      </w:r>
    </w:p>
    <w:p w14:paraId="0616EA62" w14:textId="77777777" w:rsidR="0072183A" w:rsidRPr="005E61E7" w:rsidRDefault="0072183A" w:rsidP="005E61E7">
      <w:pPr>
        <w:jc w:val="both"/>
        <w:rPr>
          <w:rFonts w:ascii="Palatino Linotype" w:hAnsi="Palatino Linotype" w:cs="Arial"/>
          <w:sz w:val="22"/>
        </w:rPr>
      </w:pPr>
    </w:p>
    <w:p w14:paraId="382A6C59" w14:textId="77777777" w:rsidR="0072183A" w:rsidRPr="005E61E7" w:rsidRDefault="0072183A" w:rsidP="005E61E7">
      <w:pPr>
        <w:ind w:left="851" w:right="902"/>
        <w:jc w:val="both"/>
        <w:rPr>
          <w:rFonts w:ascii="Palatino Linotype" w:hAnsi="Palatino Linotype" w:cs="Arial"/>
          <w:i/>
          <w:sz w:val="22"/>
        </w:rPr>
      </w:pPr>
      <w:r w:rsidRPr="005E61E7">
        <w:rPr>
          <w:rFonts w:ascii="Palatino Linotype" w:hAnsi="Palatino Linotype" w:cs="Arial"/>
          <w:b/>
          <w:i/>
          <w:sz w:val="22"/>
        </w:rPr>
        <w:t>“FUNDAMENTACIÓN Y MOTIVACIÓN. EL ASPECTO FORMAL DE LA GARANTÍA Y SU FINALIDAD SE TRADUCEN EN EXPLICAR, JUSTIFICAR, POSIBILITAR LA DEFENSA Y COMUNICAR LA DECISIÓN</w:t>
      </w:r>
      <w:r w:rsidRPr="005E61E7">
        <w:rPr>
          <w:rFonts w:ascii="Palatino Linotype" w:hAnsi="Palatino Linotype" w:cs="Arial"/>
          <w:i/>
          <w:sz w:val="22"/>
        </w:rPr>
        <w:t xml:space="preserve">. El contenido formal de la garantía de legalidad prevista en el artículo 16 constitucional relativa a la </w:t>
      </w:r>
      <w:r w:rsidRPr="005E61E7">
        <w:rPr>
          <w:rFonts w:ascii="Palatino Linotype" w:hAnsi="Palatino Linotype" w:cs="Arial"/>
          <w:b/>
          <w:i/>
          <w:sz w:val="22"/>
        </w:rPr>
        <w:t>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5E61E7">
        <w:rPr>
          <w:rFonts w:ascii="Palatino Linotype" w:hAnsi="Palatino Linotype" w:cs="Arial"/>
          <w:i/>
          <w:sz w:val="22"/>
        </w:rPr>
        <w:t xml:space="preserve">. Por tanto, </w:t>
      </w:r>
      <w:r w:rsidRPr="005E61E7">
        <w:rPr>
          <w:rFonts w:ascii="Palatino Linotype" w:hAnsi="Palatino Linotype" w:cs="Arial"/>
          <w:b/>
          <w:i/>
          <w:sz w:val="22"/>
        </w:rPr>
        <w:t>no basta que el acto de autoridad apenas observe una motivación pro forma pero de una manera incongruente, insuficiente o imprecisa</w:t>
      </w:r>
      <w:r w:rsidRPr="005E61E7">
        <w:rPr>
          <w:rFonts w:ascii="Palatino Linotype" w:hAnsi="Palatino Linotype" w:cs="Arial"/>
          <w:i/>
          <w:sz w:val="22"/>
        </w:rPr>
        <w:t>, que impida la finalidad del conocimiento, comprobación y defensa pertinente</w:t>
      </w:r>
      <w:r w:rsidRPr="005E61E7">
        <w:rPr>
          <w:rFonts w:ascii="Palatino Linotype" w:hAnsi="Palatino Linotype" w:cs="Arial"/>
          <w:b/>
          <w:i/>
          <w:sz w:val="22"/>
        </w:rPr>
        <w:t>,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sidRPr="005E61E7">
        <w:rPr>
          <w:rFonts w:ascii="Palatino Linotype" w:hAnsi="Palatino Linotype" w:cs="Arial"/>
          <w:i/>
          <w:sz w:val="22"/>
        </w:rPr>
        <w:t>.” (Sic)</w:t>
      </w:r>
    </w:p>
    <w:p w14:paraId="4E8B5564" w14:textId="77777777" w:rsidR="0072183A" w:rsidRPr="005E61E7" w:rsidRDefault="0072183A" w:rsidP="005E61E7">
      <w:pPr>
        <w:ind w:left="851" w:right="902"/>
        <w:jc w:val="both"/>
        <w:rPr>
          <w:rFonts w:ascii="Palatino Linotype" w:hAnsi="Palatino Linotype" w:cs="Arial"/>
          <w:i/>
          <w:sz w:val="22"/>
        </w:rPr>
      </w:pPr>
      <w:r w:rsidRPr="005E61E7">
        <w:rPr>
          <w:rFonts w:ascii="Palatino Linotype" w:hAnsi="Palatino Linotype" w:cs="Arial"/>
          <w:i/>
          <w:sz w:val="22"/>
        </w:rPr>
        <w:t>(Énfasis añadido)</w:t>
      </w:r>
    </w:p>
    <w:p w14:paraId="5257CCF8" w14:textId="77777777" w:rsidR="0072183A" w:rsidRPr="005E61E7" w:rsidRDefault="0072183A" w:rsidP="005E61E7">
      <w:pPr>
        <w:ind w:left="851" w:right="902"/>
        <w:jc w:val="both"/>
        <w:rPr>
          <w:rFonts w:ascii="Palatino Linotype" w:hAnsi="Palatino Linotype" w:cs="Arial"/>
          <w:i/>
          <w:sz w:val="22"/>
        </w:rPr>
      </w:pPr>
    </w:p>
    <w:p w14:paraId="0D5F38AA" w14:textId="77777777" w:rsidR="0072183A" w:rsidRPr="005E61E7" w:rsidRDefault="0072183A" w:rsidP="005E61E7">
      <w:pPr>
        <w:spacing w:line="360" w:lineRule="auto"/>
        <w:jc w:val="both"/>
        <w:rPr>
          <w:rFonts w:ascii="Palatino Linotype" w:hAnsi="Palatino Linotype" w:cs="Arial"/>
        </w:rPr>
      </w:pPr>
      <w:r w:rsidRPr="005E61E7">
        <w:rPr>
          <w:rFonts w:ascii="Palatino Linotype" w:hAnsi="Palatino Linotype" w:cs="Arial"/>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podrá impugnar la decisión, permitiéndole una real y auténtica defensa.</w:t>
      </w:r>
    </w:p>
    <w:p w14:paraId="352D9272" w14:textId="77777777" w:rsidR="0072183A" w:rsidRPr="005E61E7" w:rsidRDefault="0072183A" w:rsidP="005E61E7">
      <w:pPr>
        <w:spacing w:line="360" w:lineRule="auto"/>
        <w:jc w:val="both"/>
        <w:rPr>
          <w:rFonts w:ascii="Palatino Linotype" w:hAnsi="Palatino Linotype"/>
          <w:lang w:val="es-ES" w:eastAsia="es-MX"/>
        </w:rPr>
      </w:pPr>
      <w:r w:rsidRPr="005E61E7">
        <w:rPr>
          <w:rFonts w:ascii="Palatino Linotype" w:hAnsi="Palatino Linotype"/>
          <w:lang w:val="es-ES" w:eastAsia="es-MX"/>
        </w:rPr>
        <w:lastRenderedPageBreak/>
        <w:t xml:space="preserve">Resulta aplicable el criterio reiterado número </w:t>
      </w:r>
      <w:r w:rsidRPr="005E61E7">
        <w:rPr>
          <w:rFonts w:ascii="Palatino Linotype" w:hAnsi="Palatino Linotype"/>
          <w:b/>
          <w:lang w:val="es-ES" w:eastAsia="es-MX"/>
        </w:rPr>
        <w:t>08/19</w:t>
      </w:r>
      <w:r w:rsidRPr="005E61E7">
        <w:rPr>
          <w:rFonts w:ascii="Palatino Linotype" w:hAnsi="Palatino Linotype"/>
          <w:lang w:val="es-ES" w:eastAsia="es-MX"/>
        </w:rPr>
        <w:t>, emitidos por Acuerdo del Pleno del Instituto de Transparencia y Acceso a la Información Pública del Estado de México y Municipios, que a la letra dice:</w:t>
      </w:r>
    </w:p>
    <w:p w14:paraId="3057F62F" w14:textId="77777777" w:rsidR="0072183A" w:rsidRPr="005E61E7" w:rsidRDefault="0072183A" w:rsidP="005E61E7">
      <w:pPr>
        <w:ind w:left="851" w:right="902"/>
        <w:jc w:val="center"/>
        <w:rPr>
          <w:rFonts w:ascii="Palatino Linotype" w:hAnsi="Palatino Linotype"/>
          <w:b/>
          <w:i/>
          <w:iCs/>
          <w:lang w:val="es-ES" w:eastAsia="es-MX"/>
        </w:rPr>
      </w:pPr>
    </w:p>
    <w:p w14:paraId="398C2997" w14:textId="77777777" w:rsidR="0072183A" w:rsidRPr="005E61E7" w:rsidRDefault="0072183A" w:rsidP="005E61E7">
      <w:pPr>
        <w:ind w:left="851" w:right="902"/>
        <w:jc w:val="both"/>
        <w:rPr>
          <w:rFonts w:ascii="Palatino Linotype" w:hAnsi="Palatino Linotype"/>
          <w:b/>
          <w:i/>
          <w:sz w:val="22"/>
          <w:szCs w:val="22"/>
          <w:lang w:eastAsia="es-MX"/>
        </w:rPr>
      </w:pPr>
      <w:r w:rsidRPr="005E61E7">
        <w:rPr>
          <w:rFonts w:ascii="Palatino Linotype" w:hAnsi="Palatino Linotype"/>
          <w:b/>
          <w:i/>
          <w:iCs/>
          <w:sz w:val="22"/>
          <w:szCs w:val="22"/>
          <w:lang w:val="es-ES" w:eastAsia="es-MX"/>
        </w:rPr>
        <w:t>“INEXISTENCIA DE LA INFORMACIÓN. SUPUESTOS PARA EMITIR LA RESOLUCIÓN DE LA</w:t>
      </w:r>
      <w:r w:rsidRPr="005E61E7">
        <w:rPr>
          <w:rFonts w:ascii="Palatino Linotype" w:hAnsi="Palatino Linotype"/>
          <w:i/>
          <w:iCs/>
          <w:sz w:val="22"/>
          <w:szCs w:val="22"/>
          <w:lang w:val="es-ES" w:eastAsia="es-MX"/>
        </w:rPr>
        <w:t>.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5E61E7">
        <w:rPr>
          <w:rFonts w:ascii="Palatino Linotype" w:hAnsi="Palatino Linotype"/>
          <w:b/>
          <w:i/>
          <w:iCs/>
          <w:sz w:val="22"/>
          <w:szCs w:val="22"/>
          <w:lang w:val="es-ES" w:eastAsia="es-MX"/>
        </w:rPr>
        <w:t>”</w:t>
      </w:r>
    </w:p>
    <w:p w14:paraId="51244864" w14:textId="77777777" w:rsidR="0072183A" w:rsidRPr="005E61E7" w:rsidRDefault="0072183A" w:rsidP="005E61E7">
      <w:pPr>
        <w:ind w:right="902" w:firstLine="851"/>
        <w:jc w:val="both"/>
        <w:rPr>
          <w:rFonts w:ascii="Palatino Linotype" w:hAnsi="Palatino Linotype"/>
          <w:sz w:val="22"/>
          <w:szCs w:val="22"/>
          <w:lang w:val="es-ES" w:eastAsia="es-MX"/>
        </w:rPr>
      </w:pPr>
      <w:r w:rsidRPr="005E61E7">
        <w:rPr>
          <w:rFonts w:ascii="Palatino Linotype" w:hAnsi="Palatino Linotype"/>
          <w:sz w:val="22"/>
          <w:szCs w:val="22"/>
          <w:lang w:val="es-ES" w:eastAsia="es-MX"/>
        </w:rPr>
        <w:t>(Énfasis añadido)</w:t>
      </w:r>
    </w:p>
    <w:p w14:paraId="5447A87D" w14:textId="77777777" w:rsidR="00DC7EF5" w:rsidRPr="005E61E7" w:rsidRDefault="00DC7EF5" w:rsidP="005E61E7">
      <w:pPr>
        <w:spacing w:line="360" w:lineRule="auto"/>
        <w:jc w:val="both"/>
        <w:rPr>
          <w:rFonts w:ascii="Palatino Linotype" w:hAnsi="Palatino Linotype" w:cs="Arial"/>
        </w:rPr>
      </w:pPr>
    </w:p>
    <w:p w14:paraId="647FD77B" w14:textId="77777777" w:rsidR="00DC7EF5" w:rsidRPr="005E61E7" w:rsidRDefault="00DC7EF5" w:rsidP="005E61E7">
      <w:pPr>
        <w:spacing w:line="360" w:lineRule="auto"/>
        <w:jc w:val="both"/>
        <w:rPr>
          <w:rFonts w:ascii="Palatino Linotype" w:hAnsi="Palatino Linotype" w:cs="Arial"/>
          <w:bCs/>
        </w:rPr>
      </w:pPr>
      <w:r w:rsidRPr="005E61E7">
        <w:rPr>
          <w:rFonts w:ascii="Palatino Linotype" w:hAnsi="Palatino Linotype"/>
        </w:rPr>
        <w:t xml:space="preserve">Por lo anterior, no </w:t>
      </w:r>
      <w:r w:rsidRPr="005E61E7">
        <w:rPr>
          <w:rFonts w:ascii="Palatino Linotype" w:hAnsi="Palatino Linotype" w:cs="Arial"/>
        </w:rPr>
        <w:t xml:space="preserve">se omite comentar que para el caso de que el o los documentos de los cuales se ordena su entrega, contenga datos personales susceptibles de ser testados, deberán ser entregados en </w:t>
      </w:r>
      <w:r w:rsidRPr="005E61E7">
        <w:rPr>
          <w:rFonts w:ascii="Palatino Linotype" w:hAnsi="Palatino Linotype" w:cs="Arial"/>
          <w:b/>
        </w:rPr>
        <w:t>versión pública</w:t>
      </w:r>
      <w:r w:rsidRPr="005E61E7">
        <w:rPr>
          <w:rFonts w:ascii="Palatino Linotype" w:hAnsi="Palatino Linotype" w:cs="Arial"/>
        </w:rPr>
        <w:t>; pues, el</w:t>
      </w:r>
      <w:r w:rsidRPr="005E61E7">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w:t>
      </w:r>
      <w:r w:rsidRPr="005E61E7">
        <w:rPr>
          <w:rFonts w:ascii="Palatino Linotype" w:hAnsi="Palatino Linotype" w:cs="Arial"/>
          <w:bCs/>
        </w:rPr>
        <w:lastRenderedPageBreak/>
        <w:t>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77A63E6" w14:textId="77777777" w:rsidR="00DC7EF5" w:rsidRPr="005E61E7" w:rsidRDefault="00DC7EF5" w:rsidP="005E61E7">
      <w:pPr>
        <w:spacing w:line="360" w:lineRule="auto"/>
        <w:jc w:val="both"/>
        <w:rPr>
          <w:rFonts w:ascii="Palatino Linotype" w:eastAsia="Calibri" w:hAnsi="Palatino Linotype" w:cs="Arial"/>
          <w:bCs/>
          <w:lang w:eastAsia="en-US"/>
        </w:rPr>
      </w:pPr>
    </w:p>
    <w:p w14:paraId="4D573CB4" w14:textId="77777777" w:rsidR="00DC7EF5" w:rsidRPr="005E61E7" w:rsidRDefault="00DC7EF5" w:rsidP="005E61E7">
      <w:pPr>
        <w:spacing w:line="360" w:lineRule="auto"/>
        <w:jc w:val="both"/>
        <w:rPr>
          <w:rFonts w:ascii="Palatino Linotype" w:hAnsi="Palatino Linotype" w:cs="Arial"/>
          <w:bCs/>
        </w:rPr>
      </w:pPr>
      <w:r w:rsidRPr="005E61E7">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26C0B08A" w14:textId="77777777" w:rsidR="00DC7EF5" w:rsidRPr="005E61E7" w:rsidRDefault="00DC7EF5" w:rsidP="005E61E7">
      <w:pPr>
        <w:autoSpaceDE w:val="0"/>
        <w:autoSpaceDN w:val="0"/>
        <w:adjustRightInd w:val="0"/>
        <w:ind w:right="899"/>
        <w:jc w:val="both"/>
        <w:rPr>
          <w:rFonts w:ascii="Palatino Linotype" w:hAnsi="Palatino Linotype" w:cs="Arial"/>
        </w:rPr>
      </w:pPr>
    </w:p>
    <w:p w14:paraId="49416E3B" w14:textId="77777777" w:rsidR="00DC7EF5" w:rsidRPr="005E61E7" w:rsidRDefault="00DC7EF5" w:rsidP="005E61E7">
      <w:pPr>
        <w:ind w:left="851" w:right="901"/>
        <w:jc w:val="both"/>
        <w:rPr>
          <w:rFonts w:ascii="Palatino Linotype" w:hAnsi="Palatino Linotype"/>
          <w:i/>
          <w:sz w:val="22"/>
          <w:szCs w:val="22"/>
        </w:rPr>
      </w:pPr>
      <w:r w:rsidRPr="005E61E7">
        <w:rPr>
          <w:rFonts w:ascii="Palatino Linotype" w:hAnsi="Palatino Linotype" w:cs="Arial"/>
          <w:b/>
          <w:bCs/>
          <w:i/>
          <w:noProof/>
          <w:sz w:val="22"/>
          <w:szCs w:val="22"/>
        </w:rPr>
        <w:t>“</w:t>
      </w:r>
      <w:r w:rsidRPr="005E61E7">
        <w:rPr>
          <w:rFonts w:ascii="Palatino Linotype" w:hAnsi="Palatino Linotype" w:cs="Arial"/>
          <w:b/>
          <w:bCs/>
          <w:i/>
          <w:sz w:val="22"/>
          <w:szCs w:val="22"/>
        </w:rPr>
        <w:t xml:space="preserve">Artículo 3. </w:t>
      </w:r>
      <w:r w:rsidRPr="005E61E7">
        <w:rPr>
          <w:rFonts w:ascii="Palatino Linotype" w:hAnsi="Palatino Linotype"/>
          <w:i/>
          <w:sz w:val="22"/>
          <w:szCs w:val="22"/>
        </w:rPr>
        <w:t xml:space="preserve">Para los efectos de la presente Ley se entenderá por: </w:t>
      </w:r>
    </w:p>
    <w:p w14:paraId="6E2EADF0" w14:textId="77777777" w:rsidR="00DC7EF5" w:rsidRPr="005E61E7" w:rsidRDefault="00DC7EF5" w:rsidP="005E61E7">
      <w:pPr>
        <w:ind w:left="851" w:right="899"/>
        <w:jc w:val="both"/>
        <w:rPr>
          <w:rFonts w:ascii="Palatino Linotype" w:hAnsi="Palatino Linotype" w:cs="Arial"/>
          <w:i/>
          <w:sz w:val="22"/>
          <w:szCs w:val="22"/>
        </w:rPr>
      </w:pPr>
      <w:r w:rsidRPr="005E61E7">
        <w:rPr>
          <w:rFonts w:ascii="Palatino Linotype" w:hAnsi="Palatino Linotype" w:cs="Arial"/>
          <w:b/>
          <w:i/>
          <w:sz w:val="22"/>
          <w:szCs w:val="22"/>
        </w:rPr>
        <w:t>IX.</w:t>
      </w:r>
      <w:r w:rsidRPr="005E61E7">
        <w:rPr>
          <w:rFonts w:ascii="Palatino Linotype" w:hAnsi="Palatino Linotype" w:cs="Arial"/>
          <w:i/>
          <w:sz w:val="22"/>
          <w:szCs w:val="22"/>
        </w:rPr>
        <w:t xml:space="preserve"> </w:t>
      </w:r>
      <w:r w:rsidRPr="005E61E7">
        <w:rPr>
          <w:rFonts w:ascii="Palatino Linotype" w:hAnsi="Palatino Linotype" w:cs="Arial"/>
          <w:b/>
          <w:i/>
          <w:sz w:val="22"/>
          <w:szCs w:val="22"/>
        </w:rPr>
        <w:t xml:space="preserve">Datos personales: </w:t>
      </w:r>
      <w:r w:rsidRPr="005E61E7">
        <w:rPr>
          <w:rFonts w:ascii="Palatino Linotype" w:hAnsi="Palatino Linotype" w:cs="Arial"/>
          <w:i/>
          <w:sz w:val="22"/>
          <w:szCs w:val="22"/>
        </w:rPr>
        <w:t xml:space="preserve">La información concerniente a una persona, identificada o identificable según lo dispuesto por la Ley de </w:t>
      </w:r>
      <w:r w:rsidRPr="005E61E7">
        <w:rPr>
          <w:rFonts w:ascii="Palatino Linotype" w:hAnsi="Palatino Linotype"/>
          <w:i/>
          <w:sz w:val="22"/>
          <w:szCs w:val="22"/>
        </w:rPr>
        <w:t>Protección</w:t>
      </w:r>
      <w:r w:rsidRPr="005E61E7">
        <w:rPr>
          <w:rFonts w:ascii="Palatino Linotype" w:hAnsi="Palatino Linotype" w:cs="Arial"/>
          <w:i/>
          <w:sz w:val="22"/>
          <w:szCs w:val="22"/>
        </w:rPr>
        <w:t xml:space="preserve"> de Datos Personales del Estado de México; </w:t>
      </w:r>
    </w:p>
    <w:p w14:paraId="0FD3CE98" w14:textId="77777777" w:rsidR="00DC7EF5" w:rsidRPr="005E61E7" w:rsidRDefault="00DC7EF5" w:rsidP="005E61E7">
      <w:pPr>
        <w:ind w:left="851" w:right="899"/>
        <w:jc w:val="both"/>
        <w:rPr>
          <w:rFonts w:ascii="Palatino Linotype" w:hAnsi="Palatino Linotype" w:cs="Arial"/>
          <w:i/>
          <w:sz w:val="22"/>
          <w:szCs w:val="22"/>
        </w:rPr>
      </w:pPr>
      <w:r w:rsidRPr="005E61E7">
        <w:rPr>
          <w:rFonts w:ascii="Palatino Linotype" w:hAnsi="Palatino Linotype" w:cs="Arial"/>
          <w:b/>
          <w:i/>
          <w:sz w:val="22"/>
          <w:szCs w:val="22"/>
        </w:rPr>
        <w:t>XX.</w:t>
      </w:r>
      <w:r w:rsidRPr="005E61E7">
        <w:rPr>
          <w:rFonts w:ascii="Palatino Linotype" w:hAnsi="Palatino Linotype" w:cs="Arial"/>
          <w:i/>
          <w:sz w:val="22"/>
          <w:szCs w:val="22"/>
        </w:rPr>
        <w:t xml:space="preserve"> </w:t>
      </w:r>
      <w:r w:rsidRPr="005E61E7">
        <w:rPr>
          <w:rFonts w:ascii="Palatino Linotype" w:hAnsi="Palatino Linotype" w:cs="Arial"/>
          <w:b/>
          <w:i/>
          <w:sz w:val="22"/>
          <w:szCs w:val="22"/>
        </w:rPr>
        <w:t>Información clasificada:</w:t>
      </w:r>
      <w:r w:rsidRPr="005E61E7">
        <w:rPr>
          <w:rFonts w:ascii="Palatino Linotype" w:hAnsi="Palatino Linotype" w:cs="Arial"/>
          <w:i/>
          <w:sz w:val="22"/>
          <w:szCs w:val="22"/>
        </w:rPr>
        <w:t xml:space="preserve"> Aquella considerada por la presente Ley como reservada o confidencial; </w:t>
      </w:r>
    </w:p>
    <w:p w14:paraId="4BA9612E" w14:textId="77777777" w:rsidR="00DC7EF5" w:rsidRPr="005E61E7" w:rsidRDefault="00DC7EF5" w:rsidP="005E61E7">
      <w:pPr>
        <w:ind w:left="851" w:right="899"/>
        <w:jc w:val="both"/>
        <w:rPr>
          <w:rFonts w:ascii="Palatino Linotype" w:hAnsi="Palatino Linotype" w:cs="Arial"/>
          <w:i/>
          <w:sz w:val="22"/>
          <w:szCs w:val="22"/>
        </w:rPr>
      </w:pPr>
      <w:r w:rsidRPr="005E61E7">
        <w:rPr>
          <w:rFonts w:ascii="Palatino Linotype" w:hAnsi="Palatino Linotype" w:cs="Arial"/>
          <w:b/>
          <w:i/>
          <w:sz w:val="22"/>
          <w:szCs w:val="22"/>
        </w:rPr>
        <w:t>XXI.</w:t>
      </w:r>
      <w:r w:rsidRPr="005E61E7">
        <w:rPr>
          <w:rFonts w:ascii="Palatino Linotype" w:hAnsi="Palatino Linotype" w:cs="Arial"/>
          <w:i/>
          <w:sz w:val="22"/>
          <w:szCs w:val="22"/>
        </w:rPr>
        <w:t xml:space="preserve"> </w:t>
      </w:r>
      <w:r w:rsidRPr="005E61E7">
        <w:rPr>
          <w:rFonts w:ascii="Palatino Linotype" w:hAnsi="Palatino Linotype" w:cs="Arial"/>
          <w:b/>
          <w:i/>
          <w:sz w:val="22"/>
          <w:szCs w:val="22"/>
        </w:rPr>
        <w:t>Información confidencial</w:t>
      </w:r>
      <w:r w:rsidRPr="005E61E7">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C01F1E3" w14:textId="77777777" w:rsidR="00DC7EF5" w:rsidRPr="005E61E7" w:rsidRDefault="00DC7EF5" w:rsidP="005E61E7">
      <w:pPr>
        <w:ind w:left="851" w:right="899"/>
        <w:jc w:val="both"/>
        <w:rPr>
          <w:rFonts w:ascii="Palatino Linotype" w:hAnsi="Palatino Linotype" w:cs="Arial"/>
          <w:i/>
          <w:sz w:val="22"/>
          <w:szCs w:val="22"/>
        </w:rPr>
      </w:pPr>
      <w:r w:rsidRPr="005E61E7">
        <w:rPr>
          <w:rFonts w:ascii="Palatino Linotype" w:hAnsi="Palatino Linotype" w:cs="Arial"/>
          <w:b/>
          <w:i/>
          <w:sz w:val="22"/>
          <w:szCs w:val="22"/>
        </w:rPr>
        <w:t>XLV. Versión pública:</w:t>
      </w:r>
      <w:r w:rsidRPr="005E61E7">
        <w:rPr>
          <w:rFonts w:ascii="Palatino Linotype" w:hAnsi="Palatino Linotype" w:cs="Arial"/>
          <w:i/>
          <w:sz w:val="22"/>
          <w:szCs w:val="22"/>
        </w:rPr>
        <w:t xml:space="preserve"> Documento en el que se elimine, suprime o borra la información clasificada como reservada o confidencial para permitir su acceso. </w:t>
      </w:r>
    </w:p>
    <w:p w14:paraId="31A95294" w14:textId="77777777" w:rsidR="00DC7EF5" w:rsidRPr="005E61E7" w:rsidRDefault="00DC7EF5" w:rsidP="005E61E7">
      <w:pPr>
        <w:ind w:left="851" w:right="899"/>
        <w:jc w:val="both"/>
        <w:rPr>
          <w:rFonts w:ascii="Palatino Linotype" w:hAnsi="Palatino Linotype" w:cs="Arial"/>
          <w:i/>
          <w:sz w:val="22"/>
          <w:szCs w:val="22"/>
        </w:rPr>
      </w:pPr>
      <w:r w:rsidRPr="005E61E7">
        <w:rPr>
          <w:rFonts w:ascii="Palatino Linotype" w:hAnsi="Palatino Linotype" w:cs="Arial"/>
          <w:b/>
          <w:i/>
          <w:sz w:val="22"/>
          <w:szCs w:val="22"/>
        </w:rPr>
        <w:t>Artículo 51.</w:t>
      </w:r>
      <w:r w:rsidRPr="005E61E7">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5E61E7">
        <w:rPr>
          <w:rFonts w:ascii="Palatino Linotype" w:hAnsi="Palatino Linotype" w:cs="Arial"/>
          <w:b/>
          <w:i/>
          <w:sz w:val="22"/>
          <w:szCs w:val="22"/>
        </w:rPr>
        <w:t xml:space="preserve">y tendrá la responsabilidad de verificar en cada caso que la misma no sea confidencial o reservada. </w:t>
      </w:r>
      <w:r w:rsidRPr="005E61E7">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47D1CBAF" w14:textId="77777777" w:rsidR="00DC7EF5" w:rsidRPr="005E61E7" w:rsidRDefault="00DC7EF5" w:rsidP="005E61E7">
      <w:pPr>
        <w:ind w:left="851" w:right="899"/>
        <w:jc w:val="both"/>
        <w:rPr>
          <w:rFonts w:ascii="Palatino Linotype" w:hAnsi="Palatino Linotype" w:cs="Arial"/>
          <w:i/>
          <w:sz w:val="22"/>
          <w:szCs w:val="22"/>
        </w:rPr>
      </w:pPr>
      <w:r w:rsidRPr="005E61E7">
        <w:rPr>
          <w:rFonts w:ascii="Palatino Linotype" w:hAnsi="Palatino Linotype" w:cs="Arial"/>
          <w:b/>
          <w:i/>
          <w:sz w:val="22"/>
          <w:szCs w:val="22"/>
        </w:rPr>
        <w:t>Artículo 52.</w:t>
      </w:r>
      <w:r w:rsidRPr="005E61E7">
        <w:rPr>
          <w:rFonts w:ascii="Palatino Linotype" w:hAnsi="Palatino Linotype" w:cs="Arial"/>
          <w:i/>
          <w:sz w:val="22"/>
          <w:szCs w:val="22"/>
        </w:rPr>
        <w:t xml:space="preserve"> Las solicitudes de acceso a la información y las respuestas que se les dé, incluyendo, en su caso, </w:t>
      </w:r>
      <w:r w:rsidRPr="005E61E7">
        <w:rPr>
          <w:rFonts w:ascii="Palatino Linotype" w:hAnsi="Palatino Linotype" w:cs="Arial"/>
          <w:i/>
          <w:sz w:val="22"/>
          <w:szCs w:val="22"/>
          <w:u w:val="single"/>
        </w:rPr>
        <w:t xml:space="preserve">la información entregada, así como las resoluciones a los recursos que en su caso se promuevan serán públicas, y de ser el caso que contenga datos personales que deban ser protegidos se podrá dar su acceso en su versión </w:t>
      </w:r>
      <w:r w:rsidRPr="005E61E7">
        <w:rPr>
          <w:rFonts w:ascii="Palatino Linotype" w:hAnsi="Palatino Linotype" w:cs="Arial"/>
          <w:i/>
          <w:sz w:val="22"/>
          <w:szCs w:val="22"/>
          <w:u w:val="single"/>
        </w:rPr>
        <w:lastRenderedPageBreak/>
        <w:t>pública</w:t>
      </w:r>
      <w:r w:rsidRPr="005E61E7">
        <w:rPr>
          <w:rFonts w:ascii="Palatino Linotype" w:hAnsi="Palatino Linotype" w:cs="Arial"/>
          <w:i/>
          <w:sz w:val="22"/>
          <w:szCs w:val="22"/>
        </w:rPr>
        <w:t>, siempre y cuando la resolución de referencia se someta a un proceso de disociación, es decir, no haga identificable al titular de tales datos personales.</w:t>
      </w:r>
      <w:r w:rsidRPr="005E61E7">
        <w:rPr>
          <w:rFonts w:ascii="Palatino Linotype" w:hAnsi="Palatino Linotype" w:cs="Arial"/>
          <w:bCs/>
          <w:i/>
          <w:noProof/>
          <w:sz w:val="22"/>
          <w:szCs w:val="22"/>
        </w:rPr>
        <w:t>”</w:t>
      </w:r>
    </w:p>
    <w:p w14:paraId="567FE332" w14:textId="77777777" w:rsidR="00DC7EF5" w:rsidRPr="005E61E7" w:rsidRDefault="00DC7EF5" w:rsidP="005E61E7">
      <w:pPr>
        <w:ind w:right="899" w:firstLine="708"/>
        <w:jc w:val="both"/>
        <w:rPr>
          <w:rFonts w:ascii="Palatino Linotype" w:hAnsi="Palatino Linotype" w:cs="Arial"/>
          <w:sz w:val="22"/>
          <w:szCs w:val="22"/>
        </w:rPr>
      </w:pPr>
      <w:r w:rsidRPr="005E61E7">
        <w:rPr>
          <w:rFonts w:ascii="Palatino Linotype" w:hAnsi="Palatino Linotype" w:cs="Arial"/>
          <w:sz w:val="22"/>
          <w:szCs w:val="22"/>
        </w:rPr>
        <w:t>(Énfasis añadido)</w:t>
      </w:r>
    </w:p>
    <w:p w14:paraId="033BE137" w14:textId="77777777" w:rsidR="00DC7EF5" w:rsidRPr="005E61E7" w:rsidRDefault="00DC7EF5" w:rsidP="005E61E7">
      <w:pPr>
        <w:ind w:right="899" w:firstLine="708"/>
        <w:jc w:val="both"/>
        <w:rPr>
          <w:rFonts w:ascii="Palatino Linotype" w:hAnsi="Palatino Linotype" w:cs="Arial"/>
        </w:rPr>
      </w:pPr>
    </w:p>
    <w:p w14:paraId="2B3BAB9C" w14:textId="77777777" w:rsidR="00DC7EF5" w:rsidRPr="005E61E7" w:rsidRDefault="00DC7EF5" w:rsidP="005E61E7">
      <w:pPr>
        <w:spacing w:line="360" w:lineRule="auto"/>
        <w:jc w:val="both"/>
        <w:rPr>
          <w:rFonts w:ascii="Palatino Linotype" w:hAnsi="Palatino Linotype" w:cs="Arial"/>
        </w:rPr>
      </w:pPr>
      <w:r w:rsidRPr="005E61E7">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2B335518" w14:textId="77777777" w:rsidR="00DC7EF5" w:rsidRPr="005E61E7" w:rsidRDefault="00DC7EF5" w:rsidP="005E61E7">
      <w:pPr>
        <w:jc w:val="both"/>
        <w:rPr>
          <w:rFonts w:ascii="Palatino Linotype" w:hAnsi="Palatino Linotype" w:cs="Arial"/>
        </w:rPr>
      </w:pPr>
    </w:p>
    <w:p w14:paraId="6B5446E4" w14:textId="77777777" w:rsidR="00DC7EF5" w:rsidRPr="005E61E7" w:rsidRDefault="00DC7EF5" w:rsidP="005E61E7">
      <w:pPr>
        <w:ind w:left="851" w:right="902"/>
        <w:jc w:val="both"/>
        <w:rPr>
          <w:rFonts w:ascii="Palatino Linotype" w:eastAsia="Arial Unicode MS" w:hAnsi="Palatino Linotype" w:cs="Arial"/>
          <w:i/>
          <w:sz w:val="22"/>
          <w:szCs w:val="22"/>
        </w:rPr>
      </w:pPr>
      <w:r w:rsidRPr="005E61E7">
        <w:rPr>
          <w:rFonts w:ascii="Palatino Linotype" w:eastAsia="Arial Unicode MS" w:hAnsi="Palatino Linotype" w:cs="Arial"/>
          <w:b/>
          <w:i/>
          <w:sz w:val="22"/>
          <w:szCs w:val="22"/>
        </w:rPr>
        <w:t>“Artículo 22.</w:t>
      </w:r>
      <w:r w:rsidRPr="005E61E7">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1B309C7B" w14:textId="77777777" w:rsidR="00DC7EF5" w:rsidRPr="005E61E7" w:rsidRDefault="00DC7EF5" w:rsidP="005E61E7">
      <w:pPr>
        <w:ind w:left="851" w:right="902"/>
        <w:jc w:val="both"/>
        <w:rPr>
          <w:rFonts w:ascii="Palatino Linotype" w:eastAsia="Arial Unicode MS" w:hAnsi="Palatino Linotype" w:cs="Arial"/>
          <w:i/>
          <w:sz w:val="22"/>
          <w:szCs w:val="22"/>
        </w:rPr>
      </w:pPr>
      <w:r w:rsidRPr="005E61E7">
        <w:rPr>
          <w:rFonts w:ascii="Palatino Linotype" w:eastAsia="Arial Unicode MS" w:hAnsi="Palatino Linotype" w:cs="Arial"/>
          <w:b/>
          <w:i/>
          <w:sz w:val="22"/>
          <w:szCs w:val="22"/>
        </w:rPr>
        <w:t>Artículo 38.</w:t>
      </w:r>
      <w:r w:rsidRPr="005E61E7">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E61E7">
        <w:rPr>
          <w:rFonts w:ascii="Palatino Linotype" w:eastAsia="Arial Unicode MS" w:hAnsi="Palatino Linotype" w:cs="Arial"/>
          <w:b/>
          <w:i/>
          <w:sz w:val="22"/>
          <w:szCs w:val="22"/>
        </w:rPr>
        <w:t>”</w:t>
      </w:r>
      <w:r w:rsidRPr="005E61E7">
        <w:rPr>
          <w:rFonts w:ascii="Palatino Linotype" w:eastAsia="Arial Unicode MS" w:hAnsi="Palatino Linotype" w:cs="Arial"/>
          <w:i/>
          <w:sz w:val="22"/>
          <w:szCs w:val="22"/>
        </w:rPr>
        <w:t xml:space="preserve"> </w:t>
      </w:r>
    </w:p>
    <w:p w14:paraId="32EFD3B5" w14:textId="77777777" w:rsidR="00DC7EF5" w:rsidRPr="005E61E7" w:rsidRDefault="00DC7EF5" w:rsidP="005E61E7">
      <w:pPr>
        <w:ind w:left="851" w:right="850"/>
        <w:jc w:val="both"/>
        <w:rPr>
          <w:rFonts w:ascii="Palatino Linotype" w:eastAsia="Arial Unicode MS" w:hAnsi="Palatino Linotype" w:cs="Arial"/>
          <w:i/>
          <w:sz w:val="22"/>
          <w:szCs w:val="22"/>
        </w:rPr>
      </w:pPr>
    </w:p>
    <w:p w14:paraId="359982FF" w14:textId="77777777" w:rsidR="00DC7EF5" w:rsidRPr="005E61E7" w:rsidRDefault="00DC7EF5" w:rsidP="005E61E7">
      <w:pPr>
        <w:spacing w:line="360" w:lineRule="auto"/>
        <w:jc w:val="both"/>
        <w:rPr>
          <w:rFonts w:ascii="Palatino Linotype" w:hAnsi="Palatino Linotype" w:cs="Arial"/>
        </w:rPr>
      </w:pPr>
      <w:r w:rsidRPr="005E61E7">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en términos </w:t>
      </w:r>
      <w:r w:rsidRPr="005E61E7">
        <w:rPr>
          <w:rFonts w:ascii="Palatino Linotype" w:hAnsi="Palatino Linotype" w:cs="Arial"/>
        </w:rPr>
        <w:lastRenderedPageBreak/>
        <w:t>del artículo 4, fracción XI de la Ley de Protección de Datos Personales en Posesión de Sujetos Obligados del Estado de México y Municipios que a la letra señala:</w:t>
      </w:r>
    </w:p>
    <w:p w14:paraId="5D434BF9" w14:textId="77777777" w:rsidR="00DC7EF5" w:rsidRPr="005E61E7" w:rsidRDefault="00DC7EF5" w:rsidP="005E61E7">
      <w:pPr>
        <w:jc w:val="both"/>
        <w:rPr>
          <w:rFonts w:ascii="Palatino Linotype" w:hAnsi="Palatino Linotype" w:cs="Arial"/>
        </w:rPr>
      </w:pPr>
    </w:p>
    <w:p w14:paraId="79C67967" w14:textId="77777777" w:rsidR="00DC7EF5" w:rsidRPr="005E61E7" w:rsidRDefault="00DC7EF5" w:rsidP="005E61E7">
      <w:pPr>
        <w:ind w:left="709" w:right="851"/>
        <w:jc w:val="both"/>
        <w:rPr>
          <w:rFonts w:ascii="Palatino Linotype" w:hAnsi="Palatino Linotype"/>
          <w:i/>
        </w:rPr>
      </w:pPr>
      <w:r w:rsidRPr="005E61E7">
        <w:rPr>
          <w:rFonts w:ascii="Palatino Linotype" w:hAnsi="Palatino Linotype"/>
          <w:i/>
        </w:rPr>
        <w:t>Artículo 4. Para los efectos de esta Ley se entenderá por:</w:t>
      </w:r>
    </w:p>
    <w:p w14:paraId="4E2C5E7A" w14:textId="77777777" w:rsidR="00DC7EF5" w:rsidRPr="005E61E7" w:rsidRDefault="00DC7EF5" w:rsidP="005E61E7">
      <w:pPr>
        <w:ind w:left="709" w:right="851"/>
        <w:jc w:val="both"/>
        <w:rPr>
          <w:rFonts w:ascii="Palatino Linotype" w:hAnsi="Palatino Linotype"/>
          <w:i/>
        </w:rPr>
      </w:pPr>
    </w:p>
    <w:p w14:paraId="1731441E" w14:textId="77777777" w:rsidR="00DC7EF5" w:rsidRPr="005E61E7" w:rsidRDefault="00DC7EF5" w:rsidP="005E61E7">
      <w:pPr>
        <w:ind w:left="709" w:right="851"/>
        <w:jc w:val="both"/>
        <w:rPr>
          <w:rFonts w:ascii="Palatino Linotype" w:hAnsi="Palatino Linotype" w:cs="Arial"/>
          <w:i/>
        </w:rPr>
      </w:pPr>
      <w:r w:rsidRPr="005E61E7">
        <w:rPr>
          <w:rFonts w:ascii="Palatino Linotype" w:hAnsi="Palatino Linotype"/>
          <w:i/>
        </w:rPr>
        <w:t>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580EE58C" w14:textId="77777777" w:rsidR="00DC7EF5" w:rsidRPr="005E61E7" w:rsidRDefault="00DC7EF5" w:rsidP="005E61E7">
      <w:pPr>
        <w:jc w:val="both"/>
        <w:rPr>
          <w:rFonts w:ascii="Palatino Linotype" w:hAnsi="Palatino Linotype" w:cs="Arial"/>
        </w:rPr>
      </w:pPr>
    </w:p>
    <w:p w14:paraId="4E8923F8" w14:textId="77777777" w:rsidR="00DC7EF5" w:rsidRPr="005E61E7" w:rsidRDefault="00DC7EF5" w:rsidP="005E61E7">
      <w:pPr>
        <w:spacing w:line="360" w:lineRule="auto"/>
        <w:jc w:val="both"/>
        <w:rPr>
          <w:rFonts w:ascii="Palatino Linotype" w:hAnsi="Palatino Linotype" w:cs="Arial"/>
        </w:rPr>
      </w:pPr>
      <w:r w:rsidRPr="005E61E7">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previamente citado; por consiguiente, se trata de información confidencial</w:t>
      </w:r>
      <w:r w:rsidRPr="005E61E7">
        <w:rPr>
          <w:rFonts w:ascii="Palatino Linotype" w:eastAsia="Arial Unicode MS" w:hAnsi="Palatino Linotype" w:cs="Arial"/>
        </w:rPr>
        <w:t xml:space="preserve"> que debe ser protegida por </w:t>
      </w:r>
      <w:r w:rsidRPr="005E61E7">
        <w:rPr>
          <w:rFonts w:ascii="Palatino Linotype" w:eastAsia="Arial Unicode MS" w:hAnsi="Palatino Linotype" w:cs="Arial"/>
          <w:b/>
        </w:rPr>
        <w:t>EL SUJETO OBLIGADO,</w:t>
      </w:r>
      <w:r w:rsidRPr="005E61E7">
        <w:rPr>
          <w:rFonts w:ascii="Palatino Linotype" w:eastAsia="Arial Unicode MS" w:hAnsi="Palatino Linotype" w:cs="Arial"/>
        </w:rPr>
        <w:t xml:space="preserve"> por lo </w:t>
      </w:r>
      <w:r w:rsidRPr="005E61E7">
        <w:rPr>
          <w:rFonts w:ascii="Palatino Linotype" w:hAnsi="Palatino Linotype" w:cs="Arial"/>
        </w:rPr>
        <w:t>que, todo dato personal susceptible de clasificación debe ser protegido.</w:t>
      </w:r>
    </w:p>
    <w:p w14:paraId="7E35C173" w14:textId="77777777" w:rsidR="00DC7EF5" w:rsidRPr="005E61E7" w:rsidRDefault="00DC7EF5" w:rsidP="005E61E7">
      <w:pPr>
        <w:spacing w:line="360" w:lineRule="auto"/>
        <w:jc w:val="both"/>
        <w:rPr>
          <w:rFonts w:ascii="Palatino Linotype" w:hAnsi="Palatino Linotype" w:cs="Arial"/>
        </w:rPr>
      </w:pPr>
    </w:p>
    <w:p w14:paraId="6F4B493E" w14:textId="77777777" w:rsidR="00DC7EF5" w:rsidRPr="005E61E7" w:rsidRDefault="00DC7EF5" w:rsidP="005E61E7">
      <w:pPr>
        <w:spacing w:line="360" w:lineRule="auto"/>
        <w:jc w:val="both"/>
        <w:rPr>
          <w:rFonts w:ascii="Palatino Linotype" w:hAnsi="Palatino Linotype" w:cs="Arial"/>
        </w:rPr>
      </w:pPr>
      <w:r w:rsidRPr="005E61E7">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3645C217" w14:textId="77777777" w:rsidR="00DC7EF5" w:rsidRPr="005E61E7" w:rsidRDefault="00DC7EF5" w:rsidP="005E61E7">
      <w:pPr>
        <w:spacing w:line="360" w:lineRule="auto"/>
        <w:jc w:val="both"/>
        <w:rPr>
          <w:rFonts w:ascii="Palatino Linotype" w:hAnsi="Palatino Linotype" w:cs="Arial"/>
        </w:rPr>
      </w:pPr>
    </w:p>
    <w:p w14:paraId="2D33BBDB" w14:textId="77777777" w:rsidR="00DC7EF5" w:rsidRPr="005E61E7" w:rsidRDefault="00DC7EF5" w:rsidP="005E61E7">
      <w:pPr>
        <w:spacing w:line="360" w:lineRule="auto"/>
        <w:jc w:val="both"/>
        <w:rPr>
          <w:rFonts w:ascii="Palatino Linotype" w:hAnsi="Palatino Linotype" w:cs="Arial"/>
        </w:rPr>
      </w:pPr>
      <w:r w:rsidRPr="005E61E7">
        <w:rPr>
          <w:rFonts w:ascii="Palatino Linotype" w:hAnsi="Palatino Linotype" w:cs="Arial"/>
        </w:rPr>
        <w:t xml:space="preserve">Asimismo, es importante señalar que dicha clasificación se tiene que efectuar con las formalidades que la ley de la materia impone; es decir, mediante acuerdo debidamente fundado y motivado, emitido por su Comité de Transparencia, en términos de los </w:t>
      </w:r>
      <w:r w:rsidRPr="005E61E7">
        <w:rPr>
          <w:rFonts w:ascii="Palatino Linotype" w:hAnsi="Palatino Linotype" w:cs="Arial"/>
        </w:rPr>
        <w:lastRenderedPageBreak/>
        <w:t xml:space="preserve">artículos 49, fracción VIII y 132, fracciones II y III de la Ley de Transparencia y Acceso a la Información Pública del Estado de México y Municipios, así como los numerales Segundo, fracción XVIII,  y del Cuarto al Décimo Primero de los </w:t>
      </w:r>
      <w:bookmarkStart w:id="6" w:name="_Hlk150364168"/>
      <w:r w:rsidRPr="005E61E7">
        <w:rPr>
          <w:rFonts w:ascii="Palatino Linotype" w:hAnsi="Palatino Linotype" w:cs="Arial"/>
        </w:rPr>
        <w:t>Lineamientos Generales en materia de Clasificación y Desclasificación de la Información, así como para la elaboración de Versiones Públicas</w:t>
      </w:r>
      <w:bookmarkEnd w:id="6"/>
      <w:r w:rsidRPr="005E61E7">
        <w:rPr>
          <w:rFonts w:ascii="Palatino Linotype" w:hAnsi="Palatino Linotype" w:cs="Arial"/>
        </w:rPr>
        <w:t>, que literalmente expresan:</w:t>
      </w:r>
    </w:p>
    <w:p w14:paraId="34BA8FAF" w14:textId="77777777" w:rsidR="00DC7EF5" w:rsidRPr="005E61E7" w:rsidRDefault="00DC7EF5" w:rsidP="005E61E7">
      <w:pPr>
        <w:ind w:left="851" w:right="902"/>
        <w:jc w:val="both"/>
        <w:rPr>
          <w:rFonts w:ascii="Palatino Linotype" w:hAnsi="Palatino Linotype" w:cs="Arial"/>
        </w:rPr>
      </w:pPr>
    </w:p>
    <w:p w14:paraId="7426FF38" w14:textId="77777777" w:rsidR="00DC7EF5" w:rsidRPr="005E61E7" w:rsidRDefault="00DC7EF5" w:rsidP="005E61E7">
      <w:pPr>
        <w:ind w:left="851" w:right="902"/>
        <w:jc w:val="both"/>
        <w:rPr>
          <w:rFonts w:ascii="Palatino Linotype" w:hAnsi="Palatino Linotype" w:cs="Arial"/>
          <w:i/>
          <w:sz w:val="22"/>
          <w:szCs w:val="22"/>
        </w:rPr>
      </w:pPr>
      <w:r w:rsidRPr="005E61E7">
        <w:rPr>
          <w:rFonts w:ascii="Palatino Linotype" w:hAnsi="Palatino Linotype" w:cs="Arial"/>
          <w:b/>
          <w:i/>
          <w:sz w:val="22"/>
          <w:szCs w:val="22"/>
        </w:rPr>
        <w:t xml:space="preserve">“Artículo 49. </w:t>
      </w:r>
      <w:r w:rsidRPr="005E61E7">
        <w:rPr>
          <w:rFonts w:ascii="Palatino Linotype" w:hAnsi="Palatino Linotype" w:cs="Arial"/>
          <w:i/>
          <w:sz w:val="22"/>
          <w:szCs w:val="22"/>
        </w:rPr>
        <w:t>Los Comités de Transparencia tendrán las siguientes atribuciones:</w:t>
      </w:r>
    </w:p>
    <w:p w14:paraId="1719EE99" w14:textId="77777777" w:rsidR="00DC7EF5" w:rsidRPr="005E61E7" w:rsidRDefault="00DC7EF5" w:rsidP="005E61E7">
      <w:pPr>
        <w:ind w:left="851" w:right="902"/>
        <w:jc w:val="both"/>
        <w:rPr>
          <w:rFonts w:ascii="Palatino Linotype" w:hAnsi="Palatino Linotype" w:cs="Arial"/>
          <w:i/>
          <w:sz w:val="22"/>
          <w:szCs w:val="22"/>
        </w:rPr>
      </w:pPr>
      <w:r w:rsidRPr="005E61E7">
        <w:rPr>
          <w:rFonts w:ascii="Palatino Linotype" w:hAnsi="Palatino Linotype" w:cs="Arial"/>
          <w:i/>
          <w:sz w:val="22"/>
          <w:szCs w:val="22"/>
        </w:rPr>
        <w:t>VIII. Aprobar, modificar o revocar la clasificación de la información;</w:t>
      </w:r>
    </w:p>
    <w:p w14:paraId="58E322BF" w14:textId="77777777" w:rsidR="00DC7EF5" w:rsidRPr="005E61E7" w:rsidRDefault="00DC7EF5" w:rsidP="005E61E7">
      <w:pPr>
        <w:ind w:left="851" w:right="902"/>
        <w:jc w:val="both"/>
        <w:rPr>
          <w:rFonts w:ascii="Palatino Linotype" w:hAnsi="Palatino Linotype" w:cs="Arial"/>
          <w:i/>
          <w:sz w:val="22"/>
          <w:szCs w:val="22"/>
        </w:rPr>
      </w:pPr>
      <w:r w:rsidRPr="005E61E7">
        <w:rPr>
          <w:rFonts w:ascii="Palatino Linotype" w:hAnsi="Palatino Linotype" w:cs="Arial"/>
          <w:b/>
          <w:i/>
          <w:sz w:val="22"/>
          <w:szCs w:val="22"/>
        </w:rPr>
        <w:t xml:space="preserve">Artículo 132. </w:t>
      </w:r>
      <w:r w:rsidRPr="005E61E7">
        <w:rPr>
          <w:rFonts w:ascii="Palatino Linotype" w:hAnsi="Palatino Linotype" w:cs="Arial"/>
          <w:i/>
          <w:sz w:val="22"/>
          <w:szCs w:val="22"/>
        </w:rPr>
        <w:t>La clasificación de la información se llevará a cabo en el momento en que:</w:t>
      </w:r>
    </w:p>
    <w:p w14:paraId="1CB8D7F3" w14:textId="77777777" w:rsidR="00DC7EF5" w:rsidRPr="005E61E7" w:rsidRDefault="00DC7EF5" w:rsidP="005E61E7">
      <w:pPr>
        <w:ind w:left="851" w:right="899"/>
        <w:jc w:val="both"/>
        <w:rPr>
          <w:rFonts w:ascii="Palatino Linotype" w:hAnsi="Palatino Linotype" w:cs="Arial"/>
          <w:i/>
          <w:sz w:val="22"/>
          <w:szCs w:val="22"/>
        </w:rPr>
      </w:pPr>
      <w:r w:rsidRPr="005E61E7">
        <w:rPr>
          <w:rFonts w:ascii="Palatino Linotype" w:hAnsi="Palatino Linotype" w:cs="Arial"/>
          <w:i/>
          <w:sz w:val="22"/>
          <w:szCs w:val="22"/>
        </w:rPr>
        <w:t>I. Se reciba una solicitud de acceso a la información;</w:t>
      </w:r>
    </w:p>
    <w:p w14:paraId="7A414197" w14:textId="77777777" w:rsidR="00DC7EF5" w:rsidRPr="005E61E7" w:rsidRDefault="00DC7EF5" w:rsidP="005E61E7">
      <w:pPr>
        <w:ind w:left="851" w:right="899"/>
        <w:jc w:val="both"/>
        <w:rPr>
          <w:rFonts w:ascii="Palatino Linotype" w:hAnsi="Palatino Linotype" w:cs="Arial"/>
          <w:i/>
          <w:sz w:val="22"/>
          <w:szCs w:val="22"/>
        </w:rPr>
      </w:pPr>
      <w:r w:rsidRPr="005E61E7">
        <w:rPr>
          <w:rFonts w:ascii="Palatino Linotype" w:hAnsi="Palatino Linotype" w:cs="Arial"/>
          <w:i/>
          <w:sz w:val="22"/>
          <w:szCs w:val="22"/>
        </w:rPr>
        <w:t>II. Se determine mediante resolución de autoridad competente; o</w:t>
      </w:r>
    </w:p>
    <w:p w14:paraId="347E4687" w14:textId="77777777" w:rsidR="00DC7EF5" w:rsidRPr="005E61E7" w:rsidRDefault="00DC7EF5" w:rsidP="005E61E7">
      <w:pPr>
        <w:ind w:left="851" w:right="899"/>
        <w:jc w:val="both"/>
        <w:rPr>
          <w:rFonts w:ascii="Palatino Linotype" w:hAnsi="Palatino Linotype" w:cs="Arial"/>
          <w:i/>
          <w:sz w:val="22"/>
          <w:szCs w:val="22"/>
        </w:rPr>
      </w:pPr>
      <w:r w:rsidRPr="005E61E7">
        <w:rPr>
          <w:rFonts w:ascii="Palatino Linotype" w:hAnsi="Palatino Linotype" w:cs="Arial"/>
          <w:i/>
          <w:sz w:val="22"/>
          <w:szCs w:val="22"/>
        </w:rPr>
        <w:t>III. Se generen versiones públicas para dar cumplimiento a las obligaciones de transparencia previstas en esta Ley.</w:t>
      </w:r>
    </w:p>
    <w:p w14:paraId="6B646881" w14:textId="77777777" w:rsidR="00DC7EF5" w:rsidRPr="005E61E7" w:rsidRDefault="00DC7EF5" w:rsidP="005E61E7">
      <w:pPr>
        <w:ind w:left="851" w:right="899"/>
        <w:jc w:val="both"/>
        <w:rPr>
          <w:rFonts w:ascii="Palatino Linotype" w:hAnsi="Palatino Linotype" w:cs="Arial"/>
          <w:b/>
          <w:i/>
          <w:sz w:val="22"/>
          <w:szCs w:val="22"/>
        </w:rPr>
      </w:pPr>
    </w:p>
    <w:p w14:paraId="060A174D" w14:textId="77777777" w:rsidR="00DC7EF5" w:rsidRPr="005E61E7" w:rsidRDefault="00DC7EF5" w:rsidP="005E61E7">
      <w:pPr>
        <w:ind w:left="851" w:right="899"/>
        <w:jc w:val="both"/>
        <w:rPr>
          <w:rFonts w:ascii="Palatino Linotype" w:hAnsi="Palatino Linotype" w:cs="Arial"/>
          <w:b/>
          <w:i/>
          <w:sz w:val="22"/>
          <w:szCs w:val="22"/>
        </w:rPr>
      </w:pPr>
      <w:r w:rsidRPr="005E61E7">
        <w:rPr>
          <w:rFonts w:ascii="Palatino Linotype" w:hAnsi="Palatino Linotype" w:cs="Arial"/>
          <w:b/>
          <w:i/>
          <w:sz w:val="22"/>
          <w:szCs w:val="22"/>
        </w:rPr>
        <w:t>Lineamientos Generales en materia de Clasificación y Desclasificación de la Información, así como para la elaboración de Versiones Públicas.</w:t>
      </w:r>
    </w:p>
    <w:p w14:paraId="4C2C90F5" w14:textId="77777777" w:rsidR="00DC7EF5" w:rsidRPr="005E61E7" w:rsidRDefault="00DC7EF5" w:rsidP="005E61E7">
      <w:pPr>
        <w:ind w:left="851" w:right="899"/>
        <w:jc w:val="both"/>
        <w:rPr>
          <w:rFonts w:ascii="Palatino Linotype" w:hAnsi="Palatino Linotype" w:cs="Arial"/>
          <w:i/>
          <w:sz w:val="22"/>
          <w:szCs w:val="22"/>
        </w:rPr>
      </w:pPr>
      <w:r w:rsidRPr="005E61E7">
        <w:rPr>
          <w:rFonts w:ascii="Palatino Linotype" w:hAnsi="Palatino Linotype" w:cs="Arial"/>
          <w:b/>
          <w:i/>
          <w:sz w:val="22"/>
          <w:szCs w:val="22"/>
        </w:rPr>
        <w:t>Segundo</w:t>
      </w:r>
      <w:r w:rsidRPr="005E61E7">
        <w:rPr>
          <w:rFonts w:ascii="Palatino Linotype" w:hAnsi="Palatino Linotype" w:cs="Arial"/>
          <w:i/>
          <w:sz w:val="22"/>
          <w:szCs w:val="22"/>
        </w:rPr>
        <w:t>.- Para efectos de los presentes Lineamientos Generales, se entenderá por:</w:t>
      </w:r>
    </w:p>
    <w:p w14:paraId="64C1D261" w14:textId="77777777" w:rsidR="00DC7EF5" w:rsidRPr="005E61E7" w:rsidRDefault="00DC7EF5" w:rsidP="005E61E7">
      <w:pPr>
        <w:ind w:left="851" w:right="899"/>
        <w:jc w:val="both"/>
        <w:rPr>
          <w:rFonts w:ascii="Palatino Linotype" w:hAnsi="Palatino Linotype" w:cs="Arial"/>
          <w:i/>
          <w:sz w:val="22"/>
          <w:szCs w:val="22"/>
        </w:rPr>
      </w:pPr>
      <w:r w:rsidRPr="005E61E7">
        <w:rPr>
          <w:rFonts w:ascii="Palatino Linotype" w:hAnsi="Palatino Linotype" w:cs="Arial"/>
          <w:i/>
          <w:sz w:val="22"/>
          <w:szCs w:val="22"/>
        </w:rPr>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AB0C919" w14:textId="77777777" w:rsidR="00DC7EF5" w:rsidRPr="005E61E7" w:rsidRDefault="00DC7EF5" w:rsidP="005E61E7">
      <w:pPr>
        <w:ind w:left="851" w:right="899"/>
        <w:jc w:val="both"/>
        <w:rPr>
          <w:rFonts w:ascii="Palatino Linotype" w:hAnsi="Palatino Linotype" w:cs="Arial"/>
          <w:i/>
          <w:sz w:val="22"/>
          <w:szCs w:val="22"/>
        </w:rPr>
      </w:pPr>
      <w:r w:rsidRPr="005E61E7">
        <w:rPr>
          <w:rFonts w:ascii="Palatino Linotype" w:hAnsi="Palatino Linotype" w:cs="Arial"/>
          <w:b/>
          <w:i/>
          <w:sz w:val="22"/>
          <w:szCs w:val="22"/>
        </w:rPr>
        <w:t>Cuarto</w:t>
      </w:r>
      <w:r w:rsidRPr="005E61E7">
        <w:rPr>
          <w:rFonts w:ascii="Palatino Linotype" w:hAnsi="Palatino Linotype" w:cs="Arial"/>
          <w:i/>
          <w:sz w:val="22"/>
          <w:szCs w:val="22"/>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B1FB991" w14:textId="77777777" w:rsidR="00DC7EF5" w:rsidRPr="005E61E7" w:rsidRDefault="00DC7EF5" w:rsidP="005E61E7">
      <w:pPr>
        <w:ind w:left="851" w:right="899"/>
        <w:jc w:val="both"/>
        <w:rPr>
          <w:rFonts w:ascii="Palatino Linotype" w:hAnsi="Palatino Linotype" w:cs="Arial"/>
          <w:i/>
          <w:sz w:val="22"/>
          <w:szCs w:val="22"/>
        </w:rPr>
      </w:pPr>
      <w:r w:rsidRPr="005E61E7">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3B1EE8B0" w14:textId="77777777" w:rsidR="00DC7EF5" w:rsidRPr="005E61E7" w:rsidRDefault="00DC7EF5" w:rsidP="005E61E7">
      <w:pPr>
        <w:ind w:left="851" w:right="899"/>
        <w:jc w:val="both"/>
        <w:rPr>
          <w:rFonts w:ascii="Palatino Linotype" w:hAnsi="Palatino Linotype" w:cs="Arial"/>
          <w:i/>
          <w:sz w:val="22"/>
          <w:szCs w:val="22"/>
        </w:rPr>
      </w:pPr>
      <w:r w:rsidRPr="005E61E7">
        <w:rPr>
          <w:rFonts w:ascii="Palatino Linotype" w:hAnsi="Palatino Linotype" w:cs="Arial"/>
          <w:b/>
          <w:i/>
          <w:sz w:val="22"/>
          <w:szCs w:val="22"/>
        </w:rPr>
        <w:t>Quinto</w:t>
      </w:r>
      <w:r w:rsidRPr="005E61E7">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w:t>
      </w:r>
      <w:r w:rsidRPr="005E61E7">
        <w:rPr>
          <w:rFonts w:ascii="Palatino Linotype" w:hAnsi="Palatino Linotype" w:cs="Arial"/>
          <w:i/>
          <w:sz w:val="22"/>
          <w:szCs w:val="22"/>
        </w:rPr>
        <w:lastRenderedPageBreak/>
        <w:t>públicas para dar cumplimiento a las obligaciones de transparencia, observando lo dispuesto en la Ley General y las demás disposiciones aplicables en la materia.</w:t>
      </w:r>
    </w:p>
    <w:p w14:paraId="2BD168E7" w14:textId="77777777" w:rsidR="00DC7EF5" w:rsidRPr="005E61E7" w:rsidRDefault="00DC7EF5" w:rsidP="005E61E7">
      <w:pPr>
        <w:ind w:left="851" w:right="899"/>
        <w:jc w:val="both"/>
        <w:rPr>
          <w:rFonts w:ascii="Palatino Linotype" w:hAnsi="Palatino Linotype" w:cs="Arial"/>
          <w:i/>
          <w:sz w:val="22"/>
          <w:szCs w:val="22"/>
        </w:rPr>
      </w:pPr>
      <w:r w:rsidRPr="005E61E7">
        <w:rPr>
          <w:rFonts w:ascii="Palatino Linotype" w:hAnsi="Palatino Linotype" w:cs="Arial"/>
          <w:b/>
          <w:i/>
          <w:sz w:val="22"/>
          <w:szCs w:val="22"/>
        </w:rPr>
        <w:t>Séptimo</w:t>
      </w:r>
      <w:r w:rsidRPr="005E61E7">
        <w:rPr>
          <w:rFonts w:ascii="Palatino Linotype" w:hAnsi="Palatino Linotype" w:cs="Arial"/>
          <w:i/>
          <w:sz w:val="22"/>
          <w:szCs w:val="22"/>
        </w:rPr>
        <w:t>. La clasificaci6n de la informaci6n se llevara a cabo en el momento en que:</w:t>
      </w:r>
    </w:p>
    <w:p w14:paraId="1BB22BE7" w14:textId="77777777" w:rsidR="00DC7EF5" w:rsidRPr="005E61E7" w:rsidRDefault="00DC7EF5" w:rsidP="005E61E7">
      <w:pPr>
        <w:ind w:left="851" w:right="899"/>
        <w:jc w:val="both"/>
        <w:rPr>
          <w:rFonts w:ascii="Palatino Linotype" w:hAnsi="Palatino Linotype" w:cs="Arial"/>
          <w:i/>
          <w:sz w:val="22"/>
          <w:szCs w:val="22"/>
        </w:rPr>
      </w:pPr>
      <w:r w:rsidRPr="005E61E7">
        <w:rPr>
          <w:rFonts w:ascii="Palatino Linotype" w:hAnsi="Palatino Linotype" w:cs="Arial"/>
          <w:i/>
          <w:sz w:val="22"/>
          <w:szCs w:val="22"/>
        </w:rPr>
        <w:t>I. Se reciba una solicitud de acceso a la información;</w:t>
      </w:r>
    </w:p>
    <w:p w14:paraId="1D4B096C" w14:textId="77777777" w:rsidR="00DC7EF5" w:rsidRPr="005E61E7" w:rsidRDefault="00DC7EF5" w:rsidP="005E61E7">
      <w:pPr>
        <w:ind w:left="851" w:right="899"/>
        <w:jc w:val="both"/>
        <w:rPr>
          <w:rFonts w:ascii="Palatino Linotype" w:hAnsi="Palatino Linotype" w:cs="Arial"/>
          <w:i/>
          <w:sz w:val="22"/>
          <w:szCs w:val="22"/>
        </w:rPr>
      </w:pPr>
      <w:r w:rsidRPr="005E61E7">
        <w:rPr>
          <w:rFonts w:ascii="Palatino Linotype" w:hAnsi="Palatino Linotype" w:cs="Arial"/>
          <w:i/>
          <w:sz w:val="22"/>
          <w:szCs w:val="22"/>
        </w:rPr>
        <w:t>II. Se determine mediante resolución del Comité de Transparencia, el Órgano</w:t>
      </w:r>
    </w:p>
    <w:p w14:paraId="62B5392B" w14:textId="77777777" w:rsidR="00DC7EF5" w:rsidRPr="005E61E7" w:rsidRDefault="00DC7EF5" w:rsidP="005E61E7">
      <w:pPr>
        <w:ind w:left="851" w:right="899"/>
        <w:jc w:val="both"/>
        <w:rPr>
          <w:rFonts w:ascii="Palatino Linotype" w:hAnsi="Palatino Linotype" w:cs="Arial"/>
          <w:i/>
          <w:sz w:val="22"/>
          <w:szCs w:val="22"/>
        </w:rPr>
      </w:pPr>
      <w:r w:rsidRPr="005E61E7">
        <w:rPr>
          <w:rFonts w:ascii="Palatino Linotype" w:hAnsi="Palatino Linotype" w:cs="Arial"/>
          <w:i/>
          <w:sz w:val="22"/>
          <w:szCs w:val="22"/>
        </w:rPr>
        <w:t>Garante competente, o en cumplimiento a una sentencia del Poder</w:t>
      </w:r>
    </w:p>
    <w:p w14:paraId="5D5F04A8" w14:textId="77777777" w:rsidR="00DC7EF5" w:rsidRPr="005E61E7" w:rsidRDefault="00DC7EF5" w:rsidP="005E61E7">
      <w:pPr>
        <w:ind w:left="851" w:right="899"/>
        <w:jc w:val="both"/>
        <w:rPr>
          <w:rFonts w:ascii="Palatino Linotype" w:hAnsi="Palatino Linotype" w:cs="Arial"/>
          <w:i/>
          <w:sz w:val="22"/>
          <w:szCs w:val="22"/>
        </w:rPr>
      </w:pPr>
      <w:r w:rsidRPr="005E61E7">
        <w:rPr>
          <w:rFonts w:ascii="Palatino Linotype" w:hAnsi="Palatino Linotype" w:cs="Arial"/>
          <w:i/>
          <w:sz w:val="22"/>
          <w:szCs w:val="22"/>
        </w:rPr>
        <w:t>Judicial; o</w:t>
      </w:r>
    </w:p>
    <w:p w14:paraId="2142794D" w14:textId="77777777" w:rsidR="00DC7EF5" w:rsidRPr="005E61E7" w:rsidRDefault="00DC7EF5" w:rsidP="005E61E7">
      <w:pPr>
        <w:ind w:left="851" w:right="899"/>
        <w:jc w:val="both"/>
        <w:rPr>
          <w:rFonts w:ascii="Palatino Linotype" w:hAnsi="Palatino Linotype" w:cs="Arial"/>
          <w:i/>
          <w:sz w:val="22"/>
          <w:szCs w:val="22"/>
        </w:rPr>
      </w:pPr>
      <w:r w:rsidRPr="005E61E7">
        <w:rPr>
          <w:rFonts w:ascii="Palatino Linotype" w:hAnsi="Palatino Linotype" w:cs="Arial"/>
          <w:i/>
          <w:sz w:val="22"/>
          <w:szCs w:val="22"/>
        </w:rPr>
        <w:t>III. Se generen versiones públicas para dar cumplimiento a las obligaciones de transparencia previstas en la Ley General, la Ley Federal y las correspondientes de las entidades federativas.</w:t>
      </w:r>
    </w:p>
    <w:p w14:paraId="0E343167" w14:textId="77777777" w:rsidR="00DC7EF5" w:rsidRPr="005E61E7" w:rsidRDefault="00DC7EF5" w:rsidP="005E61E7">
      <w:pPr>
        <w:ind w:left="851" w:right="899"/>
        <w:jc w:val="both"/>
        <w:rPr>
          <w:rFonts w:ascii="Palatino Linotype" w:hAnsi="Palatino Linotype" w:cs="Arial"/>
          <w:i/>
          <w:sz w:val="22"/>
          <w:szCs w:val="22"/>
        </w:rPr>
      </w:pPr>
      <w:r w:rsidRPr="005E61E7">
        <w:rPr>
          <w:rFonts w:ascii="Palatino Linotype" w:hAnsi="Palatino Linotype" w:cs="Arial"/>
          <w:i/>
          <w:sz w:val="22"/>
          <w:szCs w:val="22"/>
        </w:rPr>
        <w:t>Los titulares de las áreas deberán revisar la informaci6n requerida al momento de la recepci6n de una solicitud de acceso, para verificar, conforme a su naturaleza, si encuadra en una causal de reserva o de confidencialidad   Octavo. Para fundar la clasificaci6n de la información se debe señalar el artículo, fracci6n, inciso, párrafo o numeral de la ley o tratado internacional suscrito por el Estado mexicano que expresamente le otorga el carácter de reservada o confidencial.</w:t>
      </w:r>
    </w:p>
    <w:p w14:paraId="0357F944" w14:textId="77777777" w:rsidR="00DC7EF5" w:rsidRPr="005E61E7" w:rsidRDefault="00DC7EF5" w:rsidP="005E61E7">
      <w:pPr>
        <w:ind w:left="851" w:right="899"/>
        <w:jc w:val="both"/>
        <w:rPr>
          <w:rFonts w:ascii="Palatino Linotype" w:hAnsi="Palatino Linotype" w:cs="Arial"/>
          <w:i/>
          <w:sz w:val="22"/>
          <w:szCs w:val="22"/>
        </w:rPr>
      </w:pPr>
      <w:r w:rsidRPr="005E61E7">
        <w:rPr>
          <w:rFonts w:ascii="Palatino Linotype" w:hAnsi="Palatino Linotype" w:cs="Arial"/>
          <w:i/>
          <w:sz w:val="22"/>
          <w:szCs w:val="22"/>
        </w:rPr>
        <w:t>Para motivar la clasificaci6n se deberán señalar las razones o circunstancias especiales que lo llevaron a concluir que el caso particular se ajusta al supuesto previsto por la norma legal invocada como fundamento.</w:t>
      </w:r>
    </w:p>
    <w:p w14:paraId="610245B2" w14:textId="77777777" w:rsidR="00DC7EF5" w:rsidRPr="005E61E7" w:rsidRDefault="00DC7EF5" w:rsidP="005E61E7">
      <w:pPr>
        <w:ind w:left="851" w:right="899"/>
        <w:jc w:val="both"/>
        <w:rPr>
          <w:rFonts w:ascii="Palatino Linotype" w:hAnsi="Palatino Linotype" w:cs="Arial"/>
          <w:i/>
          <w:sz w:val="22"/>
          <w:szCs w:val="22"/>
        </w:rPr>
      </w:pPr>
      <w:r w:rsidRPr="005E61E7">
        <w:rPr>
          <w:rFonts w:ascii="Palatino Linotype" w:hAnsi="Palatino Linotype" w:cs="Arial"/>
          <w:i/>
          <w:sz w:val="22"/>
          <w:szCs w:val="22"/>
        </w:rPr>
        <w:t xml:space="preserve">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F38AD02" w14:textId="77777777" w:rsidR="00DC7EF5" w:rsidRPr="005E61E7" w:rsidRDefault="00DC7EF5" w:rsidP="005E61E7">
      <w:pPr>
        <w:ind w:left="851" w:right="899"/>
        <w:jc w:val="both"/>
        <w:rPr>
          <w:rFonts w:ascii="Palatino Linotype" w:hAnsi="Palatino Linotype" w:cs="Arial"/>
          <w:i/>
          <w:sz w:val="22"/>
          <w:szCs w:val="22"/>
        </w:rPr>
      </w:pPr>
      <w:r w:rsidRPr="005E61E7">
        <w:rPr>
          <w:rFonts w:ascii="Palatino Linotype" w:hAnsi="Palatino Linotype" w:cs="Arial"/>
          <w:b/>
          <w:i/>
          <w:sz w:val="22"/>
          <w:szCs w:val="22"/>
        </w:rPr>
        <w:t>Noveno</w:t>
      </w:r>
      <w:r w:rsidRPr="005E61E7">
        <w:rPr>
          <w:rFonts w:ascii="Palatino Linotype" w:hAnsi="Palatino Linotype" w:cs="Arial"/>
          <w:i/>
          <w:sz w:val="22"/>
          <w:szCs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C51FC6C" w14:textId="77777777" w:rsidR="00DC7EF5" w:rsidRPr="005E61E7" w:rsidRDefault="00DC7EF5" w:rsidP="005E61E7">
      <w:pPr>
        <w:ind w:left="851" w:right="899"/>
        <w:jc w:val="both"/>
        <w:rPr>
          <w:rFonts w:ascii="Palatino Linotype" w:hAnsi="Palatino Linotype" w:cs="Arial"/>
          <w:i/>
          <w:sz w:val="22"/>
          <w:szCs w:val="22"/>
        </w:rPr>
      </w:pPr>
      <w:r w:rsidRPr="005E61E7">
        <w:rPr>
          <w:rFonts w:ascii="Palatino Linotype" w:hAnsi="Palatino Linotype" w:cs="Arial"/>
          <w:b/>
          <w:i/>
          <w:sz w:val="22"/>
          <w:szCs w:val="22"/>
        </w:rPr>
        <w:t>Decimo</w:t>
      </w:r>
      <w:r w:rsidRPr="005E61E7">
        <w:rPr>
          <w:rFonts w:ascii="Palatino Linotype" w:hAnsi="Palatino Linotype" w:cs="Arial"/>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604D74C7" w14:textId="77777777" w:rsidR="00DC7EF5" w:rsidRPr="005E61E7" w:rsidRDefault="00DC7EF5" w:rsidP="005E61E7">
      <w:pPr>
        <w:ind w:left="851" w:right="899"/>
        <w:jc w:val="both"/>
        <w:rPr>
          <w:rFonts w:ascii="Palatino Linotype" w:hAnsi="Palatino Linotype" w:cs="Arial"/>
          <w:i/>
          <w:sz w:val="22"/>
          <w:szCs w:val="22"/>
        </w:rPr>
      </w:pPr>
      <w:r w:rsidRPr="005E61E7">
        <w:rPr>
          <w:rFonts w:ascii="Palatino Linotype" w:hAnsi="Palatino Linotype" w:cs="Arial"/>
          <w:i/>
          <w:sz w:val="22"/>
          <w:szCs w:val="22"/>
        </w:rPr>
        <w:t xml:space="preserve">En ausencia de los titulares de las áreas, la información será clasificada o desclasificada por la persona que lo supla, en términos de la normativa que rija la actuación del sujeto obligado. </w:t>
      </w:r>
    </w:p>
    <w:p w14:paraId="1685E351" w14:textId="77777777" w:rsidR="00DC7EF5" w:rsidRPr="005E61E7" w:rsidRDefault="00DC7EF5" w:rsidP="005E61E7">
      <w:pPr>
        <w:ind w:left="851" w:right="899"/>
        <w:jc w:val="both"/>
        <w:rPr>
          <w:rFonts w:ascii="Palatino Linotype" w:hAnsi="Palatino Linotype" w:cs="Arial"/>
          <w:i/>
          <w:sz w:val="22"/>
          <w:szCs w:val="22"/>
        </w:rPr>
      </w:pPr>
      <w:r w:rsidRPr="005E61E7">
        <w:rPr>
          <w:rFonts w:ascii="Palatino Linotype" w:hAnsi="Palatino Linotype" w:cs="Arial"/>
          <w:b/>
          <w:i/>
          <w:sz w:val="22"/>
          <w:szCs w:val="22"/>
        </w:rPr>
        <w:lastRenderedPageBreak/>
        <w:t>Décimo primero.</w:t>
      </w:r>
      <w:r w:rsidRPr="005E61E7">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96E58EB" w14:textId="77777777" w:rsidR="00DC7EF5" w:rsidRPr="005E61E7" w:rsidRDefault="00DC7EF5" w:rsidP="005E61E7">
      <w:pPr>
        <w:ind w:left="851" w:right="899"/>
        <w:jc w:val="both"/>
        <w:rPr>
          <w:rFonts w:ascii="Palatino Linotype" w:hAnsi="Palatino Linotype" w:cs="Arial"/>
          <w:b/>
          <w:bCs/>
          <w:i/>
          <w:noProof/>
        </w:rPr>
      </w:pPr>
    </w:p>
    <w:p w14:paraId="0955F595" w14:textId="77777777" w:rsidR="00DC7EF5" w:rsidRPr="005E61E7" w:rsidRDefault="00DC7EF5" w:rsidP="005E61E7">
      <w:pPr>
        <w:spacing w:line="360" w:lineRule="auto"/>
        <w:jc w:val="both"/>
        <w:rPr>
          <w:rFonts w:ascii="Palatino Linotype" w:hAnsi="Palatino Linotype" w:cs="Arial"/>
        </w:rPr>
      </w:pPr>
      <w:r w:rsidRPr="005E61E7">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8072FE6" w14:textId="77777777" w:rsidR="0030086F" w:rsidRPr="005E61E7" w:rsidRDefault="0030086F" w:rsidP="005E61E7">
      <w:pPr>
        <w:spacing w:line="360" w:lineRule="auto"/>
        <w:jc w:val="both"/>
        <w:rPr>
          <w:rFonts w:ascii="Palatino Linotype" w:hAnsi="Palatino Linotype" w:cs="Arial"/>
        </w:rPr>
      </w:pPr>
    </w:p>
    <w:p w14:paraId="1FCE4C68" w14:textId="77777777" w:rsidR="0030086F" w:rsidRPr="005E61E7" w:rsidRDefault="0030086F" w:rsidP="005E61E7">
      <w:pPr>
        <w:spacing w:line="360" w:lineRule="auto"/>
        <w:jc w:val="both"/>
        <w:rPr>
          <w:rFonts w:ascii="Palatino Linotype" w:eastAsiaTheme="minorEastAsia" w:hAnsi="Palatino Linotype" w:cs="Calibri"/>
          <w:szCs w:val="22"/>
          <w:lang w:eastAsia="es-MX"/>
        </w:rPr>
      </w:pPr>
      <w:r w:rsidRPr="005E61E7">
        <w:rPr>
          <w:rFonts w:ascii="Palatino Linotype" w:eastAsiaTheme="minorEastAsia" w:hAnsi="Palatino Linotype"/>
        </w:rPr>
        <w:t xml:space="preserve">Es importante señalar que en el caso de que alguno de estos documentos contenga </w:t>
      </w:r>
      <w:r w:rsidRPr="005E61E7">
        <w:rPr>
          <w:rFonts w:ascii="Palatino Linotype" w:eastAsiaTheme="minorEastAsia" w:hAnsi="Palatino Linotype"/>
          <w:b/>
          <w:bCs/>
        </w:rPr>
        <w:t>fotografía</w:t>
      </w:r>
      <w:r w:rsidRPr="005E61E7">
        <w:rPr>
          <w:rFonts w:ascii="Palatino Linotype" w:eastAsiaTheme="minorEastAsia" w:hAnsi="Palatino Linotype"/>
        </w:rPr>
        <w:t xml:space="preserve"> de su titular </w:t>
      </w:r>
      <w:r w:rsidRPr="005E61E7">
        <w:rPr>
          <w:rFonts w:ascii="Palatino Linotype" w:eastAsiaTheme="minorEastAsia" w:hAnsi="Palatino Linotype" w:cs="Calibri"/>
          <w:szCs w:val="22"/>
          <w:lang w:eastAsia="es-MX"/>
        </w:rPr>
        <w:t>en los documentos que dan cuenta de la preparación académica, sirven como medios de identificación, para que a su titular lo relacionen con el nivel de estudios con que cuenta, es decir, permite verificar el nivel conocimientos con los que cuenta una determinada persona, para ocupar un cargo público; por lo que, acceder a un documento que acredite preparación en algún campo del conocimiento, con la fotografía, proporciona información valiosa sobre la experiencia académica de quienes ocupan cargos en la administración pública, ya que permite conocer con toda certeza y de manera indudable si las personas que se desempeñan como servidores públicos tienen el perfil idóneo para desarrollar las actividades y atribuciones que se deriven de su encargo.</w:t>
      </w:r>
    </w:p>
    <w:p w14:paraId="4855F764" w14:textId="77777777" w:rsidR="0030086F" w:rsidRPr="005E61E7" w:rsidRDefault="0030086F" w:rsidP="005E61E7">
      <w:pPr>
        <w:spacing w:line="360" w:lineRule="auto"/>
        <w:jc w:val="both"/>
        <w:rPr>
          <w:rFonts w:ascii="Palatino Linotype" w:eastAsiaTheme="minorEastAsia" w:hAnsi="Palatino Linotype" w:cs="Calibri"/>
          <w:szCs w:val="22"/>
          <w:lang w:eastAsia="es-MX"/>
        </w:rPr>
      </w:pPr>
    </w:p>
    <w:p w14:paraId="2500875A" w14:textId="77777777" w:rsidR="0030086F" w:rsidRPr="005E61E7" w:rsidRDefault="0030086F" w:rsidP="005E61E7">
      <w:pPr>
        <w:spacing w:after="160" w:line="360" w:lineRule="auto"/>
        <w:jc w:val="both"/>
        <w:rPr>
          <w:rFonts w:ascii="Palatino Linotype" w:eastAsiaTheme="minorEastAsia" w:hAnsi="Palatino Linotype" w:cs="Calibri"/>
          <w:szCs w:val="22"/>
          <w:lang w:eastAsia="es-MX"/>
        </w:rPr>
      </w:pPr>
      <w:r w:rsidRPr="005E61E7">
        <w:rPr>
          <w:rFonts w:ascii="Palatino Linotype" w:eastAsiaTheme="minorEastAsia" w:hAnsi="Palatino Linotype" w:cs="Calibri"/>
          <w:szCs w:val="22"/>
          <w:lang w:eastAsia="es-MX"/>
        </w:rPr>
        <w:t xml:space="preserve">Además, resulta necesario traer a colación, el Criterio 15/17 emitido por el Instituto Nacional de Transparencia, Acceso a la Información y Protección de Datos Personales, que precisa, que la fotografía localizada en título o cédula profesional guarda la naturaleza de pública, pues existe un interés público de conocer, de manera clara y </w:t>
      </w:r>
      <w:r w:rsidRPr="005E61E7">
        <w:rPr>
          <w:rFonts w:ascii="Palatino Linotype" w:eastAsiaTheme="minorEastAsia" w:hAnsi="Palatino Linotype" w:cs="Calibri"/>
          <w:szCs w:val="22"/>
          <w:lang w:eastAsia="es-MX"/>
        </w:rPr>
        <w:lastRenderedPageBreak/>
        <w:t>específica, a la persona que se ostenta con una calidad profesional, tal como se muestra a continuación:</w:t>
      </w:r>
    </w:p>
    <w:p w14:paraId="2055613D" w14:textId="77777777" w:rsidR="0030086F" w:rsidRPr="005E61E7" w:rsidRDefault="0030086F" w:rsidP="005E61E7">
      <w:pPr>
        <w:spacing w:after="160" w:line="235" w:lineRule="atLeast"/>
        <w:ind w:left="851"/>
        <w:jc w:val="both"/>
        <w:rPr>
          <w:rFonts w:ascii="Palatino Linotype" w:eastAsiaTheme="minorEastAsia" w:hAnsi="Palatino Linotype" w:cs="Calibri"/>
          <w:szCs w:val="22"/>
          <w:lang w:eastAsia="es-MX"/>
        </w:rPr>
      </w:pPr>
      <w:r w:rsidRPr="005E61E7">
        <w:rPr>
          <w:rFonts w:ascii="Palatino Linotype" w:eastAsiaTheme="minorEastAsia" w:hAnsi="Palatino Linotype" w:cs="Calibri"/>
          <w:b/>
          <w:bCs/>
          <w:i/>
          <w:iCs/>
          <w:szCs w:val="22"/>
          <w:lang w:eastAsia="es-MX"/>
        </w:rPr>
        <w:t>Fotografía en título o cédula profesional es de acceso público.</w:t>
      </w:r>
      <w:r w:rsidRPr="005E61E7">
        <w:rPr>
          <w:rFonts w:ascii="Palatino Linotype" w:eastAsiaTheme="minorEastAsia" w:hAnsi="Palatino Linotype" w:cs="Calibri"/>
          <w:i/>
          <w:iCs/>
          <w:szCs w:val="22"/>
          <w:lang w:eastAsia="es-MX"/>
        </w:rPr>
        <w:t>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14:paraId="068016F6" w14:textId="77777777" w:rsidR="0030086F" w:rsidRPr="005E61E7" w:rsidRDefault="0030086F" w:rsidP="005E61E7">
      <w:pPr>
        <w:spacing w:after="160" w:line="360" w:lineRule="auto"/>
        <w:jc w:val="both"/>
        <w:rPr>
          <w:rFonts w:ascii="Palatino Linotype" w:eastAsiaTheme="minorEastAsia" w:hAnsi="Palatino Linotype" w:cs="Calibri"/>
          <w:szCs w:val="22"/>
          <w:lang w:eastAsia="es-MX"/>
        </w:rPr>
      </w:pPr>
    </w:p>
    <w:p w14:paraId="7AFD9EE0" w14:textId="77777777" w:rsidR="0030086F" w:rsidRPr="005E61E7" w:rsidRDefault="0030086F" w:rsidP="005E61E7">
      <w:pPr>
        <w:spacing w:line="360" w:lineRule="auto"/>
        <w:jc w:val="both"/>
        <w:rPr>
          <w:rFonts w:ascii="Palatino Linotype" w:eastAsiaTheme="minorEastAsia" w:hAnsi="Palatino Linotype" w:cs="Calibri"/>
          <w:szCs w:val="22"/>
          <w:lang w:eastAsia="es-MX"/>
        </w:rPr>
      </w:pPr>
      <w:r w:rsidRPr="005E61E7">
        <w:rPr>
          <w:rFonts w:ascii="Palatino Linotype" w:eastAsiaTheme="minorEastAsia" w:hAnsi="Palatino Linotype" w:cs="Calibri"/>
          <w:szCs w:val="22"/>
          <w:lang w:eastAsia="es-MX"/>
        </w:rPr>
        <w:t>Conforme al criterio establecido, se podría mencionar que la fotografía de cualquier persona que se encuentre en un título o cédula profesional, no es confidencial; </w:t>
      </w:r>
      <w:r w:rsidRPr="005E61E7">
        <w:rPr>
          <w:rFonts w:ascii="Palatino Linotype" w:eastAsiaTheme="minorEastAsia" w:hAnsi="Palatino Linotype" w:cs="Calibri"/>
          <w:b/>
          <w:bCs/>
          <w:szCs w:val="22"/>
          <w:u w:val="single"/>
          <w:lang w:eastAsia="es-MX"/>
        </w:rPr>
        <w:t>por lo que, dicho dato, para cualquier documento que acredite el nivel de estudios de servidores públicos, tampoco podría considerarse clasificado, pues permite conocer a la ciudadanía de manera clara al trabajador que se ostenta con una calidad profesional específica</w:t>
      </w:r>
      <w:r w:rsidRPr="005E61E7">
        <w:rPr>
          <w:rFonts w:ascii="Palatino Linotype" w:eastAsiaTheme="minorEastAsia" w:hAnsi="Palatino Linotype" w:cs="Calibri"/>
          <w:szCs w:val="22"/>
          <w:lang w:eastAsia="es-MX"/>
        </w:rPr>
        <w:t>; lo anterior, toma hincapié pues entregar la fotografía permite identificar plenamente a su titular, como el profesional capacitado para ejercer la profesión para la cual se le ha autorizado o el que tiene la trayectoria laboral que se indica y, por ende, valorar su idoneidad en la función pública que desempeñe.</w:t>
      </w:r>
    </w:p>
    <w:p w14:paraId="6EC4EA76" w14:textId="77777777" w:rsidR="0030086F" w:rsidRPr="005E61E7" w:rsidRDefault="0030086F" w:rsidP="005E61E7">
      <w:pPr>
        <w:spacing w:line="360" w:lineRule="auto"/>
        <w:jc w:val="both"/>
        <w:rPr>
          <w:rFonts w:ascii="Palatino Linotype" w:eastAsiaTheme="minorEastAsia" w:hAnsi="Palatino Linotype" w:cs="Calibri"/>
          <w:szCs w:val="22"/>
          <w:lang w:eastAsia="es-MX"/>
        </w:rPr>
      </w:pPr>
    </w:p>
    <w:p w14:paraId="1363B113" w14:textId="77777777" w:rsidR="0030086F" w:rsidRPr="005E61E7" w:rsidRDefault="0030086F" w:rsidP="005E61E7">
      <w:pPr>
        <w:spacing w:line="360" w:lineRule="auto"/>
        <w:jc w:val="both"/>
        <w:rPr>
          <w:rFonts w:ascii="Palatino Linotype" w:hAnsi="Palatino Linotype" w:cs="Arial"/>
          <w:lang w:eastAsia="en-US"/>
        </w:rPr>
      </w:pPr>
      <w:r w:rsidRPr="005E61E7">
        <w:rPr>
          <w:rFonts w:ascii="Palatino Linotype" w:hAnsi="Palatino Linotype" w:cs="Arial"/>
          <w:lang w:eastAsia="en-US"/>
        </w:rPr>
        <w:t>En este sentido, los documentos en cita son susceptibles de reflejar algunos de los siguientes atributos:</w:t>
      </w:r>
    </w:p>
    <w:p w14:paraId="728CD148" w14:textId="77777777" w:rsidR="0030086F" w:rsidRPr="005E61E7" w:rsidRDefault="0030086F" w:rsidP="005E61E7">
      <w:pPr>
        <w:tabs>
          <w:tab w:val="left" w:pos="7770"/>
          <w:tab w:val="right" w:pos="8838"/>
        </w:tabs>
        <w:jc w:val="both"/>
        <w:rPr>
          <w:rFonts w:ascii="Palatino Linotype" w:hAnsi="Palatino Linotype"/>
          <w:bCs/>
          <w:sz w:val="22"/>
          <w:szCs w:val="22"/>
          <w:lang w:val="es-ES"/>
        </w:rPr>
      </w:pPr>
    </w:p>
    <w:p w14:paraId="1F45BDE1" w14:textId="77777777" w:rsidR="0030086F" w:rsidRPr="005E61E7" w:rsidRDefault="0030086F" w:rsidP="005E61E7">
      <w:pPr>
        <w:numPr>
          <w:ilvl w:val="0"/>
          <w:numId w:val="36"/>
        </w:numPr>
        <w:tabs>
          <w:tab w:val="left" w:pos="7770"/>
          <w:tab w:val="right" w:pos="8838"/>
        </w:tabs>
        <w:spacing w:after="160" w:line="360" w:lineRule="auto"/>
        <w:jc w:val="both"/>
        <w:rPr>
          <w:rFonts w:ascii="Palatino Linotype" w:hAnsi="Palatino Linotype"/>
          <w:bCs/>
          <w:lang w:val="es-ES"/>
        </w:rPr>
      </w:pPr>
      <w:r w:rsidRPr="005E61E7">
        <w:rPr>
          <w:rFonts w:ascii="Palatino Linotype" w:hAnsi="Palatino Linotype"/>
          <w:b/>
          <w:bCs/>
          <w:lang w:val="es-ES"/>
        </w:rPr>
        <w:t>Número de cédula profesional:</w:t>
      </w:r>
      <w:r w:rsidRPr="005E61E7">
        <w:rPr>
          <w:rFonts w:ascii="Palatino Linotype" w:hAnsi="Palatino Linotype"/>
          <w:bCs/>
          <w:lang w:val="es-ES"/>
        </w:rPr>
        <w:t xml:space="preserve"> Susceptible de consulta en el Registro Nacional de Profesiones que se localiza en la página electrónica de la Secretaría de Educación Pública y/o equivalente de las entidades federativas, es decir, es un </w:t>
      </w:r>
      <w:r w:rsidRPr="005E61E7">
        <w:rPr>
          <w:rFonts w:ascii="Palatino Linotype" w:hAnsi="Palatino Linotype"/>
          <w:bCs/>
          <w:lang w:val="es-ES"/>
        </w:rPr>
        <w:lastRenderedPageBreak/>
        <w:t xml:space="preserve">dato que obra en registros públicos, no susceptible de actualizar causal alguna de clasificación.  </w:t>
      </w:r>
    </w:p>
    <w:p w14:paraId="51922AFE" w14:textId="77777777" w:rsidR="0030086F" w:rsidRPr="005E61E7" w:rsidRDefault="0030086F" w:rsidP="005E61E7">
      <w:pPr>
        <w:numPr>
          <w:ilvl w:val="0"/>
          <w:numId w:val="36"/>
        </w:numPr>
        <w:tabs>
          <w:tab w:val="left" w:pos="7770"/>
          <w:tab w:val="right" w:pos="8838"/>
        </w:tabs>
        <w:spacing w:after="160" w:line="360" w:lineRule="auto"/>
        <w:jc w:val="both"/>
        <w:rPr>
          <w:rFonts w:ascii="Palatino Linotype" w:hAnsi="Palatino Linotype"/>
          <w:b/>
          <w:bCs/>
          <w:lang w:val="es-ES"/>
        </w:rPr>
      </w:pPr>
      <w:r w:rsidRPr="005E61E7">
        <w:rPr>
          <w:rFonts w:ascii="Palatino Linotype" w:hAnsi="Palatino Linotype"/>
          <w:b/>
          <w:bCs/>
          <w:lang w:val="es-ES"/>
        </w:rPr>
        <w:t xml:space="preserve">Nombre del titular: </w:t>
      </w:r>
      <w:r w:rsidRPr="005E61E7">
        <w:rPr>
          <w:rFonts w:ascii="Palatino Linotype" w:hAnsi="Palatino Linotype"/>
          <w:bCs/>
          <w:lang w:val="es-ES"/>
        </w:rPr>
        <w:t xml:space="preserve">Es un atributo de la personalidad, esto es la manifestación del derecho a la identidad y razón que de por sí misma permite identificar a una persona física. Debe evitarse su revelación tratándose de particulares, en sentido contrario, tratándose de servidores públicos, el nombre no goza de protección, al ser un dato público. </w:t>
      </w:r>
    </w:p>
    <w:p w14:paraId="5619C5D1" w14:textId="17C02FF2" w:rsidR="0030086F" w:rsidRPr="005E61E7" w:rsidRDefault="0030086F" w:rsidP="005E61E7">
      <w:pPr>
        <w:numPr>
          <w:ilvl w:val="0"/>
          <w:numId w:val="36"/>
        </w:numPr>
        <w:tabs>
          <w:tab w:val="left" w:pos="7770"/>
          <w:tab w:val="right" w:pos="8838"/>
        </w:tabs>
        <w:spacing w:after="160" w:line="360" w:lineRule="auto"/>
        <w:jc w:val="both"/>
        <w:rPr>
          <w:rFonts w:ascii="Palatino Linotype" w:hAnsi="Palatino Linotype"/>
          <w:bCs/>
          <w:lang w:val="es-ES"/>
        </w:rPr>
      </w:pPr>
      <w:r w:rsidRPr="005E61E7">
        <w:rPr>
          <w:rFonts w:ascii="Palatino Linotype" w:hAnsi="Palatino Linotype"/>
          <w:b/>
          <w:bCs/>
          <w:lang w:val="es-ES"/>
        </w:rPr>
        <w:t>Clave Única de Registro de Población:</w:t>
      </w:r>
      <w:r w:rsidRPr="005E61E7">
        <w:rPr>
          <w:rFonts w:ascii="Palatino Linotype" w:hAnsi="Palatino Linotype"/>
          <w:bCs/>
          <w:lang w:val="es-ES"/>
        </w:rPr>
        <w:t xml:space="preserve"> </w:t>
      </w:r>
      <w:r w:rsidRPr="005E61E7">
        <w:rPr>
          <w:rFonts w:ascii="Palatino Linotype" w:eastAsiaTheme="minorEastAsia" w:hAnsi="Palatino Linotype" w:cs="Arial"/>
          <w:bCs/>
          <w:lang w:val="es-ES" w:eastAsia="es-MX"/>
        </w:rPr>
        <w:t xml:space="preserve">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35C6D664" w14:textId="77777777" w:rsidR="0030086F" w:rsidRPr="005E61E7" w:rsidRDefault="0030086F" w:rsidP="005E61E7">
      <w:pPr>
        <w:numPr>
          <w:ilvl w:val="0"/>
          <w:numId w:val="36"/>
        </w:numPr>
        <w:tabs>
          <w:tab w:val="left" w:pos="7770"/>
          <w:tab w:val="right" w:pos="8838"/>
        </w:tabs>
        <w:spacing w:after="160" w:line="360" w:lineRule="auto"/>
        <w:jc w:val="both"/>
        <w:rPr>
          <w:rFonts w:ascii="Palatino Linotype" w:hAnsi="Palatino Linotype"/>
          <w:bCs/>
          <w:lang w:val="es-ES"/>
        </w:rPr>
      </w:pPr>
      <w:r w:rsidRPr="005E61E7">
        <w:rPr>
          <w:rFonts w:ascii="Palatino Linotype" w:hAnsi="Palatino Linotype"/>
          <w:b/>
          <w:bCs/>
          <w:lang w:val="es-ES"/>
        </w:rPr>
        <w:t>Nombre y firma del Director General de Profesiones de la Secretaría de Educación Pública:</w:t>
      </w:r>
      <w:r w:rsidRPr="005E61E7">
        <w:rPr>
          <w:rFonts w:ascii="Palatino Linotype" w:hAnsi="Palatino Linotype"/>
          <w:bCs/>
          <w:lang w:val="es-ES"/>
        </w:rPr>
        <w:t xml:space="preserve"> Se estima como un dato de carácter público, al dar fe de que la expedición de la cédula profesional fue en ejercicio de las facultades conferidas. </w:t>
      </w:r>
    </w:p>
    <w:p w14:paraId="4488ED5F" w14:textId="19C8FC88" w:rsidR="0030086F" w:rsidRPr="005E61E7" w:rsidRDefault="0030086F" w:rsidP="005E61E7">
      <w:pPr>
        <w:numPr>
          <w:ilvl w:val="0"/>
          <w:numId w:val="36"/>
        </w:numPr>
        <w:tabs>
          <w:tab w:val="left" w:pos="7770"/>
          <w:tab w:val="right" w:pos="8838"/>
        </w:tabs>
        <w:spacing w:after="160" w:line="360" w:lineRule="auto"/>
        <w:jc w:val="both"/>
        <w:rPr>
          <w:rFonts w:ascii="Palatino Linotype" w:hAnsi="Palatino Linotype"/>
          <w:bCs/>
          <w:lang w:val="es-ES"/>
        </w:rPr>
      </w:pPr>
      <w:r w:rsidRPr="005E61E7">
        <w:rPr>
          <w:rFonts w:ascii="Palatino Linotype" w:hAnsi="Palatino Linotype"/>
          <w:b/>
          <w:bCs/>
          <w:lang w:val="es-ES"/>
        </w:rPr>
        <w:t xml:space="preserve">Firma del titular: </w:t>
      </w:r>
      <w:r w:rsidRPr="005E61E7">
        <w:rPr>
          <w:rFonts w:ascii="Palatino Linotype" w:hAnsi="Palatino Linotype"/>
          <w:bCs/>
          <w:lang w:val="es-ES"/>
        </w:rPr>
        <w:t xml:space="preserve">Tratándose de personas físicas en el rol de ciudadanos, es </w:t>
      </w:r>
      <w:r w:rsidRPr="005E61E7">
        <w:rPr>
          <w:rFonts w:ascii="Palatino Linotype" w:hAnsi="Palatino Linotype"/>
          <w:lang w:val="es-ES"/>
        </w:rPr>
        <w:t xml:space="preserve">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p>
    <w:p w14:paraId="540730C6" w14:textId="77777777" w:rsidR="0030086F" w:rsidRPr="005E61E7" w:rsidRDefault="0030086F" w:rsidP="005E61E7">
      <w:pPr>
        <w:tabs>
          <w:tab w:val="left" w:pos="7770"/>
          <w:tab w:val="right" w:pos="8838"/>
        </w:tabs>
        <w:spacing w:line="360" w:lineRule="auto"/>
        <w:jc w:val="both"/>
        <w:rPr>
          <w:rFonts w:ascii="Palatino Linotype" w:hAnsi="Palatino Linotype"/>
          <w:bCs/>
          <w:lang w:val="es-ES"/>
        </w:rPr>
      </w:pPr>
      <w:r w:rsidRPr="005E61E7">
        <w:rPr>
          <w:rFonts w:ascii="Palatino Linotype" w:hAnsi="Palatino Linotype"/>
          <w:bCs/>
          <w:lang w:val="es-ES"/>
        </w:rPr>
        <w:lastRenderedPageBreak/>
        <w:t xml:space="preserve">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 </w:t>
      </w:r>
    </w:p>
    <w:p w14:paraId="41BB102C" w14:textId="77777777" w:rsidR="00DC7EF5" w:rsidRPr="005E61E7" w:rsidRDefault="00DC7EF5" w:rsidP="005E61E7">
      <w:pPr>
        <w:spacing w:line="360" w:lineRule="auto"/>
        <w:ind w:right="-93"/>
        <w:jc w:val="both"/>
        <w:rPr>
          <w:rFonts w:ascii="Palatino Linotype" w:hAnsi="Palatino Linotype" w:cs="Arial"/>
        </w:rPr>
      </w:pPr>
    </w:p>
    <w:p w14:paraId="406846EB" w14:textId="77777777" w:rsidR="00DC7EF5" w:rsidRPr="005E61E7" w:rsidRDefault="00DC7EF5" w:rsidP="005E61E7">
      <w:pPr>
        <w:autoSpaceDE w:val="0"/>
        <w:autoSpaceDN w:val="0"/>
        <w:adjustRightInd w:val="0"/>
        <w:spacing w:line="360" w:lineRule="auto"/>
        <w:ind w:right="-91"/>
        <w:jc w:val="both"/>
        <w:rPr>
          <w:rFonts w:ascii="Palatino Linotype" w:hAnsi="Palatino Linotype" w:cs="Arial"/>
          <w:lang w:eastAsia="es-CO"/>
        </w:rPr>
      </w:pPr>
      <w:r w:rsidRPr="005E61E7">
        <w:rPr>
          <w:rFonts w:ascii="Palatino Linotype" w:hAnsi="Palatino Linotype" w:cs="Arial"/>
        </w:rPr>
        <w:t xml:space="preserve">Por lo que, se destaca que la versión pública que elabore </w:t>
      </w:r>
      <w:r w:rsidRPr="005E61E7">
        <w:rPr>
          <w:rFonts w:ascii="Palatino Linotype" w:hAnsi="Palatino Linotype" w:cs="Arial"/>
          <w:b/>
        </w:rPr>
        <w:t>EL SUJETO OBLIGADO</w:t>
      </w:r>
      <w:r w:rsidRPr="005E61E7">
        <w:rPr>
          <w:rFonts w:ascii="Palatino Linotype" w:hAnsi="Palatino Linotype" w:cs="Arial"/>
        </w:rPr>
        <w:t xml:space="preserve"> debe cumplir con las formalidades exigidas en la Ley, por lo que para tal efecto emitirá el </w:t>
      </w:r>
      <w:r w:rsidRPr="005E61E7">
        <w:rPr>
          <w:rFonts w:ascii="Palatino Linotype" w:hAnsi="Palatino Linotype" w:cs="Arial"/>
          <w:b/>
        </w:rPr>
        <w:t>Acuerdo del Comité de Transparencia</w:t>
      </w:r>
      <w:r w:rsidRPr="005E61E7">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5E61E7">
        <w:rPr>
          <w:rFonts w:ascii="Palatino Linotype" w:hAnsi="Palatino Linotype" w:cs="Arial"/>
          <w:lang w:eastAsia="es-CO"/>
        </w:rPr>
        <w:t>, ya que no hacerlo implica que lo entregado no es legal ni formalmente una versión pública, sino más bien una documentación ilegible, incompleta o testada;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7B758487" w14:textId="77777777" w:rsidR="00DC7EF5" w:rsidRPr="005E61E7" w:rsidRDefault="00DC7EF5" w:rsidP="005E61E7">
      <w:pPr>
        <w:autoSpaceDE w:val="0"/>
        <w:autoSpaceDN w:val="0"/>
        <w:adjustRightInd w:val="0"/>
        <w:spacing w:line="360" w:lineRule="auto"/>
        <w:ind w:right="-91"/>
        <w:jc w:val="both"/>
        <w:rPr>
          <w:rFonts w:ascii="Palatino Linotype" w:hAnsi="Palatino Linotype" w:cs="Arial"/>
          <w:lang w:eastAsia="es-CO"/>
        </w:rPr>
      </w:pPr>
    </w:p>
    <w:p w14:paraId="666A231B" w14:textId="72E02102" w:rsidR="00DC7EF5" w:rsidRPr="005E61E7" w:rsidRDefault="00DC7EF5" w:rsidP="005E61E7">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5E61E7">
        <w:rPr>
          <w:rFonts w:ascii="Palatino Linotype" w:hAnsi="Palatino Linotype" w:cs="Arial"/>
        </w:rPr>
        <w:t xml:space="preserve">En razón de lo anteriormente expuesto, este Instituto estima que las razones o motivos de inconformidad hechos valer por </w:t>
      </w:r>
      <w:r w:rsidRPr="005E61E7">
        <w:rPr>
          <w:rFonts w:ascii="Palatino Linotype" w:hAnsi="Palatino Linotype" w:cs="Arial"/>
          <w:b/>
        </w:rPr>
        <w:t>LA RECURRENTE</w:t>
      </w:r>
      <w:r w:rsidRPr="005E61E7">
        <w:rPr>
          <w:rFonts w:ascii="Palatino Linotype" w:hAnsi="Palatino Linotype" w:cs="Arial"/>
        </w:rPr>
        <w:t xml:space="preserve"> devienen </w:t>
      </w:r>
      <w:r w:rsidRPr="005E61E7">
        <w:rPr>
          <w:rFonts w:ascii="Palatino Linotype" w:hAnsi="Palatino Linotype" w:cs="Arial"/>
          <w:b/>
        </w:rPr>
        <w:t>fundadas</w:t>
      </w:r>
      <w:r w:rsidRPr="005E61E7">
        <w:rPr>
          <w:rFonts w:ascii="Palatino Linotype" w:hAnsi="Palatino Linotype" w:cs="Arial"/>
        </w:rPr>
        <w:t xml:space="preserve"> y </w:t>
      </w:r>
      <w:r w:rsidRPr="005E61E7">
        <w:rPr>
          <w:rFonts w:ascii="Palatino Linotype" w:hAnsi="Palatino Linotype" w:cs="Arial"/>
        </w:rPr>
        <w:lastRenderedPageBreak/>
        <w:t xml:space="preserve">suficientes para </w:t>
      </w:r>
      <w:r w:rsidR="004F2770" w:rsidRPr="005E61E7">
        <w:rPr>
          <w:rFonts w:ascii="Palatino Linotype" w:hAnsi="Palatino Linotype" w:cs="Arial"/>
          <w:b/>
        </w:rPr>
        <w:t>REVOCAR</w:t>
      </w:r>
      <w:r w:rsidRPr="005E61E7">
        <w:rPr>
          <w:rFonts w:ascii="Palatino Linotype" w:hAnsi="Palatino Linotype" w:cs="Arial"/>
          <w:b/>
        </w:rPr>
        <w:t xml:space="preserve"> </w:t>
      </w:r>
      <w:r w:rsidRPr="005E61E7">
        <w:rPr>
          <w:rFonts w:ascii="Palatino Linotype" w:hAnsi="Palatino Linotype" w:cs="Arial"/>
        </w:rPr>
        <w:t xml:space="preserve">la respuesta del </w:t>
      </w:r>
      <w:r w:rsidRPr="005E61E7">
        <w:rPr>
          <w:rFonts w:ascii="Palatino Linotype" w:hAnsi="Palatino Linotype" w:cs="Arial"/>
          <w:b/>
        </w:rPr>
        <w:t>SUJETO OBLIGADO</w:t>
      </w:r>
      <w:r w:rsidRPr="005E61E7">
        <w:rPr>
          <w:rFonts w:ascii="Palatino Linotype" w:hAnsi="Palatino Linotype" w:cs="Arial"/>
        </w:rPr>
        <w:t xml:space="preserve"> y ordenarle haga entrega de la información descrita en el presente Considerando.</w:t>
      </w:r>
    </w:p>
    <w:p w14:paraId="10D1AA96" w14:textId="77777777" w:rsidR="00DC7EF5" w:rsidRPr="005E61E7" w:rsidRDefault="00DC7EF5" w:rsidP="005E61E7">
      <w:pPr>
        <w:spacing w:line="360" w:lineRule="auto"/>
        <w:rPr>
          <w:rFonts w:ascii="Palatino Linotype" w:hAnsi="Palatino Linotype"/>
        </w:rPr>
      </w:pPr>
    </w:p>
    <w:p w14:paraId="03A5F71E" w14:textId="7A0FCAD5" w:rsidR="00032955" w:rsidRPr="005E61E7" w:rsidRDefault="00DC7EF5" w:rsidP="005E61E7">
      <w:pPr>
        <w:spacing w:line="360" w:lineRule="auto"/>
        <w:jc w:val="both"/>
        <w:rPr>
          <w:rFonts w:ascii="Palatino Linotype" w:eastAsia="Calibri" w:hAnsi="Palatino Linotype" w:cs="Arial"/>
        </w:rPr>
      </w:pPr>
      <w:r w:rsidRPr="005E61E7">
        <w:rPr>
          <w:rFonts w:ascii="Palatino Linotype" w:eastAsia="Calibri" w:hAnsi="Palatino Linotype" w:cs="Arial"/>
        </w:rPr>
        <w:t xml:space="preserve">Así, con fundamento en lo previsto en los artículos 5, párrafo </w:t>
      </w:r>
      <w:r w:rsidRPr="005E61E7">
        <w:rPr>
          <w:rFonts w:ascii="Palatino Linotype" w:hAnsi="Palatino Linotype"/>
        </w:rPr>
        <w:t>trigésimo segundo, trigésimo tercero y trigésimo cuarto</w:t>
      </w:r>
      <w:r w:rsidRPr="005E61E7">
        <w:rPr>
          <w:rFonts w:ascii="Palatino Linotype" w:eastAsia="Calibri" w:hAnsi="Palatino Linotype" w:cs="Arial"/>
        </w:rPr>
        <w:t xml:space="preserve">, fracciones IV y V de la Constitución Política del Estado Libre y Soberano de México; </w:t>
      </w:r>
      <w:r w:rsidRPr="005E61E7">
        <w:rPr>
          <w:rFonts w:ascii="Palatino Linotype" w:hAnsi="Palatino Linotype" w:cs="Arial"/>
        </w:rPr>
        <w:t>2, fracción II, 29, 36, fracciones I y II, 176, 178, 179, 181, 185 fracción I, 186 y 188</w:t>
      </w:r>
      <w:r w:rsidRPr="005E61E7">
        <w:rPr>
          <w:rFonts w:ascii="Palatino Linotype" w:eastAsia="Calibri" w:hAnsi="Palatino Linotype" w:cs="Arial"/>
        </w:rPr>
        <w:t xml:space="preserve"> de la Ley de Transparencia y Acceso a la Información Pública del Estado de México y Municipios, este Pleno: </w:t>
      </w:r>
    </w:p>
    <w:p w14:paraId="74157FA9" w14:textId="77777777" w:rsidR="005E61E7" w:rsidRPr="005E61E7" w:rsidRDefault="005E61E7" w:rsidP="005E61E7">
      <w:pPr>
        <w:jc w:val="center"/>
        <w:rPr>
          <w:rFonts w:ascii="Palatino Linotype" w:eastAsia="Palatino Linotype" w:hAnsi="Palatino Linotype" w:cs="Palatino Linotype"/>
          <w:b/>
        </w:rPr>
      </w:pPr>
    </w:p>
    <w:p w14:paraId="36EB408F" w14:textId="77777777" w:rsidR="00DC7EF5" w:rsidRPr="005E61E7" w:rsidRDefault="00DC7EF5" w:rsidP="005E61E7">
      <w:pPr>
        <w:jc w:val="center"/>
        <w:rPr>
          <w:rFonts w:ascii="Palatino Linotype" w:hAnsi="Palatino Linotype"/>
          <w:b/>
          <w:sz w:val="28"/>
        </w:rPr>
      </w:pPr>
      <w:r w:rsidRPr="005E61E7">
        <w:rPr>
          <w:rFonts w:ascii="Palatino Linotype" w:hAnsi="Palatino Linotype"/>
          <w:b/>
          <w:sz w:val="28"/>
        </w:rPr>
        <w:t>R E S U E L V E</w:t>
      </w:r>
    </w:p>
    <w:p w14:paraId="7A1876DA" w14:textId="77777777" w:rsidR="00DC7EF5" w:rsidRPr="005E61E7" w:rsidRDefault="00DC7EF5" w:rsidP="005E61E7">
      <w:pPr>
        <w:jc w:val="center"/>
        <w:rPr>
          <w:rFonts w:ascii="Palatino Linotype" w:eastAsia="Palatino Linotype" w:hAnsi="Palatino Linotype" w:cs="Palatino Linotype"/>
          <w:b/>
        </w:rPr>
      </w:pPr>
    </w:p>
    <w:p w14:paraId="17947F49" w14:textId="77777777" w:rsidR="00DC7EF5" w:rsidRPr="005E61E7" w:rsidRDefault="00DC7EF5" w:rsidP="005E61E7">
      <w:pPr>
        <w:spacing w:line="360" w:lineRule="auto"/>
        <w:jc w:val="both"/>
        <w:rPr>
          <w:rFonts w:ascii="Palatino Linotype" w:hAnsi="Palatino Linotype" w:cs="Arial"/>
        </w:rPr>
      </w:pPr>
      <w:bookmarkStart w:id="7" w:name="_heading=h.1ksv4uv" w:colFirst="0" w:colLast="0"/>
      <w:bookmarkEnd w:id="7"/>
      <w:r w:rsidRPr="005E61E7">
        <w:rPr>
          <w:rFonts w:ascii="Palatino Linotype" w:hAnsi="Palatino Linotype" w:cs="Arial"/>
          <w:b/>
          <w:sz w:val="28"/>
          <w:szCs w:val="28"/>
        </w:rPr>
        <w:t>PRIMERO</w:t>
      </w:r>
      <w:r w:rsidRPr="005E61E7">
        <w:rPr>
          <w:rFonts w:ascii="Palatino Linotype" w:hAnsi="Palatino Linotype" w:cs="Arial"/>
          <w:sz w:val="28"/>
          <w:szCs w:val="28"/>
        </w:rPr>
        <w:t>.</w:t>
      </w:r>
      <w:r w:rsidRPr="005E61E7">
        <w:rPr>
          <w:rFonts w:ascii="Palatino Linotype" w:hAnsi="Palatino Linotype" w:cs="Arial"/>
        </w:rPr>
        <w:t xml:space="preserve"> Resultan </w:t>
      </w:r>
      <w:r w:rsidRPr="005E61E7">
        <w:rPr>
          <w:rFonts w:ascii="Palatino Linotype" w:hAnsi="Palatino Linotype" w:cs="Arial"/>
          <w:b/>
        </w:rPr>
        <w:t>fundadas</w:t>
      </w:r>
      <w:r w:rsidRPr="005E61E7">
        <w:rPr>
          <w:rFonts w:ascii="Palatino Linotype" w:hAnsi="Palatino Linotype" w:cs="Arial"/>
        </w:rPr>
        <w:t xml:space="preserve"> las razones o motivos de inconformidad planteadas por </w:t>
      </w:r>
      <w:r w:rsidRPr="005E61E7">
        <w:rPr>
          <w:rFonts w:ascii="Palatino Linotype" w:hAnsi="Palatino Linotype" w:cs="Arial"/>
          <w:b/>
        </w:rPr>
        <w:t>LA RECURRENTE</w:t>
      </w:r>
      <w:r w:rsidRPr="005E61E7">
        <w:rPr>
          <w:rFonts w:ascii="Palatino Linotype" w:hAnsi="Palatino Linotype" w:cs="Arial"/>
        </w:rPr>
        <w:t xml:space="preserve">, en términos del Considerando </w:t>
      </w:r>
      <w:r w:rsidRPr="005E61E7">
        <w:rPr>
          <w:rFonts w:ascii="Palatino Linotype" w:hAnsi="Palatino Linotype" w:cs="Arial"/>
          <w:b/>
        </w:rPr>
        <w:t>QUINTO</w:t>
      </w:r>
      <w:r w:rsidRPr="005E61E7">
        <w:rPr>
          <w:rFonts w:ascii="Palatino Linotype" w:hAnsi="Palatino Linotype" w:cs="Arial"/>
        </w:rPr>
        <w:t xml:space="preserve"> de la presente resolución.</w:t>
      </w:r>
    </w:p>
    <w:p w14:paraId="36E3D130" w14:textId="77777777" w:rsidR="00DC7EF5" w:rsidRPr="005E61E7" w:rsidRDefault="00DC7EF5" w:rsidP="005E61E7">
      <w:pPr>
        <w:spacing w:line="360" w:lineRule="auto"/>
        <w:jc w:val="both"/>
        <w:rPr>
          <w:rFonts w:ascii="Palatino Linotype" w:eastAsia="Palatino Linotype" w:hAnsi="Palatino Linotype" w:cs="Palatino Linotype"/>
        </w:rPr>
      </w:pPr>
    </w:p>
    <w:p w14:paraId="5CDCE4B8" w14:textId="126EFC16" w:rsidR="00DC7EF5" w:rsidRPr="005E61E7" w:rsidRDefault="00DC7EF5" w:rsidP="005E61E7">
      <w:pPr>
        <w:spacing w:line="360" w:lineRule="auto"/>
        <w:jc w:val="both"/>
        <w:rPr>
          <w:rFonts w:ascii="Palatino Linotype" w:eastAsia="Palatino Linotype" w:hAnsi="Palatino Linotype" w:cs="Palatino Linotype"/>
        </w:rPr>
      </w:pPr>
      <w:r w:rsidRPr="005E61E7">
        <w:rPr>
          <w:rFonts w:ascii="Palatino Linotype" w:eastAsia="Palatino Linotype" w:hAnsi="Palatino Linotype" w:cs="Palatino Linotype"/>
          <w:b/>
        </w:rPr>
        <w:t>SEGUNDO</w:t>
      </w:r>
      <w:r w:rsidRPr="005E61E7">
        <w:rPr>
          <w:rFonts w:ascii="Palatino Linotype" w:eastAsia="Palatino Linotype" w:hAnsi="Palatino Linotype" w:cs="Palatino Linotype"/>
        </w:rPr>
        <w:t xml:space="preserve">. </w:t>
      </w:r>
      <w:r w:rsidRPr="005E61E7">
        <w:rPr>
          <w:rFonts w:ascii="Palatino Linotype" w:eastAsia="Calibri" w:hAnsi="Palatino Linotype" w:cs="Arial"/>
        </w:rPr>
        <w:t xml:space="preserve">Se </w:t>
      </w:r>
      <w:r w:rsidR="004F2770" w:rsidRPr="005E61E7">
        <w:rPr>
          <w:rFonts w:ascii="Palatino Linotype" w:eastAsia="Calibri" w:hAnsi="Palatino Linotype" w:cs="Arial"/>
          <w:b/>
        </w:rPr>
        <w:t xml:space="preserve">REVOCA </w:t>
      </w:r>
      <w:r w:rsidRPr="005E61E7">
        <w:rPr>
          <w:rFonts w:ascii="Palatino Linotype" w:eastAsia="Calibri" w:hAnsi="Palatino Linotype" w:cs="Arial"/>
        </w:rPr>
        <w:t xml:space="preserve">la respuesta proporcionada por </w:t>
      </w:r>
      <w:r w:rsidRPr="005E61E7">
        <w:rPr>
          <w:rFonts w:ascii="Palatino Linotype" w:eastAsia="Calibri" w:hAnsi="Palatino Linotype" w:cs="Arial"/>
          <w:b/>
        </w:rPr>
        <w:t xml:space="preserve">EL SUJETO OBLIGADO, </w:t>
      </w:r>
      <w:r w:rsidRPr="005E61E7">
        <w:rPr>
          <w:rFonts w:ascii="Palatino Linotype" w:hAnsi="Palatino Linotype"/>
          <w:shd w:val="clear" w:color="auto" w:fill="FFFFFF"/>
        </w:rPr>
        <w:t xml:space="preserve">que generó el Recurso de Revisión </w:t>
      </w:r>
      <w:r w:rsidRPr="005E61E7">
        <w:rPr>
          <w:rFonts w:ascii="Palatino Linotype" w:hAnsi="Palatino Linotype"/>
          <w:b/>
        </w:rPr>
        <w:t xml:space="preserve">00132/INFOEM/IP/RR/2024, </w:t>
      </w:r>
      <w:r w:rsidRPr="005E61E7">
        <w:rPr>
          <w:rFonts w:ascii="Palatino Linotype" w:hAnsi="Palatino Linotype" w:cs="Arial"/>
        </w:rPr>
        <w:t xml:space="preserve">en términos del </w:t>
      </w:r>
      <w:r w:rsidRPr="005E61E7">
        <w:rPr>
          <w:rFonts w:ascii="Palatino Linotype" w:hAnsi="Palatino Linotype" w:cs="Arial"/>
          <w:bCs/>
        </w:rPr>
        <w:t>considerando</w:t>
      </w:r>
      <w:r w:rsidRPr="005E61E7">
        <w:rPr>
          <w:rFonts w:ascii="Palatino Linotype" w:hAnsi="Palatino Linotype" w:cs="Arial"/>
          <w:b/>
        </w:rPr>
        <w:t xml:space="preserve"> QUINTO </w:t>
      </w:r>
      <w:r w:rsidRPr="005E61E7">
        <w:rPr>
          <w:rFonts w:ascii="Palatino Linotype" w:hAnsi="Palatino Linotype" w:cs="Arial"/>
        </w:rPr>
        <w:t xml:space="preserve">de la presente resolución, se </w:t>
      </w:r>
      <w:r w:rsidRPr="005E61E7">
        <w:rPr>
          <w:rFonts w:ascii="Palatino Linotype" w:hAnsi="Palatino Linotype" w:cs="Arial"/>
          <w:b/>
        </w:rPr>
        <w:t>ORDENA</w:t>
      </w:r>
      <w:r w:rsidRPr="005E61E7">
        <w:rPr>
          <w:rFonts w:ascii="Palatino Linotype" w:hAnsi="Palatino Linotype" w:cs="Arial"/>
        </w:rPr>
        <w:t xml:space="preserve"> al </w:t>
      </w:r>
      <w:r w:rsidRPr="005E61E7">
        <w:rPr>
          <w:rFonts w:ascii="Palatino Linotype" w:hAnsi="Palatino Linotype" w:cs="Arial"/>
          <w:b/>
        </w:rPr>
        <w:t>SUJETO OBLIGADO</w:t>
      </w:r>
      <w:r w:rsidRPr="005E61E7">
        <w:rPr>
          <w:rFonts w:ascii="Palatino Linotype" w:hAnsi="Palatino Linotype" w:cs="Arial"/>
        </w:rPr>
        <w:t xml:space="preserve"> entregar al</w:t>
      </w:r>
      <w:r w:rsidRPr="005E61E7">
        <w:rPr>
          <w:rFonts w:ascii="Palatino Linotype" w:hAnsi="Palatino Linotype" w:cs="Arial"/>
          <w:b/>
          <w:bCs/>
        </w:rPr>
        <w:t xml:space="preserve"> </w:t>
      </w:r>
      <w:r w:rsidR="005E61E7">
        <w:rPr>
          <w:rFonts w:ascii="Palatino Linotype" w:hAnsi="Palatino Linotype" w:cs="Arial"/>
          <w:b/>
          <w:bCs/>
        </w:rPr>
        <w:t xml:space="preserve">LA </w:t>
      </w:r>
      <w:r w:rsidRPr="005E61E7">
        <w:rPr>
          <w:rFonts w:ascii="Palatino Linotype" w:hAnsi="Palatino Linotype" w:cs="Arial"/>
          <w:b/>
        </w:rPr>
        <w:t xml:space="preserve">RECURRENTE, </w:t>
      </w:r>
      <w:r w:rsidRPr="005E61E7">
        <w:rPr>
          <w:rFonts w:ascii="Palatino Linotype" w:hAnsi="Palatino Linotype" w:cs="Arial"/>
        </w:rPr>
        <w:t xml:space="preserve">a través del Sistema de Acceso a la Información Mexiquense </w:t>
      </w:r>
      <w:r w:rsidRPr="005E61E7">
        <w:rPr>
          <w:rFonts w:ascii="Palatino Linotype" w:hAnsi="Palatino Linotype" w:cs="Arial"/>
          <w:b/>
        </w:rPr>
        <w:t>(SAIMEX)</w:t>
      </w:r>
      <w:r w:rsidRPr="005E61E7">
        <w:rPr>
          <w:rFonts w:ascii="Palatino Linotype" w:hAnsi="Palatino Linotype" w:cs="Arial"/>
          <w:bCs/>
        </w:rPr>
        <w:t xml:space="preserve">, previa búsqueda exhaustiva y razonable </w:t>
      </w:r>
      <w:r w:rsidRPr="005E61E7">
        <w:rPr>
          <w:rFonts w:ascii="Palatino Linotype" w:hAnsi="Palatino Linotype" w:cs="Arial"/>
        </w:rPr>
        <w:t xml:space="preserve">de ser procedente en </w:t>
      </w:r>
      <w:r w:rsidRPr="005E61E7">
        <w:rPr>
          <w:rFonts w:ascii="Palatino Linotype" w:hAnsi="Palatino Linotype" w:cs="Arial"/>
          <w:b/>
          <w:lang w:val="es-ES"/>
        </w:rPr>
        <w:t xml:space="preserve">versión pública, </w:t>
      </w:r>
      <w:r w:rsidRPr="005E61E7">
        <w:rPr>
          <w:rFonts w:ascii="Palatino Linotype" w:eastAsia="Palatino Linotype" w:hAnsi="Palatino Linotype" w:cs="Palatino Linotype"/>
        </w:rPr>
        <w:t xml:space="preserve">lo siguiente: </w:t>
      </w:r>
    </w:p>
    <w:p w14:paraId="213F4F39" w14:textId="77777777" w:rsidR="00DC7EF5" w:rsidRPr="005E61E7" w:rsidRDefault="00DC7EF5" w:rsidP="005E61E7">
      <w:pPr>
        <w:spacing w:line="276" w:lineRule="auto"/>
        <w:ind w:right="899"/>
        <w:jc w:val="both"/>
        <w:rPr>
          <w:rFonts w:ascii="Palatino Linotype" w:eastAsia="Palatino Linotype" w:hAnsi="Palatino Linotype" w:cs="Palatino Linotype"/>
          <w:i/>
          <w:sz w:val="22"/>
          <w:szCs w:val="22"/>
        </w:rPr>
      </w:pPr>
    </w:p>
    <w:p w14:paraId="1341BC28" w14:textId="7001E505" w:rsidR="00DC7EF5" w:rsidRPr="005E61E7" w:rsidRDefault="00DC7EF5" w:rsidP="005E61E7">
      <w:pPr>
        <w:pStyle w:val="Prrafodelista"/>
        <w:numPr>
          <w:ilvl w:val="0"/>
          <w:numId w:val="33"/>
        </w:numPr>
        <w:tabs>
          <w:tab w:val="left" w:pos="851"/>
        </w:tabs>
        <w:spacing w:line="276" w:lineRule="auto"/>
        <w:ind w:right="899"/>
        <w:jc w:val="both"/>
        <w:rPr>
          <w:rFonts w:ascii="Palatino Linotype" w:eastAsia="Palatino Linotype" w:hAnsi="Palatino Linotype" w:cs="Palatino Linotype"/>
          <w:i/>
          <w:sz w:val="22"/>
          <w:szCs w:val="22"/>
        </w:rPr>
      </w:pPr>
      <w:r w:rsidRPr="005E61E7">
        <w:rPr>
          <w:rFonts w:ascii="Palatino Linotype" w:eastAsia="Palatino Linotype" w:hAnsi="Palatino Linotype" w:cs="Palatino Linotype"/>
          <w:i/>
          <w:sz w:val="22"/>
          <w:szCs w:val="22"/>
        </w:rPr>
        <w:t xml:space="preserve">El expediente laboral del </w:t>
      </w:r>
      <w:r w:rsidR="003D3C1F" w:rsidRPr="005E61E7">
        <w:rPr>
          <w:rFonts w:ascii="Palatino Linotype" w:eastAsia="Palatino Linotype" w:hAnsi="Palatino Linotype" w:cs="Palatino Linotype"/>
          <w:i/>
          <w:sz w:val="22"/>
          <w:szCs w:val="22"/>
        </w:rPr>
        <w:t xml:space="preserve">Director General </w:t>
      </w:r>
      <w:r w:rsidRPr="005E61E7">
        <w:rPr>
          <w:rFonts w:ascii="Palatino Linotype" w:eastAsia="Palatino Linotype" w:hAnsi="Palatino Linotype" w:cs="Palatino Linotype"/>
          <w:i/>
          <w:sz w:val="22"/>
          <w:szCs w:val="22"/>
        </w:rPr>
        <w:t xml:space="preserve">y </w:t>
      </w:r>
      <w:r w:rsidR="003D3C1F" w:rsidRPr="005E61E7">
        <w:rPr>
          <w:rFonts w:ascii="Palatino Linotype" w:eastAsia="Palatino Linotype" w:hAnsi="Palatino Linotype" w:cs="Palatino Linotype"/>
          <w:i/>
          <w:sz w:val="22"/>
          <w:szCs w:val="22"/>
        </w:rPr>
        <w:t xml:space="preserve">Subdirector </w:t>
      </w:r>
      <w:r w:rsidRPr="005E61E7">
        <w:rPr>
          <w:rFonts w:ascii="Palatino Linotype" w:eastAsia="Palatino Linotype" w:hAnsi="Palatino Linotype" w:cs="Palatino Linotype"/>
          <w:i/>
          <w:sz w:val="22"/>
          <w:szCs w:val="22"/>
        </w:rPr>
        <w:t xml:space="preserve">de </w:t>
      </w:r>
      <w:r w:rsidR="003D3C1F" w:rsidRPr="005E61E7">
        <w:rPr>
          <w:rFonts w:ascii="Palatino Linotype" w:eastAsia="Palatino Linotype" w:hAnsi="Palatino Linotype" w:cs="Palatino Linotype"/>
          <w:i/>
          <w:sz w:val="22"/>
          <w:szCs w:val="22"/>
        </w:rPr>
        <w:t xml:space="preserve">Producción </w:t>
      </w:r>
      <w:r w:rsidRPr="005E61E7">
        <w:rPr>
          <w:rFonts w:ascii="Palatino Linotype" w:eastAsia="Palatino Linotype" w:hAnsi="Palatino Linotype" w:cs="Palatino Linotype"/>
          <w:i/>
          <w:sz w:val="22"/>
          <w:szCs w:val="22"/>
        </w:rPr>
        <w:t xml:space="preserve">de </w:t>
      </w:r>
      <w:r w:rsidR="003D3C1F" w:rsidRPr="005E61E7">
        <w:rPr>
          <w:rFonts w:ascii="Palatino Linotype" w:eastAsia="Palatino Linotype" w:hAnsi="Palatino Linotype" w:cs="Palatino Linotype"/>
          <w:i/>
          <w:sz w:val="22"/>
          <w:szCs w:val="22"/>
        </w:rPr>
        <w:t>MAVICI</w:t>
      </w:r>
      <w:r w:rsidR="0072183A" w:rsidRPr="005E61E7">
        <w:rPr>
          <w:rFonts w:ascii="Palatino Linotype" w:eastAsia="Palatino Linotype" w:hAnsi="Palatino Linotype" w:cs="Palatino Linotype"/>
          <w:i/>
          <w:sz w:val="22"/>
          <w:szCs w:val="22"/>
        </w:rPr>
        <w:t>, vigente al seis de diciembre de dos mil veintitrés</w:t>
      </w:r>
      <w:r w:rsidRPr="005E61E7">
        <w:rPr>
          <w:rFonts w:ascii="Palatino Linotype" w:eastAsia="Palatino Linotype" w:hAnsi="Palatino Linotype" w:cs="Palatino Linotype"/>
          <w:i/>
          <w:sz w:val="22"/>
          <w:szCs w:val="22"/>
        </w:rPr>
        <w:t>.</w:t>
      </w:r>
    </w:p>
    <w:p w14:paraId="2EB01CF4" w14:textId="77777777" w:rsidR="00DC7EF5" w:rsidRPr="005E61E7" w:rsidRDefault="00DC7EF5" w:rsidP="005E61E7">
      <w:pPr>
        <w:tabs>
          <w:tab w:val="left" w:pos="851"/>
        </w:tabs>
        <w:spacing w:line="276" w:lineRule="auto"/>
        <w:ind w:left="851" w:right="899"/>
        <w:jc w:val="both"/>
        <w:rPr>
          <w:rFonts w:ascii="Palatino Linotype" w:eastAsia="Palatino Linotype" w:hAnsi="Palatino Linotype" w:cs="Palatino Linotype"/>
          <w:i/>
          <w:sz w:val="22"/>
          <w:szCs w:val="22"/>
        </w:rPr>
      </w:pPr>
    </w:p>
    <w:p w14:paraId="765441B9" w14:textId="2FD1BE00" w:rsidR="00032955" w:rsidRPr="005E61E7" w:rsidRDefault="005E61E7" w:rsidP="005E61E7">
      <w:pPr>
        <w:spacing w:line="360" w:lineRule="auto"/>
        <w:ind w:left="851" w:right="899"/>
        <w:jc w:val="both"/>
        <w:rPr>
          <w:rFonts w:ascii="Palatino Linotype" w:hAnsi="Palatino Linotype"/>
          <w:i/>
          <w:sz w:val="22"/>
          <w:szCs w:val="22"/>
        </w:rPr>
      </w:pPr>
      <w:r>
        <w:rPr>
          <w:rFonts w:ascii="Palatino Linotype" w:hAnsi="Palatino Linotype"/>
          <w:i/>
          <w:sz w:val="22"/>
          <w:szCs w:val="22"/>
        </w:rPr>
        <w:lastRenderedPageBreak/>
        <w:t>Debiendo notificar a</w:t>
      </w:r>
      <w:r w:rsidR="00032955" w:rsidRPr="005E61E7">
        <w:rPr>
          <w:rFonts w:ascii="Palatino Linotype" w:hAnsi="Palatino Linotype"/>
          <w:i/>
          <w:sz w:val="22"/>
          <w:szCs w:val="22"/>
        </w:rPr>
        <w:t xml:space="preserve"> </w:t>
      </w:r>
      <w:r w:rsidRPr="005E61E7">
        <w:rPr>
          <w:rFonts w:ascii="Palatino Linotype" w:hAnsi="Palatino Linotype"/>
          <w:b/>
          <w:i/>
          <w:sz w:val="22"/>
          <w:szCs w:val="22"/>
        </w:rPr>
        <w:t xml:space="preserve">LA </w:t>
      </w:r>
      <w:r w:rsidR="00032955" w:rsidRPr="005E61E7">
        <w:rPr>
          <w:rFonts w:ascii="Palatino Linotype" w:hAnsi="Palatino Linotype"/>
          <w:b/>
          <w:i/>
          <w:sz w:val="22"/>
          <w:szCs w:val="22"/>
        </w:rPr>
        <w:t>RECURRENTE</w:t>
      </w:r>
      <w:r w:rsidR="00032955" w:rsidRPr="005E61E7">
        <w:rPr>
          <w:rFonts w:ascii="Palatino Linotype" w:hAnsi="Palatino Linotype"/>
          <w:i/>
          <w:sz w:val="22"/>
          <w:szCs w:val="22"/>
        </w:rPr>
        <w:t xml:space="preserve"> el Acuerdo de Clasificación de la información que emita el Comité de Transparencia con motivo de la versión pública, así como mediante el cual se clasifiquen en su totalidad los documentos precisados en el </w:t>
      </w:r>
      <w:r w:rsidR="00032955" w:rsidRPr="005E61E7">
        <w:rPr>
          <w:rFonts w:ascii="Palatino Linotype" w:hAnsi="Palatino Linotype"/>
          <w:iCs/>
          <w:sz w:val="22"/>
          <w:szCs w:val="22"/>
        </w:rPr>
        <w:t>considerando</w:t>
      </w:r>
      <w:r w:rsidR="00032955" w:rsidRPr="005E61E7">
        <w:rPr>
          <w:rFonts w:ascii="Palatino Linotype" w:hAnsi="Palatino Linotype"/>
          <w:i/>
          <w:sz w:val="22"/>
          <w:szCs w:val="22"/>
        </w:rPr>
        <w:t xml:space="preserve"> correspondiente, que forman parte del expediente, en términos de los artículos 49, fracción II de la Ley de Transparencia y Acceso a la Información Pública del Estado de México y Municipios. </w:t>
      </w:r>
    </w:p>
    <w:p w14:paraId="2436072C" w14:textId="77777777" w:rsidR="00DC7EF5" w:rsidRPr="005E61E7" w:rsidRDefault="00DC7EF5" w:rsidP="005E61E7">
      <w:pPr>
        <w:spacing w:line="276" w:lineRule="auto"/>
        <w:ind w:right="899"/>
        <w:rPr>
          <w:rFonts w:ascii="Palatino Linotype" w:eastAsia="Palatino Linotype" w:hAnsi="Palatino Linotype" w:cs="Palatino Linotype"/>
          <w:i/>
          <w:sz w:val="22"/>
          <w:szCs w:val="22"/>
        </w:rPr>
      </w:pPr>
    </w:p>
    <w:p w14:paraId="47BDF1BC" w14:textId="77777777" w:rsidR="00DC7EF5" w:rsidRPr="005E61E7" w:rsidRDefault="00DC7EF5" w:rsidP="005E61E7">
      <w:pPr>
        <w:spacing w:line="360" w:lineRule="auto"/>
        <w:jc w:val="both"/>
        <w:rPr>
          <w:rFonts w:ascii="Palatino Linotype" w:hAnsi="Palatino Linotype"/>
          <w:shd w:val="clear" w:color="auto" w:fill="FFFFFF"/>
        </w:rPr>
      </w:pPr>
      <w:r w:rsidRPr="005E61E7">
        <w:rPr>
          <w:rFonts w:ascii="Palatino Linotype" w:eastAsia="Palatino Linotype" w:hAnsi="Palatino Linotype" w:cs="Palatino Linotype"/>
          <w:b/>
          <w:sz w:val="28"/>
          <w:lang w:eastAsia="es-MX"/>
        </w:rPr>
        <w:t>TERCERO</w:t>
      </w:r>
      <w:r w:rsidRPr="005E61E7">
        <w:rPr>
          <w:rFonts w:ascii="Palatino Linotype" w:eastAsia="Palatino Linotype" w:hAnsi="Palatino Linotype" w:cs="Palatino Linotype"/>
          <w:b/>
          <w:lang w:eastAsia="es-MX"/>
        </w:rPr>
        <w:t>.</w:t>
      </w:r>
      <w:r w:rsidRPr="005E61E7">
        <w:rPr>
          <w:rFonts w:ascii="Palatino Linotype" w:eastAsia="Palatino Linotype" w:hAnsi="Palatino Linotype" w:cs="Palatino Linotype"/>
          <w:lang w:eastAsia="es-MX"/>
        </w:rPr>
        <w:t xml:space="preserve"> </w:t>
      </w:r>
      <w:r w:rsidRPr="005E61E7">
        <w:rPr>
          <w:rFonts w:ascii="Palatino Linotype" w:eastAsia="Palatino Linotype" w:hAnsi="Palatino Linotype" w:cs="Palatino Linotype"/>
          <w:b/>
          <w:lang w:eastAsia="es-MX"/>
        </w:rPr>
        <w:t xml:space="preserve">Notifíquese </w:t>
      </w:r>
      <w:r w:rsidRPr="005E61E7">
        <w:rPr>
          <w:rFonts w:ascii="Palatino Linotype" w:hAnsi="Palatino Linotype"/>
          <w:shd w:val="clear" w:color="auto" w:fill="FFFFFF"/>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CEF8F77" w14:textId="77777777" w:rsidR="00DC7EF5" w:rsidRPr="005E61E7" w:rsidRDefault="00DC7EF5" w:rsidP="005E61E7">
      <w:pPr>
        <w:tabs>
          <w:tab w:val="left" w:pos="709"/>
        </w:tabs>
        <w:spacing w:line="360" w:lineRule="auto"/>
        <w:ind w:right="51"/>
        <w:jc w:val="both"/>
        <w:rPr>
          <w:rFonts w:ascii="Palatino Linotype" w:hAnsi="Palatino Linotype"/>
          <w:b/>
          <w:shd w:val="clear" w:color="auto" w:fill="FFFFFF"/>
        </w:rPr>
      </w:pPr>
    </w:p>
    <w:p w14:paraId="6D5F9DB9" w14:textId="1C36FD35" w:rsidR="00DC7EF5" w:rsidRPr="005E61E7" w:rsidRDefault="00DC7EF5" w:rsidP="005E61E7">
      <w:pPr>
        <w:tabs>
          <w:tab w:val="left" w:pos="709"/>
        </w:tabs>
        <w:spacing w:line="360" w:lineRule="auto"/>
        <w:ind w:right="51"/>
        <w:jc w:val="both"/>
        <w:rPr>
          <w:rFonts w:ascii="Palatino Linotype" w:hAnsi="Palatino Linotype"/>
          <w:b/>
          <w:szCs w:val="17"/>
          <w:lang w:eastAsia="es-ES_tradnl"/>
        </w:rPr>
      </w:pPr>
      <w:r w:rsidRPr="005E61E7">
        <w:rPr>
          <w:rFonts w:ascii="Palatino Linotype" w:hAnsi="Palatino Linotype" w:cs="Arial"/>
          <w:b/>
          <w:bCs/>
          <w:sz w:val="28"/>
        </w:rPr>
        <w:t>CUARTO.</w:t>
      </w:r>
      <w:r w:rsidRPr="005E61E7">
        <w:rPr>
          <w:rFonts w:ascii="Palatino Linotype" w:hAnsi="Palatino Linotype"/>
          <w:szCs w:val="17"/>
          <w:lang w:eastAsia="es-ES_tradnl"/>
        </w:rPr>
        <w:t xml:space="preserve"> </w:t>
      </w:r>
      <w:r w:rsidRPr="005E61E7">
        <w:rPr>
          <w:rFonts w:ascii="Palatino Linotype" w:hAnsi="Palatino Linotype"/>
          <w:b/>
          <w:szCs w:val="17"/>
          <w:lang w:eastAsia="es-ES_tradnl"/>
        </w:rPr>
        <w:t>Notifíquese</w:t>
      </w:r>
      <w:r w:rsidR="005E61E7">
        <w:rPr>
          <w:rFonts w:ascii="Palatino Linotype" w:hAnsi="Palatino Linotype"/>
          <w:szCs w:val="17"/>
          <w:lang w:eastAsia="es-ES_tradnl"/>
        </w:rPr>
        <w:t xml:space="preserve"> a</w:t>
      </w:r>
      <w:r w:rsidRPr="005E61E7">
        <w:rPr>
          <w:rFonts w:ascii="Palatino Linotype" w:hAnsi="Palatino Linotype"/>
          <w:szCs w:val="17"/>
          <w:lang w:eastAsia="es-ES_tradnl"/>
        </w:rPr>
        <w:t xml:space="preserve"> </w:t>
      </w:r>
      <w:r w:rsidR="005E61E7">
        <w:rPr>
          <w:rFonts w:ascii="Palatino Linotype" w:hAnsi="Palatino Linotype"/>
          <w:b/>
          <w:szCs w:val="17"/>
          <w:lang w:eastAsia="es-ES_tradnl"/>
        </w:rPr>
        <w:t xml:space="preserve">LA </w:t>
      </w:r>
      <w:r w:rsidRPr="005E61E7">
        <w:rPr>
          <w:rFonts w:ascii="Palatino Linotype" w:hAnsi="Palatino Linotype"/>
          <w:b/>
          <w:szCs w:val="17"/>
          <w:lang w:eastAsia="es-ES_tradnl"/>
        </w:rPr>
        <w:t>RECURRENTE</w:t>
      </w:r>
      <w:r w:rsidRPr="005E61E7">
        <w:rPr>
          <w:rFonts w:ascii="Palatino Linotype" w:hAnsi="Palatino Linotype"/>
          <w:szCs w:val="17"/>
          <w:lang w:eastAsia="es-ES_tradnl"/>
        </w:rPr>
        <w:t xml:space="preserve"> la presente resolución vía </w:t>
      </w:r>
      <w:r w:rsidRPr="005E61E7">
        <w:rPr>
          <w:rFonts w:ascii="Palatino Linotype" w:hAnsi="Palatino Linotype" w:cs="Arial"/>
        </w:rPr>
        <w:t xml:space="preserve">Sistema de Acceso a la Información Mexiquense </w:t>
      </w:r>
      <w:r w:rsidRPr="005E61E7">
        <w:rPr>
          <w:rFonts w:ascii="Palatino Linotype" w:hAnsi="Palatino Linotype" w:cs="Arial"/>
          <w:b/>
          <w:bCs/>
        </w:rPr>
        <w:t>SAIMEX</w:t>
      </w:r>
      <w:r w:rsidRPr="005E61E7">
        <w:rPr>
          <w:rFonts w:ascii="Palatino Linotype" w:hAnsi="Palatino Linotype" w:cs="Arial"/>
        </w:rPr>
        <w:t>.</w:t>
      </w:r>
    </w:p>
    <w:p w14:paraId="0832A5B7" w14:textId="77777777" w:rsidR="00DC7EF5" w:rsidRPr="005E61E7" w:rsidRDefault="00DC7EF5" w:rsidP="005E61E7">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1A0C195A" w14:textId="085749AF" w:rsidR="00DC7EF5" w:rsidRPr="005E61E7" w:rsidRDefault="00DC7EF5" w:rsidP="005E61E7">
      <w:pPr>
        <w:tabs>
          <w:tab w:val="left" w:pos="709"/>
        </w:tabs>
        <w:spacing w:line="360" w:lineRule="auto"/>
        <w:ind w:right="51"/>
        <w:jc w:val="both"/>
        <w:rPr>
          <w:rFonts w:ascii="Palatino Linotype" w:hAnsi="Palatino Linotype"/>
          <w:szCs w:val="17"/>
          <w:lang w:eastAsia="es-ES_tradnl"/>
        </w:rPr>
      </w:pPr>
      <w:r w:rsidRPr="005E61E7">
        <w:rPr>
          <w:rFonts w:ascii="Palatino Linotype" w:hAnsi="Palatino Linotype" w:cs="Arial"/>
          <w:b/>
          <w:bCs/>
          <w:sz w:val="28"/>
        </w:rPr>
        <w:t>QUINTO.</w:t>
      </w:r>
      <w:r w:rsidRPr="005E61E7">
        <w:rPr>
          <w:rFonts w:ascii="Palatino Linotype" w:hAnsi="Palatino Linotype"/>
          <w:szCs w:val="17"/>
          <w:lang w:eastAsia="es-ES_tradnl"/>
        </w:rPr>
        <w:t xml:space="preserve"> Hágase del conocimiento</w:t>
      </w:r>
      <w:r w:rsidR="005E61E7">
        <w:rPr>
          <w:rFonts w:ascii="Palatino Linotype" w:hAnsi="Palatino Linotype"/>
          <w:szCs w:val="17"/>
          <w:lang w:eastAsia="es-ES_tradnl"/>
        </w:rPr>
        <w:t xml:space="preserve"> a</w:t>
      </w:r>
      <w:r w:rsidRPr="005E61E7">
        <w:rPr>
          <w:rFonts w:ascii="Palatino Linotype" w:hAnsi="Palatino Linotype"/>
          <w:szCs w:val="17"/>
          <w:lang w:eastAsia="es-ES_tradnl"/>
        </w:rPr>
        <w:t xml:space="preserve"> </w:t>
      </w:r>
      <w:r w:rsidR="005E61E7" w:rsidRPr="005E61E7">
        <w:rPr>
          <w:rFonts w:ascii="Palatino Linotype" w:hAnsi="Palatino Linotype"/>
          <w:b/>
          <w:szCs w:val="17"/>
          <w:lang w:eastAsia="es-ES_tradnl"/>
        </w:rPr>
        <w:t xml:space="preserve">LA </w:t>
      </w:r>
      <w:r w:rsidRPr="005E61E7">
        <w:rPr>
          <w:rFonts w:ascii="Palatino Linotype" w:hAnsi="Palatino Linotype"/>
          <w:b/>
          <w:szCs w:val="17"/>
          <w:lang w:eastAsia="es-ES_tradnl"/>
        </w:rPr>
        <w:t>RECURRENTE</w:t>
      </w:r>
      <w:r w:rsidRPr="005E61E7">
        <w:rPr>
          <w:rFonts w:ascii="Palatino Linotype" w:hAnsi="Palatino Linotype"/>
          <w:szCs w:val="17"/>
          <w:lang w:eastAsia="es-ES_tradnl"/>
        </w:rPr>
        <w:t xml:space="preserve">, que de conformidad con lo establecido en el artículo 196 de la Ley de Transparencia y Acceso a la Información </w:t>
      </w:r>
      <w:r w:rsidRPr="005E61E7">
        <w:rPr>
          <w:rFonts w:ascii="Palatino Linotype" w:hAnsi="Palatino Linotype"/>
          <w:szCs w:val="17"/>
          <w:lang w:eastAsia="es-ES_tradnl"/>
        </w:rPr>
        <w:lastRenderedPageBreak/>
        <w:t>Pública del Estado de México y Municipios, podrá impugnarla vía Juicio de Amparo en los términos de las leyes aplicables.</w:t>
      </w:r>
    </w:p>
    <w:p w14:paraId="5D354A31" w14:textId="77777777" w:rsidR="00DC7EF5" w:rsidRPr="005E61E7" w:rsidRDefault="00DC7EF5" w:rsidP="005E61E7">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606C11FD" w14:textId="77777777" w:rsidR="00DC7EF5" w:rsidRPr="005E61E7" w:rsidRDefault="00DC7EF5" w:rsidP="005E61E7">
      <w:pPr>
        <w:tabs>
          <w:tab w:val="left" w:pos="709"/>
        </w:tabs>
        <w:spacing w:line="360" w:lineRule="auto"/>
        <w:ind w:right="51"/>
        <w:jc w:val="both"/>
        <w:rPr>
          <w:rFonts w:ascii="Palatino Linotype" w:hAnsi="Palatino Linotype"/>
          <w:szCs w:val="17"/>
          <w:lang w:eastAsia="es-ES_tradnl"/>
        </w:rPr>
      </w:pPr>
      <w:r w:rsidRPr="005E61E7">
        <w:rPr>
          <w:rFonts w:ascii="Palatino Linotype" w:hAnsi="Palatino Linotype"/>
          <w:b/>
          <w:sz w:val="28"/>
          <w:szCs w:val="28"/>
          <w:lang w:eastAsia="es-ES_tradnl"/>
        </w:rPr>
        <w:t>SEXTO.</w:t>
      </w:r>
      <w:r w:rsidRPr="005E61E7">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CFB0F19" w14:textId="77777777" w:rsidR="00DC7EF5" w:rsidRPr="005E61E7" w:rsidRDefault="00DC7EF5" w:rsidP="005E61E7">
      <w:pPr>
        <w:rPr>
          <w:rFonts w:ascii="Palatino Linotype" w:hAnsi="Palatino Linotype"/>
        </w:rPr>
      </w:pPr>
    </w:p>
    <w:p w14:paraId="367EF30C" w14:textId="3070D305" w:rsidR="00DC7EF5" w:rsidRPr="005E61E7" w:rsidRDefault="00DC7EF5" w:rsidP="005E61E7">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r w:rsidRPr="005E61E7">
        <w:rPr>
          <w:rFonts w:ascii="Palatino Linotype" w:hAnsi="Palatino Linotype" w:cs="Arial"/>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9339C3">
        <w:rPr>
          <w:rFonts w:ascii="Palatino Linotype" w:hAnsi="Palatino Linotype" w:cs="Arial"/>
        </w:rPr>
        <w:t xml:space="preserve"> EMITIENDO VOTO PARTICULAR CONCURRENTE</w:t>
      </w:r>
      <w:r w:rsidRPr="005E61E7">
        <w:rPr>
          <w:rFonts w:ascii="Palatino Linotype" w:hAnsi="Palatino Linotype" w:cs="Arial"/>
        </w:rPr>
        <w:t xml:space="preserve">; SHARON CRISTINA MORALES MARTÍNEZ; LUIS GUSTAVO PARRA NORIEGA </w:t>
      </w:r>
      <w:r w:rsidR="009339C3">
        <w:rPr>
          <w:rFonts w:ascii="Palatino Linotype" w:hAnsi="Palatino Linotype" w:cs="Arial"/>
        </w:rPr>
        <w:t xml:space="preserve">EMITIENDO VOTO PARTICULAR CONCURRENTE </w:t>
      </w:r>
      <w:r w:rsidRPr="005E61E7">
        <w:rPr>
          <w:rFonts w:ascii="Palatino Linotype" w:hAnsi="Palatino Linotype" w:cs="Arial"/>
        </w:rPr>
        <w:t>Y GUADALUPE RAMÍREZ PEÑA</w:t>
      </w:r>
      <w:r w:rsidR="009339C3" w:rsidRPr="009339C3">
        <w:rPr>
          <w:rFonts w:ascii="Palatino Linotype" w:hAnsi="Palatino Linotype" w:cs="Arial"/>
        </w:rPr>
        <w:t xml:space="preserve"> </w:t>
      </w:r>
      <w:r w:rsidR="009339C3">
        <w:rPr>
          <w:rFonts w:ascii="Palatino Linotype" w:hAnsi="Palatino Linotype" w:cs="Arial"/>
        </w:rPr>
        <w:t>EMITIENDO VOTO PARTICULAR</w:t>
      </w:r>
      <w:r w:rsidRPr="005E61E7">
        <w:rPr>
          <w:rFonts w:ascii="Palatino Linotype" w:hAnsi="Palatino Linotype" w:cs="Arial"/>
        </w:rPr>
        <w:t xml:space="preserve">; EN LA </w:t>
      </w:r>
      <w:r w:rsidR="002472AA" w:rsidRPr="005E61E7">
        <w:rPr>
          <w:rFonts w:ascii="Palatino Linotype" w:hAnsi="Palatino Linotype" w:cs="Arial"/>
        </w:rPr>
        <w:t>QUINTA</w:t>
      </w:r>
      <w:r w:rsidRPr="005E61E7">
        <w:rPr>
          <w:rFonts w:ascii="Palatino Linotype" w:hAnsi="Palatino Linotype" w:cs="Arial"/>
        </w:rPr>
        <w:t xml:space="preserve"> SESIÓN ORDINARIA CELEBRADA EL </w:t>
      </w:r>
      <w:r w:rsidR="002472AA" w:rsidRPr="005E61E7">
        <w:rPr>
          <w:rFonts w:ascii="Palatino Linotype" w:hAnsi="Palatino Linotype" w:cs="Arial"/>
        </w:rPr>
        <w:t xml:space="preserve">CATORCE </w:t>
      </w:r>
      <w:r w:rsidRPr="005E61E7">
        <w:rPr>
          <w:rFonts w:ascii="Palatino Linotype" w:hAnsi="Palatino Linotype" w:cs="Arial"/>
        </w:rPr>
        <w:t xml:space="preserve">DE FEBRERO DE DOS MIL VEINTICUATRO, ANTE EL SECRETARIO TÉCNICO DEL PLENO, ALEXIS TAPIA RAMÍREZ. </w:t>
      </w:r>
    </w:p>
    <w:p w14:paraId="3F3ED958" w14:textId="77777777" w:rsidR="00DC7EF5" w:rsidRPr="005E61E7" w:rsidRDefault="00DC7EF5" w:rsidP="005E61E7">
      <w:pPr>
        <w:widowControl w:val="0"/>
        <w:autoSpaceDE w:val="0"/>
        <w:autoSpaceDN w:val="0"/>
        <w:adjustRightInd w:val="0"/>
        <w:spacing w:line="360" w:lineRule="auto"/>
        <w:jc w:val="both"/>
        <w:rPr>
          <w:rFonts w:ascii="Palatino Linotype" w:eastAsiaTheme="minorEastAsia" w:hAnsi="Palatino Linotype"/>
          <w:sz w:val="20"/>
          <w:lang w:val="es-419"/>
        </w:rPr>
      </w:pPr>
      <w:r w:rsidRPr="005E61E7">
        <w:rPr>
          <w:rFonts w:ascii="Palatino Linotype" w:eastAsiaTheme="minorEastAsia" w:hAnsi="Palatino Linotype"/>
          <w:sz w:val="20"/>
          <w:lang w:val="es-ES_tradnl"/>
        </w:rPr>
        <w:t>SCMM/AGZ/DEMF/</w:t>
      </w:r>
      <w:r w:rsidRPr="005E61E7">
        <w:rPr>
          <w:rFonts w:ascii="Palatino Linotype" w:eastAsiaTheme="minorEastAsia" w:hAnsi="Palatino Linotype"/>
          <w:sz w:val="20"/>
          <w:lang w:val="es-419"/>
        </w:rPr>
        <w:t>JMMO</w:t>
      </w:r>
    </w:p>
    <w:p w14:paraId="6924D178" w14:textId="5DFABFC4" w:rsidR="00DC7EF5" w:rsidRPr="005E61E7" w:rsidRDefault="00DC7EF5" w:rsidP="005E61E7">
      <w:pPr>
        <w:spacing w:line="360" w:lineRule="auto"/>
        <w:ind w:right="901"/>
        <w:jc w:val="both"/>
        <w:rPr>
          <w:rFonts w:ascii="Palatino Linotype" w:eastAsia="Palatino Linotype" w:hAnsi="Palatino Linotype" w:cs="Palatino Linotype"/>
          <w:i/>
          <w:iCs/>
          <w:lang w:eastAsia="es-MX"/>
        </w:rPr>
      </w:pPr>
    </w:p>
    <w:p w14:paraId="779BB1D8" w14:textId="2AA39F12" w:rsidR="00D804AF" w:rsidRPr="005E61E7" w:rsidRDefault="00D804AF" w:rsidP="005E61E7">
      <w:pPr>
        <w:spacing w:line="360" w:lineRule="auto"/>
        <w:ind w:right="901"/>
        <w:jc w:val="both"/>
        <w:rPr>
          <w:rFonts w:ascii="Palatino Linotype" w:eastAsia="Palatino Linotype" w:hAnsi="Palatino Linotype" w:cs="Palatino Linotype"/>
          <w:i/>
          <w:iCs/>
          <w:lang w:eastAsia="es-MX"/>
        </w:rPr>
      </w:pPr>
    </w:p>
    <w:p w14:paraId="621A457C" w14:textId="545F2B7D" w:rsidR="00D804AF" w:rsidRPr="005E61E7" w:rsidRDefault="00D804AF" w:rsidP="005E61E7">
      <w:pPr>
        <w:spacing w:line="360" w:lineRule="auto"/>
        <w:ind w:right="901"/>
        <w:jc w:val="both"/>
        <w:rPr>
          <w:rFonts w:ascii="Palatino Linotype" w:eastAsia="Palatino Linotype" w:hAnsi="Palatino Linotype" w:cs="Palatino Linotype"/>
          <w:i/>
          <w:iCs/>
          <w:lang w:eastAsia="es-MX"/>
        </w:rPr>
      </w:pPr>
    </w:p>
    <w:p w14:paraId="62144CD3" w14:textId="567FBDCC" w:rsidR="00D804AF" w:rsidRPr="005E61E7" w:rsidRDefault="00D804AF" w:rsidP="005E61E7">
      <w:pPr>
        <w:spacing w:line="360" w:lineRule="auto"/>
        <w:ind w:right="901"/>
        <w:jc w:val="both"/>
        <w:rPr>
          <w:rFonts w:ascii="Palatino Linotype" w:eastAsia="Palatino Linotype" w:hAnsi="Palatino Linotype" w:cs="Palatino Linotype"/>
          <w:i/>
          <w:iCs/>
          <w:lang w:eastAsia="es-MX"/>
        </w:rPr>
      </w:pPr>
    </w:p>
    <w:p w14:paraId="7DA11B77" w14:textId="299FC26A" w:rsidR="00D804AF" w:rsidRPr="005E61E7" w:rsidRDefault="00D804AF" w:rsidP="005E61E7">
      <w:pPr>
        <w:spacing w:line="360" w:lineRule="auto"/>
        <w:ind w:right="901"/>
        <w:jc w:val="both"/>
        <w:rPr>
          <w:rFonts w:ascii="Palatino Linotype" w:eastAsia="Palatino Linotype" w:hAnsi="Palatino Linotype" w:cs="Palatino Linotype"/>
          <w:i/>
          <w:iCs/>
          <w:lang w:eastAsia="es-MX"/>
        </w:rPr>
      </w:pPr>
    </w:p>
    <w:p w14:paraId="70F22B1B" w14:textId="0B430AF1" w:rsidR="00D804AF" w:rsidRPr="005E61E7" w:rsidRDefault="00D804AF" w:rsidP="005E61E7">
      <w:pPr>
        <w:spacing w:line="360" w:lineRule="auto"/>
        <w:ind w:right="901"/>
        <w:jc w:val="both"/>
        <w:rPr>
          <w:rFonts w:ascii="Palatino Linotype" w:eastAsia="Palatino Linotype" w:hAnsi="Palatino Linotype" w:cs="Palatino Linotype"/>
          <w:i/>
          <w:iCs/>
          <w:lang w:eastAsia="es-MX"/>
        </w:rPr>
      </w:pPr>
    </w:p>
    <w:p w14:paraId="260787EF" w14:textId="3D2FD613" w:rsidR="00D804AF" w:rsidRPr="005E61E7" w:rsidRDefault="00D804AF" w:rsidP="005E61E7">
      <w:pPr>
        <w:spacing w:line="360" w:lineRule="auto"/>
        <w:ind w:right="901"/>
        <w:jc w:val="both"/>
        <w:rPr>
          <w:rFonts w:ascii="Palatino Linotype" w:eastAsia="Palatino Linotype" w:hAnsi="Palatino Linotype" w:cs="Palatino Linotype"/>
          <w:i/>
          <w:iCs/>
          <w:lang w:eastAsia="es-MX"/>
        </w:rPr>
      </w:pPr>
    </w:p>
    <w:p w14:paraId="6F346666" w14:textId="43F7D570" w:rsidR="00D804AF" w:rsidRPr="005E61E7" w:rsidRDefault="00D804AF" w:rsidP="005E61E7">
      <w:pPr>
        <w:spacing w:line="360" w:lineRule="auto"/>
        <w:ind w:right="901"/>
        <w:jc w:val="both"/>
        <w:rPr>
          <w:rFonts w:ascii="Palatino Linotype" w:eastAsia="Palatino Linotype" w:hAnsi="Palatino Linotype" w:cs="Palatino Linotype"/>
          <w:i/>
          <w:iCs/>
          <w:lang w:eastAsia="es-MX"/>
        </w:rPr>
      </w:pPr>
    </w:p>
    <w:p w14:paraId="15C40015" w14:textId="6EDC65AC" w:rsidR="00D804AF" w:rsidRPr="005E61E7" w:rsidRDefault="00D804AF" w:rsidP="005E61E7">
      <w:pPr>
        <w:spacing w:line="360" w:lineRule="auto"/>
        <w:ind w:right="901"/>
        <w:jc w:val="both"/>
        <w:rPr>
          <w:rFonts w:ascii="Palatino Linotype" w:eastAsia="Palatino Linotype" w:hAnsi="Palatino Linotype" w:cs="Palatino Linotype"/>
          <w:i/>
          <w:iCs/>
          <w:lang w:eastAsia="es-MX"/>
        </w:rPr>
      </w:pPr>
    </w:p>
    <w:p w14:paraId="18357105" w14:textId="67DD4970" w:rsidR="00D804AF" w:rsidRPr="005E61E7" w:rsidRDefault="00D804AF" w:rsidP="005E61E7">
      <w:pPr>
        <w:spacing w:line="360" w:lineRule="auto"/>
        <w:ind w:right="901"/>
        <w:jc w:val="both"/>
        <w:rPr>
          <w:rFonts w:ascii="Palatino Linotype" w:eastAsia="Palatino Linotype" w:hAnsi="Palatino Linotype" w:cs="Palatino Linotype"/>
          <w:i/>
          <w:iCs/>
          <w:lang w:eastAsia="es-MX"/>
        </w:rPr>
      </w:pPr>
    </w:p>
    <w:p w14:paraId="2F573CCF" w14:textId="143B338A" w:rsidR="00D804AF" w:rsidRPr="005E61E7" w:rsidRDefault="00D804AF" w:rsidP="005E61E7">
      <w:pPr>
        <w:spacing w:line="360" w:lineRule="auto"/>
        <w:ind w:right="901"/>
        <w:jc w:val="both"/>
        <w:rPr>
          <w:rFonts w:ascii="Palatino Linotype" w:eastAsia="Palatino Linotype" w:hAnsi="Palatino Linotype" w:cs="Palatino Linotype"/>
          <w:i/>
          <w:iCs/>
          <w:lang w:eastAsia="es-MX"/>
        </w:rPr>
      </w:pPr>
    </w:p>
    <w:p w14:paraId="3E34FE90" w14:textId="49571A85" w:rsidR="00D804AF" w:rsidRPr="005E61E7" w:rsidRDefault="00D804AF" w:rsidP="005E61E7">
      <w:pPr>
        <w:spacing w:line="360" w:lineRule="auto"/>
        <w:ind w:right="901"/>
        <w:jc w:val="both"/>
        <w:rPr>
          <w:rFonts w:ascii="Palatino Linotype" w:eastAsia="Palatino Linotype" w:hAnsi="Palatino Linotype" w:cs="Palatino Linotype"/>
          <w:i/>
          <w:iCs/>
          <w:lang w:eastAsia="es-MX"/>
        </w:rPr>
      </w:pPr>
    </w:p>
    <w:p w14:paraId="2DA137AF" w14:textId="1324E03D" w:rsidR="00D804AF" w:rsidRPr="005E61E7" w:rsidRDefault="00D804AF" w:rsidP="005E61E7">
      <w:pPr>
        <w:spacing w:line="360" w:lineRule="auto"/>
        <w:ind w:right="901"/>
        <w:jc w:val="both"/>
        <w:rPr>
          <w:rFonts w:ascii="Palatino Linotype" w:eastAsia="Palatino Linotype" w:hAnsi="Palatino Linotype" w:cs="Palatino Linotype"/>
          <w:i/>
          <w:iCs/>
          <w:lang w:eastAsia="es-MX"/>
        </w:rPr>
      </w:pPr>
    </w:p>
    <w:p w14:paraId="08BB3FE2" w14:textId="54FE368F" w:rsidR="00D804AF" w:rsidRPr="005E61E7" w:rsidRDefault="00D804AF" w:rsidP="005E61E7">
      <w:pPr>
        <w:spacing w:line="360" w:lineRule="auto"/>
        <w:ind w:right="901"/>
        <w:jc w:val="both"/>
        <w:rPr>
          <w:rFonts w:ascii="Palatino Linotype" w:eastAsia="Palatino Linotype" w:hAnsi="Palatino Linotype" w:cs="Palatino Linotype"/>
          <w:i/>
          <w:iCs/>
          <w:lang w:eastAsia="es-MX"/>
        </w:rPr>
      </w:pPr>
    </w:p>
    <w:p w14:paraId="377FFD51" w14:textId="35B6FFBD" w:rsidR="00D804AF" w:rsidRPr="005E61E7" w:rsidRDefault="00D804AF" w:rsidP="005E61E7">
      <w:pPr>
        <w:spacing w:line="360" w:lineRule="auto"/>
        <w:ind w:right="901"/>
        <w:jc w:val="both"/>
        <w:rPr>
          <w:rFonts w:ascii="Palatino Linotype" w:eastAsia="Palatino Linotype" w:hAnsi="Palatino Linotype" w:cs="Palatino Linotype"/>
          <w:i/>
          <w:iCs/>
          <w:lang w:eastAsia="es-MX"/>
        </w:rPr>
      </w:pPr>
    </w:p>
    <w:p w14:paraId="487DC1B6" w14:textId="7C05DF46" w:rsidR="00D804AF" w:rsidRPr="005E61E7" w:rsidRDefault="00D804AF" w:rsidP="005E61E7">
      <w:pPr>
        <w:spacing w:line="360" w:lineRule="auto"/>
        <w:ind w:right="901"/>
        <w:jc w:val="both"/>
        <w:rPr>
          <w:rFonts w:ascii="Palatino Linotype" w:eastAsia="Palatino Linotype" w:hAnsi="Palatino Linotype" w:cs="Palatino Linotype"/>
          <w:i/>
          <w:iCs/>
          <w:lang w:eastAsia="es-MX"/>
        </w:rPr>
      </w:pPr>
    </w:p>
    <w:p w14:paraId="0853740C" w14:textId="597185C0" w:rsidR="00D804AF" w:rsidRPr="005E61E7" w:rsidRDefault="00D804AF" w:rsidP="005E61E7">
      <w:pPr>
        <w:spacing w:line="360" w:lineRule="auto"/>
        <w:ind w:right="901"/>
        <w:jc w:val="both"/>
        <w:rPr>
          <w:rFonts w:ascii="Palatino Linotype" w:eastAsia="Palatino Linotype" w:hAnsi="Palatino Linotype" w:cs="Palatino Linotype"/>
          <w:i/>
          <w:iCs/>
          <w:lang w:eastAsia="es-MX"/>
        </w:rPr>
      </w:pPr>
    </w:p>
    <w:p w14:paraId="73250CFC" w14:textId="6710623A" w:rsidR="00D804AF" w:rsidRPr="005E61E7" w:rsidRDefault="00D804AF" w:rsidP="005E61E7">
      <w:pPr>
        <w:spacing w:line="360" w:lineRule="auto"/>
        <w:ind w:right="901"/>
        <w:jc w:val="both"/>
        <w:rPr>
          <w:rFonts w:ascii="Palatino Linotype" w:eastAsia="Palatino Linotype" w:hAnsi="Palatino Linotype" w:cs="Palatino Linotype"/>
          <w:i/>
          <w:iCs/>
          <w:lang w:eastAsia="es-MX"/>
        </w:rPr>
      </w:pPr>
    </w:p>
    <w:p w14:paraId="7A953AEF" w14:textId="77777777" w:rsidR="00D804AF" w:rsidRPr="005E61E7" w:rsidRDefault="00D804AF" w:rsidP="005E61E7">
      <w:pPr>
        <w:spacing w:line="360" w:lineRule="auto"/>
        <w:ind w:right="901"/>
        <w:jc w:val="both"/>
        <w:rPr>
          <w:rFonts w:ascii="Palatino Linotype" w:eastAsia="Palatino Linotype" w:hAnsi="Palatino Linotype" w:cs="Palatino Linotype"/>
          <w:i/>
          <w:iCs/>
          <w:lang w:eastAsia="es-MX"/>
        </w:rPr>
      </w:pPr>
    </w:p>
    <w:p w14:paraId="26FFED31" w14:textId="77777777" w:rsidR="00F62A8A" w:rsidRPr="005E61E7" w:rsidRDefault="00F62A8A" w:rsidP="005E61E7">
      <w:pPr>
        <w:spacing w:line="360" w:lineRule="auto"/>
        <w:jc w:val="both"/>
        <w:rPr>
          <w:rFonts w:ascii="Palatino Linotype" w:hAnsi="Palatino Linotype" w:cs="Arial"/>
        </w:rPr>
      </w:pPr>
    </w:p>
    <w:p w14:paraId="433B3DFA" w14:textId="77777777" w:rsidR="00F62A8A" w:rsidRPr="005E61E7" w:rsidRDefault="00F62A8A" w:rsidP="005E61E7">
      <w:pPr>
        <w:spacing w:line="360" w:lineRule="auto"/>
        <w:jc w:val="both"/>
        <w:rPr>
          <w:rFonts w:ascii="Palatino Linotype" w:hAnsi="Palatino Linotype" w:cs="Arial"/>
        </w:rPr>
      </w:pPr>
    </w:p>
    <w:p w14:paraId="52C57D1B" w14:textId="77777777" w:rsidR="00F62A8A" w:rsidRPr="005E61E7" w:rsidRDefault="00F62A8A" w:rsidP="005E61E7">
      <w:pPr>
        <w:spacing w:line="360" w:lineRule="auto"/>
        <w:jc w:val="both"/>
        <w:rPr>
          <w:rFonts w:ascii="Palatino Linotype" w:hAnsi="Palatino Linotype" w:cs="Arial"/>
        </w:rPr>
      </w:pPr>
    </w:p>
    <w:p w14:paraId="7D5D541D" w14:textId="77777777" w:rsidR="00F62A8A" w:rsidRPr="005E61E7" w:rsidRDefault="00F62A8A" w:rsidP="005E61E7">
      <w:pPr>
        <w:spacing w:line="360" w:lineRule="auto"/>
        <w:jc w:val="both"/>
        <w:rPr>
          <w:rFonts w:ascii="Palatino Linotype" w:hAnsi="Palatino Linotype" w:cs="Arial"/>
        </w:rPr>
      </w:pPr>
    </w:p>
    <w:p w14:paraId="0070DE8A" w14:textId="77777777" w:rsidR="00F62A8A" w:rsidRPr="005E61E7" w:rsidRDefault="00F62A8A" w:rsidP="005E61E7">
      <w:pPr>
        <w:spacing w:line="360" w:lineRule="auto"/>
        <w:jc w:val="both"/>
        <w:rPr>
          <w:rFonts w:ascii="Palatino Linotype" w:hAnsi="Palatino Linotype" w:cs="Arial"/>
        </w:rPr>
      </w:pPr>
    </w:p>
    <w:p w14:paraId="05160D4F" w14:textId="77777777" w:rsidR="00F62A8A" w:rsidRPr="005E61E7" w:rsidRDefault="00F62A8A" w:rsidP="005E61E7">
      <w:pPr>
        <w:spacing w:line="360" w:lineRule="auto"/>
        <w:jc w:val="both"/>
        <w:rPr>
          <w:rFonts w:ascii="Palatino Linotype" w:hAnsi="Palatino Linotype" w:cs="Arial"/>
          <w:lang w:val="es-ES_tradnl"/>
        </w:rPr>
      </w:pPr>
    </w:p>
    <w:sectPr w:rsidR="00F62A8A" w:rsidRPr="005E61E7" w:rsidSect="009A6CF1">
      <w:headerReference w:type="even" r:id="rId17"/>
      <w:headerReference w:type="default" r:id="rId18"/>
      <w:footerReference w:type="default" r:id="rId19"/>
      <w:headerReference w:type="first" r:id="rId20"/>
      <w:footerReference w:type="first" r:id="rId2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4479D" w14:textId="77777777" w:rsidR="005E3B33" w:rsidRDefault="005E3B33" w:rsidP="00C80F8C">
      <w:r>
        <w:separator/>
      </w:r>
    </w:p>
  </w:endnote>
  <w:endnote w:type="continuationSeparator" w:id="0">
    <w:p w14:paraId="63599867" w14:textId="77777777" w:rsidR="005E3B33" w:rsidRDefault="005E3B33" w:rsidP="00C80F8C">
      <w:r>
        <w:continuationSeparator/>
      </w:r>
    </w:p>
  </w:endnote>
  <w:endnote w:type="continuationNotice" w:id="1">
    <w:p w14:paraId="380DF844" w14:textId="77777777" w:rsidR="005E3B33" w:rsidRDefault="005E3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02B270A9" w:rsidR="00D1180E" w:rsidRPr="0010196A" w:rsidRDefault="00D1180E"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AF6119">
      <w:rPr>
        <w:rFonts w:ascii="Palatino Linotype" w:hAnsi="Palatino Linotype" w:cs="Arial"/>
        <w:bCs/>
        <w:noProof/>
        <w:sz w:val="22"/>
        <w:szCs w:val="22"/>
      </w:rPr>
      <w:t>57</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AF6119">
      <w:rPr>
        <w:rFonts w:ascii="Palatino Linotype" w:hAnsi="Palatino Linotype" w:cs="Arial"/>
        <w:bCs/>
        <w:noProof/>
        <w:sz w:val="22"/>
        <w:szCs w:val="22"/>
      </w:rPr>
      <w:t>59</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784D9242" w:rsidR="00D1180E" w:rsidRPr="0010196A" w:rsidRDefault="00D1180E"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AF6119">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AF6119">
      <w:rPr>
        <w:rFonts w:ascii="Palatino Linotype" w:hAnsi="Palatino Linotype" w:cs="Arial"/>
        <w:bCs/>
        <w:noProof/>
        <w:sz w:val="22"/>
        <w:szCs w:val="22"/>
      </w:rPr>
      <w:t>59</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B895D" w14:textId="77777777" w:rsidR="005E3B33" w:rsidRDefault="005E3B33" w:rsidP="00C80F8C">
      <w:r>
        <w:separator/>
      </w:r>
    </w:p>
  </w:footnote>
  <w:footnote w:type="continuationSeparator" w:id="0">
    <w:p w14:paraId="7AFEF606" w14:textId="77777777" w:rsidR="005E3B33" w:rsidRDefault="005E3B33" w:rsidP="00C80F8C">
      <w:r>
        <w:continuationSeparator/>
      </w:r>
    </w:p>
  </w:footnote>
  <w:footnote w:type="continuationNotice" w:id="1">
    <w:p w14:paraId="5852872D" w14:textId="77777777" w:rsidR="005E3B33" w:rsidRDefault="005E3B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D1180E" w:rsidRDefault="00D1180E">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1"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D1180E" w:rsidRPr="0010196A" w:rsidRDefault="00D1180E"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0"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D1180E" w:rsidRPr="008F2CCC" w14:paraId="1F097D8A" w14:textId="77777777" w:rsidTr="00625FD4">
      <w:tc>
        <w:tcPr>
          <w:tcW w:w="3261" w:type="dxa"/>
          <w:vMerge w:val="restart"/>
        </w:tcPr>
        <w:p w14:paraId="1F780A0C" w14:textId="1EFF25F4" w:rsidR="00D1180E" w:rsidRPr="008F2CCC" w:rsidRDefault="00D1180E"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D1180E" w:rsidRPr="00664658" w:rsidRDefault="00D1180E"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22F4C221" w:rsidR="00D1180E" w:rsidRPr="00664658" w:rsidRDefault="00D1180E" w:rsidP="00D62B91">
          <w:pPr>
            <w:rPr>
              <w:rFonts w:ascii="Palatino Linotype" w:hAnsi="Palatino Linotype"/>
              <w:b/>
              <w:sz w:val="22"/>
              <w:szCs w:val="22"/>
              <w:lang w:val="es-ES_tradnl"/>
            </w:rPr>
          </w:pPr>
          <w:r>
            <w:rPr>
              <w:rFonts w:ascii="Palatino Linotype" w:hAnsi="Palatino Linotype"/>
              <w:b/>
              <w:bCs/>
              <w:sz w:val="22"/>
              <w:szCs w:val="22"/>
            </w:rPr>
            <w:t>00132/INFOEM/IP/RR/2024</w:t>
          </w:r>
        </w:p>
      </w:tc>
    </w:tr>
    <w:tr w:rsidR="00D1180E" w:rsidRPr="008F2CCC" w14:paraId="049677A3" w14:textId="77777777" w:rsidTr="00625FD4">
      <w:tc>
        <w:tcPr>
          <w:tcW w:w="3261" w:type="dxa"/>
          <w:vMerge/>
        </w:tcPr>
        <w:p w14:paraId="4A21EAC1" w14:textId="5C1F145E" w:rsidR="00D1180E" w:rsidRPr="008F2CCC" w:rsidRDefault="00D1180E" w:rsidP="00200BFC">
          <w:pPr>
            <w:rPr>
              <w:rFonts w:ascii="Palatino Linotype" w:hAnsi="Palatino Linotype"/>
              <w:b/>
              <w:sz w:val="22"/>
              <w:szCs w:val="22"/>
              <w:lang w:val="es-ES_tradnl"/>
            </w:rPr>
          </w:pPr>
        </w:p>
      </w:tc>
      <w:tc>
        <w:tcPr>
          <w:tcW w:w="2551" w:type="dxa"/>
          <w:shd w:val="clear" w:color="auto" w:fill="auto"/>
        </w:tcPr>
        <w:p w14:paraId="1237BCDE" w14:textId="77777777" w:rsidR="00D1180E" w:rsidRPr="00664658" w:rsidRDefault="00D1180E"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3D16E6A8" w:rsidR="00D1180E" w:rsidRPr="00D41D47" w:rsidRDefault="00D1180E" w:rsidP="00154F8D">
          <w:pPr>
            <w:jc w:val="both"/>
            <w:rPr>
              <w:rFonts w:ascii="Palatino Linotype" w:hAnsi="Palatino Linotype"/>
              <w:b/>
              <w:sz w:val="22"/>
              <w:szCs w:val="22"/>
              <w:lang w:val="es-ES_tradnl"/>
            </w:rPr>
          </w:pPr>
          <w:r w:rsidRPr="00B61CB9">
            <w:rPr>
              <w:rFonts w:ascii="Palatino Linotype" w:hAnsi="Palatino Linotype"/>
              <w:b/>
              <w:bCs/>
              <w:sz w:val="22"/>
              <w:szCs w:val="22"/>
            </w:rPr>
            <w:t>Ayuntamiento de Cuautitlán Izcalli</w:t>
          </w:r>
        </w:p>
      </w:tc>
    </w:tr>
    <w:tr w:rsidR="00D1180E" w:rsidRPr="008F2CCC" w14:paraId="72CD087D" w14:textId="77777777" w:rsidTr="00625FD4">
      <w:trPr>
        <w:trHeight w:val="228"/>
      </w:trPr>
      <w:tc>
        <w:tcPr>
          <w:tcW w:w="3261" w:type="dxa"/>
          <w:vMerge/>
        </w:tcPr>
        <w:p w14:paraId="1B78656F" w14:textId="01E6F6F6" w:rsidR="00D1180E" w:rsidRPr="008F2CCC" w:rsidRDefault="00D1180E" w:rsidP="00200BFC">
          <w:pPr>
            <w:rPr>
              <w:rFonts w:ascii="Palatino Linotype" w:hAnsi="Palatino Linotype"/>
              <w:b/>
              <w:sz w:val="22"/>
              <w:szCs w:val="22"/>
              <w:lang w:val="es-ES_tradnl"/>
            </w:rPr>
          </w:pPr>
        </w:p>
      </w:tc>
      <w:tc>
        <w:tcPr>
          <w:tcW w:w="2551" w:type="dxa"/>
          <w:shd w:val="clear" w:color="auto" w:fill="auto"/>
        </w:tcPr>
        <w:p w14:paraId="74D81628" w14:textId="4EE3E604" w:rsidR="00D1180E" w:rsidRPr="00664658" w:rsidRDefault="00D1180E"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D1180E" w:rsidRPr="00664658" w:rsidRDefault="00D1180E"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D1180E" w:rsidRPr="0010196A" w:rsidRDefault="00D1180E"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D1180E" w:rsidRPr="0010196A" w:rsidRDefault="00D1180E">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D1180E" w:rsidRPr="008F2CCC" w14:paraId="6ABABA57" w14:textId="77777777" w:rsidTr="00EB19F2">
      <w:tc>
        <w:tcPr>
          <w:tcW w:w="3805" w:type="dxa"/>
          <w:vMerge w:val="restart"/>
          <w:shd w:val="clear" w:color="auto" w:fill="auto"/>
        </w:tcPr>
        <w:p w14:paraId="6AA376CC" w14:textId="778B7F54" w:rsidR="00D1180E" w:rsidRPr="008F2CCC" w:rsidRDefault="00D1180E"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49"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D1180E" w:rsidRPr="008F2CCC" w:rsidRDefault="00D1180E"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095" w:type="dxa"/>
          <w:shd w:val="clear" w:color="auto" w:fill="auto"/>
          <w:vAlign w:val="center"/>
        </w:tcPr>
        <w:p w14:paraId="5F0F5848" w14:textId="6AEC1C3B" w:rsidR="00D1180E" w:rsidRPr="00E535C2" w:rsidRDefault="00D1180E" w:rsidP="00E5765D">
          <w:pPr>
            <w:jc w:val="both"/>
            <w:rPr>
              <w:rFonts w:ascii="Palatino Linotype" w:hAnsi="Palatino Linotype"/>
              <w:b/>
              <w:bCs/>
              <w:sz w:val="22"/>
              <w:szCs w:val="22"/>
            </w:rPr>
          </w:pPr>
          <w:r>
            <w:rPr>
              <w:rFonts w:ascii="Palatino Linotype" w:hAnsi="Palatino Linotype"/>
              <w:b/>
              <w:bCs/>
              <w:sz w:val="22"/>
              <w:szCs w:val="22"/>
            </w:rPr>
            <w:t>00132/INFOEM/IP/RR/2024</w:t>
          </w:r>
        </w:p>
      </w:tc>
    </w:tr>
    <w:tr w:rsidR="00D1180E" w:rsidRPr="008F2CCC" w14:paraId="3B45FB53" w14:textId="77777777" w:rsidTr="00EB19F2">
      <w:tc>
        <w:tcPr>
          <w:tcW w:w="3805" w:type="dxa"/>
          <w:vMerge/>
          <w:shd w:val="clear" w:color="auto" w:fill="auto"/>
        </w:tcPr>
        <w:p w14:paraId="188B82EF" w14:textId="77777777" w:rsidR="00D1180E" w:rsidRPr="008F2CCC" w:rsidRDefault="00D1180E" w:rsidP="00200BFC">
          <w:pPr>
            <w:rPr>
              <w:rFonts w:ascii="Palatino Linotype" w:hAnsi="Palatino Linotype"/>
              <w:b/>
              <w:sz w:val="22"/>
              <w:szCs w:val="22"/>
              <w:lang w:val="es-ES_tradnl"/>
            </w:rPr>
          </w:pPr>
          <w:bookmarkStart w:id="8" w:name="_Hlk80706940"/>
        </w:p>
      </w:tc>
      <w:tc>
        <w:tcPr>
          <w:tcW w:w="3000" w:type="dxa"/>
          <w:shd w:val="clear" w:color="auto" w:fill="auto"/>
        </w:tcPr>
        <w:p w14:paraId="3B2AD0CF" w14:textId="77777777" w:rsidR="00D1180E" w:rsidRPr="008F2CCC" w:rsidRDefault="00D1180E"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095" w:type="dxa"/>
          <w:shd w:val="clear" w:color="auto" w:fill="auto"/>
          <w:vAlign w:val="center"/>
        </w:tcPr>
        <w:p w14:paraId="749961B3" w14:textId="50AFA386" w:rsidR="00D1180E" w:rsidRPr="008F2CCC" w:rsidRDefault="00D1180E" w:rsidP="00200BFC">
          <w:pPr>
            <w:jc w:val="both"/>
            <w:rPr>
              <w:rFonts w:ascii="Palatino Linotype" w:hAnsi="Palatino Linotype"/>
              <w:b/>
              <w:sz w:val="22"/>
              <w:szCs w:val="22"/>
              <w:lang w:val="es-ES_tradnl"/>
            </w:rPr>
          </w:pPr>
          <w:r>
            <w:rPr>
              <w:rFonts w:ascii="Palatino Linotype" w:hAnsi="Palatino Linotype"/>
              <w:b/>
              <w:sz w:val="22"/>
              <w:szCs w:val="22"/>
              <w:lang w:val="es-ES_tradnl"/>
            </w:rPr>
            <w:t>XXXXXX XXX XXXXXXXXXX</w:t>
          </w:r>
        </w:p>
      </w:tc>
    </w:tr>
    <w:bookmarkEnd w:id="8"/>
    <w:tr w:rsidR="00D1180E" w:rsidRPr="008F2CCC" w14:paraId="28A493EB" w14:textId="77777777" w:rsidTr="00EB19F2">
      <w:trPr>
        <w:trHeight w:val="228"/>
      </w:trPr>
      <w:tc>
        <w:tcPr>
          <w:tcW w:w="3805" w:type="dxa"/>
          <w:vMerge/>
          <w:shd w:val="clear" w:color="auto" w:fill="auto"/>
        </w:tcPr>
        <w:p w14:paraId="06C77D31" w14:textId="77777777" w:rsidR="00D1180E" w:rsidRPr="008F2CCC" w:rsidRDefault="00D1180E" w:rsidP="00200BFC">
          <w:pPr>
            <w:rPr>
              <w:rFonts w:ascii="Palatino Linotype" w:hAnsi="Palatino Linotype"/>
              <w:b/>
              <w:sz w:val="22"/>
              <w:szCs w:val="22"/>
              <w:lang w:val="es-ES_tradnl"/>
            </w:rPr>
          </w:pPr>
        </w:p>
      </w:tc>
      <w:tc>
        <w:tcPr>
          <w:tcW w:w="3000" w:type="dxa"/>
          <w:shd w:val="clear" w:color="auto" w:fill="auto"/>
        </w:tcPr>
        <w:p w14:paraId="2E1A72B4" w14:textId="77777777" w:rsidR="00D1180E" w:rsidRPr="008F2CCC" w:rsidRDefault="00D1180E"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095" w:type="dxa"/>
          <w:shd w:val="clear" w:color="auto" w:fill="auto"/>
          <w:vAlign w:val="center"/>
        </w:tcPr>
        <w:p w14:paraId="47AF3C2E" w14:textId="30CE719E" w:rsidR="00D1180E" w:rsidRPr="00DC41C8" w:rsidRDefault="00D1180E" w:rsidP="00070B7F">
          <w:pPr>
            <w:jc w:val="both"/>
            <w:rPr>
              <w:rFonts w:ascii="Palatino Linotype" w:hAnsi="Palatino Linotype"/>
              <w:b/>
              <w:sz w:val="22"/>
              <w:szCs w:val="22"/>
            </w:rPr>
          </w:pPr>
          <w:r w:rsidRPr="00B61CB9">
            <w:rPr>
              <w:rFonts w:ascii="Palatino Linotype" w:hAnsi="Palatino Linotype"/>
              <w:b/>
              <w:bCs/>
              <w:sz w:val="22"/>
              <w:szCs w:val="22"/>
            </w:rPr>
            <w:t>Ayuntamiento de Cuautitlán Izcalli</w:t>
          </w:r>
        </w:p>
      </w:tc>
    </w:tr>
    <w:tr w:rsidR="00D1180E" w:rsidRPr="008F2CCC" w14:paraId="0F114FF0" w14:textId="77777777" w:rsidTr="00EB19F2">
      <w:tc>
        <w:tcPr>
          <w:tcW w:w="3805" w:type="dxa"/>
          <w:vMerge/>
          <w:shd w:val="clear" w:color="auto" w:fill="auto"/>
        </w:tcPr>
        <w:p w14:paraId="4CCB64BA" w14:textId="77777777" w:rsidR="00D1180E" w:rsidRPr="008F2CCC" w:rsidRDefault="00D1180E" w:rsidP="00200BFC">
          <w:pPr>
            <w:rPr>
              <w:rFonts w:ascii="Palatino Linotype" w:hAnsi="Palatino Linotype"/>
              <w:b/>
              <w:sz w:val="22"/>
              <w:szCs w:val="22"/>
              <w:lang w:val="es-ES_tradnl"/>
            </w:rPr>
          </w:pPr>
        </w:p>
      </w:tc>
      <w:tc>
        <w:tcPr>
          <w:tcW w:w="3000" w:type="dxa"/>
          <w:shd w:val="clear" w:color="auto" w:fill="auto"/>
        </w:tcPr>
        <w:p w14:paraId="31E422EA" w14:textId="06DD5192" w:rsidR="00D1180E" w:rsidRPr="008F2CCC" w:rsidRDefault="00D1180E"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095" w:type="dxa"/>
          <w:shd w:val="clear" w:color="auto" w:fill="auto"/>
        </w:tcPr>
        <w:p w14:paraId="181C41B4" w14:textId="5ED5457D" w:rsidR="00D1180E" w:rsidRPr="008F2CCC" w:rsidRDefault="00D1180E"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D1180E" w:rsidRPr="0010196A" w:rsidRDefault="00D1180E"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9654A1D"/>
    <w:multiLevelType w:val="hybridMultilevel"/>
    <w:tmpl w:val="CEC87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F263B0"/>
    <w:multiLevelType w:val="hybridMultilevel"/>
    <w:tmpl w:val="22E89E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5" w15:restartNumberingAfterBreak="0">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ED1039"/>
    <w:multiLevelType w:val="hybridMultilevel"/>
    <w:tmpl w:val="FFFFFFFF"/>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D033199"/>
    <w:multiLevelType w:val="hybridMultilevel"/>
    <w:tmpl w:val="F9CA4968"/>
    <w:lvl w:ilvl="0" w:tplc="F59CF1C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AFA0106"/>
    <w:multiLevelType w:val="hybridMultilevel"/>
    <w:tmpl w:val="FFFFFFFF"/>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FA21212"/>
    <w:multiLevelType w:val="hybridMultilevel"/>
    <w:tmpl w:val="C7F0E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15:restartNumberingAfterBreak="0">
    <w:nsid w:val="76AF6724"/>
    <w:multiLevelType w:val="hybridMultilevel"/>
    <w:tmpl w:val="4F107E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79DE7F22"/>
    <w:multiLevelType w:val="hybridMultilevel"/>
    <w:tmpl w:val="B956BC5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5"/>
  </w:num>
  <w:num w:numId="4">
    <w:abstractNumId w:val="9"/>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4"/>
  </w:num>
  <w:num w:numId="14">
    <w:abstractNumId w:val="28"/>
  </w:num>
  <w:num w:numId="15">
    <w:abstractNumId w:val="12"/>
  </w:num>
  <w:num w:numId="16">
    <w:abstractNumId w:val="4"/>
  </w:num>
  <w:num w:numId="17">
    <w:abstractNumId w:val="28"/>
  </w:num>
  <w:num w:numId="18">
    <w:abstractNumId w:val="8"/>
  </w:num>
  <w:num w:numId="19">
    <w:abstractNumId w:val="14"/>
  </w:num>
  <w:num w:numId="20">
    <w:abstractNumId w:val="16"/>
  </w:num>
  <w:num w:numId="21">
    <w:abstractNumId w:val="19"/>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7"/>
  </w:num>
  <w:num w:numId="25">
    <w:abstractNumId w:val="5"/>
  </w:num>
  <w:num w:numId="26">
    <w:abstractNumId w:val="11"/>
  </w:num>
  <w:num w:numId="27">
    <w:abstractNumId w:val="11"/>
  </w:num>
  <w:num w:numId="28">
    <w:abstractNumId w:val="11"/>
  </w:num>
  <w:num w:numId="29">
    <w:abstractNumId w:val="3"/>
  </w:num>
  <w:num w:numId="30">
    <w:abstractNumId w:val="26"/>
  </w:num>
  <w:num w:numId="31">
    <w:abstractNumId w:val="21"/>
  </w:num>
  <w:num w:numId="32">
    <w:abstractNumId w:val="10"/>
  </w:num>
  <w:num w:numId="33">
    <w:abstractNumId w:val="18"/>
  </w:num>
  <w:num w:numId="34">
    <w:abstractNumId w:val="24"/>
  </w:num>
  <w:num w:numId="35">
    <w:abstractNumId w:val="20"/>
  </w:num>
  <w:num w:numId="3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3C"/>
    <w:rsid w:val="000317FD"/>
    <w:rsid w:val="00031B70"/>
    <w:rsid w:val="00031C72"/>
    <w:rsid w:val="00031E7E"/>
    <w:rsid w:val="00032403"/>
    <w:rsid w:val="000325BB"/>
    <w:rsid w:val="00032955"/>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0BB"/>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B0F"/>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C3E"/>
    <w:rsid w:val="00064DCD"/>
    <w:rsid w:val="000651CB"/>
    <w:rsid w:val="000653D7"/>
    <w:rsid w:val="0006590C"/>
    <w:rsid w:val="00065B50"/>
    <w:rsid w:val="00066116"/>
    <w:rsid w:val="000668F7"/>
    <w:rsid w:val="00066A54"/>
    <w:rsid w:val="00066B22"/>
    <w:rsid w:val="00066CF4"/>
    <w:rsid w:val="00066D71"/>
    <w:rsid w:val="0006715F"/>
    <w:rsid w:val="00067477"/>
    <w:rsid w:val="00067C7D"/>
    <w:rsid w:val="000700AE"/>
    <w:rsid w:val="000703DE"/>
    <w:rsid w:val="000706A0"/>
    <w:rsid w:val="00070856"/>
    <w:rsid w:val="00070B7F"/>
    <w:rsid w:val="000710D2"/>
    <w:rsid w:val="00071771"/>
    <w:rsid w:val="00071FC4"/>
    <w:rsid w:val="0007221D"/>
    <w:rsid w:val="000725D3"/>
    <w:rsid w:val="0007261F"/>
    <w:rsid w:val="00072866"/>
    <w:rsid w:val="000728B7"/>
    <w:rsid w:val="00072954"/>
    <w:rsid w:val="00072CB3"/>
    <w:rsid w:val="00072DCB"/>
    <w:rsid w:val="00072F99"/>
    <w:rsid w:val="0007327E"/>
    <w:rsid w:val="000733FF"/>
    <w:rsid w:val="000734E9"/>
    <w:rsid w:val="0007367D"/>
    <w:rsid w:val="00073A2F"/>
    <w:rsid w:val="00073B31"/>
    <w:rsid w:val="00073F98"/>
    <w:rsid w:val="0007436D"/>
    <w:rsid w:val="0007450E"/>
    <w:rsid w:val="00074CF8"/>
    <w:rsid w:val="00075283"/>
    <w:rsid w:val="00075615"/>
    <w:rsid w:val="0007587F"/>
    <w:rsid w:val="00075B41"/>
    <w:rsid w:val="00075CEB"/>
    <w:rsid w:val="00075E23"/>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209"/>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2D8"/>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6A3C"/>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8DB"/>
    <w:rsid w:val="000C4DFA"/>
    <w:rsid w:val="000C53AD"/>
    <w:rsid w:val="000C53F2"/>
    <w:rsid w:val="000C5676"/>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2BA"/>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3B4B"/>
    <w:rsid w:val="000F429E"/>
    <w:rsid w:val="000F4AC2"/>
    <w:rsid w:val="000F4C20"/>
    <w:rsid w:val="000F4F47"/>
    <w:rsid w:val="000F54D4"/>
    <w:rsid w:val="000F55B8"/>
    <w:rsid w:val="000F55EC"/>
    <w:rsid w:val="000F5B87"/>
    <w:rsid w:val="000F62BE"/>
    <w:rsid w:val="000F62F8"/>
    <w:rsid w:val="000F641C"/>
    <w:rsid w:val="000F6EFD"/>
    <w:rsid w:val="000F7133"/>
    <w:rsid w:val="000F750D"/>
    <w:rsid w:val="000F79EA"/>
    <w:rsid w:val="000F7B3E"/>
    <w:rsid w:val="000F7B4E"/>
    <w:rsid w:val="00100BC0"/>
    <w:rsid w:val="0010158C"/>
    <w:rsid w:val="0010196A"/>
    <w:rsid w:val="00101B8A"/>
    <w:rsid w:val="00101BFD"/>
    <w:rsid w:val="001027DA"/>
    <w:rsid w:val="001028C2"/>
    <w:rsid w:val="00102BE0"/>
    <w:rsid w:val="001030D5"/>
    <w:rsid w:val="001034E4"/>
    <w:rsid w:val="001037D6"/>
    <w:rsid w:val="00103B9B"/>
    <w:rsid w:val="001049BA"/>
    <w:rsid w:val="00104A6F"/>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7D8"/>
    <w:rsid w:val="00123B3E"/>
    <w:rsid w:val="00124065"/>
    <w:rsid w:val="00124622"/>
    <w:rsid w:val="001246A7"/>
    <w:rsid w:val="001246D6"/>
    <w:rsid w:val="00124F3F"/>
    <w:rsid w:val="00124F52"/>
    <w:rsid w:val="0012522D"/>
    <w:rsid w:val="00125459"/>
    <w:rsid w:val="00125E62"/>
    <w:rsid w:val="0012616B"/>
    <w:rsid w:val="001270BF"/>
    <w:rsid w:val="00127558"/>
    <w:rsid w:val="00127E98"/>
    <w:rsid w:val="00130303"/>
    <w:rsid w:val="00130574"/>
    <w:rsid w:val="00130665"/>
    <w:rsid w:val="00130AB8"/>
    <w:rsid w:val="00130EC7"/>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4D0"/>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2BDD"/>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0E8D"/>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1279"/>
    <w:rsid w:val="001A14F4"/>
    <w:rsid w:val="001A19AF"/>
    <w:rsid w:val="001A1D0F"/>
    <w:rsid w:val="001A2717"/>
    <w:rsid w:val="001A280D"/>
    <w:rsid w:val="001A2852"/>
    <w:rsid w:val="001A2917"/>
    <w:rsid w:val="001A2C39"/>
    <w:rsid w:val="001A2CBD"/>
    <w:rsid w:val="001A3095"/>
    <w:rsid w:val="001A328E"/>
    <w:rsid w:val="001A37CC"/>
    <w:rsid w:val="001A397C"/>
    <w:rsid w:val="001A3ED3"/>
    <w:rsid w:val="001A3FEF"/>
    <w:rsid w:val="001A43AC"/>
    <w:rsid w:val="001A4549"/>
    <w:rsid w:val="001A474B"/>
    <w:rsid w:val="001A4AA1"/>
    <w:rsid w:val="001A5154"/>
    <w:rsid w:val="001A5211"/>
    <w:rsid w:val="001A54DF"/>
    <w:rsid w:val="001A59B8"/>
    <w:rsid w:val="001A59B9"/>
    <w:rsid w:val="001A628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311"/>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DE4"/>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4B3"/>
    <w:rsid w:val="0020662B"/>
    <w:rsid w:val="00206EF4"/>
    <w:rsid w:val="00206FE6"/>
    <w:rsid w:val="00207092"/>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1E73"/>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2AA"/>
    <w:rsid w:val="0024732B"/>
    <w:rsid w:val="002475F7"/>
    <w:rsid w:val="0024785C"/>
    <w:rsid w:val="00247ADF"/>
    <w:rsid w:val="00247D2B"/>
    <w:rsid w:val="00247FF9"/>
    <w:rsid w:val="00250241"/>
    <w:rsid w:val="00250F99"/>
    <w:rsid w:val="00251009"/>
    <w:rsid w:val="00251448"/>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D59"/>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F18"/>
    <w:rsid w:val="002B323A"/>
    <w:rsid w:val="002B38AB"/>
    <w:rsid w:val="002B3A7E"/>
    <w:rsid w:val="002B3E26"/>
    <w:rsid w:val="002B5322"/>
    <w:rsid w:val="002B55F4"/>
    <w:rsid w:val="002B578D"/>
    <w:rsid w:val="002B5A2B"/>
    <w:rsid w:val="002B60B8"/>
    <w:rsid w:val="002B60DC"/>
    <w:rsid w:val="002B624C"/>
    <w:rsid w:val="002B6394"/>
    <w:rsid w:val="002B696E"/>
    <w:rsid w:val="002B6E64"/>
    <w:rsid w:val="002B7094"/>
    <w:rsid w:val="002B7129"/>
    <w:rsid w:val="002B7234"/>
    <w:rsid w:val="002B7695"/>
    <w:rsid w:val="002B7D32"/>
    <w:rsid w:val="002C0512"/>
    <w:rsid w:val="002C0CD3"/>
    <w:rsid w:val="002C10B1"/>
    <w:rsid w:val="002C115B"/>
    <w:rsid w:val="002C12D5"/>
    <w:rsid w:val="002C135F"/>
    <w:rsid w:val="002C17CD"/>
    <w:rsid w:val="002C18C0"/>
    <w:rsid w:val="002C1C07"/>
    <w:rsid w:val="002C2724"/>
    <w:rsid w:val="002C2F04"/>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CE4"/>
    <w:rsid w:val="002F5F05"/>
    <w:rsid w:val="002F603A"/>
    <w:rsid w:val="002F60DF"/>
    <w:rsid w:val="002F6259"/>
    <w:rsid w:val="002F69BB"/>
    <w:rsid w:val="002F6E11"/>
    <w:rsid w:val="002F7564"/>
    <w:rsid w:val="002F7A42"/>
    <w:rsid w:val="002F7C96"/>
    <w:rsid w:val="002F7FF5"/>
    <w:rsid w:val="0030086F"/>
    <w:rsid w:val="00300D2C"/>
    <w:rsid w:val="003010C6"/>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9AD"/>
    <w:rsid w:val="00327DD4"/>
    <w:rsid w:val="00330120"/>
    <w:rsid w:val="00330180"/>
    <w:rsid w:val="003302C9"/>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96E"/>
    <w:rsid w:val="00337A9A"/>
    <w:rsid w:val="00337AB4"/>
    <w:rsid w:val="003402BA"/>
    <w:rsid w:val="003405E8"/>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5020"/>
    <w:rsid w:val="003850EC"/>
    <w:rsid w:val="003852EA"/>
    <w:rsid w:val="00385FB5"/>
    <w:rsid w:val="00386564"/>
    <w:rsid w:val="0038692F"/>
    <w:rsid w:val="003869E4"/>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6AE"/>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AE3"/>
    <w:rsid w:val="003D2BBA"/>
    <w:rsid w:val="003D2BC3"/>
    <w:rsid w:val="003D2E78"/>
    <w:rsid w:val="003D2EF6"/>
    <w:rsid w:val="003D2F4B"/>
    <w:rsid w:val="003D30D7"/>
    <w:rsid w:val="003D355C"/>
    <w:rsid w:val="003D392A"/>
    <w:rsid w:val="003D3A0C"/>
    <w:rsid w:val="003D3C1F"/>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043"/>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67AD"/>
    <w:rsid w:val="003E6C51"/>
    <w:rsid w:val="003E6CF3"/>
    <w:rsid w:val="003E7169"/>
    <w:rsid w:val="003E728E"/>
    <w:rsid w:val="003E75CF"/>
    <w:rsid w:val="003E77DB"/>
    <w:rsid w:val="003E7882"/>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831"/>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715"/>
    <w:rsid w:val="00422DFD"/>
    <w:rsid w:val="00423153"/>
    <w:rsid w:val="004234DA"/>
    <w:rsid w:val="00423941"/>
    <w:rsid w:val="00423AA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1A2"/>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657A"/>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699"/>
    <w:rsid w:val="00472B2F"/>
    <w:rsid w:val="00472EEC"/>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0F3"/>
    <w:rsid w:val="004A1261"/>
    <w:rsid w:val="004A1423"/>
    <w:rsid w:val="004A148B"/>
    <w:rsid w:val="004A1719"/>
    <w:rsid w:val="004A2723"/>
    <w:rsid w:val="004A2B4D"/>
    <w:rsid w:val="004A2D8A"/>
    <w:rsid w:val="004A40F2"/>
    <w:rsid w:val="004A45F9"/>
    <w:rsid w:val="004A4A3B"/>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65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770"/>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C5"/>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990"/>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5754"/>
    <w:rsid w:val="005657DD"/>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3BA"/>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5ED0"/>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EC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B8A"/>
    <w:rsid w:val="005C7BF6"/>
    <w:rsid w:val="005C7D54"/>
    <w:rsid w:val="005C7E19"/>
    <w:rsid w:val="005D0128"/>
    <w:rsid w:val="005D0A47"/>
    <w:rsid w:val="005D0A9E"/>
    <w:rsid w:val="005D0CB6"/>
    <w:rsid w:val="005D0DCB"/>
    <w:rsid w:val="005D0FD8"/>
    <w:rsid w:val="005D1149"/>
    <w:rsid w:val="005D169A"/>
    <w:rsid w:val="005D1A4B"/>
    <w:rsid w:val="005D1B56"/>
    <w:rsid w:val="005D1CAE"/>
    <w:rsid w:val="005D272E"/>
    <w:rsid w:val="005D2966"/>
    <w:rsid w:val="005D3C5A"/>
    <w:rsid w:val="005D3E32"/>
    <w:rsid w:val="005D40B3"/>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DF3"/>
    <w:rsid w:val="005E0ECF"/>
    <w:rsid w:val="005E1A5A"/>
    <w:rsid w:val="005E1D28"/>
    <w:rsid w:val="005E1E77"/>
    <w:rsid w:val="005E2992"/>
    <w:rsid w:val="005E2AF7"/>
    <w:rsid w:val="005E30EC"/>
    <w:rsid w:val="005E336C"/>
    <w:rsid w:val="005E3AB6"/>
    <w:rsid w:val="005E3B33"/>
    <w:rsid w:val="005E3F2B"/>
    <w:rsid w:val="005E483F"/>
    <w:rsid w:val="005E4AF2"/>
    <w:rsid w:val="005E4DDB"/>
    <w:rsid w:val="005E534F"/>
    <w:rsid w:val="005E587B"/>
    <w:rsid w:val="005E61E7"/>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60AE"/>
    <w:rsid w:val="005F6133"/>
    <w:rsid w:val="005F683C"/>
    <w:rsid w:val="005F6AA0"/>
    <w:rsid w:val="005F6C58"/>
    <w:rsid w:val="00601150"/>
    <w:rsid w:val="006011C5"/>
    <w:rsid w:val="00601329"/>
    <w:rsid w:val="00601587"/>
    <w:rsid w:val="006017E2"/>
    <w:rsid w:val="00601AC5"/>
    <w:rsid w:val="00602A6F"/>
    <w:rsid w:val="00602E74"/>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30B"/>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1EAD"/>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6AC"/>
    <w:rsid w:val="00654B4D"/>
    <w:rsid w:val="00654EE8"/>
    <w:rsid w:val="00655403"/>
    <w:rsid w:val="00655596"/>
    <w:rsid w:val="0065631D"/>
    <w:rsid w:val="0065642B"/>
    <w:rsid w:val="006565A2"/>
    <w:rsid w:val="00656BBE"/>
    <w:rsid w:val="00656CBA"/>
    <w:rsid w:val="00656EB8"/>
    <w:rsid w:val="00657399"/>
    <w:rsid w:val="00657406"/>
    <w:rsid w:val="006578F2"/>
    <w:rsid w:val="00660118"/>
    <w:rsid w:val="00660136"/>
    <w:rsid w:val="006605FE"/>
    <w:rsid w:val="0066098F"/>
    <w:rsid w:val="006612B1"/>
    <w:rsid w:val="00661334"/>
    <w:rsid w:val="006613E2"/>
    <w:rsid w:val="00662057"/>
    <w:rsid w:val="0066224A"/>
    <w:rsid w:val="00662493"/>
    <w:rsid w:val="006626E1"/>
    <w:rsid w:val="00662929"/>
    <w:rsid w:val="00662A81"/>
    <w:rsid w:val="00662E7F"/>
    <w:rsid w:val="00662FA3"/>
    <w:rsid w:val="0066328F"/>
    <w:rsid w:val="006635DB"/>
    <w:rsid w:val="00663A7D"/>
    <w:rsid w:val="00664060"/>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F1D"/>
    <w:rsid w:val="00680F91"/>
    <w:rsid w:val="0068120B"/>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BEF"/>
    <w:rsid w:val="006A71F6"/>
    <w:rsid w:val="006A7765"/>
    <w:rsid w:val="006B03BE"/>
    <w:rsid w:val="006B0914"/>
    <w:rsid w:val="006B0962"/>
    <w:rsid w:val="006B0C8E"/>
    <w:rsid w:val="006B0F00"/>
    <w:rsid w:val="006B0FB9"/>
    <w:rsid w:val="006B165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581"/>
    <w:rsid w:val="006C767D"/>
    <w:rsid w:val="006C770D"/>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0FB5"/>
    <w:rsid w:val="006E1976"/>
    <w:rsid w:val="006E1BB0"/>
    <w:rsid w:val="006E1E74"/>
    <w:rsid w:val="006E25F7"/>
    <w:rsid w:val="006E27FE"/>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91B"/>
    <w:rsid w:val="006F0BAE"/>
    <w:rsid w:val="006F0F3C"/>
    <w:rsid w:val="006F1434"/>
    <w:rsid w:val="006F2504"/>
    <w:rsid w:val="006F29F5"/>
    <w:rsid w:val="006F2C5A"/>
    <w:rsid w:val="006F3059"/>
    <w:rsid w:val="006F30F8"/>
    <w:rsid w:val="006F335F"/>
    <w:rsid w:val="006F3599"/>
    <w:rsid w:val="006F3912"/>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9FF"/>
    <w:rsid w:val="006F71B5"/>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83A"/>
    <w:rsid w:val="00721D05"/>
    <w:rsid w:val="007220B8"/>
    <w:rsid w:val="007221C6"/>
    <w:rsid w:val="00722614"/>
    <w:rsid w:val="007226F6"/>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F64"/>
    <w:rsid w:val="00747F83"/>
    <w:rsid w:val="00750098"/>
    <w:rsid w:val="00750C89"/>
    <w:rsid w:val="00750D6F"/>
    <w:rsid w:val="00750EDD"/>
    <w:rsid w:val="00750F1A"/>
    <w:rsid w:val="00751099"/>
    <w:rsid w:val="00752248"/>
    <w:rsid w:val="007523AA"/>
    <w:rsid w:val="007523B1"/>
    <w:rsid w:val="0075265C"/>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5FF8"/>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75A"/>
    <w:rsid w:val="00776CD4"/>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264"/>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38F"/>
    <w:rsid w:val="007D2616"/>
    <w:rsid w:val="007D2836"/>
    <w:rsid w:val="007D29F5"/>
    <w:rsid w:val="007D2BC3"/>
    <w:rsid w:val="007D32DF"/>
    <w:rsid w:val="007D3437"/>
    <w:rsid w:val="007D382E"/>
    <w:rsid w:val="007D3CE4"/>
    <w:rsid w:val="007D44BA"/>
    <w:rsid w:val="007D45F4"/>
    <w:rsid w:val="007D4601"/>
    <w:rsid w:val="007D46F7"/>
    <w:rsid w:val="007D4A47"/>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892"/>
    <w:rsid w:val="007F1CB7"/>
    <w:rsid w:val="007F21DA"/>
    <w:rsid w:val="007F21F8"/>
    <w:rsid w:val="007F2232"/>
    <w:rsid w:val="007F223C"/>
    <w:rsid w:val="007F245F"/>
    <w:rsid w:val="007F28C5"/>
    <w:rsid w:val="007F2A9E"/>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735"/>
    <w:rsid w:val="007F6878"/>
    <w:rsid w:val="007F75A8"/>
    <w:rsid w:val="0080087A"/>
    <w:rsid w:val="00800B69"/>
    <w:rsid w:val="00801018"/>
    <w:rsid w:val="008011A7"/>
    <w:rsid w:val="008014D3"/>
    <w:rsid w:val="00801A6C"/>
    <w:rsid w:val="00802406"/>
    <w:rsid w:val="00802451"/>
    <w:rsid w:val="0080273A"/>
    <w:rsid w:val="00802A73"/>
    <w:rsid w:val="00802E93"/>
    <w:rsid w:val="00803682"/>
    <w:rsid w:val="00803C89"/>
    <w:rsid w:val="00804080"/>
    <w:rsid w:val="00804212"/>
    <w:rsid w:val="00804442"/>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A7B"/>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57CB8"/>
    <w:rsid w:val="008602B6"/>
    <w:rsid w:val="008602B8"/>
    <w:rsid w:val="008603DA"/>
    <w:rsid w:val="0086079C"/>
    <w:rsid w:val="00861605"/>
    <w:rsid w:val="008616DF"/>
    <w:rsid w:val="00861D09"/>
    <w:rsid w:val="00861EF3"/>
    <w:rsid w:val="008625E1"/>
    <w:rsid w:val="00862A1F"/>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1C"/>
    <w:rsid w:val="00875368"/>
    <w:rsid w:val="00875EDE"/>
    <w:rsid w:val="008765F6"/>
    <w:rsid w:val="0087688B"/>
    <w:rsid w:val="00876A56"/>
    <w:rsid w:val="00876B6F"/>
    <w:rsid w:val="00876E10"/>
    <w:rsid w:val="00876E5C"/>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1F8F"/>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C"/>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80C"/>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9C3"/>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7576"/>
    <w:rsid w:val="00947988"/>
    <w:rsid w:val="00947A83"/>
    <w:rsid w:val="00947C72"/>
    <w:rsid w:val="00947CF2"/>
    <w:rsid w:val="00947DE8"/>
    <w:rsid w:val="00947E30"/>
    <w:rsid w:val="00947EE6"/>
    <w:rsid w:val="009507C2"/>
    <w:rsid w:val="00950846"/>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B9"/>
    <w:rsid w:val="00977480"/>
    <w:rsid w:val="009776B8"/>
    <w:rsid w:val="0097792D"/>
    <w:rsid w:val="00977934"/>
    <w:rsid w:val="00977935"/>
    <w:rsid w:val="00977EBC"/>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2F9B"/>
    <w:rsid w:val="00993500"/>
    <w:rsid w:val="00993770"/>
    <w:rsid w:val="00993C81"/>
    <w:rsid w:val="009941A8"/>
    <w:rsid w:val="00994DC3"/>
    <w:rsid w:val="009957B7"/>
    <w:rsid w:val="00995B06"/>
    <w:rsid w:val="0099621E"/>
    <w:rsid w:val="009963B4"/>
    <w:rsid w:val="00996547"/>
    <w:rsid w:val="00996794"/>
    <w:rsid w:val="00996AB3"/>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6B"/>
    <w:rsid w:val="009A3CAE"/>
    <w:rsid w:val="009A415B"/>
    <w:rsid w:val="009A5187"/>
    <w:rsid w:val="009A5892"/>
    <w:rsid w:val="009A5A47"/>
    <w:rsid w:val="009A5B2A"/>
    <w:rsid w:val="009A5CAE"/>
    <w:rsid w:val="009A6234"/>
    <w:rsid w:val="009A662F"/>
    <w:rsid w:val="009A66C5"/>
    <w:rsid w:val="009A6A7F"/>
    <w:rsid w:val="009A6CF1"/>
    <w:rsid w:val="009A6EB9"/>
    <w:rsid w:val="009A729F"/>
    <w:rsid w:val="009A7391"/>
    <w:rsid w:val="009A7729"/>
    <w:rsid w:val="009A7793"/>
    <w:rsid w:val="009A78CA"/>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DF7"/>
    <w:rsid w:val="009C0E48"/>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310"/>
    <w:rsid w:val="009E37B2"/>
    <w:rsid w:val="009E3AFE"/>
    <w:rsid w:val="009E3EB1"/>
    <w:rsid w:val="009E3EC7"/>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177A2"/>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A1D"/>
    <w:rsid w:val="00A46B86"/>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182"/>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666"/>
    <w:rsid w:val="00AA474F"/>
    <w:rsid w:val="00AA48A5"/>
    <w:rsid w:val="00AA4926"/>
    <w:rsid w:val="00AA4B82"/>
    <w:rsid w:val="00AA4EB2"/>
    <w:rsid w:val="00AA5389"/>
    <w:rsid w:val="00AA53AA"/>
    <w:rsid w:val="00AA5466"/>
    <w:rsid w:val="00AA564D"/>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DE8"/>
    <w:rsid w:val="00AE0271"/>
    <w:rsid w:val="00AE039D"/>
    <w:rsid w:val="00AE0434"/>
    <w:rsid w:val="00AE0492"/>
    <w:rsid w:val="00AE07B5"/>
    <w:rsid w:val="00AE11AA"/>
    <w:rsid w:val="00AE131E"/>
    <w:rsid w:val="00AE15F7"/>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1C00"/>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19"/>
    <w:rsid w:val="00AF6197"/>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166"/>
    <w:rsid w:val="00B244BD"/>
    <w:rsid w:val="00B24D9E"/>
    <w:rsid w:val="00B24DBF"/>
    <w:rsid w:val="00B2544D"/>
    <w:rsid w:val="00B257FC"/>
    <w:rsid w:val="00B2584E"/>
    <w:rsid w:val="00B259C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96F"/>
    <w:rsid w:val="00B42B94"/>
    <w:rsid w:val="00B42EEC"/>
    <w:rsid w:val="00B43081"/>
    <w:rsid w:val="00B4329E"/>
    <w:rsid w:val="00B434CB"/>
    <w:rsid w:val="00B43884"/>
    <w:rsid w:val="00B43A3F"/>
    <w:rsid w:val="00B44395"/>
    <w:rsid w:val="00B44459"/>
    <w:rsid w:val="00B444BC"/>
    <w:rsid w:val="00B45145"/>
    <w:rsid w:val="00B45204"/>
    <w:rsid w:val="00B4520E"/>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CB9"/>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30A"/>
    <w:rsid w:val="00B7136F"/>
    <w:rsid w:val="00B71673"/>
    <w:rsid w:val="00B717EF"/>
    <w:rsid w:val="00B71D0B"/>
    <w:rsid w:val="00B72298"/>
    <w:rsid w:val="00B7234D"/>
    <w:rsid w:val="00B72C5F"/>
    <w:rsid w:val="00B72EFD"/>
    <w:rsid w:val="00B7314B"/>
    <w:rsid w:val="00B73700"/>
    <w:rsid w:val="00B7396A"/>
    <w:rsid w:val="00B74B16"/>
    <w:rsid w:val="00B74E26"/>
    <w:rsid w:val="00B74E84"/>
    <w:rsid w:val="00B75029"/>
    <w:rsid w:val="00B75197"/>
    <w:rsid w:val="00B7536D"/>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511"/>
    <w:rsid w:val="00B82550"/>
    <w:rsid w:val="00B827DF"/>
    <w:rsid w:val="00B827F4"/>
    <w:rsid w:val="00B82F91"/>
    <w:rsid w:val="00B83357"/>
    <w:rsid w:val="00B8359B"/>
    <w:rsid w:val="00B83895"/>
    <w:rsid w:val="00B83A91"/>
    <w:rsid w:val="00B83EF6"/>
    <w:rsid w:val="00B84311"/>
    <w:rsid w:val="00B844AA"/>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4F0"/>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20C4"/>
    <w:rsid w:val="00BA2445"/>
    <w:rsid w:val="00BA2582"/>
    <w:rsid w:val="00BA2714"/>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89"/>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2FE4"/>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69D"/>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FC"/>
    <w:rsid w:val="00CA538C"/>
    <w:rsid w:val="00CA574E"/>
    <w:rsid w:val="00CA5C7C"/>
    <w:rsid w:val="00CA5F76"/>
    <w:rsid w:val="00CA641E"/>
    <w:rsid w:val="00CA66DA"/>
    <w:rsid w:val="00CA6B3E"/>
    <w:rsid w:val="00CA6C78"/>
    <w:rsid w:val="00CA726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768"/>
    <w:rsid w:val="00D07815"/>
    <w:rsid w:val="00D07B90"/>
    <w:rsid w:val="00D07DE6"/>
    <w:rsid w:val="00D10920"/>
    <w:rsid w:val="00D10985"/>
    <w:rsid w:val="00D10BB0"/>
    <w:rsid w:val="00D10C69"/>
    <w:rsid w:val="00D10EA7"/>
    <w:rsid w:val="00D116F8"/>
    <w:rsid w:val="00D117FB"/>
    <w:rsid w:val="00D1180E"/>
    <w:rsid w:val="00D11A5A"/>
    <w:rsid w:val="00D12978"/>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4AF"/>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432A"/>
    <w:rsid w:val="00D849A5"/>
    <w:rsid w:val="00D84ABB"/>
    <w:rsid w:val="00D84F12"/>
    <w:rsid w:val="00D84FE4"/>
    <w:rsid w:val="00D85434"/>
    <w:rsid w:val="00D85499"/>
    <w:rsid w:val="00D85751"/>
    <w:rsid w:val="00D8682D"/>
    <w:rsid w:val="00D869A7"/>
    <w:rsid w:val="00D86B82"/>
    <w:rsid w:val="00D86DB5"/>
    <w:rsid w:val="00D87A8E"/>
    <w:rsid w:val="00D87AA2"/>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2FF0"/>
    <w:rsid w:val="00D93427"/>
    <w:rsid w:val="00D9389A"/>
    <w:rsid w:val="00D93976"/>
    <w:rsid w:val="00D93A77"/>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3028"/>
    <w:rsid w:val="00DA3158"/>
    <w:rsid w:val="00DA3205"/>
    <w:rsid w:val="00DA387F"/>
    <w:rsid w:val="00DA3DCE"/>
    <w:rsid w:val="00DA3FF7"/>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DE"/>
    <w:rsid w:val="00DC734F"/>
    <w:rsid w:val="00DC746F"/>
    <w:rsid w:val="00DC7579"/>
    <w:rsid w:val="00DC76FF"/>
    <w:rsid w:val="00DC79CF"/>
    <w:rsid w:val="00DC7B79"/>
    <w:rsid w:val="00DC7EF5"/>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282"/>
    <w:rsid w:val="00DD642E"/>
    <w:rsid w:val="00DD6881"/>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4E1"/>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A4A"/>
    <w:rsid w:val="00E15BE0"/>
    <w:rsid w:val="00E15C58"/>
    <w:rsid w:val="00E15F30"/>
    <w:rsid w:val="00E16208"/>
    <w:rsid w:val="00E16513"/>
    <w:rsid w:val="00E166CA"/>
    <w:rsid w:val="00E16896"/>
    <w:rsid w:val="00E16B06"/>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E"/>
    <w:rsid w:val="00E232A3"/>
    <w:rsid w:val="00E23838"/>
    <w:rsid w:val="00E23C52"/>
    <w:rsid w:val="00E23CA9"/>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155"/>
    <w:rsid w:val="00E5626A"/>
    <w:rsid w:val="00E56478"/>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1E3B"/>
    <w:rsid w:val="00E72105"/>
    <w:rsid w:val="00E7294F"/>
    <w:rsid w:val="00E729DC"/>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8D5"/>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50AB"/>
    <w:rsid w:val="00EA52F7"/>
    <w:rsid w:val="00EA57A9"/>
    <w:rsid w:val="00EA5899"/>
    <w:rsid w:val="00EA5992"/>
    <w:rsid w:val="00EA601B"/>
    <w:rsid w:val="00EA63F2"/>
    <w:rsid w:val="00EA652B"/>
    <w:rsid w:val="00EA66BB"/>
    <w:rsid w:val="00EA6EDA"/>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199"/>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E14"/>
    <w:rsid w:val="00F11E46"/>
    <w:rsid w:val="00F11E66"/>
    <w:rsid w:val="00F122B9"/>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9F0"/>
    <w:rsid w:val="00F212DD"/>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560"/>
    <w:rsid w:val="00F338FF"/>
    <w:rsid w:val="00F33A2A"/>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8A"/>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6DF5"/>
    <w:rsid w:val="00F67558"/>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2F89"/>
    <w:rsid w:val="00F836BA"/>
    <w:rsid w:val="00F83D41"/>
    <w:rsid w:val="00F83D96"/>
    <w:rsid w:val="00F83EA1"/>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21C"/>
    <w:rsid w:val="00FE22DF"/>
    <w:rsid w:val="00FE23AD"/>
    <w:rsid w:val="00FE24D0"/>
    <w:rsid w:val="00FE2F0F"/>
    <w:rsid w:val="00FE2F48"/>
    <w:rsid w:val="00FE307C"/>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311"/>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Fuentedeprrafopredeter"/>
    <w:rsid w:val="00DC7EF5"/>
  </w:style>
  <w:style w:type="table" w:customStyle="1" w:styleId="Tablaconcuadrcula30">
    <w:name w:val="Tabla con cuadrícula30"/>
    <w:basedOn w:val="Tablanormal"/>
    <w:next w:val="Tablaconcuadrcula"/>
    <w:uiPriority w:val="39"/>
    <w:qFormat/>
    <w:rsid w:val="0003295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6450135">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16272">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2349894">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0933889">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documentos/N_Acta_Nacimiento.pdf" TargetMode="External"/><Relationship Id="rId13" Type="http://schemas.openxmlformats.org/officeDocument/2006/relationships/hyperlink" Target="https://www.diputados.gob.mx/LeyesBiblio/pdf/LGDNNA.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b.mx/segob/renapo/acciones-y-programas/clave-unica-de-registro-de-poblacion-curp-14222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s.curp.gob.mx/CurpSP/html/informacionecurpPS.html" TargetMode="External"/><Relationship Id="rId5" Type="http://schemas.openxmlformats.org/officeDocument/2006/relationships/webSettings" Target="webSettings.xml"/><Relationship Id="rId15" Type="http://schemas.openxmlformats.org/officeDocument/2006/relationships/hyperlink" Target="https://www.unionedomex.mx/2023/03/24/busqueda-de-deudores-alimentarios-morosos-estado-de-mexico-2023/" TargetMode="External"/><Relationship Id="rId23" Type="http://schemas.openxmlformats.org/officeDocument/2006/relationships/theme" Target="theme/theme1.xml"/><Relationship Id="rId10" Type="http://schemas.openxmlformats.org/officeDocument/2006/relationships/hyperlink" Target="https://www.sat.gob.mx/aplicacion/28889/obten-tu-cedula-de-identificacion-fisca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cogem.gob.mx/constancias/" TargetMode="External"/><Relationship Id="rId14" Type="http://schemas.openxmlformats.org/officeDocument/2006/relationships/hyperlink" Target="https://legislacion.edomex.gob.mx/sites/legislacion.edomex.gob.mx/files/files/pdf/gct/2014/nov144.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F355A-52F4-4F05-8879-ED1F872F8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59</Pages>
  <Words>14978</Words>
  <Characters>82381</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12</cp:revision>
  <cp:lastPrinted>2024-02-15T23:34:00Z</cp:lastPrinted>
  <dcterms:created xsi:type="dcterms:W3CDTF">2024-02-13T04:42:00Z</dcterms:created>
  <dcterms:modified xsi:type="dcterms:W3CDTF">2024-03-08T19:51:00Z</dcterms:modified>
</cp:coreProperties>
</file>