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F8E67" w14:textId="2A847E89" w:rsidR="00D34057" w:rsidRPr="005F14E4" w:rsidRDefault="00D34057" w:rsidP="00E91EE4">
      <w:pPr>
        <w:shd w:val="clear" w:color="auto" w:fill="FFFFFF"/>
        <w:spacing w:before="240" w:line="360" w:lineRule="auto"/>
        <w:jc w:val="both"/>
        <w:rPr>
          <w:rFonts w:ascii="Palatino Linotype" w:hAnsi="Palatino Linotype" w:cs="Arial"/>
          <w:color w:val="000000"/>
          <w:lang w:eastAsia="es-MX"/>
        </w:rPr>
      </w:pPr>
      <w:r w:rsidRPr="005F14E4">
        <w:rPr>
          <w:rFonts w:ascii="Palatino Linotype" w:hAnsi="Palatino Linotype" w:cs="Arial"/>
          <w:color w:val="000000"/>
          <w:lang w:eastAsia="es-MX"/>
        </w:rPr>
        <w:t xml:space="preserve">Resolución del Pleno del Instituto de Transparencia, Acceso a la Información Pública y Protección de Datos Personales del Estado de México y Municipios, con domicilio en Metepec, Estado de México, </w:t>
      </w:r>
      <w:r w:rsidR="00472ADD" w:rsidRPr="005F14E4">
        <w:rPr>
          <w:rFonts w:ascii="Palatino Linotype" w:hAnsi="Palatino Linotype" w:cs="Arial"/>
          <w:color w:val="000000"/>
          <w:lang w:eastAsia="es-MX"/>
        </w:rPr>
        <w:t xml:space="preserve">a </w:t>
      </w:r>
      <w:r w:rsidR="00927DCF" w:rsidRPr="005F14E4">
        <w:rPr>
          <w:rFonts w:ascii="Palatino Linotype" w:hAnsi="Palatino Linotype" w:cs="Arial"/>
          <w:color w:val="000000"/>
          <w:lang w:eastAsia="es-MX"/>
        </w:rPr>
        <w:t>veintiuno de marzo de dos mil veinticuatro</w:t>
      </w:r>
      <w:r w:rsidRPr="005F14E4">
        <w:rPr>
          <w:rFonts w:ascii="Palatino Linotype" w:hAnsi="Palatino Linotype" w:cs="Arial"/>
          <w:color w:val="000000"/>
          <w:lang w:eastAsia="es-MX"/>
        </w:rPr>
        <w:t>.</w:t>
      </w:r>
    </w:p>
    <w:p w14:paraId="1816EBEC" w14:textId="77777777" w:rsidR="00D34057" w:rsidRPr="005F14E4" w:rsidRDefault="00D34057" w:rsidP="00FF74F5">
      <w:pPr>
        <w:pStyle w:val="Sinespaciado"/>
        <w:rPr>
          <w:sz w:val="18"/>
        </w:rPr>
      </w:pPr>
    </w:p>
    <w:p w14:paraId="426582CB" w14:textId="4B0CEB66" w:rsidR="00D34057" w:rsidRPr="005F14E4" w:rsidRDefault="00D34057" w:rsidP="00E91EE4">
      <w:pPr>
        <w:tabs>
          <w:tab w:val="left" w:pos="1701"/>
        </w:tabs>
        <w:spacing w:before="240" w:line="360" w:lineRule="auto"/>
        <w:jc w:val="both"/>
        <w:rPr>
          <w:rFonts w:ascii="Palatino Linotype" w:hAnsi="Palatino Linotype" w:cs="Arial"/>
        </w:rPr>
      </w:pPr>
      <w:r w:rsidRPr="005F14E4">
        <w:rPr>
          <w:rFonts w:ascii="Palatino Linotype" w:hAnsi="Palatino Linotype" w:cs="Arial"/>
          <w:b/>
        </w:rPr>
        <w:t>VISTO</w:t>
      </w:r>
      <w:r w:rsidRPr="005F14E4">
        <w:rPr>
          <w:rFonts w:ascii="Palatino Linotype" w:hAnsi="Palatino Linotype" w:cs="Arial"/>
        </w:rPr>
        <w:t xml:space="preserve"> el expediente electrónico formado con motivo del recurso de revisión número </w:t>
      </w:r>
      <w:r w:rsidR="00927DCF" w:rsidRPr="005F14E4">
        <w:rPr>
          <w:rFonts w:ascii="Palatino Linotype" w:hAnsi="Palatino Linotype" w:cs="Arial"/>
          <w:b/>
          <w:bCs/>
          <w:lang w:eastAsia="es-MX"/>
        </w:rPr>
        <w:t>06635/INFOEM/IP/RR/2023</w:t>
      </w:r>
      <w:r w:rsidR="00413A91" w:rsidRPr="005F14E4">
        <w:rPr>
          <w:rFonts w:ascii="Palatino Linotype" w:hAnsi="Palatino Linotype" w:cs="Arial"/>
          <w:b/>
          <w:bCs/>
          <w:lang w:eastAsia="es-MX"/>
        </w:rPr>
        <w:t xml:space="preserve">, </w:t>
      </w:r>
      <w:r w:rsidR="00927DCF" w:rsidRPr="005F14E4">
        <w:rPr>
          <w:rFonts w:ascii="Palatino Linotype" w:hAnsi="Palatino Linotype" w:cs="Arial"/>
        </w:rPr>
        <w:t>interpuesto por el C.</w:t>
      </w:r>
      <w:r w:rsidR="00927DCF" w:rsidRPr="005F14E4">
        <w:rPr>
          <w:rFonts w:ascii="Palatino Linotype" w:hAnsi="Palatino Linotype" w:cs="Arial"/>
          <w:b/>
          <w:bCs/>
        </w:rPr>
        <w:t xml:space="preserve"> </w:t>
      </w:r>
      <w:r w:rsidR="003E1B28" w:rsidRPr="005F14E4">
        <w:rPr>
          <w:rFonts w:ascii="Palatino Linotype" w:hAnsi="Palatino Linotype" w:cs="Arial"/>
          <w:b/>
          <w:bCs/>
        </w:rPr>
        <w:t>XXXXXXXXXXXXXXXX</w:t>
      </w:r>
      <w:r w:rsidR="00927DCF" w:rsidRPr="005F14E4">
        <w:rPr>
          <w:rFonts w:ascii="Palatino Linotype" w:hAnsi="Palatino Linotype" w:cs="Arial"/>
        </w:rPr>
        <w:t xml:space="preserve">, en lo sucesivo </w:t>
      </w:r>
      <w:r w:rsidR="00927DCF" w:rsidRPr="005F14E4">
        <w:rPr>
          <w:rFonts w:ascii="Palatino Linotype" w:hAnsi="Palatino Linotype" w:cs="Arial"/>
          <w:b/>
        </w:rPr>
        <w:t>El Recurrente</w:t>
      </w:r>
      <w:r w:rsidRPr="005F14E4">
        <w:rPr>
          <w:rFonts w:ascii="Palatino Linotype" w:hAnsi="Palatino Linotype" w:cs="Arial"/>
        </w:rPr>
        <w:t xml:space="preserve">, en contra de la respuesta </w:t>
      </w:r>
      <w:r w:rsidR="000D4CB2" w:rsidRPr="005F14E4">
        <w:rPr>
          <w:rFonts w:ascii="Palatino Linotype" w:hAnsi="Palatino Linotype" w:cs="Arial"/>
        </w:rPr>
        <w:t>de</w:t>
      </w:r>
      <w:r w:rsidR="00CE02B6" w:rsidRPr="005F14E4">
        <w:rPr>
          <w:rFonts w:ascii="Palatino Linotype" w:hAnsi="Palatino Linotype" w:cs="Arial"/>
        </w:rPr>
        <w:t>l</w:t>
      </w:r>
      <w:r w:rsidRPr="005F14E4">
        <w:rPr>
          <w:rFonts w:ascii="Palatino Linotype" w:hAnsi="Palatino Linotype" w:cs="Arial"/>
        </w:rPr>
        <w:t xml:space="preserve"> </w:t>
      </w:r>
      <w:r w:rsidR="00927DCF" w:rsidRPr="005F14E4">
        <w:rPr>
          <w:rFonts w:ascii="Palatino Linotype" w:hAnsi="Palatino Linotype" w:cs="Arial"/>
          <w:b/>
        </w:rPr>
        <w:t>Ayuntamiento de Malinalco</w:t>
      </w:r>
      <w:r w:rsidRPr="005F14E4">
        <w:rPr>
          <w:rFonts w:ascii="Palatino Linotype" w:hAnsi="Palatino Linotype" w:cs="Arial"/>
          <w:sz w:val="28"/>
        </w:rPr>
        <w:t xml:space="preserve">, </w:t>
      </w:r>
      <w:r w:rsidRPr="005F14E4">
        <w:rPr>
          <w:rFonts w:ascii="Palatino Linotype" w:hAnsi="Palatino Linotype" w:cs="Arial"/>
        </w:rPr>
        <w:t>en lo subsecuente</w:t>
      </w:r>
      <w:r w:rsidRPr="005F14E4">
        <w:rPr>
          <w:rFonts w:ascii="Palatino Linotype" w:hAnsi="Palatino Linotype" w:cs="Arial"/>
          <w:b/>
        </w:rPr>
        <w:t xml:space="preserve"> El Sujeto Obligado, </w:t>
      </w:r>
      <w:r w:rsidRPr="005F14E4">
        <w:rPr>
          <w:rFonts w:ascii="Palatino Linotype" w:hAnsi="Palatino Linotype" w:cs="Arial"/>
        </w:rPr>
        <w:t>se procede a dictar la presente resolución.</w:t>
      </w:r>
    </w:p>
    <w:p w14:paraId="2051844B" w14:textId="77777777" w:rsidR="00CC6F3C" w:rsidRPr="005F14E4" w:rsidRDefault="00CC6F3C" w:rsidP="00E91EE4">
      <w:pPr>
        <w:tabs>
          <w:tab w:val="left" w:pos="1701"/>
        </w:tabs>
        <w:spacing w:before="240" w:line="360" w:lineRule="auto"/>
        <w:jc w:val="both"/>
        <w:rPr>
          <w:rFonts w:ascii="Palatino Linotype" w:hAnsi="Palatino Linotype" w:cs="Arial"/>
        </w:rPr>
      </w:pPr>
    </w:p>
    <w:p w14:paraId="4B577937" w14:textId="77777777" w:rsidR="00D34057" w:rsidRPr="005F14E4" w:rsidRDefault="00D34057" w:rsidP="00FF74F5">
      <w:pPr>
        <w:pStyle w:val="Sinespaciado"/>
        <w:rPr>
          <w:sz w:val="8"/>
        </w:rPr>
      </w:pPr>
    </w:p>
    <w:p w14:paraId="75D21A27" w14:textId="77777777" w:rsidR="00D34057" w:rsidRPr="005F14E4" w:rsidRDefault="00D34057" w:rsidP="00E91EE4">
      <w:pPr>
        <w:spacing w:before="240" w:after="240" w:line="360" w:lineRule="auto"/>
        <w:jc w:val="center"/>
        <w:rPr>
          <w:rFonts w:ascii="Palatino Linotype" w:hAnsi="Palatino Linotype"/>
          <w:b/>
          <w:sz w:val="28"/>
        </w:rPr>
      </w:pPr>
      <w:r w:rsidRPr="005F14E4">
        <w:rPr>
          <w:rFonts w:ascii="Palatino Linotype" w:hAnsi="Palatino Linotype"/>
          <w:b/>
          <w:sz w:val="28"/>
        </w:rPr>
        <w:t>A N T E C E D E N T E S   D E L   A S U N T O</w:t>
      </w:r>
    </w:p>
    <w:p w14:paraId="18424EF2" w14:textId="77777777" w:rsidR="00972636" w:rsidRPr="005F14E4" w:rsidRDefault="00972636" w:rsidP="00FF74F5">
      <w:pPr>
        <w:pStyle w:val="Sinespaciado"/>
        <w:rPr>
          <w:sz w:val="14"/>
        </w:rPr>
      </w:pPr>
    </w:p>
    <w:p w14:paraId="729E5B4C" w14:textId="77777777" w:rsidR="008D6D96" w:rsidRPr="005F14E4" w:rsidRDefault="008D6D96" w:rsidP="008240F0">
      <w:pPr>
        <w:spacing w:before="240" w:line="360" w:lineRule="auto"/>
        <w:jc w:val="both"/>
        <w:rPr>
          <w:rFonts w:ascii="Palatino Linotype" w:hAnsi="Palatino Linotype"/>
        </w:rPr>
      </w:pPr>
      <w:r w:rsidRPr="005F14E4">
        <w:rPr>
          <w:rFonts w:ascii="Palatino Linotype" w:hAnsi="Palatino Linotype" w:cs="Arial"/>
          <w:b/>
          <w:sz w:val="28"/>
        </w:rPr>
        <w:t>PRIMERO.</w:t>
      </w:r>
      <w:r w:rsidRPr="005F14E4">
        <w:rPr>
          <w:rFonts w:ascii="Palatino Linotype" w:hAnsi="Palatino Linotype" w:cs="Arial"/>
        </w:rPr>
        <w:t xml:space="preserve"> </w:t>
      </w:r>
      <w:r w:rsidRPr="005F14E4">
        <w:rPr>
          <w:rFonts w:ascii="Palatino Linotype" w:hAnsi="Palatino Linotype"/>
          <w:b/>
          <w:sz w:val="28"/>
          <w:szCs w:val="28"/>
        </w:rPr>
        <w:t>De la Solicitud de Información.</w:t>
      </w:r>
    </w:p>
    <w:p w14:paraId="7C68203D" w14:textId="2CBCAC39" w:rsidR="00413A91" w:rsidRPr="005F14E4" w:rsidRDefault="008D6D96" w:rsidP="008240F0">
      <w:pPr>
        <w:spacing w:line="360" w:lineRule="auto"/>
        <w:jc w:val="both"/>
        <w:rPr>
          <w:rFonts w:ascii="Palatino Linotype" w:hAnsi="Palatino Linotype" w:cs="Arial"/>
        </w:rPr>
      </w:pPr>
      <w:r w:rsidRPr="005F14E4">
        <w:rPr>
          <w:rFonts w:ascii="Palatino Linotype" w:hAnsi="Palatino Linotype" w:cs="Arial"/>
        </w:rPr>
        <w:t xml:space="preserve">Con fecha </w:t>
      </w:r>
      <w:r w:rsidR="00927DCF" w:rsidRPr="005F14E4">
        <w:rPr>
          <w:rFonts w:ascii="Palatino Linotype" w:hAnsi="Palatino Linotype" w:cs="Arial"/>
        </w:rPr>
        <w:t>doce de septiembre de dos mil veintitrés</w:t>
      </w:r>
      <w:r w:rsidRPr="005F14E4">
        <w:rPr>
          <w:rFonts w:ascii="Palatino Linotype" w:hAnsi="Palatino Linotype" w:cs="Arial"/>
        </w:rPr>
        <w:t xml:space="preserve">, </w:t>
      </w:r>
      <w:r w:rsidR="00413A91" w:rsidRPr="005F14E4">
        <w:rPr>
          <w:rFonts w:ascii="Palatino Linotype" w:hAnsi="Palatino Linotype" w:cs="Arial"/>
          <w:b/>
        </w:rPr>
        <w:t>El</w:t>
      </w:r>
      <w:r w:rsidRPr="005F14E4">
        <w:rPr>
          <w:rFonts w:ascii="Palatino Linotype" w:hAnsi="Palatino Linotype" w:cs="Arial"/>
          <w:b/>
        </w:rPr>
        <w:t xml:space="preserve"> Recurrente</w:t>
      </w:r>
      <w:r w:rsidRPr="005F14E4">
        <w:rPr>
          <w:rFonts w:ascii="Palatino Linotype" w:hAnsi="Palatino Linotype" w:cs="Arial"/>
        </w:rPr>
        <w:t>, presentó a través del Sistema de Acceso a la Información Mexiquense (</w:t>
      </w:r>
      <w:r w:rsidRPr="005F14E4">
        <w:rPr>
          <w:rFonts w:ascii="Palatino Linotype" w:hAnsi="Palatino Linotype" w:cs="Arial"/>
          <w:b/>
        </w:rPr>
        <w:t>SAIMEX)</w:t>
      </w:r>
      <w:r w:rsidRPr="005F14E4">
        <w:rPr>
          <w:rFonts w:ascii="Palatino Linotype" w:hAnsi="Palatino Linotype" w:cs="Arial"/>
        </w:rPr>
        <w:t xml:space="preserve"> ante </w:t>
      </w:r>
      <w:r w:rsidRPr="005F14E4">
        <w:rPr>
          <w:rFonts w:ascii="Palatino Linotype" w:hAnsi="Palatino Linotype" w:cs="Arial"/>
          <w:b/>
        </w:rPr>
        <w:t>El Sujeto Obligado</w:t>
      </w:r>
      <w:r w:rsidRPr="005F14E4">
        <w:rPr>
          <w:rFonts w:ascii="Palatino Linotype" w:hAnsi="Palatino Linotype" w:cs="Arial"/>
        </w:rPr>
        <w:t>, solicitud de acceso a la información pública, registrada bajo el número de expediente</w:t>
      </w:r>
      <w:r w:rsidRPr="005F14E4">
        <w:rPr>
          <w:rFonts w:ascii="Palatino Linotype" w:hAnsi="Palatino Linotype" w:cs="Arial"/>
          <w:b/>
        </w:rPr>
        <w:t xml:space="preserve"> </w:t>
      </w:r>
      <w:r w:rsidR="00927DCF" w:rsidRPr="005F14E4">
        <w:rPr>
          <w:rFonts w:ascii="Palatino Linotype" w:hAnsi="Palatino Linotype" w:cs="Arial"/>
          <w:b/>
        </w:rPr>
        <w:t>00137/MALINAL/IP/2023</w:t>
      </w:r>
      <w:r w:rsidRPr="005F14E4">
        <w:rPr>
          <w:rFonts w:ascii="Palatino Linotype" w:hAnsi="Palatino Linotype" w:cs="Arial"/>
          <w:lang w:eastAsia="es-MX"/>
        </w:rPr>
        <w:t>,</w:t>
      </w:r>
      <w:r w:rsidRPr="005F14E4">
        <w:rPr>
          <w:rFonts w:ascii="Palatino Linotype" w:hAnsi="Palatino Linotype" w:cs="Arial"/>
          <w:b/>
          <w:lang w:eastAsia="es-MX"/>
        </w:rPr>
        <w:t xml:space="preserve"> </w:t>
      </w:r>
      <w:r w:rsidRPr="005F14E4">
        <w:rPr>
          <w:rFonts w:ascii="Palatino Linotype" w:hAnsi="Palatino Linotype" w:cs="Arial"/>
        </w:rPr>
        <w:t>mediante la cual solicitó información en el tenor siguiente:</w:t>
      </w:r>
    </w:p>
    <w:p w14:paraId="07AEC1F9" w14:textId="6D1CDFA2" w:rsidR="008D6D96" w:rsidRPr="005F14E4" w:rsidRDefault="008D6D96" w:rsidP="00413A91">
      <w:pPr>
        <w:ind w:left="851" w:right="851"/>
        <w:jc w:val="both"/>
        <w:rPr>
          <w:rFonts w:ascii="Palatino Linotype" w:hAnsi="Palatino Linotype"/>
          <w:i/>
          <w:lang w:val="es-ES_tradnl"/>
        </w:rPr>
      </w:pPr>
      <w:r w:rsidRPr="005F14E4">
        <w:rPr>
          <w:rFonts w:ascii="Palatino Linotype" w:hAnsi="Palatino Linotype"/>
          <w:i/>
          <w:lang w:val="es-ES_tradnl"/>
        </w:rPr>
        <w:t>“</w:t>
      </w:r>
      <w:r w:rsidR="00927DCF" w:rsidRPr="005F14E4">
        <w:rPr>
          <w:rFonts w:ascii="Palatino Linotype" w:hAnsi="Palatino Linotype"/>
          <w:i/>
          <w:lang w:val="es-ES_tradnl"/>
        </w:rPr>
        <w:t xml:space="preserve">En apego a la Ley de General de Transparencia y Acceso a la Información Públicas, así como a la Ley de Trasparencias y Acceso a la Información del Estado de México, </w:t>
      </w:r>
      <w:r w:rsidR="00927DCF" w:rsidRPr="005F14E4">
        <w:rPr>
          <w:rFonts w:ascii="Palatino Linotype" w:hAnsi="Palatino Linotype"/>
          <w:b/>
          <w:bCs/>
          <w:i/>
          <w:u w:val="single"/>
          <w:lang w:val="es-ES_tradnl"/>
        </w:rPr>
        <w:t>relación de beneficiarios de calentadores solares entregados como parte del contrato efectuado el año 2022</w:t>
      </w:r>
      <w:r w:rsidR="00927DCF" w:rsidRPr="005F14E4">
        <w:rPr>
          <w:rFonts w:ascii="Palatino Linotype" w:hAnsi="Palatino Linotype"/>
          <w:i/>
          <w:lang w:val="es-ES_tradnl"/>
        </w:rPr>
        <w:t xml:space="preserve">, a fin de verificar con ello la entrega total de los mismos, cabe mencionar que la información deberá contener </w:t>
      </w:r>
      <w:r w:rsidR="00927DCF" w:rsidRPr="005F14E4">
        <w:rPr>
          <w:rFonts w:ascii="Palatino Linotype" w:hAnsi="Palatino Linotype"/>
          <w:b/>
          <w:bCs/>
          <w:i/>
          <w:u w:val="single"/>
          <w:lang w:val="es-ES_tradnl"/>
        </w:rPr>
        <w:t>nombre del beneficiario, y dirección</w:t>
      </w:r>
      <w:r w:rsidR="00927DCF" w:rsidRPr="005F14E4">
        <w:rPr>
          <w:rFonts w:ascii="Palatino Linotype" w:hAnsi="Palatino Linotype"/>
          <w:i/>
          <w:lang w:val="es-ES_tradnl"/>
        </w:rPr>
        <w:t xml:space="preserve">, lo anterior no se contrapone en ningún momento a la ley de protección de datos </w:t>
      </w:r>
      <w:r w:rsidR="00927DCF" w:rsidRPr="005F14E4">
        <w:rPr>
          <w:rFonts w:ascii="Palatino Linotype" w:hAnsi="Palatino Linotype"/>
          <w:i/>
          <w:lang w:val="es-ES_tradnl"/>
        </w:rPr>
        <w:lastRenderedPageBreak/>
        <w:t>personales, toda vez que al ser beneficiario de apoyos del gobierno, queda inaplicable dicha argumentación.</w:t>
      </w:r>
      <w:r w:rsidRPr="005F14E4">
        <w:rPr>
          <w:rFonts w:ascii="Palatino Linotype" w:hAnsi="Palatino Linotype"/>
          <w:i/>
          <w:lang w:val="es-ES_tradnl"/>
        </w:rPr>
        <w:t>”</w:t>
      </w:r>
      <w:r w:rsidRPr="005F14E4">
        <w:rPr>
          <w:rFonts w:ascii="Palatino Linotype" w:hAnsi="Palatino Linotype"/>
          <w:lang w:val="es-ES_tradnl"/>
        </w:rPr>
        <w:t xml:space="preserve"> [Sic]</w:t>
      </w:r>
    </w:p>
    <w:p w14:paraId="7A3227AD" w14:textId="77777777" w:rsidR="006E57E3" w:rsidRPr="005F14E4" w:rsidRDefault="006E57E3" w:rsidP="008D6D96">
      <w:pPr>
        <w:spacing w:line="360" w:lineRule="auto"/>
        <w:ind w:right="851"/>
        <w:jc w:val="both"/>
        <w:rPr>
          <w:rFonts w:ascii="Palatino Linotype" w:hAnsi="Palatino Linotype"/>
          <w:lang w:val="es-ES_tradnl"/>
        </w:rPr>
      </w:pPr>
    </w:p>
    <w:p w14:paraId="6FCAD520" w14:textId="71291DE4" w:rsidR="00413A91" w:rsidRPr="005F14E4" w:rsidRDefault="008D6D96" w:rsidP="006E57E3">
      <w:pPr>
        <w:spacing w:line="360" w:lineRule="auto"/>
        <w:ind w:right="851"/>
        <w:jc w:val="both"/>
        <w:rPr>
          <w:rFonts w:ascii="Palatino Linotype" w:hAnsi="Palatino Linotype"/>
          <w:lang w:val="es-ES_tradnl"/>
        </w:rPr>
      </w:pPr>
      <w:r w:rsidRPr="005F14E4">
        <w:rPr>
          <w:rFonts w:ascii="Palatino Linotype" w:hAnsi="Palatino Linotype"/>
          <w:lang w:val="es-ES_tradnl"/>
        </w:rPr>
        <w:t xml:space="preserve">Modalidad de entrega: A través del </w:t>
      </w:r>
      <w:r w:rsidRPr="005F14E4">
        <w:rPr>
          <w:rFonts w:ascii="Palatino Linotype" w:hAnsi="Palatino Linotype"/>
          <w:b/>
          <w:lang w:val="es-ES_tradnl"/>
        </w:rPr>
        <w:t>SAIMEX</w:t>
      </w:r>
      <w:r w:rsidRPr="005F14E4">
        <w:rPr>
          <w:rFonts w:ascii="Palatino Linotype" w:hAnsi="Palatino Linotype"/>
          <w:lang w:val="es-ES_tradnl"/>
        </w:rPr>
        <w:t>.</w:t>
      </w:r>
    </w:p>
    <w:p w14:paraId="52042B7F" w14:textId="77777777" w:rsidR="006E57E3" w:rsidRPr="005F14E4" w:rsidRDefault="006E57E3" w:rsidP="006E57E3">
      <w:pPr>
        <w:spacing w:line="360" w:lineRule="auto"/>
        <w:ind w:right="851"/>
        <w:jc w:val="both"/>
        <w:rPr>
          <w:rFonts w:ascii="Palatino Linotype" w:hAnsi="Palatino Linotype"/>
          <w:lang w:val="es-ES_tradnl"/>
        </w:rPr>
      </w:pPr>
    </w:p>
    <w:p w14:paraId="095C8EBF" w14:textId="08E84FED" w:rsidR="008D6D96" w:rsidRPr="005F14E4" w:rsidRDefault="006E57E3" w:rsidP="008D6D96">
      <w:pPr>
        <w:spacing w:before="240" w:line="360" w:lineRule="auto"/>
        <w:jc w:val="both"/>
        <w:rPr>
          <w:rFonts w:ascii="Palatino Linotype" w:hAnsi="Palatino Linotype" w:cs="Arial"/>
          <w:b/>
          <w:sz w:val="28"/>
        </w:rPr>
      </w:pPr>
      <w:r w:rsidRPr="005F14E4">
        <w:rPr>
          <w:rFonts w:ascii="Palatino Linotype" w:hAnsi="Palatino Linotype" w:cs="Arial"/>
          <w:b/>
          <w:sz w:val="28"/>
        </w:rPr>
        <w:t>SEGUNDO</w:t>
      </w:r>
      <w:r w:rsidR="008D6D96" w:rsidRPr="005F14E4">
        <w:rPr>
          <w:rFonts w:ascii="Palatino Linotype" w:hAnsi="Palatino Linotype" w:cs="Arial"/>
          <w:b/>
          <w:sz w:val="28"/>
        </w:rPr>
        <w:t xml:space="preserve">. </w:t>
      </w:r>
      <w:r w:rsidR="008D6D96" w:rsidRPr="005F14E4">
        <w:rPr>
          <w:rFonts w:ascii="Palatino Linotype" w:hAnsi="Palatino Linotype" w:cs="Arial"/>
          <w:b/>
          <w:sz w:val="28"/>
          <w:szCs w:val="20"/>
        </w:rPr>
        <w:t>De la respuesta del Sujeto Obligado.</w:t>
      </w:r>
    </w:p>
    <w:p w14:paraId="3EDCEAF6" w14:textId="301074E2" w:rsidR="008D6D96" w:rsidRPr="005F14E4" w:rsidRDefault="008D6D96" w:rsidP="008240F0">
      <w:pPr>
        <w:spacing w:line="360" w:lineRule="auto"/>
        <w:jc w:val="both"/>
        <w:rPr>
          <w:rFonts w:ascii="Palatino Linotype" w:hAnsi="Palatino Linotype" w:cs="Arial"/>
        </w:rPr>
      </w:pPr>
      <w:r w:rsidRPr="005F14E4">
        <w:rPr>
          <w:rFonts w:ascii="Palatino Linotype" w:hAnsi="Palatino Linotype" w:cs="Arial"/>
        </w:rPr>
        <w:t xml:space="preserve">En el expediente electrónico formado en el sistema </w:t>
      </w:r>
      <w:r w:rsidRPr="005F14E4">
        <w:rPr>
          <w:rFonts w:ascii="Palatino Linotype" w:hAnsi="Palatino Linotype" w:cs="Arial"/>
          <w:b/>
        </w:rPr>
        <w:t>SAIMEX</w:t>
      </w:r>
      <w:r w:rsidRPr="005F14E4">
        <w:rPr>
          <w:rFonts w:ascii="Palatino Linotype" w:hAnsi="Palatino Linotype" w:cs="Arial"/>
        </w:rPr>
        <w:t xml:space="preserve">, se aprecia </w:t>
      </w:r>
      <w:r w:rsidRPr="005F14E4">
        <w:rPr>
          <w:rFonts w:ascii="Palatino Linotype" w:hAnsi="Palatino Linotype" w:cs="Arial"/>
          <w:b/>
        </w:rPr>
        <w:t>El Sujeto Obligado</w:t>
      </w:r>
      <w:r w:rsidRPr="005F14E4">
        <w:rPr>
          <w:rFonts w:ascii="Palatino Linotype" w:hAnsi="Palatino Linotype" w:cs="Arial"/>
        </w:rPr>
        <w:t xml:space="preserve"> emitió su respuesta a la solicitud de información, en fecha </w:t>
      </w:r>
      <w:r w:rsidR="00927DCF" w:rsidRPr="005F14E4">
        <w:rPr>
          <w:rFonts w:ascii="Palatino Linotype" w:hAnsi="Palatino Linotype" w:cs="Arial"/>
        </w:rPr>
        <w:t>veintiocho de septiembre</w:t>
      </w:r>
      <w:r w:rsidR="001B0A88" w:rsidRPr="005F14E4">
        <w:rPr>
          <w:rFonts w:ascii="Palatino Linotype" w:hAnsi="Palatino Linotype" w:cs="Arial"/>
        </w:rPr>
        <w:t xml:space="preserve"> de dos mil </w:t>
      </w:r>
      <w:r w:rsidR="006E57E3" w:rsidRPr="005F14E4">
        <w:rPr>
          <w:rFonts w:ascii="Palatino Linotype" w:hAnsi="Palatino Linotype" w:cs="Arial"/>
        </w:rPr>
        <w:t>veintitrés</w:t>
      </w:r>
      <w:r w:rsidRPr="005F14E4">
        <w:rPr>
          <w:rFonts w:ascii="Palatino Linotype" w:hAnsi="Palatino Linotype" w:cs="Arial"/>
        </w:rPr>
        <w:t>, en los términos siguientes:</w:t>
      </w:r>
    </w:p>
    <w:p w14:paraId="3D4FC966" w14:textId="77777777" w:rsidR="00413A91" w:rsidRPr="005F14E4" w:rsidRDefault="00413A91" w:rsidP="008D6D96">
      <w:pPr>
        <w:spacing w:before="240" w:line="360" w:lineRule="auto"/>
        <w:jc w:val="both"/>
        <w:rPr>
          <w:rFonts w:ascii="Palatino Linotype" w:hAnsi="Palatino Linotype" w:cs="Arial"/>
        </w:rPr>
      </w:pPr>
    </w:p>
    <w:p w14:paraId="2ABD2BCC" w14:textId="77777777" w:rsidR="00927DCF" w:rsidRPr="005F14E4" w:rsidRDefault="008D6D96" w:rsidP="00927DCF">
      <w:pPr>
        <w:ind w:left="851" w:right="851"/>
        <w:jc w:val="right"/>
        <w:rPr>
          <w:rFonts w:ascii="Palatino Linotype" w:hAnsi="Palatino Linotype" w:cs="Arial"/>
          <w:i/>
        </w:rPr>
      </w:pPr>
      <w:r w:rsidRPr="005F14E4">
        <w:rPr>
          <w:rFonts w:ascii="Palatino Linotype" w:hAnsi="Palatino Linotype" w:cs="Arial"/>
          <w:i/>
        </w:rPr>
        <w:t xml:space="preserve"> “</w:t>
      </w:r>
      <w:r w:rsidR="00927DCF" w:rsidRPr="005F14E4">
        <w:rPr>
          <w:rFonts w:ascii="Palatino Linotype" w:hAnsi="Palatino Linotype" w:cs="Arial"/>
          <w:i/>
        </w:rPr>
        <w:t xml:space="preserve">Folio de la solicitud: </w:t>
      </w:r>
      <w:r w:rsidR="00927DCF" w:rsidRPr="005F14E4">
        <w:rPr>
          <w:rFonts w:ascii="Palatino Linotype" w:hAnsi="Palatino Linotype" w:cs="Arial"/>
          <w:b/>
          <w:bCs/>
          <w:i/>
        </w:rPr>
        <w:t>00137/MALINAL/IP/2023</w:t>
      </w:r>
    </w:p>
    <w:p w14:paraId="0CE4511D" w14:textId="77777777" w:rsidR="00927DCF" w:rsidRPr="005F14E4" w:rsidRDefault="00927DCF" w:rsidP="00927DCF">
      <w:pPr>
        <w:ind w:left="851" w:right="851"/>
        <w:jc w:val="both"/>
        <w:rPr>
          <w:rFonts w:ascii="Palatino Linotype" w:hAnsi="Palatino Linotype" w:cs="Arial"/>
          <w:i/>
        </w:rPr>
      </w:pPr>
    </w:p>
    <w:p w14:paraId="36460781" w14:textId="70ABE104" w:rsidR="00927DCF" w:rsidRPr="005F14E4" w:rsidRDefault="00927DCF" w:rsidP="00927DCF">
      <w:pPr>
        <w:ind w:left="851" w:right="851"/>
        <w:jc w:val="both"/>
        <w:rPr>
          <w:rFonts w:ascii="Palatino Linotype" w:hAnsi="Palatino Linotype" w:cs="Arial"/>
          <w:i/>
        </w:rPr>
      </w:pPr>
      <w:r w:rsidRPr="005F14E4">
        <w:rPr>
          <w:rFonts w:ascii="Palatino Linotype" w:hAnsi="Palatino Linotype" w:cs="Arial"/>
          <w:i/>
        </w:rPr>
        <w:t>Estimado solicitante se anexa respuesta a su solicitud, proporcionada por el servidor publico habilitado de folio 00137/MALINAL/IP/2023, y anexando una encuesta de satisfacción que sea tan amable de contestar; https://docs.google.com/forms/d/e/1FAIpQLSccRhDKadPL3uuL9Y_DLYDHMZLObd2657x7RRN6Pd9UC4Mww/viewform?usp=sf_link</w:t>
      </w:r>
    </w:p>
    <w:p w14:paraId="1816E2BF" w14:textId="77777777" w:rsidR="00927DCF" w:rsidRPr="005F14E4" w:rsidRDefault="00927DCF" w:rsidP="00927DCF">
      <w:pPr>
        <w:ind w:left="851" w:right="851"/>
        <w:jc w:val="both"/>
        <w:rPr>
          <w:rFonts w:ascii="Palatino Linotype" w:hAnsi="Palatino Linotype" w:cs="Arial"/>
          <w:i/>
        </w:rPr>
      </w:pPr>
    </w:p>
    <w:p w14:paraId="379AA3E6" w14:textId="2E088659" w:rsidR="00927DCF" w:rsidRPr="005F14E4" w:rsidRDefault="00927DCF" w:rsidP="00927DCF">
      <w:pPr>
        <w:ind w:left="851" w:right="851"/>
        <w:jc w:val="both"/>
        <w:rPr>
          <w:rFonts w:ascii="Palatino Linotype" w:hAnsi="Palatino Linotype" w:cs="Arial"/>
          <w:i/>
        </w:rPr>
      </w:pPr>
      <w:r w:rsidRPr="005F14E4">
        <w:rPr>
          <w:rFonts w:ascii="Palatino Linotype" w:hAnsi="Palatino Linotype" w:cs="Arial"/>
          <w:i/>
        </w:rPr>
        <w:t>ATENTAMENTE</w:t>
      </w:r>
    </w:p>
    <w:p w14:paraId="37226462" w14:textId="428E85B2" w:rsidR="008D6D96" w:rsidRPr="005F14E4" w:rsidRDefault="00927DCF" w:rsidP="00927DCF">
      <w:pPr>
        <w:ind w:left="851" w:right="851"/>
        <w:jc w:val="both"/>
        <w:rPr>
          <w:rFonts w:ascii="Palatino Linotype" w:hAnsi="Palatino Linotype" w:cs="Arial"/>
          <w:i/>
        </w:rPr>
      </w:pPr>
      <w:r w:rsidRPr="005F14E4">
        <w:rPr>
          <w:rFonts w:ascii="Palatino Linotype" w:hAnsi="Palatino Linotype" w:cs="Arial"/>
          <w:i/>
        </w:rPr>
        <w:t>C. RAUL CASTAÑEDA MENDOZA</w:t>
      </w:r>
      <w:r w:rsidR="008D6D96" w:rsidRPr="005F14E4">
        <w:rPr>
          <w:rFonts w:ascii="Palatino Linotype" w:hAnsi="Palatino Linotype" w:cs="Arial"/>
          <w:i/>
        </w:rPr>
        <w:t>”</w:t>
      </w:r>
    </w:p>
    <w:p w14:paraId="3D71D1C1" w14:textId="77777777" w:rsidR="008D6D96" w:rsidRPr="005F14E4" w:rsidRDefault="008D6D96" w:rsidP="009A00AB">
      <w:pPr>
        <w:ind w:left="851" w:right="851"/>
        <w:jc w:val="both"/>
        <w:rPr>
          <w:rFonts w:ascii="Palatino Linotype" w:hAnsi="Palatino Linotype" w:cs="Arial"/>
          <w:i/>
        </w:rPr>
      </w:pPr>
    </w:p>
    <w:p w14:paraId="52889DE6" w14:textId="61D931C9" w:rsidR="008D6D96" w:rsidRPr="005F14E4" w:rsidRDefault="009E16FA" w:rsidP="008D6D96">
      <w:pPr>
        <w:spacing w:before="240" w:line="360" w:lineRule="auto"/>
        <w:jc w:val="both"/>
        <w:rPr>
          <w:rFonts w:ascii="Palatino Linotype" w:hAnsi="Palatino Linotype"/>
          <w:color w:val="000000"/>
        </w:rPr>
      </w:pPr>
      <w:r w:rsidRPr="005F14E4">
        <w:rPr>
          <w:rFonts w:ascii="Palatino Linotype" w:hAnsi="Palatino Linotype"/>
          <w:color w:val="000000"/>
        </w:rPr>
        <w:t>P</w:t>
      </w:r>
      <w:r w:rsidR="008D6D96" w:rsidRPr="005F14E4">
        <w:rPr>
          <w:rFonts w:ascii="Palatino Linotype" w:hAnsi="Palatino Linotype"/>
          <w:color w:val="000000"/>
        </w:rPr>
        <w:t>ara tal efecto</w:t>
      </w:r>
      <w:r w:rsidRPr="005F14E4">
        <w:rPr>
          <w:rFonts w:ascii="Palatino Linotype" w:hAnsi="Palatino Linotype"/>
          <w:color w:val="000000"/>
        </w:rPr>
        <w:t>, el Sujeto obligado adjuntó</w:t>
      </w:r>
      <w:r w:rsidR="008D6D96" w:rsidRPr="005F14E4">
        <w:rPr>
          <w:rFonts w:ascii="Palatino Linotype" w:hAnsi="Palatino Linotype"/>
          <w:color w:val="000000"/>
        </w:rPr>
        <w:t xml:space="preserve"> </w:t>
      </w:r>
      <w:r w:rsidR="00927DCF" w:rsidRPr="005F14E4">
        <w:rPr>
          <w:rFonts w:ascii="Palatino Linotype" w:hAnsi="Palatino Linotype"/>
          <w:color w:val="000000"/>
        </w:rPr>
        <w:t>el</w:t>
      </w:r>
      <w:r w:rsidR="008D6D96" w:rsidRPr="005F14E4">
        <w:rPr>
          <w:rFonts w:ascii="Palatino Linotype" w:hAnsi="Palatino Linotype"/>
          <w:color w:val="000000"/>
        </w:rPr>
        <w:t xml:space="preserve"> archivo electrónico</w:t>
      </w:r>
      <w:r w:rsidR="001B0A88" w:rsidRPr="005F14E4">
        <w:rPr>
          <w:rFonts w:ascii="Palatino Linotype" w:hAnsi="Palatino Linotype"/>
          <w:color w:val="000000"/>
        </w:rPr>
        <w:t xml:space="preserve"> denominado</w:t>
      </w:r>
      <w:r w:rsidR="008D6D96" w:rsidRPr="005F14E4">
        <w:rPr>
          <w:rFonts w:ascii="Palatino Linotype" w:hAnsi="Palatino Linotype"/>
          <w:color w:val="000000"/>
        </w:rPr>
        <w:t xml:space="preserve"> “</w:t>
      </w:r>
      <w:r w:rsidR="00927DCF" w:rsidRPr="005F14E4">
        <w:rPr>
          <w:rFonts w:ascii="Palatino Linotype" w:hAnsi="Palatino Linotype"/>
          <w:b/>
          <w:i/>
          <w:color w:val="000000"/>
        </w:rPr>
        <w:t>00137MALIN ALIP2023.pdf</w:t>
      </w:r>
      <w:r w:rsidR="00413A91" w:rsidRPr="005F14E4">
        <w:rPr>
          <w:rFonts w:ascii="Palatino Linotype" w:hAnsi="Palatino Linotype"/>
          <w:color w:val="000000"/>
        </w:rPr>
        <w:t>”</w:t>
      </w:r>
      <w:r w:rsidR="008D6D96" w:rsidRPr="005F14E4">
        <w:rPr>
          <w:rFonts w:ascii="Palatino Linotype" w:hAnsi="Palatino Linotype"/>
          <w:color w:val="000000"/>
        </w:rPr>
        <w:t xml:space="preserve">; </w:t>
      </w:r>
      <w:r w:rsidR="001B0A88" w:rsidRPr="005F14E4">
        <w:rPr>
          <w:rFonts w:ascii="Palatino Linotype" w:hAnsi="Palatino Linotype"/>
          <w:color w:val="000000"/>
        </w:rPr>
        <w:t>mismo que</w:t>
      </w:r>
      <w:r w:rsidR="008D6D96" w:rsidRPr="005F14E4">
        <w:rPr>
          <w:rFonts w:ascii="Palatino Linotype" w:hAnsi="Palatino Linotype"/>
          <w:color w:val="000000"/>
        </w:rPr>
        <w:t xml:space="preserve"> no se inserta en el presente apartado por ser del conoc</w:t>
      </w:r>
      <w:r w:rsidR="00EB1E18" w:rsidRPr="005F14E4">
        <w:rPr>
          <w:rFonts w:ascii="Palatino Linotype" w:hAnsi="Palatino Linotype"/>
          <w:color w:val="000000"/>
        </w:rPr>
        <w:t>imiento de las partes;</w:t>
      </w:r>
      <w:r w:rsidR="008D6D96" w:rsidRPr="005F14E4">
        <w:rPr>
          <w:rFonts w:ascii="Palatino Linotype" w:hAnsi="Palatino Linotype"/>
          <w:color w:val="000000"/>
        </w:rPr>
        <w:t xml:space="preserve"> sin </w:t>
      </w:r>
      <w:r w:rsidR="00BE3B14" w:rsidRPr="005F14E4">
        <w:rPr>
          <w:rFonts w:ascii="Palatino Linotype" w:hAnsi="Palatino Linotype"/>
          <w:color w:val="000000"/>
        </w:rPr>
        <w:t>embargo,</w:t>
      </w:r>
      <w:r w:rsidR="008D6D96" w:rsidRPr="005F14E4">
        <w:rPr>
          <w:rFonts w:ascii="Palatino Linotype" w:hAnsi="Palatino Linotype"/>
          <w:color w:val="000000"/>
        </w:rPr>
        <w:t xml:space="preserve"> habrá de hacerse el análisis y estudio correspondiente en párrafos posteriores.</w:t>
      </w:r>
    </w:p>
    <w:p w14:paraId="1D09219D" w14:textId="51C291DF" w:rsidR="00FD1200" w:rsidRPr="005F14E4" w:rsidRDefault="00FD1200" w:rsidP="003D0754">
      <w:pPr>
        <w:pStyle w:val="Sinespaciado"/>
      </w:pPr>
    </w:p>
    <w:p w14:paraId="359A80AC" w14:textId="77777777" w:rsidR="00EB1E18" w:rsidRPr="005F14E4" w:rsidRDefault="00EB1E18" w:rsidP="003D0754">
      <w:pPr>
        <w:pStyle w:val="Sinespaciado"/>
      </w:pPr>
    </w:p>
    <w:p w14:paraId="30630136" w14:textId="77777777" w:rsidR="00F46230" w:rsidRPr="005F14E4" w:rsidRDefault="00F46230" w:rsidP="003D0754">
      <w:pPr>
        <w:pStyle w:val="Sinespaciado"/>
      </w:pPr>
    </w:p>
    <w:p w14:paraId="2B85071E" w14:textId="0FA61A19" w:rsidR="00D34057" w:rsidRPr="005F14E4" w:rsidRDefault="006E57E3" w:rsidP="003D0754">
      <w:pPr>
        <w:spacing w:line="360" w:lineRule="auto"/>
        <w:jc w:val="both"/>
        <w:rPr>
          <w:rFonts w:ascii="Palatino Linotype" w:hAnsi="Palatino Linotype" w:cs="Arial"/>
          <w:b/>
          <w:sz w:val="28"/>
        </w:rPr>
      </w:pPr>
      <w:r w:rsidRPr="005F14E4">
        <w:rPr>
          <w:rFonts w:ascii="Palatino Linotype" w:hAnsi="Palatino Linotype" w:cs="Arial"/>
          <w:b/>
          <w:sz w:val="28"/>
        </w:rPr>
        <w:lastRenderedPageBreak/>
        <w:t>TERCERO</w:t>
      </w:r>
      <w:r w:rsidR="00D34057" w:rsidRPr="005F14E4">
        <w:rPr>
          <w:rFonts w:ascii="Palatino Linotype" w:hAnsi="Palatino Linotype" w:cs="Arial"/>
          <w:b/>
          <w:sz w:val="28"/>
        </w:rPr>
        <w:t xml:space="preserve">. </w:t>
      </w:r>
      <w:r w:rsidR="00D34057" w:rsidRPr="005F14E4">
        <w:rPr>
          <w:rFonts w:ascii="Palatino Linotype" w:hAnsi="Palatino Linotype"/>
          <w:b/>
          <w:sz w:val="28"/>
        </w:rPr>
        <w:t>Del recurso de revisión.</w:t>
      </w:r>
    </w:p>
    <w:p w14:paraId="296EDA60" w14:textId="1A0B2ECD" w:rsidR="00BD28E3" w:rsidRPr="005F14E4" w:rsidRDefault="00D34057" w:rsidP="003D0754">
      <w:pPr>
        <w:spacing w:line="360" w:lineRule="auto"/>
        <w:jc w:val="both"/>
        <w:rPr>
          <w:rFonts w:ascii="Palatino Linotype" w:hAnsi="Palatino Linotype" w:cs="Arial"/>
        </w:rPr>
      </w:pPr>
      <w:r w:rsidRPr="005F14E4">
        <w:rPr>
          <w:rFonts w:ascii="Palatino Linotype" w:hAnsi="Palatino Linotype" w:cs="Arial"/>
        </w:rPr>
        <w:t xml:space="preserve">Inconforme con la respuesta del </w:t>
      </w:r>
      <w:r w:rsidR="003D002D" w:rsidRPr="005F14E4">
        <w:rPr>
          <w:rFonts w:ascii="Palatino Linotype" w:hAnsi="Palatino Linotype" w:cs="Arial"/>
          <w:b/>
        </w:rPr>
        <w:t>Sujeto Obligado</w:t>
      </w:r>
      <w:r w:rsidRPr="005F14E4">
        <w:rPr>
          <w:rFonts w:ascii="Palatino Linotype" w:hAnsi="Palatino Linotype" w:cs="Arial"/>
        </w:rPr>
        <w:t xml:space="preserve">, </w:t>
      </w:r>
      <w:r w:rsidR="008240F0" w:rsidRPr="005F14E4">
        <w:rPr>
          <w:rFonts w:ascii="Palatino Linotype" w:hAnsi="Palatino Linotype" w:cs="Arial"/>
          <w:b/>
        </w:rPr>
        <w:t>El</w:t>
      </w:r>
      <w:r w:rsidRPr="005F14E4">
        <w:rPr>
          <w:rFonts w:ascii="Palatino Linotype" w:hAnsi="Palatino Linotype" w:cs="Arial"/>
          <w:b/>
        </w:rPr>
        <w:t xml:space="preserve"> Recurrente </w:t>
      </w:r>
      <w:r w:rsidRPr="005F14E4">
        <w:rPr>
          <w:rFonts w:ascii="Palatino Linotype" w:hAnsi="Palatino Linotype" w:cs="Arial"/>
        </w:rPr>
        <w:t xml:space="preserve">interpuso el recurso de revisión, en fecha </w:t>
      </w:r>
      <w:r w:rsidR="00485512" w:rsidRPr="005F14E4">
        <w:rPr>
          <w:rFonts w:ascii="Palatino Linotype" w:hAnsi="Palatino Linotype" w:cs="Arial"/>
        </w:rPr>
        <w:t>dos de octubre</w:t>
      </w:r>
      <w:r w:rsidR="001B0A88" w:rsidRPr="005F14E4">
        <w:rPr>
          <w:rFonts w:ascii="Palatino Linotype" w:hAnsi="Palatino Linotype" w:cs="Arial"/>
        </w:rPr>
        <w:t xml:space="preserve"> de dos mil </w:t>
      </w:r>
      <w:r w:rsidR="006E57E3" w:rsidRPr="005F14E4">
        <w:rPr>
          <w:rFonts w:ascii="Palatino Linotype" w:hAnsi="Palatino Linotype" w:cs="Arial"/>
        </w:rPr>
        <w:t>veintitrés</w:t>
      </w:r>
      <w:r w:rsidRPr="005F14E4">
        <w:rPr>
          <w:rFonts w:ascii="Palatino Linotype" w:hAnsi="Palatino Linotype" w:cs="Arial"/>
        </w:rPr>
        <w:t xml:space="preserve">, </w:t>
      </w:r>
      <w:r w:rsidR="001B0A88" w:rsidRPr="005F14E4">
        <w:rPr>
          <w:rFonts w:ascii="Palatino Linotype" w:hAnsi="Palatino Linotype" w:cs="Arial"/>
        </w:rPr>
        <w:t>quedando</w:t>
      </w:r>
      <w:r w:rsidRPr="005F14E4">
        <w:rPr>
          <w:rFonts w:ascii="Palatino Linotype" w:hAnsi="Palatino Linotype" w:cs="Arial"/>
        </w:rPr>
        <w:t xml:space="preserve"> registrado</w:t>
      </w:r>
      <w:r w:rsidRPr="005F14E4">
        <w:rPr>
          <w:rFonts w:ascii="Palatino Linotype" w:hAnsi="Palatino Linotype" w:cs="Arial"/>
          <w:b/>
        </w:rPr>
        <w:t xml:space="preserve"> </w:t>
      </w:r>
      <w:r w:rsidRPr="005F14E4">
        <w:rPr>
          <w:rFonts w:ascii="Palatino Linotype" w:hAnsi="Palatino Linotype" w:cs="Arial"/>
        </w:rPr>
        <w:t>en el sistema electrónico con el expediente número</w:t>
      </w:r>
      <w:r w:rsidR="00706E31" w:rsidRPr="005F14E4">
        <w:rPr>
          <w:rFonts w:ascii="Palatino Linotype" w:hAnsi="Palatino Linotype" w:cs="Arial"/>
          <w:b/>
          <w:bCs/>
          <w:lang w:eastAsia="es-MX"/>
        </w:rPr>
        <w:t xml:space="preserve"> </w:t>
      </w:r>
      <w:r w:rsidR="00485512" w:rsidRPr="005F14E4">
        <w:rPr>
          <w:rFonts w:ascii="Palatino Linotype" w:hAnsi="Palatino Linotype" w:cs="Arial"/>
          <w:b/>
          <w:bCs/>
          <w:lang w:eastAsia="es-MX"/>
        </w:rPr>
        <w:t>06635/INFOEM/IP/RR/2023</w:t>
      </w:r>
      <w:r w:rsidRPr="005F14E4">
        <w:rPr>
          <w:rFonts w:ascii="Palatino Linotype" w:hAnsi="Palatino Linotype" w:cs="Arial"/>
        </w:rPr>
        <w:t>, en el cual arguye, las siguientes manifestaciones:</w:t>
      </w:r>
    </w:p>
    <w:p w14:paraId="1CBC4B80" w14:textId="77777777" w:rsidR="003708E1" w:rsidRPr="005F14E4" w:rsidRDefault="003708E1" w:rsidP="003D0754">
      <w:pPr>
        <w:pStyle w:val="Sinespaciado"/>
      </w:pPr>
    </w:p>
    <w:p w14:paraId="7EA930EF" w14:textId="77777777" w:rsidR="00BD28E3" w:rsidRPr="005F14E4" w:rsidRDefault="00D34057" w:rsidP="00E91EE4">
      <w:pPr>
        <w:pStyle w:val="Prrafodelista"/>
        <w:numPr>
          <w:ilvl w:val="0"/>
          <w:numId w:val="3"/>
        </w:numPr>
        <w:spacing w:before="240" w:line="360" w:lineRule="auto"/>
        <w:jc w:val="both"/>
        <w:rPr>
          <w:rFonts w:ascii="Palatino Linotype" w:hAnsi="Palatino Linotype" w:cs="Arial"/>
          <w:b/>
        </w:rPr>
      </w:pPr>
      <w:r w:rsidRPr="005F14E4">
        <w:rPr>
          <w:rFonts w:ascii="Palatino Linotype" w:hAnsi="Palatino Linotype" w:cs="Arial"/>
          <w:b/>
        </w:rPr>
        <w:t>Acto Impugnado:</w:t>
      </w:r>
    </w:p>
    <w:p w14:paraId="3BC72CF2" w14:textId="743CB1D9" w:rsidR="00D34057" w:rsidRPr="005F14E4" w:rsidRDefault="00BB0BEB" w:rsidP="007D7483">
      <w:pPr>
        <w:ind w:left="851" w:right="850"/>
        <w:jc w:val="both"/>
        <w:rPr>
          <w:rFonts w:ascii="Palatino Linotype" w:hAnsi="Palatino Linotype" w:cs="Arial"/>
          <w:i/>
        </w:rPr>
      </w:pPr>
      <w:r w:rsidRPr="005F14E4">
        <w:rPr>
          <w:rFonts w:ascii="Palatino Linotype" w:hAnsi="Palatino Linotype" w:cs="Arial"/>
          <w:i/>
        </w:rPr>
        <w:t>“</w:t>
      </w:r>
      <w:r w:rsidR="00485512" w:rsidRPr="005F14E4">
        <w:rPr>
          <w:rFonts w:ascii="Palatino Linotype" w:hAnsi="Palatino Linotype" w:cs="Arial"/>
          <w:i/>
        </w:rPr>
        <w:t>En apego a la Ley de General de Transparencia y Acceso a la Información Públicas, así como a la Ley de Trasparencias y Acceso a la Información del Estado de México, relación de beneficiarios de calentadores solares entregados como parte del contrato efectuado el año 2022, a fin de verificar con ello la entrega total de los mismos, cabe mencionar que la información deberá contener nombre del beneficiario, y dirección, lo anterior no se contrapone en ningún momento a la ley de protección de datos personales, toda vez que al ser beneficiario de apoyos del gobierno, queda inaplicable dicha argumentación.</w:t>
      </w:r>
      <w:r w:rsidR="00D34057" w:rsidRPr="005F14E4">
        <w:rPr>
          <w:rFonts w:ascii="Palatino Linotype" w:hAnsi="Palatino Linotype" w:cs="Arial"/>
          <w:i/>
        </w:rPr>
        <w:t>”</w:t>
      </w:r>
      <w:r w:rsidR="00CF70A0" w:rsidRPr="005F14E4">
        <w:rPr>
          <w:rFonts w:ascii="Palatino Linotype" w:hAnsi="Palatino Linotype" w:cs="Arial"/>
          <w:i/>
        </w:rPr>
        <w:t xml:space="preserve"> </w:t>
      </w:r>
      <w:r w:rsidR="00D34057" w:rsidRPr="005F14E4">
        <w:rPr>
          <w:rFonts w:ascii="Palatino Linotype" w:hAnsi="Palatino Linotype" w:cs="Arial"/>
          <w:i/>
        </w:rPr>
        <w:t>[sic]</w:t>
      </w:r>
    </w:p>
    <w:p w14:paraId="63141DF2" w14:textId="77777777" w:rsidR="00BD28E3" w:rsidRPr="005F14E4" w:rsidRDefault="00BD28E3" w:rsidP="003D0754">
      <w:pPr>
        <w:pStyle w:val="Sinespaciado"/>
        <w:rPr>
          <w:sz w:val="2"/>
        </w:rPr>
      </w:pPr>
    </w:p>
    <w:p w14:paraId="15CDCB8C" w14:textId="77777777" w:rsidR="00D34057" w:rsidRPr="005F14E4" w:rsidRDefault="00D34057" w:rsidP="00E91EE4">
      <w:pPr>
        <w:pStyle w:val="Prrafodelista"/>
        <w:numPr>
          <w:ilvl w:val="0"/>
          <w:numId w:val="3"/>
        </w:numPr>
        <w:spacing w:before="240" w:line="360" w:lineRule="auto"/>
        <w:jc w:val="both"/>
        <w:rPr>
          <w:rFonts w:ascii="Palatino Linotype" w:hAnsi="Palatino Linotype" w:cs="Arial"/>
        </w:rPr>
      </w:pPr>
      <w:r w:rsidRPr="005F14E4">
        <w:rPr>
          <w:rFonts w:ascii="Palatino Linotype" w:hAnsi="Palatino Linotype" w:cs="Arial"/>
          <w:b/>
        </w:rPr>
        <w:t>Razones o Motivos de Inconformidad</w:t>
      </w:r>
      <w:r w:rsidRPr="005F14E4">
        <w:rPr>
          <w:rFonts w:ascii="Palatino Linotype" w:hAnsi="Palatino Linotype" w:cs="Arial"/>
        </w:rPr>
        <w:t xml:space="preserve">: </w:t>
      </w:r>
    </w:p>
    <w:p w14:paraId="505D7334" w14:textId="34D06B5F" w:rsidR="00E36016" w:rsidRPr="005F14E4" w:rsidRDefault="00BB0BEB" w:rsidP="001B0A88">
      <w:pPr>
        <w:ind w:left="851" w:right="850"/>
        <w:jc w:val="both"/>
        <w:rPr>
          <w:rFonts w:ascii="Palatino Linotype" w:hAnsi="Palatino Linotype" w:cs="Arial"/>
          <w:i/>
        </w:rPr>
      </w:pPr>
      <w:r w:rsidRPr="005F14E4">
        <w:rPr>
          <w:rFonts w:ascii="Palatino Linotype" w:hAnsi="Palatino Linotype" w:cs="Arial"/>
          <w:i/>
        </w:rPr>
        <w:t>“</w:t>
      </w:r>
      <w:r w:rsidR="00485512" w:rsidRPr="005F14E4">
        <w:rPr>
          <w:rFonts w:ascii="Palatino Linotype" w:hAnsi="Palatino Linotype" w:cs="Arial"/>
          <w:i/>
        </w:rPr>
        <w:t xml:space="preserve">Como queda establecido en el TÍTULO OCTAVO DE LOS PROCEDIMIENTOS DE IMPUGNACIÓN EN MATERIA DE ACCESO A LA INFORMACIÓN PÚBLICA de las LEY GENERAL DE TRANSPARENCIA Y ACCESO A LA INFORMACIÓN PÚBLICA en su artículo 143 Incisos IV, V y VII, así mismo el TÍTULO OCTAVO DE LA IMPUGNACIÓN EN MATERIA DE ACCESO A LA INFORMACIÓN PÚBLICA, artículo Artículo 179. Incisos V,VI y VIII. 1.- La información proporcionada no esta acompañada de dictamen de versión publica que menciona en el oficio de respuesta por parte de la C. María Rosa Monroy Hernández, Directora de Bienestar Social. 2.-La solicitud es explicita y el sujeto obligado tendrá que proporcionar los elementos necesarios para poder verificar el cumplimiento de lo ya citado en la misma solicitud, </w:t>
      </w:r>
      <w:r w:rsidR="00485512" w:rsidRPr="005F14E4">
        <w:rPr>
          <w:rFonts w:ascii="Palatino Linotype" w:hAnsi="Palatino Linotype" w:cs="Arial"/>
          <w:b/>
          <w:bCs/>
          <w:i/>
        </w:rPr>
        <w:t>por lo que se deberá entregar Nombre completo</w:t>
      </w:r>
      <w:r w:rsidR="00485512" w:rsidRPr="005F14E4">
        <w:rPr>
          <w:rFonts w:ascii="Palatino Linotype" w:hAnsi="Palatino Linotype" w:cs="Arial"/>
          <w:i/>
        </w:rPr>
        <w:t xml:space="preserve">. 3.- </w:t>
      </w:r>
      <w:r w:rsidR="00485512" w:rsidRPr="005F14E4">
        <w:rPr>
          <w:rFonts w:ascii="Palatino Linotype" w:hAnsi="Palatino Linotype" w:cs="Arial"/>
          <w:b/>
          <w:bCs/>
          <w:i/>
        </w:rPr>
        <w:t xml:space="preserve">La dirección proporcionada no permite a ningún particular la verificación de la entrega o no de dicho </w:t>
      </w:r>
      <w:r w:rsidR="00485512" w:rsidRPr="005F14E4">
        <w:rPr>
          <w:rFonts w:ascii="Palatino Linotype" w:hAnsi="Palatino Linotype" w:cs="Arial"/>
          <w:b/>
          <w:bCs/>
          <w:i/>
        </w:rPr>
        <w:lastRenderedPageBreak/>
        <w:t>apoyo, entiéndase Dirección como nombre de la calle, entre que calles, código postal, referencias, comunidad</w:t>
      </w:r>
      <w:r w:rsidR="00485512" w:rsidRPr="005F14E4">
        <w:rPr>
          <w:rFonts w:ascii="Palatino Linotype" w:hAnsi="Palatino Linotype" w:cs="Arial"/>
          <w:i/>
        </w:rPr>
        <w:t>. La no entrega de la información o la negativa a la entrega de la misma, presupone un acto que deberá de sancionarse como lo establecen los ordenamientos en materia de Transparencia, La Ley de Trasparencias y Acceso a la Información del Estado de México en temas de Transparencia Proactiva establece que los sujetos obligados no deberán limitar la entrega de la información y deberán ir más allá de las obligaciones que marca esta</w:t>
      </w:r>
      <w:r w:rsidR="00D34057" w:rsidRPr="005F14E4">
        <w:rPr>
          <w:rFonts w:ascii="Palatino Linotype" w:hAnsi="Palatino Linotype" w:cs="Arial"/>
          <w:i/>
        </w:rPr>
        <w:t>” [sic]</w:t>
      </w:r>
    </w:p>
    <w:p w14:paraId="78750FB9" w14:textId="77777777" w:rsidR="003708E1" w:rsidRPr="005F14E4" w:rsidRDefault="003708E1" w:rsidP="00E91EE4">
      <w:pPr>
        <w:spacing w:before="240" w:line="360" w:lineRule="auto"/>
        <w:ind w:right="851"/>
        <w:jc w:val="both"/>
        <w:rPr>
          <w:rFonts w:ascii="Palatino Linotype" w:hAnsi="Palatino Linotype"/>
          <w:color w:val="000000"/>
          <w:sz w:val="18"/>
        </w:rPr>
      </w:pPr>
    </w:p>
    <w:p w14:paraId="3DE918EE" w14:textId="30BC393C" w:rsidR="00D34057" w:rsidRPr="005F14E4" w:rsidRDefault="006E57E3" w:rsidP="003D0754">
      <w:pPr>
        <w:spacing w:line="360" w:lineRule="auto"/>
        <w:jc w:val="both"/>
        <w:rPr>
          <w:rFonts w:ascii="Palatino Linotype" w:hAnsi="Palatino Linotype" w:cs="Arial"/>
          <w:b/>
        </w:rPr>
      </w:pPr>
      <w:r w:rsidRPr="005F14E4">
        <w:rPr>
          <w:rFonts w:ascii="Palatino Linotype" w:hAnsi="Palatino Linotype" w:cs="Arial"/>
          <w:b/>
          <w:sz w:val="28"/>
        </w:rPr>
        <w:t>CUARTO</w:t>
      </w:r>
      <w:r w:rsidR="00D34057" w:rsidRPr="005F14E4">
        <w:rPr>
          <w:rFonts w:ascii="Palatino Linotype" w:hAnsi="Palatino Linotype" w:cs="Arial"/>
          <w:b/>
        </w:rPr>
        <w:t xml:space="preserve">. </w:t>
      </w:r>
      <w:r w:rsidR="00D34057" w:rsidRPr="005F14E4">
        <w:rPr>
          <w:rFonts w:ascii="Palatino Linotype" w:hAnsi="Palatino Linotype" w:cs="Arial"/>
          <w:b/>
          <w:sz w:val="28"/>
          <w:szCs w:val="28"/>
        </w:rPr>
        <w:t>Del turno del recurso de revisión.</w:t>
      </w:r>
    </w:p>
    <w:p w14:paraId="0A61B1E4" w14:textId="301C683A" w:rsidR="001B0A88" w:rsidRPr="005F14E4" w:rsidRDefault="001B0A88" w:rsidP="001B0A88">
      <w:pPr>
        <w:spacing w:line="360" w:lineRule="auto"/>
        <w:jc w:val="both"/>
        <w:rPr>
          <w:rFonts w:ascii="Palatino Linotype" w:eastAsiaTheme="minorHAnsi" w:hAnsi="Palatino Linotype" w:cs="Arial"/>
          <w:lang w:val="es-MX" w:eastAsia="en-US"/>
        </w:rPr>
      </w:pPr>
      <w:r w:rsidRPr="005F14E4">
        <w:rPr>
          <w:rFonts w:ascii="Palatino Linotype" w:eastAsiaTheme="minorHAnsi" w:hAnsi="Palatino Linotype" w:cs="Arial"/>
          <w:lang w:val="es-MX" w:eastAsia="en-US"/>
        </w:rPr>
        <w:t xml:space="preserve">Medio de impugnación que le fue turnado al </w:t>
      </w:r>
      <w:r w:rsidRPr="005F14E4">
        <w:rPr>
          <w:rFonts w:ascii="Palatino Linotype" w:eastAsiaTheme="minorHAnsi" w:hAnsi="Palatino Linotype" w:cs="Arial"/>
          <w:b/>
          <w:bCs/>
          <w:lang w:val="es-MX" w:eastAsia="en-US"/>
        </w:rPr>
        <w:t>Comisionado</w:t>
      </w:r>
      <w:r w:rsidR="009E16FA" w:rsidRPr="005F14E4">
        <w:rPr>
          <w:rFonts w:ascii="Palatino Linotype" w:eastAsiaTheme="minorHAnsi" w:hAnsi="Palatino Linotype" w:cs="Arial"/>
          <w:b/>
          <w:bCs/>
          <w:lang w:val="es-MX" w:eastAsia="en-US"/>
        </w:rPr>
        <w:t xml:space="preserve"> Presidente</w:t>
      </w:r>
      <w:r w:rsidRPr="005F14E4">
        <w:rPr>
          <w:rFonts w:ascii="Palatino Linotype" w:eastAsiaTheme="minorHAnsi" w:hAnsi="Palatino Linotype" w:cs="Arial"/>
          <w:b/>
          <w:bCs/>
          <w:lang w:val="es-MX" w:eastAsia="en-US"/>
        </w:rPr>
        <w:t xml:space="preserve"> José Martínez Vilchis</w:t>
      </w:r>
      <w:r w:rsidRPr="005F14E4">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485512" w:rsidRPr="005F14E4">
        <w:rPr>
          <w:rFonts w:ascii="Palatino Linotype" w:eastAsiaTheme="minorHAnsi" w:hAnsi="Palatino Linotype" w:cs="Arial"/>
          <w:lang w:val="es-MX" w:eastAsia="en-US"/>
        </w:rPr>
        <w:t>seis de octubre</w:t>
      </w:r>
      <w:r w:rsidR="006E57E3" w:rsidRPr="005F14E4">
        <w:rPr>
          <w:rFonts w:ascii="Palatino Linotype" w:eastAsiaTheme="minorHAnsi" w:hAnsi="Palatino Linotype" w:cs="Arial"/>
          <w:lang w:val="es-MX" w:eastAsia="en-US"/>
        </w:rPr>
        <w:t xml:space="preserve"> de dos mil veintitrés</w:t>
      </w:r>
      <w:r w:rsidRPr="005F14E4">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4788449D" w14:textId="77777777" w:rsidR="00C07D77" w:rsidRPr="005F14E4" w:rsidRDefault="00C07D77" w:rsidP="00E91EE4">
      <w:pPr>
        <w:spacing w:before="240" w:line="360" w:lineRule="auto"/>
        <w:jc w:val="both"/>
        <w:rPr>
          <w:rFonts w:ascii="Palatino Linotype" w:hAnsi="Palatino Linotype" w:cs="Arial"/>
          <w:sz w:val="6"/>
        </w:rPr>
      </w:pPr>
    </w:p>
    <w:p w14:paraId="51BD16D2" w14:textId="0160BDBD" w:rsidR="00D34057" w:rsidRPr="005F14E4" w:rsidRDefault="00420653" w:rsidP="003D0754">
      <w:pPr>
        <w:spacing w:line="360" w:lineRule="auto"/>
        <w:jc w:val="both"/>
        <w:rPr>
          <w:rFonts w:ascii="Palatino Linotype" w:hAnsi="Palatino Linotype" w:cs="Arial"/>
          <w:b/>
        </w:rPr>
      </w:pPr>
      <w:r w:rsidRPr="005F14E4">
        <w:rPr>
          <w:rFonts w:ascii="Palatino Linotype" w:hAnsi="Palatino Linotype" w:cs="Arial"/>
          <w:b/>
          <w:sz w:val="28"/>
        </w:rPr>
        <w:t>QUINTO</w:t>
      </w:r>
      <w:r w:rsidR="00D34057" w:rsidRPr="005F14E4">
        <w:rPr>
          <w:rFonts w:ascii="Palatino Linotype" w:hAnsi="Palatino Linotype" w:cs="Arial"/>
          <w:b/>
        </w:rPr>
        <w:t xml:space="preserve">. </w:t>
      </w:r>
      <w:r w:rsidR="00D34057" w:rsidRPr="005F14E4">
        <w:rPr>
          <w:rFonts w:ascii="Palatino Linotype" w:hAnsi="Palatino Linotype" w:cs="Arial"/>
          <w:b/>
          <w:sz w:val="28"/>
          <w:szCs w:val="28"/>
        </w:rPr>
        <w:t>De la etapa de instrucción.</w:t>
      </w:r>
    </w:p>
    <w:p w14:paraId="2D4F80A7" w14:textId="62583549" w:rsidR="008240F0" w:rsidRPr="005F14E4" w:rsidRDefault="00485512" w:rsidP="00D10308">
      <w:pPr>
        <w:spacing w:line="360" w:lineRule="auto"/>
        <w:jc w:val="both"/>
        <w:rPr>
          <w:rFonts w:ascii="Palatino Linotype" w:eastAsiaTheme="minorHAnsi" w:hAnsi="Palatino Linotype" w:cstheme="minorBidi"/>
          <w:lang w:val="es-MX" w:eastAsia="en-US"/>
        </w:rPr>
      </w:pPr>
      <w:r w:rsidRPr="005F14E4">
        <w:rPr>
          <w:rFonts w:ascii="Palatino Linotype" w:eastAsiaTheme="minorHAnsi" w:hAnsi="Palatino Linotype" w:cs="Arial"/>
          <w:lang w:val="es-MX" w:eastAsia="en-US"/>
        </w:rPr>
        <w:t xml:space="preserve">Así, una vez abierta la etapa de instrucción, en el sumario se observa que </w:t>
      </w:r>
      <w:r w:rsidRPr="005F14E4">
        <w:rPr>
          <w:rFonts w:ascii="Palatino Linotype" w:eastAsiaTheme="minorHAnsi" w:hAnsi="Palatino Linotype" w:cs="Arial"/>
          <w:b/>
          <w:lang w:val="es-MX" w:eastAsia="en-US"/>
        </w:rPr>
        <w:t>El Sujeto Obligado</w:t>
      </w:r>
      <w:r w:rsidRPr="005F14E4">
        <w:rPr>
          <w:rFonts w:ascii="Palatino Linotype" w:eastAsiaTheme="minorHAnsi" w:hAnsi="Palatino Linotype" w:cs="Arial"/>
          <w:lang w:val="es-MX" w:eastAsia="en-US"/>
        </w:rPr>
        <w:t xml:space="preserve"> en fecha trece de octubre de dos mil veintitrés, presentó su informe justificado, mismo que fue puesto a la vista del </w:t>
      </w:r>
      <w:r w:rsidRPr="005F14E4">
        <w:rPr>
          <w:rFonts w:ascii="Palatino Linotype" w:eastAsiaTheme="minorHAnsi" w:hAnsi="Palatino Linotype" w:cs="Arial"/>
          <w:b/>
          <w:bCs/>
          <w:lang w:val="es-MX" w:eastAsia="en-US"/>
        </w:rPr>
        <w:t>Recurrente</w:t>
      </w:r>
      <w:r w:rsidRPr="005F14E4">
        <w:rPr>
          <w:rFonts w:ascii="Palatino Linotype" w:eastAsiaTheme="minorHAnsi" w:hAnsi="Palatino Linotype" w:cs="Arial"/>
          <w:lang w:val="es-MX" w:eastAsia="en-US"/>
        </w:rPr>
        <w:t xml:space="preserve"> el día catorce de diciembre de dos mil veintitrés, para que en un término de tres días </w:t>
      </w:r>
      <w:r w:rsidRPr="005F14E4">
        <w:rPr>
          <w:rFonts w:ascii="Palatino Linotype" w:eastAsiaTheme="minorHAnsi" w:hAnsi="Palatino Linotype" w:cs="Arial"/>
          <w:b/>
          <w:lang w:val="es-MX" w:eastAsia="en-US"/>
        </w:rPr>
        <w:t>el Recurrente</w:t>
      </w:r>
      <w:r w:rsidRPr="005F14E4">
        <w:rPr>
          <w:rFonts w:ascii="Palatino Linotype" w:eastAsiaTheme="minorHAnsi" w:hAnsi="Palatino Linotype" w:cs="Arial"/>
          <w:lang w:val="es-MX" w:eastAsia="en-US"/>
        </w:rPr>
        <w:t xml:space="preserve"> adujera manifestaciones; asimismo, </w:t>
      </w:r>
      <w:r w:rsidRPr="005F14E4">
        <w:rPr>
          <w:rFonts w:ascii="Palatino Linotype" w:eastAsiaTheme="minorHAnsi" w:hAnsi="Palatino Linotype" w:cstheme="minorBidi"/>
          <w:lang w:val="es-MX" w:eastAsia="en-US"/>
        </w:rPr>
        <w:t xml:space="preserve">se hace constar que </w:t>
      </w:r>
      <w:r w:rsidRPr="005F14E4">
        <w:rPr>
          <w:rFonts w:ascii="Palatino Linotype" w:eastAsiaTheme="minorHAnsi" w:hAnsi="Palatino Linotype" w:cstheme="minorBidi"/>
          <w:b/>
          <w:lang w:val="es-MX" w:eastAsia="en-US"/>
        </w:rPr>
        <w:t xml:space="preserve">el </w:t>
      </w:r>
      <w:r w:rsidRPr="005F14E4">
        <w:rPr>
          <w:rFonts w:ascii="Palatino Linotype" w:eastAsiaTheme="minorHAnsi" w:hAnsi="Palatino Linotype" w:cstheme="minorBidi"/>
          <w:lang w:val="es-MX" w:eastAsia="en-US"/>
        </w:rPr>
        <w:t>R</w:t>
      </w:r>
      <w:r w:rsidRPr="005F14E4">
        <w:rPr>
          <w:rFonts w:ascii="Palatino Linotype" w:eastAsiaTheme="minorHAnsi" w:hAnsi="Palatino Linotype" w:cstheme="minorBidi"/>
          <w:b/>
          <w:lang w:val="es-MX" w:eastAsia="en-US"/>
        </w:rPr>
        <w:t>ecurrente</w:t>
      </w:r>
      <w:r w:rsidRPr="005F14E4">
        <w:rPr>
          <w:rFonts w:ascii="Palatino Linotype" w:eastAsiaTheme="minorHAnsi" w:hAnsi="Palatino Linotype" w:cstheme="minorBidi"/>
          <w:lang w:val="es-MX" w:eastAsia="en-US"/>
        </w:rPr>
        <w:t xml:space="preserve"> fue omiso en presentar sus manifestaciones respecto al informe justificado remitido por el </w:t>
      </w:r>
      <w:r w:rsidRPr="005F14E4">
        <w:rPr>
          <w:rFonts w:ascii="Palatino Linotype" w:eastAsiaTheme="minorHAnsi" w:hAnsi="Palatino Linotype" w:cstheme="minorBidi"/>
          <w:b/>
          <w:lang w:val="es-MX" w:eastAsia="en-US"/>
        </w:rPr>
        <w:t>Sujeto Obligado</w:t>
      </w:r>
      <w:r w:rsidRPr="005F14E4">
        <w:rPr>
          <w:rFonts w:ascii="Palatino Linotype" w:eastAsiaTheme="minorHAnsi" w:hAnsi="Palatino Linotype" w:cstheme="minorBidi"/>
          <w:lang w:val="es-MX" w:eastAsia="en-US"/>
        </w:rPr>
        <w:t>; finalmente se advierte de las constancias que integran el presente expediente, que no existe prueba alguna que deba desahogarse.</w:t>
      </w:r>
    </w:p>
    <w:p w14:paraId="3B1802D2" w14:textId="77777777" w:rsidR="00420653" w:rsidRPr="005F14E4" w:rsidRDefault="00420653" w:rsidP="00420653">
      <w:pPr>
        <w:tabs>
          <w:tab w:val="left" w:pos="3206"/>
        </w:tabs>
        <w:spacing w:line="360" w:lineRule="auto"/>
        <w:jc w:val="both"/>
        <w:rPr>
          <w:rFonts w:ascii="Palatino Linotype" w:eastAsiaTheme="minorHAnsi" w:hAnsi="Palatino Linotype" w:cs="Arial"/>
          <w:b/>
          <w:sz w:val="28"/>
          <w:lang w:val="es-MX" w:eastAsia="en-US"/>
        </w:rPr>
      </w:pPr>
      <w:r w:rsidRPr="005F14E4">
        <w:rPr>
          <w:rFonts w:ascii="Palatino Linotype" w:eastAsiaTheme="minorHAnsi" w:hAnsi="Palatino Linotype" w:cs="Arial"/>
          <w:b/>
          <w:sz w:val="28"/>
          <w:lang w:val="es-MX" w:eastAsia="en-US"/>
        </w:rPr>
        <w:lastRenderedPageBreak/>
        <w:t>SEXTO. Del cierre de instrucción.</w:t>
      </w:r>
      <w:r w:rsidRPr="005F14E4">
        <w:rPr>
          <w:rFonts w:ascii="Palatino Linotype" w:eastAsiaTheme="minorHAnsi" w:hAnsi="Palatino Linotype" w:cs="Arial"/>
          <w:b/>
          <w:sz w:val="28"/>
          <w:lang w:val="es-MX" w:eastAsia="en-US"/>
        </w:rPr>
        <w:tab/>
      </w:r>
    </w:p>
    <w:p w14:paraId="2330F521" w14:textId="7FC7F232" w:rsidR="00420653" w:rsidRPr="005F14E4" w:rsidRDefault="00420653" w:rsidP="00420653">
      <w:pPr>
        <w:spacing w:line="360" w:lineRule="auto"/>
        <w:jc w:val="both"/>
        <w:rPr>
          <w:rFonts w:ascii="Palatino Linotype" w:eastAsiaTheme="minorHAnsi" w:hAnsi="Palatino Linotype" w:cs="Arial"/>
          <w:lang w:val="es-MX" w:eastAsia="en-US"/>
        </w:rPr>
      </w:pPr>
      <w:r w:rsidRPr="005F14E4">
        <w:rPr>
          <w:rFonts w:ascii="Palatino Linotype" w:eastAsiaTheme="minorHAnsi" w:hAnsi="Palatino Linotype" w:cs="Arial"/>
          <w:lang w:val="es-MX" w:eastAsia="en-US"/>
        </w:rPr>
        <w:t xml:space="preserve">Así, una vez transcurrido el término legal, permitió decretarse el cierre de instrucción en fecha </w:t>
      </w:r>
      <w:r w:rsidR="00485512" w:rsidRPr="005F14E4">
        <w:rPr>
          <w:rFonts w:ascii="Palatino Linotype" w:eastAsiaTheme="minorHAnsi" w:hAnsi="Palatino Linotype" w:cs="Arial"/>
          <w:lang w:val="es-MX" w:eastAsia="en-US"/>
        </w:rPr>
        <w:t>siete de marzo de la presente anualidad</w:t>
      </w:r>
      <w:r w:rsidRPr="005F14E4">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00398E62" w14:textId="77777777" w:rsidR="00420653" w:rsidRPr="005F14E4" w:rsidRDefault="00420653" w:rsidP="00D10308">
      <w:pPr>
        <w:spacing w:line="360" w:lineRule="auto"/>
        <w:jc w:val="both"/>
        <w:rPr>
          <w:rFonts w:ascii="Palatino Linotype" w:hAnsi="Palatino Linotype" w:cs="Arial"/>
        </w:rPr>
      </w:pPr>
    </w:p>
    <w:p w14:paraId="6D4892E9" w14:textId="77777777" w:rsidR="00B001FA" w:rsidRPr="005F14E4" w:rsidRDefault="00B001FA" w:rsidP="00B001FA">
      <w:pPr>
        <w:spacing w:line="360" w:lineRule="auto"/>
        <w:jc w:val="both"/>
        <w:rPr>
          <w:rFonts w:ascii="Palatino Linotype" w:hAnsi="Palatino Linotype" w:cs="Arial"/>
          <w:b/>
          <w:sz w:val="28"/>
          <w:szCs w:val="28"/>
          <w:lang w:val="es-MX"/>
        </w:rPr>
      </w:pPr>
      <w:r w:rsidRPr="005F14E4">
        <w:rPr>
          <w:rFonts w:ascii="Palatino Linotype" w:hAnsi="Palatino Linotype" w:cs="Arial"/>
          <w:b/>
          <w:sz w:val="28"/>
          <w:lang w:val="es-MX"/>
        </w:rPr>
        <w:t xml:space="preserve">SÉPTIMO. </w:t>
      </w:r>
      <w:r w:rsidRPr="005F14E4">
        <w:rPr>
          <w:rFonts w:ascii="Palatino Linotype" w:hAnsi="Palatino Linotype" w:cs="Arial"/>
          <w:b/>
          <w:sz w:val="28"/>
          <w:szCs w:val="28"/>
          <w:lang w:val="es-MX"/>
        </w:rPr>
        <w:t>De la ampliación del término para resolver.</w:t>
      </w:r>
    </w:p>
    <w:p w14:paraId="1438E6FD" w14:textId="32D158E4" w:rsidR="00B001FA" w:rsidRPr="005F14E4" w:rsidRDefault="00B001FA" w:rsidP="00B001FA">
      <w:pPr>
        <w:spacing w:line="360" w:lineRule="auto"/>
        <w:jc w:val="both"/>
        <w:rPr>
          <w:rFonts w:ascii="Palatino Linotype" w:eastAsia="Calibri" w:hAnsi="Palatino Linotype" w:cs="Arial"/>
          <w:lang w:val="es-ES_tradnl" w:eastAsia="es-MX"/>
        </w:rPr>
      </w:pPr>
      <w:r w:rsidRPr="005F14E4">
        <w:rPr>
          <w:rFonts w:ascii="Palatino Linotype" w:eastAsia="Calibri" w:hAnsi="Palatino Linotype" w:cs="Arial"/>
          <w:lang w:val="es-ES_tradnl" w:eastAsia="es-MX"/>
        </w:rPr>
        <w:t>En fecha catorce de diciembre de dos mil veintitrés, se amplió el plazo para dictar resolución, en términos del artículo 181, de la Ley de Transparencia y Acceso a la Información Pública del Estado de México y Municipios.</w:t>
      </w:r>
    </w:p>
    <w:p w14:paraId="66023294" w14:textId="77777777" w:rsidR="00B001FA" w:rsidRPr="005F14E4" w:rsidRDefault="00B001FA" w:rsidP="00B001FA">
      <w:pPr>
        <w:spacing w:line="360" w:lineRule="auto"/>
        <w:jc w:val="both"/>
        <w:rPr>
          <w:rFonts w:ascii="Palatino Linotype" w:eastAsia="Calibri" w:hAnsi="Palatino Linotype" w:cs="Arial"/>
          <w:lang w:val="es-ES_tradnl" w:eastAsia="es-MX"/>
        </w:rPr>
      </w:pPr>
    </w:p>
    <w:p w14:paraId="7D5B3A38" w14:textId="77777777" w:rsidR="00B001FA" w:rsidRPr="005F14E4" w:rsidRDefault="00B001FA" w:rsidP="00B001FA">
      <w:pPr>
        <w:spacing w:line="360" w:lineRule="auto"/>
        <w:jc w:val="both"/>
        <w:rPr>
          <w:rFonts w:ascii="Palatino Linotype" w:eastAsia="Calibri" w:hAnsi="Palatino Linotype" w:cs="Calibri"/>
          <w:lang w:val="es-ES_tradnl" w:eastAsia="es-MX"/>
        </w:rPr>
      </w:pPr>
      <w:r w:rsidRPr="005F14E4">
        <w:rPr>
          <w:rFonts w:ascii="Palatino Linotype" w:eastAsia="Calibri" w:hAnsi="Palatino Linotype" w:cs="Calibri"/>
          <w:lang w:val="es-ES_tradnl"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FD56A1C" w14:textId="77777777" w:rsidR="00B001FA" w:rsidRPr="005F14E4" w:rsidRDefault="00B001FA" w:rsidP="00B001FA">
      <w:pPr>
        <w:spacing w:line="360" w:lineRule="auto"/>
        <w:jc w:val="both"/>
        <w:rPr>
          <w:rFonts w:ascii="Palatino Linotype" w:eastAsia="Calibri" w:hAnsi="Palatino Linotype" w:cs="Calibri"/>
          <w:lang w:val="es-ES_tradnl" w:eastAsia="es-MX"/>
        </w:rPr>
      </w:pPr>
      <w:r w:rsidRPr="005F14E4">
        <w:rPr>
          <w:rFonts w:ascii="Palatino Linotype" w:eastAsia="Calibri" w:hAnsi="Palatino Linotype" w:cs="Calibri"/>
          <w:lang w:val="es-ES_tradnl" w:eastAsia="es-MX"/>
        </w:rPr>
        <w:t xml:space="preserve"> </w:t>
      </w:r>
    </w:p>
    <w:p w14:paraId="29548013" w14:textId="77777777" w:rsidR="00B001FA" w:rsidRPr="005F14E4" w:rsidRDefault="00B001FA" w:rsidP="00B001FA">
      <w:pPr>
        <w:spacing w:line="360" w:lineRule="auto"/>
        <w:jc w:val="both"/>
        <w:rPr>
          <w:rFonts w:ascii="Palatino Linotype" w:eastAsia="Calibri" w:hAnsi="Palatino Linotype" w:cs="Calibri"/>
          <w:lang w:val="es-ES_tradnl" w:eastAsia="es-MX"/>
        </w:rPr>
      </w:pPr>
      <w:r w:rsidRPr="005F14E4">
        <w:rPr>
          <w:rFonts w:ascii="Palatino Linotype" w:eastAsia="Calibri" w:hAnsi="Palatino Linotype" w:cs="Calibri"/>
          <w:lang w:val="es-ES_tradnl" w:eastAsia="es-MX"/>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5F14E4">
        <w:rPr>
          <w:rFonts w:ascii="Palatino Linotype" w:eastAsia="Calibri" w:hAnsi="Palatino Linotype" w:cs="Calibri"/>
          <w:lang w:val="es-ES_tradnl" w:eastAsia="es-MX"/>
        </w:rPr>
        <w:lastRenderedPageBreak/>
        <w:t>jurisdiccionales federales, aplicables también en procedimientos análogos, como el que nos ocupa.</w:t>
      </w:r>
    </w:p>
    <w:p w14:paraId="29C232D1" w14:textId="77777777" w:rsidR="00B001FA" w:rsidRPr="005F14E4" w:rsidRDefault="00B001FA" w:rsidP="00B001FA">
      <w:pPr>
        <w:spacing w:line="360" w:lineRule="auto"/>
        <w:jc w:val="both"/>
        <w:rPr>
          <w:rFonts w:ascii="Palatino Linotype" w:eastAsia="Calibri" w:hAnsi="Palatino Linotype" w:cs="Calibri"/>
          <w:lang w:val="es-ES_tradnl" w:eastAsia="es-MX"/>
        </w:rPr>
      </w:pPr>
      <w:r w:rsidRPr="005F14E4">
        <w:rPr>
          <w:rFonts w:ascii="Palatino Linotype" w:eastAsia="Calibri" w:hAnsi="Palatino Linotype" w:cs="Calibri"/>
          <w:lang w:val="es-ES_tradnl" w:eastAsia="es-MX"/>
        </w:rPr>
        <w:t xml:space="preserve"> </w:t>
      </w:r>
    </w:p>
    <w:p w14:paraId="1A245492" w14:textId="77777777" w:rsidR="00B001FA" w:rsidRPr="005F14E4" w:rsidRDefault="00B001FA" w:rsidP="00B001FA">
      <w:pPr>
        <w:spacing w:line="360" w:lineRule="auto"/>
        <w:jc w:val="both"/>
        <w:rPr>
          <w:rFonts w:ascii="Palatino Linotype" w:eastAsia="Calibri" w:hAnsi="Palatino Linotype" w:cs="Calibri"/>
          <w:lang w:val="es-ES_tradnl" w:eastAsia="es-MX"/>
        </w:rPr>
      </w:pPr>
      <w:r w:rsidRPr="005F14E4">
        <w:rPr>
          <w:rFonts w:ascii="Palatino Linotype" w:eastAsia="Calibri" w:hAnsi="Palatino Linotype" w:cs="Calibri"/>
          <w:lang w:val="es-ES_tradnl"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ECD13F1" w14:textId="77777777" w:rsidR="00B001FA" w:rsidRPr="005F14E4" w:rsidRDefault="00B001FA" w:rsidP="00B001FA">
      <w:pPr>
        <w:spacing w:line="360" w:lineRule="auto"/>
        <w:jc w:val="both"/>
        <w:rPr>
          <w:rFonts w:ascii="Palatino Linotype" w:eastAsia="Calibri" w:hAnsi="Palatino Linotype" w:cs="Calibri"/>
          <w:lang w:val="es-ES_tradnl" w:eastAsia="es-MX"/>
        </w:rPr>
      </w:pPr>
      <w:r w:rsidRPr="005F14E4">
        <w:rPr>
          <w:rFonts w:ascii="Palatino Linotype" w:eastAsia="Calibri" w:hAnsi="Palatino Linotype" w:cs="Calibri"/>
          <w:lang w:val="es-ES_tradnl" w:eastAsia="es-MX"/>
        </w:rPr>
        <w:t xml:space="preserve"> </w:t>
      </w:r>
    </w:p>
    <w:p w14:paraId="1C82F984" w14:textId="77777777" w:rsidR="00B001FA" w:rsidRPr="005F14E4" w:rsidRDefault="00B001FA" w:rsidP="00B001FA">
      <w:pPr>
        <w:spacing w:line="360" w:lineRule="auto"/>
        <w:jc w:val="both"/>
        <w:rPr>
          <w:rFonts w:ascii="Palatino Linotype" w:eastAsia="Calibri" w:hAnsi="Palatino Linotype" w:cs="Calibri"/>
          <w:lang w:val="es-ES_tradnl" w:eastAsia="es-MX"/>
        </w:rPr>
      </w:pPr>
      <w:r w:rsidRPr="005F14E4">
        <w:rPr>
          <w:rFonts w:ascii="Palatino Linotype" w:eastAsia="Calibri" w:hAnsi="Palatino Linotype" w:cs="Calibri"/>
          <w:lang w:val="es-ES_tradnl"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7AB0542" w14:textId="77777777" w:rsidR="00B001FA" w:rsidRPr="005F14E4" w:rsidRDefault="00B001FA" w:rsidP="00B001FA">
      <w:pPr>
        <w:spacing w:line="360" w:lineRule="auto"/>
        <w:jc w:val="both"/>
        <w:rPr>
          <w:rFonts w:ascii="Palatino Linotype" w:eastAsia="Calibri" w:hAnsi="Palatino Linotype" w:cs="Calibri"/>
          <w:lang w:val="es-ES_tradnl" w:eastAsia="es-MX"/>
        </w:rPr>
      </w:pPr>
      <w:r w:rsidRPr="005F14E4">
        <w:rPr>
          <w:rFonts w:ascii="Palatino Linotype" w:eastAsia="Calibri" w:hAnsi="Palatino Linotype" w:cs="Calibri"/>
          <w:lang w:val="es-ES_tradnl" w:eastAsia="es-MX"/>
        </w:rPr>
        <w:t xml:space="preserve"> </w:t>
      </w:r>
    </w:p>
    <w:p w14:paraId="26F599AF" w14:textId="77777777" w:rsidR="00B001FA" w:rsidRPr="005F14E4" w:rsidRDefault="00B001FA" w:rsidP="00B001FA">
      <w:pPr>
        <w:spacing w:line="360" w:lineRule="auto"/>
        <w:jc w:val="both"/>
        <w:rPr>
          <w:rFonts w:ascii="Palatino Linotype" w:eastAsia="Calibri" w:hAnsi="Palatino Linotype" w:cs="Calibri"/>
          <w:lang w:val="es-ES_tradnl" w:eastAsia="es-MX"/>
        </w:rPr>
      </w:pPr>
      <w:r w:rsidRPr="005F14E4">
        <w:rPr>
          <w:rFonts w:ascii="Palatino Linotype" w:eastAsia="Calibri" w:hAnsi="Palatino Linotype" w:cs="Calibri"/>
          <w:lang w:val="es-ES_tradnl" w:eastAsia="es-MX"/>
        </w:rPr>
        <w:t xml:space="preserve">Por ello, excepcionalmente, si un asunto es resuelto con posterioridad a los plazos señalados por la norma debe analizarse la razonabilidad del tiempo necesario para su resolución, atentos a los siguientes criterios:  </w:t>
      </w:r>
    </w:p>
    <w:p w14:paraId="371586D9" w14:textId="77777777" w:rsidR="00B001FA" w:rsidRPr="005F14E4" w:rsidRDefault="00B001FA" w:rsidP="00B001FA">
      <w:pPr>
        <w:spacing w:line="360" w:lineRule="auto"/>
        <w:jc w:val="both"/>
        <w:rPr>
          <w:rFonts w:ascii="Palatino Linotype" w:eastAsia="Calibri" w:hAnsi="Palatino Linotype" w:cs="Calibri"/>
          <w:lang w:val="es-ES_tradnl" w:eastAsia="es-MX"/>
        </w:rPr>
      </w:pPr>
    </w:p>
    <w:p w14:paraId="4FE2F61E" w14:textId="77777777" w:rsidR="00B001FA" w:rsidRPr="005F14E4" w:rsidRDefault="00B001FA" w:rsidP="00B001FA">
      <w:pPr>
        <w:numPr>
          <w:ilvl w:val="0"/>
          <w:numId w:val="31"/>
        </w:numPr>
        <w:spacing w:line="360" w:lineRule="auto"/>
        <w:ind w:left="567" w:hanging="283"/>
        <w:jc w:val="both"/>
        <w:rPr>
          <w:rFonts w:ascii="Palatino Linotype" w:hAnsi="Palatino Linotype"/>
        </w:rPr>
      </w:pPr>
      <w:r w:rsidRPr="005F14E4">
        <w:rPr>
          <w:rFonts w:ascii="Palatino Linotype" w:hAnsi="Palatino Linotype"/>
        </w:rPr>
        <w:t>Complejidad del asunto: La complejidad de la prueba, la pluralidad de sujetos procesales, el tiempo transcurrido, las características y contexto del recurso.</w:t>
      </w:r>
    </w:p>
    <w:p w14:paraId="5108BB15" w14:textId="77777777" w:rsidR="00B001FA" w:rsidRPr="005F14E4" w:rsidRDefault="00B001FA" w:rsidP="00B001FA">
      <w:pPr>
        <w:numPr>
          <w:ilvl w:val="0"/>
          <w:numId w:val="31"/>
        </w:numPr>
        <w:spacing w:line="360" w:lineRule="auto"/>
        <w:ind w:left="567" w:hanging="283"/>
        <w:jc w:val="both"/>
        <w:rPr>
          <w:rFonts w:ascii="Palatino Linotype" w:hAnsi="Palatino Linotype"/>
        </w:rPr>
      </w:pPr>
      <w:r w:rsidRPr="005F14E4">
        <w:rPr>
          <w:rFonts w:ascii="Palatino Linotype" w:hAnsi="Palatino Linotype"/>
        </w:rPr>
        <w:t>Actividad Procesal del interesado: Acciones u omisiones del interesado.</w:t>
      </w:r>
    </w:p>
    <w:p w14:paraId="56FDFAD4" w14:textId="77777777" w:rsidR="00B001FA" w:rsidRPr="005F14E4" w:rsidRDefault="00B001FA" w:rsidP="00B001FA">
      <w:pPr>
        <w:numPr>
          <w:ilvl w:val="0"/>
          <w:numId w:val="31"/>
        </w:numPr>
        <w:spacing w:line="360" w:lineRule="auto"/>
        <w:ind w:left="567" w:hanging="283"/>
        <w:jc w:val="both"/>
        <w:rPr>
          <w:rFonts w:ascii="Palatino Linotype" w:hAnsi="Palatino Linotype"/>
        </w:rPr>
      </w:pPr>
      <w:r w:rsidRPr="005F14E4">
        <w:rPr>
          <w:rFonts w:ascii="Palatino Linotype" w:hAnsi="Palatino Linotype"/>
        </w:rPr>
        <w:t>Conducta de la Autoridad: Las Acciones u omisiones realizadas en el procedimiento. Así como si la autoridad actuó con la debida diligencia.</w:t>
      </w:r>
    </w:p>
    <w:p w14:paraId="688C8DED" w14:textId="77777777" w:rsidR="00B001FA" w:rsidRPr="005F14E4" w:rsidRDefault="00B001FA" w:rsidP="00B001FA">
      <w:pPr>
        <w:numPr>
          <w:ilvl w:val="0"/>
          <w:numId w:val="31"/>
        </w:numPr>
        <w:spacing w:line="360" w:lineRule="auto"/>
        <w:ind w:left="567" w:hanging="283"/>
        <w:jc w:val="both"/>
        <w:rPr>
          <w:rFonts w:ascii="Palatino Linotype" w:hAnsi="Palatino Linotype"/>
        </w:rPr>
      </w:pPr>
      <w:r w:rsidRPr="005F14E4">
        <w:rPr>
          <w:rFonts w:ascii="Palatino Linotype" w:hAnsi="Palatino Linotype"/>
        </w:rPr>
        <w:t>La afectación generada en la situación jurídica de la persona involucrada en el proceso: Violación a sus derechos humanos.</w:t>
      </w:r>
    </w:p>
    <w:p w14:paraId="732DA10D" w14:textId="77777777" w:rsidR="00B001FA" w:rsidRPr="005F14E4" w:rsidRDefault="00B001FA" w:rsidP="00B001FA">
      <w:pPr>
        <w:spacing w:line="360" w:lineRule="auto"/>
        <w:jc w:val="both"/>
        <w:rPr>
          <w:rFonts w:ascii="Palatino Linotype" w:eastAsia="Calibri" w:hAnsi="Palatino Linotype" w:cs="Calibri"/>
          <w:lang w:val="es-ES_tradnl" w:eastAsia="es-MX"/>
        </w:rPr>
      </w:pPr>
    </w:p>
    <w:p w14:paraId="38885567" w14:textId="77777777" w:rsidR="00B001FA" w:rsidRPr="005F14E4" w:rsidRDefault="00B001FA" w:rsidP="00B001FA">
      <w:pPr>
        <w:spacing w:line="360" w:lineRule="auto"/>
        <w:jc w:val="both"/>
        <w:rPr>
          <w:rFonts w:ascii="Palatino Linotype" w:eastAsia="Calibri" w:hAnsi="Palatino Linotype" w:cs="Calibri"/>
          <w:lang w:val="es-ES_tradnl" w:eastAsia="es-MX"/>
        </w:rPr>
      </w:pPr>
      <w:r w:rsidRPr="005F14E4">
        <w:rPr>
          <w:rFonts w:ascii="Palatino Linotype" w:eastAsia="Calibri" w:hAnsi="Palatino Linotype" w:cs="Calibri"/>
          <w:lang w:val="es-ES_tradnl" w:eastAsia="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14116A0" w14:textId="77777777" w:rsidR="00B001FA" w:rsidRPr="005F14E4" w:rsidRDefault="00B001FA" w:rsidP="00B001FA">
      <w:pPr>
        <w:spacing w:line="360" w:lineRule="auto"/>
        <w:jc w:val="both"/>
        <w:rPr>
          <w:rFonts w:ascii="Palatino Linotype" w:eastAsia="Calibri" w:hAnsi="Palatino Linotype" w:cs="Calibri"/>
          <w:lang w:val="es-ES_tradnl" w:eastAsia="es-MX"/>
        </w:rPr>
      </w:pPr>
      <w:r w:rsidRPr="005F14E4">
        <w:rPr>
          <w:rFonts w:ascii="Palatino Linotype" w:eastAsia="Calibri" w:hAnsi="Palatino Linotype" w:cs="Calibri"/>
          <w:lang w:val="es-ES_tradnl" w:eastAsia="es-MX"/>
        </w:rPr>
        <w:t xml:space="preserve"> </w:t>
      </w:r>
    </w:p>
    <w:p w14:paraId="190DD989" w14:textId="77777777" w:rsidR="00B001FA" w:rsidRPr="005F14E4" w:rsidRDefault="00B001FA" w:rsidP="00B001FA">
      <w:pPr>
        <w:spacing w:line="360" w:lineRule="auto"/>
        <w:jc w:val="both"/>
        <w:rPr>
          <w:rFonts w:ascii="Palatino Linotype" w:eastAsia="Calibri" w:hAnsi="Palatino Linotype" w:cs="Calibri"/>
          <w:lang w:val="es-ES_tradnl" w:eastAsia="es-MX"/>
        </w:rPr>
      </w:pPr>
      <w:r w:rsidRPr="005F14E4">
        <w:rPr>
          <w:rFonts w:ascii="Palatino Linotype" w:eastAsia="Calibri" w:hAnsi="Palatino Linotype" w:cs="Calibri"/>
          <w:lang w:val="es-ES_tradnl"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35F1557" w14:textId="77777777" w:rsidR="00B001FA" w:rsidRPr="005F14E4" w:rsidRDefault="00B001FA" w:rsidP="00B001FA">
      <w:pPr>
        <w:spacing w:line="360" w:lineRule="auto"/>
        <w:jc w:val="both"/>
        <w:rPr>
          <w:rFonts w:ascii="Palatino Linotype" w:eastAsia="Calibri" w:hAnsi="Palatino Linotype" w:cs="Calibri"/>
          <w:lang w:val="es-ES_tradnl" w:eastAsia="es-MX"/>
        </w:rPr>
      </w:pPr>
      <w:r w:rsidRPr="005F14E4">
        <w:rPr>
          <w:rFonts w:ascii="Palatino Linotype" w:eastAsia="Calibri" w:hAnsi="Palatino Linotype" w:cs="Calibri"/>
          <w:lang w:val="es-ES_tradnl" w:eastAsia="es-MX"/>
        </w:rPr>
        <w:t xml:space="preserve"> </w:t>
      </w:r>
    </w:p>
    <w:p w14:paraId="31C289C4" w14:textId="77777777" w:rsidR="00B001FA" w:rsidRPr="005F14E4" w:rsidRDefault="00B001FA" w:rsidP="00B001FA">
      <w:pPr>
        <w:spacing w:line="360" w:lineRule="auto"/>
        <w:jc w:val="both"/>
        <w:rPr>
          <w:rFonts w:ascii="Palatino Linotype" w:eastAsia="Calibri" w:hAnsi="Palatino Linotype" w:cs="Calibri"/>
          <w:lang w:val="es-ES_tradnl" w:eastAsia="es-MX"/>
        </w:rPr>
      </w:pPr>
      <w:r w:rsidRPr="005F14E4">
        <w:rPr>
          <w:rFonts w:ascii="Palatino Linotype" w:eastAsia="Calibri" w:hAnsi="Palatino Linotype" w:cs="Calibri"/>
          <w:lang w:val="es-ES_tradnl" w:eastAsia="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5F14E4">
        <w:rPr>
          <w:rFonts w:ascii="Palatino Linotype" w:eastAsia="Calibri" w:hAnsi="Palatino Linotype" w:cs="Calibri"/>
          <w:lang w:val="es-ES_tradnl" w:eastAsia="es-MX"/>
        </w:rPr>
        <w:lastRenderedPageBreak/>
        <w:t>términos legales previamente establecidos por la Ley, por tratarse de causas de fuerza mayor.</w:t>
      </w:r>
    </w:p>
    <w:p w14:paraId="0F2BF1E8" w14:textId="77777777" w:rsidR="00B001FA" w:rsidRPr="005F14E4" w:rsidRDefault="00B001FA" w:rsidP="00B001FA">
      <w:pPr>
        <w:spacing w:line="360" w:lineRule="auto"/>
        <w:jc w:val="both"/>
        <w:rPr>
          <w:rFonts w:ascii="Palatino Linotype" w:eastAsia="Calibri" w:hAnsi="Palatino Linotype" w:cs="Calibri"/>
          <w:lang w:val="es-ES_tradnl" w:eastAsia="es-MX"/>
        </w:rPr>
      </w:pPr>
    </w:p>
    <w:p w14:paraId="23EC129F" w14:textId="77777777" w:rsidR="00B001FA" w:rsidRPr="005F14E4" w:rsidRDefault="00B001FA" w:rsidP="00B001FA">
      <w:pPr>
        <w:spacing w:line="360" w:lineRule="auto"/>
        <w:jc w:val="both"/>
        <w:rPr>
          <w:rFonts w:ascii="Palatino Linotype" w:eastAsia="Calibri" w:hAnsi="Palatino Linotype" w:cs="Calibri"/>
          <w:lang w:val="es-ES_tradnl" w:eastAsia="es-MX"/>
        </w:rPr>
      </w:pPr>
      <w:r w:rsidRPr="005F14E4">
        <w:rPr>
          <w:rFonts w:ascii="Palatino Linotype" w:eastAsia="Calibri" w:hAnsi="Palatino Linotype" w:cs="Calibri"/>
          <w:lang w:val="es-ES_tradnl" w:eastAsia="es-MX"/>
        </w:rPr>
        <w:t>Al respecto, también son de considerar los criterios sostenidos por el Cuarto Tribunal Colegiado en Materia Administrativa del Primer Circuito, cuyos rubros y datos de identificación son los siguientes:</w:t>
      </w:r>
    </w:p>
    <w:p w14:paraId="32932039" w14:textId="77777777" w:rsidR="00B001FA" w:rsidRPr="005F14E4" w:rsidRDefault="00B001FA" w:rsidP="00B001FA">
      <w:pPr>
        <w:spacing w:line="360" w:lineRule="auto"/>
        <w:jc w:val="both"/>
        <w:rPr>
          <w:rFonts w:ascii="Palatino Linotype" w:eastAsia="Calibri" w:hAnsi="Palatino Linotype" w:cs="Calibri"/>
          <w:lang w:val="es-ES_tradnl" w:eastAsia="es-MX"/>
        </w:rPr>
      </w:pPr>
      <w:r w:rsidRPr="005F14E4">
        <w:rPr>
          <w:rFonts w:ascii="Palatino Linotype" w:eastAsia="Calibri" w:hAnsi="Palatino Linotype" w:cs="Calibri"/>
          <w:lang w:val="es-ES_tradnl" w:eastAsia="es-MX"/>
        </w:rPr>
        <w:t xml:space="preserve"> </w:t>
      </w:r>
    </w:p>
    <w:p w14:paraId="514808F7" w14:textId="77777777" w:rsidR="00B001FA" w:rsidRPr="005F14E4" w:rsidRDefault="00B001FA" w:rsidP="00B001FA">
      <w:pPr>
        <w:spacing w:line="360" w:lineRule="auto"/>
        <w:jc w:val="both"/>
        <w:rPr>
          <w:rFonts w:ascii="Palatino Linotype" w:eastAsia="Calibri" w:hAnsi="Palatino Linotype" w:cs="Calibri"/>
          <w:lang w:val="es-ES_tradnl" w:eastAsia="es-MX"/>
        </w:rPr>
      </w:pPr>
      <w:r w:rsidRPr="005F14E4">
        <w:rPr>
          <w:rFonts w:ascii="Palatino Linotype" w:eastAsia="Calibri" w:hAnsi="Palatino Linotype" w:cs="Calibri"/>
          <w:lang w:val="es-ES_tradnl" w:eastAsia="es-MX"/>
        </w:rPr>
        <w:t>“PLAZO RAZONABLE PARA RESOLVER. DIMENSIÓN Y EFECTOS DE ESTE CONCEPTO CUANDO SE ADUCE EXCESIVA CARGA DE TRABAJO.” consultable en el Seminario Judicial de la Federación y su gaceta, con el registro digital 2002351.</w:t>
      </w:r>
    </w:p>
    <w:p w14:paraId="538CD8E6" w14:textId="77777777" w:rsidR="00B001FA" w:rsidRPr="005F14E4" w:rsidRDefault="00B001FA" w:rsidP="00B001FA">
      <w:pPr>
        <w:spacing w:line="360" w:lineRule="auto"/>
        <w:jc w:val="both"/>
        <w:rPr>
          <w:rFonts w:ascii="Palatino Linotype" w:eastAsia="Calibri" w:hAnsi="Palatino Linotype" w:cs="Calibri"/>
          <w:lang w:val="es-ES_tradnl" w:eastAsia="es-MX"/>
        </w:rPr>
      </w:pPr>
      <w:r w:rsidRPr="005F14E4">
        <w:rPr>
          <w:rFonts w:ascii="Palatino Linotype" w:eastAsia="Calibri" w:hAnsi="Palatino Linotype" w:cs="Calibri"/>
          <w:lang w:val="es-ES_tradnl" w:eastAsia="es-MX"/>
        </w:rPr>
        <w:t xml:space="preserve"> </w:t>
      </w:r>
    </w:p>
    <w:p w14:paraId="5D69E258" w14:textId="77777777" w:rsidR="00B001FA" w:rsidRPr="005F14E4" w:rsidRDefault="00B001FA" w:rsidP="00B001FA">
      <w:pPr>
        <w:spacing w:line="360" w:lineRule="auto"/>
        <w:jc w:val="both"/>
        <w:rPr>
          <w:rFonts w:ascii="Palatino Linotype" w:eastAsia="Calibri" w:hAnsi="Palatino Linotype" w:cs="Calibri"/>
          <w:lang w:val="es-ES_tradnl" w:eastAsia="es-MX"/>
        </w:rPr>
      </w:pPr>
      <w:r w:rsidRPr="005F14E4">
        <w:rPr>
          <w:rFonts w:ascii="Palatino Linotype" w:eastAsia="Calibri" w:hAnsi="Palatino Linotype" w:cs="Calibri"/>
          <w:lang w:val="es-ES_tradnl" w:eastAsia="es-MX"/>
        </w:rPr>
        <w:t>“PLAZO RAZONABLE PARA RESOLVER. CONCEPTO Y ELEMENTOS QUE LO INTEGRAN A LA LUZ DEL DERECHO INTERNACIONAL DE LOS DERECHOS HUMANOS.”, visible en el Seminario Judicial de la Federación y su gaceta, con el registro digital 2002350.</w:t>
      </w:r>
    </w:p>
    <w:p w14:paraId="421D2E4C" w14:textId="77777777" w:rsidR="00B001FA" w:rsidRPr="005F14E4" w:rsidRDefault="00B001FA" w:rsidP="00B001FA">
      <w:pPr>
        <w:spacing w:line="360" w:lineRule="auto"/>
        <w:jc w:val="both"/>
        <w:rPr>
          <w:rFonts w:ascii="Palatino Linotype" w:eastAsia="Calibri" w:hAnsi="Palatino Linotype" w:cs="Calibri"/>
          <w:lang w:val="es-ES_tradnl" w:eastAsia="es-MX"/>
        </w:rPr>
      </w:pPr>
    </w:p>
    <w:p w14:paraId="7485FBC3" w14:textId="77777777" w:rsidR="00B001FA" w:rsidRPr="005F14E4" w:rsidRDefault="00B001FA" w:rsidP="00B001FA">
      <w:pPr>
        <w:spacing w:line="360" w:lineRule="auto"/>
        <w:jc w:val="both"/>
        <w:rPr>
          <w:rFonts w:ascii="Palatino Linotype" w:eastAsia="Calibri" w:hAnsi="Palatino Linotype" w:cs="Calibri"/>
          <w:lang w:val="es-ES_tradnl" w:eastAsia="es-MX"/>
        </w:rPr>
      </w:pPr>
      <w:r w:rsidRPr="005F14E4">
        <w:rPr>
          <w:rFonts w:ascii="Palatino Linotype" w:eastAsia="Calibri" w:hAnsi="Palatino Linotype" w:cs="Calibri"/>
          <w:lang w:val="es-ES_tradnl" w:eastAsia="es-MX"/>
        </w:rPr>
        <w:t>Por ello, este organismo garante comprometido con la tutela de los derechos humanos confiados, señala que este exceso del plazo legal para resolver el presente asunto, resulta de carácter excepcional.</w:t>
      </w:r>
    </w:p>
    <w:p w14:paraId="53186618" w14:textId="77777777" w:rsidR="00B001FA" w:rsidRPr="005F14E4" w:rsidRDefault="00B001FA" w:rsidP="00B001FA">
      <w:pPr>
        <w:spacing w:line="360" w:lineRule="auto"/>
        <w:jc w:val="center"/>
        <w:rPr>
          <w:rFonts w:ascii="Palatino Linotype" w:eastAsia="Calibri" w:hAnsi="Palatino Linotype" w:cs="Arial"/>
          <w:b/>
          <w:sz w:val="28"/>
          <w:szCs w:val="22"/>
          <w:lang w:val="es-ES_tradnl" w:eastAsia="es-MX"/>
        </w:rPr>
      </w:pPr>
    </w:p>
    <w:p w14:paraId="6A11831A" w14:textId="77777777" w:rsidR="00B001FA" w:rsidRPr="005F14E4" w:rsidRDefault="00B001FA" w:rsidP="00B001FA">
      <w:pPr>
        <w:spacing w:line="360" w:lineRule="auto"/>
        <w:jc w:val="center"/>
        <w:rPr>
          <w:rFonts w:ascii="Palatino Linotype" w:eastAsia="Calibri" w:hAnsi="Palatino Linotype" w:cs="Arial"/>
          <w:b/>
          <w:sz w:val="28"/>
          <w:szCs w:val="22"/>
          <w:lang w:val="es-ES_tradnl" w:eastAsia="es-MX"/>
        </w:rPr>
      </w:pPr>
      <w:r w:rsidRPr="005F14E4">
        <w:rPr>
          <w:rFonts w:ascii="Palatino Linotype" w:eastAsia="Calibri" w:hAnsi="Palatino Linotype" w:cs="Arial"/>
          <w:b/>
          <w:sz w:val="28"/>
          <w:szCs w:val="22"/>
          <w:lang w:val="es-ES_tradnl" w:eastAsia="es-MX"/>
        </w:rPr>
        <w:t xml:space="preserve">C O N S I D E R A N D O </w:t>
      </w:r>
    </w:p>
    <w:p w14:paraId="3CDF7B39" w14:textId="77777777" w:rsidR="00B001FA" w:rsidRPr="005F14E4" w:rsidRDefault="00B001FA" w:rsidP="00B001FA">
      <w:pPr>
        <w:rPr>
          <w:rFonts w:ascii="Palatino Linotype" w:hAnsi="Palatino Linotype"/>
          <w:lang w:val="es-MX"/>
        </w:rPr>
      </w:pPr>
    </w:p>
    <w:p w14:paraId="6487206F" w14:textId="77777777" w:rsidR="00B001FA" w:rsidRPr="005F14E4" w:rsidRDefault="00B001FA" w:rsidP="00B001FA">
      <w:pPr>
        <w:spacing w:line="360" w:lineRule="auto"/>
        <w:jc w:val="both"/>
        <w:rPr>
          <w:rFonts w:ascii="Palatino Linotype" w:eastAsia="Calibri" w:hAnsi="Palatino Linotype" w:cs="Arial"/>
          <w:szCs w:val="22"/>
          <w:lang w:val="es-ES_tradnl" w:eastAsia="es-MX"/>
        </w:rPr>
      </w:pPr>
      <w:r w:rsidRPr="005F14E4">
        <w:rPr>
          <w:rFonts w:ascii="Palatino Linotype" w:eastAsia="Calibri" w:hAnsi="Palatino Linotype" w:cs="Arial"/>
          <w:b/>
          <w:sz w:val="28"/>
          <w:szCs w:val="22"/>
          <w:lang w:val="es-ES_tradnl" w:eastAsia="es-MX"/>
        </w:rPr>
        <w:t>PRIMERO.</w:t>
      </w:r>
      <w:r w:rsidRPr="005F14E4">
        <w:rPr>
          <w:rFonts w:ascii="Palatino Linotype" w:eastAsia="Calibri" w:hAnsi="Palatino Linotype" w:cs="Arial"/>
          <w:b/>
          <w:szCs w:val="22"/>
          <w:lang w:val="es-ES_tradnl" w:eastAsia="es-MX"/>
        </w:rPr>
        <w:t xml:space="preserve"> </w:t>
      </w:r>
      <w:r w:rsidRPr="005F14E4">
        <w:rPr>
          <w:rFonts w:ascii="Palatino Linotype" w:eastAsia="Calibri" w:hAnsi="Palatino Linotype" w:cs="Arial"/>
          <w:b/>
          <w:sz w:val="28"/>
          <w:szCs w:val="28"/>
          <w:lang w:val="es-ES_tradnl" w:eastAsia="es-MX"/>
        </w:rPr>
        <w:t>De la competencia</w:t>
      </w:r>
      <w:r w:rsidRPr="005F14E4">
        <w:rPr>
          <w:rFonts w:ascii="Palatino Linotype" w:eastAsia="Calibri" w:hAnsi="Palatino Linotype" w:cs="Arial"/>
          <w:sz w:val="28"/>
          <w:szCs w:val="28"/>
          <w:lang w:val="es-ES_tradnl" w:eastAsia="es-MX"/>
        </w:rPr>
        <w:t>.</w:t>
      </w:r>
    </w:p>
    <w:p w14:paraId="2EF41D4A" w14:textId="77777777" w:rsidR="00B001FA" w:rsidRPr="005F14E4" w:rsidRDefault="00B001FA" w:rsidP="00B001FA">
      <w:pPr>
        <w:spacing w:line="360" w:lineRule="auto"/>
        <w:jc w:val="both"/>
        <w:rPr>
          <w:rFonts w:ascii="Palatino Linotype" w:hAnsi="Palatino Linotype"/>
          <w:lang w:val="es-MX"/>
        </w:rPr>
      </w:pPr>
      <w:r w:rsidRPr="005F14E4">
        <w:rPr>
          <w:rFonts w:ascii="Palatino Linotype" w:hAnsi="Palatino Linotype"/>
          <w:lang w:val="es-MX"/>
        </w:rPr>
        <w:lastRenderedPageBreak/>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6DC94A69" w14:textId="77777777" w:rsidR="003708E1" w:rsidRPr="005F14E4" w:rsidRDefault="003708E1" w:rsidP="00E91EE4">
      <w:pPr>
        <w:spacing w:before="240" w:line="360" w:lineRule="auto"/>
        <w:jc w:val="both"/>
        <w:rPr>
          <w:rFonts w:ascii="Palatino Linotype" w:hAnsi="Palatino Linotype" w:cs="Arial"/>
        </w:rPr>
      </w:pPr>
    </w:p>
    <w:p w14:paraId="5E3884DF" w14:textId="77777777" w:rsidR="00D34057" w:rsidRPr="005F14E4" w:rsidRDefault="00D34057" w:rsidP="007B1512">
      <w:pPr>
        <w:pStyle w:val="Prrafodelista"/>
        <w:autoSpaceDE w:val="0"/>
        <w:autoSpaceDN w:val="0"/>
        <w:adjustRightInd w:val="0"/>
        <w:spacing w:line="360" w:lineRule="auto"/>
        <w:ind w:left="0"/>
        <w:jc w:val="both"/>
        <w:rPr>
          <w:rFonts w:ascii="Palatino Linotype" w:hAnsi="Palatino Linotype" w:cs="Arial"/>
          <w:b/>
        </w:rPr>
      </w:pPr>
      <w:r w:rsidRPr="005F14E4">
        <w:rPr>
          <w:rFonts w:ascii="Palatino Linotype" w:hAnsi="Palatino Linotype" w:cs="Arial"/>
          <w:b/>
          <w:sz w:val="28"/>
        </w:rPr>
        <w:t>SEGUNDO</w:t>
      </w:r>
      <w:r w:rsidRPr="005F14E4">
        <w:rPr>
          <w:rFonts w:ascii="Palatino Linotype" w:hAnsi="Palatino Linotype" w:cs="Arial"/>
          <w:b/>
        </w:rPr>
        <w:t xml:space="preserve">. </w:t>
      </w:r>
      <w:r w:rsidRPr="005F14E4">
        <w:rPr>
          <w:rFonts w:ascii="Palatino Linotype" w:hAnsi="Palatino Linotype" w:cs="Arial"/>
          <w:b/>
          <w:sz w:val="28"/>
          <w:szCs w:val="28"/>
        </w:rPr>
        <w:t>Sobre los alcances del recurso de revisión.</w:t>
      </w:r>
      <w:r w:rsidRPr="005F14E4">
        <w:rPr>
          <w:rFonts w:ascii="Palatino Linotype" w:hAnsi="Palatino Linotype" w:cs="Arial"/>
          <w:b/>
        </w:rPr>
        <w:t xml:space="preserve"> </w:t>
      </w:r>
    </w:p>
    <w:p w14:paraId="394E3A0D" w14:textId="77777777" w:rsidR="00A47E40" w:rsidRPr="005F14E4" w:rsidRDefault="00D34057" w:rsidP="007B1512">
      <w:pPr>
        <w:pStyle w:val="Prrafodelista"/>
        <w:autoSpaceDE w:val="0"/>
        <w:autoSpaceDN w:val="0"/>
        <w:adjustRightInd w:val="0"/>
        <w:spacing w:line="360" w:lineRule="auto"/>
        <w:ind w:left="0"/>
        <w:jc w:val="both"/>
        <w:rPr>
          <w:rFonts w:ascii="Palatino Linotype" w:hAnsi="Palatino Linotype" w:cs="Arial"/>
        </w:rPr>
      </w:pPr>
      <w:r w:rsidRPr="005F14E4">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2B2CD29" w14:textId="77777777" w:rsidR="008240F0" w:rsidRPr="005F14E4" w:rsidRDefault="008240F0" w:rsidP="00912A2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361C0705" w14:textId="7C4AEED3" w:rsidR="00912A21" w:rsidRPr="005F14E4" w:rsidRDefault="00B001FA" w:rsidP="00912A21">
      <w:pPr>
        <w:pStyle w:val="Prrafodelista"/>
        <w:autoSpaceDE w:val="0"/>
        <w:autoSpaceDN w:val="0"/>
        <w:adjustRightInd w:val="0"/>
        <w:spacing w:before="240" w:after="160" w:line="360" w:lineRule="auto"/>
        <w:ind w:left="0"/>
        <w:jc w:val="both"/>
        <w:rPr>
          <w:rFonts w:ascii="Palatino Linotype" w:hAnsi="Palatino Linotype" w:cs="Arial"/>
          <w:b/>
        </w:rPr>
      </w:pPr>
      <w:r w:rsidRPr="005F14E4">
        <w:rPr>
          <w:rFonts w:ascii="Palatino Linotype" w:hAnsi="Palatino Linotype" w:cs="Arial"/>
          <w:b/>
          <w:sz w:val="28"/>
        </w:rPr>
        <w:lastRenderedPageBreak/>
        <w:t>TERCERO</w:t>
      </w:r>
      <w:r w:rsidR="00912A21" w:rsidRPr="005F14E4">
        <w:rPr>
          <w:rFonts w:ascii="Palatino Linotype" w:hAnsi="Palatino Linotype" w:cs="Arial"/>
          <w:b/>
        </w:rPr>
        <w:t xml:space="preserve">. </w:t>
      </w:r>
      <w:r w:rsidR="00912A21" w:rsidRPr="005F14E4">
        <w:rPr>
          <w:rFonts w:ascii="Palatino Linotype" w:hAnsi="Palatino Linotype" w:cs="Arial"/>
          <w:b/>
          <w:sz w:val="28"/>
          <w:szCs w:val="28"/>
        </w:rPr>
        <w:t>De las causas de improcedencia.</w:t>
      </w:r>
    </w:p>
    <w:p w14:paraId="6C462DB8" w14:textId="77777777" w:rsidR="00912A21" w:rsidRPr="005F14E4" w:rsidRDefault="00912A21" w:rsidP="00912A21">
      <w:pPr>
        <w:pStyle w:val="Prrafodelista"/>
        <w:autoSpaceDE w:val="0"/>
        <w:autoSpaceDN w:val="0"/>
        <w:adjustRightInd w:val="0"/>
        <w:spacing w:line="360" w:lineRule="auto"/>
        <w:ind w:left="0"/>
        <w:jc w:val="both"/>
        <w:rPr>
          <w:rFonts w:ascii="Palatino Linotype" w:hAnsi="Palatino Linotype" w:cs="Arial"/>
        </w:rPr>
      </w:pPr>
      <w:r w:rsidRPr="005F14E4">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B54E30E" w14:textId="77777777" w:rsidR="00912A21" w:rsidRPr="005F14E4"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29769A0" w14:textId="77777777" w:rsidR="00912A21" w:rsidRPr="005F14E4" w:rsidRDefault="00912A21" w:rsidP="00912A21">
      <w:pPr>
        <w:pStyle w:val="Prrafodelista"/>
        <w:autoSpaceDE w:val="0"/>
        <w:autoSpaceDN w:val="0"/>
        <w:adjustRightInd w:val="0"/>
        <w:spacing w:line="360" w:lineRule="auto"/>
        <w:ind w:left="0"/>
        <w:jc w:val="both"/>
        <w:rPr>
          <w:rFonts w:ascii="Palatino Linotype" w:hAnsi="Palatino Linotype" w:cs="Arial"/>
        </w:rPr>
      </w:pPr>
      <w:r w:rsidRPr="005F14E4">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F14E4">
        <w:rPr>
          <w:rStyle w:val="Refdenotaalpie"/>
          <w:rFonts w:ascii="Palatino Linotype" w:hAnsi="Palatino Linotype" w:cs="Arial"/>
        </w:rPr>
        <w:footnoteReference w:id="1"/>
      </w:r>
      <w:r w:rsidRPr="005F14E4">
        <w:rPr>
          <w:rFonts w:ascii="Palatino Linotype" w:hAnsi="Palatino Linotype" w:cs="Arial"/>
        </w:rPr>
        <w:t>.</w:t>
      </w:r>
    </w:p>
    <w:p w14:paraId="65BBFB49" w14:textId="77777777" w:rsidR="00912A21" w:rsidRPr="005F14E4"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B09346A" w14:textId="337EDC7E" w:rsidR="00912A21" w:rsidRPr="005F14E4" w:rsidRDefault="00912A21" w:rsidP="000A5A65">
      <w:pPr>
        <w:pStyle w:val="Prrafodelista"/>
        <w:autoSpaceDE w:val="0"/>
        <w:autoSpaceDN w:val="0"/>
        <w:adjustRightInd w:val="0"/>
        <w:spacing w:line="360" w:lineRule="auto"/>
        <w:ind w:left="0"/>
        <w:jc w:val="both"/>
        <w:rPr>
          <w:rFonts w:ascii="Palatino Linotype" w:hAnsi="Palatino Linotype" w:cs="Arial"/>
        </w:rPr>
      </w:pPr>
      <w:r w:rsidRPr="005F14E4">
        <w:rPr>
          <w:rFonts w:ascii="Palatino Linotype" w:hAnsi="Palatino Linotype" w:cs="Arial"/>
        </w:rPr>
        <w:t>Así las cosas, al no existir causas de improcedencia invocadas por las partes ni advertidas de oficio por este Resolutor, se procede al análisis del asunto en los siguientes términos.</w:t>
      </w:r>
    </w:p>
    <w:p w14:paraId="24DDA225" w14:textId="77777777" w:rsidR="000A5A65" w:rsidRPr="005F14E4" w:rsidRDefault="000A5A65" w:rsidP="000A5A65">
      <w:pPr>
        <w:pStyle w:val="Prrafodelista"/>
        <w:autoSpaceDE w:val="0"/>
        <w:autoSpaceDN w:val="0"/>
        <w:adjustRightInd w:val="0"/>
        <w:spacing w:line="360" w:lineRule="auto"/>
        <w:ind w:left="0"/>
        <w:jc w:val="both"/>
        <w:rPr>
          <w:rFonts w:ascii="Palatino Linotype" w:hAnsi="Palatino Linotype" w:cs="Arial"/>
        </w:rPr>
      </w:pPr>
    </w:p>
    <w:p w14:paraId="5B2CC6B5" w14:textId="6B047AB4" w:rsidR="00912A21" w:rsidRPr="005F14E4" w:rsidRDefault="00B001FA" w:rsidP="00912A21">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5F14E4">
        <w:rPr>
          <w:rFonts w:ascii="Palatino Linotype" w:hAnsi="Palatino Linotype" w:cs="Arial"/>
          <w:b/>
          <w:sz w:val="28"/>
        </w:rPr>
        <w:t>CUARTO</w:t>
      </w:r>
      <w:r w:rsidR="00912A21" w:rsidRPr="005F14E4">
        <w:rPr>
          <w:rFonts w:ascii="Palatino Linotype" w:hAnsi="Palatino Linotype" w:cs="Arial"/>
          <w:b/>
          <w:sz w:val="28"/>
          <w:szCs w:val="28"/>
        </w:rPr>
        <w:t>.</w:t>
      </w:r>
      <w:r w:rsidR="00912A21" w:rsidRPr="005F14E4">
        <w:rPr>
          <w:rFonts w:ascii="Palatino Linotype" w:hAnsi="Palatino Linotype" w:cs="Arial"/>
          <w:sz w:val="28"/>
          <w:szCs w:val="28"/>
        </w:rPr>
        <w:t xml:space="preserve"> </w:t>
      </w:r>
      <w:r w:rsidR="00912A21" w:rsidRPr="005F14E4">
        <w:rPr>
          <w:rFonts w:ascii="Palatino Linotype" w:hAnsi="Palatino Linotype" w:cs="Arial"/>
          <w:b/>
          <w:sz w:val="28"/>
        </w:rPr>
        <w:t>Estudio y resolución del asunto</w:t>
      </w:r>
      <w:r w:rsidR="00912A21" w:rsidRPr="005F14E4">
        <w:rPr>
          <w:rFonts w:ascii="Palatino Linotype" w:hAnsi="Palatino Linotype" w:cs="Arial"/>
          <w:b/>
        </w:rPr>
        <w:t>.</w:t>
      </w:r>
    </w:p>
    <w:p w14:paraId="5FD005DD" w14:textId="77777777" w:rsidR="00912A21" w:rsidRPr="005F14E4" w:rsidRDefault="00912A21" w:rsidP="00912A21">
      <w:pPr>
        <w:pStyle w:val="Prrafodelista"/>
        <w:autoSpaceDE w:val="0"/>
        <w:autoSpaceDN w:val="0"/>
        <w:adjustRightInd w:val="0"/>
        <w:spacing w:line="360" w:lineRule="auto"/>
        <w:ind w:left="0"/>
        <w:jc w:val="both"/>
        <w:rPr>
          <w:rFonts w:ascii="Palatino Linotype" w:hAnsi="Palatino Linotype" w:cs="Arial"/>
        </w:rPr>
      </w:pPr>
      <w:r w:rsidRPr="005F14E4">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8E0EC0F" w14:textId="77777777" w:rsidR="007B1512" w:rsidRPr="005F14E4" w:rsidRDefault="007B1512" w:rsidP="009D7D7B">
      <w:pPr>
        <w:autoSpaceDE w:val="0"/>
        <w:autoSpaceDN w:val="0"/>
        <w:adjustRightInd w:val="0"/>
        <w:spacing w:line="360" w:lineRule="auto"/>
        <w:jc w:val="both"/>
        <w:rPr>
          <w:rFonts w:ascii="Palatino Linotype" w:hAnsi="Palatino Linotype" w:cs="Arial"/>
        </w:rPr>
      </w:pPr>
    </w:p>
    <w:p w14:paraId="27CCD24B" w14:textId="68CE594A" w:rsidR="009D7D7B" w:rsidRPr="005F14E4" w:rsidRDefault="009D7D7B" w:rsidP="009D7D7B">
      <w:pPr>
        <w:autoSpaceDE w:val="0"/>
        <w:autoSpaceDN w:val="0"/>
        <w:adjustRightInd w:val="0"/>
        <w:spacing w:line="360" w:lineRule="auto"/>
        <w:jc w:val="both"/>
        <w:rPr>
          <w:rFonts w:ascii="Palatino Linotype" w:hAnsi="Palatino Linotype" w:cs="Arial"/>
        </w:rPr>
      </w:pPr>
      <w:r w:rsidRPr="005F14E4">
        <w:rPr>
          <w:rFonts w:ascii="Palatino Linotype" w:hAnsi="Palatino Linotype" w:cs="Arial"/>
        </w:rPr>
        <w:t xml:space="preserve">En primer término es necesario hacer alusión a la solicitud de información ya que de ella deriva por un lado al procedimiento de acceso a la información ante el sujeto </w:t>
      </w:r>
      <w:r w:rsidRPr="005F14E4">
        <w:rPr>
          <w:rFonts w:ascii="Palatino Linotype" w:hAnsi="Palatino Linotype" w:cs="Arial"/>
        </w:rPr>
        <w:lastRenderedPageBreak/>
        <w:t>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77AC4EBA" w14:textId="77777777" w:rsidR="009D7D7B" w:rsidRPr="005F14E4" w:rsidRDefault="009D7D7B" w:rsidP="009D7D7B">
      <w:pPr>
        <w:autoSpaceDE w:val="0"/>
        <w:autoSpaceDN w:val="0"/>
        <w:adjustRightInd w:val="0"/>
        <w:spacing w:line="360" w:lineRule="auto"/>
        <w:jc w:val="both"/>
        <w:rPr>
          <w:rFonts w:ascii="Palatino Linotype" w:hAnsi="Palatino Linotype" w:cs="Arial"/>
        </w:rPr>
      </w:pPr>
    </w:p>
    <w:p w14:paraId="28551A5A" w14:textId="1C5347D3" w:rsidR="009D7D7B" w:rsidRPr="005F14E4" w:rsidRDefault="009D7D7B" w:rsidP="00AA0796">
      <w:pPr>
        <w:pStyle w:val="Prrafodelista"/>
        <w:autoSpaceDE w:val="0"/>
        <w:autoSpaceDN w:val="0"/>
        <w:adjustRightInd w:val="0"/>
        <w:spacing w:line="360" w:lineRule="auto"/>
        <w:ind w:left="0"/>
        <w:jc w:val="both"/>
        <w:rPr>
          <w:rFonts w:ascii="Palatino Linotype" w:hAnsi="Palatino Linotype" w:cs="Arial"/>
        </w:rPr>
      </w:pPr>
      <w:r w:rsidRPr="005F14E4">
        <w:rPr>
          <w:rFonts w:ascii="Palatino Linotype" w:hAnsi="Palatino Linotype" w:cs="Arial"/>
        </w:rPr>
        <w:t xml:space="preserve">Ya que el planteamiento del problema es de toral importancia, a efecto de determinar la intención o voluntad del </w:t>
      </w:r>
      <w:r w:rsidR="002D66D5" w:rsidRPr="005F14E4">
        <w:rPr>
          <w:rFonts w:ascii="Palatino Linotype" w:hAnsi="Palatino Linotype" w:cs="Arial"/>
        </w:rPr>
        <w:t>R</w:t>
      </w:r>
      <w:r w:rsidRPr="005F14E4">
        <w:rPr>
          <w:rFonts w:ascii="Palatino Linotype" w:hAnsi="Palatino Linotype" w:cs="Arial"/>
        </w:rPr>
        <w:t>ecurrente a la luz de la interpretación de las solicitudes de información, y que puede generar de forma objetiva y material el sujeto obligado que se relacione con esa intención, respecto del presente asunto se realiza a continuación.</w:t>
      </w:r>
    </w:p>
    <w:p w14:paraId="41F72F69" w14:textId="77777777" w:rsidR="00AA0796" w:rsidRPr="005F14E4" w:rsidRDefault="00AA0796" w:rsidP="00AA0796">
      <w:pPr>
        <w:pStyle w:val="Prrafodelista"/>
        <w:autoSpaceDE w:val="0"/>
        <w:autoSpaceDN w:val="0"/>
        <w:adjustRightInd w:val="0"/>
        <w:spacing w:line="360" w:lineRule="auto"/>
        <w:ind w:left="0"/>
        <w:jc w:val="both"/>
        <w:rPr>
          <w:rFonts w:ascii="Palatino Linotype" w:hAnsi="Palatino Linotype" w:cs="Arial"/>
        </w:rPr>
      </w:pPr>
    </w:p>
    <w:p w14:paraId="63E0AE02" w14:textId="77777777" w:rsidR="00C57CB5" w:rsidRPr="005F14E4" w:rsidRDefault="00C57CB5" w:rsidP="00AA0796">
      <w:pPr>
        <w:pStyle w:val="Prrafodelista"/>
        <w:autoSpaceDE w:val="0"/>
        <w:autoSpaceDN w:val="0"/>
        <w:adjustRightInd w:val="0"/>
        <w:spacing w:line="360" w:lineRule="auto"/>
        <w:ind w:left="0"/>
        <w:jc w:val="both"/>
        <w:rPr>
          <w:rFonts w:ascii="Palatino Linotype" w:hAnsi="Palatino Linotype" w:cs="Arial"/>
        </w:rPr>
      </w:pPr>
      <w:r w:rsidRPr="005F14E4">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w:t>
      </w:r>
      <w:r w:rsidRPr="005F14E4">
        <w:rPr>
          <w:rFonts w:ascii="Palatino Linotype" w:hAnsi="Palatino Linotype" w:cs="Arial"/>
        </w:rPr>
        <w:lastRenderedPageBreak/>
        <w:t>tercero del artículo 1</w:t>
      </w:r>
      <w:r w:rsidR="007B1512" w:rsidRPr="005F14E4">
        <w:rPr>
          <w:rFonts w:ascii="Palatino Linotype" w:hAnsi="Palatino Linotype" w:cs="Arial"/>
        </w:rPr>
        <w:t>,</w:t>
      </w:r>
      <w:r w:rsidRPr="005F14E4">
        <w:rPr>
          <w:rFonts w:ascii="Palatino Linotype" w:hAnsi="Palatino Linotype" w:cs="Arial"/>
        </w:rPr>
        <w:t xml:space="preserve"> de la Constitución Federal y el diverso 8</w:t>
      </w:r>
      <w:r w:rsidR="007B1512" w:rsidRPr="005F14E4">
        <w:rPr>
          <w:rFonts w:ascii="Palatino Linotype" w:hAnsi="Palatino Linotype" w:cs="Arial"/>
        </w:rPr>
        <w:t>,</w:t>
      </w:r>
      <w:r w:rsidRPr="005F14E4">
        <w:rPr>
          <w:rFonts w:ascii="Palatino Linotype" w:hAnsi="Palatino Linotype" w:cs="Arial"/>
        </w:rPr>
        <w:t xml:space="preserve"> de la Ley de Transparencia local.</w:t>
      </w:r>
    </w:p>
    <w:p w14:paraId="1EBD54ED" w14:textId="77777777" w:rsidR="007B1512" w:rsidRPr="005F14E4" w:rsidRDefault="007B1512" w:rsidP="00E91EE4">
      <w:pPr>
        <w:tabs>
          <w:tab w:val="left" w:pos="709"/>
        </w:tabs>
        <w:spacing w:line="360" w:lineRule="auto"/>
        <w:jc w:val="both"/>
        <w:rPr>
          <w:rFonts w:ascii="Palatino Linotype" w:hAnsi="Palatino Linotype" w:cs="Arial"/>
          <w:sz w:val="10"/>
        </w:rPr>
      </w:pPr>
    </w:p>
    <w:p w14:paraId="55DEB2AB" w14:textId="33DEDD2B" w:rsidR="009232E7" w:rsidRPr="005F14E4" w:rsidRDefault="006625C6" w:rsidP="006625C6">
      <w:pPr>
        <w:pStyle w:val="Prrafodelista"/>
        <w:autoSpaceDE w:val="0"/>
        <w:autoSpaceDN w:val="0"/>
        <w:adjustRightInd w:val="0"/>
        <w:spacing w:before="240" w:after="160" w:line="360" w:lineRule="auto"/>
        <w:ind w:left="0"/>
        <w:jc w:val="both"/>
        <w:rPr>
          <w:rFonts w:ascii="Palatino Linotype" w:hAnsi="Palatino Linotype" w:cs="Arial"/>
          <w:i/>
          <w:lang w:eastAsia="es-MX"/>
        </w:rPr>
      </w:pPr>
      <w:r w:rsidRPr="005F14E4">
        <w:rPr>
          <w:rFonts w:ascii="Palatino Linotype" w:hAnsi="Palatino Linotype" w:cs="Arial"/>
        </w:rPr>
        <w:t>Así, u</w:t>
      </w:r>
      <w:r w:rsidR="009232E7" w:rsidRPr="005F14E4">
        <w:rPr>
          <w:rFonts w:ascii="Palatino Linotype" w:hAnsi="Palatino Linotype"/>
        </w:rPr>
        <w:t>na vez analizada la solicitud de información, podemo</w:t>
      </w:r>
      <w:r w:rsidRPr="005F14E4">
        <w:rPr>
          <w:rFonts w:ascii="Palatino Linotype" w:hAnsi="Palatino Linotype"/>
        </w:rPr>
        <w:t xml:space="preserve">s determinar que objetivamente </w:t>
      </w:r>
      <w:r w:rsidRPr="005F14E4">
        <w:rPr>
          <w:rFonts w:ascii="Palatino Linotype" w:hAnsi="Palatino Linotype"/>
          <w:b/>
        </w:rPr>
        <w:t>El</w:t>
      </w:r>
      <w:r w:rsidR="009232E7" w:rsidRPr="005F14E4">
        <w:rPr>
          <w:rFonts w:ascii="Palatino Linotype" w:hAnsi="Palatino Linotype"/>
          <w:b/>
        </w:rPr>
        <w:t xml:space="preserve"> Recurrente</w:t>
      </w:r>
      <w:r w:rsidR="009232E7" w:rsidRPr="005F14E4">
        <w:rPr>
          <w:rFonts w:ascii="Palatino Linotype" w:hAnsi="Palatino Linotype"/>
        </w:rPr>
        <w:t xml:space="preserve"> </w:t>
      </w:r>
      <w:r w:rsidRPr="005F14E4">
        <w:rPr>
          <w:rFonts w:ascii="Palatino Linotype" w:hAnsi="Palatino Linotype"/>
        </w:rPr>
        <w:t>solicita</w:t>
      </w:r>
      <w:r w:rsidR="003837ED" w:rsidRPr="005F14E4">
        <w:rPr>
          <w:rFonts w:ascii="Palatino Linotype" w:hAnsi="Palatino Linotype"/>
        </w:rPr>
        <w:t>,</w:t>
      </w:r>
      <w:r w:rsidR="00760FCC" w:rsidRPr="005F14E4">
        <w:rPr>
          <w:rFonts w:ascii="Palatino Linotype" w:hAnsi="Palatino Linotype"/>
        </w:rPr>
        <w:t xml:space="preserve"> </w:t>
      </w:r>
      <w:r w:rsidR="00CA28E7" w:rsidRPr="005F14E4">
        <w:rPr>
          <w:rFonts w:ascii="Palatino Linotype" w:hAnsi="Palatino Linotype"/>
        </w:rPr>
        <w:t>de</w:t>
      </w:r>
      <w:r w:rsidR="003837ED" w:rsidRPr="005F14E4">
        <w:rPr>
          <w:rFonts w:ascii="Palatino Linotype" w:hAnsi="Palatino Linotype"/>
        </w:rPr>
        <w:t xml:space="preserve"> los</w:t>
      </w:r>
      <w:r w:rsidR="00CA28E7" w:rsidRPr="005F14E4">
        <w:rPr>
          <w:rFonts w:ascii="Palatino Linotype" w:hAnsi="Palatino Linotype"/>
        </w:rPr>
        <w:t xml:space="preserve"> </w:t>
      </w:r>
      <w:r w:rsidR="003837ED" w:rsidRPr="005F14E4">
        <w:rPr>
          <w:rFonts w:ascii="Palatino Linotype" w:hAnsi="Palatino Linotype"/>
        </w:rPr>
        <w:t>calentadores solares entregados</w:t>
      </w:r>
      <w:r w:rsidR="003837ED" w:rsidRPr="005F14E4">
        <w:t xml:space="preserve"> por el </w:t>
      </w:r>
      <w:r w:rsidR="003837ED" w:rsidRPr="005F14E4">
        <w:rPr>
          <w:rFonts w:ascii="Palatino Linotype" w:hAnsi="Palatino Linotype"/>
        </w:rPr>
        <w:t>Ayuntamiento de Malinalco como parte del contrato efectuado el año 2022</w:t>
      </w:r>
      <w:r w:rsidR="00CA28E7" w:rsidRPr="005F14E4">
        <w:rPr>
          <w:rFonts w:ascii="Palatino Linotype" w:hAnsi="Palatino Linotype"/>
        </w:rPr>
        <w:t>, el o los documentos en donde conste lo siguiente</w:t>
      </w:r>
      <w:r w:rsidR="00101D29" w:rsidRPr="005F14E4">
        <w:rPr>
          <w:rFonts w:ascii="Palatino Linotype" w:hAnsi="Palatino Linotype"/>
        </w:rPr>
        <w:t>:</w:t>
      </w:r>
      <w:r w:rsidR="00CA28E7" w:rsidRPr="005F14E4">
        <w:rPr>
          <w:rFonts w:ascii="Palatino Linotype" w:hAnsi="Palatino Linotype"/>
        </w:rPr>
        <w:t xml:space="preserve"> </w:t>
      </w:r>
    </w:p>
    <w:p w14:paraId="5B791C17" w14:textId="4F66EA70" w:rsidR="009232E7" w:rsidRPr="005F14E4" w:rsidRDefault="003837ED" w:rsidP="008F2868">
      <w:pPr>
        <w:pStyle w:val="Prrafodelista"/>
        <w:numPr>
          <w:ilvl w:val="0"/>
          <w:numId w:val="17"/>
        </w:numPr>
        <w:spacing w:line="360" w:lineRule="auto"/>
        <w:ind w:left="714" w:hanging="357"/>
        <w:jc w:val="both"/>
        <w:rPr>
          <w:rFonts w:ascii="Palatino Linotype" w:hAnsi="Palatino Linotype"/>
        </w:rPr>
      </w:pPr>
      <w:r w:rsidRPr="005F14E4">
        <w:rPr>
          <w:rFonts w:ascii="Palatino Linotype" w:hAnsi="Palatino Linotype"/>
        </w:rPr>
        <w:t>Nombre de los beneficiarios</w:t>
      </w:r>
      <w:r w:rsidR="009232E7" w:rsidRPr="005F14E4">
        <w:rPr>
          <w:rFonts w:ascii="Palatino Linotype" w:hAnsi="Palatino Linotype"/>
        </w:rPr>
        <w:t>.</w:t>
      </w:r>
    </w:p>
    <w:p w14:paraId="4DFF4AA0" w14:textId="080CBB98" w:rsidR="009232E7" w:rsidRPr="005F14E4" w:rsidRDefault="003837ED" w:rsidP="003837ED">
      <w:pPr>
        <w:pStyle w:val="Prrafodelista"/>
        <w:numPr>
          <w:ilvl w:val="0"/>
          <w:numId w:val="17"/>
        </w:numPr>
        <w:spacing w:line="360" w:lineRule="auto"/>
        <w:ind w:left="714" w:hanging="357"/>
        <w:jc w:val="both"/>
        <w:rPr>
          <w:rFonts w:ascii="Palatino Linotype" w:hAnsi="Palatino Linotype"/>
        </w:rPr>
      </w:pPr>
      <w:r w:rsidRPr="005F14E4">
        <w:rPr>
          <w:rFonts w:ascii="Palatino Linotype" w:hAnsi="Palatino Linotype"/>
        </w:rPr>
        <w:t>Dirección de los beneficiarios</w:t>
      </w:r>
      <w:r w:rsidR="006625C6" w:rsidRPr="005F14E4">
        <w:rPr>
          <w:rFonts w:ascii="Palatino Linotype" w:hAnsi="Palatino Linotype"/>
        </w:rPr>
        <w:t>.</w:t>
      </w:r>
    </w:p>
    <w:p w14:paraId="780F4504" w14:textId="77777777" w:rsidR="003837ED" w:rsidRPr="005F14E4" w:rsidRDefault="003837ED" w:rsidP="003837ED">
      <w:pPr>
        <w:spacing w:line="360" w:lineRule="auto"/>
        <w:ind w:left="357"/>
        <w:jc w:val="both"/>
        <w:rPr>
          <w:rFonts w:ascii="Palatino Linotype" w:hAnsi="Palatino Linotype"/>
        </w:rPr>
      </w:pPr>
    </w:p>
    <w:p w14:paraId="388D0269" w14:textId="44200841" w:rsidR="005E50F1" w:rsidRPr="005F14E4" w:rsidRDefault="000F5CBE" w:rsidP="00FF14FE">
      <w:pPr>
        <w:pStyle w:val="Prrafodelista"/>
        <w:spacing w:line="360" w:lineRule="auto"/>
        <w:ind w:left="0"/>
        <w:contextualSpacing/>
        <w:jc w:val="both"/>
        <w:rPr>
          <w:rFonts w:ascii="Palatino Linotype" w:hAnsi="Palatino Linotype"/>
          <w:color w:val="000000"/>
          <w:lang w:val="es-ES_tradnl"/>
        </w:rPr>
      </w:pPr>
      <w:r w:rsidRPr="005F14E4">
        <w:rPr>
          <w:rFonts w:ascii="Palatino Linotype" w:hAnsi="Palatino Linotype"/>
          <w:color w:val="000000"/>
          <w:lang w:val="es-ES_tradnl"/>
        </w:rPr>
        <w:t xml:space="preserve">Ahora bien, en respuesta a los requerimientos formulados por </w:t>
      </w:r>
      <w:r w:rsidR="003837ED" w:rsidRPr="005F14E4">
        <w:rPr>
          <w:rFonts w:ascii="Palatino Linotype" w:hAnsi="Palatino Linotype"/>
          <w:color w:val="000000"/>
          <w:lang w:val="es-ES_tradnl"/>
        </w:rPr>
        <w:t>el</w:t>
      </w:r>
      <w:r w:rsidRPr="005F14E4">
        <w:rPr>
          <w:rFonts w:ascii="Palatino Linotype" w:hAnsi="Palatino Linotype"/>
          <w:color w:val="000000"/>
          <w:lang w:val="es-ES_tradnl"/>
        </w:rPr>
        <w:t xml:space="preserve"> particular, el </w:t>
      </w:r>
      <w:r w:rsidR="0025394E" w:rsidRPr="005F14E4">
        <w:rPr>
          <w:rFonts w:ascii="Palatino Linotype" w:hAnsi="Palatino Linotype"/>
          <w:b/>
          <w:color w:val="000000"/>
          <w:lang w:val="es-ES_tradnl"/>
        </w:rPr>
        <w:t>S</w:t>
      </w:r>
      <w:r w:rsidRPr="005F14E4">
        <w:rPr>
          <w:rFonts w:ascii="Palatino Linotype" w:hAnsi="Palatino Linotype"/>
          <w:b/>
          <w:color w:val="000000"/>
          <w:lang w:val="es-ES_tradnl"/>
        </w:rPr>
        <w:t xml:space="preserve">ujeto </w:t>
      </w:r>
      <w:r w:rsidR="0025394E" w:rsidRPr="005F14E4">
        <w:rPr>
          <w:rFonts w:ascii="Palatino Linotype" w:hAnsi="Palatino Linotype"/>
          <w:b/>
          <w:color w:val="000000"/>
          <w:lang w:val="es-ES_tradnl"/>
        </w:rPr>
        <w:t>O</w:t>
      </w:r>
      <w:r w:rsidRPr="005F14E4">
        <w:rPr>
          <w:rFonts w:ascii="Palatino Linotype" w:hAnsi="Palatino Linotype"/>
          <w:b/>
          <w:color w:val="000000"/>
          <w:lang w:val="es-ES_tradnl"/>
        </w:rPr>
        <w:t xml:space="preserve">bligado </w:t>
      </w:r>
      <w:r w:rsidR="008F2868" w:rsidRPr="005F14E4">
        <w:rPr>
          <w:rFonts w:ascii="Palatino Linotype" w:hAnsi="Palatino Linotype"/>
          <w:bCs/>
          <w:color w:val="000000"/>
          <w:lang w:val="es-ES_tradnl"/>
        </w:rPr>
        <w:t>turnó la solicitud a la</w:t>
      </w:r>
      <w:r w:rsidR="00382978" w:rsidRPr="005F14E4">
        <w:rPr>
          <w:rFonts w:ascii="Palatino Linotype" w:hAnsi="Palatino Linotype"/>
          <w:bCs/>
          <w:color w:val="000000"/>
          <w:lang w:val="es-ES_tradnl"/>
        </w:rPr>
        <w:t>s</w:t>
      </w:r>
      <w:r w:rsidR="008F2868" w:rsidRPr="005F14E4">
        <w:rPr>
          <w:rFonts w:ascii="Palatino Linotype" w:hAnsi="Palatino Linotype"/>
          <w:bCs/>
          <w:color w:val="000000"/>
          <w:lang w:val="es-ES_tradnl"/>
        </w:rPr>
        <w:t xml:space="preserve"> unidad</w:t>
      </w:r>
      <w:r w:rsidR="00382978" w:rsidRPr="005F14E4">
        <w:rPr>
          <w:rFonts w:ascii="Palatino Linotype" w:hAnsi="Palatino Linotype"/>
          <w:bCs/>
          <w:color w:val="000000"/>
          <w:lang w:val="es-ES_tradnl"/>
        </w:rPr>
        <w:t>es</w:t>
      </w:r>
      <w:r w:rsidR="008F2868" w:rsidRPr="005F14E4">
        <w:rPr>
          <w:rFonts w:ascii="Palatino Linotype" w:hAnsi="Palatino Linotype"/>
          <w:bCs/>
          <w:color w:val="000000"/>
          <w:lang w:val="es-ES_tradnl"/>
        </w:rPr>
        <w:t xml:space="preserve"> administrativa</w:t>
      </w:r>
      <w:r w:rsidR="00382978" w:rsidRPr="005F14E4">
        <w:rPr>
          <w:rFonts w:ascii="Palatino Linotype" w:hAnsi="Palatino Linotype"/>
          <w:bCs/>
          <w:color w:val="000000"/>
          <w:lang w:val="es-ES_tradnl"/>
        </w:rPr>
        <w:t>s</w:t>
      </w:r>
      <w:r w:rsidR="008F2868" w:rsidRPr="005F14E4">
        <w:rPr>
          <w:rFonts w:ascii="Palatino Linotype" w:hAnsi="Palatino Linotype"/>
          <w:bCs/>
          <w:color w:val="000000"/>
          <w:lang w:val="es-ES_tradnl"/>
        </w:rPr>
        <w:t xml:space="preserve"> que consideró competente</w:t>
      </w:r>
      <w:r w:rsidR="00382978" w:rsidRPr="005F14E4">
        <w:rPr>
          <w:rFonts w:ascii="Palatino Linotype" w:hAnsi="Palatino Linotype"/>
          <w:bCs/>
          <w:color w:val="000000"/>
          <w:lang w:val="es-ES_tradnl"/>
        </w:rPr>
        <w:t>s</w:t>
      </w:r>
      <w:r w:rsidR="008F2868" w:rsidRPr="005F14E4">
        <w:rPr>
          <w:rFonts w:ascii="Palatino Linotype" w:hAnsi="Palatino Linotype"/>
          <w:bCs/>
          <w:color w:val="000000"/>
          <w:lang w:val="es-ES_tradnl"/>
        </w:rPr>
        <w:t xml:space="preserve"> y emitió su respuesta</w:t>
      </w:r>
      <w:r w:rsidR="0025394E" w:rsidRPr="005F14E4">
        <w:rPr>
          <w:rFonts w:ascii="Palatino Linotype" w:hAnsi="Palatino Linotype"/>
          <w:bCs/>
          <w:color w:val="000000"/>
          <w:lang w:val="es-ES_tradnl"/>
        </w:rPr>
        <w:t>,</w:t>
      </w:r>
      <w:r w:rsidR="008F2868" w:rsidRPr="005F14E4">
        <w:rPr>
          <w:rFonts w:ascii="Palatino Linotype" w:hAnsi="Palatino Linotype"/>
          <w:bCs/>
          <w:color w:val="000000"/>
          <w:lang w:val="es-ES_tradnl"/>
        </w:rPr>
        <w:t xml:space="preserve"> remitiendo</w:t>
      </w:r>
      <w:r w:rsidR="0025394E" w:rsidRPr="005F14E4">
        <w:rPr>
          <w:rFonts w:ascii="Palatino Linotype" w:hAnsi="Palatino Linotype"/>
          <w:bCs/>
          <w:color w:val="000000"/>
          <w:lang w:val="es-ES_tradnl"/>
        </w:rPr>
        <w:t xml:space="preserve"> para tal efecto</w:t>
      </w:r>
      <w:r w:rsidR="007D62E9" w:rsidRPr="005F14E4">
        <w:rPr>
          <w:rFonts w:ascii="Palatino Linotype" w:hAnsi="Palatino Linotype"/>
          <w:bCs/>
          <w:color w:val="000000"/>
          <w:lang w:val="es-ES_tradnl"/>
        </w:rPr>
        <w:t xml:space="preserve"> </w:t>
      </w:r>
      <w:r w:rsidR="003837ED" w:rsidRPr="005F14E4">
        <w:rPr>
          <w:rFonts w:ascii="Palatino Linotype" w:hAnsi="Palatino Linotype"/>
          <w:bCs/>
          <w:color w:val="000000"/>
          <w:lang w:val="es-ES_tradnl"/>
        </w:rPr>
        <w:t>un</w:t>
      </w:r>
      <w:r w:rsidR="00CA28E7" w:rsidRPr="005F14E4">
        <w:rPr>
          <w:rFonts w:ascii="Palatino Linotype" w:hAnsi="Palatino Linotype"/>
          <w:bCs/>
          <w:color w:val="000000"/>
          <w:lang w:val="es-ES_tradnl"/>
        </w:rPr>
        <w:t xml:space="preserve"> </w:t>
      </w:r>
      <w:r w:rsidR="008F2868" w:rsidRPr="005F14E4">
        <w:rPr>
          <w:rFonts w:ascii="Palatino Linotype" w:hAnsi="Palatino Linotype"/>
          <w:bCs/>
          <w:color w:val="000000"/>
          <w:lang w:val="es-ES_tradnl"/>
        </w:rPr>
        <w:t>archivo electrónico</w:t>
      </w:r>
      <w:r w:rsidR="007D62E9" w:rsidRPr="005F14E4">
        <w:rPr>
          <w:rFonts w:ascii="Palatino Linotype" w:hAnsi="Palatino Linotype"/>
          <w:bCs/>
          <w:color w:val="000000"/>
          <w:lang w:val="es-ES_tradnl"/>
        </w:rPr>
        <w:t>,</w:t>
      </w:r>
      <w:r w:rsidR="00382978" w:rsidRPr="005F14E4">
        <w:rPr>
          <w:rFonts w:ascii="Palatino Linotype" w:hAnsi="Palatino Linotype"/>
          <w:bCs/>
          <w:color w:val="000000"/>
          <w:lang w:val="es-ES_tradnl"/>
        </w:rPr>
        <w:t xml:space="preserve"> </w:t>
      </w:r>
      <w:r w:rsidR="008F2868" w:rsidRPr="005F14E4">
        <w:rPr>
          <w:rFonts w:ascii="Palatino Linotype" w:hAnsi="Palatino Linotype"/>
          <w:bCs/>
          <w:color w:val="000000"/>
          <w:lang w:val="es-ES_tradnl"/>
        </w:rPr>
        <w:t>de</w:t>
      </w:r>
      <w:r w:rsidR="003837ED" w:rsidRPr="005F14E4">
        <w:rPr>
          <w:rFonts w:ascii="Palatino Linotype" w:hAnsi="Palatino Linotype"/>
          <w:bCs/>
          <w:color w:val="000000"/>
          <w:lang w:val="es-ES_tradnl"/>
        </w:rPr>
        <w:t>l</w:t>
      </w:r>
      <w:r w:rsidR="008F2868" w:rsidRPr="005F14E4">
        <w:rPr>
          <w:rFonts w:ascii="Palatino Linotype" w:hAnsi="Palatino Linotype"/>
          <w:bCs/>
          <w:color w:val="000000"/>
          <w:lang w:val="es-ES_tradnl"/>
        </w:rPr>
        <w:t xml:space="preserve"> cual se desprende la siguiente información</w:t>
      </w:r>
      <w:r w:rsidR="00286BF3" w:rsidRPr="005F14E4">
        <w:rPr>
          <w:rFonts w:ascii="Palatino Linotype" w:hAnsi="Palatino Linotype"/>
          <w:color w:val="000000"/>
          <w:lang w:val="es-ES_tradnl"/>
        </w:rPr>
        <w:t>:</w:t>
      </w:r>
    </w:p>
    <w:p w14:paraId="1F9E885A" w14:textId="1FE1A210" w:rsidR="008F2868" w:rsidRPr="005F14E4" w:rsidRDefault="008F2868" w:rsidP="00FF14FE">
      <w:pPr>
        <w:pStyle w:val="Prrafodelista"/>
        <w:spacing w:line="360" w:lineRule="auto"/>
        <w:ind w:left="0"/>
        <w:contextualSpacing/>
        <w:jc w:val="both"/>
        <w:rPr>
          <w:rFonts w:ascii="Palatino Linotype" w:hAnsi="Palatino Linotype"/>
          <w:color w:val="000000"/>
          <w:lang w:val="es-ES_tradnl"/>
        </w:rPr>
      </w:pPr>
    </w:p>
    <w:p w14:paraId="191E511E" w14:textId="45939949" w:rsidR="00C665F7" w:rsidRPr="005F14E4" w:rsidRDefault="00760FCC" w:rsidP="00C665F7">
      <w:pPr>
        <w:pStyle w:val="Prrafodelista"/>
        <w:numPr>
          <w:ilvl w:val="0"/>
          <w:numId w:val="18"/>
        </w:numPr>
        <w:spacing w:line="360" w:lineRule="auto"/>
        <w:contextualSpacing/>
        <w:jc w:val="both"/>
        <w:rPr>
          <w:rFonts w:ascii="Palatino Linotype" w:hAnsi="Palatino Linotype"/>
          <w:color w:val="000000"/>
          <w:lang w:val="es-ES_tradnl"/>
        </w:rPr>
      </w:pPr>
      <w:r w:rsidRPr="005F14E4">
        <w:rPr>
          <w:rFonts w:ascii="Palatino Linotype" w:hAnsi="Palatino Linotype"/>
          <w:b/>
          <w:bCs/>
          <w:color w:val="000000"/>
          <w:lang w:val="es-ES_tradnl"/>
        </w:rPr>
        <w:t>“</w:t>
      </w:r>
      <w:r w:rsidR="003837ED" w:rsidRPr="005F14E4">
        <w:rPr>
          <w:rFonts w:ascii="Palatino Linotype" w:hAnsi="Palatino Linotype"/>
          <w:b/>
          <w:bCs/>
          <w:color w:val="000000"/>
          <w:lang w:val="es-ES_tradnl"/>
        </w:rPr>
        <w:t>00137MALIN ALIP2023.pdf</w:t>
      </w:r>
      <w:r w:rsidRPr="005F14E4">
        <w:rPr>
          <w:rFonts w:ascii="Palatino Linotype" w:hAnsi="Palatino Linotype"/>
          <w:b/>
          <w:bCs/>
          <w:color w:val="000000"/>
          <w:lang w:val="es-ES_tradnl"/>
        </w:rPr>
        <w:t>”</w:t>
      </w:r>
      <w:r w:rsidR="008F2868" w:rsidRPr="005F14E4">
        <w:rPr>
          <w:rFonts w:ascii="Palatino Linotype" w:hAnsi="Palatino Linotype"/>
          <w:b/>
          <w:bCs/>
          <w:color w:val="000000"/>
          <w:lang w:val="es-ES_tradnl"/>
        </w:rPr>
        <w:t>:</w:t>
      </w:r>
      <w:r w:rsidR="00382978" w:rsidRPr="005F14E4">
        <w:rPr>
          <w:rFonts w:ascii="Palatino Linotype" w:hAnsi="Palatino Linotype"/>
          <w:b/>
          <w:bCs/>
          <w:color w:val="000000"/>
          <w:lang w:val="es-ES_tradnl"/>
        </w:rPr>
        <w:t xml:space="preserve"> </w:t>
      </w:r>
      <w:r w:rsidR="00CA28E7" w:rsidRPr="005F14E4">
        <w:rPr>
          <w:rFonts w:ascii="Palatino Linotype" w:hAnsi="Palatino Linotype"/>
          <w:color w:val="000000"/>
          <w:lang w:val="es-ES_tradnl"/>
        </w:rPr>
        <w:t>O</w:t>
      </w:r>
      <w:r w:rsidR="00AC2CF0" w:rsidRPr="005F14E4">
        <w:rPr>
          <w:rFonts w:ascii="Palatino Linotype" w:hAnsi="Palatino Linotype"/>
          <w:color w:val="000000"/>
          <w:lang w:val="es-ES_tradnl"/>
        </w:rPr>
        <w:t xml:space="preserve">ficio </w:t>
      </w:r>
      <w:r w:rsidR="00CA28E7" w:rsidRPr="005F14E4">
        <w:rPr>
          <w:rFonts w:ascii="Palatino Linotype" w:hAnsi="Palatino Linotype"/>
          <w:color w:val="000000"/>
          <w:lang w:val="es-ES_tradnl"/>
        </w:rPr>
        <w:t xml:space="preserve">número </w:t>
      </w:r>
      <w:r w:rsidR="00D13CBC" w:rsidRPr="005F14E4">
        <w:rPr>
          <w:rFonts w:ascii="Palatino Linotype" w:hAnsi="Palatino Linotype"/>
          <w:color w:val="000000"/>
          <w:lang w:val="es-ES_tradnl"/>
        </w:rPr>
        <w:t>DBS/064/09/2023</w:t>
      </w:r>
      <w:r w:rsidR="00153E99" w:rsidRPr="005F14E4">
        <w:rPr>
          <w:rFonts w:ascii="Palatino Linotype" w:hAnsi="Palatino Linotype"/>
          <w:color w:val="000000"/>
          <w:lang w:val="es-ES_tradnl"/>
        </w:rPr>
        <w:t xml:space="preserve"> </w:t>
      </w:r>
      <w:r w:rsidR="00AC2CF0" w:rsidRPr="005F14E4">
        <w:rPr>
          <w:rFonts w:ascii="Palatino Linotype" w:hAnsi="Palatino Linotype"/>
          <w:color w:val="000000"/>
          <w:lang w:val="es-ES_tradnl"/>
        </w:rPr>
        <w:t xml:space="preserve">emitido por </w:t>
      </w:r>
      <w:r w:rsidR="00153E99" w:rsidRPr="005F14E4">
        <w:rPr>
          <w:rFonts w:ascii="Palatino Linotype" w:hAnsi="Palatino Linotype"/>
          <w:color w:val="000000"/>
          <w:lang w:val="es-ES_tradnl"/>
        </w:rPr>
        <w:t xml:space="preserve">la Directora </w:t>
      </w:r>
      <w:r w:rsidR="00D13CBC" w:rsidRPr="005F14E4">
        <w:rPr>
          <w:rFonts w:ascii="Palatino Linotype" w:hAnsi="Palatino Linotype"/>
          <w:color w:val="000000"/>
          <w:lang w:val="es-ES_tradnl"/>
        </w:rPr>
        <w:t>de Bienestar Social</w:t>
      </w:r>
      <w:r w:rsidR="00AC2CF0" w:rsidRPr="005F14E4">
        <w:rPr>
          <w:rFonts w:ascii="Palatino Linotype" w:hAnsi="Palatino Linotype"/>
          <w:color w:val="000000"/>
          <w:lang w:val="es-ES_tradnl"/>
        </w:rPr>
        <w:t>, mediante el cual medularmente informa al</w:t>
      </w:r>
      <w:r w:rsidR="00153E99" w:rsidRPr="005F14E4">
        <w:rPr>
          <w:rFonts w:ascii="Palatino Linotype" w:hAnsi="Palatino Linotype"/>
          <w:color w:val="000000"/>
          <w:lang w:val="es-ES_tradnl"/>
        </w:rPr>
        <w:t xml:space="preserve"> </w:t>
      </w:r>
      <w:r w:rsidR="00D13CBC" w:rsidRPr="005F14E4">
        <w:rPr>
          <w:rFonts w:ascii="Palatino Linotype" w:hAnsi="Palatino Linotype"/>
          <w:color w:val="000000"/>
          <w:lang w:val="es-ES_tradnl"/>
        </w:rPr>
        <w:t>Director</w:t>
      </w:r>
      <w:r w:rsidR="00153E99" w:rsidRPr="005F14E4">
        <w:rPr>
          <w:rFonts w:ascii="Palatino Linotype" w:hAnsi="Palatino Linotype"/>
          <w:color w:val="000000"/>
          <w:lang w:val="es-ES_tradnl"/>
        </w:rPr>
        <w:t xml:space="preserve"> de la Unidad de Transparencia</w:t>
      </w:r>
      <w:r w:rsidR="00D13CBC" w:rsidRPr="005F14E4">
        <w:rPr>
          <w:rFonts w:ascii="Palatino Linotype" w:hAnsi="Palatino Linotype"/>
          <w:color w:val="000000"/>
          <w:lang w:val="es-ES_tradnl"/>
        </w:rPr>
        <w:t>,</w:t>
      </w:r>
      <w:r w:rsidR="00153E99" w:rsidRPr="005F14E4">
        <w:rPr>
          <w:rFonts w:ascii="Palatino Linotype" w:hAnsi="Palatino Linotype"/>
          <w:color w:val="000000"/>
          <w:lang w:val="es-ES_tradnl"/>
        </w:rPr>
        <w:t xml:space="preserve"> que</w:t>
      </w:r>
      <w:r w:rsidR="00D13CBC" w:rsidRPr="005F14E4">
        <w:rPr>
          <w:rFonts w:ascii="Palatino Linotype" w:hAnsi="Palatino Linotype"/>
          <w:color w:val="000000"/>
          <w:lang w:val="es-ES_tradnl"/>
        </w:rPr>
        <w:t xml:space="preserve"> remite el padrón de beneficiarios del Programa de Equipamiento de Calentadores Solares 2022, solicitando se realice una versión pública para dar contestación a la solicitud de información de mérito.</w:t>
      </w:r>
    </w:p>
    <w:p w14:paraId="1BC01AFA" w14:textId="77777777" w:rsidR="00C665F7" w:rsidRPr="005F14E4" w:rsidRDefault="00C665F7" w:rsidP="00C665F7">
      <w:pPr>
        <w:pStyle w:val="Prrafodelista"/>
        <w:spacing w:line="360" w:lineRule="auto"/>
        <w:ind w:left="720"/>
        <w:contextualSpacing/>
        <w:jc w:val="both"/>
        <w:rPr>
          <w:rFonts w:ascii="Palatino Linotype" w:hAnsi="Palatino Linotype"/>
          <w:color w:val="000000"/>
          <w:lang w:val="es-ES_tradnl"/>
        </w:rPr>
      </w:pPr>
    </w:p>
    <w:p w14:paraId="27215BF7" w14:textId="6B9DECC6" w:rsidR="00C665F7" w:rsidRPr="005F14E4" w:rsidRDefault="00C665F7" w:rsidP="00C665F7">
      <w:pPr>
        <w:pStyle w:val="Prrafodelista"/>
        <w:spacing w:line="360" w:lineRule="auto"/>
        <w:ind w:left="720"/>
        <w:contextualSpacing/>
        <w:jc w:val="both"/>
        <w:rPr>
          <w:rFonts w:ascii="Palatino Linotype" w:hAnsi="Palatino Linotype"/>
          <w:color w:val="000000"/>
          <w:lang w:val="es-ES_tradnl"/>
        </w:rPr>
      </w:pPr>
      <w:r w:rsidRPr="005F14E4">
        <w:rPr>
          <w:rFonts w:ascii="Palatino Linotype" w:hAnsi="Palatino Linotype"/>
          <w:color w:val="000000"/>
          <w:lang w:val="es-ES_tradnl"/>
        </w:rPr>
        <w:t xml:space="preserve">Asimismo, </w:t>
      </w:r>
      <w:r w:rsidR="00D13CBC" w:rsidRPr="005F14E4">
        <w:rPr>
          <w:rFonts w:ascii="Palatino Linotype" w:hAnsi="Palatino Linotype"/>
          <w:color w:val="000000"/>
          <w:lang w:val="es-ES_tradnl"/>
        </w:rPr>
        <w:t xml:space="preserve">remitió la relación de beneficiarios calentadores 2022, como se advierte de la imagen que se inserta a modo de ejemplo a continuación: </w:t>
      </w:r>
    </w:p>
    <w:p w14:paraId="1D851BB8" w14:textId="77777777" w:rsidR="00C665F7" w:rsidRPr="005F14E4" w:rsidRDefault="00C665F7" w:rsidP="00C665F7">
      <w:pPr>
        <w:pStyle w:val="Prrafodelista"/>
        <w:spacing w:line="360" w:lineRule="auto"/>
        <w:ind w:left="720"/>
        <w:contextualSpacing/>
        <w:jc w:val="both"/>
        <w:rPr>
          <w:rFonts w:ascii="Palatino Linotype" w:hAnsi="Palatino Linotype"/>
          <w:color w:val="000000"/>
          <w:lang w:val="es-ES_tradnl"/>
        </w:rPr>
      </w:pPr>
    </w:p>
    <w:p w14:paraId="761C934E" w14:textId="0B7055BC" w:rsidR="00CC78D6" w:rsidRPr="005F14E4" w:rsidRDefault="00D13CBC" w:rsidP="00AF04BF">
      <w:pPr>
        <w:pStyle w:val="Prrafodelista"/>
        <w:spacing w:line="360" w:lineRule="auto"/>
        <w:ind w:left="720"/>
        <w:contextualSpacing/>
        <w:jc w:val="both"/>
        <w:rPr>
          <w:rFonts w:ascii="Palatino Linotype" w:hAnsi="Palatino Linotype"/>
          <w:color w:val="000000"/>
          <w:lang w:val="es-ES_tradnl"/>
        </w:rPr>
      </w:pPr>
      <w:r w:rsidRPr="005F14E4">
        <w:rPr>
          <w:rFonts w:ascii="Palatino Linotype" w:hAnsi="Palatino Linotype"/>
          <w:noProof/>
          <w:color w:val="000000"/>
          <w:lang w:val="es-MX" w:eastAsia="es-MX"/>
        </w:rPr>
        <w:drawing>
          <wp:inline distT="0" distB="0" distL="0" distR="0" wp14:anchorId="6F95D60D" wp14:editId="624198DF">
            <wp:extent cx="5296639" cy="6744641"/>
            <wp:effectExtent l="0" t="0" r="0" b="0"/>
            <wp:docPr id="10891677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67765" name=""/>
                    <pic:cNvPicPr/>
                  </pic:nvPicPr>
                  <pic:blipFill>
                    <a:blip r:embed="rId8"/>
                    <a:stretch>
                      <a:fillRect/>
                    </a:stretch>
                  </pic:blipFill>
                  <pic:spPr>
                    <a:xfrm>
                      <a:off x="0" y="0"/>
                      <a:ext cx="5296639" cy="6744641"/>
                    </a:xfrm>
                    <a:prstGeom prst="rect">
                      <a:avLst/>
                    </a:prstGeom>
                  </pic:spPr>
                </pic:pic>
              </a:graphicData>
            </a:graphic>
          </wp:inline>
        </w:drawing>
      </w:r>
    </w:p>
    <w:p w14:paraId="2C69571A" w14:textId="4A9E5DB0" w:rsidR="00A87485" w:rsidRPr="005F14E4" w:rsidRDefault="00BF390A" w:rsidP="005414FD">
      <w:pPr>
        <w:spacing w:before="120" w:after="120" w:line="360" w:lineRule="auto"/>
        <w:jc w:val="both"/>
        <w:rPr>
          <w:rFonts w:ascii="Palatino Linotype" w:hAnsi="Palatino Linotype" w:cs="Arial"/>
        </w:rPr>
      </w:pPr>
      <w:r w:rsidRPr="005F14E4">
        <w:rPr>
          <w:rFonts w:ascii="Palatino Linotype" w:hAnsi="Palatino Linotype" w:cs="Arial"/>
        </w:rPr>
        <w:lastRenderedPageBreak/>
        <w:t xml:space="preserve">Ante la respuesta emitida, el particular interpuso el presente recurso de revisión </w:t>
      </w:r>
      <w:r w:rsidR="00FE343A" w:rsidRPr="005F14E4">
        <w:rPr>
          <w:rFonts w:ascii="Palatino Linotype" w:hAnsi="Palatino Linotype" w:cs="Arial"/>
        </w:rPr>
        <w:t>manifestando</w:t>
      </w:r>
      <w:r w:rsidR="002D7107" w:rsidRPr="005F14E4">
        <w:rPr>
          <w:rFonts w:ascii="Palatino Linotype" w:hAnsi="Palatino Linotype" w:cs="Arial"/>
        </w:rPr>
        <w:t xml:space="preserve"> </w:t>
      </w:r>
      <w:r w:rsidR="00311AA7" w:rsidRPr="005F14E4">
        <w:rPr>
          <w:rFonts w:ascii="Palatino Linotype" w:hAnsi="Palatino Linotype" w:cs="Arial"/>
        </w:rPr>
        <w:t>como razones o motivos de inconformidad que</w:t>
      </w:r>
      <w:r w:rsidR="00D13CBC" w:rsidRPr="005F14E4">
        <w:rPr>
          <w:rFonts w:ascii="Palatino Linotype" w:hAnsi="Palatino Linotype" w:cs="Arial"/>
        </w:rPr>
        <w:t>:</w:t>
      </w:r>
      <w:r w:rsidR="00311AA7" w:rsidRPr="005F14E4">
        <w:rPr>
          <w:rFonts w:ascii="Palatino Linotype" w:hAnsi="Palatino Linotype" w:cs="Arial"/>
        </w:rPr>
        <w:t xml:space="preserve"> “</w:t>
      </w:r>
      <w:r w:rsidR="00D13CBC" w:rsidRPr="005F14E4">
        <w:rPr>
          <w:rFonts w:ascii="Palatino Linotype" w:hAnsi="Palatino Linotype" w:cs="Arial"/>
          <w:i/>
          <w:iCs/>
        </w:rPr>
        <w:t xml:space="preserve">Como queda establecido en el TÍTULO OCTAVO DE LOS PROCEDIMIENTOS DE IMPUGNACIÓN EN MATERIA DE ACCESO A LA INFORMACIÓN PÚBLICA de las LEY GENERAL DE TRANSPARENCIA Y ACCESO A LA INFORMACIÓN PÚBLICA en su artículo 143 Incisos IV, V y VII, así mismo el TÍTULO OCTAVO DE LA IMPUGNACIÓN EN MATERIA DE ACCESO A LA INFORMACIÓN PÚBLICA, artículo Artículo 179. Incisos V,VI y VIII. 1.- </w:t>
      </w:r>
      <w:r w:rsidR="00D13CBC" w:rsidRPr="005F14E4">
        <w:rPr>
          <w:rFonts w:ascii="Palatino Linotype" w:hAnsi="Palatino Linotype" w:cs="Arial"/>
          <w:b/>
          <w:bCs/>
          <w:i/>
          <w:iCs/>
        </w:rPr>
        <w:t>La información proporcionada no esta acompañada de dictamen de versión publica que menciona en el oficio de respuesta</w:t>
      </w:r>
      <w:r w:rsidR="00D13CBC" w:rsidRPr="005F14E4">
        <w:rPr>
          <w:rFonts w:ascii="Palatino Linotype" w:hAnsi="Palatino Linotype" w:cs="Arial"/>
          <w:i/>
          <w:iCs/>
        </w:rPr>
        <w:t xml:space="preserve"> por parte de la C. María Rosa Monroy Hernández, Directora de Bienestar Social. 2.-La solicitud es explicita y el sujeto obligado tendrá que proporcionar los elementos necesarios para poder verificar el cumplimiento de lo ya citado en la misma solicitud, por lo que se </w:t>
      </w:r>
      <w:r w:rsidR="00D13CBC" w:rsidRPr="005F14E4">
        <w:rPr>
          <w:rFonts w:ascii="Palatino Linotype" w:hAnsi="Palatino Linotype" w:cs="Arial"/>
          <w:b/>
          <w:bCs/>
          <w:i/>
          <w:iCs/>
          <w:u w:val="single"/>
        </w:rPr>
        <w:t>deberá entregar Nombre completo</w:t>
      </w:r>
      <w:r w:rsidR="00D13CBC" w:rsidRPr="005F14E4">
        <w:rPr>
          <w:rFonts w:ascii="Palatino Linotype" w:hAnsi="Palatino Linotype" w:cs="Arial"/>
          <w:i/>
          <w:iCs/>
        </w:rPr>
        <w:t xml:space="preserve">. 3.- </w:t>
      </w:r>
      <w:r w:rsidR="00D13CBC" w:rsidRPr="005F14E4">
        <w:rPr>
          <w:rFonts w:ascii="Palatino Linotype" w:hAnsi="Palatino Linotype" w:cs="Arial"/>
          <w:b/>
          <w:bCs/>
          <w:i/>
          <w:iCs/>
          <w:u w:val="single"/>
        </w:rPr>
        <w:t>La dirección proporcionada no permite a ningún particular la verificación de la entrega o no de dicho apoyo, entiéndase Dirección como nombre de la calle, entre que calles, código postal, referencias, comunidad.</w:t>
      </w:r>
      <w:r w:rsidR="00D13CBC" w:rsidRPr="005F14E4">
        <w:rPr>
          <w:rFonts w:ascii="Palatino Linotype" w:hAnsi="Palatino Linotype" w:cs="Arial"/>
          <w:i/>
          <w:iCs/>
        </w:rPr>
        <w:t xml:space="preserve"> La no entrega de la información o la negativa a la entrega de la misma, presupone un acto que deberá de sancionarse como lo establecen los ordenamientos en materia de Transparencia, La Ley de Trasparencias y Acceso a la Información del Estado de México en temas de Transparencia Proactiva establece que los sujetos obligados no deberán limitar la entrega de la información y deberán ir más allá de las obligaciones que marca esta Ley. Por lo que sumado a lo anterior se solicita en versión publica el documento que compruebe la entrega a los particulares de dicho apoyo.</w:t>
      </w:r>
      <w:r w:rsidR="00311AA7" w:rsidRPr="005F14E4">
        <w:rPr>
          <w:rFonts w:ascii="Palatino Linotype" w:hAnsi="Palatino Linotype" w:cs="Arial"/>
        </w:rPr>
        <w:t>”.</w:t>
      </w:r>
    </w:p>
    <w:p w14:paraId="2FEA19DC" w14:textId="77777777" w:rsidR="00A87485" w:rsidRPr="005F14E4" w:rsidRDefault="00A87485" w:rsidP="00A87485">
      <w:pPr>
        <w:spacing w:line="360" w:lineRule="auto"/>
        <w:jc w:val="both"/>
        <w:rPr>
          <w:rFonts w:ascii="Palatino Linotype" w:hAnsi="Palatino Linotype"/>
          <w:lang w:val="es-MX"/>
        </w:rPr>
      </w:pPr>
    </w:p>
    <w:p w14:paraId="143A86E2" w14:textId="329EF737" w:rsidR="00D13CBC" w:rsidRPr="005F14E4" w:rsidRDefault="00D13CBC" w:rsidP="00D13CBC">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r w:rsidRPr="005F14E4">
        <w:rPr>
          <w:rFonts w:ascii="Palatino Linotype" w:eastAsia="Calibri" w:hAnsi="Palatino Linotype" w:cs="Calibri"/>
          <w:szCs w:val="22"/>
          <w:lang w:val="es-ES_tradnl" w:eastAsia="es-MX"/>
        </w:rPr>
        <w:lastRenderedPageBreak/>
        <w:t xml:space="preserve">Se debe resaltar que el Sujeto Obligado rindió su Informe Justificado mediante la presentación del documento denominado </w:t>
      </w:r>
      <w:r w:rsidRPr="005F14E4">
        <w:rPr>
          <w:rFonts w:ascii="Palatino Linotype" w:eastAsia="Calibri" w:hAnsi="Palatino Linotype" w:cs="Calibri"/>
          <w:b/>
          <w:bCs/>
          <w:szCs w:val="22"/>
          <w:lang w:val="es-ES_tradnl" w:eastAsia="es-MX"/>
        </w:rPr>
        <w:t>“00137MALINALIP2023.pdf</w:t>
      </w:r>
      <w:r w:rsidRPr="005F14E4">
        <w:rPr>
          <w:rFonts w:ascii="Palatino Linotype" w:eastAsia="Calibri" w:hAnsi="Palatino Linotype" w:cs="Calibri"/>
          <w:szCs w:val="22"/>
          <w:lang w:val="es-ES_tradnl" w:eastAsia="es-MX"/>
        </w:rPr>
        <w:t>” que consiste en lo siguiente:</w:t>
      </w:r>
    </w:p>
    <w:p w14:paraId="24554EDD" w14:textId="77777777" w:rsidR="00D13CBC" w:rsidRPr="005F14E4" w:rsidRDefault="00D13CBC" w:rsidP="00D13CBC">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p>
    <w:p w14:paraId="77BF480D" w14:textId="654A10BE" w:rsidR="00D13CBC" w:rsidRPr="005F14E4" w:rsidRDefault="00D13CBC" w:rsidP="00D13CBC">
      <w:pPr>
        <w:numPr>
          <w:ilvl w:val="0"/>
          <w:numId w:val="32"/>
        </w:numPr>
        <w:pBdr>
          <w:top w:val="nil"/>
          <w:left w:val="nil"/>
          <w:bottom w:val="nil"/>
          <w:right w:val="nil"/>
          <w:between w:val="nil"/>
        </w:pBdr>
        <w:spacing w:line="360" w:lineRule="auto"/>
        <w:contextualSpacing/>
        <w:jc w:val="both"/>
        <w:rPr>
          <w:rFonts w:ascii="Palatino Linotype" w:eastAsia="Calibri" w:hAnsi="Palatino Linotype" w:cs="Calibri"/>
          <w:bCs/>
          <w:lang w:val="es-ES_tradnl" w:eastAsia="es-MX"/>
        </w:rPr>
      </w:pPr>
      <w:r w:rsidRPr="005F14E4">
        <w:rPr>
          <w:rFonts w:ascii="Palatino Linotype" w:eastAsia="Calibri" w:hAnsi="Palatino Linotype" w:cs="Calibri"/>
          <w:b/>
          <w:lang w:val="es-ES_tradnl" w:eastAsia="es-MX"/>
        </w:rPr>
        <w:t>“00137MALINALIP2023.pdf”</w:t>
      </w:r>
      <w:r w:rsidRPr="005F14E4">
        <w:rPr>
          <w:rFonts w:ascii="Palatino Linotype" w:eastAsia="Calibri" w:hAnsi="Palatino Linotype" w:cs="Calibri"/>
          <w:lang w:val="es-ES_tradnl" w:eastAsia="es-MX"/>
        </w:rPr>
        <w:t xml:space="preserve">: Oficio número DBS/067/10/2023, a través del cual la Directora de Bienestar Social, hace del conocimiento del Director de la Unidad de Transparencia que, anexa el listado de beneficiarios de Calentadores Solares 2022, con la finalidad de dar contestación a la solicitud presentada. </w:t>
      </w:r>
    </w:p>
    <w:p w14:paraId="458ECDB1" w14:textId="7DB75107" w:rsidR="00D13CBC" w:rsidRPr="005F14E4" w:rsidRDefault="00D13CBC" w:rsidP="00D13CBC">
      <w:pPr>
        <w:pBdr>
          <w:top w:val="nil"/>
          <w:left w:val="nil"/>
          <w:bottom w:val="nil"/>
          <w:right w:val="nil"/>
          <w:between w:val="nil"/>
        </w:pBdr>
        <w:spacing w:line="360" w:lineRule="auto"/>
        <w:ind w:left="720"/>
        <w:contextualSpacing/>
        <w:jc w:val="both"/>
        <w:rPr>
          <w:rFonts w:ascii="Palatino Linotype" w:eastAsia="Calibri" w:hAnsi="Palatino Linotype" w:cs="Calibri"/>
          <w:bCs/>
          <w:lang w:val="es-ES_tradnl" w:eastAsia="es-MX"/>
        </w:rPr>
      </w:pPr>
    </w:p>
    <w:p w14:paraId="0C0302C8" w14:textId="029A8A46" w:rsidR="00D13CBC" w:rsidRPr="005F14E4" w:rsidRDefault="00D13CBC" w:rsidP="00D13CBC">
      <w:pPr>
        <w:pBdr>
          <w:top w:val="nil"/>
          <w:left w:val="nil"/>
          <w:bottom w:val="nil"/>
          <w:right w:val="nil"/>
          <w:between w:val="nil"/>
        </w:pBdr>
        <w:spacing w:line="360" w:lineRule="auto"/>
        <w:ind w:left="720"/>
        <w:contextualSpacing/>
        <w:jc w:val="both"/>
        <w:rPr>
          <w:rFonts w:ascii="Palatino Linotype" w:eastAsia="Calibri" w:hAnsi="Palatino Linotype" w:cs="Calibri"/>
          <w:bCs/>
          <w:lang w:val="es-ES_tradnl" w:eastAsia="es-MX"/>
        </w:rPr>
      </w:pPr>
      <w:r w:rsidRPr="005F14E4">
        <w:rPr>
          <w:rFonts w:ascii="Palatino Linotype" w:eastAsia="Calibri" w:hAnsi="Palatino Linotype" w:cs="Calibri"/>
          <w:bCs/>
          <w:lang w:val="es-ES_tradnl" w:eastAsia="es-MX"/>
        </w:rPr>
        <w:t xml:space="preserve">Asimismo, remitió un listado de beneficiarios de calentadores 2022, con los rubros correspondientes a nombre, comunidad y código postal, como se advierte enseguida: </w:t>
      </w:r>
    </w:p>
    <w:p w14:paraId="2F03C372" w14:textId="77777777" w:rsidR="001E6776" w:rsidRPr="005F14E4" w:rsidRDefault="001E6776" w:rsidP="001E6776">
      <w:pPr>
        <w:pBdr>
          <w:top w:val="nil"/>
          <w:left w:val="nil"/>
          <w:bottom w:val="nil"/>
          <w:right w:val="nil"/>
          <w:between w:val="nil"/>
        </w:pBdr>
        <w:spacing w:line="360" w:lineRule="auto"/>
        <w:ind w:left="720"/>
        <w:contextualSpacing/>
        <w:jc w:val="center"/>
        <w:rPr>
          <w:rFonts w:ascii="Palatino Linotype" w:eastAsia="Calibri" w:hAnsi="Palatino Linotype" w:cs="Calibri"/>
          <w:bCs/>
          <w:lang w:val="es-ES_tradnl" w:eastAsia="es-MX"/>
        </w:rPr>
      </w:pPr>
    </w:p>
    <w:p w14:paraId="626E2EB9" w14:textId="7138E706" w:rsidR="001E6776" w:rsidRPr="005F14E4" w:rsidRDefault="001E6776" w:rsidP="001E6776">
      <w:pPr>
        <w:pBdr>
          <w:top w:val="nil"/>
          <w:left w:val="nil"/>
          <w:bottom w:val="nil"/>
          <w:right w:val="nil"/>
          <w:between w:val="nil"/>
        </w:pBdr>
        <w:spacing w:line="360" w:lineRule="auto"/>
        <w:ind w:left="720"/>
        <w:contextualSpacing/>
        <w:jc w:val="center"/>
        <w:rPr>
          <w:rFonts w:ascii="Palatino Linotype" w:eastAsia="Calibri" w:hAnsi="Palatino Linotype" w:cs="Calibri"/>
          <w:bCs/>
          <w:lang w:val="es-ES_tradnl" w:eastAsia="es-MX"/>
        </w:rPr>
      </w:pPr>
      <w:r w:rsidRPr="005F14E4">
        <w:rPr>
          <w:rFonts w:ascii="Palatino Linotype" w:eastAsia="Calibri" w:hAnsi="Palatino Linotype" w:cs="Calibri"/>
          <w:bCs/>
          <w:noProof/>
          <w:lang w:val="es-MX" w:eastAsia="es-MX"/>
        </w:rPr>
        <w:drawing>
          <wp:inline distT="0" distB="0" distL="0" distR="0" wp14:anchorId="7EF57CF9" wp14:editId="771E8817">
            <wp:extent cx="4491299" cy="3387256"/>
            <wp:effectExtent l="0" t="0" r="5080" b="3810"/>
            <wp:docPr id="4557882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88277" name=""/>
                    <pic:cNvPicPr/>
                  </pic:nvPicPr>
                  <pic:blipFill rotWithShape="1">
                    <a:blip r:embed="rId9"/>
                    <a:srcRect b="30883"/>
                    <a:stretch/>
                  </pic:blipFill>
                  <pic:spPr bwMode="auto">
                    <a:xfrm>
                      <a:off x="0" y="0"/>
                      <a:ext cx="4525603" cy="3413128"/>
                    </a:xfrm>
                    <a:prstGeom prst="rect">
                      <a:avLst/>
                    </a:prstGeom>
                    <a:ln>
                      <a:noFill/>
                    </a:ln>
                    <a:extLst>
                      <a:ext uri="{53640926-AAD7-44D8-BBD7-CCE9431645EC}">
                        <a14:shadowObscured xmlns:a14="http://schemas.microsoft.com/office/drawing/2010/main"/>
                      </a:ext>
                    </a:extLst>
                  </pic:spPr>
                </pic:pic>
              </a:graphicData>
            </a:graphic>
          </wp:inline>
        </w:drawing>
      </w:r>
    </w:p>
    <w:p w14:paraId="2793345A" w14:textId="69BFCC82" w:rsidR="00D13CBC" w:rsidRPr="005F14E4" w:rsidRDefault="001E6776" w:rsidP="001E6776">
      <w:pPr>
        <w:pStyle w:val="Prrafodelista"/>
        <w:tabs>
          <w:tab w:val="left" w:pos="709"/>
        </w:tabs>
        <w:spacing w:line="360" w:lineRule="auto"/>
        <w:ind w:left="720" w:right="51"/>
        <w:jc w:val="both"/>
        <w:rPr>
          <w:rFonts w:ascii="Palatino Linotype" w:hAnsi="Palatino Linotype" w:cs="Arial"/>
        </w:rPr>
      </w:pPr>
      <w:r w:rsidRPr="005F14E4">
        <w:rPr>
          <w:rFonts w:ascii="Palatino Linotype" w:hAnsi="Palatino Linotype" w:cs="Arial"/>
        </w:rPr>
        <w:lastRenderedPageBreak/>
        <w:t xml:space="preserve">Por otra parte, remitió el Acta de la Cuarta Sesión Ordinaria del Comité de Transparencia del Sujeto Obligado, mediante la cual, se aprobó la versión pública de los documentos remitidos en respuesta, como se puede apreciar de la imagen siguiente: </w:t>
      </w:r>
    </w:p>
    <w:p w14:paraId="68DD4766" w14:textId="77777777" w:rsidR="001E6776" w:rsidRPr="005F14E4" w:rsidRDefault="001E6776" w:rsidP="001E6776">
      <w:pPr>
        <w:pStyle w:val="Prrafodelista"/>
        <w:tabs>
          <w:tab w:val="left" w:pos="709"/>
        </w:tabs>
        <w:spacing w:line="360" w:lineRule="auto"/>
        <w:ind w:left="720" w:right="51"/>
        <w:jc w:val="both"/>
        <w:rPr>
          <w:rFonts w:ascii="Palatino Linotype" w:hAnsi="Palatino Linotype" w:cs="Arial"/>
        </w:rPr>
      </w:pPr>
    </w:p>
    <w:p w14:paraId="1A514BD0" w14:textId="27B7166B" w:rsidR="001E6776" w:rsidRPr="005F14E4" w:rsidRDefault="001E6776" w:rsidP="001E6776">
      <w:pPr>
        <w:pStyle w:val="Prrafodelista"/>
        <w:tabs>
          <w:tab w:val="left" w:pos="709"/>
        </w:tabs>
        <w:spacing w:line="360" w:lineRule="auto"/>
        <w:ind w:left="720" w:right="51"/>
        <w:jc w:val="center"/>
        <w:rPr>
          <w:rFonts w:ascii="Palatino Linotype" w:hAnsi="Palatino Linotype" w:cs="Arial"/>
        </w:rPr>
      </w:pPr>
      <w:r w:rsidRPr="005F14E4">
        <w:rPr>
          <w:rFonts w:ascii="Palatino Linotype" w:hAnsi="Palatino Linotype" w:cs="Arial"/>
          <w:noProof/>
          <w:lang w:val="es-MX" w:eastAsia="es-MX"/>
        </w:rPr>
        <w:drawing>
          <wp:inline distT="0" distB="0" distL="0" distR="0" wp14:anchorId="35E3DEFD" wp14:editId="22977DAD">
            <wp:extent cx="4779066" cy="5764695"/>
            <wp:effectExtent l="0" t="0" r="2540" b="7620"/>
            <wp:docPr id="16099613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61356" name=""/>
                    <pic:cNvPicPr/>
                  </pic:nvPicPr>
                  <pic:blipFill>
                    <a:blip r:embed="rId10"/>
                    <a:stretch>
                      <a:fillRect/>
                    </a:stretch>
                  </pic:blipFill>
                  <pic:spPr>
                    <a:xfrm>
                      <a:off x="0" y="0"/>
                      <a:ext cx="4784921" cy="5771758"/>
                    </a:xfrm>
                    <a:prstGeom prst="rect">
                      <a:avLst/>
                    </a:prstGeom>
                  </pic:spPr>
                </pic:pic>
              </a:graphicData>
            </a:graphic>
          </wp:inline>
        </w:drawing>
      </w:r>
    </w:p>
    <w:p w14:paraId="7C0C39CC" w14:textId="6573D3DA" w:rsidR="00303385" w:rsidRPr="005F14E4" w:rsidRDefault="00303385" w:rsidP="0062301B">
      <w:pPr>
        <w:tabs>
          <w:tab w:val="left" w:pos="709"/>
        </w:tabs>
        <w:spacing w:line="360" w:lineRule="auto"/>
        <w:ind w:right="51"/>
        <w:jc w:val="both"/>
        <w:rPr>
          <w:rFonts w:ascii="Palatino Linotype" w:hAnsi="Palatino Linotype" w:cs="Arial"/>
        </w:rPr>
      </w:pPr>
      <w:r w:rsidRPr="005F14E4">
        <w:rPr>
          <w:rFonts w:ascii="Palatino Linotype" w:hAnsi="Palatino Linotype" w:cs="Arial"/>
        </w:rPr>
        <w:lastRenderedPageBreak/>
        <w:t xml:space="preserve">Bajo las premisas anteriores, se concluye que en la especie será motivo de análisis si efectivamente, la respuesta otorgada por parte del </w:t>
      </w:r>
      <w:r w:rsidRPr="005F14E4">
        <w:rPr>
          <w:rFonts w:ascii="Palatino Linotype" w:hAnsi="Palatino Linotype" w:cs="Arial"/>
          <w:b/>
        </w:rPr>
        <w:t>Sujeto Obligado</w:t>
      </w:r>
      <w:r w:rsidRPr="005F14E4">
        <w:rPr>
          <w:rFonts w:ascii="Palatino Linotype" w:hAnsi="Palatino Linotype" w:cs="Arial"/>
        </w:rPr>
        <w:t xml:space="preserve"> satisface los requisitos establecidos por la Ley de la materia.</w:t>
      </w:r>
    </w:p>
    <w:p w14:paraId="3F4E905F" w14:textId="77777777" w:rsidR="0062301B" w:rsidRPr="005F14E4" w:rsidRDefault="0062301B" w:rsidP="0062301B">
      <w:pPr>
        <w:tabs>
          <w:tab w:val="left" w:pos="709"/>
        </w:tabs>
        <w:spacing w:line="360" w:lineRule="auto"/>
        <w:ind w:right="51"/>
        <w:jc w:val="both"/>
        <w:rPr>
          <w:rFonts w:ascii="Palatino Linotype" w:hAnsi="Palatino Linotype" w:cs="Arial"/>
        </w:rPr>
      </w:pPr>
    </w:p>
    <w:p w14:paraId="17BC2754" w14:textId="0CBE117D" w:rsidR="00303385" w:rsidRPr="005F14E4" w:rsidRDefault="00303385" w:rsidP="00303385">
      <w:pPr>
        <w:autoSpaceDE w:val="0"/>
        <w:autoSpaceDN w:val="0"/>
        <w:adjustRightInd w:val="0"/>
        <w:spacing w:line="360" w:lineRule="auto"/>
        <w:jc w:val="both"/>
        <w:rPr>
          <w:rFonts w:ascii="Palatino Linotype" w:hAnsi="Palatino Linotype"/>
        </w:rPr>
      </w:pPr>
      <w:r w:rsidRPr="005F14E4">
        <w:rPr>
          <w:rFonts w:ascii="Palatino Linotype" w:hAnsi="Palatino Linotype"/>
        </w:rPr>
        <w:t xml:space="preserve">Señalado lo anterior, es de precisar que se obvia el análisis de la competencia por parte del Sujeto Obligado, para generar, administrar o poseer la información solicitada, dado que éste ha asumido la misma, mediante los documentos remitidos </w:t>
      </w:r>
      <w:r w:rsidR="009D1003" w:rsidRPr="005F14E4">
        <w:rPr>
          <w:rFonts w:ascii="Palatino Linotype" w:hAnsi="Palatino Linotype"/>
        </w:rPr>
        <w:t xml:space="preserve">en respuesta </w:t>
      </w:r>
      <w:r w:rsidR="00332991" w:rsidRPr="005F14E4">
        <w:rPr>
          <w:rFonts w:ascii="Palatino Linotype" w:hAnsi="Palatino Linotype"/>
        </w:rPr>
        <w:t xml:space="preserve">a la solicitud de información. </w:t>
      </w:r>
    </w:p>
    <w:p w14:paraId="283D8ACC" w14:textId="77777777" w:rsidR="00303385" w:rsidRPr="005F14E4" w:rsidRDefault="00303385" w:rsidP="00303385">
      <w:pPr>
        <w:autoSpaceDE w:val="0"/>
        <w:autoSpaceDN w:val="0"/>
        <w:adjustRightInd w:val="0"/>
        <w:spacing w:line="360" w:lineRule="auto"/>
        <w:jc w:val="both"/>
        <w:rPr>
          <w:rFonts w:ascii="Palatino Linotype" w:hAnsi="Palatino Linotype"/>
        </w:rPr>
      </w:pPr>
    </w:p>
    <w:p w14:paraId="6274EEC2" w14:textId="154A89A5" w:rsidR="00303385" w:rsidRPr="005F14E4" w:rsidRDefault="00303385" w:rsidP="00303385">
      <w:pPr>
        <w:autoSpaceDE w:val="0"/>
        <w:autoSpaceDN w:val="0"/>
        <w:adjustRightInd w:val="0"/>
        <w:spacing w:line="360" w:lineRule="auto"/>
        <w:jc w:val="both"/>
        <w:rPr>
          <w:rFonts w:ascii="Palatino Linotype" w:hAnsi="Palatino Linotype"/>
        </w:rPr>
      </w:pPr>
      <w:r w:rsidRPr="005F14E4">
        <w:rPr>
          <w:rFonts w:ascii="Palatino Linotype" w:hAnsi="Palatino Linotype"/>
        </w:rPr>
        <w:t xml:space="preserve">En efecto, el hecho de que el Sujeto Obligado haya asumido la información implica que la genera, posee o administra, en ejercicio de sus funciones de derecho público, es decir, no niega la existencia de la información solicitada, por el contrario, se pronuncia respecto de la información requerida, es por ello </w:t>
      </w:r>
      <w:r w:rsidR="00C72426" w:rsidRPr="005F14E4">
        <w:rPr>
          <w:rFonts w:ascii="Palatino Linotype" w:hAnsi="Palatino Linotype"/>
        </w:rPr>
        <w:t>por lo que</w:t>
      </w:r>
      <w:r w:rsidRPr="005F14E4">
        <w:rPr>
          <w:rFonts w:ascii="Palatino Linotype" w:hAnsi="Palatino Linotype"/>
        </w:rPr>
        <w:t xml:space="preserve"> se reitera, se asume que posee la información; por lo tanto, el estudio en específico se obvia dado que a nada práctico llevaría el alcance del mismo.</w:t>
      </w:r>
    </w:p>
    <w:p w14:paraId="64425BF3" w14:textId="77777777" w:rsidR="00303385" w:rsidRPr="005F14E4" w:rsidRDefault="00303385" w:rsidP="00303385">
      <w:pPr>
        <w:autoSpaceDE w:val="0"/>
        <w:autoSpaceDN w:val="0"/>
        <w:adjustRightInd w:val="0"/>
        <w:spacing w:line="360" w:lineRule="auto"/>
        <w:jc w:val="both"/>
        <w:rPr>
          <w:rFonts w:ascii="Palatino Linotype" w:hAnsi="Palatino Linotype"/>
        </w:rPr>
      </w:pPr>
    </w:p>
    <w:p w14:paraId="571DB8BD" w14:textId="6B0F3F6B" w:rsidR="00303385" w:rsidRPr="005F14E4" w:rsidRDefault="00303385" w:rsidP="00303385">
      <w:pPr>
        <w:autoSpaceDE w:val="0"/>
        <w:autoSpaceDN w:val="0"/>
        <w:adjustRightInd w:val="0"/>
        <w:spacing w:after="240" w:line="360" w:lineRule="auto"/>
        <w:ind w:right="-91"/>
        <w:jc w:val="both"/>
        <w:rPr>
          <w:rFonts w:ascii="Palatino Linotype" w:hAnsi="Palatino Linotype" w:cs="Arial"/>
          <w:color w:val="000000"/>
        </w:rPr>
      </w:pPr>
      <w:r w:rsidRPr="005F14E4">
        <w:rPr>
          <w:rFonts w:ascii="Palatino Linotype" w:hAnsi="Palatino Linotype" w:cs="Arial"/>
          <w:color w:val="000000"/>
        </w:rPr>
        <w:t xml:space="preserve">Ahora bien, 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w:t>
      </w:r>
      <w:r w:rsidRPr="005F14E4">
        <w:rPr>
          <w:rFonts w:ascii="Palatino Linotype" w:hAnsi="Palatino Linotype" w:cs="Arial"/>
          <w:color w:val="000000"/>
        </w:rPr>
        <w:lastRenderedPageBreak/>
        <w:t>se aprecia en el Artículo 6, apartado A, numeral I de la Constitución Política de los Estados Unidos Mexicanos que a la letra establece:</w:t>
      </w:r>
    </w:p>
    <w:p w14:paraId="2A45077F" w14:textId="77777777" w:rsidR="00303385" w:rsidRPr="005F14E4" w:rsidRDefault="00303385" w:rsidP="00303385">
      <w:pPr>
        <w:spacing w:after="240"/>
        <w:ind w:left="851" w:right="851"/>
        <w:jc w:val="both"/>
        <w:rPr>
          <w:rFonts w:ascii="Palatino Linotype" w:hAnsi="Palatino Linotype" w:cs="Arial"/>
          <w:bCs/>
          <w:i/>
        </w:rPr>
      </w:pPr>
      <w:r w:rsidRPr="005F14E4">
        <w:rPr>
          <w:rFonts w:ascii="Palatino Linotype" w:hAnsi="Palatino Linotype" w:cs="Arial"/>
          <w:bCs/>
          <w:i/>
        </w:rPr>
        <w:t>“</w:t>
      </w:r>
      <w:r w:rsidRPr="005F14E4">
        <w:rPr>
          <w:rFonts w:ascii="Palatino Linotype" w:hAnsi="Palatino Linotype" w:cs="Arial"/>
          <w:b/>
          <w:bCs/>
          <w:i/>
        </w:rPr>
        <w:t>Artículo 6</w:t>
      </w:r>
    </w:p>
    <w:p w14:paraId="353D6F00" w14:textId="77777777" w:rsidR="00303385" w:rsidRPr="005F14E4" w:rsidRDefault="00303385" w:rsidP="00303385">
      <w:pPr>
        <w:ind w:left="851" w:right="851"/>
        <w:jc w:val="both"/>
        <w:rPr>
          <w:rFonts w:ascii="Palatino Linotype" w:hAnsi="Palatino Linotype" w:cs="Arial"/>
          <w:bCs/>
          <w:i/>
        </w:rPr>
      </w:pPr>
      <w:r w:rsidRPr="005F14E4">
        <w:rPr>
          <w:rFonts w:ascii="Palatino Linotype" w:hAnsi="Palatino Linotype" w:cs="Arial"/>
          <w:bCs/>
          <w:i/>
        </w:rPr>
        <w:t>…</w:t>
      </w:r>
    </w:p>
    <w:p w14:paraId="10D82101" w14:textId="77777777" w:rsidR="00303385" w:rsidRPr="005F14E4" w:rsidRDefault="00303385" w:rsidP="00303385">
      <w:pPr>
        <w:ind w:left="851" w:right="851"/>
        <w:jc w:val="both"/>
        <w:rPr>
          <w:rFonts w:ascii="Palatino Linotype" w:hAnsi="Palatino Linotype" w:cs="Arial"/>
          <w:bCs/>
          <w:i/>
        </w:rPr>
      </w:pPr>
      <w:r w:rsidRPr="005F14E4">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4E76DA36" w14:textId="77777777" w:rsidR="00303385" w:rsidRPr="005F14E4" w:rsidRDefault="00303385" w:rsidP="00303385">
      <w:pPr>
        <w:ind w:left="851" w:right="851"/>
        <w:jc w:val="both"/>
        <w:rPr>
          <w:rFonts w:ascii="Palatino Linotype" w:hAnsi="Palatino Linotype" w:cs="Arial"/>
          <w:bCs/>
          <w:i/>
        </w:rPr>
      </w:pPr>
    </w:p>
    <w:p w14:paraId="409E21F5" w14:textId="77777777" w:rsidR="00303385" w:rsidRPr="005F14E4" w:rsidRDefault="00303385" w:rsidP="00303385">
      <w:pPr>
        <w:tabs>
          <w:tab w:val="left" w:pos="709"/>
        </w:tabs>
        <w:ind w:left="851" w:right="851"/>
        <w:jc w:val="both"/>
        <w:rPr>
          <w:rFonts w:ascii="Palatino Linotype" w:hAnsi="Palatino Linotype" w:cs="Arial"/>
          <w:bCs/>
          <w:i/>
        </w:rPr>
      </w:pPr>
      <w:r w:rsidRPr="005F14E4">
        <w:rPr>
          <w:rFonts w:ascii="Palatino Linotype" w:hAnsi="Palatino Linotype" w:cs="Arial"/>
          <w:bCs/>
          <w:i/>
        </w:rPr>
        <w:t xml:space="preserve">I. </w:t>
      </w:r>
      <w:r w:rsidRPr="005F14E4">
        <w:rPr>
          <w:rFonts w:ascii="Palatino Linotype" w:hAnsi="Palatino Linotype" w:cs="Arial"/>
          <w:bCs/>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D8993C4" w14:textId="77777777" w:rsidR="00303385" w:rsidRPr="005F14E4" w:rsidRDefault="00303385" w:rsidP="00303385">
      <w:pPr>
        <w:tabs>
          <w:tab w:val="left" w:pos="709"/>
        </w:tabs>
        <w:spacing w:line="480" w:lineRule="auto"/>
        <w:jc w:val="both"/>
        <w:rPr>
          <w:rFonts w:ascii="Palatino Linotype" w:hAnsi="Palatino Linotype" w:cs="Arial"/>
        </w:rPr>
      </w:pPr>
    </w:p>
    <w:p w14:paraId="71F67EEC" w14:textId="77777777" w:rsidR="00303385" w:rsidRPr="005F14E4" w:rsidRDefault="00303385" w:rsidP="00303385">
      <w:pPr>
        <w:tabs>
          <w:tab w:val="left" w:pos="709"/>
        </w:tabs>
        <w:spacing w:line="360" w:lineRule="auto"/>
        <w:jc w:val="both"/>
        <w:rPr>
          <w:rFonts w:ascii="Palatino Linotype" w:hAnsi="Palatino Linotype" w:cs="Arial"/>
        </w:rPr>
      </w:pPr>
      <w:r w:rsidRPr="005F14E4">
        <w:rPr>
          <w:rFonts w:ascii="Palatino Linotype" w:hAnsi="Palatino Linotype" w:cs="Arial"/>
        </w:rPr>
        <w:t xml:space="preserve">Ahora bien, en atención a lo dispuesto por los artículos 3, fracción XI y 12 </w:t>
      </w:r>
      <w:r w:rsidRPr="005F14E4">
        <w:rPr>
          <w:rFonts w:ascii="Palatino Linotype" w:hAnsi="Palatino Linotype" w:cs="Arial"/>
          <w:bCs/>
        </w:rPr>
        <w:t>de la Ley de Transparencia y Acceso a la Información Pública del Estado de México y Municipios</w:t>
      </w:r>
      <w:r w:rsidRPr="005F14E4">
        <w:rPr>
          <w:rFonts w:ascii="Palatino Linotype" w:hAnsi="Palatino Linotype" w:cs="Arial"/>
        </w:rPr>
        <w:t>, los cuales son del tenor literal siguiente:</w:t>
      </w:r>
    </w:p>
    <w:p w14:paraId="187010D5" w14:textId="77777777" w:rsidR="00303385" w:rsidRPr="005F14E4" w:rsidRDefault="00303385" w:rsidP="00303385">
      <w:pPr>
        <w:tabs>
          <w:tab w:val="left" w:pos="709"/>
        </w:tabs>
        <w:spacing w:line="360" w:lineRule="auto"/>
        <w:jc w:val="both"/>
        <w:rPr>
          <w:rFonts w:ascii="Palatino Linotype" w:hAnsi="Palatino Linotype" w:cs="Arial"/>
        </w:rPr>
      </w:pPr>
    </w:p>
    <w:p w14:paraId="1E4280D7" w14:textId="77777777" w:rsidR="00303385" w:rsidRPr="005F14E4" w:rsidRDefault="00303385" w:rsidP="00303385">
      <w:pPr>
        <w:ind w:left="851" w:right="851"/>
        <w:jc w:val="both"/>
        <w:rPr>
          <w:rFonts w:ascii="Palatino Linotype" w:hAnsi="Palatino Linotype" w:cs="Arial"/>
          <w:i/>
        </w:rPr>
      </w:pPr>
      <w:r w:rsidRPr="005F14E4">
        <w:rPr>
          <w:rFonts w:ascii="Palatino Linotype" w:hAnsi="Palatino Linotype" w:cs="Arial"/>
          <w:b/>
          <w:bCs/>
          <w:i/>
        </w:rPr>
        <w:t xml:space="preserve">“Artículo 3.- </w:t>
      </w:r>
      <w:r w:rsidRPr="005F14E4">
        <w:rPr>
          <w:rFonts w:ascii="Palatino Linotype" w:hAnsi="Palatino Linotype" w:cs="Arial"/>
          <w:i/>
        </w:rPr>
        <w:t>Para los efectos de la presente Ley se entenderá por:</w:t>
      </w:r>
    </w:p>
    <w:p w14:paraId="78557A30" w14:textId="77777777" w:rsidR="00303385" w:rsidRPr="005F14E4" w:rsidRDefault="00303385" w:rsidP="00303385">
      <w:pPr>
        <w:ind w:left="851" w:right="851"/>
        <w:jc w:val="both"/>
        <w:rPr>
          <w:rFonts w:ascii="Palatino Linotype" w:hAnsi="Palatino Linotype" w:cs="Arial"/>
          <w:i/>
        </w:rPr>
      </w:pPr>
      <w:r w:rsidRPr="005F14E4">
        <w:rPr>
          <w:rFonts w:ascii="Palatino Linotype" w:hAnsi="Palatino Linotype" w:cs="Arial"/>
          <w:i/>
        </w:rPr>
        <w:t>…</w:t>
      </w:r>
    </w:p>
    <w:p w14:paraId="023D8B96" w14:textId="77777777" w:rsidR="00303385" w:rsidRPr="005F14E4" w:rsidRDefault="00303385" w:rsidP="00303385">
      <w:pPr>
        <w:ind w:left="851" w:right="851"/>
        <w:jc w:val="both"/>
        <w:rPr>
          <w:rFonts w:ascii="Palatino Linotype" w:hAnsi="Palatino Linotype" w:cs="Arial"/>
          <w:i/>
        </w:rPr>
      </w:pPr>
      <w:r w:rsidRPr="005F14E4">
        <w:rPr>
          <w:rFonts w:ascii="Palatino Linotype" w:hAnsi="Palatino Linotype" w:cs="Arial"/>
          <w:b/>
          <w:i/>
        </w:rPr>
        <w:t>XI.</w:t>
      </w:r>
      <w:r w:rsidRPr="005F14E4">
        <w:rPr>
          <w:rFonts w:ascii="Palatino Linotype" w:hAnsi="Palatino Linotype" w:cs="Arial"/>
          <w:i/>
        </w:rPr>
        <w:t xml:space="preserve"> </w:t>
      </w:r>
      <w:r w:rsidRPr="005F14E4">
        <w:rPr>
          <w:rFonts w:ascii="Palatino Linotype" w:hAnsi="Palatino Linotype" w:cs="Arial"/>
          <w:b/>
          <w:i/>
        </w:rPr>
        <w:t>Documento:</w:t>
      </w:r>
      <w:r w:rsidRPr="005F14E4">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5F14E4">
        <w:rPr>
          <w:rFonts w:ascii="Palatino Linotype" w:hAnsi="Palatino Linotype" w:cs="Arial"/>
          <w:b/>
          <w:i/>
          <w:u w:val="single"/>
        </w:rPr>
        <w:lastRenderedPageBreak/>
        <w:t>cualquier otro registro que documente el ejercicio de las facultades, funciones y competencias de los sujetos obligados, sus servidores públicos e integrantes, sin importar su fuente o fecha de elaboración.</w:t>
      </w:r>
      <w:r w:rsidRPr="005F14E4">
        <w:rPr>
          <w:rFonts w:ascii="Palatino Linotype" w:hAnsi="Palatino Linotype" w:cs="Arial"/>
          <w:i/>
        </w:rPr>
        <w:t xml:space="preserve"> Los documentos podrán estar en cualquier medio, sea escrito, impreso, sonoro, visual, electrónico, informático u holográfico;</w:t>
      </w:r>
    </w:p>
    <w:p w14:paraId="0E20AE9F" w14:textId="77777777" w:rsidR="00303385" w:rsidRPr="005F14E4" w:rsidRDefault="00303385" w:rsidP="00303385">
      <w:pPr>
        <w:ind w:left="851" w:right="851"/>
        <w:jc w:val="both"/>
        <w:rPr>
          <w:rFonts w:ascii="Palatino Linotype" w:hAnsi="Palatino Linotype" w:cs="Arial"/>
          <w:i/>
        </w:rPr>
      </w:pPr>
    </w:p>
    <w:p w14:paraId="16D7B4ED" w14:textId="77777777" w:rsidR="00303385" w:rsidRPr="005F14E4" w:rsidRDefault="00303385" w:rsidP="00303385">
      <w:pPr>
        <w:autoSpaceDE w:val="0"/>
        <w:autoSpaceDN w:val="0"/>
        <w:adjustRightInd w:val="0"/>
        <w:ind w:left="851" w:right="851"/>
        <w:jc w:val="both"/>
        <w:rPr>
          <w:rFonts w:ascii="Palatino Linotype" w:hAnsi="Palatino Linotype" w:cs="Arial"/>
          <w:bCs/>
          <w:i/>
        </w:rPr>
      </w:pPr>
      <w:r w:rsidRPr="005F14E4">
        <w:rPr>
          <w:rFonts w:ascii="Palatino Linotype" w:hAnsi="Palatino Linotype" w:cs="Arial"/>
          <w:b/>
          <w:bCs/>
          <w:i/>
        </w:rPr>
        <w:t>Artículo 4.</w:t>
      </w:r>
      <w:r w:rsidRPr="005F14E4">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C44A430" w14:textId="77777777" w:rsidR="00303385" w:rsidRPr="005F14E4" w:rsidRDefault="00303385" w:rsidP="00303385">
      <w:pPr>
        <w:autoSpaceDE w:val="0"/>
        <w:autoSpaceDN w:val="0"/>
        <w:adjustRightInd w:val="0"/>
        <w:ind w:left="851" w:right="851"/>
        <w:jc w:val="both"/>
        <w:rPr>
          <w:rFonts w:ascii="Palatino Linotype" w:hAnsi="Palatino Linotype" w:cs="Arial"/>
          <w:bCs/>
          <w:i/>
        </w:rPr>
      </w:pPr>
      <w:r w:rsidRPr="005F14E4">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5F14E4">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05BB934" w14:textId="77777777" w:rsidR="00303385" w:rsidRPr="005F14E4" w:rsidRDefault="00303385" w:rsidP="00303385">
      <w:pPr>
        <w:autoSpaceDE w:val="0"/>
        <w:autoSpaceDN w:val="0"/>
        <w:adjustRightInd w:val="0"/>
        <w:ind w:left="851" w:right="851"/>
        <w:jc w:val="both"/>
        <w:rPr>
          <w:rFonts w:ascii="Palatino Linotype" w:hAnsi="Palatino Linotype" w:cs="Arial"/>
          <w:bCs/>
          <w:i/>
        </w:rPr>
      </w:pPr>
      <w:r w:rsidRPr="005F14E4">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79DCCBCA" w14:textId="77777777" w:rsidR="00303385" w:rsidRPr="005F14E4" w:rsidRDefault="00303385" w:rsidP="00303385">
      <w:pPr>
        <w:ind w:left="851" w:right="851"/>
        <w:jc w:val="both"/>
        <w:rPr>
          <w:rFonts w:ascii="Palatino Linotype" w:hAnsi="Palatino Linotype" w:cs="Arial"/>
          <w:i/>
        </w:rPr>
      </w:pPr>
    </w:p>
    <w:p w14:paraId="268304A9" w14:textId="77777777" w:rsidR="00303385" w:rsidRPr="005F14E4" w:rsidRDefault="00303385" w:rsidP="00303385">
      <w:pPr>
        <w:ind w:left="851" w:right="851"/>
        <w:jc w:val="both"/>
        <w:rPr>
          <w:rFonts w:ascii="Palatino Linotype" w:hAnsi="Palatino Linotype" w:cs="Arial"/>
          <w:i/>
        </w:rPr>
      </w:pPr>
      <w:r w:rsidRPr="005F14E4">
        <w:rPr>
          <w:rFonts w:ascii="Palatino Linotype" w:hAnsi="Palatino Linotype" w:cs="Arial"/>
          <w:b/>
          <w:i/>
        </w:rPr>
        <w:t>Artículo 12.</w:t>
      </w:r>
      <w:r w:rsidRPr="005F14E4">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0B56A00A" w14:textId="77777777" w:rsidR="00303385" w:rsidRPr="005F14E4" w:rsidRDefault="00303385" w:rsidP="00303385">
      <w:pPr>
        <w:ind w:left="851" w:right="851"/>
        <w:jc w:val="both"/>
        <w:rPr>
          <w:rFonts w:ascii="Palatino Linotype" w:hAnsi="Palatino Linotype" w:cs="Arial"/>
          <w:i/>
        </w:rPr>
      </w:pPr>
    </w:p>
    <w:p w14:paraId="15464E8A" w14:textId="77777777" w:rsidR="00303385" w:rsidRPr="005F14E4" w:rsidRDefault="00303385" w:rsidP="00303385">
      <w:pPr>
        <w:ind w:left="851" w:right="851"/>
        <w:jc w:val="both"/>
        <w:rPr>
          <w:rFonts w:ascii="Palatino Linotype" w:hAnsi="Palatino Linotype" w:cs="Arial"/>
          <w:i/>
          <w:u w:val="single"/>
        </w:rPr>
      </w:pPr>
      <w:r w:rsidRPr="005F14E4">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F14E4">
        <w:rPr>
          <w:rFonts w:ascii="Palatino Linotype" w:hAnsi="Palatino Linotype" w:cs="Arial"/>
          <w:i/>
        </w:rPr>
        <w:t>.”</w:t>
      </w:r>
    </w:p>
    <w:p w14:paraId="453FD2BC" w14:textId="77777777" w:rsidR="00303385" w:rsidRPr="005F14E4" w:rsidRDefault="00303385" w:rsidP="00303385">
      <w:pPr>
        <w:ind w:left="851" w:right="851"/>
        <w:jc w:val="right"/>
        <w:rPr>
          <w:rFonts w:ascii="Palatino Linotype" w:hAnsi="Palatino Linotype" w:cs="Arial"/>
        </w:rPr>
      </w:pPr>
    </w:p>
    <w:p w14:paraId="3C843E87" w14:textId="77777777" w:rsidR="00303385" w:rsidRPr="005F14E4" w:rsidRDefault="00303385" w:rsidP="00303385">
      <w:pPr>
        <w:ind w:left="851" w:right="851"/>
        <w:jc w:val="right"/>
        <w:rPr>
          <w:rFonts w:ascii="Palatino Linotype" w:hAnsi="Palatino Linotype" w:cs="Arial"/>
        </w:rPr>
      </w:pPr>
      <w:r w:rsidRPr="005F14E4">
        <w:rPr>
          <w:rFonts w:ascii="Palatino Linotype" w:hAnsi="Palatino Linotype" w:cs="Arial"/>
        </w:rPr>
        <w:t>[Énfasis añadido]</w:t>
      </w:r>
    </w:p>
    <w:p w14:paraId="385F9EC7" w14:textId="77777777" w:rsidR="00303385" w:rsidRPr="005F14E4" w:rsidRDefault="00303385" w:rsidP="00303385">
      <w:pPr>
        <w:ind w:left="851" w:right="851"/>
        <w:jc w:val="right"/>
        <w:rPr>
          <w:rFonts w:ascii="Palatino Linotype" w:hAnsi="Palatino Linotype" w:cs="Arial"/>
        </w:rPr>
      </w:pPr>
    </w:p>
    <w:p w14:paraId="6A9B2013" w14:textId="60CE5729" w:rsidR="00303385" w:rsidRPr="005F14E4" w:rsidRDefault="00303385" w:rsidP="00303385">
      <w:pPr>
        <w:spacing w:line="360" w:lineRule="auto"/>
        <w:jc w:val="both"/>
        <w:rPr>
          <w:rFonts w:ascii="Palatino Linotype" w:hAnsi="Palatino Linotype" w:cs="Arial"/>
        </w:rPr>
      </w:pPr>
      <w:r w:rsidRPr="005F14E4">
        <w:rPr>
          <w:rFonts w:ascii="Palatino Linotype" w:hAnsi="Palatino Linotype" w:cs="Arial"/>
        </w:rPr>
        <w:lastRenderedPageBreak/>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04984493" w14:textId="77777777" w:rsidR="002D1630" w:rsidRPr="005F14E4" w:rsidRDefault="002D1630" w:rsidP="002D1630">
      <w:pPr>
        <w:autoSpaceDE w:val="0"/>
        <w:autoSpaceDN w:val="0"/>
        <w:adjustRightInd w:val="0"/>
        <w:spacing w:line="360" w:lineRule="auto"/>
        <w:jc w:val="both"/>
        <w:rPr>
          <w:rFonts w:ascii="Palatino Linotype" w:hAnsi="Palatino Linotype"/>
        </w:rPr>
      </w:pPr>
    </w:p>
    <w:p w14:paraId="64EF2227" w14:textId="6864C729" w:rsidR="00A87485" w:rsidRPr="005F14E4" w:rsidRDefault="00303385" w:rsidP="00A87485">
      <w:pPr>
        <w:autoSpaceDE w:val="0"/>
        <w:autoSpaceDN w:val="0"/>
        <w:adjustRightInd w:val="0"/>
        <w:spacing w:line="360" w:lineRule="auto"/>
        <w:jc w:val="both"/>
        <w:rPr>
          <w:rFonts w:ascii="Palatino Linotype" w:hAnsi="Palatino Linotype"/>
        </w:rPr>
      </w:pPr>
      <w:r w:rsidRPr="005F14E4">
        <w:rPr>
          <w:rFonts w:ascii="Palatino Linotype" w:hAnsi="Palatino Linotype"/>
        </w:rPr>
        <w:t>En ese tenor</w:t>
      </w:r>
      <w:r w:rsidR="00602281" w:rsidRPr="005F14E4">
        <w:rPr>
          <w:rFonts w:ascii="Palatino Linotype" w:hAnsi="Palatino Linotype"/>
        </w:rPr>
        <w:t xml:space="preserve">, es importante precisar </w:t>
      </w:r>
      <w:r w:rsidR="00332991" w:rsidRPr="005F14E4">
        <w:rPr>
          <w:rFonts w:ascii="Palatino Linotype" w:hAnsi="Palatino Linotype"/>
        </w:rPr>
        <w:t>que,</w:t>
      </w:r>
      <w:r w:rsidR="00A87485" w:rsidRPr="005F14E4">
        <w:rPr>
          <w:rFonts w:ascii="Palatino Linotype" w:hAnsi="Palatino Linotype"/>
        </w:rPr>
        <w:t xml:space="preserve"> de la solicitud de información, así como la respuesta proporcionada a la misma, se desprenden diversos documentos, y con el fin de facilitar el estudio, es necesario realizar un cuadro comparativo, para mejor proveer respecto de lo peticionado y lo entregado, el cual se vislumbra en los términos siguientes:</w:t>
      </w:r>
    </w:p>
    <w:p w14:paraId="44FE258F" w14:textId="77777777" w:rsidR="00A87485" w:rsidRPr="005F14E4" w:rsidRDefault="00A87485" w:rsidP="00A87485">
      <w:pPr>
        <w:autoSpaceDE w:val="0"/>
        <w:autoSpaceDN w:val="0"/>
        <w:adjustRightInd w:val="0"/>
        <w:spacing w:line="360" w:lineRule="auto"/>
        <w:jc w:val="both"/>
        <w:rPr>
          <w:rFonts w:ascii="Palatino Linotype" w:hAnsi="Palatino Linotype"/>
        </w:rPr>
      </w:pPr>
    </w:p>
    <w:tbl>
      <w:tblPr>
        <w:tblStyle w:val="Tablaconcuadrcula1"/>
        <w:tblW w:w="0" w:type="auto"/>
        <w:tblLook w:val="04A0" w:firstRow="1" w:lastRow="0" w:firstColumn="1" w:lastColumn="0" w:noHBand="0" w:noVBand="1"/>
      </w:tblPr>
      <w:tblGrid>
        <w:gridCol w:w="3020"/>
        <w:gridCol w:w="3021"/>
        <w:gridCol w:w="3021"/>
      </w:tblGrid>
      <w:tr w:rsidR="00A87485" w:rsidRPr="005F14E4" w14:paraId="300FCB3C" w14:textId="77777777" w:rsidTr="00602281">
        <w:trPr>
          <w:cantSplit/>
          <w:trHeight w:val="651"/>
        </w:trPr>
        <w:tc>
          <w:tcPr>
            <w:tcW w:w="3020" w:type="dxa"/>
            <w:shd w:val="clear" w:color="auto" w:fill="BFBFBF"/>
            <w:vAlign w:val="center"/>
          </w:tcPr>
          <w:p w14:paraId="64F3AE4C" w14:textId="77777777" w:rsidR="00A87485" w:rsidRPr="005F14E4" w:rsidRDefault="00A87485" w:rsidP="00A87485">
            <w:pPr>
              <w:spacing w:line="360" w:lineRule="auto"/>
              <w:jc w:val="center"/>
              <w:rPr>
                <w:rFonts w:ascii="Palatino Linotype" w:eastAsia="Calibri" w:hAnsi="Palatino Linotype"/>
                <w:b/>
                <w:lang w:val="es-MX" w:eastAsia="es-MX"/>
              </w:rPr>
            </w:pPr>
            <w:r w:rsidRPr="005F14E4">
              <w:rPr>
                <w:rFonts w:ascii="Palatino Linotype" w:eastAsia="Calibri" w:hAnsi="Palatino Linotype"/>
                <w:b/>
                <w:lang w:val="es-MX" w:eastAsia="es-MX"/>
              </w:rPr>
              <w:t>Solicitud</w:t>
            </w:r>
          </w:p>
        </w:tc>
        <w:tc>
          <w:tcPr>
            <w:tcW w:w="3021" w:type="dxa"/>
            <w:shd w:val="clear" w:color="auto" w:fill="BFBFBF"/>
            <w:vAlign w:val="center"/>
          </w:tcPr>
          <w:p w14:paraId="73728128" w14:textId="03FEC895" w:rsidR="00A87485" w:rsidRPr="005F14E4" w:rsidRDefault="008740B7" w:rsidP="00602281">
            <w:pPr>
              <w:spacing w:line="360" w:lineRule="auto"/>
              <w:jc w:val="center"/>
              <w:rPr>
                <w:rFonts w:ascii="Palatino Linotype" w:eastAsia="Calibri" w:hAnsi="Palatino Linotype"/>
                <w:b/>
                <w:lang w:val="es-MX" w:eastAsia="es-MX"/>
              </w:rPr>
            </w:pPr>
            <w:r w:rsidRPr="005F14E4">
              <w:rPr>
                <w:rFonts w:ascii="Palatino Linotype" w:eastAsia="Calibri" w:hAnsi="Palatino Linotype"/>
                <w:b/>
                <w:lang w:val="es-MX" w:eastAsia="es-MX"/>
              </w:rPr>
              <w:t xml:space="preserve">Respuesta </w:t>
            </w:r>
          </w:p>
        </w:tc>
        <w:tc>
          <w:tcPr>
            <w:tcW w:w="3021" w:type="dxa"/>
            <w:shd w:val="clear" w:color="auto" w:fill="BFBFBF"/>
            <w:vAlign w:val="center"/>
          </w:tcPr>
          <w:p w14:paraId="0AD1DCC9" w14:textId="77777777" w:rsidR="00A87485" w:rsidRPr="005F14E4" w:rsidRDefault="00A87485" w:rsidP="00A87485">
            <w:pPr>
              <w:spacing w:line="360" w:lineRule="auto"/>
              <w:jc w:val="center"/>
              <w:rPr>
                <w:rFonts w:ascii="Palatino Linotype" w:eastAsia="Calibri" w:hAnsi="Palatino Linotype"/>
                <w:b/>
                <w:lang w:val="es-MX" w:eastAsia="es-MX"/>
              </w:rPr>
            </w:pPr>
            <w:r w:rsidRPr="005F14E4">
              <w:rPr>
                <w:rFonts w:ascii="Palatino Linotype" w:eastAsia="Calibri" w:hAnsi="Palatino Linotype"/>
                <w:b/>
                <w:lang w:val="es-MX" w:eastAsia="es-MX"/>
              </w:rPr>
              <w:t>Colma</w:t>
            </w:r>
          </w:p>
        </w:tc>
      </w:tr>
      <w:tr w:rsidR="00602281" w:rsidRPr="005F14E4" w14:paraId="58990FD1" w14:textId="77777777" w:rsidTr="00602281">
        <w:tc>
          <w:tcPr>
            <w:tcW w:w="9062" w:type="dxa"/>
            <w:gridSpan w:val="3"/>
            <w:vAlign w:val="center"/>
          </w:tcPr>
          <w:p w14:paraId="2E10E11E" w14:textId="4EF14525" w:rsidR="00602281" w:rsidRPr="005F14E4" w:rsidRDefault="00101D29" w:rsidP="00602281">
            <w:pPr>
              <w:spacing w:before="240" w:after="240"/>
              <w:rPr>
                <w:rFonts w:ascii="Palatino Linotype" w:hAnsi="Palatino Linotype"/>
                <w:sz w:val="22"/>
                <w:szCs w:val="22"/>
                <w:lang w:eastAsia="es-MX"/>
              </w:rPr>
            </w:pPr>
            <w:r w:rsidRPr="005F14E4">
              <w:rPr>
                <w:rFonts w:ascii="Palatino Linotype" w:hAnsi="Palatino Linotype"/>
                <w:sz w:val="22"/>
                <w:szCs w:val="22"/>
                <w:lang w:eastAsia="es-MX"/>
              </w:rPr>
              <w:t xml:space="preserve">Del programa </w:t>
            </w:r>
            <w:r w:rsidR="00466F89" w:rsidRPr="005F14E4">
              <w:rPr>
                <w:rFonts w:ascii="Palatino Linotype" w:hAnsi="Palatino Linotype"/>
                <w:sz w:val="22"/>
                <w:szCs w:val="22"/>
                <w:lang w:eastAsia="es-MX"/>
              </w:rPr>
              <w:t>de Equipamiento de Calentadores Solares 2022 ejecutado</w:t>
            </w:r>
            <w:r w:rsidRPr="005F14E4">
              <w:rPr>
                <w:rFonts w:ascii="Palatino Linotype" w:hAnsi="Palatino Linotype"/>
                <w:sz w:val="22"/>
                <w:szCs w:val="22"/>
                <w:lang w:eastAsia="es-MX"/>
              </w:rPr>
              <w:t xml:space="preserve"> por el Ayuntamiento de </w:t>
            </w:r>
            <w:r w:rsidR="00466F89" w:rsidRPr="005F14E4">
              <w:rPr>
                <w:rFonts w:ascii="Palatino Linotype" w:hAnsi="Palatino Linotype"/>
                <w:sz w:val="22"/>
                <w:szCs w:val="22"/>
                <w:lang w:eastAsia="es-MX"/>
              </w:rPr>
              <w:t>Malinalco</w:t>
            </w:r>
            <w:r w:rsidRPr="005F14E4">
              <w:rPr>
                <w:rFonts w:ascii="Palatino Linotype" w:hAnsi="Palatino Linotype"/>
                <w:sz w:val="22"/>
                <w:szCs w:val="22"/>
                <w:lang w:eastAsia="es-MX"/>
              </w:rPr>
              <w:t>, el o los documentos en donde conste lo siguiente</w:t>
            </w:r>
            <w:r w:rsidR="00602281" w:rsidRPr="005F14E4">
              <w:rPr>
                <w:rFonts w:ascii="Palatino Linotype" w:hAnsi="Palatino Linotype"/>
                <w:sz w:val="22"/>
                <w:szCs w:val="22"/>
                <w:lang w:eastAsia="es-MX"/>
              </w:rPr>
              <w:t>:</w:t>
            </w:r>
          </w:p>
        </w:tc>
      </w:tr>
      <w:tr w:rsidR="00466F89" w:rsidRPr="005F14E4" w14:paraId="0FE66CE9" w14:textId="77777777" w:rsidTr="00602281">
        <w:tc>
          <w:tcPr>
            <w:tcW w:w="3020" w:type="dxa"/>
          </w:tcPr>
          <w:p w14:paraId="3AA96E8D" w14:textId="720293D9" w:rsidR="00466F89" w:rsidRPr="005F14E4" w:rsidRDefault="00466F89" w:rsidP="00466F89">
            <w:pPr>
              <w:spacing w:before="240" w:after="240"/>
              <w:rPr>
                <w:rFonts w:ascii="Palatino Linotype" w:eastAsia="Calibri" w:hAnsi="Palatino Linotype"/>
                <w:iCs/>
                <w:sz w:val="22"/>
                <w:szCs w:val="22"/>
                <w:lang w:val="es-ES_tradnl" w:eastAsia="es-MX"/>
              </w:rPr>
            </w:pPr>
            <w:bookmarkStart w:id="0" w:name="_Hlk83147888"/>
            <w:r w:rsidRPr="005F14E4">
              <w:rPr>
                <w:rFonts w:ascii="Palatino Linotype" w:hAnsi="Palatino Linotype"/>
                <w:sz w:val="22"/>
                <w:szCs w:val="22"/>
              </w:rPr>
              <w:t>1.</w:t>
            </w:r>
            <w:r w:rsidRPr="005F14E4">
              <w:rPr>
                <w:rFonts w:ascii="Palatino Linotype" w:hAnsi="Palatino Linotype"/>
                <w:sz w:val="22"/>
                <w:szCs w:val="22"/>
              </w:rPr>
              <w:tab/>
              <w:t>Nombre de los beneficiarios.</w:t>
            </w:r>
          </w:p>
        </w:tc>
        <w:tc>
          <w:tcPr>
            <w:tcW w:w="3021" w:type="dxa"/>
            <w:vAlign w:val="center"/>
          </w:tcPr>
          <w:p w14:paraId="1102F21D" w14:textId="0B803A8B" w:rsidR="00466F89" w:rsidRPr="005F14E4" w:rsidRDefault="00466F89" w:rsidP="00466F89">
            <w:pPr>
              <w:spacing w:after="120"/>
              <w:jc w:val="both"/>
              <w:rPr>
                <w:rFonts w:ascii="Palatino Linotype" w:eastAsia="Calibri" w:hAnsi="Palatino Linotype"/>
                <w:sz w:val="22"/>
                <w:szCs w:val="22"/>
                <w:lang w:val="es-MX" w:eastAsia="es-MX"/>
              </w:rPr>
            </w:pPr>
            <w:r w:rsidRPr="005F14E4">
              <w:rPr>
                <w:rFonts w:ascii="Palatino Linotype" w:eastAsia="Calibri" w:hAnsi="Palatino Linotype"/>
                <w:sz w:val="22"/>
                <w:szCs w:val="22"/>
                <w:lang w:val="es-MX" w:eastAsia="es-MX"/>
              </w:rPr>
              <w:t>“</w:t>
            </w:r>
            <w:r w:rsidR="00677673" w:rsidRPr="005F14E4">
              <w:rPr>
                <w:rFonts w:ascii="Palatino Linotype" w:eastAsia="Calibri" w:hAnsi="Palatino Linotype"/>
                <w:sz w:val="22"/>
                <w:szCs w:val="22"/>
                <w:lang w:val="es-MX" w:eastAsia="es-MX"/>
              </w:rPr>
              <w:t>Remitió un listado de beneficiarios de calentadores 2022, con los rubros correspondientes a nombre (sin apellidos), comunidad y código postal</w:t>
            </w:r>
            <w:r w:rsidRPr="005F14E4">
              <w:rPr>
                <w:rFonts w:ascii="Palatino Linotype" w:eastAsia="Calibri" w:hAnsi="Palatino Linotype"/>
                <w:sz w:val="22"/>
                <w:szCs w:val="22"/>
                <w:lang w:val="es-MX" w:eastAsia="es-MX"/>
              </w:rPr>
              <w:t>.</w:t>
            </w:r>
          </w:p>
        </w:tc>
        <w:tc>
          <w:tcPr>
            <w:tcW w:w="3021" w:type="dxa"/>
            <w:vAlign w:val="center"/>
          </w:tcPr>
          <w:p w14:paraId="5EF8E43A" w14:textId="77777777" w:rsidR="00466F89" w:rsidRPr="005F14E4" w:rsidRDefault="00466F89" w:rsidP="00466F89">
            <w:pPr>
              <w:spacing w:before="240" w:after="240"/>
              <w:jc w:val="center"/>
              <w:rPr>
                <w:rFonts w:ascii="Palatino Linotype" w:eastAsia="Calibri" w:hAnsi="Palatino Linotype"/>
                <w:b/>
                <w:sz w:val="22"/>
                <w:szCs w:val="22"/>
                <w:lang w:val="es-MX" w:eastAsia="es-MX"/>
              </w:rPr>
            </w:pPr>
            <w:r w:rsidRPr="005F14E4">
              <w:rPr>
                <w:rFonts w:ascii="Palatino Linotype" w:eastAsia="Calibri" w:hAnsi="Palatino Linotype"/>
                <w:b/>
                <w:sz w:val="22"/>
                <w:szCs w:val="22"/>
                <w:lang w:val="es-MX" w:eastAsia="es-MX"/>
              </w:rPr>
              <w:t>Parcialmente</w:t>
            </w:r>
          </w:p>
          <w:p w14:paraId="390F02AD" w14:textId="3C6D9D89" w:rsidR="00466F89" w:rsidRPr="005F14E4" w:rsidRDefault="00466F89" w:rsidP="00466F89">
            <w:pPr>
              <w:spacing w:before="240" w:after="240"/>
              <w:jc w:val="center"/>
              <w:rPr>
                <w:rFonts w:ascii="Palatino Linotype" w:hAnsi="Palatino Linotype"/>
                <w:b/>
                <w:sz w:val="28"/>
                <w:szCs w:val="28"/>
                <w:lang w:eastAsia="es-MX"/>
              </w:rPr>
            </w:pPr>
            <w:r w:rsidRPr="005F14E4">
              <w:rPr>
                <w:rFonts w:ascii="Palatino Linotype" w:eastAsia="Calibri" w:hAnsi="Palatino Linotype"/>
                <w:b/>
                <w:sz w:val="22"/>
                <w:szCs w:val="22"/>
                <w:lang w:val="es-MX" w:eastAsia="es-MX"/>
              </w:rPr>
              <w:t>(</w:t>
            </w:r>
            <w:r w:rsidRPr="005F14E4">
              <w:rPr>
                <w:rFonts w:ascii="Palatino Linotype" w:eastAsia="Calibri" w:hAnsi="Palatino Linotype"/>
                <w:bCs/>
                <w:i/>
                <w:iCs/>
                <w:sz w:val="22"/>
                <w:szCs w:val="22"/>
                <w:lang w:val="es-MX" w:eastAsia="es-MX"/>
              </w:rPr>
              <w:t>Al no entregar el Padrón de beneficiarios con el nombre completo</w:t>
            </w:r>
            <w:r w:rsidRPr="005F14E4">
              <w:rPr>
                <w:rFonts w:ascii="Palatino Linotype" w:eastAsia="Calibri" w:hAnsi="Palatino Linotype"/>
                <w:b/>
                <w:sz w:val="22"/>
                <w:szCs w:val="22"/>
                <w:lang w:val="es-MX" w:eastAsia="es-MX"/>
              </w:rPr>
              <w:t xml:space="preserve">) </w:t>
            </w:r>
          </w:p>
        </w:tc>
      </w:tr>
      <w:bookmarkEnd w:id="0"/>
      <w:tr w:rsidR="00FF6CD8" w:rsidRPr="005F14E4" w14:paraId="466C112D" w14:textId="77777777" w:rsidTr="00602281">
        <w:tc>
          <w:tcPr>
            <w:tcW w:w="3020" w:type="dxa"/>
          </w:tcPr>
          <w:p w14:paraId="6D95F150" w14:textId="722EE0AA" w:rsidR="00FF6CD8" w:rsidRPr="005F14E4" w:rsidRDefault="00FF6CD8" w:rsidP="00FF6CD8">
            <w:pPr>
              <w:spacing w:before="240" w:after="240"/>
              <w:rPr>
                <w:rFonts w:ascii="Palatino Linotype" w:eastAsia="Calibri" w:hAnsi="Palatino Linotype"/>
                <w:iCs/>
                <w:sz w:val="22"/>
                <w:szCs w:val="22"/>
                <w:lang w:val="es-ES_tradnl" w:eastAsia="es-MX"/>
              </w:rPr>
            </w:pPr>
            <w:r w:rsidRPr="005F14E4">
              <w:rPr>
                <w:rFonts w:ascii="Palatino Linotype" w:hAnsi="Palatino Linotype"/>
                <w:sz w:val="22"/>
                <w:szCs w:val="22"/>
              </w:rPr>
              <w:t>2.</w:t>
            </w:r>
            <w:r w:rsidRPr="005F14E4">
              <w:rPr>
                <w:rFonts w:ascii="Palatino Linotype" w:hAnsi="Palatino Linotype"/>
                <w:sz w:val="22"/>
                <w:szCs w:val="22"/>
              </w:rPr>
              <w:tab/>
            </w:r>
            <w:r w:rsidR="00466F89" w:rsidRPr="005F14E4">
              <w:rPr>
                <w:rFonts w:ascii="Palatino Linotype" w:hAnsi="Palatino Linotype"/>
                <w:sz w:val="22"/>
                <w:szCs w:val="22"/>
              </w:rPr>
              <w:t>Dirección completa de los Beneficiarios</w:t>
            </w:r>
            <w:r w:rsidRPr="005F14E4">
              <w:rPr>
                <w:rFonts w:ascii="Palatino Linotype" w:hAnsi="Palatino Linotype"/>
                <w:sz w:val="22"/>
                <w:szCs w:val="22"/>
              </w:rPr>
              <w:t>.</w:t>
            </w:r>
          </w:p>
        </w:tc>
        <w:tc>
          <w:tcPr>
            <w:tcW w:w="3021" w:type="dxa"/>
            <w:vAlign w:val="center"/>
          </w:tcPr>
          <w:p w14:paraId="2C578818" w14:textId="5222AF8D" w:rsidR="00FF6CD8" w:rsidRPr="005F14E4" w:rsidRDefault="00677673" w:rsidP="00FF6CD8">
            <w:pPr>
              <w:spacing w:after="120"/>
              <w:jc w:val="both"/>
              <w:rPr>
                <w:rFonts w:ascii="Palatino Linotype" w:eastAsia="Calibri" w:hAnsi="Palatino Linotype"/>
                <w:sz w:val="22"/>
                <w:szCs w:val="22"/>
                <w:lang w:val="es-MX" w:eastAsia="es-MX"/>
              </w:rPr>
            </w:pPr>
            <w:r w:rsidRPr="005F14E4">
              <w:rPr>
                <w:rFonts w:ascii="Palatino Linotype" w:eastAsia="Calibri" w:hAnsi="Palatino Linotype"/>
                <w:sz w:val="22"/>
                <w:szCs w:val="22"/>
                <w:lang w:val="es-MX" w:eastAsia="es-MX"/>
              </w:rPr>
              <w:t xml:space="preserve">Remitió mediante informe justificado, el Acta de la Cuarta Sesión Ordinaria del Comité de Transparencia del Sujeto Obligado, mediante la cual, se aprobó la versión pública del padrón de </w:t>
            </w:r>
            <w:r w:rsidRPr="005F14E4">
              <w:rPr>
                <w:rFonts w:ascii="Palatino Linotype" w:eastAsia="Calibri" w:hAnsi="Palatino Linotype"/>
                <w:sz w:val="22"/>
                <w:szCs w:val="22"/>
                <w:lang w:val="es-MX" w:eastAsia="es-MX"/>
              </w:rPr>
              <w:lastRenderedPageBreak/>
              <w:t>beneficiarios remitido en respuesta primigenia; sin embargo, del análisis de dicho documento, se advierte que no se fundó ni motivo la clasificación de los datos contenidos en el documento remitido</w:t>
            </w:r>
            <w:r w:rsidR="00FF6CD8" w:rsidRPr="005F14E4">
              <w:rPr>
                <w:rFonts w:ascii="Palatino Linotype" w:eastAsia="Calibri" w:hAnsi="Palatino Linotype"/>
                <w:sz w:val="22"/>
                <w:szCs w:val="22"/>
                <w:lang w:val="es-MX" w:eastAsia="es-MX"/>
              </w:rPr>
              <w:t>.</w:t>
            </w:r>
          </w:p>
        </w:tc>
        <w:tc>
          <w:tcPr>
            <w:tcW w:w="3021" w:type="dxa"/>
            <w:vAlign w:val="center"/>
          </w:tcPr>
          <w:p w14:paraId="661548C5" w14:textId="77777777" w:rsidR="00FF6CD8" w:rsidRPr="005F14E4" w:rsidRDefault="00466F89" w:rsidP="00FF6CD8">
            <w:pPr>
              <w:spacing w:before="240" w:after="240"/>
              <w:jc w:val="center"/>
              <w:rPr>
                <w:rFonts w:ascii="Palatino Linotype" w:hAnsi="Palatino Linotype"/>
                <w:b/>
                <w:bCs/>
                <w:sz w:val="22"/>
                <w:szCs w:val="22"/>
                <w:lang w:eastAsia="es-MX"/>
              </w:rPr>
            </w:pPr>
            <w:r w:rsidRPr="005F14E4">
              <w:rPr>
                <w:rFonts w:ascii="Palatino Linotype" w:hAnsi="Palatino Linotype"/>
                <w:b/>
                <w:bCs/>
                <w:sz w:val="22"/>
                <w:szCs w:val="22"/>
                <w:lang w:eastAsia="es-MX"/>
              </w:rPr>
              <w:lastRenderedPageBreak/>
              <w:t>No</w:t>
            </w:r>
          </w:p>
          <w:p w14:paraId="350CC847" w14:textId="2A532286" w:rsidR="00466F89" w:rsidRPr="005F14E4" w:rsidRDefault="00466F89" w:rsidP="00FF6CD8">
            <w:pPr>
              <w:spacing w:before="240" w:after="240"/>
              <w:jc w:val="center"/>
              <w:rPr>
                <w:rFonts w:ascii="Palatino Linotype" w:eastAsia="Calibri" w:hAnsi="Palatino Linotype"/>
                <w:sz w:val="22"/>
                <w:szCs w:val="22"/>
                <w:lang w:val="es-MX" w:eastAsia="es-MX"/>
              </w:rPr>
            </w:pPr>
            <w:r w:rsidRPr="005F14E4">
              <w:rPr>
                <w:rFonts w:ascii="Palatino Linotype" w:hAnsi="Palatino Linotype"/>
                <w:b/>
                <w:sz w:val="22"/>
                <w:szCs w:val="22"/>
                <w:lang w:val="es-MX" w:eastAsia="es-MX"/>
              </w:rPr>
              <w:t>(</w:t>
            </w:r>
            <w:r w:rsidRPr="005F14E4">
              <w:rPr>
                <w:rFonts w:ascii="Palatino Linotype" w:hAnsi="Palatino Linotype"/>
                <w:bCs/>
                <w:i/>
                <w:iCs/>
                <w:sz w:val="22"/>
                <w:szCs w:val="22"/>
                <w:lang w:val="es-MX" w:eastAsia="es-MX"/>
              </w:rPr>
              <w:t>No se fundó ni motivo la clasificación como confidencial de dicho dato</w:t>
            </w:r>
            <w:r w:rsidRPr="005F14E4">
              <w:rPr>
                <w:rFonts w:ascii="Palatino Linotype" w:hAnsi="Palatino Linotype"/>
                <w:b/>
                <w:sz w:val="22"/>
                <w:szCs w:val="22"/>
                <w:lang w:val="es-MX" w:eastAsia="es-MX"/>
              </w:rPr>
              <w:t>)</w:t>
            </w:r>
          </w:p>
        </w:tc>
      </w:tr>
    </w:tbl>
    <w:p w14:paraId="774619C5" w14:textId="77777777" w:rsidR="00013A05" w:rsidRPr="005F14E4" w:rsidRDefault="00013A05" w:rsidP="00A87485">
      <w:pPr>
        <w:spacing w:line="360" w:lineRule="auto"/>
        <w:jc w:val="both"/>
        <w:rPr>
          <w:rFonts w:ascii="Palatino Linotype" w:eastAsia="Calibri" w:hAnsi="Palatino Linotype"/>
          <w:lang w:val="es-MX" w:eastAsia="es-MX"/>
        </w:rPr>
      </w:pPr>
    </w:p>
    <w:p w14:paraId="6DFFAE40" w14:textId="5EF350F1" w:rsidR="0037492E" w:rsidRPr="005F14E4" w:rsidRDefault="00A56017" w:rsidP="00A87485">
      <w:pPr>
        <w:spacing w:line="360" w:lineRule="auto"/>
        <w:jc w:val="both"/>
        <w:rPr>
          <w:rFonts w:ascii="Palatino Linotype" w:eastAsia="Calibri" w:hAnsi="Palatino Linotype"/>
          <w:lang w:val="es-MX" w:eastAsia="es-MX"/>
        </w:rPr>
      </w:pPr>
      <w:r w:rsidRPr="005F14E4">
        <w:rPr>
          <w:rFonts w:ascii="Palatino Linotype" w:eastAsia="Calibri" w:hAnsi="Palatino Linotype"/>
          <w:lang w:val="es-MX" w:eastAsia="es-MX"/>
        </w:rPr>
        <w:t xml:space="preserve">Del cuadro anterior, podemos concluir que </w:t>
      </w:r>
      <w:r w:rsidR="00466F89" w:rsidRPr="005F14E4">
        <w:rPr>
          <w:rFonts w:ascii="Palatino Linotype" w:eastAsia="Calibri" w:hAnsi="Palatino Linotype"/>
          <w:lang w:val="es-MX" w:eastAsia="es-MX"/>
        </w:rPr>
        <w:t xml:space="preserve">no </w:t>
      </w:r>
      <w:r w:rsidRPr="005F14E4">
        <w:rPr>
          <w:rFonts w:ascii="Palatino Linotype" w:eastAsia="Calibri" w:hAnsi="Palatino Linotype"/>
          <w:lang w:val="es-MX" w:eastAsia="es-MX"/>
        </w:rPr>
        <w:t xml:space="preserve">fueron colmados los puntos </w:t>
      </w:r>
      <w:r w:rsidR="00466F89" w:rsidRPr="005F14E4">
        <w:rPr>
          <w:rFonts w:ascii="Palatino Linotype" w:eastAsia="Calibri" w:hAnsi="Palatino Linotype"/>
          <w:lang w:val="es-MX" w:eastAsia="es-MX"/>
        </w:rPr>
        <w:t>requeridos por el particular en</w:t>
      </w:r>
      <w:r w:rsidRPr="005F14E4">
        <w:rPr>
          <w:rFonts w:ascii="Palatino Linotype" w:eastAsia="Calibri" w:hAnsi="Palatino Linotype"/>
          <w:lang w:val="es-MX" w:eastAsia="es-MX"/>
        </w:rPr>
        <w:t xml:space="preserve"> la solicitud de información por parte del </w:t>
      </w:r>
      <w:r w:rsidRPr="005F14E4">
        <w:rPr>
          <w:rFonts w:ascii="Palatino Linotype" w:eastAsia="Calibri" w:hAnsi="Palatino Linotype"/>
          <w:b/>
          <w:lang w:val="es-MX" w:eastAsia="es-MX"/>
        </w:rPr>
        <w:t>Sujeto Obligado</w:t>
      </w:r>
      <w:r w:rsidR="00FB1297" w:rsidRPr="005F14E4">
        <w:rPr>
          <w:rFonts w:ascii="Palatino Linotype" w:eastAsia="Calibri" w:hAnsi="Palatino Linotype"/>
          <w:lang w:val="es-MX" w:eastAsia="es-MX"/>
        </w:rPr>
        <w:t>,</w:t>
      </w:r>
      <w:r w:rsidR="00466F89" w:rsidRPr="005F14E4">
        <w:rPr>
          <w:rFonts w:ascii="Palatino Linotype" w:eastAsia="Calibri" w:hAnsi="Palatino Linotype"/>
          <w:lang w:val="es-MX" w:eastAsia="es-MX"/>
        </w:rPr>
        <w:t xml:space="preserve"> se precisa lo anterior, en virtud de que, en relación al punto </w:t>
      </w:r>
      <w:r w:rsidR="00466F89" w:rsidRPr="005F14E4">
        <w:rPr>
          <w:rFonts w:ascii="Palatino Linotype" w:eastAsia="Calibri" w:hAnsi="Palatino Linotype"/>
          <w:b/>
          <w:bCs/>
          <w:lang w:val="es-MX" w:eastAsia="es-MX"/>
        </w:rPr>
        <w:t>1</w:t>
      </w:r>
      <w:r w:rsidR="00466F89" w:rsidRPr="005F14E4">
        <w:rPr>
          <w:rFonts w:ascii="Palatino Linotype" w:eastAsia="Calibri" w:hAnsi="Palatino Linotype"/>
          <w:lang w:val="es-MX" w:eastAsia="es-MX"/>
        </w:rPr>
        <w:t>, referente al nombre completo del programa de Equipamiento de Calentadores Solares 2022, el Sujeto Obligado</w:t>
      </w:r>
      <w:r w:rsidR="00BE5492" w:rsidRPr="005F14E4">
        <w:rPr>
          <w:rFonts w:ascii="Palatino Linotype" w:eastAsia="Calibri" w:hAnsi="Palatino Linotype"/>
          <w:lang w:val="es-MX" w:eastAsia="es-MX"/>
        </w:rPr>
        <w:t xml:space="preserve"> entregó parcialmente el nombre, sin que se pueda advertir el apellido paterno y materno de los beneficiarios</w:t>
      </w:r>
      <w:r w:rsidR="00BE5492" w:rsidRPr="005F14E4">
        <w:rPr>
          <w:rFonts w:ascii="Palatino Linotype" w:eastAsia="Calibri" w:hAnsi="Palatino Linotype" w:cs="Arial"/>
          <w:lang w:val="es-MX" w:eastAsia="en-US"/>
        </w:rPr>
        <w:t xml:space="preserve">, por lo cual, la solicitud de información </w:t>
      </w:r>
      <w:r w:rsidR="00BE5492" w:rsidRPr="005F14E4">
        <w:t>s</w:t>
      </w:r>
      <w:r w:rsidR="00042B17" w:rsidRPr="005F14E4">
        <w:rPr>
          <w:rFonts w:ascii="Palatino Linotype" w:eastAsia="Calibri" w:hAnsi="Palatino Linotype" w:cs="Arial"/>
          <w:lang w:val="es-MX" w:eastAsia="en-US"/>
        </w:rPr>
        <w:t>e tiene parcialmente atendid</w:t>
      </w:r>
      <w:r w:rsidR="00BE5492" w:rsidRPr="005F14E4">
        <w:rPr>
          <w:rFonts w:ascii="Palatino Linotype" w:eastAsia="Calibri" w:hAnsi="Palatino Linotype" w:cs="Arial"/>
          <w:lang w:val="es-MX" w:eastAsia="en-US"/>
        </w:rPr>
        <w:t>a</w:t>
      </w:r>
      <w:r w:rsidR="006E1298" w:rsidRPr="005F14E4">
        <w:rPr>
          <w:rFonts w:ascii="Palatino Linotype" w:eastAsia="Calibri" w:hAnsi="Palatino Linotype" w:cs="Arial"/>
          <w:lang w:val="es-MX" w:eastAsia="en-US"/>
        </w:rPr>
        <w:t>.</w:t>
      </w:r>
    </w:p>
    <w:p w14:paraId="35307893" w14:textId="77777777" w:rsidR="00702C79" w:rsidRPr="005F14E4" w:rsidRDefault="00702C79" w:rsidP="00A87485">
      <w:pPr>
        <w:spacing w:line="360" w:lineRule="auto"/>
        <w:jc w:val="both"/>
        <w:rPr>
          <w:rFonts w:ascii="Palatino Linotype" w:eastAsia="Calibri" w:hAnsi="Palatino Linotype" w:cs="Arial"/>
          <w:lang w:val="es-MX" w:eastAsia="en-US"/>
        </w:rPr>
      </w:pPr>
    </w:p>
    <w:p w14:paraId="12D1AC18" w14:textId="77777777" w:rsidR="00702C79" w:rsidRPr="005F14E4" w:rsidRDefault="00702C79" w:rsidP="00702C79">
      <w:pPr>
        <w:spacing w:line="360" w:lineRule="auto"/>
        <w:jc w:val="both"/>
        <w:rPr>
          <w:rFonts w:ascii="Palatino Linotype" w:hAnsi="Palatino Linotype" w:cs="Arial"/>
        </w:rPr>
      </w:pPr>
      <w:r w:rsidRPr="005F14E4">
        <w:rPr>
          <w:rFonts w:ascii="Palatino Linotype" w:eastAsiaTheme="minorHAnsi" w:hAnsi="Palatino Linotype"/>
          <w:lang w:val="es-MX" w:eastAsia="es-MX"/>
        </w:rPr>
        <w:t xml:space="preserve">Bajo este contexto, en términos de los numerales </w:t>
      </w:r>
      <w:r w:rsidRPr="005F14E4">
        <w:rPr>
          <w:rFonts w:ascii="Palatino Linotype" w:hAnsi="Palatino Linotype" w:cs="Arial"/>
        </w:rPr>
        <w:t xml:space="preserve">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0A88CEB" w14:textId="77777777" w:rsidR="00702C79" w:rsidRPr="005F14E4" w:rsidRDefault="00702C79" w:rsidP="00702C79">
      <w:pPr>
        <w:spacing w:line="360" w:lineRule="auto"/>
        <w:jc w:val="both"/>
        <w:rPr>
          <w:rFonts w:ascii="Palatino Linotype" w:hAnsi="Palatino Linotype" w:cs="Arial"/>
          <w:lang w:val="es-MX" w:eastAsia="en-US"/>
        </w:rPr>
      </w:pPr>
    </w:p>
    <w:p w14:paraId="10C3C0EE" w14:textId="77777777" w:rsidR="00702C79" w:rsidRPr="005F14E4" w:rsidRDefault="00702C79" w:rsidP="00702C79">
      <w:pPr>
        <w:pStyle w:val="Citas"/>
        <w:spacing w:before="0" w:after="0" w:line="240" w:lineRule="auto"/>
      </w:pPr>
      <w:r w:rsidRPr="005F14E4">
        <w:t>“</w:t>
      </w:r>
      <w:r w:rsidRPr="005F14E4">
        <w:rPr>
          <w:b/>
          <w:bCs/>
        </w:rPr>
        <w:t>Artículo 18</w:t>
      </w:r>
      <w:r w:rsidRPr="005F14E4">
        <w:t xml:space="preserve">. Los sujetos obligados deberán documentar todo acto que derive del ejercicio de sus facultades, competencias o funciones, considerando desde su origen la eventual publicidad y reutilización de la información que generen. </w:t>
      </w:r>
    </w:p>
    <w:p w14:paraId="40CD2461" w14:textId="77777777" w:rsidR="00702C79" w:rsidRPr="005F14E4" w:rsidRDefault="00702C79" w:rsidP="00702C79">
      <w:pPr>
        <w:pStyle w:val="Citas"/>
        <w:spacing w:before="0" w:after="0" w:line="240" w:lineRule="auto"/>
      </w:pPr>
    </w:p>
    <w:p w14:paraId="18F986BD" w14:textId="77777777" w:rsidR="00702C79" w:rsidRPr="005F14E4" w:rsidRDefault="00702C79" w:rsidP="00702C79">
      <w:pPr>
        <w:pStyle w:val="Citas"/>
        <w:spacing w:before="0" w:after="0" w:line="240" w:lineRule="auto"/>
      </w:pPr>
      <w:r w:rsidRPr="005F14E4">
        <w:rPr>
          <w:b/>
          <w:bCs/>
        </w:rPr>
        <w:t>Artículo 19</w:t>
      </w:r>
      <w:r w:rsidRPr="005F14E4">
        <w:t xml:space="preserve">. Se presume que la información debe existir si se refiere a las facultades, competencias y funciones que los ordenamientos jurídicos aplicables otorgan a los sujetos obligados. </w:t>
      </w:r>
    </w:p>
    <w:p w14:paraId="37B2D0E9" w14:textId="77777777" w:rsidR="00702C79" w:rsidRPr="005F14E4" w:rsidRDefault="00702C79" w:rsidP="00702C79">
      <w:pPr>
        <w:pStyle w:val="Citas"/>
        <w:spacing w:before="0" w:after="0" w:line="240" w:lineRule="auto"/>
      </w:pPr>
    </w:p>
    <w:p w14:paraId="620542B9" w14:textId="77777777" w:rsidR="00702C79" w:rsidRPr="005F14E4" w:rsidRDefault="00702C79" w:rsidP="00702C79">
      <w:pPr>
        <w:pStyle w:val="Citas"/>
        <w:spacing w:before="0" w:after="0" w:line="240" w:lineRule="auto"/>
      </w:pPr>
      <w:r w:rsidRPr="005F14E4">
        <w:lastRenderedPageBreak/>
        <w:t xml:space="preserve">En los casos en que ciertas facultades, competencias o funciones no se hayan ejercido, se debe motivar la respuesta en función de las causas que motiven tal circunstancia. </w:t>
      </w:r>
    </w:p>
    <w:p w14:paraId="7EDDA95E" w14:textId="77777777" w:rsidR="00702C79" w:rsidRPr="005F14E4" w:rsidRDefault="00702C79" w:rsidP="00702C79">
      <w:pPr>
        <w:pStyle w:val="Citas"/>
        <w:spacing w:before="0" w:after="0" w:line="240" w:lineRule="auto"/>
        <w:rPr>
          <w:b/>
          <w:bCs/>
          <w:sz w:val="24"/>
          <w:szCs w:val="24"/>
        </w:rPr>
      </w:pPr>
      <w:r w:rsidRPr="005F14E4">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5F14E4">
        <w:rPr>
          <w:b/>
          <w:bCs/>
        </w:rPr>
        <w:t>(Sic)</w:t>
      </w:r>
    </w:p>
    <w:p w14:paraId="18B76626" w14:textId="77777777" w:rsidR="00702C79" w:rsidRPr="005F14E4" w:rsidRDefault="00702C79" w:rsidP="00702C79">
      <w:pPr>
        <w:spacing w:line="360" w:lineRule="auto"/>
        <w:jc w:val="both"/>
        <w:rPr>
          <w:rFonts w:ascii="Palatino Linotype" w:hAnsi="Palatino Linotype" w:cs="Arial"/>
        </w:rPr>
      </w:pPr>
    </w:p>
    <w:p w14:paraId="4ED681F7" w14:textId="77777777" w:rsidR="00702C79" w:rsidRPr="005F14E4" w:rsidRDefault="00702C79" w:rsidP="00702C79">
      <w:pPr>
        <w:spacing w:line="360" w:lineRule="auto"/>
        <w:jc w:val="both"/>
        <w:rPr>
          <w:rFonts w:ascii="Palatino Linotype" w:hAnsi="Palatino Linotype"/>
          <w:bCs/>
        </w:rPr>
      </w:pPr>
      <w:r w:rsidRPr="005F14E4">
        <w:rPr>
          <w:rFonts w:ascii="Palatino Linotype" w:hAnsi="Palatino Linotype" w:cs="Arial"/>
        </w:rPr>
        <w:t xml:space="preserve">Por otra parte, es óbice mencionar que la información requerida estriba parcialmente en las obligaciones de transparencia común, lo anterior con fundamento </w:t>
      </w:r>
      <w:r w:rsidRPr="005F14E4">
        <w:rPr>
          <w:rFonts w:ascii="Palatino Linotype" w:hAnsi="Palatino Linotype"/>
          <w:bCs/>
        </w:rPr>
        <w:t>en el artículo 24, fracción XII, 92, fracción XIV de la Ley de Transparencia y Acceso a la Información Pública del Estado de México y Municipios, porciones normativas que disponen a la literalidad lo siguiente:</w:t>
      </w:r>
    </w:p>
    <w:p w14:paraId="1644C97C" w14:textId="77777777" w:rsidR="00702C79" w:rsidRPr="005F14E4" w:rsidRDefault="00702C79" w:rsidP="00702C79">
      <w:pPr>
        <w:spacing w:line="360" w:lineRule="auto"/>
        <w:jc w:val="both"/>
        <w:rPr>
          <w:rFonts w:ascii="Palatino Linotype" w:hAnsi="Palatino Linotype" w:cstheme="minorBidi"/>
          <w:bCs/>
        </w:rPr>
      </w:pPr>
    </w:p>
    <w:p w14:paraId="67F24AF9" w14:textId="77777777" w:rsidR="00702C79" w:rsidRPr="005F14E4" w:rsidRDefault="00702C79" w:rsidP="00702C79">
      <w:pPr>
        <w:ind w:left="851" w:right="851"/>
        <w:jc w:val="both"/>
        <w:rPr>
          <w:rFonts w:ascii="Palatino Linotype" w:hAnsi="Palatino Linotype"/>
          <w:i/>
        </w:rPr>
      </w:pPr>
      <w:r w:rsidRPr="005F14E4">
        <w:rPr>
          <w:rFonts w:ascii="Palatino Linotype" w:hAnsi="Palatino Linotype"/>
          <w:i/>
        </w:rPr>
        <w:t>“</w:t>
      </w:r>
      <w:r w:rsidRPr="005F14E4">
        <w:rPr>
          <w:rFonts w:ascii="Palatino Linotype" w:hAnsi="Palatino Linotype"/>
          <w:b/>
          <w:bCs/>
          <w:i/>
        </w:rPr>
        <w:t>Artículo 24.</w:t>
      </w:r>
      <w:r w:rsidRPr="005F14E4">
        <w:rPr>
          <w:rFonts w:ascii="Palatino Linotype" w:hAnsi="Palatino Linotype"/>
          <w:i/>
        </w:rPr>
        <w:t xml:space="preserve"> Para el cumplimiento de los objetivos de esta Ley, los sujetos obligados deberán cumplir con las siguientes obligaciones, según corresponda, de acuerdo a su naturaleza:</w:t>
      </w:r>
    </w:p>
    <w:p w14:paraId="553323BF" w14:textId="77777777" w:rsidR="00702C79" w:rsidRPr="005F14E4" w:rsidRDefault="00702C79" w:rsidP="00702C79">
      <w:pPr>
        <w:ind w:left="851" w:right="851"/>
        <w:jc w:val="both"/>
        <w:rPr>
          <w:rFonts w:ascii="Palatino Linotype" w:hAnsi="Palatino Linotype"/>
          <w:i/>
          <w:sz w:val="22"/>
          <w:szCs w:val="22"/>
        </w:rPr>
      </w:pPr>
    </w:p>
    <w:p w14:paraId="25EF48CE" w14:textId="77777777" w:rsidR="00702C79" w:rsidRPr="005F14E4" w:rsidRDefault="00702C79" w:rsidP="00702C79">
      <w:pPr>
        <w:ind w:left="851" w:right="851"/>
        <w:jc w:val="both"/>
        <w:rPr>
          <w:rFonts w:ascii="Palatino Linotype" w:hAnsi="Palatino Linotype"/>
          <w:b/>
          <w:i/>
          <w:u w:val="single"/>
        </w:rPr>
      </w:pPr>
      <w:r w:rsidRPr="005F14E4">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67C8C852" w14:textId="77777777" w:rsidR="00702C79" w:rsidRPr="005F14E4" w:rsidRDefault="00702C79" w:rsidP="00702C79">
      <w:pPr>
        <w:ind w:left="851" w:right="851"/>
        <w:jc w:val="both"/>
        <w:rPr>
          <w:rFonts w:ascii="Palatino Linotype" w:hAnsi="Palatino Linotype"/>
          <w:b/>
          <w:i/>
          <w:u w:val="single"/>
        </w:rPr>
      </w:pPr>
    </w:p>
    <w:p w14:paraId="1CB9E88E" w14:textId="77777777" w:rsidR="00702C79" w:rsidRPr="005F14E4" w:rsidRDefault="00702C79" w:rsidP="00702C79">
      <w:pPr>
        <w:ind w:left="851" w:right="851"/>
        <w:jc w:val="both"/>
        <w:rPr>
          <w:rFonts w:ascii="Palatino Linotype" w:hAnsi="Palatino Linotype"/>
          <w:i/>
        </w:rPr>
      </w:pPr>
      <w:r w:rsidRPr="005F14E4">
        <w:rPr>
          <w:rFonts w:ascii="Palatino Linotype" w:hAnsi="Palatino Linotype"/>
          <w:b/>
          <w:bCs/>
          <w:i/>
        </w:rPr>
        <w:t>Artículo 92.</w:t>
      </w:r>
      <w:r w:rsidRPr="005F14E4">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31B3F3E" w14:textId="77777777" w:rsidR="00702C79" w:rsidRPr="005F14E4" w:rsidRDefault="00702C79" w:rsidP="00702C79">
      <w:pPr>
        <w:pStyle w:val="Citas"/>
        <w:spacing w:before="0" w:after="0" w:line="240" w:lineRule="auto"/>
      </w:pPr>
      <w:r w:rsidRPr="005F14E4">
        <w:t>(…)</w:t>
      </w:r>
    </w:p>
    <w:p w14:paraId="6755F514" w14:textId="77777777" w:rsidR="00702C79" w:rsidRPr="005F14E4" w:rsidRDefault="00702C79" w:rsidP="00702C79">
      <w:pPr>
        <w:pStyle w:val="Citas"/>
        <w:spacing w:before="0" w:after="0" w:line="240" w:lineRule="auto"/>
      </w:pPr>
      <w:r w:rsidRPr="005F14E4">
        <w:t xml:space="preserve">XIV. </w:t>
      </w:r>
      <w:r w:rsidRPr="005F14E4">
        <w:rPr>
          <w:b/>
          <w:bCs/>
        </w:rPr>
        <w:t>La información de los programas de subsidios, estímulos y apoyos</w:t>
      </w:r>
      <w:r w:rsidRPr="005F14E4">
        <w:t xml:space="preserve">, en el que se deberá informar respecto de los programas de transferencia, de servicios, de infraestructura social y de subsidio, en los que se deberá contener lo siguiente: </w:t>
      </w:r>
    </w:p>
    <w:p w14:paraId="67A7EC03" w14:textId="77777777" w:rsidR="00702C79" w:rsidRPr="005F14E4" w:rsidRDefault="00702C79" w:rsidP="00702C79">
      <w:pPr>
        <w:pStyle w:val="Citas"/>
        <w:spacing w:before="0" w:after="0" w:line="240" w:lineRule="auto"/>
      </w:pPr>
      <w:r w:rsidRPr="005F14E4">
        <w:t xml:space="preserve">a) Área; </w:t>
      </w:r>
    </w:p>
    <w:p w14:paraId="30161093" w14:textId="77777777" w:rsidR="00702C79" w:rsidRPr="005F14E4" w:rsidRDefault="00702C79" w:rsidP="00702C79">
      <w:pPr>
        <w:pStyle w:val="Citas"/>
        <w:spacing w:before="0" w:after="0" w:line="240" w:lineRule="auto"/>
      </w:pPr>
      <w:r w:rsidRPr="005F14E4">
        <w:rPr>
          <w:u w:val="single"/>
        </w:rPr>
        <w:lastRenderedPageBreak/>
        <w:t>b)</w:t>
      </w:r>
      <w:r w:rsidRPr="005F14E4">
        <w:rPr>
          <w:b/>
          <w:bCs/>
          <w:u w:val="single"/>
        </w:rPr>
        <w:t xml:space="preserve"> </w:t>
      </w:r>
      <w:r w:rsidRPr="005F14E4">
        <w:t xml:space="preserve">Denominación del programa; </w:t>
      </w:r>
    </w:p>
    <w:p w14:paraId="598696F1" w14:textId="77777777" w:rsidR="00702C79" w:rsidRPr="005F14E4" w:rsidRDefault="00702C79" w:rsidP="00702C79">
      <w:pPr>
        <w:pStyle w:val="Citas"/>
        <w:spacing w:before="0" w:after="0" w:line="240" w:lineRule="auto"/>
      </w:pPr>
      <w:r w:rsidRPr="005F14E4">
        <w:t xml:space="preserve">c) Periodo de vigencia; </w:t>
      </w:r>
    </w:p>
    <w:p w14:paraId="1B597697" w14:textId="77777777" w:rsidR="00702C79" w:rsidRPr="005F14E4" w:rsidRDefault="00702C79" w:rsidP="00702C79">
      <w:pPr>
        <w:pStyle w:val="Citas"/>
        <w:spacing w:before="0" w:after="0" w:line="240" w:lineRule="auto"/>
      </w:pPr>
      <w:r w:rsidRPr="005F14E4">
        <w:t xml:space="preserve">d) Diseño, objetivos y alcances; </w:t>
      </w:r>
    </w:p>
    <w:p w14:paraId="52274CEE" w14:textId="77777777" w:rsidR="00702C79" w:rsidRPr="005F14E4" w:rsidRDefault="00702C79" w:rsidP="00702C79">
      <w:pPr>
        <w:pStyle w:val="Citas"/>
        <w:spacing w:before="0" w:after="0" w:line="240" w:lineRule="auto"/>
      </w:pPr>
      <w:r w:rsidRPr="005F14E4">
        <w:t xml:space="preserve">e) Metas físicas; </w:t>
      </w:r>
    </w:p>
    <w:p w14:paraId="48BF2AA4" w14:textId="77777777" w:rsidR="00702C79" w:rsidRPr="005F14E4" w:rsidRDefault="00702C79" w:rsidP="00702C79">
      <w:pPr>
        <w:pStyle w:val="Citas"/>
        <w:spacing w:before="0" w:after="0" w:line="240" w:lineRule="auto"/>
      </w:pPr>
      <w:r w:rsidRPr="005F14E4">
        <w:t xml:space="preserve">f) Población beneficiada estimada; </w:t>
      </w:r>
    </w:p>
    <w:p w14:paraId="68D3A9CC" w14:textId="77777777" w:rsidR="00702C79" w:rsidRPr="005F14E4" w:rsidRDefault="00702C79" w:rsidP="00702C79">
      <w:pPr>
        <w:pStyle w:val="Citas"/>
        <w:spacing w:before="0" w:after="0" w:line="240" w:lineRule="auto"/>
      </w:pPr>
      <w:r w:rsidRPr="005F14E4">
        <w:t xml:space="preserve">g) Monto aprobado, modificado y ejercido, así como los calendarios de su programación presupuestal; </w:t>
      </w:r>
    </w:p>
    <w:p w14:paraId="1B25D73F" w14:textId="77777777" w:rsidR="00702C79" w:rsidRPr="005F14E4" w:rsidRDefault="00702C79" w:rsidP="00702C79">
      <w:pPr>
        <w:pStyle w:val="Citas"/>
        <w:spacing w:before="0" w:after="0" w:line="240" w:lineRule="auto"/>
      </w:pPr>
      <w:r w:rsidRPr="005F14E4">
        <w:t xml:space="preserve">h) Requisitos y procedimientos de acceso; </w:t>
      </w:r>
    </w:p>
    <w:p w14:paraId="15BF4117" w14:textId="77777777" w:rsidR="00702C79" w:rsidRPr="005F14E4" w:rsidRDefault="00702C79" w:rsidP="00702C79">
      <w:pPr>
        <w:pStyle w:val="Citas"/>
        <w:spacing w:before="0" w:after="0" w:line="240" w:lineRule="auto"/>
      </w:pPr>
      <w:r w:rsidRPr="005F14E4">
        <w:t xml:space="preserve">i) Procedimiento de queja o inconformidad ciudadana; </w:t>
      </w:r>
    </w:p>
    <w:p w14:paraId="6530C17B" w14:textId="77777777" w:rsidR="00702C79" w:rsidRPr="005F14E4" w:rsidRDefault="00702C79" w:rsidP="00702C79">
      <w:pPr>
        <w:pStyle w:val="Citas"/>
        <w:spacing w:before="0" w:after="0" w:line="240" w:lineRule="auto"/>
      </w:pPr>
      <w:r w:rsidRPr="005F14E4">
        <w:t xml:space="preserve">j) Mecanismos de exigibilidad; </w:t>
      </w:r>
    </w:p>
    <w:p w14:paraId="1A7B7962" w14:textId="77777777" w:rsidR="00702C79" w:rsidRPr="005F14E4" w:rsidRDefault="00702C79" w:rsidP="00702C79">
      <w:pPr>
        <w:pStyle w:val="Citas"/>
        <w:spacing w:before="0" w:after="0" w:line="240" w:lineRule="auto"/>
      </w:pPr>
      <w:r w:rsidRPr="005F14E4">
        <w:t>k) Mecanismos e informes de evaluación y seguimiento de recomendaciones;</w:t>
      </w:r>
    </w:p>
    <w:p w14:paraId="0DEC5515" w14:textId="77777777" w:rsidR="00702C79" w:rsidRPr="005F14E4" w:rsidRDefault="00702C79" w:rsidP="00702C79">
      <w:pPr>
        <w:pStyle w:val="Citas"/>
        <w:spacing w:before="0" w:after="0" w:line="240" w:lineRule="auto"/>
      </w:pPr>
      <w:r w:rsidRPr="005F14E4">
        <w:t xml:space="preserve"> l) Indicadores con nombre, definición, método de cálculo, unidad de medida; dimensión, frecuencia de medición, nombre de las bases de datos utilizadas para su cálculo; </w:t>
      </w:r>
    </w:p>
    <w:p w14:paraId="3E88CE1C" w14:textId="77777777" w:rsidR="00702C79" w:rsidRPr="005F14E4" w:rsidRDefault="00702C79" w:rsidP="00702C79">
      <w:pPr>
        <w:pStyle w:val="Citas"/>
        <w:spacing w:before="0" w:after="0" w:line="240" w:lineRule="auto"/>
      </w:pPr>
      <w:r w:rsidRPr="005F14E4">
        <w:t>m) Formas de participación social;</w:t>
      </w:r>
    </w:p>
    <w:p w14:paraId="2157ECF4" w14:textId="77777777" w:rsidR="00702C79" w:rsidRPr="005F14E4" w:rsidRDefault="00702C79" w:rsidP="00702C79">
      <w:pPr>
        <w:pStyle w:val="Citas"/>
        <w:spacing w:before="0" w:after="0" w:line="240" w:lineRule="auto"/>
      </w:pPr>
      <w:r w:rsidRPr="005F14E4">
        <w:t xml:space="preserve"> n) Articulación con otros programas sociales; </w:t>
      </w:r>
    </w:p>
    <w:p w14:paraId="452A0BE1" w14:textId="77777777" w:rsidR="00702C79" w:rsidRPr="005F14E4" w:rsidRDefault="00702C79" w:rsidP="00702C79">
      <w:pPr>
        <w:pStyle w:val="Citas"/>
        <w:spacing w:before="0" w:after="0" w:line="240" w:lineRule="auto"/>
      </w:pPr>
      <w:r w:rsidRPr="005F14E4">
        <w:t xml:space="preserve">ñ) Vínculo a las reglas de operación o documento equivalente; </w:t>
      </w:r>
    </w:p>
    <w:p w14:paraId="79169C43" w14:textId="77777777" w:rsidR="00702C79" w:rsidRPr="005F14E4" w:rsidRDefault="00702C79" w:rsidP="00702C79">
      <w:pPr>
        <w:pStyle w:val="Citas"/>
        <w:spacing w:before="0" w:after="0" w:line="240" w:lineRule="auto"/>
      </w:pPr>
      <w:r w:rsidRPr="005F14E4">
        <w:t xml:space="preserve">o) Informes periódicos sobre la ejecución y los resultados de las evaluaciones realizadas; y </w:t>
      </w:r>
    </w:p>
    <w:p w14:paraId="7375BB43" w14:textId="77777777" w:rsidR="00702C79" w:rsidRPr="005F14E4" w:rsidRDefault="00702C79" w:rsidP="00702C79">
      <w:pPr>
        <w:pStyle w:val="Citas"/>
        <w:spacing w:before="0" w:after="0" w:line="240" w:lineRule="auto"/>
        <w:rPr>
          <w:b/>
          <w:bCs/>
          <w:u w:val="single"/>
        </w:rPr>
      </w:pPr>
      <w:r w:rsidRPr="005F14E4">
        <w:rPr>
          <w:b/>
          <w:bCs/>
          <w:u w:val="single"/>
        </w:rPr>
        <w:t xml:space="preserve">p) Padrón de beneficiarios mismo que deberá contener los siguientes datos: nombre de la persona física o denominación social de las personas jurídicas colectivas beneficiadas, </w:t>
      </w:r>
      <w:r w:rsidRPr="005F14E4">
        <w:rPr>
          <w:u w:val="single"/>
        </w:rPr>
        <w:t>el monto, recurso, beneficio o apoyo otorgado para cada una de ellas</w:t>
      </w:r>
      <w:r w:rsidRPr="005F14E4">
        <w:rPr>
          <w:b/>
          <w:bCs/>
          <w:u w:val="single"/>
        </w:rPr>
        <w:t xml:space="preserve">, unidad territorial, </w:t>
      </w:r>
      <w:r w:rsidRPr="005F14E4">
        <w:rPr>
          <w:u w:val="single"/>
        </w:rPr>
        <w:t>en su caso, edad y sexo</w:t>
      </w:r>
      <w:r w:rsidRPr="005F14E4">
        <w:rPr>
          <w:b/>
          <w:bCs/>
          <w:u w:val="single"/>
        </w:rPr>
        <w:t>.</w:t>
      </w:r>
    </w:p>
    <w:p w14:paraId="069DDC2D" w14:textId="77777777" w:rsidR="00702C79" w:rsidRPr="005F14E4" w:rsidRDefault="00702C79" w:rsidP="00702C79">
      <w:pPr>
        <w:pStyle w:val="Citas"/>
        <w:spacing w:before="0" w:after="0" w:line="240" w:lineRule="auto"/>
        <w:rPr>
          <w:b/>
          <w:bCs/>
        </w:rPr>
      </w:pPr>
      <w:r w:rsidRPr="005F14E4">
        <w:t xml:space="preserve">(…)” </w:t>
      </w:r>
      <w:r w:rsidRPr="005F14E4">
        <w:rPr>
          <w:b/>
          <w:bCs/>
        </w:rPr>
        <w:t>(Sic)</w:t>
      </w:r>
    </w:p>
    <w:p w14:paraId="71144DF0" w14:textId="77777777" w:rsidR="00702C79" w:rsidRPr="005F14E4" w:rsidRDefault="00702C79" w:rsidP="00702C79">
      <w:pPr>
        <w:pStyle w:val="Citas"/>
        <w:spacing w:before="0" w:after="0" w:line="240" w:lineRule="auto"/>
        <w:rPr>
          <w:b/>
          <w:bCs/>
        </w:rPr>
      </w:pPr>
    </w:p>
    <w:p w14:paraId="32FED4BE" w14:textId="77777777" w:rsidR="00702C79" w:rsidRPr="005F14E4" w:rsidRDefault="00702C79" w:rsidP="00702C79">
      <w:pPr>
        <w:pStyle w:val="Prrafodelista"/>
        <w:autoSpaceDE w:val="0"/>
        <w:autoSpaceDN w:val="0"/>
        <w:adjustRightInd w:val="0"/>
        <w:spacing w:line="360" w:lineRule="auto"/>
        <w:ind w:left="0"/>
        <w:jc w:val="both"/>
        <w:rPr>
          <w:rFonts w:ascii="Palatino Linotype" w:eastAsia="MS Mincho" w:hAnsi="Palatino Linotype"/>
        </w:rPr>
      </w:pPr>
      <w:r w:rsidRPr="005F14E4">
        <w:rPr>
          <w:rFonts w:ascii="Palatino Linotype" w:eastAsia="MS Mincho" w:hAnsi="Palatino Linotype" w:cs="Tahoma"/>
        </w:rPr>
        <w:t xml:space="preserve">Así la Ley de Transparencia y Acceso a la Información Pública del Estado de México y Municipios </w:t>
      </w:r>
      <w:r w:rsidRPr="005F14E4">
        <w:rPr>
          <w:rFonts w:ascii="Palatino Linotype" w:eastAsia="Arial Unicode MS" w:hAnsi="Palatino Linotype" w:cs="Arial"/>
        </w:rPr>
        <w:t xml:space="preserve">en el artículo 92 </w:t>
      </w:r>
      <w:r w:rsidRPr="005F14E4">
        <w:rPr>
          <w:rFonts w:ascii="Palatino Linotype" w:eastAsia="Arial Unicode MS" w:hAnsi="Palatino Linotype"/>
        </w:rPr>
        <w:t xml:space="preserve">fracción XIV señala que la información requerida respecto de programas de subsidios, estímulos y apoyos se tratan de una obligación de transparencia común, esto es, información que por su naturaleza es pública y que los sujetos obligados  </w:t>
      </w:r>
      <w:r w:rsidRPr="005F14E4">
        <w:rPr>
          <w:rFonts w:ascii="Palatino Linotype" w:eastAsia="MS Mincho" w:hAnsi="Palatino Linotype"/>
        </w:rPr>
        <w:t>deben poner a disposición del público de manera permanente y por tanto deberán mantenerla actualizada, en los respectivos medios electrónicos, de acuerdo con sus facultades, atribuciones, funciones u objeto social.</w:t>
      </w:r>
    </w:p>
    <w:p w14:paraId="75344DDE" w14:textId="77777777" w:rsidR="00702C79" w:rsidRPr="005F14E4" w:rsidRDefault="00702C79" w:rsidP="00702C79">
      <w:pPr>
        <w:spacing w:line="360" w:lineRule="auto"/>
        <w:jc w:val="both"/>
        <w:rPr>
          <w:rFonts w:ascii="Palatino Linotype" w:hAnsi="Palatino Linotype"/>
        </w:rPr>
      </w:pPr>
    </w:p>
    <w:p w14:paraId="729C3D79" w14:textId="77777777" w:rsidR="00702C79" w:rsidRPr="005F14E4" w:rsidRDefault="00702C79" w:rsidP="00702C79">
      <w:pPr>
        <w:spacing w:line="360" w:lineRule="auto"/>
        <w:jc w:val="both"/>
        <w:rPr>
          <w:rFonts w:ascii="Palatino Linotype" w:hAnsi="Palatino Linotype" w:cs="Arial"/>
          <w:color w:val="000000"/>
          <w:lang w:val="es-ES_tradnl"/>
        </w:rPr>
      </w:pPr>
      <w:r w:rsidRPr="005F14E4">
        <w:rPr>
          <w:rFonts w:ascii="Palatino Linotype" w:hAnsi="Palatino Linotype" w:cs="Arial"/>
          <w:color w:val="000000"/>
          <w:lang w:val="es-ES_tradnl"/>
        </w:rPr>
        <w:lastRenderedPageBreak/>
        <w:t xml:space="preserve">De ahí que deba arribarse a la premisa de que </w:t>
      </w:r>
      <w:r w:rsidRPr="005F14E4">
        <w:rPr>
          <w:rFonts w:ascii="Palatino Linotype" w:hAnsi="Palatino Linotype" w:cs="Arial"/>
          <w:b/>
          <w:bCs/>
          <w:color w:val="000000"/>
          <w:lang w:val="es-ES_tradnl"/>
        </w:rPr>
        <w:t xml:space="preserve">El Sujeto Obligado </w:t>
      </w:r>
      <w:r w:rsidRPr="005F14E4">
        <w:rPr>
          <w:rFonts w:ascii="Palatino Linotype" w:hAnsi="Palatino Linotype" w:cs="Arial"/>
          <w:color w:val="000000"/>
          <w:lang w:val="es-ES_tradnl"/>
        </w:rPr>
        <w:t xml:space="preserve">genera, posee y administra la información requerida. Por otra parte, en atención a la naturaleza de los soportes documentales requeridos, resulta oportuno traer a colación el criterio orientador </w:t>
      </w:r>
      <w:r w:rsidRPr="005F14E4">
        <w:rPr>
          <w:rFonts w:ascii="Palatino Linotype" w:hAnsi="Palatino Linotype" w:cs="Arial"/>
          <w:b/>
          <w:bCs/>
          <w:color w:val="000000"/>
          <w:lang w:val="es-ES_tradnl"/>
        </w:rPr>
        <w:t xml:space="preserve">03/19 </w:t>
      </w:r>
      <w:r w:rsidRPr="005F14E4">
        <w:rPr>
          <w:rFonts w:ascii="Palatino Linotype" w:hAnsi="Palatino Linotype" w:cs="Arial"/>
          <w:color w:val="000000"/>
          <w:lang w:val="es-ES_tradnl"/>
        </w:rPr>
        <w:t>sustentado por el Pleno del Órgano Garante local, cuyo rubro y texto disponen a la literalidad lo siguiente:</w:t>
      </w:r>
    </w:p>
    <w:p w14:paraId="6EEF46A9" w14:textId="77777777" w:rsidR="00702C79" w:rsidRPr="005F14E4" w:rsidRDefault="00702C79" w:rsidP="00702C79">
      <w:pPr>
        <w:spacing w:line="360" w:lineRule="auto"/>
        <w:jc w:val="both"/>
        <w:rPr>
          <w:rFonts w:ascii="Palatino Linotype" w:hAnsi="Palatino Linotype" w:cs="Arial"/>
          <w:color w:val="000000"/>
          <w:szCs w:val="22"/>
          <w:lang w:val="es-ES_tradnl"/>
        </w:rPr>
      </w:pPr>
    </w:p>
    <w:p w14:paraId="6C76BD66" w14:textId="77777777" w:rsidR="00702C79" w:rsidRPr="005F14E4" w:rsidRDefault="00702C79" w:rsidP="00702C79">
      <w:pPr>
        <w:pStyle w:val="CitasINFOEM"/>
        <w:spacing w:before="0" w:after="0" w:line="240" w:lineRule="auto"/>
        <w:rPr>
          <w:b/>
          <w:bCs/>
        </w:rPr>
      </w:pPr>
      <w:r w:rsidRPr="005F14E4">
        <w:rPr>
          <w:b/>
          <w:bCs/>
        </w:rPr>
        <w:t xml:space="preserve">“PADRÓN DE BENEFICIARIOS EN POSESIÓN DE SUJETOS OBLIGADOS. EXCEPCIONES PARA LA PUBLICACIÓN DE DATOS PERSONALES CONTENIDOS EN AQUÉL. </w:t>
      </w:r>
    </w:p>
    <w:p w14:paraId="224CE393" w14:textId="77777777" w:rsidR="00702C79" w:rsidRPr="005F14E4" w:rsidRDefault="00702C79" w:rsidP="00702C79">
      <w:pPr>
        <w:pStyle w:val="CitasINFOEM"/>
        <w:spacing w:before="0" w:after="0" w:line="240" w:lineRule="auto"/>
      </w:pPr>
      <w:r w:rsidRPr="005F14E4">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5F14E4">
        <w:rPr>
          <w:b/>
          <w:bCs/>
          <w:u w:val="single"/>
        </w:rPr>
        <w:t xml:space="preserve">Bajo esas directrices, el dispositivo legal en cita de la Ley de Transparencia, debe interpretarse a la luz de los principios y derechos de referencia, a fin de excluir </w:t>
      </w:r>
      <w:r w:rsidRPr="005F14E4">
        <w:t>los nombres de las personas menores de edad y</w:t>
      </w:r>
      <w:r w:rsidRPr="005F14E4">
        <w:rPr>
          <w:b/>
          <w:bCs/>
          <w:u w:val="single"/>
        </w:rPr>
        <w:t xml:space="preserve"> las de capacidades diferentes, contenidos en los padrones de beneficiarios en </w:t>
      </w:r>
      <w:r w:rsidRPr="005F14E4">
        <w:rPr>
          <w:b/>
          <w:bCs/>
          <w:u w:val="single"/>
        </w:rPr>
        <w:lastRenderedPageBreak/>
        <w:t xml:space="preserve">posesión de los Sujetos Obligados, </w:t>
      </w:r>
      <w:r w:rsidRPr="005F14E4">
        <w:t xml:space="preserve">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 </w:t>
      </w:r>
    </w:p>
    <w:p w14:paraId="7AC33911" w14:textId="77777777" w:rsidR="00702C79" w:rsidRPr="005F14E4" w:rsidRDefault="00702C79" w:rsidP="00702C79">
      <w:pPr>
        <w:pStyle w:val="CitasINFOEM"/>
        <w:spacing w:before="0" w:after="0" w:line="240" w:lineRule="auto"/>
      </w:pPr>
      <w:r w:rsidRPr="005F14E4">
        <w:t xml:space="preserve">Precedentes: </w:t>
      </w:r>
    </w:p>
    <w:p w14:paraId="2E7149FF" w14:textId="77777777" w:rsidR="00702C79" w:rsidRPr="005F14E4" w:rsidRDefault="00702C79" w:rsidP="00702C79">
      <w:pPr>
        <w:pStyle w:val="CitasINFOEM"/>
        <w:numPr>
          <w:ilvl w:val="0"/>
          <w:numId w:val="29"/>
        </w:numPr>
        <w:spacing w:before="0" w:after="0" w:line="240" w:lineRule="auto"/>
      </w:pPr>
      <w:r w:rsidRPr="005F14E4">
        <w:t xml:space="preserve">En materia de acceso a la información pública. 03182/INFOEM/IP/RR/2019. Aprobado por unanimidad de votos. Ayuntamiento de Toluca. Comisionada Ponente Eva Abaid Yapur. </w:t>
      </w:r>
    </w:p>
    <w:p w14:paraId="4B308930" w14:textId="77777777" w:rsidR="00702C79" w:rsidRPr="005F14E4" w:rsidRDefault="00702C79" w:rsidP="00702C79">
      <w:pPr>
        <w:pStyle w:val="CitasINFOEM"/>
        <w:numPr>
          <w:ilvl w:val="0"/>
          <w:numId w:val="29"/>
        </w:numPr>
        <w:spacing w:before="0" w:after="0" w:line="240" w:lineRule="auto"/>
      </w:pPr>
      <w:r w:rsidRPr="005F14E4">
        <w:t xml:space="preserve">En materia de acceso a la información pública. 02878/INFOEM/IP/RR/2019. Aprobado por unanimidad de votos. Ayuntamiento de Valle de Chalco Solidaridad. Comisionado Ponente José Guadalupe Luna Hernández. </w:t>
      </w:r>
    </w:p>
    <w:p w14:paraId="200BD034" w14:textId="77777777" w:rsidR="00702C79" w:rsidRPr="005F14E4" w:rsidRDefault="00702C79" w:rsidP="00702C79">
      <w:pPr>
        <w:pStyle w:val="CitasINFOEM"/>
        <w:numPr>
          <w:ilvl w:val="0"/>
          <w:numId w:val="29"/>
        </w:numPr>
        <w:spacing w:before="0" w:after="0" w:line="240" w:lineRule="auto"/>
        <w:rPr>
          <w:rFonts w:cs="Arial"/>
          <w:color w:val="000000"/>
          <w:sz w:val="24"/>
          <w:lang w:val="es-ES_tradnl"/>
        </w:rPr>
      </w:pPr>
      <w:r w:rsidRPr="005F14E4">
        <w:t xml:space="preserve">En materia de acceso a la información pública. 01869/INFOEM/IP/RR/2019. Aprobado por unanimidad de votos, emitiendo voto particular José Guadalupe Luna Hernández. Ayuntamiento de Tecámac. Comisionado Ponente Javier Martínez Cruz” </w:t>
      </w:r>
      <w:r w:rsidRPr="005F14E4">
        <w:rPr>
          <w:b/>
          <w:bCs/>
        </w:rPr>
        <w:t>(Sic)</w:t>
      </w:r>
    </w:p>
    <w:p w14:paraId="003F2599" w14:textId="77777777" w:rsidR="00702C79" w:rsidRPr="005F14E4" w:rsidRDefault="00702C79" w:rsidP="00702C79">
      <w:pPr>
        <w:spacing w:line="360" w:lineRule="auto"/>
        <w:jc w:val="both"/>
        <w:rPr>
          <w:rFonts w:ascii="Palatino Linotype" w:hAnsi="Palatino Linotype" w:cs="Arial"/>
          <w:color w:val="000000"/>
          <w:lang w:val="es-ES_tradnl"/>
        </w:rPr>
      </w:pPr>
    </w:p>
    <w:p w14:paraId="119215BB" w14:textId="1FC20B36" w:rsidR="00702C79" w:rsidRPr="005F14E4" w:rsidRDefault="00702C79" w:rsidP="00702C79">
      <w:pPr>
        <w:spacing w:line="360" w:lineRule="auto"/>
        <w:jc w:val="both"/>
        <w:rPr>
          <w:rFonts w:ascii="Palatino Linotype" w:hAnsi="Palatino Linotype" w:cs="Arial"/>
          <w:color w:val="000000"/>
          <w:lang w:val="es-ES_tradnl"/>
        </w:rPr>
      </w:pPr>
      <w:r w:rsidRPr="005F14E4">
        <w:rPr>
          <w:rFonts w:ascii="Palatino Linotype" w:hAnsi="Palatino Linotype" w:cs="Arial"/>
          <w:color w:val="000000"/>
          <w:lang w:val="es-ES_tradnl"/>
        </w:rPr>
        <w:t xml:space="preserve">Hasta aquí lo expuesto, se desprende que, si bien es cierto, la información requerida encuadra como una obligación de transparencia común, </w:t>
      </w:r>
      <w:r w:rsidRPr="005F14E4">
        <w:rPr>
          <w:rFonts w:ascii="Palatino Linotype" w:hAnsi="Palatino Linotype" w:cs="Arial"/>
          <w:b/>
          <w:bCs/>
          <w:color w:val="000000"/>
          <w:lang w:val="es-ES_tradnl"/>
        </w:rPr>
        <w:t xml:space="preserve">lo cierto también es </w:t>
      </w:r>
      <w:r w:rsidR="006315A3" w:rsidRPr="005F14E4">
        <w:rPr>
          <w:rFonts w:ascii="Palatino Linotype" w:hAnsi="Palatino Linotype" w:cs="Arial"/>
          <w:b/>
          <w:bCs/>
          <w:color w:val="000000"/>
          <w:lang w:val="es-ES_tradnl"/>
        </w:rPr>
        <w:t>que,</w:t>
      </w:r>
      <w:r w:rsidRPr="005F14E4">
        <w:rPr>
          <w:rFonts w:ascii="Palatino Linotype" w:hAnsi="Palatino Linotype" w:cs="Arial"/>
          <w:b/>
          <w:bCs/>
          <w:color w:val="000000"/>
          <w:lang w:val="es-ES_tradnl"/>
        </w:rPr>
        <w:t xml:space="preserve"> </w:t>
      </w:r>
      <w:r w:rsidR="00BE5492" w:rsidRPr="005F14E4">
        <w:rPr>
          <w:rFonts w:ascii="Palatino Linotype" w:hAnsi="Palatino Linotype" w:cs="Arial"/>
          <w:b/>
          <w:bCs/>
          <w:color w:val="000000"/>
          <w:lang w:val="es-ES_tradnl"/>
        </w:rPr>
        <w:t xml:space="preserve">únicamente </w:t>
      </w:r>
      <w:r w:rsidRPr="005F14E4">
        <w:rPr>
          <w:rFonts w:ascii="Palatino Linotype" w:hAnsi="Palatino Linotype" w:cs="Arial"/>
          <w:b/>
          <w:bCs/>
          <w:color w:val="000000"/>
          <w:lang w:val="es-ES_tradnl"/>
        </w:rPr>
        <w:t>tratándose de personas de capacidades diferentes, la información de padrones de beneficiarios recibe un tratamiento diverso, resultando conducente clasificar sus nombres</w:t>
      </w:r>
      <w:r w:rsidRPr="005F14E4">
        <w:rPr>
          <w:rFonts w:ascii="Palatino Linotype" w:hAnsi="Palatino Linotype" w:cs="Arial"/>
          <w:color w:val="000000"/>
          <w:lang w:val="es-ES_tradnl"/>
        </w:rPr>
        <w:t xml:space="preserve">. </w:t>
      </w:r>
    </w:p>
    <w:p w14:paraId="2C5874C9" w14:textId="77777777" w:rsidR="00702C79" w:rsidRPr="005F14E4" w:rsidRDefault="00702C79" w:rsidP="00702C79">
      <w:pPr>
        <w:spacing w:line="360" w:lineRule="auto"/>
        <w:jc w:val="both"/>
        <w:rPr>
          <w:rFonts w:ascii="Palatino Linotype" w:hAnsi="Palatino Linotype" w:cs="Arial"/>
          <w:color w:val="000000"/>
          <w:lang w:val="es-ES_tradnl"/>
        </w:rPr>
      </w:pPr>
      <w:r w:rsidRPr="005F14E4">
        <w:rPr>
          <w:rFonts w:ascii="Palatino Linotype" w:hAnsi="Palatino Linotype" w:cs="Arial"/>
          <w:color w:val="000000"/>
          <w:lang w:val="es-ES_tradnl"/>
        </w:rPr>
        <w:t xml:space="preserve"> </w:t>
      </w:r>
    </w:p>
    <w:p w14:paraId="588520A9" w14:textId="3C593326" w:rsidR="00702C79" w:rsidRPr="005F14E4" w:rsidRDefault="00702C79" w:rsidP="00702C79">
      <w:pPr>
        <w:spacing w:line="360" w:lineRule="auto"/>
        <w:jc w:val="both"/>
        <w:rPr>
          <w:rFonts w:ascii="Palatino Linotype" w:eastAsia="Calibri" w:hAnsi="Palatino Linotype"/>
          <w:lang w:val="es-MX" w:eastAsia="en-US"/>
        </w:rPr>
      </w:pPr>
      <w:r w:rsidRPr="005F14E4">
        <w:rPr>
          <w:rFonts w:ascii="Palatino Linotype" w:eastAsia="Calibri" w:hAnsi="Palatino Linotype"/>
          <w:lang w:val="es-MX" w:eastAsia="en-US"/>
        </w:rPr>
        <w:lastRenderedPageBreak/>
        <w:t>Contrario a lo anterior, resulta oportuno establecer que, con relación a la información</w:t>
      </w:r>
      <w:r w:rsidR="006315A3" w:rsidRPr="005F14E4">
        <w:rPr>
          <w:rFonts w:ascii="Palatino Linotype" w:eastAsia="Calibri" w:hAnsi="Palatino Linotype"/>
          <w:lang w:val="es-MX" w:eastAsia="en-US"/>
        </w:rPr>
        <w:t xml:space="preserve"> que se </w:t>
      </w:r>
      <w:r w:rsidR="00BE5492" w:rsidRPr="005F14E4">
        <w:rPr>
          <w:rFonts w:ascii="Palatino Linotype" w:eastAsia="Calibri" w:hAnsi="Palatino Linotype"/>
          <w:lang w:val="es-MX" w:eastAsia="en-US"/>
        </w:rPr>
        <w:t>deberá entregar</w:t>
      </w:r>
      <w:r w:rsidR="006315A3" w:rsidRPr="005F14E4">
        <w:rPr>
          <w:rFonts w:ascii="Palatino Linotype" w:eastAsia="Calibri" w:hAnsi="Palatino Linotype"/>
          <w:lang w:val="es-MX" w:eastAsia="en-US"/>
        </w:rPr>
        <w:t xml:space="preserve">, </w:t>
      </w:r>
      <w:r w:rsidRPr="005F14E4">
        <w:rPr>
          <w:rFonts w:ascii="Palatino Linotype" w:eastAsia="Calibri" w:hAnsi="Palatino Linotype"/>
          <w:lang w:val="es-MX" w:eastAsia="en-US"/>
        </w:rPr>
        <w:t>se destaca que refleja diversos datos personales, mismos que deben ser clasificados como información confidencial, tales como:</w:t>
      </w:r>
    </w:p>
    <w:p w14:paraId="4D40D787" w14:textId="77777777" w:rsidR="00702C79" w:rsidRPr="005F14E4" w:rsidRDefault="00702C79" w:rsidP="00702C79">
      <w:pPr>
        <w:spacing w:line="360" w:lineRule="auto"/>
        <w:ind w:left="720"/>
        <w:jc w:val="both"/>
        <w:rPr>
          <w:rFonts w:ascii="Palatino Linotype" w:hAnsi="Palatino Linotype"/>
          <w:b/>
          <w:bCs/>
          <w:i/>
          <w:iCs/>
        </w:rPr>
      </w:pPr>
    </w:p>
    <w:p w14:paraId="4B992CA9" w14:textId="77777777" w:rsidR="00702C79" w:rsidRPr="005F14E4" w:rsidRDefault="00702C79" w:rsidP="00702C79">
      <w:pPr>
        <w:numPr>
          <w:ilvl w:val="0"/>
          <w:numId w:val="30"/>
        </w:numPr>
        <w:spacing w:line="360" w:lineRule="auto"/>
        <w:jc w:val="both"/>
        <w:rPr>
          <w:rFonts w:ascii="Palatino Linotype" w:hAnsi="Palatino Linotype"/>
          <w:b/>
          <w:bCs/>
          <w:i/>
          <w:iCs/>
        </w:rPr>
      </w:pPr>
      <w:r w:rsidRPr="005F14E4">
        <w:rPr>
          <w:rFonts w:ascii="Palatino Linotype" w:hAnsi="Palatino Linotype"/>
          <w:b/>
          <w:bCs/>
        </w:rPr>
        <w:t xml:space="preserve">Clave Única de Registro de Población: </w:t>
      </w:r>
      <w:r w:rsidRPr="005F14E4">
        <w:rPr>
          <w:rFonts w:ascii="Palatino Linotype" w:hAnsi="Palatino Linotype"/>
        </w:rPr>
        <w:t xml:space="preserve">Instrumento que sirve para registrar en forma individual a todos los habitantes de México, nacionales y extranjeros, así como a las mexicanas y mexicanos que residen en otros países, compuesto por 18 elementos de un código alfanumérico. </w:t>
      </w:r>
    </w:p>
    <w:p w14:paraId="673F3605" w14:textId="77777777" w:rsidR="00702C79" w:rsidRPr="005F14E4" w:rsidRDefault="00702C79" w:rsidP="00702C79">
      <w:pPr>
        <w:spacing w:line="360" w:lineRule="auto"/>
        <w:jc w:val="both"/>
        <w:rPr>
          <w:rFonts w:ascii="Palatino Linotype" w:hAnsi="Palatino Linotype"/>
          <w:b/>
          <w:bCs/>
          <w:i/>
          <w:iCs/>
        </w:rPr>
      </w:pPr>
    </w:p>
    <w:p w14:paraId="7F08424B" w14:textId="77777777" w:rsidR="00702C79" w:rsidRPr="005F14E4" w:rsidRDefault="00702C79" w:rsidP="00702C79">
      <w:pPr>
        <w:numPr>
          <w:ilvl w:val="0"/>
          <w:numId w:val="30"/>
        </w:numPr>
        <w:spacing w:line="360" w:lineRule="auto"/>
        <w:jc w:val="both"/>
        <w:rPr>
          <w:rFonts w:ascii="Palatino Linotype" w:hAnsi="Palatino Linotype"/>
          <w:b/>
          <w:bCs/>
          <w:i/>
          <w:iCs/>
        </w:rPr>
      </w:pPr>
      <w:r w:rsidRPr="005F14E4">
        <w:rPr>
          <w:rFonts w:ascii="Palatino Linotype" w:hAnsi="Palatino Linotype"/>
          <w:b/>
          <w:bCs/>
        </w:rPr>
        <w:t xml:space="preserve">Registro Federal de Contribuyentes: </w:t>
      </w:r>
      <w:r w:rsidRPr="005F14E4">
        <w:rPr>
          <w:rFonts w:ascii="Palatino Linotype" w:hAnsi="Palatino Linotype"/>
        </w:rPr>
        <w:t xml:space="preserve">Clave alfanumérica que el gobierno utiliza para identificar a las personas físicas y morales que practican alguna actividad económica en nuestro país. </w:t>
      </w:r>
    </w:p>
    <w:p w14:paraId="7AE42756" w14:textId="77777777" w:rsidR="00702C79" w:rsidRPr="005F14E4" w:rsidRDefault="00702C79" w:rsidP="00702C79">
      <w:pPr>
        <w:spacing w:line="360" w:lineRule="auto"/>
        <w:jc w:val="both"/>
        <w:rPr>
          <w:rFonts w:ascii="Palatino Linotype" w:eastAsiaTheme="minorHAnsi" w:hAnsi="Palatino Linotype"/>
          <w:lang w:val="es-MX" w:eastAsia="es-MX"/>
        </w:rPr>
      </w:pPr>
    </w:p>
    <w:p w14:paraId="3EEBE32A" w14:textId="24F53221" w:rsidR="00226E72" w:rsidRPr="005F14E4" w:rsidRDefault="00702C79" w:rsidP="00A87485">
      <w:pPr>
        <w:spacing w:line="360" w:lineRule="auto"/>
        <w:jc w:val="both"/>
        <w:rPr>
          <w:rFonts w:ascii="Palatino Linotype" w:eastAsia="Calibri" w:hAnsi="Palatino Linotype" w:cs="Arial"/>
          <w:lang w:val="es-MX" w:eastAsia="en-US"/>
        </w:rPr>
      </w:pPr>
      <w:r w:rsidRPr="005F14E4">
        <w:rPr>
          <w:rFonts w:ascii="Palatino Linotype" w:eastAsiaTheme="minorHAnsi" w:hAnsi="Palatino Linotype"/>
          <w:lang w:val="es-MX" w:eastAsia="es-MX"/>
        </w:rPr>
        <w:t>En conclusión</w:t>
      </w:r>
      <w:r w:rsidR="00A87485" w:rsidRPr="005F14E4">
        <w:rPr>
          <w:rFonts w:ascii="Palatino Linotype" w:eastAsia="Calibri" w:hAnsi="Palatino Linotype" w:cs="Arial"/>
          <w:lang w:val="es-MX" w:eastAsia="en-US"/>
        </w:rPr>
        <w:t>, toda vez que el Sujeto obligado posee dicha información y la misma es considerada pública, este Órgano Garante considera que será viable ordenar al Sujeto Obligado, la entrega de</w:t>
      </w:r>
      <w:r w:rsidR="00215429" w:rsidRPr="005F14E4">
        <w:rPr>
          <w:rFonts w:ascii="Palatino Linotype" w:eastAsia="Calibri" w:hAnsi="Palatino Linotype" w:cs="Arial"/>
          <w:lang w:val="es-MX" w:eastAsia="en-US"/>
        </w:rPr>
        <w:t xml:space="preserve"> los documentos en donde conste</w:t>
      </w:r>
      <w:r w:rsidR="00280E23" w:rsidRPr="005F14E4">
        <w:t xml:space="preserve"> el </w:t>
      </w:r>
      <w:r w:rsidR="00280E23" w:rsidRPr="005F14E4">
        <w:rPr>
          <w:rFonts w:ascii="Palatino Linotype" w:eastAsia="Calibri" w:hAnsi="Palatino Linotype" w:cs="Arial"/>
          <w:lang w:val="es-MX" w:eastAsia="en-US"/>
        </w:rPr>
        <w:t>Padrón de beneficiarios</w:t>
      </w:r>
      <w:r w:rsidR="00280E23" w:rsidRPr="005F14E4">
        <w:t xml:space="preserve"> </w:t>
      </w:r>
      <w:r w:rsidR="00280E23" w:rsidRPr="005F14E4">
        <w:rPr>
          <w:rFonts w:ascii="Palatino Linotype" w:eastAsia="Calibri" w:hAnsi="Palatino Linotype" w:cs="Arial"/>
          <w:lang w:val="es-MX" w:eastAsia="en-US"/>
        </w:rPr>
        <w:t>del Programa Municipal “</w:t>
      </w:r>
      <w:r w:rsidR="00BE5492" w:rsidRPr="005F14E4">
        <w:rPr>
          <w:rFonts w:ascii="Palatino Linotype" w:eastAsia="Calibri" w:hAnsi="Palatino Linotype" w:cs="Arial"/>
          <w:b/>
          <w:bCs/>
          <w:i/>
          <w:iCs/>
          <w:lang w:val="es-MX" w:eastAsia="en-US"/>
        </w:rPr>
        <w:t>Equipamiento de Calentadores Solares 2022</w:t>
      </w:r>
      <w:r w:rsidR="00280E23" w:rsidRPr="005F14E4">
        <w:rPr>
          <w:rFonts w:ascii="Palatino Linotype" w:eastAsia="Calibri" w:hAnsi="Palatino Linotype" w:cs="Arial"/>
          <w:lang w:val="es-MX" w:eastAsia="en-US"/>
        </w:rPr>
        <w:t xml:space="preserve">” referido en respuesta a la solicitud de información número </w:t>
      </w:r>
      <w:r w:rsidR="00BE5492" w:rsidRPr="005F14E4">
        <w:rPr>
          <w:rFonts w:ascii="Palatino Linotype" w:eastAsia="Calibri" w:hAnsi="Palatino Linotype" w:cs="Arial"/>
          <w:lang w:val="es-MX" w:eastAsia="en-US"/>
        </w:rPr>
        <w:t>00137/MALINAL/IP/2023, en donde se advierta el nombre completo de los mismos</w:t>
      </w:r>
      <w:r w:rsidR="00A05764" w:rsidRPr="005F14E4">
        <w:rPr>
          <w:rFonts w:ascii="Palatino Linotype" w:eastAsia="Calibri" w:hAnsi="Palatino Linotype" w:cs="Arial"/>
          <w:lang w:val="es-MX" w:eastAsia="en-US"/>
        </w:rPr>
        <w:t>,</w:t>
      </w:r>
      <w:r w:rsidR="00A87485" w:rsidRPr="005F14E4">
        <w:rPr>
          <w:rFonts w:ascii="Palatino Linotype" w:eastAsia="Calibri" w:hAnsi="Palatino Linotype" w:cs="Arial"/>
          <w:lang w:val="es-MX" w:eastAsia="en-US"/>
        </w:rPr>
        <w:t xml:space="preserve"> en la modalidad elegida por el particular, es decir mediante el SAIMEX</w:t>
      </w:r>
      <w:r w:rsidR="00215429" w:rsidRPr="005F14E4">
        <w:rPr>
          <w:rFonts w:ascii="Palatino Linotype" w:eastAsia="Calibri" w:hAnsi="Palatino Linotype" w:cs="Arial"/>
          <w:lang w:val="es-MX" w:eastAsia="en-US"/>
        </w:rPr>
        <w:t>, en versión pública</w:t>
      </w:r>
      <w:r w:rsidR="00267078" w:rsidRPr="005F14E4">
        <w:rPr>
          <w:rFonts w:ascii="Palatino Linotype" w:eastAsia="Calibri" w:hAnsi="Palatino Linotype" w:cs="Arial"/>
          <w:lang w:val="es-MX" w:eastAsia="en-US"/>
        </w:rPr>
        <w:t>, acompañado de Acuerdo de clasificación que sustente su elaboración.</w:t>
      </w:r>
    </w:p>
    <w:p w14:paraId="69652387" w14:textId="77777777" w:rsidR="00BE5492" w:rsidRPr="005F14E4" w:rsidRDefault="00BE5492" w:rsidP="00A87485">
      <w:pPr>
        <w:spacing w:line="360" w:lineRule="auto"/>
        <w:jc w:val="both"/>
        <w:rPr>
          <w:rFonts w:ascii="Palatino Linotype" w:eastAsia="Calibri" w:hAnsi="Palatino Linotype" w:cs="Arial"/>
          <w:lang w:val="es-MX" w:eastAsia="en-US"/>
        </w:rPr>
      </w:pPr>
    </w:p>
    <w:p w14:paraId="69C053DF" w14:textId="540B9582" w:rsidR="00BE5492" w:rsidRPr="005F14E4" w:rsidRDefault="00BE5492" w:rsidP="00A87485">
      <w:pPr>
        <w:spacing w:line="360" w:lineRule="auto"/>
        <w:jc w:val="both"/>
        <w:rPr>
          <w:rFonts w:ascii="Palatino Linotype" w:eastAsia="Calibri" w:hAnsi="Palatino Linotype" w:cs="Arial"/>
          <w:lang w:val="es-MX" w:eastAsia="en-US"/>
        </w:rPr>
      </w:pPr>
      <w:r w:rsidRPr="005F14E4">
        <w:rPr>
          <w:rFonts w:ascii="Palatino Linotype" w:eastAsia="Calibri" w:hAnsi="Palatino Linotype" w:cs="Arial"/>
          <w:lang w:val="es-MX" w:eastAsia="en-US"/>
        </w:rPr>
        <w:t xml:space="preserve">Ahora bien, en relación al requerimiento identificado con el numeral </w:t>
      </w:r>
      <w:r w:rsidRPr="005F14E4">
        <w:rPr>
          <w:rFonts w:ascii="Palatino Linotype" w:eastAsia="Calibri" w:hAnsi="Palatino Linotype" w:cs="Arial"/>
          <w:b/>
          <w:bCs/>
          <w:lang w:val="es-MX" w:eastAsia="en-US"/>
        </w:rPr>
        <w:t>2</w:t>
      </w:r>
      <w:r w:rsidRPr="005F14E4">
        <w:rPr>
          <w:rFonts w:ascii="Palatino Linotype" w:eastAsia="Calibri" w:hAnsi="Palatino Linotype" w:cs="Arial"/>
          <w:lang w:val="es-MX" w:eastAsia="en-US"/>
        </w:rPr>
        <w:t xml:space="preserve">, correspondiente a la entrega del domicilio completo de los beneficiarios del Programa </w:t>
      </w:r>
      <w:r w:rsidRPr="005F14E4">
        <w:rPr>
          <w:rFonts w:ascii="Palatino Linotype" w:eastAsia="Calibri" w:hAnsi="Palatino Linotype" w:cs="Arial"/>
          <w:lang w:val="es-MX" w:eastAsia="en-US"/>
        </w:rPr>
        <w:lastRenderedPageBreak/>
        <w:t>Municipal “</w:t>
      </w:r>
      <w:r w:rsidRPr="005F14E4">
        <w:rPr>
          <w:rFonts w:ascii="Palatino Linotype" w:eastAsia="Calibri" w:hAnsi="Palatino Linotype" w:cs="Arial"/>
          <w:b/>
          <w:bCs/>
          <w:i/>
          <w:iCs/>
          <w:lang w:val="es-MX" w:eastAsia="en-US"/>
        </w:rPr>
        <w:t>Equipamiento de Calentadores Solares 2022</w:t>
      </w:r>
      <w:r w:rsidRPr="005F14E4">
        <w:rPr>
          <w:rFonts w:ascii="Palatino Linotype" w:eastAsia="Calibri" w:hAnsi="Palatino Linotype" w:cs="Arial"/>
          <w:lang w:val="es-MX" w:eastAsia="en-US"/>
        </w:rPr>
        <w:t xml:space="preserve">”, </w:t>
      </w:r>
      <w:r w:rsidR="00926265" w:rsidRPr="005F14E4">
        <w:rPr>
          <w:rFonts w:ascii="Palatino Linotype" w:eastAsia="Calibri" w:hAnsi="Palatino Linotype" w:cs="Arial"/>
          <w:lang w:val="es-MX" w:eastAsia="en-US"/>
        </w:rPr>
        <w:t>se destaca que el Sujeto Obligado remitió mediante informe justificado, el Acta de la Cuarta Sesión Ordinaria del Comité de Transparencia del Sujeto Obligado, mediante la cual, se aprobó la versión pública del padrón de beneficiarios remitido en respuesta primigenia; sin embargo, del análisis de dicho documento, se advierte que no se fundo ni motivo la clasificación de los datos contenidos en el padrón de beneficiarios referido, asimismo, no se especificaron los datos que se suprimieron.</w:t>
      </w:r>
    </w:p>
    <w:p w14:paraId="277F2B38" w14:textId="77777777" w:rsidR="00926265" w:rsidRPr="005F14E4" w:rsidRDefault="00926265" w:rsidP="00A87485">
      <w:pPr>
        <w:spacing w:line="360" w:lineRule="auto"/>
        <w:jc w:val="both"/>
        <w:rPr>
          <w:rFonts w:ascii="Palatino Linotype" w:eastAsia="Calibri" w:hAnsi="Palatino Linotype" w:cs="Arial"/>
          <w:lang w:val="es-MX" w:eastAsia="en-US"/>
        </w:rPr>
      </w:pPr>
    </w:p>
    <w:p w14:paraId="330B46F4" w14:textId="642415F6" w:rsidR="00926265" w:rsidRPr="005F14E4" w:rsidRDefault="00926265" w:rsidP="00926265">
      <w:pPr>
        <w:spacing w:line="360" w:lineRule="auto"/>
        <w:jc w:val="both"/>
        <w:rPr>
          <w:rFonts w:ascii="Palatino Linotype" w:hAnsi="Palatino Linotype" w:cs="Arial"/>
          <w:lang w:val="es-MX" w:eastAsia="en-US"/>
        </w:rPr>
      </w:pPr>
      <w:r w:rsidRPr="005F14E4">
        <w:rPr>
          <w:rFonts w:ascii="Palatino Linotype" w:hAnsi="Palatino Linotype" w:cs="Arial"/>
          <w:lang w:val="es-MX" w:eastAsia="en-US"/>
        </w:rPr>
        <w:t>Por lo anterior, no se cumplió con lo establecido en el artículo 149, de la Ley de Transparencia Local vigente, ya que del Acuerdo remitido, no se advierte que contenga un razonamiento lógico con el que se demuestre que la información que se clasifica como confidencial, encuadra en alguna de las hipótesis que contempla la Ley de la Materia, como se advierte enseguida:</w:t>
      </w:r>
    </w:p>
    <w:p w14:paraId="52ADC094" w14:textId="77777777" w:rsidR="00926265" w:rsidRPr="005F14E4" w:rsidRDefault="00926265" w:rsidP="00926265">
      <w:pPr>
        <w:spacing w:after="160" w:line="259" w:lineRule="auto"/>
        <w:rPr>
          <w:rFonts w:asciiTheme="minorHAnsi" w:hAnsiTheme="minorHAnsi"/>
          <w:sz w:val="22"/>
          <w:szCs w:val="22"/>
          <w:lang w:val="es-MX" w:eastAsia="en-US"/>
        </w:rPr>
      </w:pPr>
    </w:p>
    <w:p w14:paraId="6EC1C19C" w14:textId="77777777" w:rsidR="00926265" w:rsidRPr="005F14E4" w:rsidRDefault="00926265" w:rsidP="00926265">
      <w:pPr>
        <w:spacing w:line="259" w:lineRule="auto"/>
        <w:ind w:left="851" w:right="851"/>
        <w:jc w:val="both"/>
        <w:rPr>
          <w:rFonts w:ascii="Palatino Linotype" w:hAnsi="Palatino Linotype"/>
          <w:i/>
          <w:sz w:val="22"/>
          <w:lang w:val="es-MX" w:eastAsia="en-US"/>
        </w:rPr>
      </w:pPr>
      <w:r w:rsidRPr="005F14E4">
        <w:rPr>
          <w:rFonts w:ascii="Palatino Linotype" w:hAnsi="Palatino Linotype"/>
          <w:i/>
          <w:sz w:val="22"/>
          <w:lang w:val="es-MX" w:eastAsia="en-US"/>
        </w:rPr>
        <w:t>“</w:t>
      </w:r>
      <w:r w:rsidRPr="005F14E4">
        <w:rPr>
          <w:rFonts w:ascii="Palatino Linotype" w:hAnsi="Palatino Linotype"/>
          <w:b/>
          <w:i/>
          <w:sz w:val="22"/>
          <w:lang w:val="es-MX" w:eastAsia="en-US"/>
        </w:rPr>
        <w:t>Artículo 149.</w:t>
      </w:r>
      <w:r w:rsidRPr="005F14E4">
        <w:rPr>
          <w:rFonts w:ascii="Palatino Linotype" w:hAnsi="Palatino Linotype"/>
          <w:i/>
          <w:sz w:val="22"/>
          <w:lang w:val="es-MX" w:eastAsia="en-US"/>
        </w:rPr>
        <w:t xml:space="preserve"> El </w:t>
      </w:r>
      <w:r w:rsidRPr="005F14E4">
        <w:rPr>
          <w:rFonts w:ascii="Palatino Linotype" w:hAnsi="Palatino Linotype"/>
          <w:b/>
          <w:i/>
          <w:sz w:val="22"/>
          <w:lang w:val="es-MX" w:eastAsia="en-US"/>
        </w:rPr>
        <w:t>acuerdo que clasifique la información como confidencial</w:t>
      </w:r>
      <w:r w:rsidRPr="005F14E4">
        <w:rPr>
          <w:rFonts w:ascii="Palatino Linotype" w:hAnsi="Palatino Linotype"/>
          <w:i/>
          <w:sz w:val="22"/>
          <w:lang w:val="es-MX" w:eastAsia="en-US"/>
        </w:rPr>
        <w:t xml:space="preserve"> deberá contener un razonamiento lógico en el que demuestre que la información se encuentra en alguna o algunas de las hipótesis previstas en la presente Ley.”</w:t>
      </w:r>
    </w:p>
    <w:p w14:paraId="1A2D6154" w14:textId="77777777" w:rsidR="00926265" w:rsidRPr="005F14E4" w:rsidRDefault="00926265" w:rsidP="00926265">
      <w:pPr>
        <w:spacing w:line="259" w:lineRule="auto"/>
        <w:ind w:left="851" w:right="851"/>
        <w:jc w:val="both"/>
        <w:rPr>
          <w:rFonts w:ascii="Palatino Linotype" w:hAnsi="Palatino Linotype" w:cs="Arial"/>
          <w:i/>
          <w:sz w:val="22"/>
          <w:lang w:val="es-MX" w:eastAsia="en-US"/>
        </w:rPr>
      </w:pPr>
    </w:p>
    <w:p w14:paraId="17012781" w14:textId="77777777" w:rsidR="00926265" w:rsidRPr="005F14E4" w:rsidRDefault="00926265" w:rsidP="00926265">
      <w:pPr>
        <w:autoSpaceDE w:val="0"/>
        <w:autoSpaceDN w:val="0"/>
        <w:adjustRightInd w:val="0"/>
        <w:spacing w:line="360" w:lineRule="auto"/>
        <w:contextualSpacing/>
        <w:jc w:val="both"/>
        <w:rPr>
          <w:rFonts w:ascii="Palatino Linotype" w:hAnsi="Palatino Linotype" w:cs="Arial"/>
          <w:lang w:val="es-MX" w:eastAsia="en-US"/>
        </w:rPr>
      </w:pPr>
    </w:p>
    <w:p w14:paraId="22554B65" w14:textId="6D6C6C6C" w:rsidR="00926265" w:rsidRPr="005F14E4" w:rsidRDefault="00926265" w:rsidP="00926265">
      <w:pPr>
        <w:autoSpaceDE w:val="0"/>
        <w:autoSpaceDN w:val="0"/>
        <w:adjustRightInd w:val="0"/>
        <w:spacing w:line="360" w:lineRule="auto"/>
        <w:contextualSpacing/>
        <w:jc w:val="both"/>
        <w:rPr>
          <w:rFonts w:ascii="Palatino Linotype" w:hAnsi="Palatino Linotype" w:cs="Arial"/>
          <w:lang w:val="es-ES_tradnl" w:eastAsia="en-US"/>
        </w:rPr>
      </w:pPr>
      <w:r w:rsidRPr="005F14E4">
        <w:rPr>
          <w:rFonts w:ascii="Palatino Linotype" w:hAnsi="Palatino Linotype" w:cs="Arial"/>
          <w:lang w:val="es-MX" w:eastAsia="en-US"/>
        </w:rPr>
        <w:t xml:space="preserve">Asimismo, se destacan </w:t>
      </w:r>
      <w:r w:rsidRPr="005F14E4">
        <w:rPr>
          <w:rFonts w:ascii="Palatino Linotype" w:hAnsi="Palatino Linotype"/>
          <w:lang w:val="es-MX" w:eastAsia="en-US"/>
        </w:rPr>
        <w:t xml:space="preserve">con los numerales aplicables de los </w:t>
      </w:r>
      <w:r w:rsidRPr="005F14E4">
        <w:rPr>
          <w:rFonts w:ascii="Palatino Linotype" w:hAnsi="Palatino Linotype"/>
          <w:b/>
          <w:lang w:val="es-MX" w:eastAsia="en-US"/>
        </w:rPr>
        <w:t>LINEAMIENTOS GENERALES EN MATERIA DE CLASIFICACIÓN Y DESCLASIFICACIÓN DE LA INFORMACIÓN, ASÍ COMO PARA LA ELABORACIÓN DE VERSIONES PÚBLICAS</w:t>
      </w:r>
      <w:r w:rsidRPr="005F14E4">
        <w:rPr>
          <w:rFonts w:ascii="Palatino Linotype" w:hAnsi="Palatino Linotype"/>
          <w:lang w:val="es-MX" w:eastAsia="en-US"/>
        </w:rPr>
        <w:t xml:space="preserve">, publicados en el Diario Oficial de la Federación en fecha quince de abril del año dos mil dieciséis, mediante Acuerdo del Consejo Nacional del Sistema </w:t>
      </w:r>
      <w:r w:rsidRPr="005F14E4">
        <w:rPr>
          <w:rFonts w:ascii="Palatino Linotype" w:hAnsi="Palatino Linotype"/>
          <w:lang w:val="es-MX" w:eastAsia="en-US"/>
        </w:rPr>
        <w:lastRenderedPageBreak/>
        <w:t xml:space="preserve">Nacional de Transparencia, Acceso a la Información Pública y Protección de Datos Personales, </w:t>
      </w:r>
      <w:r w:rsidRPr="005F14E4">
        <w:rPr>
          <w:rFonts w:ascii="Palatino Linotype" w:hAnsi="Palatino Linotype" w:cs="Arial"/>
          <w:lang w:val="es-ES_tradnl" w:eastAsia="en-US"/>
        </w:rPr>
        <w:t>que literalmente expresan:</w:t>
      </w:r>
    </w:p>
    <w:p w14:paraId="3D3A18C4" w14:textId="77777777" w:rsidR="00926265" w:rsidRPr="005F14E4" w:rsidRDefault="00926265" w:rsidP="00926265">
      <w:pPr>
        <w:rPr>
          <w:lang w:val="es-MX"/>
        </w:rPr>
      </w:pPr>
    </w:p>
    <w:p w14:paraId="78D4DE15" w14:textId="77777777" w:rsidR="00926265" w:rsidRPr="005F14E4" w:rsidRDefault="00926265" w:rsidP="00926265">
      <w:pPr>
        <w:ind w:left="851" w:right="851"/>
        <w:contextualSpacing/>
        <w:jc w:val="both"/>
        <w:rPr>
          <w:rFonts w:ascii="Palatino Linotype" w:hAnsi="Palatino Linotype" w:cs="Arial"/>
          <w:b/>
          <w:i/>
          <w:sz w:val="22"/>
          <w:szCs w:val="22"/>
          <w:lang w:val="es-MX" w:eastAsia="en-US"/>
        </w:rPr>
      </w:pPr>
      <w:r w:rsidRPr="005F14E4">
        <w:rPr>
          <w:rFonts w:ascii="Palatino Linotype" w:hAnsi="Palatino Linotype" w:cs="Arial"/>
          <w:b/>
          <w:i/>
          <w:sz w:val="22"/>
          <w:szCs w:val="22"/>
          <w:lang w:val="es-MX" w:eastAsia="es-MX"/>
        </w:rPr>
        <w:t xml:space="preserve">Lineamientos Generales en materia de Clasificación y Desclasificación de la </w:t>
      </w:r>
      <w:r w:rsidRPr="005F14E4">
        <w:rPr>
          <w:rFonts w:ascii="Palatino Linotype" w:hAnsi="Palatino Linotype" w:cs="Arial"/>
          <w:b/>
          <w:i/>
          <w:sz w:val="22"/>
          <w:szCs w:val="22"/>
          <w:lang w:val="es-MX" w:eastAsia="en-US"/>
        </w:rPr>
        <w:t>Información, así como para la elaboración de Versiones Públicas</w:t>
      </w:r>
    </w:p>
    <w:p w14:paraId="1958C564" w14:textId="77777777" w:rsidR="00926265" w:rsidRPr="005F14E4" w:rsidRDefault="00926265" w:rsidP="00926265">
      <w:pPr>
        <w:ind w:left="851" w:right="851"/>
        <w:contextualSpacing/>
        <w:jc w:val="both"/>
        <w:rPr>
          <w:rFonts w:ascii="Palatino Linotype" w:hAnsi="Palatino Linotype" w:cs="Arial"/>
          <w:i/>
          <w:sz w:val="22"/>
          <w:szCs w:val="22"/>
          <w:lang w:val="es-MX" w:eastAsia="es-MX"/>
        </w:rPr>
      </w:pPr>
    </w:p>
    <w:p w14:paraId="7D99473F" w14:textId="77777777" w:rsidR="00926265" w:rsidRPr="005F14E4" w:rsidRDefault="00926265" w:rsidP="00926265">
      <w:pPr>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w:t>
      </w:r>
      <w:r w:rsidRPr="005F14E4">
        <w:rPr>
          <w:rFonts w:ascii="Palatino Linotype" w:hAnsi="Palatino Linotype" w:cs="Arial"/>
          <w:b/>
          <w:i/>
          <w:sz w:val="22"/>
          <w:szCs w:val="22"/>
          <w:lang w:val="es-MX" w:eastAsia="es-MX"/>
        </w:rPr>
        <w:t>Segundo.-</w:t>
      </w:r>
      <w:r w:rsidRPr="005F14E4">
        <w:rPr>
          <w:rFonts w:ascii="Palatino Linotype" w:hAnsi="Palatino Linotype" w:cs="Arial"/>
          <w:i/>
          <w:sz w:val="22"/>
          <w:szCs w:val="22"/>
          <w:lang w:val="es-MX" w:eastAsia="es-MX"/>
        </w:rPr>
        <w:t xml:space="preserve"> Para efectos de los </w:t>
      </w:r>
      <w:r w:rsidRPr="005F14E4">
        <w:rPr>
          <w:rFonts w:ascii="Palatino Linotype" w:hAnsi="Palatino Linotype" w:cs="Arial"/>
          <w:i/>
          <w:sz w:val="22"/>
          <w:szCs w:val="22"/>
          <w:lang w:val="es-MX" w:eastAsia="en-US"/>
        </w:rPr>
        <w:t>presentes</w:t>
      </w:r>
      <w:r w:rsidRPr="005F14E4">
        <w:rPr>
          <w:rFonts w:ascii="Palatino Linotype" w:hAnsi="Palatino Linotype" w:cs="Arial"/>
          <w:i/>
          <w:sz w:val="22"/>
          <w:szCs w:val="22"/>
          <w:lang w:val="es-MX" w:eastAsia="es-MX"/>
        </w:rPr>
        <w:t xml:space="preserve"> Lineamientos Generales, se entenderá por:</w:t>
      </w:r>
    </w:p>
    <w:p w14:paraId="7C4F2562" w14:textId="77777777" w:rsidR="00926265" w:rsidRPr="005F14E4" w:rsidRDefault="00926265" w:rsidP="00926265">
      <w:pPr>
        <w:autoSpaceDE w:val="0"/>
        <w:autoSpaceDN w:val="0"/>
        <w:adjustRightInd w:val="0"/>
        <w:ind w:left="851" w:right="851"/>
        <w:contextualSpacing/>
        <w:jc w:val="both"/>
        <w:rPr>
          <w:rFonts w:ascii="Palatino Linotype" w:hAnsi="Palatino Linotype" w:cs="Arial"/>
          <w:b/>
          <w:i/>
          <w:sz w:val="22"/>
          <w:szCs w:val="22"/>
          <w:lang w:val="es-MX" w:eastAsia="es-MX"/>
        </w:rPr>
      </w:pPr>
    </w:p>
    <w:p w14:paraId="035A1738" w14:textId="77777777" w:rsidR="00926265" w:rsidRPr="005F14E4" w:rsidRDefault="00926265" w:rsidP="00926265">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b/>
          <w:i/>
          <w:sz w:val="22"/>
          <w:szCs w:val="22"/>
          <w:lang w:val="es-MX" w:eastAsia="es-MX"/>
        </w:rPr>
        <w:t>XVIII.</w:t>
      </w:r>
      <w:r w:rsidRPr="005F14E4">
        <w:rPr>
          <w:rFonts w:ascii="Palatino Linotype" w:hAnsi="Palatino Linotype" w:cs="Arial"/>
          <w:i/>
          <w:sz w:val="22"/>
          <w:szCs w:val="22"/>
          <w:lang w:val="es-MX" w:eastAsia="es-MX"/>
        </w:rPr>
        <w:t xml:space="preserve"> </w:t>
      </w:r>
      <w:r w:rsidRPr="005F14E4">
        <w:rPr>
          <w:rFonts w:ascii="Palatino Linotype" w:hAnsi="Palatino Linotype" w:cs="Arial"/>
          <w:b/>
          <w:i/>
          <w:sz w:val="22"/>
          <w:szCs w:val="22"/>
          <w:lang w:val="es-MX" w:eastAsia="es-MX"/>
        </w:rPr>
        <w:t>Versión pública:</w:t>
      </w:r>
      <w:r w:rsidRPr="005F14E4">
        <w:rPr>
          <w:rFonts w:ascii="Palatino Linotype" w:hAnsi="Palatino Linotype" w:cs="Arial"/>
          <w:i/>
          <w:sz w:val="22"/>
          <w:szCs w:val="22"/>
          <w:lang w:val="es-MX" w:eastAsia="es-MX"/>
        </w:rPr>
        <w:t xml:space="preserve"> El </w:t>
      </w:r>
      <w:r w:rsidRPr="005F14E4">
        <w:rPr>
          <w:rFonts w:ascii="Palatino Linotype" w:hAnsi="Palatino Linotype" w:cs="Arial"/>
          <w:bCs/>
          <w:i/>
          <w:noProof/>
          <w:sz w:val="22"/>
          <w:szCs w:val="22"/>
          <w:lang w:val="es-MX" w:eastAsia="en-US"/>
        </w:rPr>
        <w:t>documento</w:t>
      </w:r>
      <w:r w:rsidRPr="005F14E4">
        <w:rPr>
          <w:rFonts w:ascii="Palatino Linotype" w:hAnsi="Palatino Linotype" w:cs="Arial"/>
          <w:i/>
          <w:sz w:val="22"/>
          <w:szCs w:val="22"/>
          <w:lang w:val="es-MX" w:eastAsia="es-MX"/>
        </w:rPr>
        <w:t xml:space="preserve"> a partir del que se otorga acceso a la información, en el que se testan partes o secciones clasificadas, indicando el contenido de éstas de manera genérica, </w:t>
      </w:r>
      <w:r w:rsidRPr="005F14E4">
        <w:rPr>
          <w:rFonts w:ascii="Palatino Linotype" w:hAnsi="Palatino Linotype" w:cs="Arial"/>
          <w:b/>
          <w:i/>
          <w:sz w:val="22"/>
          <w:szCs w:val="22"/>
          <w:u w:val="single"/>
          <w:lang w:val="es-MX" w:eastAsia="es-MX"/>
        </w:rPr>
        <w:t>fundando y motivando la</w:t>
      </w:r>
      <w:r w:rsidRPr="005F14E4">
        <w:rPr>
          <w:rFonts w:ascii="Palatino Linotype" w:hAnsi="Palatino Linotype" w:cs="Arial"/>
          <w:i/>
          <w:sz w:val="22"/>
          <w:szCs w:val="22"/>
          <w:lang w:val="es-MX" w:eastAsia="es-MX"/>
        </w:rPr>
        <w:t xml:space="preserve"> reserva o </w:t>
      </w:r>
      <w:r w:rsidRPr="005F14E4">
        <w:rPr>
          <w:rFonts w:ascii="Palatino Linotype" w:hAnsi="Palatino Linotype" w:cs="Arial"/>
          <w:b/>
          <w:i/>
          <w:sz w:val="22"/>
          <w:szCs w:val="22"/>
          <w:u w:val="single"/>
          <w:lang w:val="es-MX" w:eastAsia="es-MX"/>
        </w:rPr>
        <w:t>confidencialidad</w:t>
      </w:r>
      <w:r w:rsidRPr="005F14E4">
        <w:rPr>
          <w:rFonts w:ascii="Palatino Linotype" w:hAnsi="Palatino Linotype" w:cs="Arial"/>
          <w:i/>
          <w:sz w:val="22"/>
          <w:szCs w:val="22"/>
          <w:lang w:val="es-MX" w:eastAsia="es-MX"/>
        </w:rPr>
        <w:t xml:space="preserve">, a través de la resolución que para tal efecto emita el </w:t>
      </w:r>
      <w:r w:rsidRPr="005F14E4">
        <w:rPr>
          <w:rFonts w:ascii="Palatino Linotype" w:hAnsi="Palatino Linotype" w:cs="Arial"/>
          <w:bCs/>
          <w:i/>
          <w:noProof/>
          <w:sz w:val="22"/>
          <w:szCs w:val="22"/>
          <w:lang w:val="es-MX" w:eastAsia="en-US"/>
        </w:rPr>
        <w:t>Comité</w:t>
      </w:r>
      <w:r w:rsidRPr="005F14E4">
        <w:rPr>
          <w:rFonts w:ascii="Palatino Linotype" w:hAnsi="Palatino Linotype" w:cs="Arial"/>
          <w:i/>
          <w:sz w:val="22"/>
          <w:szCs w:val="22"/>
          <w:lang w:val="es-MX" w:eastAsia="es-MX"/>
        </w:rPr>
        <w:t xml:space="preserve"> de Transparencia.</w:t>
      </w:r>
    </w:p>
    <w:p w14:paraId="32396123" w14:textId="77777777" w:rsidR="00926265" w:rsidRPr="005F14E4" w:rsidRDefault="00926265" w:rsidP="00926265">
      <w:pPr>
        <w:autoSpaceDE w:val="0"/>
        <w:autoSpaceDN w:val="0"/>
        <w:adjustRightInd w:val="0"/>
        <w:ind w:left="851" w:right="851"/>
        <w:contextualSpacing/>
        <w:jc w:val="both"/>
        <w:rPr>
          <w:rFonts w:ascii="Palatino Linotype" w:hAnsi="Palatino Linotype" w:cs="Arial"/>
          <w:b/>
          <w:i/>
          <w:sz w:val="22"/>
          <w:szCs w:val="22"/>
          <w:lang w:val="es-MX" w:eastAsia="es-MX"/>
        </w:rPr>
      </w:pPr>
    </w:p>
    <w:p w14:paraId="5E50527B" w14:textId="77777777" w:rsidR="00926265" w:rsidRPr="005F14E4" w:rsidRDefault="00926265" w:rsidP="00926265">
      <w:pPr>
        <w:autoSpaceDE w:val="0"/>
        <w:autoSpaceDN w:val="0"/>
        <w:adjustRightInd w:val="0"/>
        <w:ind w:left="851" w:right="851"/>
        <w:contextualSpacing/>
        <w:jc w:val="both"/>
        <w:rPr>
          <w:rFonts w:ascii="Palatino Linotype" w:hAnsi="Palatino Linotype" w:cs="Arial"/>
          <w:b/>
          <w:i/>
          <w:sz w:val="22"/>
          <w:szCs w:val="22"/>
          <w:lang w:val="es-MX" w:eastAsia="es-MX"/>
        </w:rPr>
      </w:pPr>
      <w:r w:rsidRPr="005F14E4">
        <w:rPr>
          <w:rFonts w:ascii="Palatino Linotype" w:hAnsi="Palatino Linotype" w:cs="Arial"/>
          <w:b/>
          <w:i/>
          <w:sz w:val="22"/>
          <w:szCs w:val="22"/>
          <w:lang w:val="es-MX" w:eastAsia="es-MX"/>
        </w:rPr>
        <w:t>Cuarto. Para clasificar la información como reservada o confidencial, de manera total</w:t>
      </w:r>
      <w:r w:rsidRPr="005F14E4">
        <w:rPr>
          <w:rFonts w:ascii="Palatino Linotype" w:hAnsi="Palatino Linotype" w:cs="Arial"/>
          <w:i/>
          <w:sz w:val="22"/>
          <w:szCs w:val="22"/>
          <w:lang w:val="es-MX" w:eastAsia="es-MX"/>
        </w:rPr>
        <w:t xml:space="preserve"> o parcial, </w:t>
      </w:r>
      <w:r w:rsidRPr="005F14E4">
        <w:rPr>
          <w:rFonts w:ascii="Palatino Linotype" w:hAnsi="Palatino Linotype" w:cs="Arial"/>
          <w:b/>
          <w:i/>
          <w:sz w:val="22"/>
          <w:szCs w:val="22"/>
          <w:lang w:val="es-MX" w:eastAsia="es-MX"/>
        </w:rPr>
        <w:t xml:space="preserve">el titular del </w:t>
      </w:r>
      <w:r w:rsidRPr="005F14E4">
        <w:rPr>
          <w:rFonts w:ascii="Palatino Linotype" w:hAnsi="Palatino Linotype" w:cs="Arial"/>
          <w:b/>
          <w:bCs/>
          <w:i/>
          <w:noProof/>
          <w:sz w:val="22"/>
          <w:szCs w:val="22"/>
          <w:lang w:val="es-MX" w:eastAsia="en-US"/>
        </w:rPr>
        <w:t>área</w:t>
      </w:r>
      <w:r w:rsidRPr="005F14E4">
        <w:rPr>
          <w:rFonts w:ascii="Palatino Linotype" w:hAnsi="Palatino Linotype" w:cs="Arial"/>
          <w:b/>
          <w:i/>
          <w:sz w:val="22"/>
          <w:szCs w:val="22"/>
          <w:lang w:val="es-MX" w:eastAsia="es-MX"/>
        </w:rPr>
        <w:t xml:space="preserve"> del sujeto </w:t>
      </w:r>
      <w:r w:rsidRPr="005F14E4">
        <w:rPr>
          <w:rFonts w:ascii="Palatino Linotype" w:hAnsi="Palatino Linotype" w:cs="Arial"/>
          <w:b/>
          <w:i/>
          <w:sz w:val="22"/>
          <w:szCs w:val="22"/>
          <w:lang w:val="es-MX" w:eastAsia="en-US"/>
        </w:rPr>
        <w:t>obligado</w:t>
      </w:r>
      <w:r w:rsidRPr="005F14E4">
        <w:rPr>
          <w:rFonts w:ascii="Palatino Linotype" w:hAnsi="Palatino Linotype" w:cs="Arial"/>
          <w:b/>
          <w:i/>
          <w:sz w:val="22"/>
          <w:szCs w:val="22"/>
          <w:lang w:val="es-MX"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A791F8F" w14:textId="77777777" w:rsidR="00926265" w:rsidRPr="005F14E4" w:rsidRDefault="00926265" w:rsidP="00926265">
      <w:pPr>
        <w:autoSpaceDE w:val="0"/>
        <w:autoSpaceDN w:val="0"/>
        <w:adjustRightInd w:val="0"/>
        <w:ind w:left="851" w:right="851"/>
        <w:contextualSpacing/>
        <w:jc w:val="both"/>
        <w:rPr>
          <w:rFonts w:ascii="Palatino Linotype" w:hAnsi="Palatino Linotype" w:cs="Arial"/>
          <w:i/>
          <w:sz w:val="22"/>
          <w:szCs w:val="22"/>
          <w:lang w:val="es-MX" w:eastAsia="es-MX"/>
        </w:rPr>
      </w:pPr>
    </w:p>
    <w:p w14:paraId="23BC99DA" w14:textId="77777777" w:rsidR="00926265" w:rsidRPr="005F14E4" w:rsidRDefault="00926265" w:rsidP="00926265">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 xml:space="preserve">Los sujetos obligados deberán aplicar, de manera estricta, las excepciones al derecho de acceso a la </w:t>
      </w:r>
      <w:r w:rsidRPr="005F14E4">
        <w:rPr>
          <w:rFonts w:ascii="Palatino Linotype" w:hAnsi="Palatino Linotype" w:cs="Arial"/>
          <w:bCs/>
          <w:i/>
          <w:noProof/>
          <w:sz w:val="22"/>
          <w:szCs w:val="22"/>
          <w:lang w:val="es-MX" w:eastAsia="en-US"/>
        </w:rPr>
        <w:t>información</w:t>
      </w:r>
      <w:r w:rsidRPr="005F14E4">
        <w:rPr>
          <w:rFonts w:ascii="Palatino Linotype" w:hAnsi="Palatino Linotype" w:cs="Arial"/>
          <w:i/>
          <w:sz w:val="22"/>
          <w:szCs w:val="22"/>
          <w:lang w:val="es-MX" w:eastAsia="es-MX"/>
        </w:rPr>
        <w:t xml:space="preserve"> y sólo </w:t>
      </w:r>
      <w:r w:rsidRPr="005F14E4">
        <w:rPr>
          <w:rFonts w:ascii="Palatino Linotype" w:hAnsi="Palatino Linotype" w:cs="Arial"/>
          <w:i/>
          <w:sz w:val="22"/>
          <w:szCs w:val="22"/>
          <w:lang w:val="es-MX" w:eastAsia="en-US"/>
        </w:rPr>
        <w:t>podrán</w:t>
      </w:r>
      <w:r w:rsidRPr="005F14E4">
        <w:rPr>
          <w:rFonts w:ascii="Palatino Linotype" w:hAnsi="Palatino Linotype" w:cs="Arial"/>
          <w:i/>
          <w:sz w:val="22"/>
          <w:szCs w:val="22"/>
          <w:lang w:val="es-MX" w:eastAsia="es-MX"/>
        </w:rPr>
        <w:t xml:space="preserve"> invocarlas cuando acrediten su procedencia.</w:t>
      </w:r>
    </w:p>
    <w:p w14:paraId="1566FF10" w14:textId="77777777" w:rsidR="00926265" w:rsidRPr="005F14E4" w:rsidRDefault="00926265" w:rsidP="00926265">
      <w:pPr>
        <w:autoSpaceDE w:val="0"/>
        <w:autoSpaceDN w:val="0"/>
        <w:adjustRightInd w:val="0"/>
        <w:ind w:left="851" w:right="851"/>
        <w:contextualSpacing/>
        <w:jc w:val="both"/>
        <w:rPr>
          <w:rFonts w:ascii="Palatino Linotype" w:hAnsi="Palatino Linotype" w:cs="Arial"/>
          <w:b/>
          <w:i/>
          <w:sz w:val="22"/>
          <w:szCs w:val="22"/>
          <w:lang w:val="es-MX" w:eastAsia="es-MX"/>
        </w:rPr>
      </w:pPr>
    </w:p>
    <w:p w14:paraId="48F02374" w14:textId="672106CC" w:rsidR="00926265" w:rsidRPr="005F14E4" w:rsidRDefault="00926265" w:rsidP="00926265">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b/>
          <w:i/>
          <w:sz w:val="22"/>
          <w:szCs w:val="22"/>
          <w:lang w:val="es-MX" w:eastAsia="es-MX"/>
        </w:rPr>
        <w:t>(…)</w:t>
      </w:r>
    </w:p>
    <w:p w14:paraId="3F8CE2B8" w14:textId="77777777" w:rsidR="00926265" w:rsidRPr="005F14E4" w:rsidRDefault="00926265" w:rsidP="00926265">
      <w:pPr>
        <w:autoSpaceDE w:val="0"/>
        <w:autoSpaceDN w:val="0"/>
        <w:adjustRightInd w:val="0"/>
        <w:ind w:left="851" w:right="851"/>
        <w:contextualSpacing/>
        <w:jc w:val="both"/>
        <w:rPr>
          <w:rFonts w:ascii="Palatino Linotype" w:hAnsi="Palatino Linotype" w:cs="Arial"/>
          <w:b/>
          <w:i/>
          <w:sz w:val="22"/>
          <w:szCs w:val="22"/>
          <w:lang w:val="es-MX" w:eastAsia="es-MX"/>
        </w:rPr>
      </w:pPr>
    </w:p>
    <w:p w14:paraId="1AE294EC" w14:textId="77777777" w:rsidR="00926265" w:rsidRPr="005F14E4" w:rsidRDefault="00926265" w:rsidP="00926265">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b/>
          <w:i/>
          <w:sz w:val="22"/>
          <w:szCs w:val="22"/>
          <w:lang w:val="es-MX" w:eastAsia="es-MX"/>
        </w:rPr>
        <w:t>Octavo.</w:t>
      </w:r>
      <w:r w:rsidRPr="005F14E4">
        <w:rPr>
          <w:rFonts w:ascii="Palatino Linotype"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w:t>
      </w:r>
      <w:r w:rsidRPr="005F14E4">
        <w:rPr>
          <w:rFonts w:ascii="Palatino Linotype" w:hAnsi="Palatino Linotype" w:cs="Arial"/>
          <w:bCs/>
          <w:i/>
          <w:noProof/>
          <w:sz w:val="22"/>
          <w:szCs w:val="22"/>
          <w:lang w:val="es-MX" w:eastAsia="en-US"/>
        </w:rPr>
        <w:t>expresamente</w:t>
      </w:r>
      <w:r w:rsidRPr="005F14E4">
        <w:rPr>
          <w:rFonts w:ascii="Palatino Linotype" w:hAnsi="Palatino Linotype" w:cs="Arial"/>
          <w:i/>
          <w:sz w:val="22"/>
          <w:szCs w:val="22"/>
          <w:lang w:val="es-MX" w:eastAsia="es-MX"/>
        </w:rPr>
        <w:t xml:space="preserve"> le otorga el carácter de reservada o confidencial.</w:t>
      </w:r>
    </w:p>
    <w:p w14:paraId="0177E0AE" w14:textId="77777777" w:rsidR="00926265" w:rsidRPr="005F14E4" w:rsidRDefault="00926265" w:rsidP="00926265">
      <w:pPr>
        <w:autoSpaceDE w:val="0"/>
        <w:autoSpaceDN w:val="0"/>
        <w:adjustRightInd w:val="0"/>
        <w:ind w:left="851" w:right="851"/>
        <w:contextualSpacing/>
        <w:jc w:val="both"/>
        <w:rPr>
          <w:rFonts w:ascii="Palatino Linotype" w:hAnsi="Palatino Linotype" w:cs="Arial"/>
          <w:i/>
          <w:sz w:val="22"/>
          <w:szCs w:val="22"/>
          <w:lang w:val="es-MX" w:eastAsia="es-MX"/>
        </w:rPr>
      </w:pPr>
    </w:p>
    <w:p w14:paraId="6EF31680" w14:textId="77777777" w:rsidR="00926265" w:rsidRPr="005F14E4" w:rsidRDefault="00926265" w:rsidP="00926265">
      <w:pPr>
        <w:autoSpaceDE w:val="0"/>
        <w:autoSpaceDN w:val="0"/>
        <w:adjustRightInd w:val="0"/>
        <w:ind w:left="851" w:right="851"/>
        <w:contextualSpacing/>
        <w:jc w:val="both"/>
        <w:rPr>
          <w:rFonts w:ascii="Palatino Linotype" w:hAnsi="Palatino Linotype" w:cs="Arial"/>
          <w:bCs/>
          <w:i/>
          <w:noProof/>
          <w:sz w:val="22"/>
          <w:szCs w:val="22"/>
          <w:lang w:val="es-MX" w:eastAsia="en-US"/>
        </w:rPr>
      </w:pPr>
      <w:r w:rsidRPr="005F14E4">
        <w:rPr>
          <w:rFonts w:ascii="Palatino Linotype" w:hAnsi="Palatino Linotype" w:cs="Arial"/>
          <w:i/>
          <w:sz w:val="22"/>
          <w:szCs w:val="22"/>
          <w:lang w:val="es-MX" w:eastAsia="es-MX"/>
        </w:rPr>
        <w:t xml:space="preserve">Para </w:t>
      </w:r>
      <w:r w:rsidRPr="005F14E4">
        <w:rPr>
          <w:rFonts w:ascii="Palatino Linotype" w:hAnsi="Palatino Linotype" w:cs="Arial"/>
          <w:bCs/>
          <w:i/>
          <w:noProof/>
          <w:sz w:val="22"/>
          <w:szCs w:val="22"/>
          <w:lang w:val="es-MX" w:eastAsia="en-US"/>
        </w:rPr>
        <w:t xml:space="preserve">motivar la clasificación </w:t>
      </w:r>
      <w:r w:rsidRPr="005F14E4">
        <w:rPr>
          <w:rFonts w:ascii="Palatino Linotype" w:hAnsi="Palatino Linotype" w:cs="Arial"/>
          <w:b/>
          <w:i/>
          <w:noProof/>
          <w:sz w:val="22"/>
          <w:szCs w:val="22"/>
          <w:lang w:val="es-MX" w:eastAsia="en-US"/>
        </w:rPr>
        <w:t xml:space="preserve">se deberán señalar las razones o circunstancias especiales que lo </w:t>
      </w:r>
      <w:r w:rsidRPr="005F14E4">
        <w:rPr>
          <w:rFonts w:ascii="Palatino Linotype" w:hAnsi="Palatino Linotype" w:cs="Arial"/>
          <w:b/>
          <w:i/>
          <w:sz w:val="22"/>
          <w:szCs w:val="22"/>
          <w:lang w:val="es-MX" w:eastAsia="es-MX"/>
        </w:rPr>
        <w:t>llevaron</w:t>
      </w:r>
      <w:r w:rsidRPr="005F14E4">
        <w:rPr>
          <w:rFonts w:ascii="Palatino Linotype" w:hAnsi="Palatino Linotype" w:cs="Arial"/>
          <w:b/>
          <w:i/>
          <w:noProof/>
          <w:sz w:val="22"/>
          <w:szCs w:val="22"/>
          <w:lang w:val="es-MX" w:eastAsia="en-US"/>
        </w:rPr>
        <w:t xml:space="preserve"> a concluir que el caso particular se ajusta al supuesto previsto por la norma legal invocada como fundamento</w:t>
      </w:r>
      <w:r w:rsidRPr="005F14E4">
        <w:rPr>
          <w:rFonts w:ascii="Palatino Linotype" w:hAnsi="Palatino Linotype" w:cs="Arial"/>
          <w:bCs/>
          <w:i/>
          <w:noProof/>
          <w:sz w:val="22"/>
          <w:szCs w:val="22"/>
          <w:lang w:val="es-MX" w:eastAsia="en-US"/>
        </w:rPr>
        <w:t>.</w:t>
      </w:r>
    </w:p>
    <w:p w14:paraId="7EB31B8B" w14:textId="77777777" w:rsidR="00926265" w:rsidRPr="005F14E4" w:rsidRDefault="00926265" w:rsidP="00926265">
      <w:pPr>
        <w:autoSpaceDE w:val="0"/>
        <w:autoSpaceDN w:val="0"/>
        <w:adjustRightInd w:val="0"/>
        <w:ind w:left="851" w:right="851"/>
        <w:contextualSpacing/>
        <w:jc w:val="both"/>
        <w:rPr>
          <w:rFonts w:ascii="Palatino Linotype" w:hAnsi="Palatino Linotype" w:cs="Arial"/>
          <w:bCs/>
          <w:i/>
          <w:noProof/>
          <w:sz w:val="22"/>
          <w:szCs w:val="22"/>
          <w:lang w:val="es-MX" w:eastAsia="en-US"/>
        </w:rPr>
      </w:pPr>
    </w:p>
    <w:p w14:paraId="38349038" w14:textId="77777777" w:rsidR="00926265" w:rsidRPr="005F14E4" w:rsidRDefault="00926265" w:rsidP="00926265">
      <w:pPr>
        <w:autoSpaceDE w:val="0"/>
        <w:autoSpaceDN w:val="0"/>
        <w:adjustRightInd w:val="0"/>
        <w:ind w:left="851" w:right="851"/>
        <w:contextualSpacing/>
        <w:jc w:val="both"/>
        <w:rPr>
          <w:rFonts w:ascii="Palatino Linotype" w:hAnsi="Palatino Linotype" w:cs="Arial"/>
          <w:bCs/>
          <w:i/>
          <w:noProof/>
          <w:sz w:val="22"/>
          <w:szCs w:val="22"/>
          <w:lang w:val="es-MX" w:eastAsia="en-US"/>
        </w:rPr>
      </w:pPr>
      <w:r w:rsidRPr="005F14E4">
        <w:rPr>
          <w:rFonts w:ascii="Palatino Linotype" w:hAnsi="Palatino Linotype" w:cs="Arial"/>
          <w:bCs/>
          <w:i/>
          <w:noProof/>
          <w:sz w:val="22"/>
          <w:szCs w:val="22"/>
          <w:lang w:val="es-MX" w:eastAsia="en-US"/>
        </w:rPr>
        <w:t xml:space="preserve">En caso de referirse a información reservada, la motivación de la clasificación también deberá comprender las circunstancias que justifican el establecimiento de determinado plazo </w:t>
      </w:r>
      <w:r w:rsidRPr="005F14E4">
        <w:rPr>
          <w:rFonts w:ascii="Palatino Linotype" w:hAnsi="Palatino Linotype" w:cs="Arial"/>
          <w:i/>
          <w:sz w:val="22"/>
          <w:szCs w:val="22"/>
          <w:lang w:val="es-MX" w:eastAsia="es-MX"/>
        </w:rPr>
        <w:t>de</w:t>
      </w:r>
      <w:r w:rsidRPr="005F14E4">
        <w:rPr>
          <w:rFonts w:ascii="Palatino Linotype" w:hAnsi="Palatino Linotype" w:cs="Arial"/>
          <w:bCs/>
          <w:i/>
          <w:noProof/>
          <w:sz w:val="22"/>
          <w:szCs w:val="22"/>
          <w:lang w:val="es-MX" w:eastAsia="en-US"/>
        </w:rPr>
        <w:t xml:space="preserve"> </w:t>
      </w:r>
      <w:r w:rsidRPr="005F14E4">
        <w:rPr>
          <w:rFonts w:ascii="Palatino Linotype" w:hAnsi="Palatino Linotype" w:cs="Arial"/>
          <w:i/>
          <w:sz w:val="22"/>
          <w:szCs w:val="22"/>
          <w:lang w:val="es-MX" w:eastAsia="es-MX"/>
        </w:rPr>
        <w:t>reserva</w:t>
      </w:r>
      <w:r w:rsidRPr="005F14E4">
        <w:rPr>
          <w:rFonts w:ascii="Palatino Linotype" w:hAnsi="Palatino Linotype" w:cs="Arial"/>
          <w:bCs/>
          <w:i/>
          <w:noProof/>
          <w:sz w:val="22"/>
          <w:szCs w:val="22"/>
          <w:lang w:val="es-MX" w:eastAsia="en-US"/>
        </w:rPr>
        <w:t>.</w:t>
      </w:r>
    </w:p>
    <w:p w14:paraId="538D7D66" w14:textId="77777777" w:rsidR="00926265" w:rsidRPr="005F14E4" w:rsidRDefault="00926265" w:rsidP="00926265">
      <w:pPr>
        <w:autoSpaceDE w:val="0"/>
        <w:autoSpaceDN w:val="0"/>
        <w:adjustRightInd w:val="0"/>
        <w:ind w:left="851" w:right="851"/>
        <w:contextualSpacing/>
        <w:jc w:val="both"/>
        <w:rPr>
          <w:rFonts w:ascii="Palatino Linotype" w:hAnsi="Palatino Linotype" w:cs="Arial"/>
          <w:i/>
          <w:sz w:val="22"/>
          <w:szCs w:val="22"/>
          <w:lang w:val="es-MX" w:eastAsia="es-MX"/>
        </w:rPr>
      </w:pPr>
    </w:p>
    <w:p w14:paraId="76108FB6" w14:textId="77777777" w:rsidR="00926265" w:rsidRPr="005F14E4" w:rsidRDefault="00926265" w:rsidP="00926265">
      <w:pPr>
        <w:autoSpaceDE w:val="0"/>
        <w:autoSpaceDN w:val="0"/>
        <w:adjustRightInd w:val="0"/>
        <w:ind w:left="851" w:right="851"/>
        <w:contextualSpacing/>
        <w:jc w:val="both"/>
        <w:rPr>
          <w:rFonts w:ascii="Palatino Linotype" w:hAnsi="Palatino Linotype" w:cs="Arial"/>
          <w:bCs/>
          <w:i/>
          <w:noProof/>
          <w:sz w:val="22"/>
          <w:szCs w:val="22"/>
          <w:lang w:val="es-MX" w:eastAsia="en-US"/>
        </w:rPr>
      </w:pPr>
      <w:r w:rsidRPr="005F14E4">
        <w:rPr>
          <w:rFonts w:ascii="Palatino Linotype" w:hAnsi="Palatino Linotype" w:cs="Arial"/>
          <w:i/>
          <w:sz w:val="22"/>
          <w:szCs w:val="22"/>
          <w:lang w:val="es-MX" w:eastAsia="es-MX"/>
        </w:rPr>
        <w:t>Tratándose</w:t>
      </w:r>
      <w:r w:rsidRPr="005F14E4">
        <w:rPr>
          <w:rFonts w:ascii="Palatino Linotype" w:hAnsi="Palatino Linotype" w:cs="Arial"/>
          <w:bCs/>
          <w:i/>
          <w:noProof/>
          <w:sz w:val="22"/>
          <w:szCs w:val="22"/>
          <w:lang w:val="es-MX" w:eastAsia="en-US"/>
        </w:rPr>
        <w:t xml:space="preserve"> de información clasificada como confidencial respecto de la cual se haya </w:t>
      </w:r>
      <w:r w:rsidRPr="005F14E4">
        <w:rPr>
          <w:rFonts w:ascii="Palatino Linotype" w:hAnsi="Palatino Linotype" w:cs="Arial"/>
          <w:i/>
          <w:sz w:val="22"/>
          <w:szCs w:val="22"/>
          <w:lang w:val="es-MX" w:eastAsia="es-MX"/>
        </w:rPr>
        <w:t>determinado</w:t>
      </w:r>
      <w:r w:rsidRPr="005F14E4">
        <w:rPr>
          <w:rFonts w:ascii="Palatino Linotype" w:hAnsi="Palatino Linotype" w:cs="Arial"/>
          <w:bCs/>
          <w:i/>
          <w:noProof/>
          <w:sz w:val="22"/>
          <w:szCs w:val="22"/>
          <w:lang w:val="es-MX" w:eastAsia="en-US"/>
        </w:rPr>
        <w:t xml:space="preserve"> </w:t>
      </w:r>
      <w:r w:rsidRPr="005F14E4">
        <w:rPr>
          <w:rFonts w:ascii="Palatino Linotype" w:hAnsi="Palatino Linotype" w:cs="Arial"/>
          <w:i/>
          <w:sz w:val="22"/>
          <w:szCs w:val="22"/>
          <w:lang w:val="es-MX" w:eastAsia="es-MX"/>
        </w:rPr>
        <w:t>su</w:t>
      </w:r>
      <w:r w:rsidRPr="005F14E4">
        <w:rPr>
          <w:rFonts w:ascii="Palatino Linotype" w:hAnsi="Palatino Linotype" w:cs="Arial"/>
          <w:bCs/>
          <w:i/>
          <w:noProof/>
          <w:sz w:val="22"/>
          <w:szCs w:val="22"/>
          <w:lang w:val="es-MX" w:eastAsia="en-US"/>
        </w:rPr>
        <w:t xml:space="preserve"> conservación permanente por tener valor histórico, ésta conservará tal carácter de conformidad con la normativa aplicable en materia de archivos.</w:t>
      </w:r>
    </w:p>
    <w:p w14:paraId="74663B44" w14:textId="77777777" w:rsidR="00926265" w:rsidRPr="005F14E4" w:rsidRDefault="00926265" w:rsidP="00926265">
      <w:pPr>
        <w:autoSpaceDE w:val="0"/>
        <w:autoSpaceDN w:val="0"/>
        <w:adjustRightInd w:val="0"/>
        <w:ind w:left="851" w:right="851"/>
        <w:contextualSpacing/>
        <w:jc w:val="both"/>
        <w:rPr>
          <w:rFonts w:ascii="Palatino Linotype" w:hAnsi="Palatino Linotype" w:cs="Arial"/>
          <w:bCs/>
          <w:i/>
          <w:noProof/>
          <w:sz w:val="22"/>
          <w:szCs w:val="22"/>
          <w:lang w:val="es-MX" w:eastAsia="en-US"/>
        </w:rPr>
      </w:pPr>
    </w:p>
    <w:p w14:paraId="10FC8D2D" w14:textId="77777777" w:rsidR="00926265" w:rsidRPr="005F14E4" w:rsidRDefault="00926265" w:rsidP="00926265">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bCs/>
          <w:i/>
          <w:noProof/>
          <w:sz w:val="22"/>
          <w:szCs w:val="22"/>
          <w:lang w:val="es-MX" w:eastAsia="en-US"/>
        </w:rPr>
        <w:t>Los documentos contenidos</w:t>
      </w:r>
      <w:r w:rsidRPr="005F14E4">
        <w:rPr>
          <w:rFonts w:ascii="Palatino Linotype" w:hAnsi="Palatino Linotype" w:cs="Arial"/>
          <w:i/>
          <w:sz w:val="22"/>
          <w:szCs w:val="22"/>
          <w:lang w:val="es-MX" w:eastAsia="es-MX"/>
        </w:rPr>
        <w:t xml:space="preserve"> en los archivos históricos y los identificados como históricos confidenciales no serán susceptibles de clasificación como reservados.</w:t>
      </w:r>
    </w:p>
    <w:p w14:paraId="43C0B95C" w14:textId="77777777" w:rsidR="00926265" w:rsidRPr="005F14E4" w:rsidRDefault="00926265" w:rsidP="00926265">
      <w:pPr>
        <w:autoSpaceDE w:val="0"/>
        <w:autoSpaceDN w:val="0"/>
        <w:adjustRightInd w:val="0"/>
        <w:ind w:left="851" w:right="851"/>
        <w:contextualSpacing/>
        <w:jc w:val="both"/>
        <w:rPr>
          <w:rFonts w:ascii="Palatino Linotype" w:hAnsi="Palatino Linotype" w:cs="Arial"/>
          <w:b/>
          <w:i/>
          <w:sz w:val="22"/>
          <w:szCs w:val="22"/>
          <w:lang w:val="es-MX" w:eastAsia="es-MX"/>
        </w:rPr>
      </w:pPr>
    </w:p>
    <w:p w14:paraId="5393D93C" w14:textId="77777777" w:rsidR="00926265" w:rsidRPr="005F14E4" w:rsidRDefault="00926265" w:rsidP="00926265">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b/>
          <w:i/>
          <w:sz w:val="22"/>
          <w:szCs w:val="22"/>
          <w:lang w:val="es-MX" w:eastAsia="es-MX"/>
        </w:rPr>
        <w:t>Noveno.</w:t>
      </w:r>
      <w:r w:rsidRPr="005F14E4">
        <w:rPr>
          <w:rFonts w:ascii="Palatino Linotype"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FC5D1B8" w14:textId="77777777" w:rsidR="00926265" w:rsidRPr="005F14E4" w:rsidRDefault="00926265" w:rsidP="00A87485">
      <w:pPr>
        <w:spacing w:line="360" w:lineRule="auto"/>
        <w:jc w:val="both"/>
        <w:rPr>
          <w:rFonts w:ascii="Palatino Linotype" w:eastAsia="Calibri" w:hAnsi="Palatino Linotype" w:cs="Arial"/>
          <w:lang w:val="es-MX" w:eastAsia="en-US"/>
        </w:rPr>
      </w:pPr>
    </w:p>
    <w:p w14:paraId="55170FEF" w14:textId="77777777" w:rsidR="00BE5492" w:rsidRPr="005F14E4" w:rsidRDefault="00BE5492" w:rsidP="00A87485">
      <w:pPr>
        <w:spacing w:line="360" w:lineRule="auto"/>
        <w:jc w:val="both"/>
        <w:rPr>
          <w:rFonts w:ascii="Palatino Linotype" w:eastAsia="Calibri" w:hAnsi="Palatino Linotype" w:cs="Arial"/>
          <w:lang w:val="es-MX" w:eastAsia="en-US"/>
        </w:rPr>
      </w:pPr>
    </w:p>
    <w:p w14:paraId="3B1BA8DB" w14:textId="0506DC2D" w:rsidR="005A5363" w:rsidRPr="005F14E4" w:rsidRDefault="00BE5492" w:rsidP="00BE5492">
      <w:pPr>
        <w:spacing w:line="360" w:lineRule="auto"/>
        <w:jc w:val="both"/>
        <w:rPr>
          <w:rFonts w:ascii="Palatino Linotype" w:hAnsi="Palatino Linotype" w:cs="Arial"/>
          <w:szCs w:val="22"/>
          <w:lang w:val="es-MX" w:eastAsia="en-US"/>
        </w:rPr>
      </w:pPr>
      <w:r w:rsidRPr="005F14E4">
        <w:rPr>
          <w:rFonts w:ascii="Palatino Linotype" w:hAnsi="Palatino Linotype" w:cs="Arial"/>
          <w:szCs w:val="22"/>
          <w:lang w:val="es-MX" w:eastAsia="en-US"/>
        </w:rPr>
        <w:t xml:space="preserve">Es esta tesitura, toda vez que el </w:t>
      </w:r>
      <w:r w:rsidR="00926265" w:rsidRPr="005F14E4">
        <w:rPr>
          <w:rFonts w:ascii="Palatino Linotype" w:hAnsi="Palatino Linotype" w:cs="Arial"/>
          <w:szCs w:val="22"/>
          <w:lang w:val="es-MX" w:eastAsia="en-US"/>
        </w:rPr>
        <w:t xml:space="preserve">Sujeto Obligado no procedió a clasificar adecuadamente la información requerida por el particular, </w:t>
      </w:r>
      <w:r w:rsidR="005A5363" w:rsidRPr="005F14E4">
        <w:rPr>
          <w:rFonts w:ascii="Palatino Linotype" w:hAnsi="Palatino Linotype" w:cs="Arial"/>
          <w:szCs w:val="22"/>
          <w:lang w:val="es-MX" w:eastAsia="en-US"/>
        </w:rPr>
        <w:t>no se tiene por atendido el derecho de acceso a la información, en ese sentido, toda vez que la información peticionada corresponde al domicilio completo de los beneficiarios del Programa Municipal “Equipamiento de Calentadores Solares 2022”</w:t>
      </w:r>
      <w:r w:rsidRPr="005F14E4">
        <w:rPr>
          <w:rFonts w:ascii="Palatino Linotype" w:hAnsi="Palatino Linotype" w:cs="Arial"/>
          <w:szCs w:val="22"/>
          <w:lang w:val="es-MX" w:eastAsia="en-US"/>
        </w:rPr>
        <w:t xml:space="preserve">, </w:t>
      </w:r>
      <w:r w:rsidR="005A5363" w:rsidRPr="005F14E4">
        <w:rPr>
          <w:rFonts w:ascii="Palatino Linotype" w:hAnsi="Palatino Linotype" w:cs="Arial"/>
          <w:szCs w:val="22"/>
          <w:lang w:val="es-MX" w:eastAsia="en-US"/>
        </w:rPr>
        <w:t xml:space="preserve">este Órgano Garante procedió a consultar la información publicada por el Sujeto Obligado en relación al programa referido en la solicitud de información, encontrando en la página electrónica: </w:t>
      </w:r>
      <w:hyperlink r:id="rId11" w:history="1">
        <w:r w:rsidR="005A5363" w:rsidRPr="005F14E4">
          <w:rPr>
            <w:rStyle w:val="Hipervnculo"/>
            <w:rFonts w:ascii="Palatino Linotype" w:hAnsi="Palatino Linotype" w:cs="Arial"/>
            <w:szCs w:val="22"/>
            <w:lang w:val="es-MX" w:eastAsia="en-US"/>
          </w:rPr>
          <w:t>https://estadodemexico.com.mx/2022/12/19/el-ayuntamiento-de-malinalco-a-traves-de-la-sindicatura-te-ofrece-calentadores-2/</w:t>
        </w:r>
      </w:hyperlink>
      <w:r w:rsidR="005A5363" w:rsidRPr="005F14E4">
        <w:rPr>
          <w:rFonts w:ascii="Palatino Linotype" w:hAnsi="Palatino Linotype" w:cs="Arial"/>
          <w:szCs w:val="22"/>
          <w:lang w:val="es-MX" w:eastAsia="en-US"/>
        </w:rPr>
        <w:t xml:space="preserve">, lo siguiente: </w:t>
      </w:r>
    </w:p>
    <w:p w14:paraId="36E0528B" w14:textId="087D6EAA" w:rsidR="005A5363" w:rsidRPr="005F14E4" w:rsidRDefault="005A5363" w:rsidP="005A5363">
      <w:pPr>
        <w:spacing w:line="360" w:lineRule="auto"/>
        <w:jc w:val="center"/>
        <w:rPr>
          <w:rFonts w:ascii="Palatino Linotype" w:hAnsi="Palatino Linotype" w:cs="Arial"/>
          <w:szCs w:val="22"/>
          <w:lang w:val="es-MX" w:eastAsia="en-US"/>
        </w:rPr>
      </w:pPr>
      <w:r w:rsidRPr="005F14E4">
        <w:rPr>
          <w:rFonts w:ascii="Palatino Linotype" w:hAnsi="Palatino Linotype" w:cs="Arial"/>
          <w:noProof/>
          <w:szCs w:val="22"/>
          <w:lang w:val="es-MX" w:eastAsia="es-MX"/>
        </w:rPr>
        <w:lastRenderedPageBreak/>
        <w:drawing>
          <wp:inline distT="0" distB="0" distL="0" distR="0" wp14:anchorId="4F0B2A47" wp14:editId="341E3CDC">
            <wp:extent cx="5026097" cy="4542435"/>
            <wp:effectExtent l="190500" t="190500" r="193675" b="182245"/>
            <wp:docPr id="21333180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18096" name=""/>
                    <pic:cNvPicPr/>
                  </pic:nvPicPr>
                  <pic:blipFill>
                    <a:blip r:embed="rId12"/>
                    <a:stretch>
                      <a:fillRect/>
                    </a:stretch>
                  </pic:blipFill>
                  <pic:spPr>
                    <a:xfrm>
                      <a:off x="0" y="0"/>
                      <a:ext cx="5031176" cy="4547025"/>
                    </a:xfrm>
                    <a:prstGeom prst="rect">
                      <a:avLst/>
                    </a:prstGeom>
                    <a:effectLst>
                      <a:outerShdw blurRad="190500" algn="ctr" rotWithShape="0">
                        <a:prstClr val="black">
                          <a:alpha val="70000"/>
                        </a:prstClr>
                      </a:outerShdw>
                    </a:effectLst>
                  </pic:spPr>
                </pic:pic>
              </a:graphicData>
            </a:graphic>
          </wp:inline>
        </w:drawing>
      </w:r>
    </w:p>
    <w:p w14:paraId="6A0E4D2E" w14:textId="77777777" w:rsidR="005A5363" w:rsidRPr="005F14E4" w:rsidRDefault="005A5363" w:rsidP="00BE5492">
      <w:pPr>
        <w:spacing w:line="360" w:lineRule="auto"/>
        <w:jc w:val="both"/>
        <w:rPr>
          <w:rFonts w:ascii="Palatino Linotype" w:hAnsi="Palatino Linotype" w:cs="Arial"/>
          <w:szCs w:val="22"/>
          <w:lang w:val="es-MX" w:eastAsia="en-US"/>
        </w:rPr>
      </w:pPr>
    </w:p>
    <w:p w14:paraId="62034DB2" w14:textId="3D4EF75E" w:rsidR="00BE5492" w:rsidRPr="005F14E4" w:rsidRDefault="005A5363" w:rsidP="00BE5492">
      <w:pPr>
        <w:spacing w:line="360" w:lineRule="auto"/>
        <w:jc w:val="both"/>
        <w:rPr>
          <w:rFonts w:ascii="Palatino Linotype" w:hAnsi="Palatino Linotype" w:cs="Arial"/>
          <w:szCs w:val="22"/>
          <w:lang w:val="es-MX" w:eastAsia="en-US"/>
        </w:rPr>
      </w:pPr>
      <w:r w:rsidRPr="005F14E4">
        <w:rPr>
          <w:rFonts w:ascii="Palatino Linotype" w:hAnsi="Palatino Linotype" w:cs="Arial"/>
          <w:szCs w:val="22"/>
          <w:lang w:val="es-MX" w:eastAsia="en-US"/>
        </w:rPr>
        <w:t xml:space="preserve">De la imagen referida con anterioridad, </w:t>
      </w:r>
      <w:r w:rsidR="00BE5492" w:rsidRPr="005F14E4">
        <w:rPr>
          <w:rFonts w:ascii="Palatino Linotype" w:hAnsi="Palatino Linotype" w:cs="Arial"/>
          <w:szCs w:val="22"/>
          <w:lang w:val="es-MX" w:eastAsia="en-US"/>
        </w:rPr>
        <w:t>se advierte que puede existir diversos documentos que acreditan o dan certeza del documento requerido, l</w:t>
      </w:r>
      <w:r w:rsidRPr="005F14E4">
        <w:rPr>
          <w:rFonts w:ascii="Palatino Linotype" w:hAnsi="Palatino Linotype" w:cs="Arial"/>
          <w:szCs w:val="22"/>
          <w:lang w:val="es-MX" w:eastAsia="en-US"/>
        </w:rPr>
        <w:t>o</w:t>
      </w:r>
      <w:r w:rsidR="00BE5492" w:rsidRPr="005F14E4">
        <w:rPr>
          <w:rFonts w:ascii="Palatino Linotype" w:hAnsi="Palatino Linotype" w:cs="Arial"/>
          <w:szCs w:val="22"/>
          <w:lang w:val="es-MX" w:eastAsia="en-US"/>
        </w:rPr>
        <w:t>s cuales tienen por objeto acreditar o dar certeza de la identidad, así como del domicilio</w:t>
      </w:r>
      <w:r w:rsidRPr="005F14E4">
        <w:rPr>
          <w:rFonts w:ascii="Palatino Linotype" w:hAnsi="Palatino Linotype" w:cs="Arial"/>
          <w:szCs w:val="22"/>
          <w:lang w:val="es-MX" w:eastAsia="en-US"/>
        </w:rPr>
        <w:t xml:space="preserve"> completo</w:t>
      </w:r>
      <w:r w:rsidR="00BE5492" w:rsidRPr="005F14E4">
        <w:rPr>
          <w:rFonts w:ascii="Palatino Linotype" w:hAnsi="Palatino Linotype" w:cs="Arial"/>
          <w:szCs w:val="22"/>
          <w:lang w:val="es-MX" w:eastAsia="en-US"/>
        </w:rPr>
        <w:t xml:space="preserve"> de </w:t>
      </w:r>
      <w:r w:rsidRPr="005F14E4">
        <w:rPr>
          <w:rFonts w:ascii="Palatino Linotype" w:hAnsi="Palatino Linotype" w:cs="Arial"/>
          <w:szCs w:val="22"/>
          <w:lang w:val="es-MX" w:eastAsia="en-US"/>
        </w:rPr>
        <w:t>los beneficiarios solicitados</w:t>
      </w:r>
      <w:r w:rsidR="00BE5492" w:rsidRPr="005F14E4">
        <w:rPr>
          <w:rFonts w:ascii="Palatino Linotype" w:hAnsi="Palatino Linotype" w:cs="Arial"/>
          <w:szCs w:val="22"/>
          <w:lang w:val="es-MX" w:eastAsia="en-US"/>
        </w:rPr>
        <w:t>; por así establecerlo</w:t>
      </w:r>
      <w:r w:rsidRPr="005F14E4">
        <w:rPr>
          <w:rFonts w:ascii="Palatino Linotype" w:hAnsi="Palatino Linotype" w:cs="Arial"/>
          <w:szCs w:val="22"/>
          <w:lang w:val="es-MX" w:eastAsia="en-US"/>
        </w:rPr>
        <w:t>, en la convocatoria referida, se publicó como requisito el entregar copia de la Credencial expedida por el Instituto Nacional Electoral, misma que contiene el domicilio completo y se encuentra en posesión del Sujeto Obligado.</w:t>
      </w:r>
      <w:r w:rsidR="00BE5492" w:rsidRPr="005F14E4">
        <w:rPr>
          <w:rFonts w:ascii="Palatino Linotype" w:hAnsi="Palatino Linotype" w:cs="Arial"/>
          <w:szCs w:val="22"/>
          <w:lang w:val="es-MX" w:eastAsia="en-US"/>
        </w:rPr>
        <w:t>.</w:t>
      </w:r>
    </w:p>
    <w:p w14:paraId="33C89083" w14:textId="77777777" w:rsidR="00BE5492" w:rsidRPr="005F14E4" w:rsidRDefault="00BE5492" w:rsidP="00BE5492">
      <w:pPr>
        <w:spacing w:before="240" w:after="240" w:line="360" w:lineRule="auto"/>
        <w:ind w:right="49"/>
        <w:contextualSpacing/>
        <w:jc w:val="both"/>
        <w:rPr>
          <w:rFonts w:ascii="Palatino Linotype" w:hAnsi="Palatino Linotype" w:cs="Arial"/>
          <w:szCs w:val="22"/>
          <w:lang w:val="es-MX" w:eastAsia="en-US"/>
        </w:rPr>
      </w:pPr>
    </w:p>
    <w:p w14:paraId="305CCC2E" w14:textId="6C3740CB" w:rsidR="00BE5492" w:rsidRPr="005F14E4" w:rsidRDefault="00BE5492" w:rsidP="00BE5492">
      <w:pPr>
        <w:spacing w:line="360" w:lineRule="auto"/>
        <w:ind w:right="49"/>
        <w:contextualSpacing/>
        <w:jc w:val="both"/>
        <w:rPr>
          <w:rFonts w:ascii="Palatino Linotype" w:hAnsi="Palatino Linotype" w:cs="Arial"/>
          <w:lang w:val="es-MX" w:eastAsia="en-US"/>
        </w:rPr>
      </w:pPr>
      <w:r w:rsidRPr="005F14E4">
        <w:rPr>
          <w:rFonts w:ascii="Palatino Linotype" w:hAnsi="Palatino Linotype" w:cs="Arial"/>
          <w:szCs w:val="22"/>
          <w:lang w:val="es-MX" w:eastAsia="en-US"/>
        </w:rPr>
        <w:t xml:space="preserve">En esta tesitura y tomando en cuenta la naturaleza de los documentos materia de esta resolución, </w:t>
      </w:r>
      <w:r w:rsidRPr="005F14E4">
        <w:rPr>
          <w:rFonts w:ascii="Palatino Linotype" w:hAnsi="Palatino Linotype" w:cs="Arial"/>
          <w:b/>
          <w:szCs w:val="22"/>
          <w:u w:val="single"/>
          <w:lang w:val="es-MX" w:eastAsia="en-US"/>
        </w:rPr>
        <w:t xml:space="preserve">que es dar a conocer el domicilio </w:t>
      </w:r>
      <w:r w:rsidR="005A5363" w:rsidRPr="005F14E4">
        <w:rPr>
          <w:rFonts w:ascii="Palatino Linotype" w:hAnsi="Palatino Linotype" w:cs="Arial"/>
          <w:b/>
          <w:szCs w:val="22"/>
          <w:u w:val="single"/>
          <w:lang w:val="es-MX" w:eastAsia="en-US"/>
        </w:rPr>
        <w:t>de los beneficiarios del programa referido en la solicitud</w:t>
      </w:r>
      <w:r w:rsidRPr="005F14E4">
        <w:rPr>
          <w:rFonts w:ascii="Palatino Linotype" w:hAnsi="Palatino Linotype" w:cs="Arial"/>
          <w:szCs w:val="22"/>
          <w:lang w:val="es-MX" w:eastAsia="en-US"/>
        </w:rPr>
        <w:t xml:space="preserve">, es evidentemente que en dicho documento </w:t>
      </w:r>
      <w:r w:rsidRPr="005F14E4">
        <w:rPr>
          <w:rFonts w:ascii="Palatino Linotype" w:hAnsi="Palatino Linotype" w:cs="Arial"/>
          <w:lang w:val="es-MX" w:eastAsia="en-US"/>
        </w:rPr>
        <w:t>hace identificable a una persona, por tal motivo se considera lo siguiente:</w:t>
      </w:r>
    </w:p>
    <w:p w14:paraId="7311CB56" w14:textId="77777777" w:rsidR="00BE5492" w:rsidRPr="005F14E4" w:rsidRDefault="00BE5492" w:rsidP="00BE5492">
      <w:pPr>
        <w:spacing w:line="360" w:lineRule="auto"/>
        <w:ind w:right="49"/>
        <w:contextualSpacing/>
        <w:jc w:val="both"/>
        <w:rPr>
          <w:rFonts w:ascii="Palatino Linotype" w:hAnsi="Palatino Linotype" w:cs="Arial"/>
          <w:lang w:val="es-MX" w:eastAsia="en-US"/>
        </w:rPr>
      </w:pPr>
    </w:p>
    <w:p w14:paraId="0CB29F27" w14:textId="77777777" w:rsidR="00BE5492" w:rsidRPr="005F14E4" w:rsidRDefault="00BE5492" w:rsidP="00BE5492">
      <w:pPr>
        <w:spacing w:line="360" w:lineRule="auto"/>
        <w:jc w:val="both"/>
        <w:rPr>
          <w:rFonts w:ascii="Palatino Linotype" w:hAnsi="Palatino Linotype"/>
          <w:lang w:val="es-MX" w:eastAsia="en-US"/>
        </w:rPr>
      </w:pPr>
      <w:r w:rsidRPr="005F14E4">
        <w:rPr>
          <w:rFonts w:ascii="Palatino Linotype" w:hAnsi="Palatino Linotype"/>
          <w:lang w:val="es-MX" w:eastAsia="en-US"/>
        </w:rPr>
        <w:t xml:space="preserve">Respecto al domicilio de una persona física (domicilio particular), según lo establece el artículo 2.17, del Código Civil del Estado de México, </w:t>
      </w:r>
      <w:r w:rsidRPr="005F14E4">
        <w:rPr>
          <w:rFonts w:ascii="Palatino Linotype" w:hAnsi="Palatino Linotype"/>
          <w:i/>
          <w:lang w:val="es-MX" w:eastAsia="en-US"/>
        </w:rPr>
        <w:t>“es el lugar donde reside con el propósito de establecerse en él; a falta de éste, el lugar en que tiene el principal asiento de sus negocios; y a falta de uno y otro, el lugar en que se halle”</w:t>
      </w:r>
      <w:r w:rsidRPr="005F14E4">
        <w:rPr>
          <w:rFonts w:ascii="Palatino Linotype" w:hAnsi="Palatino Linotype"/>
          <w:lang w:val="es-MX" w:eastAsia="en-US"/>
        </w:rPr>
        <w:t>.</w:t>
      </w:r>
    </w:p>
    <w:p w14:paraId="3B9046DA" w14:textId="77777777" w:rsidR="00BE5492" w:rsidRPr="005F14E4" w:rsidRDefault="00BE5492" w:rsidP="00BE5492">
      <w:pPr>
        <w:spacing w:line="360" w:lineRule="auto"/>
        <w:jc w:val="both"/>
        <w:rPr>
          <w:rFonts w:ascii="Palatino Linotype" w:hAnsi="Palatino Linotype"/>
          <w:lang w:val="es-MX" w:eastAsia="en-US"/>
        </w:rPr>
      </w:pPr>
    </w:p>
    <w:p w14:paraId="28FAEF11" w14:textId="77777777" w:rsidR="00BE5492" w:rsidRPr="005F14E4" w:rsidRDefault="00BE5492" w:rsidP="00BE5492">
      <w:pPr>
        <w:spacing w:line="360" w:lineRule="auto"/>
        <w:jc w:val="both"/>
        <w:rPr>
          <w:rFonts w:ascii="Palatino Linotype" w:hAnsi="Palatino Linotype"/>
          <w:lang w:val="es-MX" w:eastAsia="en-US"/>
        </w:rPr>
      </w:pPr>
      <w:r w:rsidRPr="005F14E4">
        <w:rPr>
          <w:rFonts w:ascii="Palatino Linotype" w:hAnsi="Palatino Linotype"/>
          <w:lang w:val="es-MX" w:eastAsia="en-US"/>
        </w:rPr>
        <w:t>En ese contexto, el dato sobre el domicilio particular es información de carácter confidencial, en términos de lo dispuesto por la fracción I, del artículo 143, de la Ley de la materia, así como el artículo 4, fracciones XI y XII, de la Ley de Protección de Datos Personales del Estado de México, en virtud de que constituye información que incide en la intimidad de un individuo identificado.</w:t>
      </w:r>
    </w:p>
    <w:p w14:paraId="3DB218CC" w14:textId="77777777" w:rsidR="00BE5492" w:rsidRPr="005F14E4" w:rsidRDefault="00BE5492" w:rsidP="00BE5492">
      <w:pPr>
        <w:spacing w:line="360" w:lineRule="auto"/>
        <w:jc w:val="both"/>
        <w:rPr>
          <w:rFonts w:ascii="Palatino Linotype" w:hAnsi="Palatino Linotype"/>
          <w:lang w:val="es-MX" w:eastAsia="en-US"/>
        </w:rPr>
      </w:pPr>
    </w:p>
    <w:p w14:paraId="746E17BB" w14:textId="26FEA1B3" w:rsidR="00BE5492" w:rsidRPr="005F14E4" w:rsidRDefault="00BE5492" w:rsidP="00BE5492">
      <w:pPr>
        <w:spacing w:line="360" w:lineRule="auto"/>
        <w:jc w:val="both"/>
        <w:rPr>
          <w:rFonts w:ascii="Palatino Linotype" w:hAnsi="Palatino Linotype"/>
          <w:lang w:val="es-MX" w:eastAsia="en-US"/>
        </w:rPr>
      </w:pPr>
      <w:r w:rsidRPr="005F14E4">
        <w:rPr>
          <w:rFonts w:ascii="Palatino Linotype" w:hAnsi="Palatino Linotype"/>
          <w:lang w:val="es-MX" w:eastAsia="en-US"/>
        </w:rPr>
        <w:t xml:space="preserve">En esa óptica, </w:t>
      </w:r>
      <w:r w:rsidRPr="005F14E4">
        <w:rPr>
          <w:rFonts w:ascii="Palatino Linotype" w:hAnsi="Palatino Linotype"/>
          <w:lang w:val="es-MX" w:eastAsia="es-MX"/>
        </w:rPr>
        <w:t>y atendiendo a la naturaleza jurídica de</w:t>
      </w:r>
      <w:r w:rsidR="005A5363" w:rsidRPr="005F14E4">
        <w:rPr>
          <w:rFonts w:ascii="Palatino Linotype" w:hAnsi="Palatino Linotype"/>
          <w:lang w:val="es-MX" w:eastAsia="es-MX"/>
        </w:rPr>
        <w:t xml:space="preserve"> los</w:t>
      </w:r>
      <w:r w:rsidRPr="005F14E4">
        <w:rPr>
          <w:rFonts w:ascii="Palatino Linotype" w:hAnsi="Palatino Linotype"/>
          <w:lang w:val="es-MX" w:eastAsia="es-MX"/>
        </w:rPr>
        <w:t xml:space="preserve"> documento</w:t>
      </w:r>
      <w:r w:rsidR="005A5363" w:rsidRPr="005F14E4">
        <w:rPr>
          <w:rFonts w:ascii="Palatino Linotype" w:hAnsi="Palatino Linotype"/>
          <w:lang w:val="es-MX" w:eastAsia="es-MX"/>
        </w:rPr>
        <w:t>s</w:t>
      </w:r>
      <w:r w:rsidRPr="005F14E4">
        <w:rPr>
          <w:rFonts w:ascii="Palatino Linotype" w:hAnsi="Palatino Linotype"/>
          <w:lang w:val="es-MX" w:eastAsia="es-MX"/>
        </w:rPr>
        <w:t xml:space="preserve"> en donde conste </w:t>
      </w:r>
      <w:r w:rsidR="005A5363" w:rsidRPr="005F14E4">
        <w:rPr>
          <w:rFonts w:ascii="Palatino Linotype" w:hAnsi="Palatino Linotype"/>
          <w:lang w:val="es-MX" w:eastAsia="es-MX"/>
        </w:rPr>
        <w:t>el domicilio completo de los beneficiarios del Programa Municipal “Equipamiento de Calentadores Solares 2022”</w:t>
      </w:r>
      <w:r w:rsidRPr="005F14E4">
        <w:rPr>
          <w:rFonts w:ascii="Palatino Linotype" w:hAnsi="Palatino Linotype"/>
          <w:lang w:val="es-MX" w:eastAsia="es-MX"/>
        </w:rPr>
        <w:t xml:space="preserve"> es susceptible de clasificarse como totalmente confidencial, de </w:t>
      </w:r>
      <w:r w:rsidRPr="005F14E4">
        <w:rPr>
          <w:rFonts w:ascii="Palatino Linotype" w:hAnsi="Palatino Linotype"/>
          <w:lang w:val="es-MX" w:eastAsia="en-US"/>
        </w:rPr>
        <w:t>acuerdo al artículo 116, párrafo primero de la Ley General de Trasparencia, a la par de lo señalado en el artículo 143, fracción I, de la Ley de Transparencia y acceso a la Información Pública del Estado de México y Municipios, que señalan lo siguiente:</w:t>
      </w:r>
    </w:p>
    <w:p w14:paraId="3E916808" w14:textId="77777777" w:rsidR="00BE5492" w:rsidRPr="005F14E4" w:rsidRDefault="00BE5492" w:rsidP="00BE5492">
      <w:pPr>
        <w:rPr>
          <w:lang w:val="es-MX"/>
        </w:rPr>
      </w:pPr>
    </w:p>
    <w:p w14:paraId="6B50C190" w14:textId="77777777" w:rsidR="00BE5492" w:rsidRPr="005F14E4" w:rsidRDefault="00BE5492" w:rsidP="00BE5492">
      <w:pPr>
        <w:ind w:left="851" w:right="851"/>
        <w:contextualSpacing/>
        <w:jc w:val="both"/>
        <w:rPr>
          <w:rFonts w:ascii="Palatino Linotype" w:hAnsi="Palatino Linotype"/>
          <w:i/>
          <w:sz w:val="22"/>
          <w:lang w:val="es-MX" w:eastAsia="en-US"/>
        </w:rPr>
      </w:pPr>
      <w:r w:rsidRPr="005F14E4">
        <w:rPr>
          <w:rFonts w:ascii="Palatino Linotype" w:hAnsi="Palatino Linotype"/>
          <w:bCs/>
          <w:i/>
          <w:sz w:val="22"/>
          <w:lang w:val="es-MX" w:eastAsia="en-US"/>
        </w:rPr>
        <w:lastRenderedPageBreak/>
        <w:t>“</w:t>
      </w:r>
      <w:r w:rsidRPr="005F14E4">
        <w:rPr>
          <w:rFonts w:ascii="Palatino Linotype" w:hAnsi="Palatino Linotype"/>
          <w:b/>
          <w:bCs/>
          <w:i/>
          <w:sz w:val="22"/>
          <w:lang w:val="es-MX" w:eastAsia="en-US"/>
        </w:rPr>
        <w:t xml:space="preserve">Artículo 116. </w:t>
      </w:r>
      <w:r w:rsidRPr="005F14E4">
        <w:rPr>
          <w:rFonts w:ascii="Palatino Linotype" w:hAnsi="Palatino Linotype"/>
          <w:i/>
          <w:sz w:val="22"/>
          <w:lang w:val="es-MX" w:eastAsia="en-US"/>
        </w:rPr>
        <w:t>Se considera información confidencial la que contiene datos personales concernientes a una persona identificada o identificable</w:t>
      </w:r>
      <w:r w:rsidRPr="005F14E4">
        <w:rPr>
          <w:rFonts w:ascii="Palatino Linotype" w:hAnsi="Palatino Linotype"/>
          <w:bCs/>
          <w:i/>
          <w:sz w:val="22"/>
          <w:lang w:val="es-MX" w:eastAsia="en-US"/>
        </w:rPr>
        <w:t>…”</w:t>
      </w:r>
    </w:p>
    <w:p w14:paraId="141E962B" w14:textId="77777777" w:rsidR="00BE5492" w:rsidRPr="005F14E4" w:rsidRDefault="00BE5492" w:rsidP="00BE5492">
      <w:pPr>
        <w:ind w:left="851" w:right="851"/>
        <w:contextualSpacing/>
        <w:jc w:val="both"/>
        <w:rPr>
          <w:rFonts w:ascii="Palatino Linotype" w:hAnsi="Palatino Linotype"/>
          <w:i/>
          <w:sz w:val="22"/>
          <w:lang w:val="es-MX" w:eastAsia="en-US"/>
        </w:rPr>
      </w:pPr>
    </w:p>
    <w:p w14:paraId="7473B5FA" w14:textId="77777777" w:rsidR="00BE5492" w:rsidRPr="005F14E4" w:rsidRDefault="00BE5492" w:rsidP="00BE5492">
      <w:pPr>
        <w:ind w:left="851" w:right="851"/>
        <w:contextualSpacing/>
        <w:jc w:val="both"/>
        <w:rPr>
          <w:rFonts w:ascii="Palatino Linotype" w:hAnsi="Palatino Linotype"/>
          <w:i/>
          <w:sz w:val="22"/>
          <w:lang w:val="es-MX" w:eastAsia="en-US"/>
        </w:rPr>
      </w:pPr>
      <w:r w:rsidRPr="005F14E4">
        <w:rPr>
          <w:rFonts w:ascii="Palatino Linotype" w:hAnsi="Palatino Linotype"/>
          <w:i/>
          <w:sz w:val="22"/>
          <w:lang w:val="es-MX" w:eastAsia="en-US"/>
        </w:rPr>
        <w:t>“</w:t>
      </w:r>
      <w:r w:rsidRPr="005F14E4">
        <w:rPr>
          <w:rFonts w:ascii="Palatino Linotype" w:hAnsi="Palatino Linotype"/>
          <w:b/>
          <w:i/>
          <w:sz w:val="22"/>
          <w:lang w:val="es-MX" w:eastAsia="en-US"/>
        </w:rPr>
        <w:t xml:space="preserve">Artículo 143.- </w:t>
      </w:r>
      <w:r w:rsidRPr="005F14E4">
        <w:rPr>
          <w:rFonts w:ascii="Palatino Linotype" w:hAnsi="Palatino Linotype"/>
          <w:i/>
          <w:sz w:val="22"/>
          <w:lang w:val="es-MX" w:eastAsia="en-US"/>
        </w:rPr>
        <w:t xml:space="preserve">Para los efectos de esta ley se considera información confidencial la clasificada como tal, de manera permanente por su naturaleza cuando: </w:t>
      </w:r>
    </w:p>
    <w:p w14:paraId="1619272B" w14:textId="77777777" w:rsidR="00BE5492" w:rsidRPr="005F14E4" w:rsidRDefault="00BE5492" w:rsidP="00BE5492">
      <w:pPr>
        <w:ind w:left="851" w:right="851"/>
        <w:contextualSpacing/>
        <w:jc w:val="both"/>
        <w:rPr>
          <w:rFonts w:ascii="Palatino Linotype" w:hAnsi="Palatino Linotype"/>
          <w:b/>
          <w:i/>
          <w:sz w:val="22"/>
          <w:lang w:val="es-MX" w:eastAsia="en-US"/>
        </w:rPr>
      </w:pPr>
    </w:p>
    <w:p w14:paraId="5E004D19" w14:textId="77777777" w:rsidR="00BE5492" w:rsidRPr="005F14E4" w:rsidRDefault="00BE5492" w:rsidP="00BE5492">
      <w:pPr>
        <w:ind w:left="851" w:right="851"/>
        <w:contextualSpacing/>
        <w:jc w:val="both"/>
        <w:rPr>
          <w:rFonts w:ascii="Palatino Linotype" w:hAnsi="Palatino Linotype"/>
          <w:i/>
          <w:sz w:val="22"/>
          <w:lang w:val="es-MX" w:eastAsia="en-US"/>
        </w:rPr>
      </w:pPr>
      <w:r w:rsidRPr="005F14E4">
        <w:rPr>
          <w:rFonts w:ascii="Palatino Linotype" w:hAnsi="Palatino Linotype"/>
          <w:b/>
          <w:i/>
          <w:sz w:val="22"/>
          <w:lang w:val="es-MX" w:eastAsia="en-US"/>
        </w:rPr>
        <w:t>I.</w:t>
      </w:r>
      <w:r w:rsidRPr="005F14E4">
        <w:rPr>
          <w:rFonts w:ascii="Palatino Linotype" w:hAnsi="Palatino Linotype"/>
          <w:i/>
          <w:sz w:val="22"/>
          <w:lang w:val="es-MX" w:eastAsia="en-US"/>
        </w:rPr>
        <w:t xml:space="preserve"> Se refiera a la información privada y los datos personales concernientes a una persona física o jurídico colectiva identificada o identificable”</w:t>
      </w:r>
    </w:p>
    <w:p w14:paraId="4C9AA5ED" w14:textId="77777777" w:rsidR="00BE5492" w:rsidRPr="005F14E4" w:rsidRDefault="00BE5492" w:rsidP="00BE5492">
      <w:pPr>
        <w:spacing w:line="259" w:lineRule="auto"/>
        <w:ind w:left="851" w:right="851"/>
        <w:contextualSpacing/>
        <w:jc w:val="both"/>
        <w:rPr>
          <w:rFonts w:ascii="Palatino Linotype" w:hAnsi="Palatino Linotype"/>
          <w:i/>
          <w:lang w:val="es-MX" w:eastAsia="en-US"/>
        </w:rPr>
      </w:pPr>
    </w:p>
    <w:p w14:paraId="63DC59E0" w14:textId="77777777" w:rsidR="00BE5492" w:rsidRPr="005F14E4" w:rsidRDefault="00BE5492" w:rsidP="00BE5492">
      <w:pPr>
        <w:spacing w:line="360" w:lineRule="auto"/>
        <w:jc w:val="both"/>
        <w:rPr>
          <w:rFonts w:ascii="Palatino Linotype" w:hAnsi="Palatino Linotype" w:cs="Arial"/>
          <w:lang w:val="es-MX" w:eastAsia="en-US"/>
        </w:rPr>
      </w:pPr>
    </w:p>
    <w:p w14:paraId="1770CBFB" w14:textId="4803C58C" w:rsidR="00BE5492" w:rsidRPr="005F14E4" w:rsidRDefault="00BE5492" w:rsidP="00BE5492">
      <w:pPr>
        <w:spacing w:line="360" w:lineRule="auto"/>
        <w:jc w:val="both"/>
        <w:rPr>
          <w:rFonts w:ascii="Palatino Linotype" w:hAnsi="Palatino Linotype" w:cs="Arial"/>
          <w:lang w:val="es-MX" w:eastAsia="en-US"/>
        </w:rPr>
      </w:pPr>
      <w:r w:rsidRPr="005F14E4">
        <w:rPr>
          <w:rFonts w:ascii="Palatino Linotype" w:hAnsi="Palatino Linotype" w:cs="Arial"/>
          <w:lang w:val="es-MX" w:eastAsia="en-US"/>
        </w:rPr>
        <w:t>En otras palabras, la información requerida por el particular, constituyen documentos que de ser entregados, aún en versión pública, el contenido estaría testado en su mayoría, dejándose observar únicamente lo correspondiente al formato principal o básico de</w:t>
      </w:r>
      <w:r w:rsidR="005A5363" w:rsidRPr="005F14E4">
        <w:rPr>
          <w:rFonts w:ascii="Palatino Linotype" w:hAnsi="Palatino Linotype" w:cs="Arial"/>
          <w:lang w:val="es-MX" w:eastAsia="en-US"/>
        </w:rPr>
        <w:t xml:space="preserve"> las credenciales expedidas por el Instituto Nacional Electoral</w:t>
      </w:r>
      <w:r w:rsidRPr="005F14E4">
        <w:rPr>
          <w:rFonts w:ascii="Palatino Linotype" w:hAnsi="Palatino Linotype" w:cs="Arial"/>
          <w:lang w:val="es-MX" w:eastAsia="en-US"/>
        </w:rPr>
        <w:t xml:space="preserve">, lo cual alude a un documento que contiene información irrelevante, esto en razón de que la información que fuese testada constituye información referente a la esfera privada de su titular, </w:t>
      </w:r>
      <w:r w:rsidRPr="005F14E4">
        <w:rPr>
          <w:rFonts w:ascii="Palatino Linotype" w:hAnsi="Palatino Linotype" w:cs="Arial"/>
          <w:lang w:val="es-MX" w:eastAsia="es-MX"/>
        </w:rPr>
        <w:t>ya que se trata de características que permiten la identificación de un individuo que en su caso podría otorga</w:t>
      </w:r>
      <w:r w:rsidRPr="005F14E4">
        <w:rPr>
          <w:rFonts w:ascii="Palatino Linotype" w:hAnsi="Palatino Linotype" w:cs="Arial"/>
          <w:lang w:val="es-MX" w:eastAsia="en-US"/>
        </w:rPr>
        <w:t xml:space="preserve">r acceso a terceros y posteriormente se podría derivar un mal uso de información, máxime a que de ella no se desprende el ejercicio de recursos públicos, por esta situación debe considerarse información confidencial en términos de los artículos 143, fracción I, de la Ley de Transparencia del Estado de México y Municipios y </w:t>
      </w:r>
      <w:r w:rsidRPr="005F14E4">
        <w:rPr>
          <w:rFonts w:ascii="Palatino Linotype" w:hAnsi="Palatino Linotype" w:cs="Arial"/>
          <w:bCs/>
          <w:lang w:val="es-MX" w:eastAsia="en-US"/>
        </w:rPr>
        <w:t xml:space="preserve">4, fracciones XI y XII, de </w:t>
      </w:r>
      <w:r w:rsidRPr="005F14E4">
        <w:rPr>
          <w:rFonts w:ascii="Palatino Linotype" w:hAnsi="Palatino Linotype" w:cs="Arial"/>
          <w:lang w:val="es-MX" w:eastAsia="en-US"/>
        </w:rPr>
        <w:t xml:space="preserve">la Ley de Protección de Datos Personales en Posesión de Sujetos Obligados del Estado de México y Municipios; razón por la cual con la finalidad de garantizar el pleno ejercicio del derecho de acceso a la información pública, </w:t>
      </w:r>
      <w:r w:rsidRPr="005F14E4">
        <w:rPr>
          <w:rFonts w:ascii="Palatino Linotype" w:hAnsi="Palatino Linotype" w:cs="Arial"/>
          <w:b/>
          <w:u w:val="single"/>
          <w:lang w:val="es-MX" w:eastAsia="en-US"/>
        </w:rPr>
        <w:t xml:space="preserve">lo dable es ordenar al Ayuntamiento de </w:t>
      </w:r>
      <w:r w:rsidR="00C35BEB" w:rsidRPr="005F14E4">
        <w:rPr>
          <w:rFonts w:ascii="Palatino Linotype" w:hAnsi="Palatino Linotype" w:cs="Arial"/>
          <w:b/>
          <w:u w:val="single"/>
          <w:lang w:val="es-MX" w:eastAsia="en-US"/>
        </w:rPr>
        <w:t>Malinalco</w:t>
      </w:r>
      <w:r w:rsidRPr="005F14E4">
        <w:rPr>
          <w:rFonts w:ascii="Palatino Linotype" w:hAnsi="Palatino Linotype" w:cs="Arial"/>
          <w:b/>
          <w:u w:val="single"/>
          <w:lang w:val="es-MX" w:eastAsia="en-US"/>
        </w:rPr>
        <w:t xml:space="preserve">,  emita el Acuerdo del Comité de Transparencia por medio del cual clasifique en su totalidad como confidencial el documento en donde conste el </w:t>
      </w:r>
      <w:r w:rsidR="00C35BEB" w:rsidRPr="005F14E4">
        <w:rPr>
          <w:rFonts w:ascii="Palatino Linotype" w:hAnsi="Palatino Linotype" w:cs="Arial"/>
          <w:b/>
          <w:u w:val="single"/>
          <w:lang w:val="es-MX" w:eastAsia="en-US"/>
        </w:rPr>
        <w:t xml:space="preserve">domicilio completo de los </w:t>
      </w:r>
      <w:r w:rsidR="00C35BEB" w:rsidRPr="005F14E4">
        <w:rPr>
          <w:rFonts w:ascii="Palatino Linotype" w:hAnsi="Palatino Linotype" w:cs="Arial"/>
          <w:b/>
          <w:u w:val="single"/>
          <w:lang w:val="es-MX" w:eastAsia="en-US"/>
        </w:rPr>
        <w:lastRenderedPageBreak/>
        <w:t>beneficiarios del Programa Municipal “Equipamiento de Calentadores Solares 2022”</w:t>
      </w:r>
      <w:r w:rsidRPr="005F14E4">
        <w:rPr>
          <w:rFonts w:ascii="Palatino Linotype" w:hAnsi="Palatino Linotype" w:cs="Arial"/>
          <w:lang w:val="es-MX" w:eastAsia="en-US"/>
        </w:rPr>
        <w:t>.</w:t>
      </w:r>
    </w:p>
    <w:p w14:paraId="5D4E1B59" w14:textId="77777777" w:rsidR="00BE5492" w:rsidRPr="005F14E4" w:rsidRDefault="00BE5492" w:rsidP="00BE5492">
      <w:pPr>
        <w:spacing w:line="360" w:lineRule="auto"/>
        <w:ind w:right="49"/>
        <w:contextualSpacing/>
        <w:jc w:val="both"/>
        <w:rPr>
          <w:rFonts w:ascii="Palatino Linotype" w:hAnsi="Palatino Linotype" w:cs="Arial"/>
          <w:lang w:val="es-MX" w:eastAsia="en-US"/>
        </w:rPr>
      </w:pPr>
    </w:p>
    <w:p w14:paraId="187C03E5" w14:textId="4B056D8D" w:rsidR="00BE5492" w:rsidRPr="005F14E4" w:rsidRDefault="00BE5492" w:rsidP="00BE5492">
      <w:pPr>
        <w:spacing w:line="360" w:lineRule="auto"/>
        <w:jc w:val="both"/>
        <w:rPr>
          <w:rFonts w:ascii="Palatino Linotype" w:hAnsi="Palatino Linotype"/>
          <w:lang w:val="es-MX" w:eastAsia="es-MX"/>
        </w:rPr>
      </w:pPr>
      <w:r w:rsidRPr="005F14E4">
        <w:rPr>
          <w:rFonts w:ascii="Palatino Linotype" w:hAnsi="Palatino Linotype" w:cs="Arial"/>
          <w:lang w:val="es-MX" w:eastAsia="en-US"/>
        </w:rPr>
        <w:t>Lo anterior es así</w:t>
      </w:r>
      <w:r w:rsidR="00C35BEB" w:rsidRPr="005F14E4">
        <w:rPr>
          <w:rFonts w:ascii="Palatino Linotype" w:hAnsi="Palatino Linotype" w:cs="Arial"/>
          <w:lang w:val="es-MX" w:eastAsia="en-US"/>
        </w:rPr>
        <w:t>,</w:t>
      </w:r>
      <w:r w:rsidRPr="005F14E4">
        <w:rPr>
          <w:rFonts w:ascii="Palatino Linotype" w:hAnsi="Palatino Linotype" w:cs="Arial"/>
          <w:lang w:val="es-MX" w:eastAsia="en-US"/>
        </w:rPr>
        <w:t xml:space="preserve"> en virtud de que no se debe perder vista que </w:t>
      </w:r>
      <w:r w:rsidRPr="005F14E4">
        <w:rPr>
          <w:rFonts w:ascii="Palatino Linotype" w:hAnsi="Palatino Linotype"/>
          <w:lang w:val="es-MX" w:eastAsia="es-MX"/>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conferidas, para lo cual se deberá observar lo establecido en los artículos 3 fracciones IX, XX, XXI, XXXII y XLV; 6, 49 fracción VIII, 91, 137, 143, fracción I, de la Ley de Transparencia y Acceso a la Información Pública del Estado de México y Municipios vigente que a continuación se insertan:</w:t>
      </w:r>
    </w:p>
    <w:p w14:paraId="68AE2482" w14:textId="77777777" w:rsidR="00BE5492" w:rsidRPr="005F14E4" w:rsidRDefault="00BE5492" w:rsidP="00BE5492">
      <w:pPr>
        <w:rPr>
          <w:lang w:val="es-MX" w:eastAsia="en-US"/>
        </w:rPr>
      </w:pPr>
    </w:p>
    <w:p w14:paraId="7BBB7187" w14:textId="77777777" w:rsidR="00BE5492" w:rsidRPr="005F14E4" w:rsidRDefault="00BE5492" w:rsidP="00BE5492">
      <w:pPr>
        <w:shd w:val="clear" w:color="auto" w:fill="FFFFFF"/>
        <w:ind w:left="851" w:right="851"/>
        <w:contextualSpacing/>
        <w:jc w:val="both"/>
        <w:rPr>
          <w:rFonts w:ascii="Palatino Linotype" w:hAnsi="Palatino Linotype"/>
          <w:sz w:val="22"/>
          <w:lang w:val="es-MX" w:eastAsia="es-MX"/>
        </w:rPr>
      </w:pPr>
      <w:r w:rsidRPr="005F14E4">
        <w:rPr>
          <w:rFonts w:ascii="Palatino Linotype" w:hAnsi="Palatino Linotype"/>
          <w:b/>
          <w:bCs/>
          <w:i/>
          <w:iCs/>
          <w:sz w:val="22"/>
          <w:lang w:val="es-MX" w:eastAsia="es-MX"/>
        </w:rPr>
        <w:t>“Artículo 3. Para los efectos de la presente Ley se entenderá por:</w:t>
      </w:r>
    </w:p>
    <w:p w14:paraId="60FF543B" w14:textId="77777777" w:rsidR="00BE5492" w:rsidRPr="005F14E4" w:rsidRDefault="00BE5492" w:rsidP="00BE5492">
      <w:pPr>
        <w:shd w:val="clear" w:color="auto" w:fill="FFFFFF"/>
        <w:ind w:left="851" w:right="851"/>
        <w:contextualSpacing/>
        <w:jc w:val="both"/>
        <w:rPr>
          <w:rFonts w:ascii="Palatino Linotype" w:hAnsi="Palatino Linotype"/>
          <w:sz w:val="22"/>
          <w:lang w:val="es-MX" w:eastAsia="es-MX"/>
        </w:rPr>
      </w:pPr>
      <w:r w:rsidRPr="005F14E4">
        <w:rPr>
          <w:rFonts w:ascii="Palatino Linotype" w:hAnsi="Palatino Linotype"/>
          <w:bCs/>
          <w:i/>
          <w:iCs/>
          <w:sz w:val="22"/>
          <w:lang w:val="es-MX" w:eastAsia="es-MX"/>
        </w:rPr>
        <w:t>(…)</w:t>
      </w:r>
    </w:p>
    <w:p w14:paraId="3E4F55F1" w14:textId="77777777" w:rsidR="00BE5492" w:rsidRPr="005F14E4" w:rsidRDefault="00BE5492" w:rsidP="00BE5492">
      <w:pPr>
        <w:shd w:val="clear" w:color="auto" w:fill="FFFFFF"/>
        <w:ind w:left="851" w:right="851"/>
        <w:contextualSpacing/>
        <w:jc w:val="both"/>
        <w:rPr>
          <w:rFonts w:ascii="Palatino Linotype" w:hAnsi="Palatino Linotype"/>
          <w:sz w:val="22"/>
          <w:lang w:val="es-MX" w:eastAsia="es-MX"/>
        </w:rPr>
      </w:pPr>
      <w:r w:rsidRPr="005F14E4">
        <w:rPr>
          <w:rFonts w:ascii="Palatino Linotype" w:hAnsi="Palatino Linotype"/>
          <w:b/>
          <w:bCs/>
          <w:i/>
          <w:iCs/>
          <w:sz w:val="22"/>
          <w:lang w:val="es-MX" w:eastAsia="es-MX"/>
        </w:rPr>
        <w:t>IX. Datos personales:</w:t>
      </w:r>
      <w:r w:rsidRPr="005F14E4">
        <w:rPr>
          <w:rFonts w:ascii="Palatino Linotype" w:hAnsi="Palatino Linotype"/>
          <w:i/>
          <w:iCs/>
          <w:sz w:val="22"/>
          <w:lang w:val="es-MX" w:eastAsia="es-MX"/>
        </w:rPr>
        <w:t xml:space="preserve"> La información concerniente a una persona, identificada o identificable según lo dispuesto por la Ley de Protección de Datos Personales del Estado de México;</w:t>
      </w:r>
    </w:p>
    <w:p w14:paraId="04A0D7B8" w14:textId="77777777" w:rsidR="00BE5492" w:rsidRPr="005F14E4" w:rsidRDefault="00BE5492" w:rsidP="00BE5492">
      <w:pPr>
        <w:shd w:val="clear" w:color="auto" w:fill="FFFFFF"/>
        <w:ind w:left="851" w:right="851"/>
        <w:contextualSpacing/>
        <w:jc w:val="both"/>
        <w:rPr>
          <w:rFonts w:ascii="Palatino Linotype" w:hAnsi="Palatino Linotype"/>
          <w:bCs/>
          <w:i/>
          <w:iCs/>
          <w:sz w:val="22"/>
          <w:lang w:val="es-MX" w:eastAsia="es-MX"/>
        </w:rPr>
      </w:pPr>
      <w:r w:rsidRPr="005F14E4">
        <w:rPr>
          <w:rFonts w:ascii="Palatino Linotype" w:hAnsi="Palatino Linotype"/>
          <w:bCs/>
          <w:i/>
          <w:iCs/>
          <w:sz w:val="22"/>
          <w:lang w:val="es-MX" w:eastAsia="es-MX"/>
        </w:rPr>
        <w:t>(…)</w:t>
      </w:r>
    </w:p>
    <w:p w14:paraId="2980672A" w14:textId="77777777" w:rsidR="00BE5492" w:rsidRPr="005F14E4" w:rsidRDefault="00BE5492" w:rsidP="00BE5492">
      <w:pPr>
        <w:shd w:val="clear" w:color="auto" w:fill="FFFFFF"/>
        <w:ind w:left="851" w:right="851"/>
        <w:contextualSpacing/>
        <w:jc w:val="both"/>
        <w:rPr>
          <w:rFonts w:ascii="Palatino Linotype" w:hAnsi="Palatino Linotype"/>
          <w:i/>
          <w:iCs/>
          <w:sz w:val="22"/>
          <w:lang w:val="es-MX" w:eastAsia="es-MX"/>
        </w:rPr>
      </w:pPr>
      <w:r w:rsidRPr="005F14E4">
        <w:rPr>
          <w:rFonts w:ascii="Palatino Linotype" w:hAnsi="Palatino Linotype"/>
          <w:b/>
          <w:bCs/>
          <w:i/>
          <w:iCs/>
          <w:sz w:val="22"/>
          <w:lang w:val="es-MX" w:eastAsia="es-MX"/>
        </w:rPr>
        <w:t>XX. Información clasificada:</w:t>
      </w:r>
      <w:r w:rsidRPr="005F14E4">
        <w:rPr>
          <w:rFonts w:ascii="Palatino Linotype" w:hAnsi="Palatino Linotype"/>
          <w:i/>
          <w:iCs/>
          <w:sz w:val="22"/>
          <w:lang w:val="es-MX" w:eastAsia="es-MX"/>
        </w:rPr>
        <w:t xml:space="preserve"> Aquella considerada por la presente Ley como reservada o confidencial;</w:t>
      </w:r>
    </w:p>
    <w:p w14:paraId="3E028E60" w14:textId="77777777" w:rsidR="00BE5492" w:rsidRPr="005F14E4" w:rsidRDefault="00BE5492" w:rsidP="00BE5492">
      <w:pPr>
        <w:shd w:val="clear" w:color="auto" w:fill="FFFFFF"/>
        <w:ind w:left="851" w:right="851"/>
        <w:contextualSpacing/>
        <w:jc w:val="both"/>
        <w:rPr>
          <w:rFonts w:ascii="Palatino Linotype" w:hAnsi="Palatino Linotype"/>
          <w:b/>
          <w:bCs/>
          <w:i/>
          <w:iCs/>
          <w:sz w:val="22"/>
          <w:lang w:val="es-MX" w:eastAsia="es-MX"/>
        </w:rPr>
      </w:pPr>
    </w:p>
    <w:p w14:paraId="031CC3BB" w14:textId="77777777" w:rsidR="00BE5492" w:rsidRPr="005F14E4" w:rsidRDefault="00BE5492" w:rsidP="00BE5492">
      <w:pPr>
        <w:shd w:val="clear" w:color="auto" w:fill="FFFFFF"/>
        <w:ind w:left="851" w:right="851"/>
        <w:contextualSpacing/>
        <w:jc w:val="both"/>
        <w:rPr>
          <w:rFonts w:ascii="Palatino Linotype" w:hAnsi="Palatino Linotype"/>
          <w:i/>
          <w:iCs/>
          <w:sz w:val="22"/>
          <w:lang w:val="es-MX" w:eastAsia="es-MX"/>
        </w:rPr>
      </w:pPr>
      <w:r w:rsidRPr="005F14E4">
        <w:rPr>
          <w:rFonts w:ascii="Palatino Linotype" w:hAnsi="Palatino Linotype"/>
          <w:b/>
          <w:bCs/>
          <w:i/>
          <w:iCs/>
          <w:sz w:val="22"/>
          <w:lang w:val="es-MX" w:eastAsia="es-MX"/>
        </w:rPr>
        <w:t>XXI. Información confidencial:</w:t>
      </w:r>
      <w:r w:rsidRPr="005F14E4">
        <w:rPr>
          <w:rFonts w:ascii="Palatino Linotype" w:hAnsi="Palatino Linotype"/>
          <w:i/>
          <w:iCs/>
          <w:sz w:val="22"/>
          <w:lang w:val="es-MX"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18DA206" w14:textId="77777777" w:rsidR="00BE5492" w:rsidRPr="005F14E4" w:rsidRDefault="00BE5492" w:rsidP="00BE5492">
      <w:pPr>
        <w:shd w:val="clear" w:color="auto" w:fill="FFFFFF"/>
        <w:ind w:left="851" w:right="851"/>
        <w:contextualSpacing/>
        <w:jc w:val="both"/>
        <w:rPr>
          <w:rFonts w:ascii="Palatino Linotype" w:hAnsi="Palatino Linotype"/>
          <w:bCs/>
          <w:i/>
          <w:iCs/>
          <w:sz w:val="22"/>
          <w:lang w:val="es-MX" w:eastAsia="es-MX"/>
        </w:rPr>
      </w:pPr>
      <w:r w:rsidRPr="005F14E4">
        <w:rPr>
          <w:rFonts w:ascii="Palatino Linotype" w:hAnsi="Palatino Linotype"/>
          <w:bCs/>
          <w:i/>
          <w:iCs/>
          <w:sz w:val="22"/>
          <w:lang w:val="es-MX" w:eastAsia="es-MX"/>
        </w:rPr>
        <w:t>(…)</w:t>
      </w:r>
    </w:p>
    <w:p w14:paraId="318D5F6E" w14:textId="77777777" w:rsidR="00BE5492" w:rsidRPr="005F14E4" w:rsidRDefault="00BE5492" w:rsidP="00BE5492">
      <w:pPr>
        <w:shd w:val="clear" w:color="auto" w:fill="FFFFFF"/>
        <w:ind w:left="851" w:right="851"/>
        <w:contextualSpacing/>
        <w:jc w:val="both"/>
        <w:rPr>
          <w:rFonts w:ascii="Palatino Linotype" w:hAnsi="Palatino Linotype"/>
          <w:b/>
          <w:bCs/>
          <w:i/>
          <w:iCs/>
          <w:sz w:val="22"/>
          <w:lang w:val="es-MX" w:eastAsia="es-MX"/>
        </w:rPr>
      </w:pPr>
    </w:p>
    <w:p w14:paraId="1792BF9F" w14:textId="77777777" w:rsidR="00BE5492" w:rsidRPr="005F14E4" w:rsidRDefault="00BE5492" w:rsidP="00BE5492">
      <w:pPr>
        <w:shd w:val="clear" w:color="auto" w:fill="FFFFFF"/>
        <w:ind w:left="851" w:right="851"/>
        <w:contextualSpacing/>
        <w:jc w:val="both"/>
        <w:rPr>
          <w:rFonts w:ascii="Palatino Linotype" w:hAnsi="Palatino Linotype"/>
          <w:i/>
          <w:iCs/>
          <w:sz w:val="22"/>
          <w:lang w:val="es-MX" w:eastAsia="es-MX"/>
        </w:rPr>
      </w:pPr>
      <w:r w:rsidRPr="005F14E4">
        <w:rPr>
          <w:rFonts w:ascii="Palatino Linotype" w:hAnsi="Palatino Linotype"/>
          <w:b/>
          <w:bCs/>
          <w:i/>
          <w:iCs/>
          <w:sz w:val="22"/>
          <w:lang w:val="es-MX" w:eastAsia="es-MX"/>
        </w:rPr>
        <w:t>XXXII. Protección de Datos Personales:</w:t>
      </w:r>
      <w:r w:rsidRPr="005F14E4">
        <w:rPr>
          <w:rFonts w:ascii="Palatino Linotype" w:hAnsi="Palatino Linotype"/>
          <w:i/>
          <w:iCs/>
          <w:sz w:val="22"/>
          <w:lang w:val="es-MX" w:eastAsia="es-MX"/>
        </w:rPr>
        <w:t xml:space="preserve"> Derecho humano que tutela la privacidad de datos personales en poder de los sujetos obligados y sujetos particulares;</w:t>
      </w:r>
    </w:p>
    <w:p w14:paraId="73CDF416" w14:textId="77777777" w:rsidR="00BE5492" w:rsidRPr="005F14E4" w:rsidRDefault="00BE5492" w:rsidP="00BE5492">
      <w:pPr>
        <w:shd w:val="clear" w:color="auto" w:fill="FFFFFF"/>
        <w:ind w:left="851" w:right="851"/>
        <w:contextualSpacing/>
        <w:jc w:val="both"/>
        <w:rPr>
          <w:rFonts w:ascii="Palatino Linotype" w:hAnsi="Palatino Linotype"/>
          <w:i/>
          <w:iCs/>
          <w:sz w:val="22"/>
          <w:lang w:val="es-MX" w:eastAsia="es-MX"/>
        </w:rPr>
      </w:pPr>
      <w:r w:rsidRPr="005F14E4">
        <w:rPr>
          <w:rFonts w:ascii="Palatino Linotype" w:hAnsi="Palatino Linotype"/>
          <w:i/>
          <w:iCs/>
          <w:sz w:val="22"/>
          <w:lang w:val="es-MX" w:eastAsia="es-MX"/>
        </w:rPr>
        <w:t>(…)</w:t>
      </w:r>
    </w:p>
    <w:p w14:paraId="3F19F6D3" w14:textId="77777777" w:rsidR="00BE5492" w:rsidRPr="005F14E4" w:rsidRDefault="00BE5492" w:rsidP="00BE5492">
      <w:pPr>
        <w:shd w:val="clear" w:color="auto" w:fill="FFFFFF"/>
        <w:ind w:left="851" w:right="851"/>
        <w:contextualSpacing/>
        <w:jc w:val="both"/>
        <w:rPr>
          <w:rFonts w:ascii="Palatino Linotype" w:hAnsi="Palatino Linotype"/>
          <w:i/>
          <w:iCs/>
          <w:sz w:val="22"/>
          <w:lang w:val="es-MX" w:eastAsia="es-MX"/>
        </w:rPr>
      </w:pPr>
    </w:p>
    <w:p w14:paraId="621EE46D" w14:textId="77777777" w:rsidR="00BE5492" w:rsidRPr="005F14E4" w:rsidRDefault="00BE5492" w:rsidP="00BE5492">
      <w:pPr>
        <w:shd w:val="clear" w:color="auto" w:fill="FFFFFF"/>
        <w:ind w:left="851" w:right="851"/>
        <w:contextualSpacing/>
        <w:jc w:val="both"/>
        <w:rPr>
          <w:rFonts w:ascii="Palatino Linotype" w:hAnsi="Palatino Linotype"/>
          <w:sz w:val="22"/>
          <w:lang w:val="es-MX" w:eastAsia="es-MX"/>
        </w:rPr>
      </w:pPr>
      <w:r w:rsidRPr="005F14E4">
        <w:rPr>
          <w:rFonts w:ascii="Palatino Linotype" w:hAnsi="Palatino Linotype"/>
          <w:b/>
          <w:bCs/>
          <w:i/>
          <w:iCs/>
          <w:sz w:val="22"/>
          <w:lang w:val="es-MX" w:eastAsia="es-MX"/>
        </w:rPr>
        <w:t>XLV. Versión pública</w:t>
      </w:r>
      <w:r w:rsidRPr="005F14E4">
        <w:rPr>
          <w:rFonts w:ascii="Palatino Linotype" w:hAnsi="Palatino Linotype"/>
          <w:i/>
          <w:iCs/>
          <w:sz w:val="22"/>
          <w:lang w:val="es-MX" w:eastAsia="es-MX"/>
        </w:rPr>
        <w:t>: Documento en el que se elimine, suprime o borra la información clasificada como reservada o confidencial para permitir su acceso.</w:t>
      </w:r>
    </w:p>
    <w:p w14:paraId="562E1964" w14:textId="77777777" w:rsidR="00BE5492" w:rsidRPr="005F14E4" w:rsidRDefault="00BE5492" w:rsidP="00BE5492">
      <w:pPr>
        <w:shd w:val="clear" w:color="auto" w:fill="FFFFFF"/>
        <w:ind w:left="851" w:right="851"/>
        <w:contextualSpacing/>
        <w:jc w:val="both"/>
        <w:rPr>
          <w:rFonts w:ascii="Palatino Linotype" w:hAnsi="Palatino Linotype"/>
          <w:b/>
          <w:bCs/>
          <w:i/>
          <w:iCs/>
          <w:sz w:val="22"/>
          <w:lang w:val="es-MX" w:eastAsia="es-MX"/>
        </w:rPr>
      </w:pPr>
    </w:p>
    <w:p w14:paraId="4190EB78" w14:textId="77777777" w:rsidR="00BE5492" w:rsidRPr="005F14E4" w:rsidRDefault="00BE5492" w:rsidP="00BE5492">
      <w:pPr>
        <w:shd w:val="clear" w:color="auto" w:fill="FFFFFF"/>
        <w:ind w:left="851" w:right="851"/>
        <w:contextualSpacing/>
        <w:jc w:val="both"/>
        <w:rPr>
          <w:rFonts w:ascii="Palatino Linotype" w:hAnsi="Palatino Linotype"/>
          <w:sz w:val="22"/>
          <w:lang w:val="es-MX" w:eastAsia="es-MX"/>
        </w:rPr>
      </w:pPr>
      <w:r w:rsidRPr="005F14E4">
        <w:rPr>
          <w:rFonts w:ascii="Palatino Linotype" w:hAnsi="Palatino Linotype"/>
          <w:b/>
          <w:bCs/>
          <w:i/>
          <w:iCs/>
          <w:sz w:val="22"/>
          <w:lang w:val="es-MX" w:eastAsia="es-MX"/>
        </w:rPr>
        <w:t>Artículo 6.</w:t>
      </w:r>
      <w:r w:rsidRPr="005F14E4">
        <w:rPr>
          <w:rFonts w:ascii="Palatino Linotype" w:hAnsi="Palatino Linotype"/>
          <w:i/>
          <w:iCs/>
          <w:sz w:val="22"/>
          <w:lang w:val="es-MX" w:eastAsia="es-MX"/>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FA621C6" w14:textId="77777777" w:rsidR="00BE5492" w:rsidRPr="005F14E4" w:rsidRDefault="00BE5492" w:rsidP="00BE5492">
      <w:pPr>
        <w:shd w:val="clear" w:color="auto" w:fill="FFFFFF"/>
        <w:ind w:left="851" w:right="851"/>
        <w:contextualSpacing/>
        <w:jc w:val="both"/>
        <w:rPr>
          <w:rFonts w:ascii="Palatino Linotype" w:hAnsi="Palatino Linotype"/>
          <w:b/>
          <w:bCs/>
          <w:i/>
          <w:iCs/>
          <w:sz w:val="22"/>
          <w:lang w:val="es-MX" w:eastAsia="es-MX"/>
        </w:rPr>
      </w:pPr>
    </w:p>
    <w:p w14:paraId="536A9833" w14:textId="77777777" w:rsidR="00BE5492" w:rsidRPr="005F14E4" w:rsidRDefault="00BE5492" w:rsidP="00BE5492">
      <w:pPr>
        <w:shd w:val="clear" w:color="auto" w:fill="FFFFFF"/>
        <w:ind w:left="851" w:right="851"/>
        <w:contextualSpacing/>
        <w:jc w:val="both"/>
        <w:rPr>
          <w:rFonts w:ascii="Palatino Linotype" w:hAnsi="Palatino Linotype"/>
          <w:i/>
          <w:iCs/>
          <w:sz w:val="22"/>
          <w:lang w:val="es-MX" w:eastAsia="es-MX"/>
        </w:rPr>
      </w:pPr>
      <w:r w:rsidRPr="005F14E4">
        <w:rPr>
          <w:rFonts w:ascii="Palatino Linotype" w:hAnsi="Palatino Linotype"/>
          <w:b/>
          <w:bCs/>
          <w:i/>
          <w:iCs/>
          <w:sz w:val="22"/>
          <w:lang w:val="es-MX" w:eastAsia="es-MX"/>
        </w:rPr>
        <w:t>Artículo 49.</w:t>
      </w:r>
      <w:r w:rsidRPr="005F14E4">
        <w:rPr>
          <w:rFonts w:ascii="Palatino Linotype" w:hAnsi="Palatino Linotype"/>
          <w:i/>
          <w:iCs/>
          <w:sz w:val="22"/>
          <w:lang w:val="es-MX" w:eastAsia="es-MX"/>
        </w:rPr>
        <w:t xml:space="preserve"> Los Comités de Transparencia tendrán las siguientes atribuciones:</w:t>
      </w:r>
    </w:p>
    <w:p w14:paraId="3B5DAC54" w14:textId="77777777" w:rsidR="00BE5492" w:rsidRPr="005F14E4" w:rsidRDefault="00BE5492" w:rsidP="00BE5492">
      <w:pPr>
        <w:shd w:val="clear" w:color="auto" w:fill="FFFFFF"/>
        <w:ind w:left="851" w:right="851"/>
        <w:contextualSpacing/>
        <w:jc w:val="both"/>
        <w:rPr>
          <w:rFonts w:ascii="Palatino Linotype" w:hAnsi="Palatino Linotype"/>
          <w:i/>
          <w:iCs/>
          <w:sz w:val="22"/>
          <w:lang w:val="es-MX" w:eastAsia="es-MX"/>
        </w:rPr>
      </w:pPr>
      <w:r w:rsidRPr="005F14E4">
        <w:rPr>
          <w:rFonts w:ascii="Palatino Linotype" w:hAnsi="Palatino Linotype"/>
          <w:i/>
          <w:iCs/>
          <w:sz w:val="22"/>
          <w:lang w:val="es-MX" w:eastAsia="es-MX"/>
        </w:rPr>
        <w:t>(…)</w:t>
      </w:r>
    </w:p>
    <w:p w14:paraId="13A8D727" w14:textId="77777777" w:rsidR="00BE5492" w:rsidRPr="005F14E4" w:rsidRDefault="00BE5492" w:rsidP="00BE5492">
      <w:pPr>
        <w:shd w:val="clear" w:color="auto" w:fill="FFFFFF"/>
        <w:ind w:left="851" w:right="851"/>
        <w:contextualSpacing/>
        <w:jc w:val="both"/>
        <w:rPr>
          <w:rFonts w:ascii="Palatino Linotype" w:hAnsi="Palatino Linotype"/>
          <w:i/>
          <w:iCs/>
          <w:sz w:val="22"/>
          <w:lang w:val="es-MX" w:eastAsia="es-MX"/>
        </w:rPr>
      </w:pPr>
      <w:r w:rsidRPr="005F14E4">
        <w:rPr>
          <w:rFonts w:ascii="Palatino Linotype" w:hAnsi="Palatino Linotype"/>
          <w:b/>
          <w:bCs/>
          <w:i/>
          <w:iCs/>
          <w:sz w:val="22"/>
          <w:lang w:val="es-MX" w:eastAsia="es-MX"/>
        </w:rPr>
        <w:t>VIII</w:t>
      </w:r>
      <w:r w:rsidRPr="005F14E4">
        <w:rPr>
          <w:rFonts w:ascii="Palatino Linotype" w:hAnsi="Palatino Linotype"/>
          <w:i/>
          <w:iCs/>
          <w:sz w:val="22"/>
          <w:lang w:val="es-MX" w:eastAsia="es-MX"/>
        </w:rPr>
        <w:t>. Aprobar, modificar o revocar la clasificación de la información;</w:t>
      </w:r>
    </w:p>
    <w:p w14:paraId="4F52B554" w14:textId="77777777" w:rsidR="00BE5492" w:rsidRPr="005F14E4" w:rsidRDefault="00BE5492" w:rsidP="00BE5492">
      <w:pPr>
        <w:shd w:val="clear" w:color="auto" w:fill="FFFFFF"/>
        <w:ind w:left="851" w:right="851"/>
        <w:contextualSpacing/>
        <w:jc w:val="both"/>
        <w:rPr>
          <w:rFonts w:ascii="Palatino Linotype" w:hAnsi="Palatino Linotype"/>
          <w:i/>
          <w:iCs/>
          <w:sz w:val="22"/>
          <w:lang w:val="es-MX" w:eastAsia="es-MX"/>
        </w:rPr>
      </w:pPr>
      <w:r w:rsidRPr="005F14E4">
        <w:rPr>
          <w:rFonts w:ascii="Palatino Linotype" w:hAnsi="Palatino Linotype"/>
          <w:i/>
          <w:iCs/>
          <w:sz w:val="22"/>
          <w:lang w:val="es-MX" w:eastAsia="es-MX"/>
        </w:rPr>
        <w:t>(…)</w:t>
      </w:r>
    </w:p>
    <w:p w14:paraId="33034044" w14:textId="77777777" w:rsidR="00BE5492" w:rsidRPr="005F14E4" w:rsidRDefault="00BE5492" w:rsidP="00BE5492">
      <w:pPr>
        <w:shd w:val="clear" w:color="auto" w:fill="FFFFFF"/>
        <w:ind w:left="851" w:right="851"/>
        <w:contextualSpacing/>
        <w:jc w:val="both"/>
        <w:rPr>
          <w:rFonts w:ascii="Palatino Linotype" w:hAnsi="Palatino Linotype" w:cs="Arial"/>
          <w:b/>
          <w:bCs/>
          <w:i/>
          <w:noProof/>
          <w:sz w:val="22"/>
          <w:lang w:val="es-MX" w:eastAsia="en-US"/>
        </w:rPr>
      </w:pPr>
    </w:p>
    <w:p w14:paraId="1EC547FF" w14:textId="77777777" w:rsidR="00BE5492" w:rsidRPr="005F14E4" w:rsidRDefault="00BE5492" w:rsidP="00BE5492">
      <w:pPr>
        <w:shd w:val="clear" w:color="auto" w:fill="FFFFFF"/>
        <w:ind w:left="851" w:right="851"/>
        <w:contextualSpacing/>
        <w:jc w:val="both"/>
        <w:rPr>
          <w:rFonts w:ascii="Palatino Linotype" w:hAnsi="Palatino Linotype" w:cs="Arial"/>
          <w:bCs/>
          <w:i/>
          <w:noProof/>
          <w:sz w:val="22"/>
          <w:lang w:val="es-MX" w:eastAsia="en-US"/>
        </w:rPr>
      </w:pPr>
      <w:r w:rsidRPr="005F14E4">
        <w:rPr>
          <w:rFonts w:ascii="Palatino Linotype" w:hAnsi="Palatino Linotype" w:cs="Arial"/>
          <w:b/>
          <w:bCs/>
          <w:i/>
          <w:noProof/>
          <w:sz w:val="22"/>
          <w:lang w:val="es-MX" w:eastAsia="en-US"/>
        </w:rPr>
        <w:t xml:space="preserve">Artículo 91. </w:t>
      </w:r>
      <w:r w:rsidRPr="005F14E4">
        <w:rPr>
          <w:rFonts w:ascii="Palatino Linotype" w:hAnsi="Palatino Linotype" w:cs="Arial"/>
          <w:bCs/>
          <w:i/>
          <w:noProof/>
          <w:sz w:val="22"/>
          <w:lang w:val="es-MX" w:eastAsia="en-US"/>
        </w:rPr>
        <w:t>El acceso a la información pública será restringido excepcionalmente, cuando ésta sea clasificada como reservada o confidencial.</w:t>
      </w:r>
    </w:p>
    <w:p w14:paraId="1167CC91" w14:textId="77777777" w:rsidR="00BE5492" w:rsidRPr="005F14E4" w:rsidRDefault="00BE5492" w:rsidP="00BE5492">
      <w:pPr>
        <w:shd w:val="clear" w:color="auto" w:fill="FFFFFF"/>
        <w:ind w:left="851" w:right="851"/>
        <w:contextualSpacing/>
        <w:jc w:val="both"/>
        <w:rPr>
          <w:rFonts w:ascii="Palatino Linotype" w:hAnsi="Palatino Linotype" w:cs="Arial"/>
          <w:bCs/>
          <w:i/>
          <w:noProof/>
          <w:sz w:val="22"/>
          <w:lang w:val="es-MX" w:eastAsia="en-US"/>
        </w:rPr>
      </w:pPr>
      <w:r w:rsidRPr="005F14E4">
        <w:rPr>
          <w:rFonts w:ascii="Palatino Linotype" w:hAnsi="Palatino Linotype" w:cs="Arial"/>
          <w:bCs/>
          <w:i/>
          <w:noProof/>
          <w:sz w:val="22"/>
          <w:lang w:val="es-MX" w:eastAsia="en-US"/>
        </w:rPr>
        <w:t>(…)</w:t>
      </w:r>
    </w:p>
    <w:p w14:paraId="561FA2BA" w14:textId="77777777" w:rsidR="00BE5492" w:rsidRPr="005F14E4" w:rsidRDefault="00BE5492" w:rsidP="00BE5492">
      <w:pPr>
        <w:shd w:val="clear" w:color="auto" w:fill="FFFFFF"/>
        <w:ind w:left="851" w:right="851"/>
        <w:contextualSpacing/>
        <w:jc w:val="both"/>
        <w:rPr>
          <w:rFonts w:ascii="Palatino Linotype" w:hAnsi="Palatino Linotype"/>
          <w:sz w:val="22"/>
          <w:lang w:val="es-MX" w:eastAsia="es-MX"/>
        </w:rPr>
      </w:pPr>
      <w:r w:rsidRPr="005F14E4">
        <w:rPr>
          <w:rFonts w:ascii="Palatino Linotype" w:hAnsi="Palatino Linotype"/>
          <w:b/>
          <w:bCs/>
          <w:i/>
          <w:iCs/>
          <w:sz w:val="22"/>
          <w:lang w:val="es-MX" w:eastAsia="es-MX"/>
        </w:rPr>
        <w:t>Artículo 137</w:t>
      </w:r>
      <w:r w:rsidRPr="005F14E4">
        <w:rPr>
          <w:rFonts w:ascii="Palatino Linotype" w:hAnsi="Palatino Linotype"/>
          <w:i/>
          <w:iCs/>
          <w:sz w:val="22"/>
          <w:lang w:val="es-MX"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6B2A16C" w14:textId="77777777" w:rsidR="00BE5492" w:rsidRPr="005F14E4" w:rsidRDefault="00BE5492" w:rsidP="00BE5492">
      <w:pPr>
        <w:shd w:val="clear" w:color="auto" w:fill="FFFFFF"/>
        <w:ind w:left="851" w:right="851"/>
        <w:contextualSpacing/>
        <w:jc w:val="both"/>
        <w:rPr>
          <w:rFonts w:ascii="Palatino Linotype" w:hAnsi="Palatino Linotype"/>
          <w:b/>
          <w:bCs/>
          <w:i/>
          <w:iCs/>
          <w:sz w:val="22"/>
          <w:lang w:val="es-MX" w:eastAsia="es-MX"/>
        </w:rPr>
      </w:pPr>
    </w:p>
    <w:p w14:paraId="5DE77CA2" w14:textId="77777777" w:rsidR="00BE5492" w:rsidRPr="005F14E4" w:rsidRDefault="00BE5492" w:rsidP="00BE5492">
      <w:pPr>
        <w:shd w:val="clear" w:color="auto" w:fill="FFFFFF"/>
        <w:ind w:left="851" w:right="851"/>
        <w:contextualSpacing/>
        <w:jc w:val="both"/>
        <w:rPr>
          <w:rFonts w:ascii="Palatino Linotype" w:hAnsi="Palatino Linotype"/>
          <w:sz w:val="22"/>
          <w:lang w:val="es-MX" w:eastAsia="es-MX"/>
        </w:rPr>
      </w:pPr>
      <w:r w:rsidRPr="005F14E4">
        <w:rPr>
          <w:rFonts w:ascii="Palatino Linotype" w:hAnsi="Palatino Linotype"/>
          <w:b/>
          <w:bCs/>
          <w:i/>
          <w:iCs/>
          <w:sz w:val="22"/>
          <w:lang w:val="es-MX" w:eastAsia="es-MX"/>
        </w:rPr>
        <w:t>Artículo 143</w:t>
      </w:r>
      <w:r w:rsidRPr="005F14E4">
        <w:rPr>
          <w:rFonts w:ascii="Palatino Linotype" w:hAnsi="Palatino Linotype"/>
          <w:i/>
          <w:iCs/>
          <w:sz w:val="22"/>
          <w:lang w:val="es-MX" w:eastAsia="es-MX"/>
        </w:rPr>
        <w:t>. Para los efectos de esta Ley se considera información confidencial, la clasificada como tal, de manera permanente, por su naturaleza, cuando:</w:t>
      </w:r>
    </w:p>
    <w:p w14:paraId="14A528DF" w14:textId="77777777" w:rsidR="00BE5492" w:rsidRPr="005F14E4" w:rsidRDefault="00BE5492" w:rsidP="00BE5492">
      <w:pPr>
        <w:shd w:val="clear" w:color="auto" w:fill="FFFFFF"/>
        <w:ind w:left="851" w:right="851"/>
        <w:contextualSpacing/>
        <w:jc w:val="both"/>
        <w:rPr>
          <w:rFonts w:ascii="Palatino Linotype" w:hAnsi="Palatino Linotype"/>
          <w:b/>
          <w:i/>
          <w:iCs/>
          <w:sz w:val="22"/>
          <w:lang w:val="es-MX" w:eastAsia="es-MX"/>
        </w:rPr>
      </w:pPr>
    </w:p>
    <w:p w14:paraId="1F1DBA92" w14:textId="77777777" w:rsidR="00BE5492" w:rsidRPr="005F14E4" w:rsidRDefault="00BE5492" w:rsidP="00BE5492">
      <w:pPr>
        <w:shd w:val="clear" w:color="auto" w:fill="FFFFFF"/>
        <w:ind w:left="851" w:right="851"/>
        <w:contextualSpacing/>
        <w:jc w:val="both"/>
        <w:rPr>
          <w:rFonts w:ascii="Palatino Linotype" w:hAnsi="Palatino Linotype" w:cs="Arial"/>
          <w:bCs/>
          <w:i/>
          <w:noProof/>
          <w:sz w:val="22"/>
          <w:lang w:val="es-MX" w:eastAsia="en-US"/>
        </w:rPr>
      </w:pPr>
      <w:r w:rsidRPr="005F14E4">
        <w:rPr>
          <w:rFonts w:ascii="Palatino Linotype" w:hAnsi="Palatino Linotype"/>
          <w:b/>
          <w:i/>
          <w:iCs/>
          <w:sz w:val="22"/>
          <w:lang w:val="es-MX" w:eastAsia="es-MX"/>
        </w:rPr>
        <w:t>I.</w:t>
      </w:r>
      <w:r w:rsidRPr="005F14E4">
        <w:rPr>
          <w:rFonts w:ascii="Palatino Linotype" w:hAnsi="Palatino Linotype"/>
          <w:i/>
          <w:iCs/>
          <w:sz w:val="22"/>
          <w:lang w:val="es-MX" w:eastAsia="es-MX"/>
        </w:rPr>
        <w:t xml:space="preserve"> Se refiera a la información privada y los datos personales concernientes a una persona física o jurídico colectiva identificada o identificable..</w:t>
      </w:r>
      <w:r w:rsidRPr="005F14E4">
        <w:rPr>
          <w:rFonts w:ascii="Palatino Linotype" w:hAnsi="Palatino Linotype" w:cs="Arial"/>
          <w:bCs/>
          <w:i/>
          <w:noProof/>
          <w:sz w:val="22"/>
          <w:lang w:val="es-MX" w:eastAsia="en-US"/>
        </w:rPr>
        <w:t>.”(Sic)</w:t>
      </w:r>
    </w:p>
    <w:p w14:paraId="528B386C" w14:textId="77777777" w:rsidR="00BE5492" w:rsidRPr="005F14E4" w:rsidRDefault="00BE5492" w:rsidP="00BE5492">
      <w:pPr>
        <w:spacing w:line="360" w:lineRule="auto"/>
        <w:ind w:right="49"/>
        <w:contextualSpacing/>
        <w:jc w:val="both"/>
        <w:rPr>
          <w:rFonts w:ascii="Palatino Linotype" w:hAnsi="Palatino Linotype" w:cs="Arial"/>
          <w:lang w:val="es-MX" w:eastAsia="en-US"/>
        </w:rPr>
      </w:pPr>
    </w:p>
    <w:p w14:paraId="420068B7" w14:textId="77777777" w:rsidR="00BE5492" w:rsidRPr="005F14E4" w:rsidRDefault="00BE5492" w:rsidP="00BE5492">
      <w:pPr>
        <w:autoSpaceDE w:val="0"/>
        <w:autoSpaceDN w:val="0"/>
        <w:adjustRightInd w:val="0"/>
        <w:spacing w:line="360" w:lineRule="auto"/>
        <w:jc w:val="both"/>
        <w:rPr>
          <w:rFonts w:ascii="Palatino Linotype" w:hAnsi="Palatino Linotype" w:cs="Arial"/>
          <w:lang w:val="es-MX" w:eastAsia="en-US"/>
        </w:rPr>
      </w:pPr>
      <w:r w:rsidRPr="005F14E4">
        <w:rPr>
          <w:rFonts w:ascii="Palatino Linotype" w:hAnsi="Palatino Linotype" w:cs="Arial"/>
          <w:lang w:val="es-MX" w:eastAsia="en-US"/>
        </w:rPr>
        <w:t xml:space="preserve">De los preceptos anteriores se desprende que cuando un documento que contenga tanto información de interés público como información privada debe ser clasificada, y se hará la entrega del mismo, testando las secciones o datos que deban ser clasificados; por ende el Sujeto Obligado deberá proceder a testar los datos personales que se </w:t>
      </w:r>
      <w:r w:rsidRPr="005F14E4">
        <w:rPr>
          <w:rFonts w:ascii="Palatino Linotype" w:hAnsi="Palatino Linotype" w:cs="Arial"/>
          <w:lang w:val="es-MX" w:eastAsia="en-US"/>
        </w:rPr>
        <w:lastRenderedPageBreak/>
        <w:t>encuentre contenidos en los documentos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4BE1A63" w14:textId="77777777" w:rsidR="00BE5492" w:rsidRPr="005F14E4" w:rsidRDefault="00BE5492" w:rsidP="00BE5492">
      <w:pPr>
        <w:autoSpaceDE w:val="0"/>
        <w:autoSpaceDN w:val="0"/>
        <w:adjustRightInd w:val="0"/>
        <w:spacing w:line="360" w:lineRule="auto"/>
        <w:jc w:val="both"/>
        <w:rPr>
          <w:rFonts w:ascii="Palatino Linotype" w:hAnsi="Palatino Linotype" w:cs="Arial"/>
          <w:lang w:val="es-MX" w:eastAsia="en-US"/>
        </w:rPr>
      </w:pPr>
    </w:p>
    <w:p w14:paraId="2C06FCA4" w14:textId="77777777" w:rsidR="00BE5492" w:rsidRPr="005F14E4" w:rsidRDefault="00BE5492" w:rsidP="00BE5492">
      <w:pPr>
        <w:autoSpaceDE w:val="0"/>
        <w:autoSpaceDN w:val="0"/>
        <w:adjustRightInd w:val="0"/>
        <w:spacing w:line="360" w:lineRule="auto"/>
        <w:jc w:val="both"/>
        <w:rPr>
          <w:rFonts w:ascii="Palatino Linotype" w:hAnsi="Palatino Linotype" w:cs="Arial"/>
          <w:lang w:val="es-MX" w:eastAsia="en-US"/>
        </w:rPr>
      </w:pPr>
      <w:r w:rsidRPr="005F14E4">
        <w:rPr>
          <w:rFonts w:ascii="Palatino Linotype" w:hAnsi="Palatino Linotype" w:cs="Arial"/>
          <w:lang w:val="es-MX" w:eastAsia="en-US"/>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316EDA8" w14:textId="77777777" w:rsidR="00BE5492" w:rsidRPr="005F14E4" w:rsidRDefault="00BE5492" w:rsidP="00BE5492">
      <w:pPr>
        <w:autoSpaceDE w:val="0"/>
        <w:autoSpaceDN w:val="0"/>
        <w:adjustRightInd w:val="0"/>
        <w:spacing w:line="360" w:lineRule="auto"/>
        <w:jc w:val="both"/>
        <w:rPr>
          <w:rFonts w:ascii="Palatino Linotype" w:hAnsi="Palatino Linotype" w:cs="Arial"/>
          <w:lang w:val="es-MX" w:eastAsia="en-US"/>
        </w:rPr>
      </w:pPr>
    </w:p>
    <w:p w14:paraId="41A803D9" w14:textId="77777777" w:rsidR="00BE5492" w:rsidRPr="005F14E4" w:rsidRDefault="00BE5492" w:rsidP="00BE5492">
      <w:pPr>
        <w:autoSpaceDE w:val="0"/>
        <w:autoSpaceDN w:val="0"/>
        <w:adjustRightInd w:val="0"/>
        <w:spacing w:line="360" w:lineRule="auto"/>
        <w:jc w:val="both"/>
        <w:rPr>
          <w:rFonts w:ascii="Palatino Linotype" w:hAnsi="Palatino Linotype" w:cs="Arial"/>
          <w:lang w:val="es-MX" w:eastAsia="en-US"/>
        </w:rPr>
      </w:pPr>
      <w:r w:rsidRPr="005F14E4">
        <w:rPr>
          <w:rFonts w:ascii="Palatino Linotype" w:hAnsi="Palatino Linotype" w:cs="Arial"/>
          <w:lang w:val="es-MX" w:eastAsia="en-US"/>
        </w:rPr>
        <w:t>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5A8700D" w14:textId="77777777" w:rsidR="00BE5492" w:rsidRPr="005F14E4" w:rsidRDefault="00BE5492" w:rsidP="00BE5492">
      <w:pPr>
        <w:rPr>
          <w:lang w:val="es-MX"/>
        </w:rPr>
      </w:pPr>
    </w:p>
    <w:p w14:paraId="09DF82DC" w14:textId="77777777" w:rsidR="00BE5492" w:rsidRPr="005F14E4" w:rsidRDefault="00BE5492" w:rsidP="00BE5492">
      <w:pPr>
        <w:ind w:left="851" w:right="851"/>
        <w:contextualSpacing/>
        <w:jc w:val="both"/>
        <w:rPr>
          <w:rFonts w:ascii="Palatino Linotype" w:hAnsi="Palatino Linotype"/>
          <w:i/>
          <w:sz w:val="22"/>
          <w:lang w:val="es-MX" w:eastAsia="en-US"/>
        </w:rPr>
      </w:pPr>
      <w:r w:rsidRPr="005F14E4">
        <w:rPr>
          <w:rFonts w:ascii="Palatino Linotype" w:hAnsi="Palatino Linotype"/>
          <w:b/>
          <w:i/>
          <w:sz w:val="22"/>
          <w:lang w:val="es-MX" w:eastAsia="en-US"/>
        </w:rPr>
        <w:t>“Artículo 49.</w:t>
      </w:r>
      <w:r w:rsidRPr="005F14E4">
        <w:rPr>
          <w:rFonts w:ascii="Palatino Linotype" w:hAnsi="Palatino Linotype"/>
          <w:i/>
          <w:sz w:val="22"/>
          <w:lang w:val="es-MX" w:eastAsia="en-US"/>
        </w:rPr>
        <w:t xml:space="preserve"> </w:t>
      </w:r>
      <w:r w:rsidRPr="005F14E4">
        <w:rPr>
          <w:rFonts w:ascii="Palatino Linotype" w:hAnsi="Palatino Linotype"/>
          <w:b/>
          <w:i/>
          <w:sz w:val="22"/>
          <w:lang w:val="es-MX" w:eastAsia="en-US"/>
        </w:rPr>
        <w:t>Los Comités de Transparencia</w:t>
      </w:r>
      <w:r w:rsidRPr="005F14E4">
        <w:rPr>
          <w:rFonts w:ascii="Palatino Linotype" w:hAnsi="Palatino Linotype"/>
          <w:i/>
          <w:sz w:val="22"/>
          <w:lang w:val="es-MX" w:eastAsia="en-US"/>
        </w:rPr>
        <w:t xml:space="preserve"> tendrán las siguientes atribuciones:</w:t>
      </w:r>
    </w:p>
    <w:p w14:paraId="5EABE71F" w14:textId="77777777" w:rsidR="00BE5492" w:rsidRPr="005F14E4" w:rsidRDefault="00BE5492" w:rsidP="00BE5492">
      <w:pPr>
        <w:ind w:left="851" w:right="851"/>
        <w:contextualSpacing/>
        <w:jc w:val="both"/>
        <w:rPr>
          <w:rFonts w:ascii="Palatino Linotype" w:hAnsi="Palatino Linotype"/>
          <w:b/>
          <w:i/>
          <w:sz w:val="22"/>
          <w:lang w:val="es-MX" w:eastAsia="en-US"/>
        </w:rPr>
      </w:pPr>
      <w:r w:rsidRPr="005F14E4">
        <w:rPr>
          <w:rFonts w:ascii="Palatino Linotype" w:hAnsi="Palatino Linotype"/>
          <w:b/>
          <w:i/>
          <w:sz w:val="22"/>
          <w:lang w:val="es-MX" w:eastAsia="en-US"/>
        </w:rPr>
        <w:t>(…)</w:t>
      </w:r>
    </w:p>
    <w:p w14:paraId="03CE68C2" w14:textId="77777777" w:rsidR="00BE5492" w:rsidRPr="005F14E4" w:rsidRDefault="00BE5492" w:rsidP="00BE5492">
      <w:pPr>
        <w:ind w:left="851" w:right="851"/>
        <w:contextualSpacing/>
        <w:jc w:val="both"/>
        <w:rPr>
          <w:rFonts w:ascii="Palatino Linotype" w:hAnsi="Palatino Linotype"/>
          <w:i/>
          <w:sz w:val="22"/>
          <w:lang w:val="es-MX" w:eastAsia="en-US"/>
        </w:rPr>
      </w:pPr>
      <w:r w:rsidRPr="005F14E4">
        <w:rPr>
          <w:rFonts w:ascii="Palatino Linotype" w:hAnsi="Palatino Linotype"/>
          <w:b/>
          <w:i/>
          <w:sz w:val="22"/>
          <w:lang w:val="es-MX" w:eastAsia="en-US"/>
        </w:rPr>
        <w:t>VIII. Aprobar, modificar o revocar la clasificación de la información</w:t>
      </w:r>
      <w:r w:rsidRPr="005F14E4">
        <w:rPr>
          <w:rFonts w:ascii="Palatino Linotype" w:hAnsi="Palatino Linotype"/>
          <w:i/>
          <w:sz w:val="22"/>
          <w:lang w:val="es-MX" w:eastAsia="en-US"/>
        </w:rPr>
        <w:t>…”</w:t>
      </w:r>
    </w:p>
    <w:p w14:paraId="20957B72" w14:textId="77777777" w:rsidR="00BE5492" w:rsidRPr="005F14E4" w:rsidRDefault="00BE5492" w:rsidP="00BE5492">
      <w:pPr>
        <w:ind w:left="851" w:right="851"/>
        <w:contextualSpacing/>
        <w:jc w:val="both"/>
        <w:rPr>
          <w:rFonts w:ascii="Palatino Linotype" w:hAnsi="Palatino Linotype"/>
          <w:i/>
          <w:sz w:val="22"/>
          <w:lang w:val="es-MX" w:eastAsia="en-US"/>
        </w:rPr>
      </w:pPr>
      <w:r w:rsidRPr="005F14E4">
        <w:rPr>
          <w:rFonts w:ascii="Palatino Linotype" w:hAnsi="Palatino Linotype"/>
          <w:i/>
          <w:sz w:val="22"/>
          <w:lang w:val="es-MX" w:eastAsia="en-US"/>
        </w:rPr>
        <w:t>(…)</w:t>
      </w:r>
    </w:p>
    <w:p w14:paraId="21AD9B42" w14:textId="77777777" w:rsidR="00BE5492" w:rsidRPr="005F14E4" w:rsidRDefault="00BE5492" w:rsidP="00BE5492">
      <w:pPr>
        <w:ind w:left="851" w:right="851"/>
        <w:contextualSpacing/>
        <w:jc w:val="both"/>
        <w:rPr>
          <w:rFonts w:ascii="Palatino Linotype" w:hAnsi="Palatino Linotype"/>
          <w:i/>
          <w:sz w:val="22"/>
          <w:lang w:val="es-MX" w:eastAsia="en-US"/>
        </w:rPr>
      </w:pPr>
      <w:r w:rsidRPr="005F14E4">
        <w:rPr>
          <w:rFonts w:ascii="Palatino Linotype" w:hAnsi="Palatino Linotype"/>
          <w:i/>
          <w:sz w:val="22"/>
          <w:lang w:val="es-MX" w:eastAsia="en-US"/>
        </w:rPr>
        <w:t>“</w:t>
      </w:r>
      <w:r w:rsidRPr="005F14E4">
        <w:rPr>
          <w:rFonts w:ascii="Palatino Linotype" w:hAnsi="Palatino Linotype"/>
          <w:b/>
          <w:i/>
          <w:sz w:val="22"/>
          <w:lang w:val="es-MX" w:eastAsia="en-US"/>
        </w:rPr>
        <w:t>Artículo 53.</w:t>
      </w:r>
      <w:r w:rsidRPr="005F14E4">
        <w:rPr>
          <w:rFonts w:ascii="Palatino Linotype" w:hAnsi="Palatino Linotype"/>
          <w:i/>
          <w:sz w:val="22"/>
          <w:lang w:val="es-MX" w:eastAsia="en-US"/>
        </w:rPr>
        <w:t xml:space="preserve"> Las </w:t>
      </w:r>
      <w:r w:rsidRPr="005F14E4">
        <w:rPr>
          <w:rFonts w:ascii="Palatino Linotype" w:hAnsi="Palatino Linotype"/>
          <w:b/>
          <w:i/>
          <w:sz w:val="22"/>
          <w:lang w:val="es-MX" w:eastAsia="en-US"/>
        </w:rPr>
        <w:t>Unidades de Transparencia</w:t>
      </w:r>
      <w:r w:rsidRPr="005F14E4">
        <w:rPr>
          <w:rFonts w:ascii="Palatino Linotype" w:hAnsi="Palatino Linotype"/>
          <w:i/>
          <w:sz w:val="22"/>
          <w:lang w:val="es-MX" w:eastAsia="en-US"/>
        </w:rPr>
        <w:t xml:space="preserve"> tendrán las siguientes </w:t>
      </w:r>
      <w:r w:rsidRPr="005F14E4">
        <w:rPr>
          <w:rFonts w:ascii="Palatino Linotype" w:hAnsi="Palatino Linotype"/>
          <w:b/>
          <w:i/>
          <w:sz w:val="22"/>
          <w:lang w:val="es-MX" w:eastAsia="en-US"/>
        </w:rPr>
        <w:t>funciones</w:t>
      </w:r>
      <w:r w:rsidRPr="005F14E4">
        <w:rPr>
          <w:rFonts w:ascii="Palatino Linotype" w:hAnsi="Palatino Linotype"/>
          <w:i/>
          <w:sz w:val="22"/>
          <w:lang w:val="es-MX" w:eastAsia="en-US"/>
        </w:rPr>
        <w:t>:</w:t>
      </w:r>
    </w:p>
    <w:p w14:paraId="1C29FA76" w14:textId="77777777" w:rsidR="00BE5492" w:rsidRPr="005F14E4" w:rsidRDefault="00BE5492" w:rsidP="00BE5492">
      <w:pPr>
        <w:tabs>
          <w:tab w:val="left" w:pos="3280"/>
        </w:tabs>
        <w:ind w:left="851" w:right="851"/>
        <w:contextualSpacing/>
        <w:jc w:val="both"/>
        <w:rPr>
          <w:rFonts w:ascii="Palatino Linotype" w:hAnsi="Palatino Linotype"/>
          <w:i/>
          <w:sz w:val="22"/>
          <w:lang w:val="es-MX" w:eastAsia="en-US"/>
        </w:rPr>
      </w:pPr>
      <w:r w:rsidRPr="005F14E4">
        <w:rPr>
          <w:rFonts w:ascii="Palatino Linotype" w:hAnsi="Palatino Linotype"/>
          <w:i/>
          <w:sz w:val="22"/>
          <w:lang w:val="es-MX" w:eastAsia="en-US"/>
        </w:rPr>
        <w:lastRenderedPageBreak/>
        <w:t>(…)</w:t>
      </w:r>
      <w:r w:rsidRPr="005F14E4">
        <w:rPr>
          <w:rFonts w:ascii="Palatino Linotype" w:hAnsi="Palatino Linotype"/>
          <w:i/>
          <w:sz w:val="22"/>
          <w:lang w:val="es-MX" w:eastAsia="en-US"/>
        </w:rPr>
        <w:tab/>
      </w:r>
    </w:p>
    <w:p w14:paraId="117A3F49" w14:textId="77777777" w:rsidR="00BE5492" w:rsidRPr="005F14E4" w:rsidRDefault="00BE5492" w:rsidP="00BE5492">
      <w:pPr>
        <w:ind w:left="851" w:right="851"/>
        <w:contextualSpacing/>
        <w:jc w:val="both"/>
        <w:rPr>
          <w:rFonts w:ascii="Palatino Linotype" w:hAnsi="Palatino Linotype"/>
          <w:b/>
          <w:i/>
          <w:sz w:val="22"/>
          <w:lang w:val="es-MX" w:eastAsia="en-US"/>
        </w:rPr>
      </w:pPr>
      <w:r w:rsidRPr="005F14E4">
        <w:rPr>
          <w:rFonts w:ascii="Palatino Linotype" w:hAnsi="Palatino Linotype"/>
          <w:b/>
          <w:i/>
          <w:sz w:val="22"/>
          <w:lang w:val="es-MX" w:eastAsia="en-US"/>
        </w:rPr>
        <w:t>X. Presentar ante el Comité, el proyecto de clasificación de información;</w:t>
      </w:r>
    </w:p>
    <w:p w14:paraId="19DA92C3" w14:textId="77777777" w:rsidR="00BE5492" w:rsidRPr="005F14E4" w:rsidRDefault="00BE5492" w:rsidP="00BE5492">
      <w:pPr>
        <w:ind w:left="851" w:right="851"/>
        <w:contextualSpacing/>
        <w:jc w:val="both"/>
        <w:rPr>
          <w:rFonts w:ascii="Palatino Linotype" w:hAnsi="Palatino Linotype"/>
          <w:i/>
          <w:sz w:val="22"/>
          <w:lang w:val="es-MX" w:eastAsia="en-US"/>
        </w:rPr>
      </w:pPr>
      <w:r w:rsidRPr="005F14E4">
        <w:rPr>
          <w:rFonts w:ascii="Palatino Linotype" w:hAnsi="Palatino Linotype"/>
          <w:i/>
          <w:sz w:val="22"/>
          <w:lang w:val="es-MX" w:eastAsia="en-US"/>
        </w:rPr>
        <w:t xml:space="preserve">(…)” </w:t>
      </w:r>
    </w:p>
    <w:p w14:paraId="713D0200" w14:textId="77777777" w:rsidR="00BE5492" w:rsidRPr="005F14E4" w:rsidRDefault="00BE5492" w:rsidP="00BE5492">
      <w:pPr>
        <w:ind w:left="851" w:right="851"/>
        <w:contextualSpacing/>
        <w:jc w:val="both"/>
        <w:rPr>
          <w:rFonts w:ascii="Palatino Linotype" w:hAnsi="Palatino Linotype"/>
          <w:b/>
          <w:i/>
          <w:sz w:val="22"/>
          <w:lang w:val="es-MX" w:eastAsia="en-US"/>
        </w:rPr>
      </w:pPr>
    </w:p>
    <w:p w14:paraId="4C82BEEC" w14:textId="77777777" w:rsidR="00BE5492" w:rsidRPr="005F14E4" w:rsidRDefault="00BE5492" w:rsidP="00BE5492">
      <w:pPr>
        <w:ind w:left="851" w:right="851"/>
        <w:contextualSpacing/>
        <w:jc w:val="both"/>
        <w:rPr>
          <w:rFonts w:ascii="Palatino Linotype" w:hAnsi="Palatino Linotype"/>
          <w:i/>
          <w:sz w:val="22"/>
          <w:lang w:val="es-MX" w:eastAsia="en-US"/>
        </w:rPr>
      </w:pPr>
      <w:r w:rsidRPr="005F14E4">
        <w:rPr>
          <w:rFonts w:ascii="Palatino Linotype" w:hAnsi="Palatino Linotype"/>
          <w:b/>
          <w:i/>
          <w:sz w:val="22"/>
          <w:lang w:val="es-MX" w:eastAsia="en-US"/>
        </w:rPr>
        <w:t>“Artículo 59.</w:t>
      </w:r>
      <w:r w:rsidRPr="005F14E4">
        <w:rPr>
          <w:rFonts w:ascii="Palatino Linotype" w:hAnsi="Palatino Linotype"/>
          <w:i/>
          <w:sz w:val="22"/>
          <w:lang w:val="es-MX" w:eastAsia="en-US"/>
        </w:rPr>
        <w:t xml:space="preserve"> Los </w:t>
      </w:r>
      <w:r w:rsidRPr="005F14E4">
        <w:rPr>
          <w:rFonts w:ascii="Palatino Linotype" w:hAnsi="Palatino Linotype"/>
          <w:b/>
          <w:i/>
          <w:sz w:val="22"/>
          <w:lang w:val="es-MX" w:eastAsia="en-US"/>
        </w:rPr>
        <w:t>servidores públicos habilitados</w:t>
      </w:r>
      <w:r w:rsidRPr="005F14E4">
        <w:rPr>
          <w:rFonts w:ascii="Palatino Linotype" w:hAnsi="Palatino Linotype"/>
          <w:i/>
          <w:sz w:val="22"/>
          <w:lang w:val="es-MX" w:eastAsia="en-US"/>
        </w:rPr>
        <w:t xml:space="preserve"> tendrán las </w:t>
      </w:r>
      <w:r w:rsidRPr="005F14E4">
        <w:rPr>
          <w:rFonts w:ascii="Palatino Linotype" w:hAnsi="Palatino Linotype"/>
          <w:b/>
          <w:i/>
          <w:sz w:val="22"/>
          <w:lang w:val="es-MX" w:eastAsia="en-US"/>
        </w:rPr>
        <w:t>funciones</w:t>
      </w:r>
      <w:r w:rsidRPr="005F14E4">
        <w:rPr>
          <w:rFonts w:ascii="Palatino Linotype" w:hAnsi="Palatino Linotype"/>
          <w:i/>
          <w:sz w:val="22"/>
          <w:lang w:val="es-MX" w:eastAsia="en-US"/>
        </w:rPr>
        <w:t xml:space="preserve"> siguientes:</w:t>
      </w:r>
    </w:p>
    <w:p w14:paraId="4EE34690" w14:textId="77777777" w:rsidR="00BE5492" w:rsidRPr="005F14E4" w:rsidRDefault="00BE5492" w:rsidP="00BE5492">
      <w:pPr>
        <w:ind w:left="851" w:right="851"/>
        <w:contextualSpacing/>
        <w:jc w:val="both"/>
        <w:rPr>
          <w:rFonts w:ascii="Palatino Linotype" w:hAnsi="Palatino Linotype"/>
          <w:b/>
          <w:i/>
          <w:sz w:val="22"/>
          <w:lang w:val="es-MX" w:eastAsia="en-US"/>
        </w:rPr>
      </w:pPr>
      <w:r w:rsidRPr="005F14E4">
        <w:rPr>
          <w:rFonts w:ascii="Palatino Linotype" w:hAnsi="Palatino Linotype"/>
          <w:b/>
          <w:i/>
          <w:sz w:val="22"/>
          <w:lang w:val="es-MX" w:eastAsia="en-US"/>
        </w:rPr>
        <w:t>(…)</w:t>
      </w:r>
    </w:p>
    <w:p w14:paraId="0016F28F" w14:textId="77777777" w:rsidR="00BE5492" w:rsidRPr="005F14E4" w:rsidRDefault="00BE5492" w:rsidP="00BE5492">
      <w:pPr>
        <w:ind w:left="851" w:right="851"/>
        <w:contextualSpacing/>
        <w:jc w:val="both"/>
        <w:rPr>
          <w:rFonts w:ascii="Palatino Linotype" w:hAnsi="Palatino Linotype"/>
          <w:i/>
          <w:sz w:val="22"/>
          <w:lang w:val="es-MX" w:eastAsia="en-US"/>
        </w:rPr>
      </w:pPr>
      <w:r w:rsidRPr="005F14E4">
        <w:rPr>
          <w:rFonts w:ascii="Palatino Linotype" w:hAnsi="Palatino Linotype"/>
          <w:b/>
          <w:i/>
          <w:sz w:val="22"/>
          <w:lang w:val="es-MX" w:eastAsia="en-US"/>
        </w:rPr>
        <w:t>V. Integrar y presentar al responsable de la Unidad de Transparencia la propuesta de clasificación de información</w:t>
      </w:r>
      <w:r w:rsidRPr="005F14E4">
        <w:rPr>
          <w:rFonts w:ascii="Palatino Linotype" w:hAnsi="Palatino Linotype"/>
          <w:i/>
          <w:sz w:val="22"/>
          <w:lang w:val="es-MX" w:eastAsia="en-US"/>
        </w:rPr>
        <w:t>, la cual tendrá los fundamentos y argumentos en que se basa dicha propuesta;</w:t>
      </w:r>
    </w:p>
    <w:p w14:paraId="0B640F2D" w14:textId="77777777" w:rsidR="00BE5492" w:rsidRPr="005F14E4" w:rsidRDefault="00BE5492" w:rsidP="00BE5492">
      <w:pPr>
        <w:ind w:left="851" w:right="851"/>
        <w:contextualSpacing/>
        <w:jc w:val="both"/>
        <w:rPr>
          <w:rFonts w:ascii="Palatino Linotype" w:hAnsi="Palatino Linotype"/>
          <w:i/>
          <w:sz w:val="22"/>
          <w:lang w:val="es-MX" w:eastAsia="en-US"/>
        </w:rPr>
      </w:pPr>
      <w:r w:rsidRPr="005F14E4">
        <w:rPr>
          <w:rFonts w:ascii="Palatino Linotype" w:hAnsi="Palatino Linotype"/>
          <w:i/>
          <w:sz w:val="22"/>
          <w:lang w:val="es-MX" w:eastAsia="en-US"/>
        </w:rPr>
        <w:t>(…)”</w:t>
      </w:r>
    </w:p>
    <w:p w14:paraId="18A6DFCF" w14:textId="77777777" w:rsidR="00BE5492" w:rsidRPr="005F14E4" w:rsidRDefault="00BE5492" w:rsidP="00BE5492">
      <w:pPr>
        <w:ind w:left="851" w:right="851"/>
        <w:contextualSpacing/>
        <w:jc w:val="both"/>
        <w:rPr>
          <w:rFonts w:ascii="Palatino Linotype" w:hAnsi="Palatino Linotype"/>
          <w:i/>
          <w:sz w:val="22"/>
          <w:lang w:val="es-MX" w:eastAsia="en-US"/>
        </w:rPr>
      </w:pPr>
    </w:p>
    <w:p w14:paraId="54E4BAA5" w14:textId="77777777" w:rsidR="00BE5492" w:rsidRPr="005F14E4" w:rsidRDefault="00BE5492" w:rsidP="00BE5492">
      <w:pPr>
        <w:ind w:left="851" w:right="851"/>
        <w:contextualSpacing/>
        <w:jc w:val="right"/>
        <w:rPr>
          <w:rFonts w:ascii="Palatino Linotype" w:hAnsi="Palatino Linotype"/>
          <w:i/>
          <w:sz w:val="18"/>
          <w:lang w:val="es-MX" w:eastAsia="en-US"/>
        </w:rPr>
      </w:pPr>
      <w:r w:rsidRPr="005F14E4">
        <w:rPr>
          <w:rFonts w:ascii="Palatino Linotype" w:hAnsi="Palatino Linotype"/>
          <w:i/>
          <w:sz w:val="18"/>
          <w:lang w:val="es-MX" w:eastAsia="en-US"/>
        </w:rPr>
        <w:t>Énfasis añadido.</w:t>
      </w:r>
    </w:p>
    <w:p w14:paraId="65D9274C" w14:textId="77777777" w:rsidR="00BE5492" w:rsidRPr="005F14E4" w:rsidRDefault="00BE5492" w:rsidP="00BE5492">
      <w:pPr>
        <w:spacing w:line="259" w:lineRule="auto"/>
        <w:ind w:left="992" w:right="1043"/>
        <w:contextualSpacing/>
        <w:jc w:val="both"/>
        <w:rPr>
          <w:rFonts w:ascii="Palatino Linotype" w:hAnsi="Palatino Linotype"/>
          <w:i/>
          <w:lang w:val="es-MX" w:eastAsia="en-US"/>
        </w:rPr>
      </w:pPr>
    </w:p>
    <w:p w14:paraId="56C570B0" w14:textId="77777777" w:rsidR="00BE5492" w:rsidRPr="005F14E4" w:rsidRDefault="00BE5492" w:rsidP="00BE5492">
      <w:pPr>
        <w:spacing w:line="360" w:lineRule="auto"/>
        <w:jc w:val="both"/>
        <w:rPr>
          <w:rFonts w:ascii="Palatino Linotype" w:hAnsi="Palatino Linotype" w:cs="Arial"/>
          <w:lang w:val="es-MX" w:eastAsia="en-US"/>
        </w:rPr>
      </w:pPr>
      <w:r w:rsidRPr="005F14E4">
        <w:rPr>
          <w:rFonts w:ascii="Palatino Linotype" w:hAnsi="Palatino Linotype" w:cs="Arial"/>
          <w:lang w:val="es-MX" w:eastAsia="en-US"/>
        </w:rPr>
        <w:t>Denotándose de dichos ordenamientos jurídicos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F810739" w14:textId="77777777" w:rsidR="00BE5492" w:rsidRPr="005F14E4" w:rsidRDefault="00BE5492" w:rsidP="00BE5492">
      <w:pPr>
        <w:spacing w:line="360" w:lineRule="auto"/>
        <w:jc w:val="both"/>
        <w:rPr>
          <w:rFonts w:ascii="Palatino Linotype" w:hAnsi="Palatino Linotype" w:cs="Arial"/>
          <w:lang w:val="es-MX" w:eastAsia="en-US"/>
        </w:rPr>
      </w:pPr>
    </w:p>
    <w:p w14:paraId="43FEF624" w14:textId="77777777" w:rsidR="00BE5492" w:rsidRPr="005F14E4" w:rsidRDefault="00BE5492" w:rsidP="00BE5492">
      <w:pPr>
        <w:spacing w:line="360" w:lineRule="auto"/>
        <w:jc w:val="both"/>
        <w:rPr>
          <w:rFonts w:ascii="Palatino Linotype" w:hAnsi="Palatino Linotype" w:cs="Arial"/>
          <w:lang w:val="es-MX" w:eastAsia="en-US"/>
        </w:rPr>
      </w:pPr>
      <w:r w:rsidRPr="005F14E4">
        <w:rPr>
          <w:rFonts w:ascii="Palatino Linotype" w:hAnsi="Palatino Linotype" w:cs="Arial"/>
          <w:lang w:val="es-MX" w:eastAsia="en-US"/>
        </w:rPr>
        <w:t>Para lo cual a su vez en el caso de información de carácter confidencial se debe atender a lo que señala el artículo 149, de la Ley de Transparencia Local vigente, cuyo contenido es de la literalidad siguiente:</w:t>
      </w:r>
    </w:p>
    <w:p w14:paraId="2735943A" w14:textId="77777777" w:rsidR="00BE5492" w:rsidRPr="005F14E4" w:rsidRDefault="00BE5492" w:rsidP="00BE5492">
      <w:pPr>
        <w:spacing w:after="160" w:line="259" w:lineRule="auto"/>
        <w:rPr>
          <w:rFonts w:asciiTheme="minorHAnsi" w:hAnsiTheme="minorHAnsi"/>
          <w:sz w:val="22"/>
          <w:szCs w:val="22"/>
          <w:lang w:val="es-MX" w:eastAsia="en-US"/>
        </w:rPr>
      </w:pPr>
    </w:p>
    <w:p w14:paraId="4D84440B" w14:textId="77777777" w:rsidR="00BE5492" w:rsidRPr="005F14E4" w:rsidRDefault="00BE5492" w:rsidP="00BE5492">
      <w:pPr>
        <w:spacing w:line="259" w:lineRule="auto"/>
        <w:ind w:left="851" w:right="851"/>
        <w:jc w:val="both"/>
        <w:rPr>
          <w:rFonts w:ascii="Palatino Linotype" w:hAnsi="Palatino Linotype"/>
          <w:i/>
          <w:sz w:val="22"/>
          <w:lang w:val="es-MX" w:eastAsia="en-US"/>
        </w:rPr>
      </w:pPr>
      <w:r w:rsidRPr="005F14E4">
        <w:rPr>
          <w:rFonts w:ascii="Palatino Linotype" w:hAnsi="Palatino Linotype"/>
          <w:i/>
          <w:sz w:val="22"/>
          <w:lang w:val="es-MX" w:eastAsia="en-US"/>
        </w:rPr>
        <w:t>“</w:t>
      </w:r>
      <w:r w:rsidRPr="005F14E4">
        <w:rPr>
          <w:rFonts w:ascii="Palatino Linotype" w:hAnsi="Palatino Linotype"/>
          <w:b/>
          <w:i/>
          <w:sz w:val="22"/>
          <w:lang w:val="es-MX" w:eastAsia="en-US"/>
        </w:rPr>
        <w:t>Artículo 149.</w:t>
      </w:r>
      <w:r w:rsidRPr="005F14E4">
        <w:rPr>
          <w:rFonts w:ascii="Palatino Linotype" w:hAnsi="Palatino Linotype"/>
          <w:i/>
          <w:sz w:val="22"/>
          <w:lang w:val="es-MX" w:eastAsia="en-US"/>
        </w:rPr>
        <w:t xml:space="preserve"> El </w:t>
      </w:r>
      <w:r w:rsidRPr="005F14E4">
        <w:rPr>
          <w:rFonts w:ascii="Palatino Linotype" w:hAnsi="Palatino Linotype"/>
          <w:b/>
          <w:i/>
          <w:sz w:val="22"/>
          <w:lang w:val="es-MX" w:eastAsia="en-US"/>
        </w:rPr>
        <w:t>acuerdo que clasifique la información como confidencial</w:t>
      </w:r>
      <w:r w:rsidRPr="005F14E4">
        <w:rPr>
          <w:rFonts w:ascii="Palatino Linotype" w:hAnsi="Palatino Linotype"/>
          <w:i/>
          <w:sz w:val="22"/>
          <w:lang w:val="es-MX" w:eastAsia="en-US"/>
        </w:rPr>
        <w:t xml:space="preserve"> deberá contener un razonamiento lógico en el que demuestre que la información se encuentra en alguna o algunas de las hipótesis previstas en la presente Ley.”</w:t>
      </w:r>
    </w:p>
    <w:p w14:paraId="66334511" w14:textId="77777777" w:rsidR="00BE5492" w:rsidRPr="005F14E4" w:rsidRDefault="00BE5492" w:rsidP="00BE5492">
      <w:pPr>
        <w:spacing w:line="259" w:lineRule="auto"/>
        <w:ind w:left="851" w:right="851"/>
        <w:jc w:val="both"/>
        <w:rPr>
          <w:rFonts w:ascii="Palatino Linotype" w:hAnsi="Palatino Linotype" w:cs="Arial"/>
          <w:i/>
          <w:sz w:val="22"/>
          <w:lang w:val="es-MX" w:eastAsia="en-US"/>
        </w:rPr>
      </w:pPr>
    </w:p>
    <w:p w14:paraId="57ED8CAB" w14:textId="77777777" w:rsidR="00BE5492" w:rsidRPr="005F14E4" w:rsidRDefault="00BE5492" w:rsidP="00BE5492">
      <w:pPr>
        <w:rPr>
          <w:lang w:val="es-MX"/>
        </w:rPr>
      </w:pPr>
    </w:p>
    <w:p w14:paraId="4F3A60C0" w14:textId="77777777" w:rsidR="00BE5492" w:rsidRPr="005F14E4" w:rsidRDefault="00BE5492" w:rsidP="00BE5492">
      <w:pPr>
        <w:spacing w:line="360" w:lineRule="auto"/>
        <w:jc w:val="both"/>
        <w:rPr>
          <w:rFonts w:ascii="Palatino Linotype" w:hAnsi="Palatino Linotype" w:cs="Arial"/>
          <w:lang w:val="es-MX" w:eastAsia="es-CO"/>
        </w:rPr>
      </w:pPr>
      <w:r w:rsidRPr="005F14E4">
        <w:rPr>
          <w:rFonts w:ascii="Palatino Linotype" w:hAnsi="Palatino Linotype" w:cs="Arial"/>
          <w:lang w:val="es-MX" w:eastAsia="es-CO"/>
        </w:rPr>
        <w:t>Es decir, el Sujeto Obligado a través de su Comité de Transparencia, deberá elaborar acuerdo que contenga un razonamiento lógico con el que se demuestre que la información que se clasifica como confidencial, encuadra en alguna de las hipótesis que contempla la Ley de la Materia en su artículo 143; ya que de lo contrario se estaría violentando el derecho de acceso a la información de la solicitante.</w:t>
      </w:r>
    </w:p>
    <w:p w14:paraId="0D9E7D6B" w14:textId="77777777" w:rsidR="00BE5492" w:rsidRPr="005F14E4" w:rsidRDefault="00BE5492" w:rsidP="00BE5492">
      <w:pPr>
        <w:autoSpaceDE w:val="0"/>
        <w:autoSpaceDN w:val="0"/>
        <w:adjustRightInd w:val="0"/>
        <w:spacing w:line="360" w:lineRule="auto"/>
        <w:contextualSpacing/>
        <w:jc w:val="both"/>
        <w:rPr>
          <w:rFonts w:ascii="Palatino Linotype" w:hAnsi="Palatino Linotype" w:cs="Arial"/>
          <w:lang w:val="es-MX" w:eastAsia="en-US"/>
        </w:rPr>
      </w:pPr>
    </w:p>
    <w:p w14:paraId="143E3948" w14:textId="77777777" w:rsidR="00BE5492" w:rsidRPr="005F14E4" w:rsidRDefault="00BE5492" w:rsidP="00BE5492">
      <w:pPr>
        <w:autoSpaceDE w:val="0"/>
        <w:autoSpaceDN w:val="0"/>
        <w:adjustRightInd w:val="0"/>
        <w:spacing w:line="360" w:lineRule="auto"/>
        <w:contextualSpacing/>
        <w:jc w:val="both"/>
        <w:rPr>
          <w:rFonts w:ascii="Palatino Linotype" w:hAnsi="Palatino Linotype" w:cs="Arial"/>
          <w:lang w:val="es-ES_tradnl" w:eastAsia="en-US"/>
        </w:rPr>
      </w:pPr>
      <w:r w:rsidRPr="005F14E4">
        <w:rPr>
          <w:rFonts w:ascii="Palatino Linotype" w:hAnsi="Palatino Linotype" w:cs="Arial"/>
          <w:lang w:val="es-MX" w:eastAsia="en-US"/>
        </w:rPr>
        <w:t xml:space="preserve">Asimismo, se destaca que el acuerdo de clasificación que elabore el Sujeto Obligado debe cumplir con las formalidades exigidas en la Ley; </w:t>
      </w:r>
      <w:r w:rsidRPr="005F14E4">
        <w:rPr>
          <w:rFonts w:ascii="Palatino Linotype" w:hAnsi="Palatino Linotype"/>
          <w:lang w:val="es-ES_tradnl" w:eastAsia="en-US"/>
        </w:rPr>
        <w:t xml:space="preserve">es decir, </w:t>
      </w:r>
      <w:r w:rsidRPr="005F14E4">
        <w:rPr>
          <w:rFonts w:ascii="Palatino Linotype" w:hAnsi="Palatino Linotype"/>
          <w:lang w:val="es-MX" w:eastAsia="en-US"/>
        </w:rPr>
        <w:t>resulta necesario que el Comité de Transparencia d</w:t>
      </w:r>
      <w:r w:rsidRPr="005F14E4">
        <w:rPr>
          <w:rFonts w:ascii="Palatino Linotype" w:hAnsi="Palatino Linotype"/>
          <w:lang w:val="es-ES_tradnl" w:eastAsia="en-US"/>
        </w:rPr>
        <w:t xml:space="preserve">el Sujeto Obligado </w:t>
      </w:r>
      <w:r w:rsidRPr="005F14E4">
        <w:rPr>
          <w:rFonts w:ascii="Palatino Linotype" w:hAnsi="Palatino Linotype"/>
          <w:lang w:val="es-MX" w:eastAsia="en-US"/>
        </w:rPr>
        <w:t>emita el Acuerdo de Clasificación correspondiente</w:t>
      </w:r>
      <w:r w:rsidRPr="005F14E4">
        <w:rPr>
          <w:rFonts w:ascii="Palatino Linotype" w:hAnsi="Palatino Linotype"/>
          <w:lang w:val="es-ES_tradnl" w:eastAsia="en-US"/>
        </w:rPr>
        <w:t xml:space="preserve"> debidamente fundado y motivado</w:t>
      </w:r>
      <w:r w:rsidRPr="005F14E4">
        <w:rPr>
          <w:rFonts w:ascii="Palatino Linotype" w:hAnsi="Palatino Linotype"/>
          <w:lang w:val="es-MX" w:eastAsia="en-US"/>
        </w:rPr>
        <w:t xml:space="preserve">, el cual deberá cumplir cabalmente con las formalidades previstas en el artículo 137, de la Ley de Transparencia y Acceso a la Información Pública del Estado de México y Municipios, ya expuesto; así como con los numerales aplicables de los </w:t>
      </w:r>
      <w:r w:rsidRPr="005F14E4">
        <w:rPr>
          <w:rFonts w:ascii="Palatino Linotype" w:hAnsi="Palatino Linotype"/>
          <w:b/>
          <w:lang w:val="es-MX" w:eastAsia="en-US"/>
        </w:rPr>
        <w:t>LINEAMIENTOS GENERALES EN MATERIA DE CLASIFICACIÓN Y DESCLASIFICACIÓN DE LA INFORMACIÓN, ASÍ COMO PARA LA ELABORACIÓN DE VERSIONES PÚBLICAS</w:t>
      </w:r>
      <w:r w:rsidRPr="005F14E4">
        <w:rPr>
          <w:rFonts w:ascii="Palatino Linotype" w:hAnsi="Palatino Linotype"/>
          <w:lang w:val="es-MX" w:eastAsia="en-US"/>
        </w:rPr>
        <w:t xml:space="preserve">, publicados en el Diario Oficial de la Federación en fecha quince de abril del año dos mil dieciséis, mediante Acuerdo del Consejo Nacional del Sistema Nacional de Transparencia, Acceso a la Información Pública y Protección de Datos Personales, </w:t>
      </w:r>
      <w:r w:rsidRPr="005F14E4">
        <w:rPr>
          <w:rFonts w:ascii="Palatino Linotype" w:hAnsi="Palatino Linotype" w:cs="Arial"/>
          <w:lang w:val="es-ES_tradnl" w:eastAsia="en-US"/>
        </w:rPr>
        <w:t>que literalmente expresan:</w:t>
      </w:r>
    </w:p>
    <w:p w14:paraId="3228369B" w14:textId="77777777" w:rsidR="00BE5492" w:rsidRPr="005F14E4" w:rsidRDefault="00BE5492" w:rsidP="00BE5492">
      <w:pPr>
        <w:rPr>
          <w:lang w:val="es-MX"/>
        </w:rPr>
      </w:pPr>
    </w:p>
    <w:p w14:paraId="4BC39BAB" w14:textId="77777777" w:rsidR="00BE5492" w:rsidRPr="005F14E4" w:rsidRDefault="00BE5492" w:rsidP="00BE5492">
      <w:pPr>
        <w:ind w:left="851" w:right="851"/>
        <w:contextualSpacing/>
        <w:jc w:val="both"/>
        <w:rPr>
          <w:rFonts w:ascii="Palatino Linotype" w:hAnsi="Palatino Linotype" w:cs="Arial"/>
          <w:b/>
          <w:i/>
          <w:sz w:val="22"/>
          <w:szCs w:val="22"/>
          <w:lang w:val="es-MX" w:eastAsia="en-US"/>
        </w:rPr>
      </w:pPr>
      <w:r w:rsidRPr="005F14E4">
        <w:rPr>
          <w:rFonts w:ascii="Palatino Linotype" w:hAnsi="Palatino Linotype" w:cs="Arial"/>
          <w:b/>
          <w:i/>
          <w:sz w:val="22"/>
          <w:szCs w:val="22"/>
          <w:lang w:val="es-MX" w:eastAsia="es-MX"/>
        </w:rPr>
        <w:t xml:space="preserve">Lineamientos Generales en materia de Clasificación y Desclasificación de la </w:t>
      </w:r>
      <w:r w:rsidRPr="005F14E4">
        <w:rPr>
          <w:rFonts w:ascii="Palatino Linotype" w:hAnsi="Palatino Linotype" w:cs="Arial"/>
          <w:b/>
          <w:i/>
          <w:sz w:val="22"/>
          <w:szCs w:val="22"/>
          <w:lang w:val="es-MX" w:eastAsia="en-US"/>
        </w:rPr>
        <w:t>Información, así como para la elaboración de Versiones Públicas</w:t>
      </w:r>
    </w:p>
    <w:p w14:paraId="2A37D447" w14:textId="77777777" w:rsidR="00BE5492" w:rsidRPr="005F14E4" w:rsidRDefault="00BE5492" w:rsidP="00BE5492">
      <w:pPr>
        <w:ind w:left="851" w:right="851"/>
        <w:contextualSpacing/>
        <w:jc w:val="both"/>
        <w:rPr>
          <w:rFonts w:ascii="Palatino Linotype" w:hAnsi="Palatino Linotype" w:cs="Arial"/>
          <w:i/>
          <w:sz w:val="22"/>
          <w:szCs w:val="22"/>
          <w:lang w:val="es-MX" w:eastAsia="es-MX"/>
        </w:rPr>
      </w:pPr>
    </w:p>
    <w:p w14:paraId="3AD76383" w14:textId="77777777" w:rsidR="00BE5492" w:rsidRPr="005F14E4" w:rsidRDefault="00BE5492" w:rsidP="00BE5492">
      <w:pPr>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w:t>
      </w:r>
      <w:r w:rsidRPr="005F14E4">
        <w:rPr>
          <w:rFonts w:ascii="Palatino Linotype" w:hAnsi="Palatino Linotype" w:cs="Arial"/>
          <w:b/>
          <w:i/>
          <w:sz w:val="22"/>
          <w:szCs w:val="22"/>
          <w:lang w:val="es-MX" w:eastAsia="es-MX"/>
        </w:rPr>
        <w:t>Segundo.-</w:t>
      </w:r>
      <w:r w:rsidRPr="005F14E4">
        <w:rPr>
          <w:rFonts w:ascii="Palatino Linotype" w:hAnsi="Palatino Linotype" w:cs="Arial"/>
          <w:i/>
          <w:sz w:val="22"/>
          <w:szCs w:val="22"/>
          <w:lang w:val="es-MX" w:eastAsia="es-MX"/>
        </w:rPr>
        <w:t xml:space="preserve"> Para efectos de los </w:t>
      </w:r>
      <w:r w:rsidRPr="005F14E4">
        <w:rPr>
          <w:rFonts w:ascii="Palatino Linotype" w:hAnsi="Palatino Linotype" w:cs="Arial"/>
          <w:i/>
          <w:sz w:val="22"/>
          <w:szCs w:val="22"/>
          <w:lang w:val="es-MX" w:eastAsia="en-US"/>
        </w:rPr>
        <w:t>presentes</w:t>
      </w:r>
      <w:r w:rsidRPr="005F14E4">
        <w:rPr>
          <w:rFonts w:ascii="Palatino Linotype" w:hAnsi="Palatino Linotype" w:cs="Arial"/>
          <w:i/>
          <w:sz w:val="22"/>
          <w:szCs w:val="22"/>
          <w:lang w:val="es-MX" w:eastAsia="es-MX"/>
        </w:rPr>
        <w:t xml:space="preserve"> Lineamientos Generales, se entenderá por:</w:t>
      </w:r>
    </w:p>
    <w:p w14:paraId="74116982"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b/>
          <w:i/>
          <w:sz w:val="22"/>
          <w:szCs w:val="22"/>
          <w:lang w:val="es-MX" w:eastAsia="es-MX"/>
        </w:rPr>
      </w:pPr>
    </w:p>
    <w:p w14:paraId="5B09A705"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b/>
          <w:i/>
          <w:sz w:val="22"/>
          <w:szCs w:val="22"/>
          <w:lang w:val="es-MX" w:eastAsia="es-MX"/>
        </w:rPr>
        <w:lastRenderedPageBreak/>
        <w:t>XVIII.</w:t>
      </w:r>
      <w:r w:rsidRPr="005F14E4">
        <w:rPr>
          <w:rFonts w:ascii="Palatino Linotype" w:hAnsi="Palatino Linotype" w:cs="Arial"/>
          <w:i/>
          <w:sz w:val="22"/>
          <w:szCs w:val="22"/>
          <w:lang w:val="es-MX" w:eastAsia="es-MX"/>
        </w:rPr>
        <w:t xml:space="preserve"> </w:t>
      </w:r>
      <w:r w:rsidRPr="005F14E4">
        <w:rPr>
          <w:rFonts w:ascii="Palatino Linotype" w:hAnsi="Palatino Linotype" w:cs="Arial"/>
          <w:b/>
          <w:i/>
          <w:sz w:val="22"/>
          <w:szCs w:val="22"/>
          <w:lang w:val="es-MX" w:eastAsia="es-MX"/>
        </w:rPr>
        <w:t>Versión pública:</w:t>
      </w:r>
      <w:r w:rsidRPr="005F14E4">
        <w:rPr>
          <w:rFonts w:ascii="Palatino Linotype" w:hAnsi="Palatino Linotype" w:cs="Arial"/>
          <w:i/>
          <w:sz w:val="22"/>
          <w:szCs w:val="22"/>
          <w:lang w:val="es-MX" w:eastAsia="es-MX"/>
        </w:rPr>
        <w:t xml:space="preserve"> El </w:t>
      </w:r>
      <w:r w:rsidRPr="005F14E4">
        <w:rPr>
          <w:rFonts w:ascii="Palatino Linotype" w:hAnsi="Palatino Linotype" w:cs="Arial"/>
          <w:bCs/>
          <w:i/>
          <w:noProof/>
          <w:sz w:val="22"/>
          <w:szCs w:val="22"/>
          <w:lang w:val="es-MX" w:eastAsia="en-US"/>
        </w:rPr>
        <w:t>documento</w:t>
      </w:r>
      <w:r w:rsidRPr="005F14E4">
        <w:rPr>
          <w:rFonts w:ascii="Palatino Linotype" w:hAnsi="Palatino Linotype" w:cs="Arial"/>
          <w:i/>
          <w:sz w:val="22"/>
          <w:szCs w:val="22"/>
          <w:lang w:val="es-MX" w:eastAsia="es-MX"/>
        </w:rPr>
        <w:t xml:space="preserve"> a partir del que se otorga acceso a la información, en el que se testan partes o secciones clasificadas, indicando el contenido de éstas de manera genérica, </w:t>
      </w:r>
      <w:r w:rsidRPr="005F14E4">
        <w:rPr>
          <w:rFonts w:ascii="Palatino Linotype" w:hAnsi="Palatino Linotype" w:cs="Arial"/>
          <w:b/>
          <w:i/>
          <w:sz w:val="22"/>
          <w:szCs w:val="22"/>
          <w:u w:val="single"/>
          <w:lang w:val="es-MX" w:eastAsia="es-MX"/>
        </w:rPr>
        <w:t>fundando y motivando la</w:t>
      </w:r>
      <w:r w:rsidRPr="005F14E4">
        <w:rPr>
          <w:rFonts w:ascii="Palatino Linotype" w:hAnsi="Palatino Linotype" w:cs="Arial"/>
          <w:i/>
          <w:sz w:val="22"/>
          <w:szCs w:val="22"/>
          <w:lang w:val="es-MX" w:eastAsia="es-MX"/>
        </w:rPr>
        <w:t xml:space="preserve"> reserva o </w:t>
      </w:r>
      <w:r w:rsidRPr="005F14E4">
        <w:rPr>
          <w:rFonts w:ascii="Palatino Linotype" w:hAnsi="Palatino Linotype" w:cs="Arial"/>
          <w:b/>
          <w:i/>
          <w:sz w:val="22"/>
          <w:szCs w:val="22"/>
          <w:u w:val="single"/>
          <w:lang w:val="es-MX" w:eastAsia="es-MX"/>
        </w:rPr>
        <w:t>confidencialidad</w:t>
      </w:r>
      <w:r w:rsidRPr="005F14E4">
        <w:rPr>
          <w:rFonts w:ascii="Palatino Linotype" w:hAnsi="Palatino Linotype" w:cs="Arial"/>
          <w:i/>
          <w:sz w:val="22"/>
          <w:szCs w:val="22"/>
          <w:lang w:val="es-MX" w:eastAsia="es-MX"/>
        </w:rPr>
        <w:t xml:space="preserve">, a través de la resolución que para tal efecto emita el </w:t>
      </w:r>
      <w:r w:rsidRPr="005F14E4">
        <w:rPr>
          <w:rFonts w:ascii="Palatino Linotype" w:hAnsi="Palatino Linotype" w:cs="Arial"/>
          <w:bCs/>
          <w:i/>
          <w:noProof/>
          <w:sz w:val="22"/>
          <w:szCs w:val="22"/>
          <w:lang w:val="es-MX" w:eastAsia="en-US"/>
        </w:rPr>
        <w:t>Comité</w:t>
      </w:r>
      <w:r w:rsidRPr="005F14E4">
        <w:rPr>
          <w:rFonts w:ascii="Palatino Linotype" w:hAnsi="Palatino Linotype" w:cs="Arial"/>
          <w:i/>
          <w:sz w:val="22"/>
          <w:szCs w:val="22"/>
          <w:lang w:val="es-MX" w:eastAsia="es-MX"/>
        </w:rPr>
        <w:t xml:space="preserve"> de Transparencia.</w:t>
      </w:r>
    </w:p>
    <w:p w14:paraId="1C596254"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b/>
          <w:i/>
          <w:sz w:val="22"/>
          <w:szCs w:val="22"/>
          <w:lang w:val="es-MX" w:eastAsia="es-MX"/>
        </w:rPr>
      </w:pPr>
    </w:p>
    <w:p w14:paraId="2C1DFF7E"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b/>
          <w:i/>
          <w:sz w:val="22"/>
          <w:szCs w:val="22"/>
          <w:lang w:val="es-MX" w:eastAsia="es-MX"/>
        </w:rPr>
      </w:pPr>
      <w:r w:rsidRPr="005F14E4">
        <w:rPr>
          <w:rFonts w:ascii="Palatino Linotype" w:hAnsi="Palatino Linotype" w:cs="Arial"/>
          <w:b/>
          <w:i/>
          <w:sz w:val="22"/>
          <w:szCs w:val="22"/>
          <w:lang w:val="es-MX" w:eastAsia="es-MX"/>
        </w:rPr>
        <w:t>Cuarto. Para clasificar la información como reservada o confidencial, de manera total</w:t>
      </w:r>
      <w:r w:rsidRPr="005F14E4">
        <w:rPr>
          <w:rFonts w:ascii="Palatino Linotype" w:hAnsi="Palatino Linotype" w:cs="Arial"/>
          <w:i/>
          <w:sz w:val="22"/>
          <w:szCs w:val="22"/>
          <w:lang w:val="es-MX" w:eastAsia="es-MX"/>
        </w:rPr>
        <w:t xml:space="preserve"> o parcial, </w:t>
      </w:r>
      <w:r w:rsidRPr="005F14E4">
        <w:rPr>
          <w:rFonts w:ascii="Palatino Linotype" w:hAnsi="Palatino Linotype" w:cs="Arial"/>
          <w:b/>
          <w:i/>
          <w:sz w:val="22"/>
          <w:szCs w:val="22"/>
          <w:lang w:val="es-MX" w:eastAsia="es-MX"/>
        </w:rPr>
        <w:t xml:space="preserve">el titular del </w:t>
      </w:r>
      <w:r w:rsidRPr="005F14E4">
        <w:rPr>
          <w:rFonts w:ascii="Palatino Linotype" w:hAnsi="Palatino Linotype" w:cs="Arial"/>
          <w:b/>
          <w:bCs/>
          <w:i/>
          <w:noProof/>
          <w:sz w:val="22"/>
          <w:szCs w:val="22"/>
          <w:lang w:val="es-MX" w:eastAsia="en-US"/>
        </w:rPr>
        <w:t>área</w:t>
      </w:r>
      <w:r w:rsidRPr="005F14E4">
        <w:rPr>
          <w:rFonts w:ascii="Palatino Linotype" w:hAnsi="Palatino Linotype" w:cs="Arial"/>
          <w:b/>
          <w:i/>
          <w:sz w:val="22"/>
          <w:szCs w:val="22"/>
          <w:lang w:val="es-MX" w:eastAsia="es-MX"/>
        </w:rPr>
        <w:t xml:space="preserve"> del sujeto </w:t>
      </w:r>
      <w:r w:rsidRPr="005F14E4">
        <w:rPr>
          <w:rFonts w:ascii="Palatino Linotype" w:hAnsi="Palatino Linotype" w:cs="Arial"/>
          <w:b/>
          <w:i/>
          <w:sz w:val="22"/>
          <w:szCs w:val="22"/>
          <w:lang w:val="es-MX" w:eastAsia="en-US"/>
        </w:rPr>
        <w:t>obligado</w:t>
      </w:r>
      <w:r w:rsidRPr="005F14E4">
        <w:rPr>
          <w:rFonts w:ascii="Palatino Linotype" w:hAnsi="Palatino Linotype" w:cs="Arial"/>
          <w:b/>
          <w:i/>
          <w:sz w:val="22"/>
          <w:szCs w:val="22"/>
          <w:lang w:val="es-MX"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5DF497C"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p>
    <w:p w14:paraId="3212E32E"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 xml:space="preserve">Los sujetos obligados deberán aplicar, de manera estricta, las excepciones al derecho de acceso a la </w:t>
      </w:r>
      <w:r w:rsidRPr="005F14E4">
        <w:rPr>
          <w:rFonts w:ascii="Palatino Linotype" w:hAnsi="Palatino Linotype" w:cs="Arial"/>
          <w:bCs/>
          <w:i/>
          <w:noProof/>
          <w:sz w:val="22"/>
          <w:szCs w:val="22"/>
          <w:lang w:val="es-MX" w:eastAsia="en-US"/>
        </w:rPr>
        <w:t>información</w:t>
      </w:r>
      <w:r w:rsidRPr="005F14E4">
        <w:rPr>
          <w:rFonts w:ascii="Palatino Linotype" w:hAnsi="Palatino Linotype" w:cs="Arial"/>
          <w:i/>
          <w:sz w:val="22"/>
          <w:szCs w:val="22"/>
          <w:lang w:val="es-MX" w:eastAsia="es-MX"/>
        </w:rPr>
        <w:t xml:space="preserve"> y sólo </w:t>
      </w:r>
      <w:r w:rsidRPr="005F14E4">
        <w:rPr>
          <w:rFonts w:ascii="Palatino Linotype" w:hAnsi="Palatino Linotype" w:cs="Arial"/>
          <w:i/>
          <w:sz w:val="22"/>
          <w:szCs w:val="22"/>
          <w:lang w:val="es-MX" w:eastAsia="en-US"/>
        </w:rPr>
        <w:t>podrán</w:t>
      </w:r>
      <w:r w:rsidRPr="005F14E4">
        <w:rPr>
          <w:rFonts w:ascii="Palatino Linotype" w:hAnsi="Palatino Linotype" w:cs="Arial"/>
          <w:i/>
          <w:sz w:val="22"/>
          <w:szCs w:val="22"/>
          <w:lang w:val="es-MX" w:eastAsia="es-MX"/>
        </w:rPr>
        <w:t xml:space="preserve"> invocarlas cuando acrediten su procedencia.</w:t>
      </w:r>
    </w:p>
    <w:p w14:paraId="19A219FB"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b/>
          <w:i/>
          <w:sz w:val="22"/>
          <w:szCs w:val="22"/>
          <w:lang w:val="es-MX" w:eastAsia="es-MX"/>
        </w:rPr>
      </w:pPr>
    </w:p>
    <w:p w14:paraId="7ACB637C"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b/>
          <w:i/>
          <w:sz w:val="22"/>
          <w:szCs w:val="22"/>
          <w:lang w:val="es-MX" w:eastAsia="es-MX"/>
        </w:rPr>
        <w:t>Quinto.</w:t>
      </w:r>
      <w:r w:rsidRPr="005F14E4">
        <w:rPr>
          <w:rFonts w:ascii="Palatino Linotype"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w:t>
      </w:r>
      <w:r w:rsidRPr="005F14E4">
        <w:rPr>
          <w:rFonts w:ascii="Palatino Linotype" w:hAnsi="Palatino Linotype" w:cs="Arial"/>
          <w:i/>
          <w:sz w:val="22"/>
          <w:szCs w:val="22"/>
          <w:lang w:val="es-MX" w:eastAsia="en-US"/>
        </w:rPr>
        <w:t>corresponderá</w:t>
      </w:r>
      <w:r w:rsidRPr="005F14E4">
        <w:rPr>
          <w:rFonts w:ascii="Palatino Linotype" w:hAnsi="Palatino Linotype" w:cs="Arial"/>
          <w:i/>
          <w:sz w:val="22"/>
          <w:szCs w:val="22"/>
          <w:lang w:val="es-MX"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7B479D1"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b/>
          <w:i/>
          <w:sz w:val="22"/>
          <w:szCs w:val="22"/>
          <w:lang w:val="es-MX" w:eastAsia="es-MX"/>
        </w:rPr>
      </w:pPr>
    </w:p>
    <w:p w14:paraId="11B224D0"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b/>
          <w:i/>
          <w:sz w:val="22"/>
          <w:szCs w:val="22"/>
          <w:lang w:val="es-MX" w:eastAsia="es-MX"/>
        </w:rPr>
        <w:t>Sexto.</w:t>
      </w:r>
      <w:r w:rsidRPr="005F14E4">
        <w:rPr>
          <w:rFonts w:ascii="Palatino Linotype" w:hAnsi="Palatino Linotype" w:cs="Arial"/>
          <w:i/>
          <w:sz w:val="22"/>
          <w:szCs w:val="22"/>
          <w:lang w:val="es-MX" w:eastAsia="es-MX"/>
        </w:rPr>
        <w:t xml:space="preserve"> Los sujetos obligados no podrán emitir acuerdos de carácter general ni particular que clasifiquen </w:t>
      </w:r>
      <w:r w:rsidRPr="005F14E4">
        <w:rPr>
          <w:rFonts w:ascii="Palatino Linotype" w:hAnsi="Palatino Linotype" w:cs="Arial"/>
          <w:bCs/>
          <w:i/>
          <w:noProof/>
          <w:sz w:val="22"/>
          <w:szCs w:val="22"/>
          <w:lang w:val="es-MX" w:eastAsia="en-US"/>
        </w:rPr>
        <w:t>documentos</w:t>
      </w:r>
      <w:r w:rsidRPr="005F14E4">
        <w:rPr>
          <w:rFonts w:ascii="Palatino Linotype" w:hAnsi="Palatino Linotype" w:cs="Arial"/>
          <w:i/>
          <w:sz w:val="22"/>
          <w:szCs w:val="22"/>
          <w:lang w:val="es-MX" w:eastAsia="es-MX"/>
        </w:rPr>
        <w:t xml:space="preserve"> o expedientes como reservados, ni clasificar documentos antes de que se genere la información o cuando éstos no obren en sus archivos.</w:t>
      </w:r>
    </w:p>
    <w:p w14:paraId="7A3B09E3" w14:textId="77777777" w:rsidR="00BE5492" w:rsidRPr="005F14E4" w:rsidRDefault="00BE5492" w:rsidP="00BE5492">
      <w:pPr>
        <w:ind w:left="851" w:right="851"/>
        <w:contextualSpacing/>
        <w:jc w:val="both"/>
        <w:rPr>
          <w:rFonts w:ascii="Palatino Linotype" w:hAnsi="Palatino Linotype" w:cs="Arial"/>
          <w:i/>
          <w:sz w:val="22"/>
          <w:szCs w:val="22"/>
          <w:lang w:val="es-MX" w:eastAsia="es-MX"/>
        </w:rPr>
      </w:pPr>
    </w:p>
    <w:p w14:paraId="45F750DC" w14:textId="77777777" w:rsidR="00BE5492" w:rsidRPr="005F14E4" w:rsidRDefault="00BE5492" w:rsidP="00BE5492">
      <w:pPr>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 xml:space="preserve">La clasificación de </w:t>
      </w:r>
      <w:r w:rsidRPr="005F14E4">
        <w:rPr>
          <w:rFonts w:ascii="Palatino Linotype" w:hAnsi="Palatino Linotype" w:cs="Arial"/>
          <w:i/>
          <w:sz w:val="22"/>
          <w:szCs w:val="22"/>
          <w:lang w:val="es-MX" w:eastAsia="en-US"/>
        </w:rPr>
        <w:t>información</w:t>
      </w:r>
      <w:r w:rsidRPr="005F14E4">
        <w:rPr>
          <w:rFonts w:ascii="Palatino Linotype" w:hAnsi="Palatino Linotype" w:cs="Arial"/>
          <w:i/>
          <w:sz w:val="22"/>
          <w:szCs w:val="22"/>
          <w:lang w:val="es-MX" w:eastAsia="es-MX"/>
        </w:rPr>
        <w:t xml:space="preserve"> se realizará conforme a un análisis caso por caso, mediante la aplicación </w:t>
      </w:r>
      <w:r w:rsidRPr="005F14E4">
        <w:rPr>
          <w:rFonts w:ascii="Palatino Linotype" w:hAnsi="Palatino Linotype" w:cs="Arial"/>
          <w:bCs/>
          <w:i/>
          <w:noProof/>
          <w:sz w:val="22"/>
          <w:szCs w:val="22"/>
          <w:lang w:val="es-MX" w:eastAsia="en-US"/>
        </w:rPr>
        <w:t>de</w:t>
      </w:r>
      <w:r w:rsidRPr="005F14E4">
        <w:rPr>
          <w:rFonts w:ascii="Palatino Linotype" w:hAnsi="Palatino Linotype" w:cs="Arial"/>
          <w:i/>
          <w:sz w:val="22"/>
          <w:szCs w:val="22"/>
          <w:lang w:val="es-MX" w:eastAsia="es-MX"/>
        </w:rPr>
        <w:t xml:space="preserve"> la prueba de daño y de interés público.</w:t>
      </w:r>
    </w:p>
    <w:p w14:paraId="3BE5EA74"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b/>
          <w:i/>
          <w:sz w:val="22"/>
          <w:szCs w:val="22"/>
          <w:lang w:val="es-MX" w:eastAsia="es-MX"/>
        </w:rPr>
      </w:pPr>
    </w:p>
    <w:p w14:paraId="7E603882"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b/>
          <w:i/>
          <w:sz w:val="22"/>
          <w:szCs w:val="22"/>
          <w:lang w:val="es-MX" w:eastAsia="es-MX"/>
        </w:rPr>
        <w:t>Séptimo.</w:t>
      </w:r>
      <w:r w:rsidRPr="005F14E4">
        <w:rPr>
          <w:rFonts w:ascii="Palatino Linotype" w:hAnsi="Palatino Linotype" w:cs="Arial"/>
          <w:i/>
          <w:sz w:val="22"/>
          <w:szCs w:val="22"/>
          <w:lang w:val="es-MX" w:eastAsia="es-MX"/>
        </w:rPr>
        <w:t xml:space="preserve"> La clasificación </w:t>
      </w:r>
      <w:r w:rsidRPr="005F14E4">
        <w:rPr>
          <w:rFonts w:ascii="Palatino Linotype" w:hAnsi="Palatino Linotype" w:cs="Arial"/>
          <w:bCs/>
          <w:i/>
          <w:noProof/>
          <w:sz w:val="22"/>
          <w:szCs w:val="22"/>
          <w:lang w:val="es-MX" w:eastAsia="en-US"/>
        </w:rPr>
        <w:t>de</w:t>
      </w:r>
      <w:r w:rsidRPr="005F14E4">
        <w:rPr>
          <w:rFonts w:ascii="Palatino Linotype" w:hAnsi="Palatino Linotype" w:cs="Arial"/>
          <w:i/>
          <w:sz w:val="22"/>
          <w:szCs w:val="22"/>
          <w:lang w:val="es-MX" w:eastAsia="es-MX"/>
        </w:rPr>
        <w:t xml:space="preserve"> la </w:t>
      </w:r>
      <w:r w:rsidRPr="005F14E4">
        <w:rPr>
          <w:rFonts w:ascii="Palatino Linotype" w:hAnsi="Palatino Linotype" w:cs="Arial"/>
          <w:i/>
          <w:sz w:val="22"/>
          <w:szCs w:val="22"/>
          <w:lang w:val="es-MX" w:eastAsia="en-US"/>
        </w:rPr>
        <w:t>información</w:t>
      </w:r>
      <w:r w:rsidRPr="005F14E4">
        <w:rPr>
          <w:rFonts w:ascii="Palatino Linotype" w:hAnsi="Palatino Linotype" w:cs="Arial"/>
          <w:i/>
          <w:sz w:val="22"/>
          <w:szCs w:val="22"/>
          <w:lang w:val="es-MX" w:eastAsia="es-MX"/>
        </w:rPr>
        <w:t xml:space="preserve"> se llevará a cabo en el momento en que:</w:t>
      </w:r>
    </w:p>
    <w:p w14:paraId="4C64C14C"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b/>
          <w:i/>
          <w:sz w:val="22"/>
          <w:szCs w:val="22"/>
          <w:lang w:val="es-MX" w:eastAsia="es-MX"/>
        </w:rPr>
        <w:t>I.</w:t>
      </w:r>
      <w:r w:rsidRPr="005F14E4">
        <w:rPr>
          <w:rFonts w:ascii="Palatino Linotype" w:hAnsi="Palatino Linotype" w:cs="Arial"/>
          <w:i/>
          <w:sz w:val="22"/>
          <w:szCs w:val="22"/>
          <w:lang w:val="es-MX" w:eastAsia="es-MX"/>
        </w:rPr>
        <w:t xml:space="preserve"> Se reciba una solicitud de acceso a la información;</w:t>
      </w:r>
    </w:p>
    <w:p w14:paraId="50585401"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b/>
          <w:i/>
          <w:sz w:val="22"/>
          <w:szCs w:val="22"/>
          <w:lang w:val="es-MX" w:eastAsia="es-MX"/>
        </w:rPr>
        <w:t>II.</w:t>
      </w:r>
      <w:r w:rsidRPr="005F14E4">
        <w:rPr>
          <w:rFonts w:ascii="Palatino Linotype" w:hAnsi="Palatino Linotype" w:cs="Arial"/>
          <w:i/>
          <w:sz w:val="22"/>
          <w:szCs w:val="22"/>
          <w:lang w:val="es-MX" w:eastAsia="es-MX"/>
        </w:rPr>
        <w:t xml:space="preserve"> Se determine </w:t>
      </w:r>
      <w:r w:rsidRPr="005F14E4">
        <w:rPr>
          <w:rFonts w:ascii="Palatino Linotype" w:hAnsi="Palatino Linotype" w:cs="Arial"/>
          <w:bCs/>
          <w:i/>
          <w:noProof/>
          <w:sz w:val="22"/>
          <w:szCs w:val="22"/>
          <w:lang w:val="es-MX" w:eastAsia="en-US"/>
        </w:rPr>
        <w:t>mediante</w:t>
      </w:r>
      <w:r w:rsidRPr="005F14E4">
        <w:rPr>
          <w:rFonts w:ascii="Palatino Linotype" w:hAnsi="Palatino Linotype" w:cs="Arial"/>
          <w:i/>
          <w:sz w:val="22"/>
          <w:szCs w:val="22"/>
          <w:lang w:val="es-MX" w:eastAsia="es-MX"/>
        </w:rPr>
        <w:t xml:space="preserve"> resolución de autoridad competente, o</w:t>
      </w:r>
    </w:p>
    <w:p w14:paraId="679B8A92"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b/>
          <w:i/>
          <w:sz w:val="22"/>
          <w:szCs w:val="22"/>
          <w:lang w:val="es-MX" w:eastAsia="es-MX"/>
        </w:rPr>
        <w:t>III.</w:t>
      </w:r>
      <w:r w:rsidRPr="005F14E4">
        <w:rPr>
          <w:rFonts w:ascii="Palatino Linotype" w:hAnsi="Palatino Linotype" w:cs="Arial"/>
          <w:i/>
          <w:sz w:val="22"/>
          <w:szCs w:val="22"/>
          <w:lang w:val="es-MX" w:eastAsia="es-MX"/>
        </w:rPr>
        <w:t xml:space="preserve"> Se generen </w:t>
      </w:r>
      <w:r w:rsidRPr="005F14E4">
        <w:rPr>
          <w:rFonts w:ascii="Palatino Linotype" w:hAnsi="Palatino Linotype" w:cs="Arial"/>
          <w:bCs/>
          <w:i/>
          <w:noProof/>
          <w:sz w:val="22"/>
          <w:szCs w:val="22"/>
          <w:lang w:val="es-MX" w:eastAsia="en-US"/>
        </w:rPr>
        <w:t>versiones</w:t>
      </w:r>
      <w:r w:rsidRPr="005F14E4">
        <w:rPr>
          <w:rFonts w:ascii="Palatino Linotype"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14:paraId="551FE592"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p>
    <w:p w14:paraId="43B6E669"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 xml:space="preserve">Los titulares de las áreas deberán revisar la clasificación al momento de la recepción de una solicitud de </w:t>
      </w:r>
      <w:r w:rsidRPr="005F14E4">
        <w:rPr>
          <w:rFonts w:ascii="Palatino Linotype" w:hAnsi="Palatino Linotype" w:cs="Arial"/>
          <w:bCs/>
          <w:i/>
          <w:noProof/>
          <w:sz w:val="22"/>
          <w:szCs w:val="22"/>
          <w:lang w:val="es-MX" w:eastAsia="en-US"/>
        </w:rPr>
        <w:t>acceso</w:t>
      </w:r>
      <w:r w:rsidRPr="005F14E4">
        <w:rPr>
          <w:rFonts w:ascii="Palatino Linotype" w:hAnsi="Palatino Linotype" w:cs="Arial"/>
          <w:i/>
          <w:sz w:val="22"/>
          <w:szCs w:val="22"/>
          <w:lang w:val="es-MX" w:eastAsia="es-MX"/>
        </w:rPr>
        <w:t xml:space="preserve"> a la información, para verificar si encuadra en una causal de reserva o de confidencialidad.</w:t>
      </w:r>
    </w:p>
    <w:p w14:paraId="5AB211D9"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b/>
          <w:i/>
          <w:sz w:val="22"/>
          <w:szCs w:val="22"/>
          <w:lang w:val="es-MX" w:eastAsia="es-MX"/>
        </w:rPr>
      </w:pPr>
    </w:p>
    <w:p w14:paraId="7C63AB83"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b/>
          <w:i/>
          <w:sz w:val="22"/>
          <w:szCs w:val="22"/>
          <w:lang w:val="es-MX" w:eastAsia="es-MX"/>
        </w:rPr>
        <w:t>Octavo.</w:t>
      </w:r>
      <w:r w:rsidRPr="005F14E4">
        <w:rPr>
          <w:rFonts w:ascii="Palatino Linotype"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w:t>
      </w:r>
      <w:r w:rsidRPr="005F14E4">
        <w:rPr>
          <w:rFonts w:ascii="Palatino Linotype" w:hAnsi="Palatino Linotype" w:cs="Arial"/>
          <w:bCs/>
          <w:i/>
          <w:noProof/>
          <w:sz w:val="22"/>
          <w:szCs w:val="22"/>
          <w:lang w:val="es-MX" w:eastAsia="en-US"/>
        </w:rPr>
        <w:t>expresamente</w:t>
      </w:r>
      <w:r w:rsidRPr="005F14E4">
        <w:rPr>
          <w:rFonts w:ascii="Palatino Linotype" w:hAnsi="Palatino Linotype" w:cs="Arial"/>
          <w:i/>
          <w:sz w:val="22"/>
          <w:szCs w:val="22"/>
          <w:lang w:val="es-MX" w:eastAsia="es-MX"/>
        </w:rPr>
        <w:t xml:space="preserve"> le otorga el carácter de reservada o confidencial.</w:t>
      </w:r>
    </w:p>
    <w:p w14:paraId="16B7C032"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p>
    <w:p w14:paraId="2254FE88"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bCs/>
          <w:i/>
          <w:noProof/>
          <w:sz w:val="22"/>
          <w:szCs w:val="22"/>
          <w:lang w:val="es-MX" w:eastAsia="en-US"/>
        </w:rPr>
      </w:pPr>
      <w:r w:rsidRPr="005F14E4">
        <w:rPr>
          <w:rFonts w:ascii="Palatino Linotype" w:hAnsi="Palatino Linotype" w:cs="Arial"/>
          <w:i/>
          <w:sz w:val="22"/>
          <w:szCs w:val="22"/>
          <w:lang w:val="es-MX" w:eastAsia="es-MX"/>
        </w:rPr>
        <w:t xml:space="preserve">Para </w:t>
      </w:r>
      <w:r w:rsidRPr="005F14E4">
        <w:rPr>
          <w:rFonts w:ascii="Palatino Linotype" w:hAnsi="Palatino Linotype" w:cs="Arial"/>
          <w:bCs/>
          <w:i/>
          <w:noProof/>
          <w:sz w:val="22"/>
          <w:szCs w:val="22"/>
          <w:lang w:val="es-MX" w:eastAsia="en-US"/>
        </w:rPr>
        <w:t xml:space="preserve">motivar la clasificación se deberán señalar las razones o circunstancias especiales que lo </w:t>
      </w:r>
      <w:r w:rsidRPr="005F14E4">
        <w:rPr>
          <w:rFonts w:ascii="Palatino Linotype" w:hAnsi="Palatino Linotype" w:cs="Arial"/>
          <w:i/>
          <w:sz w:val="22"/>
          <w:szCs w:val="22"/>
          <w:lang w:val="es-MX" w:eastAsia="es-MX"/>
        </w:rPr>
        <w:t>llevaron</w:t>
      </w:r>
      <w:r w:rsidRPr="005F14E4">
        <w:rPr>
          <w:rFonts w:ascii="Palatino Linotype" w:hAnsi="Palatino Linotype" w:cs="Arial"/>
          <w:bCs/>
          <w:i/>
          <w:noProof/>
          <w:sz w:val="22"/>
          <w:szCs w:val="22"/>
          <w:lang w:val="es-MX" w:eastAsia="en-US"/>
        </w:rPr>
        <w:t xml:space="preserve"> a concluir que el caso particular se ajusta al supuesto previsto por la norma legal invocada como fundamento.</w:t>
      </w:r>
    </w:p>
    <w:p w14:paraId="31B55C02"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bCs/>
          <w:i/>
          <w:noProof/>
          <w:sz w:val="22"/>
          <w:szCs w:val="22"/>
          <w:lang w:val="es-MX" w:eastAsia="en-US"/>
        </w:rPr>
      </w:pPr>
    </w:p>
    <w:p w14:paraId="15977FD6"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bCs/>
          <w:i/>
          <w:noProof/>
          <w:sz w:val="22"/>
          <w:szCs w:val="22"/>
          <w:lang w:val="es-MX" w:eastAsia="en-US"/>
        </w:rPr>
      </w:pPr>
      <w:r w:rsidRPr="005F14E4">
        <w:rPr>
          <w:rFonts w:ascii="Palatino Linotype" w:hAnsi="Palatino Linotype" w:cs="Arial"/>
          <w:bCs/>
          <w:i/>
          <w:noProof/>
          <w:sz w:val="22"/>
          <w:szCs w:val="22"/>
          <w:lang w:val="es-MX" w:eastAsia="en-US"/>
        </w:rPr>
        <w:t xml:space="preserve">En caso de referirse a información reservada, la motivación de la clasificación también deberá comprender las circunstancias que justifican el establecimiento de determinado plazo </w:t>
      </w:r>
      <w:r w:rsidRPr="005F14E4">
        <w:rPr>
          <w:rFonts w:ascii="Palatino Linotype" w:hAnsi="Palatino Linotype" w:cs="Arial"/>
          <w:i/>
          <w:sz w:val="22"/>
          <w:szCs w:val="22"/>
          <w:lang w:val="es-MX" w:eastAsia="es-MX"/>
        </w:rPr>
        <w:t>de</w:t>
      </w:r>
      <w:r w:rsidRPr="005F14E4">
        <w:rPr>
          <w:rFonts w:ascii="Palatino Linotype" w:hAnsi="Palatino Linotype" w:cs="Arial"/>
          <w:bCs/>
          <w:i/>
          <w:noProof/>
          <w:sz w:val="22"/>
          <w:szCs w:val="22"/>
          <w:lang w:val="es-MX" w:eastAsia="en-US"/>
        </w:rPr>
        <w:t xml:space="preserve"> </w:t>
      </w:r>
      <w:r w:rsidRPr="005F14E4">
        <w:rPr>
          <w:rFonts w:ascii="Palatino Linotype" w:hAnsi="Palatino Linotype" w:cs="Arial"/>
          <w:i/>
          <w:sz w:val="22"/>
          <w:szCs w:val="22"/>
          <w:lang w:val="es-MX" w:eastAsia="es-MX"/>
        </w:rPr>
        <w:t>reserva</w:t>
      </w:r>
      <w:r w:rsidRPr="005F14E4">
        <w:rPr>
          <w:rFonts w:ascii="Palatino Linotype" w:hAnsi="Palatino Linotype" w:cs="Arial"/>
          <w:bCs/>
          <w:i/>
          <w:noProof/>
          <w:sz w:val="22"/>
          <w:szCs w:val="22"/>
          <w:lang w:val="es-MX" w:eastAsia="en-US"/>
        </w:rPr>
        <w:t>.</w:t>
      </w:r>
    </w:p>
    <w:p w14:paraId="700FF6AD"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p>
    <w:p w14:paraId="2F77450F"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bCs/>
          <w:i/>
          <w:noProof/>
          <w:sz w:val="22"/>
          <w:szCs w:val="22"/>
          <w:lang w:val="es-MX" w:eastAsia="en-US"/>
        </w:rPr>
      </w:pPr>
      <w:r w:rsidRPr="005F14E4">
        <w:rPr>
          <w:rFonts w:ascii="Palatino Linotype" w:hAnsi="Palatino Linotype" w:cs="Arial"/>
          <w:i/>
          <w:sz w:val="22"/>
          <w:szCs w:val="22"/>
          <w:lang w:val="es-MX" w:eastAsia="es-MX"/>
        </w:rPr>
        <w:t>Tratándose</w:t>
      </w:r>
      <w:r w:rsidRPr="005F14E4">
        <w:rPr>
          <w:rFonts w:ascii="Palatino Linotype" w:hAnsi="Palatino Linotype" w:cs="Arial"/>
          <w:bCs/>
          <w:i/>
          <w:noProof/>
          <w:sz w:val="22"/>
          <w:szCs w:val="22"/>
          <w:lang w:val="es-MX" w:eastAsia="en-US"/>
        </w:rPr>
        <w:t xml:space="preserve"> de información clasificada como confidencial respecto de la cual se haya </w:t>
      </w:r>
      <w:r w:rsidRPr="005F14E4">
        <w:rPr>
          <w:rFonts w:ascii="Palatino Linotype" w:hAnsi="Palatino Linotype" w:cs="Arial"/>
          <w:i/>
          <w:sz w:val="22"/>
          <w:szCs w:val="22"/>
          <w:lang w:val="es-MX" w:eastAsia="es-MX"/>
        </w:rPr>
        <w:t>determinado</w:t>
      </w:r>
      <w:r w:rsidRPr="005F14E4">
        <w:rPr>
          <w:rFonts w:ascii="Palatino Linotype" w:hAnsi="Palatino Linotype" w:cs="Arial"/>
          <w:bCs/>
          <w:i/>
          <w:noProof/>
          <w:sz w:val="22"/>
          <w:szCs w:val="22"/>
          <w:lang w:val="es-MX" w:eastAsia="en-US"/>
        </w:rPr>
        <w:t xml:space="preserve"> </w:t>
      </w:r>
      <w:r w:rsidRPr="005F14E4">
        <w:rPr>
          <w:rFonts w:ascii="Palatino Linotype" w:hAnsi="Palatino Linotype" w:cs="Arial"/>
          <w:i/>
          <w:sz w:val="22"/>
          <w:szCs w:val="22"/>
          <w:lang w:val="es-MX" w:eastAsia="es-MX"/>
        </w:rPr>
        <w:t>su</w:t>
      </w:r>
      <w:r w:rsidRPr="005F14E4">
        <w:rPr>
          <w:rFonts w:ascii="Palatino Linotype" w:hAnsi="Palatino Linotype" w:cs="Arial"/>
          <w:bCs/>
          <w:i/>
          <w:noProof/>
          <w:sz w:val="22"/>
          <w:szCs w:val="22"/>
          <w:lang w:val="es-MX" w:eastAsia="en-US"/>
        </w:rPr>
        <w:t xml:space="preserve"> conservación permanente por tener valor histórico, ésta conservará tal carácter de conformidad con la normativa aplicable en materia de archivos.</w:t>
      </w:r>
    </w:p>
    <w:p w14:paraId="0DA10DD2"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bCs/>
          <w:i/>
          <w:noProof/>
          <w:sz w:val="22"/>
          <w:szCs w:val="22"/>
          <w:lang w:val="es-MX" w:eastAsia="en-US"/>
        </w:rPr>
      </w:pPr>
    </w:p>
    <w:p w14:paraId="769BDBB2"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bCs/>
          <w:i/>
          <w:noProof/>
          <w:sz w:val="22"/>
          <w:szCs w:val="22"/>
          <w:lang w:val="es-MX" w:eastAsia="en-US"/>
        </w:rPr>
        <w:t>Los documentos contenidos</w:t>
      </w:r>
      <w:r w:rsidRPr="005F14E4">
        <w:rPr>
          <w:rFonts w:ascii="Palatino Linotype" w:hAnsi="Palatino Linotype" w:cs="Arial"/>
          <w:i/>
          <w:sz w:val="22"/>
          <w:szCs w:val="22"/>
          <w:lang w:val="es-MX" w:eastAsia="es-MX"/>
        </w:rPr>
        <w:t xml:space="preserve"> en los archivos históricos y los identificados como históricos confidenciales no serán susceptibles de clasificación como reservados.</w:t>
      </w:r>
    </w:p>
    <w:p w14:paraId="54483486"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b/>
          <w:i/>
          <w:sz w:val="22"/>
          <w:szCs w:val="22"/>
          <w:lang w:val="es-MX" w:eastAsia="es-MX"/>
        </w:rPr>
      </w:pPr>
    </w:p>
    <w:p w14:paraId="7113D211"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b/>
          <w:i/>
          <w:sz w:val="22"/>
          <w:szCs w:val="22"/>
          <w:lang w:val="es-MX" w:eastAsia="es-MX"/>
        </w:rPr>
        <w:t>Noveno.</w:t>
      </w:r>
      <w:r w:rsidRPr="005F14E4">
        <w:rPr>
          <w:rFonts w:ascii="Palatino Linotype"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06ECAC4"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b/>
          <w:i/>
          <w:sz w:val="22"/>
          <w:szCs w:val="22"/>
          <w:lang w:val="es-MX" w:eastAsia="es-MX"/>
        </w:rPr>
      </w:pPr>
    </w:p>
    <w:p w14:paraId="55658CF4"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b/>
          <w:i/>
          <w:sz w:val="22"/>
          <w:szCs w:val="22"/>
          <w:lang w:val="es-MX" w:eastAsia="es-MX"/>
        </w:rPr>
        <w:t>Décimo.</w:t>
      </w:r>
      <w:r w:rsidRPr="005F14E4">
        <w:rPr>
          <w:rFonts w:ascii="Palatino Linotype" w:hAnsi="Palatino Linotype" w:cs="Arial"/>
          <w:i/>
          <w:sz w:val="22"/>
          <w:szCs w:val="22"/>
          <w:lang w:val="es-MX" w:eastAsia="es-MX"/>
        </w:rPr>
        <w:t xml:space="preserve"> Los titulares de las áreas, deberán tener conocimiento y llevar un registro del personal que, por la naturaleza de sus atribuciones, tenga acceso a los </w:t>
      </w:r>
      <w:r w:rsidRPr="005F14E4">
        <w:rPr>
          <w:rFonts w:ascii="Palatino Linotype" w:hAnsi="Palatino Linotype" w:cs="Arial"/>
          <w:i/>
          <w:sz w:val="22"/>
          <w:szCs w:val="22"/>
          <w:lang w:val="es-MX" w:eastAsia="en-US"/>
        </w:rPr>
        <w:t>documentos</w:t>
      </w:r>
      <w:r w:rsidRPr="005F14E4">
        <w:rPr>
          <w:rFonts w:ascii="Palatino Linotype" w:hAnsi="Palatino Linotype" w:cs="Arial"/>
          <w:i/>
          <w:sz w:val="22"/>
          <w:szCs w:val="22"/>
          <w:lang w:val="es-MX"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3DD5EFB"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p>
    <w:p w14:paraId="4E91A411"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lastRenderedPageBreak/>
        <w:t xml:space="preserve">En ausencia de los titulares de las áreas, la información será clasificada o desclasificada por la persona que lo supla, en términos de la normativa </w:t>
      </w:r>
      <w:r w:rsidRPr="005F14E4">
        <w:rPr>
          <w:rFonts w:ascii="Palatino Linotype" w:hAnsi="Palatino Linotype" w:cs="Arial"/>
          <w:i/>
          <w:sz w:val="22"/>
          <w:szCs w:val="22"/>
          <w:lang w:val="es-MX" w:eastAsia="en-US"/>
        </w:rPr>
        <w:t>que</w:t>
      </w:r>
      <w:r w:rsidRPr="005F14E4">
        <w:rPr>
          <w:rFonts w:ascii="Palatino Linotype" w:hAnsi="Palatino Linotype" w:cs="Arial"/>
          <w:i/>
          <w:sz w:val="22"/>
          <w:szCs w:val="22"/>
          <w:lang w:val="es-MX" w:eastAsia="es-MX"/>
        </w:rPr>
        <w:t xml:space="preserve"> rija la actuación del sujeto obligado.</w:t>
      </w:r>
    </w:p>
    <w:p w14:paraId="444FF4B2"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b/>
          <w:i/>
          <w:sz w:val="22"/>
          <w:szCs w:val="22"/>
          <w:lang w:val="es-MX" w:eastAsia="es-MX"/>
        </w:rPr>
      </w:pPr>
    </w:p>
    <w:p w14:paraId="4A6B264F"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b/>
          <w:i/>
          <w:sz w:val="22"/>
          <w:szCs w:val="22"/>
          <w:lang w:val="es-MX" w:eastAsia="es-MX"/>
        </w:rPr>
        <w:t>Décimo primero.</w:t>
      </w:r>
      <w:r w:rsidRPr="005F14E4">
        <w:rPr>
          <w:rFonts w:ascii="Palatino Linotype"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BA96FC8"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w:t>
      </w:r>
    </w:p>
    <w:p w14:paraId="7E31FF47" w14:textId="77777777" w:rsidR="00BE5492" w:rsidRPr="005F14E4"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p>
    <w:p w14:paraId="5F1B4CC3" w14:textId="77777777" w:rsidR="00BE5492" w:rsidRPr="005F14E4" w:rsidRDefault="00BE5492" w:rsidP="00BE5492">
      <w:pPr>
        <w:ind w:left="851" w:right="851"/>
        <w:contextualSpacing/>
        <w:jc w:val="center"/>
        <w:rPr>
          <w:rFonts w:ascii="Palatino Linotype" w:hAnsi="Palatino Linotype" w:cs="Arial"/>
          <w:b/>
          <w:i/>
          <w:sz w:val="22"/>
          <w:szCs w:val="22"/>
          <w:lang w:val="es-MX" w:eastAsia="es-MX"/>
        </w:rPr>
      </w:pPr>
      <w:r w:rsidRPr="005F14E4">
        <w:rPr>
          <w:rFonts w:ascii="Palatino Linotype" w:hAnsi="Palatino Linotype" w:cs="Arial"/>
          <w:b/>
          <w:i/>
          <w:sz w:val="22"/>
          <w:szCs w:val="22"/>
          <w:lang w:val="es-MX" w:eastAsia="es-MX"/>
        </w:rPr>
        <w:t>CAPÍTULO VIII</w:t>
      </w:r>
    </w:p>
    <w:p w14:paraId="355CCC5A" w14:textId="77777777" w:rsidR="00BE5492" w:rsidRPr="005F14E4" w:rsidRDefault="00BE5492" w:rsidP="00BE5492">
      <w:pPr>
        <w:ind w:left="851" w:right="851"/>
        <w:contextualSpacing/>
        <w:jc w:val="center"/>
        <w:rPr>
          <w:rFonts w:ascii="Palatino Linotype" w:hAnsi="Palatino Linotype" w:cs="Arial"/>
          <w:b/>
          <w:i/>
          <w:sz w:val="22"/>
          <w:szCs w:val="22"/>
          <w:lang w:val="es-MX" w:eastAsia="es-MX"/>
        </w:rPr>
      </w:pPr>
      <w:r w:rsidRPr="005F14E4">
        <w:rPr>
          <w:rFonts w:ascii="Palatino Linotype" w:hAnsi="Palatino Linotype" w:cs="Arial"/>
          <w:b/>
          <w:i/>
          <w:sz w:val="22"/>
          <w:szCs w:val="22"/>
          <w:lang w:val="es-MX" w:eastAsia="es-MX"/>
        </w:rPr>
        <w:t>DE LA LEYENDA DE CLASIFICACIÓN</w:t>
      </w:r>
    </w:p>
    <w:p w14:paraId="441867AB" w14:textId="77777777" w:rsidR="00BE5492" w:rsidRPr="005F14E4" w:rsidRDefault="00BE5492" w:rsidP="00BE5492">
      <w:pPr>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b/>
          <w:i/>
          <w:sz w:val="22"/>
          <w:szCs w:val="22"/>
          <w:lang w:val="es-MX" w:eastAsia="es-MX"/>
        </w:rPr>
        <w:t xml:space="preserve">Quincuagésimo. </w:t>
      </w:r>
      <w:r w:rsidRPr="005F14E4">
        <w:rPr>
          <w:rFonts w:ascii="Palatino Linotype" w:hAnsi="Palatino Linotype" w:cs="Arial"/>
          <w:b/>
          <w:i/>
          <w:sz w:val="22"/>
          <w:szCs w:val="22"/>
          <w:u w:val="single"/>
          <w:lang w:val="es-MX" w:eastAsia="es-MX"/>
        </w:rPr>
        <w:t>Los titulares de las áreas de los sujetos obligados podrán utilizar los formatos contenidos en el presente Capítulo como modelo</w:t>
      </w:r>
      <w:r w:rsidRPr="005F14E4">
        <w:rPr>
          <w:rFonts w:ascii="Palatino Linotype" w:hAnsi="Palatino Linotype" w:cs="Arial"/>
          <w:i/>
          <w:sz w:val="22"/>
          <w:szCs w:val="22"/>
          <w:lang w:val="es-MX" w:eastAsia="es-MX"/>
        </w:rPr>
        <w:t xml:space="preserve"> para señalar la clasificación de documentos o expedientes, sin perjuicio de que establezcan los propios.</w:t>
      </w:r>
    </w:p>
    <w:p w14:paraId="774DF631" w14:textId="77777777" w:rsidR="00BE5492" w:rsidRPr="005F14E4" w:rsidRDefault="00BE5492" w:rsidP="00BE5492">
      <w:pPr>
        <w:ind w:left="851" w:right="851"/>
        <w:contextualSpacing/>
        <w:jc w:val="both"/>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w:t>
      </w:r>
    </w:p>
    <w:p w14:paraId="04EAA54C" w14:textId="77777777" w:rsidR="00BE5492" w:rsidRPr="005F14E4" w:rsidRDefault="00BE5492" w:rsidP="00BE5492">
      <w:pPr>
        <w:ind w:left="851" w:right="851"/>
        <w:jc w:val="both"/>
        <w:rPr>
          <w:rFonts w:ascii="Palatino Linotype" w:hAnsi="Palatino Linotype" w:cs="Arial"/>
          <w:i/>
          <w:sz w:val="22"/>
          <w:szCs w:val="22"/>
          <w:lang w:val="es-MX" w:eastAsia="es-MX"/>
        </w:rPr>
      </w:pPr>
      <w:r w:rsidRPr="005F14E4">
        <w:rPr>
          <w:rFonts w:ascii="Palatino Linotype" w:hAnsi="Palatino Linotype" w:cs="Arial"/>
          <w:b/>
          <w:i/>
          <w:sz w:val="22"/>
          <w:szCs w:val="22"/>
          <w:lang w:val="es-MX" w:eastAsia="es-MX"/>
        </w:rPr>
        <w:t xml:space="preserve">Quincuagésimo tercero. </w:t>
      </w:r>
      <w:r w:rsidRPr="005F14E4">
        <w:rPr>
          <w:rFonts w:ascii="Palatino Linotype" w:hAnsi="Palatino Linotype" w:cs="Arial"/>
          <w:b/>
          <w:i/>
          <w:sz w:val="22"/>
          <w:szCs w:val="22"/>
          <w:u w:val="single"/>
          <w:lang w:val="es-MX" w:eastAsia="es-MX"/>
        </w:rPr>
        <w:t>El formato para señalar la clasificación parcial de un documento</w:t>
      </w:r>
      <w:r w:rsidRPr="005F14E4">
        <w:rPr>
          <w:rFonts w:ascii="Palatino Linotype" w:hAnsi="Palatino Linotype" w:cs="Arial"/>
          <w:i/>
          <w:sz w:val="22"/>
          <w:szCs w:val="22"/>
          <w:lang w:val="es-MX" w:eastAsia="es-MX"/>
        </w:rPr>
        <w:t>, es el siguiente:</w:t>
      </w:r>
    </w:p>
    <w:p w14:paraId="38D412E0" w14:textId="77777777" w:rsidR="00BE5492" w:rsidRPr="005F14E4" w:rsidRDefault="00BE5492" w:rsidP="00BE5492">
      <w:pPr>
        <w:ind w:left="851" w:right="851"/>
        <w:jc w:val="both"/>
        <w:rPr>
          <w:rFonts w:ascii="Palatino Linotype" w:hAnsi="Palatino Linotype" w:cs="Arial"/>
          <w:i/>
          <w:sz w:val="22"/>
          <w:szCs w:val="22"/>
          <w:lang w:val="es-MX" w:eastAsia="es-MX"/>
        </w:rPr>
      </w:pPr>
    </w:p>
    <w:tbl>
      <w:tblPr>
        <w:tblStyle w:val="Tablaconcuadrcula2"/>
        <w:tblW w:w="0" w:type="auto"/>
        <w:jc w:val="center"/>
        <w:tblLook w:val="04A0" w:firstRow="1" w:lastRow="0" w:firstColumn="1" w:lastColumn="0" w:noHBand="0" w:noVBand="1"/>
      </w:tblPr>
      <w:tblGrid>
        <w:gridCol w:w="1129"/>
        <w:gridCol w:w="1990"/>
        <w:gridCol w:w="4531"/>
      </w:tblGrid>
      <w:tr w:rsidR="00BE5492" w:rsidRPr="005F14E4" w14:paraId="2CE8E7CC" w14:textId="77777777" w:rsidTr="007D3A99">
        <w:trPr>
          <w:jc w:val="center"/>
        </w:trPr>
        <w:tc>
          <w:tcPr>
            <w:tcW w:w="1129" w:type="dxa"/>
            <w:tcBorders>
              <w:top w:val="nil"/>
              <w:left w:val="nil"/>
            </w:tcBorders>
            <w:vAlign w:val="center"/>
          </w:tcPr>
          <w:p w14:paraId="3AE4F30B" w14:textId="77777777" w:rsidR="00BE5492" w:rsidRPr="005F14E4" w:rsidRDefault="00BE5492" w:rsidP="00BE5492">
            <w:pPr>
              <w:jc w:val="center"/>
              <w:rPr>
                <w:rFonts w:ascii="Palatino Linotype" w:hAnsi="Palatino Linotype" w:cs="Arial"/>
                <w:i/>
                <w:sz w:val="22"/>
                <w:szCs w:val="22"/>
                <w:lang w:val="es-MX" w:eastAsia="es-MX"/>
              </w:rPr>
            </w:pPr>
          </w:p>
        </w:tc>
        <w:tc>
          <w:tcPr>
            <w:tcW w:w="1990" w:type="dxa"/>
            <w:shd w:val="clear" w:color="auto" w:fill="D9D9D9" w:themeFill="background1" w:themeFillShade="D9"/>
            <w:vAlign w:val="center"/>
          </w:tcPr>
          <w:p w14:paraId="7C4CB466" w14:textId="77777777" w:rsidR="00BE5492" w:rsidRPr="005F14E4" w:rsidRDefault="00BE5492" w:rsidP="00BE5492">
            <w:pPr>
              <w:jc w:val="center"/>
              <w:rPr>
                <w:rFonts w:ascii="Palatino Linotype" w:hAnsi="Palatino Linotype"/>
                <w:b/>
                <w:i/>
                <w:sz w:val="22"/>
                <w:szCs w:val="22"/>
                <w:lang w:val="es-MX" w:eastAsia="en-US"/>
              </w:rPr>
            </w:pPr>
            <w:r w:rsidRPr="005F14E4">
              <w:rPr>
                <w:rFonts w:ascii="Palatino Linotype" w:hAnsi="Palatino Linotype"/>
                <w:b/>
                <w:i/>
                <w:sz w:val="22"/>
                <w:szCs w:val="22"/>
                <w:lang w:val="es-MX" w:eastAsia="en-US"/>
              </w:rPr>
              <w:t>Concepto</w:t>
            </w:r>
          </w:p>
        </w:tc>
        <w:tc>
          <w:tcPr>
            <w:tcW w:w="4531" w:type="dxa"/>
            <w:shd w:val="clear" w:color="auto" w:fill="D9D9D9" w:themeFill="background1" w:themeFillShade="D9"/>
            <w:vAlign w:val="center"/>
          </w:tcPr>
          <w:p w14:paraId="25B1B13B" w14:textId="77777777" w:rsidR="00BE5492" w:rsidRPr="005F14E4" w:rsidRDefault="00BE5492" w:rsidP="00BE5492">
            <w:pPr>
              <w:jc w:val="center"/>
              <w:rPr>
                <w:rFonts w:ascii="Palatino Linotype" w:hAnsi="Palatino Linotype"/>
                <w:b/>
                <w:i/>
                <w:sz w:val="22"/>
                <w:szCs w:val="22"/>
                <w:lang w:val="es-MX" w:eastAsia="en-US"/>
              </w:rPr>
            </w:pPr>
            <w:r w:rsidRPr="005F14E4">
              <w:rPr>
                <w:rFonts w:ascii="Palatino Linotype" w:hAnsi="Palatino Linotype"/>
                <w:b/>
                <w:i/>
                <w:sz w:val="22"/>
                <w:szCs w:val="22"/>
                <w:lang w:val="es-MX" w:eastAsia="en-US"/>
              </w:rPr>
              <w:t>Dónde:</w:t>
            </w:r>
          </w:p>
        </w:tc>
      </w:tr>
      <w:tr w:rsidR="00BE5492" w:rsidRPr="005F14E4" w14:paraId="40208D18" w14:textId="77777777" w:rsidTr="007D3A99">
        <w:trPr>
          <w:jc w:val="center"/>
        </w:trPr>
        <w:tc>
          <w:tcPr>
            <w:tcW w:w="1129" w:type="dxa"/>
            <w:vMerge w:val="restart"/>
            <w:vAlign w:val="center"/>
          </w:tcPr>
          <w:p w14:paraId="7E113BE5" w14:textId="77777777" w:rsidR="00BE5492" w:rsidRPr="005F14E4" w:rsidRDefault="00BE5492" w:rsidP="00BE5492">
            <w:pPr>
              <w:jc w:val="center"/>
              <w:rPr>
                <w:rFonts w:ascii="Palatino Linotype" w:hAnsi="Palatino Linotype" w:cs="Arial"/>
                <w:b/>
                <w:i/>
                <w:sz w:val="22"/>
                <w:szCs w:val="22"/>
                <w:lang w:val="es-MX" w:eastAsia="es-MX"/>
              </w:rPr>
            </w:pPr>
            <w:r w:rsidRPr="005F14E4">
              <w:rPr>
                <w:rFonts w:ascii="Palatino Linotype" w:hAnsi="Palatino Linotype" w:cs="Arial"/>
                <w:b/>
                <w:i/>
                <w:sz w:val="22"/>
                <w:szCs w:val="22"/>
                <w:lang w:val="es-MX" w:eastAsia="es-MX"/>
              </w:rPr>
              <w:t>Sello oficial o logotipo del sujeto obligado</w:t>
            </w:r>
          </w:p>
        </w:tc>
        <w:tc>
          <w:tcPr>
            <w:tcW w:w="1990" w:type="dxa"/>
            <w:vAlign w:val="center"/>
          </w:tcPr>
          <w:p w14:paraId="7633C8A2" w14:textId="77777777" w:rsidR="00BE5492" w:rsidRPr="005F14E4" w:rsidRDefault="00BE5492" w:rsidP="00BE5492">
            <w:pPr>
              <w:jc w:val="center"/>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Fecha de clasificación</w:t>
            </w:r>
          </w:p>
        </w:tc>
        <w:tc>
          <w:tcPr>
            <w:tcW w:w="4531" w:type="dxa"/>
            <w:vAlign w:val="center"/>
          </w:tcPr>
          <w:p w14:paraId="3BA4E637" w14:textId="77777777" w:rsidR="00BE5492" w:rsidRPr="005F14E4" w:rsidRDefault="00BE5492" w:rsidP="00BE5492">
            <w:pPr>
              <w:jc w:val="both"/>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Se anotará la fecha en la que el Comité de Transparencia confirmó la clasificación del documento, en su caso.</w:t>
            </w:r>
          </w:p>
        </w:tc>
      </w:tr>
      <w:tr w:rsidR="00BE5492" w:rsidRPr="005F14E4" w14:paraId="659D8D86" w14:textId="77777777" w:rsidTr="007D3A99">
        <w:trPr>
          <w:jc w:val="center"/>
        </w:trPr>
        <w:tc>
          <w:tcPr>
            <w:tcW w:w="1129" w:type="dxa"/>
            <w:vMerge/>
            <w:vAlign w:val="center"/>
          </w:tcPr>
          <w:p w14:paraId="3BD1A5A4" w14:textId="77777777" w:rsidR="00BE5492" w:rsidRPr="005F14E4" w:rsidRDefault="00BE5492" w:rsidP="00BE5492">
            <w:pPr>
              <w:jc w:val="center"/>
              <w:rPr>
                <w:rFonts w:ascii="Palatino Linotype" w:hAnsi="Palatino Linotype" w:cs="Arial"/>
                <w:i/>
                <w:sz w:val="22"/>
                <w:szCs w:val="22"/>
                <w:lang w:val="es-MX" w:eastAsia="es-MX"/>
              </w:rPr>
            </w:pPr>
          </w:p>
        </w:tc>
        <w:tc>
          <w:tcPr>
            <w:tcW w:w="1990" w:type="dxa"/>
            <w:vAlign w:val="center"/>
          </w:tcPr>
          <w:p w14:paraId="74CC48D6" w14:textId="77777777" w:rsidR="00BE5492" w:rsidRPr="005F14E4" w:rsidRDefault="00BE5492" w:rsidP="00BE5492">
            <w:pPr>
              <w:jc w:val="center"/>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Área</w:t>
            </w:r>
          </w:p>
        </w:tc>
        <w:tc>
          <w:tcPr>
            <w:tcW w:w="4531" w:type="dxa"/>
            <w:vAlign w:val="center"/>
          </w:tcPr>
          <w:p w14:paraId="5C1325CA" w14:textId="77777777" w:rsidR="00BE5492" w:rsidRPr="005F14E4" w:rsidRDefault="00BE5492" w:rsidP="00BE5492">
            <w:pPr>
              <w:jc w:val="both"/>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Se señalará el nombre del área del cual es titular quien clasifica.</w:t>
            </w:r>
          </w:p>
        </w:tc>
      </w:tr>
      <w:tr w:rsidR="00BE5492" w:rsidRPr="005F14E4" w14:paraId="07FFB2F4" w14:textId="77777777" w:rsidTr="007D3A99">
        <w:trPr>
          <w:jc w:val="center"/>
        </w:trPr>
        <w:tc>
          <w:tcPr>
            <w:tcW w:w="1129" w:type="dxa"/>
            <w:vMerge/>
            <w:vAlign w:val="center"/>
          </w:tcPr>
          <w:p w14:paraId="684B3108" w14:textId="77777777" w:rsidR="00BE5492" w:rsidRPr="005F14E4" w:rsidRDefault="00BE5492" w:rsidP="00BE5492">
            <w:pPr>
              <w:jc w:val="center"/>
              <w:rPr>
                <w:rFonts w:ascii="Palatino Linotype" w:hAnsi="Palatino Linotype" w:cs="Arial"/>
                <w:i/>
                <w:sz w:val="22"/>
                <w:szCs w:val="22"/>
                <w:lang w:val="es-MX" w:eastAsia="es-MX"/>
              </w:rPr>
            </w:pPr>
          </w:p>
        </w:tc>
        <w:tc>
          <w:tcPr>
            <w:tcW w:w="1990" w:type="dxa"/>
            <w:vAlign w:val="center"/>
          </w:tcPr>
          <w:p w14:paraId="27A4FA91" w14:textId="77777777" w:rsidR="00BE5492" w:rsidRPr="005F14E4" w:rsidRDefault="00BE5492" w:rsidP="00BE5492">
            <w:pPr>
              <w:jc w:val="center"/>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Información reservada</w:t>
            </w:r>
          </w:p>
        </w:tc>
        <w:tc>
          <w:tcPr>
            <w:tcW w:w="4531" w:type="dxa"/>
            <w:vAlign w:val="center"/>
          </w:tcPr>
          <w:p w14:paraId="7F2D4D69" w14:textId="77777777" w:rsidR="00BE5492" w:rsidRPr="005F14E4" w:rsidRDefault="00BE5492" w:rsidP="00BE5492">
            <w:pPr>
              <w:jc w:val="both"/>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E5492" w:rsidRPr="005F14E4" w14:paraId="68E54F7E" w14:textId="77777777" w:rsidTr="007D3A99">
        <w:trPr>
          <w:jc w:val="center"/>
        </w:trPr>
        <w:tc>
          <w:tcPr>
            <w:tcW w:w="1129" w:type="dxa"/>
            <w:vMerge/>
            <w:vAlign w:val="center"/>
          </w:tcPr>
          <w:p w14:paraId="7780ED37" w14:textId="77777777" w:rsidR="00BE5492" w:rsidRPr="005F14E4" w:rsidRDefault="00BE5492" w:rsidP="00BE5492">
            <w:pPr>
              <w:jc w:val="center"/>
              <w:rPr>
                <w:rFonts w:ascii="Palatino Linotype" w:hAnsi="Palatino Linotype" w:cs="Arial"/>
                <w:i/>
                <w:sz w:val="22"/>
                <w:szCs w:val="22"/>
                <w:lang w:val="es-MX" w:eastAsia="es-MX"/>
              </w:rPr>
            </w:pPr>
          </w:p>
        </w:tc>
        <w:tc>
          <w:tcPr>
            <w:tcW w:w="1990" w:type="dxa"/>
            <w:vAlign w:val="center"/>
          </w:tcPr>
          <w:p w14:paraId="28194820" w14:textId="77777777" w:rsidR="00BE5492" w:rsidRPr="005F14E4" w:rsidRDefault="00BE5492" w:rsidP="00BE5492">
            <w:pPr>
              <w:jc w:val="center"/>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Periodo de reserva</w:t>
            </w:r>
          </w:p>
        </w:tc>
        <w:tc>
          <w:tcPr>
            <w:tcW w:w="4531" w:type="dxa"/>
            <w:vAlign w:val="center"/>
          </w:tcPr>
          <w:p w14:paraId="6CF0B1E3" w14:textId="77777777" w:rsidR="00BE5492" w:rsidRPr="005F14E4" w:rsidRDefault="00BE5492" w:rsidP="00BE5492">
            <w:pPr>
              <w:jc w:val="both"/>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Se anotará el número de años o meses por los que se mantendrá el documento o las partes del mismo como reservado.</w:t>
            </w:r>
          </w:p>
        </w:tc>
      </w:tr>
      <w:tr w:rsidR="00BE5492" w:rsidRPr="005F14E4" w14:paraId="60A80302" w14:textId="77777777" w:rsidTr="007D3A99">
        <w:trPr>
          <w:jc w:val="center"/>
        </w:trPr>
        <w:tc>
          <w:tcPr>
            <w:tcW w:w="1129" w:type="dxa"/>
            <w:vMerge/>
            <w:vAlign w:val="center"/>
          </w:tcPr>
          <w:p w14:paraId="402782B2" w14:textId="77777777" w:rsidR="00BE5492" w:rsidRPr="005F14E4" w:rsidRDefault="00BE5492" w:rsidP="00BE5492">
            <w:pPr>
              <w:jc w:val="center"/>
              <w:rPr>
                <w:rFonts w:ascii="Palatino Linotype" w:hAnsi="Palatino Linotype" w:cs="Arial"/>
                <w:i/>
                <w:sz w:val="22"/>
                <w:szCs w:val="22"/>
                <w:lang w:val="es-MX" w:eastAsia="es-MX"/>
              </w:rPr>
            </w:pPr>
          </w:p>
        </w:tc>
        <w:tc>
          <w:tcPr>
            <w:tcW w:w="1990" w:type="dxa"/>
            <w:vAlign w:val="center"/>
          </w:tcPr>
          <w:p w14:paraId="46CDAC0C" w14:textId="77777777" w:rsidR="00BE5492" w:rsidRPr="005F14E4" w:rsidRDefault="00BE5492" w:rsidP="00BE5492">
            <w:pPr>
              <w:jc w:val="center"/>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Fundamento legal</w:t>
            </w:r>
          </w:p>
        </w:tc>
        <w:tc>
          <w:tcPr>
            <w:tcW w:w="4531" w:type="dxa"/>
            <w:vAlign w:val="center"/>
          </w:tcPr>
          <w:p w14:paraId="5B4E29D7" w14:textId="77777777" w:rsidR="00BE5492" w:rsidRPr="005F14E4" w:rsidRDefault="00BE5492" w:rsidP="00BE5492">
            <w:pPr>
              <w:jc w:val="both"/>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Se señalará el nombre del ordenamiento, el o los artículos, fracción(es), párrafo(s) con base en los cuales se sustente la reserva.</w:t>
            </w:r>
          </w:p>
        </w:tc>
      </w:tr>
      <w:tr w:rsidR="00BE5492" w:rsidRPr="005F14E4" w14:paraId="5037BAAD" w14:textId="77777777" w:rsidTr="007D3A99">
        <w:trPr>
          <w:jc w:val="center"/>
        </w:trPr>
        <w:tc>
          <w:tcPr>
            <w:tcW w:w="1129" w:type="dxa"/>
            <w:vMerge/>
            <w:vAlign w:val="center"/>
          </w:tcPr>
          <w:p w14:paraId="28883EC4" w14:textId="77777777" w:rsidR="00BE5492" w:rsidRPr="005F14E4" w:rsidRDefault="00BE5492" w:rsidP="00BE5492">
            <w:pPr>
              <w:jc w:val="center"/>
              <w:rPr>
                <w:rFonts w:ascii="Palatino Linotype" w:hAnsi="Palatino Linotype" w:cs="Arial"/>
                <w:i/>
                <w:sz w:val="22"/>
                <w:szCs w:val="22"/>
                <w:lang w:val="es-MX" w:eastAsia="es-MX"/>
              </w:rPr>
            </w:pPr>
          </w:p>
        </w:tc>
        <w:tc>
          <w:tcPr>
            <w:tcW w:w="1990" w:type="dxa"/>
            <w:vAlign w:val="center"/>
          </w:tcPr>
          <w:p w14:paraId="0DDCB348" w14:textId="77777777" w:rsidR="00BE5492" w:rsidRPr="005F14E4" w:rsidRDefault="00BE5492" w:rsidP="00BE5492">
            <w:pPr>
              <w:jc w:val="center"/>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Ampliación del periodo de reserva</w:t>
            </w:r>
          </w:p>
        </w:tc>
        <w:tc>
          <w:tcPr>
            <w:tcW w:w="4531" w:type="dxa"/>
            <w:vAlign w:val="center"/>
          </w:tcPr>
          <w:p w14:paraId="66D68EF8" w14:textId="77777777" w:rsidR="00BE5492" w:rsidRPr="005F14E4" w:rsidRDefault="00BE5492" w:rsidP="00BE5492">
            <w:pPr>
              <w:jc w:val="both"/>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En caso de haber solicitado la ampliación del periodo de reserva originalmente establecido, se deberá anotar el número de años o meses por los que se amplía la reserva.</w:t>
            </w:r>
          </w:p>
        </w:tc>
      </w:tr>
      <w:tr w:rsidR="00BE5492" w:rsidRPr="005F14E4" w14:paraId="6A97C811" w14:textId="77777777" w:rsidTr="007D3A99">
        <w:trPr>
          <w:jc w:val="center"/>
        </w:trPr>
        <w:tc>
          <w:tcPr>
            <w:tcW w:w="1129" w:type="dxa"/>
            <w:vMerge/>
            <w:vAlign w:val="center"/>
          </w:tcPr>
          <w:p w14:paraId="05015EFC" w14:textId="77777777" w:rsidR="00BE5492" w:rsidRPr="005F14E4" w:rsidRDefault="00BE5492" w:rsidP="00BE5492">
            <w:pPr>
              <w:jc w:val="center"/>
              <w:rPr>
                <w:rFonts w:ascii="Palatino Linotype" w:hAnsi="Palatino Linotype" w:cs="Arial"/>
                <w:i/>
                <w:sz w:val="22"/>
                <w:szCs w:val="22"/>
                <w:lang w:val="es-MX" w:eastAsia="es-MX"/>
              </w:rPr>
            </w:pPr>
          </w:p>
        </w:tc>
        <w:tc>
          <w:tcPr>
            <w:tcW w:w="1990" w:type="dxa"/>
            <w:vAlign w:val="center"/>
          </w:tcPr>
          <w:p w14:paraId="20A59EC0" w14:textId="77777777" w:rsidR="00BE5492" w:rsidRPr="005F14E4" w:rsidRDefault="00BE5492" w:rsidP="00BE5492">
            <w:pPr>
              <w:jc w:val="center"/>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Confidencial</w:t>
            </w:r>
          </w:p>
        </w:tc>
        <w:tc>
          <w:tcPr>
            <w:tcW w:w="4531" w:type="dxa"/>
            <w:vAlign w:val="center"/>
          </w:tcPr>
          <w:p w14:paraId="0CC7DDE1" w14:textId="77777777" w:rsidR="00BE5492" w:rsidRPr="005F14E4" w:rsidRDefault="00BE5492" w:rsidP="00BE5492">
            <w:pPr>
              <w:jc w:val="both"/>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 xml:space="preserve">Se indicarán, en su caso, las partes o páginas del documento que se clasifica como confidencial. </w:t>
            </w:r>
            <w:r w:rsidRPr="005F14E4">
              <w:rPr>
                <w:rFonts w:ascii="Palatino Linotype" w:hAnsi="Palatino Linotype" w:cs="Arial"/>
                <w:b/>
                <w:i/>
                <w:sz w:val="22"/>
                <w:szCs w:val="22"/>
                <w:lang w:val="es-MX" w:eastAsia="es-MX"/>
              </w:rPr>
              <w:t>Si el documento fuera confidencial en su totalidad, se anotarán todas las páginas que lo conforman</w:t>
            </w:r>
            <w:r w:rsidRPr="005F14E4">
              <w:rPr>
                <w:rFonts w:ascii="Palatino Linotype" w:hAnsi="Palatino Linotype" w:cs="Arial"/>
                <w:i/>
                <w:sz w:val="22"/>
                <w:szCs w:val="22"/>
                <w:lang w:val="es-MX" w:eastAsia="es-MX"/>
              </w:rPr>
              <w:t>. Si el documento no contiene información confidencial, se tachará este apartado.</w:t>
            </w:r>
          </w:p>
        </w:tc>
      </w:tr>
      <w:tr w:rsidR="00BE5492" w:rsidRPr="005F14E4" w14:paraId="568F8162" w14:textId="77777777" w:rsidTr="007D3A99">
        <w:trPr>
          <w:jc w:val="center"/>
        </w:trPr>
        <w:tc>
          <w:tcPr>
            <w:tcW w:w="1129" w:type="dxa"/>
            <w:vMerge/>
            <w:vAlign w:val="center"/>
          </w:tcPr>
          <w:p w14:paraId="5BE33161" w14:textId="77777777" w:rsidR="00BE5492" w:rsidRPr="005F14E4" w:rsidRDefault="00BE5492" w:rsidP="00BE5492">
            <w:pPr>
              <w:jc w:val="center"/>
              <w:rPr>
                <w:rFonts w:ascii="Palatino Linotype" w:hAnsi="Palatino Linotype" w:cs="Arial"/>
                <w:i/>
                <w:sz w:val="22"/>
                <w:szCs w:val="22"/>
                <w:lang w:val="es-MX" w:eastAsia="es-MX"/>
              </w:rPr>
            </w:pPr>
          </w:p>
        </w:tc>
        <w:tc>
          <w:tcPr>
            <w:tcW w:w="1990" w:type="dxa"/>
            <w:vAlign w:val="center"/>
          </w:tcPr>
          <w:p w14:paraId="35EA4416" w14:textId="77777777" w:rsidR="00BE5492" w:rsidRPr="005F14E4" w:rsidRDefault="00BE5492" w:rsidP="00BE5492">
            <w:pPr>
              <w:jc w:val="center"/>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Fundamento legal</w:t>
            </w:r>
          </w:p>
        </w:tc>
        <w:tc>
          <w:tcPr>
            <w:tcW w:w="4531" w:type="dxa"/>
            <w:vAlign w:val="center"/>
          </w:tcPr>
          <w:p w14:paraId="7742BE68" w14:textId="77777777" w:rsidR="00BE5492" w:rsidRPr="005F14E4" w:rsidRDefault="00BE5492" w:rsidP="00BE5492">
            <w:pPr>
              <w:jc w:val="both"/>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Se señalará el nombre del ordenamiento, el o los artículos, fracción(es), párrafo(s) con base en los cuales se sustente la confidencialidad.</w:t>
            </w:r>
          </w:p>
        </w:tc>
      </w:tr>
      <w:tr w:rsidR="00BE5492" w:rsidRPr="005F14E4" w14:paraId="7FCA636F" w14:textId="77777777" w:rsidTr="007D3A99">
        <w:trPr>
          <w:jc w:val="center"/>
        </w:trPr>
        <w:tc>
          <w:tcPr>
            <w:tcW w:w="1129" w:type="dxa"/>
            <w:vMerge/>
            <w:vAlign w:val="center"/>
          </w:tcPr>
          <w:p w14:paraId="5A637221" w14:textId="77777777" w:rsidR="00BE5492" w:rsidRPr="005F14E4" w:rsidRDefault="00BE5492" w:rsidP="00BE5492">
            <w:pPr>
              <w:jc w:val="center"/>
              <w:rPr>
                <w:rFonts w:ascii="Palatino Linotype" w:hAnsi="Palatino Linotype" w:cs="Arial"/>
                <w:i/>
                <w:sz w:val="22"/>
                <w:szCs w:val="22"/>
                <w:lang w:val="es-MX" w:eastAsia="es-MX"/>
              </w:rPr>
            </w:pPr>
          </w:p>
        </w:tc>
        <w:tc>
          <w:tcPr>
            <w:tcW w:w="1990" w:type="dxa"/>
            <w:vAlign w:val="center"/>
          </w:tcPr>
          <w:p w14:paraId="341E3A8D" w14:textId="77777777" w:rsidR="00BE5492" w:rsidRPr="005F14E4" w:rsidRDefault="00BE5492" w:rsidP="00BE5492">
            <w:pPr>
              <w:jc w:val="center"/>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Rúbrica del titular del área</w:t>
            </w:r>
          </w:p>
        </w:tc>
        <w:tc>
          <w:tcPr>
            <w:tcW w:w="4531" w:type="dxa"/>
            <w:vAlign w:val="center"/>
          </w:tcPr>
          <w:p w14:paraId="06B8EF8B" w14:textId="77777777" w:rsidR="00BE5492" w:rsidRPr="005F14E4" w:rsidRDefault="00BE5492" w:rsidP="00BE5492">
            <w:pPr>
              <w:jc w:val="both"/>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Rúbrica autógrafa de quien clasifica.</w:t>
            </w:r>
          </w:p>
        </w:tc>
      </w:tr>
      <w:tr w:rsidR="00BE5492" w:rsidRPr="005F14E4" w14:paraId="6E083DB8" w14:textId="77777777" w:rsidTr="007D3A99">
        <w:trPr>
          <w:jc w:val="center"/>
        </w:trPr>
        <w:tc>
          <w:tcPr>
            <w:tcW w:w="1129" w:type="dxa"/>
            <w:vMerge/>
            <w:vAlign w:val="center"/>
          </w:tcPr>
          <w:p w14:paraId="1255A585" w14:textId="77777777" w:rsidR="00BE5492" w:rsidRPr="005F14E4" w:rsidRDefault="00BE5492" w:rsidP="00BE5492">
            <w:pPr>
              <w:jc w:val="center"/>
              <w:rPr>
                <w:rFonts w:ascii="Palatino Linotype" w:hAnsi="Palatino Linotype" w:cs="Arial"/>
                <w:i/>
                <w:sz w:val="22"/>
                <w:szCs w:val="22"/>
                <w:lang w:val="es-MX" w:eastAsia="es-MX"/>
              </w:rPr>
            </w:pPr>
          </w:p>
        </w:tc>
        <w:tc>
          <w:tcPr>
            <w:tcW w:w="1990" w:type="dxa"/>
            <w:vAlign w:val="center"/>
          </w:tcPr>
          <w:p w14:paraId="7ABB8D18" w14:textId="77777777" w:rsidR="00BE5492" w:rsidRPr="005F14E4" w:rsidRDefault="00BE5492" w:rsidP="00BE5492">
            <w:pPr>
              <w:jc w:val="center"/>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Fecha de desclasificación</w:t>
            </w:r>
          </w:p>
        </w:tc>
        <w:tc>
          <w:tcPr>
            <w:tcW w:w="4531" w:type="dxa"/>
            <w:vAlign w:val="center"/>
          </w:tcPr>
          <w:p w14:paraId="0820D140" w14:textId="77777777" w:rsidR="00BE5492" w:rsidRPr="005F14E4" w:rsidRDefault="00BE5492" w:rsidP="00BE5492">
            <w:pPr>
              <w:jc w:val="both"/>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Se anotará la fecha en que se desclasifica el documento.</w:t>
            </w:r>
          </w:p>
        </w:tc>
      </w:tr>
      <w:tr w:rsidR="00BE5492" w:rsidRPr="005F14E4" w14:paraId="7685C4FF" w14:textId="77777777" w:rsidTr="007D3A99">
        <w:trPr>
          <w:jc w:val="center"/>
        </w:trPr>
        <w:tc>
          <w:tcPr>
            <w:tcW w:w="1129" w:type="dxa"/>
            <w:vMerge/>
            <w:vAlign w:val="center"/>
          </w:tcPr>
          <w:p w14:paraId="4D34A1E5" w14:textId="77777777" w:rsidR="00BE5492" w:rsidRPr="005F14E4" w:rsidRDefault="00BE5492" w:rsidP="00BE5492">
            <w:pPr>
              <w:jc w:val="center"/>
              <w:rPr>
                <w:rFonts w:ascii="Palatino Linotype" w:hAnsi="Palatino Linotype" w:cs="Arial"/>
                <w:i/>
                <w:sz w:val="22"/>
                <w:szCs w:val="22"/>
                <w:lang w:val="es-MX" w:eastAsia="es-MX"/>
              </w:rPr>
            </w:pPr>
          </w:p>
        </w:tc>
        <w:tc>
          <w:tcPr>
            <w:tcW w:w="1990" w:type="dxa"/>
            <w:vAlign w:val="center"/>
          </w:tcPr>
          <w:p w14:paraId="7733B750" w14:textId="77777777" w:rsidR="00BE5492" w:rsidRPr="005F14E4" w:rsidRDefault="00BE5492" w:rsidP="00BE5492">
            <w:pPr>
              <w:jc w:val="center"/>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Rúbrica y cargo del servidor público</w:t>
            </w:r>
          </w:p>
        </w:tc>
        <w:tc>
          <w:tcPr>
            <w:tcW w:w="4531" w:type="dxa"/>
            <w:vAlign w:val="center"/>
          </w:tcPr>
          <w:p w14:paraId="160C7233" w14:textId="77777777" w:rsidR="00BE5492" w:rsidRPr="005F14E4" w:rsidRDefault="00BE5492" w:rsidP="00BE5492">
            <w:pPr>
              <w:jc w:val="both"/>
              <w:rPr>
                <w:rFonts w:ascii="Palatino Linotype" w:hAnsi="Palatino Linotype" w:cs="Arial"/>
                <w:i/>
                <w:sz w:val="22"/>
                <w:szCs w:val="22"/>
                <w:lang w:val="es-MX" w:eastAsia="es-MX"/>
              </w:rPr>
            </w:pPr>
            <w:r w:rsidRPr="005F14E4">
              <w:rPr>
                <w:rFonts w:ascii="Palatino Linotype" w:hAnsi="Palatino Linotype" w:cs="Arial"/>
                <w:i/>
                <w:sz w:val="22"/>
                <w:szCs w:val="22"/>
                <w:lang w:val="es-MX" w:eastAsia="es-MX"/>
              </w:rPr>
              <w:t>Rúbrica autógrafa de quien desclasifica.</w:t>
            </w:r>
          </w:p>
        </w:tc>
      </w:tr>
    </w:tbl>
    <w:p w14:paraId="04E36CDE" w14:textId="77777777" w:rsidR="00BE5492" w:rsidRPr="005F14E4" w:rsidRDefault="00BE5492" w:rsidP="00BE5492">
      <w:pPr>
        <w:autoSpaceDE w:val="0"/>
        <w:autoSpaceDN w:val="0"/>
        <w:adjustRightInd w:val="0"/>
        <w:spacing w:line="360" w:lineRule="auto"/>
        <w:ind w:right="51"/>
        <w:contextualSpacing/>
        <w:jc w:val="both"/>
        <w:rPr>
          <w:rFonts w:ascii="Palatino Linotype" w:hAnsi="Palatino Linotype" w:cs="Arial"/>
          <w:lang w:val="es-MX" w:eastAsia="en-US"/>
        </w:rPr>
      </w:pPr>
    </w:p>
    <w:p w14:paraId="23D42870" w14:textId="77777777" w:rsidR="00BE5492" w:rsidRPr="005F14E4" w:rsidRDefault="00BE5492" w:rsidP="00BE5492">
      <w:pPr>
        <w:autoSpaceDE w:val="0"/>
        <w:autoSpaceDN w:val="0"/>
        <w:adjustRightInd w:val="0"/>
        <w:spacing w:line="360" w:lineRule="auto"/>
        <w:contextualSpacing/>
        <w:jc w:val="both"/>
        <w:rPr>
          <w:rFonts w:ascii="Palatino Linotype" w:hAnsi="Palatino Linotype" w:cs="Arial"/>
          <w:lang w:val="es-MX" w:eastAsia="en-US"/>
        </w:rPr>
      </w:pPr>
      <w:r w:rsidRPr="005F14E4">
        <w:rPr>
          <w:rFonts w:ascii="Palatino Linotype" w:hAnsi="Palatino Linotype" w:cs="Arial"/>
          <w:lang w:val="es-MX" w:eastAsia="en-US"/>
        </w:rPr>
        <w:t>Efectivamente, cuando se clasifica información como confidencial es importante someterlo al Comité de Transparencia, quien debe confirmar, modificar o revocar la clasificación</w:t>
      </w:r>
      <w:r w:rsidRPr="005F14E4">
        <w:rPr>
          <w:rFonts w:ascii="Palatino Linotype" w:hAnsi="Palatino Linotype"/>
          <w:lang w:val="es-MX" w:eastAsia="es-MX"/>
        </w:rPr>
        <w:t xml:space="preserve">, por lo que el acuerdo respectivo, deberá hacerse del conocimiento del </w:t>
      </w:r>
      <w:r w:rsidRPr="005F14E4">
        <w:rPr>
          <w:rFonts w:ascii="Palatino Linotype" w:hAnsi="Palatino Linotype"/>
          <w:bCs/>
          <w:lang w:val="es-MX" w:eastAsia="es-MX"/>
        </w:rPr>
        <w:t>Recurrente</w:t>
      </w:r>
      <w:r w:rsidRPr="005F14E4">
        <w:rPr>
          <w:rFonts w:ascii="Palatino Linotype" w:hAnsi="Palatino Linotype"/>
          <w:lang w:val="es-MX" w:eastAsia="es-MX"/>
        </w:rPr>
        <w:t>.</w:t>
      </w:r>
    </w:p>
    <w:p w14:paraId="1D201579" w14:textId="77777777" w:rsidR="00BE5492" w:rsidRPr="005F14E4" w:rsidRDefault="00BE5492" w:rsidP="00BE5492">
      <w:pPr>
        <w:spacing w:line="360" w:lineRule="auto"/>
        <w:jc w:val="both"/>
        <w:rPr>
          <w:rFonts w:ascii="Palatino Linotype" w:hAnsi="Palatino Linotype" w:cs="Arial"/>
          <w:lang w:val="es-MX" w:eastAsia="es-CO"/>
        </w:rPr>
      </w:pPr>
    </w:p>
    <w:p w14:paraId="72E4930D" w14:textId="77777777" w:rsidR="00BE5492" w:rsidRPr="005F14E4" w:rsidRDefault="00BE5492" w:rsidP="00BE5492">
      <w:pPr>
        <w:spacing w:line="360" w:lineRule="auto"/>
        <w:jc w:val="both"/>
        <w:rPr>
          <w:rFonts w:ascii="Palatino Linotype" w:hAnsi="Palatino Linotype" w:cs="Arial"/>
          <w:lang w:val="es-MX" w:eastAsia="es-CO"/>
        </w:rPr>
      </w:pPr>
      <w:r w:rsidRPr="005F14E4">
        <w:rPr>
          <w:rFonts w:ascii="Palatino Linotype" w:hAnsi="Palatino Linotype" w:cs="Arial"/>
          <w:lang w:val="es-MX" w:eastAsia="es-CO"/>
        </w:rPr>
        <w:t>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se ponga en riesgo la vida o integridad de una persona.</w:t>
      </w:r>
    </w:p>
    <w:p w14:paraId="45EA6098" w14:textId="77777777" w:rsidR="00BE5492" w:rsidRPr="005F14E4" w:rsidRDefault="00BE5492" w:rsidP="00BE5492">
      <w:pPr>
        <w:spacing w:line="360" w:lineRule="auto"/>
        <w:jc w:val="both"/>
        <w:rPr>
          <w:rFonts w:ascii="Palatino Linotype" w:hAnsi="Palatino Linotype" w:cs="Arial"/>
          <w:lang w:val="es-MX" w:eastAsia="es-CO"/>
        </w:rPr>
      </w:pPr>
    </w:p>
    <w:p w14:paraId="4B887F42" w14:textId="77777777" w:rsidR="00BE5492" w:rsidRPr="005F14E4" w:rsidRDefault="00BE5492" w:rsidP="00BE5492">
      <w:pPr>
        <w:autoSpaceDE w:val="0"/>
        <w:autoSpaceDN w:val="0"/>
        <w:adjustRightInd w:val="0"/>
        <w:spacing w:line="360" w:lineRule="auto"/>
        <w:jc w:val="both"/>
        <w:rPr>
          <w:rFonts w:ascii="Palatino Linotype" w:hAnsi="Palatino Linotype" w:cs="Arial"/>
          <w:lang w:val="es-MX" w:eastAsia="en-US"/>
        </w:rPr>
      </w:pPr>
      <w:r w:rsidRPr="005F14E4">
        <w:rPr>
          <w:rFonts w:ascii="Palatino Linotype" w:hAnsi="Palatino Linotype" w:cs="Arial"/>
          <w:lang w:val="es-MX" w:eastAsia="en-US"/>
        </w:rPr>
        <w:lastRenderedPageBreak/>
        <w:t xml:space="preserve">Sirven de sustento a lo anterior, las tesis jurisprudenciales </w:t>
      </w:r>
      <w:r w:rsidRPr="005F14E4">
        <w:rPr>
          <w:rFonts w:ascii="Palatino Linotype" w:hAnsi="Palatino Linotype" w:cs="Arial"/>
          <w:i/>
          <w:lang w:val="es-MX" w:eastAsia="en-US"/>
        </w:rPr>
        <w:t xml:space="preserve">P. LX/2000 </w:t>
      </w:r>
      <w:r w:rsidRPr="005F14E4">
        <w:rPr>
          <w:rFonts w:ascii="Palatino Linotype" w:hAnsi="Palatino Linotype" w:cs="Arial"/>
          <w:lang w:val="es-MX" w:eastAsia="en-US"/>
        </w:rPr>
        <w:t xml:space="preserve">y </w:t>
      </w:r>
      <w:r w:rsidRPr="005F14E4">
        <w:rPr>
          <w:rFonts w:ascii="Palatino Linotype" w:hAnsi="Palatino Linotype" w:cs="Tahoma"/>
          <w:bCs/>
          <w:i/>
          <w:color w:val="444444"/>
          <w:lang w:val="es-MX" w:eastAsia="en-US"/>
        </w:rPr>
        <w:t>2a. XLIII/2008</w:t>
      </w:r>
      <w:r w:rsidRPr="005F14E4">
        <w:rPr>
          <w:rFonts w:ascii="Tahoma" w:hAnsi="Tahoma" w:cs="Tahoma"/>
          <w:b/>
          <w:bCs/>
          <w:color w:val="444444"/>
          <w:lang w:val="es-MX" w:eastAsia="en-US"/>
        </w:rPr>
        <w:t xml:space="preserve"> </w:t>
      </w:r>
      <w:r w:rsidRPr="005F14E4">
        <w:rPr>
          <w:rFonts w:ascii="Palatino Linotype" w:hAnsi="Palatino Linotype" w:cs="Arial"/>
          <w:lang w:val="es-MX" w:eastAsia="en-US"/>
        </w:rPr>
        <w:t>emitidas por el Peno y la Segunda Sala de la Suprema Corte de Justicia de la Nación, respectivamente, que son del tenor literal siguiente:</w:t>
      </w:r>
    </w:p>
    <w:p w14:paraId="4E86F139" w14:textId="77777777" w:rsidR="00BE5492" w:rsidRPr="005F14E4" w:rsidRDefault="00BE5492" w:rsidP="00BE5492">
      <w:pPr>
        <w:autoSpaceDE w:val="0"/>
        <w:autoSpaceDN w:val="0"/>
        <w:adjustRightInd w:val="0"/>
        <w:spacing w:line="360" w:lineRule="auto"/>
        <w:jc w:val="both"/>
        <w:rPr>
          <w:rFonts w:ascii="Palatino Linotype" w:hAnsi="Palatino Linotype" w:cs="Arial"/>
          <w:lang w:val="es-MX" w:eastAsia="en-US"/>
        </w:rPr>
      </w:pPr>
    </w:p>
    <w:p w14:paraId="29E10747" w14:textId="77777777" w:rsidR="00BE5492" w:rsidRPr="005F14E4" w:rsidRDefault="00BE5492" w:rsidP="00BE5492">
      <w:pPr>
        <w:ind w:left="567" w:right="616"/>
        <w:jc w:val="both"/>
        <w:rPr>
          <w:rFonts w:ascii="Palatino Linotype" w:hAnsi="Palatino Linotype" w:cs="Calibri"/>
          <w:i/>
          <w:color w:val="000000"/>
          <w:sz w:val="22"/>
          <w:lang w:val="es-MX" w:eastAsia="en-US"/>
        </w:rPr>
      </w:pPr>
      <w:r w:rsidRPr="005F14E4">
        <w:rPr>
          <w:rFonts w:ascii="Palatino Linotype" w:hAnsi="Palatino Linotype" w:cs="Calibri"/>
          <w:b/>
          <w:bCs/>
          <w:i/>
          <w:color w:val="000000"/>
          <w:sz w:val="22"/>
          <w:lang w:val="es-MX" w:eastAsia="en-US"/>
        </w:rPr>
        <w:t xml:space="preserve">“DERECHO A LA INFORMACIÓN. SU EJERCICIO SE ENCUENTRA LIMITADO TANTO POR LOS INTERESES NACIONALES Y DE LA SOCIEDAD, COMO POR LOS DERECHOS DE TERCEROS. </w:t>
      </w:r>
      <w:r w:rsidRPr="005F14E4">
        <w:rPr>
          <w:rFonts w:ascii="Palatino Linotype" w:hAnsi="Palatino Linotype" w:cs="Calibri"/>
          <w:i/>
          <w:color w:val="000000"/>
          <w:sz w:val="22"/>
          <w:lang w:val="es-MX"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5F14E4">
        <w:rPr>
          <w:rFonts w:ascii="Palatino Linotype" w:hAnsi="Palatino Linotype" w:cs="Calibri"/>
          <w:b/>
          <w:i/>
          <w:color w:val="000000"/>
          <w:sz w:val="22"/>
          <w:lang w:val="es-MX" w:eastAsia="en-US"/>
        </w:rPr>
        <w:t>restringen el acceso a la información en esta materia, en razón de que su conocimiento público puede generar daños a los intereses nacionales y, por el otro, sancionan la inobservancia de esa reserva</w:t>
      </w:r>
      <w:r w:rsidRPr="005F14E4">
        <w:rPr>
          <w:rFonts w:ascii="Palatino Linotype" w:hAnsi="Palatino Linotype" w:cs="Calibri"/>
          <w:i/>
          <w:color w:val="000000"/>
          <w:sz w:val="22"/>
          <w:lang w:val="es-MX" w:eastAsia="en-US"/>
        </w:rPr>
        <w:t xml:space="preserve">; por lo que hace al interés social, se cuenta con normas que tienden a proteger la averiguación de los delitos, la salud y la moral públicas, </w:t>
      </w:r>
      <w:r w:rsidRPr="005F14E4">
        <w:rPr>
          <w:rFonts w:ascii="Palatino Linotype" w:hAnsi="Palatino Linotype" w:cs="Calibri"/>
          <w:b/>
          <w:i/>
          <w:color w:val="000000"/>
          <w:sz w:val="22"/>
          <w:lang w:val="es-MX" w:eastAsia="en-US"/>
        </w:rPr>
        <w:t>mientras que por lo que respecta a la protección de la persona existen normas que protegen el derecho a la vida o a la privacidad de los gobernados</w:t>
      </w:r>
      <w:r w:rsidRPr="005F14E4">
        <w:rPr>
          <w:rFonts w:ascii="Palatino Linotype" w:hAnsi="Palatino Linotype" w:cs="Calibri"/>
          <w:i/>
          <w:color w:val="000000"/>
          <w:sz w:val="22"/>
          <w:lang w:val="es-MX" w:eastAsia="en-US"/>
        </w:rPr>
        <w:t>.”</w:t>
      </w:r>
    </w:p>
    <w:p w14:paraId="38E0F407" w14:textId="77777777" w:rsidR="00BE5492" w:rsidRPr="005F14E4" w:rsidRDefault="00BE5492" w:rsidP="00BE5492">
      <w:pPr>
        <w:ind w:left="567" w:right="616"/>
        <w:jc w:val="both"/>
        <w:rPr>
          <w:rFonts w:ascii="Palatino Linotype" w:hAnsi="Palatino Linotype" w:cs="Calibri"/>
          <w:i/>
          <w:color w:val="000000"/>
          <w:sz w:val="22"/>
          <w:lang w:val="es-MX" w:eastAsia="en-US"/>
        </w:rPr>
      </w:pPr>
    </w:p>
    <w:p w14:paraId="28FE8417" w14:textId="77777777" w:rsidR="00BE5492" w:rsidRPr="005F14E4" w:rsidRDefault="00BE5492" w:rsidP="00BE5492">
      <w:pPr>
        <w:ind w:left="567" w:right="616"/>
        <w:jc w:val="both"/>
        <w:rPr>
          <w:rFonts w:ascii="Palatino Linotype" w:hAnsi="Palatino Linotype" w:cs="Arial"/>
          <w:i/>
          <w:sz w:val="22"/>
          <w:lang w:val="es-MX" w:eastAsia="en-US"/>
        </w:rPr>
      </w:pPr>
      <w:r w:rsidRPr="005F14E4">
        <w:rPr>
          <w:rFonts w:ascii="Palatino Linotype" w:hAnsi="Palatino Linotype" w:cs="Arial"/>
          <w:b/>
          <w:i/>
          <w:sz w:val="22"/>
          <w:lang w:val="es-MX" w:eastAsia="en-US"/>
        </w:rPr>
        <w:t xml:space="preserve">“TRANSPARENCIA Y ACCESO A LA INFORMACIÓN PÚBLICA GUBERNAMENTAL. EL ARTÍCULO 14, FRACCIÓN I, DE LA LEY FEDERAL RELATIVA, NO VIOLA LA GARANTÍA DE ACCESO A LA INFORMACIÓN. </w:t>
      </w:r>
      <w:r w:rsidRPr="005F14E4">
        <w:rPr>
          <w:rFonts w:ascii="Palatino Linotype" w:hAnsi="Palatino Linotype" w:cs="Arial"/>
          <w:i/>
          <w:sz w:val="22"/>
          <w:lang w:val="es-MX" w:eastAsia="en-U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w:t>
      </w:r>
      <w:r w:rsidRPr="005F14E4">
        <w:rPr>
          <w:rFonts w:ascii="Palatino Linotype" w:hAnsi="Palatino Linotype" w:cs="Arial"/>
          <w:i/>
          <w:sz w:val="22"/>
          <w:lang w:val="es-MX" w:eastAsia="en-US"/>
        </w:rPr>
        <w:lastRenderedPageBreak/>
        <w:t xml:space="preserve">restricciones a la información, no viola la garantía de acceso a la información contenida en el artículo 6o. de la Constitución Política de los Estados Unidos Mexicanos, porque es jurídicamente adecuado que en las leyes reguladoras de cada materia, </w:t>
      </w:r>
      <w:r w:rsidRPr="005F14E4">
        <w:rPr>
          <w:rFonts w:ascii="Palatino Linotype" w:hAnsi="Palatino Linotype" w:cs="Arial"/>
          <w:b/>
          <w:i/>
          <w:sz w:val="22"/>
          <w:lang w:val="es-MX"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5F14E4">
        <w:rPr>
          <w:rFonts w:ascii="Palatino Linotype" w:hAnsi="Palatino Linotype" w:cs="Arial"/>
          <w:i/>
          <w:sz w:val="22"/>
          <w:lang w:val="es-MX" w:eastAsia="en-US"/>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3BD90D72" w14:textId="77777777" w:rsidR="00BE5492" w:rsidRPr="005F14E4" w:rsidRDefault="00BE5492" w:rsidP="00A87485">
      <w:pPr>
        <w:spacing w:line="360" w:lineRule="auto"/>
        <w:jc w:val="both"/>
        <w:rPr>
          <w:rFonts w:ascii="Palatino Linotype" w:eastAsia="Calibri" w:hAnsi="Palatino Linotype" w:cs="Arial"/>
          <w:lang w:val="es-MX" w:eastAsia="en-US"/>
        </w:rPr>
      </w:pPr>
    </w:p>
    <w:p w14:paraId="0CE6F4F3" w14:textId="77777777" w:rsidR="00C156B4" w:rsidRPr="005F14E4" w:rsidRDefault="00C156B4" w:rsidP="00C156B4">
      <w:pPr>
        <w:spacing w:line="360" w:lineRule="auto"/>
        <w:rPr>
          <w:rFonts w:ascii="Palatino Linotype" w:hAnsi="Palatino Linotype"/>
          <w:lang w:val="es-MX"/>
        </w:rPr>
      </w:pPr>
    </w:p>
    <w:p w14:paraId="0593AE88" w14:textId="3199BDD0" w:rsidR="00ED660D" w:rsidRPr="005F14E4" w:rsidRDefault="00ED660D" w:rsidP="00ED660D">
      <w:pPr>
        <w:spacing w:line="360" w:lineRule="auto"/>
        <w:jc w:val="both"/>
        <w:rPr>
          <w:rFonts w:ascii="Palatino Linotype" w:hAnsi="Palatino Linotype"/>
          <w:lang w:val="es-MX"/>
        </w:rPr>
      </w:pPr>
      <w:r w:rsidRPr="005F14E4">
        <w:rPr>
          <w:rFonts w:ascii="Palatino Linotype" w:hAnsi="Palatino Linotype"/>
          <w:lang w:val="es-MX"/>
        </w:rPr>
        <w:t xml:space="preserve">De tal forma que este Instituto estima que el Sujeto Obligado incumplió lo establecido en la Ley de la Materia, por lo cual es procedente modificar la respuesta a la solicitud del particular y ordenar la entrega de la información </w:t>
      </w:r>
      <w:r w:rsidR="00F949ED" w:rsidRPr="005F14E4">
        <w:rPr>
          <w:rFonts w:ascii="Palatino Linotype" w:hAnsi="Palatino Linotype"/>
          <w:lang w:val="es-MX"/>
        </w:rPr>
        <w:t>precisada con anterioridad</w:t>
      </w:r>
      <w:r w:rsidRPr="005F14E4">
        <w:rPr>
          <w:rFonts w:ascii="Palatino Linotype" w:hAnsi="Palatino Linotype"/>
          <w:lang w:val="es-MX"/>
        </w:rPr>
        <w:t>.</w:t>
      </w:r>
    </w:p>
    <w:p w14:paraId="5BAA508A" w14:textId="77777777" w:rsidR="00B57B32" w:rsidRPr="005F14E4" w:rsidRDefault="00B57B32" w:rsidP="00B57B32">
      <w:pPr>
        <w:spacing w:after="120" w:line="360" w:lineRule="auto"/>
        <w:jc w:val="both"/>
        <w:rPr>
          <w:rFonts w:ascii="Palatino Linotype" w:hAnsi="Palatino Linotype" w:cs="Arial"/>
        </w:rPr>
      </w:pPr>
    </w:p>
    <w:p w14:paraId="2FE09FD7" w14:textId="1C4D73D3" w:rsidR="00B57B32" w:rsidRPr="005F14E4" w:rsidRDefault="000A5A65" w:rsidP="00B57B32">
      <w:pPr>
        <w:spacing w:line="360" w:lineRule="auto"/>
        <w:jc w:val="both"/>
        <w:rPr>
          <w:rFonts w:ascii="Palatino Linotype" w:eastAsia="Calibri" w:hAnsi="Palatino Linotype"/>
        </w:rPr>
      </w:pPr>
      <w:r w:rsidRPr="005F14E4">
        <w:rPr>
          <w:rFonts w:ascii="Palatino Linotype" w:eastAsia="Calibri" w:hAnsi="Palatino Linotype" w:cs="Arial"/>
          <w:lang w:eastAsia="es-MX"/>
        </w:rPr>
        <w:t>Final</w:t>
      </w:r>
      <w:r w:rsidRPr="005F14E4">
        <w:rPr>
          <w:rFonts w:ascii="Palatino Linotype" w:eastAsia="Calibri" w:hAnsi="Palatino Linotype"/>
        </w:rPr>
        <w:t>mente,</w:t>
      </w:r>
      <w:r w:rsidR="00B57B32" w:rsidRPr="005F14E4">
        <w:rPr>
          <w:rFonts w:ascii="Palatino Linotype" w:eastAsia="Calibri" w:hAnsi="Palatino Linotype"/>
        </w:rPr>
        <w:t xml:space="preserve"> y en mérito de lo expuesto en líneas anteriores, resultan fundados los motivos de inconformidad vertidos por </w:t>
      </w:r>
      <w:r w:rsidR="007E04C8" w:rsidRPr="005F14E4">
        <w:rPr>
          <w:rFonts w:ascii="Palatino Linotype" w:eastAsia="Calibri" w:hAnsi="Palatino Linotype"/>
          <w:b/>
          <w:bCs/>
        </w:rPr>
        <w:t>El</w:t>
      </w:r>
      <w:r w:rsidR="00B57B32" w:rsidRPr="005F14E4">
        <w:rPr>
          <w:rFonts w:ascii="Palatino Linotype" w:eastAsia="Calibri" w:hAnsi="Palatino Linotype"/>
        </w:rPr>
        <w:t xml:space="preserve"> </w:t>
      </w:r>
      <w:r w:rsidR="00B57B32" w:rsidRPr="005F14E4">
        <w:rPr>
          <w:rFonts w:ascii="Palatino Linotype" w:eastAsia="Calibri" w:hAnsi="Palatino Linotype"/>
          <w:b/>
        </w:rPr>
        <w:t>Recurrente</w:t>
      </w:r>
      <w:r w:rsidR="00B57B32" w:rsidRPr="005F14E4">
        <w:rPr>
          <w:rFonts w:ascii="Palatino Linotype" w:eastAsia="Calibri" w:hAnsi="Palatino Linotype"/>
        </w:rPr>
        <w:t xml:space="preserve">, por ello con fundamento en el artículo 186 fracción III de la Ley de Transparencia y Acceso a la Información Pública del Estado de México y Municipios, se </w:t>
      </w:r>
      <w:r w:rsidR="00B57B32" w:rsidRPr="005F14E4">
        <w:rPr>
          <w:rFonts w:ascii="Palatino Linotype" w:eastAsia="Calibri" w:hAnsi="Palatino Linotype"/>
          <w:b/>
        </w:rPr>
        <w:t xml:space="preserve">MODIFICA </w:t>
      </w:r>
      <w:r w:rsidR="00B57B32" w:rsidRPr="005F14E4">
        <w:rPr>
          <w:rFonts w:ascii="Palatino Linotype" w:eastAsia="Calibri" w:hAnsi="Palatino Linotype"/>
        </w:rPr>
        <w:t xml:space="preserve">la respuesta a la solicitud de información </w:t>
      </w:r>
      <w:r w:rsidR="00235026" w:rsidRPr="005F14E4">
        <w:rPr>
          <w:rFonts w:ascii="Palatino Linotype" w:eastAsia="Calibri" w:hAnsi="Palatino Linotype" w:cs="Arial"/>
          <w:b/>
        </w:rPr>
        <w:t>00137/MALINAL/IP/2023</w:t>
      </w:r>
      <w:r w:rsidR="00B57B32" w:rsidRPr="005F14E4">
        <w:rPr>
          <w:rFonts w:ascii="Palatino Linotype" w:eastAsia="Calibri" w:hAnsi="Palatino Linotype" w:cs="Arial"/>
          <w:b/>
        </w:rPr>
        <w:t xml:space="preserve">, </w:t>
      </w:r>
      <w:r w:rsidR="00B57B32" w:rsidRPr="005F14E4">
        <w:rPr>
          <w:rFonts w:ascii="Palatino Linotype" w:eastAsia="Calibri" w:hAnsi="Palatino Linotype"/>
        </w:rPr>
        <w:t>que ha sido materia del presente fallo.</w:t>
      </w:r>
    </w:p>
    <w:p w14:paraId="48568F33" w14:textId="77777777" w:rsidR="00140DDF" w:rsidRPr="005F14E4" w:rsidRDefault="00140DDF" w:rsidP="00F457C8">
      <w:pPr>
        <w:autoSpaceDE w:val="0"/>
        <w:autoSpaceDN w:val="0"/>
        <w:adjustRightInd w:val="0"/>
        <w:spacing w:line="360" w:lineRule="auto"/>
        <w:jc w:val="both"/>
        <w:rPr>
          <w:rFonts w:ascii="Palatino Linotype" w:hAnsi="Palatino Linotype" w:cs="Arial"/>
        </w:rPr>
      </w:pPr>
    </w:p>
    <w:p w14:paraId="45F34BC9" w14:textId="77777777" w:rsidR="00235026" w:rsidRPr="005F14E4" w:rsidRDefault="00235026" w:rsidP="00F457C8">
      <w:pPr>
        <w:autoSpaceDE w:val="0"/>
        <w:autoSpaceDN w:val="0"/>
        <w:adjustRightInd w:val="0"/>
        <w:spacing w:line="360" w:lineRule="auto"/>
        <w:jc w:val="both"/>
        <w:rPr>
          <w:rFonts w:ascii="Palatino Linotype" w:hAnsi="Palatino Linotype" w:cs="Arial"/>
        </w:rPr>
      </w:pPr>
    </w:p>
    <w:p w14:paraId="3BDEE55C" w14:textId="51602705" w:rsidR="006A2320" w:rsidRPr="005F14E4" w:rsidRDefault="00B57B32" w:rsidP="00C812E3">
      <w:pPr>
        <w:spacing w:after="120" w:line="360" w:lineRule="auto"/>
        <w:jc w:val="both"/>
        <w:rPr>
          <w:rFonts w:ascii="Palatino Linotype" w:eastAsia="Calibri" w:hAnsi="Palatino Linotype"/>
        </w:rPr>
      </w:pPr>
      <w:r w:rsidRPr="005F14E4">
        <w:rPr>
          <w:rFonts w:ascii="Palatino Linotype" w:eastAsia="Calibri" w:hAnsi="Palatino Linotype"/>
        </w:rPr>
        <w:t xml:space="preserve">Por lo antes expuesto y fundado. </w:t>
      </w:r>
    </w:p>
    <w:p w14:paraId="7111D109" w14:textId="77777777" w:rsidR="006A2320" w:rsidRPr="005F14E4" w:rsidRDefault="006A2320" w:rsidP="006A2320">
      <w:pPr>
        <w:widowControl w:val="0"/>
        <w:spacing w:line="360" w:lineRule="auto"/>
        <w:ind w:left="20"/>
        <w:jc w:val="both"/>
        <w:rPr>
          <w:rFonts w:ascii="Palatino Linotype" w:hAnsi="Palatino Linotype"/>
        </w:rPr>
      </w:pPr>
    </w:p>
    <w:p w14:paraId="5858379A" w14:textId="77777777" w:rsidR="00235026" w:rsidRPr="005F14E4" w:rsidRDefault="00235026" w:rsidP="006A2320">
      <w:pPr>
        <w:spacing w:line="360" w:lineRule="auto"/>
        <w:jc w:val="center"/>
        <w:rPr>
          <w:rFonts w:ascii="Palatino Linotype" w:eastAsia="Calibri" w:hAnsi="Palatino Linotype"/>
          <w:b/>
          <w:sz w:val="28"/>
          <w:lang w:val="pt-BR"/>
        </w:rPr>
      </w:pPr>
    </w:p>
    <w:p w14:paraId="538D4592" w14:textId="21AF2CD9" w:rsidR="006A2320" w:rsidRPr="005F14E4" w:rsidRDefault="006A2320" w:rsidP="006A2320">
      <w:pPr>
        <w:spacing w:line="360" w:lineRule="auto"/>
        <w:jc w:val="center"/>
        <w:rPr>
          <w:rFonts w:ascii="Palatino Linotype" w:eastAsia="Calibri" w:hAnsi="Palatino Linotype"/>
          <w:b/>
          <w:sz w:val="28"/>
          <w:lang w:val="pt-BR"/>
        </w:rPr>
      </w:pPr>
      <w:r w:rsidRPr="005F14E4">
        <w:rPr>
          <w:rFonts w:ascii="Palatino Linotype" w:eastAsia="Calibri" w:hAnsi="Palatino Linotype"/>
          <w:b/>
          <w:sz w:val="28"/>
          <w:lang w:val="pt-BR"/>
        </w:rPr>
        <w:lastRenderedPageBreak/>
        <w:t>S E   R E S U E L V E</w:t>
      </w:r>
    </w:p>
    <w:p w14:paraId="6DB2E341" w14:textId="77777777" w:rsidR="006A2320" w:rsidRPr="005F14E4" w:rsidRDefault="006A2320" w:rsidP="006A2320">
      <w:pPr>
        <w:spacing w:line="360" w:lineRule="auto"/>
        <w:jc w:val="center"/>
        <w:rPr>
          <w:rFonts w:ascii="Palatino Linotype" w:eastAsia="Calibri" w:hAnsi="Palatino Linotype"/>
          <w:b/>
          <w:lang w:val="pt-BR"/>
        </w:rPr>
      </w:pPr>
    </w:p>
    <w:p w14:paraId="79A03E86" w14:textId="27C10774" w:rsidR="00B57B32" w:rsidRPr="005F14E4" w:rsidRDefault="006A2320" w:rsidP="00B57B32">
      <w:pPr>
        <w:autoSpaceDE w:val="0"/>
        <w:autoSpaceDN w:val="0"/>
        <w:adjustRightInd w:val="0"/>
        <w:spacing w:line="360" w:lineRule="auto"/>
        <w:ind w:right="49"/>
        <w:jc w:val="both"/>
        <w:rPr>
          <w:rFonts w:ascii="Palatino Linotype" w:eastAsia="Calibri" w:hAnsi="Palatino Linotype" w:cs="Arial"/>
        </w:rPr>
      </w:pPr>
      <w:r w:rsidRPr="005F14E4">
        <w:rPr>
          <w:rFonts w:ascii="Palatino Linotype" w:eastAsia="Calibri" w:hAnsi="Palatino Linotype" w:cs="Arial"/>
          <w:b/>
          <w:sz w:val="28"/>
        </w:rPr>
        <w:t>PRIMERO</w:t>
      </w:r>
      <w:r w:rsidRPr="005F14E4">
        <w:rPr>
          <w:rFonts w:ascii="Palatino Linotype" w:eastAsia="Calibri" w:hAnsi="Palatino Linotype" w:cs="Arial"/>
          <w:b/>
        </w:rPr>
        <w:t xml:space="preserve">. </w:t>
      </w:r>
      <w:r w:rsidR="00B57B32" w:rsidRPr="005F14E4">
        <w:rPr>
          <w:rFonts w:ascii="Palatino Linotype" w:eastAsia="Calibri" w:hAnsi="Palatino Linotype" w:cs="Arial"/>
        </w:rPr>
        <w:t>Se</w:t>
      </w:r>
      <w:r w:rsidR="00B57B32" w:rsidRPr="005F14E4">
        <w:rPr>
          <w:rFonts w:ascii="Palatino Linotype" w:eastAsia="Calibri" w:hAnsi="Palatino Linotype" w:cs="Arial"/>
          <w:b/>
        </w:rPr>
        <w:t xml:space="preserve"> MODIFICA </w:t>
      </w:r>
      <w:r w:rsidR="00B57B32" w:rsidRPr="005F14E4">
        <w:rPr>
          <w:rFonts w:ascii="Palatino Linotype" w:eastAsia="Calibri" w:hAnsi="Palatino Linotype" w:cs="Arial"/>
        </w:rPr>
        <w:t xml:space="preserve">la respuesta entregada por </w:t>
      </w:r>
      <w:r w:rsidR="00B57B32" w:rsidRPr="005F14E4">
        <w:rPr>
          <w:rFonts w:ascii="Palatino Linotype" w:eastAsia="Calibri" w:hAnsi="Palatino Linotype" w:cs="Arial"/>
          <w:b/>
          <w:bCs/>
        </w:rPr>
        <w:t>El</w:t>
      </w:r>
      <w:r w:rsidR="00B57B32" w:rsidRPr="005F14E4">
        <w:rPr>
          <w:rFonts w:ascii="Palatino Linotype" w:eastAsia="Calibri" w:hAnsi="Palatino Linotype" w:cs="Arial"/>
        </w:rPr>
        <w:t xml:space="preserve"> </w:t>
      </w:r>
      <w:r w:rsidR="00B57B32" w:rsidRPr="005F14E4">
        <w:rPr>
          <w:rFonts w:ascii="Palatino Linotype" w:eastAsia="Calibri" w:hAnsi="Palatino Linotype" w:cs="Arial"/>
          <w:b/>
        </w:rPr>
        <w:t>Sujeto Obligado</w:t>
      </w:r>
      <w:r w:rsidR="00B57B32" w:rsidRPr="005F14E4">
        <w:rPr>
          <w:rFonts w:ascii="Palatino Linotype" w:eastAsia="Calibri" w:hAnsi="Palatino Linotype" w:cs="Arial"/>
        </w:rPr>
        <w:t>,</w:t>
      </w:r>
      <w:r w:rsidR="00B57B32" w:rsidRPr="005F14E4">
        <w:rPr>
          <w:rFonts w:ascii="Palatino Linotype" w:hAnsi="Palatino Linotype" w:cs="Arial"/>
        </w:rPr>
        <w:t xml:space="preserve"> a la solicitud de información número </w:t>
      </w:r>
      <w:r w:rsidR="00235026" w:rsidRPr="005F14E4">
        <w:rPr>
          <w:rFonts w:ascii="Palatino Linotype" w:hAnsi="Palatino Linotype" w:cs="Arial"/>
          <w:b/>
        </w:rPr>
        <w:t>00137/MALINAL/IP/2023</w:t>
      </w:r>
      <w:r w:rsidR="00B57B32" w:rsidRPr="005F14E4">
        <w:rPr>
          <w:rFonts w:ascii="Palatino Linotype" w:hAnsi="Palatino Linotype" w:cs="Arial"/>
          <w:b/>
        </w:rPr>
        <w:t>,</w:t>
      </w:r>
      <w:r w:rsidR="00B57B32" w:rsidRPr="005F14E4">
        <w:rPr>
          <w:rFonts w:ascii="Palatino Linotype" w:eastAsia="Calibri" w:hAnsi="Palatino Linotype" w:cs="Arial"/>
        </w:rPr>
        <w:t xml:space="preserve"> por resultar parcialmente fundados los motivos de inconformidad que arguye el Recurrente, en términos del Considerando </w:t>
      </w:r>
      <w:r w:rsidR="00B001FA" w:rsidRPr="005F14E4">
        <w:rPr>
          <w:rFonts w:ascii="Palatino Linotype" w:eastAsia="Calibri" w:hAnsi="Palatino Linotype" w:cs="Arial"/>
          <w:b/>
        </w:rPr>
        <w:t xml:space="preserve">CUARTO </w:t>
      </w:r>
      <w:r w:rsidR="00B57B32" w:rsidRPr="005F14E4">
        <w:rPr>
          <w:rFonts w:ascii="Palatino Linotype" w:eastAsia="Calibri" w:hAnsi="Palatino Linotype" w:cs="Arial"/>
        </w:rPr>
        <w:t>de la presente resolución.</w:t>
      </w:r>
    </w:p>
    <w:p w14:paraId="5F6BCB92" w14:textId="138B987D" w:rsidR="006A2320" w:rsidRPr="005F14E4" w:rsidRDefault="006A2320" w:rsidP="006A2320">
      <w:pPr>
        <w:tabs>
          <w:tab w:val="left" w:pos="8647"/>
        </w:tabs>
        <w:spacing w:line="360" w:lineRule="auto"/>
        <w:jc w:val="both"/>
        <w:rPr>
          <w:rFonts w:ascii="Palatino Linotype" w:eastAsia="Calibri" w:hAnsi="Palatino Linotype" w:cs="Arial"/>
        </w:rPr>
      </w:pPr>
    </w:p>
    <w:p w14:paraId="4DA2050A" w14:textId="15A30DBF" w:rsidR="00B57B32" w:rsidRPr="005F14E4" w:rsidRDefault="00B57B32" w:rsidP="00B57B32">
      <w:pPr>
        <w:pStyle w:val="Sinespaciado"/>
        <w:spacing w:line="360" w:lineRule="auto"/>
        <w:jc w:val="both"/>
        <w:rPr>
          <w:rFonts w:ascii="Palatino Linotype" w:hAnsi="Palatino Linotype"/>
          <w:lang w:val="es-ES_tradnl"/>
        </w:rPr>
      </w:pPr>
      <w:r w:rsidRPr="005F14E4">
        <w:rPr>
          <w:rFonts w:ascii="Palatino Linotype" w:eastAsia="Calibri" w:hAnsi="Palatino Linotype" w:cs="Arial"/>
          <w:b/>
          <w:sz w:val="28"/>
          <w:szCs w:val="28"/>
        </w:rPr>
        <w:t>SEGUNDO.</w:t>
      </w:r>
      <w:r w:rsidRPr="005F14E4">
        <w:rPr>
          <w:rFonts w:ascii="Palatino Linotype" w:eastAsia="Calibri" w:hAnsi="Palatino Linotype" w:cs="Arial"/>
        </w:rPr>
        <w:t xml:space="preserve"> Se </w:t>
      </w:r>
      <w:r w:rsidRPr="005F14E4">
        <w:rPr>
          <w:rFonts w:ascii="Palatino Linotype" w:eastAsia="Calibri" w:hAnsi="Palatino Linotype" w:cs="Arial"/>
          <w:b/>
        </w:rPr>
        <w:t xml:space="preserve">ORDENA </w:t>
      </w:r>
      <w:r w:rsidRPr="005F14E4">
        <w:rPr>
          <w:rFonts w:ascii="Palatino Linotype" w:eastAsia="Calibri" w:hAnsi="Palatino Linotype" w:cs="Arial"/>
        </w:rPr>
        <w:t xml:space="preserve">al </w:t>
      </w:r>
      <w:r w:rsidRPr="005F14E4">
        <w:rPr>
          <w:rFonts w:ascii="Palatino Linotype" w:eastAsia="Calibri" w:hAnsi="Palatino Linotype" w:cs="Arial"/>
          <w:b/>
        </w:rPr>
        <w:t xml:space="preserve">Sujeto Obligado </w:t>
      </w:r>
      <w:r w:rsidRPr="005F14E4">
        <w:rPr>
          <w:rFonts w:ascii="Palatino Linotype" w:eastAsia="Calibri" w:hAnsi="Palatino Linotype" w:cs="Arial"/>
        </w:rPr>
        <w:t>h</w:t>
      </w:r>
      <w:r w:rsidR="00A40A50" w:rsidRPr="005F14E4">
        <w:rPr>
          <w:rFonts w:ascii="Palatino Linotype" w:eastAsia="Calibri" w:hAnsi="Palatino Linotype" w:cs="Arial"/>
        </w:rPr>
        <w:t>aga entrega al</w:t>
      </w:r>
      <w:r w:rsidR="00FE5B53" w:rsidRPr="005F14E4">
        <w:rPr>
          <w:rFonts w:ascii="Palatino Linotype" w:eastAsia="Calibri" w:hAnsi="Palatino Linotype" w:cs="Arial"/>
        </w:rPr>
        <w:t xml:space="preserve"> </w:t>
      </w:r>
      <w:r w:rsidRPr="005F14E4">
        <w:rPr>
          <w:rFonts w:ascii="Palatino Linotype" w:eastAsia="Calibri" w:hAnsi="Palatino Linotype" w:cs="Arial"/>
          <w:b/>
        </w:rPr>
        <w:t xml:space="preserve">Recurrente, </w:t>
      </w:r>
      <w:r w:rsidRPr="005F14E4">
        <w:rPr>
          <w:rFonts w:ascii="Palatino Linotype" w:eastAsia="Calibri" w:hAnsi="Palatino Linotype" w:cs="Arial"/>
        </w:rPr>
        <w:t>a través del</w:t>
      </w:r>
      <w:r w:rsidR="00690103" w:rsidRPr="005F14E4">
        <w:rPr>
          <w:rFonts w:ascii="Palatino Linotype" w:eastAsia="Calibri" w:hAnsi="Palatino Linotype" w:cs="Arial"/>
        </w:rPr>
        <w:t xml:space="preserve"> Sistema de Acceso a la Información Mexiquense (</w:t>
      </w:r>
      <w:r w:rsidRPr="005F14E4">
        <w:rPr>
          <w:rFonts w:ascii="Palatino Linotype" w:eastAsia="Calibri" w:hAnsi="Palatino Linotype" w:cs="Arial"/>
        </w:rPr>
        <w:t>SAIMEX</w:t>
      </w:r>
      <w:r w:rsidR="00690103" w:rsidRPr="005F14E4">
        <w:rPr>
          <w:rFonts w:ascii="Palatino Linotype" w:eastAsia="Calibri" w:hAnsi="Palatino Linotype" w:cs="Arial"/>
        </w:rPr>
        <w:t>)</w:t>
      </w:r>
      <w:r w:rsidRPr="005F14E4">
        <w:rPr>
          <w:rFonts w:ascii="Palatino Linotype" w:hAnsi="Palatino Linotype"/>
          <w:lang w:val="es-ES_tradnl"/>
        </w:rPr>
        <w:t xml:space="preserve">, en términos del </w:t>
      </w:r>
      <w:r w:rsidRPr="005F14E4">
        <w:rPr>
          <w:rFonts w:ascii="Palatino Linotype" w:hAnsi="Palatino Linotype"/>
          <w:bCs/>
          <w:lang w:val="es-ES_tradnl"/>
        </w:rPr>
        <w:t>Considerando</w:t>
      </w:r>
      <w:r w:rsidRPr="005F14E4">
        <w:rPr>
          <w:rFonts w:ascii="Palatino Linotype" w:hAnsi="Palatino Linotype"/>
          <w:b/>
          <w:lang w:val="es-ES_tradnl"/>
        </w:rPr>
        <w:t xml:space="preserve"> </w:t>
      </w:r>
      <w:r w:rsidR="00B001FA" w:rsidRPr="005F14E4">
        <w:rPr>
          <w:rFonts w:ascii="Palatino Linotype" w:hAnsi="Palatino Linotype"/>
          <w:b/>
          <w:lang w:val="es-ES_tradnl"/>
        </w:rPr>
        <w:t>CUARTO</w:t>
      </w:r>
      <w:r w:rsidRPr="005F14E4">
        <w:rPr>
          <w:rFonts w:ascii="Palatino Linotype" w:hAnsi="Palatino Linotype"/>
        </w:rPr>
        <w:t xml:space="preserve"> de la presente resolución</w:t>
      </w:r>
      <w:r w:rsidRPr="005F14E4">
        <w:rPr>
          <w:rFonts w:ascii="Palatino Linotype" w:hAnsi="Palatino Linotype"/>
          <w:lang w:val="es-ES_tradnl"/>
        </w:rPr>
        <w:t>, de</w:t>
      </w:r>
      <w:r w:rsidR="00FE5B53" w:rsidRPr="005F14E4">
        <w:rPr>
          <w:rFonts w:ascii="Palatino Linotype" w:hAnsi="Palatino Linotype"/>
          <w:lang w:val="es-ES_tradnl"/>
        </w:rPr>
        <w:t>l o los documentos en donde conste</w:t>
      </w:r>
      <w:r w:rsidRPr="005F14E4">
        <w:rPr>
          <w:rFonts w:ascii="Palatino Linotype" w:hAnsi="Palatino Linotype"/>
          <w:lang w:val="es-ES_tradnl"/>
        </w:rPr>
        <w:t xml:space="preserve"> lo siguiente: </w:t>
      </w:r>
    </w:p>
    <w:p w14:paraId="5BA82E4B" w14:textId="77777777" w:rsidR="00B57B32" w:rsidRPr="005F14E4" w:rsidRDefault="00B57B32" w:rsidP="00B57B32">
      <w:pPr>
        <w:autoSpaceDE w:val="0"/>
        <w:autoSpaceDN w:val="0"/>
        <w:adjustRightInd w:val="0"/>
        <w:spacing w:after="120" w:line="360" w:lineRule="auto"/>
        <w:ind w:right="51"/>
        <w:jc w:val="both"/>
        <w:rPr>
          <w:rFonts w:ascii="Palatino Linotype" w:hAnsi="Palatino Linotype"/>
          <w:lang w:eastAsia="es-MX"/>
        </w:rPr>
      </w:pPr>
    </w:p>
    <w:p w14:paraId="7FCEA6A2" w14:textId="50056454" w:rsidR="00A40A50" w:rsidRPr="005F14E4" w:rsidRDefault="006C6233" w:rsidP="00A40A50">
      <w:pPr>
        <w:pStyle w:val="Prrafodelista"/>
        <w:numPr>
          <w:ilvl w:val="0"/>
          <w:numId w:val="28"/>
        </w:numPr>
        <w:autoSpaceDE w:val="0"/>
        <w:autoSpaceDN w:val="0"/>
        <w:adjustRightInd w:val="0"/>
        <w:spacing w:line="360" w:lineRule="auto"/>
        <w:jc w:val="both"/>
        <w:rPr>
          <w:rFonts w:ascii="Palatino Linotype" w:eastAsia="Calibri" w:hAnsi="Palatino Linotype" w:cs="Arial"/>
          <w:i/>
          <w:lang w:val="es-MX" w:eastAsia="es-MX"/>
        </w:rPr>
      </w:pPr>
      <w:r w:rsidRPr="005F14E4">
        <w:rPr>
          <w:rFonts w:ascii="Palatino Linotype" w:eastAsia="Calibri" w:hAnsi="Palatino Linotype" w:cs="Arial"/>
          <w:i/>
          <w:lang w:val="es-MX" w:eastAsia="es-MX"/>
        </w:rPr>
        <w:t xml:space="preserve">Padrón </w:t>
      </w:r>
      <w:r w:rsidR="00235026" w:rsidRPr="005F14E4">
        <w:rPr>
          <w:rFonts w:ascii="Palatino Linotype" w:eastAsia="Calibri" w:hAnsi="Palatino Linotype" w:cs="Arial"/>
          <w:i/>
          <w:lang w:val="es-MX" w:eastAsia="es-MX"/>
        </w:rPr>
        <w:t xml:space="preserve">en donde se advierta el nombre completo </w:t>
      </w:r>
      <w:r w:rsidRPr="005F14E4">
        <w:rPr>
          <w:rFonts w:ascii="Palatino Linotype" w:eastAsia="Calibri" w:hAnsi="Palatino Linotype" w:cs="Arial"/>
          <w:i/>
          <w:lang w:val="es-MX" w:eastAsia="es-MX"/>
        </w:rPr>
        <w:t>de</w:t>
      </w:r>
      <w:r w:rsidR="00235026" w:rsidRPr="005F14E4">
        <w:rPr>
          <w:rFonts w:ascii="Palatino Linotype" w:eastAsia="Calibri" w:hAnsi="Palatino Linotype" w:cs="Arial"/>
          <w:i/>
          <w:lang w:val="es-MX" w:eastAsia="es-MX"/>
        </w:rPr>
        <w:t xml:space="preserve"> los</w:t>
      </w:r>
      <w:r w:rsidRPr="005F14E4">
        <w:rPr>
          <w:rFonts w:ascii="Palatino Linotype" w:eastAsia="Calibri" w:hAnsi="Palatino Linotype" w:cs="Arial"/>
          <w:i/>
          <w:lang w:val="es-MX" w:eastAsia="es-MX"/>
        </w:rPr>
        <w:t xml:space="preserve"> beneficiarios</w:t>
      </w:r>
      <w:r w:rsidR="00235026" w:rsidRPr="005F14E4">
        <w:rPr>
          <w:rFonts w:ascii="Palatino Linotype" w:eastAsia="Calibri" w:hAnsi="Palatino Linotype" w:cs="Arial"/>
          <w:i/>
          <w:lang w:val="es-MX" w:eastAsia="es-MX"/>
        </w:rPr>
        <w:t xml:space="preserve"> del</w:t>
      </w:r>
      <w:r w:rsidRPr="005F14E4">
        <w:rPr>
          <w:rFonts w:ascii="Palatino Linotype" w:eastAsia="Calibri" w:hAnsi="Palatino Linotype" w:cs="Arial"/>
          <w:i/>
          <w:lang w:val="es-MX" w:eastAsia="es-MX"/>
        </w:rPr>
        <w:t xml:space="preserve"> </w:t>
      </w:r>
      <w:r w:rsidR="00235026" w:rsidRPr="005F14E4">
        <w:rPr>
          <w:rFonts w:ascii="Palatino Linotype" w:eastAsia="Calibri" w:hAnsi="Palatino Linotype" w:cs="Arial"/>
          <w:i/>
          <w:lang w:val="es-MX" w:eastAsia="es-MX"/>
        </w:rPr>
        <w:t>Programa Municipal “</w:t>
      </w:r>
      <w:r w:rsidR="00235026" w:rsidRPr="005F14E4">
        <w:rPr>
          <w:rFonts w:ascii="Palatino Linotype" w:eastAsia="Calibri" w:hAnsi="Palatino Linotype" w:cs="Arial"/>
          <w:b/>
          <w:bCs/>
          <w:i/>
          <w:lang w:val="es-MX" w:eastAsia="es-MX"/>
        </w:rPr>
        <w:t>Equipamiento de Calentadores Solares 2022</w:t>
      </w:r>
      <w:r w:rsidR="00235026" w:rsidRPr="005F14E4">
        <w:rPr>
          <w:rFonts w:ascii="Palatino Linotype" w:eastAsia="Calibri" w:hAnsi="Palatino Linotype" w:cs="Arial"/>
          <w:i/>
          <w:lang w:val="es-MX" w:eastAsia="es-MX"/>
        </w:rPr>
        <w:t>”</w:t>
      </w:r>
      <w:r w:rsidRPr="005F14E4">
        <w:rPr>
          <w:rFonts w:ascii="Palatino Linotype" w:eastAsia="Calibri" w:hAnsi="Palatino Linotype" w:cs="Arial"/>
          <w:i/>
          <w:lang w:val="es-MX" w:eastAsia="es-MX"/>
        </w:rPr>
        <w:t xml:space="preserve"> referido en respuesta a la solicitud de información número </w:t>
      </w:r>
      <w:r w:rsidR="00235026" w:rsidRPr="005F14E4">
        <w:rPr>
          <w:rFonts w:ascii="Palatino Linotype" w:eastAsia="Calibri" w:hAnsi="Palatino Linotype" w:cs="Arial"/>
          <w:b/>
          <w:bCs/>
          <w:i/>
          <w:lang w:val="es-MX" w:eastAsia="es-MX"/>
        </w:rPr>
        <w:t>00137/MALINAL/IP/2023</w:t>
      </w:r>
      <w:r w:rsidR="00235026" w:rsidRPr="005F14E4">
        <w:rPr>
          <w:rFonts w:ascii="Palatino Linotype" w:eastAsia="Calibri" w:hAnsi="Palatino Linotype" w:cs="Arial"/>
          <w:i/>
          <w:lang w:val="es-MX" w:eastAsia="es-MX"/>
        </w:rPr>
        <w:t>, de ser procedente en versión pública.</w:t>
      </w:r>
    </w:p>
    <w:p w14:paraId="0CBECD0B" w14:textId="77777777" w:rsidR="00235026" w:rsidRPr="005F14E4" w:rsidRDefault="00235026" w:rsidP="00235026">
      <w:pPr>
        <w:pStyle w:val="Prrafodelista"/>
        <w:autoSpaceDE w:val="0"/>
        <w:autoSpaceDN w:val="0"/>
        <w:adjustRightInd w:val="0"/>
        <w:spacing w:line="360" w:lineRule="auto"/>
        <w:ind w:left="720"/>
        <w:jc w:val="both"/>
        <w:rPr>
          <w:rFonts w:ascii="Palatino Linotype" w:eastAsia="Calibri" w:hAnsi="Palatino Linotype" w:cs="Arial"/>
          <w:i/>
          <w:lang w:val="es-MX" w:eastAsia="es-MX"/>
        </w:rPr>
      </w:pPr>
    </w:p>
    <w:p w14:paraId="12B1C859" w14:textId="6CE69448" w:rsidR="00BE5492" w:rsidRPr="005F14E4" w:rsidRDefault="00BE5492" w:rsidP="00235026">
      <w:pPr>
        <w:pStyle w:val="Prrafodelista"/>
        <w:numPr>
          <w:ilvl w:val="0"/>
          <w:numId w:val="28"/>
        </w:numPr>
        <w:spacing w:line="360" w:lineRule="auto"/>
        <w:rPr>
          <w:rFonts w:ascii="Palatino Linotype" w:eastAsia="Calibri" w:hAnsi="Palatino Linotype" w:cs="Arial"/>
          <w:i/>
          <w:lang w:val="es-MX" w:eastAsia="es-MX"/>
        </w:rPr>
      </w:pPr>
      <w:r w:rsidRPr="005F14E4">
        <w:rPr>
          <w:rFonts w:ascii="Palatino Linotype" w:eastAsia="Calibri" w:hAnsi="Palatino Linotype" w:cs="Arial"/>
          <w:i/>
          <w:lang w:val="es-MX" w:eastAsia="es-MX"/>
        </w:rPr>
        <w:t xml:space="preserve">El Acuerdo del Comité de Transparencia por medio del cual clasifique en su totalidad como CONFIDENCIAL, el documento en donde conste </w:t>
      </w:r>
      <w:r w:rsidR="00235026" w:rsidRPr="005F14E4">
        <w:rPr>
          <w:rFonts w:ascii="Palatino Linotype" w:eastAsia="Calibri" w:hAnsi="Palatino Linotype" w:cs="Arial"/>
          <w:i/>
          <w:lang w:val="es-MX" w:eastAsia="es-MX"/>
        </w:rPr>
        <w:t>el domicilio completo de los beneficiarios del Programa Municipal “</w:t>
      </w:r>
      <w:r w:rsidR="00235026" w:rsidRPr="005F14E4">
        <w:rPr>
          <w:rFonts w:ascii="Palatino Linotype" w:eastAsia="Calibri" w:hAnsi="Palatino Linotype" w:cs="Arial"/>
          <w:b/>
          <w:bCs/>
          <w:i/>
          <w:lang w:val="es-MX" w:eastAsia="es-MX"/>
        </w:rPr>
        <w:t>Equipamiento de Calentadores Solares 2022</w:t>
      </w:r>
      <w:r w:rsidR="00235026" w:rsidRPr="005F14E4">
        <w:rPr>
          <w:rFonts w:ascii="Palatino Linotype" w:eastAsia="Calibri" w:hAnsi="Palatino Linotype" w:cs="Arial"/>
          <w:i/>
          <w:lang w:val="es-MX" w:eastAsia="es-MX"/>
        </w:rPr>
        <w:t>”.</w:t>
      </w:r>
    </w:p>
    <w:p w14:paraId="60483BFB" w14:textId="77777777" w:rsidR="00BE5492" w:rsidRPr="005F14E4" w:rsidRDefault="00BE5492" w:rsidP="00BE5492">
      <w:pPr>
        <w:pStyle w:val="Prrafodelista"/>
        <w:autoSpaceDE w:val="0"/>
        <w:autoSpaceDN w:val="0"/>
        <w:adjustRightInd w:val="0"/>
        <w:spacing w:line="360" w:lineRule="auto"/>
        <w:ind w:left="720"/>
        <w:jc w:val="both"/>
        <w:rPr>
          <w:rFonts w:ascii="Palatino Linotype" w:eastAsia="Calibri" w:hAnsi="Palatino Linotype" w:cs="Arial"/>
          <w:i/>
          <w:lang w:val="es-MX" w:eastAsia="es-MX"/>
        </w:rPr>
      </w:pPr>
    </w:p>
    <w:p w14:paraId="39270EBA" w14:textId="77777777" w:rsidR="00BE5492" w:rsidRPr="005F14E4" w:rsidRDefault="00BE5492" w:rsidP="00BE5492">
      <w:pPr>
        <w:pStyle w:val="Prrafodelista"/>
        <w:autoSpaceDE w:val="0"/>
        <w:autoSpaceDN w:val="0"/>
        <w:adjustRightInd w:val="0"/>
        <w:spacing w:line="360" w:lineRule="auto"/>
        <w:ind w:left="720"/>
        <w:jc w:val="both"/>
        <w:rPr>
          <w:rFonts w:ascii="Palatino Linotype" w:eastAsia="Calibri" w:hAnsi="Palatino Linotype" w:cs="Arial"/>
          <w:i/>
          <w:lang w:val="es-MX" w:eastAsia="es-MX"/>
        </w:rPr>
      </w:pPr>
    </w:p>
    <w:p w14:paraId="1002CB69" w14:textId="77777777" w:rsidR="00A40A50" w:rsidRPr="005F14E4" w:rsidRDefault="00A40A50" w:rsidP="00FE5B53">
      <w:pPr>
        <w:pStyle w:val="Prrafodelista"/>
        <w:spacing w:before="240" w:after="360"/>
        <w:ind w:left="567" w:right="567"/>
        <w:contextualSpacing/>
        <w:jc w:val="both"/>
        <w:rPr>
          <w:rFonts w:ascii="Palatino Linotype" w:hAnsi="Palatino Linotype" w:cs="Arial"/>
          <w:i/>
        </w:rPr>
      </w:pPr>
    </w:p>
    <w:p w14:paraId="7987534C" w14:textId="408C903C" w:rsidR="00B57B32" w:rsidRPr="005F14E4" w:rsidRDefault="00B57B32" w:rsidP="00731A7E">
      <w:pPr>
        <w:pStyle w:val="Prrafodelista"/>
        <w:ind w:left="567" w:right="567"/>
        <w:contextualSpacing/>
        <w:jc w:val="both"/>
        <w:rPr>
          <w:rFonts w:ascii="Palatino Linotype" w:hAnsi="Palatino Linotype" w:cs="Arial"/>
          <w:i/>
        </w:rPr>
      </w:pPr>
      <w:r w:rsidRPr="005F14E4">
        <w:rPr>
          <w:rFonts w:ascii="Palatino Linotype" w:hAnsi="Palatino Linotype" w:cs="Arial"/>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14:paraId="60319E1B" w14:textId="77777777" w:rsidR="00C72309" w:rsidRPr="005F14E4" w:rsidRDefault="00C72309" w:rsidP="00E30EC1">
      <w:pPr>
        <w:ind w:right="567"/>
        <w:contextualSpacing/>
        <w:jc w:val="both"/>
        <w:rPr>
          <w:rFonts w:ascii="Palatino Linotype" w:hAnsi="Palatino Linotype" w:cs="Arial"/>
          <w:i/>
        </w:rPr>
      </w:pPr>
    </w:p>
    <w:p w14:paraId="061AA05E" w14:textId="77777777" w:rsidR="00026EB1" w:rsidRPr="005F14E4" w:rsidRDefault="00026EB1" w:rsidP="00731A7E">
      <w:pPr>
        <w:autoSpaceDE w:val="0"/>
        <w:autoSpaceDN w:val="0"/>
        <w:adjustRightInd w:val="0"/>
        <w:spacing w:line="360" w:lineRule="auto"/>
        <w:ind w:right="49"/>
        <w:jc w:val="both"/>
        <w:rPr>
          <w:rFonts w:ascii="Palatino Linotype" w:eastAsia="Calibri" w:hAnsi="Palatino Linotype" w:cs="Arial"/>
          <w:b/>
          <w:sz w:val="28"/>
          <w:szCs w:val="28"/>
        </w:rPr>
      </w:pPr>
    </w:p>
    <w:p w14:paraId="5793924E" w14:textId="32985456" w:rsidR="00B57B32" w:rsidRPr="005F14E4" w:rsidRDefault="00B57B32" w:rsidP="00B57B32">
      <w:pPr>
        <w:autoSpaceDE w:val="0"/>
        <w:autoSpaceDN w:val="0"/>
        <w:adjustRightInd w:val="0"/>
        <w:spacing w:line="360" w:lineRule="auto"/>
        <w:ind w:right="49"/>
        <w:jc w:val="both"/>
        <w:rPr>
          <w:rFonts w:ascii="Palatino Linotype" w:eastAsia="Calibri" w:hAnsi="Palatino Linotype" w:cs="Arial"/>
        </w:rPr>
      </w:pPr>
      <w:r w:rsidRPr="005F14E4">
        <w:rPr>
          <w:rFonts w:ascii="Palatino Linotype" w:eastAsia="Calibri" w:hAnsi="Palatino Linotype" w:cs="Arial"/>
          <w:b/>
          <w:sz w:val="28"/>
          <w:szCs w:val="28"/>
        </w:rPr>
        <w:t>TERCERO.</w:t>
      </w:r>
      <w:r w:rsidRPr="005F14E4">
        <w:rPr>
          <w:rFonts w:ascii="Palatino Linotype" w:eastAsia="Calibri" w:hAnsi="Palatino Linotype" w:cs="Arial"/>
          <w:b/>
        </w:rPr>
        <w:t xml:space="preserve"> </w:t>
      </w:r>
      <w:r w:rsidR="00A40A50" w:rsidRPr="005F14E4">
        <w:rPr>
          <w:rFonts w:ascii="Palatino Linotype" w:eastAsia="Calibri" w:hAnsi="Palatino Linotype" w:cs="Arial"/>
          <w:b/>
        </w:rPr>
        <w:t>Notifíquese</w:t>
      </w:r>
      <w:r w:rsidR="00A40A50" w:rsidRPr="005F14E4">
        <w:rPr>
          <w:rFonts w:ascii="Palatino Linotype" w:eastAsia="Calibri" w:hAnsi="Palatino Linotype" w:cs="Arial"/>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E6197DB" w14:textId="710B7BD4" w:rsidR="00970E3E" w:rsidRPr="005F14E4" w:rsidRDefault="00970E3E" w:rsidP="00B57B32">
      <w:pPr>
        <w:autoSpaceDE w:val="0"/>
        <w:autoSpaceDN w:val="0"/>
        <w:adjustRightInd w:val="0"/>
        <w:spacing w:line="360" w:lineRule="auto"/>
        <w:ind w:right="49"/>
        <w:jc w:val="both"/>
        <w:rPr>
          <w:rFonts w:ascii="Palatino Linotype" w:eastAsia="Calibri" w:hAnsi="Palatino Linotype" w:cs="Arial"/>
        </w:rPr>
      </w:pPr>
    </w:p>
    <w:p w14:paraId="216C0E74" w14:textId="77777777" w:rsidR="00970E3E" w:rsidRPr="005F14E4" w:rsidRDefault="00970E3E" w:rsidP="00970E3E">
      <w:pPr>
        <w:autoSpaceDE w:val="0"/>
        <w:autoSpaceDN w:val="0"/>
        <w:adjustRightInd w:val="0"/>
        <w:spacing w:before="240" w:line="360" w:lineRule="auto"/>
        <w:jc w:val="both"/>
        <w:rPr>
          <w:rFonts w:ascii="Palatino Linotype" w:eastAsia="Calibri" w:hAnsi="Palatino Linotype" w:cs="Arial"/>
        </w:rPr>
      </w:pPr>
      <w:r w:rsidRPr="005F14E4">
        <w:rPr>
          <w:rFonts w:ascii="Palatino Linotype" w:eastAsia="Calibri" w:hAnsi="Palatino Linotype" w:cs="Arial"/>
          <w:b/>
          <w:sz w:val="28"/>
        </w:rPr>
        <w:t>CUARTO</w:t>
      </w:r>
      <w:r w:rsidRPr="005F14E4">
        <w:rPr>
          <w:rFonts w:ascii="Palatino Linotype" w:eastAsia="Calibri" w:hAnsi="Palatino Linotype" w:cs="Arial"/>
          <w:b/>
        </w:rPr>
        <w:t xml:space="preserve">. </w:t>
      </w:r>
      <w:r w:rsidRPr="005F14E4">
        <w:rPr>
          <w:rFonts w:ascii="Palatino Linotype" w:eastAsia="Calibri" w:hAnsi="Palatino Linotype" w:cs="Arial"/>
        </w:rPr>
        <w:t xml:space="preserve">De conformidad con el artículo 198, de la Ley de Transparencia y Acceso a la Información Pública del Estado de México y Municipios, de considerarlo procedente, el </w:t>
      </w:r>
      <w:r w:rsidRPr="005F14E4">
        <w:rPr>
          <w:rFonts w:ascii="Palatino Linotype" w:eastAsia="Calibri" w:hAnsi="Palatino Linotype" w:cs="Arial"/>
          <w:b/>
        </w:rPr>
        <w:t>Sujeto Obligado</w:t>
      </w:r>
      <w:r w:rsidRPr="005F14E4">
        <w:rPr>
          <w:rFonts w:ascii="Palatino Linotype" w:eastAsia="Calibri" w:hAnsi="Palatino Linotype" w:cs="Arial"/>
        </w:rPr>
        <w:t xml:space="preserve"> de manera fundada y motivada, podrá solicitar una ampliación de plazo para el cumplimiento de la presente resolución.</w:t>
      </w:r>
    </w:p>
    <w:p w14:paraId="53609260" w14:textId="77777777" w:rsidR="00B57B32" w:rsidRPr="005F14E4" w:rsidRDefault="00B57B32" w:rsidP="00B57B32">
      <w:pPr>
        <w:pStyle w:val="Sinespaciado"/>
        <w:spacing w:line="360" w:lineRule="auto"/>
        <w:jc w:val="both"/>
        <w:rPr>
          <w:rFonts w:ascii="Palatino Linotype" w:eastAsia="Calibri" w:hAnsi="Palatino Linotype" w:cs="Arial"/>
          <w:b/>
          <w:sz w:val="28"/>
          <w:szCs w:val="28"/>
          <w:lang w:eastAsia="en-US"/>
        </w:rPr>
      </w:pPr>
    </w:p>
    <w:p w14:paraId="50A3B8B3" w14:textId="511A8A31" w:rsidR="00A40A50" w:rsidRPr="005F14E4" w:rsidRDefault="008B5C47" w:rsidP="00731A7E">
      <w:pPr>
        <w:spacing w:line="360" w:lineRule="auto"/>
        <w:jc w:val="both"/>
        <w:rPr>
          <w:rFonts w:ascii="Palatino Linotype" w:hAnsi="Palatino Linotype"/>
          <w:color w:val="222222"/>
          <w:shd w:val="clear" w:color="auto" w:fill="FFFFFF"/>
          <w:lang w:val="es-MX"/>
        </w:rPr>
      </w:pPr>
      <w:r w:rsidRPr="005F14E4">
        <w:rPr>
          <w:rFonts w:ascii="Palatino Linotype" w:hAnsi="Palatino Linotype" w:cs="Arial"/>
          <w:b/>
          <w:sz w:val="28"/>
          <w:szCs w:val="28"/>
          <w:lang w:val="es-MX"/>
        </w:rPr>
        <w:lastRenderedPageBreak/>
        <w:t>QUINTO</w:t>
      </w:r>
      <w:r w:rsidRPr="005F14E4">
        <w:rPr>
          <w:rFonts w:ascii="Palatino Linotype" w:hAnsi="Palatino Linotype" w:cs="Arial"/>
          <w:b/>
          <w:sz w:val="26"/>
          <w:szCs w:val="26"/>
          <w:lang w:val="es-MX"/>
        </w:rPr>
        <w:t>.</w:t>
      </w:r>
      <w:r w:rsidRPr="005F14E4">
        <w:rPr>
          <w:rFonts w:ascii="Palatino Linotype" w:hAnsi="Palatino Linotype" w:cs="Arial"/>
          <w:b/>
          <w:lang w:val="es-MX"/>
        </w:rPr>
        <w:t xml:space="preserve"> </w:t>
      </w:r>
      <w:r w:rsidR="00BE5492" w:rsidRPr="005F14E4">
        <w:rPr>
          <w:rFonts w:ascii="Palatino Linotype" w:hAnsi="Palatino Linotype" w:cs="Arial"/>
          <w:b/>
        </w:rPr>
        <w:t>NOTIFÍQUESE</w:t>
      </w:r>
      <w:r w:rsidR="00BE5492" w:rsidRPr="005F14E4">
        <w:rPr>
          <w:rFonts w:ascii="Palatino Linotype" w:hAnsi="Palatino Linotype" w:cs="Arial"/>
        </w:rPr>
        <w:t xml:space="preserve"> la presente resolución a la</w:t>
      </w:r>
      <w:r w:rsidR="00BE5492" w:rsidRPr="005F14E4">
        <w:rPr>
          <w:rFonts w:ascii="Palatino Linotype" w:hAnsi="Palatino Linotype" w:cs="Arial"/>
          <w:b/>
        </w:rPr>
        <w:t xml:space="preserve"> Recurrente </w:t>
      </w:r>
      <w:r w:rsidR="00BE5492" w:rsidRPr="005F14E4">
        <w:rPr>
          <w:rFonts w:ascii="Palatino Linotype" w:hAnsi="Palatino Linotype" w:cs="Arial"/>
        </w:rPr>
        <w:t xml:space="preserve">a través del Sistema de Acceso a la Información Mexiquense </w:t>
      </w:r>
      <w:r w:rsidR="00BE5492" w:rsidRPr="005F14E4">
        <w:rPr>
          <w:rFonts w:ascii="Palatino Linotype" w:hAnsi="Palatino Linotype" w:cs="Arial"/>
          <w:b/>
        </w:rPr>
        <w:t>(SAIMEX)</w:t>
      </w:r>
      <w:r w:rsidR="00BE5492" w:rsidRPr="005F14E4">
        <w:rPr>
          <w:rFonts w:ascii="Palatino Linotype" w:hAnsi="Palatino Linotype" w:cs="Arial"/>
        </w:rPr>
        <w:t>, y hágase del conocimiento,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388E1913" w14:textId="77777777" w:rsidR="00731A7E" w:rsidRPr="005F14E4" w:rsidRDefault="00731A7E" w:rsidP="00731A7E">
      <w:pPr>
        <w:spacing w:line="360" w:lineRule="auto"/>
        <w:jc w:val="both"/>
        <w:rPr>
          <w:rFonts w:ascii="Palatino Linotype" w:hAnsi="Palatino Linotype"/>
          <w:color w:val="222222"/>
          <w:shd w:val="clear" w:color="auto" w:fill="FFFFFF"/>
          <w:lang w:val="es-MX"/>
        </w:rPr>
      </w:pPr>
    </w:p>
    <w:p w14:paraId="2CA59F8D" w14:textId="0B898530" w:rsidR="009F74E7" w:rsidRPr="005F14E4" w:rsidRDefault="008B5C47" w:rsidP="00925243">
      <w:pPr>
        <w:spacing w:before="240" w:line="360" w:lineRule="auto"/>
        <w:jc w:val="both"/>
        <w:rPr>
          <w:rFonts w:ascii="Palatino Linotype" w:hAnsi="Palatino Linotype" w:cs="Arial"/>
        </w:rPr>
      </w:pPr>
      <w:r w:rsidRPr="005F14E4">
        <w:rPr>
          <w:rFonts w:ascii="Palatino Linotype" w:hAnsi="Palatino Linotype"/>
        </w:rPr>
        <w:t>ASÍ LO ACORDÓ, POR UNANIMIDAD DE VOTOS, EL PLENO DEL INSTITUTO DE TRANSPARENCIA, ACCESO A LA INFORMACIÓN PÚBLICA Y PROTECCIÓN DE DATOS PERSONALES DEL ESTADO DE MÉXICO Y MUNICIPIOS, CONFORMADO POR LOS COMISIONADOS JOSÉ MARTÍNEZ VILCHIS, MARÍA DEL ROSARIO MEJÍA AYALA</w:t>
      </w:r>
      <w:r w:rsidR="008E210F" w:rsidRPr="005F14E4">
        <w:rPr>
          <w:rFonts w:ascii="Palatino Linotype" w:hAnsi="Palatino Linotype"/>
        </w:rPr>
        <w:t xml:space="preserve"> (AUSENCIA JUSTIFICADA)</w:t>
      </w:r>
      <w:r w:rsidRPr="005F14E4">
        <w:rPr>
          <w:rFonts w:ascii="Palatino Linotype" w:hAnsi="Palatino Linotype"/>
        </w:rPr>
        <w:t>, SHARON CRISTINA MORALES MARTÍNEZ, LUIS GUSTAVO PARRA NORIEGA Y GUADALUPE RAMÍREZ PEÑA</w:t>
      </w:r>
      <w:r w:rsidR="008E210F" w:rsidRPr="005F14E4">
        <w:rPr>
          <w:rFonts w:ascii="Palatino Linotype" w:hAnsi="Palatino Linotype"/>
        </w:rPr>
        <w:t xml:space="preserve"> (AUSENCIA JUSTIFICADA)</w:t>
      </w:r>
      <w:r w:rsidRPr="005F14E4">
        <w:rPr>
          <w:rFonts w:ascii="Palatino Linotype" w:hAnsi="Palatino Linotype"/>
        </w:rPr>
        <w:t>; EN LA</w:t>
      </w:r>
      <w:r w:rsidR="00235026" w:rsidRPr="005F14E4">
        <w:rPr>
          <w:rFonts w:ascii="Palatino Linotype" w:hAnsi="Palatino Linotype"/>
        </w:rPr>
        <w:t xml:space="preserve"> DÉCIMA</w:t>
      </w:r>
      <w:r w:rsidRPr="005F14E4">
        <w:rPr>
          <w:rFonts w:ascii="Palatino Linotype" w:hAnsi="Palatino Linotype"/>
        </w:rPr>
        <w:t xml:space="preserve"> SESIÓN ORDINARIA CELEBRADA EL </w:t>
      </w:r>
      <w:r w:rsidR="00235026" w:rsidRPr="005F14E4">
        <w:rPr>
          <w:rFonts w:ascii="Palatino Linotype" w:hAnsi="Palatino Linotype"/>
        </w:rPr>
        <w:t>VEINTIUNO DE MARZO DE DOS MIL VEINTICUATRO</w:t>
      </w:r>
      <w:r w:rsidRPr="005F14E4">
        <w:rPr>
          <w:rFonts w:ascii="Palatino Linotype" w:hAnsi="Palatino Linotype"/>
        </w:rPr>
        <w:t>, ANTE EL SECRETARIO TÉCNICO DEL PLENO, ALEXIS TAPIA RAMÍREZ</w:t>
      </w:r>
      <w:r w:rsidR="009F74E7" w:rsidRPr="005F14E4">
        <w:rPr>
          <w:rFonts w:ascii="Palatino Linotype" w:hAnsi="Palatino Linotype" w:cs="Arial"/>
        </w:rPr>
        <w:t>.</w:t>
      </w:r>
      <w:r w:rsidR="00117E65" w:rsidRPr="005F14E4">
        <w:rPr>
          <w:rFonts w:ascii="Palatino Linotype" w:hAnsi="Palatino Linotype" w:cs="Arial"/>
        </w:rPr>
        <w:t>---------------------------------</w:t>
      </w:r>
      <w:r w:rsidR="00AB76DF" w:rsidRPr="005F14E4">
        <w:rPr>
          <w:rFonts w:ascii="Palatino Linotype" w:hAnsi="Palatino Linotype" w:cs="Arial"/>
        </w:rPr>
        <w:t>------------------------------</w:t>
      </w:r>
      <w:r w:rsidR="00731A7E" w:rsidRPr="005F14E4">
        <w:rPr>
          <w:rFonts w:ascii="Palatino Linotype" w:hAnsi="Palatino Linotype" w:cs="Arial"/>
        </w:rPr>
        <w:t>-------------------</w:t>
      </w:r>
      <w:r w:rsidR="00C72309" w:rsidRPr="005F14E4">
        <w:rPr>
          <w:rFonts w:ascii="Palatino Linotype" w:hAnsi="Palatino Linotype" w:cs="Arial"/>
        </w:rPr>
        <w:t>--------------------------------------------------------------------------------------------------------------</w:t>
      </w:r>
      <w:r w:rsidR="006315A3" w:rsidRPr="005F14E4">
        <w:rPr>
          <w:rFonts w:ascii="Palatino Linotype" w:hAnsi="Palatino Linotype" w:cs="Arial"/>
        </w:rPr>
        <w:t>--------------------------------------------------------------------------------------------------------------------------------------------------------------------------------------------------------------------------------------------------------------------------------------------</w:t>
      </w:r>
    </w:p>
    <w:p w14:paraId="1C94BE23" w14:textId="77777777" w:rsidR="001B7694" w:rsidRPr="005F14E4" w:rsidRDefault="001B7694" w:rsidP="00FE459F">
      <w:pPr>
        <w:spacing w:line="276" w:lineRule="auto"/>
        <w:rPr>
          <w:rFonts w:ascii="Palatino Linotype" w:hAnsi="Palatino Linotype"/>
          <w:sz w:val="14"/>
          <w:szCs w:val="16"/>
        </w:rPr>
      </w:pPr>
    </w:p>
    <w:p w14:paraId="4F9A9958" w14:textId="0885EBF7" w:rsidR="00DD13E2" w:rsidRDefault="008B5C47" w:rsidP="00FE459F">
      <w:pPr>
        <w:spacing w:line="276" w:lineRule="auto"/>
        <w:rPr>
          <w:rFonts w:ascii="Palatino Linotype" w:hAnsi="Palatino Linotype"/>
          <w:sz w:val="14"/>
          <w:szCs w:val="16"/>
        </w:rPr>
      </w:pPr>
      <w:r w:rsidRPr="005F14E4">
        <w:rPr>
          <w:rFonts w:ascii="Palatino Linotype" w:hAnsi="Palatino Linotype"/>
          <w:sz w:val="14"/>
          <w:szCs w:val="16"/>
        </w:rPr>
        <w:t>JMV/CCR</w:t>
      </w:r>
      <w:r w:rsidR="00841CCD" w:rsidRPr="005F14E4">
        <w:rPr>
          <w:rFonts w:ascii="Palatino Linotype" w:hAnsi="Palatino Linotype"/>
          <w:sz w:val="14"/>
          <w:szCs w:val="16"/>
        </w:rPr>
        <w:t>/</w:t>
      </w:r>
      <w:r w:rsidR="009126FE" w:rsidRPr="005F14E4">
        <w:rPr>
          <w:rFonts w:ascii="Palatino Linotype" w:hAnsi="Palatino Linotype"/>
          <w:sz w:val="14"/>
          <w:szCs w:val="16"/>
        </w:rPr>
        <w:t>EJDG</w:t>
      </w:r>
      <w:bookmarkStart w:id="1" w:name="_GoBack"/>
      <w:bookmarkEnd w:id="1"/>
    </w:p>
    <w:p w14:paraId="77D863CA" w14:textId="410BC72B" w:rsidR="001B7694" w:rsidRDefault="001B7694" w:rsidP="00FE459F">
      <w:pPr>
        <w:spacing w:line="276" w:lineRule="auto"/>
        <w:rPr>
          <w:sz w:val="20"/>
        </w:rPr>
      </w:pPr>
    </w:p>
    <w:p w14:paraId="7BE48393" w14:textId="77777777" w:rsidR="00C812E3" w:rsidRPr="00755A9B" w:rsidRDefault="00C812E3" w:rsidP="00FE459F">
      <w:pPr>
        <w:spacing w:line="276" w:lineRule="auto"/>
        <w:rPr>
          <w:sz w:val="20"/>
        </w:rPr>
      </w:pPr>
    </w:p>
    <w:sectPr w:rsidR="00C812E3" w:rsidRPr="00755A9B" w:rsidSect="00564DB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5FCCD1" w14:textId="77777777" w:rsidR="00602281" w:rsidRDefault="00602281" w:rsidP="00D34057">
      <w:r>
        <w:separator/>
      </w:r>
    </w:p>
  </w:endnote>
  <w:endnote w:type="continuationSeparator" w:id="0">
    <w:p w14:paraId="11EEDEE9" w14:textId="77777777" w:rsidR="00602281" w:rsidRDefault="00602281" w:rsidP="00D3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E527A" w14:textId="77777777" w:rsidR="00602281" w:rsidRPr="000B69FA" w:rsidRDefault="00602281"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F14E4">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F14E4">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55C8" w14:textId="77777777" w:rsidR="00602281" w:rsidRPr="008171C2" w:rsidRDefault="00602281"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5F14E4">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5F14E4">
      <w:rPr>
        <w:rFonts w:ascii="Palatino Linotype" w:hAnsi="Palatino Linotype"/>
        <w:b/>
        <w:bCs/>
        <w:noProof/>
        <w:sz w:val="20"/>
      </w:rPr>
      <w:t>48</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03AA3" w14:textId="77777777" w:rsidR="00602281" w:rsidRDefault="00602281" w:rsidP="00D34057">
      <w:r>
        <w:separator/>
      </w:r>
    </w:p>
  </w:footnote>
  <w:footnote w:type="continuationSeparator" w:id="0">
    <w:p w14:paraId="599FD2F4" w14:textId="77777777" w:rsidR="00602281" w:rsidRDefault="00602281" w:rsidP="00D34057">
      <w:r>
        <w:continuationSeparator/>
      </w:r>
    </w:p>
  </w:footnote>
  <w:footnote w:id="1">
    <w:p w14:paraId="4A7DCFA5" w14:textId="77777777" w:rsidR="00602281" w:rsidRPr="00EE06B0" w:rsidRDefault="00602281" w:rsidP="00912A21">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5793B70B" w14:textId="77777777" w:rsidR="00602281" w:rsidRPr="00EE06B0" w:rsidRDefault="00602281" w:rsidP="00912A21">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2D19" w14:textId="147B7F01" w:rsidR="00602281" w:rsidRDefault="005F14E4">
    <w:pPr>
      <w:pStyle w:val="Encabezado"/>
    </w:pPr>
    <w:r>
      <w:rPr>
        <w:noProof/>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95" type="#_x0000_t75" style="position:absolute;margin-left:-85.35pt;margin-top:-131.5pt;width:609.4pt;height:793.75pt;z-index:-251657216;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602281" w14:paraId="3EBBCCA0" w14:textId="77777777" w:rsidTr="00E31501">
      <w:trPr>
        <w:trHeight w:val="227"/>
      </w:trPr>
      <w:tc>
        <w:tcPr>
          <w:tcW w:w="5529" w:type="dxa"/>
          <w:hideMark/>
        </w:tcPr>
        <w:p w14:paraId="5F4AF24B" w14:textId="77777777" w:rsidR="00602281" w:rsidRDefault="0060228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93E1BC2" w14:textId="7B5E01A7" w:rsidR="00602281" w:rsidRDefault="00927DCF" w:rsidP="00564DB2">
          <w:pPr>
            <w:spacing w:after="120" w:line="256" w:lineRule="auto"/>
            <w:ind w:left="-486" w:right="214" w:firstLine="1585"/>
            <w:jc w:val="right"/>
            <w:rPr>
              <w:rFonts w:ascii="Palatino Linotype" w:hAnsi="Palatino Linotype" w:cs="Arial"/>
              <w:szCs w:val="20"/>
            </w:rPr>
          </w:pPr>
          <w:r w:rsidRPr="00927DCF">
            <w:rPr>
              <w:rFonts w:ascii="Palatino Linotype" w:hAnsi="Palatino Linotype" w:cs="Arial"/>
              <w:bCs/>
              <w:lang w:eastAsia="es-MX"/>
            </w:rPr>
            <w:t>06635/INFOEM/IP/RR/2023</w:t>
          </w:r>
        </w:p>
      </w:tc>
    </w:tr>
    <w:tr w:rsidR="00602281" w14:paraId="05B82912" w14:textId="77777777" w:rsidTr="00E31501">
      <w:trPr>
        <w:trHeight w:val="242"/>
      </w:trPr>
      <w:tc>
        <w:tcPr>
          <w:tcW w:w="5529" w:type="dxa"/>
          <w:hideMark/>
        </w:tcPr>
        <w:p w14:paraId="45A5E639" w14:textId="77777777" w:rsidR="00602281" w:rsidRDefault="0060228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3CE8B05" w14:textId="4BD51210" w:rsidR="00602281" w:rsidRDefault="00927DCF" w:rsidP="00E31501">
          <w:pPr>
            <w:spacing w:line="256" w:lineRule="auto"/>
            <w:ind w:left="-72" w:right="214" w:firstLine="284"/>
            <w:jc w:val="right"/>
            <w:rPr>
              <w:rFonts w:ascii="Palatino Linotype" w:hAnsi="Palatino Linotype" w:cs="Arial"/>
              <w:szCs w:val="20"/>
            </w:rPr>
          </w:pPr>
          <w:r w:rsidRPr="00927DCF">
            <w:rPr>
              <w:rFonts w:ascii="Palatino Linotype" w:hAnsi="Palatino Linotype" w:cs="Arial"/>
              <w:szCs w:val="20"/>
            </w:rPr>
            <w:t>Ayuntamiento de Malinalco</w:t>
          </w:r>
        </w:p>
      </w:tc>
    </w:tr>
    <w:tr w:rsidR="00602281" w14:paraId="4AC99349" w14:textId="77777777" w:rsidTr="00E31501">
      <w:trPr>
        <w:trHeight w:val="342"/>
      </w:trPr>
      <w:tc>
        <w:tcPr>
          <w:tcW w:w="5529" w:type="dxa"/>
          <w:hideMark/>
        </w:tcPr>
        <w:p w14:paraId="050C3A62" w14:textId="2269D921" w:rsidR="00602281" w:rsidRDefault="00602281"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12886D6" w14:textId="2F7A3DA2" w:rsidR="00602281" w:rsidRDefault="00602281"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322445AA" w14:textId="77777777" w:rsidR="00602281" w:rsidRDefault="0060228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602281" w14:paraId="393A0417" w14:textId="77777777" w:rsidTr="00564DB2">
      <w:trPr>
        <w:trHeight w:val="227"/>
      </w:trPr>
      <w:tc>
        <w:tcPr>
          <w:tcW w:w="5529" w:type="dxa"/>
          <w:hideMark/>
        </w:tcPr>
        <w:p w14:paraId="1D809BCF" w14:textId="294A4220" w:rsidR="00602281" w:rsidRDefault="0060228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9E60AD2" w14:textId="1369357A" w:rsidR="00602281" w:rsidRPr="00B4142F" w:rsidRDefault="00927DCF" w:rsidP="004558D1">
          <w:pPr>
            <w:spacing w:after="120" w:line="256" w:lineRule="auto"/>
            <w:ind w:left="-486" w:right="214" w:firstLine="1408"/>
            <w:jc w:val="right"/>
            <w:rPr>
              <w:rFonts w:ascii="Palatino Linotype" w:hAnsi="Palatino Linotype" w:cs="Arial"/>
              <w:szCs w:val="20"/>
            </w:rPr>
          </w:pPr>
          <w:r w:rsidRPr="00927DCF">
            <w:rPr>
              <w:rFonts w:ascii="Palatino Linotype" w:hAnsi="Palatino Linotype" w:cs="Arial"/>
              <w:bCs/>
              <w:lang w:eastAsia="es-MX"/>
            </w:rPr>
            <w:t>06635/INFOEM/IP/RR/2023</w:t>
          </w:r>
        </w:p>
      </w:tc>
    </w:tr>
    <w:tr w:rsidR="00602281" w14:paraId="3CBA8370" w14:textId="77777777" w:rsidTr="00564DB2">
      <w:trPr>
        <w:trHeight w:val="196"/>
      </w:trPr>
      <w:tc>
        <w:tcPr>
          <w:tcW w:w="5529" w:type="dxa"/>
          <w:hideMark/>
        </w:tcPr>
        <w:p w14:paraId="01BBAC1E" w14:textId="77777777" w:rsidR="00602281" w:rsidRDefault="0060228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7C6B27F" w14:textId="1A72E14C" w:rsidR="00602281" w:rsidRPr="00F06FED" w:rsidRDefault="003E1B28" w:rsidP="00564DB2">
          <w:pPr>
            <w:spacing w:after="120" w:line="256" w:lineRule="auto"/>
            <w:ind w:left="-486" w:right="214" w:firstLine="567"/>
            <w:jc w:val="right"/>
            <w:rPr>
              <w:rFonts w:ascii="Palatino Linotype" w:hAnsi="Palatino Linotype" w:cs="Arial"/>
            </w:rPr>
          </w:pPr>
          <w:r>
            <w:rPr>
              <w:rFonts w:ascii="Palatino Linotype" w:hAnsi="Palatino Linotype" w:cs="Arial"/>
            </w:rPr>
            <w:t>XXXXXXXXXXXXXXX</w:t>
          </w:r>
        </w:p>
      </w:tc>
    </w:tr>
    <w:tr w:rsidR="00602281" w14:paraId="3016720F" w14:textId="77777777" w:rsidTr="00564DB2">
      <w:trPr>
        <w:trHeight w:val="242"/>
      </w:trPr>
      <w:tc>
        <w:tcPr>
          <w:tcW w:w="5529" w:type="dxa"/>
          <w:hideMark/>
        </w:tcPr>
        <w:p w14:paraId="5A512D3D" w14:textId="77777777" w:rsidR="00602281" w:rsidRDefault="00602281" w:rsidP="008171C2">
          <w:pPr>
            <w:spacing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0B08CCE" w14:textId="2CAC746F" w:rsidR="00602281" w:rsidRDefault="00927DCF" w:rsidP="008171C2">
          <w:pPr>
            <w:spacing w:line="256" w:lineRule="auto"/>
            <w:ind w:left="-495" w:right="214" w:firstLine="567"/>
            <w:jc w:val="right"/>
            <w:rPr>
              <w:rFonts w:ascii="Palatino Linotype" w:hAnsi="Palatino Linotype" w:cs="Arial"/>
              <w:szCs w:val="20"/>
            </w:rPr>
          </w:pPr>
          <w:r w:rsidRPr="00927DCF">
            <w:rPr>
              <w:rFonts w:ascii="Palatino Linotype" w:hAnsi="Palatino Linotype" w:cs="Arial"/>
              <w:szCs w:val="20"/>
            </w:rPr>
            <w:t>Ayuntamiento de Malinalco</w:t>
          </w:r>
        </w:p>
      </w:tc>
    </w:tr>
    <w:tr w:rsidR="00602281" w14:paraId="1DA38D4E" w14:textId="77777777" w:rsidTr="00564DB2">
      <w:trPr>
        <w:trHeight w:val="342"/>
      </w:trPr>
      <w:tc>
        <w:tcPr>
          <w:tcW w:w="5529" w:type="dxa"/>
          <w:hideMark/>
        </w:tcPr>
        <w:p w14:paraId="68227E44" w14:textId="493ED142" w:rsidR="00602281" w:rsidRDefault="00602281"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E52E839" w14:textId="05C6E02C" w:rsidR="00602281" w:rsidRDefault="00602281"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26709E76" w14:textId="20D788EA" w:rsidR="00602281" w:rsidRPr="00FF74F5" w:rsidRDefault="005F14E4">
    <w:pPr>
      <w:pStyle w:val="Encabezado"/>
      <w:rPr>
        <w:sz w:val="2"/>
      </w:rPr>
    </w:pPr>
    <w:r>
      <w:rPr>
        <w:rFonts w:ascii="Palatino Linotype" w:hAnsi="Palatino Linotype" w:cs="Arial"/>
        <w:b/>
        <w:noProof/>
        <w:szCs w:val="20"/>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8194" type="#_x0000_t75" style="position:absolute;margin-left:-87.3pt;margin-top:-124.3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683A06"/>
    <w:multiLevelType w:val="hybridMultilevel"/>
    <w:tmpl w:val="F87C4C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DE1D49"/>
    <w:multiLevelType w:val="multilevel"/>
    <w:tmpl w:val="1DEE77F0"/>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 w15:restartNumberingAfterBreak="0">
    <w:nsid w:val="0BD2283A"/>
    <w:multiLevelType w:val="hybridMultilevel"/>
    <w:tmpl w:val="CB20433E"/>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4" w15:restartNumberingAfterBreak="0">
    <w:nsid w:val="0F50269D"/>
    <w:multiLevelType w:val="hybridMultilevel"/>
    <w:tmpl w:val="59825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5728F2"/>
    <w:multiLevelType w:val="multilevel"/>
    <w:tmpl w:val="BD72329E"/>
    <w:lvl w:ilvl="0">
      <w:start w:val="1"/>
      <w:numFmt w:val="upperRoman"/>
      <w:lvlText w:val="%1."/>
      <w:lvlJc w:val="left"/>
      <w:pPr>
        <w:ind w:left="1080" w:hanging="720"/>
      </w:pPr>
      <w:rPr>
        <w:rFonts w:hint="default"/>
        <w:b/>
        <w:bCs/>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6" w15:restartNumberingAfterBreak="0">
    <w:nsid w:val="114B133B"/>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787912"/>
    <w:multiLevelType w:val="hybridMultilevel"/>
    <w:tmpl w:val="837493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D96EC0"/>
    <w:multiLevelType w:val="hybridMultilevel"/>
    <w:tmpl w:val="E35CC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740CF2"/>
    <w:multiLevelType w:val="hybridMultilevel"/>
    <w:tmpl w:val="0E227470"/>
    <w:lvl w:ilvl="0" w:tplc="93F82A6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2014DE"/>
    <w:multiLevelType w:val="hybridMultilevel"/>
    <w:tmpl w:val="685C0FA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2C6F6414"/>
    <w:multiLevelType w:val="hybridMultilevel"/>
    <w:tmpl w:val="2454F7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8673F3"/>
    <w:multiLevelType w:val="hybridMultilevel"/>
    <w:tmpl w:val="C9E62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D546C6"/>
    <w:multiLevelType w:val="hybridMultilevel"/>
    <w:tmpl w:val="A55647BA"/>
    <w:lvl w:ilvl="0" w:tplc="93F82A6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6"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7"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912CD7"/>
    <w:multiLevelType w:val="hybridMultilevel"/>
    <w:tmpl w:val="D5EC71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166C83"/>
    <w:multiLevelType w:val="hybridMultilevel"/>
    <w:tmpl w:val="59825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1F3AFD"/>
    <w:multiLevelType w:val="hybridMultilevel"/>
    <w:tmpl w:val="9D14B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4"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DC63E13"/>
    <w:multiLevelType w:val="hybridMultilevel"/>
    <w:tmpl w:val="E354ACDA"/>
    <w:lvl w:ilvl="0" w:tplc="54BC04D6">
      <w:start w:val="1"/>
      <w:numFmt w:val="upperRoman"/>
      <w:lvlText w:val="%1."/>
      <w:lvlJc w:val="left"/>
      <w:pPr>
        <w:ind w:left="1287" w:hanging="720"/>
      </w:pPr>
      <w:rPr>
        <w:rFonts w:hint="default"/>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8" w15:restartNumberingAfterBreak="0">
    <w:nsid w:val="7C15181F"/>
    <w:multiLevelType w:val="hybridMultilevel"/>
    <w:tmpl w:val="494EAC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C2C0417"/>
    <w:multiLevelType w:val="hybridMultilevel"/>
    <w:tmpl w:val="59825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8"/>
  </w:num>
  <w:num w:numId="3">
    <w:abstractNumId w:val="22"/>
  </w:num>
  <w:num w:numId="4">
    <w:abstractNumId w:val="21"/>
  </w:num>
  <w:num w:numId="5">
    <w:abstractNumId w:val="30"/>
  </w:num>
  <w:num w:numId="6">
    <w:abstractNumId w:val="23"/>
  </w:num>
  <w:num w:numId="7">
    <w:abstractNumId w:val="17"/>
  </w:num>
  <w:num w:numId="8">
    <w:abstractNumId w:val="26"/>
  </w:num>
  <w:num w:numId="9">
    <w:abstractNumId w:val="16"/>
  </w:num>
  <w:num w:numId="10">
    <w:abstractNumId w:val="15"/>
  </w:num>
  <w:num w:numId="11">
    <w:abstractNumId w:val="0"/>
  </w:num>
  <w:num w:numId="12">
    <w:abstractNumId w:val="14"/>
  </w:num>
  <w:num w:numId="13">
    <w:abstractNumId w:val="10"/>
  </w:num>
  <w:num w:numId="14">
    <w:abstractNumId w:val="13"/>
  </w:num>
  <w:num w:numId="15">
    <w:abstractNumId w:val="28"/>
  </w:num>
  <w:num w:numId="16">
    <w:abstractNumId w:val="25"/>
  </w:num>
  <w:num w:numId="17">
    <w:abstractNumId w:val="6"/>
  </w:num>
  <w:num w:numId="18">
    <w:abstractNumId w:val="12"/>
  </w:num>
  <w:num w:numId="19">
    <w:abstractNumId w:val="7"/>
  </w:num>
  <w:num w:numId="20">
    <w:abstractNumId w:val="18"/>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1"/>
  </w:num>
  <w:num w:numId="24">
    <w:abstractNumId w:val="1"/>
  </w:num>
  <w:num w:numId="25">
    <w:abstractNumId w:val="2"/>
  </w:num>
  <w:num w:numId="26">
    <w:abstractNumId w:val="19"/>
  </w:num>
  <w:num w:numId="27">
    <w:abstractNumId w:val="29"/>
  </w:num>
  <w:num w:numId="28">
    <w:abstractNumId w:val="4"/>
  </w:num>
  <w:num w:numId="29">
    <w:abstractNumId w:val="3"/>
  </w:num>
  <w:num w:numId="30">
    <w:abstractNumId w:val="20"/>
  </w:num>
  <w:num w:numId="31">
    <w:abstractNumId w:val="24"/>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pt-BR" w:vendorID="64" w:dllVersion="4096"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8196"/>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13A05"/>
    <w:rsid w:val="00016BB6"/>
    <w:rsid w:val="00017B86"/>
    <w:rsid w:val="000207D9"/>
    <w:rsid w:val="00020B6A"/>
    <w:rsid w:val="00026EB1"/>
    <w:rsid w:val="00041A17"/>
    <w:rsid w:val="00042B17"/>
    <w:rsid w:val="00050780"/>
    <w:rsid w:val="00055AB9"/>
    <w:rsid w:val="00085636"/>
    <w:rsid w:val="000A3A64"/>
    <w:rsid w:val="000A5A65"/>
    <w:rsid w:val="000B1582"/>
    <w:rsid w:val="000B3B42"/>
    <w:rsid w:val="000C7DA1"/>
    <w:rsid w:val="000D006F"/>
    <w:rsid w:val="000D4CB2"/>
    <w:rsid w:val="000D6FBA"/>
    <w:rsid w:val="000E269D"/>
    <w:rsid w:val="000E7C06"/>
    <w:rsid w:val="000F43D7"/>
    <w:rsid w:val="000F5CBE"/>
    <w:rsid w:val="000F68BF"/>
    <w:rsid w:val="000F6CA6"/>
    <w:rsid w:val="00101D29"/>
    <w:rsid w:val="00117E65"/>
    <w:rsid w:val="00120096"/>
    <w:rsid w:val="0012374B"/>
    <w:rsid w:val="00123ECE"/>
    <w:rsid w:val="00135F23"/>
    <w:rsid w:val="00140DDF"/>
    <w:rsid w:val="00141116"/>
    <w:rsid w:val="00141623"/>
    <w:rsid w:val="00143708"/>
    <w:rsid w:val="00143843"/>
    <w:rsid w:val="00152971"/>
    <w:rsid w:val="00153E99"/>
    <w:rsid w:val="001545AD"/>
    <w:rsid w:val="00154E6B"/>
    <w:rsid w:val="00155F3D"/>
    <w:rsid w:val="001615BA"/>
    <w:rsid w:val="001679F1"/>
    <w:rsid w:val="001705F4"/>
    <w:rsid w:val="0017228A"/>
    <w:rsid w:val="00174621"/>
    <w:rsid w:val="00181245"/>
    <w:rsid w:val="00185161"/>
    <w:rsid w:val="00194E28"/>
    <w:rsid w:val="001A7973"/>
    <w:rsid w:val="001B0A88"/>
    <w:rsid w:val="001B7694"/>
    <w:rsid w:val="001C0E3D"/>
    <w:rsid w:val="001C2774"/>
    <w:rsid w:val="001D40B1"/>
    <w:rsid w:val="001D6B18"/>
    <w:rsid w:val="001E6776"/>
    <w:rsid w:val="001E7A89"/>
    <w:rsid w:val="001F5E61"/>
    <w:rsid w:val="00215429"/>
    <w:rsid w:val="00226E72"/>
    <w:rsid w:val="00234D61"/>
    <w:rsid w:val="00235026"/>
    <w:rsid w:val="002379F2"/>
    <w:rsid w:val="002468A3"/>
    <w:rsid w:val="0025394E"/>
    <w:rsid w:val="0025795D"/>
    <w:rsid w:val="00267078"/>
    <w:rsid w:val="00272D2A"/>
    <w:rsid w:val="00280E23"/>
    <w:rsid w:val="00281EC0"/>
    <w:rsid w:val="0028416A"/>
    <w:rsid w:val="00286BF3"/>
    <w:rsid w:val="00293EFD"/>
    <w:rsid w:val="002A6EFB"/>
    <w:rsid w:val="002A7856"/>
    <w:rsid w:val="002B1BB7"/>
    <w:rsid w:val="002B2253"/>
    <w:rsid w:val="002B2B95"/>
    <w:rsid w:val="002B6397"/>
    <w:rsid w:val="002D0A06"/>
    <w:rsid w:val="002D1630"/>
    <w:rsid w:val="002D2D32"/>
    <w:rsid w:val="002D310B"/>
    <w:rsid w:val="002D66D5"/>
    <w:rsid w:val="002D7107"/>
    <w:rsid w:val="002D794C"/>
    <w:rsid w:val="002E2DFB"/>
    <w:rsid w:val="002F33A9"/>
    <w:rsid w:val="002F5CA8"/>
    <w:rsid w:val="002F62E0"/>
    <w:rsid w:val="002F7BA4"/>
    <w:rsid w:val="00302D2F"/>
    <w:rsid w:val="00303385"/>
    <w:rsid w:val="00306441"/>
    <w:rsid w:val="003073EB"/>
    <w:rsid w:val="00311AA7"/>
    <w:rsid w:val="00322DC7"/>
    <w:rsid w:val="003242C7"/>
    <w:rsid w:val="00327882"/>
    <w:rsid w:val="00332991"/>
    <w:rsid w:val="00344F6E"/>
    <w:rsid w:val="0034562A"/>
    <w:rsid w:val="00346625"/>
    <w:rsid w:val="00354DDE"/>
    <w:rsid w:val="003559E1"/>
    <w:rsid w:val="00360BBA"/>
    <w:rsid w:val="00362E23"/>
    <w:rsid w:val="003708E1"/>
    <w:rsid w:val="0037492E"/>
    <w:rsid w:val="003756A5"/>
    <w:rsid w:val="00382978"/>
    <w:rsid w:val="003837ED"/>
    <w:rsid w:val="00386844"/>
    <w:rsid w:val="003A1A28"/>
    <w:rsid w:val="003A1E18"/>
    <w:rsid w:val="003A5AE4"/>
    <w:rsid w:val="003B38F1"/>
    <w:rsid w:val="003B3DD4"/>
    <w:rsid w:val="003B6A9D"/>
    <w:rsid w:val="003C0538"/>
    <w:rsid w:val="003C49D6"/>
    <w:rsid w:val="003D002D"/>
    <w:rsid w:val="003D0754"/>
    <w:rsid w:val="003E1B28"/>
    <w:rsid w:val="003F3CC8"/>
    <w:rsid w:val="003F66C2"/>
    <w:rsid w:val="00413A91"/>
    <w:rsid w:val="0041558F"/>
    <w:rsid w:val="00416CE7"/>
    <w:rsid w:val="004204BB"/>
    <w:rsid w:val="0042060D"/>
    <w:rsid w:val="00420653"/>
    <w:rsid w:val="00420D92"/>
    <w:rsid w:val="004302BF"/>
    <w:rsid w:val="004308D7"/>
    <w:rsid w:val="00431689"/>
    <w:rsid w:val="0044308F"/>
    <w:rsid w:val="0044703B"/>
    <w:rsid w:val="00450A1F"/>
    <w:rsid w:val="004558D1"/>
    <w:rsid w:val="00457A19"/>
    <w:rsid w:val="00460121"/>
    <w:rsid w:val="00466F89"/>
    <w:rsid w:val="00467861"/>
    <w:rsid w:val="00472ADD"/>
    <w:rsid w:val="00473A6A"/>
    <w:rsid w:val="00475335"/>
    <w:rsid w:val="00477598"/>
    <w:rsid w:val="004779D6"/>
    <w:rsid w:val="004805B8"/>
    <w:rsid w:val="00480FEA"/>
    <w:rsid w:val="004838E7"/>
    <w:rsid w:val="00485512"/>
    <w:rsid w:val="00490AAB"/>
    <w:rsid w:val="00496F7A"/>
    <w:rsid w:val="004A2087"/>
    <w:rsid w:val="004A2EA2"/>
    <w:rsid w:val="004B2123"/>
    <w:rsid w:val="004B3A7C"/>
    <w:rsid w:val="004B6925"/>
    <w:rsid w:val="004B6B78"/>
    <w:rsid w:val="004C191E"/>
    <w:rsid w:val="004D498F"/>
    <w:rsid w:val="004D55BA"/>
    <w:rsid w:val="004F3954"/>
    <w:rsid w:val="004F4591"/>
    <w:rsid w:val="004F643D"/>
    <w:rsid w:val="004F77EA"/>
    <w:rsid w:val="005035F7"/>
    <w:rsid w:val="0050427F"/>
    <w:rsid w:val="005151C4"/>
    <w:rsid w:val="00517C9B"/>
    <w:rsid w:val="005219ED"/>
    <w:rsid w:val="00525C26"/>
    <w:rsid w:val="0053007F"/>
    <w:rsid w:val="005414FD"/>
    <w:rsid w:val="00544ADD"/>
    <w:rsid w:val="00557B3B"/>
    <w:rsid w:val="00564DB2"/>
    <w:rsid w:val="005665BE"/>
    <w:rsid w:val="00570073"/>
    <w:rsid w:val="005733EB"/>
    <w:rsid w:val="00573B4F"/>
    <w:rsid w:val="00574BF4"/>
    <w:rsid w:val="00585BF1"/>
    <w:rsid w:val="00594FEE"/>
    <w:rsid w:val="005A14A4"/>
    <w:rsid w:val="005A5363"/>
    <w:rsid w:val="005B0651"/>
    <w:rsid w:val="005B201D"/>
    <w:rsid w:val="005B50F3"/>
    <w:rsid w:val="005B5976"/>
    <w:rsid w:val="005B7C1F"/>
    <w:rsid w:val="005C3D98"/>
    <w:rsid w:val="005E161C"/>
    <w:rsid w:val="005E50F1"/>
    <w:rsid w:val="005F14E4"/>
    <w:rsid w:val="005F40AC"/>
    <w:rsid w:val="005F4AAF"/>
    <w:rsid w:val="006002BC"/>
    <w:rsid w:val="006004A4"/>
    <w:rsid w:val="00601482"/>
    <w:rsid w:val="00602281"/>
    <w:rsid w:val="006054E7"/>
    <w:rsid w:val="00620A1D"/>
    <w:rsid w:val="00622C8D"/>
    <w:rsid w:val="0062301B"/>
    <w:rsid w:val="00627C77"/>
    <w:rsid w:val="006301EC"/>
    <w:rsid w:val="00630FBE"/>
    <w:rsid w:val="006315A3"/>
    <w:rsid w:val="00633AB9"/>
    <w:rsid w:val="00640746"/>
    <w:rsid w:val="00646183"/>
    <w:rsid w:val="00646421"/>
    <w:rsid w:val="00646635"/>
    <w:rsid w:val="00654C45"/>
    <w:rsid w:val="00656B46"/>
    <w:rsid w:val="00657723"/>
    <w:rsid w:val="006625C6"/>
    <w:rsid w:val="00662B52"/>
    <w:rsid w:val="00666716"/>
    <w:rsid w:val="00666B5B"/>
    <w:rsid w:val="00674D6A"/>
    <w:rsid w:val="00677673"/>
    <w:rsid w:val="0067790D"/>
    <w:rsid w:val="006802F0"/>
    <w:rsid w:val="00684998"/>
    <w:rsid w:val="00690103"/>
    <w:rsid w:val="006A2320"/>
    <w:rsid w:val="006A66EE"/>
    <w:rsid w:val="006C2453"/>
    <w:rsid w:val="006C6233"/>
    <w:rsid w:val="006D566D"/>
    <w:rsid w:val="006E1298"/>
    <w:rsid w:val="006E1560"/>
    <w:rsid w:val="006E57E3"/>
    <w:rsid w:val="006F612C"/>
    <w:rsid w:val="007017C7"/>
    <w:rsid w:val="0070231E"/>
    <w:rsid w:val="00702C79"/>
    <w:rsid w:val="00703D66"/>
    <w:rsid w:val="00706E31"/>
    <w:rsid w:val="00722BF3"/>
    <w:rsid w:val="00725027"/>
    <w:rsid w:val="007250E5"/>
    <w:rsid w:val="00725339"/>
    <w:rsid w:val="0073045F"/>
    <w:rsid w:val="00730A9F"/>
    <w:rsid w:val="00731A7E"/>
    <w:rsid w:val="0073583C"/>
    <w:rsid w:val="007358E0"/>
    <w:rsid w:val="00742B13"/>
    <w:rsid w:val="007476C5"/>
    <w:rsid w:val="00751C25"/>
    <w:rsid w:val="0075245B"/>
    <w:rsid w:val="00755A9B"/>
    <w:rsid w:val="00760FCC"/>
    <w:rsid w:val="0076744D"/>
    <w:rsid w:val="0076759C"/>
    <w:rsid w:val="0078004C"/>
    <w:rsid w:val="00783FD2"/>
    <w:rsid w:val="00793527"/>
    <w:rsid w:val="007B1512"/>
    <w:rsid w:val="007C07B0"/>
    <w:rsid w:val="007C4C2E"/>
    <w:rsid w:val="007D0A9E"/>
    <w:rsid w:val="007D62E9"/>
    <w:rsid w:val="007D7483"/>
    <w:rsid w:val="007E04C8"/>
    <w:rsid w:val="007E1970"/>
    <w:rsid w:val="007F2A5E"/>
    <w:rsid w:val="00803FC8"/>
    <w:rsid w:val="008058B1"/>
    <w:rsid w:val="00805DE1"/>
    <w:rsid w:val="00806692"/>
    <w:rsid w:val="008067B5"/>
    <w:rsid w:val="0080743D"/>
    <w:rsid w:val="008105DD"/>
    <w:rsid w:val="00812043"/>
    <w:rsid w:val="00814E5E"/>
    <w:rsid w:val="0081573E"/>
    <w:rsid w:val="00816560"/>
    <w:rsid w:val="00817084"/>
    <w:rsid w:val="008171C2"/>
    <w:rsid w:val="00820DE3"/>
    <w:rsid w:val="008240F0"/>
    <w:rsid w:val="00827428"/>
    <w:rsid w:val="00827C8B"/>
    <w:rsid w:val="0084007F"/>
    <w:rsid w:val="00841CCD"/>
    <w:rsid w:val="0084347C"/>
    <w:rsid w:val="00847043"/>
    <w:rsid w:val="00855E9B"/>
    <w:rsid w:val="00871E5C"/>
    <w:rsid w:val="008740B7"/>
    <w:rsid w:val="008746A2"/>
    <w:rsid w:val="0087697C"/>
    <w:rsid w:val="00877448"/>
    <w:rsid w:val="008819F0"/>
    <w:rsid w:val="00881E67"/>
    <w:rsid w:val="008852D8"/>
    <w:rsid w:val="008A1CC9"/>
    <w:rsid w:val="008A38A0"/>
    <w:rsid w:val="008A42CC"/>
    <w:rsid w:val="008B2EF8"/>
    <w:rsid w:val="008B3F08"/>
    <w:rsid w:val="008B5C47"/>
    <w:rsid w:val="008C5F81"/>
    <w:rsid w:val="008D6D96"/>
    <w:rsid w:val="008D7CE1"/>
    <w:rsid w:val="008E210F"/>
    <w:rsid w:val="008E40A8"/>
    <w:rsid w:val="008E5AAE"/>
    <w:rsid w:val="008E5D5B"/>
    <w:rsid w:val="008F2868"/>
    <w:rsid w:val="008F4C6F"/>
    <w:rsid w:val="00902C13"/>
    <w:rsid w:val="00904DC7"/>
    <w:rsid w:val="009050DE"/>
    <w:rsid w:val="009126FE"/>
    <w:rsid w:val="00912A21"/>
    <w:rsid w:val="0091562A"/>
    <w:rsid w:val="00916EEF"/>
    <w:rsid w:val="00917CAA"/>
    <w:rsid w:val="009232E7"/>
    <w:rsid w:val="00925243"/>
    <w:rsid w:val="00926051"/>
    <w:rsid w:val="00926265"/>
    <w:rsid w:val="00927DCF"/>
    <w:rsid w:val="00940A28"/>
    <w:rsid w:val="009440E4"/>
    <w:rsid w:val="00951B8F"/>
    <w:rsid w:val="0095372B"/>
    <w:rsid w:val="00970E3E"/>
    <w:rsid w:val="00972636"/>
    <w:rsid w:val="00993420"/>
    <w:rsid w:val="00993A72"/>
    <w:rsid w:val="00995F88"/>
    <w:rsid w:val="00996492"/>
    <w:rsid w:val="009A00AB"/>
    <w:rsid w:val="009A3EDE"/>
    <w:rsid w:val="009A58C5"/>
    <w:rsid w:val="009A5F05"/>
    <w:rsid w:val="009A7554"/>
    <w:rsid w:val="009B26E5"/>
    <w:rsid w:val="009C304A"/>
    <w:rsid w:val="009C3C39"/>
    <w:rsid w:val="009C717B"/>
    <w:rsid w:val="009D1003"/>
    <w:rsid w:val="009D5B53"/>
    <w:rsid w:val="009D62BD"/>
    <w:rsid w:val="009D7D7B"/>
    <w:rsid w:val="009E16FA"/>
    <w:rsid w:val="009E6C93"/>
    <w:rsid w:val="009E71C1"/>
    <w:rsid w:val="009F42F3"/>
    <w:rsid w:val="009F46A9"/>
    <w:rsid w:val="009F47DC"/>
    <w:rsid w:val="009F74E7"/>
    <w:rsid w:val="00A01730"/>
    <w:rsid w:val="00A01C97"/>
    <w:rsid w:val="00A05764"/>
    <w:rsid w:val="00A10127"/>
    <w:rsid w:val="00A134B2"/>
    <w:rsid w:val="00A1684F"/>
    <w:rsid w:val="00A17DC9"/>
    <w:rsid w:val="00A35B6F"/>
    <w:rsid w:val="00A37185"/>
    <w:rsid w:val="00A40A50"/>
    <w:rsid w:val="00A41464"/>
    <w:rsid w:val="00A45E2B"/>
    <w:rsid w:val="00A47E40"/>
    <w:rsid w:val="00A54243"/>
    <w:rsid w:val="00A56017"/>
    <w:rsid w:val="00A56F06"/>
    <w:rsid w:val="00A573AC"/>
    <w:rsid w:val="00A57715"/>
    <w:rsid w:val="00A618C1"/>
    <w:rsid w:val="00A7407A"/>
    <w:rsid w:val="00A74EA8"/>
    <w:rsid w:val="00A76C35"/>
    <w:rsid w:val="00A8418B"/>
    <w:rsid w:val="00A864B6"/>
    <w:rsid w:val="00A87485"/>
    <w:rsid w:val="00A93170"/>
    <w:rsid w:val="00AA0796"/>
    <w:rsid w:val="00AA2D91"/>
    <w:rsid w:val="00AA4F99"/>
    <w:rsid w:val="00AA75CA"/>
    <w:rsid w:val="00AB0F1D"/>
    <w:rsid w:val="00AB1B2E"/>
    <w:rsid w:val="00AB2C4C"/>
    <w:rsid w:val="00AB76DF"/>
    <w:rsid w:val="00AC1823"/>
    <w:rsid w:val="00AC2CF0"/>
    <w:rsid w:val="00AC3F77"/>
    <w:rsid w:val="00AC4340"/>
    <w:rsid w:val="00AC49A7"/>
    <w:rsid w:val="00AD7B53"/>
    <w:rsid w:val="00AF04BF"/>
    <w:rsid w:val="00AF0E75"/>
    <w:rsid w:val="00AF1B80"/>
    <w:rsid w:val="00B001FA"/>
    <w:rsid w:val="00B0487B"/>
    <w:rsid w:val="00B12105"/>
    <w:rsid w:val="00B1411B"/>
    <w:rsid w:val="00B21190"/>
    <w:rsid w:val="00B235E2"/>
    <w:rsid w:val="00B32668"/>
    <w:rsid w:val="00B35972"/>
    <w:rsid w:val="00B42E2D"/>
    <w:rsid w:val="00B453B2"/>
    <w:rsid w:val="00B468C8"/>
    <w:rsid w:val="00B506F8"/>
    <w:rsid w:val="00B53702"/>
    <w:rsid w:val="00B57B32"/>
    <w:rsid w:val="00B61E37"/>
    <w:rsid w:val="00B66344"/>
    <w:rsid w:val="00B72016"/>
    <w:rsid w:val="00B727AB"/>
    <w:rsid w:val="00B75B02"/>
    <w:rsid w:val="00B9730E"/>
    <w:rsid w:val="00BA06F7"/>
    <w:rsid w:val="00BB0BEB"/>
    <w:rsid w:val="00BB4154"/>
    <w:rsid w:val="00BB7570"/>
    <w:rsid w:val="00BB796F"/>
    <w:rsid w:val="00BC73E3"/>
    <w:rsid w:val="00BD28E3"/>
    <w:rsid w:val="00BD6588"/>
    <w:rsid w:val="00BE3B14"/>
    <w:rsid w:val="00BE5492"/>
    <w:rsid w:val="00BF390A"/>
    <w:rsid w:val="00C0530C"/>
    <w:rsid w:val="00C06C9A"/>
    <w:rsid w:val="00C07D77"/>
    <w:rsid w:val="00C156B4"/>
    <w:rsid w:val="00C15DBB"/>
    <w:rsid w:val="00C20508"/>
    <w:rsid w:val="00C31842"/>
    <w:rsid w:val="00C34327"/>
    <w:rsid w:val="00C35BEB"/>
    <w:rsid w:val="00C42B99"/>
    <w:rsid w:val="00C42C80"/>
    <w:rsid w:val="00C44875"/>
    <w:rsid w:val="00C531E1"/>
    <w:rsid w:val="00C57CB5"/>
    <w:rsid w:val="00C61705"/>
    <w:rsid w:val="00C6304A"/>
    <w:rsid w:val="00C665F7"/>
    <w:rsid w:val="00C6788F"/>
    <w:rsid w:val="00C72309"/>
    <w:rsid w:val="00C72426"/>
    <w:rsid w:val="00C7308D"/>
    <w:rsid w:val="00C77741"/>
    <w:rsid w:val="00C812E3"/>
    <w:rsid w:val="00C81700"/>
    <w:rsid w:val="00C82261"/>
    <w:rsid w:val="00C848BA"/>
    <w:rsid w:val="00C90E54"/>
    <w:rsid w:val="00C92FAC"/>
    <w:rsid w:val="00C93295"/>
    <w:rsid w:val="00C94B65"/>
    <w:rsid w:val="00CA261F"/>
    <w:rsid w:val="00CA28E7"/>
    <w:rsid w:val="00CA2B5E"/>
    <w:rsid w:val="00CA48B9"/>
    <w:rsid w:val="00CA550D"/>
    <w:rsid w:val="00CB09F1"/>
    <w:rsid w:val="00CB1908"/>
    <w:rsid w:val="00CB7DC4"/>
    <w:rsid w:val="00CC416B"/>
    <w:rsid w:val="00CC5DBE"/>
    <w:rsid w:val="00CC6F3C"/>
    <w:rsid w:val="00CC78D6"/>
    <w:rsid w:val="00CD0423"/>
    <w:rsid w:val="00CD51C8"/>
    <w:rsid w:val="00CE02B6"/>
    <w:rsid w:val="00CE4919"/>
    <w:rsid w:val="00CE7764"/>
    <w:rsid w:val="00CF0A39"/>
    <w:rsid w:val="00CF70A0"/>
    <w:rsid w:val="00D0788F"/>
    <w:rsid w:val="00D10308"/>
    <w:rsid w:val="00D106BD"/>
    <w:rsid w:val="00D13CBC"/>
    <w:rsid w:val="00D20C1D"/>
    <w:rsid w:val="00D25134"/>
    <w:rsid w:val="00D27E5B"/>
    <w:rsid w:val="00D34057"/>
    <w:rsid w:val="00D36682"/>
    <w:rsid w:val="00D536F1"/>
    <w:rsid w:val="00D53DDC"/>
    <w:rsid w:val="00D623CE"/>
    <w:rsid w:val="00D64AF1"/>
    <w:rsid w:val="00D67A0D"/>
    <w:rsid w:val="00D67BEC"/>
    <w:rsid w:val="00D74B7C"/>
    <w:rsid w:val="00D800F2"/>
    <w:rsid w:val="00D93767"/>
    <w:rsid w:val="00D95458"/>
    <w:rsid w:val="00D96EF8"/>
    <w:rsid w:val="00DA323F"/>
    <w:rsid w:val="00DA3735"/>
    <w:rsid w:val="00DA43AD"/>
    <w:rsid w:val="00DB37B7"/>
    <w:rsid w:val="00DB545E"/>
    <w:rsid w:val="00DD0A45"/>
    <w:rsid w:val="00DD13E2"/>
    <w:rsid w:val="00DD438A"/>
    <w:rsid w:val="00DD6010"/>
    <w:rsid w:val="00DD6BEF"/>
    <w:rsid w:val="00DD7C88"/>
    <w:rsid w:val="00DE2F9E"/>
    <w:rsid w:val="00E017CE"/>
    <w:rsid w:val="00E024BE"/>
    <w:rsid w:val="00E02FE0"/>
    <w:rsid w:val="00E127E6"/>
    <w:rsid w:val="00E131A8"/>
    <w:rsid w:val="00E13A3A"/>
    <w:rsid w:val="00E1740E"/>
    <w:rsid w:val="00E213F7"/>
    <w:rsid w:val="00E2616D"/>
    <w:rsid w:val="00E26437"/>
    <w:rsid w:val="00E26B04"/>
    <w:rsid w:val="00E27B09"/>
    <w:rsid w:val="00E30EC1"/>
    <w:rsid w:val="00E31501"/>
    <w:rsid w:val="00E3262B"/>
    <w:rsid w:val="00E348D7"/>
    <w:rsid w:val="00E36016"/>
    <w:rsid w:val="00E41748"/>
    <w:rsid w:val="00E43997"/>
    <w:rsid w:val="00E44452"/>
    <w:rsid w:val="00E45777"/>
    <w:rsid w:val="00E53540"/>
    <w:rsid w:val="00E53C06"/>
    <w:rsid w:val="00E607F9"/>
    <w:rsid w:val="00E746BE"/>
    <w:rsid w:val="00E76D2F"/>
    <w:rsid w:val="00E82F11"/>
    <w:rsid w:val="00E91313"/>
    <w:rsid w:val="00E91EE4"/>
    <w:rsid w:val="00E9595C"/>
    <w:rsid w:val="00EA3EE4"/>
    <w:rsid w:val="00EA53C7"/>
    <w:rsid w:val="00EB0517"/>
    <w:rsid w:val="00EB1E18"/>
    <w:rsid w:val="00EB5A3A"/>
    <w:rsid w:val="00EC61B4"/>
    <w:rsid w:val="00ED224E"/>
    <w:rsid w:val="00ED27AB"/>
    <w:rsid w:val="00ED33BB"/>
    <w:rsid w:val="00ED5CA3"/>
    <w:rsid w:val="00ED660D"/>
    <w:rsid w:val="00ED6C96"/>
    <w:rsid w:val="00F004AA"/>
    <w:rsid w:val="00F06299"/>
    <w:rsid w:val="00F11AD3"/>
    <w:rsid w:val="00F13387"/>
    <w:rsid w:val="00F1345B"/>
    <w:rsid w:val="00F16EF8"/>
    <w:rsid w:val="00F21527"/>
    <w:rsid w:val="00F3632E"/>
    <w:rsid w:val="00F457C8"/>
    <w:rsid w:val="00F46230"/>
    <w:rsid w:val="00F50059"/>
    <w:rsid w:val="00F57746"/>
    <w:rsid w:val="00F735E8"/>
    <w:rsid w:val="00F912B7"/>
    <w:rsid w:val="00F91528"/>
    <w:rsid w:val="00F91555"/>
    <w:rsid w:val="00F949ED"/>
    <w:rsid w:val="00F96E94"/>
    <w:rsid w:val="00FA4896"/>
    <w:rsid w:val="00FA751D"/>
    <w:rsid w:val="00FB1297"/>
    <w:rsid w:val="00FB3270"/>
    <w:rsid w:val="00FC28CC"/>
    <w:rsid w:val="00FC3BBC"/>
    <w:rsid w:val="00FD1200"/>
    <w:rsid w:val="00FE23C7"/>
    <w:rsid w:val="00FE343A"/>
    <w:rsid w:val="00FE459F"/>
    <w:rsid w:val="00FE5B53"/>
    <w:rsid w:val="00FF14FE"/>
    <w:rsid w:val="00FF6CD8"/>
    <w:rsid w:val="00FF723B"/>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6"/>
    <o:shapelayout v:ext="edit">
      <o:idmap v:ext="edit" data="1"/>
    </o:shapelayout>
  </w:shapeDefaults>
  <w:decimalSymbol w:val="."/>
  <w:listSeparator w:val=","/>
  <w14:docId w14:val="05A91CE2"/>
  <w15:chartTrackingRefBased/>
  <w15:docId w15:val="{5C810458-6993-430F-80B8-643C2F38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265"/>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D34057"/>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05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62E23"/>
    <w:rPr>
      <w:rFonts w:ascii="Segoe UI" w:eastAsiaTheme="minorHAnsi" w:hAnsi="Segoe UI" w:cs="Segoe UI"/>
      <w:sz w:val="18"/>
      <w:szCs w:val="18"/>
      <w:lang w:val="es-MX" w:eastAsia="en-US"/>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802F0"/>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FF14FE"/>
  </w:style>
  <w:style w:type="table" w:customStyle="1" w:styleId="Tablaconcuadrcula1">
    <w:name w:val="Tabla con cuadrícula1"/>
    <w:basedOn w:val="Tablanormal"/>
    <w:next w:val="Tablaconcuadrcula"/>
    <w:uiPriority w:val="39"/>
    <w:rsid w:val="00A87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7C8B"/>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141116"/>
    <w:rPr>
      <w:color w:val="605E5C"/>
      <w:shd w:val="clear" w:color="auto" w:fill="E1DFDD"/>
    </w:rPr>
  </w:style>
  <w:style w:type="character" w:styleId="Hipervnculovisitado">
    <w:name w:val="FollowedHyperlink"/>
    <w:basedOn w:val="Fuentedeprrafopredeter"/>
    <w:uiPriority w:val="99"/>
    <w:semiHidden/>
    <w:unhideWhenUsed/>
    <w:rsid w:val="00141116"/>
    <w:rPr>
      <w:color w:val="954F72" w:themeColor="followedHyperlink"/>
      <w:u w:val="single"/>
    </w:rPr>
  </w:style>
  <w:style w:type="character" w:customStyle="1" w:styleId="UnresolvedMention">
    <w:name w:val="Unresolved Mention"/>
    <w:basedOn w:val="Fuentedeprrafopredeter"/>
    <w:uiPriority w:val="99"/>
    <w:semiHidden/>
    <w:unhideWhenUsed/>
    <w:rsid w:val="00C665F7"/>
    <w:rPr>
      <w:color w:val="605E5C"/>
      <w:shd w:val="clear" w:color="auto" w:fill="E1DFDD"/>
    </w:rPr>
  </w:style>
  <w:style w:type="paragraph" w:customStyle="1" w:styleId="Citas">
    <w:name w:val="Citas"/>
    <w:basedOn w:val="Normal"/>
    <w:qFormat/>
    <w:rsid w:val="00702C7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702C79"/>
    <w:pPr>
      <w:spacing w:before="240" w:after="160" w:line="360" w:lineRule="auto"/>
      <w:ind w:left="851" w:right="851"/>
      <w:jc w:val="both"/>
    </w:pPr>
    <w:rPr>
      <w:rFonts w:ascii="Palatino Linotype" w:hAnsi="Palatino Linotype"/>
      <w:i/>
      <w:sz w:val="22"/>
      <w:lang w:val="es-MX" w:eastAsia="en-US"/>
    </w:rPr>
  </w:style>
  <w:style w:type="table" w:customStyle="1" w:styleId="Tablaconcuadrcula2">
    <w:name w:val="Tabla con cuadrícula2"/>
    <w:basedOn w:val="Tablanormal"/>
    <w:next w:val="Tablaconcuadrcula"/>
    <w:uiPriority w:val="59"/>
    <w:rsid w:val="00BE549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2094">
      <w:bodyDiv w:val="1"/>
      <w:marLeft w:val="0"/>
      <w:marRight w:val="0"/>
      <w:marTop w:val="0"/>
      <w:marBottom w:val="0"/>
      <w:divBdr>
        <w:top w:val="none" w:sz="0" w:space="0" w:color="auto"/>
        <w:left w:val="none" w:sz="0" w:space="0" w:color="auto"/>
        <w:bottom w:val="none" w:sz="0" w:space="0" w:color="auto"/>
        <w:right w:val="none" w:sz="0" w:space="0" w:color="auto"/>
      </w:divBdr>
    </w:div>
    <w:div w:id="95640051">
      <w:bodyDiv w:val="1"/>
      <w:marLeft w:val="0"/>
      <w:marRight w:val="0"/>
      <w:marTop w:val="0"/>
      <w:marBottom w:val="0"/>
      <w:divBdr>
        <w:top w:val="none" w:sz="0" w:space="0" w:color="auto"/>
        <w:left w:val="none" w:sz="0" w:space="0" w:color="auto"/>
        <w:bottom w:val="none" w:sz="0" w:space="0" w:color="auto"/>
        <w:right w:val="none" w:sz="0" w:space="0" w:color="auto"/>
      </w:divBdr>
    </w:div>
    <w:div w:id="161239969">
      <w:bodyDiv w:val="1"/>
      <w:marLeft w:val="0"/>
      <w:marRight w:val="0"/>
      <w:marTop w:val="0"/>
      <w:marBottom w:val="0"/>
      <w:divBdr>
        <w:top w:val="none" w:sz="0" w:space="0" w:color="auto"/>
        <w:left w:val="none" w:sz="0" w:space="0" w:color="auto"/>
        <w:bottom w:val="none" w:sz="0" w:space="0" w:color="auto"/>
        <w:right w:val="none" w:sz="0" w:space="0" w:color="auto"/>
      </w:divBdr>
    </w:div>
    <w:div w:id="234828413">
      <w:bodyDiv w:val="1"/>
      <w:marLeft w:val="0"/>
      <w:marRight w:val="0"/>
      <w:marTop w:val="0"/>
      <w:marBottom w:val="0"/>
      <w:divBdr>
        <w:top w:val="none" w:sz="0" w:space="0" w:color="auto"/>
        <w:left w:val="none" w:sz="0" w:space="0" w:color="auto"/>
        <w:bottom w:val="none" w:sz="0" w:space="0" w:color="auto"/>
        <w:right w:val="none" w:sz="0" w:space="0" w:color="auto"/>
      </w:divBdr>
    </w:div>
    <w:div w:id="407575053">
      <w:bodyDiv w:val="1"/>
      <w:marLeft w:val="0"/>
      <w:marRight w:val="0"/>
      <w:marTop w:val="0"/>
      <w:marBottom w:val="0"/>
      <w:divBdr>
        <w:top w:val="none" w:sz="0" w:space="0" w:color="auto"/>
        <w:left w:val="none" w:sz="0" w:space="0" w:color="auto"/>
        <w:bottom w:val="none" w:sz="0" w:space="0" w:color="auto"/>
        <w:right w:val="none" w:sz="0" w:space="0" w:color="auto"/>
      </w:divBdr>
    </w:div>
    <w:div w:id="598829289">
      <w:bodyDiv w:val="1"/>
      <w:marLeft w:val="0"/>
      <w:marRight w:val="0"/>
      <w:marTop w:val="0"/>
      <w:marBottom w:val="0"/>
      <w:divBdr>
        <w:top w:val="none" w:sz="0" w:space="0" w:color="auto"/>
        <w:left w:val="none" w:sz="0" w:space="0" w:color="auto"/>
        <w:bottom w:val="none" w:sz="0" w:space="0" w:color="auto"/>
        <w:right w:val="none" w:sz="0" w:space="0" w:color="auto"/>
      </w:divBdr>
    </w:div>
    <w:div w:id="1284843200">
      <w:bodyDiv w:val="1"/>
      <w:marLeft w:val="0"/>
      <w:marRight w:val="0"/>
      <w:marTop w:val="0"/>
      <w:marBottom w:val="0"/>
      <w:divBdr>
        <w:top w:val="none" w:sz="0" w:space="0" w:color="auto"/>
        <w:left w:val="none" w:sz="0" w:space="0" w:color="auto"/>
        <w:bottom w:val="none" w:sz="0" w:space="0" w:color="auto"/>
        <w:right w:val="none" w:sz="0" w:space="0" w:color="auto"/>
      </w:divBdr>
    </w:div>
    <w:div w:id="1386833383">
      <w:bodyDiv w:val="1"/>
      <w:marLeft w:val="0"/>
      <w:marRight w:val="0"/>
      <w:marTop w:val="0"/>
      <w:marBottom w:val="0"/>
      <w:divBdr>
        <w:top w:val="none" w:sz="0" w:space="0" w:color="auto"/>
        <w:left w:val="none" w:sz="0" w:space="0" w:color="auto"/>
        <w:bottom w:val="none" w:sz="0" w:space="0" w:color="auto"/>
        <w:right w:val="none" w:sz="0" w:space="0" w:color="auto"/>
      </w:divBdr>
    </w:div>
    <w:div w:id="1510414702">
      <w:bodyDiv w:val="1"/>
      <w:marLeft w:val="0"/>
      <w:marRight w:val="0"/>
      <w:marTop w:val="0"/>
      <w:marBottom w:val="0"/>
      <w:divBdr>
        <w:top w:val="none" w:sz="0" w:space="0" w:color="auto"/>
        <w:left w:val="none" w:sz="0" w:space="0" w:color="auto"/>
        <w:bottom w:val="none" w:sz="0" w:space="0" w:color="auto"/>
        <w:right w:val="none" w:sz="0" w:space="0" w:color="auto"/>
      </w:divBdr>
    </w:div>
    <w:div w:id="1841432460">
      <w:bodyDiv w:val="1"/>
      <w:marLeft w:val="0"/>
      <w:marRight w:val="0"/>
      <w:marTop w:val="0"/>
      <w:marBottom w:val="0"/>
      <w:divBdr>
        <w:top w:val="none" w:sz="0" w:space="0" w:color="auto"/>
        <w:left w:val="none" w:sz="0" w:space="0" w:color="auto"/>
        <w:bottom w:val="none" w:sz="0" w:space="0" w:color="auto"/>
        <w:right w:val="none" w:sz="0" w:space="0" w:color="auto"/>
      </w:divBdr>
    </w:div>
    <w:div w:id="213223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tadodemexico.com.mx/2022/12/19/el-ayuntamiento-de-malinalco-a-traves-de-la-sindicatura-te-ofrece-calentadores-2/"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5F218-3A79-4CE2-A55A-DDE1FED6E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48</Pages>
  <Words>11289</Words>
  <Characters>62095</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13</cp:revision>
  <cp:lastPrinted>2018-04-05T14:31:00Z</cp:lastPrinted>
  <dcterms:created xsi:type="dcterms:W3CDTF">2024-03-07T01:41:00Z</dcterms:created>
  <dcterms:modified xsi:type="dcterms:W3CDTF">2024-05-17T00:23:00Z</dcterms:modified>
</cp:coreProperties>
</file>