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591C" w14:textId="77777777" w:rsidR="00DE5D43" w:rsidRDefault="0088672D">
      <w:pPr>
        <w:tabs>
          <w:tab w:val="left" w:pos="3465"/>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w:t>
      </w:r>
      <w:r w:rsidR="00322288">
        <w:rPr>
          <w:rFonts w:ascii="Palatino Linotype" w:eastAsia="Palatino Linotype" w:hAnsi="Palatino Linotype" w:cs="Palatino Linotype"/>
          <w:color w:val="000000"/>
        </w:rPr>
        <w:t>once (11) de septiembre</w:t>
      </w:r>
      <w:r>
        <w:rPr>
          <w:rFonts w:ascii="Palatino Linotype" w:eastAsia="Palatino Linotype" w:hAnsi="Palatino Linotype" w:cs="Palatino Linotype"/>
          <w:color w:val="000000"/>
        </w:rPr>
        <w:t xml:space="preserve"> de dos mil veinticuatro.</w:t>
      </w:r>
    </w:p>
    <w:p w14:paraId="6583591D" w14:textId="77777777" w:rsidR="00DE5D43" w:rsidRDefault="00DE5D43">
      <w:pPr>
        <w:tabs>
          <w:tab w:val="left" w:pos="3465"/>
        </w:tabs>
        <w:spacing w:line="360" w:lineRule="auto"/>
        <w:jc w:val="both"/>
        <w:rPr>
          <w:rFonts w:ascii="Palatino Linotype" w:eastAsia="Palatino Linotype" w:hAnsi="Palatino Linotype" w:cs="Palatino Linotype"/>
          <w:color w:val="000000"/>
        </w:rPr>
      </w:pPr>
    </w:p>
    <w:p w14:paraId="15C352AC" w14:textId="77777777" w:rsidR="00CD2A82" w:rsidRDefault="0088672D">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color w:val="000000"/>
        </w:rPr>
        <w:t>VISTO</w:t>
      </w:r>
      <w:r>
        <w:rPr>
          <w:rFonts w:ascii="Palatino Linotype" w:eastAsia="Palatino Linotype" w:hAnsi="Palatino Linotype" w:cs="Palatino Linotype"/>
          <w:color w:val="000000"/>
        </w:rPr>
        <w:t xml:space="preserve"> el expediente electrónico formado con motivo del recurso de revisión </w:t>
      </w:r>
      <w:r w:rsidR="00322288">
        <w:rPr>
          <w:rFonts w:ascii="Palatino Linotype" w:eastAsia="Palatino Linotype" w:hAnsi="Palatino Linotype" w:cs="Palatino Linotype"/>
          <w:b/>
          <w:color w:val="000000"/>
        </w:rPr>
        <w:t>07468/INFOEM/IP/RR/2023</w:t>
      </w:r>
      <w:r w:rsidR="00B4520C">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interpuesto por</w:t>
      </w:r>
      <w:r w:rsidR="007E44CC">
        <w:rPr>
          <w:rFonts w:ascii="Palatino Linotype" w:eastAsia="Palatino Linotype" w:hAnsi="Palatino Linotype" w:cs="Palatino Linotype"/>
          <w:color w:val="000000"/>
        </w:rPr>
        <w:t xml:space="preserve"> </w:t>
      </w:r>
      <w:r w:rsidR="00CD2A82">
        <w:rPr>
          <w:rFonts w:ascii="Palatino Linotype" w:eastAsia="Palatino Linotype" w:hAnsi="Palatino Linotype" w:cs="Palatino Linotype"/>
        </w:rPr>
        <w:t xml:space="preserve">XXX </w:t>
      </w:r>
    </w:p>
    <w:p w14:paraId="6583591E" w14:textId="393DDFE6" w:rsidR="00DE5D43" w:rsidRDefault="00CD2A8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XXX</w:t>
      </w:r>
      <w:r w:rsidR="007E44CC">
        <w:rPr>
          <w:rFonts w:ascii="Palatino Linotype" w:eastAsia="Palatino Linotype" w:hAnsi="Palatino Linotype" w:cs="Palatino Linotype"/>
          <w:color w:val="000000"/>
        </w:rPr>
        <w:t>, en lo sucesivo, el</w:t>
      </w:r>
      <w:r w:rsidR="0088672D">
        <w:rPr>
          <w:rFonts w:ascii="Palatino Linotype" w:eastAsia="Palatino Linotype" w:hAnsi="Palatino Linotype" w:cs="Palatino Linotype"/>
          <w:color w:val="000000"/>
        </w:rPr>
        <w:t xml:space="preserve"> </w:t>
      </w:r>
      <w:r w:rsidR="0088672D">
        <w:rPr>
          <w:rFonts w:ascii="Palatino Linotype" w:eastAsia="Palatino Linotype" w:hAnsi="Palatino Linotype" w:cs="Palatino Linotype"/>
          <w:b/>
          <w:color w:val="000000"/>
        </w:rPr>
        <w:t>RECURRENTE</w:t>
      </w:r>
      <w:r w:rsidR="0088672D">
        <w:rPr>
          <w:rFonts w:ascii="Palatino Linotype" w:eastAsia="Palatino Linotype" w:hAnsi="Palatino Linotype" w:cs="Palatino Linotype"/>
        </w:rPr>
        <w:t>;</w:t>
      </w:r>
      <w:r w:rsidR="0088672D">
        <w:rPr>
          <w:rFonts w:ascii="Palatino Linotype" w:eastAsia="Palatino Linotype" w:hAnsi="Palatino Linotype" w:cs="Palatino Linotype"/>
          <w:color w:val="000000"/>
        </w:rPr>
        <w:t xml:space="preserve"> en contra de la respuesta del </w:t>
      </w:r>
      <w:r w:rsidR="00322288">
        <w:rPr>
          <w:rFonts w:ascii="Palatino Linotype" w:eastAsia="Palatino Linotype" w:hAnsi="Palatino Linotype" w:cs="Palatino Linotype"/>
          <w:b/>
          <w:color w:val="000000"/>
        </w:rPr>
        <w:t>Ayuntamiento de Chiconcuac</w:t>
      </w:r>
      <w:r w:rsidR="0088672D">
        <w:rPr>
          <w:rFonts w:ascii="Palatino Linotype" w:eastAsia="Palatino Linotype" w:hAnsi="Palatino Linotype" w:cs="Palatino Linotype"/>
          <w:color w:val="000000"/>
        </w:rPr>
        <w:t>, en adelante, el</w:t>
      </w:r>
      <w:r w:rsidR="0088672D">
        <w:rPr>
          <w:rFonts w:ascii="Palatino Linotype" w:eastAsia="Palatino Linotype" w:hAnsi="Palatino Linotype" w:cs="Palatino Linotype"/>
          <w:b/>
          <w:color w:val="000000"/>
        </w:rPr>
        <w:t xml:space="preserve"> SUJETO OBLIGADO</w:t>
      </w:r>
      <w:r w:rsidR="0088672D">
        <w:rPr>
          <w:rFonts w:ascii="Palatino Linotype" w:eastAsia="Palatino Linotype" w:hAnsi="Palatino Linotype" w:cs="Palatino Linotype"/>
          <w:color w:val="000000"/>
        </w:rPr>
        <w:t>,</w:t>
      </w:r>
      <w:r w:rsidR="0088672D">
        <w:rPr>
          <w:rFonts w:ascii="Palatino Linotype" w:eastAsia="Palatino Linotype" w:hAnsi="Palatino Linotype" w:cs="Palatino Linotype"/>
          <w:b/>
          <w:color w:val="000000"/>
        </w:rPr>
        <w:t xml:space="preserve"> </w:t>
      </w:r>
      <w:r w:rsidR="0088672D">
        <w:rPr>
          <w:rFonts w:ascii="Palatino Linotype" w:eastAsia="Palatino Linotype" w:hAnsi="Palatino Linotype" w:cs="Palatino Linotype"/>
          <w:color w:val="000000"/>
        </w:rPr>
        <w:t>se procede a dictar la presente resolución, con base en los siguientes:</w:t>
      </w:r>
    </w:p>
    <w:p w14:paraId="6583591F" w14:textId="77777777" w:rsidR="00DE5D43" w:rsidRDefault="00DE5D43">
      <w:pPr>
        <w:spacing w:line="360" w:lineRule="auto"/>
        <w:jc w:val="both"/>
        <w:rPr>
          <w:rFonts w:ascii="Palatino Linotype" w:eastAsia="Palatino Linotype" w:hAnsi="Palatino Linotype" w:cs="Palatino Linotype"/>
          <w:b/>
          <w:color w:val="000000"/>
        </w:rPr>
      </w:pPr>
    </w:p>
    <w:p w14:paraId="65835920" w14:textId="77777777" w:rsidR="00DE5D43" w:rsidRDefault="0088672D">
      <w:pPr>
        <w:pStyle w:val="Ttulo1"/>
        <w:spacing w:before="0" w:line="360" w:lineRule="auto"/>
        <w:jc w:val="center"/>
        <w:rPr>
          <w:b/>
          <w:color w:val="000000"/>
        </w:rPr>
      </w:pPr>
      <w:bookmarkStart w:id="0" w:name="_heading=h.gjdgxs" w:colFirst="0" w:colLast="0"/>
      <w:bookmarkEnd w:id="0"/>
      <w:r>
        <w:rPr>
          <w:b/>
          <w:color w:val="000000"/>
        </w:rPr>
        <w:t>A N T E C E D E N T E S</w:t>
      </w:r>
    </w:p>
    <w:p w14:paraId="65835921"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22"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322288">
        <w:rPr>
          <w:rFonts w:ascii="Palatino Linotype" w:eastAsia="Palatino Linotype" w:hAnsi="Palatino Linotype" w:cs="Palatino Linotype"/>
          <w:b/>
          <w:color w:val="000000"/>
        </w:rPr>
        <w:t>tres (03) de octubre</w:t>
      </w:r>
      <w:r>
        <w:rPr>
          <w:rFonts w:ascii="Palatino Linotype" w:eastAsia="Palatino Linotype" w:hAnsi="Palatino Linotype" w:cs="Palatino Linotype"/>
          <w:b/>
          <w:color w:val="000000"/>
        </w:rPr>
        <w:t xml:space="preserve"> de dos mil veintitrés</w:t>
      </w:r>
      <w:r>
        <w:rPr>
          <w:rFonts w:ascii="Palatino Linotype" w:eastAsia="Palatino Linotype" w:hAnsi="Palatino Linotype" w:cs="Palatino Linotype"/>
          <w:color w:val="000000"/>
        </w:rPr>
        <w:t xml:space="preserve">, </w:t>
      </w:r>
      <w:r w:rsidR="007E44CC">
        <w:rPr>
          <w:rFonts w:ascii="Palatino Linotype" w:eastAsia="Palatino Linotype" w:hAnsi="Palatino Linotype" w:cs="Palatino Linotype"/>
          <w:color w:val="000000"/>
        </w:rPr>
        <w:t>el</w:t>
      </w:r>
      <w:r>
        <w:rPr>
          <w:rFonts w:ascii="Palatino Linotype" w:eastAsia="Palatino Linotype" w:hAnsi="Palatino Linotype" w:cs="Palatino Linotype"/>
          <w:color w:val="000000"/>
        </w:rPr>
        <w:t xml:space="preserve"> particular presentó</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 través de</w:t>
      </w:r>
      <w:r w:rsidR="00322288">
        <w:rPr>
          <w:rFonts w:ascii="Palatino Linotype" w:eastAsia="Palatino Linotype" w:hAnsi="Palatino Linotype" w:cs="Palatino Linotype"/>
          <w:color w:val="000000"/>
        </w:rPr>
        <w:t xml:space="preserve"> la Plataforma Nacional de Transparencia (PNT), vinculada con el</w:t>
      </w:r>
      <w:r>
        <w:rPr>
          <w:rFonts w:ascii="Palatino Linotype" w:eastAsia="Palatino Linotype" w:hAnsi="Palatino Linotype" w:cs="Palatino Linotype"/>
          <w:color w:val="000000"/>
        </w:rPr>
        <w:t xml:space="preserve"> </w:t>
      </w:r>
      <w:r w:rsidR="00BC1095">
        <w:rPr>
          <w:rFonts w:ascii="Palatino Linotype" w:eastAsia="Palatino Linotype" w:hAnsi="Palatino Linotype" w:cs="Palatino Linotype"/>
          <w:color w:val="000000"/>
        </w:rPr>
        <w:t>Sistema de Acceso a la Información Mexiquense (SAIMEX)</w:t>
      </w:r>
      <w:r>
        <w:rPr>
          <w:rFonts w:ascii="Palatino Linotype" w:eastAsia="Palatino Linotype" w:hAnsi="Palatino Linotype" w:cs="Palatino Linotype"/>
          <w:color w:val="000000"/>
        </w:rPr>
        <w:t xml:space="preserve">, la solicitud de información pública registrada con el número </w:t>
      </w:r>
      <w:r w:rsidR="00322288">
        <w:rPr>
          <w:rFonts w:ascii="Palatino Linotype" w:eastAsia="Palatino Linotype" w:hAnsi="Palatino Linotype" w:cs="Palatino Linotype"/>
          <w:b/>
          <w:color w:val="000000"/>
        </w:rPr>
        <w:t>00104/CHICONCU/IP/2023</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que </w:t>
      </w:r>
      <w:r>
        <w:rPr>
          <w:rFonts w:ascii="Palatino Linotype" w:eastAsia="Palatino Linotype" w:hAnsi="Palatino Linotype" w:cs="Palatino Linotype"/>
          <w:color w:val="000000"/>
        </w:rPr>
        <w:t>requirió lo siguiente:</w:t>
      </w:r>
    </w:p>
    <w:p w14:paraId="65835923" w14:textId="77777777" w:rsidR="00DE5D43" w:rsidRDefault="00DE5D4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rPr>
      </w:pPr>
    </w:p>
    <w:p w14:paraId="65835924" w14:textId="77777777" w:rsidR="00DE5D43" w:rsidRDefault="0088672D">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 “</w:t>
      </w:r>
      <w:r w:rsidR="00322288" w:rsidRPr="00322288">
        <w:rPr>
          <w:rFonts w:ascii="Palatino Linotype" w:eastAsia="Palatino Linotype" w:hAnsi="Palatino Linotype" w:cs="Palatino Linotype"/>
          <w:i/>
          <w:color w:val="000000"/>
        </w:rPr>
        <w:t>SOLICITO ME SEA PROPORCIONADO SI ES QUE EXISTE EL PLAN DE TRABAJO DE LOS REGIDORES Y REGIDORAS DE LA ACTUAL ADMINISTRACION 2022-2024, AL IGUAL QUE SUS INDICADORES O LA MANERA EN QUE SE CALCULA SU DESEMPEÑO</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(Sic).</w:t>
      </w:r>
    </w:p>
    <w:p w14:paraId="65835925" w14:textId="77777777" w:rsidR="00DE5D43" w:rsidRDefault="00DE5D43">
      <w:pPr>
        <w:spacing w:line="360" w:lineRule="auto"/>
        <w:ind w:right="333"/>
        <w:jc w:val="both"/>
        <w:rPr>
          <w:rFonts w:ascii="Palatino Linotype" w:eastAsia="Palatino Linotype" w:hAnsi="Palatino Linotype" w:cs="Palatino Linotype"/>
          <w:color w:val="000000"/>
        </w:rPr>
      </w:pPr>
    </w:p>
    <w:p w14:paraId="65835926"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hace constar que el particular señaló como modalidad de entrega de la información: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i/>
          <w:color w:val="000000"/>
        </w:rPr>
        <w:t>A través del SAIMEX</w:t>
      </w:r>
      <w:r>
        <w:rPr>
          <w:rFonts w:ascii="Palatino Linotype" w:eastAsia="Palatino Linotype" w:hAnsi="Palatino Linotype" w:cs="Palatino Linotype"/>
          <w:color w:val="000000"/>
        </w:rPr>
        <w:t>.</w:t>
      </w:r>
    </w:p>
    <w:p w14:paraId="65835927"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28"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El </w:t>
      </w:r>
      <w:r w:rsidR="00322288">
        <w:rPr>
          <w:rFonts w:ascii="Palatino Linotype" w:eastAsia="Palatino Linotype" w:hAnsi="Palatino Linotype" w:cs="Palatino Linotype"/>
          <w:b/>
          <w:color w:val="000000"/>
        </w:rPr>
        <w:t>veinticuatro (24) de octubre</w:t>
      </w:r>
      <w:r>
        <w:rPr>
          <w:rFonts w:ascii="Palatino Linotype" w:eastAsia="Palatino Linotype" w:hAnsi="Palatino Linotype" w:cs="Palatino Linotype"/>
          <w:b/>
          <w:color w:val="000000"/>
        </w:rPr>
        <w:t xml:space="preserve">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la solicitud de información en los siguientes términos:</w:t>
      </w:r>
    </w:p>
    <w:p w14:paraId="65835929" w14:textId="77777777" w:rsidR="0088672D" w:rsidRDefault="0088672D" w:rsidP="0088672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2A" w14:textId="77777777" w:rsidR="00322288" w:rsidRDefault="0088672D" w:rsidP="00322288">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 “</w:t>
      </w:r>
      <w:r w:rsidR="00322288" w:rsidRPr="00322288">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583592B" w14:textId="77777777" w:rsidR="00322288" w:rsidRPr="00322288" w:rsidRDefault="00322288" w:rsidP="00322288">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6583592C" w14:textId="77777777" w:rsidR="00DE5D43" w:rsidRDefault="00322288" w:rsidP="00322288">
      <w:pPr>
        <w:pBdr>
          <w:top w:val="nil"/>
          <w:left w:val="nil"/>
          <w:bottom w:val="nil"/>
          <w:right w:val="nil"/>
          <w:between w:val="nil"/>
        </w:pBdr>
        <w:spacing w:line="276" w:lineRule="auto"/>
        <w:ind w:left="567" w:right="567"/>
        <w:jc w:val="both"/>
        <w:rPr>
          <w:rFonts w:ascii="Palatino Linotype" w:eastAsia="Palatino Linotype" w:hAnsi="Palatino Linotype" w:cs="Palatino Linotype"/>
          <w:color w:val="000000"/>
          <w:sz w:val="22"/>
          <w:szCs w:val="22"/>
        </w:rPr>
      </w:pPr>
      <w:r w:rsidRPr="00322288">
        <w:rPr>
          <w:rFonts w:ascii="Palatino Linotype" w:eastAsia="Palatino Linotype" w:hAnsi="Palatino Linotype" w:cs="Palatino Linotype"/>
          <w:i/>
          <w:color w:val="000000"/>
          <w:sz w:val="22"/>
          <w:szCs w:val="22"/>
        </w:rPr>
        <w:t>Al respecto me permito informarle que, una vez turnada a las áreas correspondientes se anexa la siguiente respuesta: Sin otro particular, le reitero mis atentas consideraciones.</w:t>
      </w:r>
      <w:r w:rsidR="0088672D">
        <w:rPr>
          <w:rFonts w:ascii="Palatino Linotype" w:eastAsia="Palatino Linotype" w:hAnsi="Palatino Linotype" w:cs="Palatino Linotype"/>
          <w:i/>
          <w:color w:val="000000"/>
          <w:sz w:val="22"/>
          <w:szCs w:val="22"/>
        </w:rPr>
        <w:t>”</w:t>
      </w:r>
      <w:r w:rsidR="0088672D">
        <w:rPr>
          <w:rFonts w:ascii="Palatino Linotype" w:eastAsia="Palatino Linotype" w:hAnsi="Palatino Linotype" w:cs="Palatino Linotype"/>
          <w:color w:val="000000"/>
          <w:sz w:val="22"/>
          <w:szCs w:val="22"/>
        </w:rPr>
        <w:t xml:space="preserve"> (Sic.)</w:t>
      </w:r>
    </w:p>
    <w:p w14:paraId="6583592D" w14:textId="77777777" w:rsidR="00DE5D43" w:rsidRDefault="00DE5D43">
      <w:pPr>
        <w:pBdr>
          <w:top w:val="nil"/>
          <w:left w:val="nil"/>
          <w:bottom w:val="nil"/>
          <w:right w:val="nil"/>
          <w:between w:val="nil"/>
        </w:pBdr>
        <w:ind w:right="567"/>
        <w:jc w:val="both"/>
        <w:rPr>
          <w:rFonts w:ascii="Palatino Linotype" w:eastAsia="Palatino Linotype" w:hAnsi="Palatino Linotype" w:cs="Palatino Linotype"/>
          <w:color w:val="000000"/>
        </w:rPr>
      </w:pPr>
    </w:p>
    <w:p w14:paraId="6583592E" w14:textId="77777777" w:rsidR="00DE5D43" w:rsidRDefault="0088672D">
      <w:pPr>
        <w:numPr>
          <w:ilvl w:val="0"/>
          <w:numId w:val="6"/>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Adjunto al acuse de respuesta, el </w:t>
      </w:r>
      <w:r>
        <w:rPr>
          <w:rFonts w:ascii="Palatino Linotype" w:eastAsia="Palatino Linotype" w:hAnsi="Palatino Linotype" w:cs="Palatino Linotype"/>
          <w:b/>
          <w:color w:val="000000"/>
        </w:rPr>
        <w:t>SUJETO OBLIGADO</w:t>
      </w:r>
      <w:r w:rsidR="00BC1095">
        <w:rPr>
          <w:rFonts w:ascii="Palatino Linotype" w:eastAsia="Palatino Linotype" w:hAnsi="Palatino Linotype" w:cs="Palatino Linotype"/>
          <w:color w:val="000000"/>
        </w:rPr>
        <w:t xml:space="preserve"> entregó a</w:t>
      </w:r>
      <w:r>
        <w:rPr>
          <w:rFonts w:ascii="Palatino Linotype" w:eastAsia="Palatino Linotype" w:hAnsi="Palatino Linotype" w:cs="Palatino Linotype"/>
          <w:color w:val="000000"/>
        </w:rPr>
        <w:t xml:space="preserve">l particular </w:t>
      </w:r>
      <w:r w:rsidR="00BC1095">
        <w:rPr>
          <w:rFonts w:ascii="Palatino Linotype" w:eastAsia="Palatino Linotype" w:hAnsi="Palatino Linotype" w:cs="Palatino Linotype"/>
          <w:color w:val="000000"/>
        </w:rPr>
        <w:t>los</w:t>
      </w:r>
      <w:r>
        <w:rPr>
          <w:rFonts w:ascii="Palatino Linotype" w:eastAsia="Palatino Linotype" w:hAnsi="Palatino Linotype" w:cs="Palatino Linotype"/>
          <w:color w:val="000000"/>
        </w:rPr>
        <w:t xml:space="preserve"> siguiente</w:t>
      </w:r>
      <w:r w:rsidR="00BC109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archivo</w:t>
      </w:r>
      <w:r w:rsidR="00BC109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 xml:space="preserve"> electrónico</w:t>
      </w:r>
      <w:r w:rsidR="00BC1095">
        <w:rPr>
          <w:rFonts w:ascii="Palatino Linotype" w:eastAsia="Palatino Linotype" w:hAnsi="Palatino Linotype" w:cs="Palatino Linotype"/>
          <w:color w:val="000000"/>
        </w:rPr>
        <w:t>s</w:t>
      </w:r>
      <w:r>
        <w:rPr>
          <w:rFonts w:ascii="Palatino Linotype" w:eastAsia="Palatino Linotype" w:hAnsi="Palatino Linotype" w:cs="Palatino Linotype"/>
          <w:color w:val="000000"/>
        </w:rPr>
        <w:t>:</w:t>
      </w:r>
    </w:p>
    <w:p w14:paraId="6583592F" w14:textId="77777777" w:rsidR="00BC1095" w:rsidRPr="00322288" w:rsidRDefault="0088672D" w:rsidP="00BC1095">
      <w:pPr>
        <w:numPr>
          <w:ilvl w:val="1"/>
          <w:numId w:val="6"/>
        </w:numPr>
        <w:pBdr>
          <w:top w:val="nil"/>
          <w:left w:val="nil"/>
          <w:bottom w:val="nil"/>
          <w:right w:val="nil"/>
          <w:between w:val="nil"/>
        </w:pBdr>
        <w:tabs>
          <w:tab w:val="left" w:pos="284"/>
          <w:tab w:val="left" w:pos="426"/>
        </w:tabs>
        <w:spacing w:line="360" w:lineRule="auto"/>
        <w:ind w:left="1134"/>
        <w:jc w:val="both"/>
        <w:rPr>
          <w:rFonts w:ascii="Palatino Linotype" w:eastAsia="Palatino Linotype" w:hAnsi="Palatino Linotype" w:cs="Palatino Linotype"/>
          <w:sz w:val="22"/>
          <w:szCs w:val="22"/>
        </w:rPr>
      </w:pPr>
      <w:r>
        <w:rPr>
          <w:rFonts w:ascii="Palatino Linotype" w:eastAsia="Palatino Linotype" w:hAnsi="Palatino Linotype" w:cs="Palatino Linotype"/>
          <w:b/>
          <w:i/>
          <w:color w:val="000000"/>
          <w:sz w:val="22"/>
          <w:szCs w:val="22"/>
        </w:rPr>
        <w:t>“</w:t>
      </w:r>
      <w:r w:rsidR="00322288">
        <w:rPr>
          <w:rFonts w:ascii="Palatino Linotype" w:eastAsia="Palatino Linotype" w:hAnsi="Palatino Linotype" w:cs="Palatino Linotype"/>
          <w:b/>
          <w:i/>
          <w:color w:val="000000"/>
          <w:sz w:val="22"/>
          <w:szCs w:val="22"/>
        </w:rPr>
        <w:t>POA REGIDURÍAS</w:t>
      </w:r>
      <w:r>
        <w:rPr>
          <w:rFonts w:ascii="Palatino Linotype" w:eastAsia="Palatino Linotype" w:hAnsi="Palatino Linotype" w:cs="Palatino Linotype"/>
          <w:b/>
          <w:i/>
          <w:color w:val="000000"/>
          <w:sz w:val="22"/>
          <w:szCs w:val="22"/>
        </w:rPr>
        <w:t>.pdf”</w:t>
      </w:r>
      <w:r>
        <w:rPr>
          <w:rFonts w:ascii="Palatino Linotype" w:eastAsia="Palatino Linotype" w:hAnsi="Palatino Linotype" w:cs="Palatino Linotype"/>
          <w:color w:val="000000"/>
          <w:sz w:val="22"/>
          <w:szCs w:val="22"/>
        </w:rPr>
        <w:t xml:space="preserve">: Documento </w:t>
      </w:r>
      <w:r w:rsidR="00BC1095">
        <w:rPr>
          <w:rFonts w:ascii="Palatino Linotype" w:eastAsia="Palatino Linotype" w:hAnsi="Palatino Linotype" w:cs="Palatino Linotype"/>
          <w:color w:val="000000"/>
          <w:sz w:val="22"/>
          <w:szCs w:val="22"/>
        </w:rPr>
        <w:t xml:space="preserve">de </w:t>
      </w:r>
      <w:r w:rsidR="00322288">
        <w:rPr>
          <w:rFonts w:ascii="Palatino Linotype" w:eastAsia="Palatino Linotype" w:hAnsi="Palatino Linotype" w:cs="Palatino Linotype"/>
          <w:color w:val="000000"/>
          <w:sz w:val="22"/>
          <w:szCs w:val="22"/>
        </w:rPr>
        <w:t>45 fojas consistente en los siguientes documentos:</w:t>
      </w:r>
    </w:p>
    <w:p w14:paraId="65835930" w14:textId="77777777" w:rsidR="00322288" w:rsidRPr="00322288" w:rsidRDefault="00322288" w:rsidP="00322288">
      <w:pPr>
        <w:numPr>
          <w:ilvl w:val="2"/>
          <w:numId w:val="17"/>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Oficio número ARB/CHIC/0254/2023, de diecinueve (19) de octubre de dos mil veintitrés, emitido por la Primer Regidora, dirigido a la Titular de la Unidad de Información, Transparencia, Acceso a la Información Pública y Protección de Datos Personales, por el que manifiesta remitir información.</w:t>
      </w:r>
    </w:p>
    <w:p w14:paraId="65835931" w14:textId="77777777" w:rsidR="00322288" w:rsidRPr="003A677B" w:rsidRDefault="00322288" w:rsidP="00322288">
      <w:pPr>
        <w:numPr>
          <w:ilvl w:val="2"/>
          <w:numId w:val="17"/>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Programa Operativo Anual 2023 de la Primer Regiduría</w:t>
      </w:r>
      <w:r w:rsidR="003A677B">
        <w:rPr>
          <w:rFonts w:ascii="Palatino Linotype" w:eastAsia="Palatino Linotype" w:hAnsi="Palatino Linotype" w:cs="Palatino Linotype"/>
          <w:color w:val="000000"/>
          <w:sz w:val="22"/>
          <w:szCs w:val="22"/>
        </w:rPr>
        <w:t>.</w:t>
      </w:r>
    </w:p>
    <w:p w14:paraId="65835932" w14:textId="77777777" w:rsidR="003A677B" w:rsidRPr="003A677B" w:rsidRDefault="003A677B" w:rsidP="00322288">
      <w:pPr>
        <w:numPr>
          <w:ilvl w:val="2"/>
          <w:numId w:val="17"/>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Oficio número CHI/4REG/006/2023, de veinte (20) de octubre de dos mil veintitrés, emitido por el Cuarto Regidor, dirigido a la Titular de la Unidad de Transparencia, por el que refiere adjuntar formatos con la información requerida.</w:t>
      </w:r>
    </w:p>
    <w:p w14:paraId="65835933" w14:textId="77777777" w:rsidR="003A677B" w:rsidRPr="0068192C" w:rsidRDefault="003A677B" w:rsidP="00322288">
      <w:pPr>
        <w:numPr>
          <w:ilvl w:val="2"/>
          <w:numId w:val="17"/>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Plan Operativo Anual de la Cuarta Regiduría</w:t>
      </w:r>
      <w:r w:rsidR="0068192C">
        <w:rPr>
          <w:rFonts w:ascii="Palatino Linotype" w:eastAsia="Palatino Linotype" w:hAnsi="Palatino Linotype" w:cs="Palatino Linotype"/>
          <w:color w:val="000000"/>
          <w:sz w:val="22"/>
          <w:szCs w:val="22"/>
        </w:rPr>
        <w:t>.</w:t>
      </w:r>
    </w:p>
    <w:p w14:paraId="65835934" w14:textId="77777777" w:rsidR="0068192C" w:rsidRPr="0068192C" w:rsidRDefault="0068192C" w:rsidP="00322288">
      <w:pPr>
        <w:numPr>
          <w:ilvl w:val="2"/>
          <w:numId w:val="17"/>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Oficio número CHI/5to.REG/032/2023, de veinte (20) de octubre de dos mil veintitrés, emitido por el Quinto Regidor, dirigido a la Titular de la Unidad de Transparencia, por el que refiere adjuntar formatos con la información requerida.</w:t>
      </w:r>
    </w:p>
    <w:p w14:paraId="65835935" w14:textId="77777777" w:rsidR="0068192C" w:rsidRPr="0068192C" w:rsidRDefault="0068192C" w:rsidP="00322288">
      <w:pPr>
        <w:numPr>
          <w:ilvl w:val="2"/>
          <w:numId w:val="17"/>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Programa Operativo Anual 2023 de la Quinta Regiduría.</w:t>
      </w:r>
    </w:p>
    <w:p w14:paraId="65835936" w14:textId="77777777" w:rsidR="0068192C" w:rsidRPr="00FE263D" w:rsidRDefault="0068192C" w:rsidP="00322288">
      <w:pPr>
        <w:numPr>
          <w:ilvl w:val="2"/>
          <w:numId w:val="17"/>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Oficio número PRE/6°</w:t>
      </w:r>
      <w:r w:rsidR="00FE263D">
        <w:rPr>
          <w:rFonts w:ascii="Palatino Linotype" w:eastAsia="Palatino Linotype" w:hAnsi="Palatino Linotype" w:cs="Palatino Linotype"/>
          <w:color w:val="000000"/>
          <w:sz w:val="22"/>
          <w:szCs w:val="22"/>
        </w:rPr>
        <w:t>REG/046/2023, de veinte (20) de octubre de dos mil veintitrés, emitido por el Sexto Regidor, dirigido a la Titular de la Unidad de Transparencia, por el que refiere adjuntar formatos con la información requerida.</w:t>
      </w:r>
    </w:p>
    <w:p w14:paraId="65835937" w14:textId="77777777" w:rsidR="00FE263D" w:rsidRPr="00FE263D" w:rsidRDefault="00FE263D" w:rsidP="00322288">
      <w:pPr>
        <w:numPr>
          <w:ilvl w:val="2"/>
          <w:numId w:val="17"/>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Programa Operativo Anual 2023 de la Sexta Regiduría.</w:t>
      </w:r>
    </w:p>
    <w:p w14:paraId="65835938" w14:textId="77777777" w:rsidR="00FE263D" w:rsidRPr="00E13519" w:rsidRDefault="00FE263D" w:rsidP="00322288">
      <w:pPr>
        <w:numPr>
          <w:ilvl w:val="2"/>
          <w:numId w:val="17"/>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Oficio número CHIC/7M.REG7/73/2023, de veintitrés (23) de octubre de dos mil veintitrés, emitido por la Séptima Regidora, emitido a la Titular de la Unidad de Transparencia, Acceso a la Información Pública y Protección de Datos Personales, por el que </w:t>
      </w:r>
      <w:r w:rsidR="00E13519">
        <w:rPr>
          <w:rFonts w:ascii="Palatino Linotype" w:eastAsia="Palatino Linotype" w:hAnsi="Palatino Linotype" w:cs="Palatino Linotype"/>
          <w:color w:val="000000"/>
          <w:sz w:val="22"/>
          <w:szCs w:val="22"/>
        </w:rPr>
        <w:t>refiera adjuntar su Programa Operativo Anual 2023.</w:t>
      </w:r>
    </w:p>
    <w:p w14:paraId="65835939" w14:textId="77777777" w:rsidR="00E13519" w:rsidRPr="00E13519" w:rsidRDefault="00E13519" w:rsidP="00F358A9">
      <w:pPr>
        <w:numPr>
          <w:ilvl w:val="2"/>
          <w:numId w:val="17"/>
        </w:numPr>
        <w:pBdr>
          <w:top w:val="nil"/>
          <w:left w:val="nil"/>
          <w:bottom w:val="nil"/>
          <w:right w:val="nil"/>
          <w:between w:val="nil"/>
        </w:pBdr>
        <w:tabs>
          <w:tab w:val="left" w:pos="284"/>
          <w:tab w:val="left" w:pos="426"/>
        </w:tabs>
        <w:spacing w:line="360" w:lineRule="auto"/>
        <w:ind w:left="1701"/>
        <w:jc w:val="both"/>
        <w:rPr>
          <w:rFonts w:ascii="Palatino Linotype" w:eastAsia="Palatino Linotype" w:hAnsi="Palatino Linotype" w:cs="Palatino Linotype"/>
          <w:sz w:val="22"/>
          <w:szCs w:val="22"/>
        </w:rPr>
      </w:pPr>
      <w:r w:rsidRPr="00E13519">
        <w:rPr>
          <w:rFonts w:ascii="Palatino Linotype" w:eastAsia="Palatino Linotype" w:hAnsi="Palatino Linotype" w:cs="Palatino Linotype"/>
          <w:color w:val="000000"/>
          <w:sz w:val="22"/>
          <w:szCs w:val="22"/>
        </w:rPr>
        <w:t>Programa Operativo Anual 2023 de la Séptima Regiduría.</w:t>
      </w:r>
    </w:p>
    <w:p w14:paraId="6583593A" w14:textId="77777777" w:rsidR="00DE5D43" w:rsidRDefault="00DE5D43">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14:paraId="6583593B" w14:textId="77777777" w:rsidR="00DE5D43" w:rsidRDefault="0088672D">
      <w:pPr>
        <w:numPr>
          <w:ilvl w:val="0"/>
          <w:numId w:val="6"/>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E13519">
        <w:rPr>
          <w:rFonts w:ascii="Palatino Linotype" w:eastAsia="Palatino Linotype" w:hAnsi="Palatino Linotype" w:cs="Palatino Linotype"/>
          <w:b/>
          <w:color w:val="000000"/>
        </w:rPr>
        <w:t>veinticinco (25) de octubre</w:t>
      </w:r>
      <w:r>
        <w:rPr>
          <w:rFonts w:ascii="Palatino Linotype" w:eastAsia="Palatino Linotype" w:hAnsi="Palatino Linotype" w:cs="Palatino Linotype"/>
          <w:b/>
          <w:color w:val="000000"/>
        </w:rPr>
        <w:t xml:space="preserve"> de dos mil veintitrés</w:t>
      </w:r>
      <w:r>
        <w:rPr>
          <w:rFonts w:ascii="Palatino Linotype" w:eastAsia="Palatino Linotype" w:hAnsi="Palatino Linotype" w:cs="Palatino Linotype"/>
          <w:color w:val="000000"/>
        </w:rPr>
        <w:t xml:space="preserve">, </w:t>
      </w:r>
      <w:r w:rsidR="001C4063">
        <w:rPr>
          <w:rFonts w:ascii="Palatino Linotype" w:eastAsia="Palatino Linotype" w:hAnsi="Palatino Linotype" w:cs="Palatino Linotype"/>
          <w:color w:val="000000"/>
        </w:rPr>
        <w:t>el</w:t>
      </w:r>
      <w:r>
        <w:rPr>
          <w:rFonts w:ascii="Palatino Linotype" w:eastAsia="Palatino Linotype" w:hAnsi="Palatino Linotype" w:cs="Palatino Linotype"/>
          <w:color w:val="000000"/>
        </w:rPr>
        <w:t xml:space="preserve"> particular interpuso el recurso de revisión </w:t>
      </w:r>
      <w:r w:rsidR="00322288">
        <w:rPr>
          <w:rFonts w:ascii="Palatino Linotype" w:eastAsia="Palatino Linotype" w:hAnsi="Palatino Linotype" w:cs="Palatino Linotype"/>
          <w:b/>
          <w:color w:val="000000"/>
        </w:rPr>
        <w:t>07468/INFOEM/IP/RR/2023</w:t>
      </w:r>
      <w:r>
        <w:rPr>
          <w:rFonts w:ascii="Palatino Linotype" w:eastAsia="Palatino Linotype" w:hAnsi="Palatino Linotype" w:cs="Palatino Linotype"/>
          <w:color w:val="000000"/>
        </w:rPr>
        <w:t>; impugnación en la que refirió lo siguiente:</w:t>
      </w:r>
    </w:p>
    <w:p w14:paraId="6583593C" w14:textId="77777777" w:rsidR="00DE5D43" w:rsidRDefault="0088672D" w:rsidP="001C4063">
      <w:pPr>
        <w:pStyle w:val="Listaconvietas2"/>
        <w:numPr>
          <w:ilvl w:val="0"/>
          <w:numId w:val="11"/>
        </w:numPr>
        <w:ind w:left="1134" w:hanging="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Acto impugnado:</w:t>
      </w:r>
      <w:r>
        <w:rPr>
          <w:rFonts w:ascii="Palatino Linotype" w:eastAsia="Palatino Linotype" w:hAnsi="Palatino Linotype" w:cs="Palatino Linotype"/>
          <w:color w:val="000000"/>
          <w:sz w:val="22"/>
          <w:szCs w:val="22"/>
        </w:rPr>
        <w:t xml:space="preserve"> “</w:t>
      </w:r>
      <w:r w:rsidR="00E13519" w:rsidRPr="00E13519">
        <w:rPr>
          <w:rFonts w:ascii="Palatino Linotype" w:eastAsia="Palatino Linotype" w:hAnsi="Palatino Linotype" w:cs="Palatino Linotype"/>
          <w:i/>
          <w:color w:val="000000"/>
          <w:sz w:val="22"/>
          <w:szCs w:val="22"/>
        </w:rPr>
        <w:t xml:space="preserve">INFORMACION INCOMPLETA DE VARIOS </w:t>
      </w:r>
      <w:proofErr w:type="gramStart"/>
      <w:r w:rsidR="00E13519" w:rsidRPr="00E13519">
        <w:rPr>
          <w:rFonts w:ascii="Palatino Linotype" w:eastAsia="Palatino Linotype" w:hAnsi="Palatino Linotype" w:cs="Palatino Linotype"/>
          <w:i/>
          <w:color w:val="000000"/>
          <w:sz w:val="22"/>
          <w:szCs w:val="22"/>
        </w:rPr>
        <w:t>REGIDORES ,</w:t>
      </w:r>
      <w:proofErr w:type="gramEnd"/>
      <w:r w:rsidR="00E13519" w:rsidRPr="00E13519">
        <w:rPr>
          <w:rFonts w:ascii="Palatino Linotype" w:eastAsia="Palatino Linotype" w:hAnsi="Palatino Linotype" w:cs="Palatino Linotype"/>
          <w:i/>
          <w:color w:val="000000"/>
          <w:sz w:val="22"/>
          <w:szCs w:val="22"/>
        </w:rPr>
        <w:t xml:space="preserve"> NO PRESENTA SU PLAN ANUAL Y COMO MEDIR SUS METAS</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 xml:space="preserve"> (Sic).</w:t>
      </w:r>
    </w:p>
    <w:p w14:paraId="6583593D" w14:textId="77777777" w:rsidR="00DE5D43" w:rsidRDefault="00DE5D43" w:rsidP="001C4063">
      <w:pPr>
        <w:pBdr>
          <w:top w:val="nil"/>
          <w:left w:val="nil"/>
          <w:bottom w:val="nil"/>
          <w:right w:val="nil"/>
          <w:between w:val="nil"/>
        </w:pBdr>
        <w:tabs>
          <w:tab w:val="left" w:pos="851"/>
        </w:tabs>
        <w:spacing w:line="276" w:lineRule="auto"/>
        <w:ind w:left="1134" w:right="567" w:hanging="425"/>
        <w:jc w:val="both"/>
        <w:rPr>
          <w:rFonts w:ascii="Palatino Linotype" w:eastAsia="Palatino Linotype" w:hAnsi="Palatino Linotype" w:cs="Palatino Linotype"/>
          <w:color w:val="000000"/>
          <w:sz w:val="22"/>
          <w:szCs w:val="22"/>
        </w:rPr>
      </w:pPr>
    </w:p>
    <w:p w14:paraId="6583593E" w14:textId="77777777" w:rsidR="00DE5D43" w:rsidRDefault="0088672D" w:rsidP="001C4063">
      <w:pPr>
        <w:pStyle w:val="Listaconvietas2"/>
        <w:numPr>
          <w:ilvl w:val="0"/>
          <w:numId w:val="11"/>
        </w:numPr>
        <w:ind w:left="1134" w:hanging="425"/>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i/>
          <w:color w:val="000000"/>
          <w:sz w:val="22"/>
          <w:szCs w:val="22"/>
        </w:rPr>
        <w:t>“</w:t>
      </w:r>
      <w:r w:rsidR="00E13519" w:rsidRPr="00E13519">
        <w:rPr>
          <w:rFonts w:ascii="Palatino Linotype" w:eastAsia="Palatino Linotype" w:hAnsi="Palatino Linotype" w:cs="Palatino Linotype"/>
          <w:i/>
          <w:color w:val="000000"/>
          <w:sz w:val="22"/>
          <w:szCs w:val="22"/>
        </w:rPr>
        <w:t>NO PRESENTAN INFORMACION COMPLETA NI METODOS DE MEDICION SOBRE LOS OBJETIVOS Y METAS DE CADA REGIDOR AL IGIAL QUE FALTA DE INFORMACION POR UNO O VARIOS REGIDORES</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color w:val="000000"/>
          <w:sz w:val="22"/>
          <w:szCs w:val="22"/>
        </w:rPr>
        <w:t xml:space="preserve"> (Sic)</w:t>
      </w:r>
    </w:p>
    <w:p w14:paraId="6583593F"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40" w14:textId="77777777" w:rsidR="00E13519" w:rsidRDefault="00E13519">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hace contar que,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acompañó a su escrito impugnativo con el archivo electrónico siguiente:</w:t>
      </w:r>
    </w:p>
    <w:p w14:paraId="65835941" w14:textId="77777777" w:rsidR="00E13519" w:rsidRDefault="00E13519" w:rsidP="00E13519">
      <w:pPr>
        <w:numPr>
          <w:ilvl w:val="1"/>
          <w:numId w:val="6"/>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“POA REGIDURÍAS.pdf”</w:t>
      </w:r>
      <w:r>
        <w:rPr>
          <w:rFonts w:ascii="Palatino Linotype" w:eastAsia="Palatino Linotype" w:hAnsi="Palatino Linotype" w:cs="Palatino Linotype"/>
          <w:color w:val="000000"/>
        </w:rPr>
        <w:t xml:space="preserve">: Documento de 45 fojas consistente en el archivo proveído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respuesta a la solicitud de información </w:t>
      </w:r>
      <w:r>
        <w:rPr>
          <w:rFonts w:ascii="Palatino Linotype" w:eastAsia="Palatino Linotype" w:hAnsi="Palatino Linotype" w:cs="Palatino Linotype"/>
          <w:b/>
          <w:color w:val="000000"/>
        </w:rPr>
        <w:t>00104/CHICONCU/IP/2023</w:t>
      </w:r>
      <w:r>
        <w:rPr>
          <w:rFonts w:ascii="Palatino Linotype" w:eastAsia="Palatino Linotype" w:hAnsi="Palatino Linotype" w:cs="Palatino Linotype"/>
          <w:color w:val="000000"/>
        </w:rPr>
        <w:t>.</w:t>
      </w:r>
    </w:p>
    <w:p w14:paraId="65835942" w14:textId="77777777" w:rsidR="00E13519" w:rsidRDefault="00E13519" w:rsidP="00E1351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43" w14:textId="77777777" w:rsidR="00DE5D43" w:rsidRDefault="00E13519">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w:t>
      </w:r>
      <w:r w:rsidR="0088672D">
        <w:rPr>
          <w:rFonts w:ascii="Palatino Linotype" w:eastAsia="Palatino Linotype" w:hAnsi="Palatino Linotype" w:cs="Palatino Linotype"/>
          <w:color w:val="000000"/>
        </w:rPr>
        <w:t xml:space="preserve">e registró el recurso de revisión bajo el número de expediente </w:t>
      </w:r>
      <w:r w:rsidR="00322288">
        <w:rPr>
          <w:rFonts w:ascii="Palatino Linotype" w:eastAsia="Palatino Linotype" w:hAnsi="Palatino Linotype" w:cs="Palatino Linotype"/>
          <w:b/>
          <w:color w:val="000000"/>
        </w:rPr>
        <w:t>07468/INFOEM/IP/RR/2023</w:t>
      </w:r>
      <w:r w:rsidR="0088672D">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w:t>
      </w:r>
      <w:r w:rsidR="0088672D">
        <w:rPr>
          <w:rFonts w:ascii="Palatino Linotype" w:eastAsia="Palatino Linotype" w:hAnsi="Palatino Linotype" w:cs="Palatino Linotype"/>
        </w:rPr>
        <w:t>turna</w:t>
      </w:r>
      <w:r w:rsidR="0088672D">
        <w:rPr>
          <w:rFonts w:ascii="Palatino Linotype" w:eastAsia="Palatino Linotype" w:hAnsi="Palatino Linotype" w:cs="Palatino Linotype"/>
          <w:color w:val="000000"/>
        </w:rPr>
        <w:t xml:space="preserve"> a la </w:t>
      </w:r>
      <w:r w:rsidR="0088672D">
        <w:rPr>
          <w:rFonts w:ascii="Palatino Linotype" w:eastAsia="Palatino Linotype" w:hAnsi="Palatino Linotype" w:cs="Palatino Linotype"/>
          <w:b/>
          <w:color w:val="000000"/>
        </w:rPr>
        <w:t>Comisionada María del Rosario Mejía Ayala</w:t>
      </w:r>
      <w:r w:rsidR="0088672D">
        <w:rPr>
          <w:rFonts w:ascii="Palatino Linotype" w:eastAsia="Palatino Linotype" w:hAnsi="Palatino Linotype" w:cs="Palatino Linotype"/>
          <w:color w:val="000000"/>
        </w:rPr>
        <w:t xml:space="preserve">, </w:t>
      </w:r>
      <w:r w:rsidR="0088672D">
        <w:rPr>
          <w:rFonts w:ascii="Palatino Linotype" w:eastAsia="Palatino Linotype" w:hAnsi="Palatino Linotype" w:cs="Palatino Linotype"/>
        </w:rPr>
        <w:t>para</w:t>
      </w:r>
      <w:r w:rsidR="0088672D">
        <w:rPr>
          <w:rFonts w:ascii="Palatino Linotype" w:eastAsia="Palatino Linotype" w:hAnsi="Palatino Linotype" w:cs="Palatino Linotype"/>
          <w:color w:val="000000"/>
        </w:rPr>
        <w:t xml:space="preserve"> su análisis.</w:t>
      </w:r>
    </w:p>
    <w:p w14:paraId="65835944"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45"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1" w:name="_heading=h.30j0zll" w:colFirst="0" w:colLast="0"/>
      <w:bookmarkEnd w:id="1"/>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w:t>
      </w:r>
      <w:r w:rsidR="00E13519">
        <w:rPr>
          <w:rFonts w:ascii="Palatino Linotype" w:eastAsia="Palatino Linotype" w:hAnsi="Palatino Linotype" w:cs="Palatino Linotype"/>
          <w:b/>
          <w:color w:val="000000"/>
        </w:rPr>
        <w:t>veintisiete (27) de octubre</w:t>
      </w:r>
      <w:r>
        <w:rPr>
          <w:rFonts w:ascii="Palatino Linotype" w:eastAsia="Palatino Linotype" w:hAnsi="Palatino Linotype" w:cs="Palatino Linotype"/>
          <w:b/>
          <w:color w:val="000000"/>
        </w:rPr>
        <w:t xml:space="preserve"> de dos mil veintitrés</w:t>
      </w:r>
      <w:r>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derecho </w:t>
      </w:r>
      <w:r>
        <w:rPr>
          <w:rFonts w:ascii="Palatino Linotype" w:eastAsia="Palatino Linotype" w:hAnsi="Palatino Linotype" w:cs="Palatino Linotype"/>
        </w:rPr>
        <w:t>conviniera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de esta forma para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su Informe Justificado procedente.</w:t>
      </w:r>
    </w:p>
    <w:p w14:paraId="65835946"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47" w14:textId="77777777" w:rsidR="00DE5D43" w:rsidRDefault="001C4063">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E13519">
        <w:rPr>
          <w:rFonts w:ascii="Palatino Linotype" w:eastAsia="Palatino Linotype" w:hAnsi="Palatino Linotype" w:cs="Palatino Linotype"/>
          <w:b/>
          <w:color w:val="000000"/>
        </w:rPr>
        <w:t>diez (10) de enero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presentó, en vía de informe justificado, el archivo electrónico cuyo título y contenido se describe a continuación:</w:t>
      </w:r>
    </w:p>
    <w:p w14:paraId="65835948" w14:textId="77777777" w:rsidR="001C4063" w:rsidRDefault="001C4063" w:rsidP="001C4063">
      <w:pPr>
        <w:numPr>
          <w:ilvl w:val="1"/>
          <w:numId w:val="6"/>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rPr>
      </w:pPr>
      <w:r>
        <w:rPr>
          <w:rFonts w:ascii="Palatino Linotype" w:eastAsia="Palatino Linotype" w:hAnsi="Palatino Linotype" w:cs="Palatino Linotype"/>
          <w:b/>
          <w:i/>
          <w:color w:val="000000"/>
        </w:rPr>
        <w:t>“</w:t>
      </w:r>
      <w:r w:rsidR="00E13519">
        <w:rPr>
          <w:rFonts w:ascii="Palatino Linotype" w:eastAsia="Palatino Linotype" w:hAnsi="Palatino Linotype" w:cs="Palatino Linotype"/>
          <w:b/>
          <w:i/>
          <w:color w:val="000000"/>
        </w:rPr>
        <w:t>POA 3ER REGIDURIA</w:t>
      </w:r>
      <w:r>
        <w:rPr>
          <w:rFonts w:ascii="Palatino Linotype" w:eastAsia="Palatino Linotype" w:hAnsi="Palatino Linotype" w:cs="Palatino Linotype"/>
          <w:b/>
          <w:i/>
          <w:color w:val="000000"/>
        </w:rPr>
        <w:t>.pdf”</w:t>
      </w:r>
      <w:r>
        <w:rPr>
          <w:rFonts w:ascii="Palatino Linotype" w:eastAsia="Palatino Linotype" w:hAnsi="Palatino Linotype" w:cs="Palatino Linotype"/>
          <w:color w:val="000000"/>
        </w:rPr>
        <w:t xml:space="preserve">: Documento de </w:t>
      </w:r>
      <w:r w:rsidR="00E13519">
        <w:rPr>
          <w:rFonts w:ascii="Palatino Linotype" w:eastAsia="Palatino Linotype" w:hAnsi="Palatino Linotype" w:cs="Palatino Linotype"/>
          <w:color w:val="000000"/>
        </w:rPr>
        <w:t>siete fojas consistente en el Programa Operativo Anual 2023 de la Tercera Regiduría.</w:t>
      </w:r>
    </w:p>
    <w:p w14:paraId="65835949"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4A"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w:t>
      </w:r>
      <w:r w:rsidR="00E13519">
        <w:rPr>
          <w:rFonts w:ascii="Palatino Linotype" w:eastAsia="Palatino Linotype" w:hAnsi="Palatino Linotype" w:cs="Palatino Linotype"/>
          <w:b/>
          <w:color w:val="000000"/>
        </w:rPr>
        <w:t>catorce (14) de marzo de dos mil veinticuatro</w:t>
      </w:r>
      <w:r>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30 días para resolver el recurso de revisión sería ampliado por un periodo de 15 días hábiles adicionales.</w:t>
      </w:r>
    </w:p>
    <w:p w14:paraId="6583594B"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4C"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6583594D"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4E"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583594F"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50"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5835951"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52"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5835953"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54"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Por ello, excepcionalmente, si un asunto es resuelto con posterioridad a los plazos señalados por la norma debe analizarse la razonabilidad de dicha dilación atendiendo a los siguientes criterios:</w:t>
      </w:r>
    </w:p>
    <w:p w14:paraId="65835955" w14:textId="77777777" w:rsidR="00DE5D43" w:rsidRDefault="0088672D">
      <w:pPr>
        <w:numPr>
          <w:ilvl w:val="1"/>
          <w:numId w:val="1"/>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Complejidad del </w:t>
      </w:r>
      <w:r>
        <w:rPr>
          <w:rFonts w:ascii="Palatino Linotype" w:eastAsia="Palatino Linotype" w:hAnsi="Palatino Linotype" w:cs="Palatino Linotype"/>
          <w:b/>
          <w:sz w:val="22"/>
          <w:szCs w:val="22"/>
        </w:rPr>
        <w:t>asunto</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65835956" w14:textId="77777777" w:rsidR="00DE5D43" w:rsidRDefault="0088672D">
      <w:pPr>
        <w:numPr>
          <w:ilvl w:val="1"/>
          <w:numId w:val="1"/>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14:paraId="65835957" w14:textId="77777777" w:rsidR="00DE5D43" w:rsidRDefault="0088672D">
      <w:pPr>
        <w:numPr>
          <w:ilvl w:val="1"/>
          <w:numId w:val="1"/>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65835958" w14:textId="77777777" w:rsidR="00DE5D43" w:rsidRDefault="0088672D">
      <w:pPr>
        <w:numPr>
          <w:ilvl w:val="1"/>
          <w:numId w:val="1"/>
        </w:numPr>
        <w:pBdr>
          <w:top w:val="nil"/>
          <w:left w:val="nil"/>
          <w:bottom w:val="nil"/>
          <w:right w:val="nil"/>
          <w:between w:val="nil"/>
        </w:pBdr>
        <w:tabs>
          <w:tab w:val="left" w:pos="426"/>
        </w:tabs>
        <w:spacing w:line="360" w:lineRule="auto"/>
        <w:ind w:left="11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14:paraId="65835959"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5A"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583595B"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5C"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Pr>
          <w:rFonts w:ascii="Palatino Linotype" w:eastAsia="Palatino Linotype" w:hAnsi="Palatino Linotype" w:cs="Palatino Linotype"/>
        </w:rPr>
        <w:t>del rubro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i/>
          <w:color w:val="000000"/>
        </w:rPr>
        <w:t xml:space="preserve">“TÉRMINOS PROCESALES. PARA DETERMINAR SI UN FUNCIONARIO JUDICIAL ACTUÓ INDEBIDAMENTE POR NO RESPETARLOS SE DEBE ATENDER AL PRESUPUESTO QUE CONSIDERÓ EL LEGISLADOR AL FIJARLOS Y LAS </w:t>
      </w:r>
      <w:r>
        <w:rPr>
          <w:rFonts w:ascii="Palatino Linotype" w:eastAsia="Palatino Linotype" w:hAnsi="Palatino Linotype" w:cs="Palatino Linotype"/>
          <w:i/>
          <w:color w:val="000000"/>
        </w:rPr>
        <w:lastRenderedPageBreak/>
        <w:t>CARACTERÍSTICAS DEL CASO.”</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14:paraId="6583595D"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5E"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Pr>
          <w:rFonts w:ascii="Palatino Linotype" w:eastAsia="Palatino Linotype" w:hAnsi="Palatino Linotype" w:cs="Palatino Linotype"/>
          <w:color w:val="000000"/>
        </w:rPr>
        <w:lastRenderedPageBreak/>
        <w:t>los términos legales previamente establecidos por la Ley, por tratarse de causas de fuerza mayor.</w:t>
      </w:r>
    </w:p>
    <w:p w14:paraId="6583595F"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60"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14:paraId="65835961" w14:textId="77777777" w:rsidR="00DE5D43" w:rsidRDefault="0088672D">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PLAZO RAZONABLE PARA RESOLVER. DIMENSIÓN Y EFECTOS DE ESTE CONCEPTO CUANDO SE ADUCE EXCESIVA CARGA DE TRABAJO.</w:t>
      </w:r>
      <w:r>
        <w:rPr>
          <w:rFonts w:ascii="Palatino Linotype" w:eastAsia="Palatino Linotype" w:hAnsi="Palatino Linotype" w:cs="Palatino Linotype"/>
          <w:i/>
          <w:color w:val="000000"/>
          <w:sz w:val="22"/>
          <w:szCs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w:t>
      </w:r>
      <w:r>
        <w:rPr>
          <w:rFonts w:ascii="Palatino Linotype" w:eastAsia="Palatino Linotype" w:hAnsi="Palatino Linotype" w:cs="Palatino Linotype"/>
          <w:i/>
          <w:color w:val="000000"/>
          <w:sz w:val="22"/>
          <w:szCs w:val="22"/>
        </w:rPr>
        <w:lastRenderedPageBreak/>
        <w:t>derechos del gobernado, razonamientos que son extensivos no sólo a las autoridades jurisdiccionales, sino también a todas aquellas que tienen injerencia en trámites análogos.”</w:t>
      </w:r>
      <w:r>
        <w:rPr>
          <w:rFonts w:ascii="Palatino Linotype" w:eastAsia="Palatino Linotype" w:hAnsi="Palatino Linotype" w:cs="Palatino Linotype"/>
          <w:i/>
          <w:color w:val="000000"/>
          <w:sz w:val="22"/>
          <w:szCs w:val="22"/>
          <w:vertAlign w:val="superscript"/>
        </w:rPr>
        <w:footnoteReference w:id="2"/>
      </w:r>
    </w:p>
    <w:p w14:paraId="65835962" w14:textId="77777777" w:rsidR="00DE5D43" w:rsidRDefault="00DE5D43">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p>
    <w:p w14:paraId="65835963" w14:textId="77777777" w:rsidR="00DE5D43" w:rsidRDefault="0088672D">
      <w:pPr>
        <w:pBdr>
          <w:top w:val="nil"/>
          <w:left w:val="nil"/>
          <w:bottom w:val="nil"/>
          <w:right w:val="nil"/>
          <w:between w:val="nil"/>
        </w:pBdr>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PLAZO RAZONABLE PARA RESOLVER. CONCEPTO Y ELEMENTOS QUE LO INTEGRAN A LA LUZ DEL DERECHO INTERNACIONAL DE LOS DERECHOS HUMANOS.</w:t>
      </w:r>
      <w:r>
        <w:rPr>
          <w:rFonts w:ascii="Palatino Linotype" w:eastAsia="Palatino Linotype" w:hAnsi="Palatino Linotype" w:cs="Palatino Linotype"/>
          <w:i/>
          <w:color w:val="000000"/>
          <w:sz w:val="22"/>
          <w:szCs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w:t>
      </w:r>
      <w:r>
        <w:rPr>
          <w:rFonts w:ascii="Palatino Linotype" w:eastAsia="Palatino Linotype" w:hAnsi="Palatino Linotype" w:cs="Palatino Linotype"/>
          <w:i/>
          <w:color w:val="000000"/>
          <w:sz w:val="22"/>
          <w:szCs w:val="22"/>
        </w:rPr>
        <w:lastRenderedPageBreak/>
        <w:t>conflicto en su jurisdicción en un tiempo razonable, se traduce en un examen de sentido común y sensata apreciación en cada caso concreto.”</w:t>
      </w:r>
      <w:r>
        <w:rPr>
          <w:rFonts w:ascii="Palatino Linotype" w:eastAsia="Palatino Linotype" w:hAnsi="Palatino Linotype" w:cs="Palatino Linotype"/>
          <w:i/>
          <w:color w:val="000000"/>
          <w:sz w:val="22"/>
          <w:szCs w:val="22"/>
          <w:vertAlign w:val="superscript"/>
        </w:rPr>
        <w:footnoteReference w:id="3"/>
      </w:r>
    </w:p>
    <w:p w14:paraId="65835964"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65"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14:paraId="65835966" w14:textId="77777777" w:rsidR="002F1152" w:rsidRDefault="002F1152" w:rsidP="002F115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67" w14:textId="77777777" w:rsidR="002F1152" w:rsidRPr="002F1152" w:rsidRDefault="002F1152" w:rsidP="004B731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2F1152">
        <w:rPr>
          <w:rFonts w:ascii="Palatino Linotype" w:eastAsia="Palatino Linotype" w:hAnsi="Palatino Linotype" w:cs="Palatino Linotype"/>
          <w:color w:val="000000"/>
        </w:rPr>
        <w:t>El</w:t>
      </w:r>
      <w:r>
        <w:rPr>
          <w:rFonts w:ascii="Palatino Linotype" w:eastAsia="Palatino Linotype" w:hAnsi="Palatino Linotype" w:cs="Palatino Linotype"/>
          <w:color w:val="000000"/>
        </w:rPr>
        <w:t xml:space="preserve"> </w:t>
      </w:r>
      <w:r w:rsidR="00E13519">
        <w:rPr>
          <w:rFonts w:ascii="Palatino Linotype" w:eastAsia="Palatino Linotype" w:hAnsi="Palatino Linotype" w:cs="Palatino Linotype"/>
          <w:b/>
          <w:color w:val="000000"/>
        </w:rPr>
        <w:t>tres (03) de septiembre de dos mil veinticuatro</w:t>
      </w:r>
      <w:r>
        <w:rPr>
          <w:rFonts w:ascii="Palatino Linotype" w:eastAsia="Palatino Linotype" w:hAnsi="Palatino Linotype" w:cs="Palatino Linotype"/>
          <w:color w:val="000000"/>
        </w:rPr>
        <w:t>, el</w:t>
      </w:r>
      <w:r w:rsidRPr="002F1152">
        <w:rPr>
          <w:rFonts w:ascii="Palatino Linotype" w:eastAsia="Palatino Linotype" w:hAnsi="Palatino Linotype" w:cs="Palatino Linotype"/>
          <w:color w:val="000000"/>
        </w:rPr>
        <w:t xml:space="preserve"> archivo electrónico presentado por el </w:t>
      </w:r>
      <w:r w:rsidRPr="002F1152">
        <w:rPr>
          <w:rFonts w:ascii="Palatino Linotype" w:eastAsia="Palatino Linotype" w:hAnsi="Palatino Linotype" w:cs="Palatino Linotype"/>
          <w:b/>
          <w:color w:val="000000"/>
        </w:rPr>
        <w:t>SUJETO OBLIGADO</w:t>
      </w:r>
      <w:r w:rsidRPr="002F1152">
        <w:rPr>
          <w:rFonts w:ascii="Palatino Linotype" w:eastAsia="Palatino Linotype" w:hAnsi="Palatino Linotype" w:cs="Palatino Linotype"/>
          <w:color w:val="000000"/>
        </w:rPr>
        <w:t xml:space="preserve">, en vía de informe justificado, fue puesto a la vista del </w:t>
      </w:r>
      <w:r w:rsidRPr="002F1152">
        <w:rPr>
          <w:rFonts w:ascii="Palatino Linotype" w:eastAsia="Palatino Linotype" w:hAnsi="Palatino Linotype" w:cs="Palatino Linotype"/>
          <w:b/>
          <w:color w:val="000000"/>
        </w:rPr>
        <w:t>RECURRENTE</w:t>
      </w:r>
      <w:r w:rsidRPr="002F1152">
        <w:rPr>
          <w:rFonts w:ascii="Palatino Linotype" w:eastAsia="Palatino Linotype" w:hAnsi="Palatino Linotype" w:cs="Palatino Linotype"/>
          <w:color w:val="000000"/>
        </w:rPr>
        <w:t>, concediéndole un plazo de tres días hábiles a fin de que manifestara lo que a su interés conviniera. Empero, de las constancias que obran dentro del expediente digital formado en el SAIMEX, se aprecia que el particular no hizo uso de su derecho de réplica sobre los nuevos contenidos.</w:t>
      </w:r>
    </w:p>
    <w:p w14:paraId="65835968"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14:paraId="65835969"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2" w:name="_heading=h.1fob9te" w:colFirst="0" w:colLast="0"/>
      <w:bookmarkEnd w:id="2"/>
      <w:r>
        <w:rPr>
          <w:rFonts w:ascii="Palatino Linotype" w:eastAsia="Palatino Linotype" w:hAnsi="Palatino Linotype" w:cs="Palatino Linotype"/>
          <w:color w:val="000000"/>
        </w:rPr>
        <w:t xml:space="preserve">Finalmente, el </w:t>
      </w:r>
      <w:r w:rsidR="00E13519">
        <w:rPr>
          <w:rFonts w:ascii="Palatino Linotype" w:eastAsia="Palatino Linotype" w:hAnsi="Palatino Linotype" w:cs="Palatino Linotype"/>
          <w:b/>
          <w:color w:val="000000"/>
        </w:rPr>
        <w:t>nueve (09) de septiembre</w:t>
      </w:r>
      <w:r>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 y ------------</w:t>
      </w:r>
    </w:p>
    <w:p w14:paraId="6583596A" w14:textId="77777777" w:rsidR="00FD73B7" w:rsidRDefault="00FD73B7">
      <w:pPr>
        <w:rPr>
          <w:rFonts w:ascii="Palatino Linotype" w:eastAsia="Palatino Linotype" w:hAnsi="Palatino Linotype" w:cs="Palatino Linotype"/>
          <w:color w:val="000000"/>
        </w:rPr>
      </w:pPr>
    </w:p>
    <w:p w14:paraId="6583596B" w14:textId="77777777" w:rsidR="002F1152" w:rsidRDefault="002F1152">
      <w:pPr>
        <w:rPr>
          <w:rFonts w:ascii="Palatino Linotype" w:eastAsia="Palatino Linotype" w:hAnsi="Palatino Linotype" w:cs="Palatino Linotype"/>
          <w:color w:val="000000"/>
        </w:rPr>
      </w:pPr>
    </w:p>
    <w:p w14:paraId="6583596C" w14:textId="77777777" w:rsidR="00DE5D43" w:rsidRDefault="0088672D">
      <w:pPr>
        <w:pStyle w:val="Ttulo1"/>
        <w:spacing w:before="0"/>
        <w:jc w:val="center"/>
        <w:rPr>
          <w:b/>
          <w:color w:val="000000"/>
        </w:rPr>
      </w:pPr>
      <w:bookmarkStart w:id="3" w:name="_heading=h.wee2tkd1eq3l" w:colFirst="0" w:colLast="0"/>
      <w:bookmarkStart w:id="4" w:name="_heading=h.3znysh7" w:colFirst="0" w:colLast="0"/>
      <w:bookmarkEnd w:id="3"/>
      <w:bookmarkEnd w:id="4"/>
      <w:r>
        <w:rPr>
          <w:b/>
        </w:rPr>
        <w:t>C</w:t>
      </w:r>
      <w:r>
        <w:rPr>
          <w:b/>
          <w:color w:val="000000"/>
        </w:rPr>
        <w:t xml:space="preserve"> O N S I D E R A N D O</w:t>
      </w:r>
    </w:p>
    <w:p w14:paraId="6583596D" w14:textId="77777777" w:rsidR="00DE5D43" w:rsidRDefault="00DE5D43">
      <w:pPr>
        <w:rPr>
          <w:color w:val="000000"/>
        </w:rPr>
      </w:pPr>
    </w:p>
    <w:p w14:paraId="6583596E" w14:textId="77777777" w:rsidR="00DE5D43" w:rsidRDefault="00DE5D43">
      <w:pPr>
        <w:rPr>
          <w:color w:val="000000"/>
        </w:rPr>
      </w:pPr>
    </w:p>
    <w:p w14:paraId="6583596F" w14:textId="77777777" w:rsidR="00DE5D43" w:rsidRDefault="0088672D">
      <w:pPr>
        <w:pStyle w:val="Ttulo2"/>
        <w:spacing w:before="0"/>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PRIMERO. De la competencia</w:t>
      </w:r>
    </w:p>
    <w:p w14:paraId="65835970" w14:textId="77777777" w:rsidR="00FD73B7" w:rsidRPr="00FD73B7" w:rsidRDefault="00FD73B7" w:rsidP="00FD73B7">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65835971" w14:textId="77777777" w:rsidR="00DE5D43" w:rsidRDefault="0088672D">
      <w:pPr>
        <w:numPr>
          <w:ilvl w:val="0"/>
          <w:numId w:val="6"/>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w:t>
      </w:r>
      <w:r>
        <w:rPr>
          <w:rFonts w:ascii="Palatino Linotype" w:eastAsia="Palatino Linotype" w:hAnsi="Palatino Linotype" w:cs="Palatino Linotype"/>
          <w:color w:val="000000"/>
        </w:rPr>
        <w:lastRenderedPageBreak/>
        <w:t>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5835972" w14:textId="77777777" w:rsidR="00DE5D43" w:rsidRDefault="00DE5D4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14:paraId="65835973" w14:textId="77777777" w:rsidR="00DE5D43" w:rsidRDefault="0088672D">
      <w:pPr>
        <w:pStyle w:val="Ttulo2"/>
        <w:tabs>
          <w:tab w:val="left" w:pos="426"/>
        </w:tabs>
        <w:spacing w:before="0"/>
        <w:rPr>
          <w:rFonts w:ascii="Palatino Linotype" w:eastAsia="Palatino Linotype" w:hAnsi="Palatino Linotype" w:cs="Palatino Linotype"/>
          <w:b/>
          <w:color w:val="000000"/>
          <w:sz w:val="24"/>
          <w:szCs w:val="24"/>
        </w:rPr>
      </w:pPr>
      <w:bookmarkStart w:id="6" w:name="_heading=h.tyjcwt" w:colFirst="0" w:colLast="0"/>
      <w:bookmarkEnd w:id="6"/>
      <w:r>
        <w:rPr>
          <w:rFonts w:ascii="Palatino Linotype" w:eastAsia="Palatino Linotype" w:hAnsi="Palatino Linotype" w:cs="Palatino Linotype"/>
          <w:b/>
          <w:color w:val="000000"/>
          <w:sz w:val="24"/>
          <w:szCs w:val="24"/>
        </w:rPr>
        <w:t>SEGUNDO. De la oportunidad y procedencia.</w:t>
      </w:r>
    </w:p>
    <w:p w14:paraId="65835974" w14:textId="77777777" w:rsidR="00FD73B7" w:rsidRPr="00FD73B7" w:rsidRDefault="00FD73B7" w:rsidP="00FD73B7">
      <w:pPr>
        <w:tabs>
          <w:tab w:val="left" w:pos="426"/>
        </w:tabs>
        <w:spacing w:line="360" w:lineRule="auto"/>
        <w:ind w:right="49"/>
        <w:jc w:val="both"/>
        <w:rPr>
          <w:rFonts w:ascii="Palatino Linotype" w:eastAsia="Palatino Linotype" w:hAnsi="Palatino Linotype" w:cs="Palatino Linotype"/>
        </w:rPr>
      </w:pPr>
    </w:p>
    <w:p w14:paraId="65835975" w14:textId="77777777" w:rsidR="00DE5D43" w:rsidRDefault="0088672D">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rPr>
        <w:t>medio de impugnación fue presentado a través del SAIMEX</w:t>
      </w:r>
      <w:r>
        <w:rPr>
          <w:rFonts w:ascii="Palatino Linotype" w:eastAsia="Palatino Linotype" w:hAnsi="Palatino Linotype" w:cs="Palatino Linotype"/>
          <w:b/>
        </w:rPr>
        <w:t>,</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w:t>
      </w:r>
      <w:r w:rsidR="00E13519">
        <w:rPr>
          <w:rFonts w:ascii="Palatino Linotype" w:eastAsia="Palatino Linotype" w:hAnsi="Palatino Linotype" w:cs="Palatino Linotype"/>
          <w:b/>
        </w:rPr>
        <w:t>veinticuatro (24) de octubre</w:t>
      </w:r>
      <w:r>
        <w:rPr>
          <w:rFonts w:ascii="Palatino Linotype" w:eastAsia="Palatino Linotype" w:hAnsi="Palatino Linotype" w:cs="Palatino Linotype"/>
          <w:b/>
        </w:rPr>
        <w:t xml:space="preserve"> de dos mil veintitrés</w:t>
      </w:r>
      <w:r>
        <w:rPr>
          <w:rFonts w:ascii="Palatino Linotype" w:eastAsia="Palatino Linotype" w:hAnsi="Palatino Linotype" w:cs="Palatino Linotype"/>
        </w:rPr>
        <w:t xml:space="preserve">, el plazo para interponer el recurso de revisión transcurrió del </w:t>
      </w:r>
      <w:r w:rsidR="00E13519">
        <w:rPr>
          <w:rFonts w:ascii="Palatino Linotype" w:eastAsia="Palatino Linotype" w:hAnsi="Palatino Linotype" w:cs="Palatino Linotype"/>
          <w:b/>
        </w:rPr>
        <w:t>veinticinco (25) de octubre</w:t>
      </w:r>
      <w:r w:rsidR="00A56116">
        <w:rPr>
          <w:rFonts w:ascii="Palatino Linotype" w:eastAsia="Palatino Linotype" w:hAnsi="Palatino Linotype" w:cs="Palatino Linotype"/>
        </w:rPr>
        <w:t xml:space="preserve"> al </w:t>
      </w:r>
      <w:r w:rsidR="00E13519">
        <w:rPr>
          <w:rFonts w:ascii="Palatino Linotype" w:eastAsia="Palatino Linotype" w:hAnsi="Palatino Linotype" w:cs="Palatino Linotype"/>
          <w:b/>
        </w:rPr>
        <w:t>quince (15) de noviembre</w:t>
      </w:r>
      <w:r w:rsidR="00A56116">
        <w:rPr>
          <w:rFonts w:ascii="Palatino Linotype" w:eastAsia="Palatino Linotype" w:hAnsi="Palatino Linotype" w:cs="Palatino Linotype"/>
          <w:b/>
        </w:rPr>
        <w:t xml:space="preserve"> de dos mil veintitrés</w:t>
      </w:r>
      <w:r>
        <w:rPr>
          <w:rFonts w:ascii="Palatino Linotype" w:eastAsia="Palatino Linotype" w:hAnsi="Palatino Linotype" w:cs="Palatino Linotype"/>
        </w:rPr>
        <w:t>; sin contemplar en el cómputo los sábados</w:t>
      </w:r>
      <w:r w:rsidR="00E13519">
        <w:rPr>
          <w:rFonts w:ascii="Palatino Linotype" w:eastAsia="Palatino Linotype" w:hAnsi="Palatino Linotype" w:cs="Palatino Linotype"/>
        </w:rPr>
        <w:t>,</w:t>
      </w:r>
      <w:r>
        <w:rPr>
          <w:rFonts w:ascii="Palatino Linotype" w:eastAsia="Palatino Linotype" w:hAnsi="Palatino Linotype" w:cs="Palatino Linotype"/>
        </w:rPr>
        <w:t xml:space="preserve"> domingos</w:t>
      </w:r>
      <w:r w:rsidR="00E13519">
        <w:rPr>
          <w:rFonts w:ascii="Palatino Linotype" w:eastAsia="Palatino Linotype" w:hAnsi="Palatino Linotype" w:cs="Palatino Linotype"/>
        </w:rPr>
        <w:t xml:space="preserve"> y días inhábiles</w:t>
      </w:r>
      <w:r>
        <w:rPr>
          <w:rFonts w:ascii="Palatino Linotype" w:eastAsia="Palatino Linotype" w:hAnsi="Palatino Linotype" w:cs="Palatino Linotype"/>
        </w:rPr>
        <w:t>, en términos del artículo 3, fracción X, de la Ley de Transparencia y Acceso a la Información Pública del Estado de México y Municipios.</w:t>
      </w:r>
    </w:p>
    <w:p w14:paraId="65835976" w14:textId="77777777" w:rsidR="00DE5D43" w:rsidRDefault="00DE5D43">
      <w:pPr>
        <w:tabs>
          <w:tab w:val="left" w:pos="426"/>
        </w:tabs>
        <w:spacing w:line="360" w:lineRule="auto"/>
        <w:ind w:right="49"/>
        <w:jc w:val="both"/>
        <w:rPr>
          <w:rFonts w:ascii="Palatino Linotype" w:eastAsia="Palatino Linotype" w:hAnsi="Palatino Linotype" w:cs="Palatino Linotype"/>
        </w:rPr>
      </w:pPr>
    </w:p>
    <w:p w14:paraId="65835977" w14:textId="77777777" w:rsidR="00A56116" w:rsidRDefault="002F1152" w:rsidP="002F1152">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si el recurso de revisión con número </w:t>
      </w:r>
      <w:r w:rsidR="00322288">
        <w:rPr>
          <w:rFonts w:ascii="Palatino Linotype" w:eastAsia="Palatino Linotype" w:hAnsi="Palatino Linotype" w:cs="Palatino Linotype"/>
          <w:b/>
        </w:rPr>
        <w:t>07468/INFOEM/IP/RR/2023</w:t>
      </w:r>
      <w:r>
        <w:rPr>
          <w:rFonts w:ascii="Palatino Linotype" w:eastAsia="Palatino Linotype" w:hAnsi="Palatino Linotype" w:cs="Palatino Linotype"/>
        </w:rPr>
        <w:t xml:space="preserve"> fue promovido el </w:t>
      </w:r>
      <w:r w:rsidR="00E13519">
        <w:rPr>
          <w:rFonts w:ascii="Palatino Linotype" w:eastAsia="Palatino Linotype" w:hAnsi="Palatino Linotype" w:cs="Palatino Linotype"/>
          <w:b/>
        </w:rPr>
        <w:t>veinticinco (25) de octubre</w:t>
      </w:r>
      <w:r w:rsidRPr="002F1152">
        <w:rPr>
          <w:rFonts w:ascii="Palatino Linotype" w:eastAsia="Palatino Linotype" w:hAnsi="Palatino Linotype" w:cs="Palatino Linotype"/>
          <w:b/>
        </w:rPr>
        <w:t xml:space="preserve"> de dos mil veintitrés</w:t>
      </w:r>
      <w:r>
        <w:rPr>
          <w:rFonts w:ascii="Palatino Linotype" w:eastAsia="Palatino Linotype" w:hAnsi="Palatino Linotype" w:cs="Palatino Linotype"/>
        </w:rPr>
        <w:t xml:space="preserve">, éste se encuentra dentro de los márgenes temporales previstos en </w:t>
      </w:r>
      <w:r w:rsidR="00FD069E">
        <w:rPr>
          <w:rFonts w:ascii="Palatino Linotype" w:eastAsia="Palatino Linotype" w:hAnsi="Palatino Linotype" w:cs="Palatino Linotype"/>
        </w:rPr>
        <w:t xml:space="preserve">el </w:t>
      </w:r>
      <w:r w:rsidR="00FD069E">
        <w:rPr>
          <w:rFonts w:ascii="Palatino Linotype" w:eastAsia="Palatino Linotype" w:hAnsi="Palatino Linotype" w:cs="Palatino Linotype"/>
        </w:rPr>
        <w:lastRenderedPageBreak/>
        <w:t>artículo 178 de la Ley de Transparencia y Acceso a la Información Pública del Estado de México y Municipios</w:t>
      </w:r>
      <w:r w:rsidR="00FD069E">
        <w:rPr>
          <w:rStyle w:val="Refdenotaalpie"/>
          <w:rFonts w:ascii="Palatino Linotype" w:eastAsia="Palatino Linotype" w:hAnsi="Palatino Linotype" w:cs="Palatino Linotype"/>
        </w:rPr>
        <w:footnoteReference w:id="4"/>
      </w:r>
      <w:r w:rsidR="00FD069E">
        <w:rPr>
          <w:rFonts w:ascii="Palatino Linotype" w:eastAsia="Palatino Linotype" w:hAnsi="Palatino Linotype" w:cs="Palatino Linotype"/>
        </w:rPr>
        <w:t>.</w:t>
      </w:r>
    </w:p>
    <w:p w14:paraId="65835978" w14:textId="77777777" w:rsidR="00E13519" w:rsidRDefault="00E13519" w:rsidP="00E13519">
      <w:pPr>
        <w:tabs>
          <w:tab w:val="left" w:pos="426"/>
        </w:tabs>
        <w:spacing w:line="360" w:lineRule="auto"/>
        <w:ind w:right="49"/>
        <w:jc w:val="both"/>
        <w:rPr>
          <w:rFonts w:ascii="Palatino Linotype" w:eastAsia="Palatino Linotype" w:hAnsi="Palatino Linotype" w:cs="Palatino Linotype"/>
        </w:rPr>
      </w:pPr>
    </w:p>
    <w:p w14:paraId="65835979" w14:textId="77777777" w:rsidR="00E13519" w:rsidRDefault="00E13519" w:rsidP="002F1152">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w:t>
      </w:r>
      <w:r w:rsidR="00F358A9">
        <w:rPr>
          <w:rFonts w:ascii="Palatino Linotype" w:eastAsia="Palatino Linotype" w:hAnsi="Palatino Linotype" w:cs="Palatino Linotype"/>
          <w:color w:val="000000"/>
        </w:rPr>
        <w:t xml:space="preserve">otro lado, de la revisión al  expediente electrónico contenido en el SAIMEX, se desprende que la parte solicitante, en ejercicio de su derecho de acceso a la información pública en el expediente que se revisa, tanto en la solicitud de información como en el recurso de revisión, </w:t>
      </w:r>
      <w:r w:rsidR="00F358A9">
        <w:rPr>
          <w:rFonts w:ascii="Palatino Linotype" w:eastAsia="Palatino Linotype" w:hAnsi="Palatino Linotype" w:cs="Palatino Linotype"/>
          <w:b/>
          <w:color w:val="000000"/>
        </w:rPr>
        <w:t>no señaló su nombre, ni se tiene certeza de su identidad</w:t>
      </w:r>
      <w:r w:rsidR="00F358A9">
        <w:rPr>
          <w:rFonts w:ascii="Palatino Linotype" w:eastAsia="Palatino Linotype" w:hAnsi="Palatino Linotype" w:cs="Palatino Linotype"/>
          <w:color w:val="000000"/>
        </w:rPr>
        <w:t>; sin embargo, es importante señalar que el nombre de los Solicitantes y Recurrentes no es un requisito indispensable para la tramitación del acto procesal específico en materia de acceso a la información, ello en estricto apego al numeral 155 párrafo tercero de la Ley de la materia, en concatenación con el 180 del mismo ordenamiento.</w:t>
      </w:r>
    </w:p>
    <w:p w14:paraId="6583597A" w14:textId="77777777" w:rsidR="00E13519" w:rsidRDefault="00E13519" w:rsidP="00E13519">
      <w:pPr>
        <w:tabs>
          <w:tab w:val="left" w:pos="426"/>
        </w:tabs>
        <w:spacing w:line="360" w:lineRule="auto"/>
        <w:ind w:right="49"/>
        <w:jc w:val="both"/>
        <w:rPr>
          <w:rFonts w:ascii="Palatino Linotype" w:eastAsia="Palatino Linotype" w:hAnsi="Palatino Linotype" w:cs="Palatino Linotype"/>
        </w:rPr>
      </w:pPr>
    </w:p>
    <w:p w14:paraId="6583597B" w14:textId="77777777" w:rsidR="00E13519" w:rsidRDefault="00F358A9" w:rsidP="002F1152">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Esto </w:t>
      </w:r>
      <w:r>
        <w:rPr>
          <w:rFonts w:ascii="Palatino Linotype" w:eastAsia="Palatino Linotype" w:hAnsi="Palatino Linotype" w:cs="Palatino Linotype"/>
          <w:color w:val="000000"/>
        </w:rPr>
        <w:t xml:space="preserve">es así, ya que de conformidad con los artículos 6, apartado A, fracciones III y IV de la Constitución Política de los Estados Unidos Mexicanos; 5, párrafos trigésimo, trigésimo primero y trigésimo segundo, fracciones III,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w:t>
      </w:r>
      <w:r>
        <w:rPr>
          <w:rFonts w:ascii="Palatino Linotype" w:eastAsia="Palatino Linotype" w:hAnsi="Palatino Linotype" w:cs="Palatino Linotype"/>
          <w:color w:val="000000"/>
        </w:rPr>
        <w:lastRenderedPageBreak/>
        <w:t>autónomos especializados e imparciales que establece la Constitución Federal y Local.</w:t>
      </w:r>
    </w:p>
    <w:p w14:paraId="6583597C" w14:textId="77777777" w:rsidR="00E13519" w:rsidRDefault="00E13519" w:rsidP="00E13519">
      <w:pPr>
        <w:tabs>
          <w:tab w:val="left" w:pos="426"/>
        </w:tabs>
        <w:spacing w:line="360" w:lineRule="auto"/>
        <w:ind w:right="49"/>
        <w:jc w:val="both"/>
        <w:rPr>
          <w:rFonts w:ascii="Palatino Linotype" w:eastAsia="Palatino Linotype" w:hAnsi="Palatino Linotype" w:cs="Palatino Linotype"/>
        </w:rPr>
      </w:pPr>
    </w:p>
    <w:p w14:paraId="6583597D" w14:textId="77777777" w:rsidR="00E13519" w:rsidRDefault="00F358A9" w:rsidP="002F1152">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w:t>
      </w:r>
      <w:r>
        <w:rPr>
          <w:rFonts w:ascii="Palatino Linotype" w:eastAsia="Palatino Linotype" w:hAnsi="Palatino Linotype" w:cs="Palatino Linotype"/>
          <w:color w:val="000000"/>
        </w:rPr>
        <w:t>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583597E" w14:textId="77777777" w:rsidR="00E13519" w:rsidRDefault="00E13519" w:rsidP="00E13519">
      <w:pPr>
        <w:tabs>
          <w:tab w:val="left" w:pos="426"/>
        </w:tabs>
        <w:spacing w:line="360" w:lineRule="auto"/>
        <w:ind w:right="49"/>
        <w:jc w:val="both"/>
        <w:rPr>
          <w:rFonts w:ascii="Palatino Linotype" w:eastAsia="Palatino Linotype" w:hAnsi="Palatino Linotype" w:cs="Palatino Linotype"/>
        </w:rPr>
      </w:pPr>
    </w:p>
    <w:p w14:paraId="6583597F" w14:textId="77777777" w:rsidR="00E13519" w:rsidRDefault="00F358A9" w:rsidP="002F1152">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Así </w:t>
      </w:r>
      <w:r>
        <w:rPr>
          <w:rFonts w:ascii="Palatino Linotype" w:eastAsia="Palatino Linotype" w:hAnsi="Palatino Linotype" w:cs="Palatino Linotype"/>
          <w:color w:val="000000"/>
        </w:rPr>
        <w:t>mismo, como lo establece la Convención Americana, en su artículo 13, el derecho de acceso a la información es un derecho humano universal y, en consecuencia, toda persona tiene derecho a solicitar acceso a la información.</w:t>
      </w:r>
    </w:p>
    <w:p w14:paraId="65835980" w14:textId="77777777" w:rsidR="00E13519" w:rsidRDefault="00E13519" w:rsidP="00E13519">
      <w:pPr>
        <w:tabs>
          <w:tab w:val="left" w:pos="426"/>
        </w:tabs>
        <w:spacing w:line="360" w:lineRule="auto"/>
        <w:ind w:right="49"/>
        <w:jc w:val="both"/>
        <w:rPr>
          <w:rFonts w:ascii="Palatino Linotype" w:eastAsia="Palatino Linotype" w:hAnsi="Palatino Linotype" w:cs="Palatino Linotype"/>
        </w:rPr>
      </w:pPr>
    </w:p>
    <w:p w14:paraId="65835981" w14:textId="77777777" w:rsidR="00E13519" w:rsidRDefault="00F358A9" w:rsidP="002F1152">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w:t>
      </w:r>
      <w:r>
        <w:rPr>
          <w:rFonts w:ascii="Palatino Linotype" w:eastAsia="Palatino Linotype" w:hAnsi="Palatino Linotype" w:cs="Palatino Linotype"/>
          <w:color w:val="000000"/>
        </w:rPr>
        <w:t>igual forma, la Corte Interamericana ha precisado que no es necesario acreditar un interés directo ni una afectación personal para obtener la información en poder del Estado, excepto en los casos en que se aplique una legítima restricción permitida por la Convención Americana.</w:t>
      </w:r>
    </w:p>
    <w:p w14:paraId="65835982" w14:textId="77777777" w:rsidR="00E13519" w:rsidRDefault="00E13519" w:rsidP="00E13519">
      <w:pPr>
        <w:tabs>
          <w:tab w:val="left" w:pos="426"/>
        </w:tabs>
        <w:spacing w:line="360" w:lineRule="auto"/>
        <w:ind w:right="49"/>
        <w:jc w:val="both"/>
        <w:rPr>
          <w:rFonts w:ascii="Palatino Linotype" w:eastAsia="Palatino Linotype" w:hAnsi="Palatino Linotype" w:cs="Palatino Linotype"/>
        </w:rPr>
      </w:pPr>
    </w:p>
    <w:p w14:paraId="65835983" w14:textId="77777777" w:rsidR="00E13519" w:rsidRDefault="00F358A9" w:rsidP="002F1152">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w:t>
      </w:r>
      <w:r>
        <w:rPr>
          <w:rFonts w:ascii="Palatino Linotype" w:eastAsia="Palatino Linotype" w:hAnsi="Palatino Linotype" w:cs="Palatino Linotype"/>
          <w:color w:val="000000"/>
        </w:rPr>
        <w:t xml:space="preserve">lo tanto, el nombre del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y subsecuente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no puede ser considerado un requisito indispensable de procedencia del recurso de revisión que nos ocupa, ya que el acceso a la información no está condicionado a </w:t>
      </w:r>
      <w:r>
        <w:rPr>
          <w:rFonts w:ascii="Palatino Linotype" w:eastAsia="Palatino Linotype" w:hAnsi="Palatino Linotype" w:cs="Palatino Linotype"/>
          <w:color w:val="000000"/>
        </w:rPr>
        <w:lastRenderedPageBreak/>
        <w:t>acreditar algún interés ya sea jurídico o legítimo, máxime que es un elemento subsanable por este Órgano Garante.</w:t>
      </w:r>
    </w:p>
    <w:p w14:paraId="65835984" w14:textId="77777777" w:rsidR="002F1152" w:rsidRDefault="002F1152" w:rsidP="002F1152">
      <w:pPr>
        <w:tabs>
          <w:tab w:val="left" w:pos="426"/>
        </w:tabs>
        <w:spacing w:line="360" w:lineRule="auto"/>
        <w:ind w:right="49"/>
        <w:jc w:val="both"/>
        <w:rPr>
          <w:rFonts w:ascii="Palatino Linotype" w:eastAsia="Palatino Linotype" w:hAnsi="Palatino Linotype" w:cs="Palatino Linotype"/>
        </w:rPr>
      </w:pPr>
    </w:p>
    <w:p w14:paraId="65835985" w14:textId="77777777" w:rsidR="00A42BB0" w:rsidRPr="00A42BB0" w:rsidRDefault="00A42BB0">
      <w:pPr>
        <w:numPr>
          <w:ilvl w:val="0"/>
          <w:numId w:val="6"/>
        </w:numPr>
        <w:tabs>
          <w:tab w:val="left" w:pos="426"/>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5835986" w14:textId="77777777" w:rsidR="00FD069E" w:rsidRDefault="00FD069E" w:rsidP="00F358A9">
      <w:pPr>
        <w:spacing w:line="360" w:lineRule="auto"/>
        <w:rPr>
          <w:rFonts w:ascii="Palatino Linotype" w:eastAsia="Palatino Linotype" w:hAnsi="Palatino Linotype" w:cs="Palatino Linotype"/>
        </w:rPr>
      </w:pPr>
    </w:p>
    <w:p w14:paraId="65835987" w14:textId="77777777" w:rsidR="00DE5D43" w:rsidRDefault="0088672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7" w:name="_heading=h.3dy6vkm" w:colFirst="0" w:colLast="0"/>
      <w:bookmarkEnd w:id="7"/>
      <w:r>
        <w:rPr>
          <w:rFonts w:ascii="Palatino Linotype" w:eastAsia="Palatino Linotype" w:hAnsi="Palatino Linotype" w:cs="Palatino Linotype"/>
          <w:b/>
          <w:color w:val="000000"/>
        </w:rPr>
        <w:t xml:space="preserve">TERCERO. Del planteamiento de la </w:t>
      </w:r>
      <w:r>
        <w:rPr>
          <w:rFonts w:ascii="Palatino Linotype" w:eastAsia="Palatino Linotype" w:hAnsi="Palatino Linotype" w:cs="Palatino Linotype"/>
          <w:b/>
          <w:i/>
          <w:color w:val="000000"/>
        </w:rPr>
        <w:t>Litis</w:t>
      </w:r>
      <w:r>
        <w:rPr>
          <w:rFonts w:ascii="Palatino Linotype" w:eastAsia="Palatino Linotype" w:hAnsi="Palatino Linotype" w:cs="Palatino Linotype"/>
          <w:b/>
          <w:color w:val="000000"/>
        </w:rPr>
        <w:t>.</w:t>
      </w:r>
    </w:p>
    <w:p w14:paraId="65835988" w14:textId="77777777" w:rsidR="0086537C" w:rsidRDefault="0086537C" w:rsidP="00812D9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65835989" w14:textId="77777777" w:rsidR="00DE5D43" w:rsidRPr="00F358A9" w:rsidRDefault="00F358A9" w:rsidP="00F358A9">
      <w:pPr>
        <w:numPr>
          <w:ilvl w:val="0"/>
          <w:numId w:val="6"/>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sidRPr="00F358A9">
        <w:rPr>
          <w:rFonts w:ascii="Palatino Linotype" w:eastAsia="Palatino Linotype" w:hAnsi="Palatino Linotype" w:cs="Palatino Linotype"/>
          <w:color w:val="000000"/>
        </w:rPr>
        <w:t xml:space="preserve">Se requirió el Plan de Trabajo de las y los Regidores de la actual administración, así como los indicadores o documentos con los que se calcule su desempeño. </w:t>
      </w:r>
      <w:r w:rsidR="0088672D" w:rsidRPr="00F358A9">
        <w:rPr>
          <w:rFonts w:ascii="Palatino Linotype" w:eastAsia="Palatino Linotype" w:hAnsi="Palatino Linotype" w:cs="Palatino Linotype"/>
          <w:color w:val="000000"/>
        </w:rPr>
        <w:t xml:space="preserve">El </w:t>
      </w:r>
      <w:r w:rsidR="0088672D" w:rsidRPr="00F358A9">
        <w:rPr>
          <w:rFonts w:ascii="Palatino Linotype" w:eastAsia="Palatino Linotype" w:hAnsi="Palatino Linotype" w:cs="Palatino Linotype"/>
          <w:b/>
          <w:color w:val="000000"/>
        </w:rPr>
        <w:t>SUJETO OBLIGADO</w:t>
      </w:r>
      <w:r w:rsidR="0088672D" w:rsidRPr="00F358A9">
        <w:rPr>
          <w:rFonts w:ascii="Palatino Linotype" w:eastAsia="Palatino Linotype" w:hAnsi="Palatino Linotype" w:cs="Palatino Linotype"/>
          <w:color w:val="000000"/>
        </w:rPr>
        <w:t xml:space="preserve"> </w:t>
      </w:r>
      <w:r w:rsidRPr="00F358A9">
        <w:rPr>
          <w:rFonts w:ascii="Palatino Linotype" w:eastAsia="Palatino Linotype" w:hAnsi="Palatino Linotype" w:cs="Palatino Linotype"/>
          <w:color w:val="000000"/>
        </w:rPr>
        <w:t>entregó los Planes Operativos Anuales 2023 de la Primera, Cuarta, Quinta, Sexta y Séptima Regidurías.</w:t>
      </w:r>
    </w:p>
    <w:p w14:paraId="6583598A" w14:textId="77777777" w:rsidR="00DE5D43" w:rsidRDefault="00DE5D4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6583598B" w14:textId="77777777" w:rsidR="00DE5D43" w:rsidRDefault="004B731D">
      <w:pPr>
        <w:numPr>
          <w:ilvl w:val="0"/>
          <w:numId w:val="6"/>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w:t>
      </w:r>
      <w:r w:rsidR="0088672D">
        <w:rPr>
          <w:rFonts w:ascii="Palatino Linotype" w:eastAsia="Palatino Linotype" w:hAnsi="Palatino Linotype" w:cs="Palatino Linotype"/>
          <w:color w:val="000000"/>
        </w:rPr>
        <w:t xml:space="preserve"> particular impugnó la respuesta del </w:t>
      </w:r>
      <w:r w:rsidR="0088672D">
        <w:rPr>
          <w:rFonts w:ascii="Palatino Linotype" w:eastAsia="Palatino Linotype" w:hAnsi="Palatino Linotype" w:cs="Palatino Linotype"/>
          <w:b/>
          <w:color w:val="000000"/>
        </w:rPr>
        <w:t>SUJETO OBLIGADO</w:t>
      </w:r>
      <w:r w:rsidR="0088672D">
        <w:rPr>
          <w:rFonts w:ascii="Palatino Linotype" w:eastAsia="Palatino Linotype" w:hAnsi="Palatino Linotype" w:cs="Palatino Linotype"/>
          <w:color w:val="000000"/>
        </w:rPr>
        <w:t>, mediante el recurso de revisión con número indicado al rubro, y en el que señaló por agravios,</w:t>
      </w:r>
      <w:r>
        <w:rPr>
          <w:rFonts w:ascii="Palatino Linotype" w:eastAsia="Palatino Linotype" w:hAnsi="Palatino Linotype" w:cs="Palatino Linotype"/>
          <w:color w:val="000000"/>
        </w:rPr>
        <w:t xml:space="preserve"> </w:t>
      </w:r>
      <w:r w:rsidR="00F358A9">
        <w:rPr>
          <w:rFonts w:ascii="Palatino Linotype" w:eastAsia="Palatino Linotype" w:hAnsi="Palatino Linotype" w:cs="Palatino Linotype"/>
          <w:color w:val="000000"/>
        </w:rPr>
        <w:t xml:space="preserve">la entrega de información </w:t>
      </w:r>
      <w:r w:rsidR="00F358A9" w:rsidRPr="00F358A9">
        <w:rPr>
          <w:rFonts w:ascii="Palatino Linotype" w:eastAsia="Palatino Linotype" w:hAnsi="Palatino Linotype" w:cs="Palatino Linotype"/>
          <w:b/>
          <w:color w:val="000000"/>
        </w:rPr>
        <w:t>incompleta</w:t>
      </w:r>
      <w:r w:rsidR="00F358A9">
        <w:rPr>
          <w:rFonts w:ascii="Palatino Linotype" w:eastAsia="Palatino Linotype" w:hAnsi="Palatino Linotype" w:cs="Palatino Linotype"/>
          <w:color w:val="000000"/>
        </w:rPr>
        <w:t>.</w:t>
      </w:r>
    </w:p>
    <w:p w14:paraId="6583598C" w14:textId="77777777" w:rsidR="00DE5D43" w:rsidRDefault="00DE5D4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6583598D" w14:textId="77777777" w:rsidR="00DE5D43" w:rsidRDefault="0088672D">
      <w:pPr>
        <w:numPr>
          <w:ilvl w:val="0"/>
          <w:numId w:val="6"/>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este Órgano Garante advierte que las razones o motivos de inconformidad manifestados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sugieren que la respuesta proporcionada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no cumplió con los principios </w:t>
      </w:r>
      <w:r>
        <w:rPr>
          <w:rFonts w:ascii="Palatino Linotype" w:eastAsia="Palatino Linotype" w:hAnsi="Palatino Linotype" w:cs="Palatino Linotype"/>
        </w:rPr>
        <w:t>contenidos</w:t>
      </w:r>
      <w:r>
        <w:rPr>
          <w:rFonts w:ascii="Palatino Linotype" w:eastAsia="Palatino Linotype" w:hAnsi="Palatino Linotype" w:cs="Palatino Linotype"/>
          <w:color w:val="000000"/>
        </w:rPr>
        <w:t xml:space="preserve"> en el artículo 11 de la Ley de Transparencia y Acceso a la Información </w:t>
      </w:r>
      <w:r>
        <w:rPr>
          <w:rFonts w:ascii="Palatino Linotype" w:eastAsia="Palatino Linotype" w:hAnsi="Palatino Linotype" w:cs="Palatino Linotype"/>
          <w:color w:val="000000"/>
        </w:rPr>
        <w:lastRenderedPageBreak/>
        <w:t xml:space="preserve">Pública del Estado de México y Municipios, los cuales señalan que en la generación, publicación y entrega de información se deberá garantizar que ésta sea </w:t>
      </w:r>
      <w:r>
        <w:rPr>
          <w:rFonts w:ascii="Palatino Linotype" w:eastAsia="Palatino Linotype" w:hAnsi="Palatino Linotype" w:cs="Palatino Linotype"/>
          <w:b/>
          <w:color w:val="000000"/>
        </w:rPr>
        <w:t>completa</w:t>
      </w:r>
      <w:r w:rsidR="00F358A9">
        <w:rPr>
          <w:rFonts w:ascii="Palatino Linotype" w:eastAsia="Palatino Linotype" w:hAnsi="Palatino Linotype" w:cs="Palatino Linotype"/>
          <w:b/>
          <w:color w:val="000000"/>
        </w:rPr>
        <w:t>.</w:t>
      </w:r>
    </w:p>
    <w:p w14:paraId="6583598E" w14:textId="77777777" w:rsidR="00DE5D43" w:rsidRDefault="00DE5D4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p>
    <w:p w14:paraId="6583598F" w14:textId="77777777" w:rsidR="00DE5D43" w:rsidRDefault="0088672D">
      <w:pPr>
        <w:numPr>
          <w:ilvl w:val="0"/>
          <w:numId w:val="6"/>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el presente recurso se circunscribe en determinar si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colma el derecho de acceso a la información ejercido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o, </w:t>
      </w:r>
      <w:proofErr w:type="gramStart"/>
      <w:r>
        <w:rPr>
          <w:rFonts w:ascii="Palatino Linotype" w:eastAsia="Palatino Linotype" w:hAnsi="Palatino Linotype" w:cs="Palatino Linotype"/>
          <w:color w:val="000000"/>
        </w:rPr>
        <w:t>si</w:t>
      </w:r>
      <w:proofErr w:type="gramEnd"/>
      <w:r>
        <w:rPr>
          <w:rFonts w:ascii="Palatino Linotype" w:eastAsia="Palatino Linotype" w:hAnsi="Palatino Linotype" w:cs="Palatino Linotype"/>
          <w:color w:val="000000"/>
        </w:rPr>
        <w:t xml:space="preserve"> por el contrario, se actualiza la causal de procedencia del recurso de revisión establecida en el artículo 179 </w:t>
      </w:r>
      <w:r w:rsidR="00F358A9">
        <w:rPr>
          <w:rFonts w:ascii="Palatino Linotype" w:eastAsia="Palatino Linotype" w:hAnsi="Palatino Linotype" w:cs="Palatino Linotype"/>
          <w:color w:val="000000"/>
        </w:rPr>
        <w:t>fracción</w:t>
      </w:r>
      <w:r>
        <w:rPr>
          <w:rFonts w:ascii="Palatino Linotype" w:eastAsia="Palatino Linotype" w:hAnsi="Palatino Linotype" w:cs="Palatino Linotype"/>
          <w:color w:val="000000"/>
        </w:rPr>
        <w:t xml:space="preserve"> V de la Ley de Transparencia y Acceso a la Información Pública del Estado de México y Municipios</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w:t>
      </w:r>
    </w:p>
    <w:p w14:paraId="65835990" w14:textId="77777777" w:rsidR="00DE5D43" w:rsidRDefault="00DE5D43">
      <w:pPr>
        <w:rPr>
          <w:rFonts w:ascii="Palatino Linotype" w:eastAsia="Palatino Linotype" w:hAnsi="Palatino Linotype" w:cs="Palatino Linotype"/>
          <w:color w:val="000000"/>
        </w:rPr>
      </w:pPr>
    </w:p>
    <w:p w14:paraId="65835991" w14:textId="77777777" w:rsidR="00DE5D43" w:rsidRDefault="0088672D">
      <w:pPr>
        <w:pStyle w:val="Ttulo2"/>
        <w:tabs>
          <w:tab w:val="left" w:pos="426"/>
        </w:tabs>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CUARTO. Estudio y Resolución del asunto.</w:t>
      </w:r>
    </w:p>
    <w:p w14:paraId="65835992" w14:textId="77777777" w:rsidR="0086537C" w:rsidRDefault="0086537C" w:rsidP="00812D9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bookmarkStart w:id="9" w:name="_heading=h.17dp8vu" w:colFirst="0" w:colLast="0"/>
      <w:bookmarkEnd w:id="9"/>
    </w:p>
    <w:p w14:paraId="65835993"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Ley de Transparencia y Acceso a la Información Pública del Estado de México y Municipios, en su artículo 150, establece que </w:t>
      </w:r>
      <w:r>
        <w:rPr>
          <w:rFonts w:ascii="Palatino Linotype" w:eastAsia="Palatino Linotype" w:hAnsi="Palatino Linotype" w:cs="Palatino Linotype"/>
          <w:b/>
          <w:color w:val="000000"/>
        </w:rPr>
        <w:t>el procedimiento de acceso a la información es la garantía primaria del derecho en cuestión y se rige por los principios de</w:t>
      </w:r>
      <w:r>
        <w:rPr>
          <w:rFonts w:ascii="Palatino Linotype" w:eastAsia="Palatino Linotype" w:hAnsi="Palatino Linotype" w:cs="Palatino Linotype"/>
          <w:color w:val="000000"/>
        </w:rPr>
        <w:t xml:space="preserve"> simplicidad, rapidez gratuidad del procedimiento, </w:t>
      </w:r>
      <w:r>
        <w:rPr>
          <w:rFonts w:ascii="Palatino Linotype" w:eastAsia="Palatino Linotype" w:hAnsi="Palatino Linotype" w:cs="Palatino Linotype"/>
          <w:b/>
          <w:color w:val="000000"/>
        </w:rPr>
        <w:t>auxilio y orientación a los particulares</w:t>
      </w:r>
      <w:r>
        <w:rPr>
          <w:rFonts w:ascii="Palatino Linotype" w:eastAsia="Palatino Linotype" w:hAnsi="Palatino Linotype" w:cs="Palatino Linotype"/>
          <w:color w:val="000000"/>
        </w:rPr>
        <w:t>, así como atención adecuada a las personas con discapacidad y a los hablantes de lengua indígena con el objeto de otorgar la protección más amplia del derecho de las personas.</w:t>
      </w:r>
    </w:p>
    <w:p w14:paraId="65835994" w14:textId="77777777" w:rsidR="0086537C" w:rsidRDefault="0086537C" w:rsidP="00812D9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95" w14:textId="77777777" w:rsidR="0086537C" w:rsidRDefault="0086537C">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su parte, el </w:t>
      </w:r>
      <w:r w:rsidRPr="0086537C">
        <w:rPr>
          <w:rFonts w:ascii="Palatino Linotype" w:eastAsia="Palatino Linotype" w:hAnsi="Palatino Linotype" w:cs="Palatino Linotype"/>
          <w:color w:val="000000"/>
        </w:rPr>
        <w:t>recurso de revisión es la garantía secundaria mediante la cual se pretende reparar cualquier posible afectación al derecho de acceso a la información pública</w:t>
      </w:r>
      <w:r>
        <w:rPr>
          <w:rStyle w:val="Refdenotaalpie"/>
          <w:rFonts w:ascii="Palatino Linotype" w:eastAsia="Palatino Linotype" w:hAnsi="Palatino Linotype" w:cs="Palatino Linotype"/>
          <w:color w:val="000000"/>
        </w:rPr>
        <w:footnoteReference w:id="6"/>
      </w:r>
      <w:r>
        <w:rPr>
          <w:rFonts w:ascii="Palatino Linotype" w:eastAsia="Palatino Linotype" w:hAnsi="Palatino Linotype" w:cs="Palatino Linotype"/>
          <w:color w:val="000000"/>
        </w:rPr>
        <w:t>.</w:t>
      </w:r>
    </w:p>
    <w:p w14:paraId="65835996" w14:textId="77777777" w:rsidR="00DA6A8D" w:rsidRDefault="00DA6A8D">
      <w:pPr>
        <w:rPr>
          <w:rFonts w:ascii="Palatino Linotype" w:eastAsia="Palatino Linotype" w:hAnsi="Palatino Linotype" w:cs="Palatino Linotype"/>
          <w:color w:val="000000"/>
        </w:rPr>
      </w:pPr>
    </w:p>
    <w:p w14:paraId="65835997" w14:textId="77777777" w:rsidR="0086537C" w:rsidRDefault="0086537C" w:rsidP="0086537C">
      <w:pPr>
        <w:pStyle w:val="Ttulo3"/>
        <w:spacing w:before="0" w:after="0" w:line="360"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 De la atención a la solicitud de información.</w:t>
      </w:r>
    </w:p>
    <w:p w14:paraId="65835998" w14:textId="77777777" w:rsidR="00DA6A8D" w:rsidRDefault="00DA6A8D" w:rsidP="00DA6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99" w14:textId="77777777" w:rsidR="00DE5D43" w:rsidRDefault="0086537C">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Establecido lo anterior, para </w:t>
      </w:r>
      <w:r w:rsidR="0088672D">
        <w:rPr>
          <w:rFonts w:ascii="Palatino Linotype" w:eastAsia="Palatino Linotype" w:hAnsi="Palatino Linotype" w:cs="Palatino Linotype"/>
          <w:color w:val="000000"/>
        </w:rPr>
        <w:t xml:space="preserve">atender las solicitudes de información, los Sujetos </w:t>
      </w:r>
      <w:r w:rsidR="0088672D" w:rsidRPr="008D2E17">
        <w:rPr>
          <w:rFonts w:ascii="Palatino Linotype" w:eastAsia="Palatino Linotype" w:hAnsi="Palatino Linotype" w:cs="Palatino Linotype"/>
          <w:color w:val="000000"/>
        </w:rPr>
        <w:t xml:space="preserve">Obligados contarán con un área denominada </w:t>
      </w:r>
      <w:r w:rsidR="0088672D" w:rsidRPr="008D2E17">
        <w:rPr>
          <w:rFonts w:ascii="Palatino Linotype" w:eastAsia="Palatino Linotype" w:hAnsi="Palatino Linotype" w:cs="Palatino Linotype"/>
          <w:b/>
          <w:color w:val="000000"/>
        </w:rPr>
        <w:t>Unidad de Transparencia</w:t>
      </w:r>
      <w:r w:rsidR="0088672D" w:rsidRPr="008D2E17">
        <w:rPr>
          <w:rFonts w:ascii="Palatino Linotype" w:eastAsia="Palatino Linotype" w:hAnsi="Palatino Linotype" w:cs="Palatino Linotype"/>
          <w:color w:val="000000"/>
          <w:vertAlign w:val="superscript"/>
        </w:rPr>
        <w:footnoteReference w:id="7"/>
      </w:r>
      <w:r w:rsidR="0088672D" w:rsidRPr="008D2E17">
        <w:rPr>
          <w:rFonts w:ascii="Palatino Linotype" w:eastAsia="Palatino Linotype" w:hAnsi="Palatino Linotype" w:cs="Palatino Linotype"/>
          <w:color w:val="000000"/>
        </w:rPr>
        <w:t xml:space="preserve">, la cual será presidida por un Titular, quien fungirá como enlace entre éstos y los solicitantes. Dicha Unidad </w:t>
      </w:r>
      <w:r w:rsidR="0088672D" w:rsidRPr="008D2E17">
        <w:rPr>
          <w:rFonts w:ascii="Palatino Linotype" w:eastAsia="Palatino Linotype" w:hAnsi="Palatino Linotype" w:cs="Palatino Linotype"/>
          <w:b/>
          <w:color w:val="000000"/>
        </w:rPr>
        <w:t>será la encargada de tramitar internamente la solicitud de información</w:t>
      </w:r>
      <w:r w:rsidR="0088672D" w:rsidRPr="008D2E17">
        <w:rPr>
          <w:rFonts w:ascii="Palatino Linotype" w:eastAsia="Palatino Linotype" w:hAnsi="Palatino Linotype" w:cs="Palatino Linotype"/>
          <w:color w:val="000000"/>
        </w:rPr>
        <w:t xml:space="preserve"> y tendrá la alta responsabilidad de verificar, en cada caso, que la misma no sea confidencial o reservada. Asimismo, contará con las facultades internas necesarias para </w:t>
      </w:r>
      <w:r w:rsidR="0088672D" w:rsidRPr="008D2E17">
        <w:rPr>
          <w:rFonts w:ascii="Palatino Linotype" w:eastAsia="Palatino Linotype" w:hAnsi="Palatino Linotype" w:cs="Palatino Linotype"/>
          <w:b/>
          <w:color w:val="000000"/>
        </w:rPr>
        <w:t xml:space="preserve">gestionar la atención a las solicitudes de información </w:t>
      </w:r>
      <w:r w:rsidR="0088672D" w:rsidRPr="008D2E17">
        <w:rPr>
          <w:rFonts w:ascii="Palatino Linotype" w:eastAsia="Palatino Linotype" w:hAnsi="Palatino Linotype" w:cs="Palatino Linotype"/>
          <w:color w:val="000000"/>
        </w:rPr>
        <w:t>en los términos de la Ley General y la Ley de Transparencia y Acceso</w:t>
      </w:r>
      <w:r w:rsidR="0088672D">
        <w:rPr>
          <w:rFonts w:ascii="Palatino Linotype" w:eastAsia="Palatino Linotype" w:hAnsi="Palatino Linotype" w:cs="Palatino Linotype"/>
          <w:color w:val="000000"/>
        </w:rPr>
        <w:t xml:space="preserve"> a la Información Pública del Estado de México y Municipios</w:t>
      </w:r>
      <w:r w:rsidR="0088672D">
        <w:rPr>
          <w:rFonts w:ascii="Palatino Linotype" w:eastAsia="Palatino Linotype" w:hAnsi="Palatino Linotype" w:cs="Palatino Linotype"/>
          <w:color w:val="000000"/>
          <w:vertAlign w:val="superscript"/>
        </w:rPr>
        <w:footnoteReference w:id="8"/>
      </w:r>
      <w:r w:rsidR="0088672D">
        <w:rPr>
          <w:rFonts w:ascii="Palatino Linotype" w:eastAsia="Palatino Linotype" w:hAnsi="Palatino Linotype" w:cs="Palatino Linotype"/>
          <w:color w:val="000000"/>
        </w:rPr>
        <w:t>.</w:t>
      </w:r>
    </w:p>
    <w:p w14:paraId="6583599A"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9B"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conformidad con lo dispuesto por el artículo 53 de la Ley de Transparencia y Acceso a la Información Pública del Estado de México y Municipios, las Unidades de Transparencia tendrán, entre sus atribuciones, las siguientes:</w:t>
      </w:r>
    </w:p>
    <w:p w14:paraId="6583599C" w14:textId="77777777" w:rsidR="00DE5D43" w:rsidRDefault="0088672D">
      <w:pPr>
        <w:numPr>
          <w:ilvl w:val="1"/>
          <w:numId w:val="5"/>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Recibir, tramitar y dar respuesta a las solicitudes de acceso a la información;</w:t>
      </w:r>
    </w:p>
    <w:p w14:paraId="6583599D" w14:textId="77777777" w:rsidR="00DE5D43" w:rsidRDefault="0088672D">
      <w:pPr>
        <w:numPr>
          <w:ilvl w:val="1"/>
          <w:numId w:val="5"/>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14:paraId="6583599E" w14:textId="77777777" w:rsidR="00DE5D43" w:rsidRDefault="0088672D">
      <w:pPr>
        <w:numPr>
          <w:ilvl w:val="1"/>
          <w:numId w:val="5"/>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Entregar, en su caso, a los particulares la información solicitada; y </w:t>
      </w:r>
    </w:p>
    <w:p w14:paraId="6583599F" w14:textId="77777777" w:rsidR="00DE5D43" w:rsidRDefault="0088672D">
      <w:pPr>
        <w:numPr>
          <w:ilvl w:val="1"/>
          <w:numId w:val="5"/>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Efectuar las notificaciones a los solicitantes.</w:t>
      </w:r>
    </w:p>
    <w:p w14:paraId="658359A0"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A1"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Otros sujetos del proceso de atención a las solicitudes de información son los </w:t>
      </w:r>
      <w:r>
        <w:rPr>
          <w:rFonts w:ascii="Palatino Linotype" w:eastAsia="Palatino Linotype" w:hAnsi="Palatino Linotype" w:cs="Palatino Linotype"/>
          <w:b/>
          <w:color w:val="000000"/>
        </w:rPr>
        <w:t>servidores públicos habilitados</w:t>
      </w:r>
      <w:r>
        <w:rPr>
          <w:rFonts w:ascii="Palatino Linotype" w:eastAsia="Palatino Linotype" w:hAnsi="Palatino Linotype" w:cs="Palatino Linotype"/>
          <w:color w:val="000000"/>
        </w:rPr>
        <w:t xml:space="preserve">, quienes serán designados por el titular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propuesta del responsable de la Unidad de Transparencia</w:t>
      </w:r>
      <w:r>
        <w:rPr>
          <w:rFonts w:ascii="Palatino Linotype" w:eastAsia="Palatino Linotype" w:hAnsi="Palatino Linotype" w:cs="Palatino Linotype"/>
          <w:color w:val="000000"/>
          <w:vertAlign w:val="superscript"/>
        </w:rPr>
        <w:footnoteReference w:id="9"/>
      </w:r>
      <w:r>
        <w:rPr>
          <w:rFonts w:ascii="Palatino Linotype" w:eastAsia="Palatino Linotype" w:hAnsi="Palatino Linotype" w:cs="Palatino Linotype"/>
          <w:color w:val="000000"/>
        </w:rPr>
        <w:t xml:space="preserve"> y tendrán, entre sus atribuciones, las siguientes</w:t>
      </w:r>
      <w:r>
        <w:rPr>
          <w:rFonts w:ascii="Palatino Linotype" w:eastAsia="Palatino Linotype" w:hAnsi="Palatino Linotype" w:cs="Palatino Linotype"/>
          <w:color w:val="000000"/>
          <w:vertAlign w:val="superscript"/>
        </w:rPr>
        <w:footnoteReference w:id="10"/>
      </w:r>
      <w:r>
        <w:rPr>
          <w:rFonts w:ascii="Palatino Linotype" w:eastAsia="Palatino Linotype" w:hAnsi="Palatino Linotype" w:cs="Palatino Linotype"/>
          <w:color w:val="000000"/>
        </w:rPr>
        <w:t>:</w:t>
      </w:r>
    </w:p>
    <w:p w14:paraId="658359A2" w14:textId="77777777" w:rsidR="00DE5D43" w:rsidRDefault="0088672D">
      <w:pPr>
        <w:numPr>
          <w:ilvl w:val="1"/>
          <w:numId w:val="4"/>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Localizar la información que le solicite la Unidad de Transparencia; y</w:t>
      </w:r>
    </w:p>
    <w:p w14:paraId="658359A3" w14:textId="77777777" w:rsidR="00DE5D43" w:rsidRDefault="0088672D">
      <w:pPr>
        <w:numPr>
          <w:ilvl w:val="1"/>
          <w:numId w:val="4"/>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14:paraId="658359A4"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A5"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tal manera que</w:t>
      </w:r>
      <w:r w:rsidR="00A46F4F">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cada una de las áreas administrativas del </w:t>
      </w:r>
      <w:r>
        <w:rPr>
          <w:rFonts w:ascii="Palatino Linotype" w:eastAsia="Palatino Linotype" w:hAnsi="Palatino Linotype" w:cs="Palatino Linotype"/>
          <w:b/>
          <w:color w:val="000000"/>
        </w:rPr>
        <w:t>SUJETO OBLIGADO</w:t>
      </w:r>
      <w:r w:rsidR="00A46F4F">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658359A6"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A7"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Una</w:t>
      </w:r>
      <w:r w:rsidR="00812D95">
        <w:rPr>
          <w:rFonts w:ascii="Palatino Linotype" w:eastAsia="Palatino Linotype" w:hAnsi="Palatino Linotype" w:cs="Palatino Linotype"/>
          <w:color w:val="000000"/>
        </w:rPr>
        <w:t xml:space="preserve"> vez</w:t>
      </w:r>
      <w:r>
        <w:rPr>
          <w:rFonts w:ascii="Palatino Linotype" w:eastAsia="Palatino Linotype" w:hAnsi="Palatino Linotype" w:cs="Palatino Linotype"/>
          <w:color w:val="000000"/>
        </w:rPr>
        <w:t xml:space="preserve"> </w:t>
      </w:r>
      <w:r w:rsidRPr="00812D95">
        <w:rPr>
          <w:rFonts w:ascii="Palatino Linotype" w:eastAsia="Palatino Linotype" w:hAnsi="Palatino Linotype" w:cs="Palatino Linotype"/>
          <w:color w:val="000000"/>
        </w:rPr>
        <w:t xml:space="preserve">expuesto lo anterior, de la lectura a la solicitud de información </w:t>
      </w:r>
      <w:r w:rsidR="00322288">
        <w:rPr>
          <w:rFonts w:ascii="Palatino Linotype" w:eastAsia="Palatino Linotype" w:hAnsi="Palatino Linotype" w:cs="Palatino Linotype"/>
          <w:b/>
          <w:color w:val="000000"/>
        </w:rPr>
        <w:t>00104/CHICONCU/IP/2023</w:t>
      </w:r>
      <w:r w:rsidRPr="00812D95">
        <w:rPr>
          <w:rFonts w:ascii="Palatino Linotype" w:eastAsia="Palatino Linotype" w:hAnsi="Palatino Linotype" w:cs="Palatino Linotype"/>
          <w:color w:val="000000"/>
        </w:rPr>
        <w:t xml:space="preserve"> y, como fuera señalado en el </w:t>
      </w:r>
      <w:r w:rsidRPr="00812D95">
        <w:rPr>
          <w:rFonts w:ascii="Palatino Linotype" w:eastAsia="Palatino Linotype" w:hAnsi="Palatino Linotype" w:cs="Palatino Linotype"/>
          <w:i/>
          <w:color w:val="000000"/>
        </w:rPr>
        <w:t>Planteamiento de la Litis</w:t>
      </w:r>
      <w:r w:rsidRPr="00812D95">
        <w:rPr>
          <w:rFonts w:ascii="Palatino Linotype" w:eastAsia="Palatino Linotype" w:hAnsi="Palatino Linotype" w:cs="Palatino Linotype"/>
          <w:color w:val="000000"/>
        </w:rPr>
        <w:t xml:space="preserve"> de esta resolución, se advierte que la entonces </w:t>
      </w:r>
      <w:r w:rsidRPr="00812D95">
        <w:rPr>
          <w:rFonts w:ascii="Palatino Linotype" w:eastAsia="Palatino Linotype" w:hAnsi="Palatino Linotype" w:cs="Palatino Linotype"/>
          <w:b/>
          <w:color w:val="000000"/>
        </w:rPr>
        <w:t>SOLICITANTE</w:t>
      </w:r>
      <w:r w:rsidRPr="00812D95">
        <w:rPr>
          <w:rFonts w:ascii="Palatino Linotype" w:eastAsia="Palatino Linotype" w:hAnsi="Palatino Linotype" w:cs="Palatino Linotype"/>
          <w:color w:val="000000"/>
        </w:rPr>
        <w:t xml:space="preserve"> requirió acceder a la siguiente información</w:t>
      </w:r>
      <w:r w:rsidR="008D2E17">
        <w:rPr>
          <w:rFonts w:ascii="Palatino Linotype" w:eastAsia="Palatino Linotype" w:hAnsi="Palatino Linotype" w:cs="Palatino Linotype"/>
          <w:color w:val="000000"/>
        </w:rPr>
        <w:t xml:space="preserve"> </w:t>
      </w:r>
      <w:r w:rsidR="00F358A9">
        <w:rPr>
          <w:rFonts w:ascii="Palatino Linotype" w:eastAsia="Palatino Linotype" w:hAnsi="Palatino Linotype" w:cs="Palatino Linotype"/>
          <w:color w:val="000000"/>
        </w:rPr>
        <w:t>de las y los Regidores de la administración 2022-2024</w:t>
      </w:r>
      <w:r>
        <w:rPr>
          <w:rFonts w:ascii="Palatino Linotype" w:eastAsia="Palatino Linotype" w:hAnsi="Palatino Linotype" w:cs="Palatino Linotype"/>
          <w:color w:val="000000"/>
        </w:rPr>
        <w:t>:</w:t>
      </w:r>
    </w:p>
    <w:p w14:paraId="658359A8" w14:textId="77777777" w:rsidR="00DE5D43" w:rsidRPr="00F358A9" w:rsidRDefault="00F358A9">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sidRPr="00F358A9">
        <w:rPr>
          <w:rFonts w:ascii="Palatino Linotype" w:eastAsia="Palatino Linotype" w:hAnsi="Palatino Linotype" w:cs="Palatino Linotype"/>
          <w:b/>
          <w:color w:val="000000"/>
        </w:rPr>
        <w:t>Plan de Trabajo</w:t>
      </w:r>
      <w:r>
        <w:rPr>
          <w:rFonts w:ascii="Palatino Linotype" w:eastAsia="Palatino Linotype" w:hAnsi="Palatino Linotype" w:cs="Palatino Linotype"/>
          <w:color w:val="000000"/>
        </w:rPr>
        <w:t>; y</w:t>
      </w:r>
    </w:p>
    <w:p w14:paraId="658359A9" w14:textId="77777777" w:rsidR="00F358A9" w:rsidRDefault="00F358A9">
      <w:pPr>
        <w:numPr>
          <w:ilvl w:val="1"/>
          <w:numId w:val="2"/>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lastRenderedPageBreak/>
        <w:t xml:space="preserve">Documentos donde consten los </w:t>
      </w:r>
      <w:r w:rsidRPr="00F358A9">
        <w:rPr>
          <w:rFonts w:ascii="Palatino Linotype" w:eastAsia="Palatino Linotype" w:hAnsi="Palatino Linotype" w:cs="Palatino Linotype"/>
          <w:b/>
          <w:color w:val="000000"/>
        </w:rPr>
        <w:t>indicadores</w:t>
      </w:r>
      <w:r>
        <w:rPr>
          <w:rFonts w:ascii="Palatino Linotype" w:eastAsia="Palatino Linotype" w:hAnsi="Palatino Linotype" w:cs="Palatino Linotype"/>
          <w:color w:val="000000"/>
        </w:rPr>
        <w:t xml:space="preserve"> o la manera en que se calcula su desempeño.</w:t>
      </w:r>
    </w:p>
    <w:p w14:paraId="658359AA"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AB" w14:textId="77777777" w:rsidR="00DE5D43" w:rsidRDefault="00812D95">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respuesta a la solicitud de información,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presentó </w:t>
      </w:r>
      <w:r w:rsidR="00F358A9">
        <w:rPr>
          <w:rFonts w:ascii="Palatino Linotype" w:eastAsia="Palatino Linotype" w:hAnsi="Palatino Linotype" w:cs="Palatino Linotype"/>
          <w:color w:val="000000"/>
        </w:rPr>
        <w:t>los oficios 1RB/CHIC/0254/2023, CHI/4REG/006/2023, CHI/5to.REG/032/2023, PRE</w:t>
      </w:r>
      <w:r w:rsidR="00A70F8A">
        <w:rPr>
          <w:rFonts w:ascii="Palatino Linotype" w:eastAsia="Palatino Linotype" w:hAnsi="Palatino Linotype" w:cs="Palatino Linotype"/>
          <w:color w:val="000000"/>
        </w:rPr>
        <w:t>/6°REG/046/2023 y CHIC/7M.REG7/73/2023, suscritos por la Primera, Cuarto, Quinto, Sexto y Séptima Regidora respectivamente, cuyo contenido elemental se transcribe a continuación:</w:t>
      </w:r>
    </w:p>
    <w:p w14:paraId="658359AC" w14:textId="77777777" w:rsidR="00812D95" w:rsidRDefault="00812D95" w:rsidP="00812D9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AD" w14:textId="77777777" w:rsidR="00A70F8A" w:rsidRPr="00A70F8A" w:rsidRDefault="00A70F8A" w:rsidP="00A70F8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color w:val="000000"/>
          <w:sz w:val="22"/>
        </w:rPr>
      </w:pPr>
      <w:r>
        <w:rPr>
          <w:rFonts w:ascii="Palatino Linotype" w:eastAsia="Palatino Linotype" w:hAnsi="Palatino Linotype" w:cs="Palatino Linotype"/>
          <w:b/>
          <w:color w:val="000000"/>
          <w:sz w:val="22"/>
        </w:rPr>
        <w:t>Oficio número 1RB/CHIC/0254/2023:</w:t>
      </w:r>
    </w:p>
    <w:p w14:paraId="658359AE" w14:textId="77777777" w:rsidR="00A70F8A" w:rsidRPr="00A70F8A" w:rsidRDefault="00A70F8A" w:rsidP="00A70F8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i/>
          <w:color w:val="000000"/>
          <w:sz w:val="22"/>
        </w:rPr>
        <w:t xml:space="preserve">“(…) En respuesta al oficio </w:t>
      </w:r>
      <w:proofErr w:type="spellStart"/>
      <w:r>
        <w:rPr>
          <w:rFonts w:ascii="Palatino Linotype" w:eastAsia="Palatino Linotype" w:hAnsi="Palatino Linotype" w:cs="Palatino Linotype"/>
          <w:i/>
          <w:color w:val="000000"/>
          <w:sz w:val="22"/>
        </w:rPr>
        <w:t>N°TRANSCHICON</w:t>
      </w:r>
      <w:proofErr w:type="spellEnd"/>
      <w:r>
        <w:rPr>
          <w:rFonts w:ascii="Palatino Linotype" w:eastAsia="Palatino Linotype" w:hAnsi="Palatino Linotype" w:cs="Palatino Linotype"/>
          <w:i/>
          <w:color w:val="000000"/>
          <w:sz w:val="22"/>
        </w:rPr>
        <w:t>/0234/2023. Solicitud de información, “PROGRAMA ANUAL DE METAS DE LOS REGIDORES Y RERGIDORAD. Remito la información”</w:t>
      </w:r>
      <w:r>
        <w:rPr>
          <w:rFonts w:ascii="Palatino Linotype" w:eastAsia="Palatino Linotype" w:hAnsi="Palatino Linotype" w:cs="Palatino Linotype"/>
          <w:color w:val="000000"/>
          <w:sz w:val="22"/>
        </w:rPr>
        <w:t xml:space="preserve"> (Sic.)</w:t>
      </w:r>
    </w:p>
    <w:p w14:paraId="658359AF" w14:textId="77777777" w:rsidR="00A70F8A" w:rsidRDefault="00A70F8A"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color w:val="000000"/>
          <w:sz w:val="22"/>
        </w:rPr>
      </w:pPr>
    </w:p>
    <w:p w14:paraId="658359B0" w14:textId="77777777" w:rsidR="00A70F8A" w:rsidRPr="00A70F8A" w:rsidRDefault="00A70F8A" w:rsidP="00A70F8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color w:val="000000"/>
          <w:sz w:val="22"/>
        </w:rPr>
      </w:pPr>
      <w:r>
        <w:rPr>
          <w:rFonts w:ascii="Palatino Linotype" w:eastAsia="Palatino Linotype" w:hAnsi="Palatino Linotype" w:cs="Palatino Linotype"/>
          <w:b/>
          <w:color w:val="000000"/>
          <w:sz w:val="22"/>
        </w:rPr>
        <w:t>Oficio número CHI/4REG/006/2023:</w:t>
      </w:r>
    </w:p>
    <w:p w14:paraId="658359B1" w14:textId="77777777" w:rsidR="00A70F8A" w:rsidRDefault="00A70F8A" w:rsidP="00A70F8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i/>
          <w:color w:val="000000"/>
          <w:sz w:val="22"/>
        </w:rPr>
        <w:t xml:space="preserve">“(…) me permito distraer su atención, para enviarle un </w:t>
      </w:r>
      <w:r>
        <w:rPr>
          <w:rFonts w:ascii="Palatino Linotype" w:eastAsia="Palatino Linotype" w:hAnsi="Palatino Linotype" w:cs="Palatino Linotype"/>
          <w:b/>
          <w:i/>
          <w:color w:val="000000"/>
          <w:sz w:val="22"/>
        </w:rPr>
        <w:t>PDF</w:t>
      </w:r>
      <w:r>
        <w:rPr>
          <w:rFonts w:ascii="Palatino Linotype" w:eastAsia="Palatino Linotype" w:hAnsi="Palatino Linotype" w:cs="Palatino Linotype"/>
          <w:i/>
          <w:color w:val="000000"/>
          <w:sz w:val="22"/>
        </w:rPr>
        <w:t xml:space="preserve"> y adjunto los formatos con la información requerida, en respuesta a la solicitud en él oficio TRANSCHICON/0240/2023.” </w:t>
      </w:r>
      <w:r>
        <w:rPr>
          <w:rFonts w:ascii="Palatino Linotype" w:eastAsia="Palatino Linotype" w:hAnsi="Palatino Linotype" w:cs="Palatino Linotype"/>
          <w:color w:val="000000"/>
          <w:sz w:val="22"/>
        </w:rPr>
        <w:t>(Sic.)</w:t>
      </w:r>
    </w:p>
    <w:p w14:paraId="658359B2" w14:textId="77777777" w:rsidR="00A70F8A" w:rsidRDefault="00A70F8A"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color w:val="000000"/>
          <w:sz w:val="22"/>
        </w:rPr>
      </w:pPr>
    </w:p>
    <w:p w14:paraId="658359B3" w14:textId="77777777" w:rsidR="00A70F8A" w:rsidRPr="00A70F8A" w:rsidRDefault="00A70F8A" w:rsidP="00A70F8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color w:val="000000"/>
          <w:sz w:val="22"/>
        </w:rPr>
      </w:pPr>
      <w:r>
        <w:rPr>
          <w:rFonts w:ascii="Palatino Linotype" w:eastAsia="Palatino Linotype" w:hAnsi="Palatino Linotype" w:cs="Palatino Linotype"/>
          <w:b/>
          <w:color w:val="000000"/>
          <w:sz w:val="22"/>
        </w:rPr>
        <w:t>Oficio número CHI/5to.REG/032/2023:</w:t>
      </w:r>
    </w:p>
    <w:p w14:paraId="658359B4" w14:textId="77777777" w:rsidR="00A70F8A" w:rsidRDefault="00A70F8A" w:rsidP="00A70F8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i/>
          <w:color w:val="000000"/>
          <w:sz w:val="22"/>
        </w:rPr>
        <w:t xml:space="preserve">“(…) me permito distraer su atención, para enviarle un </w:t>
      </w:r>
      <w:r>
        <w:rPr>
          <w:rFonts w:ascii="Palatino Linotype" w:eastAsia="Palatino Linotype" w:hAnsi="Palatino Linotype" w:cs="Palatino Linotype"/>
          <w:b/>
          <w:i/>
          <w:color w:val="000000"/>
          <w:sz w:val="22"/>
        </w:rPr>
        <w:t>PDF</w:t>
      </w:r>
      <w:r>
        <w:rPr>
          <w:rFonts w:ascii="Palatino Linotype" w:eastAsia="Palatino Linotype" w:hAnsi="Palatino Linotype" w:cs="Palatino Linotype"/>
          <w:i/>
          <w:color w:val="000000"/>
          <w:sz w:val="22"/>
        </w:rPr>
        <w:t xml:space="preserve"> y adjunto los formatos con la información requerida, en respuesta a la solicitud en él oficio TRANSCHICON/0240/2023.”</w:t>
      </w:r>
      <w:r w:rsidRPr="00A70F8A">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color w:val="000000"/>
          <w:sz w:val="22"/>
        </w:rPr>
        <w:t>(Sic.)</w:t>
      </w:r>
    </w:p>
    <w:p w14:paraId="658359B5" w14:textId="77777777" w:rsidR="00A70F8A" w:rsidRDefault="00A70F8A"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color w:val="000000"/>
          <w:sz w:val="22"/>
        </w:rPr>
      </w:pPr>
    </w:p>
    <w:p w14:paraId="658359B6" w14:textId="77777777" w:rsidR="00A70F8A" w:rsidRPr="00A70F8A" w:rsidRDefault="00A70F8A" w:rsidP="00A70F8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color w:val="000000"/>
          <w:sz w:val="22"/>
        </w:rPr>
      </w:pPr>
      <w:r>
        <w:rPr>
          <w:rFonts w:ascii="Palatino Linotype" w:eastAsia="Palatino Linotype" w:hAnsi="Palatino Linotype" w:cs="Palatino Linotype"/>
          <w:b/>
          <w:color w:val="000000"/>
          <w:sz w:val="22"/>
        </w:rPr>
        <w:t>Oficio número PRE/6°REG/046/2023:</w:t>
      </w:r>
    </w:p>
    <w:p w14:paraId="658359B7" w14:textId="77777777" w:rsidR="00A70F8A" w:rsidRDefault="00A70F8A" w:rsidP="00A70F8A">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i/>
          <w:color w:val="000000"/>
          <w:sz w:val="22"/>
        </w:rPr>
        <w:t xml:space="preserve">“(…) me permito distraerla de sus múltiples ocupaciones, para enviarle un </w:t>
      </w:r>
      <w:r>
        <w:rPr>
          <w:rFonts w:ascii="Palatino Linotype" w:eastAsia="Palatino Linotype" w:hAnsi="Palatino Linotype" w:cs="Palatino Linotype"/>
          <w:b/>
          <w:i/>
          <w:color w:val="000000"/>
          <w:sz w:val="22"/>
        </w:rPr>
        <w:t>PDF</w:t>
      </w:r>
      <w:r>
        <w:rPr>
          <w:rFonts w:ascii="Palatino Linotype" w:eastAsia="Palatino Linotype" w:hAnsi="Palatino Linotype" w:cs="Palatino Linotype"/>
          <w:i/>
          <w:color w:val="000000"/>
          <w:sz w:val="22"/>
        </w:rPr>
        <w:t xml:space="preserve"> y adjunto los formatos con la información requerida, en repuesta a la solicitud en él oficio TRANSCHICON/0240/2023.”</w:t>
      </w:r>
      <w:r w:rsidRPr="00A70F8A">
        <w:rPr>
          <w:rFonts w:ascii="Palatino Linotype" w:eastAsia="Palatino Linotype" w:hAnsi="Palatino Linotype" w:cs="Palatino Linotype"/>
          <w:color w:val="000000"/>
          <w:sz w:val="22"/>
        </w:rPr>
        <w:t xml:space="preserve"> </w:t>
      </w:r>
      <w:r>
        <w:rPr>
          <w:rFonts w:ascii="Palatino Linotype" w:eastAsia="Palatino Linotype" w:hAnsi="Palatino Linotype" w:cs="Palatino Linotype"/>
          <w:color w:val="000000"/>
          <w:sz w:val="22"/>
        </w:rPr>
        <w:t>(Sic.)</w:t>
      </w:r>
    </w:p>
    <w:p w14:paraId="658359B8" w14:textId="77777777" w:rsidR="00A70F8A" w:rsidRDefault="00A70F8A"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color w:val="000000"/>
          <w:sz w:val="22"/>
        </w:rPr>
      </w:pPr>
    </w:p>
    <w:p w14:paraId="658359B9" w14:textId="77777777" w:rsidR="00A70F8A" w:rsidRPr="00A70F8A" w:rsidRDefault="00A70F8A"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color w:val="000000"/>
          <w:sz w:val="22"/>
        </w:rPr>
      </w:pPr>
      <w:r>
        <w:rPr>
          <w:rFonts w:ascii="Palatino Linotype" w:eastAsia="Palatino Linotype" w:hAnsi="Palatino Linotype" w:cs="Palatino Linotype"/>
          <w:b/>
          <w:color w:val="000000"/>
          <w:sz w:val="22"/>
        </w:rPr>
        <w:t>Oficio número CHIC/7M.REG7/73/2023:</w:t>
      </w:r>
    </w:p>
    <w:p w14:paraId="658359BA" w14:textId="77777777" w:rsidR="00812D95" w:rsidRDefault="00F358A9"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i/>
          <w:color w:val="000000"/>
          <w:sz w:val="22"/>
        </w:rPr>
        <w:t>“</w:t>
      </w:r>
      <w:r w:rsidR="00A70F8A">
        <w:rPr>
          <w:rFonts w:ascii="Palatino Linotype" w:eastAsia="Palatino Linotype" w:hAnsi="Palatino Linotype" w:cs="Palatino Linotype"/>
          <w:i/>
          <w:color w:val="000000"/>
          <w:sz w:val="22"/>
        </w:rPr>
        <w:t>(…) le adjunto el Programa Operativo Anual 2023 correspondiente a la “C07 REGIDURIA 7 CONTROL Y BIENESTAR” a mi cargo.</w:t>
      </w:r>
      <w:r w:rsidR="00812D95">
        <w:rPr>
          <w:rFonts w:ascii="Palatino Linotype" w:eastAsia="Palatino Linotype" w:hAnsi="Palatino Linotype" w:cs="Palatino Linotype"/>
          <w:i/>
          <w:color w:val="000000"/>
          <w:sz w:val="22"/>
        </w:rPr>
        <w:t>”</w:t>
      </w:r>
      <w:r w:rsidR="00A70F8A" w:rsidRPr="00A70F8A">
        <w:rPr>
          <w:rFonts w:ascii="Palatino Linotype" w:eastAsia="Palatino Linotype" w:hAnsi="Palatino Linotype" w:cs="Palatino Linotype"/>
          <w:color w:val="000000"/>
          <w:sz w:val="22"/>
        </w:rPr>
        <w:t xml:space="preserve"> </w:t>
      </w:r>
      <w:r w:rsidR="00A70F8A">
        <w:rPr>
          <w:rFonts w:ascii="Palatino Linotype" w:eastAsia="Palatino Linotype" w:hAnsi="Palatino Linotype" w:cs="Palatino Linotype"/>
          <w:color w:val="000000"/>
          <w:sz w:val="22"/>
        </w:rPr>
        <w:t>(Sic.)</w:t>
      </w:r>
    </w:p>
    <w:p w14:paraId="658359BB" w14:textId="77777777" w:rsidR="00812D95" w:rsidRPr="00812D95" w:rsidRDefault="00812D95" w:rsidP="00812D95">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lastRenderedPageBreak/>
        <w:t>(Énfasis añadido)</w:t>
      </w:r>
    </w:p>
    <w:p w14:paraId="658359BC"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BD" w14:textId="77777777" w:rsidR="00A70F8A" w:rsidRDefault="00A70F8A">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líneas transcritas </w:t>
      </w:r>
      <w:r>
        <w:rPr>
          <w:rFonts w:ascii="Palatino Linotype" w:eastAsia="Palatino Linotype" w:hAnsi="Palatino Linotype" w:cs="Palatino Linotype"/>
          <w:i/>
          <w:color w:val="000000"/>
        </w:rPr>
        <w:t>supra</w:t>
      </w:r>
      <w:r>
        <w:rPr>
          <w:rFonts w:ascii="Palatino Linotype" w:eastAsia="Palatino Linotype" w:hAnsi="Palatino Linotype" w:cs="Palatino Linotype"/>
          <w:color w:val="000000"/>
        </w:rPr>
        <w:t xml:space="preserve"> se advierte que las y los titulares de la Primera, Cuarta, Quinta, Sexta y Séptima Regiduría refirieron adjuntar s</w:t>
      </w:r>
      <w:r w:rsidR="00ED431A">
        <w:rPr>
          <w:rFonts w:ascii="Palatino Linotype" w:eastAsia="Palatino Linotype" w:hAnsi="Palatino Linotype" w:cs="Palatino Linotype"/>
          <w:color w:val="000000"/>
        </w:rPr>
        <w:t xml:space="preserve">u Programa Operativo Anual 2023; mismos que, en efecto, de la consulta a los documentos proveídos en respuesta, y como fuera señalado en el apartado de </w:t>
      </w:r>
      <w:r w:rsidR="00ED431A">
        <w:rPr>
          <w:rFonts w:ascii="Palatino Linotype" w:eastAsia="Palatino Linotype" w:hAnsi="Palatino Linotype" w:cs="Palatino Linotype"/>
          <w:i/>
          <w:color w:val="000000"/>
        </w:rPr>
        <w:t>Antecedentes</w:t>
      </w:r>
      <w:r w:rsidR="00ED431A">
        <w:rPr>
          <w:rFonts w:ascii="Palatino Linotype" w:eastAsia="Palatino Linotype" w:hAnsi="Palatino Linotype" w:cs="Palatino Linotype"/>
          <w:color w:val="000000"/>
        </w:rPr>
        <w:t xml:space="preserve"> de esta resolución, se advierte que el </w:t>
      </w:r>
      <w:r w:rsidR="00ED431A">
        <w:rPr>
          <w:rFonts w:ascii="Palatino Linotype" w:eastAsia="Palatino Linotype" w:hAnsi="Palatino Linotype" w:cs="Palatino Linotype"/>
          <w:b/>
          <w:color w:val="000000"/>
        </w:rPr>
        <w:t>SUJETO OBLIGADO</w:t>
      </w:r>
      <w:r w:rsidR="00ED431A">
        <w:rPr>
          <w:rFonts w:ascii="Palatino Linotype" w:eastAsia="Palatino Linotype" w:hAnsi="Palatino Linotype" w:cs="Palatino Linotype"/>
          <w:color w:val="000000"/>
        </w:rPr>
        <w:t xml:space="preserve"> entregó los Planes Operativos Anuales 2023 de las Regidurías antes mencionadas.</w:t>
      </w:r>
    </w:p>
    <w:p w14:paraId="658359BE" w14:textId="77777777" w:rsidR="00A70F8A" w:rsidRDefault="00A70F8A" w:rsidP="00A70F8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BF" w14:textId="77777777" w:rsidR="00DE5D43" w:rsidRDefault="0088672D">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w:t>
      </w:r>
      <w:r w:rsidR="00ED431A">
        <w:rPr>
          <w:rFonts w:ascii="Palatino Linotype" w:eastAsia="Palatino Linotype" w:hAnsi="Palatino Linotype" w:cs="Palatino Linotype"/>
          <w:color w:val="000000"/>
        </w:rPr>
        <w:t>el</w:t>
      </w:r>
      <w:r>
        <w:rPr>
          <w:rFonts w:ascii="Palatino Linotype" w:eastAsia="Palatino Linotype" w:hAnsi="Palatino Linotype" w:cs="Palatino Linotype"/>
          <w:color w:val="000000"/>
        </w:rPr>
        <w:t xml:space="preserve"> particular impugnó la respuesta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mediante el recurso de revisión </w:t>
      </w:r>
      <w:r w:rsidR="00322288">
        <w:rPr>
          <w:rFonts w:ascii="Palatino Linotype" w:eastAsia="Palatino Linotype" w:hAnsi="Palatino Linotype" w:cs="Palatino Linotype"/>
          <w:b/>
          <w:color w:val="000000"/>
        </w:rPr>
        <w:t>07468/INFOEM/IP/RR/2023</w:t>
      </w:r>
      <w:r>
        <w:rPr>
          <w:rFonts w:ascii="Palatino Linotype" w:eastAsia="Palatino Linotype" w:hAnsi="Palatino Linotype" w:cs="Palatino Linotype"/>
          <w:color w:val="000000"/>
        </w:rPr>
        <w:t>, en el que se</w:t>
      </w:r>
      <w:r w:rsidR="00ED431A">
        <w:rPr>
          <w:rFonts w:ascii="Palatino Linotype" w:eastAsia="Palatino Linotype" w:hAnsi="Palatino Linotype" w:cs="Palatino Linotype"/>
          <w:color w:val="000000"/>
        </w:rPr>
        <w:t xml:space="preserve">ñaló por agravios la </w:t>
      </w:r>
      <w:r w:rsidR="00ED431A" w:rsidRPr="00ED431A">
        <w:rPr>
          <w:rFonts w:ascii="Palatino Linotype" w:eastAsia="Palatino Linotype" w:hAnsi="Palatino Linotype" w:cs="Palatino Linotype"/>
          <w:b/>
          <w:color w:val="000000"/>
        </w:rPr>
        <w:t>entrega de información incompleta</w:t>
      </w:r>
      <w:r w:rsidR="00ED431A">
        <w:rPr>
          <w:rFonts w:ascii="Palatino Linotype" w:eastAsia="Palatino Linotype" w:hAnsi="Palatino Linotype" w:cs="Palatino Linotype"/>
          <w:color w:val="000000"/>
        </w:rPr>
        <w:t>.</w:t>
      </w:r>
    </w:p>
    <w:p w14:paraId="658359C0"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C1" w14:textId="77777777" w:rsidR="00DE5D43" w:rsidRPr="003C30BB" w:rsidRDefault="003C30B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en vía de informe justificado,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sidR="00ED431A">
        <w:rPr>
          <w:rFonts w:ascii="Palatino Linotype" w:eastAsia="Palatino Linotype" w:hAnsi="Palatino Linotype" w:cs="Palatino Linotype"/>
          <w:color w:val="000000"/>
        </w:rPr>
        <w:t xml:space="preserve">presentó el Programa Operativo Anual 2023 de la Tercera Regiduría, mismo que fue puesto a la vista del </w:t>
      </w:r>
      <w:r w:rsidR="00ED431A">
        <w:rPr>
          <w:rFonts w:ascii="Palatino Linotype" w:eastAsia="Palatino Linotype" w:hAnsi="Palatino Linotype" w:cs="Palatino Linotype"/>
          <w:b/>
          <w:color w:val="000000"/>
        </w:rPr>
        <w:t>RECURRENTE</w:t>
      </w:r>
      <w:r w:rsidR="00ED431A">
        <w:rPr>
          <w:rFonts w:ascii="Palatino Linotype" w:eastAsia="Palatino Linotype" w:hAnsi="Palatino Linotype" w:cs="Palatino Linotype"/>
          <w:color w:val="000000"/>
        </w:rPr>
        <w:t>.</w:t>
      </w:r>
    </w:p>
    <w:p w14:paraId="658359C2" w14:textId="77777777" w:rsidR="003C30BB" w:rsidRDefault="003C30BB" w:rsidP="003C30BB">
      <w:pPr>
        <w:pBdr>
          <w:top w:val="nil"/>
          <w:left w:val="nil"/>
          <w:bottom w:val="nil"/>
          <w:right w:val="nil"/>
          <w:between w:val="nil"/>
        </w:pBdr>
        <w:tabs>
          <w:tab w:val="left" w:pos="426"/>
        </w:tabs>
        <w:spacing w:line="360" w:lineRule="auto"/>
        <w:ind w:right="51"/>
        <w:jc w:val="both"/>
        <w:rPr>
          <w:rFonts w:ascii="Palatino Linotype" w:eastAsia="Times New Roman" w:hAnsi="Palatino Linotype" w:cs="Arial"/>
        </w:rPr>
      </w:pPr>
    </w:p>
    <w:p w14:paraId="658359C3" w14:textId="77777777" w:rsidR="003C30BB" w:rsidRPr="00D20E37" w:rsidRDefault="003C30BB" w:rsidP="00D20E37">
      <w:pPr>
        <w:pStyle w:val="Ttulo3"/>
        <w:spacing w:before="0" w:after="0" w:line="360" w:lineRule="auto"/>
        <w:rPr>
          <w:rFonts w:ascii="Palatino Linotype" w:eastAsia="Times New Roman" w:hAnsi="Palatino Linotype" w:cs="Arial"/>
          <w:sz w:val="24"/>
        </w:rPr>
      </w:pPr>
      <w:r w:rsidRPr="00D20E37">
        <w:rPr>
          <w:rFonts w:ascii="Palatino Linotype" w:eastAsia="Times New Roman" w:hAnsi="Palatino Linotype" w:cs="Arial"/>
          <w:sz w:val="24"/>
        </w:rPr>
        <w:t>II. De los Regidores del ayuntamiento.</w:t>
      </w:r>
    </w:p>
    <w:p w14:paraId="658359C4"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C5" w14:textId="77777777" w:rsidR="003C30BB" w:rsidRPr="003C30BB" w:rsidRDefault="003C30B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La </w:t>
      </w:r>
      <w:r>
        <w:rPr>
          <w:rFonts w:ascii="Palatino Linotype" w:eastAsia="Palatino Linotype" w:hAnsi="Palatino Linotype" w:cs="Palatino Linotype"/>
          <w:color w:val="000000"/>
        </w:rPr>
        <w:t xml:space="preserve">Constitución Política de los Estados Unidos Mexicanos establece que los estados que integran a nuestro país adoptarán, para su régimen interior, la forma de gobierno republicano, representativo, democrático, laico y popular, teniendo como base de su división territorial y de su organización política y administrativa, el </w:t>
      </w:r>
      <w:r>
        <w:rPr>
          <w:rFonts w:ascii="Palatino Linotype" w:eastAsia="Palatino Linotype" w:hAnsi="Palatino Linotype" w:cs="Palatino Linotype"/>
          <w:b/>
          <w:color w:val="000000"/>
        </w:rPr>
        <w:t>municipio libre</w:t>
      </w:r>
      <w:r>
        <w:rPr>
          <w:rFonts w:ascii="Palatino Linotype" w:eastAsia="Palatino Linotype" w:hAnsi="Palatino Linotype" w:cs="Palatino Linotype"/>
          <w:color w:val="000000"/>
          <w:vertAlign w:val="superscript"/>
        </w:rPr>
        <w:footnoteReference w:id="11"/>
      </w:r>
      <w:r>
        <w:rPr>
          <w:rFonts w:ascii="Palatino Linotype" w:eastAsia="Palatino Linotype" w:hAnsi="Palatino Linotype" w:cs="Palatino Linotype"/>
          <w:color w:val="000000"/>
        </w:rPr>
        <w:t xml:space="preserve">. Al respecto, cada municipio será gobernado por un </w:t>
      </w:r>
      <w:r>
        <w:rPr>
          <w:rFonts w:ascii="Palatino Linotype" w:eastAsia="Palatino Linotype" w:hAnsi="Palatino Linotype" w:cs="Palatino Linotype"/>
          <w:b/>
          <w:color w:val="000000"/>
        </w:rPr>
        <w:lastRenderedPageBreak/>
        <w:t>Ayuntamiento</w:t>
      </w:r>
      <w:r>
        <w:rPr>
          <w:rFonts w:ascii="Palatino Linotype" w:eastAsia="Palatino Linotype" w:hAnsi="Palatino Linotype" w:cs="Palatino Linotype"/>
          <w:color w:val="000000"/>
        </w:rPr>
        <w:t xml:space="preserve"> de elección popular directa, integrado por un </w:t>
      </w:r>
      <w:proofErr w:type="gramStart"/>
      <w:r>
        <w:rPr>
          <w:rFonts w:ascii="Palatino Linotype" w:eastAsia="Palatino Linotype" w:hAnsi="Palatino Linotype" w:cs="Palatino Linotype"/>
          <w:b/>
          <w:color w:val="000000"/>
        </w:rPr>
        <w:t>Presidente</w:t>
      </w:r>
      <w:proofErr w:type="gramEnd"/>
      <w:r>
        <w:rPr>
          <w:rFonts w:ascii="Palatino Linotype" w:eastAsia="Palatino Linotype" w:hAnsi="Palatino Linotype" w:cs="Palatino Linotype"/>
          <w:b/>
          <w:color w:val="000000"/>
        </w:rPr>
        <w:t xml:space="preserve"> o Presidenta Municipal</w:t>
      </w:r>
      <w:r>
        <w:rPr>
          <w:rFonts w:ascii="Palatino Linotype" w:eastAsia="Palatino Linotype" w:hAnsi="Palatino Linotype" w:cs="Palatino Linotype"/>
          <w:color w:val="000000"/>
        </w:rPr>
        <w:t xml:space="preserve"> y el número de </w:t>
      </w:r>
      <w:r>
        <w:rPr>
          <w:rFonts w:ascii="Palatino Linotype" w:eastAsia="Palatino Linotype" w:hAnsi="Palatino Linotype" w:cs="Palatino Linotype"/>
          <w:b/>
          <w:color w:val="000000"/>
        </w:rPr>
        <w:t>regidurías</w:t>
      </w:r>
      <w:r>
        <w:rPr>
          <w:rFonts w:ascii="Palatino Linotype" w:eastAsia="Palatino Linotype" w:hAnsi="Palatino Linotype" w:cs="Palatino Linotype"/>
          <w:color w:val="000000"/>
        </w:rPr>
        <w:t xml:space="preserve"> y </w:t>
      </w:r>
      <w:r>
        <w:rPr>
          <w:rFonts w:ascii="Palatino Linotype" w:eastAsia="Palatino Linotype" w:hAnsi="Palatino Linotype" w:cs="Palatino Linotype"/>
          <w:b/>
          <w:color w:val="000000"/>
        </w:rPr>
        <w:t>sindicaturas</w:t>
      </w:r>
      <w:r>
        <w:rPr>
          <w:rFonts w:ascii="Palatino Linotype" w:eastAsia="Palatino Linotype" w:hAnsi="Palatino Linotype" w:cs="Palatino Linotype"/>
          <w:color w:val="000000"/>
        </w:rPr>
        <w:t xml:space="preserve"> que la ley determine, de conformidad con el principio de paridad</w:t>
      </w:r>
      <w:r>
        <w:rPr>
          <w:rFonts w:ascii="Palatino Linotype" w:eastAsia="Palatino Linotype" w:hAnsi="Palatino Linotype" w:cs="Palatino Linotype"/>
          <w:color w:val="000000"/>
          <w:vertAlign w:val="superscript"/>
        </w:rPr>
        <w:footnoteReference w:id="12"/>
      </w:r>
      <w:r>
        <w:rPr>
          <w:rFonts w:ascii="Palatino Linotype" w:eastAsia="Palatino Linotype" w:hAnsi="Palatino Linotype" w:cs="Palatino Linotype"/>
          <w:color w:val="000000"/>
        </w:rPr>
        <w:t>.</w:t>
      </w:r>
    </w:p>
    <w:p w14:paraId="658359C6"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C7" w14:textId="77777777" w:rsidR="003C30BB" w:rsidRPr="003C30BB" w:rsidRDefault="003C30B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En </w:t>
      </w:r>
      <w:r>
        <w:rPr>
          <w:rFonts w:ascii="Palatino Linotype" w:eastAsia="Palatino Linotype" w:hAnsi="Palatino Linotype" w:cs="Palatino Linotype"/>
          <w:color w:val="000000"/>
        </w:rPr>
        <w:t xml:space="preserve">seguimiento al mandato constitucional, la Ley Orgánica Municipal del Estado de México señala que cada municipio será gobernado por un </w:t>
      </w:r>
      <w:r>
        <w:rPr>
          <w:rFonts w:ascii="Palatino Linotype" w:eastAsia="Palatino Linotype" w:hAnsi="Palatino Linotype" w:cs="Palatino Linotype"/>
          <w:b/>
          <w:color w:val="000000"/>
        </w:rPr>
        <w:t>ayuntamiento</w:t>
      </w:r>
      <w:r>
        <w:rPr>
          <w:rFonts w:ascii="Palatino Linotype" w:eastAsia="Palatino Linotype" w:hAnsi="Palatino Linotype" w:cs="Palatino Linotype"/>
          <w:color w:val="000000"/>
        </w:rPr>
        <w:t xml:space="preserve"> de elección popular directa y no habrá ninguna autoridad intermedia entre éste y el Gobierno del Estado</w:t>
      </w:r>
      <w:r>
        <w:rPr>
          <w:rFonts w:ascii="Palatino Linotype" w:eastAsia="Palatino Linotype" w:hAnsi="Palatino Linotype" w:cs="Palatino Linotype"/>
          <w:color w:val="000000"/>
          <w:vertAlign w:val="superscript"/>
        </w:rPr>
        <w:footnoteReference w:id="13"/>
      </w:r>
      <w:r>
        <w:rPr>
          <w:rFonts w:ascii="Palatino Linotype" w:eastAsia="Palatino Linotype" w:hAnsi="Palatino Linotype" w:cs="Palatino Linotype"/>
          <w:color w:val="000000"/>
        </w:rPr>
        <w:t>.</w:t>
      </w:r>
    </w:p>
    <w:p w14:paraId="658359C8"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C9" w14:textId="77777777" w:rsidR="003C30BB" w:rsidRDefault="003C30B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Los </w:t>
      </w:r>
      <w:r>
        <w:rPr>
          <w:rFonts w:ascii="Palatino Linotype" w:eastAsia="Palatino Linotype" w:hAnsi="Palatino Linotype" w:cs="Palatino Linotype"/>
          <w:b/>
          <w:color w:val="000000"/>
        </w:rPr>
        <w:t>ayuntamientos</w:t>
      </w:r>
      <w:r>
        <w:rPr>
          <w:rFonts w:ascii="Palatino Linotype" w:eastAsia="Palatino Linotype" w:hAnsi="Palatino Linotype" w:cs="Palatino Linotype"/>
          <w:color w:val="000000"/>
        </w:rPr>
        <w:t xml:space="preserve"> se renovarán cada tres años, e iniciarán su periodo el uno (01) de enero del año inmediato siguiente al de las elecciones municipales ordinarias y, concluirán el treinta y uno (31) de diciembre del año de las elecciones para su renovación; así mismo, se integrarán de la siguiente forma</w:t>
      </w:r>
      <w:r>
        <w:rPr>
          <w:rFonts w:ascii="Palatino Linotype" w:eastAsia="Palatino Linotype" w:hAnsi="Palatino Linotype" w:cs="Palatino Linotype"/>
          <w:color w:val="000000"/>
          <w:vertAlign w:val="superscript"/>
        </w:rPr>
        <w:footnoteReference w:id="14"/>
      </w:r>
      <w:r>
        <w:rPr>
          <w:rFonts w:ascii="Palatino Linotype" w:eastAsia="Palatino Linotype" w:hAnsi="Palatino Linotype" w:cs="Palatino Linotype"/>
          <w:color w:val="000000"/>
        </w:rPr>
        <w:t>:</w:t>
      </w:r>
    </w:p>
    <w:p w14:paraId="658359CA"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Un presidente, un síndico y cuatro regidores, electos por planilla según el principio de mayoría relativa, y tres regidores designados según el principio de representación proporcional, cuando se trate de municipios que tengan una población de menos de 150 mil habitantes.</w:t>
      </w:r>
    </w:p>
    <w:p w14:paraId="658359CB"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 xml:space="preserve">Un presidente, un síndico y cinco regidores, electos por planilla según el principio de mayoría relativa, y cuatro regidores designados según el principio de representación proporcional, cuando se trate de municipios que tengan una población de más de 150 mil habitantes y menos de 500 mil habitantes. </w:t>
      </w:r>
    </w:p>
    <w:p w14:paraId="658359CC"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 w:val="28"/>
        </w:rPr>
      </w:pPr>
      <w:r w:rsidRPr="003C30BB">
        <w:rPr>
          <w:rFonts w:ascii="Palatino Linotype" w:eastAsia="Palatino Linotype" w:hAnsi="Palatino Linotype" w:cs="Palatino Linotype"/>
          <w:color w:val="000000"/>
          <w:szCs w:val="22"/>
        </w:rPr>
        <w:lastRenderedPageBreak/>
        <w:t>Un presidente, un síndico y siete regidores, electos por planilla según el principio de mayoría relativa; un síndico y cinco regidores designados según el principio de representación proporcional, cuando se trate de municipios que tengan una población de más de 500 mil habitantes.</w:t>
      </w:r>
    </w:p>
    <w:p w14:paraId="658359CD"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CE" w14:textId="77777777" w:rsidR="003C30BB" w:rsidRDefault="003C30BB">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Dicho </w:t>
      </w:r>
      <w:r>
        <w:rPr>
          <w:rFonts w:ascii="Palatino Linotype" w:eastAsia="Palatino Linotype" w:hAnsi="Palatino Linotype" w:cs="Palatino Linotype"/>
          <w:color w:val="000000"/>
        </w:rPr>
        <w:t>lo anterior, el artículo 55 de la Ley Orgánica Municipal del Estado de México, enlista y reconoce las atribuciones que tendrán los Regidores, a saber:</w:t>
      </w:r>
    </w:p>
    <w:p w14:paraId="658359CF"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 xml:space="preserve">Asistir puntualmente a las sesiones que celebre el ayuntamiento; </w:t>
      </w:r>
    </w:p>
    <w:p w14:paraId="658359D0"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 xml:space="preserve">Suplir al presidente municipal en sus faltas temporales, en los términos establecidos por este ordenamiento; </w:t>
      </w:r>
    </w:p>
    <w:p w14:paraId="658359D1"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b/>
          <w:color w:val="000000"/>
          <w:szCs w:val="22"/>
        </w:rPr>
        <w:t>Vigilar y atender el sector de la administración municipal que les sea encomendado por el ayuntamiento</w:t>
      </w:r>
      <w:r w:rsidRPr="003C30BB">
        <w:rPr>
          <w:rFonts w:ascii="Palatino Linotype" w:eastAsia="Palatino Linotype" w:hAnsi="Palatino Linotype" w:cs="Palatino Linotype"/>
          <w:color w:val="000000"/>
          <w:szCs w:val="22"/>
        </w:rPr>
        <w:t xml:space="preserve">; </w:t>
      </w:r>
    </w:p>
    <w:p w14:paraId="658359D2"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b/>
          <w:color w:val="000000"/>
          <w:szCs w:val="22"/>
        </w:rPr>
        <w:t>Participar</w:t>
      </w:r>
      <w:r w:rsidRPr="003C30BB">
        <w:rPr>
          <w:rFonts w:ascii="Palatino Linotype" w:eastAsia="Palatino Linotype" w:hAnsi="Palatino Linotype" w:cs="Palatino Linotype"/>
          <w:color w:val="000000"/>
          <w:szCs w:val="22"/>
        </w:rPr>
        <w:t xml:space="preserve"> responsablemente </w:t>
      </w:r>
      <w:r w:rsidRPr="003C30BB">
        <w:rPr>
          <w:rFonts w:ascii="Palatino Linotype" w:eastAsia="Palatino Linotype" w:hAnsi="Palatino Linotype" w:cs="Palatino Linotype"/>
          <w:b/>
          <w:color w:val="000000"/>
          <w:szCs w:val="22"/>
        </w:rPr>
        <w:t>en las comisiones</w:t>
      </w:r>
      <w:r w:rsidRPr="003C30BB">
        <w:rPr>
          <w:rFonts w:ascii="Palatino Linotype" w:eastAsia="Palatino Linotype" w:hAnsi="Palatino Linotype" w:cs="Palatino Linotype"/>
          <w:color w:val="000000"/>
          <w:szCs w:val="22"/>
        </w:rPr>
        <w:t xml:space="preserve"> conferidas por el ayuntamiento </w:t>
      </w:r>
      <w:r w:rsidRPr="003C30BB">
        <w:rPr>
          <w:rFonts w:ascii="Palatino Linotype" w:eastAsia="Palatino Linotype" w:hAnsi="Palatino Linotype" w:cs="Palatino Linotype"/>
          <w:b/>
          <w:color w:val="000000"/>
          <w:szCs w:val="22"/>
        </w:rPr>
        <w:t>y aquéllas que le designe en forma concreta el presidente municipal</w:t>
      </w:r>
      <w:r w:rsidRPr="003C30BB">
        <w:rPr>
          <w:rFonts w:ascii="Palatino Linotype" w:eastAsia="Palatino Linotype" w:hAnsi="Palatino Linotype" w:cs="Palatino Linotype"/>
          <w:color w:val="000000"/>
          <w:szCs w:val="22"/>
        </w:rPr>
        <w:t>;</w:t>
      </w:r>
    </w:p>
    <w:p w14:paraId="658359D3"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b/>
          <w:color w:val="000000"/>
          <w:szCs w:val="22"/>
        </w:rPr>
        <w:t>Proponer</w:t>
      </w:r>
      <w:r w:rsidRPr="003C30BB">
        <w:rPr>
          <w:rFonts w:ascii="Palatino Linotype" w:eastAsia="Palatino Linotype" w:hAnsi="Palatino Linotype" w:cs="Palatino Linotype"/>
          <w:color w:val="000000"/>
          <w:szCs w:val="22"/>
        </w:rPr>
        <w:t xml:space="preserve"> al ayuntamiento, </w:t>
      </w:r>
      <w:r w:rsidRPr="003C30BB">
        <w:rPr>
          <w:rFonts w:ascii="Palatino Linotype" w:eastAsia="Palatino Linotype" w:hAnsi="Palatino Linotype" w:cs="Palatino Linotype"/>
          <w:b/>
          <w:color w:val="000000"/>
          <w:szCs w:val="22"/>
        </w:rPr>
        <w:t>alternativas de solución para la debida atención de los diferentes sectores de la administración municipal</w:t>
      </w:r>
      <w:r w:rsidRPr="003C30BB">
        <w:rPr>
          <w:rFonts w:ascii="Palatino Linotype" w:eastAsia="Palatino Linotype" w:hAnsi="Palatino Linotype" w:cs="Palatino Linotype"/>
          <w:color w:val="000000"/>
          <w:szCs w:val="22"/>
        </w:rPr>
        <w:t xml:space="preserve">; </w:t>
      </w:r>
    </w:p>
    <w:p w14:paraId="658359D4"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4C0757">
        <w:rPr>
          <w:rFonts w:ascii="Palatino Linotype" w:eastAsia="Palatino Linotype" w:hAnsi="Palatino Linotype" w:cs="Palatino Linotype"/>
          <w:b/>
          <w:color w:val="000000"/>
          <w:szCs w:val="22"/>
        </w:rPr>
        <w:t>Promover la participación ciudadana</w:t>
      </w:r>
      <w:r w:rsidRPr="003C30BB">
        <w:rPr>
          <w:rFonts w:ascii="Palatino Linotype" w:eastAsia="Palatino Linotype" w:hAnsi="Palatino Linotype" w:cs="Palatino Linotype"/>
          <w:color w:val="000000"/>
          <w:szCs w:val="22"/>
        </w:rPr>
        <w:t xml:space="preserve"> en apoyo a los programas que formule y apruebe el ayuntamiento; </w:t>
      </w:r>
    </w:p>
    <w:p w14:paraId="658359D5"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 xml:space="preserve">Firmar las Actas de Cabildo; y </w:t>
      </w:r>
    </w:p>
    <w:p w14:paraId="658359D6" w14:textId="77777777" w:rsidR="003C30BB" w:rsidRPr="003C30BB" w:rsidRDefault="003C30BB" w:rsidP="003C30BB">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szCs w:val="22"/>
        </w:rPr>
      </w:pPr>
      <w:r w:rsidRPr="003C30BB">
        <w:rPr>
          <w:rFonts w:ascii="Palatino Linotype" w:eastAsia="Palatino Linotype" w:hAnsi="Palatino Linotype" w:cs="Palatino Linotype"/>
          <w:color w:val="000000"/>
          <w:szCs w:val="22"/>
        </w:rPr>
        <w:t>Las demás que les otorgue la Ley y otras disposiciones aplicables.</w:t>
      </w:r>
    </w:p>
    <w:p w14:paraId="658359D7"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D8" w14:textId="77777777" w:rsidR="003C30BB" w:rsidRPr="003C30BB" w:rsidRDefault="00A1091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Times New Roman" w:hAnsi="Palatino Linotype" w:cs="Arial"/>
        </w:rPr>
        <w:t xml:space="preserve">De </w:t>
      </w:r>
      <w:r>
        <w:rPr>
          <w:rFonts w:ascii="Palatino Linotype" w:eastAsia="Palatino Linotype" w:hAnsi="Palatino Linotype" w:cs="Palatino Linotype"/>
          <w:color w:val="000000"/>
        </w:rPr>
        <w:t xml:space="preserve">esta manera, se advierte que el actuar de los Regidores se dividirá en dos sectores importantes, el primero, consistirá en </w:t>
      </w:r>
      <w:r w:rsidRPr="004C0757">
        <w:rPr>
          <w:rFonts w:ascii="Palatino Linotype" w:eastAsia="Palatino Linotype" w:hAnsi="Palatino Linotype" w:cs="Palatino Linotype"/>
          <w:b/>
          <w:color w:val="000000"/>
        </w:rPr>
        <w:t xml:space="preserve">asistir y participar en las diversas </w:t>
      </w:r>
      <w:r w:rsidRPr="004C0757">
        <w:rPr>
          <w:rFonts w:ascii="Palatino Linotype" w:eastAsia="Palatino Linotype" w:hAnsi="Palatino Linotype" w:cs="Palatino Linotype"/>
          <w:b/>
          <w:color w:val="000000"/>
        </w:rPr>
        <w:lastRenderedPageBreak/>
        <w:t>sesiones</w:t>
      </w:r>
      <w:r w:rsidR="004C0757">
        <w:rPr>
          <w:rFonts w:ascii="Palatino Linotype" w:eastAsia="Palatino Linotype" w:hAnsi="Palatino Linotype" w:cs="Palatino Linotype"/>
          <w:b/>
          <w:color w:val="000000"/>
        </w:rPr>
        <w:t xml:space="preserve"> y comisiones</w:t>
      </w:r>
      <w:r w:rsidRPr="004C0757">
        <w:rPr>
          <w:rFonts w:ascii="Palatino Linotype" w:eastAsia="Palatino Linotype" w:hAnsi="Palatino Linotype" w:cs="Palatino Linotype"/>
          <w:b/>
          <w:color w:val="000000"/>
        </w:rPr>
        <w:t xml:space="preserve"> del ayuntamiento</w:t>
      </w:r>
      <w:r>
        <w:rPr>
          <w:rFonts w:ascii="Palatino Linotype" w:eastAsia="Palatino Linotype" w:hAnsi="Palatino Linotype" w:cs="Palatino Linotype"/>
          <w:color w:val="000000"/>
        </w:rPr>
        <w:t xml:space="preserve">; y, en segundo lugar, </w:t>
      </w:r>
      <w:r w:rsidRPr="004C0757">
        <w:rPr>
          <w:rFonts w:ascii="Palatino Linotype" w:eastAsia="Palatino Linotype" w:hAnsi="Palatino Linotype" w:cs="Palatino Linotype"/>
          <w:b/>
          <w:color w:val="000000"/>
        </w:rPr>
        <w:t>atender el sector de la administración pública municipal encomendado</w:t>
      </w:r>
      <w:r>
        <w:rPr>
          <w:rFonts w:ascii="Palatino Linotype" w:eastAsia="Palatino Linotype" w:hAnsi="Palatino Linotype" w:cs="Palatino Linotype"/>
          <w:color w:val="000000"/>
        </w:rPr>
        <w:t xml:space="preserve"> por el ayuntamiento.</w:t>
      </w:r>
    </w:p>
    <w:p w14:paraId="658359D9" w14:textId="77777777" w:rsidR="003C30BB" w:rsidRPr="003C30BB" w:rsidRDefault="003C30BB" w:rsidP="003C30BB">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DA" w14:textId="77777777" w:rsidR="00ED431A" w:rsidRDefault="004C075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Todo lo anterior es armonizado en el Bando Municipal 2023 de Chiconcuac, el cual refiere que el municipio será </w:t>
      </w:r>
      <w:r w:rsidRPr="004C0757">
        <w:rPr>
          <w:rFonts w:ascii="Palatino Linotype" w:eastAsia="Palatino Linotype" w:hAnsi="Palatino Linotype" w:cs="Palatino Linotype"/>
          <w:color w:val="000000"/>
        </w:rPr>
        <w:t>gobernado por un Ayuntamiento</w:t>
      </w:r>
      <w:r>
        <w:rPr>
          <w:rFonts w:ascii="Palatino Linotype" w:eastAsia="Palatino Linotype" w:hAnsi="Palatino Linotype" w:cs="Palatino Linotype"/>
          <w:color w:val="000000"/>
        </w:rPr>
        <w:t>, elegido por elección popular, y el cual será</w:t>
      </w:r>
      <w:r w:rsidRPr="004C0757">
        <w:rPr>
          <w:rFonts w:ascii="Palatino Linotype" w:eastAsia="Palatino Linotype" w:hAnsi="Palatino Linotype" w:cs="Palatino Linotype"/>
          <w:color w:val="000000"/>
        </w:rPr>
        <w:t xml:space="preserve"> un órgano deliberante que </w:t>
      </w:r>
      <w:r>
        <w:rPr>
          <w:rFonts w:ascii="Palatino Linotype" w:eastAsia="Palatino Linotype" w:hAnsi="Palatino Linotype" w:cs="Palatino Linotype"/>
          <w:color w:val="000000"/>
        </w:rPr>
        <w:t>resolverá</w:t>
      </w:r>
      <w:r w:rsidRPr="004C0757">
        <w:rPr>
          <w:rFonts w:ascii="Palatino Linotype" w:eastAsia="Palatino Linotype" w:hAnsi="Palatino Linotype" w:cs="Palatino Linotype"/>
          <w:color w:val="000000"/>
        </w:rPr>
        <w:t xml:space="preserve"> colegiadamente los asuntos de su competencia, misma que será ejercida plena y exclusivamente sobre el territorio del </w:t>
      </w:r>
      <w:r>
        <w:rPr>
          <w:rFonts w:ascii="Palatino Linotype" w:eastAsia="Palatino Linotype" w:hAnsi="Palatino Linotype" w:cs="Palatino Linotype"/>
          <w:color w:val="000000"/>
        </w:rPr>
        <w:t>m</w:t>
      </w:r>
      <w:r w:rsidRPr="004C0757">
        <w:rPr>
          <w:rFonts w:ascii="Palatino Linotype" w:eastAsia="Palatino Linotype" w:hAnsi="Palatino Linotype" w:cs="Palatino Linotype"/>
          <w:color w:val="000000"/>
        </w:rPr>
        <w:t>unicipio</w:t>
      </w:r>
      <w:r>
        <w:rPr>
          <w:rStyle w:val="Refdenotaalpie"/>
          <w:rFonts w:ascii="Palatino Linotype" w:eastAsia="Palatino Linotype" w:hAnsi="Palatino Linotype" w:cs="Palatino Linotype"/>
          <w:color w:val="000000"/>
        </w:rPr>
        <w:footnoteReference w:id="15"/>
      </w:r>
      <w:r w:rsidRPr="004C0757">
        <w:rPr>
          <w:rFonts w:ascii="Palatino Linotype" w:eastAsia="Palatino Linotype" w:hAnsi="Palatino Linotype" w:cs="Palatino Linotype"/>
          <w:color w:val="000000"/>
        </w:rPr>
        <w:t>.</w:t>
      </w:r>
    </w:p>
    <w:p w14:paraId="658359DB"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DC" w14:textId="77777777" w:rsidR="00ED431A" w:rsidRDefault="004C075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es ocioso mencionar que, de la consulta al Directorio de los Integrantes del Ayuntamiento de Chiconcuac</w:t>
      </w:r>
      <w:r>
        <w:rPr>
          <w:rStyle w:val="Refdenotaalpie"/>
          <w:rFonts w:ascii="Palatino Linotype" w:eastAsia="Palatino Linotype" w:hAnsi="Palatino Linotype" w:cs="Palatino Linotype"/>
          <w:color w:val="000000"/>
        </w:rPr>
        <w:footnoteReference w:id="16"/>
      </w:r>
      <w:r>
        <w:rPr>
          <w:rFonts w:ascii="Palatino Linotype" w:eastAsia="Palatino Linotype" w:hAnsi="Palatino Linotype" w:cs="Palatino Linotype"/>
          <w:color w:val="000000"/>
        </w:rPr>
        <w:t xml:space="preserve">, publicado en la página </w:t>
      </w:r>
      <w:r>
        <w:rPr>
          <w:rFonts w:ascii="Palatino Linotype" w:eastAsia="Palatino Linotype" w:hAnsi="Palatino Linotype" w:cs="Palatino Linotype"/>
          <w:i/>
          <w:color w:val="000000"/>
        </w:rPr>
        <w:t>web</w:t>
      </w:r>
      <w:r>
        <w:rPr>
          <w:rFonts w:ascii="Palatino Linotype" w:eastAsia="Palatino Linotype" w:hAnsi="Palatino Linotype" w:cs="Palatino Linotype"/>
          <w:color w:val="000000"/>
        </w:rPr>
        <w:t xml:space="preserve"> oficial</w:t>
      </w:r>
      <w:r>
        <w:rPr>
          <w:rStyle w:val="Refdenotaalpie"/>
          <w:rFonts w:ascii="Palatino Linotype" w:eastAsia="Palatino Linotype" w:hAnsi="Palatino Linotype" w:cs="Palatino Linotype"/>
          <w:color w:val="000000"/>
        </w:rPr>
        <w:footnoteReference w:id="17"/>
      </w:r>
      <w:r>
        <w:rPr>
          <w:rFonts w:ascii="Palatino Linotype" w:eastAsia="Palatino Linotype" w:hAnsi="Palatino Linotype" w:cs="Palatino Linotype"/>
          <w:color w:val="000000"/>
        </w:rPr>
        <w:t xml:space="preserv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podemos advertir que éste se compone por una </w:t>
      </w:r>
      <w:proofErr w:type="gramStart"/>
      <w:r>
        <w:rPr>
          <w:rFonts w:ascii="Palatino Linotype" w:eastAsia="Palatino Linotype" w:hAnsi="Palatino Linotype" w:cs="Palatino Linotype"/>
          <w:color w:val="000000"/>
        </w:rPr>
        <w:t>Presidenta</w:t>
      </w:r>
      <w:proofErr w:type="gramEnd"/>
      <w:r>
        <w:rPr>
          <w:rFonts w:ascii="Palatino Linotype" w:eastAsia="Palatino Linotype" w:hAnsi="Palatino Linotype" w:cs="Palatino Linotype"/>
          <w:color w:val="000000"/>
        </w:rPr>
        <w:t xml:space="preserve"> Municipal, un Síndico Municipal y </w:t>
      </w:r>
      <w:r>
        <w:rPr>
          <w:rFonts w:ascii="Palatino Linotype" w:eastAsia="Palatino Linotype" w:hAnsi="Palatino Linotype" w:cs="Palatino Linotype"/>
          <w:b/>
          <w:color w:val="000000"/>
        </w:rPr>
        <w:t>siete Regidurías</w:t>
      </w:r>
      <w:r w:rsidRPr="004C0757">
        <w:rPr>
          <w:rFonts w:ascii="Palatino Linotype" w:eastAsia="Palatino Linotype" w:hAnsi="Palatino Linotype" w:cs="Palatino Linotype"/>
          <w:color w:val="000000"/>
        </w:rPr>
        <w:t>.</w:t>
      </w:r>
    </w:p>
    <w:p w14:paraId="658359DD"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DE" w14:textId="77777777" w:rsidR="00D32E0B" w:rsidRPr="00D13195" w:rsidRDefault="00D13195" w:rsidP="00D13195">
      <w:pPr>
        <w:pStyle w:val="Ttulo3"/>
        <w:spacing w:before="0" w:after="0" w:line="360" w:lineRule="auto"/>
        <w:rPr>
          <w:rFonts w:ascii="Palatino Linotype" w:eastAsia="Palatino Linotype" w:hAnsi="Palatino Linotype" w:cs="Palatino Linotype"/>
          <w:color w:val="000000"/>
          <w:sz w:val="24"/>
        </w:rPr>
      </w:pPr>
      <w:r w:rsidRPr="00D13195">
        <w:rPr>
          <w:rFonts w:ascii="Palatino Linotype" w:eastAsia="Palatino Linotype" w:hAnsi="Palatino Linotype" w:cs="Palatino Linotype"/>
          <w:color w:val="000000"/>
          <w:sz w:val="24"/>
        </w:rPr>
        <w:t>III. De los planes de trabajo.</w:t>
      </w:r>
    </w:p>
    <w:p w14:paraId="658359DF" w14:textId="77777777" w:rsidR="00D32E0B" w:rsidRDefault="00D32E0B"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E0" w14:textId="77777777" w:rsidR="00ED431A" w:rsidRDefault="00D13195">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w:t>
      </w:r>
      <w:r w:rsidRPr="00742B4F">
        <w:rPr>
          <w:rFonts w:ascii="Palatino Linotype" w:eastAsia="Palatino Linotype" w:hAnsi="Palatino Linotype" w:cs="Palatino Linotype"/>
          <w:b/>
          <w:color w:val="000000"/>
        </w:rPr>
        <w:t>Ley de Planeación del Estado de México y Municipios</w:t>
      </w:r>
      <w:r>
        <w:rPr>
          <w:rFonts w:ascii="Palatino Linotype" w:eastAsia="Palatino Linotype" w:hAnsi="Palatino Linotype" w:cs="Palatino Linotype"/>
          <w:color w:val="000000"/>
        </w:rPr>
        <w:t xml:space="preserve"> es de orden público e interés social</w:t>
      </w:r>
      <w:r w:rsidR="00742B4F">
        <w:rPr>
          <w:rFonts w:ascii="Palatino Linotype" w:eastAsia="Palatino Linotype" w:hAnsi="Palatino Linotype" w:cs="Palatino Linotype"/>
          <w:color w:val="000000"/>
        </w:rPr>
        <w:t xml:space="preserve">, y tendrá por objeto el </w:t>
      </w:r>
      <w:r w:rsidR="00742B4F" w:rsidRPr="00742B4F">
        <w:rPr>
          <w:rFonts w:ascii="Palatino Linotype" w:eastAsia="Palatino Linotype" w:hAnsi="Palatino Linotype" w:cs="Palatino Linotype"/>
          <w:b/>
          <w:color w:val="000000"/>
        </w:rPr>
        <w:t>establecer</w:t>
      </w:r>
      <w:r w:rsidR="00742B4F">
        <w:rPr>
          <w:rFonts w:ascii="Palatino Linotype" w:eastAsia="Palatino Linotype" w:hAnsi="Palatino Linotype" w:cs="Palatino Linotype"/>
          <w:color w:val="000000"/>
        </w:rPr>
        <w:t xml:space="preserve">, entre otras, </w:t>
      </w:r>
      <w:r w:rsidR="00742B4F" w:rsidRPr="00742B4F">
        <w:rPr>
          <w:rFonts w:ascii="Palatino Linotype" w:eastAsia="Palatino Linotype" w:hAnsi="Palatino Linotype" w:cs="Palatino Linotype"/>
          <w:b/>
          <w:color w:val="000000"/>
        </w:rPr>
        <w:t>las normas para la formulación, instrumentación, colaboración, concertación, control y seguimiento de la ejecución y la evaluación de la estrategia de desarrollo contenida</w:t>
      </w:r>
      <w:r w:rsidR="00742B4F" w:rsidRPr="00742B4F">
        <w:rPr>
          <w:rFonts w:ascii="Palatino Linotype" w:eastAsia="Palatino Linotype" w:hAnsi="Palatino Linotype" w:cs="Palatino Linotype"/>
          <w:color w:val="000000"/>
        </w:rPr>
        <w:t xml:space="preserve"> en el Plan de Desarrollo del Estado de México y </w:t>
      </w:r>
      <w:r w:rsidR="00742B4F" w:rsidRPr="00742B4F">
        <w:rPr>
          <w:rFonts w:ascii="Palatino Linotype" w:eastAsia="Palatino Linotype" w:hAnsi="Palatino Linotype" w:cs="Palatino Linotype"/>
          <w:b/>
          <w:color w:val="000000"/>
        </w:rPr>
        <w:t>en los planes de desarrollo municipales</w:t>
      </w:r>
      <w:r w:rsidR="00742B4F">
        <w:rPr>
          <w:rStyle w:val="Refdenotaalpie"/>
          <w:rFonts w:ascii="Palatino Linotype" w:eastAsia="Palatino Linotype" w:hAnsi="Palatino Linotype" w:cs="Palatino Linotype"/>
          <w:color w:val="000000"/>
        </w:rPr>
        <w:footnoteReference w:id="18"/>
      </w:r>
      <w:r w:rsidR="00742B4F" w:rsidRPr="00742B4F">
        <w:rPr>
          <w:rFonts w:ascii="Palatino Linotype" w:eastAsia="Palatino Linotype" w:hAnsi="Palatino Linotype" w:cs="Palatino Linotype"/>
          <w:color w:val="000000"/>
        </w:rPr>
        <w:t>.</w:t>
      </w:r>
    </w:p>
    <w:p w14:paraId="658359E1"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E2" w14:textId="77777777" w:rsidR="00ED431A" w:rsidRDefault="00C7618C">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w:t>
      </w:r>
      <w:r w:rsidR="00742B4F">
        <w:rPr>
          <w:rFonts w:ascii="Palatino Linotype" w:eastAsia="Palatino Linotype" w:hAnsi="Palatino Linotype" w:cs="Palatino Linotype"/>
          <w:color w:val="000000"/>
        </w:rPr>
        <w:t xml:space="preserve"> </w:t>
      </w:r>
      <w:r w:rsidR="00742B4F" w:rsidRPr="00742B4F">
        <w:rPr>
          <w:rFonts w:ascii="Palatino Linotype" w:eastAsia="Palatino Linotype" w:hAnsi="Palatino Linotype" w:cs="Palatino Linotype"/>
          <w:b/>
          <w:color w:val="000000"/>
        </w:rPr>
        <w:t>proceso de planeación democrática</w:t>
      </w:r>
      <w:r w:rsidR="00742B4F" w:rsidRPr="00742B4F">
        <w:rPr>
          <w:rFonts w:ascii="Palatino Linotype" w:eastAsia="Palatino Linotype" w:hAnsi="Palatino Linotype" w:cs="Palatino Linotype"/>
          <w:color w:val="000000"/>
        </w:rPr>
        <w:t xml:space="preserve"> para el desarrollo de los habitantes del Estado de México y </w:t>
      </w:r>
      <w:r w:rsidR="00742B4F" w:rsidRPr="00742B4F">
        <w:rPr>
          <w:rFonts w:ascii="Palatino Linotype" w:eastAsia="Palatino Linotype" w:hAnsi="Palatino Linotype" w:cs="Palatino Linotype"/>
          <w:b/>
          <w:color w:val="000000"/>
        </w:rPr>
        <w:t>municipios</w:t>
      </w:r>
      <w:r w:rsidR="00742B4F" w:rsidRPr="00742B4F">
        <w:rPr>
          <w:rFonts w:ascii="Palatino Linotype" w:eastAsia="Palatino Linotype" w:hAnsi="Palatino Linotype" w:cs="Palatino Linotype"/>
          <w:color w:val="000000"/>
        </w:rPr>
        <w:t xml:space="preserve">, comprenderá la </w:t>
      </w:r>
      <w:r w:rsidR="00742B4F" w:rsidRPr="00F91A5F">
        <w:rPr>
          <w:rFonts w:ascii="Palatino Linotype" w:eastAsia="Palatino Linotype" w:hAnsi="Palatino Linotype" w:cs="Palatino Linotype"/>
          <w:b/>
          <w:color w:val="000000"/>
        </w:rPr>
        <w:t>formulación de planes y sus programas</w:t>
      </w:r>
      <w:r w:rsidR="00742B4F" w:rsidRPr="00742B4F">
        <w:rPr>
          <w:rFonts w:ascii="Palatino Linotype" w:eastAsia="Palatino Linotype" w:hAnsi="Palatino Linotype" w:cs="Palatino Linotype"/>
          <w:color w:val="000000"/>
        </w:rPr>
        <w:t xml:space="preserve">, los cuales deberán contener un </w:t>
      </w:r>
      <w:r w:rsidR="00742B4F" w:rsidRPr="00C7618C">
        <w:rPr>
          <w:rFonts w:ascii="Palatino Linotype" w:eastAsia="Palatino Linotype" w:hAnsi="Palatino Linotype" w:cs="Palatino Linotype"/>
          <w:b/>
          <w:color w:val="000000"/>
        </w:rPr>
        <w:t>diagnóstico, prospectiva, objetivos, metas, estrategias, prioridades y líneas de acción</w:t>
      </w:r>
      <w:r w:rsidR="00742B4F" w:rsidRPr="00742B4F">
        <w:rPr>
          <w:rFonts w:ascii="Palatino Linotype" w:eastAsia="Palatino Linotype" w:hAnsi="Palatino Linotype" w:cs="Palatino Linotype"/>
          <w:color w:val="000000"/>
        </w:rPr>
        <w:t xml:space="preserve">; la </w:t>
      </w:r>
      <w:r w:rsidR="00742B4F" w:rsidRPr="00C7618C">
        <w:rPr>
          <w:rFonts w:ascii="Palatino Linotype" w:eastAsia="Palatino Linotype" w:hAnsi="Palatino Linotype" w:cs="Palatino Linotype"/>
          <w:b/>
          <w:color w:val="000000"/>
        </w:rPr>
        <w:t>asignación de recursos</w:t>
      </w:r>
      <w:r w:rsidR="00742B4F" w:rsidRPr="00742B4F">
        <w:rPr>
          <w:rFonts w:ascii="Palatino Linotype" w:eastAsia="Palatino Linotype" w:hAnsi="Palatino Linotype" w:cs="Palatino Linotype"/>
          <w:color w:val="000000"/>
        </w:rPr>
        <w:t>, de responsabilidades, de tiempos de ejecución, de control, seguimiento de acciones y evaluación de resultados, así como la determinación, seguimiento y evaluación de indicadores para el desarrollo social y humano</w:t>
      </w:r>
      <w:r w:rsidR="00742B4F">
        <w:rPr>
          <w:rStyle w:val="Refdenotaalpie"/>
          <w:rFonts w:ascii="Palatino Linotype" w:eastAsia="Palatino Linotype" w:hAnsi="Palatino Linotype" w:cs="Palatino Linotype"/>
          <w:color w:val="000000"/>
        </w:rPr>
        <w:footnoteReference w:id="19"/>
      </w:r>
      <w:r w:rsidR="00742B4F" w:rsidRPr="00742B4F">
        <w:rPr>
          <w:rFonts w:ascii="Palatino Linotype" w:eastAsia="Palatino Linotype" w:hAnsi="Palatino Linotype" w:cs="Palatino Linotype"/>
          <w:color w:val="000000"/>
        </w:rPr>
        <w:t>.</w:t>
      </w:r>
    </w:p>
    <w:p w14:paraId="658359E3"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E4" w14:textId="77777777" w:rsidR="00ED431A" w:rsidRDefault="00C7618C" w:rsidP="00F91A5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respecto, los </w:t>
      </w:r>
      <w:r w:rsidRPr="00C7618C">
        <w:rPr>
          <w:rFonts w:ascii="Palatino Linotype" w:eastAsia="Palatino Linotype" w:hAnsi="Palatino Linotype" w:cs="Palatino Linotype"/>
          <w:b/>
          <w:color w:val="000000"/>
        </w:rPr>
        <w:t>planes de desarrollo</w:t>
      </w:r>
      <w:r w:rsidRPr="00C7618C">
        <w:rPr>
          <w:rFonts w:ascii="Palatino Linotype" w:eastAsia="Palatino Linotype" w:hAnsi="Palatino Linotype" w:cs="Palatino Linotype"/>
          <w:color w:val="000000"/>
        </w:rPr>
        <w:t xml:space="preserve"> se formularán, aprobarán y publicarán dentro de un plazo de tres meses para los ayuntamientos, contados a partir del inicio del período constitucional de gobierno y en su elaboración se tomarán en cuenta las opiniones y aportaciones de los diversos grupos de la sociedad; así como el Plan de Desarrollo precedente y contener por lo menos un diagnóstico de la situación actual en ejes centrales, temas prioritarios, objetivos, estrategias e indicadores de desempeño, de igual manera habrá de considerarse el siguiente período constitucional de gobierno, a fin de asegurar la continuidad y consecución de aquellos que por su importancia adquieran el carácter estratégico de largo plazo. Su vigencia se circunscribirá al período constitucional o hasta la publicación del plan de desarrollo del siguiente período constitucional de gobierno</w:t>
      </w:r>
      <w:r>
        <w:rPr>
          <w:rStyle w:val="Refdenotaalpie"/>
          <w:rFonts w:ascii="Palatino Linotype" w:eastAsia="Palatino Linotype" w:hAnsi="Palatino Linotype" w:cs="Palatino Linotype"/>
          <w:color w:val="000000"/>
        </w:rPr>
        <w:footnoteReference w:id="20"/>
      </w:r>
      <w:r w:rsidRPr="00C7618C">
        <w:rPr>
          <w:rFonts w:ascii="Palatino Linotype" w:eastAsia="Palatino Linotype" w:hAnsi="Palatino Linotype" w:cs="Palatino Linotype"/>
          <w:color w:val="000000"/>
        </w:rPr>
        <w:t>.</w:t>
      </w:r>
    </w:p>
    <w:p w14:paraId="658359E5" w14:textId="77777777" w:rsidR="00C7618C" w:rsidRDefault="00C7618C" w:rsidP="00C7618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E6" w14:textId="77777777" w:rsidR="00C7618C" w:rsidRDefault="00C7618C" w:rsidP="00F91A5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anterior, podemos entender que los planes municipales de desarrollo consisten en un instrumento esencial en la administración pública municipal</w:t>
      </w:r>
      <w:r w:rsidR="005528D2">
        <w:rPr>
          <w:rFonts w:ascii="Palatino Linotype" w:eastAsia="Palatino Linotype" w:hAnsi="Palatino Linotype" w:cs="Palatino Linotype"/>
          <w:color w:val="000000"/>
        </w:rPr>
        <w:t xml:space="preserve">; pues en éstos se asentarán los objetivos, metas, proyectos y programas que se pretendan </w:t>
      </w:r>
      <w:r w:rsidR="005528D2">
        <w:rPr>
          <w:rFonts w:ascii="Palatino Linotype" w:eastAsia="Palatino Linotype" w:hAnsi="Palatino Linotype" w:cs="Palatino Linotype"/>
          <w:color w:val="000000"/>
        </w:rPr>
        <w:lastRenderedPageBreak/>
        <w:t>atender e implementar. De ahí, que cada proyecto tenga contemplado el uso de recursos humanos, materiales y/o económicos que se requieran para su realización.</w:t>
      </w:r>
    </w:p>
    <w:p w14:paraId="658359E7" w14:textId="77777777" w:rsidR="00C7618C" w:rsidRDefault="00C7618C" w:rsidP="00C7618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E8" w14:textId="77777777" w:rsidR="00C7618C" w:rsidRDefault="005528D2" w:rsidP="00F91A5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es ocioso mencionar que la Ley Orgánica Municipal del Estado de México, reconoce al </w:t>
      </w:r>
      <w:r w:rsidRPr="005528D2">
        <w:rPr>
          <w:rFonts w:ascii="Palatino Linotype" w:eastAsia="Palatino Linotype" w:hAnsi="Palatino Linotype" w:cs="Palatino Linotype"/>
          <w:b/>
          <w:color w:val="000000"/>
        </w:rPr>
        <w:t>gasto público</w:t>
      </w:r>
      <w:r>
        <w:rPr>
          <w:rFonts w:ascii="Palatino Linotype" w:eastAsia="Palatino Linotype" w:hAnsi="Palatino Linotype" w:cs="Palatino Linotype"/>
          <w:color w:val="000000"/>
        </w:rPr>
        <w:t xml:space="preserve"> como el conjunto de </w:t>
      </w:r>
      <w:r w:rsidRPr="005528D2">
        <w:rPr>
          <w:rFonts w:ascii="Palatino Linotype" w:eastAsia="Palatino Linotype" w:hAnsi="Palatino Linotype" w:cs="Palatino Linotype"/>
          <w:color w:val="000000"/>
        </w:rPr>
        <w:t>erogaciones que</w:t>
      </w:r>
      <w:r>
        <w:rPr>
          <w:rFonts w:ascii="Palatino Linotype" w:eastAsia="Palatino Linotype" w:hAnsi="Palatino Linotype" w:cs="Palatino Linotype"/>
          <w:color w:val="000000"/>
        </w:rPr>
        <w:t>,</w:t>
      </w:r>
      <w:r w:rsidRPr="005528D2">
        <w:rPr>
          <w:rFonts w:ascii="Palatino Linotype" w:eastAsia="Palatino Linotype" w:hAnsi="Palatino Linotype" w:cs="Palatino Linotype"/>
          <w:color w:val="000000"/>
        </w:rPr>
        <w:t xml:space="preserve"> por concepto de gasto corriente, inversión física, inversión financiera y cancelación de pasivo realicen los municipios</w:t>
      </w:r>
      <w:r>
        <w:rPr>
          <w:rStyle w:val="Refdenotaalpie"/>
          <w:rFonts w:ascii="Palatino Linotype" w:eastAsia="Palatino Linotype" w:hAnsi="Palatino Linotype" w:cs="Palatino Linotype"/>
          <w:color w:val="000000"/>
        </w:rPr>
        <w:footnoteReference w:id="21"/>
      </w:r>
      <w:r w:rsidRPr="005528D2">
        <w:rPr>
          <w:rFonts w:ascii="Palatino Linotype" w:eastAsia="Palatino Linotype" w:hAnsi="Palatino Linotype" w:cs="Palatino Linotype"/>
          <w:color w:val="000000"/>
        </w:rPr>
        <w:t>.</w:t>
      </w:r>
    </w:p>
    <w:p w14:paraId="658359E9" w14:textId="77777777" w:rsidR="00C7618C" w:rsidRDefault="00C7618C" w:rsidP="00C7618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EA" w14:textId="77777777" w:rsidR="00C7618C" w:rsidRDefault="005528D2" w:rsidP="00F91A5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Correlativo a lo anterior, el </w:t>
      </w:r>
      <w:proofErr w:type="gramStart"/>
      <w:r>
        <w:rPr>
          <w:rFonts w:ascii="Palatino Linotype" w:eastAsia="Palatino Linotype" w:hAnsi="Palatino Linotype" w:cs="Palatino Linotype"/>
          <w:color w:val="000000"/>
        </w:rPr>
        <w:t>Presidente</w:t>
      </w:r>
      <w:proofErr w:type="gramEnd"/>
      <w:r>
        <w:rPr>
          <w:rFonts w:ascii="Palatino Linotype" w:eastAsia="Palatino Linotype" w:hAnsi="Palatino Linotype" w:cs="Palatino Linotype"/>
          <w:color w:val="000000"/>
        </w:rPr>
        <w:t xml:space="preserve"> Municipal deberá presentar </w:t>
      </w:r>
      <w:r w:rsidRPr="005528D2">
        <w:rPr>
          <w:rFonts w:ascii="Palatino Linotype" w:eastAsia="Palatino Linotype" w:hAnsi="Palatino Linotype" w:cs="Palatino Linotype"/>
          <w:color w:val="000000"/>
        </w:rPr>
        <w:t>anualmente al ayuntamiento</w:t>
      </w:r>
      <w:r>
        <w:rPr>
          <w:rFonts w:ascii="Palatino Linotype" w:eastAsia="Palatino Linotype" w:hAnsi="Palatino Linotype" w:cs="Palatino Linotype"/>
          <w:color w:val="000000"/>
        </w:rPr>
        <w:t>,</w:t>
      </w:r>
      <w:r w:rsidRPr="005528D2">
        <w:rPr>
          <w:rFonts w:ascii="Palatino Linotype" w:eastAsia="Palatino Linotype" w:hAnsi="Palatino Linotype" w:cs="Palatino Linotype"/>
          <w:color w:val="000000"/>
        </w:rPr>
        <w:t xml:space="preserve"> a más tardar el </w:t>
      </w:r>
      <w:r>
        <w:rPr>
          <w:rFonts w:ascii="Palatino Linotype" w:eastAsia="Palatino Linotype" w:hAnsi="Palatino Linotype" w:cs="Palatino Linotype"/>
          <w:color w:val="000000"/>
        </w:rPr>
        <w:t>veinte (20)</w:t>
      </w:r>
      <w:r w:rsidRPr="005528D2">
        <w:rPr>
          <w:rFonts w:ascii="Palatino Linotype" w:eastAsia="Palatino Linotype" w:hAnsi="Palatino Linotype" w:cs="Palatino Linotype"/>
          <w:color w:val="000000"/>
        </w:rPr>
        <w:t xml:space="preserve"> de diciembre, el proyecto de presupuesto de egresos, para su consideración y aprobación</w:t>
      </w:r>
      <w:r>
        <w:rPr>
          <w:rStyle w:val="Refdenotaalpie"/>
          <w:rFonts w:ascii="Palatino Linotype" w:eastAsia="Palatino Linotype" w:hAnsi="Palatino Linotype" w:cs="Palatino Linotype"/>
          <w:color w:val="000000"/>
        </w:rPr>
        <w:footnoteReference w:id="22"/>
      </w:r>
      <w:r>
        <w:rPr>
          <w:rFonts w:ascii="Palatino Linotype" w:eastAsia="Palatino Linotype" w:hAnsi="Palatino Linotype" w:cs="Palatino Linotype"/>
          <w:color w:val="000000"/>
        </w:rPr>
        <w:t xml:space="preserve">; el cual contendrá las </w:t>
      </w:r>
      <w:r w:rsidRPr="005528D2">
        <w:rPr>
          <w:rFonts w:ascii="Palatino Linotype" w:eastAsia="Palatino Linotype" w:hAnsi="Palatino Linotype" w:cs="Palatino Linotype"/>
          <w:color w:val="000000"/>
        </w:rPr>
        <w:t>previsiones de gasto público que habrán de realizar los municipios</w:t>
      </w:r>
      <w:r>
        <w:rPr>
          <w:rStyle w:val="Refdenotaalpie"/>
          <w:rFonts w:ascii="Palatino Linotype" w:eastAsia="Palatino Linotype" w:hAnsi="Palatino Linotype" w:cs="Palatino Linotype"/>
          <w:color w:val="000000"/>
        </w:rPr>
        <w:footnoteReference w:id="23"/>
      </w:r>
      <w:r w:rsidRPr="005528D2">
        <w:rPr>
          <w:rFonts w:ascii="Palatino Linotype" w:eastAsia="Palatino Linotype" w:hAnsi="Palatino Linotype" w:cs="Palatino Linotype"/>
          <w:color w:val="000000"/>
        </w:rPr>
        <w:t>.</w:t>
      </w:r>
    </w:p>
    <w:p w14:paraId="658359EB" w14:textId="77777777" w:rsidR="00C7618C" w:rsidRDefault="00C7618C" w:rsidP="00C7618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EC" w14:textId="77777777" w:rsidR="005528D2" w:rsidRDefault="005528D2" w:rsidP="00F91A5F">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acuerdo con lo establecido en el artículo 101 de la Ley Orgánica Municipal del Estado de México, el </w:t>
      </w:r>
      <w:r w:rsidRPr="005528D2">
        <w:rPr>
          <w:rFonts w:ascii="Palatino Linotype" w:eastAsia="Palatino Linotype" w:hAnsi="Palatino Linotype" w:cs="Palatino Linotype"/>
          <w:color w:val="000000"/>
        </w:rPr>
        <w:t>proyecto del presupuesto de egresos se integrará básicamente con:</w:t>
      </w:r>
    </w:p>
    <w:p w14:paraId="658359ED" w14:textId="77777777" w:rsidR="005528D2" w:rsidRDefault="005528D2" w:rsidP="005528D2">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5528D2">
        <w:rPr>
          <w:rFonts w:ascii="Palatino Linotype" w:eastAsia="Palatino Linotype" w:hAnsi="Palatino Linotype" w:cs="Palatino Linotype"/>
          <w:color w:val="000000"/>
        </w:rPr>
        <w:t xml:space="preserve">Los </w:t>
      </w:r>
      <w:r w:rsidRPr="005528D2">
        <w:rPr>
          <w:rFonts w:ascii="Palatino Linotype" w:eastAsia="Palatino Linotype" w:hAnsi="Palatino Linotype" w:cs="Palatino Linotype"/>
          <w:b/>
          <w:color w:val="000000"/>
        </w:rPr>
        <w:t xml:space="preserve">programas en que se señalen objetivos, metas y </w:t>
      </w:r>
      <w:r w:rsidRPr="005528D2">
        <w:rPr>
          <w:rFonts w:ascii="Palatino Linotype" w:eastAsia="Palatino Linotype" w:hAnsi="Palatino Linotype" w:cs="Palatino Linotype"/>
          <w:b/>
          <w:color w:val="000000"/>
          <w:u w:val="single"/>
        </w:rPr>
        <w:t>unidades responsables para su ejecución</w:t>
      </w:r>
      <w:r w:rsidRPr="005528D2">
        <w:rPr>
          <w:rFonts w:ascii="Palatino Linotype" w:eastAsia="Palatino Linotype" w:hAnsi="Palatino Linotype" w:cs="Palatino Linotype"/>
          <w:color w:val="000000"/>
        </w:rPr>
        <w:t xml:space="preserve">, así como la valuación estimada del programa; </w:t>
      </w:r>
    </w:p>
    <w:p w14:paraId="658359EE" w14:textId="77777777" w:rsidR="005528D2" w:rsidRDefault="005528D2" w:rsidP="005528D2">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Estimación </w:t>
      </w:r>
      <w:r w:rsidRPr="005528D2">
        <w:rPr>
          <w:rFonts w:ascii="Palatino Linotype" w:eastAsia="Palatino Linotype" w:hAnsi="Palatino Linotype" w:cs="Palatino Linotype"/>
          <w:color w:val="000000"/>
        </w:rPr>
        <w:t xml:space="preserve">de los ingresos y gastos del ejercicio fiscal calendarizados; </w:t>
      </w:r>
    </w:p>
    <w:p w14:paraId="658359EF" w14:textId="77777777" w:rsidR="00C7618C" w:rsidRDefault="005528D2" w:rsidP="005528D2">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5528D2">
        <w:rPr>
          <w:rFonts w:ascii="Palatino Linotype" w:eastAsia="Palatino Linotype" w:hAnsi="Palatino Linotype" w:cs="Palatino Linotype"/>
          <w:color w:val="000000"/>
        </w:rPr>
        <w:t>Situación de la deuda pública, incluyendo el contingente económico de los litigios laborales en los que el ayuntamiento forme parte.</w:t>
      </w:r>
    </w:p>
    <w:p w14:paraId="658359F0" w14:textId="77777777" w:rsidR="00F91A5F" w:rsidRDefault="00F91A5F" w:rsidP="00F91A5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F1" w14:textId="77777777" w:rsidR="00ED431A" w:rsidRDefault="005528D2">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Al respecto</w:t>
      </w:r>
      <w:r w:rsidR="00C7618C">
        <w:rPr>
          <w:rFonts w:ascii="Palatino Linotype" w:eastAsia="Palatino Linotype" w:hAnsi="Palatino Linotype" w:cs="Palatino Linotype"/>
          <w:color w:val="000000"/>
        </w:rPr>
        <w:t xml:space="preserve">, el Manual para la Planeación, Programación y Presupuesto de Egresos Municipal para el Ejercicio Fiscal 2023 (el Manual), tiene el </w:t>
      </w:r>
      <w:r w:rsidRPr="005528D2">
        <w:rPr>
          <w:rFonts w:ascii="Palatino Linotype" w:eastAsia="Palatino Linotype" w:hAnsi="Palatino Linotype" w:cs="Palatino Linotype"/>
          <w:color w:val="000000"/>
        </w:rPr>
        <w:t>propósito de apoyar a los ayuntamientos y entidades públicas municipales, para integrar el Anteproyecto y Proyecto de Presupuesto de Egresos Municipal</w:t>
      </w:r>
      <w:r>
        <w:rPr>
          <w:rStyle w:val="Refdenotaalpie"/>
          <w:rFonts w:ascii="Palatino Linotype" w:eastAsia="Palatino Linotype" w:hAnsi="Palatino Linotype" w:cs="Palatino Linotype"/>
          <w:color w:val="000000"/>
        </w:rPr>
        <w:footnoteReference w:id="24"/>
      </w:r>
      <w:r>
        <w:rPr>
          <w:rFonts w:ascii="Palatino Linotype" w:eastAsia="Palatino Linotype" w:hAnsi="Palatino Linotype" w:cs="Palatino Linotype"/>
          <w:color w:val="000000"/>
        </w:rPr>
        <w:t>.</w:t>
      </w:r>
    </w:p>
    <w:p w14:paraId="658359F2"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F3" w14:textId="77777777" w:rsidR="00ED431A" w:rsidRDefault="00516FF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cuanto hace al</w:t>
      </w:r>
      <w:r w:rsidR="00655EC6">
        <w:rPr>
          <w:rFonts w:ascii="Palatino Linotype" w:eastAsia="Palatino Linotype" w:hAnsi="Palatino Linotype" w:cs="Palatino Linotype"/>
          <w:color w:val="000000"/>
        </w:rPr>
        <w:t xml:space="preserve"> </w:t>
      </w:r>
      <w:r w:rsidR="00655EC6" w:rsidRPr="00655EC6">
        <w:rPr>
          <w:rFonts w:ascii="Palatino Linotype" w:eastAsia="Palatino Linotype" w:hAnsi="Palatino Linotype" w:cs="Palatino Linotype"/>
          <w:b/>
          <w:color w:val="000000"/>
        </w:rPr>
        <w:t>Programa Anual</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(o Programa Operativo Anual)</w:t>
      </w:r>
      <w:r w:rsidR="00655EC6">
        <w:rPr>
          <w:rFonts w:ascii="Palatino Linotype" w:eastAsia="Palatino Linotype" w:hAnsi="Palatino Linotype" w:cs="Palatino Linotype"/>
          <w:color w:val="000000"/>
        </w:rPr>
        <w:t xml:space="preserve">, el Manual reconoce que su importancia </w:t>
      </w:r>
      <w:r w:rsidR="00655EC6" w:rsidRPr="00655EC6">
        <w:rPr>
          <w:rFonts w:ascii="Palatino Linotype" w:eastAsia="Palatino Linotype" w:hAnsi="Palatino Linotype" w:cs="Palatino Linotype"/>
          <w:color w:val="000000"/>
        </w:rPr>
        <w:t xml:space="preserve">radica en las ventajas que ofrecen para que en forma </w:t>
      </w:r>
      <w:r w:rsidR="00655EC6" w:rsidRPr="00655EC6">
        <w:rPr>
          <w:rFonts w:ascii="Palatino Linotype" w:eastAsia="Palatino Linotype" w:hAnsi="Palatino Linotype" w:cs="Palatino Linotype"/>
          <w:b/>
          <w:color w:val="000000"/>
        </w:rPr>
        <w:t>explícita</w:t>
      </w:r>
      <w:r w:rsidR="00655EC6" w:rsidRPr="00655EC6">
        <w:rPr>
          <w:rFonts w:ascii="Palatino Linotype" w:eastAsia="Palatino Linotype" w:hAnsi="Palatino Linotype" w:cs="Palatino Linotype"/>
          <w:color w:val="000000"/>
        </w:rPr>
        <w:t xml:space="preserve"> se señalen </w:t>
      </w:r>
      <w:r w:rsidR="00655EC6" w:rsidRPr="00655EC6">
        <w:rPr>
          <w:rFonts w:ascii="Palatino Linotype" w:eastAsia="Palatino Linotype" w:hAnsi="Palatino Linotype" w:cs="Palatino Linotype"/>
          <w:b/>
          <w:color w:val="000000"/>
        </w:rPr>
        <w:t>objetivos, acciones y resultados a alcanzar en cada proyecto</w:t>
      </w:r>
      <w:r w:rsidR="00655EC6" w:rsidRPr="00655EC6">
        <w:rPr>
          <w:rFonts w:ascii="Palatino Linotype" w:eastAsia="Palatino Linotype" w:hAnsi="Palatino Linotype" w:cs="Palatino Linotype"/>
          <w:color w:val="000000"/>
        </w:rPr>
        <w:t xml:space="preserve">, con la aplicación de los recursos presupuestarios. Situación que aporta objetividad, certeza y coherencia a los compromisos planteados en los </w:t>
      </w:r>
      <w:r w:rsidR="00655EC6" w:rsidRPr="00655EC6">
        <w:rPr>
          <w:rFonts w:ascii="Palatino Linotype" w:eastAsia="Palatino Linotype" w:hAnsi="Palatino Linotype" w:cs="Palatino Linotype"/>
          <w:b/>
          <w:color w:val="000000"/>
        </w:rPr>
        <w:t xml:space="preserve">programas anuales de las </w:t>
      </w:r>
      <w:r w:rsidR="00655EC6" w:rsidRPr="00655EC6">
        <w:rPr>
          <w:rFonts w:ascii="Palatino Linotype" w:eastAsia="Palatino Linotype" w:hAnsi="Palatino Linotype" w:cs="Palatino Linotype"/>
          <w:b/>
          <w:color w:val="000000"/>
          <w:u w:val="single"/>
        </w:rPr>
        <w:t>dependencias</w:t>
      </w:r>
      <w:r w:rsidR="00655EC6" w:rsidRPr="00655EC6">
        <w:rPr>
          <w:rFonts w:ascii="Palatino Linotype" w:eastAsia="Palatino Linotype" w:hAnsi="Palatino Linotype" w:cs="Palatino Linotype"/>
          <w:color w:val="000000"/>
        </w:rPr>
        <w:t>, organismos municipales o sus similares.</w:t>
      </w:r>
    </w:p>
    <w:p w14:paraId="658359F4" w14:textId="77777777" w:rsidR="00516FF8" w:rsidRDefault="00516FF8" w:rsidP="00516FF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F5" w14:textId="77777777" w:rsidR="00516FF8" w:rsidRDefault="00516FF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anterior es así, ya que el </w:t>
      </w:r>
      <w:r w:rsidRPr="00516FF8">
        <w:rPr>
          <w:rFonts w:ascii="Palatino Linotype" w:eastAsia="Palatino Linotype" w:hAnsi="Palatino Linotype" w:cs="Palatino Linotype"/>
          <w:b/>
          <w:color w:val="000000"/>
        </w:rPr>
        <w:t>Programa Anual</w:t>
      </w:r>
      <w:r w:rsidRPr="00516FF8">
        <w:rPr>
          <w:rFonts w:ascii="Palatino Linotype" w:eastAsia="Palatino Linotype" w:hAnsi="Palatino Linotype" w:cs="Palatino Linotype"/>
          <w:color w:val="000000"/>
        </w:rPr>
        <w:t xml:space="preserve"> constituye un componente del Presupuesto por Programas que es la base para transitar al Presupuesto basado en Resultados (</w:t>
      </w:r>
      <w:proofErr w:type="spellStart"/>
      <w:r w:rsidRPr="00516FF8">
        <w:rPr>
          <w:rFonts w:ascii="Palatino Linotype" w:eastAsia="Palatino Linotype" w:hAnsi="Palatino Linotype" w:cs="Palatino Linotype"/>
          <w:color w:val="000000"/>
        </w:rPr>
        <w:t>PbR</w:t>
      </w:r>
      <w:proofErr w:type="spellEnd"/>
      <w:r w:rsidRPr="00516FF8">
        <w:rPr>
          <w:rFonts w:ascii="Palatino Linotype" w:eastAsia="Palatino Linotype" w:hAnsi="Palatino Linotype" w:cs="Palatino Linotype"/>
          <w:color w:val="000000"/>
        </w:rPr>
        <w:t xml:space="preserve">), en el cual se plasman los objetivos, estrategias, metas de actividad, indicadores y proyectos, de acuerdo a las prioridades del Plan de Desarrollo Municipal y las demandas de la sociedad, para ser traducidas en resultados concretos a visualizarse en el período presupuestal determinado, lo que nos permite conocer con certeza acerca de: </w:t>
      </w:r>
      <w:r w:rsidRPr="00516FF8">
        <w:rPr>
          <w:rFonts w:ascii="Palatino Linotype" w:eastAsia="Palatino Linotype" w:hAnsi="Palatino Linotype" w:cs="Palatino Linotype"/>
          <w:i/>
          <w:color w:val="000000"/>
        </w:rPr>
        <w:t xml:space="preserve">¿qué se va a hacer?, ¿para lograr qué? </w:t>
      </w:r>
      <w:r w:rsidRPr="00516FF8">
        <w:rPr>
          <w:rFonts w:ascii="Palatino Linotype" w:eastAsia="Palatino Linotype" w:hAnsi="Palatino Linotype" w:cs="Palatino Linotype"/>
          <w:color w:val="000000"/>
        </w:rPr>
        <w:t>y</w:t>
      </w:r>
      <w:r w:rsidRPr="00516FF8">
        <w:rPr>
          <w:rFonts w:ascii="Palatino Linotype" w:eastAsia="Palatino Linotype" w:hAnsi="Palatino Linotype" w:cs="Palatino Linotype"/>
          <w:i/>
          <w:color w:val="000000"/>
        </w:rPr>
        <w:t xml:space="preserve"> ¿cómo y cuándo se realizará?</w:t>
      </w:r>
      <w:r>
        <w:rPr>
          <w:rStyle w:val="Refdenotaalpie"/>
          <w:rFonts w:ascii="Palatino Linotype" w:eastAsia="Palatino Linotype" w:hAnsi="Palatino Linotype" w:cs="Palatino Linotype"/>
          <w:i/>
          <w:color w:val="000000"/>
        </w:rPr>
        <w:footnoteReference w:id="25"/>
      </w:r>
      <w:r w:rsidRPr="00516FF8">
        <w:rPr>
          <w:rFonts w:ascii="Palatino Linotype" w:eastAsia="Palatino Linotype" w:hAnsi="Palatino Linotype" w:cs="Palatino Linotype"/>
          <w:color w:val="000000"/>
        </w:rPr>
        <w:t>.</w:t>
      </w:r>
    </w:p>
    <w:p w14:paraId="658359F6"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F7" w14:textId="77777777" w:rsidR="00655EC6" w:rsidRPr="00516FF8" w:rsidRDefault="00516FF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lo tanto, el </w:t>
      </w:r>
      <w:r w:rsidRPr="00516FF8">
        <w:rPr>
          <w:rFonts w:ascii="Palatino Linotype" w:eastAsia="Palatino Linotype" w:hAnsi="Palatino Linotype" w:cs="Palatino Linotype"/>
          <w:b/>
        </w:rPr>
        <w:t>Programa Anual</w:t>
      </w:r>
      <w:r w:rsidRPr="00B81D46">
        <w:rPr>
          <w:rFonts w:ascii="Palatino Linotype" w:eastAsia="Palatino Linotype" w:hAnsi="Palatino Linotype" w:cs="Palatino Linotype"/>
        </w:rPr>
        <w:t xml:space="preserve"> deberá permitir la evaluación programática y presupuestal del ejercicio del gasto, en términos de resultados cualitativos, como cuantitativos. Además, </w:t>
      </w:r>
      <w:r>
        <w:rPr>
          <w:rFonts w:ascii="Palatino Linotype" w:eastAsia="Palatino Linotype" w:hAnsi="Palatino Linotype" w:cs="Palatino Linotype"/>
        </w:rPr>
        <w:t xml:space="preserve">de acuerdo con el Manual, </w:t>
      </w:r>
      <w:r w:rsidRPr="00B81D46">
        <w:rPr>
          <w:rFonts w:ascii="Palatino Linotype" w:eastAsia="Palatino Linotype" w:hAnsi="Palatino Linotype" w:cs="Palatino Linotype"/>
        </w:rPr>
        <w:t>se conforma</w:t>
      </w:r>
      <w:r>
        <w:rPr>
          <w:rFonts w:ascii="Palatino Linotype" w:eastAsia="Palatino Linotype" w:hAnsi="Palatino Linotype" w:cs="Palatino Linotype"/>
        </w:rPr>
        <w:t>rá</w:t>
      </w:r>
      <w:r w:rsidRPr="00B81D46">
        <w:rPr>
          <w:rFonts w:ascii="Palatino Linotype" w:eastAsia="Palatino Linotype" w:hAnsi="Palatino Linotype" w:cs="Palatino Linotype"/>
        </w:rPr>
        <w:t xml:space="preserve"> de los siguientes formatos de presupuesto municipal basado en resultados:</w:t>
      </w:r>
    </w:p>
    <w:p w14:paraId="658359F8" w14:textId="77777777" w:rsidR="00516FF8" w:rsidRPr="00516FF8" w:rsidRDefault="00516FF8" w:rsidP="00516FF8">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516FF8">
        <w:rPr>
          <w:rFonts w:ascii="Palatino Linotype" w:eastAsia="Palatino Linotype" w:hAnsi="Palatino Linotype" w:cs="Palatino Linotype"/>
          <w:b/>
          <w:color w:val="000000"/>
        </w:rPr>
        <w:t>PbRM-01a Dimensión Administrativa del Gasto:</w:t>
      </w:r>
      <w:r w:rsidRPr="00516FF8">
        <w:rPr>
          <w:rFonts w:ascii="Palatino Linotype" w:eastAsia="Palatino Linotype" w:hAnsi="Palatino Linotype" w:cs="Palatino Linotype"/>
          <w:color w:val="000000"/>
        </w:rPr>
        <w:t xml:space="preserve"> Que tiene como finalidad identificar la corresponsabilidad de dependencias generales y auxiliares en la ejecución de proyectos por programa, dimensiona el gasto por proyecto y programa.</w:t>
      </w:r>
    </w:p>
    <w:p w14:paraId="658359F9" w14:textId="77777777" w:rsidR="00516FF8" w:rsidRPr="00516FF8" w:rsidRDefault="00516FF8" w:rsidP="00516FF8">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516FF8">
        <w:rPr>
          <w:rFonts w:ascii="Palatino Linotype" w:eastAsia="Palatino Linotype" w:hAnsi="Palatino Linotype" w:cs="Palatino Linotype"/>
          <w:b/>
          <w:color w:val="000000"/>
        </w:rPr>
        <w:t>PbRM-01b Descripción del Programa:</w:t>
      </w:r>
      <w:r w:rsidRPr="00516FF8">
        <w:rPr>
          <w:rFonts w:ascii="Palatino Linotype" w:eastAsia="Palatino Linotype" w:hAnsi="Palatino Linotype" w:cs="Palatino Linotype"/>
          <w:color w:val="000000"/>
        </w:rPr>
        <w:t xml:space="preserve"> Que identifica el entorno general para </w:t>
      </w:r>
      <w:proofErr w:type="spellStart"/>
      <w:r w:rsidRPr="00516FF8">
        <w:rPr>
          <w:rFonts w:ascii="Palatino Linotype" w:eastAsia="Palatino Linotype" w:hAnsi="Palatino Linotype" w:cs="Palatino Linotype"/>
          <w:color w:val="000000"/>
        </w:rPr>
        <w:t>eficientar</w:t>
      </w:r>
      <w:proofErr w:type="spellEnd"/>
      <w:r w:rsidRPr="00516FF8">
        <w:rPr>
          <w:rFonts w:ascii="Palatino Linotype" w:eastAsia="Palatino Linotype" w:hAnsi="Palatino Linotype" w:cs="Palatino Linotype"/>
          <w:color w:val="000000"/>
        </w:rPr>
        <w:t xml:space="preserve"> la ejecución del programa que corresponda, los objetivos a lograr y las estrategias, lo cual permitirá contar con elementos para establecer las acciones con las será posible redefinir, adecuar o mantener las acciones municipales identificadas en los programas a ejecutar.</w:t>
      </w:r>
    </w:p>
    <w:p w14:paraId="658359FA" w14:textId="77777777" w:rsidR="00516FF8" w:rsidRPr="00516FF8" w:rsidRDefault="00516FF8" w:rsidP="00516FF8">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516FF8">
        <w:rPr>
          <w:rFonts w:ascii="Palatino Linotype" w:eastAsia="Palatino Linotype" w:hAnsi="Palatino Linotype" w:cs="Palatino Linotype"/>
          <w:b/>
          <w:color w:val="000000"/>
        </w:rPr>
        <w:t>PbRM-01c Indicadores Estratégicos por Programa:</w:t>
      </w:r>
      <w:r w:rsidRPr="00516FF8">
        <w:rPr>
          <w:rFonts w:ascii="Palatino Linotype" w:eastAsia="Palatino Linotype" w:hAnsi="Palatino Linotype" w:cs="Palatino Linotype"/>
          <w:color w:val="000000"/>
        </w:rPr>
        <w:t xml:space="preserve"> Tiene como finalidad establecer los parámetros de dimensión de medición que permitan juzgar el cumplimiento del objetivo de cada uno de los programas que serán desarrollados durante el ejercicio presupuestal del año que corresponda.</w:t>
      </w:r>
    </w:p>
    <w:p w14:paraId="658359FB" w14:textId="77777777" w:rsidR="00516FF8" w:rsidRPr="00516FF8" w:rsidRDefault="00516FF8" w:rsidP="00516FF8">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516FF8">
        <w:rPr>
          <w:rFonts w:ascii="Palatino Linotype" w:eastAsia="Palatino Linotype" w:hAnsi="Palatino Linotype" w:cs="Palatino Linotype"/>
          <w:b/>
          <w:color w:val="000000"/>
        </w:rPr>
        <w:t>PbRM-01d Metas Físicas por Proyecto:</w:t>
      </w:r>
      <w:r w:rsidRPr="00516FF8">
        <w:rPr>
          <w:rFonts w:ascii="Palatino Linotype" w:eastAsia="Palatino Linotype" w:hAnsi="Palatino Linotype" w:cs="Palatino Linotype"/>
          <w:color w:val="000000"/>
        </w:rPr>
        <w:t xml:space="preserve"> Tiene como finalidad definir y establecer acciones sustantivas que se pretenden realizar durante el ejercicio presupuestal, por proyecto, éstas deben estar ligadas a las estrategias del programa.</w:t>
      </w:r>
    </w:p>
    <w:p w14:paraId="658359FC" w14:textId="77777777" w:rsidR="00516FF8" w:rsidRPr="00516FF8" w:rsidRDefault="00516FF8" w:rsidP="00516FF8">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516FF8">
        <w:rPr>
          <w:rFonts w:ascii="Palatino Linotype" w:eastAsia="Palatino Linotype" w:hAnsi="Palatino Linotype" w:cs="Palatino Linotype"/>
          <w:b/>
          <w:color w:val="000000"/>
        </w:rPr>
        <w:t>PbRM-01e Indicadores de Gestión por Proyecto:</w:t>
      </w:r>
      <w:r w:rsidRPr="00516FF8">
        <w:rPr>
          <w:rFonts w:ascii="Palatino Linotype" w:eastAsia="Palatino Linotype" w:hAnsi="Palatino Linotype" w:cs="Palatino Linotype"/>
          <w:color w:val="000000"/>
        </w:rPr>
        <w:t xml:space="preserve"> Cuya finalidad es dimensionar y medir la operatividad municipal, así como los bienes y servicios que genera la municipalidad durante el ejercicio presupuestal </w:t>
      </w:r>
      <w:r w:rsidRPr="00516FF8">
        <w:rPr>
          <w:rFonts w:ascii="Palatino Linotype" w:eastAsia="Palatino Linotype" w:hAnsi="Palatino Linotype" w:cs="Palatino Linotype"/>
          <w:color w:val="000000"/>
        </w:rPr>
        <w:lastRenderedPageBreak/>
        <w:t>del año que corresponda, los indicadores aquí planteados medirán (en términos de eficiencia, eficacia, calidad, economía, impacto, cobertura) las acciones sustantivas relevantes del formato PbRM-01d.</w:t>
      </w:r>
    </w:p>
    <w:p w14:paraId="658359FD" w14:textId="77777777" w:rsidR="00516FF8" w:rsidRPr="00516FF8" w:rsidRDefault="00516FF8" w:rsidP="00516FF8">
      <w:pPr>
        <w:numPr>
          <w:ilvl w:val="1"/>
          <w:numId w:val="6"/>
        </w:numPr>
        <w:pBdr>
          <w:top w:val="nil"/>
          <w:left w:val="nil"/>
          <w:bottom w:val="nil"/>
          <w:right w:val="nil"/>
          <w:between w:val="nil"/>
        </w:pBdr>
        <w:tabs>
          <w:tab w:val="left" w:pos="426"/>
        </w:tabs>
        <w:spacing w:line="360" w:lineRule="auto"/>
        <w:ind w:left="1134" w:right="51"/>
        <w:jc w:val="both"/>
        <w:rPr>
          <w:rFonts w:ascii="Palatino Linotype" w:eastAsia="Palatino Linotype" w:hAnsi="Palatino Linotype" w:cs="Palatino Linotype"/>
          <w:color w:val="000000"/>
        </w:rPr>
      </w:pPr>
      <w:r w:rsidRPr="00516FF8">
        <w:rPr>
          <w:rFonts w:ascii="Palatino Linotype" w:eastAsia="Palatino Linotype" w:hAnsi="Palatino Linotype" w:cs="Palatino Linotype"/>
          <w:b/>
          <w:color w:val="000000"/>
        </w:rPr>
        <w:t xml:space="preserve">PbRM-02a Calendarización de Metas Físicas: </w:t>
      </w:r>
      <w:r w:rsidRPr="00516FF8">
        <w:rPr>
          <w:rFonts w:ascii="Palatino Linotype" w:eastAsia="Palatino Linotype" w:hAnsi="Palatino Linotype" w:cs="Palatino Linotype"/>
          <w:color w:val="000000"/>
        </w:rPr>
        <w:t>Que calendariza las metas de las acciones por trimestre para medir el grado de cumplimiento en cada período de tiempo, con el propósito de dar seguimiento a lo programado y tomar en su caso las medidas correctivas para evitar desviación.</w:t>
      </w:r>
    </w:p>
    <w:p w14:paraId="658359FE" w14:textId="77777777" w:rsidR="00655EC6" w:rsidRDefault="00655EC6" w:rsidP="00655EC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9FF" w14:textId="77777777" w:rsidR="00ED431A" w:rsidRDefault="00516FF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debe ignorarse que el entonces </w:t>
      </w:r>
      <w:r>
        <w:rPr>
          <w:rFonts w:ascii="Palatino Linotype" w:eastAsia="Palatino Linotype" w:hAnsi="Palatino Linotype" w:cs="Palatino Linotype"/>
          <w:b/>
          <w:color w:val="000000"/>
        </w:rPr>
        <w:t>SOLICITANTE</w:t>
      </w:r>
      <w:r>
        <w:rPr>
          <w:rFonts w:ascii="Palatino Linotype" w:eastAsia="Palatino Linotype" w:hAnsi="Palatino Linotype" w:cs="Palatino Linotype"/>
          <w:color w:val="000000"/>
        </w:rPr>
        <w:t xml:space="preserve"> requirió acceder a los </w:t>
      </w:r>
      <w:r>
        <w:rPr>
          <w:rFonts w:ascii="Palatino Linotype" w:eastAsia="Palatino Linotype" w:hAnsi="Palatino Linotype" w:cs="Palatino Linotype"/>
          <w:b/>
          <w:i/>
          <w:color w:val="000000"/>
        </w:rPr>
        <w:t>planes de trabajo</w:t>
      </w:r>
      <w:r>
        <w:rPr>
          <w:rFonts w:ascii="Palatino Linotype" w:eastAsia="Palatino Linotype" w:hAnsi="Palatino Linotype" w:cs="Palatino Linotype"/>
          <w:color w:val="000000"/>
        </w:rPr>
        <w:t xml:space="preserve"> de las siete Regidurías que conforman el ayuntamiento; por ende, los Programas Operativos Anuales </w:t>
      </w:r>
      <w:r w:rsidR="002C08A4">
        <w:rPr>
          <w:rFonts w:ascii="Palatino Linotype" w:eastAsia="Palatino Linotype" w:hAnsi="Palatino Linotype" w:cs="Palatino Linotype"/>
          <w:color w:val="000000"/>
        </w:rPr>
        <w:t xml:space="preserve">de estas dependencias </w:t>
      </w:r>
      <w:r>
        <w:rPr>
          <w:rFonts w:ascii="Palatino Linotype" w:eastAsia="Palatino Linotype" w:hAnsi="Palatino Linotype" w:cs="Palatino Linotype"/>
          <w:color w:val="000000"/>
        </w:rPr>
        <w:t xml:space="preserve">se reconocen </w:t>
      </w:r>
      <w:r w:rsidR="002C08A4">
        <w:rPr>
          <w:rFonts w:ascii="Palatino Linotype" w:eastAsia="Palatino Linotype" w:hAnsi="Palatino Linotype" w:cs="Palatino Linotype"/>
          <w:color w:val="000000"/>
        </w:rPr>
        <w:t>como los documentos idóneos que pueden satisfacer la pretensión del particular, al contener los objetivos, metas y proyectos individuales que cada Regiduría buscará cumplir dentro del marco de sus obligaciones y atribuciones.</w:t>
      </w:r>
    </w:p>
    <w:p w14:paraId="65835A00"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01" w14:textId="77777777" w:rsidR="00ED431A" w:rsidRDefault="002C08A4">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de las constancias que obran dentro del expediente digital formado en el SAIMEX, y como fuera establecido en el apartado de </w:t>
      </w:r>
      <w:r>
        <w:rPr>
          <w:rFonts w:ascii="Palatino Linotype" w:eastAsia="Palatino Linotype" w:hAnsi="Palatino Linotype" w:cs="Palatino Linotype"/>
          <w:i/>
          <w:color w:val="000000"/>
        </w:rPr>
        <w:t>Antecedentes</w:t>
      </w:r>
      <w:r>
        <w:rPr>
          <w:rFonts w:ascii="Palatino Linotype" w:eastAsia="Palatino Linotype" w:hAnsi="Palatino Linotype" w:cs="Palatino Linotype"/>
          <w:color w:val="000000"/>
        </w:rPr>
        <w:t xml:space="preserve"> de la presente resolución, se advierte que a través de su repuesta y posterior informe justificado,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los Programas Operativos Anuales 2023 de la Primera, Tercera, Cuarta, Qui</w:t>
      </w:r>
      <w:r w:rsidR="00593A08">
        <w:rPr>
          <w:rFonts w:ascii="Palatino Linotype" w:eastAsia="Palatino Linotype" w:hAnsi="Palatino Linotype" w:cs="Palatino Linotype"/>
          <w:color w:val="000000"/>
        </w:rPr>
        <w:t>nta, Sexta y Séptima Regidurías, faltando únicamente la Segunda Regiduría.</w:t>
      </w:r>
    </w:p>
    <w:p w14:paraId="65835A02" w14:textId="77777777" w:rsidR="00593A08" w:rsidRDefault="00593A08" w:rsidP="00593A0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03" w14:textId="77777777" w:rsidR="00593A08" w:rsidRDefault="00593A0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se omite mencionar que, al analizar el contenido de los Programas Operativos Anuales proveídos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este Organismo </w:t>
      </w:r>
      <w:r>
        <w:rPr>
          <w:rFonts w:ascii="Palatino Linotype" w:eastAsia="Palatino Linotype" w:hAnsi="Palatino Linotype" w:cs="Palatino Linotype"/>
          <w:color w:val="000000"/>
        </w:rPr>
        <w:lastRenderedPageBreak/>
        <w:t xml:space="preserve">Garante detecta que los documentos presentan irregularidades u omisiones de contenido conforme a lo dispuesto por el Manual </w:t>
      </w:r>
      <w:r w:rsidRPr="00593A08">
        <w:rPr>
          <w:rFonts w:ascii="Palatino Linotype" w:eastAsia="Palatino Linotype" w:hAnsi="Palatino Linotype" w:cs="Palatino Linotype"/>
          <w:color w:val="000000"/>
        </w:rPr>
        <w:t>para la Planeación, Programación y Presupuesto de Egresos Municipa</w:t>
      </w:r>
      <w:r>
        <w:rPr>
          <w:rFonts w:ascii="Palatino Linotype" w:eastAsia="Palatino Linotype" w:hAnsi="Palatino Linotype" w:cs="Palatino Linotype"/>
          <w:color w:val="000000"/>
        </w:rPr>
        <w:t xml:space="preserve">l para el Ejercicio Fiscal 2023; empero, la esencia del derecho de acceso a la información consiste en la prerrogativa de los ciudadanos de acceder a todos los documentos, generados, poseídos o administrados por la instituciones públicas, </w:t>
      </w:r>
      <w:r>
        <w:rPr>
          <w:rFonts w:ascii="Palatino Linotype" w:eastAsia="Palatino Linotype" w:hAnsi="Palatino Linotype" w:cs="Palatino Linotype"/>
          <w:b/>
          <w:color w:val="000000"/>
        </w:rPr>
        <w:t>en el estado que éstos se encuentren</w:t>
      </w:r>
      <w:r>
        <w:rPr>
          <w:rFonts w:ascii="Palatino Linotype" w:eastAsia="Palatino Linotype" w:hAnsi="Palatino Linotype" w:cs="Palatino Linotype"/>
          <w:color w:val="000000"/>
        </w:rPr>
        <w:t>.</w:t>
      </w:r>
    </w:p>
    <w:p w14:paraId="65835A04" w14:textId="77777777" w:rsidR="00593A08" w:rsidRDefault="00593A08" w:rsidP="00593A0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05" w14:textId="77777777" w:rsidR="00593A08" w:rsidRDefault="00593A0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anterior encuentra sustento a través del segundo párrafo del artículo 12 de la Ley de Transparencia y Acceso a la Información Pública del Estado de México y Municipios, mismo que establece lo siguiente:</w:t>
      </w:r>
    </w:p>
    <w:p w14:paraId="65835A06" w14:textId="77777777" w:rsidR="00593A08" w:rsidRDefault="00593A08" w:rsidP="00593A08">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07" w14:textId="77777777" w:rsidR="00593A08" w:rsidRDefault="00593A08" w:rsidP="00593A0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Pr="00593A08">
        <w:rPr>
          <w:rFonts w:ascii="Palatino Linotype" w:eastAsia="Palatino Linotype" w:hAnsi="Palatino Linotype" w:cs="Palatino Linotype"/>
          <w:b/>
          <w:i/>
          <w:color w:val="000000"/>
          <w:sz w:val="22"/>
        </w:rPr>
        <w:t>Artículo 12.</w:t>
      </w:r>
      <w:r w:rsidRPr="00593A08">
        <w:rPr>
          <w:rFonts w:ascii="Palatino Linotype" w:eastAsia="Palatino Linotype" w:hAnsi="Palatino Linotype" w:cs="Palatino Linotype"/>
          <w:i/>
          <w:color w:val="000000"/>
          <w:sz w:val="22"/>
        </w:rPr>
        <w:t xml:space="preserve"> </w:t>
      </w:r>
      <w:r>
        <w:rPr>
          <w:rFonts w:ascii="Palatino Linotype" w:eastAsia="Palatino Linotype" w:hAnsi="Palatino Linotype" w:cs="Palatino Linotype"/>
          <w:i/>
          <w:color w:val="000000"/>
          <w:sz w:val="22"/>
        </w:rPr>
        <w:t>(…)</w:t>
      </w:r>
    </w:p>
    <w:p w14:paraId="65835A08" w14:textId="77777777" w:rsidR="00593A08" w:rsidRDefault="00593A08" w:rsidP="00593A0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p>
    <w:p w14:paraId="65835A09" w14:textId="77777777" w:rsidR="00593A08" w:rsidRDefault="00593A08" w:rsidP="00593A0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593A08">
        <w:rPr>
          <w:rFonts w:ascii="Palatino Linotype" w:eastAsia="Palatino Linotype" w:hAnsi="Palatino Linotype" w:cs="Palatino Linotype"/>
          <w:b/>
          <w:i/>
          <w:color w:val="000000"/>
          <w:sz w:val="22"/>
        </w:rPr>
        <w:t xml:space="preserve">Los sujetos obligados sólo proporcionarán la información pública </w:t>
      </w:r>
      <w:r w:rsidRPr="00593A08">
        <w:rPr>
          <w:rFonts w:ascii="Palatino Linotype" w:eastAsia="Palatino Linotype" w:hAnsi="Palatino Linotype" w:cs="Palatino Linotype"/>
          <w:i/>
          <w:color w:val="000000"/>
          <w:sz w:val="22"/>
        </w:rPr>
        <w:t>que se les requiera y que obre en sus archivos y</w:t>
      </w:r>
      <w:r w:rsidRPr="00593A08">
        <w:rPr>
          <w:rFonts w:ascii="Palatino Linotype" w:eastAsia="Palatino Linotype" w:hAnsi="Palatino Linotype" w:cs="Palatino Linotype"/>
          <w:b/>
          <w:i/>
          <w:color w:val="000000"/>
          <w:sz w:val="22"/>
        </w:rPr>
        <w:t xml:space="preserve"> en el estado en que ésta se encuentre.</w:t>
      </w:r>
      <w:r w:rsidRPr="00593A08">
        <w:rPr>
          <w:rFonts w:ascii="Palatino Linotype" w:eastAsia="Palatino Linotype" w:hAnsi="Palatino Linotype" w:cs="Palatino Linotype"/>
          <w:i/>
          <w:color w:val="000000"/>
          <w:sz w:val="22"/>
        </w:rPr>
        <w:t xml:space="preserve"> La obligación de proporcionar información no comprende el procesamiento de la misma, ni el presentarla conforme al interés del solicitante; no estarán obligados a generarla, resumirla, efectuar cálculos o practicar investigaciones.</w:t>
      </w:r>
      <w:r>
        <w:rPr>
          <w:rFonts w:ascii="Palatino Linotype" w:eastAsia="Palatino Linotype" w:hAnsi="Palatino Linotype" w:cs="Palatino Linotype"/>
          <w:i/>
          <w:color w:val="000000"/>
          <w:sz w:val="22"/>
        </w:rPr>
        <w:t>”</w:t>
      </w:r>
    </w:p>
    <w:p w14:paraId="65835A0A" w14:textId="77777777" w:rsidR="00593A08" w:rsidRPr="00593A08" w:rsidRDefault="00593A08" w:rsidP="00593A08">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color w:val="000000"/>
          <w:sz w:val="22"/>
        </w:rPr>
      </w:pPr>
      <w:r>
        <w:rPr>
          <w:rFonts w:ascii="Palatino Linotype" w:eastAsia="Palatino Linotype" w:hAnsi="Palatino Linotype" w:cs="Palatino Linotype"/>
          <w:color w:val="000000"/>
          <w:sz w:val="22"/>
        </w:rPr>
        <w:t>(Énfasis añadido)</w:t>
      </w:r>
    </w:p>
    <w:p w14:paraId="65835A0B"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0C" w14:textId="77777777" w:rsidR="00ED431A" w:rsidRDefault="002C08A4" w:rsidP="00996742">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996742">
        <w:rPr>
          <w:rFonts w:ascii="Palatino Linotype" w:eastAsia="Palatino Linotype" w:hAnsi="Palatino Linotype" w:cs="Palatino Linotype"/>
          <w:color w:val="000000"/>
        </w:rPr>
        <w:t xml:space="preserve">Por lo tanto, el </w:t>
      </w:r>
      <w:r w:rsidRPr="00996742">
        <w:rPr>
          <w:rFonts w:ascii="Palatino Linotype" w:eastAsia="Palatino Linotype" w:hAnsi="Palatino Linotype" w:cs="Palatino Linotype"/>
          <w:b/>
          <w:color w:val="000000"/>
        </w:rPr>
        <w:t>SUJETO OBLIGADO</w:t>
      </w:r>
      <w:r w:rsidRPr="00996742">
        <w:rPr>
          <w:rFonts w:ascii="Palatino Linotype" w:eastAsia="Palatino Linotype" w:hAnsi="Palatino Linotype" w:cs="Palatino Linotype"/>
          <w:color w:val="000000"/>
        </w:rPr>
        <w:t xml:space="preserve"> deberá presenta</w:t>
      </w:r>
      <w:r w:rsidR="00593A08" w:rsidRPr="00996742">
        <w:rPr>
          <w:rFonts w:ascii="Palatino Linotype" w:eastAsia="Palatino Linotype" w:hAnsi="Palatino Linotype" w:cs="Palatino Linotype"/>
          <w:color w:val="000000"/>
        </w:rPr>
        <w:t>r</w:t>
      </w:r>
      <w:r w:rsidRPr="00996742">
        <w:rPr>
          <w:rFonts w:ascii="Palatino Linotype" w:eastAsia="Palatino Linotype" w:hAnsi="Palatino Linotype" w:cs="Palatino Linotype"/>
          <w:color w:val="000000"/>
        </w:rPr>
        <w:t xml:space="preserve"> el Plan de Trabajo, o Programa Operativo Anual, </w:t>
      </w:r>
      <w:r w:rsidR="00593A08" w:rsidRPr="00996742">
        <w:rPr>
          <w:rFonts w:ascii="Palatino Linotype" w:eastAsia="Palatino Linotype" w:hAnsi="Palatino Linotype" w:cs="Palatino Linotype"/>
          <w:color w:val="000000"/>
        </w:rPr>
        <w:t>de la</w:t>
      </w:r>
      <w:r w:rsidR="00996742" w:rsidRPr="00996742">
        <w:rPr>
          <w:rFonts w:ascii="Palatino Linotype" w:eastAsia="Palatino Linotype" w:hAnsi="Palatino Linotype" w:cs="Palatino Linotype"/>
          <w:color w:val="000000"/>
        </w:rPr>
        <w:t>s Siete Regidurías, correspondientes al ejercicio dos mil veintidó</w:t>
      </w:r>
      <w:r w:rsidR="00996742">
        <w:rPr>
          <w:rFonts w:ascii="Palatino Linotype" w:eastAsia="Palatino Linotype" w:hAnsi="Palatino Linotype" w:cs="Palatino Linotype"/>
          <w:color w:val="000000"/>
        </w:rPr>
        <w:t>s, así como el relativo al ejercicio dos mil veintitrés de la Segunda Regiduría.</w:t>
      </w:r>
    </w:p>
    <w:p w14:paraId="65835A0D" w14:textId="77777777" w:rsidR="00124AD6" w:rsidRDefault="00124AD6">
      <w:pPr>
        <w:rPr>
          <w:rFonts w:ascii="Palatino Linotype" w:eastAsia="Palatino Linotype" w:hAnsi="Palatino Linotype" w:cs="Palatino Linotype"/>
          <w:color w:val="000000"/>
        </w:rPr>
      </w:pPr>
      <w:r>
        <w:rPr>
          <w:rFonts w:ascii="Palatino Linotype" w:eastAsia="Palatino Linotype" w:hAnsi="Palatino Linotype" w:cs="Palatino Linotype"/>
          <w:color w:val="000000"/>
        </w:rPr>
        <w:br w:type="page"/>
      </w:r>
    </w:p>
    <w:p w14:paraId="65835A0E" w14:textId="77777777" w:rsidR="00593A08" w:rsidRPr="00593A08" w:rsidRDefault="00593A08" w:rsidP="00593A08">
      <w:pPr>
        <w:pStyle w:val="Ttulo3"/>
        <w:spacing w:before="0" w:after="0" w:line="360" w:lineRule="auto"/>
        <w:rPr>
          <w:rFonts w:ascii="Palatino Linotype" w:eastAsia="Palatino Linotype" w:hAnsi="Palatino Linotype" w:cs="Palatino Linotype"/>
          <w:color w:val="000000"/>
          <w:sz w:val="24"/>
        </w:rPr>
      </w:pPr>
      <w:r w:rsidRPr="00593A08">
        <w:rPr>
          <w:rFonts w:ascii="Palatino Linotype" w:eastAsia="Palatino Linotype" w:hAnsi="Palatino Linotype" w:cs="Palatino Linotype"/>
          <w:color w:val="000000"/>
          <w:sz w:val="24"/>
        </w:rPr>
        <w:lastRenderedPageBreak/>
        <w:t>IV. De los indicadores de desempeño.</w:t>
      </w:r>
    </w:p>
    <w:p w14:paraId="65835A0F" w14:textId="77777777" w:rsidR="00593A08" w:rsidRDefault="00593A08"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10" w14:textId="77777777" w:rsidR="00ED431A" w:rsidRDefault="00AC17B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artículo 19 de la Ley de Planeación del Estado de México y Municipios establece que una de las atribuciones de los </w:t>
      </w:r>
      <w:r w:rsidRPr="00AC17B7">
        <w:rPr>
          <w:rFonts w:ascii="Palatino Linotype" w:eastAsia="Palatino Linotype" w:hAnsi="Palatino Linotype" w:cs="Palatino Linotype"/>
          <w:b/>
          <w:color w:val="000000"/>
        </w:rPr>
        <w:t>municipios</w:t>
      </w:r>
      <w:r>
        <w:rPr>
          <w:rFonts w:ascii="Palatino Linotype" w:eastAsia="Palatino Linotype" w:hAnsi="Palatino Linotype" w:cs="Palatino Linotype"/>
          <w:color w:val="000000"/>
        </w:rPr>
        <w:t xml:space="preserve">, en materia de planeación democrática para el desarrollo, será el </w:t>
      </w:r>
      <w:r w:rsidRPr="00AC17B7">
        <w:rPr>
          <w:rFonts w:ascii="Palatino Linotype" w:eastAsia="Palatino Linotype" w:hAnsi="Palatino Linotype" w:cs="Palatino Linotype"/>
          <w:b/>
          <w:color w:val="000000"/>
        </w:rPr>
        <w:t>verificar periódicamente la relación que guarden sus actividades con los objetivos, metas y prioridades de sus programas</w:t>
      </w:r>
      <w:r w:rsidRPr="00AC17B7">
        <w:rPr>
          <w:rFonts w:ascii="Palatino Linotype" w:eastAsia="Palatino Linotype" w:hAnsi="Palatino Linotype" w:cs="Palatino Linotype"/>
          <w:color w:val="000000"/>
        </w:rPr>
        <w:t>, así como evaluar los resultados de su ejecución y en su caso emitir los dictámenes de reconducción y actualización que corresponda</w:t>
      </w:r>
      <w:r>
        <w:rPr>
          <w:rFonts w:ascii="Palatino Linotype" w:eastAsia="Palatino Linotype" w:hAnsi="Palatino Linotype" w:cs="Palatino Linotype"/>
          <w:color w:val="000000"/>
        </w:rPr>
        <w:t>.</w:t>
      </w:r>
    </w:p>
    <w:p w14:paraId="65835A11"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12" w14:textId="77777777" w:rsidR="00ED431A" w:rsidRDefault="00AC17B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ello, en el ámbito de su competencia, los ayuntamientos </w:t>
      </w:r>
      <w:r w:rsidRPr="00AC17B7">
        <w:rPr>
          <w:rFonts w:ascii="Palatino Linotype" w:eastAsia="Palatino Linotype" w:hAnsi="Palatino Linotype" w:cs="Palatino Linotype"/>
          <w:color w:val="000000"/>
        </w:rPr>
        <w:t>establecerán la metodología, procedimientos y mecanismos para el adecuado control, seguimiento, revisión y evaluación de la ejecución de los programas, el uso y destino de los recursos asignados a ellos y la vigilancia de su cumplimiento</w:t>
      </w:r>
      <w:r>
        <w:rPr>
          <w:rStyle w:val="Refdenotaalpie"/>
          <w:rFonts w:ascii="Palatino Linotype" w:eastAsia="Palatino Linotype" w:hAnsi="Palatino Linotype" w:cs="Palatino Linotype"/>
          <w:color w:val="000000"/>
        </w:rPr>
        <w:footnoteReference w:id="26"/>
      </w:r>
      <w:r w:rsidRPr="00AC17B7">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w:t>
      </w:r>
    </w:p>
    <w:p w14:paraId="65835A13"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14" w14:textId="77777777" w:rsidR="00AC17B7" w:rsidRDefault="00AC17B7">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serán</w:t>
      </w:r>
      <w:r w:rsidRPr="00AC17B7">
        <w:t xml:space="preserve"> </w:t>
      </w:r>
      <w:r w:rsidRPr="00AC17B7">
        <w:rPr>
          <w:rFonts w:ascii="Palatino Linotype" w:eastAsia="Palatino Linotype" w:hAnsi="Palatino Linotype" w:cs="Palatino Linotype"/>
          <w:color w:val="000000"/>
        </w:rPr>
        <w:t xml:space="preserve">los </w:t>
      </w:r>
      <w:r w:rsidRPr="00AC17B7">
        <w:rPr>
          <w:rFonts w:ascii="Palatino Linotype" w:eastAsia="Palatino Linotype" w:hAnsi="Palatino Linotype" w:cs="Palatino Linotype"/>
          <w:b/>
          <w:color w:val="000000"/>
        </w:rPr>
        <w:t>titulares de las Dependencias</w:t>
      </w:r>
      <w:r w:rsidRPr="00AC17B7">
        <w:rPr>
          <w:rFonts w:ascii="Palatino Linotype" w:eastAsia="Palatino Linotype" w:hAnsi="Palatino Linotype" w:cs="Palatino Linotype"/>
          <w:color w:val="000000"/>
        </w:rPr>
        <w:t>, Entidades Públicas y demás personas servidoras públicas</w:t>
      </w:r>
      <w:r>
        <w:rPr>
          <w:rFonts w:ascii="Palatino Linotype" w:eastAsia="Palatino Linotype" w:hAnsi="Palatino Linotype" w:cs="Palatino Linotype"/>
          <w:color w:val="000000"/>
        </w:rPr>
        <w:t>,</w:t>
      </w:r>
      <w:r w:rsidRPr="00AC17B7">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los</w:t>
      </w:r>
      <w:r w:rsidRPr="00AC17B7">
        <w:rPr>
          <w:rFonts w:ascii="Palatino Linotype" w:eastAsia="Palatino Linotype" w:hAnsi="Palatino Linotype" w:cs="Palatino Linotype"/>
          <w:color w:val="000000"/>
        </w:rPr>
        <w:t xml:space="preserve"> responsables</w:t>
      </w:r>
      <w:r>
        <w:rPr>
          <w:rFonts w:ascii="Palatino Linotype" w:eastAsia="Palatino Linotype" w:hAnsi="Palatino Linotype" w:cs="Palatino Linotype"/>
          <w:color w:val="000000"/>
        </w:rPr>
        <w:t xml:space="preserve"> del </w:t>
      </w:r>
      <w:r w:rsidRPr="00AC17B7">
        <w:rPr>
          <w:rFonts w:ascii="Palatino Linotype" w:eastAsia="Palatino Linotype" w:hAnsi="Palatino Linotype" w:cs="Palatino Linotype"/>
          <w:b/>
          <w:color w:val="000000"/>
        </w:rPr>
        <w:t>cumplimiento de los objetivos y metas</w:t>
      </w:r>
      <w:r w:rsidRPr="00AC17B7">
        <w:rPr>
          <w:rFonts w:ascii="Palatino Linotype" w:eastAsia="Palatino Linotype" w:hAnsi="Palatino Linotype" w:cs="Palatino Linotype"/>
          <w:color w:val="000000"/>
        </w:rPr>
        <w:t xml:space="preserve"> establecidos en los planes de desarrollo estatal</w:t>
      </w:r>
      <w:r>
        <w:rPr>
          <w:rFonts w:ascii="Palatino Linotype" w:eastAsia="Palatino Linotype" w:hAnsi="Palatino Linotype" w:cs="Palatino Linotype"/>
          <w:color w:val="000000"/>
        </w:rPr>
        <w:t>,</w:t>
      </w:r>
      <w:r w:rsidRPr="00AC17B7">
        <w:rPr>
          <w:rFonts w:ascii="Palatino Linotype" w:eastAsia="Palatino Linotype" w:hAnsi="Palatino Linotype" w:cs="Palatino Linotype"/>
          <w:color w:val="000000"/>
        </w:rPr>
        <w:t xml:space="preserve"> y municipal</w:t>
      </w:r>
      <w:r>
        <w:rPr>
          <w:rFonts w:ascii="Palatino Linotype" w:eastAsia="Palatino Linotype" w:hAnsi="Palatino Linotype" w:cs="Palatino Linotype"/>
          <w:color w:val="000000"/>
        </w:rPr>
        <w:t>es</w:t>
      </w:r>
      <w:r w:rsidRPr="00AC17B7">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asegurando</w:t>
      </w:r>
      <w:r w:rsidRPr="00AC17B7">
        <w:rPr>
          <w:rFonts w:ascii="Palatino Linotype" w:eastAsia="Palatino Linotype" w:hAnsi="Palatino Linotype" w:cs="Palatino Linotype"/>
          <w:b/>
          <w:color w:val="000000"/>
        </w:rPr>
        <w:t xml:space="preserve"> que los programas se ejecuten con oportunidad, eficiencia y eficacia</w:t>
      </w:r>
      <w:r w:rsidRPr="00AC17B7">
        <w:rPr>
          <w:rFonts w:ascii="Palatino Linotype" w:eastAsia="Palatino Linotype" w:hAnsi="Palatino Linotype" w:cs="Palatino Linotype"/>
          <w:color w:val="000000"/>
        </w:rPr>
        <w:t>, atendiendo el mejoramiento de los indicadores para el desarrollo social y humano</w:t>
      </w:r>
      <w:r>
        <w:rPr>
          <w:rStyle w:val="Refdenotaalpie"/>
          <w:rFonts w:ascii="Palatino Linotype" w:eastAsia="Palatino Linotype" w:hAnsi="Palatino Linotype" w:cs="Palatino Linotype"/>
          <w:color w:val="000000"/>
        </w:rPr>
        <w:footnoteReference w:id="27"/>
      </w:r>
      <w:r>
        <w:rPr>
          <w:rFonts w:ascii="Palatino Linotype" w:eastAsia="Palatino Linotype" w:hAnsi="Palatino Linotype" w:cs="Palatino Linotype"/>
          <w:color w:val="000000"/>
        </w:rPr>
        <w:t>.</w:t>
      </w:r>
    </w:p>
    <w:p w14:paraId="65835A15" w14:textId="77777777" w:rsidR="00AC17B7" w:rsidRDefault="00AC17B7" w:rsidP="00AC17B7">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16" w14:textId="77777777" w:rsidR="00ED431A" w:rsidRDefault="004D038A">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tal manera que las </w:t>
      </w:r>
      <w:r w:rsidRPr="004D038A">
        <w:rPr>
          <w:rFonts w:ascii="Palatino Linotype" w:eastAsia="Palatino Linotype" w:hAnsi="Palatino Linotype" w:cs="Palatino Linotype"/>
          <w:color w:val="000000"/>
        </w:rPr>
        <w:t xml:space="preserve">Dependencias, Entidades Públicas y personas servidoras públicas, </w:t>
      </w:r>
      <w:r w:rsidRPr="004D038A">
        <w:rPr>
          <w:rFonts w:ascii="Palatino Linotype" w:eastAsia="Palatino Linotype" w:hAnsi="Palatino Linotype" w:cs="Palatino Linotype"/>
          <w:b/>
          <w:color w:val="000000"/>
        </w:rPr>
        <w:t xml:space="preserve">deberán realizar la evaluación a fin de asegurar el cumplimiento de los objetivos y metas, así como la mejora de los indicadores de desarrollo social y </w:t>
      </w:r>
      <w:r w:rsidRPr="004D038A">
        <w:rPr>
          <w:rFonts w:ascii="Palatino Linotype" w:eastAsia="Palatino Linotype" w:hAnsi="Palatino Linotype" w:cs="Palatino Linotype"/>
          <w:b/>
          <w:color w:val="000000"/>
        </w:rPr>
        <w:lastRenderedPageBreak/>
        <w:t>humano</w:t>
      </w:r>
      <w:r w:rsidRPr="004D038A">
        <w:rPr>
          <w:rFonts w:ascii="Palatino Linotype" w:eastAsia="Palatino Linotype" w:hAnsi="Palatino Linotype" w:cs="Palatino Linotype"/>
          <w:color w:val="000000"/>
        </w:rPr>
        <w:t xml:space="preserve"> y, en su caso, emitirán dictamen de reconducción y actualización cuando sea necesaria la modificació</w:t>
      </w:r>
      <w:r>
        <w:rPr>
          <w:rFonts w:ascii="Palatino Linotype" w:eastAsia="Palatino Linotype" w:hAnsi="Palatino Linotype" w:cs="Palatino Linotype"/>
          <w:color w:val="000000"/>
        </w:rPr>
        <w:t>n o adecuación de la estrategia contenida en el Plan de Desarrollo</w:t>
      </w:r>
      <w:r>
        <w:rPr>
          <w:rStyle w:val="Refdenotaalpie"/>
          <w:rFonts w:ascii="Palatino Linotype" w:eastAsia="Palatino Linotype" w:hAnsi="Palatino Linotype" w:cs="Palatino Linotype"/>
          <w:color w:val="000000"/>
        </w:rPr>
        <w:footnoteReference w:id="28"/>
      </w:r>
      <w:r>
        <w:rPr>
          <w:rFonts w:ascii="Palatino Linotype" w:eastAsia="Palatino Linotype" w:hAnsi="Palatino Linotype" w:cs="Palatino Linotype"/>
          <w:color w:val="000000"/>
        </w:rPr>
        <w:t>.</w:t>
      </w:r>
    </w:p>
    <w:p w14:paraId="65835A17"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18" w14:textId="77777777" w:rsidR="00ED431A" w:rsidRDefault="004D038A" w:rsidP="000D173A">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Correlativo</w:t>
      </w:r>
      <w:r w:rsidRPr="00461B3A">
        <w:rPr>
          <w:rFonts w:ascii="Palatino Linotype" w:hAnsi="Palatino Linotype"/>
          <w:color w:val="000000" w:themeColor="text1"/>
        </w:rPr>
        <w:t xml:space="preserve"> </w:t>
      </w:r>
      <w:r w:rsidRPr="00461B3A">
        <w:rPr>
          <w:rFonts w:ascii="Palatino Linotype" w:eastAsia="MS Mincho" w:hAnsi="Palatino Linotype" w:cs="Times New Roman"/>
        </w:rPr>
        <w:t xml:space="preserve">a lo anterior, </w:t>
      </w:r>
      <w:r w:rsidR="000D173A">
        <w:rPr>
          <w:rFonts w:ascii="Palatino Linotype" w:eastAsia="MS Mincho" w:hAnsi="Palatino Linotype" w:cs="Times New Roman"/>
        </w:rPr>
        <w:t xml:space="preserve">la Guía Metodológica para el Seguimiento y Evaluación del Plan de Desarrollo Municipal 2023 señala que </w:t>
      </w:r>
      <w:r w:rsidR="000D173A" w:rsidRPr="000D173A">
        <w:rPr>
          <w:rFonts w:ascii="Palatino Linotype" w:eastAsia="MS Mincho" w:hAnsi="Palatino Linotype" w:cs="Times New Roman"/>
          <w:b/>
        </w:rPr>
        <w:t>la evaluación programático-presupuestal</w:t>
      </w:r>
      <w:r w:rsidR="000D173A" w:rsidRPr="000D173A">
        <w:rPr>
          <w:rFonts w:ascii="Palatino Linotype" w:eastAsia="MS Mincho" w:hAnsi="Palatino Linotype" w:cs="Times New Roman"/>
        </w:rPr>
        <w:t xml:space="preserve">, es una actividad de suma importancia para las dependencias generales y auxiliares que integran la administración municipal, ya que </w:t>
      </w:r>
      <w:r w:rsidR="000D173A" w:rsidRPr="000D173A">
        <w:rPr>
          <w:rFonts w:ascii="Palatino Linotype" w:eastAsia="MS Mincho" w:hAnsi="Palatino Linotype" w:cs="Times New Roman"/>
          <w:b/>
        </w:rPr>
        <w:t>da a conocer</w:t>
      </w:r>
      <w:r w:rsidR="000D173A" w:rsidRPr="000D173A">
        <w:rPr>
          <w:rFonts w:ascii="Palatino Linotype" w:eastAsia="MS Mincho" w:hAnsi="Palatino Linotype" w:cs="Times New Roman"/>
        </w:rPr>
        <w:t xml:space="preserve"> su aporte a la mejora en la calidad de vida a nivel local, </w:t>
      </w:r>
      <w:r w:rsidR="000D173A" w:rsidRPr="000D173A">
        <w:rPr>
          <w:rFonts w:ascii="Palatino Linotype" w:eastAsia="MS Mincho" w:hAnsi="Palatino Linotype" w:cs="Times New Roman"/>
          <w:b/>
        </w:rPr>
        <w:t xml:space="preserve">el grado de cumplimiento de los objetivos y las metas previstas </w:t>
      </w:r>
      <w:r w:rsidR="000D173A" w:rsidRPr="000D173A">
        <w:rPr>
          <w:rFonts w:ascii="Palatino Linotype" w:eastAsia="MS Mincho" w:hAnsi="Palatino Linotype" w:cs="Times New Roman"/>
        </w:rPr>
        <w:t>en el plan, permitiendo la detección de desviaciones en la etapa de ejecución, y la implementación de medidas correctivas durante el ejercicio, que permitan reorientar efectivamente las intervenciones gubernamentales.</w:t>
      </w:r>
    </w:p>
    <w:p w14:paraId="65835A19"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1A" w14:textId="77777777" w:rsidR="00ED431A" w:rsidRDefault="00CE4835">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efecto, una </w:t>
      </w:r>
      <w:r w:rsidRPr="00CE4835">
        <w:rPr>
          <w:rFonts w:ascii="Palatino Linotype" w:eastAsia="Palatino Linotype" w:hAnsi="Palatino Linotype" w:cs="Palatino Linotype"/>
          <w:color w:val="000000"/>
        </w:rPr>
        <w:t>de las razones más importantes de medir el cumplimiento de un plan, es evitar el desperdicio de recursos y verificar que se cumpla el objetivo y las acciones que permiten otorgar valor público a la población demandante</w:t>
      </w:r>
      <w:r>
        <w:rPr>
          <w:rStyle w:val="Refdenotaalpie"/>
          <w:rFonts w:ascii="Palatino Linotype" w:eastAsia="Palatino Linotype" w:hAnsi="Palatino Linotype" w:cs="Palatino Linotype"/>
          <w:color w:val="000000"/>
        </w:rPr>
        <w:footnoteReference w:id="29"/>
      </w:r>
      <w:r w:rsidRPr="00CE4835">
        <w:rPr>
          <w:rFonts w:ascii="Palatino Linotype" w:eastAsia="Palatino Linotype" w:hAnsi="Palatino Linotype" w:cs="Palatino Linotype"/>
          <w:color w:val="000000"/>
        </w:rPr>
        <w:t>.</w:t>
      </w:r>
    </w:p>
    <w:p w14:paraId="65835A1B"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1C" w14:textId="77777777" w:rsidR="00ED431A" w:rsidRDefault="00CE4835">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consideración de lo anterior, los ayuntamientos deberán generar, aparte de sus </w:t>
      </w:r>
      <w:r w:rsidRPr="00CE4835">
        <w:rPr>
          <w:rFonts w:ascii="Palatino Linotype" w:eastAsia="Palatino Linotype" w:hAnsi="Palatino Linotype" w:cs="Palatino Linotype"/>
          <w:color w:val="000000"/>
        </w:rPr>
        <w:t>documentos rectores y normativos (Plan de Desarrollo Municipal vigente y Programas que de éste se derivan), los</w:t>
      </w:r>
      <w:r>
        <w:rPr>
          <w:rFonts w:ascii="Palatino Linotype" w:eastAsia="Palatino Linotype" w:hAnsi="Palatino Linotype" w:cs="Palatino Linotype"/>
          <w:color w:val="000000"/>
        </w:rPr>
        <w:t xml:space="preserve"> respectivos</w:t>
      </w:r>
      <w:r w:rsidRPr="00CE4835">
        <w:rPr>
          <w:rFonts w:ascii="Palatino Linotype" w:eastAsia="Palatino Linotype" w:hAnsi="Palatino Linotype" w:cs="Palatino Linotype"/>
          <w:color w:val="000000"/>
        </w:rPr>
        <w:t xml:space="preserve"> </w:t>
      </w:r>
      <w:r w:rsidRPr="00CE4835">
        <w:rPr>
          <w:rFonts w:ascii="Palatino Linotype" w:eastAsia="Palatino Linotype" w:hAnsi="Palatino Linotype" w:cs="Palatino Linotype"/>
          <w:b/>
          <w:color w:val="000000"/>
        </w:rPr>
        <w:t>formatos de evaluación</w:t>
      </w:r>
      <w:r w:rsidRPr="00CE4835">
        <w:rPr>
          <w:rFonts w:ascii="Palatino Linotype" w:eastAsia="Palatino Linotype" w:hAnsi="Palatino Linotype" w:cs="Palatino Linotype"/>
          <w:color w:val="000000"/>
        </w:rPr>
        <w:t xml:space="preserve"> </w:t>
      </w:r>
      <w:proofErr w:type="spellStart"/>
      <w:r w:rsidRPr="00CE4835">
        <w:rPr>
          <w:rFonts w:ascii="Palatino Linotype" w:eastAsia="Palatino Linotype" w:hAnsi="Palatino Linotype" w:cs="Palatino Linotype"/>
          <w:color w:val="000000"/>
        </w:rPr>
        <w:t>PbRM</w:t>
      </w:r>
      <w:proofErr w:type="spellEnd"/>
      <w:r w:rsidRPr="00CE4835">
        <w:rPr>
          <w:rFonts w:ascii="Palatino Linotype" w:eastAsia="Palatino Linotype" w:hAnsi="Palatino Linotype" w:cs="Palatino Linotype"/>
          <w:color w:val="000000"/>
        </w:rPr>
        <w:t xml:space="preserve"> 08b; </w:t>
      </w:r>
      <w:proofErr w:type="spellStart"/>
      <w:r w:rsidRPr="00CE4835">
        <w:rPr>
          <w:rFonts w:ascii="Palatino Linotype" w:eastAsia="Palatino Linotype" w:hAnsi="Palatino Linotype" w:cs="Palatino Linotype"/>
          <w:color w:val="000000"/>
        </w:rPr>
        <w:t>PbRM</w:t>
      </w:r>
      <w:proofErr w:type="spellEnd"/>
      <w:r w:rsidRPr="00CE4835">
        <w:rPr>
          <w:rFonts w:ascii="Palatino Linotype" w:eastAsia="Palatino Linotype" w:hAnsi="Palatino Linotype" w:cs="Palatino Linotype"/>
          <w:color w:val="000000"/>
        </w:rPr>
        <w:t xml:space="preserve"> 08c; </w:t>
      </w:r>
      <w:proofErr w:type="spellStart"/>
      <w:r w:rsidRPr="00CE4835">
        <w:rPr>
          <w:rFonts w:ascii="Palatino Linotype" w:eastAsia="Palatino Linotype" w:hAnsi="Palatino Linotype" w:cs="Palatino Linotype"/>
          <w:color w:val="000000"/>
        </w:rPr>
        <w:t>PbRM</w:t>
      </w:r>
      <w:proofErr w:type="spellEnd"/>
      <w:r w:rsidRPr="00CE4835">
        <w:rPr>
          <w:rFonts w:ascii="Palatino Linotype" w:eastAsia="Palatino Linotype" w:hAnsi="Palatino Linotype" w:cs="Palatino Linotype"/>
          <w:color w:val="000000"/>
        </w:rPr>
        <w:t xml:space="preserve"> 09a; </w:t>
      </w:r>
      <w:proofErr w:type="spellStart"/>
      <w:r w:rsidRPr="00CE4835">
        <w:rPr>
          <w:rFonts w:ascii="Palatino Linotype" w:eastAsia="Palatino Linotype" w:hAnsi="Palatino Linotype" w:cs="Palatino Linotype"/>
          <w:color w:val="000000"/>
        </w:rPr>
        <w:t>PbRM</w:t>
      </w:r>
      <w:proofErr w:type="spellEnd"/>
      <w:r w:rsidRPr="00CE4835">
        <w:rPr>
          <w:rFonts w:ascii="Palatino Linotype" w:eastAsia="Palatino Linotype" w:hAnsi="Palatino Linotype" w:cs="Palatino Linotype"/>
          <w:color w:val="000000"/>
        </w:rPr>
        <w:t xml:space="preserve"> 09b; </w:t>
      </w:r>
      <w:proofErr w:type="spellStart"/>
      <w:r w:rsidRPr="00CE4835">
        <w:rPr>
          <w:rFonts w:ascii="Palatino Linotype" w:eastAsia="Palatino Linotype" w:hAnsi="Palatino Linotype" w:cs="Palatino Linotype"/>
          <w:color w:val="000000"/>
        </w:rPr>
        <w:t>PbRM</w:t>
      </w:r>
      <w:proofErr w:type="spellEnd"/>
      <w:r w:rsidRPr="00CE4835">
        <w:rPr>
          <w:rFonts w:ascii="Palatino Linotype" w:eastAsia="Palatino Linotype" w:hAnsi="Palatino Linotype" w:cs="Palatino Linotype"/>
          <w:color w:val="000000"/>
        </w:rPr>
        <w:t xml:space="preserve"> 10a; </w:t>
      </w:r>
      <w:proofErr w:type="spellStart"/>
      <w:r w:rsidRPr="00CE4835">
        <w:rPr>
          <w:rFonts w:ascii="Palatino Linotype" w:eastAsia="Palatino Linotype" w:hAnsi="Palatino Linotype" w:cs="Palatino Linotype"/>
          <w:color w:val="000000"/>
        </w:rPr>
        <w:t>PbRM</w:t>
      </w:r>
      <w:proofErr w:type="spellEnd"/>
      <w:r w:rsidRPr="00CE4835">
        <w:rPr>
          <w:rFonts w:ascii="Palatino Linotype" w:eastAsia="Palatino Linotype" w:hAnsi="Palatino Linotype" w:cs="Palatino Linotype"/>
          <w:color w:val="000000"/>
        </w:rPr>
        <w:t xml:space="preserve"> 10b; </w:t>
      </w:r>
      <w:proofErr w:type="spellStart"/>
      <w:r w:rsidRPr="00CE4835">
        <w:rPr>
          <w:rFonts w:ascii="Palatino Linotype" w:eastAsia="Palatino Linotype" w:hAnsi="Palatino Linotype" w:cs="Palatino Linotype"/>
          <w:color w:val="000000"/>
        </w:rPr>
        <w:t>PbRM</w:t>
      </w:r>
      <w:proofErr w:type="spellEnd"/>
      <w:r w:rsidRPr="00CE4835">
        <w:rPr>
          <w:rFonts w:ascii="Palatino Linotype" w:eastAsia="Palatino Linotype" w:hAnsi="Palatino Linotype" w:cs="Palatino Linotype"/>
          <w:color w:val="000000"/>
        </w:rPr>
        <w:t xml:space="preserve"> 10c; </w:t>
      </w:r>
      <w:proofErr w:type="spellStart"/>
      <w:r w:rsidRPr="00CE4835">
        <w:rPr>
          <w:rFonts w:ascii="Palatino Linotype" w:eastAsia="Palatino Linotype" w:hAnsi="Palatino Linotype" w:cs="Palatino Linotype"/>
          <w:color w:val="000000"/>
        </w:rPr>
        <w:t>PbRM</w:t>
      </w:r>
      <w:proofErr w:type="spellEnd"/>
      <w:r w:rsidRPr="00CE4835">
        <w:rPr>
          <w:rFonts w:ascii="Palatino Linotype" w:eastAsia="Palatino Linotype" w:hAnsi="Palatino Linotype" w:cs="Palatino Linotype"/>
          <w:color w:val="000000"/>
        </w:rPr>
        <w:t xml:space="preserve"> 11 </w:t>
      </w:r>
      <w:r w:rsidRPr="00CE4835">
        <w:rPr>
          <w:rFonts w:ascii="Palatino Linotype" w:eastAsia="Palatino Linotype" w:hAnsi="Palatino Linotype" w:cs="Palatino Linotype"/>
          <w:color w:val="000000"/>
        </w:rPr>
        <w:lastRenderedPageBreak/>
        <w:t>y las fichas técnicas de los indicadores de evaluación del desempeño que integran la Matriz de Indicadores para Resultados (MIR):</w:t>
      </w:r>
    </w:p>
    <w:p w14:paraId="65835A1D"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1E" w14:textId="77777777" w:rsidR="00CE4835" w:rsidRDefault="00CE4835" w:rsidP="00CE4835">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CE4835">
        <w:rPr>
          <w:rFonts w:ascii="Palatino Linotype" w:eastAsia="Palatino Linotype" w:hAnsi="Palatino Linotype" w:cs="Palatino Linotype"/>
          <w:noProof/>
          <w:color w:val="000000"/>
          <w:lang w:val="es-MX"/>
        </w:rPr>
        <w:drawing>
          <wp:inline distT="0" distB="0" distL="0" distR="0" wp14:anchorId="65835A84" wp14:editId="65835A85">
            <wp:extent cx="4809048" cy="1897936"/>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2693" cy="1907268"/>
                    </a:xfrm>
                    <a:prstGeom prst="rect">
                      <a:avLst/>
                    </a:prstGeom>
                  </pic:spPr>
                </pic:pic>
              </a:graphicData>
            </a:graphic>
          </wp:inline>
        </w:drawing>
      </w:r>
    </w:p>
    <w:p w14:paraId="65835A1F" w14:textId="77777777" w:rsidR="00CE4835" w:rsidRDefault="00CE4835"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20" w14:textId="77777777" w:rsidR="00ED431A" w:rsidRDefault="00A46FF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Cabe destacar que</w:t>
      </w:r>
      <w:r w:rsidR="00CE4835">
        <w:rPr>
          <w:rFonts w:ascii="Palatino Linotype" w:eastAsia="Palatino Linotype" w:hAnsi="Palatino Linotype" w:cs="Palatino Linotype"/>
          <w:color w:val="000000"/>
        </w:rPr>
        <w:t xml:space="preserve"> formatos </w:t>
      </w:r>
      <w:proofErr w:type="spellStart"/>
      <w:r w:rsidR="00CE4835">
        <w:rPr>
          <w:rFonts w:ascii="Palatino Linotype" w:eastAsia="Palatino Linotype" w:hAnsi="Palatino Linotype" w:cs="Palatino Linotype"/>
          <w:color w:val="000000"/>
        </w:rPr>
        <w:t>PbRM</w:t>
      </w:r>
      <w:proofErr w:type="spellEnd"/>
      <w:r w:rsidR="00CE4835">
        <w:rPr>
          <w:rFonts w:ascii="Palatino Linotype" w:eastAsia="Palatino Linotype" w:hAnsi="Palatino Linotype" w:cs="Palatino Linotype"/>
          <w:color w:val="000000"/>
        </w:rPr>
        <w:t xml:space="preserve"> 08b y </w:t>
      </w:r>
      <w:proofErr w:type="spellStart"/>
      <w:r w:rsidR="00CE4835">
        <w:rPr>
          <w:rFonts w:ascii="Palatino Linotype" w:eastAsia="Palatino Linotype" w:hAnsi="Palatino Linotype" w:cs="Palatino Linotype"/>
          <w:color w:val="000000"/>
        </w:rPr>
        <w:t>PbRM</w:t>
      </w:r>
      <w:proofErr w:type="spellEnd"/>
      <w:r w:rsidR="00CE4835">
        <w:rPr>
          <w:rFonts w:ascii="Palatino Linotype" w:eastAsia="Palatino Linotype" w:hAnsi="Palatino Linotype" w:cs="Palatino Linotype"/>
          <w:color w:val="000000"/>
        </w:rPr>
        <w:t xml:space="preserve"> 08c</w:t>
      </w:r>
      <w:r>
        <w:rPr>
          <w:rFonts w:ascii="Palatino Linotype" w:eastAsia="Palatino Linotype" w:hAnsi="Palatino Linotype" w:cs="Palatino Linotype"/>
          <w:color w:val="000000"/>
        </w:rPr>
        <w:t xml:space="preserve"> forman parte del reporte de </w:t>
      </w:r>
      <w:r w:rsidRPr="00A46FF8">
        <w:rPr>
          <w:rFonts w:ascii="Palatino Linotype" w:eastAsia="Palatino Linotype" w:hAnsi="Palatino Linotype" w:cs="Palatino Linotype"/>
          <w:b/>
          <w:color w:val="000000"/>
        </w:rPr>
        <w:t>Avance en la Ejecución de los Programas</w:t>
      </w:r>
      <w:r>
        <w:rPr>
          <w:rFonts w:ascii="Palatino Linotype" w:eastAsia="Palatino Linotype" w:hAnsi="Palatino Linotype" w:cs="Palatino Linotype"/>
          <w:color w:val="000000"/>
        </w:rPr>
        <w:t xml:space="preserve">, dentro del cual, se </w:t>
      </w:r>
      <w:r w:rsidRPr="00A46FF8">
        <w:rPr>
          <w:rFonts w:ascii="Palatino Linotype" w:eastAsia="Palatino Linotype" w:hAnsi="Palatino Linotype" w:cs="Palatino Linotype"/>
          <w:color w:val="000000"/>
        </w:rPr>
        <w:t xml:space="preserve">realizará una </w:t>
      </w:r>
      <w:r w:rsidRPr="00A46FF8">
        <w:rPr>
          <w:rFonts w:ascii="Palatino Linotype" w:eastAsia="Palatino Linotype" w:hAnsi="Palatino Linotype" w:cs="Palatino Linotype"/>
          <w:b/>
          <w:color w:val="000000"/>
        </w:rPr>
        <w:t>descripción cualitativa y cuantitativa sobre el avance físico y financiero</w:t>
      </w:r>
      <w:r w:rsidRPr="00A46FF8">
        <w:rPr>
          <w:rFonts w:ascii="Palatino Linotype" w:eastAsia="Palatino Linotype" w:hAnsi="Palatino Linotype" w:cs="Palatino Linotype"/>
          <w:color w:val="000000"/>
        </w:rPr>
        <w:t xml:space="preserve"> al 31 de diciembre del año que se informa, desglosando las </w:t>
      </w:r>
      <w:r w:rsidRPr="00A46FF8">
        <w:rPr>
          <w:rFonts w:ascii="Palatino Linotype" w:eastAsia="Palatino Linotype" w:hAnsi="Palatino Linotype" w:cs="Palatino Linotype"/>
          <w:b/>
          <w:color w:val="000000"/>
        </w:rPr>
        <w:t>acciones y obras realizadas</w:t>
      </w:r>
      <w:r w:rsidRPr="00A46FF8">
        <w:rPr>
          <w:rFonts w:ascii="Palatino Linotype" w:eastAsia="Palatino Linotype" w:hAnsi="Palatino Linotype" w:cs="Palatino Linotype"/>
          <w:color w:val="000000"/>
        </w:rPr>
        <w:t xml:space="preserve">, los </w:t>
      </w:r>
      <w:r w:rsidRPr="00A46FF8">
        <w:rPr>
          <w:rFonts w:ascii="Palatino Linotype" w:eastAsia="Palatino Linotype" w:hAnsi="Palatino Linotype" w:cs="Palatino Linotype"/>
          <w:b/>
          <w:color w:val="000000"/>
        </w:rPr>
        <w:t>logros e impactos generados</w:t>
      </w:r>
      <w:r w:rsidRPr="00A46FF8">
        <w:rPr>
          <w:rFonts w:ascii="Palatino Linotype" w:eastAsia="Palatino Linotype" w:hAnsi="Palatino Linotype" w:cs="Palatino Linotype"/>
          <w:color w:val="000000"/>
        </w:rPr>
        <w:t>, anotando la localidad, o área territorial y número de población que fue beneficiada; cuando su importancia así lo requiera, se anotará el monto de recursos públicos aplicados en estas tareas</w:t>
      </w:r>
      <w:r>
        <w:rPr>
          <w:rStyle w:val="Refdenotaalpie"/>
          <w:rFonts w:ascii="Palatino Linotype" w:eastAsia="Palatino Linotype" w:hAnsi="Palatino Linotype" w:cs="Palatino Linotype"/>
          <w:color w:val="000000"/>
        </w:rPr>
        <w:footnoteReference w:id="30"/>
      </w:r>
      <w:r w:rsidRPr="00A46FF8">
        <w:rPr>
          <w:rFonts w:ascii="Palatino Linotype" w:eastAsia="Palatino Linotype" w:hAnsi="Palatino Linotype" w:cs="Palatino Linotype"/>
          <w:color w:val="000000"/>
        </w:rPr>
        <w:t xml:space="preserve">. </w:t>
      </w:r>
    </w:p>
    <w:p w14:paraId="65835A21"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22" w14:textId="77777777" w:rsidR="00ED431A" w:rsidRDefault="00A46FF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por cuanto hace al formato </w:t>
      </w:r>
      <w:proofErr w:type="spellStart"/>
      <w:r>
        <w:rPr>
          <w:rFonts w:ascii="Palatino Linotype" w:eastAsia="Palatino Linotype" w:hAnsi="Palatino Linotype" w:cs="Palatino Linotype"/>
          <w:color w:val="000000"/>
        </w:rPr>
        <w:t>PbRM</w:t>
      </w:r>
      <w:proofErr w:type="spellEnd"/>
      <w:r>
        <w:rPr>
          <w:rFonts w:ascii="Palatino Linotype" w:eastAsia="Palatino Linotype" w:hAnsi="Palatino Linotype" w:cs="Palatino Linotype"/>
          <w:color w:val="000000"/>
        </w:rPr>
        <w:t xml:space="preserve"> 08c Avance Trimestral de Metas Físicas por Proyecto, expone el grado de avance individual de cada proyecto activo que tengan todas y cada una de las dependencias que integran la administración pública municipal, tal como se muestra en la siguiente imagen:</w:t>
      </w:r>
    </w:p>
    <w:p w14:paraId="65835A23"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24" w14:textId="77777777" w:rsidR="00A46FF8" w:rsidRDefault="00A46FF8" w:rsidP="00A46FF8">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A46FF8">
        <w:rPr>
          <w:rFonts w:ascii="Palatino Linotype" w:eastAsia="Palatino Linotype" w:hAnsi="Palatino Linotype" w:cs="Palatino Linotype"/>
          <w:noProof/>
          <w:color w:val="000000"/>
          <w:lang w:val="es-MX"/>
        </w:rPr>
        <w:lastRenderedPageBreak/>
        <w:drawing>
          <wp:inline distT="0" distB="0" distL="0" distR="0" wp14:anchorId="65835A86" wp14:editId="65835A87">
            <wp:extent cx="4769292" cy="3463916"/>
            <wp:effectExtent l="57150" t="57150" r="107950" b="1181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2288" cy="347335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5835A25" w14:textId="77777777" w:rsidR="00A46FF8" w:rsidRDefault="00A46FF8"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26" w14:textId="77777777" w:rsidR="00ED431A" w:rsidRPr="00124AD6" w:rsidRDefault="00A46FF8">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tanto, podemos concluir que el </w:t>
      </w:r>
      <w:r w:rsidRPr="00B81D46">
        <w:rPr>
          <w:rFonts w:ascii="Palatino Linotype" w:eastAsia="Palatino Linotype" w:hAnsi="Palatino Linotype" w:cs="Palatino Linotype"/>
          <w:b/>
        </w:rPr>
        <w:t>SUJETO OBLIGADO</w:t>
      </w:r>
      <w:r w:rsidRPr="00B81D46">
        <w:rPr>
          <w:rFonts w:ascii="Palatino Linotype" w:eastAsia="Palatino Linotype" w:hAnsi="Palatino Linotype" w:cs="Palatino Linotype"/>
        </w:rPr>
        <w:t xml:space="preserve"> cuenta con atribuciones</w:t>
      </w:r>
      <w:r>
        <w:rPr>
          <w:rFonts w:ascii="Palatino Linotype" w:eastAsia="Palatino Linotype" w:hAnsi="Palatino Linotype" w:cs="Palatino Linotype"/>
        </w:rPr>
        <w:t xml:space="preserve"> vastas y suficientes</w:t>
      </w:r>
      <w:r w:rsidRPr="00B81D46">
        <w:rPr>
          <w:rFonts w:ascii="Palatino Linotype" w:eastAsia="Palatino Linotype" w:hAnsi="Palatino Linotype" w:cs="Palatino Linotype"/>
        </w:rPr>
        <w:t xml:space="preserve"> para generar </w:t>
      </w:r>
      <w:r>
        <w:rPr>
          <w:rFonts w:ascii="Palatino Linotype" w:eastAsia="Palatino Linotype" w:hAnsi="Palatino Linotype" w:cs="Palatino Linotype"/>
        </w:rPr>
        <w:t>instrumentos que sirvan como indicadores de desempeño en los programas, proyectos y actividades que realicen las dependencias, a fin de contabilizar fehacientemente su eficiencia, cumplimiento de metas y uso del presupuesto.</w:t>
      </w:r>
    </w:p>
    <w:p w14:paraId="65835A27" w14:textId="77777777" w:rsidR="00124AD6" w:rsidRPr="00124AD6" w:rsidRDefault="00124AD6" w:rsidP="00124AD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28" w14:textId="77777777" w:rsidR="00124AD6" w:rsidRPr="00124AD6" w:rsidRDefault="00124AD6">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En el mismo sentido, no debe perderse de vista que la información solicitada por el particular se reconoce como una </w:t>
      </w:r>
      <w:r>
        <w:rPr>
          <w:rFonts w:ascii="Palatino Linotype" w:eastAsia="Palatino Linotype" w:hAnsi="Palatino Linotype" w:cs="Palatino Linotype"/>
          <w:b/>
        </w:rPr>
        <w:t>obligación de transparencia común</w:t>
      </w:r>
      <w:r>
        <w:rPr>
          <w:rFonts w:ascii="Palatino Linotype" w:eastAsia="Palatino Linotype" w:hAnsi="Palatino Linotype" w:cs="Palatino Linotype"/>
        </w:rPr>
        <w:t xml:space="preserve">, que debe ser difundida y publicada por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la ciudadanía. Lo anterior con fundamento en lo establecido por el artículo 92, fracción VI, de la Ley de Transparencia y Acceso a la Información Pública del Estado de México y Municipios, mismo que dice:</w:t>
      </w:r>
    </w:p>
    <w:p w14:paraId="65835A29" w14:textId="77777777" w:rsidR="00124AD6" w:rsidRDefault="00124AD6" w:rsidP="00124AD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2A" w14:textId="77777777" w:rsidR="00124AD6" w:rsidRDefault="00124AD6" w:rsidP="00124AD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r w:rsidRPr="00124AD6">
        <w:rPr>
          <w:rFonts w:ascii="Palatino Linotype" w:eastAsia="Palatino Linotype" w:hAnsi="Palatino Linotype" w:cs="Palatino Linotype"/>
          <w:b/>
          <w:i/>
          <w:color w:val="000000"/>
          <w:sz w:val="22"/>
        </w:rPr>
        <w:t>Artículo 92.</w:t>
      </w:r>
      <w:r w:rsidRPr="00124AD6">
        <w:rPr>
          <w:rFonts w:ascii="Palatino Linotype" w:eastAsia="Palatino Linotype" w:hAnsi="Palatino Linotype" w:cs="Palatino Linotype"/>
          <w:i/>
          <w:color w:val="000000"/>
          <w:sz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5835A2B" w14:textId="77777777" w:rsidR="00124AD6" w:rsidRDefault="00124AD6" w:rsidP="00124AD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65835A2C" w14:textId="77777777" w:rsidR="00124AD6" w:rsidRDefault="00124AD6" w:rsidP="00124AD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sidRPr="00124AD6">
        <w:rPr>
          <w:rFonts w:ascii="Palatino Linotype" w:eastAsia="Palatino Linotype" w:hAnsi="Palatino Linotype" w:cs="Palatino Linotype"/>
          <w:b/>
          <w:i/>
          <w:color w:val="000000"/>
          <w:sz w:val="22"/>
        </w:rPr>
        <w:t>VI.</w:t>
      </w:r>
      <w:r w:rsidRPr="00124AD6">
        <w:rPr>
          <w:rFonts w:ascii="Palatino Linotype" w:eastAsia="Palatino Linotype" w:hAnsi="Palatino Linotype" w:cs="Palatino Linotype"/>
          <w:i/>
          <w:color w:val="000000"/>
          <w:sz w:val="22"/>
        </w:rPr>
        <w:t xml:space="preserve"> Los indicadores que permitan rendir cuenta de sus objetivos y resultados, así como las matrices elaboradas para tal efecto;</w:t>
      </w:r>
    </w:p>
    <w:p w14:paraId="65835A2D" w14:textId="77777777" w:rsidR="00124AD6" w:rsidRPr="00124AD6" w:rsidRDefault="00124AD6" w:rsidP="00124AD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rPr>
      </w:pPr>
      <w:r>
        <w:rPr>
          <w:rFonts w:ascii="Palatino Linotype" w:eastAsia="Palatino Linotype" w:hAnsi="Palatino Linotype" w:cs="Palatino Linotype"/>
          <w:i/>
          <w:color w:val="000000"/>
          <w:sz w:val="22"/>
        </w:rPr>
        <w:t>(…)”</w:t>
      </w:r>
    </w:p>
    <w:p w14:paraId="65835A2E" w14:textId="77777777" w:rsidR="00ED431A" w:rsidRDefault="00ED431A" w:rsidP="00ED431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2F" w14:textId="77777777" w:rsidR="00ED431A" w:rsidRDefault="00996742">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razón de lo anterior, este Organismo Garante encuentra conforme a derecho el </w:t>
      </w:r>
      <w:r>
        <w:rPr>
          <w:rFonts w:ascii="Palatino Linotype" w:eastAsia="Palatino Linotype" w:hAnsi="Palatino Linotype" w:cs="Palatino Linotype"/>
          <w:b/>
          <w:color w:val="000000"/>
        </w:rPr>
        <w:t>ordenar</w:t>
      </w:r>
      <w:r>
        <w:rPr>
          <w:rFonts w:ascii="Palatino Linotype" w:eastAsia="Palatino Linotype" w:hAnsi="Palatino Linotype" w:cs="Palatino Linotype"/>
          <w:color w:val="000000"/>
        </w:rPr>
        <w:t xml:space="preserve"> la entrega de los documentos donde consten los indicadores o instrumentos que calculen el desempeño de las siete Regidurías, generados del uno (01) de enero de dos mil veintidós al tres (03) de octubre de dos mil veintitrés.</w:t>
      </w:r>
    </w:p>
    <w:p w14:paraId="65835A30" w14:textId="77777777" w:rsidR="00EE29F1" w:rsidRDefault="00EE29F1" w:rsidP="00EE29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31" w14:textId="77777777" w:rsidR="00EE29F1" w:rsidRPr="00EE29F1" w:rsidRDefault="00EE29F1" w:rsidP="00EE29F1">
      <w:pPr>
        <w:pStyle w:val="Ttulo3"/>
        <w:spacing w:before="0" w:after="0" w:line="360" w:lineRule="auto"/>
        <w:rPr>
          <w:rFonts w:ascii="Palatino Linotype" w:eastAsia="Palatino Linotype" w:hAnsi="Palatino Linotype" w:cs="Palatino Linotype"/>
          <w:color w:val="000000"/>
          <w:sz w:val="24"/>
        </w:rPr>
      </w:pPr>
      <w:r w:rsidRPr="00EE29F1">
        <w:rPr>
          <w:rFonts w:ascii="Palatino Linotype" w:eastAsia="Palatino Linotype" w:hAnsi="Palatino Linotype" w:cs="Palatino Linotype"/>
          <w:color w:val="000000"/>
          <w:sz w:val="24"/>
        </w:rPr>
        <w:t>QUINTO. Vista a la Dirección General de Protección de Datos Personales.</w:t>
      </w:r>
    </w:p>
    <w:p w14:paraId="65835A32" w14:textId="77777777" w:rsidR="00EE29F1" w:rsidRDefault="00EE29F1" w:rsidP="00EE29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33" w14:textId="77777777" w:rsidR="00EE29F1" w:rsidRDefault="00EE29F1">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w:t>
      </w:r>
      <w:r>
        <w:rPr>
          <w:rFonts w:ascii="Palatino Linotype" w:eastAsia="Palatino Linotype" w:hAnsi="Palatino Linotype" w:cs="Palatino Linotype"/>
        </w:rPr>
        <w:t>Ley de Transparencia y Acceso a la Información Pública del Estado de México y Municipios, en sus artículos 143, fracción I, y 222, fracción V, establece lo siguiente:</w:t>
      </w:r>
    </w:p>
    <w:p w14:paraId="65835A34" w14:textId="77777777" w:rsidR="00EE29F1" w:rsidRDefault="00EE29F1" w:rsidP="00EE29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35" w14:textId="77777777" w:rsidR="00EE29F1" w:rsidRDefault="00EE29F1" w:rsidP="00EE29F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143. </w:t>
      </w:r>
      <w:r>
        <w:rPr>
          <w:rFonts w:ascii="Palatino Linotype" w:eastAsia="Palatino Linotype" w:hAnsi="Palatino Linotype" w:cs="Palatino Linotype"/>
          <w:i/>
          <w:sz w:val="22"/>
          <w:szCs w:val="22"/>
        </w:rPr>
        <w:t xml:space="preserve">Para los efectos de esta Ley se considera información </w:t>
      </w:r>
      <w:r>
        <w:rPr>
          <w:rFonts w:ascii="Palatino Linotype" w:eastAsia="Palatino Linotype" w:hAnsi="Palatino Linotype" w:cs="Palatino Linotype"/>
          <w:b/>
          <w:i/>
          <w:sz w:val="22"/>
          <w:szCs w:val="22"/>
        </w:rPr>
        <w:t>confidencial</w:t>
      </w:r>
      <w:r>
        <w:rPr>
          <w:rFonts w:ascii="Palatino Linotype" w:eastAsia="Palatino Linotype" w:hAnsi="Palatino Linotype" w:cs="Palatino Linotype"/>
          <w:i/>
          <w:sz w:val="22"/>
          <w:szCs w:val="22"/>
        </w:rPr>
        <w:t xml:space="preserve">, la clasificada como tal, de manera permanente, por su naturaleza, cuando: </w:t>
      </w:r>
    </w:p>
    <w:p w14:paraId="65835A36" w14:textId="77777777" w:rsidR="00EE29F1" w:rsidRDefault="00EE29F1" w:rsidP="00EE29F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Se refiera a la información privada y los datos personales concernientes a una persona física o jurídico colectiva identificada o identificable</w:t>
      </w:r>
      <w:r>
        <w:rPr>
          <w:rFonts w:ascii="Palatino Linotype" w:eastAsia="Palatino Linotype" w:hAnsi="Palatino Linotype" w:cs="Palatino Linotype"/>
          <w:i/>
          <w:sz w:val="22"/>
          <w:szCs w:val="22"/>
        </w:rPr>
        <w:t xml:space="preserve">; </w:t>
      </w:r>
    </w:p>
    <w:p w14:paraId="65835A37" w14:textId="77777777" w:rsidR="00EE29F1" w:rsidRDefault="00EE29F1" w:rsidP="00EE29F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5835A38" w14:textId="77777777" w:rsidR="00EE29F1" w:rsidRDefault="00EE29F1" w:rsidP="00EE29F1">
      <w:pPr>
        <w:spacing w:line="276" w:lineRule="auto"/>
        <w:ind w:left="567" w:right="567"/>
        <w:jc w:val="both"/>
        <w:rPr>
          <w:rFonts w:ascii="Palatino Linotype" w:eastAsia="Palatino Linotype" w:hAnsi="Palatino Linotype" w:cs="Palatino Linotype"/>
          <w:i/>
          <w:sz w:val="22"/>
          <w:szCs w:val="22"/>
        </w:rPr>
      </w:pPr>
    </w:p>
    <w:p w14:paraId="65835A39" w14:textId="77777777" w:rsidR="00EE29F1" w:rsidRDefault="00EE29F1" w:rsidP="00EE29F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222.</w:t>
      </w:r>
      <w:r>
        <w:rPr>
          <w:rFonts w:ascii="Palatino Linotype" w:eastAsia="Palatino Linotype" w:hAnsi="Palatino Linotype" w:cs="Palatino Linotype"/>
          <w:i/>
          <w:sz w:val="22"/>
          <w:szCs w:val="22"/>
        </w:rPr>
        <w:t xml:space="preserve"> Son causas de responsabilidad administrativa de los servidores públicos de los sujetos obligados, por incumplimiento de las obligaciones establecidas en la materia de la presente Ley, las siguientes:</w:t>
      </w:r>
    </w:p>
    <w:p w14:paraId="65835A3A" w14:textId="77777777" w:rsidR="00EE29F1" w:rsidRDefault="00EE29F1" w:rsidP="00EE29F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5835A3B" w14:textId="77777777" w:rsidR="00EE29F1" w:rsidRDefault="00EE29F1" w:rsidP="00EE29F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V. Entregar información clasificada como confidencial </w:t>
      </w:r>
      <w:r>
        <w:rPr>
          <w:rFonts w:ascii="Palatino Linotype" w:eastAsia="Palatino Linotype" w:hAnsi="Palatino Linotype" w:cs="Palatino Linotype"/>
          <w:i/>
          <w:sz w:val="22"/>
          <w:szCs w:val="22"/>
        </w:rPr>
        <w:t xml:space="preserve">fuera de los casos previstos por esta Ley; </w:t>
      </w:r>
    </w:p>
    <w:p w14:paraId="65835A3C" w14:textId="77777777" w:rsidR="00EE29F1" w:rsidRDefault="00EE29F1" w:rsidP="00EE29F1">
      <w:pPr>
        <w:spacing w:line="276" w:lineRule="auto"/>
        <w:ind w:left="567"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5835A3D" w14:textId="77777777" w:rsidR="00EE29F1" w:rsidRDefault="00EE29F1" w:rsidP="00EE29F1">
      <w:pPr>
        <w:spacing w:line="276" w:lineRule="auto"/>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65835A3E" w14:textId="77777777" w:rsidR="00EE29F1" w:rsidRDefault="00EE29F1" w:rsidP="00EE29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3F" w14:textId="77777777" w:rsidR="00EE29F1" w:rsidRDefault="00EE29F1">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w:t>
      </w:r>
      <w:r>
        <w:rPr>
          <w:rFonts w:ascii="Palatino Linotype" w:eastAsia="Palatino Linotype" w:hAnsi="Palatino Linotype" w:cs="Palatino Linotype"/>
        </w:rPr>
        <w:t xml:space="preserve">lo anterior se colige que una causa de responsabilidad administrativa en la que pueden incurrir los servidores públicos de los Sujetos Obligados es el entregar información que, por su naturaleza, pueda ser clasificada como </w:t>
      </w:r>
      <w:r>
        <w:rPr>
          <w:rFonts w:ascii="Palatino Linotype" w:eastAsia="Palatino Linotype" w:hAnsi="Palatino Linotype" w:cs="Palatino Linotype"/>
          <w:b/>
        </w:rPr>
        <w:t>confidencial</w:t>
      </w:r>
      <w:r>
        <w:rPr>
          <w:rFonts w:ascii="Palatino Linotype" w:eastAsia="Palatino Linotype" w:hAnsi="Palatino Linotype" w:cs="Palatino Linotype"/>
        </w:rPr>
        <w:t>.</w:t>
      </w:r>
    </w:p>
    <w:p w14:paraId="65835A40" w14:textId="77777777" w:rsidR="00EE29F1" w:rsidRDefault="00EE29F1" w:rsidP="00EE29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41" w14:textId="77777777" w:rsidR="00EE29F1" w:rsidRDefault="00EE29F1">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w:t>
      </w:r>
      <w:r>
        <w:rPr>
          <w:rFonts w:ascii="Palatino Linotype" w:eastAsia="Palatino Linotype" w:hAnsi="Palatino Linotype" w:cs="Palatino Linotype"/>
        </w:rPr>
        <w:t xml:space="preserve">el presente asunto en particular, de las constancias que obran dentro del expediente digital formado en el SAIMEX, se advierte que, en respuesta a la solicitud </w:t>
      </w:r>
      <w:r>
        <w:rPr>
          <w:rFonts w:ascii="Palatino Linotype" w:eastAsia="Palatino Linotype" w:hAnsi="Palatino Linotype" w:cs="Palatino Linotype"/>
          <w:b/>
        </w:rPr>
        <w:t>00104/CHICONCU/IP/2023</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hizo entrega del archivo electrónico titulado </w:t>
      </w:r>
      <w:r>
        <w:rPr>
          <w:rFonts w:ascii="Palatino Linotype" w:eastAsia="Palatino Linotype" w:hAnsi="Palatino Linotype" w:cs="Palatino Linotype"/>
          <w:b/>
          <w:i/>
        </w:rPr>
        <w:t>“POA REGIDURÍAS.pdf”</w:t>
      </w:r>
      <w:r>
        <w:rPr>
          <w:rFonts w:ascii="Palatino Linotype" w:eastAsia="Palatino Linotype" w:hAnsi="Palatino Linotype" w:cs="Palatino Linotype"/>
        </w:rPr>
        <w:t>, el cual contiene diversos oficios y Planes Operativos Anuales de las Regidurías que conforman al Ayuntamiento de Chiconcuac.</w:t>
      </w:r>
    </w:p>
    <w:p w14:paraId="65835A42" w14:textId="77777777" w:rsidR="00EE29F1" w:rsidRDefault="00EE29F1" w:rsidP="00EE29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43" w14:textId="77777777" w:rsidR="00EE29F1" w:rsidRDefault="00EE29F1">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Empero, </w:t>
      </w:r>
      <w:r>
        <w:rPr>
          <w:rFonts w:ascii="Palatino Linotype" w:eastAsia="Palatino Linotype" w:hAnsi="Palatino Linotype" w:cs="Palatino Linotype"/>
        </w:rPr>
        <w:t xml:space="preserve">dentro del cuerpo del oficio CHIC/7M.REG7/73/2023, emitido por la Séptima Regidora (visible a foja 36 del archivo antes referido), se advierte que se dejaron a la vista </w:t>
      </w:r>
      <w:r>
        <w:rPr>
          <w:rFonts w:ascii="Palatino Linotype" w:eastAsia="Palatino Linotype" w:hAnsi="Palatino Linotype" w:cs="Palatino Linotype"/>
          <w:b/>
        </w:rPr>
        <w:t>datos personales</w:t>
      </w:r>
      <w:r>
        <w:rPr>
          <w:rFonts w:ascii="Palatino Linotype" w:eastAsia="Palatino Linotype" w:hAnsi="Palatino Linotype" w:cs="Palatino Linotype"/>
        </w:rPr>
        <w:t xml:space="preserve"> de la edil, como su correo electrónico y celular personal.</w:t>
      </w:r>
    </w:p>
    <w:p w14:paraId="65835A44" w14:textId="77777777" w:rsidR="00EE29F1" w:rsidRDefault="00EE29F1" w:rsidP="00EE29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45" w14:textId="77777777" w:rsidR="00EE29F1" w:rsidRDefault="00EE29F1">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Luego entonces,</w:t>
      </w:r>
      <w:r>
        <w:rPr>
          <w:rFonts w:ascii="Palatino Linotype" w:eastAsia="Palatino Linotype" w:hAnsi="Palatino Linotype" w:cs="Palatino Linotype"/>
        </w:rPr>
        <w:t xml:space="preserve"> la falta de resguardo de los datos personales antes señalados, actualiza una causa de responsabilidad; por lo que, de acuerdo a los artículos 190 y </w:t>
      </w:r>
      <w:r>
        <w:rPr>
          <w:rFonts w:ascii="Palatino Linotype" w:eastAsia="Palatino Linotype" w:hAnsi="Palatino Linotype" w:cs="Palatino Linotype"/>
        </w:rPr>
        <w:lastRenderedPageBreak/>
        <w:t>36, fracción X, de la Ley de Transparencia y Acceso a la Información Pública del Estado de México y Municipios, se hará del conocimiento del Titular de la Dirección de Datos Personales para que, en el ejercicio de sus atribuciones, determine lo conducente.</w:t>
      </w:r>
    </w:p>
    <w:p w14:paraId="65835A46" w14:textId="77777777" w:rsidR="00EE29F1" w:rsidRDefault="00EE29F1" w:rsidP="00EE29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47" w14:textId="77777777" w:rsidR="00EE29F1" w:rsidRDefault="00EE29F1">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w:t>
      </w:r>
      <w:r>
        <w:rPr>
          <w:rFonts w:ascii="Palatino Linotype" w:eastAsia="Palatino Linotype" w:hAnsi="Palatino Linotype" w:cs="Palatino Linotype"/>
        </w:rPr>
        <w:t xml:space="preserve">anterior con base en lo dispuesto por el artículo 82, fracción XXVII de la Ley de Protección de Datos Personales en Posesión de Sujetos Obligados del Estado de México y Municipios, así como 14, fracción XXVII, y 24, fracciones V y XI, </w:t>
      </w:r>
      <w:proofErr w:type="gramStart"/>
      <w:r>
        <w:rPr>
          <w:rFonts w:ascii="Palatino Linotype" w:eastAsia="Palatino Linotype" w:hAnsi="Palatino Linotype" w:cs="Palatino Linotype"/>
        </w:rPr>
        <w:t>del  Reglamento</w:t>
      </w:r>
      <w:proofErr w:type="gramEnd"/>
      <w:r>
        <w:rPr>
          <w:rFonts w:ascii="Palatino Linotype" w:eastAsia="Palatino Linotype" w:hAnsi="Palatino Linotype" w:cs="Palatino Linotype"/>
        </w:rPr>
        <w:t xml:space="preserve"> Interior del Instituto de Transparencia, Acceso a la Información Pública y Protección de Datos Personales del Estado de México y Municipios,  los cuales establecen lo siguiente:</w:t>
      </w:r>
    </w:p>
    <w:p w14:paraId="65835A48" w14:textId="77777777" w:rsidR="00EE29F1" w:rsidRDefault="00EE29F1" w:rsidP="00EE29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49" w14:textId="77777777" w:rsidR="00EE29F1" w:rsidRDefault="00EE29F1" w:rsidP="004D4FBE">
      <w:pPr>
        <w:pBdr>
          <w:top w:val="nil"/>
          <w:left w:val="nil"/>
          <w:bottom w:val="nil"/>
          <w:right w:val="nil"/>
          <w:between w:val="nil"/>
        </w:pBdr>
        <w:tabs>
          <w:tab w:val="left" w:pos="426"/>
        </w:tabs>
        <w:spacing w:line="276" w:lineRule="auto"/>
        <w:ind w:left="567" w:right="567"/>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LEY DE PROTECCIÓN DE DATOS PERSONALES EN POSESIÓN DE SUJETOS OBLIGADOS DEL ESTADO DE MÉXICO Y MUNICIPIOS</w:t>
      </w:r>
    </w:p>
    <w:p w14:paraId="65835A4A"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65835A4B"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 xml:space="preserve">Atribuciones del Instituto </w:t>
      </w:r>
    </w:p>
    <w:p w14:paraId="65835A4C"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82.</w:t>
      </w:r>
      <w:r>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w:t>
      </w:r>
    </w:p>
    <w:p w14:paraId="65835A4D"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5835A4E"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XXVII.</w:t>
      </w:r>
      <w:r>
        <w:rPr>
          <w:rFonts w:ascii="Palatino Linotype" w:eastAsia="Palatino Linotype" w:hAnsi="Palatino Linotype" w:cs="Palatino Linotype"/>
          <w:i/>
          <w:color w:val="000000"/>
          <w:sz w:val="22"/>
          <w:szCs w:val="22"/>
        </w:rPr>
        <w:t xml:space="preserve"> Hacer del conocimiento de las autoridades competentes, la probable responsabilidad derivada del incumplimiento de las obligaciones previstas en la presente Ley y en las demás disposiciones que resulten aplicables.</w:t>
      </w:r>
    </w:p>
    <w:p w14:paraId="65835A4F"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5835A50"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65835A51"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65835A52" w14:textId="77777777" w:rsidR="00EE29F1" w:rsidRDefault="00EE29F1" w:rsidP="004D4FBE">
      <w:pPr>
        <w:pBdr>
          <w:top w:val="nil"/>
          <w:left w:val="nil"/>
          <w:bottom w:val="nil"/>
          <w:right w:val="nil"/>
          <w:between w:val="nil"/>
        </w:pBdr>
        <w:tabs>
          <w:tab w:val="left" w:pos="426"/>
        </w:tabs>
        <w:spacing w:line="276" w:lineRule="auto"/>
        <w:ind w:left="567" w:right="567"/>
        <w:jc w:val="center"/>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REGLAMENTO INTERIOR DEL INSTITUTO DE TRANSPARENCIA, ACCESO A LA INFORMACIÓN PÚBLICA Y PROTECCIÓN DE DATOS PERSONALES DEL ESTADO DE MÉXICO Y MUNICIPIOS</w:t>
      </w:r>
    </w:p>
    <w:p w14:paraId="65835A53" w14:textId="77777777" w:rsidR="00EE29F1" w:rsidRDefault="00EE29F1" w:rsidP="004D4FBE">
      <w:pPr>
        <w:pBdr>
          <w:top w:val="nil"/>
          <w:left w:val="nil"/>
          <w:bottom w:val="nil"/>
          <w:right w:val="nil"/>
          <w:between w:val="nil"/>
        </w:pBdr>
        <w:tabs>
          <w:tab w:val="left" w:pos="426"/>
        </w:tabs>
        <w:spacing w:line="276" w:lineRule="auto"/>
        <w:ind w:left="567" w:right="567"/>
        <w:jc w:val="center"/>
        <w:rPr>
          <w:rFonts w:ascii="Palatino Linotype" w:eastAsia="Palatino Linotype" w:hAnsi="Palatino Linotype" w:cs="Palatino Linotype"/>
          <w:b/>
          <w:i/>
          <w:color w:val="000000"/>
          <w:sz w:val="22"/>
          <w:szCs w:val="22"/>
        </w:rPr>
      </w:pPr>
    </w:p>
    <w:p w14:paraId="65835A54"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w:t>
      </w:r>
      <w:r>
        <w:rPr>
          <w:rFonts w:ascii="Palatino Linotype" w:eastAsia="Palatino Linotype" w:hAnsi="Palatino Linotype" w:cs="Palatino Linotype"/>
          <w:b/>
          <w:i/>
          <w:color w:val="000000"/>
          <w:sz w:val="22"/>
          <w:szCs w:val="22"/>
        </w:rPr>
        <w:t>Artículo 14.</w:t>
      </w:r>
      <w:r>
        <w:rPr>
          <w:rFonts w:ascii="Palatino Linotype" w:eastAsia="Palatino Linotype" w:hAnsi="Palatino Linotype" w:cs="Palatino Linotype"/>
          <w:i/>
          <w:color w:val="000000"/>
          <w:sz w:val="22"/>
          <w:szCs w:val="22"/>
        </w:rPr>
        <w:t xml:space="preserve"> Corresponde a las y los Comisionados del Instituto ejercer las atribuciones siguientes:</w:t>
      </w:r>
    </w:p>
    <w:p w14:paraId="65835A55"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5835A56"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XXVII.</w:t>
      </w:r>
      <w:r>
        <w:rPr>
          <w:rFonts w:ascii="Palatino Linotype" w:eastAsia="Palatino Linotype" w:hAnsi="Palatino Linotype" w:cs="Palatino Linotype"/>
          <w:i/>
          <w:color w:val="000000"/>
          <w:sz w:val="22"/>
          <w:szCs w:val="22"/>
        </w:rPr>
        <w:t xml:space="preserve"> Instruir la notificación de las presuntas infracciones a las Leyes de la Materia, que adviertan en la sustanciación de los recursos de revisión al Órgano Interno de Control, a la Dirección General Jurídica y de Verificación, o a la Dirección General de Protección de Datos Personales;</w:t>
      </w:r>
    </w:p>
    <w:p w14:paraId="65835A57"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5835A58"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65835A59"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24.</w:t>
      </w:r>
      <w:r>
        <w:rPr>
          <w:rFonts w:ascii="Palatino Linotype" w:eastAsia="Palatino Linotype" w:hAnsi="Palatino Linotype" w:cs="Palatino Linotype"/>
          <w:i/>
          <w:color w:val="000000"/>
          <w:sz w:val="22"/>
          <w:szCs w:val="22"/>
        </w:rPr>
        <w:t xml:space="preserve"> Corresponde a la Dirección General de Protección de Datos Personales ejercer las atribuciones siguientes:</w:t>
      </w:r>
    </w:p>
    <w:p w14:paraId="65835A5A"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5835A5B"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V.</w:t>
      </w:r>
      <w:r>
        <w:rPr>
          <w:rFonts w:ascii="Palatino Linotype" w:eastAsia="Palatino Linotype" w:hAnsi="Palatino Linotype" w:cs="Palatino Linotype"/>
          <w:i/>
          <w:color w:val="000000"/>
          <w:sz w:val="22"/>
          <w:szCs w:val="22"/>
        </w:rPr>
        <w:t xml:space="preserve"> Emitir observaciones y recomendaciones a los </w:t>
      </w:r>
      <w:proofErr w:type="gramStart"/>
      <w:r>
        <w:rPr>
          <w:rFonts w:ascii="Palatino Linotype" w:eastAsia="Palatino Linotype" w:hAnsi="Palatino Linotype" w:cs="Palatino Linotype"/>
          <w:i/>
          <w:color w:val="000000"/>
          <w:sz w:val="22"/>
          <w:szCs w:val="22"/>
        </w:rPr>
        <w:t>Responsables</w:t>
      </w:r>
      <w:proofErr w:type="gramEnd"/>
      <w:r>
        <w:rPr>
          <w:rFonts w:ascii="Palatino Linotype" w:eastAsia="Palatino Linotype" w:hAnsi="Palatino Linotype" w:cs="Palatino Linotype"/>
          <w:i/>
          <w:color w:val="000000"/>
          <w:sz w:val="22"/>
          <w:szCs w:val="22"/>
        </w:rPr>
        <w:t xml:space="preserve"> que incumplan la Ley de Protección de Datos e informar al Pleno;</w:t>
      </w:r>
    </w:p>
    <w:p w14:paraId="65835A5C"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5835A5D"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XI.</w:t>
      </w:r>
      <w:r>
        <w:rPr>
          <w:rFonts w:ascii="Palatino Linotype" w:eastAsia="Palatino Linotype" w:hAnsi="Palatino Linotype" w:cs="Palatino Linotype"/>
          <w:i/>
          <w:color w:val="000000"/>
          <w:sz w:val="22"/>
          <w:szCs w:val="22"/>
        </w:rPr>
        <w:t xml:space="preserve"> Ejecutar los procedimientos de investigación derivados de posibles violaciones a la seguridad de los datos personales, y en su caso, determinar la práctica de verificaciones e informar al Pleno;</w:t>
      </w:r>
    </w:p>
    <w:p w14:paraId="65835A5E" w14:textId="77777777" w:rsidR="00EE29F1" w:rsidRDefault="00EE29F1" w:rsidP="004D4FBE">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65835A5F" w14:textId="77777777" w:rsidR="00EE29F1" w:rsidRDefault="00EE29F1" w:rsidP="00EE29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60" w14:textId="77777777" w:rsidR="00EE29F1" w:rsidRDefault="00EE29F1">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Pr>
          <w:rFonts w:ascii="Palatino Linotype" w:eastAsia="Palatino Linotype" w:hAnsi="Palatino Linotype" w:cs="Palatino Linotype"/>
        </w:rPr>
        <w:t xml:space="preserve">otro lado, no se pierde de vista que la exposición de los datos en comento trae como consecuencia al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una serie de responsabilidades y obligaciones para salvaguardar la información relativa a los datos personales que, por mera negligencia, le fue entregada.</w:t>
      </w:r>
    </w:p>
    <w:p w14:paraId="65835A61" w14:textId="77777777" w:rsidR="00EE29F1" w:rsidRDefault="00EE29F1" w:rsidP="00EE29F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62" w14:textId="77777777" w:rsidR="00EE29F1" w:rsidRDefault="00EE29F1">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w:t>
      </w:r>
      <w:r>
        <w:rPr>
          <w:rFonts w:ascii="Palatino Linotype" w:eastAsia="Palatino Linotype" w:hAnsi="Palatino Linotype" w:cs="Palatino Linotype"/>
        </w:rPr>
        <w:t xml:space="preserve">ello, esta Ponencia Resolutora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ahora, por cuanto hace a la información relativa a los datos personales que descansan en su poder, deberá regir su actuar, uso y cuidado en estricta observancia de la </w:t>
      </w:r>
      <w:r>
        <w:rPr>
          <w:rFonts w:ascii="Palatino Linotype" w:eastAsia="Palatino Linotype" w:hAnsi="Palatino Linotype" w:cs="Palatino Linotype"/>
          <w:b/>
        </w:rPr>
        <w:t>Ley Federal de Protección de Datos Personales en Posesión de Particulares</w:t>
      </w:r>
      <w:r>
        <w:rPr>
          <w:rFonts w:ascii="Palatino Linotype" w:eastAsia="Palatino Linotype" w:hAnsi="Palatino Linotype" w:cs="Palatino Linotype"/>
        </w:rPr>
        <w:t>, para su adecuado resguardo.</w:t>
      </w:r>
    </w:p>
    <w:p w14:paraId="65835A63" w14:textId="77777777" w:rsidR="00DA6A8D" w:rsidRDefault="00DA6A8D" w:rsidP="00DA6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64" w14:textId="77777777" w:rsidR="00DE5D43" w:rsidRDefault="00EE29F1">
      <w:pPr>
        <w:pStyle w:val="Ttulo2"/>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SEXTO</w:t>
      </w:r>
      <w:r w:rsidR="0088672D">
        <w:rPr>
          <w:rFonts w:ascii="Palatino Linotype" w:eastAsia="Palatino Linotype" w:hAnsi="Palatino Linotype" w:cs="Palatino Linotype"/>
          <w:b/>
          <w:color w:val="000000"/>
          <w:sz w:val="24"/>
          <w:szCs w:val="24"/>
        </w:rPr>
        <w:t>. Decisión.</w:t>
      </w:r>
    </w:p>
    <w:p w14:paraId="65835A65" w14:textId="77777777" w:rsidR="00DA6A8D" w:rsidRDefault="00DA6A8D" w:rsidP="00DA6A8D">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bookmarkStart w:id="10" w:name="_heading=h.3rdcrjn" w:colFirst="0" w:colLast="0"/>
      <w:bookmarkEnd w:id="10"/>
    </w:p>
    <w:p w14:paraId="65835A66" w14:textId="77777777" w:rsidR="00996742" w:rsidRDefault="00996742">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lo largo del presente estudio, se identificó el marco normativo de la información solicitada; así mismo, se analizaron los documentos que fueron proveídos por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concluyéndose que éste había atendido el derecho de acceso a la información del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 forma parcial, pues no entregó la totalidad de los planes de trabajo generados por las Regidurías de la administración 2022-2024, aunado a que no entregó ningún documento relacionado con la medición de indicadores de desempeño.</w:t>
      </w:r>
    </w:p>
    <w:p w14:paraId="65835A67" w14:textId="77777777" w:rsidR="00996742" w:rsidRDefault="00996742" w:rsidP="0099674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68" w14:textId="77777777" w:rsidR="00DE5D43" w:rsidRDefault="00996742">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w:t>
      </w:r>
      <w:r w:rsidR="0088672D">
        <w:rPr>
          <w:rFonts w:ascii="Palatino Linotype" w:eastAsia="Palatino Linotype" w:hAnsi="Palatino Linotype" w:cs="Palatino Linotype"/>
          <w:color w:val="000000"/>
        </w:rPr>
        <w:t xml:space="preserve">or </w:t>
      </w:r>
      <w:r w:rsidR="0088672D">
        <w:rPr>
          <w:rFonts w:ascii="Palatino Linotype" w:eastAsia="Palatino Linotype" w:hAnsi="Palatino Linotype" w:cs="Palatino Linotype"/>
        </w:rPr>
        <w:t xml:space="preserve">lo tanto, </w:t>
      </w:r>
      <w:r w:rsidR="00124112">
        <w:rPr>
          <w:rFonts w:ascii="Palatino Linotype" w:eastAsia="Palatino Linotype" w:hAnsi="Palatino Linotype" w:cs="Palatino Linotype"/>
          <w:color w:val="000000"/>
        </w:rPr>
        <w:t xml:space="preserve">en consecuencia y en mérito de lo expuesto en líneas anteriores, resultan fundadas las razones o motivos de inconformidad hechos valer por el </w:t>
      </w:r>
      <w:r w:rsidR="00124112">
        <w:rPr>
          <w:rFonts w:ascii="Palatino Linotype" w:eastAsia="Palatino Linotype" w:hAnsi="Palatino Linotype" w:cs="Palatino Linotype"/>
          <w:b/>
          <w:color w:val="000000"/>
        </w:rPr>
        <w:t>RECURRENTE</w:t>
      </w:r>
      <w:r w:rsidR="00124112">
        <w:rPr>
          <w:rFonts w:ascii="Palatino Linotype" w:eastAsia="Palatino Linotype" w:hAnsi="Palatino Linotype" w:cs="Palatino Linotype"/>
          <w:color w:val="000000"/>
        </w:rPr>
        <w:t xml:space="preserve"> dentro del recurso de revisión </w:t>
      </w:r>
      <w:r w:rsidR="00322288">
        <w:rPr>
          <w:rFonts w:ascii="Palatino Linotype" w:eastAsia="Palatino Linotype" w:hAnsi="Palatino Linotype" w:cs="Palatino Linotype"/>
          <w:b/>
          <w:color w:val="000000"/>
        </w:rPr>
        <w:t>07468/INFOEM/IP/RR/2023</w:t>
      </w:r>
      <w:r w:rsidR="00124112">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sidR="00124112">
        <w:rPr>
          <w:rFonts w:ascii="Palatino Linotype" w:eastAsia="Palatino Linotype" w:hAnsi="Palatino Linotype" w:cs="Palatino Linotype"/>
          <w:b/>
          <w:color w:val="000000"/>
        </w:rPr>
        <w:t>MODIFICA</w:t>
      </w:r>
      <w:r w:rsidR="00124112">
        <w:rPr>
          <w:rFonts w:ascii="Palatino Linotype" w:eastAsia="Palatino Linotype" w:hAnsi="Palatino Linotype" w:cs="Palatino Linotype"/>
          <w:color w:val="000000"/>
        </w:rPr>
        <w:t xml:space="preserve"> la respuesta a la solicitud de información número </w:t>
      </w:r>
      <w:r w:rsidR="00322288">
        <w:rPr>
          <w:rFonts w:ascii="Palatino Linotype" w:eastAsia="Palatino Linotype" w:hAnsi="Palatino Linotype" w:cs="Palatino Linotype"/>
          <w:b/>
          <w:color w:val="000000"/>
        </w:rPr>
        <w:t>00104/CHICONCU/IP/2023</w:t>
      </w:r>
      <w:r w:rsidR="00124112">
        <w:rPr>
          <w:rFonts w:ascii="Palatino Linotype" w:eastAsia="Palatino Linotype" w:hAnsi="Palatino Linotype" w:cs="Palatino Linotype"/>
          <w:color w:val="000000"/>
        </w:rPr>
        <w:t>.</w:t>
      </w:r>
    </w:p>
    <w:p w14:paraId="65835A69" w14:textId="77777777" w:rsidR="00DE5D43" w:rsidRDefault="00DE5D4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6A" w14:textId="77777777" w:rsidR="00124112" w:rsidRPr="00996742" w:rsidRDefault="0088672D" w:rsidP="00BC1095">
      <w:pPr>
        <w:numPr>
          <w:ilvl w:val="0"/>
          <w:numId w:val="6"/>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124112">
        <w:rPr>
          <w:rFonts w:ascii="Palatino Linotype" w:eastAsia="Palatino Linotype" w:hAnsi="Palatino Linotype" w:cs="Palatino Linotype"/>
          <w:color w:val="000000"/>
        </w:rPr>
        <w:t xml:space="preserve">Por lo anteriormente expuesto y fundado, este </w:t>
      </w:r>
      <w:r w:rsidRPr="00124112">
        <w:rPr>
          <w:rFonts w:ascii="Palatino Linotype" w:eastAsia="Palatino Linotype" w:hAnsi="Palatino Linotype" w:cs="Palatino Linotype"/>
          <w:b/>
          <w:color w:val="000000"/>
        </w:rPr>
        <w:t>ÓRGANO GARANTE</w:t>
      </w:r>
      <w:r w:rsidRPr="00124112">
        <w:rPr>
          <w:rFonts w:ascii="Palatino Linotype" w:eastAsia="Palatino Linotype" w:hAnsi="Palatino Linotype" w:cs="Palatino Linotype"/>
          <w:color w:val="000000"/>
        </w:rPr>
        <w:t xml:space="preserve"> emite los siguientes: --------------------------------------------------</w:t>
      </w:r>
      <w:r w:rsidR="00124112" w:rsidRPr="00124112">
        <w:rPr>
          <w:rFonts w:ascii="Palatino Linotype" w:eastAsia="Palatino Linotype" w:hAnsi="Palatino Linotype" w:cs="Palatino Linotype"/>
          <w:color w:val="000000"/>
        </w:rPr>
        <w:t>---------------------------------------------------------------------------------------------------------------------------------------------------------------------------------------------------------------------------------------</w:t>
      </w:r>
      <w:r w:rsidRPr="00124112">
        <w:rPr>
          <w:rFonts w:ascii="Palatino Linotype" w:eastAsia="Palatino Linotype" w:hAnsi="Palatino Linotype" w:cs="Palatino Linotype"/>
          <w:color w:val="000000"/>
        </w:rPr>
        <w:t>-----------------------------</w:t>
      </w:r>
      <w:r w:rsidRPr="00124112">
        <w:rPr>
          <w:rFonts w:ascii="Palatino Linotype" w:eastAsia="Palatino Linotype" w:hAnsi="Palatino Linotype" w:cs="Palatino Linotype"/>
        </w:rPr>
        <w:t>---</w:t>
      </w:r>
    </w:p>
    <w:p w14:paraId="65835A6B" w14:textId="77777777" w:rsidR="00996742" w:rsidRPr="00124112" w:rsidRDefault="00996742" w:rsidP="0099674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5835A6C" w14:textId="77777777" w:rsidR="00DE5D43" w:rsidRDefault="0088672D">
      <w:pPr>
        <w:pStyle w:val="Ttulo1"/>
        <w:spacing w:line="360" w:lineRule="auto"/>
        <w:jc w:val="center"/>
        <w:rPr>
          <w:b/>
          <w:color w:val="000000"/>
        </w:rPr>
      </w:pPr>
      <w:bookmarkStart w:id="11" w:name="_heading=h.26in1rg" w:colFirst="0" w:colLast="0"/>
      <w:bookmarkEnd w:id="11"/>
      <w:r>
        <w:rPr>
          <w:b/>
          <w:color w:val="000000"/>
        </w:rPr>
        <w:lastRenderedPageBreak/>
        <w:t>R E S O L U T I V O S</w:t>
      </w:r>
    </w:p>
    <w:p w14:paraId="65835A6D" w14:textId="77777777" w:rsidR="00DE5D43" w:rsidRDefault="00DE5D43">
      <w:pPr>
        <w:spacing w:line="360" w:lineRule="auto"/>
        <w:jc w:val="both"/>
        <w:rPr>
          <w:rFonts w:ascii="Palatino Linotype" w:eastAsia="Palatino Linotype" w:hAnsi="Palatino Linotype" w:cs="Palatino Linotype"/>
          <w:b/>
        </w:rPr>
      </w:pPr>
    </w:p>
    <w:p w14:paraId="65835A6E" w14:textId="77777777" w:rsidR="00124112" w:rsidRDefault="00124112" w:rsidP="0012411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sidR="00322288">
        <w:rPr>
          <w:rFonts w:ascii="Palatino Linotype" w:eastAsia="Palatino Linotype" w:hAnsi="Palatino Linotype" w:cs="Palatino Linotype"/>
          <w:b/>
        </w:rPr>
        <w:t>07468/INFOEM/IP/RR/2023</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del</w:t>
      </w:r>
      <w:r>
        <w:rPr>
          <w:rFonts w:ascii="Palatino Linotype" w:eastAsia="Palatino Linotype" w:hAnsi="Palatino Linotype" w:cs="Palatino Linotype"/>
          <w:b/>
        </w:rPr>
        <w:t xml:space="preserve"> 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65835A6F" w14:textId="77777777" w:rsidR="00124112" w:rsidRDefault="00124112" w:rsidP="00124112">
      <w:pPr>
        <w:spacing w:line="360" w:lineRule="auto"/>
        <w:jc w:val="both"/>
        <w:rPr>
          <w:rFonts w:ascii="Palatino Linotype" w:eastAsia="Palatino Linotype" w:hAnsi="Palatino Linotype" w:cs="Palatino Linotype"/>
          <w:b/>
        </w:rPr>
      </w:pPr>
    </w:p>
    <w:p w14:paraId="65835A70" w14:textId="77777777" w:rsidR="00124112" w:rsidRDefault="00124112" w:rsidP="0012411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Se </w:t>
      </w:r>
      <w:r>
        <w:rPr>
          <w:rFonts w:ascii="Palatino Linotype" w:eastAsia="Palatino Linotype" w:hAnsi="Palatino Linotype" w:cs="Palatino Linotype"/>
          <w:b/>
        </w:rPr>
        <w:t>MODIFICA</w:t>
      </w:r>
      <w:r>
        <w:rPr>
          <w:rFonts w:ascii="Palatino Linotype" w:eastAsia="Palatino Linotype" w:hAnsi="Palatino Linotype" w:cs="Palatino Linotype"/>
        </w:rPr>
        <w:t xml:space="preserve"> la respuesta emitida por el </w:t>
      </w:r>
      <w:r w:rsidR="00322288">
        <w:rPr>
          <w:rFonts w:ascii="Palatino Linotype" w:eastAsia="Palatino Linotype" w:hAnsi="Palatino Linotype" w:cs="Palatino Linotype"/>
          <w:b/>
        </w:rPr>
        <w:t>Ayuntamiento de Chiconcuac</w:t>
      </w:r>
      <w:r>
        <w:rPr>
          <w:rFonts w:ascii="Palatino Linotype" w:eastAsia="Palatino Linotype" w:hAnsi="Palatino Linotype" w:cs="Palatino Linotype"/>
        </w:rPr>
        <w:t xml:space="preserve"> a la solicitud </w:t>
      </w:r>
      <w:r w:rsidR="00322288">
        <w:rPr>
          <w:rFonts w:ascii="Palatino Linotype" w:eastAsia="Palatino Linotype" w:hAnsi="Palatino Linotype" w:cs="Palatino Linotype"/>
          <w:b/>
        </w:rPr>
        <w:t>00104/CHICONCU/IP/2023</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y 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entregar, vía Sistema de Acceso a la Información Mexiquense (SAIMEX)</w:t>
      </w:r>
      <w:r>
        <w:rPr>
          <w:rFonts w:ascii="Palatino Linotype" w:eastAsia="Palatino Linotype" w:hAnsi="Palatino Linotype" w:cs="Palatino Linotype"/>
          <w:color w:val="000000"/>
        </w:rPr>
        <w:t xml:space="preserve">, </w:t>
      </w:r>
      <w:r w:rsidR="00996742">
        <w:rPr>
          <w:rFonts w:ascii="Palatino Linotype" w:eastAsia="Palatino Linotype" w:hAnsi="Palatino Linotype" w:cs="Palatino Linotype"/>
          <w:color w:val="000000"/>
        </w:rPr>
        <w:t xml:space="preserve">los documentos donde conste </w:t>
      </w:r>
      <w:r w:rsidR="00AE5E1F">
        <w:rPr>
          <w:rFonts w:ascii="Palatino Linotype" w:eastAsia="Palatino Linotype" w:hAnsi="Palatino Linotype" w:cs="Palatino Linotype"/>
          <w:color w:val="000000"/>
        </w:rPr>
        <w:t>la siguiente información:</w:t>
      </w:r>
    </w:p>
    <w:p w14:paraId="65835A71" w14:textId="77777777" w:rsidR="00AE5E1F" w:rsidRDefault="00EA49DC" w:rsidP="00EA49DC">
      <w:pPr>
        <w:numPr>
          <w:ilvl w:val="0"/>
          <w:numId w:val="8"/>
        </w:numPr>
        <w:pBdr>
          <w:top w:val="nil"/>
          <w:left w:val="nil"/>
          <w:bottom w:val="nil"/>
          <w:right w:val="nil"/>
          <w:between w:val="nil"/>
        </w:pBdr>
        <w:spacing w:line="360" w:lineRule="auto"/>
        <w:ind w:left="1134" w:right="567"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Primera, Segunda, Tercera, Cuarta, Quinta, Sexta y Séptima Regiduría:</w:t>
      </w:r>
    </w:p>
    <w:p w14:paraId="65835A72" w14:textId="77777777" w:rsidR="00EA49DC" w:rsidRDefault="00EA49DC" w:rsidP="00EA49DC">
      <w:pPr>
        <w:numPr>
          <w:ilvl w:val="1"/>
          <w:numId w:val="8"/>
        </w:numPr>
        <w:pBdr>
          <w:top w:val="nil"/>
          <w:left w:val="nil"/>
          <w:bottom w:val="nil"/>
          <w:right w:val="nil"/>
          <w:between w:val="nil"/>
        </w:pBdr>
        <w:spacing w:line="360" w:lineRule="auto"/>
        <w:ind w:left="1985" w:right="56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Planes de trabajo del ejercicio dos mil veintidós; e</w:t>
      </w:r>
    </w:p>
    <w:p w14:paraId="65835A73" w14:textId="77777777" w:rsidR="00EA49DC" w:rsidRDefault="00EA49DC" w:rsidP="00EA49DC">
      <w:pPr>
        <w:numPr>
          <w:ilvl w:val="1"/>
          <w:numId w:val="8"/>
        </w:numPr>
        <w:pBdr>
          <w:top w:val="nil"/>
          <w:left w:val="nil"/>
          <w:bottom w:val="nil"/>
          <w:right w:val="nil"/>
          <w:between w:val="nil"/>
        </w:pBdr>
        <w:spacing w:line="360" w:lineRule="auto"/>
        <w:ind w:left="1985" w:right="56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Indicadores de desempeño, generados durante el periodo comprendido del uno (01) de enero de dos mil veintidós al tres (03) de octubre de dos mil veintitrés.</w:t>
      </w:r>
    </w:p>
    <w:p w14:paraId="65835A74" w14:textId="77777777" w:rsidR="00124112" w:rsidRDefault="00EA49DC" w:rsidP="00EA49DC">
      <w:pPr>
        <w:numPr>
          <w:ilvl w:val="0"/>
          <w:numId w:val="8"/>
        </w:numPr>
        <w:pBdr>
          <w:top w:val="nil"/>
          <w:left w:val="nil"/>
          <w:bottom w:val="nil"/>
          <w:right w:val="nil"/>
          <w:between w:val="nil"/>
        </w:pBdr>
        <w:spacing w:line="360" w:lineRule="auto"/>
        <w:ind w:left="1134" w:right="567" w:hanging="28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 la Segunda Regiduría:</w:t>
      </w:r>
    </w:p>
    <w:p w14:paraId="65835A75" w14:textId="77777777" w:rsidR="00EA49DC" w:rsidRDefault="00EA49DC" w:rsidP="00EA49DC">
      <w:pPr>
        <w:numPr>
          <w:ilvl w:val="1"/>
          <w:numId w:val="8"/>
        </w:numPr>
        <w:pBdr>
          <w:top w:val="nil"/>
          <w:left w:val="nil"/>
          <w:bottom w:val="nil"/>
          <w:right w:val="nil"/>
          <w:between w:val="nil"/>
        </w:pBdr>
        <w:spacing w:line="360" w:lineRule="auto"/>
        <w:ind w:left="1985" w:right="56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Plan de trabajo del ejercicio dos mil </w:t>
      </w:r>
      <w:r w:rsidR="00B42CEE" w:rsidRPr="00B4520C">
        <w:rPr>
          <w:rFonts w:ascii="Palatino Linotype" w:eastAsia="Palatino Linotype" w:hAnsi="Palatino Linotype" w:cs="Palatino Linotype"/>
          <w:b/>
          <w:color w:val="000000"/>
        </w:rPr>
        <w:t>veintitrés</w:t>
      </w:r>
      <w:r w:rsidRPr="00B4520C">
        <w:rPr>
          <w:rFonts w:ascii="Palatino Linotype" w:eastAsia="Palatino Linotype" w:hAnsi="Palatino Linotype" w:cs="Palatino Linotype"/>
          <w:b/>
          <w:color w:val="000000"/>
        </w:rPr>
        <w:t>.</w:t>
      </w:r>
    </w:p>
    <w:p w14:paraId="65835A76" w14:textId="77777777" w:rsidR="00124112" w:rsidRDefault="00124112" w:rsidP="00124112">
      <w:pPr>
        <w:tabs>
          <w:tab w:val="left" w:pos="993"/>
        </w:tabs>
        <w:spacing w:line="360" w:lineRule="auto"/>
        <w:jc w:val="both"/>
        <w:rPr>
          <w:rFonts w:ascii="Palatino Linotype" w:eastAsia="Palatino Linotype" w:hAnsi="Palatino Linotype" w:cs="Palatino Linotype"/>
          <w:color w:val="000000"/>
        </w:rPr>
      </w:pPr>
    </w:p>
    <w:p w14:paraId="65835A77" w14:textId="77777777" w:rsidR="00AE5E1F" w:rsidRDefault="00124112" w:rsidP="00124112">
      <w:pPr>
        <w:tabs>
          <w:tab w:val="left" w:pos="993"/>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Para </w:t>
      </w:r>
      <w:r>
        <w:rPr>
          <w:rFonts w:ascii="Palatino Linotype" w:eastAsia="Palatino Linotype" w:hAnsi="Palatino Linotype" w:cs="Palatino Linotype"/>
        </w:rPr>
        <w:t xml:space="preserve">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w:t>
      </w:r>
      <w:r>
        <w:rPr>
          <w:rFonts w:ascii="Palatino Linotype" w:eastAsia="Palatino Linotype" w:hAnsi="Palatino Linotype" w:cs="Palatino Linotype"/>
          <w:b/>
        </w:rPr>
        <w:t>RECURRENTE</w:t>
      </w:r>
      <w:r>
        <w:rPr>
          <w:rFonts w:ascii="Palatino Linotype" w:eastAsia="Palatino Linotype" w:hAnsi="Palatino Linotype" w:cs="Palatino Linotype"/>
        </w:rPr>
        <w:t>.</w:t>
      </w:r>
    </w:p>
    <w:p w14:paraId="65835A78" w14:textId="77777777" w:rsidR="00177ED4" w:rsidRDefault="00177ED4" w:rsidP="00124112">
      <w:pPr>
        <w:tabs>
          <w:tab w:val="left" w:pos="993"/>
        </w:tabs>
        <w:spacing w:line="360" w:lineRule="auto"/>
        <w:jc w:val="both"/>
        <w:rPr>
          <w:rFonts w:ascii="Palatino Linotype" w:eastAsia="Palatino Linotype" w:hAnsi="Palatino Linotype" w:cs="Palatino Linotype"/>
        </w:rPr>
      </w:pPr>
    </w:p>
    <w:p w14:paraId="65835A79" w14:textId="77777777" w:rsidR="00124112" w:rsidRDefault="00124112" w:rsidP="0012411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TERCERO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Notifíquese a la </w:t>
      </w:r>
      <w:r>
        <w:rPr>
          <w:rFonts w:ascii="Palatino Linotype" w:eastAsia="Palatino Linotype" w:hAnsi="Palatino Linotype" w:cs="Palatino Linotype"/>
          <w:color w:val="222222"/>
        </w:rPr>
        <w:t xml:space="preserve">Titular de la Unidad de Transparencia del </w:t>
      </w:r>
      <w:r>
        <w:rPr>
          <w:rFonts w:ascii="Palatino Linotype" w:eastAsia="Palatino Linotype" w:hAnsi="Palatino Linotype" w:cs="Palatino Linotype"/>
          <w:b/>
          <w:color w:val="222222"/>
        </w:rPr>
        <w:t>SUJETO OBLIGADO</w:t>
      </w:r>
      <w:r>
        <w:rPr>
          <w:rFonts w:ascii="Palatino Linotype" w:eastAsia="Palatino Linotype" w:hAnsi="Palatino Linotype" w:cs="Palatino Linotype"/>
          <w:color w:val="222222"/>
        </w:rPr>
        <w:t xml:space="preserve">, vía Sistema de Acceso a la Información Mexiquense (SAIMEX), la presente resolución,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dé cumplimiento a lo ordenado dentro del plazo de diez días hábiles,</w:t>
      </w:r>
      <w:r>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835A7A" w14:textId="77777777" w:rsidR="00124112" w:rsidRDefault="00124112" w:rsidP="00124112">
      <w:pPr>
        <w:spacing w:line="360" w:lineRule="auto"/>
        <w:jc w:val="both"/>
        <w:rPr>
          <w:rFonts w:ascii="Palatino Linotype" w:eastAsia="Palatino Linotype" w:hAnsi="Palatino Linotype" w:cs="Palatino Linotype"/>
          <w:color w:val="000000"/>
        </w:rPr>
      </w:pPr>
    </w:p>
    <w:p w14:paraId="65835A7B" w14:textId="77777777" w:rsidR="00124112" w:rsidRDefault="00124112" w:rsidP="0012411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CUARTO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14:paraId="65835A7C" w14:textId="77777777" w:rsidR="00124112" w:rsidRDefault="00124112" w:rsidP="00124112">
      <w:pPr>
        <w:spacing w:line="360" w:lineRule="auto"/>
        <w:jc w:val="both"/>
        <w:rPr>
          <w:rFonts w:ascii="Palatino Linotype" w:eastAsia="Palatino Linotype" w:hAnsi="Palatino Linotype" w:cs="Palatino Linotype"/>
          <w:color w:val="000000"/>
        </w:rPr>
      </w:pPr>
    </w:p>
    <w:p w14:paraId="65835A7D" w14:textId="77777777" w:rsidR="00124112" w:rsidRDefault="00124112" w:rsidP="0012411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sz w:val="28"/>
          <w:szCs w:val="28"/>
        </w:rPr>
        <w:t>QUINTO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Notifíquese al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la presente resolución vía Sistema de Acceso a la Información Mexiquense (SAIMEX).</w:t>
      </w:r>
    </w:p>
    <w:p w14:paraId="65835A7E" w14:textId="77777777" w:rsidR="00124112" w:rsidRDefault="00124112" w:rsidP="00124112">
      <w:pPr>
        <w:spacing w:line="360" w:lineRule="auto"/>
        <w:jc w:val="both"/>
        <w:rPr>
          <w:rFonts w:ascii="Palatino Linotype" w:eastAsia="Palatino Linotype" w:hAnsi="Palatino Linotype" w:cs="Palatino Linotype"/>
          <w:b/>
        </w:rPr>
      </w:pPr>
    </w:p>
    <w:p w14:paraId="65835A7F" w14:textId="77777777" w:rsidR="00124112" w:rsidRDefault="00124112" w:rsidP="0012411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 hace del conocimiento del</w:t>
      </w:r>
      <w:r>
        <w:rPr>
          <w:rFonts w:ascii="Palatino Linotype" w:eastAsia="Palatino Linotype" w:hAnsi="Palatino Linotype" w:cs="Palatino Linotype"/>
          <w:b/>
          <w:color w:val="000000"/>
        </w:rPr>
        <w:t xml:space="preserve"> RECURRENTE </w:t>
      </w:r>
      <w:r>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w:t>
      </w:r>
      <w:r>
        <w:rPr>
          <w:rFonts w:ascii="Palatino Linotype" w:eastAsia="Palatino Linotype" w:hAnsi="Palatino Linotype" w:cs="Palatino Linotype"/>
          <w:color w:val="000000"/>
        </w:rPr>
        <w:lastRenderedPageBreak/>
        <w:t>resolución le cause algún perjuicio podrá impugnarla vía juicio de amparo en los términos de las leyes aplicables.</w:t>
      </w:r>
    </w:p>
    <w:p w14:paraId="65835A80" w14:textId="77777777" w:rsidR="00E731C6" w:rsidRDefault="00E731C6" w:rsidP="00124112">
      <w:pPr>
        <w:spacing w:line="360" w:lineRule="auto"/>
        <w:jc w:val="both"/>
        <w:rPr>
          <w:rFonts w:ascii="Palatino Linotype" w:eastAsia="Palatino Linotype" w:hAnsi="Palatino Linotype" w:cs="Palatino Linotype"/>
          <w:color w:val="000000"/>
        </w:rPr>
      </w:pPr>
    </w:p>
    <w:p w14:paraId="65835A81" w14:textId="77777777" w:rsidR="00EE29F1" w:rsidRDefault="00EE29F1" w:rsidP="00EE29F1">
      <w:pPr>
        <w:spacing w:line="360" w:lineRule="auto"/>
        <w:jc w:val="both"/>
        <w:rPr>
          <w:rFonts w:ascii="Palatino Linotype" w:eastAsia="Palatino Linotype" w:hAnsi="Palatino Linotype" w:cs="Palatino Linotype"/>
          <w:color w:val="000000"/>
        </w:rPr>
      </w:pPr>
      <w:r w:rsidRPr="00EE29F1">
        <w:rPr>
          <w:rFonts w:ascii="Palatino Linotype" w:eastAsia="Palatino Linotype" w:hAnsi="Palatino Linotype" w:cs="Palatino Linotype"/>
          <w:b/>
          <w:sz w:val="28"/>
        </w:rPr>
        <w:t>SÉPTIMO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Gírese oficio al Titular de la </w:t>
      </w:r>
      <w:r>
        <w:rPr>
          <w:rFonts w:ascii="Palatino Linotype" w:eastAsia="Palatino Linotype" w:hAnsi="Palatino Linotype" w:cs="Palatino Linotype"/>
          <w:b/>
          <w:color w:val="000000"/>
        </w:rPr>
        <w:t>Dirección General de Protección de Datos Personales</w:t>
      </w:r>
      <w:r>
        <w:rPr>
          <w:rFonts w:ascii="Palatino Linotype" w:eastAsia="Palatino Linotype" w:hAnsi="Palatino Linotype" w:cs="Palatino Linotype"/>
          <w:color w:val="000000"/>
        </w:rPr>
        <w:t xml:space="preserve">, en atención al artículo 82, fracción XXVII, de la Ley de Protección de Datos Personales del Estado de México y Municipios; y, 14, fracción XXVII, y 24, fracciones V y XI, </w:t>
      </w:r>
      <w:proofErr w:type="gramStart"/>
      <w:r>
        <w:rPr>
          <w:rFonts w:ascii="Palatino Linotype" w:eastAsia="Palatino Linotype" w:hAnsi="Palatino Linotype" w:cs="Palatino Linotype"/>
          <w:color w:val="000000"/>
        </w:rPr>
        <w:t>del  Reglamento</w:t>
      </w:r>
      <w:proofErr w:type="gramEnd"/>
      <w:r>
        <w:rPr>
          <w:rFonts w:ascii="Palatino Linotype" w:eastAsia="Palatino Linotype" w:hAnsi="Palatino Linotype" w:cs="Palatino Linotype"/>
          <w:color w:val="000000"/>
        </w:rPr>
        <w:t xml:space="preserve"> Interior del Instituto de Transparencia, Acceso a la Información Pública y Protección de Datos Personales del Estado de México y Municipios, en términos de lo señalado en el </w:t>
      </w:r>
      <w:r>
        <w:rPr>
          <w:rFonts w:ascii="Palatino Linotype" w:eastAsia="Palatino Linotype" w:hAnsi="Palatino Linotype" w:cs="Palatino Linotype"/>
          <w:b/>
          <w:color w:val="000000"/>
        </w:rPr>
        <w:t>Considerando QUINTO</w:t>
      </w:r>
      <w:r>
        <w:rPr>
          <w:rFonts w:ascii="Palatino Linotype" w:eastAsia="Palatino Linotype" w:hAnsi="Palatino Linotype" w:cs="Palatino Linotype"/>
          <w:color w:val="000000"/>
        </w:rPr>
        <w:t xml:space="preserve"> de la presente resolución.</w:t>
      </w:r>
    </w:p>
    <w:p w14:paraId="65835A82" w14:textId="77777777" w:rsidR="00EE29F1" w:rsidRDefault="00EE29F1" w:rsidP="00EE29F1">
      <w:pPr>
        <w:spacing w:line="360" w:lineRule="auto"/>
        <w:jc w:val="both"/>
        <w:rPr>
          <w:rFonts w:ascii="Palatino Linotype" w:eastAsia="Palatino Linotype" w:hAnsi="Palatino Linotype" w:cs="Palatino Linotype"/>
          <w:color w:val="000000"/>
        </w:rPr>
      </w:pPr>
    </w:p>
    <w:p w14:paraId="2C26848A" w14:textId="77777777" w:rsidR="00601C55" w:rsidRPr="003C7186" w:rsidRDefault="00601C55" w:rsidP="00601C55">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SEGUNDA </w:t>
      </w:r>
      <w:r w:rsidRPr="003C7186">
        <w:rPr>
          <w:rFonts w:ascii="Palatino Linotype" w:hAnsi="Palatino Linotype"/>
        </w:rPr>
        <w:t xml:space="preserve">SESIÓN ORDINARIA CELEBRADA EL </w:t>
      </w:r>
      <w:r>
        <w:rPr>
          <w:rFonts w:ascii="Palatino Linotype" w:hAnsi="Palatino Linotype"/>
        </w:rPr>
        <w:t>ONCE</w:t>
      </w:r>
      <w:r w:rsidRPr="003C7186">
        <w:rPr>
          <w:rFonts w:ascii="Palatino Linotype" w:hAnsi="Palatino Linotype"/>
        </w:rPr>
        <w:t xml:space="preserve"> </w:t>
      </w:r>
      <w:r>
        <w:rPr>
          <w:rFonts w:ascii="Palatino Linotype" w:hAnsi="Palatino Linotype"/>
        </w:rPr>
        <w:t>(11) DE SEPTIEMBRE</w:t>
      </w:r>
      <w:r w:rsidRPr="003C7186">
        <w:rPr>
          <w:rFonts w:ascii="Palatino Linotype" w:hAnsi="Palatino Linotype"/>
        </w:rPr>
        <w:t xml:space="preserve"> DE DOS MIL VEINTICUATRO, ANTE EL SECRETARIO TÉCNICO DEL PLENO ALEXIS TAPIA RAMÍREZ. </w:t>
      </w:r>
    </w:p>
    <w:p w14:paraId="65835A83" w14:textId="75FAA8B1" w:rsidR="00DE5D43" w:rsidRDefault="00DE5D43" w:rsidP="00601C55">
      <w:pPr>
        <w:spacing w:line="360" w:lineRule="auto"/>
        <w:jc w:val="both"/>
        <w:rPr>
          <w:rFonts w:ascii="Palatino Linotype" w:eastAsia="Palatino Linotype" w:hAnsi="Palatino Linotype" w:cs="Palatino Linotype"/>
          <w:color w:val="000000"/>
        </w:rPr>
      </w:pPr>
    </w:p>
    <w:p w14:paraId="4A444C10" w14:textId="77777777" w:rsidR="00B4520C" w:rsidRDefault="00B4520C" w:rsidP="00601C55">
      <w:pPr>
        <w:spacing w:line="360" w:lineRule="auto"/>
        <w:jc w:val="both"/>
        <w:rPr>
          <w:rFonts w:ascii="Palatino Linotype" w:eastAsia="Palatino Linotype" w:hAnsi="Palatino Linotype" w:cs="Palatino Linotype"/>
          <w:color w:val="000000"/>
        </w:rPr>
      </w:pPr>
    </w:p>
    <w:p w14:paraId="3926D549" w14:textId="77777777" w:rsidR="00B4520C" w:rsidRDefault="00B4520C" w:rsidP="00601C55">
      <w:pPr>
        <w:spacing w:line="360" w:lineRule="auto"/>
        <w:jc w:val="both"/>
        <w:rPr>
          <w:rFonts w:ascii="Palatino Linotype" w:eastAsia="Palatino Linotype" w:hAnsi="Palatino Linotype" w:cs="Palatino Linotype"/>
          <w:color w:val="000000"/>
        </w:rPr>
      </w:pPr>
    </w:p>
    <w:p w14:paraId="21D11256" w14:textId="77777777" w:rsidR="00B4520C" w:rsidRDefault="00B4520C" w:rsidP="00601C55">
      <w:pPr>
        <w:spacing w:line="360" w:lineRule="auto"/>
        <w:jc w:val="both"/>
        <w:rPr>
          <w:rFonts w:ascii="Palatino Linotype" w:eastAsia="Palatino Linotype" w:hAnsi="Palatino Linotype" w:cs="Palatino Linotype"/>
          <w:color w:val="000000"/>
        </w:rPr>
      </w:pPr>
    </w:p>
    <w:p w14:paraId="6CB92549" w14:textId="77777777" w:rsidR="00B4520C" w:rsidRDefault="00B4520C" w:rsidP="00601C55">
      <w:pPr>
        <w:spacing w:line="360" w:lineRule="auto"/>
        <w:jc w:val="both"/>
        <w:rPr>
          <w:rFonts w:ascii="Palatino Linotype" w:eastAsia="Palatino Linotype" w:hAnsi="Palatino Linotype" w:cs="Palatino Linotype"/>
          <w:color w:val="000000"/>
        </w:rPr>
      </w:pPr>
    </w:p>
    <w:p w14:paraId="15D85CA1" w14:textId="77777777" w:rsidR="00B4520C" w:rsidRDefault="00B4520C" w:rsidP="00601C55">
      <w:pPr>
        <w:spacing w:line="360" w:lineRule="auto"/>
        <w:jc w:val="both"/>
        <w:rPr>
          <w:rFonts w:ascii="Palatino Linotype" w:eastAsia="Palatino Linotype" w:hAnsi="Palatino Linotype" w:cs="Palatino Linotype"/>
          <w:color w:val="000000"/>
        </w:rPr>
      </w:pPr>
    </w:p>
    <w:sectPr w:rsidR="00B4520C">
      <w:headerReference w:type="default" r:id="rId11"/>
      <w:footerReference w:type="default" r:id="rId12"/>
      <w:headerReference w:type="first" r:id="rId13"/>
      <w:footerReference w:type="first" r:id="rId14"/>
      <w:pgSz w:w="12240" w:h="15840"/>
      <w:pgMar w:top="2021"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69AE" w14:textId="77777777" w:rsidR="0032762E" w:rsidRDefault="0032762E">
      <w:r>
        <w:separator/>
      </w:r>
    </w:p>
  </w:endnote>
  <w:endnote w:type="continuationSeparator" w:id="0">
    <w:p w14:paraId="2D2737C3" w14:textId="77777777" w:rsidR="0032762E" w:rsidRDefault="0032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5A97" w14:textId="77777777" w:rsidR="00EE29F1" w:rsidRDefault="00EE29F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4E5DB9">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4E5DB9">
      <w:rPr>
        <w:rFonts w:ascii="Palatino Linotype" w:eastAsia="Palatino Linotype" w:hAnsi="Palatino Linotype" w:cs="Palatino Linotype"/>
        <w:b/>
        <w:noProof/>
        <w:color w:val="000000"/>
        <w:sz w:val="22"/>
        <w:szCs w:val="22"/>
      </w:rPr>
      <w:t>41</w:t>
    </w:r>
    <w:r>
      <w:rPr>
        <w:rFonts w:ascii="Palatino Linotype" w:eastAsia="Palatino Linotype" w:hAnsi="Palatino Linotype" w:cs="Palatino Linotype"/>
        <w:b/>
        <w:color w:val="000000"/>
        <w:sz w:val="22"/>
        <w:szCs w:val="22"/>
      </w:rPr>
      <w:fldChar w:fldCharType="end"/>
    </w:r>
  </w:p>
  <w:p w14:paraId="65835A98" w14:textId="77777777" w:rsidR="00EE29F1" w:rsidRDefault="00EE29F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5AA7" w14:textId="77777777" w:rsidR="00EE29F1" w:rsidRDefault="00EE29F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E5DB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E5DB9">
      <w:rPr>
        <w:rFonts w:ascii="Palatino Linotype" w:eastAsia="Palatino Linotype" w:hAnsi="Palatino Linotype" w:cs="Palatino Linotype"/>
        <w:noProof/>
        <w:color w:val="000000"/>
        <w:sz w:val="22"/>
        <w:szCs w:val="22"/>
      </w:rPr>
      <w:t>41</w:t>
    </w:r>
    <w:r>
      <w:rPr>
        <w:rFonts w:ascii="Palatino Linotype" w:eastAsia="Palatino Linotype" w:hAnsi="Palatino Linotype" w:cs="Palatino Linotype"/>
        <w:color w:val="000000"/>
        <w:sz w:val="22"/>
        <w:szCs w:val="22"/>
      </w:rPr>
      <w:fldChar w:fldCharType="end"/>
    </w:r>
  </w:p>
  <w:p w14:paraId="65835AA8" w14:textId="77777777" w:rsidR="00EE29F1" w:rsidRDefault="00EE29F1">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5C5D" w14:textId="77777777" w:rsidR="0032762E" w:rsidRDefault="0032762E">
      <w:r>
        <w:separator/>
      </w:r>
    </w:p>
  </w:footnote>
  <w:footnote w:type="continuationSeparator" w:id="0">
    <w:p w14:paraId="251A745F" w14:textId="77777777" w:rsidR="0032762E" w:rsidRDefault="0032762E">
      <w:r>
        <w:continuationSeparator/>
      </w:r>
    </w:p>
  </w:footnote>
  <w:footnote w:id="1">
    <w:p w14:paraId="65835AAC" w14:textId="77777777" w:rsidR="00EE29F1" w:rsidRDefault="00EE29F1">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14:paraId="65835AAD" w14:textId="77777777" w:rsidR="00EE29F1" w:rsidRDefault="00EE29F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2002351.</w:t>
      </w:r>
    </w:p>
  </w:footnote>
  <w:footnote w:id="3">
    <w:p w14:paraId="65835AAE" w14:textId="77777777" w:rsidR="00EE29F1" w:rsidRDefault="00EE29F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Consultable en el Seminario Judicial de la Federación y su gaceta, con el registro digital 2002350.</w:t>
      </w:r>
    </w:p>
  </w:footnote>
  <w:footnote w:id="4">
    <w:p w14:paraId="65835AAF" w14:textId="77777777" w:rsidR="00EE29F1" w:rsidRPr="00FD069E" w:rsidRDefault="00EE29F1" w:rsidP="00FD069E">
      <w:pPr>
        <w:pStyle w:val="Textonotapie"/>
        <w:jc w:val="both"/>
        <w:rPr>
          <w:i/>
        </w:rPr>
      </w:pPr>
      <w:r>
        <w:rPr>
          <w:rStyle w:val="Refdenotaalpie"/>
        </w:rPr>
        <w:footnoteRef/>
      </w:r>
      <w:r>
        <w:t xml:space="preserve"> </w:t>
      </w:r>
      <w:r>
        <w:rPr>
          <w:lang w:val="es-MX"/>
        </w:rPr>
        <w:t>“</w:t>
      </w:r>
      <w:r w:rsidRPr="00FD069E">
        <w:rPr>
          <w:b/>
          <w:i/>
        </w:rPr>
        <w:t>Artículo 178.</w:t>
      </w:r>
      <w:r w:rsidRPr="00FD069E">
        <w:rPr>
          <w:i/>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5835AB0" w14:textId="77777777" w:rsidR="00EE29F1" w:rsidRPr="00FD069E" w:rsidRDefault="00EE29F1" w:rsidP="00FD069E">
      <w:pPr>
        <w:pStyle w:val="Textonotapie"/>
        <w:jc w:val="both"/>
        <w:rPr>
          <w:lang w:val="es-MX"/>
        </w:rPr>
      </w:pPr>
      <w:r w:rsidRPr="00FD069E">
        <w:rPr>
          <w:i/>
        </w:rPr>
        <w:t>(…)</w:t>
      </w:r>
      <w:r>
        <w:t>”</w:t>
      </w:r>
    </w:p>
  </w:footnote>
  <w:footnote w:id="5">
    <w:p w14:paraId="65835AB1" w14:textId="77777777" w:rsidR="00EE29F1" w:rsidRDefault="00EE29F1">
      <w:pPr>
        <w:pBdr>
          <w:top w:val="nil"/>
          <w:left w:val="nil"/>
          <w:bottom w:val="nil"/>
          <w:right w:val="nil"/>
          <w:between w:val="nil"/>
        </w:pBdr>
        <w:jc w:val="both"/>
        <w:rPr>
          <w:i/>
          <w:color w:val="000000"/>
          <w:sz w:val="20"/>
          <w:szCs w:val="20"/>
        </w:rPr>
      </w:pPr>
      <w:r>
        <w:rPr>
          <w:vertAlign w:val="superscript"/>
        </w:rPr>
        <w:footnoteRef/>
      </w:r>
      <w:r>
        <w:rPr>
          <w:color w:val="000000"/>
          <w:sz w:val="20"/>
          <w:szCs w:val="20"/>
        </w:rPr>
        <w:t xml:space="preserve"> </w:t>
      </w:r>
      <w:r>
        <w:rPr>
          <w:i/>
          <w:color w:val="000000"/>
          <w:sz w:val="20"/>
          <w:szCs w:val="20"/>
        </w:rPr>
        <w:t>“</w:t>
      </w:r>
      <w:r>
        <w:rPr>
          <w:b/>
          <w:i/>
          <w:color w:val="000000"/>
          <w:sz w:val="20"/>
          <w:szCs w:val="20"/>
        </w:rPr>
        <w:t>Artículo 179.</w:t>
      </w:r>
      <w:r>
        <w:rPr>
          <w:i/>
          <w:color w:val="000000"/>
          <w:sz w:val="20"/>
          <w:szCs w:val="20"/>
        </w:rPr>
        <w:t xml:space="preserve"> El recurso de revisión es un medio de protección que la Ley otorga a los particulares, para hacer valer su derecho de acceso a la información pública, y procederá en contra de las siguientes causas:</w:t>
      </w:r>
    </w:p>
    <w:p w14:paraId="65835AB2" w14:textId="77777777" w:rsidR="00EE29F1" w:rsidRDefault="00EE29F1">
      <w:pPr>
        <w:pBdr>
          <w:top w:val="nil"/>
          <w:left w:val="nil"/>
          <w:bottom w:val="nil"/>
          <w:right w:val="nil"/>
          <w:between w:val="nil"/>
        </w:pBdr>
        <w:jc w:val="both"/>
        <w:rPr>
          <w:i/>
          <w:color w:val="000000"/>
          <w:sz w:val="20"/>
          <w:szCs w:val="20"/>
        </w:rPr>
      </w:pPr>
      <w:r>
        <w:rPr>
          <w:i/>
          <w:color w:val="000000"/>
          <w:sz w:val="20"/>
          <w:szCs w:val="20"/>
        </w:rPr>
        <w:t>(...)</w:t>
      </w:r>
    </w:p>
    <w:p w14:paraId="65835AB3" w14:textId="77777777" w:rsidR="00EE29F1" w:rsidRDefault="00EE29F1">
      <w:pPr>
        <w:pBdr>
          <w:top w:val="nil"/>
          <w:left w:val="nil"/>
          <w:bottom w:val="nil"/>
          <w:right w:val="nil"/>
          <w:between w:val="nil"/>
        </w:pBdr>
        <w:jc w:val="both"/>
        <w:rPr>
          <w:i/>
          <w:color w:val="000000"/>
          <w:sz w:val="20"/>
          <w:szCs w:val="20"/>
        </w:rPr>
      </w:pPr>
      <w:r>
        <w:rPr>
          <w:b/>
          <w:i/>
          <w:color w:val="000000"/>
          <w:sz w:val="20"/>
          <w:szCs w:val="20"/>
        </w:rPr>
        <w:t>V.</w:t>
      </w:r>
      <w:r>
        <w:rPr>
          <w:i/>
          <w:color w:val="000000"/>
          <w:sz w:val="20"/>
          <w:szCs w:val="20"/>
        </w:rPr>
        <w:t xml:space="preserve"> La entrega de información incompleta; </w:t>
      </w:r>
    </w:p>
    <w:p w14:paraId="65835AB4" w14:textId="77777777" w:rsidR="00EE29F1" w:rsidRDefault="00EE29F1">
      <w:pPr>
        <w:pBdr>
          <w:top w:val="nil"/>
          <w:left w:val="nil"/>
          <w:bottom w:val="nil"/>
          <w:right w:val="nil"/>
          <w:between w:val="nil"/>
        </w:pBdr>
        <w:jc w:val="both"/>
        <w:rPr>
          <w:color w:val="000000"/>
          <w:sz w:val="20"/>
          <w:szCs w:val="20"/>
        </w:rPr>
      </w:pPr>
      <w:r>
        <w:rPr>
          <w:i/>
          <w:color w:val="000000"/>
          <w:sz w:val="20"/>
          <w:szCs w:val="20"/>
        </w:rPr>
        <w:t>(…)”</w:t>
      </w:r>
    </w:p>
  </w:footnote>
  <w:footnote w:id="6">
    <w:p w14:paraId="65835AB5" w14:textId="77777777" w:rsidR="00EE29F1" w:rsidRPr="00812D95" w:rsidRDefault="00EE29F1">
      <w:pPr>
        <w:pStyle w:val="Textonotapie"/>
        <w:rPr>
          <w:lang w:val="es-MX"/>
        </w:rPr>
      </w:pPr>
      <w:r>
        <w:rPr>
          <w:rStyle w:val="Refdenotaalpie"/>
        </w:rPr>
        <w:footnoteRef/>
      </w:r>
      <w:r>
        <w:t xml:space="preserve"> </w:t>
      </w:r>
      <w:r>
        <w:rPr>
          <w:lang w:val="es-MX"/>
        </w:rPr>
        <w:t>Artículo 176, Ley de Transparencia y Acceso a la Información Pública del Estado de México y Municipios.</w:t>
      </w:r>
    </w:p>
  </w:footnote>
  <w:footnote w:id="7">
    <w:p w14:paraId="65835AB6" w14:textId="77777777" w:rsidR="00EE29F1" w:rsidRDefault="00EE29F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8">
    <w:p w14:paraId="65835AB7" w14:textId="77777777" w:rsidR="00EE29F1" w:rsidRDefault="00EE29F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9">
    <w:p w14:paraId="65835AB8" w14:textId="77777777" w:rsidR="00EE29F1" w:rsidRDefault="00EE29F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10">
    <w:p w14:paraId="65835AB9" w14:textId="77777777" w:rsidR="00EE29F1" w:rsidRDefault="00EE29F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11">
    <w:p w14:paraId="65835ABA" w14:textId="77777777" w:rsidR="00EE29F1" w:rsidRDefault="00EE29F1" w:rsidP="003C30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Constitución Política de los Estados Unidos Mexicanos.</w:t>
      </w:r>
    </w:p>
  </w:footnote>
  <w:footnote w:id="12">
    <w:p w14:paraId="65835ABB" w14:textId="77777777" w:rsidR="00EE29F1" w:rsidRDefault="00EE29F1" w:rsidP="003C30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115, fracción I, Ídem.</w:t>
      </w:r>
    </w:p>
  </w:footnote>
  <w:footnote w:id="13">
    <w:p w14:paraId="65835ABC" w14:textId="77777777" w:rsidR="00EE29F1" w:rsidRDefault="00EE29F1" w:rsidP="003C30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15, Ley Orgánica Municipal del Estado de México.</w:t>
      </w:r>
    </w:p>
  </w:footnote>
  <w:footnote w:id="14">
    <w:p w14:paraId="65835ABD" w14:textId="77777777" w:rsidR="00EE29F1" w:rsidRDefault="00EE29F1" w:rsidP="003C30B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16, Ley Orgánica Municipal del Estado de México.</w:t>
      </w:r>
    </w:p>
  </w:footnote>
  <w:footnote w:id="15">
    <w:p w14:paraId="65835ABE" w14:textId="77777777" w:rsidR="00EE29F1" w:rsidRPr="004C0757" w:rsidRDefault="00EE29F1">
      <w:pPr>
        <w:pStyle w:val="Textonotapie"/>
        <w:rPr>
          <w:lang w:val="es-MX"/>
        </w:rPr>
      </w:pPr>
      <w:r>
        <w:rPr>
          <w:rStyle w:val="Refdenotaalpie"/>
        </w:rPr>
        <w:footnoteRef/>
      </w:r>
      <w:r>
        <w:t xml:space="preserve"> </w:t>
      </w:r>
      <w:r>
        <w:rPr>
          <w:lang w:val="es-MX"/>
        </w:rPr>
        <w:t>Artículo 29, Bando Municipal 2023 de Chiconcuac.</w:t>
      </w:r>
    </w:p>
  </w:footnote>
  <w:footnote w:id="16">
    <w:p w14:paraId="65835ABF" w14:textId="77777777" w:rsidR="00EE29F1" w:rsidRPr="004C0757" w:rsidRDefault="00EE29F1">
      <w:pPr>
        <w:pStyle w:val="Textonotapie"/>
        <w:rPr>
          <w:lang w:val="es-MX"/>
        </w:rPr>
      </w:pPr>
      <w:r>
        <w:rPr>
          <w:rStyle w:val="Refdenotaalpie"/>
        </w:rPr>
        <w:footnoteRef/>
      </w:r>
      <w:r>
        <w:t xml:space="preserve"> </w:t>
      </w:r>
      <w:r>
        <w:rPr>
          <w:lang w:val="es-MX"/>
        </w:rPr>
        <w:t xml:space="preserve">Disponible en: </w:t>
      </w:r>
      <w:r w:rsidRPr="004C0757">
        <w:rPr>
          <w:lang w:val="es-MX"/>
        </w:rPr>
        <w:t>https://www.chiconcuac.gob.mx/integrantes-del-ayuntamiento</w:t>
      </w:r>
    </w:p>
  </w:footnote>
  <w:footnote w:id="17">
    <w:p w14:paraId="65835AC0" w14:textId="77777777" w:rsidR="00EE29F1" w:rsidRPr="004C0757" w:rsidRDefault="00EE29F1">
      <w:pPr>
        <w:pStyle w:val="Textonotapie"/>
        <w:rPr>
          <w:lang w:val="es-MX"/>
        </w:rPr>
      </w:pPr>
      <w:r>
        <w:rPr>
          <w:rStyle w:val="Refdenotaalpie"/>
        </w:rPr>
        <w:footnoteRef/>
      </w:r>
      <w:r>
        <w:t xml:space="preserve"> </w:t>
      </w:r>
      <w:r>
        <w:rPr>
          <w:lang w:val="es-MX"/>
        </w:rPr>
        <w:t xml:space="preserve">Disponible en: </w:t>
      </w:r>
      <w:r w:rsidRPr="004C0757">
        <w:rPr>
          <w:lang w:val="es-MX"/>
        </w:rPr>
        <w:t>https://www.chiconcuac.gob.mx/</w:t>
      </w:r>
    </w:p>
  </w:footnote>
  <w:footnote w:id="18">
    <w:p w14:paraId="65835AC1" w14:textId="77777777" w:rsidR="00EE29F1" w:rsidRPr="00742B4F" w:rsidRDefault="00EE29F1">
      <w:pPr>
        <w:pStyle w:val="Textonotapie"/>
        <w:rPr>
          <w:lang w:val="es-MX"/>
        </w:rPr>
      </w:pPr>
      <w:r>
        <w:rPr>
          <w:rStyle w:val="Refdenotaalpie"/>
        </w:rPr>
        <w:footnoteRef/>
      </w:r>
      <w:r>
        <w:t xml:space="preserve"> </w:t>
      </w:r>
      <w:r>
        <w:rPr>
          <w:lang w:val="es-MX"/>
        </w:rPr>
        <w:t>Artículo 1, fracción IV, Ley de Planeación del Estado de México y Municipios.</w:t>
      </w:r>
    </w:p>
  </w:footnote>
  <w:footnote w:id="19">
    <w:p w14:paraId="65835AC2" w14:textId="77777777" w:rsidR="00EE29F1" w:rsidRPr="00742B4F" w:rsidRDefault="00EE29F1">
      <w:pPr>
        <w:pStyle w:val="Textonotapie"/>
        <w:rPr>
          <w:lang w:val="es-MX"/>
        </w:rPr>
      </w:pPr>
      <w:r>
        <w:rPr>
          <w:rStyle w:val="Refdenotaalpie"/>
        </w:rPr>
        <w:footnoteRef/>
      </w:r>
      <w:r>
        <w:t xml:space="preserve"> </w:t>
      </w:r>
      <w:r>
        <w:rPr>
          <w:lang w:val="es-MX"/>
        </w:rPr>
        <w:t>Artículo 7, Ley de Planeación del Estado de México y Municipios.</w:t>
      </w:r>
    </w:p>
  </w:footnote>
  <w:footnote w:id="20">
    <w:p w14:paraId="65835AC3" w14:textId="77777777" w:rsidR="00EE29F1" w:rsidRPr="00C7618C" w:rsidRDefault="00EE29F1">
      <w:pPr>
        <w:pStyle w:val="Textonotapie"/>
        <w:rPr>
          <w:lang w:val="es-MX"/>
        </w:rPr>
      </w:pPr>
      <w:r>
        <w:rPr>
          <w:rStyle w:val="Refdenotaalpie"/>
        </w:rPr>
        <w:footnoteRef/>
      </w:r>
      <w:r>
        <w:t xml:space="preserve"> </w:t>
      </w:r>
      <w:r>
        <w:rPr>
          <w:lang w:val="es-MX"/>
        </w:rPr>
        <w:t>Artículo 22, Ídem.</w:t>
      </w:r>
    </w:p>
  </w:footnote>
  <w:footnote w:id="21">
    <w:p w14:paraId="65835AC4" w14:textId="77777777" w:rsidR="00EE29F1" w:rsidRPr="005528D2" w:rsidRDefault="00EE29F1">
      <w:pPr>
        <w:pStyle w:val="Textonotapie"/>
        <w:rPr>
          <w:lang w:val="es-MX"/>
        </w:rPr>
      </w:pPr>
      <w:r>
        <w:rPr>
          <w:rStyle w:val="Refdenotaalpie"/>
        </w:rPr>
        <w:footnoteRef/>
      </w:r>
      <w:r>
        <w:t xml:space="preserve"> </w:t>
      </w:r>
      <w:r>
        <w:rPr>
          <w:lang w:val="es-MX"/>
        </w:rPr>
        <w:t>Artículo 98, Ley Orgánica Municipal del Estado de México.</w:t>
      </w:r>
    </w:p>
  </w:footnote>
  <w:footnote w:id="22">
    <w:p w14:paraId="65835AC5" w14:textId="77777777" w:rsidR="00EE29F1" w:rsidRPr="005528D2" w:rsidRDefault="00EE29F1">
      <w:pPr>
        <w:pStyle w:val="Textonotapie"/>
        <w:rPr>
          <w:lang w:val="es-MX"/>
        </w:rPr>
      </w:pPr>
      <w:r>
        <w:rPr>
          <w:rStyle w:val="Refdenotaalpie"/>
        </w:rPr>
        <w:footnoteRef/>
      </w:r>
      <w:r>
        <w:t xml:space="preserve"> </w:t>
      </w:r>
      <w:r>
        <w:rPr>
          <w:lang w:val="es-MX"/>
        </w:rPr>
        <w:t>Artículo 99, Ídem.</w:t>
      </w:r>
    </w:p>
  </w:footnote>
  <w:footnote w:id="23">
    <w:p w14:paraId="65835AC6" w14:textId="77777777" w:rsidR="00EE29F1" w:rsidRPr="005528D2" w:rsidRDefault="00EE29F1">
      <w:pPr>
        <w:pStyle w:val="Textonotapie"/>
        <w:rPr>
          <w:lang w:val="es-MX"/>
        </w:rPr>
      </w:pPr>
      <w:r>
        <w:rPr>
          <w:rStyle w:val="Refdenotaalpie"/>
        </w:rPr>
        <w:footnoteRef/>
      </w:r>
      <w:r>
        <w:t xml:space="preserve"> </w:t>
      </w:r>
      <w:r>
        <w:rPr>
          <w:lang w:val="es-MX"/>
        </w:rPr>
        <w:t>Artículo 100, Ídem.</w:t>
      </w:r>
    </w:p>
  </w:footnote>
  <w:footnote w:id="24">
    <w:p w14:paraId="65835AC7" w14:textId="77777777" w:rsidR="00EE29F1" w:rsidRPr="005528D2" w:rsidRDefault="00EE29F1">
      <w:pPr>
        <w:pStyle w:val="Textonotapie"/>
        <w:rPr>
          <w:lang w:val="es-MX"/>
        </w:rPr>
      </w:pPr>
      <w:r>
        <w:rPr>
          <w:rStyle w:val="Refdenotaalpie"/>
        </w:rPr>
        <w:footnoteRef/>
      </w:r>
      <w:r>
        <w:t xml:space="preserve"> </w:t>
      </w:r>
      <w:r>
        <w:rPr>
          <w:lang w:val="es-MX"/>
        </w:rPr>
        <w:t xml:space="preserve">Introducción. </w:t>
      </w:r>
      <w:r>
        <w:rPr>
          <w:rFonts w:ascii="Palatino Linotype" w:eastAsia="Palatino Linotype" w:hAnsi="Palatino Linotype" w:cs="Palatino Linotype"/>
          <w:color w:val="000000"/>
        </w:rPr>
        <w:t>Manual para la Planeación, Programación y Presupuesto de Egresos Municipal para el Ejercicio Fiscal 2023.</w:t>
      </w:r>
    </w:p>
  </w:footnote>
  <w:footnote w:id="25">
    <w:p w14:paraId="65835AC8" w14:textId="77777777" w:rsidR="00EE29F1" w:rsidRPr="00516FF8" w:rsidRDefault="00EE29F1">
      <w:pPr>
        <w:pStyle w:val="Textonotapie"/>
        <w:rPr>
          <w:lang w:val="es-MX"/>
        </w:rPr>
      </w:pPr>
      <w:r>
        <w:rPr>
          <w:rStyle w:val="Refdenotaalpie"/>
        </w:rPr>
        <w:footnoteRef/>
      </w:r>
      <w:r>
        <w:t xml:space="preserve"> </w:t>
      </w:r>
      <w:r>
        <w:rPr>
          <w:lang w:val="es-MX"/>
        </w:rPr>
        <w:t>Lineamientos para la Integración del Presupuesto de Egresos Municipal. Ídem.</w:t>
      </w:r>
    </w:p>
  </w:footnote>
  <w:footnote w:id="26">
    <w:p w14:paraId="65835AC9" w14:textId="77777777" w:rsidR="00EE29F1" w:rsidRPr="00AC17B7" w:rsidRDefault="00EE29F1">
      <w:pPr>
        <w:pStyle w:val="Textonotapie"/>
        <w:rPr>
          <w:lang w:val="es-MX"/>
        </w:rPr>
      </w:pPr>
      <w:r>
        <w:rPr>
          <w:rStyle w:val="Refdenotaalpie"/>
        </w:rPr>
        <w:footnoteRef/>
      </w:r>
      <w:r>
        <w:t xml:space="preserve"> </w:t>
      </w:r>
      <w:r>
        <w:rPr>
          <w:lang w:val="es-MX"/>
        </w:rPr>
        <w:t>Artículo 36, Ley de Planeación del Estado de México y Municipios.</w:t>
      </w:r>
    </w:p>
  </w:footnote>
  <w:footnote w:id="27">
    <w:p w14:paraId="65835ACA" w14:textId="77777777" w:rsidR="00EE29F1" w:rsidRPr="00AC17B7" w:rsidRDefault="00EE29F1">
      <w:pPr>
        <w:pStyle w:val="Textonotapie"/>
        <w:rPr>
          <w:lang w:val="es-MX"/>
        </w:rPr>
      </w:pPr>
      <w:r>
        <w:rPr>
          <w:rStyle w:val="Refdenotaalpie"/>
        </w:rPr>
        <w:footnoteRef/>
      </w:r>
      <w:r>
        <w:t xml:space="preserve"> </w:t>
      </w:r>
      <w:proofErr w:type="spellStart"/>
      <w:r>
        <w:rPr>
          <w:lang w:val="es-MX"/>
        </w:rPr>
        <w:t>Ibídem</w:t>
      </w:r>
      <w:proofErr w:type="spellEnd"/>
      <w:r>
        <w:rPr>
          <w:lang w:val="es-MX"/>
        </w:rPr>
        <w:t>.</w:t>
      </w:r>
    </w:p>
  </w:footnote>
  <w:footnote w:id="28">
    <w:p w14:paraId="65835ACB" w14:textId="77777777" w:rsidR="00EE29F1" w:rsidRPr="004D038A" w:rsidRDefault="00EE29F1">
      <w:pPr>
        <w:pStyle w:val="Textonotapie"/>
        <w:rPr>
          <w:lang w:val="es-MX"/>
        </w:rPr>
      </w:pPr>
      <w:r>
        <w:rPr>
          <w:rStyle w:val="Refdenotaalpie"/>
        </w:rPr>
        <w:footnoteRef/>
      </w:r>
      <w:r>
        <w:t xml:space="preserve"> </w:t>
      </w:r>
      <w:r>
        <w:rPr>
          <w:lang w:val="es-MX"/>
        </w:rPr>
        <w:t>Artículo 38, Ley de Planeación del Estado de México y Municipios.</w:t>
      </w:r>
    </w:p>
  </w:footnote>
  <w:footnote w:id="29">
    <w:p w14:paraId="65835ACC" w14:textId="77777777" w:rsidR="00EE29F1" w:rsidRPr="00CE4835" w:rsidRDefault="00EE29F1">
      <w:pPr>
        <w:pStyle w:val="Textonotapie"/>
        <w:rPr>
          <w:lang w:val="es-MX"/>
        </w:rPr>
      </w:pPr>
      <w:r>
        <w:rPr>
          <w:rStyle w:val="Refdenotaalpie"/>
        </w:rPr>
        <w:footnoteRef/>
      </w:r>
      <w:r>
        <w:t xml:space="preserve"> Capítulo 2. Importancia. </w:t>
      </w:r>
      <w:r w:rsidRPr="00CE4835">
        <w:t>Guía Metodológica para el Seguimiento y Evaluación del Plan de Desarrollo Municipal 2023</w:t>
      </w:r>
    </w:p>
  </w:footnote>
  <w:footnote w:id="30">
    <w:p w14:paraId="65835ACD" w14:textId="77777777" w:rsidR="00EE29F1" w:rsidRPr="00A46FF8" w:rsidRDefault="00EE29F1" w:rsidP="00A46FF8">
      <w:pPr>
        <w:pStyle w:val="Textonotapie"/>
        <w:jc w:val="both"/>
        <w:rPr>
          <w:lang w:val="es-MX"/>
        </w:rPr>
      </w:pPr>
      <w:r>
        <w:rPr>
          <w:rStyle w:val="Refdenotaalpie"/>
        </w:rPr>
        <w:footnoteRef/>
      </w:r>
      <w:r>
        <w:t xml:space="preserve"> Capítulo </w:t>
      </w:r>
      <w:r>
        <w:rPr>
          <w:lang w:val="es-MX"/>
        </w:rPr>
        <w:t xml:space="preserve">3.3. Subcapítulo Avance en la Ejecución de los Programas. </w:t>
      </w:r>
      <w:r w:rsidRPr="00CE4835">
        <w:t>Guía Metodológica para el Seguimiento y Evaluación del Plan de Desarrollo Municipal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5A8C" w14:textId="77777777" w:rsidR="00EE29F1" w:rsidRDefault="00EE29F1">
    <w:pPr>
      <w:widowControl w:val="0"/>
      <w:pBdr>
        <w:top w:val="nil"/>
        <w:left w:val="nil"/>
        <w:bottom w:val="nil"/>
        <w:right w:val="nil"/>
        <w:between w:val="nil"/>
      </w:pBdr>
      <w:spacing w:line="276" w:lineRule="auto"/>
      <w:rPr>
        <w:color w:val="000000"/>
      </w:rPr>
    </w:pPr>
    <w:r>
      <w:rPr>
        <w:noProof/>
        <w:lang w:val="es-MX"/>
      </w:rPr>
      <w:drawing>
        <wp:anchor distT="0" distB="0" distL="0" distR="0" simplePos="0" relativeHeight="251657216" behindDoc="1" locked="0" layoutInCell="1" hidden="0" allowOverlap="1" wp14:anchorId="65835AA9" wp14:editId="65835AAA">
          <wp:simplePos x="0" y="0"/>
          <wp:positionH relativeFrom="column">
            <wp:posOffset>-1115204</wp:posOffset>
          </wp:positionH>
          <wp:positionV relativeFrom="paragraph">
            <wp:posOffset>-448007</wp:posOffset>
          </wp:positionV>
          <wp:extent cx="7694930" cy="10020300"/>
          <wp:effectExtent l="0" t="0" r="0" b="0"/>
          <wp:wrapNone/>
          <wp:docPr id="123355304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tbl>
    <w:tblPr>
      <w:tblStyle w:val="a8"/>
      <w:tblW w:w="8175"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485"/>
    </w:tblGrid>
    <w:tr w:rsidR="00EE29F1" w14:paraId="65835A8F" w14:textId="77777777">
      <w:trPr>
        <w:trHeight w:val="138"/>
      </w:trPr>
      <w:tc>
        <w:tcPr>
          <w:tcW w:w="3690" w:type="dxa"/>
          <w:vAlign w:val="center"/>
        </w:tcPr>
        <w:p w14:paraId="65835A8D" w14:textId="77777777" w:rsidR="00EE29F1" w:rsidRDefault="00EE29F1">
          <w:pPr>
            <w:ind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485" w:type="dxa"/>
          <w:vAlign w:val="center"/>
        </w:tcPr>
        <w:p w14:paraId="65835A8E" w14:textId="77777777" w:rsidR="00EE29F1" w:rsidRDefault="00EE29F1">
          <w:pPr>
            <w:pBdr>
              <w:top w:val="nil"/>
              <w:left w:val="nil"/>
              <w:bottom w:val="nil"/>
              <w:right w:val="nil"/>
              <w:between w:val="nil"/>
            </w:pBdr>
            <w:tabs>
              <w:tab w:val="center" w:pos="4252"/>
              <w:tab w:val="right" w:pos="8504"/>
            </w:tabs>
            <w:jc w:val="both"/>
            <w:rPr>
              <w:rFonts w:ascii="Palatino Linotype" w:eastAsia="Palatino Linotype" w:hAnsi="Palatino Linotype" w:cs="Palatino Linotype"/>
            </w:rPr>
          </w:pPr>
          <w:r>
            <w:rPr>
              <w:rFonts w:ascii="Palatino Linotype" w:eastAsia="Palatino Linotype" w:hAnsi="Palatino Linotype" w:cs="Palatino Linotype"/>
            </w:rPr>
            <w:t>07468/INFOEM/IP/RR/2023</w:t>
          </w:r>
        </w:p>
      </w:tc>
    </w:tr>
    <w:tr w:rsidR="00EE29F1" w14:paraId="65835A92" w14:textId="77777777">
      <w:trPr>
        <w:trHeight w:val="233"/>
      </w:trPr>
      <w:tc>
        <w:tcPr>
          <w:tcW w:w="3690" w:type="dxa"/>
          <w:vAlign w:val="center"/>
        </w:tcPr>
        <w:p w14:paraId="65835A90" w14:textId="77777777" w:rsidR="00EE29F1" w:rsidRDefault="00EE29F1" w:rsidP="007E44CC">
          <w:pPr>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485" w:type="dxa"/>
          <w:vAlign w:val="center"/>
        </w:tcPr>
        <w:p w14:paraId="65835A91" w14:textId="77777777" w:rsidR="00EE29F1" w:rsidRDefault="00EE29F1" w:rsidP="007E44CC">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Chiconcuac</w:t>
          </w:r>
        </w:p>
      </w:tc>
    </w:tr>
    <w:tr w:rsidR="00EE29F1" w14:paraId="65835A95" w14:textId="77777777">
      <w:trPr>
        <w:trHeight w:val="321"/>
      </w:trPr>
      <w:tc>
        <w:tcPr>
          <w:tcW w:w="3690" w:type="dxa"/>
          <w:vAlign w:val="center"/>
        </w:tcPr>
        <w:p w14:paraId="65835A93" w14:textId="77777777" w:rsidR="00EE29F1" w:rsidRDefault="00EE29F1">
          <w:pPr>
            <w:ind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485" w:type="dxa"/>
          <w:vAlign w:val="center"/>
        </w:tcPr>
        <w:p w14:paraId="65835A94" w14:textId="77777777" w:rsidR="00EE29F1" w:rsidRDefault="00EE29F1">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65835A96" w14:textId="77777777" w:rsidR="00EE29F1" w:rsidRDefault="00EE29F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5A99" w14:textId="77777777" w:rsidR="00EE29F1" w:rsidRDefault="00EE29F1">
    <w:pPr>
      <w:widowControl w:val="0"/>
      <w:pBdr>
        <w:top w:val="nil"/>
        <w:left w:val="nil"/>
        <w:bottom w:val="nil"/>
        <w:right w:val="nil"/>
        <w:between w:val="nil"/>
      </w:pBdr>
      <w:spacing w:line="276" w:lineRule="auto"/>
      <w:rPr>
        <w:color w:val="000000"/>
        <w:sz w:val="20"/>
        <w:szCs w:val="20"/>
      </w:rPr>
    </w:pPr>
  </w:p>
  <w:tbl>
    <w:tblPr>
      <w:tblStyle w:val="a9"/>
      <w:tblW w:w="8340" w:type="dxa"/>
      <w:tblInd w:w="1590" w:type="dxa"/>
      <w:tblBorders>
        <w:top w:val="nil"/>
        <w:left w:val="nil"/>
        <w:bottom w:val="nil"/>
        <w:right w:val="nil"/>
        <w:insideH w:val="nil"/>
        <w:insideV w:val="nil"/>
      </w:tblBorders>
      <w:tblLayout w:type="fixed"/>
      <w:tblLook w:val="0400" w:firstRow="0" w:lastRow="0" w:firstColumn="0" w:lastColumn="0" w:noHBand="0" w:noVBand="1"/>
    </w:tblPr>
    <w:tblGrid>
      <w:gridCol w:w="3690"/>
      <w:gridCol w:w="4650"/>
    </w:tblGrid>
    <w:tr w:rsidR="00EE29F1" w14:paraId="65835A9C" w14:textId="77777777">
      <w:trPr>
        <w:trHeight w:val="138"/>
      </w:trPr>
      <w:tc>
        <w:tcPr>
          <w:tcW w:w="3690" w:type="dxa"/>
          <w:vAlign w:val="center"/>
        </w:tcPr>
        <w:p w14:paraId="65835A9A" w14:textId="77777777" w:rsidR="00EE29F1" w:rsidRDefault="00EE29F1">
          <w:pPr>
            <w:jc w:val="right"/>
            <w:rPr>
              <w:rFonts w:ascii="Palatino Linotype" w:eastAsia="Palatino Linotype" w:hAnsi="Palatino Linotype" w:cs="Palatino Linotype"/>
              <w:b/>
            </w:rPr>
          </w:pPr>
          <w:r>
            <w:tab/>
          </w:r>
          <w:r>
            <w:rPr>
              <w:rFonts w:ascii="Palatino Linotype" w:eastAsia="Palatino Linotype" w:hAnsi="Palatino Linotype" w:cs="Palatino Linotype"/>
              <w:b/>
            </w:rPr>
            <w:t>RECURSO DE REVISIÓN:</w:t>
          </w:r>
        </w:p>
      </w:tc>
      <w:tc>
        <w:tcPr>
          <w:tcW w:w="4650" w:type="dxa"/>
          <w:vAlign w:val="center"/>
        </w:tcPr>
        <w:p w14:paraId="65835A9B" w14:textId="77777777" w:rsidR="00EE29F1" w:rsidRDefault="00EE29F1">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07468/INFOEM/IP/RR/2023</w:t>
          </w:r>
        </w:p>
      </w:tc>
    </w:tr>
    <w:tr w:rsidR="00EE29F1" w14:paraId="65835A9F" w14:textId="77777777">
      <w:trPr>
        <w:trHeight w:val="233"/>
      </w:trPr>
      <w:tc>
        <w:tcPr>
          <w:tcW w:w="3690" w:type="dxa"/>
          <w:vAlign w:val="center"/>
        </w:tcPr>
        <w:p w14:paraId="65835A9D" w14:textId="77777777" w:rsidR="00EE29F1" w:rsidRDefault="00EE29F1">
          <w:pPr>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650" w:type="dxa"/>
        </w:tcPr>
        <w:p w14:paraId="65835A9E" w14:textId="1E4AD72C" w:rsidR="00EE29F1" w:rsidRDefault="00CD2A82">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p>
      </w:tc>
    </w:tr>
    <w:tr w:rsidR="00EE29F1" w14:paraId="65835AA2" w14:textId="77777777">
      <w:trPr>
        <w:trHeight w:val="321"/>
      </w:trPr>
      <w:tc>
        <w:tcPr>
          <w:tcW w:w="3690" w:type="dxa"/>
          <w:vAlign w:val="center"/>
        </w:tcPr>
        <w:p w14:paraId="65835AA0" w14:textId="77777777" w:rsidR="00EE29F1" w:rsidRDefault="00EE29F1">
          <w:pPr>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650" w:type="dxa"/>
          <w:vAlign w:val="center"/>
        </w:tcPr>
        <w:p w14:paraId="65835AA1" w14:textId="77777777" w:rsidR="00EE29F1" w:rsidRDefault="00EE29F1" w:rsidP="00322288">
          <w:pPr>
            <w:pBdr>
              <w:top w:val="nil"/>
              <w:left w:val="nil"/>
              <w:bottom w:val="nil"/>
              <w:right w:val="nil"/>
              <w:between w:val="nil"/>
            </w:pBdr>
            <w:tabs>
              <w:tab w:val="center" w:pos="4252"/>
              <w:tab w:val="right" w:pos="8504"/>
            </w:tabs>
            <w:rPr>
              <w:rFonts w:ascii="Palatino Linotype" w:eastAsia="Palatino Linotype" w:hAnsi="Palatino Linotype" w:cs="Palatino Linotype"/>
            </w:rPr>
          </w:pPr>
          <w:r>
            <w:rPr>
              <w:rFonts w:ascii="Palatino Linotype" w:eastAsia="Palatino Linotype" w:hAnsi="Palatino Linotype" w:cs="Palatino Linotype"/>
            </w:rPr>
            <w:t>Ayuntamiento de Chiconcuac</w:t>
          </w:r>
        </w:p>
      </w:tc>
    </w:tr>
    <w:tr w:rsidR="00EE29F1" w14:paraId="65835AA5" w14:textId="77777777">
      <w:trPr>
        <w:trHeight w:val="321"/>
      </w:trPr>
      <w:tc>
        <w:tcPr>
          <w:tcW w:w="3690" w:type="dxa"/>
          <w:vAlign w:val="center"/>
        </w:tcPr>
        <w:p w14:paraId="65835AA3" w14:textId="77777777" w:rsidR="00EE29F1" w:rsidRDefault="00EE29F1">
          <w:pPr>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50" w:type="dxa"/>
          <w:vAlign w:val="center"/>
        </w:tcPr>
        <w:p w14:paraId="65835AA4" w14:textId="77777777" w:rsidR="00EE29F1" w:rsidRDefault="00EE29F1">
          <w:pPr>
            <w:pBdr>
              <w:top w:val="nil"/>
              <w:left w:val="nil"/>
              <w:bottom w:val="nil"/>
              <w:right w:val="nil"/>
              <w:between w:val="nil"/>
            </w:pBdr>
            <w:tabs>
              <w:tab w:val="center" w:pos="4252"/>
              <w:tab w:val="right" w:pos="8504"/>
            </w:tabs>
            <w:ind w:left="3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65835AA6" w14:textId="77777777" w:rsidR="00EE29F1" w:rsidRDefault="0032762E">
    <w:pPr>
      <w:pBdr>
        <w:top w:val="nil"/>
        <w:left w:val="nil"/>
        <w:bottom w:val="nil"/>
        <w:right w:val="nil"/>
        <w:between w:val="nil"/>
      </w:pBdr>
      <w:tabs>
        <w:tab w:val="center" w:pos="4252"/>
        <w:tab w:val="right" w:pos="8504"/>
        <w:tab w:val="left" w:pos="3103"/>
      </w:tabs>
      <w:rPr>
        <w:color w:val="000000"/>
      </w:rPr>
    </w:pPr>
    <w:r>
      <w:rPr>
        <w:color w:val="000000"/>
      </w:rPr>
      <w:pict w14:anchorId="65835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00.1pt;margin-top:-124.35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55F"/>
    <w:multiLevelType w:val="multilevel"/>
    <w:tmpl w:val="0ED0B1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6F569D"/>
    <w:multiLevelType w:val="multilevel"/>
    <w:tmpl w:val="CBB0AB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93CAC"/>
    <w:multiLevelType w:val="multilevel"/>
    <w:tmpl w:val="C3B6B8D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6B4E37"/>
    <w:multiLevelType w:val="multilevel"/>
    <w:tmpl w:val="C0AAD8E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3F5EFE"/>
    <w:multiLevelType w:val="multilevel"/>
    <w:tmpl w:val="1180C102"/>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22026DA5"/>
    <w:multiLevelType w:val="multilevel"/>
    <w:tmpl w:val="1F2A01AC"/>
    <w:lvl w:ilvl="0">
      <w:start w:val="1"/>
      <w:numFmt w:val="upperRoman"/>
      <w:lvlText w:val="%1."/>
      <w:lvlJc w:val="right"/>
      <w:pPr>
        <w:ind w:left="1287" w:hanging="360"/>
      </w:pPr>
      <w:rPr>
        <w:b/>
        <w:i w:val="0"/>
        <w:sz w:val="22"/>
        <w:szCs w:val="22"/>
      </w:rPr>
    </w:lvl>
    <w:lvl w:ilvl="1">
      <w:start w:val="1"/>
      <w:numFmt w:val="lowerLetter"/>
      <w:lvlText w:val="%2)"/>
      <w:lvlJc w:val="left"/>
      <w:pPr>
        <w:ind w:left="2007" w:hanging="360"/>
      </w:pPr>
      <w:rPr>
        <w:b/>
        <w:i w:val="0"/>
        <w:sz w:val="22"/>
        <w:szCs w:val="22"/>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8ED406E"/>
    <w:multiLevelType w:val="multilevel"/>
    <w:tmpl w:val="117C307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317490"/>
    <w:multiLevelType w:val="hybridMultilevel"/>
    <w:tmpl w:val="FD7656DA"/>
    <w:lvl w:ilvl="0" w:tplc="7EE0C6EC">
      <w:start w:val="1"/>
      <w:numFmt w:val="decimal"/>
      <w:lvlText w:val="%1."/>
      <w:lvlJc w:val="left"/>
      <w:pPr>
        <w:ind w:left="0" w:firstLine="0"/>
      </w:pPr>
      <w:rPr>
        <w:rFonts w:ascii="Palatino Linotype" w:hAnsi="Palatino Linotype" w:hint="default"/>
        <w:b/>
        <w:i w:val="0"/>
        <w:sz w:val="24"/>
      </w:rPr>
    </w:lvl>
    <w:lvl w:ilvl="1" w:tplc="6AB4D810">
      <w:start w:val="1"/>
      <w:numFmt w:val="upperRoman"/>
      <w:lvlText w:val="%2."/>
      <w:lvlJc w:val="right"/>
      <w:pPr>
        <w:ind w:left="1440" w:hanging="360"/>
      </w:pPr>
      <w:rPr>
        <w:b/>
        <w:b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4C6F05"/>
    <w:multiLevelType w:val="multilevel"/>
    <w:tmpl w:val="B3D8F78A"/>
    <w:lvl w:ilvl="0">
      <w:start w:val="1"/>
      <w:numFmt w:val="bullet"/>
      <w:pStyle w:val="Listaconvietas2"/>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3F9D2B51"/>
    <w:multiLevelType w:val="multilevel"/>
    <w:tmpl w:val="F4121D6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A77061"/>
    <w:multiLevelType w:val="multilevel"/>
    <w:tmpl w:val="F4ACFA38"/>
    <w:lvl w:ilvl="0">
      <w:start w:val="1"/>
      <w:numFmt w:val="decimal"/>
      <w:lvlText w:val="%1."/>
      <w:lvlJc w:val="left"/>
      <w:pPr>
        <w:ind w:left="426" w:hanging="360"/>
      </w:pPr>
      <w:rPr>
        <w:b/>
      </w:rPr>
    </w:lvl>
    <w:lvl w:ilvl="1">
      <w:start w:val="1"/>
      <w:numFmt w:val="upperRoman"/>
      <w:lvlText w:val="%2."/>
      <w:lvlJc w:val="right"/>
      <w:pPr>
        <w:ind w:left="1146" w:hanging="360"/>
      </w:pPr>
      <w:rPr>
        <w:b/>
        <w:bCs/>
      </w:r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1" w15:restartNumberingAfterBreak="0">
    <w:nsid w:val="4E8F790B"/>
    <w:multiLevelType w:val="multilevel"/>
    <w:tmpl w:val="F66649C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6C309B"/>
    <w:multiLevelType w:val="multilevel"/>
    <w:tmpl w:val="1D0008D8"/>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386F7C"/>
    <w:multiLevelType w:val="multilevel"/>
    <w:tmpl w:val="34448CE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EB3069"/>
    <w:multiLevelType w:val="multilevel"/>
    <w:tmpl w:val="DD4ADA38"/>
    <w:lvl w:ilvl="0">
      <w:start w:val="1"/>
      <w:numFmt w:val="lowerLetter"/>
      <w:lvlText w:val="%1)"/>
      <w:lvlJc w:val="left"/>
      <w:pPr>
        <w:ind w:left="2160" w:hanging="18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7056A0"/>
    <w:multiLevelType w:val="multilevel"/>
    <w:tmpl w:val="133431C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8A6D0D"/>
    <w:multiLevelType w:val="multilevel"/>
    <w:tmpl w:val="ED38120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lowerLetter"/>
      <w:lvlText w:val="%3)"/>
      <w:lvlJc w:val="left"/>
      <w:pPr>
        <w:ind w:left="2340" w:hanging="360"/>
      </w:pPr>
      <w:rPr>
        <w:b/>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0894127">
    <w:abstractNumId w:val="9"/>
  </w:num>
  <w:num w:numId="2" w16cid:durableId="498429360">
    <w:abstractNumId w:val="11"/>
  </w:num>
  <w:num w:numId="3" w16cid:durableId="351032324">
    <w:abstractNumId w:val="8"/>
  </w:num>
  <w:num w:numId="4" w16cid:durableId="258291705">
    <w:abstractNumId w:val="2"/>
  </w:num>
  <w:num w:numId="5" w16cid:durableId="1473325695">
    <w:abstractNumId w:val="15"/>
  </w:num>
  <w:num w:numId="6" w16cid:durableId="853999784">
    <w:abstractNumId w:val="6"/>
  </w:num>
  <w:num w:numId="7" w16cid:durableId="1054427244">
    <w:abstractNumId w:val="1"/>
  </w:num>
  <w:num w:numId="8" w16cid:durableId="1962031589">
    <w:abstractNumId w:val="5"/>
  </w:num>
  <w:num w:numId="9" w16cid:durableId="514922317">
    <w:abstractNumId w:val="13"/>
  </w:num>
  <w:num w:numId="10" w16cid:durableId="377318286">
    <w:abstractNumId w:val="16"/>
  </w:num>
  <w:num w:numId="11" w16cid:durableId="604121661">
    <w:abstractNumId w:val="4"/>
  </w:num>
  <w:num w:numId="12" w16cid:durableId="1498691557">
    <w:abstractNumId w:val="14"/>
  </w:num>
  <w:num w:numId="13" w16cid:durableId="1607956201">
    <w:abstractNumId w:val="3"/>
  </w:num>
  <w:num w:numId="14" w16cid:durableId="91513908">
    <w:abstractNumId w:val="0"/>
  </w:num>
  <w:num w:numId="15" w16cid:durableId="1962610036">
    <w:abstractNumId w:val="10"/>
  </w:num>
  <w:num w:numId="16" w16cid:durableId="2072608481">
    <w:abstractNumId w:val="7"/>
  </w:num>
  <w:num w:numId="17" w16cid:durableId="5956002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43"/>
    <w:rsid w:val="00000E0C"/>
    <w:rsid w:val="0004182A"/>
    <w:rsid w:val="000D173A"/>
    <w:rsid w:val="0010788C"/>
    <w:rsid w:val="00124112"/>
    <w:rsid w:val="00124AD6"/>
    <w:rsid w:val="00165311"/>
    <w:rsid w:val="00170215"/>
    <w:rsid w:val="00177ED4"/>
    <w:rsid w:val="001A3A9D"/>
    <w:rsid w:val="001B25C2"/>
    <w:rsid w:val="001C4063"/>
    <w:rsid w:val="001F302A"/>
    <w:rsid w:val="00200FD7"/>
    <w:rsid w:val="002415DD"/>
    <w:rsid w:val="0024763F"/>
    <w:rsid w:val="002A626B"/>
    <w:rsid w:val="002B6FE5"/>
    <w:rsid w:val="002C08A4"/>
    <w:rsid w:val="002F1152"/>
    <w:rsid w:val="00322288"/>
    <w:rsid w:val="0032762E"/>
    <w:rsid w:val="003A677B"/>
    <w:rsid w:val="003C30BB"/>
    <w:rsid w:val="003E5CD7"/>
    <w:rsid w:val="003F5B27"/>
    <w:rsid w:val="00405AB0"/>
    <w:rsid w:val="004940D1"/>
    <w:rsid w:val="004B731D"/>
    <w:rsid w:val="004C0757"/>
    <w:rsid w:val="004D038A"/>
    <w:rsid w:val="004D4FBE"/>
    <w:rsid w:val="004E5DB9"/>
    <w:rsid w:val="00516FF8"/>
    <w:rsid w:val="00551754"/>
    <w:rsid w:val="005528D2"/>
    <w:rsid w:val="00570963"/>
    <w:rsid w:val="00582C42"/>
    <w:rsid w:val="00593A08"/>
    <w:rsid w:val="005E466F"/>
    <w:rsid w:val="00601C55"/>
    <w:rsid w:val="00627E43"/>
    <w:rsid w:val="006355D1"/>
    <w:rsid w:val="006473BF"/>
    <w:rsid w:val="00655EC6"/>
    <w:rsid w:val="0066625E"/>
    <w:rsid w:val="0068192C"/>
    <w:rsid w:val="006B4680"/>
    <w:rsid w:val="006C36D0"/>
    <w:rsid w:val="00716141"/>
    <w:rsid w:val="00742B4F"/>
    <w:rsid w:val="0076038A"/>
    <w:rsid w:val="00770854"/>
    <w:rsid w:val="007E44CC"/>
    <w:rsid w:val="007F4976"/>
    <w:rsid w:val="00812D95"/>
    <w:rsid w:val="0086537C"/>
    <w:rsid w:val="0088430E"/>
    <w:rsid w:val="0088672D"/>
    <w:rsid w:val="0089465F"/>
    <w:rsid w:val="008A3B4F"/>
    <w:rsid w:val="008D0875"/>
    <w:rsid w:val="008D2E17"/>
    <w:rsid w:val="008E3896"/>
    <w:rsid w:val="008E5588"/>
    <w:rsid w:val="0090670B"/>
    <w:rsid w:val="00954334"/>
    <w:rsid w:val="00981E47"/>
    <w:rsid w:val="0099621F"/>
    <w:rsid w:val="00996742"/>
    <w:rsid w:val="009A2D01"/>
    <w:rsid w:val="009F13B8"/>
    <w:rsid w:val="00A10917"/>
    <w:rsid w:val="00A42BB0"/>
    <w:rsid w:val="00A46F4F"/>
    <w:rsid w:val="00A46FF8"/>
    <w:rsid w:val="00A56116"/>
    <w:rsid w:val="00A561B6"/>
    <w:rsid w:val="00A70F8A"/>
    <w:rsid w:val="00A953A0"/>
    <w:rsid w:val="00AC17B7"/>
    <w:rsid w:val="00AE5E1F"/>
    <w:rsid w:val="00B418D4"/>
    <w:rsid w:val="00B42CEE"/>
    <w:rsid w:val="00B4520C"/>
    <w:rsid w:val="00B72088"/>
    <w:rsid w:val="00B751C5"/>
    <w:rsid w:val="00BC1095"/>
    <w:rsid w:val="00C7618C"/>
    <w:rsid w:val="00CA53FC"/>
    <w:rsid w:val="00CA5903"/>
    <w:rsid w:val="00CD2A82"/>
    <w:rsid w:val="00CD7ABE"/>
    <w:rsid w:val="00CE4835"/>
    <w:rsid w:val="00D13195"/>
    <w:rsid w:val="00D20E37"/>
    <w:rsid w:val="00D30C21"/>
    <w:rsid w:val="00D32E0B"/>
    <w:rsid w:val="00DA621B"/>
    <w:rsid w:val="00DA6A8D"/>
    <w:rsid w:val="00DD6701"/>
    <w:rsid w:val="00DE5D43"/>
    <w:rsid w:val="00DF6845"/>
    <w:rsid w:val="00E13519"/>
    <w:rsid w:val="00E27B88"/>
    <w:rsid w:val="00E5460D"/>
    <w:rsid w:val="00E633D2"/>
    <w:rsid w:val="00E731C6"/>
    <w:rsid w:val="00EA49DC"/>
    <w:rsid w:val="00EB50BE"/>
    <w:rsid w:val="00EC4F9B"/>
    <w:rsid w:val="00ED431A"/>
    <w:rsid w:val="00EE29F1"/>
    <w:rsid w:val="00F358A9"/>
    <w:rsid w:val="00F84BA9"/>
    <w:rsid w:val="00F91A5F"/>
    <w:rsid w:val="00FC4629"/>
    <w:rsid w:val="00FD069E"/>
    <w:rsid w:val="00FD73B7"/>
    <w:rsid w:val="00FE26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591C"/>
  <w15:docId w15:val="{24A726D1-8498-4E26-AAB1-D1675E4D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F77E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12927"/>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rsid w:val="00D00269"/>
    <w:pPr>
      <w:numPr>
        <w:numId w:val="3"/>
      </w:numPr>
      <w:contextualSpacing/>
    </w:pPr>
    <w:rPr>
      <w:rFonts w:ascii="Times New Roman" w:eastAsia="Times New Roman" w:hAnsi="Times New Roman" w:cs="Times New Roman"/>
      <w:sz w:val="20"/>
      <w:szCs w:val="20"/>
    </w:rPr>
  </w:style>
  <w:style w:type="paragraph" w:styleId="Lista2">
    <w:name w:val="List 2"/>
    <w:basedOn w:val="Normal"/>
    <w:uiPriority w:val="99"/>
    <w:unhideWhenUsed/>
    <w:rsid w:val="00D12927"/>
    <w:pPr>
      <w:ind w:left="566" w:hanging="283"/>
      <w:contextualSpacing/>
    </w:pPr>
  </w:style>
  <w:style w:type="character" w:customStyle="1" w:styleId="TtuloCar">
    <w:name w:val="Título Car"/>
    <w:basedOn w:val="Fuentedeprrafopredeter"/>
    <w:link w:val="Ttulo"/>
    <w:uiPriority w:val="10"/>
    <w:rsid w:val="00D12927"/>
    <w:rPr>
      <w:rFonts w:asciiTheme="majorHAnsi" w:eastAsiaTheme="majorEastAsia" w:hAnsiTheme="majorHAnsi" w:cstheme="majorBidi"/>
      <w:spacing w:val="-10"/>
      <w:kern w:val="28"/>
      <w:sz w:val="56"/>
      <w:szCs w:val="56"/>
      <w:lang w:val="es-MX"/>
    </w:rPr>
  </w:style>
  <w:style w:type="paragraph" w:styleId="Sangradetextonormal">
    <w:name w:val="Body Text Indent"/>
    <w:basedOn w:val="Normal"/>
    <w:link w:val="SangradetextonormalCar"/>
    <w:uiPriority w:val="99"/>
    <w:semiHidden/>
    <w:unhideWhenUsed/>
    <w:rsid w:val="00D12927"/>
    <w:pPr>
      <w:spacing w:after="120"/>
      <w:ind w:left="283"/>
    </w:pPr>
  </w:style>
  <w:style w:type="character" w:customStyle="1" w:styleId="SangradetextonormalCar">
    <w:name w:val="Sangría de texto normal Car"/>
    <w:basedOn w:val="Fuentedeprrafopredeter"/>
    <w:link w:val="Sangradetextonormal"/>
    <w:uiPriority w:val="99"/>
    <w:semiHidden/>
    <w:rsid w:val="00D12927"/>
    <w:rPr>
      <w:lang w:val="es-MX"/>
    </w:rPr>
  </w:style>
  <w:style w:type="paragraph" w:styleId="Textoindependienteprimerasangra2">
    <w:name w:val="Body Text First Indent 2"/>
    <w:basedOn w:val="Sangradetextonormal"/>
    <w:link w:val="Textoindependienteprimerasangra2Car"/>
    <w:uiPriority w:val="99"/>
    <w:unhideWhenUsed/>
    <w:rsid w:val="00D129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2927"/>
    <w:rPr>
      <w:lang w:val="es-MX"/>
    </w:rPr>
  </w:style>
  <w:style w:type="table" w:styleId="Tablanormal1">
    <w:name w:val="Plain Table 1"/>
    <w:basedOn w:val="Tablanormal"/>
    <w:uiPriority w:val="41"/>
    <w:rsid w:val="00094B41"/>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215A63"/>
    <w:rPr>
      <w:sz w:val="20"/>
      <w:szCs w:val="20"/>
    </w:rPr>
  </w:style>
  <w:style w:type="paragraph" w:customStyle="1" w:styleId="Textodeglobo1">
    <w:name w:val="Texto de globo1"/>
    <w:basedOn w:val="Normal"/>
    <w:next w:val="Textodeglobo"/>
    <w:uiPriority w:val="99"/>
    <w:semiHidden/>
    <w:unhideWhenUsed/>
    <w:rsid w:val="008A7F1F"/>
    <w:rPr>
      <w:rFonts w:ascii="Lucida Grande" w:eastAsiaTheme="minorHAnsi" w:hAnsi="Lucida Grande" w:cs="Lucida Grande"/>
      <w:sz w:val="18"/>
      <w:szCs w:val="18"/>
      <w:lang w:eastAsia="en-US"/>
    </w:rPr>
  </w:style>
  <w:style w:type="character" w:customStyle="1" w:styleId="Mencinsinresolver4">
    <w:name w:val="Mención sin resolver4"/>
    <w:basedOn w:val="Fuentedeprrafopredeter"/>
    <w:uiPriority w:val="99"/>
    <w:semiHidden/>
    <w:unhideWhenUsed/>
    <w:rsid w:val="0032264B"/>
    <w:rPr>
      <w:color w:val="605E5C"/>
      <w:shd w:val="clear" w:color="auto" w:fill="E1DFDD"/>
    </w:rPr>
  </w:style>
  <w:style w:type="character" w:customStyle="1" w:styleId="Ttulo4Car">
    <w:name w:val="Título 4 Car"/>
    <w:basedOn w:val="Fuentedeprrafopredeter"/>
    <w:link w:val="Ttulo4"/>
    <w:uiPriority w:val="9"/>
    <w:semiHidden/>
    <w:rsid w:val="00EF77EE"/>
    <w:rPr>
      <w:rFonts w:asciiTheme="majorHAnsi" w:eastAsiaTheme="majorEastAsia" w:hAnsiTheme="majorHAnsi" w:cstheme="majorBidi"/>
      <w:i/>
      <w:iCs/>
      <w:color w:val="365F91" w:themeColor="accent1" w:themeShade="BF"/>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1"/>
    <w:rPr>
      <w:color w:val="000000"/>
      <w:sz w:val="22"/>
      <w:szCs w:val="22"/>
    </w:rPr>
    <w:tblPr>
      <w:tblStyleRowBandSize w:val="1"/>
      <w:tblStyleColBandSize w:val="1"/>
      <w:tblCellMar>
        <w:left w:w="108" w:type="dxa"/>
        <w:right w:w="108" w:type="dxa"/>
      </w:tblCellMar>
    </w:tblPr>
  </w:style>
  <w:style w:type="table" w:customStyle="1" w:styleId="a1">
    <w:basedOn w:val="TableNormal1"/>
    <w:rPr>
      <w:color w:val="000000"/>
      <w:sz w:val="22"/>
      <w:szCs w:val="22"/>
    </w:rPr>
    <w:tblPr>
      <w:tblStyleRowBandSize w:val="1"/>
      <w:tblStyleColBandSize w:val="1"/>
      <w:tblCellMar>
        <w:left w:w="108" w:type="dxa"/>
        <w:right w:w="108" w:type="dxa"/>
      </w:tblCellMar>
    </w:tblPr>
  </w:style>
  <w:style w:type="table" w:customStyle="1" w:styleId="a2">
    <w:basedOn w:val="TableNormal1"/>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1"/>
    <w:rPr>
      <w:color w:val="000000"/>
      <w:sz w:val="22"/>
      <w:szCs w:val="22"/>
    </w:rPr>
    <w:tblPr>
      <w:tblStyleRowBandSize w:val="1"/>
      <w:tblStyleColBandSize w:val="1"/>
      <w:tblCellMar>
        <w:left w:w="108" w:type="dxa"/>
        <w:right w:w="108" w:type="dxa"/>
      </w:tblCellMar>
    </w:tblPr>
  </w:style>
  <w:style w:type="table" w:customStyle="1" w:styleId="a4">
    <w:basedOn w:val="TableNormal1"/>
    <w:rPr>
      <w:color w:val="000000"/>
      <w:sz w:val="22"/>
      <w:szCs w:val="22"/>
    </w:rPr>
    <w:tblPr>
      <w:tblStyleRowBandSize w:val="1"/>
      <w:tblStyleColBandSize w:val="1"/>
      <w:tblCellMar>
        <w:left w:w="108" w:type="dxa"/>
        <w:right w:w="108" w:type="dxa"/>
      </w:tblCellMar>
    </w:tblPr>
  </w:style>
  <w:style w:type="table" w:customStyle="1" w:styleId="a5">
    <w:basedOn w:val="TableNormal1"/>
    <w:rPr>
      <w:color w:val="000000"/>
      <w:sz w:val="22"/>
      <w:szCs w:val="22"/>
    </w:rPr>
    <w:tblPr>
      <w:tblStyleRowBandSize w:val="1"/>
      <w:tblStyleColBandSize w:val="1"/>
      <w:tblCellMar>
        <w:left w:w="108" w:type="dxa"/>
        <w:right w:w="108" w:type="dxa"/>
      </w:tblCellMar>
    </w:tblPr>
  </w:style>
  <w:style w:type="table" w:customStyle="1" w:styleId="a6">
    <w:basedOn w:val="TableNormal1"/>
    <w:rPr>
      <w:color w:val="000000"/>
      <w:sz w:val="22"/>
      <w:szCs w:val="22"/>
    </w:rPr>
    <w:tblPr>
      <w:tblStyleRowBandSize w:val="1"/>
      <w:tblStyleColBandSize w:val="1"/>
      <w:tblCellMar>
        <w:left w:w="108" w:type="dxa"/>
        <w:right w:w="108" w:type="dxa"/>
      </w:tblCellMar>
    </w:tblPr>
  </w:style>
  <w:style w:type="table" w:customStyle="1" w:styleId="a7">
    <w:basedOn w:val="TableNormal0"/>
    <w:rPr>
      <w:color w:val="000000"/>
      <w:sz w:val="22"/>
      <w:szCs w:val="22"/>
    </w:rPr>
    <w:tblPr>
      <w:tblStyleRowBandSize w:val="1"/>
      <w:tblStyleColBandSize w:val="1"/>
      <w:tblCellMar>
        <w:left w:w="108" w:type="dxa"/>
        <w:right w:w="108" w:type="dxa"/>
      </w:tblCellMar>
    </w:tblPr>
  </w:style>
  <w:style w:type="table" w:customStyle="1" w:styleId="a8">
    <w:basedOn w:val="TableNormal0"/>
    <w:rPr>
      <w:color w:val="000000"/>
      <w:sz w:val="22"/>
      <w:szCs w:val="22"/>
    </w:rPr>
    <w:tblPr>
      <w:tblStyleRowBandSize w:val="1"/>
      <w:tblStyleColBandSize w:val="1"/>
      <w:tblCellMar>
        <w:left w:w="108" w:type="dxa"/>
        <w:right w:w="108" w:type="dxa"/>
      </w:tblCellMar>
    </w:tblPr>
  </w:style>
  <w:style w:type="table" w:customStyle="1" w:styleId="a9">
    <w:basedOn w:val="TableNormal0"/>
    <w:rPr>
      <w:color w:val="000000"/>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6831">
      <w:bodyDiv w:val="1"/>
      <w:marLeft w:val="0"/>
      <w:marRight w:val="0"/>
      <w:marTop w:val="0"/>
      <w:marBottom w:val="0"/>
      <w:divBdr>
        <w:top w:val="none" w:sz="0" w:space="0" w:color="auto"/>
        <w:left w:val="none" w:sz="0" w:space="0" w:color="auto"/>
        <w:bottom w:val="none" w:sz="0" w:space="0" w:color="auto"/>
        <w:right w:val="none" w:sz="0" w:space="0" w:color="auto"/>
      </w:divBdr>
    </w:div>
    <w:div w:id="115653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BvRqWAaDusSPZgHc94gtEOb+Q==">CgMxLjAyCGguZ2pkZ3hzMgloLjMwajB6bGwyCWguMWZvYjl0ZTIOaC53ZWUydGtkMWVxM2wyCWguM3pueXNoNzIJaC4yZXQ5MnAwMghoLnR5amN3dDIJaC4zZHk2dmttMgloLjRkMzRvZzgyCWguMTdkcDh2dTIJaC4zcmRjcmpuMgloLjI2aW4xcmcyCGgubG54Yno5OAByITFIMDg0MDBQS1Z3cHNOVk1BWHcycEU0NFJhbGVtSWltbg==</go:docsCustomData>
</go:gDocsCustomXmlDataStorage>
</file>

<file path=customXml/itemProps1.xml><?xml version="1.0" encoding="utf-8"?>
<ds:datastoreItem xmlns:ds="http://schemas.openxmlformats.org/officeDocument/2006/customXml" ds:itemID="{3EE31B27-122E-4031-AF8F-F86DB788A2C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41</Pages>
  <Words>8695</Words>
  <Characters>47827</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inf03m612@outlook.com</cp:lastModifiedBy>
  <cp:revision>14</cp:revision>
  <cp:lastPrinted>2024-09-13T15:34:00Z</cp:lastPrinted>
  <dcterms:created xsi:type="dcterms:W3CDTF">2024-09-03T16:20:00Z</dcterms:created>
  <dcterms:modified xsi:type="dcterms:W3CDTF">2024-09-24T18:04:00Z</dcterms:modified>
</cp:coreProperties>
</file>