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E5B73" w14:textId="77777777" w:rsidR="00ED76AF" w:rsidRDefault="00ED76AF" w:rsidP="006B0B50">
      <w:pPr>
        <w:tabs>
          <w:tab w:val="left" w:pos="3969"/>
        </w:tabs>
        <w:spacing w:line="360" w:lineRule="auto"/>
        <w:contextualSpacing/>
        <w:jc w:val="both"/>
        <w:rPr>
          <w:rFonts w:ascii="Palatino Linotype" w:hAnsi="Palatino Linotype" w:cs="Tahoma"/>
          <w:bCs/>
          <w:sz w:val="22"/>
          <w:szCs w:val="22"/>
        </w:rPr>
      </w:pPr>
      <w:bookmarkStart w:id="0" w:name="_Hlk76457302"/>
    </w:p>
    <w:p w14:paraId="65A9AF1F" w14:textId="77777777" w:rsidR="00982771" w:rsidRDefault="00982771" w:rsidP="006B0B50">
      <w:pPr>
        <w:tabs>
          <w:tab w:val="left" w:pos="3969"/>
        </w:tabs>
        <w:spacing w:line="360" w:lineRule="auto"/>
        <w:contextualSpacing/>
        <w:jc w:val="both"/>
        <w:rPr>
          <w:rFonts w:ascii="Palatino Linotype" w:hAnsi="Palatino Linotype" w:cs="Tahoma"/>
          <w:bCs/>
          <w:sz w:val="22"/>
          <w:szCs w:val="22"/>
        </w:rPr>
      </w:pPr>
    </w:p>
    <w:p w14:paraId="49971A5A" w14:textId="3C1A2FCF" w:rsidR="00E35DF9" w:rsidRPr="008A4A8F" w:rsidRDefault="00E35DF9" w:rsidP="00FF426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F93A36" w:rsidRPr="008A4A8F">
        <w:rPr>
          <w:rFonts w:ascii="Palatino Linotype" w:hAnsi="Palatino Linotype" w:cs="Tahoma"/>
          <w:bCs/>
          <w:sz w:val="22"/>
          <w:szCs w:val="22"/>
        </w:rPr>
        <w:t xml:space="preserve"> </w:t>
      </w:r>
      <w:r w:rsidR="00680D52" w:rsidRPr="008A4A8F">
        <w:rPr>
          <w:rFonts w:ascii="Palatino Linotype" w:hAnsi="Palatino Linotype" w:cs="Tahoma"/>
          <w:bCs/>
          <w:sz w:val="22"/>
          <w:szCs w:val="22"/>
        </w:rPr>
        <w:t>veintisiete</w:t>
      </w:r>
      <w:r w:rsidR="00AA1974" w:rsidRPr="008A4A8F">
        <w:rPr>
          <w:rFonts w:ascii="Palatino Linotype" w:hAnsi="Palatino Linotype" w:cs="Tahoma"/>
          <w:bCs/>
          <w:sz w:val="22"/>
          <w:szCs w:val="22"/>
        </w:rPr>
        <w:t xml:space="preserve"> de noviembre</w:t>
      </w:r>
      <w:r w:rsidR="00552F49" w:rsidRPr="008A4A8F">
        <w:rPr>
          <w:rFonts w:ascii="Palatino Linotype" w:hAnsi="Palatino Linotype" w:cs="Tahoma"/>
          <w:bCs/>
          <w:sz w:val="22"/>
          <w:szCs w:val="22"/>
        </w:rPr>
        <w:t xml:space="preserve"> </w:t>
      </w:r>
      <w:r w:rsidR="008453FA" w:rsidRPr="008A4A8F">
        <w:rPr>
          <w:rFonts w:ascii="Palatino Linotype" w:hAnsi="Palatino Linotype" w:cs="Tahoma"/>
          <w:bCs/>
          <w:sz w:val="22"/>
          <w:szCs w:val="22"/>
        </w:rPr>
        <w:t>de dos mil veinti</w:t>
      </w:r>
      <w:r w:rsidR="00F93A36" w:rsidRPr="008A4A8F">
        <w:rPr>
          <w:rFonts w:ascii="Palatino Linotype" w:hAnsi="Palatino Linotype" w:cs="Tahoma"/>
          <w:bCs/>
          <w:sz w:val="22"/>
          <w:szCs w:val="22"/>
        </w:rPr>
        <w:t>cuatro</w:t>
      </w:r>
      <w:r w:rsidRPr="008A4A8F">
        <w:rPr>
          <w:rFonts w:ascii="Palatino Linotype" w:hAnsi="Palatino Linotype" w:cs="Tahoma"/>
          <w:bCs/>
          <w:sz w:val="22"/>
          <w:szCs w:val="22"/>
        </w:rPr>
        <w:t>.</w:t>
      </w:r>
    </w:p>
    <w:p w14:paraId="44DAC4CA" w14:textId="77777777" w:rsidR="00E35DF9" w:rsidRPr="008A4A8F" w:rsidRDefault="00E35DF9" w:rsidP="00FF426B">
      <w:pPr>
        <w:spacing w:line="360" w:lineRule="auto"/>
        <w:contextualSpacing/>
        <w:jc w:val="both"/>
        <w:rPr>
          <w:rFonts w:ascii="Palatino Linotype" w:hAnsi="Palatino Linotype" w:cs="Tahoma"/>
          <w:bCs/>
          <w:sz w:val="22"/>
          <w:szCs w:val="22"/>
        </w:rPr>
      </w:pPr>
    </w:p>
    <w:p w14:paraId="17BC47E9" w14:textId="39D9EB09" w:rsidR="00E35DF9" w:rsidRPr="008A4A8F" w:rsidRDefault="00E35DF9" w:rsidP="00FF426B">
      <w:pPr>
        <w:spacing w:line="360" w:lineRule="auto"/>
        <w:contextualSpacing/>
        <w:jc w:val="both"/>
        <w:rPr>
          <w:rFonts w:ascii="Palatino Linotype" w:hAnsi="Palatino Linotype" w:cs="Tahoma"/>
          <w:bCs/>
          <w:sz w:val="22"/>
          <w:szCs w:val="22"/>
        </w:rPr>
      </w:pPr>
      <w:r w:rsidRPr="008A4A8F">
        <w:rPr>
          <w:rFonts w:ascii="Palatino Linotype" w:hAnsi="Palatino Linotype" w:cs="Tahoma"/>
          <w:b/>
          <w:bCs/>
          <w:color w:val="0D0D0D" w:themeColor="text1" w:themeTint="F2"/>
          <w:sz w:val="22"/>
          <w:szCs w:val="22"/>
        </w:rPr>
        <w:t xml:space="preserve">VISTO </w:t>
      </w:r>
      <w:r w:rsidR="00D0542E" w:rsidRPr="008A4A8F">
        <w:rPr>
          <w:rFonts w:ascii="Palatino Linotype" w:hAnsi="Palatino Linotype" w:cs="Tahoma"/>
          <w:bCs/>
          <w:color w:val="0D0D0D" w:themeColor="text1" w:themeTint="F2"/>
          <w:sz w:val="22"/>
          <w:szCs w:val="22"/>
        </w:rPr>
        <w:t>el expediente</w:t>
      </w:r>
      <w:r w:rsidRPr="008A4A8F">
        <w:rPr>
          <w:rFonts w:ascii="Palatino Linotype" w:hAnsi="Palatino Linotype" w:cs="Tahoma"/>
          <w:bCs/>
          <w:color w:val="0D0D0D" w:themeColor="text1" w:themeTint="F2"/>
          <w:sz w:val="22"/>
          <w:szCs w:val="22"/>
        </w:rPr>
        <w:t xml:space="preserve"> conformado con motivo de</w:t>
      </w:r>
      <w:r w:rsidR="00E30210" w:rsidRPr="008A4A8F">
        <w:rPr>
          <w:rFonts w:ascii="Palatino Linotype" w:hAnsi="Palatino Linotype" w:cs="Tahoma"/>
          <w:bCs/>
          <w:color w:val="0D0D0D" w:themeColor="text1" w:themeTint="F2"/>
          <w:sz w:val="22"/>
          <w:szCs w:val="22"/>
        </w:rPr>
        <w:t>l</w:t>
      </w:r>
      <w:r w:rsidRPr="008A4A8F">
        <w:rPr>
          <w:rFonts w:ascii="Palatino Linotype" w:hAnsi="Palatino Linotype" w:cs="Tahoma"/>
          <w:bCs/>
          <w:color w:val="0D0D0D" w:themeColor="text1" w:themeTint="F2"/>
          <w:sz w:val="22"/>
          <w:szCs w:val="22"/>
        </w:rPr>
        <w:t xml:space="preserve"> Recurso de Revisión</w:t>
      </w:r>
      <w:r w:rsidR="0089175F" w:rsidRPr="008A4A8F">
        <w:rPr>
          <w:rFonts w:ascii="Palatino Linotype" w:hAnsi="Palatino Linotype" w:cs="Tahoma"/>
          <w:bCs/>
          <w:color w:val="0D0D0D" w:themeColor="text1" w:themeTint="F2"/>
          <w:sz w:val="22"/>
          <w:szCs w:val="22"/>
        </w:rPr>
        <w:t xml:space="preserve"> </w:t>
      </w:r>
      <w:r w:rsidR="00680D52" w:rsidRPr="008A4A8F">
        <w:rPr>
          <w:rFonts w:ascii="Palatino Linotype" w:hAnsi="Palatino Linotype" w:cs="Tahoma"/>
          <w:b/>
          <w:bCs/>
          <w:color w:val="0D0D0D" w:themeColor="text1" w:themeTint="F2"/>
          <w:sz w:val="22"/>
          <w:szCs w:val="22"/>
        </w:rPr>
        <w:t>06906</w:t>
      </w:r>
      <w:r w:rsidR="0089175F" w:rsidRPr="008A4A8F">
        <w:rPr>
          <w:rFonts w:ascii="Palatino Linotype" w:hAnsi="Palatino Linotype" w:cs="Tahoma"/>
          <w:b/>
          <w:bCs/>
          <w:color w:val="0D0D0D" w:themeColor="text1" w:themeTint="F2"/>
          <w:sz w:val="22"/>
          <w:szCs w:val="22"/>
        </w:rPr>
        <w:t>/INFOEM/IP/RR/202</w:t>
      </w:r>
      <w:r w:rsidR="00F93A36" w:rsidRPr="008A4A8F">
        <w:rPr>
          <w:rFonts w:ascii="Palatino Linotype" w:hAnsi="Palatino Linotype" w:cs="Tahoma"/>
          <w:b/>
          <w:bCs/>
          <w:color w:val="0D0D0D" w:themeColor="text1" w:themeTint="F2"/>
          <w:sz w:val="22"/>
          <w:szCs w:val="22"/>
        </w:rPr>
        <w:t>4</w:t>
      </w:r>
      <w:r w:rsidR="0089175F" w:rsidRPr="008A4A8F">
        <w:rPr>
          <w:rFonts w:ascii="Palatino Linotype" w:hAnsi="Palatino Linotype" w:cs="Tahoma"/>
          <w:b/>
          <w:bCs/>
          <w:color w:val="0D0D0D" w:themeColor="text1" w:themeTint="F2"/>
          <w:sz w:val="22"/>
          <w:szCs w:val="22"/>
        </w:rPr>
        <w:t>,</w:t>
      </w:r>
      <w:r w:rsidRPr="008A4A8F">
        <w:rPr>
          <w:rFonts w:ascii="Palatino Linotype" w:hAnsi="Palatino Linotype" w:cs="Tahoma"/>
          <w:bCs/>
          <w:color w:val="0D0D0D" w:themeColor="text1" w:themeTint="F2"/>
          <w:sz w:val="22"/>
          <w:szCs w:val="22"/>
        </w:rPr>
        <w:t xml:space="preserve"> interpuesto</w:t>
      </w:r>
      <w:r w:rsidR="00C74F5F" w:rsidRPr="008A4A8F">
        <w:rPr>
          <w:rFonts w:ascii="Palatino Linotype" w:hAnsi="Palatino Linotype" w:cs="Tahoma"/>
          <w:color w:val="0D0D0D" w:themeColor="text1" w:themeTint="F2"/>
          <w:sz w:val="22"/>
          <w:szCs w:val="22"/>
        </w:rPr>
        <w:t xml:space="preserve"> </w:t>
      </w:r>
      <w:r w:rsidR="007E4927" w:rsidRPr="008A4A8F">
        <w:rPr>
          <w:rFonts w:ascii="Palatino Linotype" w:hAnsi="Palatino Linotype" w:cs="Tahoma"/>
          <w:bCs/>
          <w:color w:val="0D0D0D" w:themeColor="text1" w:themeTint="F2"/>
          <w:sz w:val="22"/>
          <w:szCs w:val="22"/>
        </w:rPr>
        <w:t>por</w:t>
      </w:r>
      <w:r w:rsidR="00383BDB" w:rsidRPr="008A4A8F">
        <w:rPr>
          <w:rFonts w:ascii="Palatino Linotype" w:hAnsi="Palatino Linotype" w:cs="Tahoma"/>
          <w:bCs/>
          <w:color w:val="0D0D0D" w:themeColor="text1" w:themeTint="F2"/>
          <w:sz w:val="22"/>
          <w:szCs w:val="22"/>
        </w:rPr>
        <w:t xml:space="preserve"> </w:t>
      </w:r>
      <w:r w:rsidR="00A77E94" w:rsidRPr="008A4A8F">
        <w:rPr>
          <w:rFonts w:ascii="Palatino Linotype" w:hAnsi="Palatino Linotype" w:cs="Tahoma"/>
          <w:color w:val="0D0D0D" w:themeColor="text1" w:themeTint="F2"/>
          <w:sz w:val="22"/>
          <w:szCs w:val="22"/>
        </w:rPr>
        <w:t>un</w:t>
      </w:r>
      <w:r w:rsidR="00212285" w:rsidRPr="008A4A8F">
        <w:rPr>
          <w:rFonts w:ascii="Palatino Linotype" w:hAnsi="Palatino Linotype" w:cs="Tahoma"/>
          <w:color w:val="0D0D0D" w:themeColor="text1" w:themeTint="F2"/>
          <w:sz w:val="22"/>
          <w:szCs w:val="22"/>
        </w:rPr>
        <w:t xml:space="preserve"> </w:t>
      </w:r>
      <w:r w:rsidRPr="008A4A8F">
        <w:rPr>
          <w:rFonts w:ascii="Palatino Linotype" w:hAnsi="Palatino Linotype" w:cs="Tahoma"/>
          <w:bCs/>
          <w:color w:val="0D0D0D" w:themeColor="text1" w:themeTint="F2"/>
          <w:sz w:val="22"/>
          <w:szCs w:val="22"/>
        </w:rPr>
        <w:t>Recurrente o Particular, en contra de la respuesta del Sujeto Obligado</w:t>
      </w:r>
      <w:r w:rsidRPr="008A4A8F">
        <w:rPr>
          <w:rFonts w:ascii="Palatino Linotype" w:hAnsi="Palatino Linotype"/>
          <w:sz w:val="22"/>
          <w:szCs w:val="22"/>
        </w:rPr>
        <w:t xml:space="preserve"> </w:t>
      </w:r>
      <w:r w:rsidR="00C247E5" w:rsidRPr="008A4A8F">
        <w:rPr>
          <w:rFonts w:ascii="Palatino Linotype" w:eastAsia="Calibri" w:hAnsi="Palatino Linotype" w:cs="Tahoma"/>
          <w:b/>
          <w:bCs/>
          <w:sz w:val="22"/>
          <w:szCs w:val="22"/>
          <w:lang w:eastAsia="en-US"/>
        </w:rPr>
        <w:t>Ayuntamiento de Temamatla</w:t>
      </w:r>
      <w:r w:rsidR="00802788" w:rsidRPr="008A4A8F">
        <w:rPr>
          <w:rFonts w:ascii="Palatino Linotype" w:eastAsia="Calibri" w:hAnsi="Palatino Linotype" w:cs="Tahoma"/>
          <w:b/>
          <w:bCs/>
          <w:sz w:val="22"/>
          <w:szCs w:val="22"/>
          <w:lang w:eastAsia="en-US"/>
        </w:rPr>
        <w:t xml:space="preserve"> </w:t>
      </w:r>
      <w:r w:rsidR="00802788" w:rsidRPr="008A4A8F">
        <w:rPr>
          <w:rFonts w:ascii="Palatino Linotype" w:eastAsia="Calibri" w:hAnsi="Palatino Linotype" w:cs="Tahoma"/>
          <w:sz w:val="22"/>
          <w:szCs w:val="22"/>
          <w:lang w:eastAsia="en-US"/>
        </w:rPr>
        <w:t>a la solicitud</w:t>
      </w:r>
      <w:r w:rsidR="00802788" w:rsidRPr="008A4A8F">
        <w:rPr>
          <w:rFonts w:ascii="Palatino Linotype" w:eastAsia="Calibri" w:hAnsi="Palatino Linotype" w:cs="Tahoma"/>
          <w:b/>
          <w:bCs/>
          <w:sz w:val="22"/>
          <w:szCs w:val="22"/>
          <w:lang w:eastAsia="en-US"/>
        </w:rPr>
        <w:t xml:space="preserve"> </w:t>
      </w:r>
      <w:r w:rsidR="00680D52" w:rsidRPr="008A4A8F">
        <w:rPr>
          <w:rFonts w:ascii="Palatino Linotype" w:eastAsia="Calibri" w:hAnsi="Palatino Linotype" w:cs="Tahoma"/>
          <w:b/>
          <w:bCs/>
          <w:sz w:val="22"/>
          <w:szCs w:val="22"/>
          <w:lang w:eastAsia="en-US"/>
        </w:rPr>
        <w:t>00612/TEMAMATL/IP/2024</w:t>
      </w:r>
      <w:r w:rsidRPr="008A4A8F">
        <w:rPr>
          <w:rFonts w:ascii="Palatino Linotype" w:hAnsi="Palatino Linotype" w:cs="Tahoma"/>
          <w:b/>
          <w:color w:val="0D0D0D" w:themeColor="text1" w:themeTint="F2"/>
          <w:sz w:val="22"/>
          <w:szCs w:val="22"/>
        </w:rPr>
        <w:t xml:space="preserve">, </w:t>
      </w:r>
      <w:r w:rsidRPr="008A4A8F">
        <w:rPr>
          <w:rFonts w:ascii="Palatino Linotype" w:hAnsi="Palatino Linotype" w:cs="Tahoma"/>
          <w:bCs/>
          <w:color w:val="0D0D0D" w:themeColor="text1" w:themeTint="F2"/>
          <w:sz w:val="22"/>
          <w:szCs w:val="22"/>
        </w:rPr>
        <w:t>se emite la presente Resolución, con base en los Antecedentes y C</w:t>
      </w:r>
      <w:r w:rsidRPr="008A4A8F">
        <w:rPr>
          <w:rFonts w:ascii="Palatino Linotype" w:hAnsi="Palatino Linotype" w:cs="Tahoma"/>
          <w:bCs/>
          <w:sz w:val="22"/>
          <w:szCs w:val="22"/>
        </w:rPr>
        <w:t>onsiderandos que a continuación se exponen:</w:t>
      </w:r>
    </w:p>
    <w:p w14:paraId="2D1F76E9" w14:textId="77777777" w:rsidR="00BB1F81" w:rsidRPr="008A4A8F" w:rsidRDefault="00BB1F81" w:rsidP="00FF426B">
      <w:pPr>
        <w:spacing w:line="360" w:lineRule="auto"/>
        <w:contextualSpacing/>
        <w:jc w:val="both"/>
        <w:rPr>
          <w:rFonts w:ascii="Palatino Linotype" w:hAnsi="Palatino Linotype" w:cs="Tahoma"/>
          <w:b/>
          <w:color w:val="0D0D0D" w:themeColor="text1" w:themeTint="F2"/>
          <w:sz w:val="18"/>
          <w:szCs w:val="22"/>
        </w:rPr>
      </w:pPr>
    </w:p>
    <w:p w14:paraId="2B218424" w14:textId="77777777" w:rsidR="00C247E5" w:rsidRPr="008A4A8F" w:rsidRDefault="00C247E5" w:rsidP="00FF426B">
      <w:pPr>
        <w:spacing w:line="360" w:lineRule="auto"/>
        <w:contextualSpacing/>
        <w:jc w:val="both"/>
        <w:rPr>
          <w:rFonts w:ascii="Palatino Linotype" w:hAnsi="Palatino Linotype" w:cs="Tahoma"/>
          <w:b/>
          <w:color w:val="0D0D0D" w:themeColor="text1" w:themeTint="F2"/>
          <w:sz w:val="18"/>
          <w:szCs w:val="22"/>
        </w:rPr>
      </w:pPr>
    </w:p>
    <w:p w14:paraId="3FD71519" w14:textId="77777777" w:rsidR="00E35DF9" w:rsidRPr="008A4A8F" w:rsidRDefault="00E35DF9" w:rsidP="00C66180">
      <w:pPr>
        <w:tabs>
          <w:tab w:val="center" w:pos="4522"/>
          <w:tab w:val="left" w:pos="7245"/>
        </w:tabs>
        <w:spacing w:line="360" w:lineRule="auto"/>
        <w:contextualSpacing/>
        <w:jc w:val="center"/>
        <w:rPr>
          <w:rFonts w:ascii="Palatino Linotype" w:hAnsi="Palatino Linotype" w:cs="Tahoma"/>
          <w:b/>
          <w:sz w:val="22"/>
          <w:szCs w:val="22"/>
        </w:rPr>
      </w:pPr>
      <w:r w:rsidRPr="008A4A8F">
        <w:rPr>
          <w:rFonts w:ascii="Palatino Linotype" w:hAnsi="Palatino Linotype" w:cs="Tahoma"/>
          <w:b/>
          <w:sz w:val="22"/>
          <w:szCs w:val="22"/>
        </w:rPr>
        <w:t>A N T E C E D E N T E S</w:t>
      </w:r>
    </w:p>
    <w:p w14:paraId="39512684" w14:textId="77777777" w:rsidR="001E7B8B" w:rsidRPr="008A4A8F" w:rsidRDefault="001E7B8B" w:rsidP="00FF426B">
      <w:pPr>
        <w:pStyle w:val="Prrafodelista"/>
        <w:tabs>
          <w:tab w:val="left" w:pos="567"/>
        </w:tabs>
        <w:spacing w:line="360" w:lineRule="auto"/>
        <w:ind w:left="0"/>
        <w:jc w:val="both"/>
        <w:rPr>
          <w:rFonts w:ascii="Palatino Linotype" w:hAnsi="Palatino Linotype" w:cs="Tahoma"/>
          <w:b/>
          <w:szCs w:val="22"/>
        </w:rPr>
      </w:pPr>
    </w:p>
    <w:p w14:paraId="793F65E6" w14:textId="77777777" w:rsidR="00E35DF9" w:rsidRPr="008A4A8F" w:rsidRDefault="00E35DF9" w:rsidP="00FF426B">
      <w:pPr>
        <w:pStyle w:val="Prrafodelista"/>
        <w:tabs>
          <w:tab w:val="left" w:pos="567"/>
        </w:tabs>
        <w:spacing w:line="360" w:lineRule="auto"/>
        <w:ind w:left="0"/>
        <w:jc w:val="both"/>
        <w:rPr>
          <w:rFonts w:ascii="Palatino Linotype" w:hAnsi="Palatino Linotype" w:cs="Tahoma"/>
          <w:b/>
          <w:szCs w:val="22"/>
        </w:rPr>
      </w:pPr>
      <w:r w:rsidRPr="008A4A8F">
        <w:rPr>
          <w:rFonts w:ascii="Palatino Linotype" w:hAnsi="Palatino Linotype" w:cs="Tahoma"/>
          <w:b/>
          <w:szCs w:val="22"/>
        </w:rPr>
        <w:t>I. Presentación de la solicitud de información</w:t>
      </w:r>
    </w:p>
    <w:p w14:paraId="1035217E" w14:textId="77777777" w:rsidR="00E35DF9" w:rsidRPr="008A4A8F" w:rsidRDefault="00E35DF9" w:rsidP="00FF426B">
      <w:pPr>
        <w:pStyle w:val="Prrafodelista"/>
        <w:tabs>
          <w:tab w:val="left" w:pos="567"/>
        </w:tabs>
        <w:spacing w:line="360" w:lineRule="auto"/>
        <w:ind w:left="0"/>
        <w:jc w:val="both"/>
        <w:rPr>
          <w:rFonts w:ascii="Palatino Linotype" w:hAnsi="Palatino Linotype" w:cs="Tahoma"/>
          <w:b/>
          <w:sz w:val="18"/>
          <w:szCs w:val="22"/>
        </w:rPr>
      </w:pPr>
    </w:p>
    <w:p w14:paraId="615298D7" w14:textId="2E77C294" w:rsidR="00E35DF9" w:rsidRPr="008A4A8F" w:rsidRDefault="00BB1F81" w:rsidP="00FF426B">
      <w:pPr>
        <w:tabs>
          <w:tab w:val="left" w:pos="567"/>
        </w:tabs>
        <w:spacing w:line="360" w:lineRule="auto"/>
        <w:contextualSpacing/>
        <w:jc w:val="both"/>
        <w:rPr>
          <w:rFonts w:ascii="Palatino Linotype" w:hAnsi="Palatino Linotype" w:cs="Tahoma"/>
          <w:sz w:val="22"/>
          <w:szCs w:val="22"/>
        </w:rPr>
      </w:pPr>
      <w:r w:rsidRPr="008A4A8F">
        <w:rPr>
          <w:rFonts w:ascii="Palatino Linotype" w:hAnsi="Palatino Linotype" w:cs="Tahoma"/>
          <w:sz w:val="22"/>
          <w:szCs w:val="22"/>
        </w:rPr>
        <w:t>El</w:t>
      </w:r>
      <w:r w:rsidR="00E35DF9" w:rsidRPr="008A4A8F">
        <w:rPr>
          <w:rFonts w:ascii="Palatino Linotype" w:hAnsi="Palatino Linotype" w:cs="Tahoma"/>
          <w:sz w:val="22"/>
          <w:szCs w:val="22"/>
        </w:rPr>
        <w:t xml:space="preserve"> </w:t>
      </w:r>
      <w:r w:rsidR="00680D52" w:rsidRPr="008A4A8F">
        <w:rPr>
          <w:rFonts w:ascii="Palatino Linotype" w:hAnsi="Palatino Linotype" w:cs="Tahoma"/>
          <w:sz w:val="22"/>
          <w:szCs w:val="22"/>
        </w:rPr>
        <w:t>siete</w:t>
      </w:r>
      <w:r w:rsidR="00C247E5" w:rsidRPr="008A4A8F">
        <w:rPr>
          <w:rFonts w:ascii="Palatino Linotype" w:hAnsi="Palatino Linotype" w:cs="Tahoma"/>
          <w:sz w:val="22"/>
          <w:szCs w:val="22"/>
        </w:rPr>
        <w:t xml:space="preserve"> </w:t>
      </w:r>
      <w:r w:rsidR="00AA1974" w:rsidRPr="008A4A8F">
        <w:rPr>
          <w:rFonts w:ascii="Palatino Linotype" w:hAnsi="Palatino Linotype" w:cs="Tahoma"/>
          <w:sz w:val="22"/>
          <w:szCs w:val="22"/>
        </w:rPr>
        <w:t xml:space="preserve">de </w:t>
      </w:r>
      <w:r w:rsidR="00D04A7C" w:rsidRPr="008A4A8F">
        <w:rPr>
          <w:rFonts w:ascii="Palatino Linotype" w:hAnsi="Palatino Linotype" w:cs="Tahoma"/>
          <w:sz w:val="22"/>
          <w:szCs w:val="22"/>
        </w:rPr>
        <w:t>octubre</w:t>
      </w:r>
      <w:r w:rsidR="00552F49" w:rsidRPr="008A4A8F">
        <w:rPr>
          <w:rFonts w:ascii="Palatino Linotype" w:hAnsi="Palatino Linotype" w:cs="Tahoma"/>
          <w:sz w:val="22"/>
          <w:szCs w:val="22"/>
        </w:rPr>
        <w:t xml:space="preserve"> </w:t>
      </w:r>
      <w:r w:rsidR="008436E1" w:rsidRPr="008A4A8F">
        <w:rPr>
          <w:rFonts w:ascii="Palatino Linotype" w:hAnsi="Palatino Linotype" w:cs="Tahoma"/>
          <w:sz w:val="22"/>
          <w:szCs w:val="22"/>
        </w:rPr>
        <w:t>de dos mil veinti</w:t>
      </w:r>
      <w:r w:rsidR="00C166FA" w:rsidRPr="008A4A8F">
        <w:rPr>
          <w:rFonts w:ascii="Palatino Linotype" w:hAnsi="Palatino Linotype" w:cs="Tahoma"/>
          <w:sz w:val="22"/>
          <w:szCs w:val="22"/>
        </w:rPr>
        <w:t>cuatro</w:t>
      </w:r>
      <w:r w:rsidR="00576AA6" w:rsidRPr="008A4A8F">
        <w:rPr>
          <w:rFonts w:ascii="Palatino Linotype" w:hAnsi="Palatino Linotype" w:cs="Tahoma"/>
          <w:sz w:val="22"/>
          <w:szCs w:val="22"/>
        </w:rPr>
        <w:t xml:space="preserve"> (ya que si bien se registró el cinco del mismo mes y año, este fue inhábil, por lo que se tuvo por</w:t>
      </w:r>
      <w:r w:rsidR="00576AA6" w:rsidRPr="008A4A8F">
        <w:rPr>
          <w:rFonts w:ascii="Palatino Linotype" w:hAnsi="Palatino Linotype" w:cs="Tahoma"/>
          <w:sz w:val="22"/>
          <w:szCs w:val="22"/>
        </w:rPr>
        <w:br/>
        <w:t>presentado el día hábil siguiente)</w:t>
      </w:r>
      <w:r w:rsidR="00E35DF9" w:rsidRPr="008A4A8F">
        <w:rPr>
          <w:rFonts w:ascii="Palatino Linotype" w:hAnsi="Palatino Linotype" w:cs="Tahoma"/>
          <w:sz w:val="22"/>
          <w:szCs w:val="22"/>
        </w:rPr>
        <w:t xml:space="preserve">, </w:t>
      </w:r>
      <w:r w:rsidR="00C247E5" w:rsidRPr="008A4A8F">
        <w:rPr>
          <w:rFonts w:ascii="Palatino Linotype" w:hAnsi="Palatino Linotype" w:cs="Tahoma"/>
          <w:sz w:val="22"/>
          <w:szCs w:val="22"/>
        </w:rPr>
        <w:t>el</w:t>
      </w:r>
      <w:r w:rsidR="00E35DF9" w:rsidRPr="008A4A8F">
        <w:rPr>
          <w:rFonts w:ascii="Palatino Linotype" w:hAnsi="Palatino Linotype" w:cs="Tahoma"/>
          <w:sz w:val="22"/>
          <w:szCs w:val="22"/>
        </w:rPr>
        <w:t xml:space="preserve"> Particular presentó solicitud de acceso a la i</w:t>
      </w:r>
      <w:r w:rsidR="009D6672" w:rsidRPr="008A4A8F">
        <w:rPr>
          <w:rFonts w:ascii="Palatino Linotype" w:hAnsi="Palatino Linotype" w:cs="Tahoma"/>
          <w:sz w:val="22"/>
          <w:szCs w:val="22"/>
        </w:rPr>
        <w:t>nformación pública, a través de</w:t>
      </w:r>
      <w:r w:rsidR="00EA2594" w:rsidRPr="008A4A8F">
        <w:rPr>
          <w:rFonts w:ascii="Palatino Linotype" w:hAnsi="Palatino Linotype" w:cs="Tahoma"/>
          <w:sz w:val="22"/>
          <w:szCs w:val="22"/>
        </w:rPr>
        <w:t xml:space="preserve">l </w:t>
      </w:r>
      <w:r w:rsidR="00062387" w:rsidRPr="008A4A8F">
        <w:rPr>
          <w:rFonts w:ascii="Palatino Linotype" w:hAnsi="Palatino Linotype" w:cs="Tahoma"/>
          <w:sz w:val="22"/>
          <w:szCs w:val="22"/>
        </w:rPr>
        <w:t>Sistema de Acceso a la</w:t>
      </w:r>
      <w:r w:rsidR="000973B8" w:rsidRPr="008A4A8F">
        <w:rPr>
          <w:rFonts w:ascii="Palatino Linotype" w:hAnsi="Palatino Linotype" w:cs="Tahoma"/>
          <w:sz w:val="22"/>
          <w:szCs w:val="22"/>
        </w:rPr>
        <w:t xml:space="preserve"> Información Mexiquense</w:t>
      </w:r>
      <w:r w:rsidRPr="008A4A8F">
        <w:rPr>
          <w:rFonts w:ascii="Palatino Linotype" w:hAnsi="Palatino Linotype" w:cs="Tahoma"/>
          <w:sz w:val="22"/>
          <w:szCs w:val="22"/>
        </w:rPr>
        <w:t>, en lo sucesivo</w:t>
      </w:r>
      <w:r w:rsidR="000973B8" w:rsidRPr="008A4A8F">
        <w:rPr>
          <w:rFonts w:ascii="Palatino Linotype" w:hAnsi="Palatino Linotype" w:cs="Tahoma"/>
          <w:sz w:val="22"/>
          <w:szCs w:val="22"/>
        </w:rPr>
        <w:t xml:space="preserve"> </w:t>
      </w:r>
      <w:r w:rsidRPr="008A4A8F">
        <w:rPr>
          <w:rFonts w:ascii="Palatino Linotype" w:hAnsi="Palatino Linotype" w:cs="Tahoma"/>
          <w:sz w:val="22"/>
          <w:szCs w:val="22"/>
        </w:rPr>
        <w:t xml:space="preserve">el </w:t>
      </w:r>
      <w:r w:rsidR="000973B8" w:rsidRPr="008A4A8F">
        <w:rPr>
          <w:rFonts w:ascii="Palatino Linotype" w:hAnsi="Palatino Linotype" w:cs="Tahoma"/>
          <w:sz w:val="22"/>
          <w:szCs w:val="22"/>
        </w:rPr>
        <w:t>SAIMEX</w:t>
      </w:r>
      <w:r w:rsidR="00E35DF9" w:rsidRPr="008A4A8F">
        <w:rPr>
          <w:rFonts w:ascii="Palatino Linotype" w:hAnsi="Palatino Linotype" w:cs="Tahoma"/>
          <w:sz w:val="22"/>
          <w:szCs w:val="22"/>
        </w:rPr>
        <w:t xml:space="preserve">, ante </w:t>
      </w:r>
      <w:r w:rsidR="00212285" w:rsidRPr="008A4A8F">
        <w:rPr>
          <w:rFonts w:ascii="Palatino Linotype" w:hAnsi="Palatino Linotype" w:cs="Tahoma"/>
          <w:sz w:val="22"/>
          <w:szCs w:val="22"/>
        </w:rPr>
        <w:t>el</w:t>
      </w:r>
      <w:r w:rsidR="00E35DF9" w:rsidRPr="008A4A8F">
        <w:rPr>
          <w:rFonts w:ascii="Palatino Linotype" w:hAnsi="Palatino Linotype" w:cs="Tahoma"/>
          <w:sz w:val="22"/>
          <w:szCs w:val="22"/>
        </w:rPr>
        <w:t xml:space="preserve"> </w:t>
      </w:r>
      <w:r w:rsidR="00C247E5" w:rsidRPr="008A4A8F">
        <w:rPr>
          <w:rFonts w:ascii="Palatino Linotype" w:hAnsi="Palatino Linotype" w:cs="Tahoma"/>
          <w:b/>
          <w:sz w:val="22"/>
          <w:szCs w:val="22"/>
        </w:rPr>
        <w:t>Ayuntamiento de Temamatla</w:t>
      </w:r>
      <w:r w:rsidR="00E35DF9" w:rsidRPr="008A4A8F">
        <w:rPr>
          <w:rFonts w:ascii="Palatino Linotype" w:hAnsi="Palatino Linotype" w:cs="Tahoma"/>
          <w:sz w:val="22"/>
          <w:szCs w:val="22"/>
        </w:rPr>
        <w:t xml:space="preserve">, </w:t>
      </w:r>
      <w:r w:rsidR="003A12F1" w:rsidRPr="008A4A8F">
        <w:rPr>
          <w:rFonts w:ascii="Palatino Linotype" w:hAnsi="Palatino Linotype" w:cs="Tahoma"/>
          <w:sz w:val="22"/>
          <w:szCs w:val="22"/>
        </w:rPr>
        <w:t xml:space="preserve">misma que fue registrada con el número de folio </w:t>
      </w:r>
      <w:r w:rsidR="00680D52" w:rsidRPr="008A4A8F">
        <w:rPr>
          <w:rFonts w:ascii="Palatino Linotype" w:hAnsi="Palatino Linotype" w:cs="Tahoma"/>
          <w:b/>
          <w:sz w:val="22"/>
          <w:szCs w:val="22"/>
        </w:rPr>
        <w:t>00612</w:t>
      </w:r>
      <w:r w:rsidR="00D04A7C" w:rsidRPr="008A4A8F">
        <w:rPr>
          <w:rFonts w:ascii="Palatino Linotype" w:hAnsi="Palatino Linotype" w:cs="Tahoma"/>
          <w:b/>
          <w:sz w:val="22"/>
          <w:szCs w:val="22"/>
        </w:rPr>
        <w:t>/TEMAMATL/IP/2024</w:t>
      </w:r>
      <w:r w:rsidR="003A12F1" w:rsidRPr="008A4A8F">
        <w:rPr>
          <w:rFonts w:ascii="Palatino Linotype" w:hAnsi="Palatino Linotype" w:cs="Tahoma"/>
          <w:sz w:val="22"/>
          <w:szCs w:val="22"/>
        </w:rPr>
        <w:t xml:space="preserve">, </w:t>
      </w:r>
      <w:r w:rsidR="00E35DF9" w:rsidRPr="008A4A8F">
        <w:rPr>
          <w:rFonts w:ascii="Palatino Linotype" w:hAnsi="Palatino Linotype" w:cs="Tahoma"/>
          <w:sz w:val="22"/>
          <w:szCs w:val="22"/>
        </w:rPr>
        <w:t xml:space="preserve">mediante </w:t>
      </w:r>
      <w:r w:rsidR="0074594A" w:rsidRPr="008A4A8F">
        <w:rPr>
          <w:rFonts w:ascii="Palatino Linotype" w:hAnsi="Palatino Linotype" w:cs="Tahoma"/>
          <w:sz w:val="22"/>
          <w:szCs w:val="22"/>
        </w:rPr>
        <w:t>l</w:t>
      </w:r>
      <w:r w:rsidR="00B50512" w:rsidRPr="008A4A8F">
        <w:rPr>
          <w:rFonts w:ascii="Palatino Linotype" w:hAnsi="Palatino Linotype" w:cs="Tahoma"/>
          <w:sz w:val="22"/>
          <w:szCs w:val="22"/>
        </w:rPr>
        <w:t>a</w:t>
      </w:r>
      <w:r w:rsidR="00E35DF9" w:rsidRPr="008A4A8F">
        <w:rPr>
          <w:rFonts w:ascii="Palatino Linotype" w:hAnsi="Palatino Linotype" w:cs="Tahoma"/>
          <w:sz w:val="22"/>
          <w:szCs w:val="22"/>
        </w:rPr>
        <w:t xml:space="preserve"> cual requirió lo siguiente: </w:t>
      </w:r>
    </w:p>
    <w:p w14:paraId="38BE678B" w14:textId="77777777" w:rsidR="00D807FB" w:rsidRPr="008A4A8F" w:rsidRDefault="00D807FB" w:rsidP="00FF426B">
      <w:pPr>
        <w:tabs>
          <w:tab w:val="left" w:pos="567"/>
        </w:tabs>
        <w:spacing w:line="360" w:lineRule="auto"/>
        <w:contextualSpacing/>
        <w:jc w:val="both"/>
        <w:rPr>
          <w:rFonts w:ascii="Palatino Linotype" w:hAnsi="Palatino Linotype" w:cs="Tahoma"/>
          <w:sz w:val="22"/>
        </w:rPr>
      </w:pPr>
    </w:p>
    <w:p w14:paraId="7B970780" w14:textId="77777777" w:rsidR="00D807FB" w:rsidRPr="008A4A8F" w:rsidRDefault="00D807FB" w:rsidP="00FF426B">
      <w:pPr>
        <w:tabs>
          <w:tab w:val="left" w:pos="567"/>
        </w:tabs>
        <w:spacing w:line="360" w:lineRule="auto"/>
        <w:ind w:left="567" w:right="539"/>
        <w:contextualSpacing/>
        <w:jc w:val="both"/>
        <w:rPr>
          <w:rFonts w:ascii="Palatino Linotype" w:hAnsi="Palatino Linotype" w:cs="Tahoma"/>
          <w:b/>
          <w:bCs/>
          <w:sz w:val="22"/>
          <w:szCs w:val="22"/>
        </w:rPr>
      </w:pPr>
      <w:r w:rsidRPr="008A4A8F">
        <w:rPr>
          <w:rFonts w:ascii="Palatino Linotype" w:hAnsi="Palatino Linotype" w:cs="Tahoma"/>
          <w:b/>
          <w:bCs/>
        </w:rPr>
        <w:t>DESCRIPCIÓN CLARA Y PRECISA DE LA INFORMACIÓN SOLICITADA</w:t>
      </w:r>
    </w:p>
    <w:p w14:paraId="6C07A8B1" w14:textId="5ADB7217" w:rsidR="000F2B83" w:rsidRPr="008A4A8F" w:rsidRDefault="00680D52" w:rsidP="00062387">
      <w:pPr>
        <w:pStyle w:val="Prrafodelista"/>
        <w:tabs>
          <w:tab w:val="left" w:pos="567"/>
        </w:tabs>
        <w:spacing w:line="360" w:lineRule="auto"/>
        <w:ind w:left="567" w:right="539"/>
        <w:jc w:val="both"/>
        <w:rPr>
          <w:rFonts w:ascii="Palatino Linotype" w:hAnsi="Palatino Linotype"/>
          <w:i/>
          <w:iCs/>
          <w:color w:val="000000"/>
          <w:sz w:val="20"/>
          <w:szCs w:val="20"/>
        </w:rPr>
      </w:pPr>
      <w:r w:rsidRPr="008A4A8F">
        <w:rPr>
          <w:rFonts w:ascii="Palatino Linotype" w:hAnsi="Palatino Linotype"/>
          <w:i/>
          <w:iCs/>
          <w:color w:val="000000"/>
          <w:sz w:val="20"/>
          <w:szCs w:val="20"/>
        </w:rPr>
        <w:t xml:space="preserve">Solicito información de padrón catastral del municipio, especificando el número de predios registrados, cuantos de ellos están al corriente,cuantos presentan atrasos, cuantos de ellos son beneficiados con descuentos por ser adultos mayores, madres solteras ,etc, así cómo.cuanto es el </w:t>
      </w:r>
      <w:r w:rsidRPr="008A4A8F">
        <w:rPr>
          <w:rFonts w:ascii="Palatino Linotype" w:hAnsi="Palatino Linotype"/>
          <w:i/>
          <w:iCs/>
          <w:color w:val="000000"/>
          <w:sz w:val="20"/>
          <w:szCs w:val="20"/>
        </w:rPr>
        <w:lastRenderedPageBreak/>
        <w:t>monto de recaudación anual, de temamatla, zula y reyes, desglosado por trimestres, asi como cuales son los asentamientos con mayor incidencia de pago esto de los años 2022,2023 y 2024</w:t>
      </w:r>
      <w:r w:rsidR="00B50512" w:rsidRPr="008A4A8F">
        <w:rPr>
          <w:rFonts w:ascii="Palatino Linotype" w:hAnsi="Palatino Linotype"/>
          <w:i/>
          <w:iCs/>
          <w:color w:val="000000"/>
          <w:sz w:val="20"/>
          <w:szCs w:val="20"/>
        </w:rPr>
        <w:t>"</w:t>
      </w:r>
      <w:r w:rsidR="00A650C6" w:rsidRPr="008A4A8F">
        <w:rPr>
          <w:rFonts w:ascii="Palatino Linotype" w:hAnsi="Palatino Linotype"/>
          <w:i/>
          <w:iCs/>
          <w:color w:val="000000"/>
          <w:sz w:val="20"/>
          <w:szCs w:val="20"/>
        </w:rPr>
        <w:t xml:space="preserve"> </w:t>
      </w:r>
      <w:r w:rsidR="00D74B06" w:rsidRPr="008A4A8F">
        <w:rPr>
          <w:rFonts w:ascii="Palatino Linotype" w:hAnsi="Palatino Linotype"/>
          <w:i/>
          <w:iCs/>
          <w:color w:val="000000"/>
          <w:sz w:val="20"/>
          <w:szCs w:val="20"/>
        </w:rPr>
        <w:t>(Sic)</w:t>
      </w:r>
      <w:r w:rsidR="007A0F69" w:rsidRPr="008A4A8F">
        <w:rPr>
          <w:rFonts w:ascii="Palatino Linotype" w:hAnsi="Palatino Linotype"/>
          <w:i/>
          <w:iCs/>
          <w:color w:val="000000"/>
          <w:sz w:val="20"/>
          <w:szCs w:val="20"/>
        </w:rPr>
        <w:t>.</w:t>
      </w:r>
    </w:p>
    <w:p w14:paraId="7CDF7D6B" w14:textId="77777777" w:rsidR="007E4927" w:rsidRPr="008A4A8F" w:rsidRDefault="007E4927" w:rsidP="00FF426B">
      <w:pPr>
        <w:pStyle w:val="Prrafodelista"/>
        <w:tabs>
          <w:tab w:val="left" w:pos="567"/>
        </w:tabs>
        <w:spacing w:line="360" w:lineRule="auto"/>
        <w:ind w:left="567" w:right="539"/>
        <w:jc w:val="both"/>
        <w:rPr>
          <w:rFonts w:ascii="Palatino Linotype" w:hAnsi="Palatino Linotype"/>
          <w:i/>
          <w:iCs/>
          <w:color w:val="000000"/>
          <w:sz w:val="20"/>
          <w:szCs w:val="20"/>
        </w:rPr>
      </w:pPr>
    </w:p>
    <w:p w14:paraId="0E1C3E09" w14:textId="2B130FBB" w:rsidR="00E35DF9" w:rsidRPr="008A4A8F" w:rsidRDefault="00E35DF9" w:rsidP="00062387">
      <w:pPr>
        <w:pStyle w:val="Prrafodelista"/>
        <w:tabs>
          <w:tab w:val="left" w:pos="567"/>
        </w:tabs>
        <w:spacing w:line="360" w:lineRule="auto"/>
        <w:ind w:left="567" w:right="539"/>
        <w:jc w:val="both"/>
        <w:rPr>
          <w:rFonts w:ascii="Palatino Linotype" w:hAnsi="Palatino Linotype" w:cs="Tahoma"/>
          <w:i/>
          <w:sz w:val="20"/>
          <w:szCs w:val="22"/>
        </w:rPr>
      </w:pPr>
      <w:r w:rsidRPr="008A4A8F">
        <w:rPr>
          <w:rFonts w:ascii="Palatino Linotype" w:hAnsi="Palatino Linotype" w:cs="Tahoma"/>
          <w:b/>
          <w:sz w:val="20"/>
          <w:szCs w:val="22"/>
        </w:rPr>
        <w:t>MODALIDAD DE ENTREGA</w:t>
      </w:r>
      <w:r w:rsidR="00BB1F81" w:rsidRPr="008A4A8F">
        <w:rPr>
          <w:rFonts w:ascii="Palatino Linotype" w:hAnsi="Palatino Linotype" w:cs="Tahoma"/>
          <w:b/>
          <w:sz w:val="20"/>
          <w:szCs w:val="22"/>
        </w:rPr>
        <w:t xml:space="preserve"> </w:t>
      </w:r>
      <w:r w:rsidR="00B86067" w:rsidRPr="008A4A8F">
        <w:rPr>
          <w:rFonts w:ascii="Palatino Linotype" w:hAnsi="Palatino Linotype" w:cs="Tahoma"/>
          <w:b/>
          <w:sz w:val="20"/>
          <w:szCs w:val="22"/>
        </w:rPr>
        <w:t xml:space="preserve"> </w:t>
      </w:r>
      <w:r w:rsidR="007E4927" w:rsidRPr="008A4A8F">
        <w:rPr>
          <w:rFonts w:ascii="Palatino Linotype" w:hAnsi="Palatino Linotype" w:cs="Tahoma"/>
          <w:i/>
          <w:sz w:val="20"/>
          <w:szCs w:val="22"/>
        </w:rPr>
        <w:t>“</w:t>
      </w:r>
      <w:r w:rsidR="00062387" w:rsidRPr="008A4A8F">
        <w:rPr>
          <w:rFonts w:ascii="Palatino Linotype" w:hAnsi="Palatino Linotype" w:cs="Tahoma"/>
          <w:i/>
          <w:sz w:val="20"/>
          <w:szCs w:val="22"/>
        </w:rPr>
        <w:t>A través del SAIMEX</w:t>
      </w:r>
      <w:r w:rsidR="007E4927" w:rsidRPr="008A4A8F">
        <w:rPr>
          <w:rFonts w:ascii="Palatino Linotype" w:hAnsi="Palatino Linotype" w:cs="Tahoma"/>
          <w:i/>
          <w:sz w:val="20"/>
          <w:szCs w:val="22"/>
        </w:rPr>
        <w:t>”</w:t>
      </w:r>
    </w:p>
    <w:p w14:paraId="6C84A7A6" w14:textId="77777777" w:rsidR="00996302" w:rsidRPr="008A4A8F" w:rsidRDefault="00996302" w:rsidP="00EA2594">
      <w:pPr>
        <w:autoSpaceDE w:val="0"/>
        <w:autoSpaceDN w:val="0"/>
        <w:adjustRightInd w:val="0"/>
        <w:spacing w:line="360" w:lineRule="auto"/>
        <w:jc w:val="both"/>
        <w:rPr>
          <w:rFonts w:ascii="Palatino Linotype" w:hAnsi="Palatino Linotype"/>
          <w:b/>
          <w:bCs/>
          <w:color w:val="000000" w:themeColor="text1"/>
          <w:sz w:val="24"/>
          <w:szCs w:val="22"/>
          <w:lang w:eastAsia="en-US"/>
        </w:rPr>
      </w:pPr>
    </w:p>
    <w:p w14:paraId="382076FA" w14:textId="77777777" w:rsidR="00681D84" w:rsidRPr="008A4A8F" w:rsidRDefault="00996302" w:rsidP="00AA1974">
      <w:pPr>
        <w:pStyle w:val="Prrafodelista"/>
        <w:tabs>
          <w:tab w:val="left" w:pos="567"/>
        </w:tabs>
        <w:spacing w:line="360" w:lineRule="auto"/>
        <w:ind w:left="0"/>
        <w:contextualSpacing w:val="0"/>
        <w:jc w:val="both"/>
        <w:rPr>
          <w:rFonts w:ascii="Palatino Linotype" w:hAnsi="Palatino Linotype" w:cs="Tahoma"/>
          <w:b/>
          <w:szCs w:val="22"/>
        </w:rPr>
      </w:pPr>
      <w:r w:rsidRPr="008A4A8F">
        <w:rPr>
          <w:rFonts w:ascii="Palatino Linotype" w:hAnsi="Palatino Linotype" w:cs="Tahoma"/>
          <w:b/>
          <w:szCs w:val="20"/>
        </w:rPr>
        <w:t>II</w:t>
      </w:r>
      <w:r w:rsidRPr="008A4A8F">
        <w:rPr>
          <w:rFonts w:ascii="Palatino Linotype" w:hAnsi="Palatino Linotype" w:cs="Tahoma"/>
          <w:b/>
          <w:szCs w:val="22"/>
        </w:rPr>
        <w:t>.</w:t>
      </w:r>
      <w:r w:rsidRPr="008A4A8F">
        <w:rPr>
          <w:rFonts w:ascii="Palatino Linotype" w:hAnsi="Palatino Linotype" w:cs="Tahoma"/>
          <w:b/>
        </w:rPr>
        <w:t xml:space="preserve"> </w:t>
      </w:r>
      <w:r w:rsidR="00681D84" w:rsidRPr="008A4A8F">
        <w:rPr>
          <w:rFonts w:ascii="Palatino Linotype" w:hAnsi="Palatino Linotype" w:cs="Tahoma"/>
          <w:b/>
          <w:szCs w:val="22"/>
        </w:rPr>
        <w:t>Respuesta del Sujeto Obligado</w:t>
      </w:r>
    </w:p>
    <w:p w14:paraId="50812F68" w14:textId="77777777" w:rsidR="00E0128F" w:rsidRPr="008A4A8F" w:rsidRDefault="00E0128F" w:rsidP="00FF426B">
      <w:pPr>
        <w:pStyle w:val="Prrafodelista"/>
        <w:tabs>
          <w:tab w:val="left" w:pos="567"/>
        </w:tabs>
        <w:spacing w:line="360" w:lineRule="auto"/>
        <w:ind w:left="0"/>
        <w:jc w:val="both"/>
        <w:rPr>
          <w:rFonts w:ascii="Palatino Linotype" w:hAnsi="Palatino Linotype" w:cs="Tahoma"/>
          <w:b/>
          <w:sz w:val="20"/>
          <w:szCs w:val="22"/>
        </w:rPr>
      </w:pPr>
    </w:p>
    <w:p w14:paraId="070499C7" w14:textId="1585B15B" w:rsidR="00C247E5" w:rsidRPr="008A4A8F" w:rsidRDefault="00BB1F81" w:rsidP="00FF426B">
      <w:pPr>
        <w:autoSpaceDE w:val="0"/>
        <w:autoSpaceDN w:val="0"/>
        <w:adjustRightInd w:val="0"/>
        <w:spacing w:line="360" w:lineRule="auto"/>
        <w:contextualSpacing/>
        <w:jc w:val="both"/>
        <w:rPr>
          <w:rFonts w:ascii="Palatino Linotype" w:hAnsi="Palatino Linotype" w:cs="Tahoma"/>
          <w:sz w:val="22"/>
          <w:szCs w:val="22"/>
        </w:rPr>
      </w:pPr>
      <w:r w:rsidRPr="008A4A8F">
        <w:rPr>
          <w:rFonts w:ascii="Palatino Linotype" w:hAnsi="Palatino Linotype" w:cs="Tahoma"/>
          <w:sz w:val="22"/>
          <w:szCs w:val="22"/>
        </w:rPr>
        <w:t>El</w:t>
      </w:r>
      <w:r w:rsidR="00681D84" w:rsidRPr="008A4A8F">
        <w:rPr>
          <w:rFonts w:ascii="Palatino Linotype" w:hAnsi="Palatino Linotype" w:cs="Tahoma"/>
          <w:sz w:val="22"/>
          <w:szCs w:val="22"/>
        </w:rPr>
        <w:t xml:space="preserve"> </w:t>
      </w:r>
      <w:r w:rsidR="00680D52" w:rsidRPr="008A4A8F">
        <w:rPr>
          <w:rFonts w:ascii="Palatino Linotype" w:hAnsi="Palatino Linotype" w:cs="Tahoma"/>
          <w:sz w:val="22"/>
          <w:szCs w:val="22"/>
        </w:rPr>
        <w:t>veinticinco</w:t>
      </w:r>
      <w:r w:rsidR="00AA1974" w:rsidRPr="008A4A8F">
        <w:rPr>
          <w:rFonts w:ascii="Palatino Linotype" w:hAnsi="Palatino Linotype" w:cs="Tahoma"/>
          <w:sz w:val="22"/>
          <w:szCs w:val="22"/>
        </w:rPr>
        <w:t xml:space="preserve"> de octubre</w:t>
      </w:r>
      <w:r w:rsidR="00996302" w:rsidRPr="008A4A8F">
        <w:rPr>
          <w:rFonts w:ascii="Palatino Linotype" w:hAnsi="Palatino Linotype" w:cs="Tahoma"/>
          <w:sz w:val="22"/>
          <w:szCs w:val="22"/>
        </w:rPr>
        <w:t xml:space="preserve"> </w:t>
      </w:r>
      <w:r w:rsidR="00B71F2C" w:rsidRPr="008A4A8F">
        <w:rPr>
          <w:rFonts w:ascii="Palatino Linotype" w:hAnsi="Palatino Linotype" w:cs="Tahoma"/>
          <w:sz w:val="22"/>
          <w:szCs w:val="22"/>
        </w:rPr>
        <w:t>de dos mil veinti</w:t>
      </w:r>
      <w:r w:rsidR="00F93A36" w:rsidRPr="008A4A8F">
        <w:rPr>
          <w:rFonts w:ascii="Palatino Linotype" w:hAnsi="Palatino Linotype" w:cs="Tahoma"/>
          <w:sz w:val="22"/>
          <w:szCs w:val="22"/>
        </w:rPr>
        <w:t>cuatro</w:t>
      </w:r>
      <w:r w:rsidR="00681D84" w:rsidRPr="008A4A8F">
        <w:rPr>
          <w:rFonts w:ascii="Palatino Linotype" w:hAnsi="Palatino Linotype" w:cs="Tahoma"/>
          <w:sz w:val="22"/>
          <w:szCs w:val="22"/>
        </w:rPr>
        <w:t xml:space="preserve">, </w:t>
      </w:r>
      <w:r w:rsidR="00D74B06" w:rsidRPr="008A4A8F">
        <w:rPr>
          <w:rFonts w:ascii="Palatino Linotype" w:hAnsi="Palatino Linotype" w:cs="Tahoma"/>
          <w:sz w:val="22"/>
          <w:szCs w:val="22"/>
        </w:rPr>
        <w:t xml:space="preserve">el Sujeto Obligado </w:t>
      </w:r>
      <w:r w:rsidR="008453FA" w:rsidRPr="008A4A8F">
        <w:rPr>
          <w:rFonts w:ascii="Palatino Linotype" w:hAnsi="Palatino Linotype" w:cs="Tahoma"/>
          <w:sz w:val="22"/>
          <w:szCs w:val="22"/>
        </w:rPr>
        <w:t xml:space="preserve">otorgó respuesta a través del </w:t>
      </w:r>
      <w:r w:rsidRPr="008A4A8F">
        <w:rPr>
          <w:rFonts w:ascii="Palatino Linotype" w:hAnsi="Palatino Linotype" w:cs="Tahoma"/>
          <w:sz w:val="22"/>
          <w:szCs w:val="22"/>
        </w:rPr>
        <w:t>SAIMEX</w:t>
      </w:r>
      <w:r w:rsidR="008453FA" w:rsidRPr="008A4A8F">
        <w:rPr>
          <w:rFonts w:ascii="Palatino Linotype" w:hAnsi="Palatino Linotype" w:cs="Tahoma"/>
          <w:sz w:val="22"/>
          <w:szCs w:val="22"/>
        </w:rPr>
        <w:t xml:space="preserve"> en </w:t>
      </w:r>
      <w:r w:rsidR="006E14D7" w:rsidRPr="008A4A8F">
        <w:rPr>
          <w:rFonts w:ascii="Palatino Linotype" w:hAnsi="Palatino Linotype" w:cs="Tahoma"/>
          <w:sz w:val="22"/>
          <w:szCs w:val="22"/>
        </w:rPr>
        <w:t>la que</w:t>
      </w:r>
      <w:r w:rsidR="00C247E5" w:rsidRPr="008A4A8F">
        <w:rPr>
          <w:rFonts w:ascii="Palatino Linotype" w:hAnsi="Palatino Linotype" w:cs="Tahoma"/>
          <w:sz w:val="22"/>
          <w:szCs w:val="22"/>
        </w:rPr>
        <w:t xml:space="preserve"> manifestó lo siguiente:</w:t>
      </w:r>
    </w:p>
    <w:p w14:paraId="568C1779" w14:textId="77777777" w:rsidR="0029110A" w:rsidRPr="008A4A8F" w:rsidRDefault="0029110A" w:rsidP="00552F49">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576D4EED" w14:textId="77777777" w:rsidR="00996302" w:rsidRPr="008A4A8F" w:rsidRDefault="00552F49" w:rsidP="00F25E2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8A4A8F">
        <w:rPr>
          <w:rFonts w:ascii="Palatino Linotype" w:hAnsi="Palatino Linotype" w:cs="Tahoma"/>
          <w:i/>
          <w:szCs w:val="22"/>
        </w:rPr>
        <w:t>“…</w:t>
      </w:r>
      <w:r w:rsidR="00F25E23" w:rsidRPr="008A4A8F">
        <w:rPr>
          <w:rFonts w:ascii="Palatino Linotype" w:hAnsi="Palatino Linotype" w:cs="Tahoma"/>
          <w:i/>
          <w:szCs w:val="22"/>
        </w:rPr>
        <w:t xml:space="preserve"> </w:t>
      </w:r>
    </w:p>
    <w:p w14:paraId="3714E087" w14:textId="38D7444E" w:rsidR="009D4E9E" w:rsidRPr="008A4A8F" w:rsidRDefault="00680D52" w:rsidP="00F25E2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8A4A8F">
        <w:rPr>
          <w:rFonts w:ascii="Palatino Linotype" w:hAnsi="Palatino Linotype" w:cs="Tahoma"/>
          <w:i/>
          <w:szCs w:val="22"/>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w:t>
      </w:r>
      <w:r w:rsidRPr="008A4A8F">
        <w:rPr>
          <w:rFonts w:ascii="Palatino Linotype" w:hAnsi="Palatino Linotype" w:cs="Tahoma"/>
          <w:i/>
          <w:szCs w:val="22"/>
        </w:rPr>
        <w:lastRenderedPageBreak/>
        <w:t>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r w:rsidR="0029110A" w:rsidRPr="008A4A8F">
        <w:rPr>
          <w:rFonts w:ascii="Palatino Linotype" w:hAnsi="Palatino Linotype" w:cs="Tahoma"/>
          <w:i/>
          <w:szCs w:val="22"/>
        </w:rPr>
        <w:t>…”</w:t>
      </w:r>
    </w:p>
    <w:p w14:paraId="36F6684B" w14:textId="77777777" w:rsidR="00C247E5" w:rsidRPr="008A4A8F" w:rsidRDefault="00C247E5" w:rsidP="00C247E5">
      <w:pPr>
        <w:tabs>
          <w:tab w:val="left" w:pos="2282"/>
        </w:tabs>
        <w:autoSpaceDE w:val="0"/>
        <w:autoSpaceDN w:val="0"/>
        <w:adjustRightInd w:val="0"/>
        <w:spacing w:line="360" w:lineRule="auto"/>
        <w:contextualSpacing/>
        <w:jc w:val="both"/>
        <w:rPr>
          <w:rFonts w:ascii="Palatino Linotype" w:hAnsi="Palatino Linotype" w:cs="Tahoma"/>
          <w:sz w:val="22"/>
          <w:szCs w:val="22"/>
        </w:rPr>
      </w:pPr>
    </w:p>
    <w:p w14:paraId="260BE981" w14:textId="1492B25D" w:rsidR="00C247E5" w:rsidRPr="008A4A8F" w:rsidRDefault="00C247E5" w:rsidP="00C247E5">
      <w:pPr>
        <w:tabs>
          <w:tab w:val="left" w:pos="2282"/>
        </w:tabs>
        <w:autoSpaceDE w:val="0"/>
        <w:autoSpaceDN w:val="0"/>
        <w:adjustRightInd w:val="0"/>
        <w:spacing w:line="360" w:lineRule="auto"/>
        <w:contextualSpacing/>
        <w:jc w:val="both"/>
        <w:rPr>
          <w:rFonts w:ascii="Palatino Linotype" w:hAnsi="Palatino Linotype" w:cs="Tahoma"/>
          <w:sz w:val="22"/>
          <w:szCs w:val="22"/>
        </w:rPr>
      </w:pPr>
      <w:r w:rsidRPr="008A4A8F">
        <w:rPr>
          <w:rFonts w:ascii="Palatino Linotype" w:hAnsi="Palatino Linotype" w:cs="Tahoma"/>
          <w:sz w:val="22"/>
          <w:szCs w:val="22"/>
        </w:rPr>
        <w:t xml:space="preserve">Además adjuntó </w:t>
      </w:r>
      <w:r w:rsidR="009B28B8" w:rsidRPr="008A4A8F">
        <w:rPr>
          <w:rFonts w:ascii="Palatino Linotype" w:hAnsi="Palatino Linotype" w:cs="Tahoma"/>
          <w:sz w:val="22"/>
          <w:szCs w:val="22"/>
        </w:rPr>
        <w:t>dos archivos, que son los siguientes</w:t>
      </w:r>
      <w:r w:rsidRPr="008A4A8F">
        <w:rPr>
          <w:rFonts w:ascii="Palatino Linotype" w:hAnsi="Palatino Linotype" w:cs="Tahoma"/>
          <w:sz w:val="22"/>
          <w:szCs w:val="22"/>
        </w:rPr>
        <w:t>:</w:t>
      </w:r>
    </w:p>
    <w:p w14:paraId="1B5313B4" w14:textId="77777777" w:rsidR="00B86067" w:rsidRPr="008A4A8F" w:rsidRDefault="00B86067" w:rsidP="00C247E5">
      <w:pPr>
        <w:tabs>
          <w:tab w:val="left" w:pos="2282"/>
        </w:tabs>
        <w:autoSpaceDE w:val="0"/>
        <w:autoSpaceDN w:val="0"/>
        <w:adjustRightInd w:val="0"/>
        <w:spacing w:line="360" w:lineRule="auto"/>
        <w:contextualSpacing/>
        <w:jc w:val="both"/>
        <w:rPr>
          <w:rFonts w:ascii="Palatino Linotype" w:hAnsi="Palatino Linotype" w:cs="Tahoma"/>
          <w:sz w:val="22"/>
          <w:szCs w:val="22"/>
        </w:rPr>
      </w:pPr>
    </w:p>
    <w:p w14:paraId="54A7F85E" w14:textId="180230F3" w:rsidR="00C247E5" w:rsidRPr="008A4A8F" w:rsidRDefault="00680D52" w:rsidP="0048646C">
      <w:pPr>
        <w:pStyle w:val="Prrafodelista"/>
        <w:numPr>
          <w:ilvl w:val="0"/>
          <w:numId w:val="26"/>
        </w:numPr>
        <w:tabs>
          <w:tab w:val="left" w:pos="2282"/>
        </w:tabs>
        <w:autoSpaceDE w:val="0"/>
        <w:autoSpaceDN w:val="0"/>
        <w:adjustRightInd w:val="0"/>
        <w:spacing w:line="360" w:lineRule="auto"/>
        <w:jc w:val="both"/>
        <w:rPr>
          <w:rFonts w:ascii="Palatino Linotype" w:hAnsi="Palatino Linotype" w:cs="Tahoma"/>
          <w:szCs w:val="22"/>
        </w:rPr>
      </w:pPr>
      <w:r w:rsidRPr="008A4A8F">
        <w:rPr>
          <w:rFonts w:ascii="Palatino Linotype" w:hAnsi="Palatino Linotype" w:cs="Tahoma"/>
          <w:b/>
          <w:i/>
          <w:szCs w:val="22"/>
        </w:rPr>
        <w:t>00612</w:t>
      </w:r>
      <w:r w:rsidR="006C215F" w:rsidRPr="008A4A8F">
        <w:rPr>
          <w:rFonts w:ascii="Palatino Linotype" w:hAnsi="Palatino Linotype" w:cs="Tahoma"/>
          <w:b/>
          <w:i/>
          <w:szCs w:val="22"/>
        </w:rPr>
        <w:t>-TEMAMATLA-IP-2024.pdf</w:t>
      </w:r>
      <w:r w:rsidR="00C247E5" w:rsidRPr="008A4A8F">
        <w:rPr>
          <w:rFonts w:ascii="Palatino Linotype" w:hAnsi="Palatino Linotype" w:cs="Tahoma"/>
          <w:b/>
          <w:i/>
          <w:szCs w:val="22"/>
        </w:rPr>
        <w:t>:</w:t>
      </w:r>
      <w:r w:rsidR="00C247E5" w:rsidRPr="008A4A8F">
        <w:rPr>
          <w:rFonts w:ascii="Palatino Linotype" w:hAnsi="Palatino Linotype" w:cs="Tahoma"/>
          <w:szCs w:val="22"/>
        </w:rPr>
        <w:t xml:space="preserve"> </w:t>
      </w:r>
      <w:r w:rsidR="00B846DC" w:rsidRPr="008A4A8F">
        <w:rPr>
          <w:rFonts w:ascii="Palatino Linotype" w:hAnsi="Palatino Linotype" w:cs="Tahoma"/>
          <w:szCs w:val="22"/>
        </w:rPr>
        <w:t xml:space="preserve">Documento de cuatro fojas, que da cuenta de un oficio firmado por la Directora de Catastro, </w:t>
      </w:r>
      <w:r w:rsidR="00536382" w:rsidRPr="008A4A8F">
        <w:rPr>
          <w:rFonts w:ascii="Palatino Linotype" w:hAnsi="Palatino Linotype" w:cs="Tahoma"/>
          <w:szCs w:val="22"/>
        </w:rPr>
        <w:t>en el que propuso el cambio de modalidad de la entrega de la información.</w:t>
      </w:r>
    </w:p>
    <w:p w14:paraId="75442885" w14:textId="197DD0DB" w:rsidR="00C247E5" w:rsidRPr="008A4A8F" w:rsidRDefault="00680D52" w:rsidP="00680D52">
      <w:pPr>
        <w:pStyle w:val="Prrafodelista"/>
        <w:numPr>
          <w:ilvl w:val="0"/>
          <w:numId w:val="26"/>
        </w:numPr>
        <w:tabs>
          <w:tab w:val="left" w:pos="2282"/>
        </w:tabs>
        <w:autoSpaceDE w:val="0"/>
        <w:autoSpaceDN w:val="0"/>
        <w:adjustRightInd w:val="0"/>
        <w:spacing w:line="360" w:lineRule="auto"/>
        <w:jc w:val="both"/>
        <w:rPr>
          <w:rFonts w:ascii="Palatino Linotype" w:hAnsi="Palatino Linotype" w:cs="Tahoma"/>
          <w:szCs w:val="22"/>
        </w:rPr>
      </w:pPr>
      <w:r w:rsidRPr="008A4A8F">
        <w:rPr>
          <w:rFonts w:ascii="Palatino Linotype" w:hAnsi="Palatino Linotype" w:cs="Tahoma"/>
          <w:b/>
          <w:i/>
          <w:szCs w:val="22"/>
        </w:rPr>
        <w:lastRenderedPageBreak/>
        <w:t>ACTA 85.pdf</w:t>
      </w:r>
      <w:r w:rsidR="0079675C" w:rsidRPr="008A4A8F">
        <w:rPr>
          <w:rFonts w:ascii="Palatino Linotype" w:hAnsi="Palatino Linotype" w:cs="Tahoma"/>
          <w:b/>
          <w:i/>
          <w:szCs w:val="22"/>
        </w:rPr>
        <w:t xml:space="preserve">: </w:t>
      </w:r>
      <w:r w:rsidR="0070489E" w:rsidRPr="008A4A8F">
        <w:rPr>
          <w:rFonts w:ascii="Palatino Linotype" w:hAnsi="Palatino Linotype" w:cs="Tahoma"/>
          <w:szCs w:val="22"/>
        </w:rPr>
        <w:t xml:space="preserve">Documento de treinta fojas, que contiene el acta </w:t>
      </w:r>
      <w:r w:rsidR="005E76BA" w:rsidRPr="008A4A8F">
        <w:rPr>
          <w:rFonts w:ascii="Palatino Linotype" w:hAnsi="Palatino Linotype" w:cs="Tahoma"/>
          <w:szCs w:val="22"/>
        </w:rPr>
        <w:t xml:space="preserve">de la Octagésima </w:t>
      </w:r>
      <w:r w:rsidRPr="008A4A8F">
        <w:rPr>
          <w:rFonts w:ascii="Palatino Linotype" w:hAnsi="Palatino Linotype" w:cs="Tahoma"/>
          <w:szCs w:val="22"/>
        </w:rPr>
        <w:t>Quinta</w:t>
      </w:r>
      <w:r w:rsidR="005E76BA" w:rsidRPr="008A4A8F">
        <w:rPr>
          <w:rFonts w:ascii="Palatino Linotype" w:hAnsi="Palatino Linotype" w:cs="Tahoma"/>
          <w:szCs w:val="22"/>
        </w:rPr>
        <w:t xml:space="preserve"> </w:t>
      </w:r>
      <w:r w:rsidR="00802788" w:rsidRPr="008A4A8F">
        <w:rPr>
          <w:rFonts w:ascii="Palatino Linotype" w:hAnsi="Palatino Linotype" w:cs="Tahoma"/>
          <w:szCs w:val="22"/>
        </w:rPr>
        <w:t>Sesión</w:t>
      </w:r>
      <w:r w:rsidR="005E76BA" w:rsidRPr="008A4A8F">
        <w:rPr>
          <w:rFonts w:ascii="Palatino Linotype" w:hAnsi="Palatino Linotype" w:cs="Tahoma"/>
          <w:szCs w:val="22"/>
        </w:rPr>
        <w:t xml:space="preserve"> Ordinaria, </w:t>
      </w:r>
      <w:r w:rsidR="0079675C" w:rsidRPr="008A4A8F">
        <w:rPr>
          <w:rFonts w:ascii="Palatino Linotype" w:hAnsi="Palatino Linotype" w:cs="Tahoma"/>
          <w:szCs w:val="22"/>
        </w:rPr>
        <w:t xml:space="preserve"> </w:t>
      </w:r>
      <w:r w:rsidR="001674E6" w:rsidRPr="008A4A8F">
        <w:rPr>
          <w:rFonts w:ascii="Palatino Linotype" w:hAnsi="Palatino Linotype" w:cs="Tahoma"/>
          <w:szCs w:val="22"/>
        </w:rPr>
        <w:t xml:space="preserve">que en su foja </w:t>
      </w:r>
      <w:r w:rsidRPr="008A4A8F">
        <w:rPr>
          <w:rFonts w:ascii="Palatino Linotype" w:hAnsi="Palatino Linotype" w:cs="Tahoma"/>
          <w:szCs w:val="22"/>
        </w:rPr>
        <w:t>2</w:t>
      </w:r>
      <w:r w:rsidR="001674E6" w:rsidRPr="008A4A8F">
        <w:rPr>
          <w:rFonts w:ascii="Palatino Linotype" w:hAnsi="Palatino Linotype" w:cs="Tahoma"/>
          <w:szCs w:val="22"/>
        </w:rPr>
        <w:t xml:space="preserve">, contempla </w:t>
      </w:r>
      <w:r w:rsidR="005915DD" w:rsidRPr="008A4A8F">
        <w:rPr>
          <w:rFonts w:ascii="Palatino Linotype" w:hAnsi="Palatino Linotype" w:cs="Tahoma"/>
          <w:szCs w:val="22"/>
        </w:rPr>
        <w:t xml:space="preserve"> el cambio de la modalidad a consulta directa:</w:t>
      </w:r>
    </w:p>
    <w:p w14:paraId="1D7A3B97" w14:textId="7E31DA2E" w:rsidR="005915DD" w:rsidRPr="008A4A8F" w:rsidRDefault="00680D52" w:rsidP="005915DD">
      <w:pPr>
        <w:tabs>
          <w:tab w:val="left" w:pos="2282"/>
        </w:tabs>
        <w:autoSpaceDE w:val="0"/>
        <w:autoSpaceDN w:val="0"/>
        <w:adjustRightInd w:val="0"/>
        <w:spacing w:line="360" w:lineRule="auto"/>
        <w:jc w:val="both"/>
        <w:rPr>
          <w:rFonts w:ascii="Palatino Linotype" w:hAnsi="Palatino Linotype" w:cs="Tahoma"/>
          <w:szCs w:val="22"/>
        </w:rPr>
      </w:pPr>
      <w:r w:rsidRPr="008A4A8F">
        <w:rPr>
          <w:noProof/>
          <w:lang w:eastAsia="es-MX"/>
        </w:rPr>
        <w:drawing>
          <wp:inline distT="0" distB="0" distL="0" distR="0" wp14:anchorId="598C1C4F" wp14:editId="7F3C014A">
            <wp:extent cx="5995035" cy="9238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972" t="75278" r="25364" b="15500"/>
                    <a:stretch/>
                  </pic:blipFill>
                  <pic:spPr bwMode="auto">
                    <a:xfrm>
                      <a:off x="0" y="0"/>
                      <a:ext cx="6020186" cy="927755"/>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21C41265" w14:textId="77777777" w:rsidR="00C56E4F" w:rsidRPr="008A4A8F" w:rsidRDefault="00C56E4F" w:rsidP="00FF426B">
      <w:pPr>
        <w:autoSpaceDE w:val="0"/>
        <w:autoSpaceDN w:val="0"/>
        <w:adjustRightInd w:val="0"/>
        <w:spacing w:line="360" w:lineRule="auto"/>
        <w:contextualSpacing/>
        <w:jc w:val="both"/>
        <w:rPr>
          <w:rFonts w:ascii="Palatino Linotype" w:hAnsi="Palatino Linotype" w:cs="Tahoma"/>
          <w:b/>
          <w:sz w:val="22"/>
          <w:szCs w:val="22"/>
        </w:rPr>
      </w:pPr>
    </w:p>
    <w:p w14:paraId="52D36728" w14:textId="162B9A1D" w:rsidR="001A412B" w:rsidRPr="008A4A8F" w:rsidRDefault="007812D1" w:rsidP="00FF426B">
      <w:pPr>
        <w:autoSpaceDE w:val="0"/>
        <w:autoSpaceDN w:val="0"/>
        <w:adjustRightInd w:val="0"/>
        <w:spacing w:line="360" w:lineRule="auto"/>
        <w:contextualSpacing/>
        <w:jc w:val="both"/>
        <w:rPr>
          <w:rFonts w:ascii="Palatino Linotype" w:hAnsi="Palatino Linotype" w:cs="Tahoma"/>
          <w:b/>
          <w:sz w:val="22"/>
          <w:szCs w:val="22"/>
        </w:rPr>
      </w:pPr>
      <w:r w:rsidRPr="008A4A8F">
        <w:rPr>
          <w:rFonts w:ascii="Palatino Linotype" w:hAnsi="Palatino Linotype" w:cs="Tahoma"/>
          <w:b/>
          <w:sz w:val="22"/>
          <w:szCs w:val="22"/>
        </w:rPr>
        <w:t>I</w:t>
      </w:r>
      <w:r w:rsidR="00AA1974" w:rsidRPr="008A4A8F">
        <w:rPr>
          <w:rFonts w:ascii="Palatino Linotype" w:hAnsi="Palatino Linotype" w:cs="Tahoma"/>
          <w:b/>
          <w:sz w:val="22"/>
          <w:szCs w:val="22"/>
        </w:rPr>
        <w:t>II</w:t>
      </w:r>
      <w:r w:rsidR="009A7587" w:rsidRPr="008A4A8F">
        <w:rPr>
          <w:rFonts w:ascii="Palatino Linotype" w:hAnsi="Palatino Linotype" w:cs="Tahoma"/>
          <w:b/>
          <w:sz w:val="22"/>
          <w:szCs w:val="22"/>
        </w:rPr>
        <w:t>. Interposición del Recurso de Revisión</w:t>
      </w:r>
    </w:p>
    <w:p w14:paraId="132958A7" w14:textId="77777777" w:rsidR="00F87649" w:rsidRPr="008A4A8F" w:rsidRDefault="00F87649" w:rsidP="00FF426B">
      <w:pPr>
        <w:autoSpaceDE w:val="0"/>
        <w:autoSpaceDN w:val="0"/>
        <w:adjustRightInd w:val="0"/>
        <w:spacing w:line="360" w:lineRule="auto"/>
        <w:contextualSpacing/>
        <w:jc w:val="both"/>
        <w:rPr>
          <w:rFonts w:ascii="Palatino Linotype" w:hAnsi="Palatino Linotype" w:cs="Tahoma"/>
          <w:b/>
          <w:sz w:val="18"/>
          <w:szCs w:val="22"/>
        </w:rPr>
      </w:pPr>
    </w:p>
    <w:p w14:paraId="343AC075" w14:textId="5ACE9C4F" w:rsidR="009A7587" w:rsidRPr="008A4A8F" w:rsidRDefault="009A7587" w:rsidP="00FF426B">
      <w:pPr>
        <w:tabs>
          <w:tab w:val="left" w:pos="3122"/>
        </w:tabs>
        <w:spacing w:line="360" w:lineRule="auto"/>
        <w:contextualSpacing/>
        <w:jc w:val="both"/>
        <w:rPr>
          <w:rFonts w:ascii="Palatino Linotype" w:hAnsi="Palatino Linotype" w:cs="Tahoma"/>
          <w:sz w:val="22"/>
          <w:szCs w:val="22"/>
        </w:rPr>
      </w:pPr>
      <w:r w:rsidRPr="008A4A8F">
        <w:rPr>
          <w:rFonts w:ascii="Palatino Linotype" w:hAnsi="Palatino Linotype" w:cs="Tahoma"/>
          <w:sz w:val="22"/>
          <w:szCs w:val="22"/>
        </w:rPr>
        <w:t>Con fecha</w:t>
      </w:r>
      <w:r w:rsidR="00E13C8C" w:rsidRPr="008A4A8F">
        <w:rPr>
          <w:rFonts w:ascii="Palatino Linotype" w:hAnsi="Palatino Linotype" w:cs="Tahoma"/>
          <w:sz w:val="22"/>
          <w:szCs w:val="22"/>
        </w:rPr>
        <w:t xml:space="preserve"> </w:t>
      </w:r>
      <w:r w:rsidR="00680D52" w:rsidRPr="008A4A8F">
        <w:rPr>
          <w:rFonts w:ascii="Palatino Linotype" w:hAnsi="Palatino Linotype" w:cs="Tahoma"/>
          <w:sz w:val="22"/>
          <w:szCs w:val="22"/>
        </w:rPr>
        <w:t>treinta</w:t>
      </w:r>
      <w:r w:rsidR="00AA1974" w:rsidRPr="008A4A8F">
        <w:rPr>
          <w:rFonts w:ascii="Palatino Linotype" w:hAnsi="Palatino Linotype" w:cs="Tahoma"/>
          <w:sz w:val="22"/>
          <w:szCs w:val="22"/>
        </w:rPr>
        <w:t xml:space="preserve"> de octubre</w:t>
      </w:r>
      <w:r w:rsidR="00F93A36" w:rsidRPr="008A4A8F">
        <w:rPr>
          <w:rFonts w:ascii="Palatino Linotype" w:hAnsi="Palatino Linotype" w:cs="Tahoma"/>
          <w:sz w:val="22"/>
          <w:szCs w:val="22"/>
        </w:rPr>
        <w:t xml:space="preserve"> </w:t>
      </w:r>
      <w:r w:rsidR="00B267E1" w:rsidRPr="008A4A8F">
        <w:rPr>
          <w:rFonts w:ascii="Palatino Linotype" w:hAnsi="Palatino Linotype" w:cs="Tahoma"/>
          <w:sz w:val="22"/>
          <w:szCs w:val="22"/>
        </w:rPr>
        <w:t>de dos mil veinti</w:t>
      </w:r>
      <w:r w:rsidR="00F93A36" w:rsidRPr="008A4A8F">
        <w:rPr>
          <w:rFonts w:ascii="Palatino Linotype" w:hAnsi="Palatino Linotype" w:cs="Tahoma"/>
          <w:sz w:val="22"/>
          <w:szCs w:val="22"/>
        </w:rPr>
        <w:t>cuatro</w:t>
      </w:r>
      <w:r w:rsidRPr="008A4A8F">
        <w:rPr>
          <w:rFonts w:ascii="Palatino Linotype" w:hAnsi="Palatino Linotype" w:cs="Tahoma"/>
          <w:sz w:val="22"/>
          <w:szCs w:val="22"/>
        </w:rPr>
        <w:t xml:space="preserve">, a través del </w:t>
      </w:r>
      <w:r w:rsidR="00BB1F81" w:rsidRPr="008A4A8F">
        <w:rPr>
          <w:rFonts w:ascii="Palatino Linotype" w:hAnsi="Palatino Linotype" w:cs="Tahoma"/>
          <w:sz w:val="22"/>
          <w:szCs w:val="22"/>
          <w:lang w:val="es-ES"/>
        </w:rPr>
        <w:t>SAIMEX</w:t>
      </w:r>
      <w:r w:rsidR="00A048C7" w:rsidRPr="008A4A8F">
        <w:rPr>
          <w:rFonts w:ascii="Palatino Linotype" w:hAnsi="Palatino Linotype" w:cs="Tahoma"/>
          <w:sz w:val="22"/>
          <w:szCs w:val="22"/>
        </w:rPr>
        <w:t>, se interpus</w:t>
      </w:r>
      <w:r w:rsidR="003C3E71" w:rsidRPr="008A4A8F">
        <w:rPr>
          <w:rFonts w:ascii="Palatino Linotype" w:hAnsi="Palatino Linotype" w:cs="Tahoma"/>
          <w:sz w:val="22"/>
          <w:szCs w:val="22"/>
        </w:rPr>
        <w:t>o</w:t>
      </w:r>
      <w:r w:rsidR="00A048C7" w:rsidRPr="008A4A8F">
        <w:rPr>
          <w:rFonts w:ascii="Palatino Linotype" w:hAnsi="Palatino Linotype" w:cs="Tahoma"/>
          <w:sz w:val="22"/>
          <w:szCs w:val="22"/>
        </w:rPr>
        <w:t xml:space="preserve"> </w:t>
      </w:r>
      <w:r w:rsidR="003C3E71" w:rsidRPr="008A4A8F">
        <w:rPr>
          <w:rFonts w:ascii="Palatino Linotype" w:hAnsi="Palatino Linotype" w:cs="Tahoma"/>
          <w:sz w:val="22"/>
          <w:szCs w:val="22"/>
        </w:rPr>
        <w:t>el</w:t>
      </w:r>
      <w:r w:rsidRPr="008A4A8F">
        <w:rPr>
          <w:rFonts w:ascii="Palatino Linotype" w:hAnsi="Palatino Linotype" w:cs="Tahoma"/>
          <w:sz w:val="22"/>
          <w:szCs w:val="22"/>
        </w:rPr>
        <w:t xml:space="preserve"> presente Recurso de Revisión por</w:t>
      </w:r>
      <w:r w:rsidR="008E6658" w:rsidRPr="008A4A8F">
        <w:rPr>
          <w:rFonts w:ascii="Palatino Linotype" w:hAnsi="Palatino Linotype" w:cs="Tahoma"/>
          <w:sz w:val="22"/>
          <w:szCs w:val="22"/>
        </w:rPr>
        <w:t xml:space="preserve"> </w:t>
      </w:r>
      <w:r w:rsidR="0035716C" w:rsidRPr="008A4A8F">
        <w:rPr>
          <w:rFonts w:ascii="Palatino Linotype" w:hAnsi="Palatino Linotype" w:cs="Tahoma"/>
          <w:sz w:val="22"/>
          <w:szCs w:val="22"/>
        </w:rPr>
        <w:t xml:space="preserve">el </w:t>
      </w:r>
      <w:r w:rsidRPr="008A4A8F">
        <w:rPr>
          <w:rFonts w:ascii="Palatino Linotype" w:hAnsi="Palatino Linotype" w:cs="Tahoma"/>
          <w:sz w:val="22"/>
          <w:szCs w:val="22"/>
        </w:rPr>
        <w:t xml:space="preserve">Recurrente, en contra de </w:t>
      </w:r>
      <w:r w:rsidR="00655265" w:rsidRPr="008A4A8F">
        <w:rPr>
          <w:rFonts w:ascii="Palatino Linotype" w:hAnsi="Palatino Linotype" w:cs="Tahoma"/>
          <w:sz w:val="22"/>
          <w:szCs w:val="22"/>
        </w:rPr>
        <w:t>la respuesta emitida</w:t>
      </w:r>
      <w:r w:rsidRPr="008A4A8F">
        <w:rPr>
          <w:rFonts w:ascii="Palatino Linotype" w:hAnsi="Palatino Linotype" w:cs="Tahoma"/>
          <w:sz w:val="22"/>
          <w:szCs w:val="22"/>
        </w:rPr>
        <w:t xml:space="preserve"> por el Sujeto Obligado a </w:t>
      </w:r>
      <w:r w:rsidR="00655265" w:rsidRPr="008A4A8F">
        <w:rPr>
          <w:rFonts w:ascii="Palatino Linotype" w:hAnsi="Palatino Linotype" w:cs="Tahoma"/>
          <w:sz w:val="22"/>
          <w:szCs w:val="22"/>
        </w:rPr>
        <w:t>la solicitud</w:t>
      </w:r>
      <w:r w:rsidRPr="008A4A8F">
        <w:rPr>
          <w:rFonts w:ascii="Palatino Linotype" w:hAnsi="Palatino Linotype" w:cs="Tahoma"/>
          <w:sz w:val="22"/>
          <w:szCs w:val="22"/>
        </w:rPr>
        <w:t xml:space="preserve"> de información, en los siguientes términos:</w:t>
      </w:r>
    </w:p>
    <w:p w14:paraId="4CF60E69" w14:textId="77777777" w:rsidR="00AB6595" w:rsidRPr="008A4A8F" w:rsidRDefault="00AB6595" w:rsidP="00FF57AD">
      <w:pPr>
        <w:tabs>
          <w:tab w:val="left" w:pos="4995"/>
        </w:tabs>
        <w:spacing w:line="360" w:lineRule="auto"/>
        <w:contextualSpacing/>
        <w:jc w:val="both"/>
        <w:rPr>
          <w:rFonts w:ascii="Palatino Linotype" w:hAnsi="Palatino Linotype" w:cs="Tahoma"/>
          <w:sz w:val="22"/>
          <w:szCs w:val="22"/>
        </w:rPr>
      </w:pPr>
    </w:p>
    <w:p w14:paraId="1693BE0B" w14:textId="77777777" w:rsidR="00D5699B" w:rsidRPr="008A4A8F" w:rsidRDefault="00D5699B" w:rsidP="00FF426B">
      <w:pPr>
        <w:spacing w:line="360" w:lineRule="auto"/>
        <w:ind w:left="567" w:right="539"/>
        <w:contextualSpacing/>
        <w:jc w:val="both"/>
        <w:rPr>
          <w:rFonts w:ascii="Palatino Linotype" w:hAnsi="Palatino Linotype" w:cs="Tahoma"/>
          <w:b/>
          <w:bCs/>
          <w:szCs w:val="22"/>
        </w:rPr>
      </w:pPr>
      <w:r w:rsidRPr="008A4A8F">
        <w:rPr>
          <w:rFonts w:ascii="Palatino Linotype" w:hAnsi="Palatino Linotype" w:cs="Tahoma"/>
          <w:b/>
          <w:bCs/>
          <w:szCs w:val="22"/>
        </w:rPr>
        <w:t>ACTO IMPUGNADO</w:t>
      </w:r>
    </w:p>
    <w:p w14:paraId="3CEE750D" w14:textId="71165E93" w:rsidR="003D1770" w:rsidRPr="008A4A8F" w:rsidRDefault="0079675C" w:rsidP="00FF426B">
      <w:pPr>
        <w:spacing w:line="360" w:lineRule="auto"/>
        <w:ind w:left="567" w:right="539"/>
        <w:contextualSpacing/>
        <w:jc w:val="both"/>
        <w:rPr>
          <w:rFonts w:ascii="Palatino Linotype" w:hAnsi="Palatino Linotype" w:cs="Tahoma"/>
          <w:bCs/>
          <w:i/>
          <w:szCs w:val="22"/>
        </w:rPr>
      </w:pPr>
      <w:r w:rsidRPr="008A4A8F">
        <w:rPr>
          <w:rFonts w:ascii="Palatino Linotype" w:hAnsi="Palatino Linotype" w:cs="Tahoma"/>
          <w:bCs/>
          <w:i/>
          <w:szCs w:val="22"/>
        </w:rPr>
        <w:t>RESPUESTA OTORGADA</w:t>
      </w:r>
      <w:r w:rsidR="00AA1974" w:rsidRPr="008A4A8F">
        <w:rPr>
          <w:rFonts w:ascii="Palatino Linotype" w:hAnsi="Palatino Linotype" w:cs="Tahoma"/>
          <w:bCs/>
          <w:i/>
          <w:szCs w:val="22"/>
        </w:rPr>
        <w:t xml:space="preserve"> </w:t>
      </w:r>
      <w:r w:rsidR="00E55401" w:rsidRPr="008A4A8F">
        <w:rPr>
          <w:rFonts w:ascii="Palatino Linotype" w:hAnsi="Palatino Linotype" w:cs="Tahoma"/>
          <w:bCs/>
          <w:i/>
          <w:szCs w:val="22"/>
        </w:rPr>
        <w:t>"</w:t>
      </w:r>
    </w:p>
    <w:p w14:paraId="230D5163" w14:textId="77777777" w:rsidR="00CE2F19" w:rsidRPr="008A4A8F" w:rsidRDefault="00CE2F19" w:rsidP="00CE2F19">
      <w:pPr>
        <w:spacing w:line="360" w:lineRule="auto"/>
        <w:ind w:left="567" w:right="539"/>
        <w:contextualSpacing/>
        <w:jc w:val="both"/>
        <w:rPr>
          <w:rFonts w:ascii="Palatino Linotype" w:hAnsi="Palatino Linotype" w:cs="Tahoma"/>
          <w:bCs/>
          <w:szCs w:val="22"/>
        </w:rPr>
      </w:pPr>
    </w:p>
    <w:p w14:paraId="50F7F863" w14:textId="77777777" w:rsidR="00CE2F19" w:rsidRPr="008A4A8F" w:rsidRDefault="00CE2F19" w:rsidP="00CE2F19">
      <w:pPr>
        <w:spacing w:line="360" w:lineRule="auto"/>
        <w:ind w:left="567" w:right="539"/>
        <w:contextualSpacing/>
        <w:jc w:val="both"/>
        <w:rPr>
          <w:rFonts w:ascii="Palatino Linotype" w:hAnsi="Palatino Linotype" w:cs="Tahoma"/>
          <w:b/>
          <w:bCs/>
          <w:szCs w:val="22"/>
        </w:rPr>
      </w:pPr>
      <w:r w:rsidRPr="008A4A8F">
        <w:rPr>
          <w:rFonts w:ascii="Palatino Linotype" w:hAnsi="Palatino Linotype" w:cs="Tahoma"/>
          <w:b/>
          <w:bCs/>
          <w:szCs w:val="22"/>
        </w:rPr>
        <w:t>RAZONES O MOTIVOS DE LA INCONFORMIDAD</w:t>
      </w:r>
    </w:p>
    <w:p w14:paraId="5400DB5C" w14:textId="1B5D37C8" w:rsidR="00CE2F19" w:rsidRPr="008A4A8F" w:rsidRDefault="00680D52" w:rsidP="00CE2F19">
      <w:pPr>
        <w:spacing w:line="360" w:lineRule="auto"/>
        <w:ind w:left="567" w:right="539"/>
        <w:contextualSpacing/>
        <w:jc w:val="both"/>
        <w:rPr>
          <w:rFonts w:ascii="Palatino Linotype" w:hAnsi="Palatino Linotype" w:cs="Tahoma"/>
          <w:bCs/>
          <w:i/>
          <w:szCs w:val="24"/>
        </w:rPr>
      </w:pPr>
      <w:bookmarkStart w:id="1" w:name="_Hlk181699048"/>
      <w:r w:rsidRPr="008A4A8F">
        <w:rPr>
          <w:rFonts w:ascii="Palatino Linotype" w:hAnsi="Palatino Linotype" w:cs="Tahoma"/>
          <w:bCs/>
          <w:i/>
          <w:szCs w:val="24"/>
        </w:rPr>
        <w:t xml:space="preserve">EL SUJETO OBLIGADO MANIFIESTA QUE LA ENTREGA DE INFORMACION SERA MEDIANTE CONSULTA DIRECTA EN UNA FECHA Y UN HORARIO IGUAL AL ESTABLECIDO EN LAS SOLICITUDES 625,651,649,638,623,637,639,635,626,681,668,667,621,620,619,611,615,614, 605,663,664,665 Y 666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w:t>
      </w:r>
      <w:r w:rsidRPr="008A4A8F">
        <w:rPr>
          <w:rFonts w:ascii="Palatino Linotype" w:hAnsi="Palatino Linotype" w:cs="Tahoma"/>
          <w:bCs/>
          <w:i/>
          <w:szCs w:val="24"/>
        </w:rPr>
        <w:lastRenderedPageBreak/>
        <w:t>LA INFORMACION SOLICITADA, POR LO QUE SOLICITO QUE LA INFORMACION SEA ENTREGADA A TRAVES DE ESTA PLATAFORMA CONSIDERANDO MI SOLICITUD Y LA JURISPRIDENCIA DE LOS MAS ALTOS TRIBUNALES LA CUAL ESTABLECE Registro digital: 2027906 Instancia: Tribunales Colegiados de Circuito Undécima Época Materia(s): Administrativa, Constitucional Tesis: I.18o.A.1 CS (11a.) Fuente: Gaceta del Semanario Judicial de la Federación. Libro 33, Enero de 2024, Tomo VI, página 5953 Tipo: Aislada DERECHO DE ACCESO A LA INFORMACIÓN. PARA GARANTIZARLO DE MANERA EFECTIVA, EL SUJETO OBLIGADO DEBE PRIVILEGIAR EL MEDIO Y FORMATO SOLICITADOS POR EL INTERESADO PARA RECIBIRLA. Criterio jurídico: Este Tribunal Colegiado de Circuito determina que el derecho a solicitar y recibir la información comprende la forma o medio en el cual pide su entrega, a fin de garantizar al interesado el pleno acceso y disposición de la información solicitada, sin que se pueda dejar al arbitrio del sujeto obligado el medio para entregarla, y sin atender la forma como la solicitó el peticionario. Justificación: Los artículos 6o. de la Constitución Política de los Estados Unidos Mexicanos y 121 a 126, 128, 130, 132, 136, 138, 142 y 145 de la Ley Federal de Transparencia y Acceso a la Información Pública, establecen que toda persona tiene derecho al libre acceso a la información plural y oportuna, y a buscar, recibir y difundir información e ideas de toda índole por cualquier medio de expresión, así como el procedimiento para su acceso. Por tanto, para garantizar de la mejor manera posible el derecho de acceso a la información, incluso cuando el sujeto obligado cuente con distintos medios físicos o electrónicos para entregarla, se debe privilegiar el medio o formato elegido por el solicitante, sin que obste a lo anterior que, incluso, el Instituto Nacional de Transparencia, Acceso a la Información y Protección de Datos Personales hubiera indicado en la resolución del recurso de revisión la posibilidad de otorgar los datos por distintos medios, pues eso no faculta al sujeto obligado a decidir con cuál cumple su obligación, sino que debe privilegiar el modo de entrega que elija el interesado, por ser su derecho de acceder y disponer de la información de la forma que le permita de mejor manera su manejo y disposición. DÉCIMO OCTAVO TRIBUNAL COLEGIADO EN MATERIA ADMINISTRATIVA DEL PRIMER CIRCUITO.</w:t>
      </w:r>
      <w:r w:rsidR="00CE2F19" w:rsidRPr="008A4A8F">
        <w:rPr>
          <w:rFonts w:ascii="Palatino Linotype" w:hAnsi="Palatino Linotype" w:cs="Tahoma"/>
          <w:bCs/>
          <w:i/>
          <w:szCs w:val="24"/>
        </w:rPr>
        <w:t>”</w:t>
      </w:r>
    </w:p>
    <w:bookmarkEnd w:id="1"/>
    <w:p w14:paraId="3FEC39C1" w14:textId="77777777" w:rsidR="007E4927" w:rsidRPr="008A4A8F" w:rsidRDefault="007E4927" w:rsidP="00FF426B">
      <w:pPr>
        <w:spacing w:line="360" w:lineRule="auto"/>
        <w:ind w:left="567" w:right="539"/>
        <w:contextualSpacing/>
        <w:jc w:val="both"/>
        <w:rPr>
          <w:rFonts w:ascii="Palatino Linotype" w:hAnsi="Palatino Linotype" w:cs="Tahoma"/>
          <w:bCs/>
          <w:i/>
          <w:szCs w:val="22"/>
        </w:rPr>
      </w:pPr>
    </w:p>
    <w:p w14:paraId="64707914" w14:textId="77777777" w:rsidR="009A7587" w:rsidRPr="008A4A8F" w:rsidRDefault="00AA1974" w:rsidP="00FF426B">
      <w:pPr>
        <w:spacing w:line="360" w:lineRule="auto"/>
        <w:contextualSpacing/>
        <w:jc w:val="both"/>
        <w:rPr>
          <w:rFonts w:ascii="Palatino Linotype" w:eastAsia="Batang" w:hAnsi="Palatino Linotype" w:cs="Tahoma"/>
          <w:b/>
          <w:bCs/>
          <w:sz w:val="22"/>
          <w:szCs w:val="22"/>
        </w:rPr>
      </w:pPr>
      <w:r w:rsidRPr="008A4A8F">
        <w:rPr>
          <w:rFonts w:ascii="Palatino Linotype" w:hAnsi="Palatino Linotype" w:cs="Tahoma"/>
          <w:b/>
          <w:sz w:val="22"/>
          <w:szCs w:val="22"/>
        </w:rPr>
        <w:t>I</w:t>
      </w:r>
      <w:r w:rsidR="00FF1049" w:rsidRPr="008A4A8F">
        <w:rPr>
          <w:rFonts w:ascii="Palatino Linotype" w:hAnsi="Palatino Linotype" w:cs="Tahoma"/>
          <w:b/>
          <w:sz w:val="22"/>
          <w:szCs w:val="22"/>
        </w:rPr>
        <w:t>V</w:t>
      </w:r>
      <w:r w:rsidR="009A7587" w:rsidRPr="008A4A8F">
        <w:rPr>
          <w:rFonts w:ascii="Palatino Linotype" w:hAnsi="Palatino Linotype" w:cs="Tahoma"/>
          <w:b/>
          <w:sz w:val="22"/>
          <w:szCs w:val="22"/>
        </w:rPr>
        <w:t xml:space="preserve">. </w:t>
      </w:r>
      <w:r w:rsidR="009A7587" w:rsidRPr="008A4A8F">
        <w:rPr>
          <w:rFonts w:ascii="Palatino Linotype" w:eastAsia="Batang" w:hAnsi="Palatino Linotype" w:cs="Tahoma"/>
          <w:b/>
          <w:bCs/>
          <w:sz w:val="22"/>
          <w:szCs w:val="22"/>
        </w:rPr>
        <w:t xml:space="preserve">Trámite del </w:t>
      </w:r>
      <w:r w:rsidR="009A7587" w:rsidRPr="008A4A8F">
        <w:rPr>
          <w:rFonts w:ascii="Palatino Linotype" w:hAnsi="Palatino Linotype" w:cs="Tahoma"/>
          <w:b/>
          <w:sz w:val="22"/>
          <w:szCs w:val="22"/>
        </w:rPr>
        <w:t xml:space="preserve">Recurso de Revisión </w:t>
      </w:r>
      <w:r w:rsidR="009A7587" w:rsidRPr="008A4A8F">
        <w:rPr>
          <w:rFonts w:ascii="Palatino Linotype" w:eastAsia="Batang" w:hAnsi="Palatino Linotype" w:cs="Tahoma"/>
          <w:b/>
          <w:bCs/>
          <w:sz w:val="22"/>
          <w:szCs w:val="22"/>
        </w:rPr>
        <w:t>ante el Instituto</w:t>
      </w:r>
    </w:p>
    <w:p w14:paraId="49E1D78C" w14:textId="77777777" w:rsidR="007E4927" w:rsidRPr="008A4A8F" w:rsidRDefault="007E4927" w:rsidP="00FF426B">
      <w:pPr>
        <w:spacing w:line="360" w:lineRule="auto"/>
        <w:contextualSpacing/>
        <w:jc w:val="both"/>
        <w:rPr>
          <w:rFonts w:ascii="Palatino Linotype" w:eastAsia="Batang" w:hAnsi="Palatino Linotype" w:cs="Tahoma"/>
          <w:b/>
          <w:bCs/>
          <w:sz w:val="22"/>
          <w:szCs w:val="22"/>
        </w:rPr>
      </w:pPr>
    </w:p>
    <w:p w14:paraId="7816E32F" w14:textId="3BC83A31" w:rsidR="00C950E3" w:rsidRPr="008A4A8F" w:rsidRDefault="009A7587" w:rsidP="00FF426B">
      <w:pPr>
        <w:spacing w:line="360" w:lineRule="auto"/>
        <w:contextualSpacing/>
        <w:jc w:val="both"/>
        <w:rPr>
          <w:rFonts w:ascii="Palatino Linotype" w:eastAsia="Batang" w:hAnsi="Palatino Linotype" w:cs="Tahoma"/>
          <w:bCs/>
          <w:sz w:val="22"/>
          <w:szCs w:val="22"/>
        </w:rPr>
      </w:pPr>
      <w:r w:rsidRPr="008A4A8F">
        <w:rPr>
          <w:rFonts w:ascii="Palatino Linotype" w:eastAsia="Batang" w:hAnsi="Palatino Linotype" w:cs="Tahoma"/>
          <w:b/>
          <w:bCs/>
          <w:sz w:val="22"/>
          <w:szCs w:val="22"/>
        </w:rPr>
        <w:t xml:space="preserve">a) Turno del </w:t>
      </w:r>
      <w:r w:rsidRPr="008A4A8F">
        <w:rPr>
          <w:rFonts w:ascii="Palatino Linotype" w:hAnsi="Palatino Linotype" w:cs="Tahoma"/>
          <w:b/>
          <w:sz w:val="22"/>
          <w:szCs w:val="22"/>
        </w:rPr>
        <w:t>Recurso de Revisión</w:t>
      </w:r>
      <w:r w:rsidRPr="008A4A8F">
        <w:rPr>
          <w:rFonts w:ascii="Palatino Linotype" w:eastAsia="Batang" w:hAnsi="Palatino Linotype" w:cs="Tahoma"/>
          <w:b/>
          <w:bCs/>
          <w:sz w:val="22"/>
          <w:szCs w:val="22"/>
        </w:rPr>
        <w:t xml:space="preserve">. </w:t>
      </w:r>
      <w:r w:rsidR="00A06844" w:rsidRPr="008A4A8F">
        <w:rPr>
          <w:rFonts w:ascii="Palatino Linotype" w:eastAsia="Batang" w:hAnsi="Palatino Linotype" w:cs="Tahoma"/>
          <w:bCs/>
          <w:sz w:val="22"/>
          <w:szCs w:val="22"/>
        </w:rPr>
        <w:t xml:space="preserve">El </w:t>
      </w:r>
      <w:r w:rsidR="005873C1" w:rsidRPr="008A4A8F">
        <w:rPr>
          <w:rFonts w:ascii="Palatino Linotype" w:hAnsi="Palatino Linotype" w:cs="Tahoma"/>
          <w:sz w:val="22"/>
          <w:szCs w:val="22"/>
        </w:rPr>
        <w:t>treinta</w:t>
      </w:r>
      <w:r w:rsidR="0079675C" w:rsidRPr="008A4A8F">
        <w:rPr>
          <w:rFonts w:ascii="Palatino Linotype" w:hAnsi="Palatino Linotype" w:cs="Tahoma"/>
          <w:sz w:val="22"/>
          <w:szCs w:val="22"/>
        </w:rPr>
        <w:t xml:space="preserve"> </w:t>
      </w:r>
      <w:r w:rsidR="00AA1974" w:rsidRPr="008A4A8F">
        <w:rPr>
          <w:rFonts w:ascii="Palatino Linotype" w:hAnsi="Palatino Linotype" w:cs="Tahoma"/>
          <w:sz w:val="22"/>
          <w:szCs w:val="22"/>
        </w:rPr>
        <w:t>de octubre</w:t>
      </w:r>
      <w:r w:rsidR="00F93A36" w:rsidRPr="008A4A8F">
        <w:rPr>
          <w:rFonts w:ascii="Palatino Linotype" w:hAnsi="Palatino Linotype" w:cs="Tahoma"/>
          <w:sz w:val="22"/>
          <w:szCs w:val="22"/>
        </w:rPr>
        <w:t xml:space="preserve"> </w:t>
      </w:r>
      <w:r w:rsidR="00B51AEA" w:rsidRPr="008A4A8F">
        <w:rPr>
          <w:rFonts w:ascii="Palatino Linotype" w:hAnsi="Palatino Linotype" w:cs="Tahoma"/>
          <w:sz w:val="22"/>
          <w:szCs w:val="22"/>
        </w:rPr>
        <w:t>de dos mil veinti</w:t>
      </w:r>
      <w:r w:rsidR="00F93A36" w:rsidRPr="008A4A8F">
        <w:rPr>
          <w:rFonts w:ascii="Palatino Linotype" w:hAnsi="Palatino Linotype" w:cs="Tahoma"/>
          <w:sz w:val="22"/>
          <w:szCs w:val="22"/>
        </w:rPr>
        <w:t>cuatro</w:t>
      </w:r>
      <w:r w:rsidR="00A06844" w:rsidRPr="008A4A8F">
        <w:rPr>
          <w:rFonts w:ascii="Palatino Linotype" w:eastAsia="Batang" w:hAnsi="Palatino Linotype" w:cs="Tahoma"/>
          <w:bCs/>
          <w:sz w:val="22"/>
          <w:szCs w:val="22"/>
        </w:rPr>
        <w:t xml:space="preserve">, </w:t>
      </w:r>
      <w:r w:rsidR="00D5699B" w:rsidRPr="008A4A8F">
        <w:rPr>
          <w:rFonts w:ascii="Palatino Linotype" w:eastAsia="Batang" w:hAnsi="Palatino Linotype" w:cs="Tahoma"/>
          <w:bCs/>
          <w:sz w:val="22"/>
          <w:szCs w:val="22"/>
        </w:rPr>
        <w:t xml:space="preserve">el </w:t>
      </w:r>
      <w:r w:rsidR="00BB1F81" w:rsidRPr="008A4A8F">
        <w:rPr>
          <w:rFonts w:ascii="Palatino Linotype" w:eastAsia="Batang" w:hAnsi="Palatino Linotype" w:cs="Tahoma"/>
          <w:bCs/>
          <w:sz w:val="22"/>
          <w:szCs w:val="22"/>
        </w:rPr>
        <w:t>SAIMEX</w:t>
      </w:r>
      <w:r w:rsidR="00D5699B" w:rsidRPr="008A4A8F">
        <w:rPr>
          <w:rFonts w:ascii="Palatino Linotype" w:eastAsia="Batang" w:hAnsi="Palatino Linotype" w:cs="Tahoma"/>
          <w:bCs/>
          <w:sz w:val="22"/>
          <w:szCs w:val="22"/>
        </w:rPr>
        <w:t xml:space="preserve">, asignó el número de expediente </w:t>
      </w:r>
      <w:r w:rsidR="005873C1" w:rsidRPr="008A4A8F">
        <w:rPr>
          <w:rFonts w:ascii="Palatino Linotype" w:eastAsia="Batang" w:hAnsi="Palatino Linotype" w:cs="Tahoma"/>
          <w:b/>
          <w:bCs/>
          <w:sz w:val="22"/>
          <w:szCs w:val="22"/>
        </w:rPr>
        <w:t>06906</w:t>
      </w:r>
      <w:r w:rsidR="00D5699B" w:rsidRPr="008A4A8F">
        <w:rPr>
          <w:rFonts w:ascii="Palatino Linotype" w:eastAsia="Batang" w:hAnsi="Palatino Linotype" w:cs="Tahoma"/>
          <w:b/>
          <w:bCs/>
          <w:sz w:val="22"/>
          <w:szCs w:val="22"/>
        </w:rPr>
        <w:t>/INFOEM/IP/RR/202</w:t>
      </w:r>
      <w:r w:rsidR="00F93A36" w:rsidRPr="008A4A8F">
        <w:rPr>
          <w:rFonts w:ascii="Palatino Linotype" w:eastAsia="Batang" w:hAnsi="Palatino Linotype" w:cs="Tahoma"/>
          <w:b/>
          <w:bCs/>
          <w:sz w:val="22"/>
          <w:szCs w:val="22"/>
        </w:rPr>
        <w:t>4</w:t>
      </w:r>
      <w:r w:rsidR="00D5699B" w:rsidRPr="008A4A8F">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8A4A8F">
        <w:rPr>
          <w:rFonts w:ascii="Palatino Linotype" w:eastAsia="Batang" w:hAnsi="Palatino Linotype" w:cs="Tahoma"/>
          <w:b/>
          <w:bCs/>
          <w:sz w:val="22"/>
          <w:szCs w:val="22"/>
        </w:rPr>
        <w:t>Comisionado Ponente Luis Gustavo Parra Noriega</w:t>
      </w:r>
      <w:r w:rsidR="00D5699B" w:rsidRPr="008A4A8F">
        <w:rPr>
          <w:rFonts w:ascii="Palatino Linotype" w:eastAsia="Batang" w:hAnsi="Palatino Linotype" w:cs="Tahoma"/>
          <w:bCs/>
          <w:sz w:val="22"/>
          <w:szCs w:val="22"/>
        </w:rPr>
        <w:t>, para los efectos del artículo 185, fracción I</w:t>
      </w:r>
      <w:r w:rsidR="00BB1F81" w:rsidRPr="008A4A8F">
        <w:rPr>
          <w:rFonts w:ascii="Palatino Linotype" w:eastAsia="Batang" w:hAnsi="Palatino Linotype" w:cs="Tahoma"/>
          <w:bCs/>
          <w:sz w:val="22"/>
          <w:szCs w:val="22"/>
        </w:rPr>
        <w:t>,</w:t>
      </w:r>
      <w:r w:rsidR="00D5699B" w:rsidRPr="008A4A8F">
        <w:rPr>
          <w:rFonts w:ascii="Palatino Linotype" w:eastAsia="Batang" w:hAnsi="Palatino Linotype" w:cs="Tahoma"/>
          <w:bCs/>
          <w:sz w:val="22"/>
          <w:szCs w:val="22"/>
        </w:rPr>
        <w:t xml:space="preserve"> de la Ley de Transparencia y Acceso a la Información Pública del Estado de México y Municipios.</w:t>
      </w:r>
    </w:p>
    <w:p w14:paraId="21166D4C" w14:textId="77777777" w:rsidR="00D5699B" w:rsidRPr="008A4A8F" w:rsidRDefault="00D5699B" w:rsidP="00FF426B">
      <w:pPr>
        <w:spacing w:line="360" w:lineRule="auto"/>
        <w:contextualSpacing/>
        <w:jc w:val="both"/>
        <w:rPr>
          <w:rFonts w:ascii="Palatino Linotype" w:eastAsia="Batang" w:hAnsi="Palatino Linotype" w:cs="Tahoma"/>
          <w:b/>
          <w:bCs/>
          <w:sz w:val="22"/>
          <w:szCs w:val="22"/>
        </w:rPr>
      </w:pPr>
    </w:p>
    <w:p w14:paraId="746BD3C0" w14:textId="2721BC24" w:rsidR="00253937" w:rsidRPr="008A4A8F" w:rsidRDefault="009A7587" w:rsidP="00FF426B">
      <w:pPr>
        <w:spacing w:line="360" w:lineRule="auto"/>
        <w:contextualSpacing/>
        <w:jc w:val="both"/>
        <w:rPr>
          <w:rFonts w:ascii="Palatino Linotype" w:hAnsi="Palatino Linotype" w:cs="Tahoma"/>
          <w:bCs/>
          <w:sz w:val="22"/>
          <w:szCs w:val="22"/>
          <w:lang w:val="es-ES_tradnl"/>
        </w:rPr>
      </w:pPr>
      <w:r w:rsidRPr="008A4A8F">
        <w:rPr>
          <w:rFonts w:ascii="Palatino Linotype" w:eastAsia="Batang" w:hAnsi="Palatino Linotype" w:cs="Tahoma"/>
          <w:b/>
          <w:bCs/>
          <w:sz w:val="22"/>
          <w:szCs w:val="22"/>
        </w:rPr>
        <w:t xml:space="preserve">b) Admisión del </w:t>
      </w:r>
      <w:r w:rsidRPr="008A4A8F">
        <w:rPr>
          <w:rFonts w:ascii="Palatino Linotype" w:hAnsi="Palatino Linotype" w:cs="Tahoma"/>
          <w:b/>
          <w:sz w:val="22"/>
          <w:szCs w:val="22"/>
        </w:rPr>
        <w:t>Recurso de Revisión</w:t>
      </w:r>
      <w:r w:rsidRPr="008A4A8F">
        <w:rPr>
          <w:rFonts w:ascii="Palatino Linotype" w:eastAsia="Batang" w:hAnsi="Palatino Linotype" w:cs="Tahoma"/>
          <w:b/>
          <w:bCs/>
          <w:sz w:val="22"/>
          <w:szCs w:val="22"/>
          <w:lang w:val="es-ES_tradnl"/>
        </w:rPr>
        <w:t xml:space="preserve">. </w:t>
      </w:r>
      <w:r w:rsidRPr="008A4A8F">
        <w:rPr>
          <w:rFonts w:ascii="Palatino Linotype" w:hAnsi="Palatino Linotype" w:cs="Tahoma"/>
          <w:bCs/>
          <w:sz w:val="22"/>
          <w:szCs w:val="22"/>
        </w:rPr>
        <w:t>El</w:t>
      </w:r>
      <w:r w:rsidR="00EB3A2C" w:rsidRPr="008A4A8F">
        <w:rPr>
          <w:rFonts w:ascii="Palatino Linotype" w:hAnsi="Palatino Linotype" w:cs="Tahoma"/>
          <w:bCs/>
          <w:sz w:val="22"/>
          <w:szCs w:val="22"/>
        </w:rPr>
        <w:t xml:space="preserve"> </w:t>
      </w:r>
      <w:r w:rsidR="005873C1" w:rsidRPr="008A4A8F">
        <w:rPr>
          <w:rFonts w:ascii="Palatino Linotype" w:hAnsi="Palatino Linotype" w:cs="Tahoma"/>
          <w:bCs/>
          <w:sz w:val="22"/>
          <w:szCs w:val="22"/>
        </w:rPr>
        <w:t>cinco</w:t>
      </w:r>
      <w:r w:rsidR="0079675C" w:rsidRPr="008A4A8F">
        <w:rPr>
          <w:rFonts w:ascii="Palatino Linotype" w:hAnsi="Palatino Linotype" w:cs="Tahoma"/>
          <w:bCs/>
          <w:sz w:val="22"/>
          <w:szCs w:val="22"/>
        </w:rPr>
        <w:t xml:space="preserve"> </w:t>
      </w:r>
      <w:r w:rsidR="00AA1974" w:rsidRPr="008A4A8F">
        <w:rPr>
          <w:rFonts w:ascii="Palatino Linotype" w:hAnsi="Palatino Linotype" w:cs="Tahoma"/>
          <w:bCs/>
          <w:sz w:val="22"/>
          <w:szCs w:val="22"/>
        </w:rPr>
        <w:t xml:space="preserve">de </w:t>
      </w:r>
      <w:r w:rsidR="005873C1" w:rsidRPr="008A4A8F">
        <w:rPr>
          <w:rFonts w:ascii="Palatino Linotype" w:hAnsi="Palatino Linotype" w:cs="Tahoma"/>
          <w:bCs/>
          <w:sz w:val="22"/>
          <w:szCs w:val="22"/>
        </w:rPr>
        <w:t>noviembre</w:t>
      </w:r>
      <w:r w:rsidR="0029110A" w:rsidRPr="008A4A8F">
        <w:rPr>
          <w:rFonts w:ascii="Palatino Linotype" w:hAnsi="Palatino Linotype" w:cs="Tahoma"/>
          <w:bCs/>
          <w:sz w:val="22"/>
          <w:szCs w:val="22"/>
        </w:rPr>
        <w:t xml:space="preserve"> </w:t>
      </w:r>
      <w:r w:rsidR="00C01EA2" w:rsidRPr="008A4A8F">
        <w:rPr>
          <w:rFonts w:ascii="Palatino Linotype" w:hAnsi="Palatino Linotype" w:cs="Tahoma"/>
          <w:bCs/>
          <w:sz w:val="22"/>
          <w:szCs w:val="22"/>
        </w:rPr>
        <w:t>de</w:t>
      </w:r>
      <w:r w:rsidR="00F93A36" w:rsidRPr="008A4A8F">
        <w:rPr>
          <w:rFonts w:ascii="Palatino Linotype" w:hAnsi="Palatino Linotype" w:cs="Tahoma"/>
          <w:bCs/>
          <w:sz w:val="22"/>
          <w:szCs w:val="22"/>
        </w:rPr>
        <w:t xml:space="preserve"> </w:t>
      </w:r>
      <w:r w:rsidR="00697AD7" w:rsidRPr="008A4A8F">
        <w:rPr>
          <w:rFonts w:ascii="Palatino Linotype" w:hAnsi="Palatino Linotype" w:cs="Tahoma"/>
          <w:bCs/>
          <w:sz w:val="22"/>
          <w:szCs w:val="22"/>
        </w:rPr>
        <w:t>dos mil veinti</w:t>
      </w:r>
      <w:r w:rsidR="00F93A36" w:rsidRPr="008A4A8F">
        <w:rPr>
          <w:rFonts w:ascii="Palatino Linotype" w:hAnsi="Palatino Linotype" w:cs="Tahoma"/>
          <w:bCs/>
          <w:sz w:val="22"/>
          <w:szCs w:val="22"/>
        </w:rPr>
        <w:t>cuatro</w:t>
      </w:r>
      <w:r w:rsidRPr="008A4A8F">
        <w:rPr>
          <w:rFonts w:ascii="Palatino Linotype" w:hAnsi="Palatino Linotype" w:cs="Tahoma"/>
          <w:bCs/>
          <w:sz w:val="22"/>
          <w:szCs w:val="22"/>
        </w:rPr>
        <w:t xml:space="preserve">, </w:t>
      </w:r>
      <w:r w:rsidR="001F787A" w:rsidRPr="008A4A8F">
        <w:rPr>
          <w:rFonts w:ascii="Palatino Linotype" w:hAnsi="Palatino Linotype" w:cs="Tahoma"/>
          <w:bCs/>
          <w:sz w:val="22"/>
          <w:szCs w:val="22"/>
        </w:rPr>
        <w:t xml:space="preserve">se acordó la admisión del </w:t>
      </w:r>
      <w:r w:rsidR="001F787A" w:rsidRPr="008A4A8F">
        <w:rPr>
          <w:rFonts w:ascii="Palatino Linotype" w:hAnsi="Palatino Linotype" w:cs="Tahoma"/>
          <w:bCs/>
          <w:sz w:val="22"/>
          <w:szCs w:val="22"/>
          <w:lang w:val="es-ES_tradnl"/>
        </w:rPr>
        <w:t xml:space="preserve">Recurso de Revisión interpuesto por el Recurrente en contra del </w:t>
      </w:r>
      <w:r w:rsidR="001F787A" w:rsidRPr="008A4A8F">
        <w:rPr>
          <w:rFonts w:ascii="Palatino Linotype" w:hAnsi="Palatino Linotype" w:cs="Tahoma"/>
          <w:b/>
          <w:bCs/>
          <w:sz w:val="22"/>
          <w:szCs w:val="22"/>
          <w:lang w:val="es-ES_tradnl"/>
        </w:rPr>
        <w:t>Sujeto Obligado</w:t>
      </w:r>
      <w:r w:rsidR="001F787A" w:rsidRPr="008A4A8F">
        <w:rPr>
          <w:rFonts w:ascii="Palatino Linotype" w:hAnsi="Palatino Linotype" w:cs="Tahoma"/>
          <w:bCs/>
          <w:sz w:val="22"/>
          <w:szCs w:val="22"/>
          <w:lang w:val="es-ES_tradnl"/>
        </w:rPr>
        <w:t>, en términos del artículo 185, fracciones I, II y IV</w:t>
      </w:r>
      <w:r w:rsidR="00BB1F81" w:rsidRPr="008A4A8F">
        <w:rPr>
          <w:rFonts w:ascii="Palatino Linotype" w:hAnsi="Palatino Linotype" w:cs="Tahoma"/>
          <w:bCs/>
          <w:sz w:val="22"/>
          <w:szCs w:val="22"/>
          <w:lang w:val="es-ES_tradnl"/>
        </w:rPr>
        <w:t>,</w:t>
      </w:r>
      <w:r w:rsidR="001F787A" w:rsidRPr="008A4A8F">
        <w:rPr>
          <w:rFonts w:ascii="Palatino Linotype" w:hAnsi="Palatino Linotype" w:cs="Tahoma"/>
          <w:bCs/>
          <w:sz w:val="22"/>
          <w:szCs w:val="22"/>
          <w:lang w:val="es-ES_tradnl"/>
        </w:rPr>
        <w:t xml:space="preserve"> de la Ley de Transparencia y Acceso a la Información Pública del Estado de México y Municipios, el cual fue notificad</w:t>
      </w:r>
      <w:r w:rsidR="000C6179" w:rsidRPr="008A4A8F">
        <w:rPr>
          <w:rFonts w:ascii="Palatino Linotype" w:hAnsi="Palatino Linotype" w:cs="Tahoma"/>
          <w:bCs/>
          <w:sz w:val="22"/>
          <w:szCs w:val="22"/>
          <w:lang w:val="es-ES_tradnl"/>
        </w:rPr>
        <w:t>o a las partes el mismo día</w:t>
      </w:r>
      <w:r w:rsidR="001F787A" w:rsidRPr="008A4A8F">
        <w:rPr>
          <w:rFonts w:ascii="Palatino Linotype" w:hAnsi="Palatino Linotype" w:cs="Tahoma"/>
          <w:bCs/>
          <w:sz w:val="22"/>
          <w:szCs w:val="22"/>
          <w:lang w:val="es-ES_tradnl"/>
        </w:rPr>
        <w:t xml:space="preserve"> a través del </w:t>
      </w:r>
      <w:r w:rsidR="00BB1F81" w:rsidRPr="008A4A8F">
        <w:rPr>
          <w:rFonts w:ascii="Palatino Linotype" w:hAnsi="Palatino Linotype" w:cs="Tahoma"/>
          <w:bCs/>
          <w:sz w:val="22"/>
          <w:szCs w:val="22"/>
          <w:lang w:val="es-ES_tradnl"/>
        </w:rPr>
        <w:t>SAIMEX</w:t>
      </w:r>
      <w:r w:rsidR="001F787A" w:rsidRPr="008A4A8F">
        <w:rPr>
          <w:rFonts w:ascii="Palatino Linotype" w:hAnsi="Palatino Linotype" w:cs="Tahoma"/>
          <w:bCs/>
          <w:sz w:val="22"/>
          <w:szCs w:val="22"/>
          <w:lang w:val="es-ES_tradnl"/>
        </w:rPr>
        <w:t>, en el que se les otorgó un plazo de siete días hábiles posteriores a la misma, para que manifestaran lo que a su derecho conviniera y formularan alegatos.</w:t>
      </w:r>
    </w:p>
    <w:p w14:paraId="67A7501A" w14:textId="77777777" w:rsidR="00253937" w:rsidRPr="008A4A8F" w:rsidRDefault="00253937" w:rsidP="00FF426B">
      <w:pPr>
        <w:spacing w:line="360" w:lineRule="auto"/>
        <w:contextualSpacing/>
        <w:jc w:val="both"/>
        <w:rPr>
          <w:rFonts w:ascii="Palatino Linotype" w:hAnsi="Palatino Linotype" w:cs="Tahoma"/>
          <w:bCs/>
          <w:sz w:val="22"/>
          <w:szCs w:val="22"/>
          <w:lang w:val="es-ES_tradnl"/>
        </w:rPr>
      </w:pPr>
    </w:p>
    <w:p w14:paraId="18B8F041" w14:textId="77777777" w:rsidR="00EA2594" w:rsidRPr="008A4A8F" w:rsidRDefault="00EA2594" w:rsidP="00252B67">
      <w:pPr>
        <w:spacing w:line="360" w:lineRule="auto"/>
        <w:jc w:val="both"/>
        <w:rPr>
          <w:rFonts w:ascii="Palatino Linotype" w:eastAsia="Batang" w:hAnsi="Palatino Linotype" w:cs="Tahoma"/>
          <w:bCs/>
          <w:sz w:val="22"/>
          <w:szCs w:val="22"/>
          <w:lang w:val="es-ES_tradnl"/>
        </w:rPr>
      </w:pPr>
      <w:r w:rsidRPr="008A4A8F">
        <w:rPr>
          <w:rFonts w:ascii="Palatino Linotype" w:eastAsia="Batang" w:hAnsi="Palatino Linotype" w:cs="Tahoma"/>
          <w:b/>
          <w:bCs/>
          <w:sz w:val="22"/>
          <w:szCs w:val="22"/>
          <w:lang w:val="es-ES_tradnl"/>
        </w:rPr>
        <w:t xml:space="preserve">c) Informe Justificado. </w:t>
      </w:r>
      <w:r w:rsidRPr="008A4A8F">
        <w:rPr>
          <w:rFonts w:ascii="Palatino Linotype" w:eastAsia="Batang" w:hAnsi="Palatino Linotype" w:cs="Tahoma"/>
          <w:bCs/>
          <w:sz w:val="22"/>
          <w:szCs w:val="22"/>
          <w:lang w:val="es-ES_tradnl"/>
        </w:rPr>
        <w:t xml:space="preserve">El </w:t>
      </w:r>
      <w:r w:rsidR="00252B67" w:rsidRPr="008A4A8F">
        <w:rPr>
          <w:rFonts w:ascii="Palatino Linotype" w:eastAsia="Batang" w:hAnsi="Palatino Linotype" w:cs="Tahoma"/>
          <w:bCs/>
          <w:sz w:val="22"/>
          <w:szCs w:val="22"/>
          <w:lang w:val="es-ES_tradnl"/>
        </w:rPr>
        <w:t xml:space="preserve">Sujeto Obligado fue omiso en realizar manifestación alguna que a su derecho asistiera. </w:t>
      </w:r>
    </w:p>
    <w:p w14:paraId="739EE6A9" w14:textId="77777777" w:rsidR="00D36160" w:rsidRPr="008A4A8F" w:rsidRDefault="00D36160" w:rsidP="00252B67">
      <w:pPr>
        <w:spacing w:line="360" w:lineRule="auto"/>
        <w:jc w:val="both"/>
        <w:rPr>
          <w:rFonts w:ascii="Palatino Linotype" w:eastAsia="Batang" w:hAnsi="Palatino Linotype" w:cs="Tahoma"/>
          <w:bCs/>
          <w:sz w:val="22"/>
          <w:szCs w:val="22"/>
          <w:lang w:val="es-ES_tradnl"/>
        </w:rPr>
      </w:pPr>
    </w:p>
    <w:p w14:paraId="56BF4143" w14:textId="06CD8081" w:rsidR="00D36160" w:rsidRPr="008A4A8F" w:rsidRDefault="00D36160" w:rsidP="00252B67">
      <w:pPr>
        <w:spacing w:line="360" w:lineRule="auto"/>
        <w:jc w:val="both"/>
        <w:rPr>
          <w:rFonts w:ascii="Palatino Linotype" w:hAnsi="Palatino Linotype" w:cs="Tahoma"/>
          <w:sz w:val="22"/>
          <w:szCs w:val="22"/>
        </w:rPr>
      </w:pPr>
      <w:r w:rsidRPr="008A4A8F">
        <w:rPr>
          <w:rFonts w:ascii="Palatino Linotype" w:eastAsia="Batang" w:hAnsi="Palatino Linotype" w:cs="Tahoma"/>
          <w:b/>
          <w:sz w:val="22"/>
          <w:szCs w:val="22"/>
          <w:lang w:val="es-ES_tradnl"/>
        </w:rPr>
        <w:t>d) Manifestaciones</w:t>
      </w:r>
      <w:r w:rsidRPr="008A4A8F">
        <w:rPr>
          <w:rFonts w:ascii="Palatino Linotype" w:eastAsia="Batang" w:hAnsi="Palatino Linotype" w:cs="Tahoma"/>
          <w:bCs/>
          <w:sz w:val="22"/>
          <w:szCs w:val="22"/>
          <w:lang w:val="es-ES_tradnl"/>
        </w:rPr>
        <w:t>. De igual manera, el Particular no realizó pronunciamiento alguno durante el periodo aportado para estos efectos.</w:t>
      </w:r>
    </w:p>
    <w:p w14:paraId="09E5BC4B" w14:textId="77777777" w:rsidR="00EA2594" w:rsidRPr="008A4A8F" w:rsidRDefault="00EA2594" w:rsidP="00EA2594">
      <w:pPr>
        <w:spacing w:line="360" w:lineRule="auto"/>
        <w:jc w:val="both"/>
        <w:rPr>
          <w:rFonts w:ascii="Palatino Linotype" w:hAnsi="Palatino Linotype" w:cs="Tahoma"/>
          <w:b/>
          <w:sz w:val="22"/>
          <w:szCs w:val="24"/>
        </w:rPr>
      </w:pPr>
    </w:p>
    <w:p w14:paraId="4D753215" w14:textId="10383252" w:rsidR="00ED5DF5" w:rsidRPr="008A4A8F" w:rsidRDefault="00252B67" w:rsidP="00FF426B">
      <w:pPr>
        <w:spacing w:line="360" w:lineRule="auto"/>
        <w:jc w:val="both"/>
        <w:rPr>
          <w:rFonts w:ascii="Palatino Linotype" w:hAnsi="Palatino Linotype" w:cs="Tahoma"/>
          <w:sz w:val="22"/>
          <w:szCs w:val="22"/>
        </w:rPr>
      </w:pPr>
      <w:r w:rsidRPr="008A4A8F">
        <w:rPr>
          <w:rFonts w:ascii="Palatino Linotype" w:hAnsi="Palatino Linotype" w:cs="Tahoma"/>
          <w:b/>
          <w:sz w:val="22"/>
          <w:szCs w:val="22"/>
        </w:rPr>
        <w:t>d</w:t>
      </w:r>
      <w:r w:rsidR="00576AA6" w:rsidRPr="008A4A8F">
        <w:rPr>
          <w:rFonts w:ascii="Palatino Linotype" w:hAnsi="Palatino Linotype" w:cs="Tahoma"/>
          <w:b/>
          <w:sz w:val="22"/>
          <w:szCs w:val="22"/>
        </w:rPr>
        <w:t>)</w:t>
      </w:r>
      <w:r w:rsidR="00C3485C" w:rsidRPr="008A4A8F">
        <w:rPr>
          <w:rFonts w:ascii="Palatino Linotype" w:eastAsia="Batang" w:hAnsi="Palatino Linotype" w:cs="Tahoma"/>
          <w:b/>
          <w:bCs/>
          <w:sz w:val="22"/>
          <w:szCs w:val="22"/>
          <w:lang w:val="es-ES_tradnl"/>
        </w:rPr>
        <w:t xml:space="preserve"> </w:t>
      </w:r>
      <w:r w:rsidR="00ED5DF5" w:rsidRPr="008A4A8F">
        <w:rPr>
          <w:rFonts w:ascii="Palatino Linotype" w:hAnsi="Palatino Linotype" w:cs="Tahoma"/>
          <w:b/>
          <w:bCs/>
          <w:sz w:val="22"/>
          <w:szCs w:val="22"/>
        </w:rPr>
        <w:t xml:space="preserve">Cierre de instrucción. </w:t>
      </w:r>
      <w:r w:rsidR="00ED5DF5" w:rsidRPr="008A4A8F">
        <w:rPr>
          <w:rFonts w:ascii="Palatino Linotype" w:hAnsi="Palatino Linotype" w:cs="Tahoma"/>
          <w:sz w:val="22"/>
          <w:szCs w:val="22"/>
        </w:rPr>
        <w:t>El</w:t>
      </w:r>
      <w:r w:rsidR="000F437A" w:rsidRPr="008A4A8F">
        <w:rPr>
          <w:rFonts w:ascii="Palatino Linotype" w:hAnsi="Palatino Linotype" w:cs="Tahoma"/>
          <w:sz w:val="22"/>
          <w:szCs w:val="22"/>
        </w:rPr>
        <w:t xml:space="preserve"> </w:t>
      </w:r>
      <w:r w:rsidR="005873C1" w:rsidRPr="008A4A8F">
        <w:rPr>
          <w:rFonts w:ascii="Palatino Linotype" w:hAnsi="Palatino Linotype" w:cs="Tahoma"/>
          <w:sz w:val="22"/>
          <w:szCs w:val="22"/>
        </w:rPr>
        <w:t>veinte</w:t>
      </w:r>
      <w:r w:rsidR="00AA1974" w:rsidRPr="008A4A8F">
        <w:rPr>
          <w:rFonts w:ascii="Palatino Linotype" w:hAnsi="Palatino Linotype" w:cs="Tahoma"/>
          <w:sz w:val="22"/>
          <w:szCs w:val="22"/>
        </w:rPr>
        <w:t xml:space="preserve"> de noviembre </w:t>
      </w:r>
      <w:r w:rsidR="00E95147" w:rsidRPr="008A4A8F">
        <w:rPr>
          <w:rFonts w:ascii="Palatino Linotype" w:hAnsi="Palatino Linotype" w:cs="Tahoma"/>
          <w:sz w:val="22"/>
          <w:szCs w:val="22"/>
        </w:rPr>
        <w:t>de dos mil veinti</w:t>
      </w:r>
      <w:r w:rsidR="00F93A36" w:rsidRPr="008A4A8F">
        <w:rPr>
          <w:rFonts w:ascii="Palatino Linotype" w:hAnsi="Palatino Linotype" w:cs="Tahoma"/>
          <w:sz w:val="22"/>
          <w:szCs w:val="22"/>
        </w:rPr>
        <w:t>cuatro</w:t>
      </w:r>
      <w:r w:rsidR="00ED5DF5" w:rsidRPr="008A4A8F">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w:t>
      </w:r>
      <w:r w:rsidR="00ED5DF5" w:rsidRPr="008A4A8F">
        <w:rPr>
          <w:rFonts w:ascii="Palatino Linotype" w:hAnsi="Palatino Linotype" w:cs="Tahoma"/>
          <w:sz w:val="22"/>
          <w:szCs w:val="22"/>
        </w:rPr>
        <w:lastRenderedPageBreak/>
        <w:t xml:space="preserve">Información Pública del Estado de México y Municipios, mismo que fue notificado a las partes </w:t>
      </w:r>
      <w:r w:rsidR="000F437A" w:rsidRPr="008A4A8F">
        <w:rPr>
          <w:rFonts w:ascii="Palatino Linotype" w:hAnsi="Palatino Linotype" w:cs="Tahoma"/>
          <w:sz w:val="22"/>
          <w:szCs w:val="22"/>
        </w:rPr>
        <w:t>el mismo día</w:t>
      </w:r>
      <w:r w:rsidR="00ED5DF5" w:rsidRPr="008A4A8F">
        <w:rPr>
          <w:rFonts w:ascii="Palatino Linotype" w:hAnsi="Palatino Linotype" w:cs="Tahoma"/>
          <w:sz w:val="22"/>
          <w:szCs w:val="22"/>
        </w:rPr>
        <w:t xml:space="preserve">, a través del </w:t>
      </w:r>
      <w:r w:rsidR="00BB1F81" w:rsidRPr="008A4A8F">
        <w:rPr>
          <w:rFonts w:ascii="Palatino Linotype" w:hAnsi="Palatino Linotype" w:cs="Tahoma"/>
          <w:sz w:val="22"/>
          <w:szCs w:val="22"/>
          <w:lang w:val="es-ES"/>
        </w:rPr>
        <w:t>SAIMEX</w:t>
      </w:r>
      <w:r w:rsidR="00ED5DF5" w:rsidRPr="008A4A8F">
        <w:rPr>
          <w:rFonts w:ascii="Palatino Linotype" w:hAnsi="Palatino Linotype" w:cs="Tahoma"/>
          <w:sz w:val="22"/>
          <w:szCs w:val="22"/>
        </w:rPr>
        <w:t>.</w:t>
      </w:r>
    </w:p>
    <w:p w14:paraId="240F293F" w14:textId="77777777" w:rsidR="0079675C" w:rsidRPr="008A4A8F" w:rsidRDefault="0079675C" w:rsidP="00FF426B">
      <w:pPr>
        <w:spacing w:line="360" w:lineRule="auto"/>
        <w:jc w:val="both"/>
        <w:rPr>
          <w:rFonts w:ascii="Palatino Linotype" w:hAnsi="Palatino Linotype" w:cs="Tahoma"/>
          <w:sz w:val="22"/>
          <w:szCs w:val="22"/>
        </w:rPr>
      </w:pPr>
    </w:p>
    <w:p w14:paraId="74AE12A7" w14:textId="77777777" w:rsidR="004F2D88" w:rsidRPr="008A4A8F" w:rsidRDefault="004F2D88" w:rsidP="00FF426B">
      <w:pPr>
        <w:spacing w:line="360" w:lineRule="auto"/>
        <w:contextualSpacing/>
        <w:jc w:val="both"/>
        <w:rPr>
          <w:rFonts w:ascii="Palatino Linotype" w:hAnsi="Palatino Linotype" w:cs="Tahoma"/>
          <w:color w:val="000000"/>
          <w:sz w:val="22"/>
          <w:szCs w:val="22"/>
        </w:rPr>
      </w:pPr>
      <w:r w:rsidRPr="008A4A8F">
        <w:rPr>
          <w:rFonts w:ascii="Palatino Linotype" w:hAnsi="Palatino Linotype" w:cs="Tahoma"/>
          <w:color w:val="000000"/>
          <w:sz w:val="22"/>
          <w:szCs w:val="22"/>
        </w:rPr>
        <w:t xml:space="preserve">En </w:t>
      </w:r>
      <w:r w:rsidR="00367F82" w:rsidRPr="008A4A8F">
        <w:rPr>
          <w:rFonts w:ascii="Palatino Linotype" w:hAnsi="Palatino Linotype" w:cs="Tahoma"/>
          <w:color w:val="000000"/>
          <w:sz w:val="22"/>
          <w:szCs w:val="22"/>
        </w:rPr>
        <w:t>razón de que fue debidamente su</w:t>
      </w:r>
      <w:r w:rsidRPr="008A4A8F">
        <w:rPr>
          <w:rFonts w:ascii="Palatino Linotype" w:hAnsi="Palatino Linotype" w:cs="Tahoma"/>
          <w:color w:val="000000"/>
          <w:sz w:val="22"/>
          <w:szCs w:val="22"/>
        </w:rPr>
        <w:t xml:space="preserve">stanciado el expediente </w:t>
      </w:r>
      <w:r w:rsidR="00367F82" w:rsidRPr="008A4A8F">
        <w:rPr>
          <w:rFonts w:ascii="Palatino Linotype" w:hAnsi="Palatino Linotype" w:cs="Tahoma"/>
          <w:color w:val="000000"/>
          <w:sz w:val="22"/>
          <w:szCs w:val="22"/>
        </w:rPr>
        <w:t xml:space="preserve">electrónico </w:t>
      </w:r>
      <w:r w:rsidRPr="008A4A8F">
        <w:rPr>
          <w:rFonts w:ascii="Palatino Linotype" w:hAnsi="Palatino Linotype" w:cs="Tahoma"/>
          <w:color w:val="000000"/>
          <w:sz w:val="22"/>
          <w:szCs w:val="22"/>
        </w:rPr>
        <w:t>y no exist</w:t>
      </w:r>
      <w:r w:rsidR="00367F82" w:rsidRPr="008A4A8F">
        <w:rPr>
          <w:rFonts w:ascii="Palatino Linotype" w:hAnsi="Palatino Linotype" w:cs="Tahoma"/>
          <w:color w:val="000000"/>
          <w:sz w:val="22"/>
          <w:szCs w:val="22"/>
        </w:rPr>
        <w:t>e</w:t>
      </w:r>
      <w:r w:rsidRPr="008A4A8F">
        <w:rPr>
          <w:rFonts w:ascii="Palatino Linotype" w:hAnsi="Palatino Linotype" w:cs="Tahoma"/>
          <w:color w:val="000000"/>
          <w:sz w:val="22"/>
          <w:szCs w:val="22"/>
        </w:rPr>
        <w:t xml:space="preserve"> dilige</w:t>
      </w:r>
      <w:r w:rsidR="00367F82" w:rsidRPr="008A4A8F">
        <w:rPr>
          <w:rFonts w:ascii="Palatino Linotype" w:hAnsi="Palatino Linotype" w:cs="Tahoma"/>
          <w:color w:val="000000"/>
          <w:sz w:val="22"/>
          <w:szCs w:val="22"/>
        </w:rPr>
        <w:t xml:space="preserve">ncia pendiente de desahogo, se </w:t>
      </w:r>
      <w:r w:rsidRPr="008A4A8F">
        <w:rPr>
          <w:rFonts w:ascii="Palatino Linotype" w:hAnsi="Palatino Linotype" w:cs="Tahoma"/>
          <w:color w:val="000000"/>
          <w:sz w:val="22"/>
          <w:szCs w:val="22"/>
        </w:rPr>
        <w:t>emit</w:t>
      </w:r>
      <w:r w:rsidR="00367F82" w:rsidRPr="008A4A8F">
        <w:rPr>
          <w:rFonts w:ascii="Palatino Linotype" w:hAnsi="Palatino Linotype" w:cs="Tahoma"/>
          <w:color w:val="000000"/>
          <w:sz w:val="22"/>
          <w:szCs w:val="22"/>
        </w:rPr>
        <w:t>e</w:t>
      </w:r>
      <w:r w:rsidRPr="008A4A8F">
        <w:rPr>
          <w:rFonts w:ascii="Palatino Linotype" w:hAnsi="Palatino Linotype" w:cs="Tahoma"/>
          <w:color w:val="000000"/>
          <w:sz w:val="22"/>
          <w:szCs w:val="22"/>
        </w:rPr>
        <w:t xml:space="preserve"> la resolución que conforme a Derecho proceda, de acuerdo a l</w:t>
      </w:r>
      <w:r w:rsidR="009A620E" w:rsidRPr="008A4A8F">
        <w:rPr>
          <w:rFonts w:ascii="Palatino Linotype" w:hAnsi="Palatino Linotype" w:cs="Tahoma"/>
          <w:color w:val="000000"/>
          <w:sz w:val="22"/>
          <w:szCs w:val="22"/>
        </w:rPr>
        <w:t>o</w:t>
      </w:r>
      <w:r w:rsidRPr="008A4A8F">
        <w:rPr>
          <w:rFonts w:ascii="Palatino Linotype" w:hAnsi="Palatino Linotype" w:cs="Tahoma"/>
          <w:color w:val="000000"/>
          <w:sz w:val="22"/>
          <w:szCs w:val="22"/>
        </w:rPr>
        <w:t xml:space="preserve">s siguientes: </w:t>
      </w:r>
    </w:p>
    <w:p w14:paraId="550E766B" w14:textId="77777777" w:rsidR="001C0C73" w:rsidRPr="008A4A8F" w:rsidRDefault="001C0C73" w:rsidP="00FF426B">
      <w:pPr>
        <w:spacing w:line="360" w:lineRule="auto"/>
        <w:contextualSpacing/>
        <w:jc w:val="both"/>
        <w:rPr>
          <w:rFonts w:ascii="Palatino Linotype" w:hAnsi="Palatino Linotype" w:cs="Tahoma"/>
          <w:color w:val="000000"/>
          <w:sz w:val="22"/>
          <w:szCs w:val="22"/>
        </w:rPr>
      </w:pPr>
    </w:p>
    <w:p w14:paraId="26E1DA7D" w14:textId="77777777" w:rsidR="00EA4E4A" w:rsidRPr="008A4A8F" w:rsidRDefault="00EA4E4A" w:rsidP="00C66180">
      <w:pPr>
        <w:spacing w:line="360" w:lineRule="auto"/>
        <w:contextualSpacing/>
        <w:jc w:val="center"/>
        <w:rPr>
          <w:rFonts w:ascii="Palatino Linotype" w:hAnsi="Palatino Linotype" w:cs="Tahoma"/>
          <w:b/>
          <w:sz w:val="22"/>
          <w:szCs w:val="22"/>
        </w:rPr>
      </w:pPr>
      <w:r w:rsidRPr="008A4A8F">
        <w:rPr>
          <w:rFonts w:ascii="Palatino Linotype" w:hAnsi="Palatino Linotype" w:cs="Tahoma"/>
          <w:b/>
          <w:sz w:val="22"/>
          <w:szCs w:val="22"/>
        </w:rPr>
        <w:t>C O N S I D E R A N D O S</w:t>
      </w:r>
    </w:p>
    <w:p w14:paraId="4187AB4D" w14:textId="77777777" w:rsidR="00EA4E4A" w:rsidRPr="008A4A8F" w:rsidRDefault="00EA4E4A" w:rsidP="00FF426B">
      <w:pPr>
        <w:spacing w:line="360" w:lineRule="auto"/>
        <w:contextualSpacing/>
        <w:jc w:val="both"/>
        <w:rPr>
          <w:rFonts w:ascii="Palatino Linotype" w:hAnsi="Palatino Linotype" w:cs="Tahoma"/>
          <w:b/>
          <w:sz w:val="22"/>
          <w:szCs w:val="22"/>
        </w:rPr>
      </w:pPr>
    </w:p>
    <w:p w14:paraId="0CC3842A" w14:textId="77777777" w:rsidR="00EA4E4A" w:rsidRPr="008A4A8F" w:rsidRDefault="00EA4E4A" w:rsidP="00FF426B">
      <w:pPr>
        <w:autoSpaceDE w:val="0"/>
        <w:autoSpaceDN w:val="0"/>
        <w:adjustRightInd w:val="0"/>
        <w:spacing w:line="360" w:lineRule="auto"/>
        <w:contextualSpacing/>
        <w:jc w:val="both"/>
        <w:rPr>
          <w:rFonts w:ascii="Palatino Linotype" w:hAnsi="Palatino Linotype" w:cs="Tahoma"/>
          <w:b/>
          <w:sz w:val="22"/>
          <w:szCs w:val="22"/>
        </w:rPr>
      </w:pPr>
      <w:r w:rsidRPr="008A4A8F">
        <w:rPr>
          <w:rFonts w:ascii="Palatino Linotype" w:eastAsia="Calibri" w:hAnsi="Palatino Linotype" w:cs="Tahoma"/>
          <w:b/>
          <w:color w:val="000000"/>
          <w:sz w:val="22"/>
          <w:szCs w:val="22"/>
          <w:lang w:eastAsia="es-MX"/>
        </w:rPr>
        <w:t>PRIMERO</w:t>
      </w:r>
      <w:r w:rsidRPr="008A4A8F">
        <w:rPr>
          <w:rFonts w:ascii="Palatino Linotype" w:eastAsia="Calibri" w:hAnsi="Palatino Linotype" w:cs="Tahoma"/>
          <w:color w:val="000000"/>
          <w:sz w:val="22"/>
          <w:szCs w:val="22"/>
          <w:lang w:eastAsia="es-MX"/>
        </w:rPr>
        <w:t xml:space="preserve">. </w:t>
      </w:r>
      <w:r w:rsidRPr="008A4A8F">
        <w:rPr>
          <w:rFonts w:ascii="Palatino Linotype" w:hAnsi="Palatino Linotype" w:cs="Tahoma"/>
          <w:b/>
          <w:sz w:val="22"/>
          <w:szCs w:val="22"/>
        </w:rPr>
        <w:t>Competencia</w:t>
      </w:r>
    </w:p>
    <w:p w14:paraId="43B1F4E8" w14:textId="77777777" w:rsidR="00EA4E4A" w:rsidRPr="008A4A8F" w:rsidRDefault="00EA4E4A" w:rsidP="00FF426B">
      <w:pPr>
        <w:autoSpaceDE w:val="0"/>
        <w:autoSpaceDN w:val="0"/>
        <w:adjustRightInd w:val="0"/>
        <w:spacing w:line="360" w:lineRule="auto"/>
        <w:contextualSpacing/>
        <w:jc w:val="both"/>
        <w:rPr>
          <w:rFonts w:ascii="Palatino Linotype" w:hAnsi="Palatino Linotype" w:cs="Tahoma"/>
          <w:b/>
          <w:sz w:val="22"/>
          <w:szCs w:val="22"/>
        </w:rPr>
      </w:pPr>
    </w:p>
    <w:p w14:paraId="1D0D4439" w14:textId="77777777" w:rsidR="00CE0B4C" w:rsidRPr="008A4A8F" w:rsidRDefault="00CE0B4C" w:rsidP="00FF426B">
      <w:pPr>
        <w:spacing w:line="360" w:lineRule="auto"/>
        <w:jc w:val="both"/>
        <w:rPr>
          <w:rFonts w:ascii="Palatino Linotype" w:hAnsi="Palatino Linotype" w:cs="Tahoma"/>
          <w:sz w:val="22"/>
          <w:szCs w:val="22"/>
          <w:shd w:val="clear" w:color="auto" w:fill="FFFFFF"/>
        </w:rPr>
      </w:pPr>
      <w:r w:rsidRPr="008A4A8F">
        <w:rPr>
          <w:rFonts w:ascii="Palatino Linotype" w:eastAsia="Calibri" w:hAnsi="Palatino Linotype"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4228E8" w:rsidRPr="008A4A8F">
        <w:rPr>
          <w:rFonts w:ascii="Palatino Linotype" w:eastAsia="Calibri" w:hAnsi="Palatino Linotype" w:cs="Tahoma"/>
          <w:color w:val="000000"/>
          <w:sz w:val="22"/>
          <w:szCs w:val="22"/>
          <w:lang w:eastAsia="es-MX"/>
        </w:rPr>
        <w:t xml:space="preserve"> segundo</w:t>
      </w:r>
      <w:r w:rsidRPr="008A4A8F">
        <w:rPr>
          <w:rFonts w:ascii="Palatino Linotype" w:eastAsia="Calibri" w:hAnsi="Palatino Linotype" w:cs="Tahoma"/>
          <w:color w:val="000000"/>
          <w:sz w:val="22"/>
          <w:szCs w:val="22"/>
          <w:lang w:eastAsia="es-MX"/>
        </w:rPr>
        <w:t xml:space="preserve">, trigésimo </w:t>
      </w:r>
      <w:r w:rsidR="004228E8" w:rsidRPr="008A4A8F">
        <w:rPr>
          <w:rFonts w:ascii="Palatino Linotype" w:eastAsia="Calibri" w:hAnsi="Palatino Linotype" w:cs="Tahoma"/>
          <w:color w:val="000000"/>
          <w:sz w:val="22"/>
          <w:szCs w:val="22"/>
          <w:lang w:eastAsia="es-MX"/>
        </w:rPr>
        <w:t xml:space="preserve">tercero </w:t>
      </w:r>
      <w:r w:rsidRPr="008A4A8F">
        <w:rPr>
          <w:rFonts w:ascii="Palatino Linotype" w:eastAsia="Calibri" w:hAnsi="Palatino Linotype" w:cs="Tahoma"/>
          <w:color w:val="000000"/>
          <w:sz w:val="22"/>
          <w:szCs w:val="22"/>
          <w:lang w:eastAsia="es-MX"/>
        </w:rPr>
        <w:t xml:space="preserve">y trigésimo </w:t>
      </w:r>
      <w:r w:rsidR="004228E8" w:rsidRPr="008A4A8F">
        <w:rPr>
          <w:rFonts w:ascii="Palatino Linotype" w:eastAsia="Calibri" w:hAnsi="Palatino Linotype" w:cs="Tahoma"/>
          <w:color w:val="000000"/>
          <w:sz w:val="22"/>
          <w:szCs w:val="22"/>
          <w:lang w:eastAsia="es-MX"/>
        </w:rPr>
        <w:t>cuarto</w:t>
      </w:r>
      <w:r w:rsidRPr="008A4A8F">
        <w:rPr>
          <w:rFonts w:ascii="Palatino Linotype" w:eastAsia="Calibri" w:hAnsi="Palatino Linotype" w:cs="Tahoma"/>
          <w:color w:val="000000"/>
          <w:sz w:val="22"/>
          <w:szCs w:val="22"/>
          <w:lang w:eastAsia="es-MX"/>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A4A8F">
        <w:rPr>
          <w:rFonts w:eastAsia="Calibri"/>
          <w:color w:val="000000"/>
          <w:lang w:eastAsia="es-MX"/>
        </w:rPr>
        <w:t xml:space="preserve"> 7°, </w:t>
      </w:r>
      <w:r w:rsidR="00F66601" w:rsidRPr="008A4A8F">
        <w:rPr>
          <w:rFonts w:ascii="Palatino Linotype" w:eastAsia="Calibri" w:hAnsi="Palatino Linotype" w:cs="Tahoma"/>
          <w:color w:val="000000"/>
          <w:sz w:val="22"/>
          <w:szCs w:val="22"/>
          <w:lang w:eastAsia="es-MX"/>
        </w:rPr>
        <w:t>9°, fracciones I y XXIII</w:t>
      </w:r>
      <w:r w:rsidRPr="008A4A8F">
        <w:rPr>
          <w:rFonts w:ascii="Palatino Linotype" w:eastAsia="Calibri" w:hAnsi="Palatino Linotype" w:cs="Tahoma"/>
          <w:color w:val="000000"/>
          <w:sz w:val="22"/>
          <w:szCs w:val="22"/>
          <w:lang w:eastAsia="es-MX"/>
        </w:rPr>
        <w:t xml:space="preserve"> y 11 del Reglamento Interior del Instituto de Transparencia, Acceso a la Información</w:t>
      </w:r>
      <w:r w:rsidRPr="008A4A8F">
        <w:rPr>
          <w:rFonts w:ascii="Palatino Linotype" w:hAnsi="Palatino Linotype" w:cs="Tahoma"/>
          <w:sz w:val="22"/>
          <w:szCs w:val="22"/>
          <w:shd w:val="clear" w:color="auto" w:fill="FFFFFF"/>
        </w:rPr>
        <w:t xml:space="preserve"> Pública y Protección de Datos Personales del Estado de México y Municipios.</w:t>
      </w:r>
    </w:p>
    <w:p w14:paraId="20FEED51" w14:textId="77777777" w:rsidR="00F66601" w:rsidRPr="008A4A8F" w:rsidRDefault="00F66601" w:rsidP="00FF426B">
      <w:pPr>
        <w:spacing w:line="360" w:lineRule="auto"/>
        <w:jc w:val="both"/>
        <w:rPr>
          <w:rFonts w:ascii="Palatino Linotype" w:hAnsi="Palatino Linotype" w:cs="Tahoma"/>
          <w:sz w:val="22"/>
          <w:szCs w:val="22"/>
          <w:shd w:val="clear" w:color="auto" w:fill="FFFFFF"/>
        </w:rPr>
      </w:pPr>
    </w:p>
    <w:p w14:paraId="6EE2EF26" w14:textId="77777777" w:rsidR="00CE0B4C" w:rsidRPr="008A4A8F"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A4A8F">
        <w:rPr>
          <w:rFonts w:ascii="Palatino Linotype" w:eastAsia="Calibri" w:hAnsi="Palatino Linotype" w:cs="Tahoma"/>
          <w:b/>
          <w:color w:val="000000"/>
          <w:sz w:val="22"/>
          <w:szCs w:val="22"/>
          <w:lang w:eastAsia="es-MX"/>
        </w:rPr>
        <w:t>SEGUNDO</w:t>
      </w:r>
      <w:r w:rsidRPr="008A4A8F">
        <w:rPr>
          <w:rFonts w:ascii="Palatino Linotype" w:eastAsia="Calibri" w:hAnsi="Palatino Linotype" w:cs="Tahoma"/>
          <w:color w:val="000000"/>
          <w:sz w:val="22"/>
          <w:szCs w:val="22"/>
          <w:lang w:eastAsia="es-MX"/>
        </w:rPr>
        <w:t xml:space="preserve">. </w:t>
      </w:r>
      <w:r w:rsidRPr="008A4A8F">
        <w:rPr>
          <w:rFonts w:ascii="Palatino Linotype" w:eastAsia="Calibri" w:hAnsi="Palatino Linotype" w:cs="Tahoma"/>
          <w:b/>
          <w:color w:val="000000"/>
          <w:sz w:val="22"/>
          <w:szCs w:val="22"/>
          <w:lang w:eastAsia="es-MX"/>
        </w:rPr>
        <w:t>Causales de improcedencia y sobreseimiento</w:t>
      </w:r>
    </w:p>
    <w:p w14:paraId="12FD83E3" w14:textId="77777777" w:rsidR="00566562" w:rsidRPr="008A4A8F" w:rsidRDefault="00566562"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2B95157" w14:textId="77777777" w:rsidR="00CE0B4C" w:rsidRPr="008A4A8F"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A4A8F">
        <w:rPr>
          <w:rFonts w:ascii="Palatino Linotype" w:eastAsia="Calibri" w:hAnsi="Palatino Linotype"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A724116" w14:textId="77777777" w:rsidR="00CE0B4C" w:rsidRPr="008A4A8F"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C37B199" w14:textId="77777777" w:rsidR="00CE0B4C" w:rsidRPr="008A4A8F"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A4A8F">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FA514CD" w14:textId="77777777" w:rsidR="00CE0B4C" w:rsidRPr="008A4A8F" w:rsidRDefault="00CE0B4C" w:rsidP="00FF426B">
      <w:pPr>
        <w:spacing w:line="360" w:lineRule="auto"/>
        <w:jc w:val="both"/>
        <w:rPr>
          <w:rFonts w:ascii="Palatino Linotype" w:eastAsia="Calibri" w:hAnsi="Palatino Linotype" w:cs="Tahoma"/>
          <w:b/>
          <w:sz w:val="22"/>
          <w:szCs w:val="22"/>
          <w:lang w:eastAsia="es-ES_tradnl"/>
        </w:rPr>
      </w:pPr>
    </w:p>
    <w:p w14:paraId="4B1BA442" w14:textId="77777777" w:rsidR="00CE0B4C" w:rsidRPr="008A4A8F" w:rsidRDefault="00CE0B4C" w:rsidP="00FF426B">
      <w:pPr>
        <w:spacing w:line="360" w:lineRule="auto"/>
        <w:jc w:val="both"/>
        <w:rPr>
          <w:rFonts w:ascii="Palatino Linotype" w:eastAsia="Calibri" w:hAnsi="Palatino Linotype" w:cs="Tahoma"/>
          <w:b/>
          <w:sz w:val="22"/>
          <w:szCs w:val="22"/>
          <w:lang w:eastAsia="es-ES_tradnl"/>
        </w:rPr>
      </w:pPr>
      <w:r w:rsidRPr="008A4A8F">
        <w:rPr>
          <w:rFonts w:ascii="Palatino Linotype" w:eastAsia="Calibri" w:hAnsi="Palatino Linotype" w:cs="Tahoma"/>
          <w:b/>
          <w:sz w:val="22"/>
          <w:szCs w:val="22"/>
          <w:lang w:eastAsia="es-ES_tradnl"/>
        </w:rPr>
        <w:t>Causales de sobreseimiento</w:t>
      </w:r>
    </w:p>
    <w:p w14:paraId="7E79631F" w14:textId="77777777" w:rsidR="00CE0B4C" w:rsidRPr="008A4A8F" w:rsidRDefault="00CE0B4C" w:rsidP="00FF426B">
      <w:pPr>
        <w:spacing w:line="360" w:lineRule="auto"/>
        <w:jc w:val="both"/>
        <w:rPr>
          <w:rFonts w:ascii="Palatino Linotype" w:eastAsia="Calibri" w:hAnsi="Palatino Linotype" w:cs="Tahoma"/>
          <w:sz w:val="22"/>
          <w:szCs w:val="22"/>
          <w:lang w:eastAsia="es-ES_tradnl"/>
        </w:rPr>
      </w:pPr>
    </w:p>
    <w:p w14:paraId="11DC92BA" w14:textId="77777777" w:rsidR="00CE0B4C" w:rsidRPr="008A4A8F" w:rsidRDefault="00CE0B4C" w:rsidP="00FF426B">
      <w:pPr>
        <w:spacing w:line="360" w:lineRule="auto"/>
        <w:jc w:val="both"/>
        <w:rPr>
          <w:rFonts w:ascii="Palatino Linotype" w:eastAsia="Calibri" w:hAnsi="Palatino Linotype" w:cs="Tahoma"/>
          <w:sz w:val="22"/>
          <w:szCs w:val="22"/>
          <w:lang w:eastAsia="es-ES_tradnl"/>
        </w:rPr>
      </w:pPr>
      <w:r w:rsidRPr="008A4A8F">
        <w:rPr>
          <w:rFonts w:ascii="Palatino Linotype" w:eastAsia="Calibri" w:hAnsi="Palatino Linotype" w:cs="Tahoma"/>
          <w:sz w:val="22"/>
          <w:szCs w:val="22"/>
          <w:lang w:eastAsia="es-ES_tradnl"/>
        </w:rPr>
        <w:t>Por lo que hace a las causales de sobreseimiento, del análisis realizado por este Instituto, se advierte que</w:t>
      </w:r>
      <w:r w:rsidRPr="008A4A8F">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8A4A8F">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8A4A8F">
        <w:rPr>
          <w:rFonts w:ascii="Palatino Linotype" w:eastAsia="Calibri" w:hAnsi="Palatino Linotype" w:cs="Tahoma"/>
          <w:bCs/>
          <w:sz w:val="22"/>
          <w:szCs w:val="22"/>
          <w:lang w:eastAsia="es-ES_tradnl"/>
        </w:rPr>
        <w:t xml:space="preserve">Por tales motivos, </w:t>
      </w:r>
      <w:r w:rsidRPr="008A4A8F">
        <w:rPr>
          <w:rFonts w:ascii="Palatino Linotype" w:eastAsia="Calibri" w:hAnsi="Palatino Linotype" w:cs="Tahoma"/>
          <w:sz w:val="22"/>
          <w:szCs w:val="22"/>
          <w:lang w:eastAsia="es-ES_tradnl"/>
        </w:rPr>
        <w:t xml:space="preserve">se considera procedente entrar al fondo del presente asunto. </w:t>
      </w:r>
    </w:p>
    <w:p w14:paraId="55F5A3CA" w14:textId="77777777" w:rsidR="00566562" w:rsidRPr="008A4A8F" w:rsidRDefault="00566562" w:rsidP="00FF426B">
      <w:pPr>
        <w:spacing w:line="360" w:lineRule="auto"/>
        <w:jc w:val="both"/>
        <w:rPr>
          <w:rFonts w:ascii="Palatino Linotype" w:eastAsia="Calibri" w:hAnsi="Palatino Linotype" w:cs="Tahoma"/>
          <w:sz w:val="22"/>
          <w:szCs w:val="22"/>
          <w:lang w:eastAsia="es-ES_tradnl"/>
        </w:rPr>
      </w:pPr>
    </w:p>
    <w:p w14:paraId="4B995B64" w14:textId="77777777" w:rsidR="00CE0B4C" w:rsidRPr="008A4A8F" w:rsidRDefault="00CE0B4C" w:rsidP="00FF426B">
      <w:pPr>
        <w:tabs>
          <w:tab w:val="left" w:pos="4962"/>
        </w:tabs>
        <w:spacing w:line="360" w:lineRule="auto"/>
        <w:jc w:val="both"/>
        <w:rPr>
          <w:rFonts w:ascii="Palatino Linotype" w:eastAsia="Calibri" w:hAnsi="Palatino Linotype" w:cs="Tahoma"/>
          <w:b/>
          <w:iCs/>
          <w:sz w:val="22"/>
          <w:szCs w:val="22"/>
          <w:lang w:val="es-ES" w:eastAsia="es-ES_tradnl"/>
        </w:rPr>
      </w:pPr>
      <w:r w:rsidRPr="008A4A8F">
        <w:rPr>
          <w:rFonts w:ascii="Palatino Linotype" w:eastAsia="Calibri" w:hAnsi="Palatino Linotype" w:cs="Tahoma"/>
          <w:b/>
          <w:iCs/>
          <w:sz w:val="22"/>
          <w:szCs w:val="22"/>
          <w:lang w:val="es-ES" w:eastAsia="es-ES_tradnl"/>
        </w:rPr>
        <w:t>TERCERO. Determinación de la Controversia</w:t>
      </w:r>
    </w:p>
    <w:p w14:paraId="5553F174" w14:textId="77777777" w:rsidR="00CE0B4C" w:rsidRPr="008A4A8F" w:rsidRDefault="00CE0B4C" w:rsidP="00FF426B">
      <w:pPr>
        <w:tabs>
          <w:tab w:val="left" w:pos="4962"/>
        </w:tabs>
        <w:spacing w:line="360" w:lineRule="auto"/>
        <w:jc w:val="both"/>
        <w:rPr>
          <w:rFonts w:ascii="Palatino Linotype" w:eastAsia="Calibri" w:hAnsi="Palatino Linotype" w:cs="Tahoma"/>
          <w:b/>
          <w:iCs/>
          <w:sz w:val="22"/>
          <w:szCs w:val="22"/>
          <w:lang w:val="es-ES" w:eastAsia="es-ES_tradnl"/>
        </w:rPr>
      </w:pPr>
    </w:p>
    <w:p w14:paraId="51F2688F" w14:textId="09766203" w:rsidR="00855E17" w:rsidRPr="008A4A8F" w:rsidRDefault="00CE0B4C" w:rsidP="008A1F77">
      <w:pPr>
        <w:tabs>
          <w:tab w:val="left" w:pos="4962"/>
        </w:tabs>
        <w:spacing w:line="360" w:lineRule="auto"/>
        <w:jc w:val="both"/>
        <w:rPr>
          <w:rFonts w:ascii="Palatino Linotype" w:eastAsia="Calibri" w:hAnsi="Palatino Linotype" w:cs="Tahoma"/>
          <w:iCs/>
          <w:sz w:val="22"/>
          <w:szCs w:val="22"/>
          <w:lang w:val="es-ES" w:eastAsia="es-ES_tradnl"/>
        </w:rPr>
      </w:pPr>
      <w:r w:rsidRPr="008A4A8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8A4A8F">
        <w:rPr>
          <w:rFonts w:ascii="Palatino Linotype" w:eastAsia="Calibri" w:hAnsi="Palatino Linotype" w:cs="Tahoma"/>
          <w:iCs/>
          <w:sz w:val="22"/>
          <w:szCs w:val="22"/>
          <w:lang w:val="es-ES" w:eastAsia="es-ES_tradnl"/>
        </w:rPr>
        <w:t xml:space="preserve">Particular </w:t>
      </w:r>
      <w:r w:rsidRPr="008A4A8F">
        <w:rPr>
          <w:rFonts w:ascii="Palatino Linotype" w:eastAsia="Calibri" w:hAnsi="Palatino Linotype" w:cs="Tahoma"/>
          <w:iCs/>
          <w:sz w:val="22"/>
          <w:szCs w:val="22"/>
          <w:lang w:val="es-ES" w:eastAsia="es-ES_tradnl"/>
        </w:rPr>
        <w:t>solicitó a</w:t>
      </w:r>
      <w:r w:rsidR="00212285" w:rsidRPr="008A4A8F">
        <w:rPr>
          <w:rFonts w:ascii="Palatino Linotype" w:eastAsia="Calibri" w:hAnsi="Palatino Linotype" w:cs="Tahoma"/>
          <w:iCs/>
          <w:sz w:val="22"/>
          <w:szCs w:val="22"/>
          <w:lang w:val="es-ES" w:eastAsia="es-ES_tradnl"/>
        </w:rPr>
        <w:t>l</w:t>
      </w:r>
      <w:r w:rsidR="0003473A" w:rsidRPr="008A4A8F">
        <w:rPr>
          <w:rFonts w:ascii="Palatino Linotype" w:eastAsia="Calibri" w:hAnsi="Palatino Linotype" w:cs="Tahoma"/>
          <w:iCs/>
          <w:sz w:val="22"/>
          <w:szCs w:val="22"/>
          <w:lang w:val="es-ES" w:eastAsia="es-ES_tradnl"/>
        </w:rPr>
        <w:t xml:space="preserve"> </w:t>
      </w:r>
      <w:r w:rsidR="00C247E5" w:rsidRPr="008A4A8F">
        <w:rPr>
          <w:rFonts w:ascii="Palatino Linotype" w:eastAsia="Calibri" w:hAnsi="Palatino Linotype" w:cs="Tahoma"/>
          <w:iCs/>
          <w:sz w:val="22"/>
          <w:szCs w:val="22"/>
          <w:lang w:val="es-ES" w:eastAsia="es-ES_tradnl"/>
        </w:rPr>
        <w:t>Ayuntamiento de Temamatla</w:t>
      </w:r>
      <w:r w:rsidRPr="008A4A8F">
        <w:rPr>
          <w:rFonts w:ascii="Palatino Linotype" w:eastAsia="Calibri" w:hAnsi="Palatino Linotype" w:cs="Tahoma"/>
          <w:iCs/>
          <w:sz w:val="22"/>
          <w:szCs w:val="22"/>
          <w:lang w:val="es-ES" w:eastAsia="es-ES_tradnl"/>
        </w:rPr>
        <w:t>,</w:t>
      </w:r>
      <w:r w:rsidR="0018547D" w:rsidRPr="008A4A8F">
        <w:rPr>
          <w:rFonts w:ascii="Palatino Linotype" w:eastAsia="Calibri" w:hAnsi="Palatino Linotype" w:cs="Tahoma"/>
          <w:iCs/>
          <w:sz w:val="22"/>
          <w:szCs w:val="22"/>
          <w:lang w:val="es-ES" w:eastAsia="es-ES_tradnl"/>
        </w:rPr>
        <w:t xml:space="preserve"> </w:t>
      </w:r>
      <w:r w:rsidR="00290F92" w:rsidRPr="008A4A8F">
        <w:rPr>
          <w:rFonts w:ascii="Palatino Linotype" w:eastAsia="Calibri" w:hAnsi="Palatino Linotype" w:cs="Tahoma"/>
          <w:iCs/>
          <w:sz w:val="22"/>
          <w:szCs w:val="22"/>
          <w:lang w:val="es-ES" w:eastAsia="es-ES_tradnl"/>
        </w:rPr>
        <w:t>información estadística catastral, que se puede sintetizar en los siguientes puntos:</w:t>
      </w:r>
    </w:p>
    <w:p w14:paraId="3D72D421" w14:textId="77777777" w:rsidR="008F504E" w:rsidRPr="008A4A8F" w:rsidRDefault="008F504E" w:rsidP="00FF426B">
      <w:pPr>
        <w:tabs>
          <w:tab w:val="left" w:pos="4962"/>
        </w:tabs>
        <w:spacing w:line="360" w:lineRule="auto"/>
        <w:jc w:val="both"/>
        <w:rPr>
          <w:rFonts w:ascii="Palatino Linotype" w:eastAsia="Calibri" w:hAnsi="Palatino Linotype" w:cs="Tahoma"/>
          <w:iCs/>
          <w:sz w:val="22"/>
          <w:szCs w:val="22"/>
          <w:lang w:val="es-ES" w:eastAsia="es-ES_tradnl"/>
        </w:rPr>
      </w:pPr>
    </w:p>
    <w:p w14:paraId="6C035111" w14:textId="637465AB" w:rsidR="00290F92" w:rsidRPr="008A4A8F" w:rsidRDefault="00290F92" w:rsidP="00290F92">
      <w:pPr>
        <w:pStyle w:val="Prrafodelista"/>
        <w:numPr>
          <w:ilvl w:val="0"/>
          <w:numId w:val="32"/>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De los predios registrados en el padrón catastral a nivel municipal con el siguiente nivel de desglose:</w:t>
      </w:r>
    </w:p>
    <w:p w14:paraId="27B9CF1C" w14:textId="3839DD94" w:rsidR="00290F92" w:rsidRPr="008A4A8F" w:rsidRDefault="00290F92" w:rsidP="00290F92">
      <w:pPr>
        <w:pStyle w:val="Prrafodelista"/>
        <w:numPr>
          <w:ilvl w:val="0"/>
          <w:numId w:val="34"/>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Número total de predios</w:t>
      </w:r>
    </w:p>
    <w:p w14:paraId="6DD9FC9A" w14:textId="7FC10CD5" w:rsidR="00290F92" w:rsidRPr="008A4A8F" w:rsidRDefault="00290F92" w:rsidP="00290F92">
      <w:pPr>
        <w:pStyle w:val="Prrafodelista"/>
        <w:numPr>
          <w:ilvl w:val="0"/>
          <w:numId w:val="34"/>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¿Cuántos de ellos están al corriente?</w:t>
      </w:r>
    </w:p>
    <w:p w14:paraId="040852C3" w14:textId="3D8C2620" w:rsidR="00290F92" w:rsidRPr="008A4A8F" w:rsidRDefault="00290F92" w:rsidP="00290F92">
      <w:pPr>
        <w:pStyle w:val="Prrafodelista"/>
        <w:numPr>
          <w:ilvl w:val="0"/>
          <w:numId w:val="34"/>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 xml:space="preserve">¿Cuantos presentan atrasos? </w:t>
      </w:r>
    </w:p>
    <w:p w14:paraId="2EF83867" w14:textId="335FDF3B" w:rsidR="00290F92" w:rsidRPr="008A4A8F" w:rsidRDefault="00290F92" w:rsidP="00290F92">
      <w:pPr>
        <w:pStyle w:val="Prrafodelista"/>
        <w:numPr>
          <w:ilvl w:val="0"/>
          <w:numId w:val="34"/>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¿Cuántos de ellos son beneficiados con descuentos por ser adultos mayores, madres solteras ,etc.?</w:t>
      </w:r>
    </w:p>
    <w:p w14:paraId="7C01B367" w14:textId="6C8E2E6B" w:rsidR="00290F92" w:rsidRPr="008A4A8F" w:rsidRDefault="00290F92" w:rsidP="00290F92">
      <w:pPr>
        <w:pStyle w:val="Prrafodelista"/>
        <w:numPr>
          <w:ilvl w:val="0"/>
          <w:numId w:val="32"/>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De la recaudación</w:t>
      </w:r>
      <w:r w:rsidR="0048646C" w:rsidRPr="008A4A8F">
        <w:rPr>
          <w:rFonts w:ascii="Palatino Linotype" w:hAnsi="Palatino Linotype"/>
          <w:iCs/>
          <w:color w:val="000000"/>
          <w:szCs w:val="22"/>
        </w:rPr>
        <w:t xml:space="preserve"> de los predios</w:t>
      </w:r>
      <w:r w:rsidRPr="008A4A8F">
        <w:rPr>
          <w:rFonts w:ascii="Palatino Linotype" w:hAnsi="Palatino Linotype"/>
          <w:iCs/>
          <w:color w:val="000000"/>
          <w:szCs w:val="22"/>
        </w:rPr>
        <w:t xml:space="preserve"> de los años 2022, 2023, 202</w:t>
      </w:r>
      <w:r w:rsidR="003067AB" w:rsidRPr="008A4A8F">
        <w:rPr>
          <w:rFonts w:ascii="Palatino Linotype" w:hAnsi="Palatino Linotype"/>
          <w:iCs/>
          <w:color w:val="000000"/>
          <w:szCs w:val="22"/>
        </w:rPr>
        <w:t>4</w:t>
      </w:r>
      <w:r w:rsidRPr="008A4A8F">
        <w:rPr>
          <w:rFonts w:ascii="Palatino Linotype" w:hAnsi="Palatino Linotype"/>
          <w:iCs/>
          <w:color w:val="000000"/>
          <w:szCs w:val="22"/>
        </w:rPr>
        <w:t xml:space="preserve"> de T</w:t>
      </w:r>
      <w:r w:rsidR="0048646C" w:rsidRPr="008A4A8F">
        <w:rPr>
          <w:rFonts w:ascii="Palatino Linotype" w:hAnsi="Palatino Linotype"/>
          <w:iCs/>
          <w:color w:val="000000"/>
          <w:szCs w:val="22"/>
        </w:rPr>
        <w:t>emamatla, Z</w:t>
      </w:r>
      <w:r w:rsidRPr="008A4A8F">
        <w:rPr>
          <w:rFonts w:ascii="Palatino Linotype" w:hAnsi="Palatino Linotype"/>
          <w:iCs/>
          <w:color w:val="000000"/>
          <w:szCs w:val="22"/>
        </w:rPr>
        <w:t>ula y reyes</w:t>
      </w:r>
    </w:p>
    <w:p w14:paraId="0D6F4E88" w14:textId="19A8F8F4" w:rsidR="00290F92" w:rsidRPr="008A4A8F" w:rsidRDefault="00290F92" w:rsidP="00290F92">
      <w:pPr>
        <w:pStyle w:val="Prrafodelista"/>
        <w:numPr>
          <w:ilvl w:val="0"/>
          <w:numId w:val="33"/>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Desglose trimestral y por año</w:t>
      </w:r>
    </w:p>
    <w:p w14:paraId="75C677E7" w14:textId="1003C522" w:rsidR="00290F92" w:rsidRPr="008A4A8F" w:rsidRDefault="00290F92" w:rsidP="00290F92">
      <w:pPr>
        <w:pStyle w:val="Prrafodelista"/>
        <w:numPr>
          <w:ilvl w:val="0"/>
          <w:numId w:val="33"/>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Cuáles son los asentamientos con mayor incidencia de pago</w:t>
      </w:r>
    </w:p>
    <w:p w14:paraId="67F7447D" w14:textId="77777777" w:rsidR="00290F92" w:rsidRPr="008A4A8F" w:rsidRDefault="00290F92" w:rsidP="00290F92">
      <w:pPr>
        <w:pStyle w:val="Prrafodelista"/>
        <w:tabs>
          <w:tab w:val="left" w:pos="567"/>
        </w:tabs>
        <w:spacing w:line="360" w:lineRule="auto"/>
        <w:ind w:left="1647" w:right="539"/>
        <w:jc w:val="both"/>
        <w:rPr>
          <w:rFonts w:ascii="Palatino Linotype" w:hAnsi="Palatino Linotype"/>
          <w:i/>
          <w:iCs/>
          <w:color w:val="000000"/>
        </w:rPr>
      </w:pPr>
    </w:p>
    <w:p w14:paraId="140B4B5A" w14:textId="77777777" w:rsidR="00290F92" w:rsidRPr="008A4A8F" w:rsidRDefault="00290F92" w:rsidP="00FF426B">
      <w:pPr>
        <w:tabs>
          <w:tab w:val="left" w:pos="4962"/>
        </w:tabs>
        <w:spacing w:line="360" w:lineRule="auto"/>
        <w:jc w:val="both"/>
        <w:rPr>
          <w:rFonts w:ascii="Palatino Linotype" w:eastAsia="Calibri" w:hAnsi="Palatino Linotype" w:cs="Tahoma"/>
          <w:iCs/>
          <w:sz w:val="22"/>
          <w:szCs w:val="22"/>
          <w:lang w:val="es-ES" w:eastAsia="es-ES_tradnl"/>
        </w:rPr>
      </w:pPr>
    </w:p>
    <w:p w14:paraId="0F2EAEB2" w14:textId="00259932" w:rsidR="00A511BB" w:rsidRPr="008A4A8F" w:rsidRDefault="00993BF4" w:rsidP="00FF426B">
      <w:pPr>
        <w:tabs>
          <w:tab w:val="left" w:pos="4962"/>
        </w:tabs>
        <w:spacing w:line="360" w:lineRule="auto"/>
        <w:jc w:val="both"/>
        <w:rPr>
          <w:rFonts w:ascii="Palatino Linotype" w:eastAsia="Calibri" w:hAnsi="Palatino Linotype" w:cs="Tahoma"/>
          <w:iCs/>
          <w:sz w:val="22"/>
          <w:szCs w:val="22"/>
          <w:lang w:val="es-ES" w:eastAsia="es-ES_tradnl"/>
        </w:rPr>
      </w:pPr>
      <w:r w:rsidRPr="008A4A8F">
        <w:rPr>
          <w:rFonts w:ascii="Palatino Linotype" w:eastAsia="Calibri" w:hAnsi="Palatino Linotype" w:cs="Tahoma"/>
          <w:iCs/>
          <w:sz w:val="22"/>
          <w:szCs w:val="22"/>
          <w:lang w:val="es-ES" w:eastAsia="es-ES_tradnl"/>
        </w:rPr>
        <w:t>E</w:t>
      </w:r>
      <w:r w:rsidR="0044640B" w:rsidRPr="008A4A8F">
        <w:rPr>
          <w:rFonts w:ascii="Palatino Linotype" w:eastAsia="Calibri" w:hAnsi="Palatino Linotype" w:cs="Tahoma"/>
          <w:iCs/>
          <w:sz w:val="22"/>
          <w:szCs w:val="22"/>
          <w:lang w:val="es-ES" w:eastAsia="es-ES_tradnl"/>
        </w:rPr>
        <w:t>n respuesta</w:t>
      </w:r>
      <w:r w:rsidR="007F34CB" w:rsidRPr="008A4A8F">
        <w:rPr>
          <w:rFonts w:ascii="Palatino Linotype" w:eastAsia="Calibri" w:hAnsi="Palatino Linotype" w:cs="Tahoma"/>
          <w:iCs/>
          <w:sz w:val="22"/>
          <w:szCs w:val="22"/>
          <w:lang w:val="es-ES" w:eastAsia="es-ES_tradnl"/>
        </w:rPr>
        <w:t>,</w:t>
      </w:r>
      <w:r w:rsidR="0044640B" w:rsidRPr="008A4A8F">
        <w:rPr>
          <w:rFonts w:ascii="Palatino Linotype" w:eastAsia="Calibri" w:hAnsi="Palatino Linotype" w:cs="Tahoma"/>
          <w:iCs/>
          <w:sz w:val="22"/>
          <w:szCs w:val="22"/>
          <w:lang w:val="es-ES" w:eastAsia="es-ES_tradnl"/>
        </w:rPr>
        <w:t xml:space="preserve"> el Sujeto Obligado</w:t>
      </w:r>
      <w:r w:rsidR="0018547D" w:rsidRPr="008A4A8F">
        <w:rPr>
          <w:rFonts w:ascii="Palatino Linotype" w:eastAsia="Calibri" w:hAnsi="Palatino Linotype" w:cs="Tahoma"/>
          <w:iCs/>
          <w:sz w:val="22"/>
          <w:szCs w:val="22"/>
          <w:lang w:val="es-ES" w:eastAsia="es-ES_tradnl"/>
        </w:rPr>
        <w:t xml:space="preserve"> </w:t>
      </w:r>
      <w:r w:rsidR="006B0B50" w:rsidRPr="008A4A8F">
        <w:rPr>
          <w:rFonts w:ascii="Palatino Linotype" w:eastAsia="Calibri" w:hAnsi="Palatino Linotype" w:cs="Tahoma"/>
          <w:iCs/>
          <w:sz w:val="22"/>
          <w:szCs w:val="22"/>
          <w:lang w:val="es-ES" w:eastAsia="es-ES_tradnl"/>
        </w:rPr>
        <w:t>puso en consulta directa la entrega de la información</w:t>
      </w:r>
      <w:r w:rsidR="0018547D" w:rsidRPr="008A4A8F">
        <w:rPr>
          <w:rFonts w:ascii="Palatino Linotype" w:eastAsia="Calibri" w:hAnsi="Palatino Linotype" w:cs="Tahoma"/>
          <w:iCs/>
          <w:sz w:val="22"/>
          <w:szCs w:val="22"/>
          <w:lang w:val="es-ES" w:eastAsia="es-ES_tradnl"/>
        </w:rPr>
        <w:t xml:space="preserve">, </w:t>
      </w:r>
      <w:r w:rsidR="0004574F" w:rsidRPr="008A4A8F">
        <w:rPr>
          <w:rFonts w:ascii="Palatino Linotype" w:eastAsia="Calibri" w:hAnsi="Palatino Linotype" w:cs="Tahoma"/>
          <w:iCs/>
          <w:sz w:val="22"/>
          <w:szCs w:val="22"/>
          <w:lang w:val="es-ES" w:eastAsia="es-ES_tradnl"/>
        </w:rPr>
        <w:t xml:space="preserve">derivado de ello </w:t>
      </w:r>
      <w:r w:rsidR="006B0B50" w:rsidRPr="008A4A8F">
        <w:rPr>
          <w:rFonts w:ascii="Palatino Linotype" w:eastAsia="Calibri" w:hAnsi="Palatino Linotype" w:cs="Tahoma"/>
          <w:iCs/>
          <w:sz w:val="22"/>
          <w:szCs w:val="22"/>
          <w:lang w:val="es-ES" w:eastAsia="es-ES_tradnl"/>
        </w:rPr>
        <w:t xml:space="preserve">el Particular </w:t>
      </w:r>
      <w:r w:rsidR="00002CF8" w:rsidRPr="008A4A8F">
        <w:rPr>
          <w:rFonts w:ascii="Palatino Linotype" w:eastAsia="Calibri" w:hAnsi="Palatino Linotype" w:cs="Tahoma"/>
          <w:iCs/>
          <w:sz w:val="22"/>
          <w:szCs w:val="22"/>
          <w:lang w:val="es-ES" w:eastAsia="es-ES_tradnl"/>
        </w:rPr>
        <w:t>se inconformó</w:t>
      </w:r>
      <w:r w:rsidR="00AB2EDE" w:rsidRPr="008A4A8F">
        <w:rPr>
          <w:rFonts w:ascii="Palatino Linotype" w:eastAsia="Calibri" w:hAnsi="Palatino Linotype" w:cs="Tahoma"/>
          <w:iCs/>
          <w:sz w:val="22"/>
          <w:szCs w:val="22"/>
          <w:lang w:val="es-ES" w:eastAsia="es-ES_tradnl"/>
        </w:rPr>
        <w:t xml:space="preserve"> </w:t>
      </w:r>
      <w:r w:rsidR="004E5D3C" w:rsidRPr="008A4A8F">
        <w:rPr>
          <w:rFonts w:ascii="Palatino Linotype" w:eastAsia="Calibri" w:hAnsi="Palatino Linotype" w:cs="Tahoma"/>
          <w:iCs/>
          <w:sz w:val="22"/>
          <w:szCs w:val="22"/>
          <w:lang w:val="es-ES" w:eastAsia="es-ES_tradnl"/>
        </w:rPr>
        <w:t xml:space="preserve">por </w:t>
      </w:r>
      <w:r w:rsidR="006B0B50" w:rsidRPr="008A4A8F">
        <w:rPr>
          <w:rFonts w:ascii="Palatino Linotype" w:eastAsia="Calibri" w:hAnsi="Palatino Linotype" w:cs="Tahoma"/>
          <w:iCs/>
          <w:sz w:val="22"/>
          <w:szCs w:val="22"/>
          <w:lang w:val="es-ES" w:eastAsia="es-ES_tradnl"/>
        </w:rPr>
        <w:t>el cambio de modalidad</w:t>
      </w:r>
      <w:r w:rsidR="00E63111" w:rsidRPr="008A4A8F">
        <w:rPr>
          <w:rFonts w:ascii="Palatino Linotype" w:eastAsia="Calibri" w:hAnsi="Palatino Linotype" w:cs="Tahoma"/>
          <w:iCs/>
          <w:sz w:val="22"/>
          <w:szCs w:val="22"/>
          <w:lang w:val="es-ES" w:eastAsia="es-ES_tradnl"/>
        </w:rPr>
        <w:t xml:space="preserve">, </w:t>
      </w:r>
      <w:r w:rsidR="00120425" w:rsidRPr="008A4A8F">
        <w:rPr>
          <w:rFonts w:ascii="Palatino Linotype" w:eastAsia="Calibri" w:hAnsi="Palatino Linotype" w:cs="Tahoma"/>
          <w:bCs/>
          <w:sz w:val="22"/>
          <w:szCs w:val="22"/>
          <w:lang w:val="es-ES_tradnl" w:eastAsia="en-US"/>
        </w:rPr>
        <w:t xml:space="preserve">así </w:t>
      </w:r>
      <w:r w:rsidR="00A511BB" w:rsidRPr="008A4A8F">
        <w:rPr>
          <w:rFonts w:ascii="Palatino Linotype" w:eastAsia="Calibri" w:hAnsi="Palatino Linotype" w:cs="Tahoma"/>
          <w:color w:val="000000"/>
          <w:sz w:val="22"/>
          <w:szCs w:val="22"/>
        </w:rPr>
        <w:t xml:space="preserve">en el asunto que nos ocupa se actualiza la causal de procedencia señalada en el </w:t>
      </w:r>
      <w:r w:rsidR="00A511BB" w:rsidRPr="008A4A8F">
        <w:rPr>
          <w:rFonts w:ascii="Palatino Linotype" w:eastAsia="Calibri" w:hAnsi="Palatino Linotype" w:cs="Tahoma"/>
          <w:sz w:val="22"/>
          <w:szCs w:val="22"/>
        </w:rPr>
        <w:t xml:space="preserve">artículo 179, </w:t>
      </w:r>
      <w:r w:rsidR="005638D9" w:rsidRPr="008A4A8F">
        <w:rPr>
          <w:rFonts w:ascii="Palatino Linotype" w:eastAsia="Calibri" w:hAnsi="Palatino Linotype" w:cs="Tahoma"/>
          <w:sz w:val="22"/>
          <w:szCs w:val="22"/>
        </w:rPr>
        <w:t xml:space="preserve">fracción </w:t>
      </w:r>
      <w:r w:rsidR="006B0B50" w:rsidRPr="008A4A8F">
        <w:rPr>
          <w:rFonts w:ascii="Palatino Linotype" w:eastAsia="Calibri" w:hAnsi="Palatino Linotype" w:cs="Tahoma"/>
          <w:sz w:val="22"/>
          <w:szCs w:val="22"/>
        </w:rPr>
        <w:t>VII</w:t>
      </w:r>
      <w:r w:rsidR="008A1F77" w:rsidRPr="008A4A8F">
        <w:rPr>
          <w:rFonts w:ascii="Palatino Linotype" w:eastAsia="Calibri" w:hAnsi="Palatino Linotype" w:cs="Tahoma"/>
          <w:sz w:val="22"/>
          <w:szCs w:val="22"/>
        </w:rPr>
        <w:t>I</w:t>
      </w:r>
      <w:r w:rsidR="00E52703" w:rsidRPr="008A4A8F">
        <w:rPr>
          <w:rFonts w:ascii="Palatino Linotype" w:eastAsia="Calibri" w:hAnsi="Palatino Linotype" w:cs="Tahoma"/>
          <w:sz w:val="22"/>
          <w:szCs w:val="22"/>
        </w:rPr>
        <w:t>,</w:t>
      </w:r>
      <w:r w:rsidR="00A511BB" w:rsidRPr="008A4A8F">
        <w:rPr>
          <w:rFonts w:ascii="Palatino Linotype" w:eastAsia="Calibri" w:hAnsi="Palatino Linotype" w:cs="Tahoma"/>
          <w:sz w:val="22"/>
          <w:szCs w:val="22"/>
        </w:rPr>
        <w:t xml:space="preserve"> de la Ley de la materia</w:t>
      </w:r>
      <w:r w:rsidR="00A511BB" w:rsidRPr="008A4A8F">
        <w:rPr>
          <w:rFonts w:ascii="Palatino Linotype" w:eastAsia="Calibri" w:hAnsi="Palatino Linotype" w:cs="Tahoma"/>
          <w:bCs/>
          <w:sz w:val="22"/>
          <w:szCs w:val="22"/>
        </w:rPr>
        <w:t>.</w:t>
      </w:r>
    </w:p>
    <w:p w14:paraId="0CF0AC52" w14:textId="77777777" w:rsidR="00CE0B4C" w:rsidRPr="008A4A8F" w:rsidRDefault="00CE0B4C" w:rsidP="00FF426B">
      <w:pPr>
        <w:tabs>
          <w:tab w:val="left" w:pos="4962"/>
        </w:tabs>
        <w:spacing w:line="360" w:lineRule="auto"/>
        <w:jc w:val="both"/>
        <w:rPr>
          <w:rFonts w:ascii="Palatino Linotype" w:eastAsia="Calibri" w:hAnsi="Palatino Linotype" w:cs="Tahoma"/>
          <w:b/>
          <w:iCs/>
          <w:sz w:val="22"/>
          <w:szCs w:val="22"/>
          <w:lang w:val="es-ES" w:eastAsia="es-ES_tradnl"/>
        </w:rPr>
      </w:pPr>
    </w:p>
    <w:p w14:paraId="080F8E79" w14:textId="77777777" w:rsidR="00CE0B4C" w:rsidRPr="008A4A8F" w:rsidRDefault="00CE0B4C" w:rsidP="00FF426B">
      <w:pPr>
        <w:tabs>
          <w:tab w:val="left" w:pos="4962"/>
        </w:tabs>
        <w:spacing w:line="360" w:lineRule="auto"/>
        <w:jc w:val="both"/>
        <w:rPr>
          <w:rFonts w:ascii="Palatino Linotype" w:eastAsia="Calibri" w:hAnsi="Palatino Linotype" w:cs="Tahoma"/>
          <w:iCs/>
          <w:sz w:val="22"/>
          <w:szCs w:val="22"/>
          <w:lang w:eastAsia="es-ES_tradnl"/>
        </w:rPr>
      </w:pPr>
      <w:r w:rsidRPr="008A4A8F">
        <w:rPr>
          <w:rFonts w:ascii="Palatino Linotype" w:eastAsia="Calibri" w:hAnsi="Palatino Linotype" w:cs="Tahoma"/>
          <w:iCs/>
          <w:sz w:val="22"/>
          <w:szCs w:val="22"/>
          <w:lang w:eastAsia="es-ES_tradnl"/>
        </w:rPr>
        <w:t xml:space="preserve">Establecido lo anterior, lo consecuente es analizar el agravio manifestado por el ahora Recurrente, de conformidad con lo dispuesto por la Ley de Transparencia y Acceso a la </w:t>
      </w:r>
      <w:r w:rsidRPr="008A4A8F">
        <w:rPr>
          <w:rFonts w:ascii="Palatino Linotype" w:eastAsia="Calibri" w:hAnsi="Palatino Linotype" w:cs="Tahoma"/>
          <w:iCs/>
          <w:sz w:val="22"/>
          <w:szCs w:val="22"/>
          <w:lang w:eastAsia="es-ES_tradnl"/>
        </w:rPr>
        <w:lastRenderedPageBreak/>
        <w:t>Información Pública del Estado de México y Municipios y demás disposiciones legales aplicables a la materia que se resuelve.</w:t>
      </w:r>
    </w:p>
    <w:p w14:paraId="57D972C6" w14:textId="77777777" w:rsidR="00CE0B4C" w:rsidRPr="008A4A8F" w:rsidRDefault="00CE0B4C" w:rsidP="00FF426B">
      <w:pPr>
        <w:tabs>
          <w:tab w:val="left" w:pos="4962"/>
        </w:tabs>
        <w:spacing w:line="360" w:lineRule="auto"/>
        <w:jc w:val="both"/>
        <w:rPr>
          <w:rFonts w:ascii="Palatino Linotype" w:eastAsia="Calibri" w:hAnsi="Palatino Linotype" w:cs="Tahoma"/>
          <w:iCs/>
          <w:sz w:val="22"/>
          <w:szCs w:val="22"/>
          <w:lang w:eastAsia="es-ES_tradnl"/>
        </w:rPr>
      </w:pPr>
    </w:p>
    <w:p w14:paraId="4C150652" w14:textId="77777777" w:rsidR="00CE0B4C" w:rsidRPr="008A4A8F" w:rsidRDefault="00CE0B4C" w:rsidP="00FF426B">
      <w:pPr>
        <w:spacing w:line="360" w:lineRule="auto"/>
        <w:ind w:right="-93"/>
        <w:jc w:val="both"/>
        <w:rPr>
          <w:rFonts w:ascii="Palatino Linotype" w:hAnsi="Palatino Linotype" w:cs="Tahoma"/>
          <w:b/>
          <w:sz w:val="22"/>
          <w:szCs w:val="22"/>
        </w:rPr>
      </w:pPr>
      <w:r w:rsidRPr="008A4A8F">
        <w:rPr>
          <w:rFonts w:ascii="Palatino Linotype" w:hAnsi="Palatino Linotype" w:cs="Tahoma"/>
          <w:b/>
          <w:sz w:val="22"/>
          <w:szCs w:val="22"/>
          <w:lang w:val="es-ES"/>
        </w:rPr>
        <w:t xml:space="preserve">CUARTO. </w:t>
      </w:r>
      <w:r w:rsidRPr="008A4A8F">
        <w:rPr>
          <w:rFonts w:ascii="Palatino Linotype" w:hAnsi="Palatino Linotype" w:cs="Tahoma"/>
          <w:b/>
          <w:sz w:val="22"/>
          <w:szCs w:val="22"/>
        </w:rPr>
        <w:t>Marco normativo aplicable en materia de transparencia y acceso a la información pública</w:t>
      </w:r>
    </w:p>
    <w:p w14:paraId="5DA0634F" w14:textId="77777777" w:rsidR="00CE0B4C" w:rsidRPr="008A4A8F" w:rsidRDefault="00CE0B4C" w:rsidP="00FF426B">
      <w:pPr>
        <w:spacing w:line="360" w:lineRule="auto"/>
        <w:contextualSpacing/>
        <w:jc w:val="both"/>
        <w:rPr>
          <w:rFonts w:ascii="Palatino Linotype" w:hAnsi="Palatino Linotype" w:cs="Tahoma"/>
          <w:sz w:val="22"/>
          <w:szCs w:val="22"/>
        </w:rPr>
      </w:pPr>
    </w:p>
    <w:p w14:paraId="6D0EC0A3" w14:textId="77777777" w:rsidR="00CE0B4C" w:rsidRPr="008A4A8F" w:rsidRDefault="00CE0B4C" w:rsidP="00FF426B">
      <w:pPr>
        <w:widowControl w:val="0"/>
        <w:spacing w:line="360" w:lineRule="auto"/>
        <w:contextualSpacing/>
        <w:jc w:val="both"/>
        <w:rPr>
          <w:rFonts w:ascii="Palatino Linotype" w:hAnsi="Palatino Linotype" w:cs="Tahoma"/>
          <w:sz w:val="22"/>
          <w:szCs w:val="22"/>
        </w:rPr>
      </w:pPr>
      <w:r w:rsidRPr="008A4A8F">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8A4A8F">
        <w:rPr>
          <w:rFonts w:ascii="Palatino Linotype" w:hAnsi="Palatino Linotype" w:cs="Tahoma"/>
          <w:sz w:val="22"/>
          <w:szCs w:val="22"/>
        </w:rPr>
        <w:t>autoridad</w:t>
      </w:r>
      <w:r w:rsidRPr="008A4A8F">
        <w:rPr>
          <w:rFonts w:ascii="Palatino Linotype" w:hAnsi="Palatino Linotype" w:cs="Tahoma"/>
          <w:sz w:val="22"/>
          <w:szCs w:val="22"/>
        </w:rPr>
        <w:t xml:space="preserve"> es pública y sólo podrá ser reservada temporalmente por razones de interés público.</w:t>
      </w:r>
    </w:p>
    <w:p w14:paraId="6A011F7A" w14:textId="77777777" w:rsidR="00CE0B4C" w:rsidRPr="008A4A8F" w:rsidRDefault="00CE0B4C" w:rsidP="00FF426B">
      <w:pPr>
        <w:spacing w:line="360" w:lineRule="auto"/>
        <w:contextualSpacing/>
        <w:jc w:val="both"/>
        <w:rPr>
          <w:rFonts w:ascii="Palatino Linotype" w:hAnsi="Palatino Linotype" w:cs="Tahoma"/>
          <w:sz w:val="22"/>
          <w:szCs w:val="22"/>
        </w:rPr>
      </w:pPr>
    </w:p>
    <w:p w14:paraId="48218BAC" w14:textId="77777777" w:rsidR="00CE0B4C" w:rsidRPr="008A4A8F" w:rsidRDefault="00CE0B4C" w:rsidP="00FF426B">
      <w:pPr>
        <w:spacing w:line="360" w:lineRule="auto"/>
        <w:jc w:val="both"/>
        <w:rPr>
          <w:rFonts w:ascii="Palatino Linotype" w:hAnsi="Palatino Linotype" w:cs="Tahoma"/>
          <w:sz w:val="22"/>
          <w:szCs w:val="22"/>
        </w:rPr>
      </w:pPr>
      <w:r w:rsidRPr="008A4A8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9F82518" w14:textId="77777777" w:rsidR="00CE0B4C" w:rsidRPr="008A4A8F" w:rsidRDefault="00CE0B4C" w:rsidP="00FF426B">
      <w:pPr>
        <w:spacing w:line="360" w:lineRule="auto"/>
        <w:jc w:val="both"/>
        <w:rPr>
          <w:rFonts w:ascii="Palatino Linotype" w:hAnsi="Palatino Linotype" w:cs="Tahoma"/>
          <w:sz w:val="22"/>
          <w:szCs w:val="22"/>
        </w:rPr>
      </w:pPr>
    </w:p>
    <w:p w14:paraId="4FB3DADE" w14:textId="77777777" w:rsidR="00CE0B4C" w:rsidRPr="008A4A8F" w:rsidRDefault="00CE0B4C" w:rsidP="00FF426B">
      <w:pPr>
        <w:spacing w:line="360" w:lineRule="auto"/>
        <w:jc w:val="both"/>
        <w:rPr>
          <w:rFonts w:ascii="Palatino Linotype" w:hAnsi="Palatino Linotype" w:cs="Tahoma"/>
          <w:sz w:val="22"/>
          <w:szCs w:val="22"/>
        </w:rPr>
      </w:pPr>
      <w:r w:rsidRPr="008A4A8F">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1E045A0" w14:textId="77777777" w:rsidR="00CE0B4C" w:rsidRPr="008A4A8F" w:rsidRDefault="00CE0B4C" w:rsidP="00FF426B">
      <w:pPr>
        <w:spacing w:line="360" w:lineRule="auto"/>
        <w:jc w:val="both"/>
        <w:rPr>
          <w:rFonts w:ascii="Palatino Linotype" w:hAnsi="Palatino Linotype" w:cs="Tahoma"/>
          <w:sz w:val="22"/>
          <w:szCs w:val="22"/>
        </w:rPr>
      </w:pPr>
    </w:p>
    <w:p w14:paraId="53DBCFD5" w14:textId="77777777" w:rsidR="00CE0B4C" w:rsidRPr="008A4A8F" w:rsidRDefault="00CE0B4C" w:rsidP="00FF426B">
      <w:pPr>
        <w:spacing w:line="360" w:lineRule="auto"/>
        <w:jc w:val="both"/>
        <w:rPr>
          <w:rFonts w:ascii="Palatino Linotype" w:hAnsi="Palatino Linotype" w:cs="Tahoma"/>
          <w:sz w:val="22"/>
          <w:szCs w:val="22"/>
        </w:rPr>
      </w:pPr>
      <w:r w:rsidRPr="008A4A8F">
        <w:rPr>
          <w:rFonts w:ascii="Palatino Linotype" w:hAnsi="Palatino Linotype" w:cs="Tahoma"/>
          <w:sz w:val="22"/>
          <w:szCs w:val="22"/>
        </w:rPr>
        <w:t>En materia local, el artículo 5°, fracción I</w:t>
      </w:r>
      <w:r w:rsidR="00002CF8" w:rsidRPr="008A4A8F">
        <w:rPr>
          <w:rFonts w:ascii="Palatino Linotype" w:hAnsi="Palatino Linotype" w:cs="Tahoma"/>
          <w:sz w:val="22"/>
          <w:szCs w:val="22"/>
        </w:rPr>
        <w:t>,</w:t>
      </w:r>
      <w:r w:rsidRPr="008A4A8F">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C10DE0" w14:textId="77777777" w:rsidR="00CE0B4C" w:rsidRPr="008A4A8F" w:rsidRDefault="00CE0B4C" w:rsidP="00FF426B">
      <w:pPr>
        <w:spacing w:line="360" w:lineRule="auto"/>
        <w:jc w:val="both"/>
        <w:rPr>
          <w:rFonts w:ascii="Palatino Linotype" w:hAnsi="Palatino Linotype" w:cs="Tahoma"/>
          <w:sz w:val="22"/>
          <w:szCs w:val="22"/>
        </w:rPr>
      </w:pPr>
    </w:p>
    <w:p w14:paraId="333E08A4" w14:textId="77777777" w:rsidR="00CE0B4C" w:rsidRPr="008A4A8F" w:rsidRDefault="00CE0B4C" w:rsidP="00FF426B">
      <w:pPr>
        <w:spacing w:line="360" w:lineRule="auto"/>
        <w:jc w:val="both"/>
        <w:rPr>
          <w:rFonts w:ascii="Palatino Linotype" w:hAnsi="Palatino Linotype" w:cs="Tahoma"/>
          <w:sz w:val="22"/>
          <w:szCs w:val="22"/>
        </w:rPr>
      </w:pPr>
      <w:r w:rsidRPr="008A4A8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6DDE533E" w14:textId="77777777" w:rsidR="00CE0B4C" w:rsidRPr="008A4A8F" w:rsidRDefault="00CE0B4C" w:rsidP="00FF426B">
      <w:pPr>
        <w:spacing w:line="360" w:lineRule="auto"/>
        <w:jc w:val="both"/>
        <w:rPr>
          <w:rFonts w:ascii="Palatino Linotype" w:hAnsi="Palatino Linotype" w:cs="Tahoma"/>
          <w:sz w:val="22"/>
          <w:szCs w:val="22"/>
        </w:rPr>
      </w:pPr>
    </w:p>
    <w:p w14:paraId="052C5F4C" w14:textId="77777777" w:rsidR="00CE0B4C" w:rsidRPr="008A4A8F" w:rsidRDefault="00CE0B4C" w:rsidP="00FF426B">
      <w:pPr>
        <w:spacing w:line="360" w:lineRule="auto"/>
        <w:jc w:val="both"/>
        <w:rPr>
          <w:rFonts w:ascii="Palatino Linotype" w:hAnsi="Palatino Linotype" w:cs="Tahoma"/>
          <w:sz w:val="22"/>
          <w:szCs w:val="22"/>
        </w:rPr>
      </w:pPr>
      <w:r w:rsidRPr="008A4A8F">
        <w:rPr>
          <w:rFonts w:ascii="Palatino Linotype" w:hAnsi="Palatino Linotype" w:cs="Tahoma"/>
          <w:sz w:val="22"/>
          <w:szCs w:val="22"/>
        </w:rPr>
        <w:t>El artículo 12, que, quienes generen, recopilen, administren, manejen, procesen, archiven o conserven información pública serán responsables de la misma.</w:t>
      </w:r>
    </w:p>
    <w:p w14:paraId="12509E22" w14:textId="77777777" w:rsidR="00EF5683" w:rsidRPr="008A4A8F" w:rsidRDefault="00EF5683" w:rsidP="00FF426B">
      <w:pPr>
        <w:spacing w:line="360" w:lineRule="auto"/>
        <w:jc w:val="both"/>
        <w:rPr>
          <w:rFonts w:ascii="Palatino Linotype" w:hAnsi="Palatino Linotype" w:cs="Tahoma"/>
          <w:sz w:val="22"/>
          <w:szCs w:val="22"/>
        </w:rPr>
      </w:pPr>
    </w:p>
    <w:p w14:paraId="39CF48AE" w14:textId="77777777" w:rsidR="00CE0B4C" w:rsidRPr="008A4A8F" w:rsidRDefault="00CE0B4C" w:rsidP="00FF426B">
      <w:pPr>
        <w:spacing w:line="360" w:lineRule="auto"/>
        <w:jc w:val="both"/>
        <w:rPr>
          <w:rFonts w:ascii="Palatino Linotype" w:hAnsi="Palatino Linotype" w:cs="Tahoma"/>
          <w:sz w:val="22"/>
          <w:szCs w:val="22"/>
        </w:rPr>
      </w:pPr>
      <w:r w:rsidRPr="008A4A8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0241C3E" w14:textId="77777777" w:rsidR="00F66601" w:rsidRPr="008A4A8F" w:rsidRDefault="00F66601" w:rsidP="00FF426B">
      <w:pPr>
        <w:spacing w:line="360" w:lineRule="auto"/>
        <w:jc w:val="both"/>
        <w:rPr>
          <w:rFonts w:ascii="Palatino Linotype" w:hAnsi="Palatino Linotype" w:cs="Tahoma"/>
          <w:sz w:val="22"/>
          <w:szCs w:val="22"/>
        </w:rPr>
      </w:pPr>
    </w:p>
    <w:p w14:paraId="645C58FA" w14:textId="77777777" w:rsidR="00CE0B4C" w:rsidRPr="008A4A8F" w:rsidRDefault="00CE0B4C" w:rsidP="00FF426B">
      <w:pPr>
        <w:spacing w:line="360" w:lineRule="auto"/>
        <w:jc w:val="both"/>
        <w:rPr>
          <w:rFonts w:ascii="Palatino Linotype" w:hAnsi="Palatino Linotype" w:cs="Tahoma"/>
          <w:sz w:val="22"/>
          <w:szCs w:val="22"/>
        </w:rPr>
      </w:pPr>
      <w:r w:rsidRPr="008A4A8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7E26E0F" w14:textId="77777777" w:rsidR="0048646C" w:rsidRPr="008A4A8F" w:rsidRDefault="0048646C" w:rsidP="00FF426B">
      <w:pPr>
        <w:spacing w:line="360" w:lineRule="auto"/>
        <w:ind w:right="-93"/>
        <w:jc w:val="both"/>
        <w:rPr>
          <w:rFonts w:ascii="Palatino Linotype" w:hAnsi="Palatino Linotype" w:cs="Tahoma"/>
          <w:b/>
          <w:sz w:val="22"/>
          <w:szCs w:val="22"/>
          <w:lang w:val="es-ES"/>
        </w:rPr>
      </w:pPr>
    </w:p>
    <w:p w14:paraId="45CE6296" w14:textId="77777777" w:rsidR="00CE0B4C" w:rsidRPr="008A4A8F" w:rsidRDefault="00CE0B4C" w:rsidP="00FF426B">
      <w:pPr>
        <w:spacing w:line="360" w:lineRule="auto"/>
        <w:ind w:right="-93"/>
        <w:jc w:val="both"/>
        <w:rPr>
          <w:rFonts w:ascii="Palatino Linotype" w:hAnsi="Palatino Linotype" w:cs="Tahoma"/>
          <w:b/>
          <w:sz w:val="22"/>
          <w:szCs w:val="22"/>
          <w:lang w:val="es-ES"/>
        </w:rPr>
      </w:pPr>
      <w:r w:rsidRPr="008A4A8F">
        <w:rPr>
          <w:rFonts w:ascii="Palatino Linotype" w:hAnsi="Palatino Linotype" w:cs="Tahoma"/>
          <w:b/>
          <w:sz w:val="22"/>
          <w:szCs w:val="22"/>
          <w:lang w:val="es-ES"/>
        </w:rPr>
        <w:t>QUINTO. Estudio de Fondo</w:t>
      </w:r>
    </w:p>
    <w:p w14:paraId="19A8E053" w14:textId="77777777" w:rsidR="00040101" w:rsidRPr="008A4A8F" w:rsidRDefault="00040101" w:rsidP="00FF426B">
      <w:pPr>
        <w:spacing w:line="360" w:lineRule="auto"/>
        <w:ind w:right="-93"/>
        <w:jc w:val="both"/>
        <w:rPr>
          <w:rFonts w:ascii="Palatino Linotype" w:hAnsi="Palatino Linotype" w:cs="Tahoma"/>
          <w:b/>
          <w:sz w:val="22"/>
          <w:szCs w:val="22"/>
          <w:lang w:val="es-ES"/>
        </w:rPr>
      </w:pPr>
    </w:p>
    <w:p w14:paraId="7EB27CBB" w14:textId="0F201134" w:rsidR="007F486F" w:rsidRPr="008A4A8F" w:rsidRDefault="007F486F" w:rsidP="007F486F">
      <w:pPr>
        <w:spacing w:line="360" w:lineRule="auto"/>
        <w:jc w:val="both"/>
        <w:rPr>
          <w:rFonts w:ascii="Palatino Linotype" w:hAnsi="Palatino Linotype" w:cs="Tahoma"/>
          <w:sz w:val="22"/>
          <w:szCs w:val="22"/>
        </w:rPr>
      </w:pPr>
      <w:r w:rsidRPr="008A4A8F">
        <w:rPr>
          <w:rFonts w:ascii="Palatino Linotype" w:hAnsi="Palatino Linotype" w:cs="Tahoma"/>
          <w:sz w:val="22"/>
          <w:szCs w:val="22"/>
        </w:rPr>
        <w:t xml:space="preserve">Una vez determinada </w:t>
      </w:r>
      <w:r w:rsidR="008F504E" w:rsidRPr="008A4A8F">
        <w:rPr>
          <w:rFonts w:ascii="Palatino Linotype" w:hAnsi="Palatino Linotype" w:cs="Tahoma"/>
          <w:sz w:val="22"/>
          <w:szCs w:val="22"/>
        </w:rPr>
        <w:t>la ruta</w:t>
      </w:r>
      <w:r w:rsidRPr="008A4A8F">
        <w:rPr>
          <w:rFonts w:ascii="Palatino Linotype" w:hAnsi="Palatino Linotype" w:cs="Tahoma"/>
          <w:sz w:val="22"/>
          <w:szCs w:val="22"/>
        </w:rPr>
        <w:t xml:space="preserve">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2068150F" w14:textId="77777777" w:rsidR="007F486F" w:rsidRPr="008A4A8F" w:rsidRDefault="007F486F" w:rsidP="007F486F">
      <w:pPr>
        <w:spacing w:line="360" w:lineRule="auto"/>
        <w:jc w:val="both"/>
        <w:rPr>
          <w:rFonts w:ascii="Palatino Linotype" w:hAnsi="Palatino Linotype" w:cs="Tahoma"/>
          <w:sz w:val="22"/>
          <w:szCs w:val="22"/>
        </w:rPr>
      </w:pPr>
    </w:p>
    <w:p w14:paraId="53FCB57E" w14:textId="40BD6EE4" w:rsidR="00CA067D" w:rsidRPr="008A4A8F" w:rsidRDefault="00CA067D" w:rsidP="00CA067D">
      <w:pPr>
        <w:tabs>
          <w:tab w:val="left" w:pos="4962"/>
        </w:tabs>
        <w:spacing w:line="360" w:lineRule="auto"/>
        <w:jc w:val="both"/>
        <w:rPr>
          <w:rFonts w:ascii="Palatino Linotype" w:eastAsia="Calibri" w:hAnsi="Palatino Linotype" w:cs="Arial"/>
          <w:bCs/>
          <w:sz w:val="22"/>
          <w:szCs w:val="22"/>
        </w:rPr>
      </w:pPr>
      <w:r w:rsidRPr="008A4A8F">
        <w:rPr>
          <w:rFonts w:ascii="Palatino Linotype" w:eastAsia="Calibri" w:hAnsi="Palatino Linotype" w:cs="Arial"/>
          <w:bCs/>
          <w:iCs/>
          <w:sz w:val="22"/>
          <w:szCs w:val="22"/>
          <w:lang w:val="es-ES" w:eastAsia="es-ES_tradnl"/>
        </w:rPr>
        <w:t xml:space="preserve">Es de recordar que el Sujeto Obligado no negó contar con la información solicitada, sino que </w:t>
      </w:r>
      <w:r w:rsidR="008F504E" w:rsidRPr="008A4A8F">
        <w:rPr>
          <w:rFonts w:ascii="Palatino Linotype" w:eastAsia="Calibri" w:hAnsi="Palatino Linotype" w:cs="Arial"/>
          <w:bCs/>
          <w:iCs/>
          <w:sz w:val="22"/>
          <w:szCs w:val="22"/>
          <w:lang w:val="es-ES" w:eastAsia="es-ES_tradnl"/>
        </w:rPr>
        <w:t xml:space="preserve">  la Directora de Catastro</w:t>
      </w:r>
      <w:r w:rsidRPr="008A4A8F">
        <w:rPr>
          <w:rFonts w:ascii="Palatino Linotype" w:eastAsia="Calibri" w:hAnsi="Palatino Linotype" w:cs="Arial"/>
          <w:bCs/>
          <w:iCs/>
          <w:sz w:val="22"/>
          <w:szCs w:val="22"/>
          <w:lang w:val="es-ES" w:eastAsia="es-ES_tradnl"/>
        </w:rPr>
        <w:t xml:space="preserve"> la puso a disposición del Particular en sus oficinas</w:t>
      </w:r>
      <w:r w:rsidRPr="008A4A8F">
        <w:rPr>
          <w:rFonts w:ascii="Palatino Linotype" w:hAnsi="Palatino Linotype" w:cs="Arial"/>
          <w:bCs/>
          <w:sz w:val="22"/>
          <w:szCs w:val="22"/>
        </w:rPr>
        <w:t>; a</w:t>
      </w:r>
      <w:r w:rsidRPr="008A4A8F">
        <w:rPr>
          <w:rFonts w:ascii="Palatino Linotype" w:eastAsia="Calibri" w:hAnsi="Palatino Linotype" w:cs="Arial"/>
          <w:bCs/>
          <w:sz w:val="22"/>
          <w:szCs w:val="22"/>
        </w:rPr>
        <w:t xml:space="preserve">l respecto, el artículo 155, fracción V, de la Ley de Transparencia y Acceso a la Información Pública del </w:t>
      </w:r>
      <w:r w:rsidRPr="008A4A8F">
        <w:rPr>
          <w:rFonts w:ascii="Palatino Linotype" w:eastAsia="Calibri" w:hAnsi="Palatino Linotype" w:cs="Arial"/>
          <w:bCs/>
          <w:sz w:val="22"/>
          <w:szCs w:val="22"/>
        </w:rPr>
        <w:lastRenderedPageBreak/>
        <w:t xml:space="preserve">Estado de México y Municipios, precisa que para presentar una solicitud, la particular podrá señalar </w:t>
      </w:r>
      <w:r w:rsidRPr="008A4A8F">
        <w:rPr>
          <w:rFonts w:ascii="Palatino Linotype" w:eastAsia="Calibri" w:hAnsi="Palatino Linotype" w:cs="Arial"/>
          <w:b/>
          <w:bCs/>
          <w:sz w:val="22"/>
          <w:szCs w:val="22"/>
        </w:rPr>
        <w:t>la modalidad en la que prefiere se otorgue el acceso a la información</w:t>
      </w:r>
      <w:r w:rsidRPr="008A4A8F">
        <w:rPr>
          <w:rFonts w:ascii="Palatino Linotype" w:eastAsia="Calibri" w:hAnsi="Palatino Linotype" w:cs="Arial"/>
          <w:bCs/>
          <w:sz w:val="22"/>
          <w:szCs w:val="22"/>
        </w:rPr>
        <w:t>, la cual podrá ser verbal, siempre y cuando sea para fines de orientación, mediante consulta directa, mediante la expedición de copias simples o certificadas o la reproducción en cualquier otro medio, incluidos los electrónicos.</w:t>
      </w:r>
    </w:p>
    <w:p w14:paraId="20CB82D5" w14:textId="77777777" w:rsidR="00CA067D" w:rsidRPr="008A4A8F" w:rsidRDefault="00CA067D" w:rsidP="00CA067D">
      <w:pPr>
        <w:spacing w:line="360" w:lineRule="auto"/>
        <w:jc w:val="both"/>
        <w:rPr>
          <w:rFonts w:ascii="Palatino Linotype" w:eastAsia="Calibri" w:hAnsi="Palatino Linotype" w:cs="Arial"/>
          <w:bCs/>
          <w:sz w:val="22"/>
          <w:szCs w:val="22"/>
        </w:rPr>
      </w:pPr>
    </w:p>
    <w:p w14:paraId="3A66F9F9" w14:textId="77777777" w:rsidR="00CA067D" w:rsidRPr="008A4A8F" w:rsidRDefault="00CA067D" w:rsidP="00CA067D">
      <w:pPr>
        <w:spacing w:line="360" w:lineRule="auto"/>
        <w:jc w:val="both"/>
        <w:rPr>
          <w:rFonts w:ascii="Palatino Linotype" w:eastAsia="Calibri" w:hAnsi="Palatino Linotype" w:cs="Arial"/>
          <w:b/>
          <w:bCs/>
          <w:sz w:val="22"/>
          <w:szCs w:val="22"/>
        </w:rPr>
      </w:pPr>
      <w:r w:rsidRPr="008A4A8F">
        <w:rPr>
          <w:rFonts w:ascii="Palatino Linotype" w:eastAsia="Calibri" w:hAnsi="Palatino Linotype" w:cs="Arial"/>
          <w:bCs/>
          <w:sz w:val="22"/>
          <w:szCs w:val="22"/>
        </w:rPr>
        <w:t xml:space="preserve">El artículo 158, dispone que, de manera excepcional, cuando de manera fundada y motivada lo determine el Sujeto Obligado, </w:t>
      </w:r>
      <w:r w:rsidRPr="008A4A8F">
        <w:rPr>
          <w:rFonts w:ascii="Palatino Linotype" w:eastAsia="Calibri" w:hAnsi="Palatino Linotype" w:cs="Arial"/>
          <w:b/>
          <w:bCs/>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B90A212" w14:textId="77777777" w:rsidR="00CA067D" w:rsidRPr="008A4A8F" w:rsidRDefault="00CA067D" w:rsidP="00CA067D">
      <w:pPr>
        <w:spacing w:line="360" w:lineRule="auto"/>
        <w:jc w:val="both"/>
        <w:rPr>
          <w:rFonts w:ascii="Palatino Linotype" w:eastAsia="Calibri" w:hAnsi="Palatino Linotype" w:cs="Arial"/>
          <w:b/>
          <w:bCs/>
          <w:sz w:val="22"/>
          <w:szCs w:val="22"/>
        </w:rPr>
      </w:pPr>
    </w:p>
    <w:p w14:paraId="16A65380" w14:textId="77777777" w:rsidR="00CA067D" w:rsidRPr="008A4A8F" w:rsidRDefault="00CA067D" w:rsidP="00CA067D">
      <w:pPr>
        <w:spacing w:line="360" w:lineRule="auto"/>
        <w:jc w:val="both"/>
        <w:rPr>
          <w:rFonts w:ascii="Palatino Linotype" w:eastAsia="Calibri" w:hAnsi="Palatino Linotype" w:cs="Arial"/>
          <w:bCs/>
          <w:sz w:val="22"/>
          <w:szCs w:val="22"/>
        </w:rPr>
      </w:pPr>
      <w:r w:rsidRPr="008A4A8F">
        <w:rPr>
          <w:rFonts w:ascii="Palatino Linotype" w:eastAsia="Calibri" w:hAnsi="Palatino Linotype" w:cs="Arial"/>
          <w:bCs/>
          <w:sz w:val="22"/>
          <w:szCs w:val="22"/>
        </w:rPr>
        <w:t xml:space="preserve">En ese orden de ideas, el artículo 164 de dicho ordenamiento jurídico, prevé que el acceso se dará en la modalidad de entrega y, en su caso, de envío elegidos por al solicitante. </w:t>
      </w:r>
      <w:r w:rsidRPr="008A4A8F">
        <w:rPr>
          <w:rFonts w:ascii="Palatino Linotype" w:eastAsia="Calibri" w:hAnsi="Palatino Linotype" w:cs="Arial"/>
          <w:b/>
          <w:bCs/>
          <w:sz w:val="22"/>
          <w:szCs w:val="22"/>
        </w:rPr>
        <w:t>Cuando la información no pueda entregarse o enviarse en la modalidad elegida, el sujeto obligado deberá ofrecer otra u otras modalidades de entrega.</w:t>
      </w:r>
      <w:r w:rsidRPr="008A4A8F">
        <w:rPr>
          <w:rFonts w:ascii="Palatino Linotype" w:eastAsia="Calibri" w:hAnsi="Palatino Linotype" w:cs="Arial"/>
          <w:bCs/>
          <w:sz w:val="22"/>
          <w:szCs w:val="22"/>
        </w:rPr>
        <w:t xml:space="preserve"> En cualquier caso, </w:t>
      </w:r>
      <w:r w:rsidRPr="008A4A8F">
        <w:rPr>
          <w:rFonts w:ascii="Palatino Linotype" w:eastAsia="Calibri" w:hAnsi="Palatino Linotype" w:cs="Arial"/>
          <w:b/>
          <w:bCs/>
          <w:sz w:val="22"/>
          <w:szCs w:val="22"/>
        </w:rPr>
        <w:t>se deberá fundar y motivar</w:t>
      </w:r>
      <w:r w:rsidRPr="008A4A8F">
        <w:rPr>
          <w:rFonts w:ascii="Palatino Linotype" w:eastAsia="Calibri" w:hAnsi="Palatino Linotype" w:cs="Arial"/>
          <w:bCs/>
          <w:sz w:val="22"/>
          <w:szCs w:val="22"/>
        </w:rPr>
        <w:t xml:space="preserve"> la necesidad de ofrecer otras modalidades.</w:t>
      </w:r>
    </w:p>
    <w:p w14:paraId="05DE0981" w14:textId="77777777" w:rsidR="00CA067D" w:rsidRPr="008A4A8F" w:rsidRDefault="00CA067D" w:rsidP="00CA067D">
      <w:pPr>
        <w:spacing w:line="360" w:lineRule="auto"/>
        <w:jc w:val="both"/>
        <w:rPr>
          <w:rFonts w:ascii="Palatino Linotype" w:eastAsia="Calibri" w:hAnsi="Palatino Linotype" w:cs="Arial"/>
          <w:bCs/>
          <w:sz w:val="22"/>
          <w:szCs w:val="22"/>
        </w:rPr>
      </w:pPr>
    </w:p>
    <w:p w14:paraId="321F4F97" w14:textId="34A4FBF5" w:rsidR="00CA067D" w:rsidRPr="008A4A8F" w:rsidRDefault="00CA067D" w:rsidP="00CA067D">
      <w:pPr>
        <w:spacing w:line="360" w:lineRule="auto"/>
        <w:jc w:val="both"/>
        <w:rPr>
          <w:rFonts w:ascii="Palatino Linotype" w:eastAsia="Calibri" w:hAnsi="Palatino Linotype" w:cs="Arial"/>
          <w:bCs/>
          <w:sz w:val="22"/>
          <w:szCs w:val="22"/>
        </w:rPr>
      </w:pPr>
      <w:r w:rsidRPr="008A4A8F">
        <w:rPr>
          <w:rFonts w:ascii="Palatino Linotype" w:eastAsia="Calibri" w:hAnsi="Palatino Linotype" w:cs="Arial"/>
          <w:bCs/>
          <w:sz w:val="22"/>
          <w:szCs w:val="22"/>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8A4A8F">
        <w:rPr>
          <w:rFonts w:ascii="Palatino Linotype" w:eastAsia="Calibri" w:hAnsi="Palatino Linotype" w:cs="Arial"/>
          <w:b/>
          <w:bCs/>
          <w:sz w:val="22"/>
          <w:szCs w:val="22"/>
        </w:rPr>
        <w:t>en la medida de lo posible, en la forma solicitada por el interesado, salvo que exista un impedimento justificado para atenderla</w:t>
      </w:r>
      <w:r w:rsidRPr="008A4A8F">
        <w:rPr>
          <w:rFonts w:ascii="Palatino Linotype" w:eastAsia="Calibri" w:hAnsi="Palatino Linotype" w:cs="Arial"/>
          <w:bCs/>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8A4A8F">
        <w:rPr>
          <w:rFonts w:ascii="Palatino Linotype" w:eastAsia="Calibri" w:hAnsi="Palatino Linotype" w:cs="Arial"/>
          <w:b/>
          <w:bCs/>
          <w:sz w:val="22"/>
          <w:szCs w:val="22"/>
        </w:rPr>
        <w:t>sólo procede, en caso de que se acredite la imposibilidad de atenderla.</w:t>
      </w:r>
    </w:p>
    <w:p w14:paraId="3862BCEC" w14:textId="77777777" w:rsidR="0048646C" w:rsidRPr="008A4A8F" w:rsidRDefault="0048646C" w:rsidP="00CA067D">
      <w:pPr>
        <w:spacing w:line="360" w:lineRule="auto"/>
        <w:jc w:val="both"/>
        <w:rPr>
          <w:rFonts w:ascii="Palatino Linotype" w:eastAsia="Calibri" w:hAnsi="Palatino Linotype" w:cs="Arial"/>
          <w:bCs/>
          <w:sz w:val="22"/>
          <w:szCs w:val="22"/>
        </w:rPr>
      </w:pPr>
    </w:p>
    <w:p w14:paraId="763D1065" w14:textId="77777777" w:rsidR="00CA067D" w:rsidRPr="008A4A8F" w:rsidRDefault="00CA067D" w:rsidP="00CA067D">
      <w:pPr>
        <w:spacing w:line="360" w:lineRule="auto"/>
        <w:jc w:val="both"/>
        <w:rPr>
          <w:rFonts w:ascii="Palatino Linotype" w:eastAsia="Calibri" w:hAnsi="Palatino Linotype" w:cs="Arial"/>
          <w:bCs/>
          <w:sz w:val="22"/>
          <w:szCs w:val="22"/>
        </w:rPr>
      </w:pPr>
      <w:r w:rsidRPr="008A4A8F">
        <w:rPr>
          <w:rFonts w:ascii="Palatino Linotype" w:eastAsia="Calibri" w:hAnsi="Palatino Linotype" w:cs="Arial"/>
          <w:bCs/>
          <w:sz w:val="22"/>
          <w:szCs w:val="22"/>
        </w:rPr>
        <w:lastRenderedPageBreak/>
        <w:t xml:space="preserve">Así, cuando se justifique el impedimento, </w:t>
      </w:r>
      <w:r w:rsidRPr="008A4A8F">
        <w:rPr>
          <w:rFonts w:ascii="Palatino Linotype" w:eastAsia="Calibri" w:hAnsi="Palatino Linotype" w:cs="Arial"/>
          <w:b/>
          <w:bCs/>
          <w:sz w:val="22"/>
          <w:szCs w:val="22"/>
        </w:rPr>
        <w:t>los Sujetos Obligados deberán ofrecer al particular otras modalidades de entrega que permita la información</w:t>
      </w:r>
      <w:r w:rsidRPr="008A4A8F">
        <w:rPr>
          <w:rFonts w:ascii="Palatino Linotype" w:eastAsia="Calibri" w:hAnsi="Palatino Linotype" w:cs="Arial"/>
          <w:bCs/>
          <w:sz w:val="22"/>
          <w:szCs w:val="22"/>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1FAAE9E8" w14:textId="77777777" w:rsidR="00CA067D" w:rsidRPr="008A4A8F" w:rsidRDefault="00CA067D" w:rsidP="00CA067D">
      <w:pPr>
        <w:spacing w:line="360" w:lineRule="auto"/>
        <w:jc w:val="both"/>
        <w:rPr>
          <w:rFonts w:ascii="Palatino Linotype" w:eastAsia="Calibri" w:hAnsi="Palatino Linotype" w:cs="Arial"/>
          <w:bCs/>
          <w:sz w:val="22"/>
          <w:szCs w:val="22"/>
        </w:rPr>
      </w:pPr>
    </w:p>
    <w:p w14:paraId="7ADC1C74" w14:textId="77777777" w:rsidR="00CA067D" w:rsidRPr="008A4A8F" w:rsidRDefault="00CA067D" w:rsidP="00CA067D">
      <w:pPr>
        <w:spacing w:line="360" w:lineRule="auto"/>
        <w:ind w:left="567" w:right="567"/>
        <w:jc w:val="both"/>
        <w:rPr>
          <w:rFonts w:ascii="Palatino Linotype" w:eastAsia="Calibri" w:hAnsi="Palatino Linotype" w:cs="Arial"/>
          <w:bCs/>
          <w:i/>
          <w:szCs w:val="22"/>
        </w:rPr>
      </w:pPr>
      <w:r w:rsidRPr="008A4A8F">
        <w:rPr>
          <w:rFonts w:ascii="Palatino Linotype" w:eastAsia="Calibri" w:hAnsi="Palatino Linotype" w:cs="Arial"/>
          <w:b/>
          <w:bCs/>
          <w:i/>
          <w:szCs w:val="22"/>
        </w:rPr>
        <w:t>“Modalidad de entrega. Procedencia de proporcionar la información solicitada en una diversa a la elegida por el solicitante.</w:t>
      </w:r>
      <w:r w:rsidRPr="008A4A8F">
        <w:rPr>
          <w:rFonts w:ascii="Palatino Linotype" w:eastAsia="Calibri" w:hAnsi="Palatino Linotype" w:cs="Arial"/>
          <w:bCs/>
          <w:i/>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93C90AA" w14:textId="77777777" w:rsidR="00CA067D" w:rsidRPr="008A4A8F" w:rsidRDefault="00CA067D" w:rsidP="00CA067D">
      <w:pPr>
        <w:spacing w:line="360" w:lineRule="auto"/>
        <w:jc w:val="both"/>
        <w:rPr>
          <w:rFonts w:ascii="Palatino Linotype" w:eastAsia="Calibri" w:hAnsi="Palatino Linotype" w:cs="Arial"/>
          <w:bCs/>
          <w:sz w:val="22"/>
          <w:szCs w:val="22"/>
        </w:rPr>
      </w:pPr>
    </w:p>
    <w:p w14:paraId="5386B3C8" w14:textId="77777777" w:rsidR="00CA067D" w:rsidRPr="008A4A8F" w:rsidRDefault="00CA067D" w:rsidP="00CA067D">
      <w:pPr>
        <w:spacing w:line="360" w:lineRule="auto"/>
        <w:jc w:val="both"/>
        <w:rPr>
          <w:rFonts w:ascii="Palatino Linotype" w:eastAsia="Calibri" w:hAnsi="Palatino Linotype" w:cs="Arial"/>
          <w:b/>
          <w:sz w:val="22"/>
          <w:szCs w:val="22"/>
        </w:rPr>
      </w:pPr>
      <w:r w:rsidRPr="008A4A8F">
        <w:rPr>
          <w:rFonts w:ascii="Palatino Linotype" w:eastAsia="Calibri" w:hAnsi="Palatino Linotype" w:cs="Arial"/>
          <w:bCs/>
          <w:sz w:val="22"/>
          <w:szCs w:val="22"/>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8A4A8F">
        <w:rPr>
          <w:rFonts w:ascii="Palatino Linotype" w:eastAsia="Calibri" w:hAnsi="Palatino Linotype" w:cs="Arial"/>
          <w:b/>
          <w:sz w:val="22"/>
          <w:szCs w:val="22"/>
        </w:rPr>
        <w:t>información en todas las modalidades que lo permitan, procurando reducir los costos de entrega.</w:t>
      </w:r>
    </w:p>
    <w:p w14:paraId="71ABDA51" w14:textId="77777777" w:rsidR="00CA067D" w:rsidRPr="008A4A8F" w:rsidRDefault="00CA067D" w:rsidP="00CA067D">
      <w:pPr>
        <w:spacing w:line="360" w:lineRule="auto"/>
        <w:jc w:val="both"/>
        <w:rPr>
          <w:rFonts w:ascii="Palatino Linotype" w:eastAsia="Calibri" w:hAnsi="Palatino Linotype" w:cs="Arial"/>
          <w:b/>
          <w:sz w:val="22"/>
          <w:szCs w:val="22"/>
        </w:rPr>
      </w:pPr>
    </w:p>
    <w:p w14:paraId="68E34D62" w14:textId="77777777" w:rsidR="00CA067D" w:rsidRPr="008A4A8F" w:rsidRDefault="00CA067D" w:rsidP="00CA067D">
      <w:pPr>
        <w:spacing w:line="360" w:lineRule="auto"/>
        <w:jc w:val="both"/>
        <w:rPr>
          <w:rFonts w:ascii="Palatino Linotype" w:eastAsia="Calibri" w:hAnsi="Palatino Linotype" w:cs="Arial"/>
          <w:bCs/>
          <w:sz w:val="22"/>
          <w:szCs w:val="22"/>
        </w:rPr>
      </w:pPr>
      <w:r w:rsidRPr="008A4A8F">
        <w:rPr>
          <w:rFonts w:ascii="Palatino Linotype" w:eastAsia="Calibri" w:hAnsi="Palatino Linotype" w:cs="Arial"/>
          <w:bCs/>
          <w:sz w:val="22"/>
          <w:szCs w:val="22"/>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731CA175" w14:textId="77777777" w:rsidR="00CA067D" w:rsidRPr="008A4A8F" w:rsidRDefault="00CA067D" w:rsidP="00CA067D">
      <w:pPr>
        <w:spacing w:line="360" w:lineRule="auto"/>
        <w:jc w:val="both"/>
        <w:rPr>
          <w:rFonts w:ascii="Palatino Linotype" w:eastAsia="Calibri" w:hAnsi="Palatino Linotype" w:cs="Arial"/>
          <w:bCs/>
          <w:sz w:val="22"/>
          <w:szCs w:val="22"/>
        </w:rPr>
      </w:pPr>
    </w:p>
    <w:p w14:paraId="2C6B052F" w14:textId="77777777" w:rsidR="00CA067D" w:rsidRPr="008A4A8F" w:rsidRDefault="00CA067D" w:rsidP="00CA067D">
      <w:pPr>
        <w:pStyle w:val="Prrafodelista"/>
        <w:numPr>
          <w:ilvl w:val="0"/>
          <w:numId w:val="3"/>
        </w:numPr>
        <w:spacing w:line="360" w:lineRule="auto"/>
        <w:jc w:val="both"/>
        <w:rPr>
          <w:rFonts w:ascii="Palatino Linotype" w:eastAsia="Calibri" w:hAnsi="Palatino Linotype" w:cs="Arial"/>
          <w:bCs/>
          <w:lang w:val="es-ES"/>
        </w:rPr>
      </w:pPr>
      <w:r w:rsidRPr="008A4A8F">
        <w:rPr>
          <w:rFonts w:ascii="Palatino Linotype" w:eastAsia="Calibri" w:hAnsi="Palatino Linotype" w:cs="Arial"/>
          <w:bCs/>
          <w:lang w:val="es-ES"/>
        </w:rPr>
        <w:lastRenderedPageBreak/>
        <w:t>Las razones por las cuales la información implicaba un análisis, estudio o procesamiento de datos;</w:t>
      </w:r>
    </w:p>
    <w:p w14:paraId="20B2A355" w14:textId="77777777" w:rsidR="00CA067D" w:rsidRPr="008A4A8F" w:rsidRDefault="00CA067D" w:rsidP="00CA067D">
      <w:pPr>
        <w:pStyle w:val="Prrafodelista"/>
        <w:numPr>
          <w:ilvl w:val="0"/>
          <w:numId w:val="3"/>
        </w:numPr>
        <w:spacing w:line="360" w:lineRule="auto"/>
        <w:jc w:val="both"/>
        <w:rPr>
          <w:rFonts w:ascii="Palatino Linotype" w:eastAsia="Calibri" w:hAnsi="Palatino Linotype" w:cs="Arial"/>
          <w:bCs/>
          <w:lang w:val="es-ES"/>
        </w:rPr>
      </w:pPr>
      <w:r w:rsidRPr="008A4A8F">
        <w:rPr>
          <w:rFonts w:ascii="Palatino Linotype" w:eastAsia="Calibri" w:hAnsi="Palatino Linotype" w:cs="Arial"/>
          <w:bCs/>
          <w:lang w:val="es-ES"/>
        </w:rPr>
        <w:t>El tiempo no es suficiente para atender la solicitud en la modalidad elegida, y</w:t>
      </w:r>
    </w:p>
    <w:p w14:paraId="0030C3C2" w14:textId="77777777" w:rsidR="00CA067D" w:rsidRPr="008A4A8F" w:rsidRDefault="00CA067D" w:rsidP="00CA067D">
      <w:pPr>
        <w:pStyle w:val="Prrafodelista"/>
        <w:numPr>
          <w:ilvl w:val="0"/>
          <w:numId w:val="3"/>
        </w:numPr>
        <w:spacing w:line="360" w:lineRule="auto"/>
        <w:jc w:val="both"/>
        <w:rPr>
          <w:rFonts w:ascii="Palatino Linotype" w:eastAsia="Calibri" w:hAnsi="Palatino Linotype" w:cs="Arial"/>
          <w:bCs/>
          <w:lang w:val="es-ES"/>
        </w:rPr>
      </w:pPr>
      <w:r w:rsidRPr="008A4A8F">
        <w:rPr>
          <w:rFonts w:ascii="Palatino Linotype" w:eastAsia="Calibri" w:hAnsi="Palatino Linotype" w:cs="Arial"/>
          <w:bCs/>
          <w:lang w:val="es-ES"/>
        </w:rPr>
        <w:t>La cantidad de recursos humanos y materiales con los que cuenta el Sujeto Obligado son insuficientes.</w:t>
      </w:r>
    </w:p>
    <w:p w14:paraId="69D28EB7" w14:textId="77777777" w:rsidR="00CA067D" w:rsidRPr="008A4A8F" w:rsidRDefault="00CA067D" w:rsidP="00CA067D">
      <w:pPr>
        <w:spacing w:line="360" w:lineRule="auto"/>
        <w:jc w:val="both"/>
        <w:rPr>
          <w:rFonts w:ascii="Palatino Linotype" w:hAnsi="Palatino Linotype" w:cs="Arial"/>
          <w:iCs/>
          <w:sz w:val="22"/>
          <w:szCs w:val="22"/>
        </w:rPr>
      </w:pPr>
    </w:p>
    <w:p w14:paraId="4DB9E6E3" w14:textId="4C0D22C6" w:rsidR="00CA067D" w:rsidRPr="008A4A8F" w:rsidRDefault="00CA067D" w:rsidP="00CA067D">
      <w:pPr>
        <w:spacing w:line="360" w:lineRule="auto"/>
        <w:jc w:val="both"/>
        <w:rPr>
          <w:rFonts w:ascii="Palatino Linotype" w:hAnsi="Palatino Linotype" w:cs="Tahoma"/>
          <w:bCs/>
          <w:sz w:val="22"/>
        </w:rPr>
      </w:pPr>
      <w:r w:rsidRPr="008A4A8F">
        <w:rPr>
          <w:rFonts w:ascii="Palatino Linotype" w:hAnsi="Palatino Linotype" w:cs="Tahoma"/>
          <w:bCs/>
          <w:sz w:val="22"/>
        </w:rPr>
        <w:t xml:space="preserve">Expuesto lo anterior, es de señalar por parte de este Instituto, que durante el procedimiento de acceso a la información, el Ente Recurrente no fundó ni motivó de manera óptima el cambio de modalidad aludido, ya que no señaló de manera específica el total de fojas y/o tamaño </w:t>
      </w:r>
      <w:r w:rsidR="00AF17B8" w:rsidRPr="008A4A8F">
        <w:rPr>
          <w:rFonts w:ascii="Palatino Linotype" w:hAnsi="Palatino Linotype" w:cs="Tahoma"/>
          <w:bCs/>
          <w:sz w:val="22"/>
        </w:rPr>
        <w:t>de la información</w:t>
      </w:r>
      <w:r w:rsidRPr="008A4A8F">
        <w:rPr>
          <w:rFonts w:ascii="Palatino Linotype" w:hAnsi="Palatino Linotype" w:cs="Tahoma"/>
          <w:bCs/>
          <w:sz w:val="22"/>
        </w:rPr>
        <w:t>.</w:t>
      </w:r>
    </w:p>
    <w:p w14:paraId="6FDB639C" w14:textId="77777777" w:rsidR="00CA067D" w:rsidRPr="008A4A8F" w:rsidRDefault="00CA067D" w:rsidP="00CA067D">
      <w:pPr>
        <w:spacing w:line="360" w:lineRule="auto"/>
        <w:jc w:val="both"/>
        <w:rPr>
          <w:rFonts w:ascii="Palatino Linotype" w:hAnsi="Palatino Linotype" w:cs="Tahoma"/>
          <w:bCs/>
          <w:sz w:val="22"/>
        </w:rPr>
      </w:pPr>
    </w:p>
    <w:p w14:paraId="4E894D02" w14:textId="2EFBE8C3" w:rsidR="00CA067D" w:rsidRPr="008A4A8F" w:rsidRDefault="00CA067D" w:rsidP="00CA067D">
      <w:pPr>
        <w:spacing w:line="360" w:lineRule="auto"/>
        <w:ind w:right="-93"/>
        <w:jc w:val="both"/>
        <w:rPr>
          <w:rFonts w:ascii="Palatino Linotype" w:hAnsi="Palatino Linotype"/>
          <w:noProof/>
          <w:sz w:val="22"/>
          <w:szCs w:val="22"/>
          <w:lang w:eastAsia="es-MX"/>
        </w:rPr>
      </w:pPr>
      <w:r w:rsidRPr="008A4A8F">
        <w:rPr>
          <w:rFonts w:ascii="Palatino Linotype" w:hAnsi="Palatino Linotype"/>
          <w:noProof/>
          <w:sz w:val="22"/>
          <w:szCs w:val="22"/>
          <w:lang w:eastAsia="es-MX"/>
        </w:rPr>
        <w:t>Derivado de lo anterior, se presume que la información no sobrepasa las capacidades del SAIMEX, así de la respuesta proporcionada, no se encuentra debidamente fundamentado el cambio de modalidad, ya que en un principio no proporciona un número de fojas, ni especifica la imposibilidad para proporcionar la información por la vía escogida por el Particular. En este sentido, es de traer a colación las siguientes Tesis de Jurisprudencia:</w:t>
      </w:r>
    </w:p>
    <w:p w14:paraId="045C30F4" w14:textId="77777777" w:rsidR="00CA067D" w:rsidRPr="008A4A8F" w:rsidRDefault="00CA067D" w:rsidP="00CA067D">
      <w:pPr>
        <w:spacing w:line="360" w:lineRule="auto"/>
        <w:jc w:val="both"/>
        <w:rPr>
          <w:rFonts w:ascii="Palatino Linotype" w:hAnsi="Palatino Linotype"/>
          <w:noProof/>
          <w:sz w:val="22"/>
          <w:szCs w:val="22"/>
          <w:lang w:eastAsia="es-MX"/>
        </w:rPr>
      </w:pPr>
    </w:p>
    <w:p w14:paraId="5FCEB158" w14:textId="77777777" w:rsidR="00CA067D" w:rsidRPr="008A4A8F" w:rsidRDefault="00CA067D" w:rsidP="00CA067D">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Jurisprudencia I.3o.C. J/47, de Tribunales Colegiados de Circuito, visible en la página 1964 del Semanario Judicial de la Federación y su Gaceta, Tomo XXVII, febrero de 2008, Novena Época, de rubro: </w:t>
      </w:r>
      <w:r w:rsidRPr="008A4A8F">
        <w:rPr>
          <w:rFonts w:ascii="Palatino Linotype" w:hAnsi="Palatino Linotype"/>
          <w:b/>
          <w:i/>
          <w:noProof/>
          <w:lang w:eastAsia="es-MX"/>
        </w:rPr>
        <w:t>FUNDAMENTACIÓN Y MOTIVACIÓN. LA DIFERENCIA ENTRE LA FALTA Y LA INDEBIDA SATISFACCIÓN DE AMBOS REQUISITOS CONSTITUCIONALES TRASCIENDE AL ORDEN EN QUE DEBEN ESTUDIARSE LOS CONCEPTOS DE VIOLACIÓN Y A LOS EFECTOS DEL FALLO PROTECTOR</w:t>
      </w:r>
      <w:r w:rsidRPr="008A4A8F">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14:paraId="1776595C" w14:textId="77777777" w:rsidR="00CA067D" w:rsidRPr="008A4A8F" w:rsidRDefault="00CA067D" w:rsidP="00CA067D">
      <w:pPr>
        <w:spacing w:line="360" w:lineRule="auto"/>
        <w:ind w:left="567" w:right="567"/>
        <w:jc w:val="both"/>
        <w:rPr>
          <w:rFonts w:ascii="Palatino Linotype" w:hAnsi="Palatino Linotype"/>
          <w:i/>
          <w:noProof/>
          <w:lang w:eastAsia="es-MX"/>
        </w:rPr>
      </w:pPr>
    </w:p>
    <w:p w14:paraId="324ED07A" w14:textId="77777777" w:rsidR="00CA067D" w:rsidRPr="008A4A8F" w:rsidRDefault="00CA067D" w:rsidP="00CA067D">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lastRenderedPageBreak/>
        <w:t>Jurisprudencia IV.2o.C. J/12, de Tribunales Colegiados de Circuito, visible en la página 2053 del Semanario Judicial de la Federación y su Gaceta, Tomo XXXIII, febrero de 2011, Novena Época, de rubro y texto siguientes:</w:t>
      </w:r>
    </w:p>
    <w:p w14:paraId="14A098B0" w14:textId="77777777" w:rsidR="00CA067D" w:rsidRPr="008A4A8F" w:rsidRDefault="00CA067D" w:rsidP="00CA067D">
      <w:pPr>
        <w:spacing w:line="360" w:lineRule="auto"/>
        <w:ind w:left="567" w:right="567"/>
        <w:jc w:val="both"/>
        <w:rPr>
          <w:rFonts w:ascii="Palatino Linotype" w:hAnsi="Palatino Linotype"/>
          <w:i/>
          <w:noProof/>
          <w:lang w:eastAsia="es-MX"/>
        </w:rPr>
      </w:pPr>
    </w:p>
    <w:p w14:paraId="700E4C89" w14:textId="77777777" w:rsidR="00CA067D" w:rsidRPr="008A4A8F" w:rsidRDefault="00CA067D" w:rsidP="00CA067D">
      <w:pPr>
        <w:spacing w:line="360" w:lineRule="auto"/>
        <w:ind w:left="567" w:right="567"/>
        <w:jc w:val="both"/>
        <w:rPr>
          <w:rFonts w:ascii="Palatino Linotype" w:hAnsi="Palatino Linotype"/>
          <w:i/>
          <w:noProof/>
          <w:lang w:eastAsia="es-MX"/>
        </w:rPr>
      </w:pPr>
      <w:r w:rsidRPr="008A4A8F">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8A4A8F">
        <w:rPr>
          <w:rFonts w:ascii="Palatino Linotype" w:hAnsi="Palatino Linotype"/>
          <w:i/>
          <w:noProof/>
          <w:lang w:eastAsia="es-MX"/>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14:paraId="6F9B113D" w14:textId="77777777" w:rsidR="00CA067D" w:rsidRPr="008A4A8F" w:rsidRDefault="00CA067D" w:rsidP="00CA067D">
      <w:pPr>
        <w:spacing w:line="360" w:lineRule="auto"/>
        <w:jc w:val="both"/>
        <w:rPr>
          <w:rFonts w:ascii="Palatino Linotype" w:hAnsi="Palatino Linotype" w:cs="Tahoma"/>
          <w:bCs/>
          <w:sz w:val="22"/>
        </w:rPr>
      </w:pPr>
    </w:p>
    <w:p w14:paraId="404D6E89" w14:textId="77777777" w:rsidR="00CA067D" w:rsidRPr="008A4A8F" w:rsidRDefault="00CA067D" w:rsidP="00CA067D">
      <w:pPr>
        <w:spacing w:line="360" w:lineRule="auto"/>
        <w:ind w:right="-93"/>
        <w:jc w:val="both"/>
        <w:rPr>
          <w:rFonts w:ascii="Palatino Linotype" w:eastAsia="Calibri" w:hAnsi="Palatino Linotype" w:cs="Tahoma"/>
          <w:bCs/>
          <w:iCs/>
          <w:sz w:val="22"/>
          <w:szCs w:val="22"/>
          <w:lang w:eastAsia="en-US"/>
        </w:rPr>
      </w:pPr>
      <w:r w:rsidRPr="008A4A8F">
        <w:rPr>
          <w:rFonts w:ascii="Palatino Linotype" w:hAnsi="Palatino Linotype"/>
          <w:noProof/>
          <w:sz w:val="22"/>
          <w:szCs w:val="22"/>
          <w:lang w:eastAsia="es-MX"/>
        </w:rPr>
        <w:t xml:space="preserve">En ese sentido, se tiene que el Sujeto Obligado no acreditó los impedimentos para proporcionar la información a través del SAIMEX. </w:t>
      </w:r>
      <w:r w:rsidRPr="008A4A8F">
        <w:rPr>
          <w:rFonts w:ascii="Palatino Linotype" w:eastAsia="Calibri" w:hAnsi="Palatino Linotype" w:cs="Tahoma"/>
          <w:bCs/>
          <w:iCs/>
          <w:sz w:val="22"/>
          <w:szCs w:val="22"/>
          <w:lang w:eastAsia="en-US"/>
        </w:rPr>
        <w:t xml:space="preserve">Es de hacer hincapié, que en todo momento se debe privilegiar la modalidad escogida por el Particular, dicha manifestación además encuentra sustento dentro diversas resoluciones </w:t>
      </w:r>
      <w:r w:rsidRPr="008A4A8F">
        <w:rPr>
          <w:rFonts w:ascii="Palatino Linotype" w:hAnsi="Palatino Linotype" w:cs="Tahoma"/>
          <w:iCs/>
          <w:sz w:val="22"/>
          <w:szCs w:val="22"/>
        </w:rPr>
        <w:t>de los Recursos de Inconformidad</w:t>
      </w:r>
      <w:r w:rsidRPr="008A4A8F">
        <w:rPr>
          <w:rFonts w:ascii="Palatino Linotype" w:eastAsia="Calibri" w:hAnsi="Palatino Linotype" w:cs="Tahoma"/>
          <w:bCs/>
          <w:iCs/>
          <w:sz w:val="22"/>
          <w:szCs w:val="22"/>
          <w:lang w:eastAsia="en-US"/>
        </w:rPr>
        <w:t xml:space="preserve"> emitidas por el </w:t>
      </w:r>
      <w:r w:rsidRPr="008A4A8F">
        <w:rPr>
          <w:rFonts w:ascii="Palatino Linotype" w:hAnsi="Palatino Linotype" w:cs="Tahoma"/>
          <w:iCs/>
          <w:sz w:val="22"/>
          <w:szCs w:val="22"/>
        </w:rPr>
        <w:t xml:space="preserve">Órgano Garante Nacional, por enunciar algunas, RIA 136/20, RIA 140/20, RIA 153/20 RIA 237/20, RIA 257/20, RIA 258/20, entre otros, en los que ha considerado que no resulta suficiente argumentar una imposibilidad técnica para acreditar un cambio de modalidad, sino que es necesario demostrar otros impedimentos, </w:t>
      </w:r>
      <w:r w:rsidRPr="008A4A8F">
        <w:rPr>
          <w:rFonts w:ascii="Palatino Linotype" w:hAnsi="Palatino Linotype" w:cs="Tahoma"/>
          <w:bCs/>
          <w:iCs/>
          <w:sz w:val="22"/>
          <w:szCs w:val="22"/>
        </w:rPr>
        <w:t>que fuera de imposible reproducción en el medio elegido por el Solicitante</w:t>
      </w:r>
      <w:r w:rsidRPr="008A4A8F">
        <w:rPr>
          <w:rFonts w:ascii="Palatino Linotype" w:hAnsi="Palatino Linotype" w:cs="Tahoma"/>
          <w:iCs/>
          <w:sz w:val="22"/>
          <w:szCs w:val="22"/>
        </w:rPr>
        <w:t xml:space="preserve">, que la información ameritara el cruce de información en los sistemas </w:t>
      </w:r>
      <w:r w:rsidRPr="008A4A8F">
        <w:rPr>
          <w:rFonts w:ascii="Palatino Linotype" w:hAnsi="Palatino Linotype" w:cs="Tahoma"/>
          <w:iCs/>
          <w:sz w:val="22"/>
          <w:szCs w:val="22"/>
        </w:rPr>
        <w:lastRenderedPageBreak/>
        <w:t xml:space="preserve">de datos, entre otros, </w:t>
      </w:r>
      <w:r w:rsidRPr="008A4A8F">
        <w:rPr>
          <w:rFonts w:ascii="Palatino Linotype" w:eastAsia="Calibri" w:hAnsi="Palatino Linotype" w:cs="Tahoma"/>
          <w:bCs/>
          <w:iCs/>
          <w:sz w:val="22"/>
          <w:szCs w:val="22"/>
          <w:lang w:eastAsia="en-US"/>
        </w:rPr>
        <w:t>ello con el fin de privilegiar el Principio de Gratuidad y Máxima Publicidad.</w:t>
      </w:r>
    </w:p>
    <w:p w14:paraId="759643D4" w14:textId="77777777" w:rsidR="00CA067D" w:rsidRPr="008A4A8F" w:rsidRDefault="00CA067D" w:rsidP="00CA067D">
      <w:pPr>
        <w:spacing w:line="360" w:lineRule="auto"/>
        <w:ind w:right="-93"/>
        <w:jc w:val="both"/>
        <w:rPr>
          <w:rFonts w:ascii="Palatino Linotype" w:hAnsi="Palatino Linotype" w:cs="Tahoma"/>
          <w:iCs/>
          <w:sz w:val="22"/>
          <w:szCs w:val="22"/>
        </w:rPr>
      </w:pPr>
    </w:p>
    <w:p w14:paraId="20B5067E" w14:textId="77777777" w:rsidR="00CA067D" w:rsidRPr="008A4A8F" w:rsidRDefault="00CA067D" w:rsidP="00CA067D">
      <w:pPr>
        <w:tabs>
          <w:tab w:val="left" w:pos="4962"/>
        </w:tabs>
        <w:spacing w:line="360" w:lineRule="auto"/>
        <w:jc w:val="both"/>
        <w:rPr>
          <w:rFonts w:ascii="Palatino Linotype" w:hAnsi="Palatino Linotype" w:cs="Tahoma"/>
          <w:sz w:val="22"/>
          <w:szCs w:val="24"/>
          <w:lang w:val="es-ES"/>
        </w:rPr>
      </w:pPr>
      <w:r w:rsidRPr="008A4A8F">
        <w:rPr>
          <w:rFonts w:ascii="Palatino Linotype" w:hAnsi="Palatino Linotype" w:cs="Tahoma"/>
          <w:sz w:val="22"/>
          <w:szCs w:val="22"/>
        </w:rPr>
        <w:t xml:space="preserve">Por lo tanto, se precisa que </w:t>
      </w:r>
      <w:r w:rsidRPr="008A4A8F">
        <w:rPr>
          <w:rFonts w:ascii="Palatino Linotype" w:hAnsi="Palatino Linotype" w:cs="Tahoma"/>
          <w:bCs/>
          <w:sz w:val="22"/>
          <w:szCs w:val="22"/>
          <w:lang w:val="es-ES"/>
        </w:rPr>
        <w:t xml:space="preserve">el derecho de acceso a la información pública se satisface en aquellos casos en que se entregue el soporte documental en el que conste la información solicitada sin necesidad de elaborar documentos </w:t>
      </w:r>
      <w:r w:rsidRPr="008A4A8F">
        <w:rPr>
          <w:rFonts w:ascii="Palatino Linotype" w:hAnsi="Palatino Linotype" w:cs="Tahoma"/>
          <w:bCs/>
          <w:i/>
          <w:sz w:val="22"/>
          <w:szCs w:val="22"/>
        </w:rPr>
        <w:t>ad hoc</w:t>
      </w:r>
      <w:r w:rsidRPr="008A4A8F">
        <w:rPr>
          <w:rFonts w:ascii="Palatino Linotype" w:hAnsi="Palatino Linotype" w:cs="Tahoma"/>
          <w:bCs/>
          <w:sz w:val="22"/>
          <w:szCs w:val="22"/>
        </w:rPr>
        <w:t>, de conformidad con en el artículo 160 de la Ley de Transparencia y Acceso a la Información Pública del Estado de México y Municipios, el cual refiere que los sujetos obligados deberán entregar la información que obre en sus archivos. Por tal razón resulta dable ordenar los oficios solicitados por el Particular.</w:t>
      </w:r>
    </w:p>
    <w:p w14:paraId="5BC6C798" w14:textId="77777777" w:rsidR="00CA067D" w:rsidRPr="008A4A8F" w:rsidRDefault="00CA067D" w:rsidP="00CA067D">
      <w:pPr>
        <w:spacing w:line="360" w:lineRule="auto"/>
        <w:jc w:val="both"/>
        <w:rPr>
          <w:rFonts w:ascii="Palatino Linotype" w:hAnsi="Palatino Linotype" w:cs="Arial"/>
          <w:iCs/>
          <w:sz w:val="22"/>
          <w:szCs w:val="22"/>
        </w:rPr>
      </w:pPr>
    </w:p>
    <w:p w14:paraId="1F4147F3" w14:textId="0C1DC406" w:rsidR="00F641B9" w:rsidRPr="008A4A8F" w:rsidRDefault="00F641B9" w:rsidP="00CA067D">
      <w:pPr>
        <w:spacing w:line="360" w:lineRule="auto"/>
        <w:jc w:val="both"/>
        <w:rPr>
          <w:rFonts w:ascii="Palatino Linotype" w:hAnsi="Palatino Linotype" w:cs="Arial"/>
          <w:iCs/>
          <w:sz w:val="22"/>
          <w:szCs w:val="22"/>
        </w:rPr>
      </w:pPr>
      <w:r w:rsidRPr="008A4A8F">
        <w:rPr>
          <w:rFonts w:ascii="Palatino Linotype" w:hAnsi="Palatino Linotype" w:cs="Arial"/>
          <w:iCs/>
          <w:sz w:val="22"/>
          <w:szCs w:val="22"/>
        </w:rPr>
        <w:t xml:space="preserve">Por cuanto refiere a la naturaleza de la </w:t>
      </w:r>
      <w:r w:rsidR="008642B7" w:rsidRPr="008A4A8F">
        <w:rPr>
          <w:rFonts w:ascii="Palatino Linotype" w:hAnsi="Palatino Linotype" w:cs="Arial"/>
          <w:iCs/>
          <w:sz w:val="22"/>
          <w:szCs w:val="22"/>
        </w:rPr>
        <w:t>información</w:t>
      </w:r>
      <w:r w:rsidRPr="008A4A8F">
        <w:rPr>
          <w:rFonts w:ascii="Palatino Linotype" w:hAnsi="Palatino Linotype" w:cs="Arial"/>
          <w:iCs/>
          <w:sz w:val="22"/>
          <w:szCs w:val="22"/>
        </w:rPr>
        <w:t xml:space="preserve"> esta se puede organizar para su </w:t>
      </w:r>
      <w:r w:rsidR="008642B7" w:rsidRPr="008A4A8F">
        <w:rPr>
          <w:rFonts w:ascii="Palatino Linotype" w:hAnsi="Palatino Linotype" w:cs="Arial"/>
          <w:iCs/>
          <w:sz w:val="22"/>
          <w:szCs w:val="22"/>
        </w:rPr>
        <w:t>análisis</w:t>
      </w:r>
      <w:r w:rsidRPr="008A4A8F">
        <w:rPr>
          <w:rFonts w:ascii="Palatino Linotype" w:hAnsi="Palatino Linotype" w:cs="Arial"/>
          <w:iCs/>
          <w:sz w:val="22"/>
          <w:szCs w:val="22"/>
        </w:rPr>
        <w:t xml:space="preserve"> de la siguiente manera:</w:t>
      </w:r>
    </w:p>
    <w:p w14:paraId="2AE12E71" w14:textId="3EF6782F" w:rsidR="00F641B9" w:rsidRPr="008A4A8F" w:rsidRDefault="0048646C" w:rsidP="00CA067D">
      <w:pPr>
        <w:spacing w:line="360" w:lineRule="auto"/>
        <w:jc w:val="both"/>
        <w:rPr>
          <w:rFonts w:ascii="Palatino Linotype" w:hAnsi="Palatino Linotype" w:cs="Arial"/>
          <w:iCs/>
          <w:sz w:val="22"/>
          <w:szCs w:val="22"/>
        </w:rPr>
      </w:pPr>
      <w:r w:rsidRPr="008A4A8F">
        <w:rPr>
          <w:rFonts w:ascii="Palatino Linotype" w:hAnsi="Palatino Linotype" w:cs="Arial"/>
          <w:iCs/>
          <w:sz w:val="22"/>
          <w:szCs w:val="22"/>
        </w:rPr>
        <w:t xml:space="preserve"> </w:t>
      </w:r>
    </w:p>
    <w:p w14:paraId="5C30B569" w14:textId="77777777" w:rsidR="0048646C" w:rsidRPr="008A4A8F" w:rsidRDefault="0048646C" w:rsidP="0048646C">
      <w:pPr>
        <w:pStyle w:val="Prrafodelista"/>
        <w:numPr>
          <w:ilvl w:val="0"/>
          <w:numId w:val="35"/>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De los predios registrados en el padrón catastral a nivel municipal con el siguiente nivel de desglose:</w:t>
      </w:r>
    </w:p>
    <w:p w14:paraId="53AC734F" w14:textId="77777777" w:rsidR="0048646C" w:rsidRPr="008A4A8F" w:rsidRDefault="0048646C" w:rsidP="0048646C">
      <w:pPr>
        <w:pStyle w:val="Prrafodelista"/>
        <w:numPr>
          <w:ilvl w:val="0"/>
          <w:numId w:val="36"/>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Número total de predios</w:t>
      </w:r>
    </w:p>
    <w:p w14:paraId="19D07957" w14:textId="77777777" w:rsidR="0048646C" w:rsidRPr="008A4A8F" w:rsidRDefault="0048646C" w:rsidP="0048646C">
      <w:pPr>
        <w:pStyle w:val="Prrafodelista"/>
        <w:numPr>
          <w:ilvl w:val="0"/>
          <w:numId w:val="36"/>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¿Cuántos de ellos están al corriente?</w:t>
      </w:r>
    </w:p>
    <w:p w14:paraId="6DCBB7B3" w14:textId="77777777" w:rsidR="0048646C" w:rsidRPr="008A4A8F" w:rsidRDefault="0048646C" w:rsidP="0048646C">
      <w:pPr>
        <w:pStyle w:val="Prrafodelista"/>
        <w:numPr>
          <w:ilvl w:val="0"/>
          <w:numId w:val="36"/>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 xml:space="preserve">¿Cuantos presentan atrasos? </w:t>
      </w:r>
    </w:p>
    <w:p w14:paraId="3B53379A" w14:textId="77777777" w:rsidR="0048646C" w:rsidRPr="008A4A8F" w:rsidRDefault="0048646C" w:rsidP="0048646C">
      <w:pPr>
        <w:pStyle w:val="Prrafodelista"/>
        <w:numPr>
          <w:ilvl w:val="0"/>
          <w:numId w:val="36"/>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¿Cuántos de ellos son beneficiados con descuentos por ser adultos mayores, madres solteras ,etc.?</w:t>
      </w:r>
    </w:p>
    <w:p w14:paraId="0288E63E" w14:textId="77B9A838" w:rsidR="0048646C" w:rsidRPr="008A4A8F" w:rsidRDefault="0048646C" w:rsidP="0048646C">
      <w:pPr>
        <w:pStyle w:val="Prrafodelista"/>
        <w:numPr>
          <w:ilvl w:val="0"/>
          <w:numId w:val="35"/>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De la recaudación de los predios</w:t>
      </w:r>
      <w:r w:rsidR="003067AB" w:rsidRPr="008A4A8F">
        <w:rPr>
          <w:rFonts w:ascii="Palatino Linotype" w:hAnsi="Palatino Linotype"/>
          <w:iCs/>
          <w:color w:val="000000"/>
          <w:szCs w:val="22"/>
        </w:rPr>
        <w:t xml:space="preserve"> de los años 2022, 2023, 2024</w:t>
      </w:r>
      <w:r w:rsidRPr="008A4A8F">
        <w:rPr>
          <w:rFonts w:ascii="Palatino Linotype" w:hAnsi="Palatino Linotype"/>
          <w:iCs/>
          <w:color w:val="000000"/>
          <w:szCs w:val="22"/>
        </w:rPr>
        <w:t xml:space="preserve"> de Temamatla, Zula y reyes</w:t>
      </w:r>
    </w:p>
    <w:p w14:paraId="58F57D16" w14:textId="77777777" w:rsidR="0048646C" w:rsidRPr="008A4A8F" w:rsidRDefault="0048646C" w:rsidP="0048646C">
      <w:pPr>
        <w:pStyle w:val="Prrafodelista"/>
        <w:numPr>
          <w:ilvl w:val="0"/>
          <w:numId w:val="38"/>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Desglose trimestral y por año</w:t>
      </w:r>
    </w:p>
    <w:p w14:paraId="5CCCA769" w14:textId="77777777" w:rsidR="0048646C" w:rsidRPr="008A4A8F" w:rsidRDefault="0048646C" w:rsidP="0048646C">
      <w:pPr>
        <w:pStyle w:val="Prrafodelista"/>
        <w:numPr>
          <w:ilvl w:val="0"/>
          <w:numId w:val="38"/>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Cuáles son los asentamientos con mayor incidencia de pago</w:t>
      </w:r>
    </w:p>
    <w:p w14:paraId="1B567774" w14:textId="77777777" w:rsidR="00F641B9" w:rsidRPr="008A4A8F" w:rsidRDefault="00F641B9" w:rsidP="00CA067D">
      <w:pPr>
        <w:spacing w:line="360" w:lineRule="auto"/>
        <w:jc w:val="both"/>
        <w:rPr>
          <w:rFonts w:ascii="Palatino Linotype" w:hAnsi="Palatino Linotype" w:cs="Arial"/>
          <w:iCs/>
          <w:sz w:val="22"/>
          <w:szCs w:val="22"/>
        </w:rPr>
      </w:pPr>
    </w:p>
    <w:p w14:paraId="338CFFD8" w14:textId="5A84143B" w:rsidR="0048646C" w:rsidRPr="008A4A8F" w:rsidRDefault="0048646C" w:rsidP="00CA067D">
      <w:pPr>
        <w:spacing w:line="360" w:lineRule="auto"/>
        <w:jc w:val="both"/>
        <w:rPr>
          <w:rFonts w:ascii="Palatino Linotype" w:hAnsi="Palatino Linotype" w:cs="Arial"/>
          <w:iCs/>
          <w:sz w:val="22"/>
          <w:szCs w:val="22"/>
        </w:rPr>
      </w:pPr>
      <w:r w:rsidRPr="008A4A8F">
        <w:rPr>
          <w:rFonts w:ascii="Palatino Linotype" w:hAnsi="Palatino Linotype" w:cs="Arial"/>
          <w:iCs/>
          <w:sz w:val="22"/>
          <w:szCs w:val="22"/>
        </w:rPr>
        <w:t>En primer lugar, debemos hacer del conoci</w:t>
      </w:r>
      <w:r w:rsidR="004426D8" w:rsidRPr="008A4A8F">
        <w:rPr>
          <w:rFonts w:ascii="Palatino Linotype" w:hAnsi="Palatino Linotype" w:cs="Arial"/>
          <w:iCs/>
          <w:sz w:val="22"/>
          <w:szCs w:val="22"/>
        </w:rPr>
        <w:t xml:space="preserve">miento de las Partes que cuando los Particulares expresan una solicitud a modo cuestionamiento o bien que en apariencia corresponda a un </w:t>
      </w:r>
      <w:r w:rsidR="004426D8" w:rsidRPr="008A4A8F">
        <w:rPr>
          <w:rFonts w:ascii="Palatino Linotype" w:hAnsi="Palatino Linotype" w:cs="Arial"/>
          <w:iCs/>
          <w:sz w:val="22"/>
          <w:szCs w:val="22"/>
        </w:rPr>
        <w:lastRenderedPageBreak/>
        <w:t>derecho de petición, se debe realizar un ejercicio para identificar si lo solicitado cuenta con expresión documental, lo que se clarificó a través del criterio de interpretación con clave de control SO/016/2017 emitido por el INAI que lleva por rubro y texto el siguiente:</w:t>
      </w:r>
    </w:p>
    <w:p w14:paraId="3FC181A0" w14:textId="77777777" w:rsidR="004426D8" w:rsidRPr="008A4A8F" w:rsidRDefault="004426D8" w:rsidP="00CA067D">
      <w:pPr>
        <w:spacing w:line="360" w:lineRule="auto"/>
        <w:jc w:val="both"/>
        <w:rPr>
          <w:rFonts w:ascii="Palatino Linotype" w:hAnsi="Palatino Linotype" w:cs="Arial"/>
          <w:iCs/>
          <w:sz w:val="22"/>
          <w:szCs w:val="22"/>
        </w:rPr>
      </w:pPr>
    </w:p>
    <w:p w14:paraId="5FB8A7D5" w14:textId="77777777" w:rsidR="004426D8" w:rsidRPr="008A4A8F" w:rsidRDefault="004426D8" w:rsidP="004426D8">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D969F0D" w14:textId="77777777" w:rsidR="004426D8" w:rsidRPr="008A4A8F" w:rsidRDefault="004426D8" w:rsidP="00CA067D">
      <w:pPr>
        <w:spacing w:line="360" w:lineRule="auto"/>
        <w:jc w:val="both"/>
        <w:rPr>
          <w:rFonts w:ascii="Palatino Linotype" w:hAnsi="Palatino Linotype" w:cs="Arial"/>
          <w:iCs/>
          <w:sz w:val="22"/>
          <w:szCs w:val="22"/>
        </w:rPr>
      </w:pPr>
    </w:p>
    <w:p w14:paraId="3EE92453" w14:textId="5B961D75" w:rsidR="003F752C" w:rsidRPr="008A4A8F" w:rsidRDefault="003F752C" w:rsidP="00CA067D">
      <w:pPr>
        <w:spacing w:line="360" w:lineRule="auto"/>
        <w:jc w:val="both"/>
        <w:rPr>
          <w:rFonts w:ascii="Palatino Linotype" w:hAnsi="Palatino Linotype" w:cs="Arial"/>
          <w:iCs/>
          <w:sz w:val="22"/>
          <w:szCs w:val="22"/>
        </w:rPr>
      </w:pPr>
      <w:r w:rsidRPr="008A4A8F">
        <w:rPr>
          <w:rFonts w:ascii="Palatino Linotype" w:hAnsi="Palatino Linotype" w:cs="Arial"/>
          <w:iCs/>
          <w:sz w:val="22"/>
          <w:szCs w:val="22"/>
        </w:rPr>
        <w:t>En este caso, el Particular, requirió información de naturaleza estadística, por lo que se identifica que puede existir expresión documental para dar atención a la solicitud</w:t>
      </w:r>
      <w:r w:rsidR="00286CCC" w:rsidRPr="008A4A8F">
        <w:rPr>
          <w:rFonts w:ascii="Palatino Linotype" w:hAnsi="Palatino Linotype" w:cs="Arial"/>
          <w:iCs/>
          <w:sz w:val="22"/>
          <w:szCs w:val="22"/>
        </w:rPr>
        <w:t>.</w:t>
      </w:r>
    </w:p>
    <w:p w14:paraId="5BC3A94A" w14:textId="77777777" w:rsidR="00286CCC" w:rsidRPr="008A4A8F" w:rsidRDefault="00286CCC" w:rsidP="00CA067D">
      <w:pPr>
        <w:spacing w:line="360" w:lineRule="auto"/>
        <w:jc w:val="both"/>
        <w:rPr>
          <w:rFonts w:ascii="Palatino Linotype" w:hAnsi="Palatino Linotype" w:cs="Arial"/>
          <w:iCs/>
          <w:sz w:val="22"/>
          <w:szCs w:val="22"/>
        </w:rPr>
      </w:pPr>
    </w:p>
    <w:p w14:paraId="7F27FF26" w14:textId="6031FE76" w:rsidR="004426D8" w:rsidRPr="008A4A8F" w:rsidRDefault="00286CCC" w:rsidP="004426D8">
      <w:pPr>
        <w:spacing w:line="360" w:lineRule="auto"/>
        <w:contextualSpacing/>
        <w:jc w:val="both"/>
        <w:rPr>
          <w:rFonts w:ascii="Palatino Linotype" w:hAnsi="Palatino Linotype" w:cs="Tahoma"/>
          <w:bCs/>
          <w:sz w:val="22"/>
          <w:szCs w:val="22"/>
        </w:rPr>
      </w:pPr>
      <w:bookmarkStart w:id="2" w:name="_Hlk182323936"/>
      <w:r w:rsidRPr="008A4A8F">
        <w:rPr>
          <w:rFonts w:ascii="Palatino Linotype" w:hAnsi="Palatino Linotype" w:cs="Tahoma"/>
          <w:bCs/>
          <w:sz w:val="22"/>
          <w:szCs w:val="22"/>
        </w:rPr>
        <w:t xml:space="preserve">Un punto indispensable a </w:t>
      </w:r>
      <w:r w:rsidR="003F752C" w:rsidRPr="008A4A8F">
        <w:rPr>
          <w:rFonts w:ascii="Palatino Linotype" w:hAnsi="Palatino Linotype" w:cs="Tahoma"/>
          <w:bCs/>
          <w:sz w:val="22"/>
          <w:szCs w:val="22"/>
        </w:rPr>
        <w:t>considerar, es que</w:t>
      </w:r>
      <w:r w:rsidR="004426D8" w:rsidRPr="008A4A8F">
        <w:rPr>
          <w:rFonts w:ascii="Palatino Linotype" w:hAnsi="Palatino Linotype" w:cs="Tahoma"/>
          <w:bCs/>
          <w:sz w:val="22"/>
          <w:szCs w:val="22"/>
        </w:rPr>
        <w:t xml:space="preserve"> quien proporcionó la respuesta fue la Directora de Catastro, quien tiene sus atribuciones delimitadas en el Manual de Organización del Catastro Municipal de Temamatla, publicado por el propio Sujeto Obligado, en la Fracción I Normatividad Aplicable del IPOMEX para el año 2023, consultable en la liga de acceso directo </w:t>
      </w:r>
      <w:hyperlink r:id="rId9" w:history="1">
        <w:r w:rsidR="004426D8" w:rsidRPr="008A4A8F">
          <w:rPr>
            <w:rStyle w:val="Hipervnculo"/>
            <w:rFonts w:ascii="Palatino Linotype" w:hAnsi="Palatino Linotype" w:cs="Tahoma"/>
            <w:bCs/>
            <w:sz w:val="22"/>
            <w:szCs w:val="22"/>
          </w:rPr>
          <w:t>https://drive.google.com/file/d/1Ez2zfwOtpYBgIHxTgl_bxCWfn32jmx5y/view</w:t>
        </w:r>
      </w:hyperlink>
      <w:r w:rsidR="004426D8" w:rsidRPr="008A4A8F">
        <w:rPr>
          <w:rFonts w:ascii="Palatino Linotype" w:hAnsi="Palatino Linotype" w:cs="Tahoma"/>
          <w:bCs/>
          <w:sz w:val="22"/>
          <w:szCs w:val="22"/>
        </w:rPr>
        <w:t>, en donde tiene como objetivo:</w:t>
      </w:r>
    </w:p>
    <w:p w14:paraId="5344BE33" w14:textId="77777777" w:rsidR="004426D8" w:rsidRPr="008A4A8F" w:rsidRDefault="004426D8" w:rsidP="004426D8">
      <w:pPr>
        <w:spacing w:line="360" w:lineRule="auto"/>
        <w:contextualSpacing/>
        <w:jc w:val="both"/>
        <w:rPr>
          <w:rFonts w:ascii="Palatino Linotype" w:hAnsi="Palatino Linotype" w:cs="Tahoma"/>
          <w:bCs/>
          <w:sz w:val="22"/>
          <w:szCs w:val="22"/>
        </w:rPr>
      </w:pPr>
    </w:p>
    <w:p w14:paraId="11377F8C" w14:textId="77777777" w:rsidR="003F752C" w:rsidRPr="008A4A8F" w:rsidRDefault="003F752C" w:rsidP="003F752C">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Directora De Catastro</w:t>
      </w:r>
    </w:p>
    <w:p w14:paraId="1924DE27" w14:textId="77777777" w:rsidR="003F752C" w:rsidRPr="008A4A8F" w:rsidRDefault="003F752C" w:rsidP="003F752C">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Objetivo</w:t>
      </w:r>
    </w:p>
    <w:p w14:paraId="366B2BCD" w14:textId="2C68D6C2" w:rsidR="003F752C" w:rsidRPr="008A4A8F" w:rsidRDefault="003F752C" w:rsidP="003F752C">
      <w:pPr>
        <w:spacing w:line="360" w:lineRule="auto"/>
        <w:ind w:left="567" w:right="567"/>
        <w:jc w:val="both"/>
        <w:rPr>
          <w:rFonts w:ascii="Palatino Linotype" w:hAnsi="Palatino Linotype"/>
          <w:b/>
          <w:i/>
          <w:noProof/>
          <w:lang w:eastAsia="es-MX"/>
        </w:rPr>
      </w:pPr>
      <w:r w:rsidRPr="008A4A8F">
        <w:rPr>
          <w:rFonts w:ascii="Palatino Linotype" w:hAnsi="Palatino Linotype"/>
          <w:i/>
          <w:noProof/>
          <w:lang w:eastAsia="es-MX"/>
        </w:rPr>
        <w:t xml:space="preserve">Registrar las características de los bienes inmuebles ubicados en eI territorio municipal y </w:t>
      </w:r>
      <w:r w:rsidRPr="008A4A8F">
        <w:rPr>
          <w:rFonts w:ascii="Palatino Linotype" w:hAnsi="Palatino Linotype"/>
          <w:b/>
          <w:i/>
          <w:noProof/>
          <w:lang w:eastAsia="es-MX"/>
        </w:rPr>
        <w:t>darles un</w:t>
      </w:r>
    </w:p>
    <w:p w14:paraId="37BADC46" w14:textId="5808B9FC" w:rsidR="0048646C" w:rsidRPr="008A4A8F" w:rsidRDefault="003F752C" w:rsidP="003F752C">
      <w:pPr>
        <w:spacing w:line="360" w:lineRule="auto"/>
        <w:ind w:left="567" w:right="567"/>
        <w:jc w:val="both"/>
        <w:rPr>
          <w:rFonts w:ascii="Palatino Linotype" w:hAnsi="Palatino Linotype"/>
          <w:b/>
          <w:i/>
          <w:noProof/>
          <w:lang w:eastAsia="es-MX"/>
        </w:rPr>
      </w:pPr>
      <w:r w:rsidRPr="008A4A8F">
        <w:rPr>
          <w:rFonts w:ascii="Palatino Linotype" w:hAnsi="Palatino Linotype"/>
          <w:b/>
          <w:i/>
          <w:noProof/>
          <w:lang w:eastAsia="es-MX"/>
        </w:rPr>
        <w:t>valor catastral con el fin de tener un padrón catastraI actuaIizado.</w:t>
      </w:r>
    </w:p>
    <w:p w14:paraId="15E4D302" w14:textId="1E83B8B0" w:rsidR="003F752C" w:rsidRPr="008A4A8F" w:rsidRDefault="003F752C" w:rsidP="003F752C">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w:t>
      </w:r>
    </w:p>
    <w:p w14:paraId="7CBA911D" w14:textId="77777777" w:rsidR="003F752C" w:rsidRPr="008A4A8F" w:rsidRDefault="003F752C" w:rsidP="00FE663A">
      <w:pPr>
        <w:spacing w:line="360" w:lineRule="auto"/>
        <w:contextualSpacing/>
        <w:jc w:val="both"/>
        <w:rPr>
          <w:rFonts w:ascii="Palatino Linotype" w:hAnsi="Palatino Linotype" w:cs="Tahoma"/>
          <w:bCs/>
          <w:sz w:val="22"/>
          <w:szCs w:val="22"/>
        </w:rPr>
      </w:pPr>
    </w:p>
    <w:p w14:paraId="3E50FCCC" w14:textId="4F1769CF" w:rsidR="003F752C" w:rsidRPr="008A4A8F" w:rsidRDefault="003F752C" w:rsidP="00FE663A">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lastRenderedPageBreak/>
        <w:t xml:space="preserve">En este contexto, fue el titular del área competente, quien respondió a la solicitud </w:t>
      </w:r>
      <w:r w:rsidR="00BE568E" w:rsidRPr="008A4A8F">
        <w:rPr>
          <w:rFonts w:ascii="Palatino Linotype" w:hAnsi="Palatino Linotype" w:cs="Tahoma"/>
          <w:bCs/>
          <w:sz w:val="22"/>
          <w:szCs w:val="22"/>
        </w:rPr>
        <w:t>y,</w:t>
      </w:r>
      <w:r w:rsidRPr="008A4A8F">
        <w:rPr>
          <w:rFonts w:ascii="Palatino Linotype" w:hAnsi="Palatino Linotype" w:cs="Tahoma"/>
          <w:bCs/>
          <w:sz w:val="22"/>
          <w:szCs w:val="22"/>
        </w:rPr>
        <w:t xml:space="preserve"> dicho sea de paso, se acreditó la facultad que tiene para la actualización del padrón catastral y por tanto tiene la facultad para administrar dicha información.</w:t>
      </w:r>
    </w:p>
    <w:p w14:paraId="36BF5CA4" w14:textId="77777777" w:rsidR="00BE568E" w:rsidRPr="008A4A8F" w:rsidRDefault="00BE568E" w:rsidP="00FE663A">
      <w:pPr>
        <w:spacing w:line="360" w:lineRule="auto"/>
        <w:contextualSpacing/>
        <w:jc w:val="both"/>
        <w:rPr>
          <w:rFonts w:ascii="Palatino Linotype" w:hAnsi="Palatino Linotype" w:cs="Tahoma"/>
          <w:bCs/>
          <w:sz w:val="22"/>
          <w:szCs w:val="22"/>
        </w:rPr>
      </w:pPr>
    </w:p>
    <w:p w14:paraId="2BE667E6" w14:textId="203E3A9B" w:rsidR="00EE30C1" w:rsidRPr="008A4A8F" w:rsidRDefault="00EE30C1" w:rsidP="00FE663A">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Ahora bien, se realizó una búsqueda normativa para poder delimitar incluso la existencia de obligación para generar estadística referente a catastro y los bandos municipales durante toda la administración (2022, 2023 y 2024) no contemplan obligación de generar estadística en materia catastral, pues si bien, existe marco normativo para generar información catastral e incluso, para reportar la misma al Órgano Superior de Fiscalización, esta no contempla el desglose requerido.</w:t>
      </w:r>
    </w:p>
    <w:p w14:paraId="3FB0AAF4" w14:textId="77777777" w:rsidR="000C789D" w:rsidRPr="008A4A8F" w:rsidRDefault="000C789D" w:rsidP="00FE663A">
      <w:pPr>
        <w:spacing w:line="360" w:lineRule="auto"/>
        <w:contextualSpacing/>
        <w:jc w:val="both"/>
        <w:rPr>
          <w:rFonts w:ascii="Palatino Linotype" w:hAnsi="Palatino Linotype" w:cs="Tahoma"/>
          <w:bCs/>
          <w:sz w:val="22"/>
          <w:szCs w:val="22"/>
        </w:rPr>
      </w:pPr>
    </w:p>
    <w:p w14:paraId="147F7975" w14:textId="6C7E9D3E" w:rsidR="000C789D" w:rsidRPr="008A4A8F" w:rsidRDefault="000C789D" w:rsidP="00FE663A">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Además,</w:t>
      </w:r>
      <w:r w:rsidR="00EE30C1" w:rsidRPr="008A4A8F">
        <w:rPr>
          <w:rFonts w:ascii="Palatino Linotype" w:hAnsi="Palatino Linotype" w:cs="Tahoma"/>
          <w:bCs/>
          <w:sz w:val="22"/>
          <w:szCs w:val="22"/>
        </w:rPr>
        <w:t xml:space="preserve"> por otro lado, se requirió información estadística de lo recaudado en tres territorios, que son </w:t>
      </w:r>
      <w:r w:rsidRPr="008A4A8F">
        <w:rPr>
          <w:rFonts w:ascii="Palatino Linotype" w:hAnsi="Palatino Linotype" w:cs="Tahoma"/>
          <w:bCs/>
          <w:sz w:val="22"/>
          <w:szCs w:val="22"/>
        </w:rPr>
        <w:t xml:space="preserve">Temamatla, Zula y </w:t>
      </w:r>
      <w:r w:rsidR="006910DC" w:rsidRPr="008A4A8F">
        <w:rPr>
          <w:rFonts w:ascii="Palatino Linotype" w:hAnsi="Palatino Linotype" w:cs="Tahoma"/>
          <w:bCs/>
          <w:sz w:val="22"/>
          <w:szCs w:val="22"/>
        </w:rPr>
        <w:t>R</w:t>
      </w:r>
      <w:r w:rsidRPr="008A4A8F">
        <w:rPr>
          <w:rFonts w:ascii="Palatino Linotype" w:hAnsi="Palatino Linotype" w:cs="Tahoma"/>
          <w:bCs/>
          <w:sz w:val="22"/>
          <w:szCs w:val="22"/>
        </w:rPr>
        <w:t>eyes</w:t>
      </w:r>
      <w:r w:rsidR="0093331E" w:rsidRPr="008A4A8F">
        <w:rPr>
          <w:rFonts w:ascii="Palatino Linotype" w:hAnsi="Palatino Linotype" w:cs="Tahoma"/>
          <w:bCs/>
          <w:sz w:val="22"/>
          <w:szCs w:val="22"/>
        </w:rPr>
        <w:t xml:space="preserve">, para lo cual, </w:t>
      </w:r>
      <w:r w:rsidR="00EE30C1" w:rsidRPr="008A4A8F">
        <w:rPr>
          <w:rFonts w:ascii="Palatino Linotype" w:hAnsi="Palatino Linotype" w:cs="Tahoma"/>
          <w:bCs/>
          <w:sz w:val="22"/>
          <w:szCs w:val="22"/>
        </w:rPr>
        <w:t>se acudió al Bando Municipal del Ayuntamiento para el 202</w:t>
      </w:r>
      <w:r w:rsidR="006F6DAC" w:rsidRPr="008A4A8F">
        <w:rPr>
          <w:rFonts w:ascii="Palatino Linotype" w:hAnsi="Palatino Linotype" w:cs="Tahoma"/>
          <w:bCs/>
          <w:sz w:val="22"/>
          <w:szCs w:val="22"/>
        </w:rPr>
        <w:t>4</w:t>
      </w:r>
      <w:r w:rsidR="00EE30C1" w:rsidRPr="008A4A8F">
        <w:rPr>
          <w:rFonts w:ascii="Palatino Linotype" w:hAnsi="Palatino Linotype" w:cs="Tahoma"/>
          <w:bCs/>
          <w:sz w:val="22"/>
          <w:szCs w:val="22"/>
        </w:rPr>
        <w:t xml:space="preserve">, que </w:t>
      </w:r>
      <w:r w:rsidR="006F6DAC" w:rsidRPr="008A4A8F">
        <w:rPr>
          <w:rFonts w:ascii="Palatino Linotype" w:hAnsi="Palatino Linotype" w:cs="Tahoma"/>
          <w:bCs/>
          <w:sz w:val="22"/>
          <w:szCs w:val="22"/>
        </w:rPr>
        <w:t>contempla en su artículo 18, la organización territorial en los siguientes términos:</w:t>
      </w:r>
    </w:p>
    <w:p w14:paraId="01DB1710" w14:textId="77777777" w:rsidR="003C645B" w:rsidRPr="008A4A8F" w:rsidRDefault="003C645B" w:rsidP="00FE663A">
      <w:pPr>
        <w:spacing w:line="360" w:lineRule="auto"/>
        <w:contextualSpacing/>
        <w:jc w:val="both"/>
        <w:rPr>
          <w:rFonts w:ascii="Palatino Linotype" w:hAnsi="Palatino Linotype" w:cs="Tahoma"/>
          <w:bCs/>
          <w:sz w:val="22"/>
          <w:szCs w:val="22"/>
        </w:rPr>
      </w:pPr>
    </w:p>
    <w:p w14:paraId="25E8D03D"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Artículo 18.- El municipio de Temamatla, para su organización territorial y administrativa, está integrado por: </w:t>
      </w:r>
    </w:p>
    <w:p w14:paraId="0847E823"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I. Cabecera Municipal, Temamatla, con cuatro </w:t>
      </w:r>
      <w:r w:rsidRPr="008A4A8F">
        <w:rPr>
          <w:rFonts w:ascii="Palatino Linotype" w:hAnsi="Palatino Linotype"/>
          <w:b/>
          <w:bCs/>
          <w:i/>
          <w:noProof/>
          <w:lang w:eastAsia="es-MX"/>
        </w:rPr>
        <w:t>barrios</w:t>
      </w:r>
      <w:r w:rsidRPr="008A4A8F">
        <w:rPr>
          <w:rFonts w:ascii="Palatino Linotype" w:hAnsi="Palatino Linotype"/>
          <w:i/>
          <w:noProof/>
          <w:lang w:eastAsia="es-MX"/>
        </w:rPr>
        <w:t xml:space="preserve">: </w:t>
      </w:r>
    </w:p>
    <w:p w14:paraId="48FD3E94" w14:textId="77777777" w:rsidR="003C645B" w:rsidRPr="008A4A8F" w:rsidRDefault="003C645B" w:rsidP="003C645B">
      <w:pPr>
        <w:spacing w:line="360" w:lineRule="auto"/>
        <w:ind w:left="567" w:right="567"/>
        <w:jc w:val="both"/>
        <w:rPr>
          <w:rFonts w:ascii="Palatino Linotype" w:hAnsi="Palatino Linotype"/>
          <w:b/>
          <w:bCs/>
          <w:i/>
          <w:noProof/>
          <w:lang w:eastAsia="es-MX"/>
        </w:rPr>
      </w:pPr>
      <w:r w:rsidRPr="008A4A8F">
        <w:rPr>
          <w:rFonts w:ascii="Palatino Linotype" w:hAnsi="Palatino Linotype"/>
          <w:b/>
          <w:bCs/>
          <w:i/>
          <w:noProof/>
          <w:lang w:eastAsia="es-MX"/>
        </w:rPr>
        <w:t xml:space="preserve">a) Temamatla; </w:t>
      </w:r>
    </w:p>
    <w:p w14:paraId="2F0521B1"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b) Cuahutitla; </w:t>
      </w:r>
    </w:p>
    <w:p w14:paraId="23128A9E"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c) Xalpa; y </w:t>
      </w:r>
    </w:p>
    <w:p w14:paraId="0CAB9CA7" w14:textId="72EA56D8"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d) Tepetitlán.</w:t>
      </w:r>
    </w:p>
    <w:p w14:paraId="0D2C9C04"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II. Colonias: </w:t>
      </w:r>
    </w:p>
    <w:p w14:paraId="143D4B9A"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a) Albertocos; </w:t>
      </w:r>
    </w:p>
    <w:p w14:paraId="5F8FB5A1"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b) Jardines; </w:t>
      </w:r>
    </w:p>
    <w:p w14:paraId="2367712B"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c) El Durazno; </w:t>
      </w:r>
    </w:p>
    <w:p w14:paraId="447D9FDB"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d) Paraíso; </w:t>
      </w:r>
    </w:p>
    <w:p w14:paraId="660EE843"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lastRenderedPageBreak/>
        <w:t xml:space="preserve">e) Lomas del Pedregal; </w:t>
      </w:r>
    </w:p>
    <w:p w14:paraId="16520EB1"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f) Los Reyes Acatlixhuayán; </w:t>
      </w:r>
    </w:p>
    <w:p w14:paraId="59978076"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g) Teconextlalli; </w:t>
      </w:r>
    </w:p>
    <w:p w14:paraId="3097C5C5"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h) Tierra Grande; y </w:t>
      </w:r>
    </w:p>
    <w:p w14:paraId="70416DF4"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i) El llano. </w:t>
      </w:r>
    </w:p>
    <w:p w14:paraId="198EAA6D" w14:textId="77777777" w:rsidR="003C645B" w:rsidRPr="008A4A8F" w:rsidRDefault="003C645B" w:rsidP="003C645B">
      <w:pPr>
        <w:spacing w:line="360" w:lineRule="auto"/>
        <w:ind w:left="567" w:right="567"/>
        <w:jc w:val="both"/>
        <w:rPr>
          <w:rFonts w:ascii="Palatino Linotype" w:hAnsi="Palatino Linotype"/>
          <w:i/>
          <w:noProof/>
          <w:lang w:eastAsia="es-MX"/>
        </w:rPr>
      </w:pPr>
      <w:r w:rsidRPr="008A4A8F">
        <w:rPr>
          <w:rFonts w:ascii="Palatino Linotype" w:hAnsi="Palatino Linotype"/>
          <w:i/>
          <w:noProof/>
          <w:lang w:eastAsia="es-MX"/>
        </w:rPr>
        <w:t xml:space="preserve">III. Dos </w:t>
      </w:r>
      <w:r w:rsidRPr="008A4A8F">
        <w:rPr>
          <w:rFonts w:ascii="Palatino Linotype" w:hAnsi="Palatino Linotype"/>
          <w:b/>
          <w:bCs/>
          <w:i/>
          <w:noProof/>
          <w:lang w:eastAsia="es-MX"/>
        </w:rPr>
        <w:t>Delegaciones</w:t>
      </w:r>
      <w:r w:rsidRPr="008A4A8F">
        <w:rPr>
          <w:rFonts w:ascii="Palatino Linotype" w:hAnsi="Palatino Linotype"/>
          <w:i/>
          <w:noProof/>
          <w:lang w:eastAsia="es-MX"/>
        </w:rPr>
        <w:t xml:space="preserve">: </w:t>
      </w:r>
    </w:p>
    <w:p w14:paraId="02FDD576" w14:textId="77777777" w:rsidR="003C645B" w:rsidRPr="008A4A8F" w:rsidRDefault="003C645B" w:rsidP="003C645B">
      <w:pPr>
        <w:spacing w:line="360" w:lineRule="auto"/>
        <w:ind w:left="567" w:right="567"/>
        <w:jc w:val="both"/>
        <w:rPr>
          <w:rFonts w:ascii="Palatino Linotype" w:hAnsi="Palatino Linotype"/>
          <w:b/>
          <w:bCs/>
          <w:i/>
          <w:noProof/>
          <w:lang w:eastAsia="es-MX"/>
        </w:rPr>
      </w:pPr>
      <w:r w:rsidRPr="008A4A8F">
        <w:rPr>
          <w:rFonts w:ascii="Palatino Linotype" w:hAnsi="Palatino Linotype"/>
          <w:b/>
          <w:bCs/>
          <w:i/>
          <w:noProof/>
          <w:lang w:eastAsia="es-MX"/>
        </w:rPr>
        <w:t xml:space="preserve">a) Santiago Zula; y </w:t>
      </w:r>
    </w:p>
    <w:p w14:paraId="4AB78806" w14:textId="112CE946" w:rsidR="003C645B" w:rsidRPr="008A4A8F" w:rsidRDefault="003C645B" w:rsidP="003C645B">
      <w:pPr>
        <w:spacing w:line="360" w:lineRule="auto"/>
        <w:ind w:left="567" w:right="567"/>
        <w:jc w:val="both"/>
        <w:rPr>
          <w:rFonts w:ascii="Palatino Linotype" w:hAnsi="Palatino Linotype"/>
          <w:b/>
          <w:bCs/>
          <w:i/>
          <w:noProof/>
          <w:lang w:eastAsia="es-MX"/>
        </w:rPr>
      </w:pPr>
      <w:r w:rsidRPr="008A4A8F">
        <w:rPr>
          <w:rFonts w:ascii="Palatino Linotype" w:hAnsi="Palatino Linotype"/>
          <w:b/>
          <w:bCs/>
          <w:i/>
          <w:noProof/>
          <w:lang w:eastAsia="es-MX"/>
        </w:rPr>
        <w:t>b) Los Reyes Acatlixhuayán.</w:t>
      </w:r>
    </w:p>
    <w:p w14:paraId="1AE19AC9" w14:textId="77777777" w:rsidR="003067AB" w:rsidRPr="008A4A8F" w:rsidRDefault="003067AB" w:rsidP="00FE663A">
      <w:pPr>
        <w:spacing w:line="360" w:lineRule="auto"/>
        <w:contextualSpacing/>
        <w:jc w:val="both"/>
        <w:rPr>
          <w:rFonts w:ascii="Palatino Linotype" w:hAnsi="Palatino Linotype" w:cs="Tahoma"/>
          <w:bCs/>
          <w:sz w:val="22"/>
          <w:szCs w:val="22"/>
        </w:rPr>
      </w:pPr>
    </w:p>
    <w:p w14:paraId="201AE0A9" w14:textId="7B935391" w:rsidR="00B42F90" w:rsidRPr="008A4A8F" w:rsidRDefault="00B42F90" w:rsidP="00FE663A">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 xml:space="preserve">Entonces, el barrio de Temamatla y las delegaciones de Santiago Zula y de los Reyes Acatlixhuayán se contemplan en la </w:t>
      </w:r>
      <w:r w:rsidR="00AE5415" w:rsidRPr="008A4A8F">
        <w:rPr>
          <w:rFonts w:ascii="Palatino Linotype" w:hAnsi="Palatino Linotype" w:cs="Tahoma"/>
          <w:bCs/>
          <w:sz w:val="22"/>
          <w:szCs w:val="22"/>
        </w:rPr>
        <w:t>distribución</w:t>
      </w:r>
      <w:r w:rsidRPr="008A4A8F">
        <w:rPr>
          <w:rFonts w:ascii="Palatino Linotype" w:hAnsi="Palatino Linotype" w:cs="Tahoma"/>
          <w:bCs/>
          <w:sz w:val="22"/>
          <w:szCs w:val="22"/>
        </w:rPr>
        <w:t xml:space="preserve"> territorial, sin embargo, no se tiene certeza si se posee la información </w:t>
      </w:r>
      <w:r w:rsidR="00AE5415" w:rsidRPr="008A4A8F">
        <w:rPr>
          <w:rFonts w:ascii="Palatino Linotype" w:hAnsi="Palatino Linotype" w:cs="Tahoma"/>
          <w:bCs/>
          <w:sz w:val="22"/>
          <w:szCs w:val="22"/>
        </w:rPr>
        <w:t xml:space="preserve">de manera tal que se permita entregar la estadística de los ingresos trimestrales </w:t>
      </w:r>
      <w:r w:rsidR="00D8435B" w:rsidRPr="008A4A8F">
        <w:rPr>
          <w:rFonts w:ascii="Palatino Linotype" w:hAnsi="Palatino Linotype" w:cs="Tahoma"/>
          <w:bCs/>
          <w:sz w:val="22"/>
          <w:szCs w:val="22"/>
        </w:rPr>
        <w:t>y la relación de mayor incidencia de pago, al respecto, por lo cual, de igual manera, de no contar con esta información, bastará con que se precise en dichos términos.</w:t>
      </w:r>
    </w:p>
    <w:p w14:paraId="4A116289" w14:textId="77777777" w:rsidR="00B42F90" w:rsidRPr="008A4A8F" w:rsidRDefault="00B42F90" w:rsidP="00FE663A">
      <w:pPr>
        <w:spacing w:line="360" w:lineRule="auto"/>
        <w:contextualSpacing/>
        <w:jc w:val="both"/>
        <w:rPr>
          <w:rFonts w:ascii="Palatino Linotype" w:hAnsi="Palatino Linotype" w:cs="Tahoma"/>
          <w:bCs/>
          <w:sz w:val="22"/>
          <w:szCs w:val="22"/>
        </w:rPr>
      </w:pPr>
    </w:p>
    <w:p w14:paraId="5BFBC9BD" w14:textId="3759035D" w:rsidR="003067AB" w:rsidRPr="008A4A8F" w:rsidRDefault="00EE30C1" w:rsidP="00FE663A">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En conclusión</w:t>
      </w:r>
      <w:r w:rsidR="003067AB" w:rsidRPr="008A4A8F">
        <w:rPr>
          <w:rFonts w:ascii="Palatino Linotype" w:hAnsi="Palatino Linotype" w:cs="Tahoma"/>
          <w:bCs/>
          <w:sz w:val="22"/>
          <w:szCs w:val="22"/>
        </w:rPr>
        <w:t xml:space="preserve">, si bien no existe un artículo específico que obligue a los ayuntamientos del Estado de México a remitir estadísticas del impuesto predial al </w:t>
      </w:r>
      <w:r w:rsidR="006C0A28" w:rsidRPr="008A4A8F">
        <w:rPr>
          <w:rFonts w:ascii="Palatino Linotype" w:hAnsi="Palatino Linotype" w:cs="Tahoma"/>
          <w:bCs/>
          <w:sz w:val="22"/>
          <w:szCs w:val="22"/>
        </w:rPr>
        <w:t>Órgano Superior de Fiscalización del Estado de México o bien ante otra autoridad fiscalizadora</w:t>
      </w:r>
      <w:r w:rsidR="003067AB" w:rsidRPr="008A4A8F">
        <w:rPr>
          <w:rFonts w:ascii="Palatino Linotype" w:hAnsi="Palatino Linotype" w:cs="Tahoma"/>
          <w:bCs/>
          <w:sz w:val="22"/>
          <w:szCs w:val="22"/>
        </w:rPr>
        <w:t xml:space="preserve"> en esos términos exactos, las obligaciones de fiscalización y rendición de cuentas, tanto a nivel estatal como municipal, implican que los municipios deben proporcionar información detallada sobre su recaudación fiscal y la administración de los recursos públicos, incluida la recaudación del impuesto predial, cuando así lo requiera el OSFEM o las leyes de transparencia y fiscalización</w:t>
      </w:r>
      <w:r w:rsidR="006C0A28" w:rsidRPr="008A4A8F">
        <w:rPr>
          <w:rFonts w:ascii="Palatino Linotype" w:hAnsi="Palatino Linotype" w:cs="Tahoma"/>
          <w:bCs/>
          <w:sz w:val="22"/>
          <w:szCs w:val="22"/>
        </w:rPr>
        <w:t xml:space="preserve">, por lo cual, </w:t>
      </w:r>
      <w:r w:rsidR="000C789D" w:rsidRPr="008A4A8F">
        <w:rPr>
          <w:rFonts w:ascii="Palatino Linotype" w:hAnsi="Palatino Linotype" w:cs="Tahoma"/>
          <w:bCs/>
          <w:sz w:val="22"/>
          <w:szCs w:val="22"/>
        </w:rPr>
        <w:t>la información podría obrar en sus archivos, con el nivel de detalle requerido por el Particular.</w:t>
      </w:r>
    </w:p>
    <w:p w14:paraId="3FB9CDBC" w14:textId="77777777" w:rsidR="003067AB" w:rsidRPr="008A4A8F" w:rsidRDefault="003067AB" w:rsidP="00FE663A">
      <w:pPr>
        <w:spacing w:line="360" w:lineRule="auto"/>
        <w:contextualSpacing/>
        <w:jc w:val="both"/>
        <w:rPr>
          <w:rFonts w:ascii="Palatino Linotype" w:hAnsi="Palatino Linotype" w:cs="Tahoma"/>
          <w:bCs/>
          <w:sz w:val="22"/>
          <w:szCs w:val="22"/>
        </w:rPr>
      </w:pPr>
    </w:p>
    <w:p w14:paraId="5616861A" w14:textId="6393F91F" w:rsidR="003067AB" w:rsidRPr="008A4A8F" w:rsidRDefault="000C789D" w:rsidP="00FE663A">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Entonces,</w:t>
      </w:r>
      <w:r w:rsidR="003067AB" w:rsidRPr="008A4A8F">
        <w:rPr>
          <w:rFonts w:ascii="Palatino Linotype" w:hAnsi="Palatino Linotype" w:cs="Tahoma"/>
          <w:bCs/>
          <w:sz w:val="22"/>
          <w:szCs w:val="22"/>
        </w:rPr>
        <w:t xml:space="preserve"> lo procedente es ordenar la entrega de la información, con la salvedad de que, de no </w:t>
      </w:r>
      <w:r w:rsidRPr="008A4A8F">
        <w:rPr>
          <w:rFonts w:ascii="Palatino Linotype" w:hAnsi="Palatino Linotype" w:cs="Tahoma"/>
          <w:bCs/>
          <w:sz w:val="22"/>
          <w:szCs w:val="22"/>
        </w:rPr>
        <w:t>haber sido</w:t>
      </w:r>
      <w:r w:rsidR="003067AB" w:rsidRPr="008A4A8F">
        <w:rPr>
          <w:rFonts w:ascii="Palatino Linotype" w:hAnsi="Palatino Linotype" w:cs="Tahoma"/>
          <w:bCs/>
          <w:sz w:val="22"/>
          <w:szCs w:val="22"/>
        </w:rPr>
        <w:t xml:space="preserve"> generada con dicho nivel de desglose o bien, no se tenga la estadística con el detalle requerido, se le deberá hacer del conocimiento al Particular.</w:t>
      </w:r>
    </w:p>
    <w:p w14:paraId="64A3D27D" w14:textId="77777777" w:rsidR="000C0578" w:rsidRPr="008A4A8F" w:rsidRDefault="000C0578" w:rsidP="00FE663A">
      <w:pPr>
        <w:spacing w:line="360" w:lineRule="auto"/>
        <w:contextualSpacing/>
        <w:jc w:val="both"/>
        <w:rPr>
          <w:rFonts w:ascii="Palatino Linotype" w:hAnsi="Palatino Linotype" w:cs="Tahoma"/>
          <w:bCs/>
          <w:sz w:val="22"/>
          <w:szCs w:val="22"/>
        </w:rPr>
      </w:pPr>
    </w:p>
    <w:p w14:paraId="4FE92BC7" w14:textId="48E8EF23" w:rsidR="000C0578" w:rsidRPr="008A4A8F" w:rsidRDefault="000C0578" w:rsidP="00FE663A">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 xml:space="preserve">No se omite señalar que, la información se dividió en dos grandes apartados para su estudio; sobre el primero de ellos, no se estableció una temporalidad, pero por lo requerido, se puede </w:t>
      </w:r>
      <w:r w:rsidR="003343F9" w:rsidRPr="008A4A8F">
        <w:rPr>
          <w:rFonts w:ascii="Palatino Linotype" w:hAnsi="Palatino Linotype" w:cs="Tahoma"/>
          <w:bCs/>
          <w:sz w:val="22"/>
          <w:szCs w:val="22"/>
        </w:rPr>
        <w:t>puntualizar</w:t>
      </w:r>
      <w:r w:rsidRPr="008A4A8F">
        <w:rPr>
          <w:rFonts w:ascii="Palatino Linotype" w:hAnsi="Palatino Linotype" w:cs="Tahoma"/>
          <w:bCs/>
          <w:sz w:val="22"/>
          <w:szCs w:val="22"/>
        </w:rPr>
        <w:t xml:space="preserve"> que corresponde a </w:t>
      </w:r>
      <w:r w:rsidR="003343F9" w:rsidRPr="008A4A8F">
        <w:rPr>
          <w:rFonts w:ascii="Palatino Linotype" w:hAnsi="Palatino Linotype" w:cs="Tahoma"/>
          <w:bCs/>
          <w:sz w:val="22"/>
          <w:szCs w:val="22"/>
        </w:rPr>
        <w:t>información</w:t>
      </w:r>
      <w:r w:rsidRPr="008A4A8F">
        <w:rPr>
          <w:rFonts w:ascii="Palatino Linotype" w:hAnsi="Palatino Linotype" w:cs="Tahoma"/>
          <w:bCs/>
          <w:sz w:val="22"/>
          <w:szCs w:val="22"/>
        </w:rPr>
        <w:t xml:space="preserve"> vigente a la fecha de la solicitud y sobre el segundo </w:t>
      </w:r>
      <w:r w:rsidR="003343F9" w:rsidRPr="008A4A8F">
        <w:rPr>
          <w:rFonts w:ascii="Palatino Linotype" w:hAnsi="Palatino Linotype" w:cs="Tahoma"/>
          <w:bCs/>
          <w:sz w:val="22"/>
          <w:szCs w:val="22"/>
        </w:rPr>
        <w:t>bloque de estudio, determinó una temporalidad 2022-2024, por lo que existe claridad respecto a lo solicitado en el ámbito temporal.</w:t>
      </w:r>
    </w:p>
    <w:p w14:paraId="37486AAE" w14:textId="77777777" w:rsidR="003067AB" w:rsidRPr="008A4A8F" w:rsidRDefault="003067AB" w:rsidP="00FE663A">
      <w:pPr>
        <w:spacing w:line="360" w:lineRule="auto"/>
        <w:contextualSpacing/>
        <w:jc w:val="both"/>
        <w:rPr>
          <w:rFonts w:ascii="Palatino Linotype" w:hAnsi="Palatino Linotype" w:cs="Tahoma"/>
          <w:bCs/>
          <w:sz w:val="22"/>
          <w:szCs w:val="22"/>
        </w:rPr>
      </w:pPr>
    </w:p>
    <w:p w14:paraId="70315AD1" w14:textId="714045E5" w:rsidR="003067AB" w:rsidRPr="008A4A8F" w:rsidRDefault="003067AB" w:rsidP="00FE663A">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Asimismo, toda vez que requirió información estadística, no se advierte que dichos documentos contengan datos personales clasificables, sin embargo, toda vez que nos encontramos ante el desconocimiento del documento que servirá para atender a la solicitud del Particular, es pertinente señalar que de contener información clasificada, deberá dar el tratamiento conforme a la legislación, aplicable en transparencia para determinar la confidencialidad ante la existencia de datos personales.</w:t>
      </w:r>
    </w:p>
    <w:p w14:paraId="71908054" w14:textId="77777777" w:rsidR="003067AB" w:rsidRPr="008A4A8F" w:rsidRDefault="003067AB" w:rsidP="00FE663A">
      <w:pPr>
        <w:spacing w:line="360" w:lineRule="auto"/>
        <w:contextualSpacing/>
        <w:jc w:val="both"/>
        <w:rPr>
          <w:rFonts w:ascii="Palatino Linotype" w:hAnsi="Palatino Linotype" w:cs="Tahoma"/>
          <w:bCs/>
          <w:sz w:val="22"/>
          <w:szCs w:val="22"/>
        </w:rPr>
      </w:pPr>
    </w:p>
    <w:p w14:paraId="4A084CF8" w14:textId="77777777" w:rsidR="003067AB" w:rsidRPr="008A4A8F" w:rsidRDefault="003067AB" w:rsidP="003067AB">
      <w:pPr>
        <w:spacing w:line="360" w:lineRule="auto"/>
        <w:contextualSpacing/>
        <w:jc w:val="both"/>
        <w:rPr>
          <w:rFonts w:ascii="Palatino Linotype" w:hAnsi="Palatino Linotype" w:cs="Tahoma"/>
          <w:b/>
          <w:bCs/>
          <w:sz w:val="22"/>
          <w:szCs w:val="22"/>
        </w:rPr>
      </w:pPr>
      <w:r w:rsidRPr="008A4A8F">
        <w:rPr>
          <w:rFonts w:ascii="Palatino Linotype" w:hAnsi="Palatino Linotype" w:cs="Tahoma"/>
          <w:b/>
          <w:bCs/>
          <w:sz w:val="22"/>
          <w:szCs w:val="22"/>
        </w:rPr>
        <w:t>SEXTO. Versión pública</w:t>
      </w:r>
    </w:p>
    <w:p w14:paraId="3B7D9EF6"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5D48072D"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2F4831F3"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7FB100A1"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 xml:space="preserve">De la misma manera, el artículo 5°, fracciones I y II de la Constitución Política del Estado Libre y Soberano de México, prevé que toda la información en posesión de los Sujetos Obligados </w:t>
      </w:r>
      <w:r w:rsidRPr="008A4A8F">
        <w:rPr>
          <w:rFonts w:ascii="Palatino Linotype" w:hAnsi="Palatino Linotype" w:cs="Tahoma"/>
          <w:bCs/>
          <w:sz w:val="22"/>
          <w:szCs w:val="22"/>
        </w:rPr>
        <w:lastRenderedPageBreak/>
        <w:t>será pública; no obstante, aquella referente a la intimidad de la vida privada y la imagen de las personas, será protegida a través de un marco jurídico rígido, de tratamiento y manejo de datos personales.</w:t>
      </w:r>
    </w:p>
    <w:p w14:paraId="44721A06"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685D23A1"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582CD451"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4ADA18CB"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BF5F6C5"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1608A0F0"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En términos de lo expuesto, la documentación y aquellos datos que se consideren confidenciales, serán una limitante del derecho de acceso a la información, siempre y cuando:</w:t>
      </w:r>
    </w:p>
    <w:p w14:paraId="6412C198"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3E99DD14"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a.</w:t>
      </w:r>
      <w:r w:rsidRPr="008A4A8F">
        <w:rPr>
          <w:rFonts w:ascii="Palatino Linotype" w:hAnsi="Palatino Linotype" w:cs="Tahoma"/>
          <w:bCs/>
          <w:sz w:val="22"/>
          <w:szCs w:val="22"/>
        </w:rPr>
        <w:tab/>
        <w:t xml:space="preserve">Se trate de datos personales o información privada; esto es, información concerniente a una persona física o jurídico colectiva y que ésta sea identificada o identificable. </w:t>
      </w:r>
    </w:p>
    <w:p w14:paraId="2FC32195"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b.</w:t>
      </w:r>
      <w:r w:rsidRPr="008A4A8F">
        <w:rPr>
          <w:rFonts w:ascii="Palatino Linotype" w:hAnsi="Palatino Linotype" w:cs="Tahoma"/>
          <w:bCs/>
          <w:sz w:val="22"/>
          <w:szCs w:val="22"/>
        </w:rPr>
        <w:tab/>
        <w:t xml:space="preserve">Para la difusión de los datos, se requiera el consentimiento del titular. </w:t>
      </w:r>
    </w:p>
    <w:p w14:paraId="6BEC1862"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5B705DD6"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0CCCCDD"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4BDBDFE6"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D295B70"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46A5B7AC"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E840F1C"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0B4485E8"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 xml:space="preserve">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w:t>
      </w:r>
      <w:r w:rsidRPr="008A4A8F">
        <w:rPr>
          <w:rFonts w:ascii="Palatino Linotype" w:hAnsi="Palatino Linotype" w:cs="Tahoma"/>
          <w:bCs/>
          <w:sz w:val="22"/>
          <w:szCs w:val="22"/>
        </w:rPr>
        <w:lastRenderedPageBreak/>
        <w:t>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ED1DBDD"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De tal suerte, las instituciones públicas tienen la doble responsabilidad, por un lado, de proteger los datos personales y por otro, darles publicidad cuando la relevancia de esos datos sea de interés público.</w:t>
      </w:r>
    </w:p>
    <w:p w14:paraId="33EC8B2C"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14A3E151"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E079B18"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34D5CA2D" w14:textId="77777777"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8B9EDE7" w14:textId="77777777" w:rsidR="003067AB" w:rsidRPr="008A4A8F" w:rsidRDefault="003067AB" w:rsidP="003067AB">
      <w:pPr>
        <w:spacing w:line="360" w:lineRule="auto"/>
        <w:contextualSpacing/>
        <w:jc w:val="both"/>
        <w:rPr>
          <w:rFonts w:ascii="Palatino Linotype" w:hAnsi="Palatino Linotype" w:cs="Tahoma"/>
          <w:bCs/>
          <w:sz w:val="22"/>
          <w:szCs w:val="22"/>
        </w:rPr>
      </w:pPr>
    </w:p>
    <w:p w14:paraId="4F981161" w14:textId="5FE86A51" w:rsidR="003067AB" w:rsidRPr="008A4A8F" w:rsidRDefault="003067AB" w:rsidP="003067AB">
      <w:pPr>
        <w:spacing w:line="360" w:lineRule="auto"/>
        <w:contextualSpacing/>
        <w:jc w:val="both"/>
        <w:rPr>
          <w:rFonts w:ascii="Palatino Linotype" w:hAnsi="Palatino Linotype" w:cs="Tahoma"/>
          <w:bCs/>
          <w:sz w:val="22"/>
          <w:szCs w:val="22"/>
        </w:rPr>
      </w:pPr>
      <w:r w:rsidRPr="008A4A8F">
        <w:rPr>
          <w:rFonts w:ascii="Palatino Linotype" w:hAnsi="Palatino Linotype" w:cs="Tahoma"/>
          <w:bCs/>
          <w:sz w:val="22"/>
          <w:szCs w:val="22"/>
        </w:rPr>
        <w:lastRenderedPageBreak/>
        <w:t>En consecuencia, aquellos datos que únicamente versan sobre la vida privada de las personas deberán ser eliminadas de las versiones pública, previa aprobación del Comité de Transparencia.</w:t>
      </w:r>
    </w:p>
    <w:p w14:paraId="159DA66C" w14:textId="77777777" w:rsidR="0048646C" w:rsidRPr="008A4A8F" w:rsidRDefault="0048646C" w:rsidP="00FE663A">
      <w:pPr>
        <w:spacing w:line="360" w:lineRule="auto"/>
        <w:contextualSpacing/>
        <w:jc w:val="both"/>
        <w:rPr>
          <w:rFonts w:ascii="Palatino Linotype" w:hAnsi="Palatino Linotype" w:cs="Tahoma"/>
          <w:bCs/>
          <w:sz w:val="22"/>
          <w:szCs w:val="22"/>
        </w:rPr>
      </w:pPr>
    </w:p>
    <w:p w14:paraId="7FD52DC4" w14:textId="72543B3C" w:rsidR="00803E3D" w:rsidRPr="008A4A8F" w:rsidRDefault="003067AB" w:rsidP="009B6657">
      <w:pPr>
        <w:spacing w:line="360" w:lineRule="auto"/>
        <w:contextualSpacing/>
        <w:jc w:val="both"/>
        <w:rPr>
          <w:rFonts w:ascii="Palatino Linotype" w:hAnsi="Palatino Linotype" w:cs="Tahoma"/>
          <w:b/>
          <w:sz w:val="22"/>
          <w:szCs w:val="22"/>
        </w:rPr>
      </w:pPr>
      <w:bookmarkStart w:id="3" w:name="_Hlk182327869"/>
      <w:bookmarkEnd w:id="2"/>
      <w:r w:rsidRPr="008A4A8F">
        <w:rPr>
          <w:rFonts w:ascii="Palatino Linotype" w:hAnsi="Palatino Linotype" w:cs="Tahoma"/>
          <w:b/>
          <w:sz w:val="22"/>
          <w:szCs w:val="22"/>
        </w:rPr>
        <w:t>SÉPTIMO</w:t>
      </w:r>
      <w:r w:rsidR="00FB0136" w:rsidRPr="008A4A8F">
        <w:rPr>
          <w:rFonts w:ascii="Palatino Linotype" w:hAnsi="Palatino Linotype" w:cs="Tahoma"/>
          <w:b/>
          <w:sz w:val="22"/>
          <w:szCs w:val="22"/>
        </w:rPr>
        <w:t xml:space="preserve">. </w:t>
      </w:r>
      <w:bookmarkEnd w:id="3"/>
      <w:r w:rsidR="00803E3D" w:rsidRPr="008A4A8F">
        <w:rPr>
          <w:rFonts w:ascii="Palatino Linotype" w:hAnsi="Palatino Linotype" w:cs="Tahoma"/>
          <w:b/>
          <w:sz w:val="22"/>
          <w:szCs w:val="22"/>
        </w:rPr>
        <w:t>Decisión</w:t>
      </w:r>
    </w:p>
    <w:p w14:paraId="3049BFE6" w14:textId="77777777" w:rsidR="00803E3D" w:rsidRPr="008A4A8F" w:rsidRDefault="00803E3D" w:rsidP="00FF426B">
      <w:pPr>
        <w:spacing w:line="360" w:lineRule="auto"/>
        <w:ind w:right="-93"/>
        <w:jc w:val="both"/>
        <w:rPr>
          <w:rFonts w:ascii="Palatino Linotype" w:hAnsi="Palatino Linotype" w:cs="Tahoma"/>
          <w:b/>
          <w:sz w:val="22"/>
          <w:szCs w:val="22"/>
        </w:rPr>
      </w:pPr>
    </w:p>
    <w:p w14:paraId="1853B299" w14:textId="78DA26FB" w:rsidR="00803E3D" w:rsidRPr="008A4A8F" w:rsidRDefault="00803E3D" w:rsidP="00FF426B">
      <w:pPr>
        <w:spacing w:line="360" w:lineRule="auto"/>
        <w:ind w:right="-93"/>
        <w:jc w:val="both"/>
        <w:rPr>
          <w:rFonts w:ascii="Palatino Linotype" w:hAnsi="Palatino Linotype" w:cs="Tahoma"/>
          <w:sz w:val="22"/>
          <w:szCs w:val="22"/>
        </w:rPr>
      </w:pPr>
      <w:r w:rsidRPr="008A4A8F">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FE663A" w:rsidRPr="008A4A8F">
        <w:rPr>
          <w:rFonts w:ascii="Palatino Linotype" w:hAnsi="Palatino Linotype" w:cs="Tahoma"/>
          <w:b/>
          <w:sz w:val="22"/>
          <w:szCs w:val="22"/>
        </w:rPr>
        <w:t>REVOCAR</w:t>
      </w:r>
      <w:r w:rsidRPr="008A4A8F">
        <w:rPr>
          <w:rFonts w:ascii="Palatino Linotype" w:hAnsi="Palatino Linotype" w:cs="Tahoma"/>
          <w:sz w:val="22"/>
          <w:szCs w:val="22"/>
        </w:rPr>
        <w:t xml:space="preserve"> la respuesta otorgada por el Sujeto Obligado a la solicitud de información </w:t>
      </w:r>
      <w:r w:rsidR="00FB0136" w:rsidRPr="008A4A8F">
        <w:rPr>
          <w:rFonts w:ascii="Palatino Linotype" w:hAnsi="Palatino Linotype" w:cs="Tahoma"/>
          <w:b/>
          <w:bCs/>
          <w:sz w:val="22"/>
          <w:szCs w:val="22"/>
        </w:rPr>
        <w:t xml:space="preserve"> </w:t>
      </w:r>
      <w:r w:rsidR="00680D52" w:rsidRPr="008A4A8F">
        <w:rPr>
          <w:rFonts w:ascii="Palatino Linotype" w:eastAsia="Calibri" w:hAnsi="Palatino Linotype" w:cs="Tahoma"/>
          <w:b/>
          <w:bCs/>
          <w:sz w:val="22"/>
          <w:szCs w:val="22"/>
          <w:lang w:eastAsia="en-US"/>
        </w:rPr>
        <w:t>00612</w:t>
      </w:r>
      <w:r w:rsidR="00FB0136" w:rsidRPr="008A4A8F">
        <w:rPr>
          <w:rFonts w:ascii="Palatino Linotype" w:eastAsia="Calibri" w:hAnsi="Palatino Linotype" w:cs="Tahoma"/>
          <w:b/>
          <w:bCs/>
          <w:sz w:val="22"/>
          <w:szCs w:val="22"/>
          <w:lang w:eastAsia="en-US"/>
        </w:rPr>
        <w:t>/TEMAMATL/IP/2024</w:t>
      </w:r>
      <w:r w:rsidRPr="008A4A8F">
        <w:rPr>
          <w:rFonts w:ascii="Palatino Linotype" w:hAnsi="Palatino Linotype" w:cs="Tahoma"/>
          <w:sz w:val="22"/>
          <w:szCs w:val="22"/>
        </w:rPr>
        <w:t xml:space="preserve">, por resultar fundadas las razones o motivos de inconformidad hechos valer por el Recurrente, en el Recurso de Revisión </w:t>
      </w:r>
      <w:r w:rsidR="005873C1" w:rsidRPr="008A4A8F">
        <w:rPr>
          <w:rFonts w:ascii="Palatino Linotype" w:hAnsi="Palatino Linotype" w:cs="Tahoma"/>
          <w:b/>
          <w:sz w:val="22"/>
          <w:szCs w:val="22"/>
        </w:rPr>
        <w:t>06906</w:t>
      </w:r>
      <w:r w:rsidRPr="008A4A8F">
        <w:rPr>
          <w:rFonts w:ascii="Palatino Linotype" w:hAnsi="Palatino Linotype" w:cs="Tahoma"/>
          <w:b/>
          <w:sz w:val="22"/>
          <w:szCs w:val="22"/>
        </w:rPr>
        <w:t>/INFOEM/IP/RR/202</w:t>
      </w:r>
      <w:r w:rsidR="00754039" w:rsidRPr="008A4A8F">
        <w:rPr>
          <w:rFonts w:ascii="Palatino Linotype" w:hAnsi="Palatino Linotype" w:cs="Tahoma"/>
          <w:b/>
          <w:sz w:val="22"/>
          <w:szCs w:val="22"/>
        </w:rPr>
        <w:t>4</w:t>
      </w:r>
      <w:r w:rsidRPr="008A4A8F">
        <w:rPr>
          <w:rFonts w:ascii="Palatino Linotype" w:hAnsi="Palatino Linotype" w:cs="Tahoma"/>
          <w:sz w:val="22"/>
          <w:szCs w:val="22"/>
        </w:rPr>
        <w:t xml:space="preserve">, en consecuencia procede </w:t>
      </w:r>
      <w:r w:rsidRPr="008A4A8F">
        <w:rPr>
          <w:rFonts w:ascii="Palatino Linotype" w:hAnsi="Palatino Linotype" w:cs="Tahoma"/>
          <w:b/>
          <w:sz w:val="22"/>
          <w:szCs w:val="22"/>
        </w:rPr>
        <w:t>ORDENAR</w:t>
      </w:r>
      <w:r w:rsidRPr="008A4A8F">
        <w:rPr>
          <w:rFonts w:ascii="Palatino Linotype" w:hAnsi="Palatino Linotype" w:cs="Tahoma"/>
          <w:sz w:val="22"/>
          <w:szCs w:val="22"/>
        </w:rPr>
        <w:t xml:space="preserve">, </w:t>
      </w:r>
      <w:r w:rsidR="00876309" w:rsidRPr="008A4A8F">
        <w:rPr>
          <w:rFonts w:ascii="Palatino Linotype" w:hAnsi="Palatino Linotype" w:cs="Tahoma"/>
          <w:sz w:val="22"/>
          <w:szCs w:val="22"/>
        </w:rPr>
        <w:t>haga entrega de la información solicitada.</w:t>
      </w:r>
    </w:p>
    <w:p w14:paraId="5DF75B77" w14:textId="77777777" w:rsidR="00803E3D" w:rsidRPr="008A4A8F" w:rsidRDefault="00803E3D" w:rsidP="00FF426B">
      <w:pPr>
        <w:spacing w:line="360" w:lineRule="auto"/>
        <w:ind w:right="-93"/>
        <w:jc w:val="both"/>
        <w:rPr>
          <w:rFonts w:ascii="Palatino Linotype" w:eastAsia="Palatino Linotype" w:hAnsi="Palatino Linotype" w:cs="Palatino Linotype"/>
          <w:sz w:val="22"/>
          <w:szCs w:val="22"/>
        </w:rPr>
      </w:pPr>
    </w:p>
    <w:p w14:paraId="757CD3CC" w14:textId="77777777" w:rsidR="00803E3D" w:rsidRPr="008A4A8F" w:rsidRDefault="00803E3D" w:rsidP="00FF426B">
      <w:pPr>
        <w:spacing w:line="360" w:lineRule="auto"/>
        <w:contextualSpacing/>
        <w:jc w:val="both"/>
        <w:rPr>
          <w:rFonts w:ascii="Palatino Linotype" w:eastAsia="Calibri" w:hAnsi="Palatino Linotype" w:cs="Tahoma"/>
          <w:b/>
          <w:bCs/>
          <w:iCs/>
          <w:sz w:val="22"/>
          <w:szCs w:val="22"/>
          <w:lang w:val="es-ES" w:eastAsia="es-ES_tradnl"/>
        </w:rPr>
      </w:pPr>
      <w:r w:rsidRPr="008A4A8F">
        <w:rPr>
          <w:rFonts w:ascii="Palatino Linotype" w:eastAsia="Calibri" w:hAnsi="Palatino Linotype" w:cs="Tahoma"/>
          <w:b/>
          <w:bCs/>
          <w:iCs/>
          <w:sz w:val="22"/>
          <w:szCs w:val="22"/>
          <w:lang w:val="es-ES" w:eastAsia="es-ES_tradnl"/>
        </w:rPr>
        <w:t>Términos de la Resolución para el Recurrente</w:t>
      </w:r>
    </w:p>
    <w:p w14:paraId="50D624B5" w14:textId="77777777" w:rsidR="00803E3D" w:rsidRPr="008A4A8F" w:rsidRDefault="00803E3D" w:rsidP="00FF426B">
      <w:pPr>
        <w:spacing w:line="360" w:lineRule="auto"/>
        <w:jc w:val="both"/>
        <w:rPr>
          <w:rFonts w:ascii="Palatino Linotype" w:eastAsia="Calibri" w:hAnsi="Palatino Linotype" w:cs="Tahoma"/>
          <w:iCs/>
          <w:sz w:val="22"/>
          <w:szCs w:val="22"/>
          <w:lang w:eastAsia="es-ES_tradnl"/>
        </w:rPr>
      </w:pPr>
    </w:p>
    <w:p w14:paraId="424B074D" w14:textId="4EE4E4CE" w:rsidR="00077700" w:rsidRPr="008A4A8F" w:rsidRDefault="00803E3D" w:rsidP="00FF426B">
      <w:pPr>
        <w:spacing w:line="360" w:lineRule="auto"/>
        <w:jc w:val="both"/>
        <w:rPr>
          <w:rFonts w:ascii="Palatino Linotype" w:hAnsi="Palatino Linotype" w:cs="Tahoma"/>
          <w:bCs/>
          <w:sz w:val="22"/>
          <w:szCs w:val="22"/>
          <w:u w:val="single"/>
        </w:rPr>
      </w:pPr>
      <w:r w:rsidRPr="008A4A8F">
        <w:rPr>
          <w:rFonts w:ascii="Palatino Linotype" w:hAnsi="Palatino Linotype" w:cs="Tahoma"/>
          <w:bCs/>
          <w:sz w:val="22"/>
          <w:szCs w:val="22"/>
          <w:u w:val="single"/>
        </w:rPr>
        <w:t xml:space="preserve">Este Instituto, determinó </w:t>
      </w:r>
      <w:r w:rsidR="00FE663A" w:rsidRPr="008A4A8F">
        <w:rPr>
          <w:rFonts w:ascii="Palatino Linotype" w:hAnsi="Palatino Linotype" w:cs="Tahoma"/>
          <w:bCs/>
          <w:sz w:val="22"/>
          <w:szCs w:val="22"/>
          <w:u w:val="single"/>
        </w:rPr>
        <w:t>revocar</w:t>
      </w:r>
      <w:r w:rsidR="009B6316" w:rsidRPr="008A4A8F">
        <w:rPr>
          <w:rFonts w:ascii="Palatino Linotype" w:hAnsi="Palatino Linotype" w:cs="Tahoma"/>
          <w:bCs/>
          <w:sz w:val="22"/>
          <w:szCs w:val="22"/>
          <w:u w:val="single"/>
        </w:rPr>
        <w:t xml:space="preserve"> </w:t>
      </w:r>
      <w:r w:rsidRPr="008A4A8F">
        <w:rPr>
          <w:rFonts w:ascii="Palatino Linotype" w:hAnsi="Palatino Linotype" w:cs="Tahoma"/>
          <w:bCs/>
          <w:sz w:val="22"/>
          <w:szCs w:val="22"/>
          <w:u w:val="single"/>
        </w:rPr>
        <w:t>la respuesta que le entregó el Sujeto Obligado a su solicitud de acceso, toda vez que</w:t>
      </w:r>
      <w:r w:rsidR="00837A48" w:rsidRPr="008A4A8F">
        <w:rPr>
          <w:rFonts w:ascii="Palatino Linotype" w:hAnsi="Palatino Linotype" w:cs="Tahoma"/>
          <w:bCs/>
          <w:sz w:val="22"/>
          <w:szCs w:val="22"/>
          <w:u w:val="single"/>
        </w:rPr>
        <w:t xml:space="preserve"> </w:t>
      </w:r>
      <w:r w:rsidR="00593980" w:rsidRPr="008A4A8F">
        <w:rPr>
          <w:rFonts w:ascii="Palatino Linotype" w:hAnsi="Palatino Linotype" w:cs="Tahoma"/>
          <w:bCs/>
          <w:sz w:val="22"/>
          <w:szCs w:val="22"/>
          <w:u w:val="single"/>
        </w:rPr>
        <w:t>debe</w:t>
      </w:r>
      <w:r w:rsidR="00FE663A" w:rsidRPr="008A4A8F">
        <w:rPr>
          <w:rFonts w:ascii="Palatino Linotype" w:hAnsi="Palatino Linotype" w:cs="Tahoma"/>
          <w:bCs/>
          <w:sz w:val="22"/>
          <w:szCs w:val="22"/>
          <w:u w:val="single"/>
        </w:rPr>
        <w:t xml:space="preserve"> privilegiar el principio de máxima publicidad y entregar la información que es de su interés </w:t>
      </w:r>
      <w:r w:rsidR="00E03E54" w:rsidRPr="008A4A8F">
        <w:rPr>
          <w:rFonts w:ascii="Palatino Linotype" w:hAnsi="Palatino Linotype" w:cs="Tahoma"/>
          <w:bCs/>
          <w:sz w:val="22"/>
          <w:szCs w:val="22"/>
          <w:u w:val="single"/>
        </w:rPr>
        <w:t>por la modalidad que escogió.</w:t>
      </w:r>
      <w:r w:rsidR="00FE663A" w:rsidRPr="008A4A8F">
        <w:rPr>
          <w:rFonts w:ascii="Palatino Linotype" w:hAnsi="Palatino Linotype" w:cs="Tahoma"/>
          <w:bCs/>
          <w:sz w:val="22"/>
          <w:szCs w:val="22"/>
          <w:u w:val="single"/>
        </w:rPr>
        <w:t xml:space="preserve"> </w:t>
      </w:r>
    </w:p>
    <w:p w14:paraId="5363DCC1" w14:textId="77777777" w:rsidR="00876309" w:rsidRPr="008A4A8F" w:rsidRDefault="00876309" w:rsidP="00FF426B">
      <w:pPr>
        <w:spacing w:line="360" w:lineRule="auto"/>
        <w:jc w:val="both"/>
        <w:rPr>
          <w:rFonts w:ascii="Palatino Linotype" w:hAnsi="Palatino Linotype" w:cs="Tahoma"/>
          <w:bCs/>
          <w:sz w:val="22"/>
          <w:szCs w:val="22"/>
          <w:u w:val="single"/>
        </w:rPr>
      </w:pPr>
    </w:p>
    <w:p w14:paraId="3918B267" w14:textId="77777777" w:rsidR="00803E3D" w:rsidRPr="008A4A8F" w:rsidRDefault="00803E3D" w:rsidP="00FF426B">
      <w:pPr>
        <w:spacing w:line="360" w:lineRule="auto"/>
        <w:ind w:right="-93"/>
        <w:jc w:val="both"/>
        <w:rPr>
          <w:rFonts w:ascii="Palatino Linotype" w:hAnsi="Palatino Linotype" w:cs="Tahoma"/>
          <w:bCs/>
          <w:sz w:val="22"/>
          <w:szCs w:val="22"/>
          <w:u w:val="single"/>
        </w:rPr>
      </w:pPr>
      <w:r w:rsidRPr="008A4A8F">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03BC5F7F" w14:textId="77777777" w:rsidR="00E03E54" w:rsidRPr="008A4A8F" w:rsidRDefault="00E03E54" w:rsidP="00916270">
      <w:pPr>
        <w:spacing w:line="360" w:lineRule="auto"/>
        <w:ind w:right="-91"/>
        <w:jc w:val="center"/>
        <w:rPr>
          <w:rFonts w:ascii="Palatino Linotype" w:eastAsia="Calibri" w:hAnsi="Palatino Linotype" w:cs="Tahoma"/>
          <w:b/>
          <w:bCs/>
          <w:sz w:val="22"/>
          <w:szCs w:val="22"/>
          <w:lang w:eastAsia="en-US"/>
        </w:rPr>
      </w:pPr>
    </w:p>
    <w:p w14:paraId="044BE4CD" w14:textId="77777777" w:rsidR="00803E3D" w:rsidRPr="008A4A8F" w:rsidRDefault="00803E3D" w:rsidP="00916270">
      <w:pPr>
        <w:spacing w:line="360" w:lineRule="auto"/>
        <w:ind w:right="-91"/>
        <w:jc w:val="center"/>
        <w:rPr>
          <w:rFonts w:ascii="Palatino Linotype" w:eastAsia="Calibri" w:hAnsi="Palatino Linotype" w:cs="Tahoma"/>
          <w:b/>
          <w:bCs/>
          <w:sz w:val="22"/>
          <w:szCs w:val="22"/>
          <w:lang w:eastAsia="en-US"/>
        </w:rPr>
      </w:pPr>
      <w:r w:rsidRPr="008A4A8F">
        <w:rPr>
          <w:rFonts w:ascii="Palatino Linotype" w:eastAsia="Calibri" w:hAnsi="Palatino Linotype" w:cs="Tahoma"/>
          <w:b/>
          <w:bCs/>
          <w:sz w:val="22"/>
          <w:szCs w:val="22"/>
          <w:lang w:eastAsia="en-US"/>
        </w:rPr>
        <w:t>R E S U E L V E</w:t>
      </w:r>
    </w:p>
    <w:p w14:paraId="6E953694" w14:textId="77777777" w:rsidR="00803E3D" w:rsidRPr="008A4A8F" w:rsidRDefault="00803E3D" w:rsidP="00FF426B">
      <w:pPr>
        <w:spacing w:line="360" w:lineRule="auto"/>
        <w:jc w:val="both"/>
        <w:rPr>
          <w:rFonts w:ascii="Palatino Linotype" w:hAnsi="Palatino Linotype" w:cs="Tahoma"/>
          <w:b/>
          <w:bCs/>
          <w:sz w:val="22"/>
          <w:szCs w:val="22"/>
        </w:rPr>
      </w:pPr>
    </w:p>
    <w:p w14:paraId="6D5BCF1D" w14:textId="78BB1725" w:rsidR="00803E3D" w:rsidRPr="008A4A8F" w:rsidRDefault="00803E3D" w:rsidP="00FF426B">
      <w:pPr>
        <w:spacing w:line="360" w:lineRule="auto"/>
        <w:contextualSpacing/>
        <w:jc w:val="both"/>
        <w:rPr>
          <w:rFonts w:ascii="Palatino Linotype" w:eastAsia="Calibri" w:hAnsi="Palatino Linotype" w:cs="Tahoma"/>
          <w:bCs/>
          <w:sz w:val="22"/>
          <w:szCs w:val="22"/>
          <w:lang w:eastAsia="en-US"/>
        </w:rPr>
      </w:pPr>
      <w:r w:rsidRPr="008A4A8F">
        <w:rPr>
          <w:rFonts w:ascii="Palatino Linotype" w:hAnsi="Palatino Linotype" w:cs="Tahoma"/>
          <w:b/>
          <w:bCs/>
          <w:sz w:val="22"/>
          <w:szCs w:val="22"/>
        </w:rPr>
        <w:t xml:space="preserve">PRIMERO. </w:t>
      </w:r>
      <w:r w:rsidRPr="008A4A8F">
        <w:rPr>
          <w:rFonts w:ascii="Palatino Linotype" w:hAnsi="Palatino Linotype" w:cs="Tahoma"/>
          <w:bCs/>
          <w:sz w:val="22"/>
          <w:szCs w:val="22"/>
        </w:rPr>
        <w:t xml:space="preserve">Se </w:t>
      </w:r>
      <w:r w:rsidR="00FE663A" w:rsidRPr="008A4A8F">
        <w:rPr>
          <w:rFonts w:ascii="Palatino Linotype" w:hAnsi="Palatino Linotype" w:cs="Tahoma"/>
          <w:b/>
          <w:bCs/>
          <w:sz w:val="22"/>
          <w:szCs w:val="22"/>
        </w:rPr>
        <w:t>REVOCA</w:t>
      </w:r>
      <w:r w:rsidRPr="008A4A8F">
        <w:rPr>
          <w:rFonts w:ascii="Palatino Linotype" w:hAnsi="Palatino Linotype" w:cs="Tahoma"/>
          <w:bCs/>
          <w:sz w:val="22"/>
          <w:szCs w:val="22"/>
        </w:rPr>
        <w:t xml:space="preserve"> la respuesta entregada por </w:t>
      </w:r>
      <w:r w:rsidR="00350672" w:rsidRPr="008A4A8F">
        <w:rPr>
          <w:rFonts w:ascii="Palatino Linotype" w:hAnsi="Palatino Linotype" w:cs="Tahoma"/>
          <w:bCs/>
          <w:sz w:val="22"/>
          <w:szCs w:val="22"/>
        </w:rPr>
        <w:t>e</w:t>
      </w:r>
      <w:r w:rsidRPr="008A4A8F">
        <w:rPr>
          <w:rFonts w:ascii="Palatino Linotype" w:hAnsi="Palatino Linotype" w:cs="Tahoma"/>
          <w:bCs/>
          <w:sz w:val="22"/>
          <w:szCs w:val="22"/>
        </w:rPr>
        <w:t xml:space="preserve">l </w:t>
      </w:r>
      <w:r w:rsidR="00C247E5" w:rsidRPr="008A4A8F">
        <w:rPr>
          <w:rFonts w:ascii="Palatino Linotype" w:hAnsi="Palatino Linotype" w:cs="Tahoma"/>
          <w:b/>
          <w:bCs/>
          <w:sz w:val="22"/>
          <w:szCs w:val="22"/>
        </w:rPr>
        <w:t>Ayuntamiento de Temamatla</w:t>
      </w:r>
      <w:r w:rsidR="00716C32" w:rsidRPr="008A4A8F">
        <w:rPr>
          <w:rFonts w:ascii="Palatino Linotype" w:hAnsi="Palatino Linotype" w:cs="Tahoma"/>
          <w:b/>
          <w:bCs/>
          <w:sz w:val="22"/>
          <w:szCs w:val="22"/>
        </w:rPr>
        <w:t xml:space="preserve"> </w:t>
      </w:r>
      <w:r w:rsidRPr="008A4A8F">
        <w:rPr>
          <w:rFonts w:ascii="Palatino Linotype" w:eastAsia="Calibri" w:hAnsi="Palatino Linotype" w:cs="Tahoma"/>
          <w:bCs/>
          <w:sz w:val="22"/>
          <w:szCs w:val="22"/>
          <w:lang w:eastAsia="en-US"/>
        </w:rPr>
        <w:t>a</w:t>
      </w:r>
      <w:r w:rsidRPr="008A4A8F">
        <w:rPr>
          <w:rFonts w:ascii="Palatino Linotype" w:hAnsi="Palatino Linotype" w:cs="Tahoma"/>
          <w:bCs/>
          <w:sz w:val="22"/>
          <w:szCs w:val="22"/>
        </w:rPr>
        <w:t xml:space="preserve"> la solicitud de información </w:t>
      </w:r>
      <w:r w:rsidR="00680D52" w:rsidRPr="008A4A8F">
        <w:rPr>
          <w:rFonts w:ascii="Palatino Linotype" w:eastAsia="Calibri" w:hAnsi="Palatino Linotype" w:cs="Tahoma"/>
          <w:b/>
          <w:bCs/>
          <w:sz w:val="22"/>
          <w:szCs w:val="22"/>
          <w:lang w:eastAsia="en-US"/>
        </w:rPr>
        <w:t>00612</w:t>
      </w:r>
      <w:r w:rsidR="00FB0136" w:rsidRPr="008A4A8F">
        <w:rPr>
          <w:rFonts w:ascii="Palatino Linotype" w:eastAsia="Calibri" w:hAnsi="Palatino Linotype" w:cs="Tahoma"/>
          <w:b/>
          <w:bCs/>
          <w:sz w:val="22"/>
          <w:szCs w:val="22"/>
          <w:lang w:eastAsia="en-US"/>
        </w:rPr>
        <w:t xml:space="preserve">/TEMAMATL/IP/2024 </w:t>
      </w:r>
      <w:r w:rsidRPr="008A4A8F">
        <w:rPr>
          <w:rFonts w:ascii="Palatino Linotype" w:hAnsi="Palatino Linotype"/>
          <w:bCs/>
          <w:sz w:val="22"/>
          <w:szCs w:val="22"/>
        </w:rPr>
        <w:t>por resultar</w:t>
      </w:r>
      <w:r w:rsidR="004E622C" w:rsidRPr="008A4A8F">
        <w:rPr>
          <w:rFonts w:ascii="Palatino Linotype" w:hAnsi="Palatino Linotype"/>
          <w:bCs/>
          <w:sz w:val="22"/>
          <w:szCs w:val="22"/>
        </w:rPr>
        <w:t xml:space="preserve"> </w:t>
      </w:r>
      <w:r w:rsidRPr="008A4A8F">
        <w:rPr>
          <w:rFonts w:ascii="Palatino Linotype" w:hAnsi="Palatino Linotype"/>
          <w:sz w:val="22"/>
          <w:szCs w:val="22"/>
        </w:rPr>
        <w:t>fundadas</w:t>
      </w:r>
      <w:r w:rsidRPr="008A4A8F">
        <w:rPr>
          <w:rFonts w:ascii="Palatino Linotype" w:hAnsi="Palatino Linotype" w:cs="Tahoma"/>
          <w:bCs/>
          <w:sz w:val="22"/>
          <w:szCs w:val="22"/>
        </w:rPr>
        <w:t xml:space="preserve"> </w:t>
      </w:r>
      <w:r w:rsidRPr="008A4A8F">
        <w:rPr>
          <w:rFonts w:ascii="Palatino Linotype" w:eastAsia="Calibri" w:hAnsi="Palatino Linotype" w:cs="Tahoma"/>
          <w:bCs/>
          <w:sz w:val="22"/>
          <w:szCs w:val="22"/>
          <w:lang w:eastAsia="en-US"/>
        </w:rPr>
        <w:t xml:space="preserve">las razones o motivos de inconformidad hechos valer por el Recurrente en el Recurso de Revisión </w:t>
      </w:r>
      <w:r w:rsidR="005873C1" w:rsidRPr="008A4A8F">
        <w:rPr>
          <w:rFonts w:ascii="Palatino Linotype" w:hAnsi="Palatino Linotype" w:cs="Tahoma"/>
          <w:b/>
          <w:bCs/>
          <w:color w:val="0D0D0D" w:themeColor="text1" w:themeTint="F2"/>
          <w:sz w:val="22"/>
          <w:szCs w:val="22"/>
        </w:rPr>
        <w:lastRenderedPageBreak/>
        <w:t>06906</w:t>
      </w:r>
      <w:r w:rsidRPr="008A4A8F">
        <w:rPr>
          <w:rFonts w:ascii="Palatino Linotype" w:hAnsi="Palatino Linotype" w:cs="Tahoma"/>
          <w:b/>
          <w:bCs/>
          <w:color w:val="0D0D0D" w:themeColor="text1" w:themeTint="F2"/>
          <w:sz w:val="22"/>
          <w:szCs w:val="22"/>
        </w:rPr>
        <w:t>/INFOEM/IP/RR/202</w:t>
      </w:r>
      <w:r w:rsidR="004E622C" w:rsidRPr="008A4A8F">
        <w:rPr>
          <w:rFonts w:ascii="Palatino Linotype" w:hAnsi="Palatino Linotype" w:cs="Tahoma"/>
          <w:b/>
          <w:bCs/>
          <w:color w:val="0D0D0D" w:themeColor="text1" w:themeTint="F2"/>
          <w:sz w:val="22"/>
          <w:szCs w:val="22"/>
        </w:rPr>
        <w:t>4</w:t>
      </w:r>
      <w:r w:rsidRPr="008A4A8F">
        <w:rPr>
          <w:rFonts w:ascii="Palatino Linotype" w:eastAsia="Calibri" w:hAnsi="Palatino Linotype" w:cs="Tahoma"/>
          <w:bCs/>
          <w:sz w:val="22"/>
          <w:szCs w:val="22"/>
          <w:lang w:eastAsia="en-US"/>
        </w:rPr>
        <w:t xml:space="preserve">, en términos de los considerandos QUINTO y </w:t>
      </w:r>
      <w:r w:rsidR="003067AB" w:rsidRPr="008A4A8F">
        <w:rPr>
          <w:rFonts w:ascii="Palatino Linotype" w:eastAsia="Calibri" w:hAnsi="Palatino Linotype" w:cs="Tahoma"/>
          <w:bCs/>
          <w:sz w:val="22"/>
          <w:szCs w:val="22"/>
          <w:lang w:eastAsia="en-US"/>
        </w:rPr>
        <w:t>SÉPTIMO</w:t>
      </w:r>
      <w:r w:rsidRPr="008A4A8F">
        <w:rPr>
          <w:rFonts w:ascii="Palatino Linotype" w:eastAsia="Calibri" w:hAnsi="Palatino Linotype" w:cs="Tahoma"/>
          <w:bCs/>
          <w:sz w:val="22"/>
          <w:szCs w:val="22"/>
          <w:lang w:eastAsia="en-US"/>
        </w:rPr>
        <w:t xml:space="preserve"> de la presente Resolución.</w:t>
      </w:r>
    </w:p>
    <w:p w14:paraId="76257568" w14:textId="77777777" w:rsidR="00803E3D" w:rsidRPr="008A4A8F" w:rsidRDefault="00803E3D" w:rsidP="00FF426B">
      <w:pPr>
        <w:spacing w:line="360" w:lineRule="auto"/>
        <w:contextualSpacing/>
        <w:jc w:val="both"/>
        <w:rPr>
          <w:rFonts w:ascii="Palatino Linotype" w:hAnsi="Palatino Linotype" w:cs="Tahoma"/>
          <w:bCs/>
          <w:sz w:val="22"/>
          <w:szCs w:val="22"/>
        </w:rPr>
      </w:pPr>
    </w:p>
    <w:p w14:paraId="161609F3" w14:textId="3F032A2B" w:rsidR="00077700" w:rsidRPr="008A4A8F" w:rsidRDefault="00876309" w:rsidP="006867F5">
      <w:pPr>
        <w:spacing w:line="360" w:lineRule="auto"/>
        <w:ind w:right="-93"/>
        <w:jc w:val="both"/>
        <w:rPr>
          <w:rFonts w:ascii="Palatino Linotype" w:hAnsi="Palatino Linotype" w:cs="Arial"/>
          <w:sz w:val="22"/>
          <w:szCs w:val="22"/>
          <w:lang w:val="es-ES"/>
        </w:rPr>
      </w:pPr>
      <w:r w:rsidRPr="008A4A8F">
        <w:rPr>
          <w:rFonts w:ascii="Palatino Linotype" w:hAnsi="Palatino Linotype" w:cs="Tahoma"/>
          <w:b/>
          <w:bCs/>
          <w:sz w:val="22"/>
          <w:szCs w:val="22"/>
        </w:rPr>
        <w:t xml:space="preserve">SEGUNDO. </w:t>
      </w:r>
      <w:r w:rsidRPr="008A4A8F">
        <w:rPr>
          <w:rFonts w:ascii="Palatino Linotype" w:hAnsi="Palatino Linotype" w:cs="Tahoma"/>
          <w:sz w:val="22"/>
          <w:szCs w:val="22"/>
        </w:rPr>
        <w:t xml:space="preserve">Se </w:t>
      </w:r>
      <w:r w:rsidRPr="008A4A8F">
        <w:rPr>
          <w:rFonts w:ascii="Palatino Linotype" w:hAnsi="Palatino Linotype" w:cs="Tahoma"/>
          <w:b/>
          <w:sz w:val="22"/>
          <w:szCs w:val="22"/>
        </w:rPr>
        <w:t xml:space="preserve">ORDENA </w:t>
      </w:r>
      <w:r w:rsidRPr="008A4A8F">
        <w:rPr>
          <w:rFonts w:ascii="Palatino Linotype" w:hAnsi="Palatino Linotype" w:cs="Tahoma"/>
          <w:sz w:val="22"/>
          <w:szCs w:val="22"/>
        </w:rPr>
        <w:t xml:space="preserve">al </w:t>
      </w:r>
      <w:r w:rsidR="00C247E5" w:rsidRPr="008A4A8F">
        <w:rPr>
          <w:rFonts w:ascii="Palatino Linotype" w:eastAsia="Calibri" w:hAnsi="Palatino Linotype" w:cs="Tahoma"/>
          <w:b/>
          <w:bCs/>
          <w:sz w:val="22"/>
          <w:szCs w:val="22"/>
          <w:lang w:eastAsia="en-US"/>
        </w:rPr>
        <w:t>Ayuntamiento de Temamatla</w:t>
      </w:r>
      <w:r w:rsidRPr="008A4A8F">
        <w:rPr>
          <w:rFonts w:ascii="Palatino Linotype" w:hAnsi="Palatino Linotype" w:cs="Tahoma"/>
          <w:sz w:val="22"/>
          <w:szCs w:val="22"/>
        </w:rPr>
        <w:t>, a efecto de que, previa búsqueda exhaustiva y razonable remita</w:t>
      </w:r>
      <w:r w:rsidRPr="008A4A8F">
        <w:rPr>
          <w:rFonts w:ascii="Palatino Linotype" w:hAnsi="Palatino Linotype" w:cs="Tahoma"/>
          <w:bCs/>
          <w:iCs/>
          <w:sz w:val="22"/>
          <w:szCs w:val="22"/>
          <w:lang w:val="es-ES_tradnl"/>
        </w:rPr>
        <w:t xml:space="preserve">, </w:t>
      </w:r>
      <w:r w:rsidRPr="008A4A8F">
        <w:rPr>
          <w:rFonts w:ascii="Palatino Linotype" w:hAnsi="Palatino Linotype" w:cs="Tahoma"/>
          <w:bCs/>
          <w:iCs/>
          <w:sz w:val="22"/>
          <w:szCs w:val="22"/>
        </w:rPr>
        <w:t xml:space="preserve">a través </w:t>
      </w:r>
      <w:r w:rsidRPr="008A4A8F">
        <w:rPr>
          <w:rFonts w:ascii="Palatino Linotype" w:hAnsi="Palatino Linotype" w:cs="Tahoma"/>
          <w:bCs/>
          <w:iCs/>
          <w:sz w:val="22"/>
          <w:szCs w:val="22"/>
          <w:lang w:val="es-ES_tradnl"/>
        </w:rPr>
        <w:t>del SAIMEX</w:t>
      </w:r>
      <w:r w:rsidR="004E076A" w:rsidRPr="008A4A8F">
        <w:rPr>
          <w:rFonts w:ascii="Palatino Linotype" w:hAnsi="Palatino Linotype" w:cs="Tahoma"/>
          <w:bCs/>
          <w:iCs/>
          <w:sz w:val="22"/>
          <w:szCs w:val="22"/>
          <w:lang w:val="es-ES_tradnl"/>
        </w:rPr>
        <w:t xml:space="preserve"> al mayor nivel de desagregación</w:t>
      </w:r>
      <w:r w:rsidR="002C7E4B" w:rsidRPr="008A4A8F">
        <w:rPr>
          <w:rFonts w:ascii="Palatino Linotype" w:hAnsi="Palatino Linotype" w:cs="Tahoma"/>
          <w:bCs/>
          <w:iCs/>
          <w:sz w:val="22"/>
          <w:szCs w:val="22"/>
          <w:lang w:val="es-ES_tradnl"/>
        </w:rPr>
        <w:t xml:space="preserve"> o como fueron generados</w:t>
      </w:r>
      <w:r w:rsidRPr="008A4A8F">
        <w:rPr>
          <w:rFonts w:ascii="Palatino Linotype" w:hAnsi="Palatino Linotype" w:cs="Arial"/>
          <w:sz w:val="22"/>
          <w:szCs w:val="22"/>
          <w:lang w:val="es-ES"/>
        </w:rPr>
        <w:t>,</w:t>
      </w:r>
      <w:r w:rsidR="00FE663A" w:rsidRPr="008A4A8F">
        <w:rPr>
          <w:rFonts w:ascii="Palatino Linotype" w:hAnsi="Palatino Linotype" w:cs="Arial"/>
          <w:sz w:val="22"/>
          <w:szCs w:val="22"/>
          <w:lang w:val="es-ES"/>
        </w:rPr>
        <w:t xml:space="preserve"> </w:t>
      </w:r>
      <w:r w:rsidR="006867F5" w:rsidRPr="008A4A8F">
        <w:rPr>
          <w:rFonts w:ascii="Palatino Linotype" w:hAnsi="Palatino Linotype" w:cs="Arial"/>
          <w:sz w:val="22"/>
          <w:szCs w:val="22"/>
          <w:lang w:val="es-ES"/>
        </w:rPr>
        <w:t xml:space="preserve">los documentos en donde conste </w:t>
      </w:r>
      <w:r w:rsidR="00FB0136" w:rsidRPr="008A4A8F">
        <w:rPr>
          <w:rFonts w:ascii="Palatino Linotype" w:hAnsi="Palatino Linotype" w:cs="Arial"/>
          <w:sz w:val="22"/>
          <w:szCs w:val="22"/>
          <w:lang w:val="es-ES"/>
        </w:rPr>
        <w:t>lo siguiente:</w:t>
      </w:r>
    </w:p>
    <w:p w14:paraId="444AC07B" w14:textId="77777777" w:rsidR="00FB0136" w:rsidRPr="008A4A8F" w:rsidRDefault="00FB0136" w:rsidP="006867F5">
      <w:pPr>
        <w:spacing w:line="360" w:lineRule="auto"/>
        <w:ind w:right="-93"/>
        <w:jc w:val="both"/>
        <w:rPr>
          <w:rFonts w:ascii="Palatino Linotype" w:hAnsi="Palatino Linotype" w:cs="Arial"/>
          <w:sz w:val="22"/>
          <w:szCs w:val="22"/>
          <w:lang w:val="es-ES"/>
        </w:rPr>
      </w:pPr>
    </w:p>
    <w:p w14:paraId="574B0EAF" w14:textId="564A0ECF" w:rsidR="003067AB" w:rsidRPr="008A4A8F" w:rsidRDefault="003067AB" w:rsidP="003067AB">
      <w:pPr>
        <w:pStyle w:val="Prrafodelista"/>
        <w:numPr>
          <w:ilvl w:val="0"/>
          <w:numId w:val="39"/>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 xml:space="preserve">De los predios registrados </w:t>
      </w:r>
      <w:r w:rsidR="003343F9" w:rsidRPr="008A4A8F">
        <w:rPr>
          <w:rFonts w:ascii="Palatino Linotype" w:hAnsi="Palatino Linotype"/>
          <w:iCs/>
          <w:color w:val="000000"/>
          <w:szCs w:val="22"/>
        </w:rPr>
        <w:t xml:space="preserve">al siete de octubre de dos mil veinticuatro </w:t>
      </w:r>
      <w:r w:rsidRPr="008A4A8F">
        <w:rPr>
          <w:rFonts w:ascii="Palatino Linotype" w:hAnsi="Palatino Linotype"/>
          <w:iCs/>
          <w:color w:val="000000"/>
          <w:szCs w:val="22"/>
        </w:rPr>
        <w:t>en el padrón catastral:</w:t>
      </w:r>
    </w:p>
    <w:p w14:paraId="61A62890" w14:textId="77777777" w:rsidR="002C7E4B" w:rsidRPr="008A4A8F" w:rsidRDefault="003067AB" w:rsidP="002C7E4B">
      <w:pPr>
        <w:pStyle w:val="Prrafodelista"/>
        <w:numPr>
          <w:ilvl w:val="0"/>
          <w:numId w:val="40"/>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Número total de predios</w:t>
      </w:r>
    </w:p>
    <w:p w14:paraId="2DC8B220" w14:textId="67286426" w:rsidR="003067AB" w:rsidRPr="008A4A8F" w:rsidRDefault="002C7E4B" w:rsidP="002C7E4B">
      <w:pPr>
        <w:pStyle w:val="Prrafodelista"/>
        <w:numPr>
          <w:ilvl w:val="0"/>
          <w:numId w:val="40"/>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Cantidad de predios que se encuentran al corriente</w:t>
      </w:r>
    </w:p>
    <w:p w14:paraId="04EA093C" w14:textId="1DF022E8" w:rsidR="002C7E4B" w:rsidRPr="008A4A8F" w:rsidRDefault="002C7E4B" w:rsidP="003067AB">
      <w:pPr>
        <w:pStyle w:val="Prrafodelista"/>
        <w:numPr>
          <w:ilvl w:val="0"/>
          <w:numId w:val="40"/>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 xml:space="preserve">Cantidad de predios que cuentan con atrasos en los pagos </w:t>
      </w:r>
    </w:p>
    <w:p w14:paraId="2077DCB3" w14:textId="616E6DA7" w:rsidR="002C7E4B" w:rsidRPr="008A4A8F" w:rsidRDefault="002C7E4B" w:rsidP="003067AB">
      <w:pPr>
        <w:pStyle w:val="Prrafodelista"/>
        <w:numPr>
          <w:ilvl w:val="0"/>
          <w:numId w:val="40"/>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 xml:space="preserve">Cantidad de predios beneficiados con descuentos a favor de adultos mayores, madres solteras, o cualquier otro. </w:t>
      </w:r>
    </w:p>
    <w:p w14:paraId="5ACCD5AC" w14:textId="1A98AC1D" w:rsidR="003067AB" w:rsidRPr="008A4A8F" w:rsidRDefault="003067AB" w:rsidP="002C7E4B">
      <w:pPr>
        <w:pStyle w:val="Prrafodelista"/>
        <w:numPr>
          <w:ilvl w:val="0"/>
          <w:numId w:val="39"/>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 xml:space="preserve">De la recaudación </w:t>
      </w:r>
      <w:r w:rsidR="002C7E4B" w:rsidRPr="008A4A8F">
        <w:rPr>
          <w:rFonts w:ascii="Palatino Linotype" w:hAnsi="Palatino Linotype"/>
          <w:iCs/>
          <w:color w:val="000000"/>
          <w:szCs w:val="22"/>
        </w:rPr>
        <w:t xml:space="preserve">generada en Temamatla, Zula y Reyes, del periodo del </w:t>
      </w:r>
      <w:r w:rsidRPr="008A4A8F">
        <w:rPr>
          <w:rFonts w:ascii="Palatino Linotype" w:hAnsi="Palatino Linotype"/>
          <w:iCs/>
          <w:color w:val="000000"/>
          <w:szCs w:val="22"/>
        </w:rPr>
        <w:t>primero de enero de dos mil veintidós al siete de octubre de dos mil veinticuatro</w:t>
      </w:r>
      <w:r w:rsidR="002C7E4B" w:rsidRPr="008A4A8F">
        <w:rPr>
          <w:rFonts w:ascii="Palatino Linotype" w:hAnsi="Palatino Linotype"/>
          <w:iCs/>
          <w:color w:val="000000"/>
          <w:szCs w:val="22"/>
        </w:rPr>
        <w:t>, lo siguiente</w:t>
      </w:r>
      <w:r w:rsidRPr="008A4A8F">
        <w:rPr>
          <w:rFonts w:ascii="Palatino Linotype" w:hAnsi="Palatino Linotype"/>
          <w:iCs/>
          <w:color w:val="000000"/>
          <w:szCs w:val="22"/>
        </w:rPr>
        <w:t>:</w:t>
      </w:r>
    </w:p>
    <w:p w14:paraId="7F2E11F4" w14:textId="46459CCB" w:rsidR="003067AB" w:rsidRPr="008A4A8F" w:rsidRDefault="002C7E4B" w:rsidP="003067AB">
      <w:pPr>
        <w:pStyle w:val="Prrafodelista"/>
        <w:numPr>
          <w:ilvl w:val="0"/>
          <w:numId w:val="41"/>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Monto de recaudación</w:t>
      </w:r>
      <w:r w:rsidR="003067AB" w:rsidRPr="008A4A8F">
        <w:rPr>
          <w:rFonts w:ascii="Palatino Linotype" w:hAnsi="Palatino Linotype"/>
          <w:iCs/>
          <w:color w:val="000000"/>
          <w:szCs w:val="22"/>
        </w:rPr>
        <w:t xml:space="preserve"> </w:t>
      </w:r>
      <w:r w:rsidR="00E61F1C" w:rsidRPr="008A4A8F">
        <w:rPr>
          <w:rFonts w:ascii="Palatino Linotype" w:hAnsi="Palatino Linotype"/>
          <w:iCs/>
          <w:color w:val="000000"/>
          <w:szCs w:val="22"/>
        </w:rPr>
        <w:t>(a nivel de desglose generado)</w:t>
      </w:r>
    </w:p>
    <w:p w14:paraId="2573C21E" w14:textId="435C824F" w:rsidR="003067AB" w:rsidRPr="008A4A8F" w:rsidRDefault="002C7E4B" w:rsidP="003067AB">
      <w:pPr>
        <w:pStyle w:val="Prrafodelista"/>
        <w:numPr>
          <w:ilvl w:val="0"/>
          <w:numId w:val="41"/>
        </w:numPr>
        <w:tabs>
          <w:tab w:val="left" w:pos="567"/>
        </w:tabs>
        <w:spacing w:line="360" w:lineRule="auto"/>
        <w:ind w:right="539"/>
        <w:jc w:val="both"/>
        <w:rPr>
          <w:rFonts w:ascii="Palatino Linotype" w:hAnsi="Palatino Linotype"/>
          <w:iCs/>
          <w:color w:val="000000"/>
          <w:szCs w:val="22"/>
        </w:rPr>
      </w:pPr>
      <w:r w:rsidRPr="008A4A8F">
        <w:rPr>
          <w:rFonts w:ascii="Palatino Linotype" w:hAnsi="Palatino Linotype"/>
          <w:iCs/>
          <w:color w:val="000000"/>
          <w:szCs w:val="22"/>
        </w:rPr>
        <w:t>A</w:t>
      </w:r>
      <w:r w:rsidR="003067AB" w:rsidRPr="008A4A8F">
        <w:rPr>
          <w:rFonts w:ascii="Palatino Linotype" w:hAnsi="Palatino Linotype"/>
          <w:iCs/>
          <w:color w:val="000000"/>
          <w:szCs w:val="22"/>
        </w:rPr>
        <w:t>sentamientos con mayor incidencia de pago</w:t>
      </w:r>
    </w:p>
    <w:p w14:paraId="5C68C6B9" w14:textId="77777777" w:rsidR="009B6657" w:rsidRPr="008A4A8F" w:rsidRDefault="009B6657" w:rsidP="006867F5">
      <w:pPr>
        <w:spacing w:line="360" w:lineRule="auto"/>
        <w:ind w:right="-93"/>
        <w:jc w:val="both"/>
        <w:rPr>
          <w:rFonts w:ascii="Palatino Linotype" w:eastAsia="Calibri" w:hAnsi="Palatino Linotype" w:cs="Tahoma"/>
          <w:bCs/>
          <w:sz w:val="22"/>
          <w:szCs w:val="22"/>
          <w:lang w:eastAsia="en-US"/>
        </w:rPr>
      </w:pPr>
    </w:p>
    <w:p w14:paraId="3B163961" w14:textId="03ABC5B7" w:rsidR="00216DBC" w:rsidRPr="008A4A8F" w:rsidRDefault="003067AB" w:rsidP="006867F5">
      <w:pPr>
        <w:spacing w:line="360" w:lineRule="auto"/>
        <w:ind w:right="-93"/>
        <w:jc w:val="both"/>
        <w:rPr>
          <w:rFonts w:ascii="Palatino Linotype" w:eastAsia="Calibri" w:hAnsi="Palatino Linotype" w:cs="Tahoma"/>
          <w:bCs/>
          <w:sz w:val="22"/>
          <w:szCs w:val="22"/>
          <w:lang w:eastAsia="en-US"/>
        </w:rPr>
      </w:pPr>
      <w:r w:rsidRPr="008A4A8F">
        <w:rPr>
          <w:rFonts w:ascii="Palatino Linotype" w:eastAsia="Calibri" w:hAnsi="Palatino Linotype" w:cs="Tahoma"/>
          <w:bCs/>
          <w:sz w:val="22"/>
          <w:szCs w:val="22"/>
          <w:lang w:eastAsia="en-US"/>
        </w:rPr>
        <w:t>De ser necesario, j</w:t>
      </w:r>
      <w:r w:rsidR="00216DBC" w:rsidRPr="008A4A8F">
        <w:rPr>
          <w:rFonts w:ascii="Palatino Linotype" w:eastAsia="Calibri" w:hAnsi="Palatino Linotype" w:cs="Tahoma"/>
          <w:bCs/>
          <w:sz w:val="22"/>
          <w:szCs w:val="22"/>
          <w:lang w:eastAsia="en-US"/>
        </w:rPr>
        <w:t>unto con las versiones públicas deberá proporcionar el Acuerdo de Clasificación donde el Comité de Transparencia, confirme la eliminación de los datos clasificados como confidenciales y en su caso como reservado, en la versión pública, en términos del considerando QUINTO de conformidad con los artículos 49, fracciones II y VIII, 132, fracción II, 140, fracción IV y 143, fracción I y 149, de la Ley de Transparencia y Acceso a la Información Pública del Estado de México y Municipios.</w:t>
      </w:r>
    </w:p>
    <w:p w14:paraId="5792F091" w14:textId="77777777" w:rsidR="00216DBC" w:rsidRPr="008A4A8F" w:rsidRDefault="00216DBC" w:rsidP="006867F5">
      <w:pPr>
        <w:spacing w:line="360" w:lineRule="auto"/>
        <w:ind w:right="-93"/>
        <w:jc w:val="both"/>
        <w:rPr>
          <w:rFonts w:ascii="Palatino Linotype" w:eastAsia="Calibri" w:hAnsi="Palatino Linotype" w:cs="Tahoma"/>
          <w:bCs/>
          <w:sz w:val="22"/>
          <w:szCs w:val="22"/>
          <w:lang w:eastAsia="en-US"/>
        </w:rPr>
      </w:pPr>
    </w:p>
    <w:p w14:paraId="23FAD969" w14:textId="3702BDC4" w:rsidR="009B6657" w:rsidRPr="008A4A8F" w:rsidRDefault="009B6657" w:rsidP="006867F5">
      <w:pPr>
        <w:spacing w:line="360" w:lineRule="auto"/>
        <w:ind w:right="-93"/>
        <w:jc w:val="both"/>
        <w:rPr>
          <w:rFonts w:ascii="Palatino Linotype" w:eastAsia="Calibri" w:hAnsi="Palatino Linotype" w:cs="Tahoma"/>
          <w:bCs/>
          <w:sz w:val="22"/>
          <w:szCs w:val="22"/>
          <w:lang w:eastAsia="en-US"/>
        </w:rPr>
      </w:pPr>
      <w:r w:rsidRPr="008A4A8F">
        <w:rPr>
          <w:rFonts w:ascii="Palatino Linotype" w:eastAsia="Calibri" w:hAnsi="Palatino Linotype" w:cs="Tahoma"/>
          <w:bCs/>
          <w:sz w:val="22"/>
          <w:szCs w:val="22"/>
          <w:lang w:eastAsia="en-US"/>
        </w:rPr>
        <w:lastRenderedPageBreak/>
        <w:t xml:space="preserve">Para el caso de que la información que se ordena entregar no obre en los archivos del Sujeto Obligado </w:t>
      </w:r>
      <w:r w:rsidR="00DF4341" w:rsidRPr="008A4A8F">
        <w:rPr>
          <w:rFonts w:ascii="Palatino Linotype" w:eastAsia="Calibri" w:hAnsi="Palatino Linotype" w:cs="Tahoma"/>
          <w:bCs/>
          <w:sz w:val="22"/>
          <w:szCs w:val="22"/>
          <w:lang w:eastAsia="en-US"/>
        </w:rPr>
        <w:t xml:space="preserve">por no haber sido generada, </w:t>
      </w:r>
      <w:r w:rsidRPr="008A4A8F">
        <w:rPr>
          <w:rFonts w:ascii="Palatino Linotype" w:eastAsia="Calibri" w:hAnsi="Palatino Linotype" w:cs="Tahoma"/>
          <w:bCs/>
          <w:sz w:val="22"/>
          <w:szCs w:val="22"/>
          <w:lang w:eastAsia="en-US"/>
        </w:rPr>
        <w:t>bastará con que lo haga del conocimiento de la persona Recurrente, de manera precisa y clara.</w:t>
      </w:r>
    </w:p>
    <w:p w14:paraId="37DF564B" w14:textId="77777777" w:rsidR="006867F5" w:rsidRPr="008A4A8F" w:rsidRDefault="006867F5" w:rsidP="00876309">
      <w:pPr>
        <w:spacing w:line="360" w:lineRule="auto"/>
        <w:ind w:right="-93"/>
        <w:jc w:val="both"/>
        <w:rPr>
          <w:rFonts w:ascii="Palatino Linotype" w:hAnsi="Palatino Linotype" w:cs="Arial"/>
          <w:sz w:val="22"/>
          <w:szCs w:val="22"/>
          <w:lang w:val="es-ES"/>
        </w:rPr>
      </w:pPr>
    </w:p>
    <w:p w14:paraId="0B16646F" w14:textId="77777777" w:rsidR="00E02D8B" w:rsidRPr="008A4A8F" w:rsidRDefault="00E02D8B" w:rsidP="00E02D8B">
      <w:pPr>
        <w:spacing w:line="360" w:lineRule="auto"/>
        <w:contextualSpacing/>
        <w:jc w:val="both"/>
        <w:rPr>
          <w:rFonts w:ascii="Palatino Linotype" w:eastAsia="Calibri" w:hAnsi="Palatino Linotype" w:cs="Tahoma"/>
          <w:bCs/>
          <w:sz w:val="22"/>
          <w:szCs w:val="22"/>
          <w:lang w:eastAsia="en-US"/>
        </w:rPr>
      </w:pPr>
      <w:r w:rsidRPr="008A4A8F">
        <w:rPr>
          <w:rFonts w:ascii="Palatino Linotype" w:eastAsia="Calibri" w:hAnsi="Palatino Linotype" w:cs="Tahoma"/>
          <w:b/>
          <w:bCs/>
          <w:sz w:val="22"/>
          <w:szCs w:val="22"/>
          <w:lang w:eastAsia="en-US"/>
        </w:rPr>
        <w:t>TERCERO. NOTIFÍQUESE</w:t>
      </w:r>
      <w:r w:rsidR="00402735" w:rsidRPr="008A4A8F">
        <w:rPr>
          <w:rFonts w:ascii="Palatino Linotype" w:eastAsia="Calibri" w:hAnsi="Palatino Linotype" w:cs="Tahoma"/>
          <w:b/>
          <w:bCs/>
          <w:sz w:val="22"/>
          <w:szCs w:val="22"/>
          <w:lang w:eastAsia="en-US"/>
        </w:rPr>
        <w:t xml:space="preserve"> POR SAIMEX</w:t>
      </w:r>
      <w:r w:rsidRPr="008A4A8F">
        <w:rPr>
          <w:rFonts w:ascii="Palatino Linotype" w:eastAsia="Calibri" w:hAnsi="Palatino Linotype" w:cs="Tahoma"/>
          <w:b/>
          <w:bCs/>
          <w:sz w:val="22"/>
          <w:szCs w:val="22"/>
          <w:lang w:eastAsia="en-US"/>
        </w:rPr>
        <w:t xml:space="preserve"> </w:t>
      </w:r>
      <w:r w:rsidRPr="008A4A8F">
        <w:rPr>
          <w:rFonts w:ascii="Palatino Linotype" w:eastAsia="Calibri" w:hAnsi="Palatino Linotype" w:cs="Tahoma"/>
          <w:bCs/>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517AA19" w14:textId="77777777" w:rsidR="00803E3D" w:rsidRPr="008A4A8F" w:rsidRDefault="00803E3D" w:rsidP="00FF426B">
      <w:pPr>
        <w:spacing w:line="360" w:lineRule="auto"/>
        <w:contextualSpacing/>
        <w:jc w:val="both"/>
        <w:rPr>
          <w:rFonts w:ascii="Palatino Linotype" w:hAnsi="Palatino Linotype" w:cs="Tahoma"/>
          <w:sz w:val="22"/>
          <w:szCs w:val="22"/>
        </w:rPr>
      </w:pPr>
    </w:p>
    <w:p w14:paraId="27E56EA1" w14:textId="77777777" w:rsidR="00803E3D" w:rsidRPr="008A4A8F" w:rsidRDefault="00803E3D" w:rsidP="00FF426B">
      <w:pPr>
        <w:spacing w:line="360" w:lineRule="auto"/>
        <w:contextualSpacing/>
        <w:jc w:val="both"/>
        <w:rPr>
          <w:rFonts w:ascii="Palatino Linotype" w:hAnsi="Palatino Linotype" w:cs="Tahoma"/>
          <w:iCs/>
          <w:sz w:val="22"/>
          <w:szCs w:val="22"/>
        </w:rPr>
      </w:pPr>
      <w:r w:rsidRPr="008A4A8F">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D1DF8C" w14:textId="77777777" w:rsidR="00803E3D" w:rsidRPr="008A4A8F" w:rsidRDefault="00803E3D" w:rsidP="00FF426B">
      <w:pPr>
        <w:spacing w:line="360" w:lineRule="auto"/>
        <w:contextualSpacing/>
        <w:jc w:val="both"/>
        <w:rPr>
          <w:rFonts w:ascii="Palatino Linotype" w:eastAsia="Calibri" w:hAnsi="Palatino Linotype" w:cs="Tahoma"/>
          <w:color w:val="000000"/>
          <w:sz w:val="22"/>
          <w:szCs w:val="22"/>
          <w:lang w:val="es-ES" w:eastAsia="es-MX"/>
        </w:rPr>
      </w:pPr>
    </w:p>
    <w:p w14:paraId="3979B528" w14:textId="77777777" w:rsidR="006B5FFD" w:rsidRPr="008A4A8F" w:rsidRDefault="00803E3D" w:rsidP="006B5FFD">
      <w:pPr>
        <w:spacing w:line="360" w:lineRule="auto"/>
        <w:contextualSpacing/>
        <w:jc w:val="both"/>
        <w:rPr>
          <w:rFonts w:ascii="Palatino Linotype" w:hAnsi="Palatino Linotype" w:cs="Tahoma"/>
          <w:color w:val="000000" w:themeColor="text1"/>
          <w:sz w:val="22"/>
          <w:szCs w:val="22"/>
        </w:rPr>
      </w:pPr>
      <w:r w:rsidRPr="008A4A8F">
        <w:rPr>
          <w:rFonts w:ascii="Palatino Linotype" w:eastAsia="Calibri" w:hAnsi="Palatino Linotype" w:cs="Tahoma"/>
          <w:b/>
          <w:color w:val="000000" w:themeColor="text1"/>
          <w:sz w:val="22"/>
          <w:szCs w:val="22"/>
          <w:lang w:eastAsia="es-MX"/>
        </w:rPr>
        <w:t>CUARTO</w:t>
      </w:r>
      <w:r w:rsidRPr="008A4A8F">
        <w:rPr>
          <w:rFonts w:ascii="Palatino Linotype" w:eastAsia="Calibri" w:hAnsi="Palatino Linotype" w:cs="Tahoma"/>
          <w:b/>
          <w:bCs/>
          <w:color w:val="000000" w:themeColor="text1"/>
          <w:sz w:val="22"/>
          <w:szCs w:val="22"/>
          <w:lang w:eastAsia="en-US"/>
        </w:rPr>
        <w:t xml:space="preserve">. </w:t>
      </w:r>
      <w:r w:rsidRPr="008A4A8F">
        <w:rPr>
          <w:rFonts w:ascii="Palatino Linotype" w:hAnsi="Palatino Linotype" w:cs="Tahoma"/>
          <w:b/>
          <w:color w:val="000000" w:themeColor="text1"/>
          <w:sz w:val="22"/>
          <w:szCs w:val="22"/>
        </w:rPr>
        <w:t>NOTIFÍQUESE</w:t>
      </w:r>
      <w:r w:rsidRPr="008A4A8F">
        <w:rPr>
          <w:rFonts w:ascii="Palatino Linotype" w:hAnsi="Palatino Linotype" w:cs="Tahoma"/>
          <w:color w:val="000000" w:themeColor="text1"/>
          <w:sz w:val="22"/>
          <w:szCs w:val="22"/>
        </w:rPr>
        <w:t xml:space="preserve"> </w:t>
      </w:r>
      <w:r w:rsidR="00402735" w:rsidRPr="008A4A8F">
        <w:rPr>
          <w:rFonts w:ascii="Palatino Linotype" w:eastAsia="Calibri" w:hAnsi="Palatino Linotype" w:cs="Tahoma"/>
          <w:b/>
          <w:bCs/>
          <w:sz w:val="22"/>
          <w:szCs w:val="22"/>
          <w:lang w:eastAsia="en-US"/>
        </w:rPr>
        <w:t>POR SAIMEX</w:t>
      </w:r>
      <w:r w:rsidR="0004563C" w:rsidRPr="008A4A8F">
        <w:rPr>
          <w:rFonts w:ascii="Palatino Linotype" w:eastAsia="Calibri" w:hAnsi="Palatino Linotype" w:cs="Tahoma"/>
          <w:b/>
          <w:bCs/>
          <w:sz w:val="22"/>
          <w:szCs w:val="22"/>
          <w:lang w:eastAsia="en-US"/>
        </w:rPr>
        <w:t xml:space="preserve"> </w:t>
      </w:r>
      <w:r w:rsidRPr="008A4A8F">
        <w:rPr>
          <w:rFonts w:ascii="Palatino Linotype" w:hAnsi="Palatino Linotype" w:cs="Tahoma"/>
          <w:color w:val="000000" w:themeColor="text1"/>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w:t>
      </w:r>
      <w:r w:rsidR="006B5FFD" w:rsidRPr="008A4A8F">
        <w:rPr>
          <w:rFonts w:ascii="Palatino Linotype" w:hAnsi="Palatino Linotype" w:cs="Tahoma"/>
          <w:color w:val="000000" w:themeColor="text1"/>
          <w:sz w:val="22"/>
          <w:szCs w:val="22"/>
        </w:rPr>
        <w:t>érminos de las leyes aplicables</w:t>
      </w:r>
      <w:r w:rsidR="00402735" w:rsidRPr="008A4A8F">
        <w:rPr>
          <w:rFonts w:ascii="Palatino Linotype" w:hAnsi="Palatino Linotype" w:cs="Tahoma"/>
          <w:color w:val="000000" w:themeColor="text1"/>
          <w:sz w:val="22"/>
          <w:szCs w:val="22"/>
        </w:rPr>
        <w:t>.</w:t>
      </w:r>
    </w:p>
    <w:p w14:paraId="0D279B52" w14:textId="77777777" w:rsidR="008A73EF" w:rsidRPr="008A4A8F" w:rsidRDefault="008A73EF" w:rsidP="00FF426B">
      <w:pPr>
        <w:spacing w:line="360" w:lineRule="auto"/>
        <w:contextualSpacing/>
        <w:jc w:val="both"/>
        <w:rPr>
          <w:rFonts w:ascii="Palatino Linotype" w:hAnsi="Palatino Linotype" w:cs="Tahoma"/>
          <w:color w:val="000000" w:themeColor="text1"/>
          <w:sz w:val="22"/>
          <w:szCs w:val="22"/>
        </w:rPr>
      </w:pPr>
    </w:p>
    <w:p w14:paraId="437E5FD2" w14:textId="49D48EFC" w:rsidR="00803E3D" w:rsidRDefault="00803E3D" w:rsidP="00FF426B">
      <w:pPr>
        <w:spacing w:line="360" w:lineRule="auto"/>
        <w:contextualSpacing/>
        <w:jc w:val="both"/>
        <w:rPr>
          <w:rFonts w:ascii="Palatino Linotype" w:hAnsi="Palatino Linotype" w:cs="Tahoma"/>
          <w:sz w:val="22"/>
          <w:szCs w:val="22"/>
        </w:rPr>
      </w:pPr>
      <w:r w:rsidRPr="008A4A8F">
        <w:rPr>
          <w:rFonts w:ascii="Palatino Linotype" w:hAnsi="Palatino Linotype" w:cs="Tahoma"/>
          <w:sz w:val="22"/>
          <w:szCs w:val="22"/>
          <w:lang w:eastAsia="es-MX"/>
        </w:rPr>
        <w:t xml:space="preserve">ASÍ LO RESUELVE, POR </w:t>
      </w:r>
      <w:r w:rsidRPr="008A4A8F">
        <w:rPr>
          <w:rFonts w:ascii="Palatino Linotype" w:hAnsi="Palatino Linotype" w:cs="Tahoma"/>
          <w:b/>
          <w:sz w:val="22"/>
          <w:szCs w:val="22"/>
          <w:lang w:eastAsia="es-MX"/>
        </w:rPr>
        <w:t>UNANIMIDAD</w:t>
      </w:r>
      <w:r w:rsidRPr="008A4A8F">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w:t>
      </w:r>
      <w:r w:rsidRPr="008A4A8F">
        <w:rPr>
          <w:rFonts w:ascii="Palatino Linotype" w:hAnsi="Palatino Linotype" w:cs="Tahoma"/>
          <w:sz w:val="22"/>
          <w:szCs w:val="22"/>
          <w:lang w:eastAsia="es-MX"/>
        </w:rPr>
        <w:lastRenderedPageBreak/>
        <w:t xml:space="preserve">LOS COMISIONADOS JOSÉ MARTÍNEZ VILCHIS, MARÍA DEL ROSARIO MEJÍA AYALA, SHARON CRISTINA MORALES MARTÍNEZ, LUIS GUSTAVO PARRA NORIEGA Y GUADALUPE RAMÍREZ PEÑA, EN LA </w:t>
      </w:r>
      <w:r w:rsidR="00E03E54" w:rsidRPr="008A4A8F">
        <w:rPr>
          <w:rFonts w:ascii="Palatino Linotype" w:hAnsi="Palatino Linotype" w:cs="Tahoma"/>
          <w:sz w:val="22"/>
          <w:szCs w:val="22"/>
          <w:lang w:eastAsia="es-MX"/>
        </w:rPr>
        <w:t>CUADRAGÉSIMA</w:t>
      </w:r>
      <w:r w:rsidR="003067AB" w:rsidRPr="008A4A8F">
        <w:rPr>
          <w:rFonts w:ascii="Palatino Linotype" w:hAnsi="Palatino Linotype" w:cs="Tahoma"/>
          <w:sz w:val="22"/>
          <w:szCs w:val="22"/>
          <w:lang w:eastAsia="es-MX"/>
        </w:rPr>
        <w:t xml:space="preserve"> PRIMERA</w:t>
      </w:r>
      <w:r w:rsidR="00E03E54" w:rsidRPr="008A4A8F">
        <w:rPr>
          <w:rFonts w:ascii="Palatino Linotype" w:hAnsi="Palatino Linotype" w:cs="Tahoma"/>
          <w:sz w:val="22"/>
          <w:szCs w:val="22"/>
          <w:lang w:eastAsia="es-MX"/>
        </w:rPr>
        <w:t xml:space="preserve"> </w:t>
      </w:r>
      <w:r w:rsidRPr="008A4A8F">
        <w:rPr>
          <w:rFonts w:ascii="Palatino Linotype" w:hAnsi="Palatino Linotype" w:cs="Tahoma"/>
          <w:sz w:val="22"/>
          <w:szCs w:val="22"/>
          <w:lang w:eastAsia="es-MX"/>
        </w:rPr>
        <w:t xml:space="preserve">SESIÓN ORDINARIA, CELEBRADA EL </w:t>
      </w:r>
      <w:r w:rsidR="003067AB" w:rsidRPr="008A4A8F">
        <w:rPr>
          <w:rFonts w:ascii="Palatino Linotype" w:hAnsi="Palatino Linotype" w:cs="Tahoma"/>
          <w:sz w:val="22"/>
          <w:szCs w:val="22"/>
          <w:lang w:eastAsia="es-MX"/>
        </w:rPr>
        <w:t>VEINTISIETE</w:t>
      </w:r>
      <w:r w:rsidR="00FE663A" w:rsidRPr="008A4A8F">
        <w:rPr>
          <w:rFonts w:ascii="Palatino Linotype" w:hAnsi="Palatino Linotype" w:cs="Tahoma"/>
          <w:sz w:val="22"/>
          <w:szCs w:val="22"/>
          <w:lang w:eastAsia="es-MX"/>
        </w:rPr>
        <w:t xml:space="preserve"> DE NOVIEMBRE </w:t>
      </w:r>
      <w:r w:rsidR="00B73D51" w:rsidRPr="008A4A8F">
        <w:rPr>
          <w:rFonts w:ascii="Palatino Linotype" w:hAnsi="Palatino Linotype" w:cs="Tahoma"/>
          <w:sz w:val="22"/>
          <w:szCs w:val="22"/>
          <w:lang w:eastAsia="es-MX"/>
        </w:rPr>
        <w:t>DE DOS MIL VEINTI</w:t>
      </w:r>
      <w:r w:rsidR="004E622C" w:rsidRPr="008A4A8F">
        <w:rPr>
          <w:rFonts w:ascii="Palatino Linotype" w:hAnsi="Palatino Linotype" w:cs="Tahoma"/>
          <w:sz w:val="22"/>
          <w:szCs w:val="22"/>
          <w:lang w:eastAsia="es-MX"/>
        </w:rPr>
        <w:t>CUATRO</w:t>
      </w:r>
      <w:r w:rsidRPr="008A4A8F">
        <w:rPr>
          <w:rFonts w:ascii="Palatino Linotype" w:hAnsi="Palatino Linotype" w:cs="Tahoma"/>
          <w:sz w:val="22"/>
          <w:szCs w:val="22"/>
          <w:lang w:eastAsia="es-MX"/>
        </w:rPr>
        <w:t>, ANTE EL SECRETARIO TÉCNICO DEL PLENO, ALEXIS TAPIA RAMÍREZ.</w:t>
      </w:r>
    </w:p>
    <w:p w14:paraId="622EDC9F" w14:textId="77777777" w:rsidR="00163BAA" w:rsidRDefault="00163BAA" w:rsidP="00FF426B">
      <w:pPr>
        <w:spacing w:line="360" w:lineRule="auto"/>
        <w:contextualSpacing/>
        <w:jc w:val="both"/>
        <w:rPr>
          <w:rFonts w:ascii="Palatino Linotype" w:hAnsi="Palatino Linotype" w:cs="Tahoma"/>
          <w:sz w:val="22"/>
          <w:szCs w:val="22"/>
        </w:rPr>
      </w:pPr>
    </w:p>
    <w:p w14:paraId="3AD297BA" w14:textId="77777777" w:rsidR="00163BAA" w:rsidRDefault="00163BAA" w:rsidP="00FF426B">
      <w:pPr>
        <w:spacing w:line="360" w:lineRule="auto"/>
        <w:contextualSpacing/>
        <w:jc w:val="both"/>
        <w:rPr>
          <w:rFonts w:ascii="Palatino Linotype" w:hAnsi="Palatino Linotype" w:cs="Tahoma"/>
          <w:sz w:val="22"/>
          <w:szCs w:val="22"/>
        </w:rPr>
      </w:pPr>
    </w:p>
    <w:p w14:paraId="3C139DDA" w14:textId="77777777" w:rsidR="00163BAA" w:rsidRDefault="00163BAA" w:rsidP="00FF426B">
      <w:pPr>
        <w:spacing w:line="360" w:lineRule="auto"/>
        <w:contextualSpacing/>
        <w:jc w:val="both"/>
        <w:rPr>
          <w:rFonts w:ascii="Palatino Linotype" w:hAnsi="Palatino Linotype" w:cs="Tahoma"/>
          <w:sz w:val="22"/>
          <w:szCs w:val="22"/>
        </w:rPr>
      </w:pPr>
    </w:p>
    <w:p w14:paraId="579B8185" w14:textId="77777777" w:rsidR="0089175F" w:rsidRDefault="0089175F" w:rsidP="00FF426B">
      <w:pPr>
        <w:spacing w:line="360" w:lineRule="auto"/>
        <w:contextualSpacing/>
        <w:jc w:val="both"/>
        <w:rPr>
          <w:rFonts w:ascii="Palatino Linotype" w:hAnsi="Palatino Linotype" w:cs="Tahoma"/>
          <w:sz w:val="22"/>
          <w:szCs w:val="22"/>
        </w:rPr>
      </w:pPr>
    </w:p>
    <w:p w14:paraId="03C4B68B" w14:textId="77777777" w:rsidR="0089175F" w:rsidRDefault="0089175F" w:rsidP="00FF426B">
      <w:pPr>
        <w:spacing w:line="360" w:lineRule="auto"/>
        <w:contextualSpacing/>
        <w:jc w:val="both"/>
        <w:rPr>
          <w:rFonts w:ascii="Palatino Linotype" w:hAnsi="Palatino Linotype" w:cs="Tahoma"/>
          <w:sz w:val="22"/>
          <w:szCs w:val="22"/>
        </w:rPr>
      </w:pPr>
    </w:p>
    <w:p w14:paraId="2C9BA333" w14:textId="77777777" w:rsidR="0089175F" w:rsidRDefault="0089175F" w:rsidP="00FF426B">
      <w:pPr>
        <w:spacing w:line="360" w:lineRule="auto"/>
        <w:contextualSpacing/>
        <w:jc w:val="both"/>
        <w:rPr>
          <w:rFonts w:ascii="Palatino Linotype" w:hAnsi="Palatino Linotype" w:cs="Tahoma"/>
          <w:sz w:val="22"/>
          <w:szCs w:val="22"/>
        </w:rPr>
      </w:pPr>
    </w:p>
    <w:p w14:paraId="69D0B7E9" w14:textId="77777777" w:rsidR="0089175F" w:rsidRDefault="0089175F" w:rsidP="00FF426B">
      <w:pPr>
        <w:spacing w:line="360" w:lineRule="auto"/>
        <w:contextualSpacing/>
        <w:jc w:val="both"/>
        <w:rPr>
          <w:rFonts w:ascii="Palatino Linotype" w:hAnsi="Palatino Linotype" w:cs="Tahoma"/>
          <w:sz w:val="22"/>
          <w:szCs w:val="22"/>
        </w:rPr>
      </w:pPr>
    </w:p>
    <w:p w14:paraId="072C646D" w14:textId="77777777" w:rsidR="001F1A77" w:rsidRDefault="001F1A77" w:rsidP="00FF426B">
      <w:pPr>
        <w:spacing w:line="360" w:lineRule="auto"/>
        <w:contextualSpacing/>
        <w:jc w:val="both"/>
        <w:rPr>
          <w:rFonts w:ascii="Palatino Linotype" w:hAnsi="Palatino Linotype" w:cs="Tahoma"/>
          <w:sz w:val="22"/>
          <w:szCs w:val="22"/>
        </w:rPr>
      </w:pPr>
    </w:p>
    <w:p w14:paraId="4D1569F6" w14:textId="77777777" w:rsidR="001F1A77" w:rsidRDefault="001F1A77" w:rsidP="00FF426B">
      <w:pPr>
        <w:spacing w:line="360" w:lineRule="auto"/>
        <w:contextualSpacing/>
        <w:jc w:val="both"/>
        <w:rPr>
          <w:rFonts w:ascii="Palatino Linotype" w:hAnsi="Palatino Linotype" w:cs="Tahoma"/>
          <w:sz w:val="22"/>
          <w:szCs w:val="22"/>
        </w:rPr>
      </w:pPr>
    </w:p>
    <w:p w14:paraId="498EDD54" w14:textId="77777777" w:rsidR="000B1059" w:rsidRDefault="000B1059" w:rsidP="00FF426B">
      <w:pPr>
        <w:spacing w:line="360" w:lineRule="auto"/>
        <w:contextualSpacing/>
        <w:jc w:val="both"/>
        <w:rPr>
          <w:rFonts w:ascii="Palatino Linotype" w:hAnsi="Palatino Linotype" w:cs="Tahoma"/>
          <w:sz w:val="22"/>
          <w:szCs w:val="22"/>
        </w:rPr>
      </w:pPr>
    </w:p>
    <w:p w14:paraId="08CDCCFD" w14:textId="77777777" w:rsidR="000B1059" w:rsidRDefault="000B1059" w:rsidP="00FF426B">
      <w:pPr>
        <w:spacing w:line="360" w:lineRule="auto"/>
        <w:contextualSpacing/>
        <w:jc w:val="both"/>
        <w:rPr>
          <w:rFonts w:ascii="Palatino Linotype" w:hAnsi="Palatino Linotype" w:cs="Tahoma"/>
          <w:sz w:val="22"/>
          <w:szCs w:val="22"/>
        </w:rPr>
      </w:pPr>
    </w:p>
    <w:p w14:paraId="5A3DC7D9" w14:textId="77777777" w:rsidR="000B1059" w:rsidRDefault="000B1059" w:rsidP="00FF426B">
      <w:pPr>
        <w:spacing w:line="360" w:lineRule="auto"/>
        <w:contextualSpacing/>
        <w:jc w:val="both"/>
        <w:rPr>
          <w:rFonts w:ascii="Palatino Linotype" w:hAnsi="Palatino Linotype" w:cs="Tahoma"/>
          <w:sz w:val="22"/>
          <w:szCs w:val="22"/>
        </w:rPr>
      </w:pPr>
    </w:p>
    <w:p w14:paraId="0F28A3AE" w14:textId="77777777" w:rsidR="001F1A77" w:rsidRDefault="001F1A77" w:rsidP="00FF426B">
      <w:pPr>
        <w:spacing w:line="360" w:lineRule="auto"/>
        <w:contextualSpacing/>
        <w:jc w:val="both"/>
        <w:rPr>
          <w:rFonts w:ascii="Palatino Linotype" w:hAnsi="Palatino Linotype" w:cs="Tahoma"/>
          <w:sz w:val="22"/>
          <w:szCs w:val="22"/>
        </w:rPr>
      </w:pPr>
    </w:p>
    <w:p w14:paraId="251C0781" w14:textId="77777777" w:rsidR="001F1A77" w:rsidRDefault="001F1A77" w:rsidP="00FF426B">
      <w:pPr>
        <w:spacing w:line="360" w:lineRule="auto"/>
        <w:contextualSpacing/>
        <w:jc w:val="both"/>
        <w:rPr>
          <w:rFonts w:ascii="Palatino Linotype" w:hAnsi="Palatino Linotype" w:cs="Tahoma"/>
          <w:sz w:val="22"/>
          <w:szCs w:val="22"/>
        </w:rPr>
      </w:pPr>
    </w:p>
    <w:p w14:paraId="3F58A9AB" w14:textId="77777777" w:rsidR="001F1A77" w:rsidRDefault="001F1A77" w:rsidP="00FF426B">
      <w:pPr>
        <w:spacing w:line="360" w:lineRule="auto"/>
        <w:contextualSpacing/>
        <w:jc w:val="both"/>
        <w:rPr>
          <w:rFonts w:ascii="Palatino Linotype" w:hAnsi="Palatino Linotype" w:cs="Tahoma"/>
          <w:sz w:val="22"/>
          <w:szCs w:val="22"/>
        </w:rPr>
      </w:pPr>
    </w:p>
    <w:p w14:paraId="4771DBBD" w14:textId="77777777" w:rsidR="001F1A77" w:rsidRDefault="001F1A77" w:rsidP="00FF426B">
      <w:pPr>
        <w:spacing w:line="360" w:lineRule="auto"/>
        <w:contextualSpacing/>
        <w:jc w:val="both"/>
        <w:rPr>
          <w:rFonts w:ascii="Palatino Linotype" w:hAnsi="Palatino Linotype" w:cs="Tahoma"/>
          <w:sz w:val="22"/>
          <w:szCs w:val="22"/>
        </w:rPr>
      </w:pPr>
    </w:p>
    <w:p w14:paraId="7607BA99" w14:textId="77777777" w:rsidR="001F1A77" w:rsidRDefault="001F1A77" w:rsidP="00FF426B">
      <w:pPr>
        <w:spacing w:line="360" w:lineRule="auto"/>
        <w:contextualSpacing/>
        <w:jc w:val="both"/>
        <w:rPr>
          <w:rFonts w:ascii="Palatino Linotype" w:hAnsi="Palatino Linotype" w:cs="Tahoma"/>
          <w:sz w:val="22"/>
          <w:szCs w:val="22"/>
        </w:rPr>
      </w:pPr>
    </w:p>
    <w:p w14:paraId="56EF3E6B" w14:textId="77777777" w:rsidR="00576AA6" w:rsidRDefault="00576AA6" w:rsidP="00FF426B">
      <w:pPr>
        <w:spacing w:line="360" w:lineRule="auto"/>
        <w:contextualSpacing/>
        <w:jc w:val="both"/>
        <w:rPr>
          <w:rFonts w:ascii="Palatino Linotype" w:hAnsi="Palatino Linotype" w:cs="Tahoma"/>
          <w:sz w:val="22"/>
          <w:szCs w:val="22"/>
        </w:rPr>
      </w:pPr>
    </w:p>
    <w:p w14:paraId="333A656A" w14:textId="77777777" w:rsidR="00576AA6" w:rsidRDefault="00576AA6" w:rsidP="00FF426B">
      <w:pPr>
        <w:spacing w:line="360" w:lineRule="auto"/>
        <w:contextualSpacing/>
        <w:jc w:val="both"/>
        <w:rPr>
          <w:rFonts w:ascii="Palatino Linotype" w:hAnsi="Palatino Linotype" w:cs="Tahoma"/>
          <w:sz w:val="22"/>
          <w:szCs w:val="22"/>
        </w:rPr>
      </w:pPr>
    </w:p>
    <w:p w14:paraId="6251657A" w14:textId="77777777" w:rsidR="00576AA6" w:rsidRDefault="00576AA6" w:rsidP="00FF426B">
      <w:pPr>
        <w:spacing w:line="360" w:lineRule="auto"/>
        <w:contextualSpacing/>
        <w:jc w:val="both"/>
        <w:rPr>
          <w:rFonts w:ascii="Palatino Linotype" w:hAnsi="Palatino Linotype" w:cs="Tahoma"/>
          <w:sz w:val="22"/>
          <w:szCs w:val="22"/>
        </w:rPr>
      </w:pPr>
    </w:p>
    <w:p w14:paraId="11C1E269" w14:textId="77777777" w:rsidR="001F1A77" w:rsidRPr="003A1DF0" w:rsidRDefault="001F1A77" w:rsidP="00FF426B">
      <w:pPr>
        <w:spacing w:line="360" w:lineRule="auto"/>
        <w:contextualSpacing/>
        <w:jc w:val="both"/>
        <w:rPr>
          <w:rFonts w:ascii="Palatino Linotype" w:hAnsi="Palatino Linotype" w:cs="Tahoma"/>
          <w:sz w:val="22"/>
          <w:szCs w:val="22"/>
        </w:rPr>
      </w:pPr>
      <w:bookmarkStart w:id="4" w:name="_GoBack"/>
      <w:bookmarkEnd w:id="4"/>
    </w:p>
    <w:sectPr w:rsidR="001F1A77" w:rsidRPr="003A1DF0" w:rsidSect="0003481C">
      <w:headerReference w:type="even" r:id="rId10"/>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F5477" w14:textId="77777777" w:rsidR="00447920" w:rsidRDefault="00447920" w:rsidP="00B31222">
      <w:r>
        <w:separator/>
      </w:r>
    </w:p>
  </w:endnote>
  <w:endnote w:type="continuationSeparator" w:id="0">
    <w:p w14:paraId="367A8FED" w14:textId="77777777" w:rsidR="00447920" w:rsidRDefault="00447920" w:rsidP="00B31222">
      <w:r>
        <w:continuationSeparator/>
      </w:r>
    </w:p>
  </w:endnote>
  <w:endnote w:type="continuationNotice" w:id="1">
    <w:p w14:paraId="187B459C" w14:textId="77777777" w:rsidR="00447920" w:rsidRDefault="00447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01919764" w14:textId="77777777" w:rsidR="003067AB" w:rsidRDefault="003067A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63534">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63534">
              <w:rPr>
                <w:b/>
                <w:bCs/>
                <w:noProof/>
              </w:rPr>
              <w:t>27</w:t>
            </w:r>
            <w:r>
              <w:rPr>
                <w:b/>
                <w:bCs/>
                <w:sz w:val="24"/>
                <w:szCs w:val="24"/>
              </w:rPr>
              <w:fldChar w:fldCharType="end"/>
            </w:r>
          </w:p>
        </w:sdtContent>
      </w:sdt>
    </w:sdtContent>
  </w:sdt>
  <w:p w14:paraId="4969851C" w14:textId="77777777" w:rsidR="003067AB" w:rsidRDefault="003067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6F36B938" w14:textId="77777777" w:rsidR="003067AB" w:rsidRDefault="003067A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6353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63534">
              <w:rPr>
                <w:b/>
                <w:bCs/>
                <w:noProof/>
              </w:rPr>
              <w:t>28</w:t>
            </w:r>
            <w:r>
              <w:rPr>
                <w:b/>
                <w:bCs/>
                <w:sz w:val="24"/>
                <w:szCs w:val="24"/>
              </w:rPr>
              <w:fldChar w:fldCharType="end"/>
            </w:r>
          </w:p>
        </w:sdtContent>
      </w:sdt>
    </w:sdtContent>
  </w:sdt>
  <w:p w14:paraId="216C92CE" w14:textId="77777777" w:rsidR="003067AB" w:rsidRDefault="003067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31549" w14:textId="77777777" w:rsidR="00447920" w:rsidRDefault="00447920" w:rsidP="00B31222">
      <w:r>
        <w:separator/>
      </w:r>
    </w:p>
  </w:footnote>
  <w:footnote w:type="continuationSeparator" w:id="0">
    <w:p w14:paraId="6B69BE60" w14:textId="77777777" w:rsidR="00447920" w:rsidRDefault="00447920" w:rsidP="00B31222">
      <w:r>
        <w:continuationSeparator/>
      </w:r>
    </w:p>
  </w:footnote>
  <w:footnote w:type="continuationNotice" w:id="1">
    <w:p w14:paraId="2C51C96A" w14:textId="77777777" w:rsidR="00447920" w:rsidRDefault="004479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23543" w14:textId="77777777" w:rsidR="003067AB" w:rsidRDefault="00447920">
    <w:pPr>
      <w:pStyle w:val="Encabezado"/>
    </w:pPr>
    <w:r>
      <w:rPr>
        <w:noProof/>
        <w:lang w:eastAsia="es-MX"/>
      </w:rPr>
      <w:pict w14:anchorId="3917D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067AB" w:rsidRPr="005C106F" w14:paraId="37DAC702" w14:textId="77777777" w:rsidTr="00202DB8">
      <w:trPr>
        <w:trHeight w:val="1435"/>
      </w:trPr>
      <w:tc>
        <w:tcPr>
          <w:tcW w:w="2835" w:type="dxa"/>
          <w:shd w:val="clear" w:color="auto" w:fill="auto"/>
        </w:tcPr>
        <w:p w14:paraId="4F386AB0" w14:textId="77777777" w:rsidR="003067AB" w:rsidRPr="005C106F" w:rsidRDefault="003067AB"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620596FC" wp14:editId="0B7E3D68">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4261C7D7" w14:textId="77777777" w:rsidR="003067AB" w:rsidRDefault="003067AB"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3067AB" w14:paraId="28CCCF22" w14:textId="77777777" w:rsidTr="00DF3BE8">
            <w:trPr>
              <w:trHeight w:val="144"/>
            </w:trPr>
            <w:tc>
              <w:tcPr>
                <w:tcW w:w="2589" w:type="dxa"/>
              </w:tcPr>
              <w:p w14:paraId="3C3C5E25" w14:textId="77777777" w:rsidR="003067AB" w:rsidRPr="00431A70" w:rsidRDefault="003067AB"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72F47F84" w14:textId="2B627739" w:rsidR="003067AB" w:rsidRPr="00F05D53" w:rsidRDefault="003067AB" w:rsidP="00CB1F95">
                <w:pPr>
                  <w:tabs>
                    <w:tab w:val="right" w:pos="8838"/>
                  </w:tabs>
                  <w:ind w:left="-106"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06906</w:t>
                </w:r>
                <w:r w:rsidRPr="00F05D53">
                  <w:rPr>
                    <w:rFonts w:ascii="Palatino Linotype" w:eastAsia="Calibri" w:hAnsi="Palatino Linotype" w:cs="Tahoma"/>
                    <w:sz w:val="22"/>
                    <w:szCs w:val="22"/>
                    <w:lang w:val="es-MX" w:eastAsia="en-US"/>
                  </w:rPr>
                  <w:t>/INFOEM/IP/RR/2024</w:t>
                </w:r>
              </w:p>
            </w:tc>
          </w:tr>
          <w:tr w:rsidR="003067AB" w14:paraId="08A65171" w14:textId="77777777" w:rsidTr="00DF3BE8">
            <w:trPr>
              <w:trHeight w:val="283"/>
            </w:trPr>
            <w:tc>
              <w:tcPr>
                <w:tcW w:w="2589" w:type="dxa"/>
              </w:tcPr>
              <w:p w14:paraId="54331FA5" w14:textId="77777777" w:rsidR="003067AB" w:rsidRPr="00431A70" w:rsidRDefault="003067AB"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4851E40B" w14:textId="77777777" w:rsidR="003067AB" w:rsidRPr="005F13CF" w:rsidRDefault="003067AB" w:rsidP="0031023E">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Ayuntamiento de Temamatla</w:t>
                </w:r>
              </w:p>
            </w:tc>
          </w:tr>
          <w:tr w:rsidR="003067AB" w14:paraId="2AC4085E" w14:textId="77777777" w:rsidTr="00DF3BE8">
            <w:trPr>
              <w:trHeight w:val="283"/>
            </w:trPr>
            <w:tc>
              <w:tcPr>
                <w:tcW w:w="2589" w:type="dxa"/>
              </w:tcPr>
              <w:p w14:paraId="6F8F0E8D" w14:textId="77777777" w:rsidR="003067AB" w:rsidRPr="00431A70" w:rsidRDefault="003067AB"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5E2E2165" w14:textId="77777777" w:rsidR="003067AB" w:rsidRPr="00431A70" w:rsidRDefault="003067AB"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3D81CE79" w14:textId="77777777" w:rsidR="003067AB" w:rsidRPr="005C106F" w:rsidRDefault="003067AB" w:rsidP="005743D2">
          <w:pPr>
            <w:tabs>
              <w:tab w:val="right" w:pos="8838"/>
            </w:tabs>
            <w:ind w:left="-28"/>
            <w:jc w:val="both"/>
            <w:rPr>
              <w:rFonts w:ascii="Arial" w:eastAsia="Calibri" w:hAnsi="Arial" w:cs="Arial"/>
              <w:b/>
              <w:sz w:val="22"/>
              <w:szCs w:val="22"/>
              <w:lang w:eastAsia="en-US"/>
            </w:rPr>
          </w:pPr>
        </w:p>
      </w:tc>
    </w:tr>
  </w:tbl>
  <w:p w14:paraId="5F116367" w14:textId="77777777" w:rsidR="003067AB" w:rsidRPr="00A25151" w:rsidRDefault="003067AB"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067AB" w:rsidRPr="00330DA7" w14:paraId="0F4EEAFF" w14:textId="77777777" w:rsidTr="003B165A">
      <w:trPr>
        <w:trHeight w:val="1435"/>
      </w:trPr>
      <w:tc>
        <w:tcPr>
          <w:tcW w:w="2835" w:type="dxa"/>
          <w:shd w:val="clear" w:color="auto" w:fill="auto"/>
        </w:tcPr>
        <w:p w14:paraId="3DF73A64" w14:textId="77777777" w:rsidR="003067AB" w:rsidRPr="00330DA7" w:rsidRDefault="003067AB"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05067BED" wp14:editId="64CCEEF7">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3067AB" w:rsidRPr="00431A70" w14:paraId="52D1A3A1" w14:textId="77777777" w:rsidTr="00DF3BE8">
            <w:trPr>
              <w:trHeight w:val="144"/>
            </w:trPr>
            <w:tc>
              <w:tcPr>
                <w:tcW w:w="2589" w:type="dxa"/>
              </w:tcPr>
              <w:p w14:paraId="5087DE93" w14:textId="77777777" w:rsidR="003067AB" w:rsidRPr="00431A70" w:rsidRDefault="003067AB"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07729BDA" w14:textId="27E1E009" w:rsidR="003067AB" w:rsidRPr="00F05D53" w:rsidRDefault="003067AB" w:rsidP="00CB1F95">
                <w:pPr>
                  <w:tabs>
                    <w:tab w:val="right" w:pos="8838"/>
                  </w:tabs>
                  <w:ind w:left="-106"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06906</w:t>
                </w:r>
                <w:r w:rsidRPr="00F05D53">
                  <w:rPr>
                    <w:rFonts w:ascii="Palatino Linotype" w:eastAsia="Calibri" w:hAnsi="Palatino Linotype" w:cs="Tahoma"/>
                    <w:sz w:val="22"/>
                    <w:szCs w:val="22"/>
                    <w:lang w:val="es-MX" w:eastAsia="en-US"/>
                  </w:rPr>
                  <w:t>/INFOEM/IP/RR/2024</w:t>
                </w:r>
              </w:p>
            </w:tc>
          </w:tr>
          <w:tr w:rsidR="003067AB" w:rsidRPr="00286D0C" w14:paraId="3EC604CA" w14:textId="77777777" w:rsidTr="00DF3BE8">
            <w:trPr>
              <w:trHeight w:val="144"/>
            </w:trPr>
            <w:tc>
              <w:tcPr>
                <w:tcW w:w="2589" w:type="dxa"/>
              </w:tcPr>
              <w:p w14:paraId="4F7F427C" w14:textId="77777777" w:rsidR="003067AB" w:rsidRPr="00431A70" w:rsidRDefault="003067AB"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60267792" w14:textId="77777777" w:rsidR="003067AB" w:rsidRPr="00286D0C" w:rsidRDefault="003067AB"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3067AB" w:rsidRPr="00431A70" w14:paraId="7CE82957" w14:textId="77777777" w:rsidTr="00DF3BE8">
            <w:trPr>
              <w:trHeight w:val="283"/>
            </w:trPr>
            <w:tc>
              <w:tcPr>
                <w:tcW w:w="2589" w:type="dxa"/>
              </w:tcPr>
              <w:p w14:paraId="4DB290AC" w14:textId="77777777" w:rsidR="003067AB" w:rsidRPr="00431A70" w:rsidRDefault="003067AB"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566507C6" w14:textId="77777777" w:rsidR="003067AB" w:rsidRPr="005F13CF" w:rsidRDefault="003067AB" w:rsidP="0031023E">
                <w:pPr>
                  <w:tabs>
                    <w:tab w:val="left" w:pos="2834"/>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Ayuntamiento de Temamatla</w:t>
                </w:r>
              </w:p>
            </w:tc>
          </w:tr>
          <w:tr w:rsidR="003067AB" w:rsidRPr="00431A70" w14:paraId="5BFAF9C5" w14:textId="77777777" w:rsidTr="00DF3BE8">
            <w:trPr>
              <w:trHeight w:val="283"/>
            </w:trPr>
            <w:tc>
              <w:tcPr>
                <w:tcW w:w="2589" w:type="dxa"/>
              </w:tcPr>
              <w:p w14:paraId="7186FCD1" w14:textId="77777777" w:rsidR="003067AB" w:rsidRPr="00431A70" w:rsidRDefault="003067AB"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629DD4D6" w14:textId="77777777" w:rsidR="003067AB" w:rsidRPr="00431A70" w:rsidRDefault="003067AB"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464CE736" w14:textId="77777777" w:rsidR="003067AB" w:rsidRPr="00330DA7" w:rsidRDefault="003067AB" w:rsidP="00DB7E5F">
          <w:pPr>
            <w:tabs>
              <w:tab w:val="right" w:pos="8838"/>
            </w:tabs>
            <w:ind w:left="-28"/>
            <w:jc w:val="both"/>
            <w:rPr>
              <w:rFonts w:ascii="Arial" w:eastAsia="Calibri" w:hAnsi="Arial" w:cs="Arial"/>
              <w:b/>
              <w:sz w:val="22"/>
              <w:szCs w:val="22"/>
              <w:lang w:eastAsia="en-US"/>
            </w:rPr>
          </w:pPr>
        </w:p>
      </w:tc>
    </w:tr>
  </w:tbl>
  <w:p w14:paraId="6199ED16" w14:textId="77777777" w:rsidR="003067AB" w:rsidRPr="00330DA7" w:rsidRDefault="003067AB"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2A94C03"/>
    <w:multiLevelType w:val="hybridMultilevel"/>
    <w:tmpl w:val="4010F2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721DF7"/>
    <w:multiLevelType w:val="hybridMultilevel"/>
    <w:tmpl w:val="4CEC66D8"/>
    <w:lvl w:ilvl="0" w:tplc="E1C4CBC0">
      <w:start w:val="1"/>
      <w:numFmt w:val="lowerLetter"/>
      <w:lvlText w:val="%1."/>
      <w:lvlJc w:val="left"/>
      <w:pPr>
        <w:ind w:left="1647" w:hanging="360"/>
      </w:pPr>
      <w:rPr>
        <w:rFonts w:ascii="Palatino Linotype" w:eastAsia="Times New Roman" w:hAnsi="Palatino Linotype" w:cs="Times New Roman"/>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4" w15:restartNumberingAfterBreak="0">
    <w:nsid w:val="08820736"/>
    <w:multiLevelType w:val="hybridMultilevel"/>
    <w:tmpl w:val="04C678C6"/>
    <w:lvl w:ilvl="0" w:tplc="B964DF34">
      <w:start w:val="1"/>
      <w:numFmt w:val="lowerLetter"/>
      <w:lvlText w:val="%1."/>
      <w:lvlJc w:val="left"/>
      <w:pPr>
        <w:ind w:left="1647" w:hanging="360"/>
      </w:pPr>
      <w:rPr>
        <w:rFonts w:ascii="Palatino Linotype" w:eastAsia="Times New Roman" w:hAnsi="Palatino Linotype" w:cs="Times New Roman"/>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5" w15:restartNumberingAfterBreak="0">
    <w:nsid w:val="0FE16C19"/>
    <w:multiLevelType w:val="hybridMultilevel"/>
    <w:tmpl w:val="9070B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16055E"/>
    <w:multiLevelType w:val="hybridMultilevel"/>
    <w:tmpl w:val="F9C8F3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4A765F"/>
    <w:multiLevelType w:val="hybridMultilevel"/>
    <w:tmpl w:val="C3B8D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547D8E"/>
    <w:multiLevelType w:val="hybridMultilevel"/>
    <w:tmpl w:val="FE467A5E"/>
    <w:lvl w:ilvl="0" w:tplc="1A64C744">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A0A38EB"/>
    <w:multiLevelType w:val="hybridMultilevel"/>
    <w:tmpl w:val="2C483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885FAD"/>
    <w:multiLevelType w:val="hybridMultilevel"/>
    <w:tmpl w:val="9070B0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886083"/>
    <w:multiLevelType w:val="hybridMultilevel"/>
    <w:tmpl w:val="4CEC66D8"/>
    <w:lvl w:ilvl="0" w:tplc="E1C4CBC0">
      <w:start w:val="1"/>
      <w:numFmt w:val="lowerLetter"/>
      <w:lvlText w:val="%1."/>
      <w:lvlJc w:val="left"/>
      <w:pPr>
        <w:ind w:left="1647" w:hanging="360"/>
      </w:pPr>
      <w:rPr>
        <w:rFonts w:ascii="Palatino Linotype" w:eastAsia="Times New Roman" w:hAnsi="Palatino Linotype" w:cs="Times New Roman"/>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4" w15:restartNumberingAfterBreak="0">
    <w:nsid w:val="2543474F"/>
    <w:multiLevelType w:val="multilevel"/>
    <w:tmpl w:val="C7C433C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5"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170E14"/>
    <w:multiLevelType w:val="hybridMultilevel"/>
    <w:tmpl w:val="4010F2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523E65"/>
    <w:multiLevelType w:val="hybridMultilevel"/>
    <w:tmpl w:val="9E6E47C0"/>
    <w:lvl w:ilvl="0" w:tplc="7B3E551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2FBB61A2"/>
    <w:multiLevelType w:val="hybridMultilevel"/>
    <w:tmpl w:val="11786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3E3F78"/>
    <w:multiLevelType w:val="hybridMultilevel"/>
    <w:tmpl w:val="C8842226"/>
    <w:lvl w:ilvl="0" w:tplc="1A64C744">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2867980"/>
    <w:multiLevelType w:val="hybridMultilevel"/>
    <w:tmpl w:val="9070B0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631B63"/>
    <w:multiLevelType w:val="hybridMultilevel"/>
    <w:tmpl w:val="A98C1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5F3C87"/>
    <w:multiLevelType w:val="multilevel"/>
    <w:tmpl w:val="A9B2A7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3C9607B6"/>
    <w:multiLevelType w:val="hybridMultilevel"/>
    <w:tmpl w:val="F9C8F3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BA63F5"/>
    <w:multiLevelType w:val="hybridMultilevel"/>
    <w:tmpl w:val="04C678C6"/>
    <w:lvl w:ilvl="0" w:tplc="B964DF34">
      <w:start w:val="1"/>
      <w:numFmt w:val="lowerLetter"/>
      <w:lvlText w:val="%1."/>
      <w:lvlJc w:val="left"/>
      <w:pPr>
        <w:ind w:left="1647" w:hanging="360"/>
      </w:pPr>
      <w:rPr>
        <w:rFonts w:ascii="Palatino Linotype" w:eastAsia="Times New Roman" w:hAnsi="Palatino Linotype" w:cs="Times New Roman"/>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5" w15:restartNumberingAfterBreak="0">
    <w:nsid w:val="4C912D73"/>
    <w:multiLevelType w:val="hybridMultilevel"/>
    <w:tmpl w:val="AFE8F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C52603"/>
    <w:multiLevelType w:val="hybridMultilevel"/>
    <w:tmpl w:val="4CEC66D8"/>
    <w:lvl w:ilvl="0" w:tplc="E1C4CBC0">
      <w:start w:val="1"/>
      <w:numFmt w:val="lowerLetter"/>
      <w:lvlText w:val="%1."/>
      <w:lvlJc w:val="left"/>
      <w:pPr>
        <w:ind w:left="1647" w:hanging="360"/>
      </w:pPr>
      <w:rPr>
        <w:rFonts w:ascii="Palatino Linotype" w:eastAsia="Times New Roman" w:hAnsi="Palatino Linotype" w:cs="Times New Roman"/>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7" w15:restartNumberingAfterBreak="0">
    <w:nsid w:val="53C747C4"/>
    <w:multiLevelType w:val="multilevel"/>
    <w:tmpl w:val="A9B2A7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57994FEB"/>
    <w:multiLevelType w:val="hybridMultilevel"/>
    <w:tmpl w:val="FCE0AE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4D65BA"/>
    <w:multiLevelType w:val="hybridMultilevel"/>
    <w:tmpl w:val="FE467A5E"/>
    <w:lvl w:ilvl="0" w:tplc="1A64C744">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607C4358"/>
    <w:multiLevelType w:val="multilevel"/>
    <w:tmpl w:val="AB8CC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37203B"/>
    <w:multiLevelType w:val="hybridMultilevel"/>
    <w:tmpl w:val="67FA4700"/>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2" w15:restartNumberingAfterBreak="0">
    <w:nsid w:val="64E91AB2"/>
    <w:multiLevelType w:val="hybridMultilevel"/>
    <w:tmpl w:val="C8842226"/>
    <w:lvl w:ilvl="0" w:tplc="1A64C744">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6B50353B"/>
    <w:multiLevelType w:val="hybridMultilevel"/>
    <w:tmpl w:val="C6CE5D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6E5174B2"/>
    <w:multiLevelType w:val="hybridMultilevel"/>
    <w:tmpl w:val="CD7CACC8"/>
    <w:lvl w:ilvl="0" w:tplc="2E5CF610">
      <w:numFmt w:val="bullet"/>
      <w:lvlText w:val="•"/>
      <w:lvlJc w:val="left"/>
      <w:pPr>
        <w:ind w:left="577" w:hanging="435"/>
      </w:pPr>
      <w:rPr>
        <w:rFonts w:ascii="Palatino Linotype" w:eastAsia="Calibri" w:hAnsi="Palatino Linotype" w:cs="Tahoma"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6" w15:restartNumberingAfterBreak="0">
    <w:nsid w:val="73013806"/>
    <w:multiLevelType w:val="hybridMultilevel"/>
    <w:tmpl w:val="04C678C6"/>
    <w:lvl w:ilvl="0" w:tplc="B964DF34">
      <w:start w:val="1"/>
      <w:numFmt w:val="lowerLetter"/>
      <w:lvlText w:val="%1."/>
      <w:lvlJc w:val="left"/>
      <w:pPr>
        <w:ind w:left="1647" w:hanging="360"/>
      </w:pPr>
      <w:rPr>
        <w:rFonts w:ascii="Palatino Linotype" w:eastAsia="Times New Roman" w:hAnsi="Palatino Linotype" w:cs="Times New Roman"/>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7" w15:restartNumberingAfterBreak="0">
    <w:nsid w:val="737F0E21"/>
    <w:multiLevelType w:val="hybridMultilevel"/>
    <w:tmpl w:val="97508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7"/>
  </w:num>
  <w:num w:numId="5">
    <w:abstractNumId w:val="10"/>
  </w:num>
  <w:num w:numId="6">
    <w:abstractNumId w:val="23"/>
  </w:num>
  <w:num w:numId="7">
    <w:abstractNumId w:val="6"/>
  </w:num>
  <w:num w:numId="8">
    <w:abstractNumId w:val="15"/>
  </w:num>
  <w:num w:numId="9">
    <w:abstractNumId w:val="5"/>
  </w:num>
  <w:num w:numId="10">
    <w:abstractNumId w:val="28"/>
  </w:num>
  <w:num w:numId="11">
    <w:abstractNumId w:val="17"/>
  </w:num>
  <w:num w:numId="12">
    <w:abstractNumId w:val="11"/>
  </w:num>
  <w:num w:numId="13">
    <w:abstractNumId w:val="20"/>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7"/>
  </w:num>
  <w:num w:numId="17">
    <w:abstractNumId w:val="22"/>
  </w:num>
  <w:num w:numId="18">
    <w:abstractNumId w:val="39"/>
  </w:num>
  <w:num w:numId="19">
    <w:abstractNumId w:val="9"/>
  </w:num>
  <w:num w:numId="20">
    <w:abstractNumId w:val="12"/>
  </w:num>
  <w:num w:numId="21">
    <w:abstractNumId w:val="14"/>
  </w:num>
  <w:num w:numId="22">
    <w:abstractNumId w:val="30"/>
  </w:num>
  <w:num w:numId="23">
    <w:abstractNumId w:val="21"/>
  </w:num>
  <w:num w:numId="24">
    <w:abstractNumId w:val="37"/>
  </w:num>
  <w:num w:numId="25">
    <w:abstractNumId w:val="2"/>
  </w:num>
  <w:num w:numId="26">
    <w:abstractNumId w:val="25"/>
  </w:num>
  <w:num w:numId="27">
    <w:abstractNumId w:val="35"/>
  </w:num>
  <w:num w:numId="28">
    <w:abstractNumId w:val="1"/>
  </w:num>
  <w:num w:numId="29">
    <w:abstractNumId w:val="31"/>
  </w:num>
  <w:num w:numId="30">
    <w:abstractNumId w:val="16"/>
  </w:num>
  <w:num w:numId="31">
    <w:abstractNumId w:val="33"/>
  </w:num>
  <w:num w:numId="32">
    <w:abstractNumId w:val="8"/>
  </w:num>
  <w:num w:numId="33">
    <w:abstractNumId w:val="36"/>
  </w:num>
  <w:num w:numId="34">
    <w:abstractNumId w:val="3"/>
  </w:num>
  <w:num w:numId="35">
    <w:abstractNumId w:val="19"/>
  </w:num>
  <w:num w:numId="36">
    <w:abstractNumId w:val="13"/>
  </w:num>
  <w:num w:numId="37">
    <w:abstractNumId w:val="29"/>
  </w:num>
  <w:num w:numId="38">
    <w:abstractNumId w:val="24"/>
  </w:num>
  <w:num w:numId="39">
    <w:abstractNumId w:val="32"/>
  </w:num>
  <w:num w:numId="40">
    <w:abstractNumId w:val="26"/>
  </w:num>
  <w:num w:numId="4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1653"/>
    <w:rsid w:val="000027EB"/>
    <w:rsid w:val="00002CF8"/>
    <w:rsid w:val="0000339F"/>
    <w:rsid w:val="00003AAE"/>
    <w:rsid w:val="00004263"/>
    <w:rsid w:val="0000485A"/>
    <w:rsid w:val="00005668"/>
    <w:rsid w:val="00006091"/>
    <w:rsid w:val="00006543"/>
    <w:rsid w:val="00006DC5"/>
    <w:rsid w:val="00007C72"/>
    <w:rsid w:val="00010426"/>
    <w:rsid w:val="000106AE"/>
    <w:rsid w:val="00012B7E"/>
    <w:rsid w:val="00013291"/>
    <w:rsid w:val="00013861"/>
    <w:rsid w:val="00013A19"/>
    <w:rsid w:val="00013C8D"/>
    <w:rsid w:val="0001402B"/>
    <w:rsid w:val="00014465"/>
    <w:rsid w:val="00014BC5"/>
    <w:rsid w:val="00015D5C"/>
    <w:rsid w:val="00015FA1"/>
    <w:rsid w:val="00016A4A"/>
    <w:rsid w:val="00017858"/>
    <w:rsid w:val="00017D26"/>
    <w:rsid w:val="00020799"/>
    <w:rsid w:val="00020818"/>
    <w:rsid w:val="00020AA1"/>
    <w:rsid w:val="00020C07"/>
    <w:rsid w:val="000212E5"/>
    <w:rsid w:val="00021C64"/>
    <w:rsid w:val="0002227D"/>
    <w:rsid w:val="00023351"/>
    <w:rsid w:val="000235C4"/>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3D0D"/>
    <w:rsid w:val="0003473A"/>
    <w:rsid w:val="0003481C"/>
    <w:rsid w:val="00034E9D"/>
    <w:rsid w:val="00035514"/>
    <w:rsid w:val="00035F9E"/>
    <w:rsid w:val="000373BC"/>
    <w:rsid w:val="000378BC"/>
    <w:rsid w:val="00037B34"/>
    <w:rsid w:val="00037F4B"/>
    <w:rsid w:val="00040101"/>
    <w:rsid w:val="000415F1"/>
    <w:rsid w:val="00043009"/>
    <w:rsid w:val="00043C4B"/>
    <w:rsid w:val="0004528B"/>
    <w:rsid w:val="000452B7"/>
    <w:rsid w:val="0004563C"/>
    <w:rsid w:val="00045736"/>
    <w:rsid w:val="0004574F"/>
    <w:rsid w:val="00046194"/>
    <w:rsid w:val="0004646B"/>
    <w:rsid w:val="000467AD"/>
    <w:rsid w:val="0004735D"/>
    <w:rsid w:val="00047C1B"/>
    <w:rsid w:val="00050AB0"/>
    <w:rsid w:val="00051243"/>
    <w:rsid w:val="00051E32"/>
    <w:rsid w:val="000523BB"/>
    <w:rsid w:val="000528E6"/>
    <w:rsid w:val="00053784"/>
    <w:rsid w:val="00053EEF"/>
    <w:rsid w:val="00054106"/>
    <w:rsid w:val="0005422F"/>
    <w:rsid w:val="00055361"/>
    <w:rsid w:val="00056A85"/>
    <w:rsid w:val="00057250"/>
    <w:rsid w:val="0006017B"/>
    <w:rsid w:val="0006021D"/>
    <w:rsid w:val="00060BE1"/>
    <w:rsid w:val="000611B9"/>
    <w:rsid w:val="00061F79"/>
    <w:rsid w:val="000620E1"/>
    <w:rsid w:val="00062387"/>
    <w:rsid w:val="0006241C"/>
    <w:rsid w:val="00062B8B"/>
    <w:rsid w:val="00063514"/>
    <w:rsid w:val="00063B8E"/>
    <w:rsid w:val="000640BD"/>
    <w:rsid w:val="00064855"/>
    <w:rsid w:val="000648B3"/>
    <w:rsid w:val="0006654C"/>
    <w:rsid w:val="000666FD"/>
    <w:rsid w:val="000672AA"/>
    <w:rsid w:val="00070738"/>
    <w:rsid w:val="00071A4A"/>
    <w:rsid w:val="0007204D"/>
    <w:rsid w:val="00072683"/>
    <w:rsid w:val="00072AD9"/>
    <w:rsid w:val="00072E52"/>
    <w:rsid w:val="00073C50"/>
    <w:rsid w:val="000749A5"/>
    <w:rsid w:val="00075542"/>
    <w:rsid w:val="000758B2"/>
    <w:rsid w:val="00075A82"/>
    <w:rsid w:val="00075C83"/>
    <w:rsid w:val="000765EA"/>
    <w:rsid w:val="00076C7C"/>
    <w:rsid w:val="00077700"/>
    <w:rsid w:val="000778B2"/>
    <w:rsid w:val="00080222"/>
    <w:rsid w:val="000805CC"/>
    <w:rsid w:val="000813B0"/>
    <w:rsid w:val="0008148B"/>
    <w:rsid w:val="00081756"/>
    <w:rsid w:val="00081C1C"/>
    <w:rsid w:val="00082E37"/>
    <w:rsid w:val="000851BA"/>
    <w:rsid w:val="00086A01"/>
    <w:rsid w:val="0008787B"/>
    <w:rsid w:val="0009087C"/>
    <w:rsid w:val="000910AA"/>
    <w:rsid w:val="00091672"/>
    <w:rsid w:val="00091759"/>
    <w:rsid w:val="00092475"/>
    <w:rsid w:val="0009263F"/>
    <w:rsid w:val="00092AD0"/>
    <w:rsid w:val="000939AD"/>
    <w:rsid w:val="000943DD"/>
    <w:rsid w:val="000945CC"/>
    <w:rsid w:val="00096500"/>
    <w:rsid w:val="00097211"/>
    <w:rsid w:val="000973B8"/>
    <w:rsid w:val="00097806"/>
    <w:rsid w:val="000A001B"/>
    <w:rsid w:val="000A0518"/>
    <w:rsid w:val="000A0861"/>
    <w:rsid w:val="000A1342"/>
    <w:rsid w:val="000A20A4"/>
    <w:rsid w:val="000A275D"/>
    <w:rsid w:val="000A3AEE"/>
    <w:rsid w:val="000A4BF1"/>
    <w:rsid w:val="000A5058"/>
    <w:rsid w:val="000A5BA8"/>
    <w:rsid w:val="000A6287"/>
    <w:rsid w:val="000A7211"/>
    <w:rsid w:val="000B0C2B"/>
    <w:rsid w:val="000B1059"/>
    <w:rsid w:val="000B1D37"/>
    <w:rsid w:val="000B2318"/>
    <w:rsid w:val="000B24EE"/>
    <w:rsid w:val="000B254D"/>
    <w:rsid w:val="000B2C93"/>
    <w:rsid w:val="000B36DD"/>
    <w:rsid w:val="000B4248"/>
    <w:rsid w:val="000B4E61"/>
    <w:rsid w:val="000B5711"/>
    <w:rsid w:val="000B5B9F"/>
    <w:rsid w:val="000B5E8D"/>
    <w:rsid w:val="000B6020"/>
    <w:rsid w:val="000C0396"/>
    <w:rsid w:val="000C04EA"/>
    <w:rsid w:val="000C055A"/>
    <w:rsid w:val="000C0578"/>
    <w:rsid w:val="000C2283"/>
    <w:rsid w:val="000C2529"/>
    <w:rsid w:val="000C27CA"/>
    <w:rsid w:val="000C3B64"/>
    <w:rsid w:val="000C3F1A"/>
    <w:rsid w:val="000C471D"/>
    <w:rsid w:val="000C59CB"/>
    <w:rsid w:val="000C60A2"/>
    <w:rsid w:val="000C6179"/>
    <w:rsid w:val="000C6D52"/>
    <w:rsid w:val="000C77BB"/>
    <w:rsid w:val="000C789D"/>
    <w:rsid w:val="000C7B74"/>
    <w:rsid w:val="000D0B08"/>
    <w:rsid w:val="000D1DDF"/>
    <w:rsid w:val="000D1F49"/>
    <w:rsid w:val="000D2535"/>
    <w:rsid w:val="000D2646"/>
    <w:rsid w:val="000D2A27"/>
    <w:rsid w:val="000D300A"/>
    <w:rsid w:val="000D3B88"/>
    <w:rsid w:val="000D3EFB"/>
    <w:rsid w:val="000D5E5E"/>
    <w:rsid w:val="000D62E2"/>
    <w:rsid w:val="000D62EF"/>
    <w:rsid w:val="000D6304"/>
    <w:rsid w:val="000D76F5"/>
    <w:rsid w:val="000E0BEA"/>
    <w:rsid w:val="000E189E"/>
    <w:rsid w:val="000E2884"/>
    <w:rsid w:val="000E50C3"/>
    <w:rsid w:val="000E54A2"/>
    <w:rsid w:val="000E6517"/>
    <w:rsid w:val="000E7527"/>
    <w:rsid w:val="000E7E79"/>
    <w:rsid w:val="000F019D"/>
    <w:rsid w:val="000F02BE"/>
    <w:rsid w:val="000F1AF4"/>
    <w:rsid w:val="000F24C8"/>
    <w:rsid w:val="000F2B83"/>
    <w:rsid w:val="000F2EBF"/>
    <w:rsid w:val="000F39E1"/>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879"/>
    <w:rsid w:val="00100BAC"/>
    <w:rsid w:val="0010125B"/>
    <w:rsid w:val="001017B7"/>
    <w:rsid w:val="001025F7"/>
    <w:rsid w:val="001034C6"/>
    <w:rsid w:val="00103855"/>
    <w:rsid w:val="001049B0"/>
    <w:rsid w:val="00104ADB"/>
    <w:rsid w:val="0010556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0425"/>
    <w:rsid w:val="0012216D"/>
    <w:rsid w:val="001221B8"/>
    <w:rsid w:val="001227A5"/>
    <w:rsid w:val="001233CB"/>
    <w:rsid w:val="001235DF"/>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0465"/>
    <w:rsid w:val="00141895"/>
    <w:rsid w:val="00141CDA"/>
    <w:rsid w:val="00141DAC"/>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C31"/>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49B8"/>
    <w:rsid w:val="00165010"/>
    <w:rsid w:val="00165891"/>
    <w:rsid w:val="0016712E"/>
    <w:rsid w:val="00167136"/>
    <w:rsid w:val="001674E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3F63"/>
    <w:rsid w:val="001851A6"/>
    <w:rsid w:val="0018547D"/>
    <w:rsid w:val="00186231"/>
    <w:rsid w:val="00186AC2"/>
    <w:rsid w:val="00186D24"/>
    <w:rsid w:val="00186EC1"/>
    <w:rsid w:val="0018704D"/>
    <w:rsid w:val="00187211"/>
    <w:rsid w:val="001872B5"/>
    <w:rsid w:val="001875A7"/>
    <w:rsid w:val="001879E1"/>
    <w:rsid w:val="0019031A"/>
    <w:rsid w:val="00190E90"/>
    <w:rsid w:val="00190F5F"/>
    <w:rsid w:val="0019295F"/>
    <w:rsid w:val="0019389B"/>
    <w:rsid w:val="00195E5F"/>
    <w:rsid w:val="00196522"/>
    <w:rsid w:val="001A1B94"/>
    <w:rsid w:val="001A22F5"/>
    <w:rsid w:val="001A2711"/>
    <w:rsid w:val="001A372F"/>
    <w:rsid w:val="001A3887"/>
    <w:rsid w:val="001A3AF1"/>
    <w:rsid w:val="001A3BE1"/>
    <w:rsid w:val="001A3C65"/>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8FF"/>
    <w:rsid w:val="001B4549"/>
    <w:rsid w:val="001B58CF"/>
    <w:rsid w:val="001B62A0"/>
    <w:rsid w:val="001B6C10"/>
    <w:rsid w:val="001C00FA"/>
    <w:rsid w:val="001C05DF"/>
    <w:rsid w:val="001C0C73"/>
    <w:rsid w:val="001C1705"/>
    <w:rsid w:val="001C17B0"/>
    <w:rsid w:val="001C182B"/>
    <w:rsid w:val="001C1CFF"/>
    <w:rsid w:val="001C1F74"/>
    <w:rsid w:val="001C282F"/>
    <w:rsid w:val="001C33B3"/>
    <w:rsid w:val="001C45E3"/>
    <w:rsid w:val="001C67BD"/>
    <w:rsid w:val="001C7DDF"/>
    <w:rsid w:val="001D0086"/>
    <w:rsid w:val="001D0094"/>
    <w:rsid w:val="001D0B58"/>
    <w:rsid w:val="001D1C9C"/>
    <w:rsid w:val="001D26EF"/>
    <w:rsid w:val="001D3086"/>
    <w:rsid w:val="001D3CA3"/>
    <w:rsid w:val="001D3E97"/>
    <w:rsid w:val="001D443E"/>
    <w:rsid w:val="001D5A6D"/>
    <w:rsid w:val="001D67AC"/>
    <w:rsid w:val="001D7012"/>
    <w:rsid w:val="001D733A"/>
    <w:rsid w:val="001D7530"/>
    <w:rsid w:val="001D7974"/>
    <w:rsid w:val="001D7BD2"/>
    <w:rsid w:val="001E04FC"/>
    <w:rsid w:val="001E05F1"/>
    <w:rsid w:val="001E0C19"/>
    <w:rsid w:val="001E211D"/>
    <w:rsid w:val="001E22BA"/>
    <w:rsid w:val="001E293E"/>
    <w:rsid w:val="001E2A4D"/>
    <w:rsid w:val="001E331E"/>
    <w:rsid w:val="001E3322"/>
    <w:rsid w:val="001E343E"/>
    <w:rsid w:val="001E4C89"/>
    <w:rsid w:val="001E53C2"/>
    <w:rsid w:val="001E548E"/>
    <w:rsid w:val="001E6342"/>
    <w:rsid w:val="001E6357"/>
    <w:rsid w:val="001E66F6"/>
    <w:rsid w:val="001E6816"/>
    <w:rsid w:val="001E6FC5"/>
    <w:rsid w:val="001E745E"/>
    <w:rsid w:val="001E7B8B"/>
    <w:rsid w:val="001F0C4E"/>
    <w:rsid w:val="001F0E9C"/>
    <w:rsid w:val="001F0EB8"/>
    <w:rsid w:val="001F0F7D"/>
    <w:rsid w:val="001F1540"/>
    <w:rsid w:val="001F18F9"/>
    <w:rsid w:val="001F1A77"/>
    <w:rsid w:val="001F2C2A"/>
    <w:rsid w:val="001F30C3"/>
    <w:rsid w:val="001F3102"/>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EC9"/>
    <w:rsid w:val="002072EE"/>
    <w:rsid w:val="00207736"/>
    <w:rsid w:val="002079D3"/>
    <w:rsid w:val="00207D7C"/>
    <w:rsid w:val="00207F5A"/>
    <w:rsid w:val="0021049B"/>
    <w:rsid w:val="00210546"/>
    <w:rsid w:val="002108B0"/>
    <w:rsid w:val="00210A50"/>
    <w:rsid w:val="002121D1"/>
    <w:rsid w:val="00212285"/>
    <w:rsid w:val="00212460"/>
    <w:rsid w:val="002124FC"/>
    <w:rsid w:val="00212A6E"/>
    <w:rsid w:val="00213071"/>
    <w:rsid w:val="00215D0D"/>
    <w:rsid w:val="002161C6"/>
    <w:rsid w:val="00216DBC"/>
    <w:rsid w:val="00217AEF"/>
    <w:rsid w:val="00221EC9"/>
    <w:rsid w:val="00221F64"/>
    <w:rsid w:val="0022221D"/>
    <w:rsid w:val="0022258F"/>
    <w:rsid w:val="00222731"/>
    <w:rsid w:val="00223139"/>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5F93"/>
    <w:rsid w:val="00236653"/>
    <w:rsid w:val="00236863"/>
    <w:rsid w:val="00237C1F"/>
    <w:rsid w:val="00237D0D"/>
    <w:rsid w:val="00240363"/>
    <w:rsid w:val="00241116"/>
    <w:rsid w:val="002415E5"/>
    <w:rsid w:val="002433A4"/>
    <w:rsid w:val="002435DC"/>
    <w:rsid w:val="002447B2"/>
    <w:rsid w:val="00244ABB"/>
    <w:rsid w:val="00245F9F"/>
    <w:rsid w:val="00246501"/>
    <w:rsid w:val="00246E9B"/>
    <w:rsid w:val="00247B17"/>
    <w:rsid w:val="00247CFF"/>
    <w:rsid w:val="00247D21"/>
    <w:rsid w:val="00250389"/>
    <w:rsid w:val="00251186"/>
    <w:rsid w:val="00251FF7"/>
    <w:rsid w:val="002520B1"/>
    <w:rsid w:val="00252669"/>
    <w:rsid w:val="00252B67"/>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3FE3"/>
    <w:rsid w:val="002649C4"/>
    <w:rsid w:val="002657E2"/>
    <w:rsid w:val="002661B2"/>
    <w:rsid w:val="002662BA"/>
    <w:rsid w:val="002669E5"/>
    <w:rsid w:val="002671C8"/>
    <w:rsid w:val="002672CF"/>
    <w:rsid w:val="00271E0B"/>
    <w:rsid w:val="002727CC"/>
    <w:rsid w:val="00272ADB"/>
    <w:rsid w:val="00272F25"/>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CCC"/>
    <w:rsid w:val="00286D0C"/>
    <w:rsid w:val="00287034"/>
    <w:rsid w:val="00290F92"/>
    <w:rsid w:val="0029110A"/>
    <w:rsid w:val="00291EFE"/>
    <w:rsid w:val="002922A1"/>
    <w:rsid w:val="00292319"/>
    <w:rsid w:val="002933B7"/>
    <w:rsid w:val="00293491"/>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979"/>
    <w:rsid w:val="002A7BD4"/>
    <w:rsid w:val="002A7F32"/>
    <w:rsid w:val="002B15E1"/>
    <w:rsid w:val="002B1EE1"/>
    <w:rsid w:val="002B20A1"/>
    <w:rsid w:val="002B21A5"/>
    <w:rsid w:val="002B226E"/>
    <w:rsid w:val="002B3285"/>
    <w:rsid w:val="002B46D4"/>
    <w:rsid w:val="002B4C49"/>
    <w:rsid w:val="002B54CF"/>
    <w:rsid w:val="002B57F5"/>
    <w:rsid w:val="002B5BE0"/>
    <w:rsid w:val="002B7092"/>
    <w:rsid w:val="002B70C7"/>
    <w:rsid w:val="002C0021"/>
    <w:rsid w:val="002C06E4"/>
    <w:rsid w:val="002C0C1A"/>
    <w:rsid w:val="002C1F2C"/>
    <w:rsid w:val="002C284D"/>
    <w:rsid w:val="002C32F7"/>
    <w:rsid w:val="002C3F5F"/>
    <w:rsid w:val="002C4046"/>
    <w:rsid w:val="002C431E"/>
    <w:rsid w:val="002C458A"/>
    <w:rsid w:val="002C46EE"/>
    <w:rsid w:val="002C483C"/>
    <w:rsid w:val="002C63FA"/>
    <w:rsid w:val="002C6BDE"/>
    <w:rsid w:val="002C70D8"/>
    <w:rsid w:val="002C7D95"/>
    <w:rsid w:val="002C7E4B"/>
    <w:rsid w:val="002D13F4"/>
    <w:rsid w:val="002D1BE4"/>
    <w:rsid w:val="002D1D6C"/>
    <w:rsid w:val="002D33B0"/>
    <w:rsid w:val="002D3962"/>
    <w:rsid w:val="002D438B"/>
    <w:rsid w:val="002D4C3D"/>
    <w:rsid w:val="002D6323"/>
    <w:rsid w:val="002E074E"/>
    <w:rsid w:val="002E1218"/>
    <w:rsid w:val="002E1C48"/>
    <w:rsid w:val="002E2418"/>
    <w:rsid w:val="002E2A97"/>
    <w:rsid w:val="002E2DDD"/>
    <w:rsid w:val="002E3755"/>
    <w:rsid w:val="002E3FCF"/>
    <w:rsid w:val="002E4059"/>
    <w:rsid w:val="002E5015"/>
    <w:rsid w:val="002E5739"/>
    <w:rsid w:val="002E6FFD"/>
    <w:rsid w:val="002E7343"/>
    <w:rsid w:val="002E7ACF"/>
    <w:rsid w:val="002F072D"/>
    <w:rsid w:val="002F0C1A"/>
    <w:rsid w:val="002F0CE9"/>
    <w:rsid w:val="002F1E5A"/>
    <w:rsid w:val="002F2425"/>
    <w:rsid w:val="002F3BD0"/>
    <w:rsid w:val="002F58D8"/>
    <w:rsid w:val="002F63C1"/>
    <w:rsid w:val="002F7857"/>
    <w:rsid w:val="0030032A"/>
    <w:rsid w:val="003007FA"/>
    <w:rsid w:val="00300A0B"/>
    <w:rsid w:val="0030100F"/>
    <w:rsid w:val="003015FF"/>
    <w:rsid w:val="00301D5F"/>
    <w:rsid w:val="00301F46"/>
    <w:rsid w:val="00302D4B"/>
    <w:rsid w:val="00303776"/>
    <w:rsid w:val="00303CAD"/>
    <w:rsid w:val="00303E71"/>
    <w:rsid w:val="00304310"/>
    <w:rsid w:val="00304687"/>
    <w:rsid w:val="00304E7C"/>
    <w:rsid w:val="00306418"/>
    <w:rsid w:val="003067AB"/>
    <w:rsid w:val="003100F3"/>
    <w:rsid w:val="0031023E"/>
    <w:rsid w:val="00310C11"/>
    <w:rsid w:val="00311D8B"/>
    <w:rsid w:val="00311DCB"/>
    <w:rsid w:val="0031243F"/>
    <w:rsid w:val="00312456"/>
    <w:rsid w:val="0031313F"/>
    <w:rsid w:val="0031355E"/>
    <w:rsid w:val="00316600"/>
    <w:rsid w:val="00317214"/>
    <w:rsid w:val="003172EC"/>
    <w:rsid w:val="00320253"/>
    <w:rsid w:val="0032094C"/>
    <w:rsid w:val="00320B79"/>
    <w:rsid w:val="00320FC1"/>
    <w:rsid w:val="0032150B"/>
    <w:rsid w:val="0032170B"/>
    <w:rsid w:val="00322C74"/>
    <w:rsid w:val="00323325"/>
    <w:rsid w:val="0032377D"/>
    <w:rsid w:val="00323E3D"/>
    <w:rsid w:val="00323EA6"/>
    <w:rsid w:val="003243B0"/>
    <w:rsid w:val="003243D4"/>
    <w:rsid w:val="00324C7C"/>
    <w:rsid w:val="00325EC0"/>
    <w:rsid w:val="00326A83"/>
    <w:rsid w:val="00326EA2"/>
    <w:rsid w:val="0032741D"/>
    <w:rsid w:val="00330729"/>
    <w:rsid w:val="00330822"/>
    <w:rsid w:val="00330D7B"/>
    <w:rsid w:val="00330DA7"/>
    <w:rsid w:val="003323E7"/>
    <w:rsid w:val="00332724"/>
    <w:rsid w:val="003340EC"/>
    <w:rsid w:val="0033421F"/>
    <w:rsid w:val="00334225"/>
    <w:rsid w:val="003343F9"/>
    <w:rsid w:val="00334528"/>
    <w:rsid w:val="003350FF"/>
    <w:rsid w:val="00335DC9"/>
    <w:rsid w:val="003363F6"/>
    <w:rsid w:val="00337053"/>
    <w:rsid w:val="0034057C"/>
    <w:rsid w:val="0034141F"/>
    <w:rsid w:val="003416A5"/>
    <w:rsid w:val="003416E2"/>
    <w:rsid w:val="003417A1"/>
    <w:rsid w:val="00341E21"/>
    <w:rsid w:val="00341E6C"/>
    <w:rsid w:val="00343B91"/>
    <w:rsid w:val="00343DCE"/>
    <w:rsid w:val="00344569"/>
    <w:rsid w:val="00344743"/>
    <w:rsid w:val="00350142"/>
    <w:rsid w:val="00350672"/>
    <w:rsid w:val="0035070B"/>
    <w:rsid w:val="00350D3D"/>
    <w:rsid w:val="00351247"/>
    <w:rsid w:val="00353B6D"/>
    <w:rsid w:val="003541D8"/>
    <w:rsid w:val="00354920"/>
    <w:rsid w:val="00355456"/>
    <w:rsid w:val="00355DC6"/>
    <w:rsid w:val="00356A4E"/>
    <w:rsid w:val="00356F72"/>
    <w:rsid w:val="0035716C"/>
    <w:rsid w:val="00357700"/>
    <w:rsid w:val="00360391"/>
    <w:rsid w:val="003604D7"/>
    <w:rsid w:val="003604E7"/>
    <w:rsid w:val="00361176"/>
    <w:rsid w:val="003613DA"/>
    <w:rsid w:val="0036164E"/>
    <w:rsid w:val="003622C8"/>
    <w:rsid w:val="0036351E"/>
    <w:rsid w:val="00363615"/>
    <w:rsid w:val="00364521"/>
    <w:rsid w:val="00364D22"/>
    <w:rsid w:val="00365026"/>
    <w:rsid w:val="00366C8C"/>
    <w:rsid w:val="0036780A"/>
    <w:rsid w:val="00367EEF"/>
    <w:rsid w:val="00367F82"/>
    <w:rsid w:val="00370CB0"/>
    <w:rsid w:val="0037163B"/>
    <w:rsid w:val="00371916"/>
    <w:rsid w:val="00372803"/>
    <w:rsid w:val="00373387"/>
    <w:rsid w:val="003746AA"/>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0AF"/>
    <w:rsid w:val="003864D2"/>
    <w:rsid w:val="0038660A"/>
    <w:rsid w:val="00386AFB"/>
    <w:rsid w:val="00386FAA"/>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6FA"/>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50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537"/>
    <w:rsid w:val="003B665B"/>
    <w:rsid w:val="003B6A29"/>
    <w:rsid w:val="003B6BEF"/>
    <w:rsid w:val="003C01B9"/>
    <w:rsid w:val="003C0702"/>
    <w:rsid w:val="003C0AFA"/>
    <w:rsid w:val="003C0CA6"/>
    <w:rsid w:val="003C1B21"/>
    <w:rsid w:val="003C217B"/>
    <w:rsid w:val="003C28B8"/>
    <w:rsid w:val="003C3BD5"/>
    <w:rsid w:val="003C3E71"/>
    <w:rsid w:val="003C4519"/>
    <w:rsid w:val="003C58B5"/>
    <w:rsid w:val="003C5C01"/>
    <w:rsid w:val="003C645B"/>
    <w:rsid w:val="003C6934"/>
    <w:rsid w:val="003C7FD0"/>
    <w:rsid w:val="003D0268"/>
    <w:rsid w:val="003D11DD"/>
    <w:rsid w:val="003D1770"/>
    <w:rsid w:val="003D1A43"/>
    <w:rsid w:val="003D1A64"/>
    <w:rsid w:val="003D1AEC"/>
    <w:rsid w:val="003D1DB6"/>
    <w:rsid w:val="003D4123"/>
    <w:rsid w:val="003D58C8"/>
    <w:rsid w:val="003D5AE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A77"/>
    <w:rsid w:val="003F6EF0"/>
    <w:rsid w:val="003F752C"/>
    <w:rsid w:val="0040007A"/>
    <w:rsid w:val="004004E9"/>
    <w:rsid w:val="0040115B"/>
    <w:rsid w:val="00402735"/>
    <w:rsid w:val="00402B25"/>
    <w:rsid w:val="004052C5"/>
    <w:rsid w:val="004059FB"/>
    <w:rsid w:val="00405F8A"/>
    <w:rsid w:val="00406B7F"/>
    <w:rsid w:val="00406BFE"/>
    <w:rsid w:val="004074B3"/>
    <w:rsid w:val="00407A93"/>
    <w:rsid w:val="004100AA"/>
    <w:rsid w:val="00410CD2"/>
    <w:rsid w:val="00411961"/>
    <w:rsid w:val="00412203"/>
    <w:rsid w:val="0041222F"/>
    <w:rsid w:val="004128F6"/>
    <w:rsid w:val="00413111"/>
    <w:rsid w:val="00413718"/>
    <w:rsid w:val="004137A4"/>
    <w:rsid w:val="00413C18"/>
    <w:rsid w:val="00413C24"/>
    <w:rsid w:val="00414BF2"/>
    <w:rsid w:val="00414F9B"/>
    <w:rsid w:val="0041591A"/>
    <w:rsid w:val="00416C17"/>
    <w:rsid w:val="00417DE3"/>
    <w:rsid w:val="00417F91"/>
    <w:rsid w:val="00420B07"/>
    <w:rsid w:val="00420CCC"/>
    <w:rsid w:val="00420E30"/>
    <w:rsid w:val="00421B36"/>
    <w:rsid w:val="00421D3F"/>
    <w:rsid w:val="0042247C"/>
    <w:rsid w:val="00422869"/>
    <w:rsid w:val="004228E8"/>
    <w:rsid w:val="00423B0B"/>
    <w:rsid w:val="00423D2F"/>
    <w:rsid w:val="00423F48"/>
    <w:rsid w:val="004247C6"/>
    <w:rsid w:val="004250D2"/>
    <w:rsid w:val="00426448"/>
    <w:rsid w:val="00426613"/>
    <w:rsid w:val="00427408"/>
    <w:rsid w:val="00427457"/>
    <w:rsid w:val="00427649"/>
    <w:rsid w:val="004317EB"/>
    <w:rsid w:val="00431A70"/>
    <w:rsid w:val="004321C5"/>
    <w:rsid w:val="0043257A"/>
    <w:rsid w:val="004327EE"/>
    <w:rsid w:val="00432F20"/>
    <w:rsid w:val="004339FC"/>
    <w:rsid w:val="00434202"/>
    <w:rsid w:val="00435807"/>
    <w:rsid w:val="00436305"/>
    <w:rsid w:val="00436FD3"/>
    <w:rsid w:val="00437B95"/>
    <w:rsid w:val="004406CF"/>
    <w:rsid w:val="00441804"/>
    <w:rsid w:val="004426D8"/>
    <w:rsid w:val="004435B4"/>
    <w:rsid w:val="00443C24"/>
    <w:rsid w:val="00444D0E"/>
    <w:rsid w:val="0044550A"/>
    <w:rsid w:val="0044640B"/>
    <w:rsid w:val="004464AF"/>
    <w:rsid w:val="00447920"/>
    <w:rsid w:val="00447C98"/>
    <w:rsid w:val="00447F7D"/>
    <w:rsid w:val="004506B1"/>
    <w:rsid w:val="004506BF"/>
    <w:rsid w:val="004524C9"/>
    <w:rsid w:val="00452945"/>
    <w:rsid w:val="00452EF4"/>
    <w:rsid w:val="0045371C"/>
    <w:rsid w:val="00453729"/>
    <w:rsid w:val="0045411C"/>
    <w:rsid w:val="004544CD"/>
    <w:rsid w:val="00454DE4"/>
    <w:rsid w:val="00455993"/>
    <w:rsid w:val="00460032"/>
    <w:rsid w:val="0046048A"/>
    <w:rsid w:val="004612AA"/>
    <w:rsid w:val="00461E53"/>
    <w:rsid w:val="00463F50"/>
    <w:rsid w:val="0046548F"/>
    <w:rsid w:val="00465497"/>
    <w:rsid w:val="00466346"/>
    <w:rsid w:val="00466C2C"/>
    <w:rsid w:val="00467498"/>
    <w:rsid w:val="004675F7"/>
    <w:rsid w:val="004676FF"/>
    <w:rsid w:val="004702B0"/>
    <w:rsid w:val="00473F72"/>
    <w:rsid w:val="00474ADE"/>
    <w:rsid w:val="004751D6"/>
    <w:rsid w:val="00475E6B"/>
    <w:rsid w:val="0047608E"/>
    <w:rsid w:val="004763B0"/>
    <w:rsid w:val="004769EB"/>
    <w:rsid w:val="00476A1A"/>
    <w:rsid w:val="00476EE9"/>
    <w:rsid w:val="0047723C"/>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646C"/>
    <w:rsid w:val="00487430"/>
    <w:rsid w:val="00487710"/>
    <w:rsid w:val="0049115D"/>
    <w:rsid w:val="00491430"/>
    <w:rsid w:val="00491A4E"/>
    <w:rsid w:val="004922A7"/>
    <w:rsid w:val="00492FAB"/>
    <w:rsid w:val="00494F2B"/>
    <w:rsid w:val="0049514C"/>
    <w:rsid w:val="00495D70"/>
    <w:rsid w:val="004960B3"/>
    <w:rsid w:val="004962E4"/>
    <w:rsid w:val="00496DAA"/>
    <w:rsid w:val="00497150"/>
    <w:rsid w:val="00497B24"/>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8C7"/>
    <w:rsid w:val="004B7DB2"/>
    <w:rsid w:val="004B7E7A"/>
    <w:rsid w:val="004C14AC"/>
    <w:rsid w:val="004C17E0"/>
    <w:rsid w:val="004C30D4"/>
    <w:rsid w:val="004C36F9"/>
    <w:rsid w:val="004C4ACC"/>
    <w:rsid w:val="004C4E69"/>
    <w:rsid w:val="004C51C1"/>
    <w:rsid w:val="004C52B9"/>
    <w:rsid w:val="004C576F"/>
    <w:rsid w:val="004C6F68"/>
    <w:rsid w:val="004C78C8"/>
    <w:rsid w:val="004C7E83"/>
    <w:rsid w:val="004D01DA"/>
    <w:rsid w:val="004D0563"/>
    <w:rsid w:val="004D0E1D"/>
    <w:rsid w:val="004D151D"/>
    <w:rsid w:val="004D185C"/>
    <w:rsid w:val="004D18DE"/>
    <w:rsid w:val="004D19CC"/>
    <w:rsid w:val="004D1F4F"/>
    <w:rsid w:val="004D2B43"/>
    <w:rsid w:val="004D2C72"/>
    <w:rsid w:val="004D3573"/>
    <w:rsid w:val="004D42A5"/>
    <w:rsid w:val="004D583C"/>
    <w:rsid w:val="004D5DB3"/>
    <w:rsid w:val="004D6AAE"/>
    <w:rsid w:val="004E019E"/>
    <w:rsid w:val="004E076A"/>
    <w:rsid w:val="004E0AA4"/>
    <w:rsid w:val="004E0D17"/>
    <w:rsid w:val="004E24D4"/>
    <w:rsid w:val="004E2B43"/>
    <w:rsid w:val="004E2CEB"/>
    <w:rsid w:val="004E345F"/>
    <w:rsid w:val="004E3BBA"/>
    <w:rsid w:val="004E401B"/>
    <w:rsid w:val="004E41C7"/>
    <w:rsid w:val="004E43D5"/>
    <w:rsid w:val="004E446D"/>
    <w:rsid w:val="004E5A9D"/>
    <w:rsid w:val="004E5BB8"/>
    <w:rsid w:val="004E5D3C"/>
    <w:rsid w:val="004E622C"/>
    <w:rsid w:val="004E660C"/>
    <w:rsid w:val="004E747A"/>
    <w:rsid w:val="004E7603"/>
    <w:rsid w:val="004E7759"/>
    <w:rsid w:val="004E7842"/>
    <w:rsid w:val="004E7C22"/>
    <w:rsid w:val="004E7DB7"/>
    <w:rsid w:val="004F0223"/>
    <w:rsid w:val="004F0C19"/>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4F72BD"/>
    <w:rsid w:val="00501150"/>
    <w:rsid w:val="00501276"/>
    <w:rsid w:val="005014BB"/>
    <w:rsid w:val="00501A0B"/>
    <w:rsid w:val="00502502"/>
    <w:rsid w:val="005028CC"/>
    <w:rsid w:val="005036C3"/>
    <w:rsid w:val="005070C3"/>
    <w:rsid w:val="00510D32"/>
    <w:rsid w:val="00510E39"/>
    <w:rsid w:val="0051172F"/>
    <w:rsid w:val="00511BC6"/>
    <w:rsid w:val="00511FA0"/>
    <w:rsid w:val="0051276F"/>
    <w:rsid w:val="0051296F"/>
    <w:rsid w:val="005130AC"/>
    <w:rsid w:val="00517427"/>
    <w:rsid w:val="00520C2F"/>
    <w:rsid w:val="00521A73"/>
    <w:rsid w:val="005220BE"/>
    <w:rsid w:val="005223C0"/>
    <w:rsid w:val="00523D44"/>
    <w:rsid w:val="00523D57"/>
    <w:rsid w:val="00524076"/>
    <w:rsid w:val="0052421B"/>
    <w:rsid w:val="005242AD"/>
    <w:rsid w:val="0052622D"/>
    <w:rsid w:val="00526575"/>
    <w:rsid w:val="0052716F"/>
    <w:rsid w:val="00527DAD"/>
    <w:rsid w:val="005308B8"/>
    <w:rsid w:val="00530D09"/>
    <w:rsid w:val="00530F7C"/>
    <w:rsid w:val="00530F88"/>
    <w:rsid w:val="005319DA"/>
    <w:rsid w:val="00532035"/>
    <w:rsid w:val="005336C5"/>
    <w:rsid w:val="00533B79"/>
    <w:rsid w:val="00533C44"/>
    <w:rsid w:val="00533FD4"/>
    <w:rsid w:val="00534258"/>
    <w:rsid w:val="0053462F"/>
    <w:rsid w:val="0053527A"/>
    <w:rsid w:val="00535C1C"/>
    <w:rsid w:val="00535E43"/>
    <w:rsid w:val="00536006"/>
    <w:rsid w:val="00536382"/>
    <w:rsid w:val="005366E5"/>
    <w:rsid w:val="00536B36"/>
    <w:rsid w:val="00540E5A"/>
    <w:rsid w:val="005421D2"/>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CB7"/>
    <w:rsid w:val="00547D7E"/>
    <w:rsid w:val="00550418"/>
    <w:rsid w:val="005504F6"/>
    <w:rsid w:val="00550C0B"/>
    <w:rsid w:val="00552EBD"/>
    <w:rsid w:val="00552F49"/>
    <w:rsid w:val="00553061"/>
    <w:rsid w:val="00553827"/>
    <w:rsid w:val="00553A6B"/>
    <w:rsid w:val="00553D1F"/>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4CF"/>
    <w:rsid w:val="0056798A"/>
    <w:rsid w:val="00567E79"/>
    <w:rsid w:val="0057089E"/>
    <w:rsid w:val="00570981"/>
    <w:rsid w:val="00571C37"/>
    <w:rsid w:val="0057292B"/>
    <w:rsid w:val="005732E7"/>
    <w:rsid w:val="005734F4"/>
    <w:rsid w:val="005740F6"/>
    <w:rsid w:val="005743D2"/>
    <w:rsid w:val="005746D4"/>
    <w:rsid w:val="00574C83"/>
    <w:rsid w:val="00575905"/>
    <w:rsid w:val="00576AA6"/>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3C1"/>
    <w:rsid w:val="00587F23"/>
    <w:rsid w:val="00590A85"/>
    <w:rsid w:val="005912F7"/>
    <w:rsid w:val="005915DD"/>
    <w:rsid w:val="00591E3A"/>
    <w:rsid w:val="005921DB"/>
    <w:rsid w:val="00592510"/>
    <w:rsid w:val="00593411"/>
    <w:rsid w:val="00593980"/>
    <w:rsid w:val="00593CB4"/>
    <w:rsid w:val="00593E68"/>
    <w:rsid w:val="0059433D"/>
    <w:rsid w:val="00597529"/>
    <w:rsid w:val="005A04BD"/>
    <w:rsid w:val="005A16B3"/>
    <w:rsid w:val="005A1884"/>
    <w:rsid w:val="005A52AC"/>
    <w:rsid w:val="005A5B69"/>
    <w:rsid w:val="005A62BE"/>
    <w:rsid w:val="005A6C82"/>
    <w:rsid w:val="005A738C"/>
    <w:rsid w:val="005B02DF"/>
    <w:rsid w:val="005B08E6"/>
    <w:rsid w:val="005B0CA1"/>
    <w:rsid w:val="005B0D7C"/>
    <w:rsid w:val="005B0E86"/>
    <w:rsid w:val="005B2240"/>
    <w:rsid w:val="005B2B96"/>
    <w:rsid w:val="005B5416"/>
    <w:rsid w:val="005B582C"/>
    <w:rsid w:val="005B5CB1"/>
    <w:rsid w:val="005B5D03"/>
    <w:rsid w:val="005B6854"/>
    <w:rsid w:val="005B77F6"/>
    <w:rsid w:val="005C04CB"/>
    <w:rsid w:val="005C0E92"/>
    <w:rsid w:val="005C1800"/>
    <w:rsid w:val="005C1943"/>
    <w:rsid w:val="005C2BEF"/>
    <w:rsid w:val="005C30F2"/>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E1F"/>
    <w:rsid w:val="005E2F72"/>
    <w:rsid w:val="005E32ED"/>
    <w:rsid w:val="005E37E9"/>
    <w:rsid w:val="005E4B75"/>
    <w:rsid w:val="005E4BAF"/>
    <w:rsid w:val="005E6CA4"/>
    <w:rsid w:val="005E6E23"/>
    <w:rsid w:val="005E6EE8"/>
    <w:rsid w:val="005E76BA"/>
    <w:rsid w:val="005E7994"/>
    <w:rsid w:val="005F03DB"/>
    <w:rsid w:val="005F0F0A"/>
    <w:rsid w:val="005F13CF"/>
    <w:rsid w:val="005F220F"/>
    <w:rsid w:val="005F2E78"/>
    <w:rsid w:val="005F3812"/>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4691"/>
    <w:rsid w:val="006157C9"/>
    <w:rsid w:val="00616189"/>
    <w:rsid w:val="00616AB4"/>
    <w:rsid w:val="0062078C"/>
    <w:rsid w:val="00620E8F"/>
    <w:rsid w:val="00621760"/>
    <w:rsid w:val="006217BB"/>
    <w:rsid w:val="00625134"/>
    <w:rsid w:val="00625ADA"/>
    <w:rsid w:val="00625BD5"/>
    <w:rsid w:val="00625DFB"/>
    <w:rsid w:val="006277B7"/>
    <w:rsid w:val="00627FA4"/>
    <w:rsid w:val="00630617"/>
    <w:rsid w:val="00632E54"/>
    <w:rsid w:val="00633619"/>
    <w:rsid w:val="00633635"/>
    <w:rsid w:val="00633BA6"/>
    <w:rsid w:val="00634436"/>
    <w:rsid w:val="00634D1A"/>
    <w:rsid w:val="00635173"/>
    <w:rsid w:val="00635CA0"/>
    <w:rsid w:val="00635DD5"/>
    <w:rsid w:val="00636904"/>
    <w:rsid w:val="00636D9C"/>
    <w:rsid w:val="00637179"/>
    <w:rsid w:val="00637EC0"/>
    <w:rsid w:val="006408C4"/>
    <w:rsid w:val="0064182B"/>
    <w:rsid w:val="006418ED"/>
    <w:rsid w:val="0064229C"/>
    <w:rsid w:val="00642B13"/>
    <w:rsid w:val="0064309D"/>
    <w:rsid w:val="006431FF"/>
    <w:rsid w:val="00644B26"/>
    <w:rsid w:val="00645F7D"/>
    <w:rsid w:val="00645F85"/>
    <w:rsid w:val="00646100"/>
    <w:rsid w:val="00646C1B"/>
    <w:rsid w:val="006476CA"/>
    <w:rsid w:val="0064771A"/>
    <w:rsid w:val="00647B98"/>
    <w:rsid w:val="00650554"/>
    <w:rsid w:val="00650BF8"/>
    <w:rsid w:val="00651712"/>
    <w:rsid w:val="0065303D"/>
    <w:rsid w:val="00654AF0"/>
    <w:rsid w:val="00655265"/>
    <w:rsid w:val="006552AE"/>
    <w:rsid w:val="00655773"/>
    <w:rsid w:val="00655DD0"/>
    <w:rsid w:val="006563CA"/>
    <w:rsid w:val="00656730"/>
    <w:rsid w:val="006573DD"/>
    <w:rsid w:val="006578FC"/>
    <w:rsid w:val="006607B1"/>
    <w:rsid w:val="006608AB"/>
    <w:rsid w:val="006609AC"/>
    <w:rsid w:val="006611C7"/>
    <w:rsid w:val="0066144D"/>
    <w:rsid w:val="006615D6"/>
    <w:rsid w:val="0066170D"/>
    <w:rsid w:val="00661857"/>
    <w:rsid w:val="00661A8E"/>
    <w:rsid w:val="00661AD1"/>
    <w:rsid w:val="006620DA"/>
    <w:rsid w:val="0066371D"/>
    <w:rsid w:val="006637A2"/>
    <w:rsid w:val="00663A6B"/>
    <w:rsid w:val="00664587"/>
    <w:rsid w:val="006646D0"/>
    <w:rsid w:val="00664B6D"/>
    <w:rsid w:val="00665955"/>
    <w:rsid w:val="00666F25"/>
    <w:rsid w:val="00667045"/>
    <w:rsid w:val="00667430"/>
    <w:rsid w:val="00667C1C"/>
    <w:rsid w:val="0067001F"/>
    <w:rsid w:val="006702FA"/>
    <w:rsid w:val="00670A43"/>
    <w:rsid w:val="00671845"/>
    <w:rsid w:val="00671AE7"/>
    <w:rsid w:val="0067227D"/>
    <w:rsid w:val="0067238D"/>
    <w:rsid w:val="00673DD4"/>
    <w:rsid w:val="00674AEB"/>
    <w:rsid w:val="006755B4"/>
    <w:rsid w:val="00675FFF"/>
    <w:rsid w:val="006760F3"/>
    <w:rsid w:val="0067655A"/>
    <w:rsid w:val="00676907"/>
    <w:rsid w:val="0067744D"/>
    <w:rsid w:val="00677563"/>
    <w:rsid w:val="006775EF"/>
    <w:rsid w:val="00677A5D"/>
    <w:rsid w:val="00677F62"/>
    <w:rsid w:val="0068028B"/>
    <w:rsid w:val="00680A15"/>
    <w:rsid w:val="00680D52"/>
    <w:rsid w:val="00681732"/>
    <w:rsid w:val="00681D84"/>
    <w:rsid w:val="006828D8"/>
    <w:rsid w:val="0068455C"/>
    <w:rsid w:val="006845C0"/>
    <w:rsid w:val="00684600"/>
    <w:rsid w:val="00684887"/>
    <w:rsid w:val="00684E76"/>
    <w:rsid w:val="00685898"/>
    <w:rsid w:val="00685D11"/>
    <w:rsid w:val="006867F5"/>
    <w:rsid w:val="006867FA"/>
    <w:rsid w:val="006907C6"/>
    <w:rsid w:val="00690B13"/>
    <w:rsid w:val="00690B14"/>
    <w:rsid w:val="00690EE9"/>
    <w:rsid w:val="00690F20"/>
    <w:rsid w:val="006910DC"/>
    <w:rsid w:val="00693C8E"/>
    <w:rsid w:val="00693E63"/>
    <w:rsid w:val="00694912"/>
    <w:rsid w:val="00694A75"/>
    <w:rsid w:val="00694E36"/>
    <w:rsid w:val="00695D61"/>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3A7"/>
    <w:rsid w:val="006A4D09"/>
    <w:rsid w:val="006A4EAE"/>
    <w:rsid w:val="006A52CC"/>
    <w:rsid w:val="006A56C3"/>
    <w:rsid w:val="006A67AA"/>
    <w:rsid w:val="006A6B88"/>
    <w:rsid w:val="006A6D7F"/>
    <w:rsid w:val="006B01B2"/>
    <w:rsid w:val="006B0298"/>
    <w:rsid w:val="006B0962"/>
    <w:rsid w:val="006B0B50"/>
    <w:rsid w:val="006B0D07"/>
    <w:rsid w:val="006B0E83"/>
    <w:rsid w:val="006B180E"/>
    <w:rsid w:val="006B1D90"/>
    <w:rsid w:val="006B385B"/>
    <w:rsid w:val="006B4562"/>
    <w:rsid w:val="006B5493"/>
    <w:rsid w:val="006B5FFD"/>
    <w:rsid w:val="006B6FED"/>
    <w:rsid w:val="006B72F6"/>
    <w:rsid w:val="006B77E2"/>
    <w:rsid w:val="006C005A"/>
    <w:rsid w:val="006C02A0"/>
    <w:rsid w:val="006C0A28"/>
    <w:rsid w:val="006C10C0"/>
    <w:rsid w:val="006C1B1D"/>
    <w:rsid w:val="006C215F"/>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838"/>
    <w:rsid w:val="006D4FC4"/>
    <w:rsid w:val="006D522C"/>
    <w:rsid w:val="006D559B"/>
    <w:rsid w:val="006D56AA"/>
    <w:rsid w:val="006D6A65"/>
    <w:rsid w:val="006D7795"/>
    <w:rsid w:val="006D7ACB"/>
    <w:rsid w:val="006D7D14"/>
    <w:rsid w:val="006E00EF"/>
    <w:rsid w:val="006E06BB"/>
    <w:rsid w:val="006E14D7"/>
    <w:rsid w:val="006E1A7A"/>
    <w:rsid w:val="006E2DEB"/>
    <w:rsid w:val="006E4723"/>
    <w:rsid w:val="006E716F"/>
    <w:rsid w:val="006E7C78"/>
    <w:rsid w:val="006E7DA9"/>
    <w:rsid w:val="006E7DEE"/>
    <w:rsid w:val="006F01E7"/>
    <w:rsid w:val="006F0FD7"/>
    <w:rsid w:val="006F13AF"/>
    <w:rsid w:val="006F1F3A"/>
    <w:rsid w:val="006F2104"/>
    <w:rsid w:val="006F6CA7"/>
    <w:rsid w:val="006F6DAC"/>
    <w:rsid w:val="006F7EB8"/>
    <w:rsid w:val="007006BA"/>
    <w:rsid w:val="007007DA"/>
    <w:rsid w:val="00700825"/>
    <w:rsid w:val="0070094A"/>
    <w:rsid w:val="00701DE4"/>
    <w:rsid w:val="00702DD7"/>
    <w:rsid w:val="00704085"/>
    <w:rsid w:val="00704138"/>
    <w:rsid w:val="00704305"/>
    <w:rsid w:val="007043CB"/>
    <w:rsid w:val="0070476D"/>
    <w:rsid w:val="007047D3"/>
    <w:rsid w:val="0070489E"/>
    <w:rsid w:val="00704B24"/>
    <w:rsid w:val="00705663"/>
    <w:rsid w:val="00705C40"/>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108"/>
    <w:rsid w:val="00737D63"/>
    <w:rsid w:val="00740478"/>
    <w:rsid w:val="00740C8C"/>
    <w:rsid w:val="00741745"/>
    <w:rsid w:val="00741AC4"/>
    <w:rsid w:val="007429E1"/>
    <w:rsid w:val="00742CA5"/>
    <w:rsid w:val="00743504"/>
    <w:rsid w:val="00743CA7"/>
    <w:rsid w:val="0074489F"/>
    <w:rsid w:val="0074594A"/>
    <w:rsid w:val="00746642"/>
    <w:rsid w:val="00747181"/>
    <w:rsid w:val="0075065B"/>
    <w:rsid w:val="007513F0"/>
    <w:rsid w:val="007515BC"/>
    <w:rsid w:val="00751953"/>
    <w:rsid w:val="00752606"/>
    <w:rsid w:val="007533B0"/>
    <w:rsid w:val="00753CF0"/>
    <w:rsid w:val="0075402E"/>
    <w:rsid w:val="00754039"/>
    <w:rsid w:val="007561A3"/>
    <w:rsid w:val="00756CA2"/>
    <w:rsid w:val="00756D31"/>
    <w:rsid w:val="00756D3D"/>
    <w:rsid w:val="007573B2"/>
    <w:rsid w:val="007574BB"/>
    <w:rsid w:val="0075764C"/>
    <w:rsid w:val="00757CFF"/>
    <w:rsid w:val="00760712"/>
    <w:rsid w:val="00761D17"/>
    <w:rsid w:val="0076216F"/>
    <w:rsid w:val="00762198"/>
    <w:rsid w:val="007625A2"/>
    <w:rsid w:val="007628DA"/>
    <w:rsid w:val="00762E28"/>
    <w:rsid w:val="00762FA4"/>
    <w:rsid w:val="00763CE8"/>
    <w:rsid w:val="007648CF"/>
    <w:rsid w:val="00765BD5"/>
    <w:rsid w:val="00765E07"/>
    <w:rsid w:val="007660BA"/>
    <w:rsid w:val="0076703C"/>
    <w:rsid w:val="00767C15"/>
    <w:rsid w:val="00770792"/>
    <w:rsid w:val="00770C11"/>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0E6"/>
    <w:rsid w:val="007958AC"/>
    <w:rsid w:val="00795CBE"/>
    <w:rsid w:val="00796484"/>
    <w:rsid w:val="0079675C"/>
    <w:rsid w:val="007967B8"/>
    <w:rsid w:val="00796E95"/>
    <w:rsid w:val="00796F2A"/>
    <w:rsid w:val="00797A1E"/>
    <w:rsid w:val="007A0176"/>
    <w:rsid w:val="007A0798"/>
    <w:rsid w:val="007A0F2A"/>
    <w:rsid w:val="007A0F69"/>
    <w:rsid w:val="007A0FF8"/>
    <w:rsid w:val="007A1632"/>
    <w:rsid w:val="007A1826"/>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3BE3"/>
    <w:rsid w:val="007B56A8"/>
    <w:rsid w:val="007B7498"/>
    <w:rsid w:val="007B77DC"/>
    <w:rsid w:val="007B7AEE"/>
    <w:rsid w:val="007C02F6"/>
    <w:rsid w:val="007C0D24"/>
    <w:rsid w:val="007C283C"/>
    <w:rsid w:val="007C3E2E"/>
    <w:rsid w:val="007C5C9B"/>
    <w:rsid w:val="007C6C24"/>
    <w:rsid w:val="007C71CF"/>
    <w:rsid w:val="007C7EB6"/>
    <w:rsid w:val="007D03CB"/>
    <w:rsid w:val="007D12D8"/>
    <w:rsid w:val="007D1667"/>
    <w:rsid w:val="007D1BCD"/>
    <w:rsid w:val="007D2BE6"/>
    <w:rsid w:val="007D2F75"/>
    <w:rsid w:val="007D4194"/>
    <w:rsid w:val="007D48A3"/>
    <w:rsid w:val="007D4AB0"/>
    <w:rsid w:val="007D4F74"/>
    <w:rsid w:val="007D5823"/>
    <w:rsid w:val="007D5BF3"/>
    <w:rsid w:val="007D5BF9"/>
    <w:rsid w:val="007D710E"/>
    <w:rsid w:val="007D7215"/>
    <w:rsid w:val="007D7E3A"/>
    <w:rsid w:val="007E050E"/>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6F40"/>
    <w:rsid w:val="007E70B9"/>
    <w:rsid w:val="007E70FD"/>
    <w:rsid w:val="007E728E"/>
    <w:rsid w:val="007E7E96"/>
    <w:rsid w:val="007F08FC"/>
    <w:rsid w:val="007F19DA"/>
    <w:rsid w:val="007F2109"/>
    <w:rsid w:val="007F21C5"/>
    <w:rsid w:val="007F26EE"/>
    <w:rsid w:val="007F2A58"/>
    <w:rsid w:val="007F34CB"/>
    <w:rsid w:val="007F3889"/>
    <w:rsid w:val="007F3A61"/>
    <w:rsid w:val="007F3EF1"/>
    <w:rsid w:val="007F486F"/>
    <w:rsid w:val="007F4B5B"/>
    <w:rsid w:val="007F4EB7"/>
    <w:rsid w:val="007F70A0"/>
    <w:rsid w:val="007F77C3"/>
    <w:rsid w:val="0080056E"/>
    <w:rsid w:val="00801457"/>
    <w:rsid w:val="00801BCE"/>
    <w:rsid w:val="00801E7D"/>
    <w:rsid w:val="00802515"/>
    <w:rsid w:val="0080254F"/>
    <w:rsid w:val="00802661"/>
    <w:rsid w:val="00802788"/>
    <w:rsid w:val="0080373C"/>
    <w:rsid w:val="00803E3D"/>
    <w:rsid w:val="00803E72"/>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4E5"/>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59F1"/>
    <w:rsid w:val="00836653"/>
    <w:rsid w:val="008373C0"/>
    <w:rsid w:val="00837A48"/>
    <w:rsid w:val="00837E18"/>
    <w:rsid w:val="008402A5"/>
    <w:rsid w:val="0084052B"/>
    <w:rsid w:val="008407B9"/>
    <w:rsid w:val="0084105A"/>
    <w:rsid w:val="0084145F"/>
    <w:rsid w:val="00841960"/>
    <w:rsid w:val="00841DA2"/>
    <w:rsid w:val="008429DF"/>
    <w:rsid w:val="008436E1"/>
    <w:rsid w:val="00843CB5"/>
    <w:rsid w:val="00844963"/>
    <w:rsid w:val="00844CB5"/>
    <w:rsid w:val="008453FA"/>
    <w:rsid w:val="008458F6"/>
    <w:rsid w:val="00845AED"/>
    <w:rsid w:val="00845C43"/>
    <w:rsid w:val="00845D98"/>
    <w:rsid w:val="008465D3"/>
    <w:rsid w:val="008466E5"/>
    <w:rsid w:val="0084708E"/>
    <w:rsid w:val="00847973"/>
    <w:rsid w:val="00851AE4"/>
    <w:rsid w:val="00851C8B"/>
    <w:rsid w:val="00851E86"/>
    <w:rsid w:val="00851ED8"/>
    <w:rsid w:val="008525AB"/>
    <w:rsid w:val="00852B41"/>
    <w:rsid w:val="00854971"/>
    <w:rsid w:val="008549BA"/>
    <w:rsid w:val="00854A6C"/>
    <w:rsid w:val="00855019"/>
    <w:rsid w:val="008554B6"/>
    <w:rsid w:val="0085598D"/>
    <w:rsid w:val="00855E17"/>
    <w:rsid w:val="00857B6B"/>
    <w:rsid w:val="008604BD"/>
    <w:rsid w:val="008605C1"/>
    <w:rsid w:val="00860E4C"/>
    <w:rsid w:val="008612BE"/>
    <w:rsid w:val="00862771"/>
    <w:rsid w:val="00862E30"/>
    <w:rsid w:val="008642B7"/>
    <w:rsid w:val="00865800"/>
    <w:rsid w:val="00865B2C"/>
    <w:rsid w:val="0086682F"/>
    <w:rsid w:val="00867687"/>
    <w:rsid w:val="008704DF"/>
    <w:rsid w:val="00870622"/>
    <w:rsid w:val="008706E3"/>
    <w:rsid w:val="008715CB"/>
    <w:rsid w:val="00874300"/>
    <w:rsid w:val="00874748"/>
    <w:rsid w:val="00874894"/>
    <w:rsid w:val="00875DB0"/>
    <w:rsid w:val="00876057"/>
    <w:rsid w:val="00876309"/>
    <w:rsid w:val="00876F54"/>
    <w:rsid w:val="00877292"/>
    <w:rsid w:val="0087754A"/>
    <w:rsid w:val="0087766C"/>
    <w:rsid w:val="00880552"/>
    <w:rsid w:val="008814A6"/>
    <w:rsid w:val="00882595"/>
    <w:rsid w:val="0088336E"/>
    <w:rsid w:val="008839DA"/>
    <w:rsid w:val="00884B01"/>
    <w:rsid w:val="00884EE8"/>
    <w:rsid w:val="00885168"/>
    <w:rsid w:val="00885BD3"/>
    <w:rsid w:val="008868FF"/>
    <w:rsid w:val="00890B7E"/>
    <w:rsid w:val="00890C12"/>
    <w:rsid w:val="008915DD"/>
    <w:rsid w:val="0089173B"/>
    <w:rsid w:val="0089175F"/>
    <w:rsid w:val="00891E76"/>
    <w:rsid w:val="0089220F"/>
    <w:rsid w:val="00892B57"/>
    <w:rsid w:val="008935AA"/>
    <w:rsid w:val="008939CF"/>
    <w:rsid w:val="00893D5A"/>
    <w:rsid w:val="00894326"/>
    <w:rsid w:val="00894DF3"/>
    <w:rsid w:val="008963F0"/>
    <w:rsid w:val="0089708C"/>
    <w:rsid w:val="00897444"/>
    <w:rsid w:val="008A01F7"/>
    <w:rsid w:val="008A03A5"/>
    <w:rsid w:val="008A0DF3"/>
    <w:rsid w:val="008A10D3"/>
    <w:rsid w:val="008A1B76"/>
    <w:rsid w:val="008A1F77"/>
    <w:rsid w:val="008A24AE"/>
    <w:rsid w:val="008A282C"/>
    <w:rsid w:val="008A3808"/>
    <w:rsid w:val="008A4138"/>
    <w:rsid w:val="008A4A8F"/>
    <w:rsid w:val="008A5662"/>
    <w:rsid w:val="008A5D96"/>
    <w:rsid w:val="008A5F7E"/>
    <w:rsid w:val="008A6178"/>
    <w:rsid w:val="008A61E2"/>
    <w:rsid w:val="008A73EF"/>
    <w:rsid w:val="008B00A4"/>
    <w:rsid w:val="008B1C74"/>
    <w:rsid w:val="008B28D1"/>
    <w:rsid w:val="008B440B"/>
    <w:rsid w:val="008B5AB3"/>
    <w:rsid w:val="008B5B21"/>
    <w:rsid w:val="008B5E49"/>
    <w:rsid w:val="008B6848"/>
    <w:rsid w:val="008B75B8"/>
    <w:rsid w:val="008C0024"/>
    <w:rsid w:val="008C1393"/>
    <w:rsid w:val="008C15FF"/>
    <w:rsid w:val="008C2FA1"/>
    <w:rsid w:val="008C58DF"/>
    <w:rsid w:val="008C5AE6"/>
    <w:rsid w:val="008C62AB"/>
    <w:rsid w:val="008C6C63"/>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16B"/>
    <w:rsid w:val="008D7E0D"/>
    <w:rsid w:val="008D7EDB"/>
    <w:rsid w:val="008E0B2F"/>
    <w:rsid w:val="008E1829"/>
    <w:rsid w:val="008E1856"/>
    <w:rsid w:val="008E1949"/>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52A"/>
    <w:rsid w:val="008F46C2"/>
    <w:rsid w:val="008F504E"/>
    <w:rsid w:val="008F5C6C"/>
    <w:rsid w:val="008F6CE5"/>
    <w:rsid w:val="008F7068"/>
    <w:rsid w:val="008F77BF"/>
    <w:rsid w:val="008F7852"/>
    <w:rsid w:val="00901CD4"/>
    <w:rsid w:val="00901F28"/>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270"/>
    <w:rsid w:val="009165F0"/>
    <w:rsid w:val="00916E90"/>
    <w:rsid w:val="00917388"/>
    <w:rsid w:val="00917CA8"/>
    <w:rsid w:val="00917D6F"/>
    <w:rsid w:val="0092073B"/>
    <w:rsid w:val="00921B1A"/>
    <w:rsid w:val="00921B7F"/>
    <w:rsid w:val="00921DDA"/>
    <w:rsid w:val="00922DE1"/>
    <w:rsid w:val="00922E4B"/>
    <w:rsid w:val="00924953"/>
    <w:rsid w:val="00924B6C"/>
    <w:rsid w:val="00924D2B"/>
    <w:rsid w:val="00924E02"/>
    <w:rsid w:val="00925183"/>
    <w:rsid w:val="00925DF8"/>
    <w:rsid w:val="0092600D"/>
    <w:rsid w:val="00926885"/>
    <w:rsid w:val="009273F7"/>
    <w:rsid w:val="00930345"/>
    <w:rsid w:val="0093039D"/>
    <w:rsid w:val="009318E8"/>
    <w:rsid w:val="00931E4F"/>
    <w:rsid w:val="00932A0C"/>
    <w:rsid w:val="0093331E"/>
    <w:rsid w:val="0093364D"/>
    <w:rsid w:val="00933664"/>
    <w:rsid w:val="00933BE4"/>
    <w:rsid w:val="00934048"/>
    <w:rsid w:val="00935B2E"/>
    <w:rsid w:val="00936574"/>
    <w:rsid w:val="00937EE1"/>
    <w:rsid w:val="0094041C"/>
    <w:rsid w:val="0094101E"/>
    <w:rsid w:val="009416AF"/>
    <w:rsid w:val="00941720"/>
    <w:rsid w:val="00941A12"/>
    <w:rsid w:val="00941C5E"/>
    <w:rsid w:val="009439D3"/>
    <w:rsid w:val="00943BCE"/>
    <w:rsid w:val="009451DC"/>
    <w:rsid w:val="009466BE"/>
    <w:rsid w:val="009503FE"/>
    <w:rsid w:val="009508A0"/>
    <w:rsid w:val="00950A17"/>
    <w:rsid w:val="00952615"/>
    <w:rsid w:val="009535BD"/>
    <w:rsid w:val="00953D8B"/>
    <w:rsid w:val="00953FF0"/>
    <w:rsid w:val="00954502"/>
    <w:rsid w:val="00954829"/>
    <w:rsid w:val="0095506D"/>
    <w:rsid w:val="009553A4"/>
    <w:rsid w:val="00955A98"/>
    <w:rsid w:val="00955DA9"/>
    <w:rsid w:val="009576B2"/>
    <w:rsid w:val="00960346"/>
    <w:rsid w:val="00960F05"/>
    <w:rsid w:val="00961724"/>
    <w:rsid w:val="009617D3"/>
    <w:rsid w:val="009626F7"/>
    <w:rsid w:val="009628F1"/>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BEC"/>
    <w:rsid w:val="00975F0E"/>
    <w:rsid w:val="00980900"/>
    <w:rsid w:val="00982771"/>
    <w:rsid w:val="00982BC9"/>
    <w:rsid w:val="009830F7"/>
    <w:rsid w:val="00983824"/>
    <w:rsid w:val="00983EDC"/>
    <w:rsid w:val="00983EED"/>
    <w:rsid w:val="009849EF"/>
    <w:rsid w:val="00984A3A"/>
    <w:rsid w:val="00984BC7"/>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6302"/>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28B8"/>
    <w:rsid w:val="009B5EC9"/>
    <w:rsid w:val="009B6316"/>
    <w:rsid w:val="009B6452"/>
    <w:rsid w:val="009B6657"/>
    <w:rsid w:val="009B6A6F"/>
    <w:rsid w:val="009B736C"/>
    <w:rsid w:val="009B7BFE"/>
    <w:rsid w:val="009C01A6"/>
    <w:rsid w:val="009C0EAC"/>
    <w:rsid w:val="009C18CC"/>
    <w:rsid w:val="009C1AFE"/>
    <w:rsid w:val="009C1F30"/>
    <w:rsid w:val="009C246A"/>
    <w:rsid w:val="009C3BF9"/>
    <w:rsid w:val="009C3E33"/>
    <w:rsid w:val="009C4153"/>
    <w:rsid w:val="009C54A0"/>
    <w:rsid w:val="009C5C6C"/>
    <w:rsid w:val="009C5F24"/>
    <w:rsid w:val="009C6C53"/>
    <w:rsid w:val="009C7F99"/>
    <w:rsid w:val="009D048B"/>
    <w:rsid w:val="009D0A63"/>
    <w:rsid w:val="009D1B5D"/>
    <w:rsid w:val="009D27C3"/>
    <w:rsid w:val="009D28FA"/>
    <w:rsid w:val="009D4200"/>
    <w:rsid w:val="009D43FE"/>
    <w:rsid w:val="009D4E9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1D8A"/>
    <w:rsid w:val="009F1E38"/>
    <w:rsid w:val="009F25A8"/>
    <w:rsid w:val="009F34D3"/>
    <w:rsid w:val="009F3CA9"/>
    <w:rsid w:val="009F4353"/>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3BD9"/>
    <w:rsid w:val="00A048C7"/>
    <w:rsid w:val="00A0598E"/>
    <w:rsid w:val="00A05D71"/>
    <w:rsid w:val="00A05E08"/>
    <w:rsid w:val="00A063A6"/>
    <w:rsid w:val="00A06844"/>
    <w:rsid w:val="00A06A2C"/>
    <w:rsid w:val="00A06CC5"/>
    <w:rsid w:val="00A07909"/>
    <w:rsid w:val="00A0791C"/>
    <w:rsid w:val="00A079D8"/>
    <w:rsid w:val="00A1047D"/>
    <w:rsid w:val="00A117D8"/>
    <w:rsid w:val="00A11B56"/>
    <w:rsid w:val="00A11C74"/>
    <w:rsid w:val="00A11CAD"/>
    <w:rsid w:val="00A121AB"/>
    <w:rsid w:val="00A12FB1"/>
    <w:rsid w:val="00A13DF7"/>
    <w:rsid w:val="00A14807"/>
    <w:rsid w:val="00A15263"/>
    <w:rsid w:val="00A155CD"/>
    <w:rsid w:val="00A15BF1"/>
    <w:rsid w:val="00A1620D"/>
    <w:rsid w:val="00A166AF"/>
    <w:rsid w:val="00A16AC0"/>
    <w:rsid w:val="00A16DC1"/>
    <w:rsid w:val="00A171AC"/>
    <w:rsid w:val="00A17564"/>
    <w:rsid w:val="00A224E5"/>
    <w:rsid w:val="00A231CF"/>
    <w:rsid w:val="00A23D31"/>
    <w:rsid w:val="00A240A7"/>
    <w:rsid w:val="00A24AF6"/>
    <w:rsid w:val="00A24C9B"/>
    <w:rsid w:val="00A25151"/>
    <w:rsid w:val="00A26554"/>
    <w:rsid w:val="00A26B4A"/>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041"/>
    <w:rsid w:val="00A4230D"/>
    <w:rsid w:val="00A4379B"/>
    <w:rsid w:val="00A4432A"/>
    <w:rsid w:val="00A4594F"/>
    <w:rsid w:val="00A45F38"/>
    <w:rsid w:val="00A47916"/>
    <w:rsid w:val="00A47C18"/>
    <w:rsid w:val="00A50123"/>
    <w:rsid w:val="00A50298"/>
    <w:rsid w:val="00A50838"/>
    <w:rsid w:val="00A50EC5"/>
    <w:rsid w:val="00A511BB"/>
    <w:rsid w:val="00A53309"/>
    <w:rsid w:val="00A535E4"/>
    <w:rsid w:val="00A536DA"/>
    <w:rsid w:val="00A5370C"/>
    <w:rsid w:val="00A5406C"/>
    <w:rsid w:val="00A54801"/>
    <w:rsid w:val="00A556AA"/>
    <w:rsid w:val="00A5596D"/>
    <w:rsid w:val="00A56ACD"/>
    <w:rsid w:val="00A56F1F"/>
    <w:rsid w:val="00A56F39"/>
    <w:rsid w:val="00A571CD"/>
    <w:rsid w:val="00A57C3D"/>
    <w:rsid w:val="00A57D17"/>
    <w:rsid w:val="00A617D1"/>
    <w:rsid w:val="00A61D6F"/>
    <w:rsid w:val="00A640F1"/>
    <w:rsid w:val="00A64F4B"/>
    <w:rsid w:val="00A650C6"/>
    <w:rsid w:val="00A66037"/>
    <w:rsid w:val="00A660D1"/>
    <w:rsid w:val="00A66829"/>
    <w:rsid w:val="00A6682B"/>
    <w:rsid w:val="00A6697B"/>
    <w:rsid w:val="00A71251"/>
    <w:rsid w:val="00A719AA"/>
    <w:rsid w:val="00A71E7E"/>
    <w:rsid w:val="00A731B5"/>
    <w:rsid w:val="00A73DE3"/>
    <w:rsid w:val="00A73E67"/>
    <w:rsid w:val="00A747F9"/>
    <w:rsid w:val="00A74C2D"/>
    <w:rsid w:val="00A75D81"/>
    <w:rsid w:val="00A76217"/>
    <w:rsid w:val="00A76595"/>
    <w:rsid w:val="00A766B1"/>
    <w:rsid w:val="00A76B34"/>
    <w:rsid w:val="00A76D3E"/>
    <w:rsid w:val="00A779A5"/>
    <w:rsid w:val="00A77E9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3C61"/>
    <w:rsid w:val="00A94938"/>
    <w:rsid w:val="00A95838"/>
    <w:rsid w:val="00A9629C"/>
    <w:rsid w:val="00A96A29"/>
    <w:rsid w:val="00A97219"/>
    <w:rsid w:val="00A97515"/>
    <w:rsid w:val="00AA07B1"/>
    <w:rsid w:val="00AA14D4"/>
    <w:rsid w:val="00AA193D"/>
    <w:rsid w:val="00AA1974"/>
    <w:rsid w:val="00AA2289"/>
    <w:rsid w:val="00AA3193"/>
    <w:rsid w:val="00AA35D5"/>
    <w:rsid w:val="00AA417B"/>
    <w:rsid w:val="00AA49FF"/>
    <w:rsid w:val="00AA4A1F"/>
    <w:rsid w:val="00AA4D55"/>
    <w:rsid w:val="00AA505C"/>
    <w:rsid w:val="00AA533F"/>
    <w:rsid w:val="00AA59B2"/>
    <w:rsid w:val="00AA5A86"/>
    <w:rsid w:val="00AA5C7C"/>
    <w:rsid w:val="00AA639B"/>
    <w:rsid w:val="00AA6EFD"/>
    <w:rsid w:val="00AA7BD4"/>
    <w:rsid w:val="00AA7F48"/>
    <w:rsid w:val="00AB010D"/>
    <w:rsid w:val="00AB0749"/>
    <w:rsid w:val="00AB2176"/>
    <w:rsid w:val="00AB2617"/>
    <w:rsid w:val="00AB2C53"/>
    <w:rsid w:val="00AB2EDE"/>
    <w:rsid w:val="00AB37BE"/>
    <w:rsid w:val="00AB5936"/>
    <w:rsid w:val="00AB6595"/>
    <w:rsid w:val="00AB67EF"/>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AB4"/>
    <w:rsid w:val="00AD0D24"/>
    <w:rsid w:val="00AD0DE0"/>
    <w:rsid w:val="00AD1480"/>
    <w:rsid w:val="00AD1923"/>
    <w:rsid w:val="00AD2611"/>
    <w:rsid w:val="00AD285F"/>
    <w:rsid w:val="00AD368D"/>
    <w:rsid w:val="00AD3AC5"/>
    <w:rsid w:val="00AD3D57"/>
    <w:rsid w:val="00AD497C"/>
    <w:rsid w:val="00AD4AD2"/>
    <w:rsid w:val="00AD50F9"/>
    <w:rsid w:val="00AD55E6"/>
    <w:rsid w:val="00AE072A"/>
    <w:rsid w:val="00AE0890"/>
    <w:rsid w:val="00AE0B4B"/>
    <w:rsid w:val="00AE156A"/>
    <w:rsid w:val="00AE1872"/>
    <w:rsid w:val="00AE19C0"/>
    <w:rsid w:val="00AE1B90"/>
    <w:rsid w:val="00AE3252"/>
    <w:rsid w:val="00AE47BF"/>
    <w:rsid w:val="00AE489D"/>
    <w:rsid w:val="00AE4A34"/>
    <w:rsid w:val="00AE5415"/>
    <w:rsid w:val="00AE552E"/>
    <w:rsid w:val="00AE56A2"/>
    <w:rsid w:val="00AE5737"/>
    <w:rsid w:val="00AE57A9"/>
    <w:rsid w:val="00AE6A7D"/>
    <w:rsid w:val="00AE79E1"/>
    <w:rsid w:val="00AE7FF6"/>
    <w:rsid w:val="00AF0861"/>
    <w:rsid w:val="00AF0A77"/>
    <w:rsid w:val="00AF15CB"/>
    <w:rsid w:val="00AF17B8"/>
    <w:rsid w:val="00AF17E9"/>
    <w:rsid w:val="00AF1992"/>
    <w:rsid w:val="00AF3305"/>
    <w:rsid w:val="00AF4424"/>
    <w:rsid w:val="00AF4610"/>
    <w:rsid w:val="00AF4B3E"/>
    <w:rsid w:val="00AF4C29"/>
    <w:rsid w:val="00AF4EED"/>
    <w:rsid w:val="00AF51B3"/>
    <w:rsid w:val="00AF6432"/>
    <w:rsid w:val="00AF6DED"/>
    <w:rsid w:val="00AF733B"/>
    <w:rsid w:val="00AF753C"/>
    <w:rsid w:val="00AF79BD"/>
    <w:rsid w:val="00B00F3C"/>
    <w:rsid w:val="00B01191"/>
    <w:rsid w:val="00B01762"/>
    <w:rsid w:val="00B01B16"/>
    <w:rsid w:val="00B01D0C"/>
    <w:rsid w:val="00B029B1"/>
    <w:rsid w:val="00B02C78"/>
    <w:rsid w:val="00B03811"/>
    <w:rsid w:val="00B039E1"/>
    <w:rsid w:val="00B03B83"/>
    <w:rsid w:val="00B04B02"/>
    <w:rsid w:val="00B04D4C"/>
    <w:rsid w:val="00B04D63"/>
    <w:rsid w:val="00B04FDF"/>
    <w:rsid w:val="00B058D1"/>
    <w:rsid w:val="00B0597E"/>
    <w:rsid w:val="00B05E74"/>
    <w:rsid w:val="00B06E59"/>
    <w:rsid w:val="00B07443"/>
    <w:rsid w:val="00B07F12"/>
    <w:rsid w:val="00B07FE3"/>
    <w:rsid w:val="00B10BAE"/>
    <w:rsid w:val="00B11CB3"/>
    <w:rsid w:val="00B11E66"/>
    <w:rsid w:val="00B12451"/>
    <w:rsid w:val="00B12A0A"/>
    <w:rsid w:val="00B14154"/>
    <w:rsid w:val="00B1415B"/>
    <w:rsid w:val="00B14A9A"/>
    <w:rsid w:val="00B150A3"/>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27FB"/>
    <w:rsid w:val="00B33998"/>
    <w:rsid w:val="00B33EEF"/>
    <w:rsid w:val="00B348F1"/>
    <w:rsid w:val="00B416D0"/>
    <w:rsid w:val="00B41D89"/>
    <w:rsid w:val="00B42C7F"/>
    <w:rsid w:val="00B42E81"/>
    <w:rsid w:val="00B42F90"/>
    <w:rsid w:val="00B4329D"/>
    <w:rsid w:val="00B457EF"/>
    <w:rsid w:val="00B45BEE"/>
    <w:rsid w:val="00B46A26"/>
    <w:rsid w:val="00B46C8E"/>
    <w:rsid w:val="00B50512"/>
    <w:rsid w:val="00B50F74"/>
    <w:rsid w:val="00B519F0"/>
    <w:rsid w:val="00B51A2F"/>
    <w:rsid w:val="00B51AEA"/>
    <w:rsid w:val="00B520F9"/>
    <w:rsid w:val="00B52812"/>
    <w:rsid w:val="00B537CE"/>
    <w:rsid w:val="00B53891"/>
    <w:rsid w:val="00B541CB"/>
    <w:rsid w:val="00B5423C"/>
    <w:rsid w:val="00B5495A"/>
    <w:rsid w:val="00B54AAB"/>
    <w:rsid w:val="00B54CBD"/>
    <w:rsid w:val="00B553BA"/>
    <w:rsid w:val="00B55A03"/>
    <w:rsid w:val="00B57560"/>
    <w:rsid w:val="00B57690"/>
    <w:rsid w:val="00B577A3"/>
    <w:rsid w:val="00B6144B"/>
    <w:rsid w:val="00B61577"/>
    <w:rsid w:val="00B6170F"/>
    <w:rsid w:val="00B625C9"/>
    <w:rsid w:val="00B63796"/>
    <w:rsid w:val="00B64641"/>
    <w:rsid w:val="00B648F6"/>
    <w:rsid w:val="00B65E20"/>
    <w:rsid w:val="00B66A77"/>
    <w:rsid w:val="00B675DD"/>
    <w:rsid w:val="00B704AA"/>
    <w:rsid w:val="00B70B2A"/>
    <w:rsid w:val="00B71F2C"/>
    <w:rsid w:val="00B7262F"/>
    <w:rsid w:val="00B726C3"/>
    <w:rsid w:val="00B727C5"/>
    <w:rsid w:val="00B72DC3"/>
    <w:rsid w:val="00B73031"/>
    <w:rsid w:val="00B73CF6"/>
    <w:rsid w:val="00B73D51"/>
    <w:rsid w:val="00B73FD4"/>
    <w:rsid w:val="00B74128"/>
    <w:rsid w:val="00B743FD"/>
    <w:rsid w:val="00B74DCE"/>
    <w:rsid w:val="00B74FC5"/>
    <w:rsid w:val="00B75535"/>
    <w:rsid w:val="00B75A6C"/>
    <w:rsid w:val="00B7684C"/>
    <w:rsid w:val="00B77614"/>
    <w:rsid w:val="00B8029A"/>
    <w:rsid w:val="00B80DB5"/>
    <w:rsid w:val="00B827B3"/>
    <w:rsid w:val="00B82F2D"/>
    <w:rsid w:val="00B83E2A"/>
    <w:rsid w:val="00B83E38"/>
    <w:rsid w:val="00B84273"/>
    <w:rsid w:val="00B846DC"/>
    <w:rsid w:val="00B84E0E"/>
    <w:rsid w:val="00B85781"/>
    <w:rsid w:val="00B85DF3"/>
    <w:rsid w:val="00B86067"/>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6D6"/>
    <w:rsid w:val="00B94C63"/>
    <w:rsid w:val="00B94C73"/>
    <w:rsid w:val="00B954F3"/>
    <w:rsid w:val="00B95BCD"/>
    <w:rsid w:val="00B95CDC"/>
    <w:rsid w:val="00B95CE5"/>
    <w:rsid w:val="00B96107"/>
    <w:rsid w:val="00BA064F"/>
    <w:rsid w:val="00BA0D0B"/>
    <w:rsid w:val="00BA14FC"/>
    <w:rsid w:val="00BA1EE5"/>
    <w:rsid w:val="00BA3D3F"/>
    <w:rsid w:val="00BA4C61"/>
    <w:rsid w:val="00BA4CE5"/>
    <w:rsid w:val="00BA5DF2"/>
    <w:rsid w:val="00BA7E4A"/>
    <w:rsid w:val="00BB1236"/>
    <w:rsid w:val="00BB1A27"/>
    <w:rsid w:val="00BB1F81"/>
    <w:rsid w:val="00BB375D"/>
    <w:rsid w:val="00BB4277"/>
    <w:rsid w:val="00BB49A0"/>
    <w:rsid w:val="00BB515F"/>
    <w:rsid w:val="00BB532B"/>
    <w:rsid w:val="00BC0924"/>
    <w:rsid w:val="00BC0C50"/>
    <w:rsid w:val="00BC11E0"/>
    <w:rsid w:val="00BC198A"/>
    <w:rsid w:val="00BC1FA5"/>
    <w:rsid w:val="00BC2598"/>
    <w:rsid w:val="00BC299D"/>
    <w:rsid w:val="00BC2C0C"/>
    <w:rsid w:val="00BC3B70"/>
    <w:rsid w:val="00BC4AE9"/>
    <w:rsid w:val="00BC671C"/>
    <w:rsid w:val="00BC6E7C"/>
    <w:rsid w:val="00BC7182"/>
    <w:rsid w:val="00BC732A"/>
    <w:rsid w:val="00BC7398"/>
    <w:rsid w:val="00BC7458"/>
    <w:rsid w:val="00BC758B"/>
    <w:rsid w:val="00BC79AA"/>
    <w:rsid w:val="00BC79C3"/>
    <w:rsid w:val="00BC7D51"/>
    <w:rsid w:val="00BD1045"/>
    <w:rsid w:val="00BD2183"/>
    <w:rsid w:val="00BD2EAC"/>
    <w:rsid w:val="00BD3421"/>
    <w:rsid w:val="00BD4BB3"/>
    <w:rsid w:val="00BD4EAE"/>
    <w:rsid w:val="00BD4FA5"/>
    <w:rsid w:val="00BD50FE"/>
    <w:rsid w:val="00BD5C33"/>
    <w:rsid w:val="00BD6804"/>
    <w:rsid w:val="00BD7F11"/>
    <w:rsid w:val="00BE17C6"/>
    <w:rsid w:val="00BE2498"/>
    <w:rsid w:val="00BE2BD3"/>
    <w:rsid w:val="00BE2E7C"/>
    <w:rsid w:val="00BE3D7C"/>
    <w:rsid w:val="00BE4843"/>
    <w:rsid w:val="00BE4865"/>
    <w:rsid w:val="00BE50F9"/>
    <w:rsid w:val="00BE5241"/>
    <w:rsid w:val="00BE5595"/>
    <w:rsid w:val="00BE568E"/>
    <w:rsid w:val="00BE6035"/>
    <w:rsid w:val="00BE675A"/>
    <w:rsid w:val="00BE69BF"/>
    <w:rsid w:val="00BE725A"/>
    <w:rsid w:val="00BE7263"/>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1EA2"/>
    <w:rsid w:val="00C02357"/>
    <w:rsid w:val="00C03070"/>
    <w:rsid w:val="00C046C5"/>
    <w:rsid w:val="00C06B11"/>
    <w:rsid w:val="00C06BCB"/>
    <w:rsid w:val="00C100E3"/>
    <w:rsid w:val="00C10FCF"/>
    <w:rsid w:val="00C11870"/>
    <w:rsid w:val="00C12810"/>
    <w:rsid w:val="00C12D84"/>
    <w:rsid w:val="00C13893"/>
    <w:rsid w:val="00C13B88"/>
    <w:rsid w:val="00C1483A"/>
    <w:rsid w:val="00C14CF4"/>
    <w:rsid w:val="00C15B35"/>
    <w:rsid w:val="00C166FA"/>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7E5"/>
    <w:rsid w:val="00C24F30"/>
    <w:rsid w:val="00C25238"/>
    <w:rsid w:val="00C260FA"/>
    <w:rsid w:val="00C2682F"/>
    <w:rsid w:val="00C26853"/>
    <w:rsid w:val="00C2770D"/>
    <w:rsid w:val="00C305F2"/>
    <w:rsid w:val="00C318DD"/>
    <w:rsid w:val="00C31F8B"/>
    <w:rsid w:val="00C3253F"/>
    <w:rsid w:val="00C3345C"/>
    <w:rsid w:val="00C33886"/>
    <w:rsid w:val="00C3485C"/>
    <w:rsid w:val="00C35376"/>
    <w:rsid w:val="00C3583A"/>
    <w:rsid w:val="00C35A5E"/>
    <w:rsid w:val="00C364D0"/>
    <w:rsid w:val="00C36C23"/>
    <w:rsid w:val="00C37A5F"/>
    <w:rsid w:val="00C407E5"/>
    <w:rsid w:val="00C40B65"/>
    <w:rsid w:val="00C4265A"/>
    <w:rsid w:val="00C42DAC"/>
    <w:rsid w:val="00C4342B"/>
    <w:rsid w:val="00C44C5C"/>
    <w:rsid w:val="00C44C87"/>
    <w:rsid w:val="00C45345"/>
    <w:rsid w:val="00C45818"/>
    <w:rsid w:val="00C459A9"/>
    <w:rsid w:val="00C45CA7"/>
    <w:rsid w:val="00C46EF4"/>
    <w:rsid w:val="00C47763"/>
    <w:rsid w:val="00C477E7"/>
    <w:rsid w:val="00C502A5"/>
    <w:rsid w:val="00C503A6"/>
    <w:rsid w:val="00C5063C"/>
    <w:rsid w:val="00C51784"/>
    <w:rsid w:val="00C51CD8"/>
    <w:rsid w:val="00C521F7"/>
    <w:rsid w:val="00C526DE"/>
    <w:rsid w:val="00C53008"/>
    <w:rsid w:val="00C53C3A"/>
    <w:rsid w:val="00C53DF3"/>
    <w:rsid w:val="00C55151"/>
    <w:rsid w:val="00C554F7"/>
    <w:rsid w:val="00C5575D"/>
    <w:rsid w:val="00C558FF"/>
    <w:rsid w:val="00C55D26"/>
    <w:rsid w:val="00C560FA"/>
    <w:rsid w:val="00C56772"/>
    <w:rsid w:val="00C56935"/>
    <w:rsid w:val="00C56E4F"/>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6180"/>
    <w:rsid w:val="00C67C44"/>
    <w:rsid w:val="00C7063C"/>
    <w:rsid w:val="00C70670"/>
    <w:rsid w:val="00C72589"/>
    <w:rsid w:val="00C73C57"/>
    <w:rsid w:val="00C741B2"/>
    <w:rsid w:val="00C746D9"/>
    <w:rsid w:val="00C74D43"/>
    <w:rsid w:val="00C74F53"/>
    <w:rsid w:val="00C74F5F"/>
    <w:rsid w:val="00C75CA7"/>
    <w:rsid w:val="00C75D18"/>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A71"/>
    <w:rsid w:val="00C93F1B"/>
    <w:rsid w:val="00C9454B"/>
    <w:rsid w:val="00C950E3"/>
    <w:rsid w:val="00C953F1"/>
    <w:rsid w:val="00C955F1"/>
    <w:rsid w:val="00C963DF"/>
    <w:rsid w:val="00C96DFE"/>
    <w:rsid w:val="00C96FE8"/>
    <w:rsid w:val="00C97151"/>
    <w:rsid w:val="00C9737D"/>
    <w:rsid w:val="00C976D1"/>
    <w:rsid w:val="00CA015B"/>
    <w:rsid w:val="00CA067D"/>
    <w:rsid w:val="00CA0F81"/>
    <w:rsid w:val="00CA2C6A"/>
    <w:rsid w:val="00CA2D01"/>
    <w:rsid w:val="00CA308F"/>
    <w:rsid w:val="00CA3730"/>
    <w:rsid w:val="00CA3C52"/>
    <w:rsid w:val="00CA563F"/>
    <w:rsid w:val="00CA5C24"/>
    <w:rsid w:val="00CA5FDD"/>
    <w:rsid w:val="00CA67BA"/>
    <w:rsid w:val="00CA71D4"/>
    <w:rsid w:val="00CB0326"/>
    <w:rsid w:val="00CB03C1"/>
    <w:rsid w:val="00CB1F95"/>
    <w:rsid w:val="00CB5B59"/>
    <w:rsid w:val="00CB5D29"/>
    <w:rsid w:val="00CB6019"/>
    <w:rsid w:val="00CB675A"/>
    <w:rsid w:val="00CB6847"/>
    <w:rsid w:val="00CB6EC8"/>
    <w:rsid w:val="00CB7423"/>
    <w:rsid w:val="00CB782B"/>
    <w:rsid w:val="00CC082B"/>
    <w:rsid w:val="00CC0E77"/>
    <w:rsid w:val="00CC13BE"/>
    <w:rsid w:val="00CC2092"/>
    <w:rsid w:val="00CC285C"/>
    <w:rsid w:val="00CC291F"/>
    <w:rsid w:val="00CC2E28"/>
    <w:rsid w:val="00CC3244"/>
    <w:rsid w:val="00CC3F80"/>
    <w:rsid w:val="00CC5595"/>
    <w:rsid w:val="00CC596D"/>
    <w:rsid w:val="00CC5AAD"/>
    <w:rsid w:val="00CC5E76"/>
    <w:rsid w:val="00CC687B"/>
    <w:rsid w:val="00CC79AA"/>
    <w:rsid w:val="00CC7FC0"/>
    <w:rsid w:val="00CD0453"/>
    <w:rsid w:val="00CD1770"/>
    <w:rsid w:val="00CD2422"/>
    <w:rsid w:val="00CD2797"/>
    <w:rsid w:val="00CD2D4D"/>
    <w:rsid w:val="00CD3A5D"/>
    <w:rsid w:val="00CD3F0D"/>
    <w:rsid w:val="00CD4404"/>
    <w:rsid w:val="00CD4930"/>
    <w:rsid w:val="00CD4AF7"/>
    <w:rsid w:val="00CD5A78"/>
    <w:rsid w:val="00CD5FD4"/>
    <w:rsid w:val="00CD64D0"/>
    <w:rsid w:val="00CD6FFE"/>
    <w:rsid w:val="00CD7F8F"/>
    <w:rsid w:val="00CE0B4C"/>
    <w:rsid w:val="00CE0DCE"/>
    <w:rsid w:val="00CE142E"/>
    <w:rsid w:val="00CE1BC9"/>
    <w:rsid w:val="00CE25A1"/>
    <w:rsid w:val="00CE2F19"/>
    <w:rsid w:val="00CE30C2"/>
    <w:rsid w:val="00CE33C1"/>
    <w:rsid w:val="00CE43B9"/>
    <w:rsid w:val="00CE478C"/>
    <w:rsid w:val="00CE4DD6"/>
    <w:rsid w:val="00CE5049"/>
    <w:rsid w:val="00CE5228"/>
    <w:rsid w:val="00CE5EF9"/>
    <w:rsid w:val="00CE66CA"/>
    <w:rsid w:val="00CE6A87"/>
    <w:rsid w:val="00CE76FF"/>
    <w:rsid w:val="00CF090B"/>
    <w:rsid w:val="00CF0C41"/>
    <w:rsid w:val="00CF1CF7"/>
    <w:rsid w:val="00CF34DB"/>
    <w:rsid w:val="00CF3AEC"/>
    <w:rsid w:val="00CF3B92"/>
    <w:rsid w:val="00CF4012"/>
    <w:rsid w:val="00CF43D5"/>
    <w:rsid w:val="00CF446E"/>
    <w:rsid w:val="00CF517B"/>
    <w:rsid w:val="00CF5F40"/>
    <w:rsid w:val="00CF73F3"/>
    <w:rsid w:val="00CF7F3E"/>
    <w:rsid w:val="00D0060A"/>
    <w:rsid w:val="00D01A66"/>
    <w:rsid w:val="00D01BB6"/>
    <w:rsid w:val="00D01C18"/>
    <w:rsid w:val="00D01C3D"/>
    <w:rsid w:val="00D01F75"/>
    <w:rsid w:val="00D026F0"/>
    <w:rsid w:val="00D02BC6"/>
    <w:rsid w:val="00D0310D"/>
    <w:rsid w:val="00D03542"/>
    <w:rsid w:val="00D03581"/>
    <w:rsid w:val="00D03C3E"/>
    <w:rsid w:val="00D04A7C"/>
    <w:rsid w:val="00D04FF5"/>
    <w:rsid w:val="00D0542E"/>
    <w:rsid w:val="00D05803"/>
    <w:rsid w:val="00D05C7C"/>
    <w:rsid w:val="00D06906"/>
    <w:rsid w:val="00D06EF0"/>
    <w:rsid w:val="00D07171"/>
    <w:rsid w:val="00D07742"/>
    <w:rsid w:val="00D10711"/>
    <w:rsid w:val="00D117D5"/>
    <w:rsid w:val="00D11916"/>
    <w:rsid w:val="00D11D77"/>
    <w:rsid w:val="00D125A8"/>
    <w:rsid w:val="00D1276A"/>
    <w:rsid w:val="00D134FE"/>
    <w:rsid w:val="00D14DB7"/>
    <w:rsid w:val="00D15D92"/>
    <w:rsid w:val="00D15E6A"/>
    <w:rsid w:val="00D15ED5"/>
    <w:rsid w:val="00D16656"/>
    <w:rsid w:val="00D16FD7"/>
    <w:rsid w:val="00D17B33"/>
    <w:rsid w:val="00D200AB"/>
    <w:rsid w:val="00D204C4"/>
    <w:rsid w:val="00D243A2"/>
    <w:rsid w:val="00D24DD5"/>
    <w:rsid w:val="00D25689"/>
    <w:rsid w:val="00D25899"/>
    <w:rsid w:val="00D25ADC"/>
    <w:rsid w:val="00D2696B"/>
    <w:rsid w:val="00D31CD5"/>
    <w:rsid w:val="00D33009"/>
    <w:rsid w:val="00D3376E"/>
    <w:rsid w:val="00D337DF"/>
    <w:rsid w:val="00D340A6"/>
    <w:rsid w:val="00D34402"/>
    <w:rsid w:val="00D348F7"/>
    <w:rsid w:val="00D351D9"/>
    <w:rsid w:val="00D35641"/>
    <w:rsid w:val="00D3564E"/>
    <w:rsid w:val="00D36160"/>
    <w:rsid w:val="00D36EF4"/>
    <w:rsid w:val="00D371D0"/>
    <w:rsid w:val="00D4062A"/>
    <w:rsid w:val="00D4099D"/>
    <w:rsid w:val="00D40BC3"/>
    <w:rsid w:val="00D410EA"/>
    <w:rsid w:val="00D42D55"/>
    <w:rsid w:val="00D434EC"/>
    <w:rsid w:val="00D44C07"/>
    <w:rsid w:val="00D44E9D"/>
    <w:rsid w:val="00D450DA"/>
    <w:rsid w:val="00D4567E"/>
    <w:rsid w:val="00D4642E"/>
    <w:rsid w:val="00D46722"/>
    <w:rsid w:val="00D472A7"/>
    <w:rsid w:val="00D47BC2"/>
    <w:rsid w:val="00D50198"/>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1A90"/>
    <w:rsid w:val="00D62055"/>
    <w:rsid w:val="00D62551"/>
    <w:rsid w:val="00D6295D"/>
    <w:rsid w:val="00D63DA6"/>
    <w:rsid w:val="00D64656"/>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F9D"/>
    <w:rsid w:val="00D80FFB"/>
    <w:rsid w:val="00D81322"/>
    <w:rsid w:val="00D81BAE"/>
    <w:rsid w:val="00D82A34"/>
    <w:rsid w:val="00D83800"/>
    <w:rsid w:val="00D83C1A"/>
    <w:rsid w:val="00D8435B"/>
    <w:rsid w:val="00D84B17"/>
    <w:rsid w:val="00D8507D"/>
    <w:rsid w:val="00D85E1C"/>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38E"/>
    <w:rsid w:val="00D96FC3"/>
    <w:rsid w:val="00DA00CC"/>
    <w:rsid w:val="00DA01CE"/>
    <w:rsid w:val="00DA0839"/>
    <w:rsid w:val="00DA0EE6"/>
    <w:rsid w:val="00DA1248"/>
    <w:rsid w:val="00DA12C3"/>
    <w:rsid w:val="00DA1878"/>
    <w:rsid w:val="00DA22B5"/>
    <w:rsid w:val="00DA356D"/>
    <w:rsid w:val="00DA374D"/>
    <w:rsid w:val="00DA4192"/>
    <w:rsid w:val="00DA495D"/>
    <w:rsid w:val="00DA4C0A"/>
    <w:rsid w:val="00DA4F15"/>
    <w:rsid w:val="00DA5280"/>
    <w:rsid w:val="00DA5DCA"/>
    <w:rsid w:val="00DA600C"/>
    <w:rsid w:val="00DA67B9"/>
    <w:rsid w:val="00DA7BA0"/>
    <w:rsid w:val="00DA7C37"/>
    <w:rsid w:val="00DA7D03"/>
    <w:rsid w:val="00DB132B"/>
    <w:rsid w:val="00DB15D7"/>
    <w:rsid w:val="00DB19C4"/>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282"/>
    <w:rsid w:val="00DC3B4A"/>
    <w:rsid w:val="00DC4289"/>
    <w:rsid w:val="00DC4806"/>
    <w:rsid w:val="00DC4BCD"/>
    <w:rsid w:val="00DC5D44"/>
    <w:rsid w:val="00DC6647"/>
    <w:rsid w:val="00DC7619"/>
    <w:rsid w:val="00DC7BD4"/>
    <w:rsid w:val="00DC7D6B"/>
    <w:rsid w:val="00DD1107"/>
    <w:rsid w:val="00DD1121"/>
    <w:rsid w:val="00DD14F8"/>
    <w:rsid w:val="00DD15B7"/>
    <w:rsid w:val="00DD173F"/>
    <w:rsid w:val="00DD178F"/>
    <w:rsid w:val="00DD186A"/>
    <w:rsid w:val="00DD1BCE"/>
    <w:rsid w:val="00DD1FE4"/>
    <w:rsid w:val="00DD23C5"/>
    <w:rsid w:val="00DD3A92"/>
    <w:rsid w:val="00DD3B58"/>
    <w:rsid w:val="00DD4022"/>
    <w:rsid w:val="00DD5D8C"/>
    <w:rsid w:val="00DD78B2"/>
    <w:rsid w:val="00DE040C"/>
    <w:rsid w:val="00DE0DE9"/>
    <w:rsid w:val="00DE1746"/>
    <w:rsid w:val="00DE2004"/>
    <w:rsid w:val="00DE2966"/>
    <w:rsid w:val="00DE40E0"/>
    <w:rsid w:val="00DE4107"/>
    <w:rsid w:val="00DE4FD1"/>
    <w:rsid w:val="00DE6E6F"/>
    <w:rsid w:val="00DE736A"/>
    <w:rsid w:val="00DE73BA"/>
    <w:rsid w:val="00DF0127"/>
    <w:rsid w:val="00DF0424"/>
    <w:rsid w:val="00DF04ED"/>
    <w:rsid w:val="00DF0B5E"/>
    <w:rsid w:val="00DF0C83"/>
    <w:rsid w:val="00DF0ED5"/>
    <w:rsid w:val="00DF20B8"/>
    <w:rsid w:val="00DF382D"/>
    <w:rsid w:val="00DF3BE8"/>
    <w:rsid w:val="00DF3F0D"/>
    <w:rsid w:val="00DF4341"/>
    <w:rsid w:val="00DF5CF5"/>
    <w:rsid w:val="00DF5F03"/>
    <w:rsid w:val="00DF72D9"/>
    <w:rsid w:val="00DF7B69"/>
    <w:rsid w:val="00DF7EC8"/>
    <w:rsid w:val="00E00D4F"/>
    <w:rsid w:val="00E0128F"/>
    <w:rsid w:val="00E0164B"/>
    <w:rsid w:val="00E0218A"/>
    <w:rsid w:val="00E028ED"/>
    <w:rsid w:val="00E02D8B"/>
    <w:rsid w:val="00E02E7F"/>
    <w:rsid w:val="00E03E52"/>
    <w:rsid w:val="00E03E54"/>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236"/>
    <w:rsid w:val="00E16621"/>
    <w:rsid w:val="00E178B3"/>
    <w:rsid w:val="00E17DB8"/>
    <w:rsid w:val="00E17EB1"/>
    <w:rsid w:val="00E20330"/>
    <w:rsid w:val="00E204CE"/>
    <w:rsid w:val="00E20A27"/>
    <w:rsid w:val="00E2153F"/>
    <w:rsid w:val="00E215AF"/>
    <w:rsid w:val="00E21B31"/>
    <w:rsid w:val="00E21BE4"/>
    <w:rsid w:val="00E2250E"/>
    <w:rsid w:val="00E22E9E"/>
    <w:rsid w:val="00E231DB"/>
    <w:rsid w:val="00E2322E"/>
    <w:rsid w:val="00E2370C"/>
    <w:rsid w:val="00E23855"/>
    <w:rsid w:val="00E23C67"/>
    <w:rsid w:val="00E249D1"/>
    <w:rsid w:val="00E24BF5"/>
    <w:rsid w:val="00E24DDF"/>
    <w:rsid w:val="00E25A5C"/>
    <w:rsid w:val="00E27B87"/>
    <w:rsid w:val="00E27DDF"/>
    <w:rsid w:val="00E27E01"/>
    <w:rsid w:val="00E30210"/>
    <w:rsid w:val="00E30A90"/>
    <w:rsid w:val="00E310B9"/>
    <w:rsid w:val="00E3117A"/>
    <w:rsid w:val="00E317D9"/>
    <w:rsid w:val="00E3184F"/>
    <w:rsid w:val="00E3195C"/>
    <w:rsid w:val="00E31BED"/>
    <w:rsid w:val="00E32DBA"/>
    <w:rsid w:val="00E354AF"/>
    <w:rsid w:val="00E35DF9"/>
    <w:rsid w:val="00E363BB"/>
    <w:rsid w:val="00E37483"/>
    <w:rsid w:val="00E377D5"/>
    <w:rsid w:val="00E37FDD"/>
    <w:rsid w:val="00E41044"/>
    <w:rsid w:val="00E416B1"/>
    <w:rsid w:val="00E42117"/>
    <w:rsid w:val="00E424DE"/>
    <w:rsid w:val="00E42707"/>
    <w:rsid w:val="00E43469"/>
    <w:rsid w:val="00E4359A"/>
    <w:rsid w:val="00E4369C"/>
    <w:rsid w:val="00E43A0F"/>
    <w:rsid w:val="00E43AA2"/>
    <w:rsid w:val="00E4438B"/>
    <w:rsid w:val="00E445DA"/>
    <w:rsid w:val="00E447EE"/>
    <w:rsid w:val="00E45379"/>
    <w:rsid w:val="00E4659B"/>
    <w:rsid w:val="00E465CB"/>
    <w:rsid w:val="00E46ADE"/>
    <w:rsid w:val="00E472D6"/>
    <w:rsid w:val="00E473F3"/>
    <w:rsid w:val="00E47C0D"/>
    <w:rsid w:val="00E50929"/>
    <w:rsid w:val="00E50A7E"/>
    <w:rsid w:val="00E50B22"/>
    <w:rsid w:val="00E51206"/>
    <w:rsid w:val="00E51D7B"/>
    <w:rsid w:val="00E51E18"/>
    <w:rsid w:val="00E5267D"/>
    <w:rsid w:val="00E52703"/>
    <w:rsid w:val="00E5292F"/>
    <w:rsid w:val="00E533BD"/>
    <w:rsid w:val="00E5346C"/>
    <w:rsid w:val="00E53706"/>
    <w:rsid w:val="00E53DE8"/>
    <w:rsid w:val="00E55401"/>
    <w:rsid w:val="00E556C7"/>
    <w:rsid w:val="00E55B38"/>
    <w:rsid w:val="00E56663"/>
    <w:rsid w:val="00E576EB"/>
    <w:rsid w:val="00E57CE2"/>
    <w:rsid w:val="00E60967"/>
    <w:rsid w:val="00E617BD"/>
    <w:rsid w:val="00E617DF"/>
    <w:rsid w:val="00E61E05"/>
    <w:rsid w:val="00E61F1C"/>
    <w:rsid w:val="00E61F5C"/>
    <w:rsid w:val="00E63111"/>
    <w:rsid w:val="00E63348"/>
    <w:rsid w:val="00E64BD9"/>
    <w:rsid w:val="00E6519C"/>
    <w:rsid w:val="00E65A16"/>
    <w:rsid w:val="00E6698C"/>
    <w:rsid w:val="00E67E50"/>
    <w:rsid w:val="00E705B4"/>
    <w:rsid w:val="00E72597"/>
    <w:rsid w:val="00E72967"/>
    <w:rsid w:val="00E74577"/>
    <w:rsid w:val="00E754ED"/>
    <w:rsid w:val="00E76C95"/>
    <w:rsid w:val="00E8071C"/>
    <w:rsid w:val="00E8088F"/>
    <w:rsid w:val="00E809B3"/>
    <w:rsid w:val="00E80D12"/>
    <w:rsid w:val="00E810C4"/>
    <w:rsid w:val="00E8134F"/>
    <w:rsid w:val="00E8155D"/>
    <w:rsid w:val="00E81743"/>
    <w:rsid w:val="00E8302F"/>
    <w:rsid w:val="00E83DF0"/>
    <w:rsid w:val="00E84558"/>
    <w:rsid w:val="00E84A74"/>
    <w:rsid w:val="00E84AD7"/>
    <w:rsid w:val="00E85080"/>
    <w:rsid w:val="00E8538B"/>
    <w:rsid w:val="00E85CC0"/>
    <w:rsid w:val="00E85E1F"/>
    <w:rsid w:val="00E86301"/>
    <w:rsid w:val="00E86815"/>
    <w:rsid w:val="00E86A65"/>
    <w:rsid w:val="00E903E6"/>
    <w:rsid w:val="00E90F9D"/>
    <w:rsid w:val="00E911A0"/>
    <w:rsid w:val="00E913DC"/>
    <w:rsid w:val="00E91404"/>
    <w:rsid w:val="00E9199A"/>
    <w:rsid w:val="00E9220A"/>
    <w:rsid w:val="00E93886"/>
    <w:rsid w:val="00E94225"/>
    <w:rsid w:val="00E947EF"/>
    <w:rsid w:val="00E94C22"/>
    <w:rsid w:val="00E95147"/>
    <w:rsid w:val="00E952B4"/>
    <w:rsid w:val="00E95D57"/>
    <w:rsid w:val="00E9661E"/>
    <w:rsid w:val="00E96AB8"/>
    <w:rsid w:val="00E96E1A"/>
    <w:rsid w:val="00EA030F"/>
    <w:rsid w:val="00EA0E04"/>
    <w:rsid w:val="00EA220D"/>
    <w:rsid w:val="00EA2594"/>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3CBC"/>
    <w:rsid w:val="00EC5BF3"/>
    <w:rsid w:val="00EC5CA0"/>
    <w:rsid w:val="00EC642A"/>
    <w:rsid w:val="00EC651D"/>
    <w:rsid w:val="00EC6738"/>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6AF"/>
    <w:rsid w:val="00ED7A42"/>
    <w:rsid w:val="00ED7BDB"/>
    <w:rsid w:val="00EE025F"/>
    <w:rsid w:val="00EE10EF"/>
    <w:rsid w:val="00EE17C8"/>
    <w:rsid w:val="00EE19DB"/>
    <w:rsid w:val="00EE30C1"/>
    <w:rsid w:val="00EE357C"/>
    <w:rsid w:val="00EE527A"/>
    <w:rsid w:val="00EE5898"/>
    <w:rsid w:val="00EE5F2E"/>
    <w:rsid w:val="00EE6773"/>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9C"/>
    <w:rsid w:val="00F02FA1"/>
    <w:rsid w:val="00F033EF"/>
    <w:rsid w:val="00F03614"/>
    <w:rsid w:val="00F040B4"/>
    <w:rsid w:val="00F041D8"/>
    <w:rsid w:val="00F04757"/>
    <w:rsid w:val="00F04E16"/>
    <w:rsid w:val="00F0519D"/>
    <w:rsid w:val="00F0523A"/>
    <w:rsid w:val="00F05C67"/>
    <w:rsid w:val="00F05D53"/>
    <w:rsid w:val="00F0603B"/>
    <w:rsid w:val="00F061A6"/>
    <w:rsid w:val="00F0710C"/>
    <w:rsid w:val="00F07119"/>
    <w:rsid w:val="00F072BF"/>
    <w:rsid w:val="00F110D8"/>
    <w:rsid w:val="00F11AB3"/>
    <w:rsid w:val="00F11F3F"/>
    <w:rsid w:val="00F1282E"/>
    <w:rsid w:val="00F14017"/>
    <w:rsid w:val="00F1602E"/>
    <w:rsid w:val="00F160C8"/>
    <w:rsid w:val="00F1684C"/>
    <w:rsid w:val="00F17435"/>
    <w:rsid w:val="00F17BCE"/>
    <w:rsid w:val="00F20633"/>
    <w:rsid w:val="00F210B8"/>
    <w:rsid w:val="00F21CB5"/>
    <w:rsid w:val="00F228DB"/>
    <w:rsid w:val="00F23316"/>
    <w:rsid w:val="00F2385F"/>
    <w:rsid w:val="00F23B0A"/>
    <w:rsid w:val="00F23CCC"/>
    <w:rsid w:val="00F24527"/>
    <w:rsid w:val="00F24E11"/>
    <w:rsid w:val="00F25CFE"/>
    <w:rsid w:val="00F25E23"/>
    <w:rsid w:val="00F26CBF"/>
    <w:rsid w:val="00F27918"/>
    <w:rsid w:val="00F304E8"/>
    <w:rsid w:val="00F30562"/>
    <w:rsid w:val="00F30C80"/>
    <w:rsid w:val="00F3321F"/>
    <w:rsid w:val="00F34B11"/>
    <w:rsid w:val="00F35243"/>
    <w:rsid w:val="00F35D24"/>
    <w:rsid w:val="00F36E9F"/>
    <w:rsid w:val="00F37F2A"/>
    <w:rsid w:val="00F4004A"/>
    <w:rsid w:val="00F40A86"/>
    <w:rsid w:val="00F40D3A"/>
    <w:rsid w:val="00F40F02"/>
    <w:rsid w:val="00F417A5"/>
    <w:rsid w:val="00F41AEF"/>
    <w:rsid w:val="00F41B19"/>
    <w:rsid w:val="00F41B2F"/>
    <w:rsid w:val="00F420CA"/>
    <w:rsid w:val="00F422A7"/>
    <w:rsid w:val="00F427A1"/>
    <w:rsid w:val="00F42AE8"/>
    <w:rsid w:val="00F43E6E"/>
    <w:rsid w:val="00F43EBF"/>
    <w:rsid w:val="00F44423"/>
    <w:rsid w:val="00F44AB8"/>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709"/>
    <w:rsid w:val="00F568B4"/>
    <w:rsid w:val="00F56B6D"/>
    <w:rsid w:val="00F56CC2"/>
    <w:rsid w:val="00F56F47"/>
    <w:rsid w:val="00F5771A"/>
    <w:rsid w:val="00F60BC0"/>
    <w:rsid w:val="00F617AC"/>
    <w:rsid w:val="00F61B7F"/>
    <w:rsid w:val="00F62370"/>
    <w:rsid w:val="00F628D3"/>
    <w:rsid w:val="00F62D64"/>
    <w:rsid w:val="00F62EF2"/>
    <w:rsid w:val="00F63534"/>
    <w:rsid w:val="00F641B9"/>
    <w:rsid w:val="00F6433D"/>
    <w:rsid w:val="00F64430"/>
    <w:rsid w:val="00F6497E"/>
    <w:rsid w:val="00F64ED1"/>
    <w:rsid w:val="00F66601"/>
    <w:rsid w:val="00F66BD7"/>
    <w:rsid w:val="00F677E2"/>
    <w:rsid w:val="00F705D2"/>
    <w:rsid w:val="00F70C9C"/>
    <w:rsid w:val="00F715EB"/>
    <w:rsid w:val="00F717E6"/>
    <w:rsid w:val="00F71D2E"/>
    <w:rsid w:val="00F7216B"/>
    <w:rsid w:val="00F7264A"/>
    <w:rsid w:val="00F72E5E"/>
    <w:rsid w:val="00F73751"/>
    <w:rsid w:val="00F7535B"/>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0A3"/>
    <w:rsid w:val="00F86130"/>
    <w:rsid w:val="00F871D7"/>
    <w:rsid w:val="00F87607"/>
    <w:rsid w:val="00F87649"/>
    <w:rsid w:val="00F9173A"/>
    <w:rsid w:val="00F91800"/>
    <w:rsid w:val="00F9341D"/>
    <w:rsid w:val="00F937CF"/>
    <w:rsid w:val="00F93A36"/>
    <w:rsid w:val="00F93C90"/>
    <w:rsid w:val="00F94A68"/>
    <w:rsid w:val="00F94B81"/>
    <w:rsid w:val="00F94E99"/>
    <w:rsid w:val="00F9650A"/>
    <w:rsid w:val="00F967C7"/>
    <w:rsid w:val="00F9792B"/>
    <w:rsid w:val="00FA0437"/>
    <w:rsid w:val="00FA0DFA"/>
    <w:rsid w:val="00FA233F"/>
    <w:rsid w:val="00FA26CA"/>
    <w:rsid w:val="00FA2E05"/>
    <w:rsid w:val="00FA354E"/>
    <w:rsid w:val="00FA3DF0"/>
    <w:rsid w:val="00FA47AD"/>
    <w:rsid w:val="00FA4AAE"/>
    <w:rsid w:val="00FA60D0"/>
    <w:rsid w:val="00FA61A8"/>
    <w:rsid w:val="00FA6C31"/>
    <w:rsid w:val="00FA6D2D"/>
    <w:rsid w:val="00FA6F8F"/>
    <w:rsid w:val="00FA7166"/>
    <w:rsid w:val="00FA7358"/>
    <w:rsid w:val="00FA7D57"/>
    <w:rsid w:val="00FB0008"/>
    <w:rsid w:val="00FB0136"/>
    <w:rsid w:val="00FB071C"/>
    <w:rsid w:val="00FB1557"/>
    <w:rsid w:val="00FB1ACE"/>
    <w:rsid w:val="00FB2144"/>
    <w:rsid w:val="00FB3EA0"/>
    <w:rsid w:val="00FB55F4"/>
    <w:rsid w:val="00FB58D8"/>
    <w:rsid w:val="00FB6548"/>
    <w:rsid w:val="00FB688E"/>
    <w:rsid w:val="00FB6AF0"/>
    <w:rsid w:val="00FB6BC8"/>
    <w:rsid w:val="00FB7140"/>
    <w:rsid w:val="00FC0365"/>
    <w:rsid w:val="00FC0B63"/>
    <w:rsid w:val="00FC1226"/>
    <w:rsid w:val="00FC15DA"/>
    <w:rsid w:val="00FC1B7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68A6"/>
    <w:rsid w:val="00FD702A"/>
    <w:rsid w:val="00FD758C"/>
    <w:rsid w:val="00FE16CF"/>
    <w:rsid w:val="00FE1F08"/>
    <w:rsid w:val="00FE2170"/>
    <w:rsid w:val="00FE2921"/>
    <w:rsid w:val="00FE2A9D"/>
    <w:rsid w:val="00FE3F8B"/>
    <w:rsid w:val="00FE524D"/>
    <w:rsid w:val="00FE663A"/>
    <w:rsid w:val="00FF05B9"/>
    <w:rsid w:val="00FF05E6"/>
    <w:rsid w:val="00FF08BF"/>
    <w:rsid w:val="00FF0EB1"/>
    <w:rsid w:val="00FF1049"/>
    <w:rsid w:val="00FF1508"/>
    <w:rsid w:val="00FF156D"/>
    <w:rsid w:val="00FF3529"/>
    <w:rsid w:val="00FF3634"/>
    <w:rsid w:val="00FF3699"/>
    <w:rsid w:val="00FF426B"/>
    <w:rsid w:val="00FF4408"/>
    <w:rsid w:val="00FF456A"/>
    <w:rsid w:val="00FF46FD"/>
    <w:rsid w:val="00FF57A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66B710B"/>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AF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 w:type="table" w:customStyle="1" w:styleId="Tablaconcuadrcula2">
    <w:name w:val="Tabla con cuadrícula2"/>
    <w:basedOn w:val="Tablanormal"/>
    <w:next w:val="Tablaconcuadrcula"/>
    <w:uiPriority w:val="39"/>
    <w:rsid w:val="000235C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C75D18"/>
    <w:rPr>
      <w:color w:val="605E5C"/>
      <w:shd w:val="clear" w:color="auto" w:fill="E1DFDD"/>
    </w:rPr>
  </w:style>
  <w:style w:type="character" w:customStyle="1" w:styleId="Mencinsinresolver7">
    <w:name w:val="Mención sin resolver7"/>
    <w:basedOn w:val="Fuentedeprrafopredeter"/>
    <w:uiPriority w:val="99"/>
    <w:semiHidden/>
    <w:unhideWhenUsed/>
    <w:rsid w:val="00FA26CA"/>
    <w:rPr>
      <w:color w:val="605E5C"/>
      <w:shd w:val="clear" w:color="auto" w:fill="E1DFDD"/>
    </w:rPr>
  </w:style>
  <w:style w:type="character" w:customStyle="1" w:styleId="Mencinsinresolver8">
    <w:name w:val="Mención sin resolver8"/>
    <w:basedOn w:val="Fuentedeprrafopredeter"/>
    <w:uiPriority w:val="99"/>
    <w:semiHidden/>
    <w:unhideWhenUsed/>
    <w:rsid w:val="00E42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0835386">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0523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8708183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5538272">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136118">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0928685">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file/d/1Ez2zfwOtpYBgIHxTgl_bxCWfn32jmx5y/view"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82C28-A5BA-4D3D-878A-F71BF65F9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6900</Words>
  <Characters>37953</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INFOEM568</dc:creator>
  <cp:keywords/>
  <dc:description/>
  <cp:lastModifiedBy>INFOEM</cp:lastModifiedBy>
  <cp:revision>4</cp:revision>
  <cp:lastPrinted>2024-11-29T15:25:00Z</cp:lastPrinted>
  <dcterms:created xsi:type="dcterms:W3CDTF">2024-11-29T15:25:00Z</dcterms:created>
  <dcterms:modified xsi:type="dcterms:W3CDTF">2025-02-05T16:51:00Z</dcterms:modified>
</cp:coreProperties>
</file>