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20" w:rsidRPr="00355C17" w:rsidRDefault="00111261" w:rsidP="00355C17">
      <w:pPr>
        <w:spacing w:line="360" w:lineRule="auto"/>
        <w:jc w:val="both"/>
        <w:rPr>
          <w:rFonts w:ascii="Palatino Linotype" w:eastAsia="Palatino Linotype" w:hAnsi="Palatino Linotype" w:cs="Palatino Linotype"/>
        </w:rPr>
      </w:pPr>
      <w:bookmarkStart w:id="0" w:name="_GoBack"/>
      <w:bookmarkEnd w:id="0"/>
      <w:r w:rsidRPr="00355C1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ocho de febrero de dos mil veinticuatro. </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rPr>
        <w:t>VISTO</w:t>
      </w:r>
      <w:r w:rsidRPr="00355C17">
        <w:rPr>
          <w:rFonts w:ascii="Palatino Linotype" w:eastAsia="Palatino Linotype" w:hAnsi="Palatino Linotype" w:cs="Palatino Linotype"/>
        </w:rPr>
        <w:t xml:space="preserve"> el expediente formado con motivo del Recurso de Revisión</w:t>
      </w:r>
      <w:r w:rsidRPr="00355C17">
        <w:rPr>
          <w:rFonts w:ascii="Palatino Linotype" w:eastAsia="Palatino Linotype" w:hAnsi="Palatino Linotype" w:cs="Palatino Linotype"/>
          <w:b/>
        </w:rPr>
        <w:t xml:space="preserve"> 04692/INFOEM/IP/RR/2023</w:t>
      </w:r>
      <w:r w:rsidRPr="00355C17">
        <w:rPr>
          <w:rFonts w:ascii="Palatino Linotype" w:eastAsia="Palatino Linotype" w:hAnsi="Palatino Linotype" w:cs="Palatino Linotype"/>
        </w:rPr>
        <w:t xml:space="preserve">, promovido por </w:t>
      </w:r>
      <w:r w:rsidRPr="00355C17">
        <w:rPr>
          <w:rFonts w:ascii="Palatino Linotype" w:eastAsia="Palatino Linotype" w:hAnsi="Palatino Linotype" w:cs="Palatino Linotype"/>
          <w:b/>
        </w:rPr>
        <w:t>una persona de manera anónima</w:t>
      </w:r>
      <w:r w:rsidRPr="00355C17">
        <w:rPr>
          <w:rFonts w:ascii="Palatino Linotype" w:eastAsia="Palatino Linotype" w:hAnsi="Palatino Linotype" w:cs="Palatino Linotype"/>
          <w:b/>
          <w:sz w:val="15"/>
          <w:szCs w:val="15"/>
          <w:shd w:val="clear" w:color="auto" w:fill="F7F7F8"/>
        </w:rPr>
        <w:t xml:space="preserve"> </w:t>
      </w:r>
      <w:r w:rsidRPr="00355C17">
        <w:rPr>
          <w:rFonts w:ascii="Palatino Linotype" w:eastAsia="Palatino Linotype" w:hAnsi="Palatino Linotype" w:cs="Palatino Linotype"/>
        </w:rPr>
        <w:t>que</w:t>
      </w:r>
      <w:r w:rsidRPr="00355C17">
        <w:rPr>
          <w:rFonts w:ascii="Palatino Linotype" w:eastAsia="Palatino Linotype" w:hAnsi="Palatino Linotype" w:cs="Palatino Linotype"/>
          <w:b/>
        </w:rPr>
        <w:t xml:space="preserve"> </w:t>
      </w:r>
      <w:r w:rsidRPr="00355C17">
        <w:rPr>
          <w:rFonts w:ascii="Palatino Linotype" w:eastAsia="Palatino Linotype" w:hAnsi="Palatino Linotype" w:cs="Palatino Linotype"/>
        </w:rPr>
        <w:t xml:space="preserve">en lo sucesivo se denominará </w:t>
      </w:r>
      <w:r w:rsidRPr="00355C17">
        <w:rPr>
          <w:rFonts w:ascii="Palatino Linotype" w:eastAsia="Palatino Linotype" w:hAnsi="Palatino Linotype" w:cs="Palatino Linotype"/>
          <w:b/>
        </w:rPr>
        <w:t>EL RECURRENTE</w:t>
      </w:r>
      <w:r w:rsidRPr="00355C17">
        <w:rPr>
          <w:rFonts w:ascii="Palatino Linotype" w:eastAsia="Palatino Linotype" w:hAnsi="Palatino Linotype" w:cs="Palatino Linotype"/>
        </w:rPr>
        <w:t xml:space="preserve">, en contra de la respuesta emitida por la </w:t>
      </w:r>
      <w:r w:rsidRPr="00355C17">
        <w:rPr>
          <w:rFonts w:ascii="Palatino Linotype" w:eastAsia="Palatino Linotype" w:hAnsi="Palatino Linotype" w:cs="Palatino Linotype"/>
          <w:b/>
        </w:rPr>
        <w:t>Secretaría Ejecutiva del Sistema Estatal Anticorrupción,</w:t>
      </w:r>
      <w:r w:rsidRPr="00355C17">
        <w:rPr>
          <w:rFonts w:ascii="Palatino Linotype" w:eastAsia="Palatino Linotype" w:hAnsi="Palatino Linotype" w:cs="Palatino Linotype"/>
        </w:rPr>
        <w:t xml:space="preserve"> que en lo sucesivo se denominará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xml:space="preserve">, se procede a dictar la presente resolución con base en lo siguiente: </w:t>
      </w:r>
    </w:p>
    <w:p w:rsidR="00470420" w:rsidRPr="00355C17" w:rsidRDefault="00470420" w:rsidP="00355C17">
      <w:pPr>
        <w:jc w:val="both"/>
        <w:rPr>
          <w:rFonts w:ascii="Palatino Linotype" w:eastAsia="Palatino Linotype" w:hAnsi="Palatino Linotype" w:cs="Palatino Linotype"/>
        </w:rPr>
      </w:pPr>
    </w:p>
    <w:p w:rsidR="00470420" w:rsidRPr="00355C17" w:rsidRDefault="00111261" w:rsidP="00355C17">
      <w:pPr>
        <w:jc w:val="center"/>
        <w:rPr>
          <w:rFonts w:ascii="Palatino Linotype" w:eastAsia="Palatino Linotype" w:hAnsi="Palatino Linotype" w:cs="Palatino Linotype"/>
          <w:b/>
          <w:sz w:val="28"/>
          <w:szCs w:val="28"/>
        </w:rPr>
      </w:pPr>
      <w:r w:rsidRPr="00355C17">
        <w:rPr>
          <w:rFonts w:ascii="Palatino Linotype" w:eastAsia="Palatino Linotype" w:hAnsi="Palatino Linotype" w:cs="Palatino Linotype"/>
          <w:b/>
          <w:sz w:val="28"/>
          <w:szCs w:val="28"/>
        </w:rPr>
        <w:t>ANTECEDENTES</w:t>
      </w:r>
    </w:p>
    <w:p w:rsidR="00470420" w:rsidRPr="00355C17" w:rsidRDefault="00470420" w:rsidP="00355C17">
      <w:pPr>
        <w:jc w:val="center"/>
        <w:rPr>
          <w:rFonts w:ascii="Palatino Linotype" w:eastAsia="Palatino Linotype" w:hAnsi="Palatino Linotype" w:cs="Palatino Linotype"/>
          <w:b/>
        </w:rPr>
      </w:pPr>
    </w:p>
    <w:p w:rsidR="00470420" w:rsidRPr="00355C17" w:rsidRDefault="00111261" w:rsidP="00355C17">
      <w:pP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sz w:val="28"/>
          <w:szCs w:val="28"/>
        </w:rPr>
        <w:t>I. De la Solicitud de Información</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El treinta y uno de julio de dos mil veintitrés</w:t>
      </w:r>
      <w:r w:rsidRPr="00355C17">
        <w:rPr>
          <w:rFonts w:ascii="Palatino Linotype" w:eastAsia="Palatino Linotype" w:hAnsi="Palatino Linotype" w:cs="Palatino Linotype"/>
          <w:vertAlign w:val="superscript"/>
        </w:rPr>
        <w:footnoteReference w:id="1"/>
      </w:r>
      <w:r w:rsidRPr="00355C17">
        <w:rPr>
          <w:rFonts w:ascii="Palatino Linotype" w:eastAsia="Palatino Linotype" w:hAnsi="Palatino Linotype" w:cs="Palatino Linotype"/>
        </w:rPr>
        <w:t xml:space="preserve">, </w:t>
      </w:r>
      <w:r w:rsidRPr="00355C17">
        <w:rPr>
          <w:rFonts w:ascii="Palatino Linotype" w:eastAsia="Palatino Linotype" w:hAnsi="Palatino Linotype" w:cs="Palatino Linotype"/>
          <w:b/>
        </w:rPr>
        <w:t>EL RECURRENTE</w:t>
      </w:r>
      <w:r w:rsidRPr="00355C17">
        <w:rPr>
          <w:rFonts w:ascii="Palatino Linotype" w:eastAsia="Palatino Linotype" w:hAnsi="Palatino Linotype" w:cs="Palatino Linotype"/>
        </w:rPr>
        <w:t xml:space="preserve"> presentó a través del Sistema de Acceso a la Información Mexiquense, que en lo subsecuente se denominará </w:t>
      </w:r>
      <w:r w:rsidRPr="00355C17">
        <w:rPr>
          <w:rFonts w:ascii="Palatino Linotype" w:eastAsia="Palatino Linotype" w:hAnsi="Palatino Linotype" w:cs="Palatino Linotype"/>
          <w:b/>
        </w:rPr>
        <w:t>EL SAIMEX</w:t>
      </w:r>
      <w:r w:rsidRPr="00355C17">
        <w:rPr>
          <w:rFonts w:ascii="Palatino Linotype" w:eastAsia="Palatino Linotype" w:hAnsi="Palatino Linotype" w:cs="Palatino Linotype"/>
        </w:rPr>
        <w:t xml:space="preserve"> ante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la solicitud de Acceso a la Información pública, a la que se le asignó el número de expediente</w:t>
      </w:r>
      <w:r w:rsidRPr="00355C17">
        <w:rPr>
          <w:rFonts w:ascii="Palatino Linotype" w:eastAsia="Palatino Linotype" w:hAnsi="Palatino Linotype" w:cs="Palatino Linotype"/>
          <w:b/>
        </w:rPr>
        <w:t xml:space="preserve"> 00122/SESEA/IP/2023,</w:t>
      </w:r>
      <w:r w:rsidRPr="00355C17">
        <w:rPr>
          <w:rFonts w:ascii="Palatino Linotype" w:eastAsia="Palatino Linotype" w:hAnsi="Palatino Linotype" w:cs="Palatino Linotype"/>
        </w:rPr>
        <w:t xml:space="preserve"> mediante la cual requirió lo siguiente:</w:t>
      </w:r>
    </w:p>
    <w:p w:rsidR="00470420" w:rsidRPr="00355C17" w:rsidRDefault="00470420" w:rsidP="00355C1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470420" w:rsidRPr="00355C17" w:rsidRDefault="00111261" w:rsidP="00355C17">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355C17">
        <w:rPr>
          <w:rFonts w:ascii="Palatino Linotype" w:eastAsia="Palatino Linotype" w:hAnsi="Palatino Linotype" w:cs="Palatino Linotype"/>
          <w:i/>
          <w:sz w:val="22"/>
          <w:szCs w:val="22"/>
        </w:rPr>
        <w:t xml:space="preserve">“Solicito los correos </w:t>
      </w:r>
      <w:proofErr w:type="spellStart"/>
      <w:r w:rsidRPr="00355C17">
        <w:rPr>
          <w:rFonts w:ascii="Palatino Linotype" w:eastAsia="Palatino Linotype" w:hAnsi="Palatino Linotype" w:cs="Palatino Linotype"/>
          <w:i/>
          <w:sz w:val="22"/>
          <w:szCs w:val="22"/>
        </w:rPr>
        <w:t>electronicos</w:t>
      </w:r>
      <w:proofErr w:type="spellEnd"/>
      <w:r w:rsidRPr="00355C17">
        <w:rPr>
          <w:rFonts w:ascii="Palatino Linotype" w:eastAsia="Palatino Linotype" w:hAnsi="Palatino Linotype" w:cs="Palatino Linotype"/>
          <w:i/>
          <w:sz w:val="22"/>
          <w:szCs w:val="22"/>
        </w:rPr>
        <w:t xml:space="preserve"> de la bandeja de salida del correo institucional de la Secretaria </w:t>
      </w:r>
      <w:proofErr w:type="spellStart"/>
      <w:r w:rsidRPr="00355C17">
        <w:rPr>
          <w:rFonts w:ascii="Palatino Linotype" w:eastAsia="Palatino Linotype" w:hAnsi="Palatino Linotype" w:cs="Palatino Linotype"/>
          <w:i/>
          <w:sz w:val="22"/>
          <w:szCs w:val="22"/>
        </w:rPr>
        <w:t>Tecnica</w:t>
      </w:r>
      <w:proofErr w:type="spellEnd"/>
      <w:r w:rsidRPr="00355C17">
        <w:rPr>
          <w:rFonts w:ascii="Palatino Linotype" w:eastAsia="Palatino Linotype" w:hAnsi="Palatino Linotype" w:cs="Palatino Linotype"/>
          <w:i/>
          <w:sz w:val="22"/>
          <w:szCs w:val="22"/>
        </w:rPr>
        <w:t xml:space="preserve"> Claudia </w:t>
      </w:r>
      <w:proofErr w:type="spellStart"/>
      <w:r w:rsidRPr="00355C17">
        <w:rPr>
          <w:rFonts w:ascii="Palatino Linotype" w:eastAsia="Palatino Linotype" w:hAnsi="Palatino Linotype" w:cs="Palatino Linotype"/>
          <w:i/>
          <w:sz w:val="22"/>
          <w:szCs w:val="22"/>
        </w:rPr>
        <w:t>Valdes</w:t>
      </w:r>
      <w:proofErr w:type="spellEnd"/>
      <w:r w:rsidRPr="00355C17">
        <w:rPr>
          <w:rFonts w:ascii="Palatino Linotype" w:eastAsia="Palatino Linotype" w:hAnsi="Palatino Linotype" w:cs="Palatino Linotype"/>
          <w:i/>
          <w:sz w:val="22"/>
          <w:szCs w:val="22"/>
        </w:rPr>
        <w:t>, de fecha 14 de julio de 2023” (Sic).</w:t>
      </w:r>
    </w:p>
    <w:p w:rsidR="00470420" w:rsidRPr="00355C17" w:rsidRDefault="00111261" w:rsidP="00355C17">
      <w:pP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rPr>
        <w:lastRenderedPageBreak/>
        <w:t>MODALIDAD DE ENTREGA:</w:t>
      </w:r>
      <w:r w:rsidRPr="00355C17">
        <w:rPr>
          <w:rFonts w:ascii="Palatino Linotype" w:eastAsia="Palatino Linotype" w:hAnsi="Palatino Linotype" w:cs="Palatino Linotype"/>
        </w:rPr>
        <w:t xml:space="preserve"> vía </w:t>
      </w:r>
      <w:r w:rsidRPr="00355C17">
        <w:rPr>
          <w:rFonts w:ascii="Palatino Linotype" w:eastAsia="Palatino Linotype" w:hAnsi="Palatino Linotype" w:cs="Palatino Linotype"/>
          <w:b/>
        </w:rPr>
        <w:t xml:space="preserve">SAIMEX. </w:t>
      </w:r>
    </w:p>
    <w:p w:rsidR="00470420" w:rsidRPr="00355C17" w:rsidRDefault="00470420" w:rsidP="00355C17">
      <w:pPr>
        <w:spacing w:line="360" w:lineRule="auto"/>
        <w:jc w:val="both"/>
        <w:rPr>
          <w:rFonts w:ascii="Palatino Linotype" w:eastAsia="Palatino Linotype" w:hAnsi="Palatino Linotype" w:cs="Palatino Linotype"/>
          <w:b/>
        </w:rPr>
      </w:pPr>
    </w:p>
    <w:p w:rsidR="00470420" w:rsidRPr="00355C17" w:rsidRDefault="00111261" w:rsidP="00355C17">
      <w:pPr>
        <w:spacing w:line="360" w:lineRule="auto"/>
        <w:jc w:val="both"/>
        <w:rPr>
          <w:rFonts w:ascii="Palatino Linotype" w:eastAsia="Palatino Linotype" w:hAnsi="Palatino Linotype" w:cs="Palatino Linotype"/>
          <w:b/>
          <w:sz w:val="28"/>
          <w:szCs w:val="28"/>
        </w:rPr>
      </w:pPr>
      <w:r w:rsidRPr="00355C17">
        <w:rPr>
          <w:rFonts w:ascii="Palatino Linotype" w:eastAsia="Palatino Linotype" w:hAnsi="Palatino Linotype" w:cs="Palatino Linotype"/>
          <w:b/>
          <w:sz w:val="28"/>
          <w:szCs w:val="28"/>
        </w:rPr>
        <w:t>II. Turno de requerimiento del Sujeto Obligado</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w:t>
      </w:r>
      <w:r w:rsidRPr="00355C17">
        <w:rPr>
          <w:rFonts w:ascii="Palatino Linotype" w:eastAsia="Palatino Linotype" w:hAnsi="Palatino Linotype" w:cs="Palatino Linotype"/>
          <w:b/>
        </w:rPr>
        <w:t>uno de agosto de dos mil veintitrés,</w:t>
      </w:r>
      <w:r w:rsidRPr="00355C17">
        <w:rPr>
          <w:rFonts w:ascii="Palatino Linotype" w:eastAsia="Palatino Linotype" w:hAnsi="Palatino Linotype" w:cs="Palatino Linotype"/>
        </w:rPr>
        <w:t xml:space="preserve"> la Titular de la Unidad de Transparencia del </w:t>
      </w:r>
      <w:r w:rsidRPr="00355C17">
        <w:rPr>
          <w:rFonts w:ascii="Palatino Linotype" w:eastAsia="Palatino Linotype" w:hAnsi="Palatino Linotype" w:cs="Palatino Linotype"/>
          <w:b/>
        </w:rPr>
        <w:t>SUJETO OBLIGADO</w:t>
      </w:r>
      <w:r w:rsidRPr="00355C17">
        <w:rPr>
          <w:rFonts w:ascii="Palatino Linotype" w:eastAsia="Palatino Linotype" w:hAnsi="Palatino Linotype" w:cs="Palatino Linotype"/>
        </w:rPr>
        <w:t>, turnó el requerimiento de información al servidor público habilitado que estimó pertinente, a fin de colmar la Solicitud de Acceso a la Información.</w:t>
      </w:r>
    </w:p>
    <w:p w:rsidR="00470420" w:rsidRPr="00355C17" w:rsidRDefault="00470420" w:rsidP="00355C17">
      <w:pPr>
        <w:spacing w:line="360" w:lineRule="auto"/>
        <w:jc w:val="both"/>
        <w:rPr>
          <w:rFonts w:ascii="Palatino Linotype" w:eastAsia="Palatino Linotype" w:hAnsi="Palatino Linotype" w:cs="Palatino Linotype"/>
          <w:sz w:val="20"/>
        </w:rPr>
      </w:pPr>
    </w:p>
    <w:p w:rsidR="00470420" w:rsidRPr="00355C17" w:rsidRDefault="00111261" w:rsidP="00355C17">
      <w:pPr>
        <w:spacing w:line="360" w:lineRule="auto"/>
        <w:jc w:val="both"/>
        <w:rPr>
          <w:rFonts w:ascii="Palatino Linotype" w:eastAsia="Palatino Linotype" w:hAnsi="Palatino Linotype" w:cs="Palatino Linotype"/>
          <w:b/>
          <w:sz w:val="28"/>
          <w:szCs w:val="28"/>
        </w:rPr>
      </w:pPr>
      <w:r w:rsidRPr="00355C17">
        <w:rPr>
          <w:rFonts w:ascii="Palatino Linotype" w:eastAsia="Palatino Linotype" w:hAnsi="Palatino Linotype" w:cs="Palatino Linotype"/>
          <w:b/>
          <w:sz w:val="28"/>
          <w:szCs w:val="28"/>
        </w:rPr>
        <w:t>III.</w:t>
      </w:r>
      <w:r w:rsidRPr="00355C17">
        <w:rPr>
          <w:rFonts w:ascii="Palatino Linotype" w:eastAsia="Palatino Linotype" w:hAnsi="Palatino Linotype" w:cs="Palatino Linotype"/>
          <w:sz w:val="28"/>
          <w:szCs w:val="28"/>
        </w:rPr>
        <w:t xml:space="preserve"> </w:t>
      </w:r>
      <w:r w:rsidRPr="00355C17">
        <w:rPr>
          <w:rFonts w:ascii="Palatino Linotype" w:eastAsia="Palatino Linotype" w:hAnsi="Palatino Linotype" w:cs="Palatino Linotype"/>
          <w:b/>
          <w:sz w:val="28"/>
          <w:szCs w:val="28"/>
        </w:rPr>
        <w:t>Respuesta del Sujeto Obligado</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De las constancias que integran el expediente electrónico del </w:t>
      </w:r>
      <w:r w:rsidRPr="00355C17">
        <w:rPr>
          <w:rFonts w:ascii="Palatino Linotype" w:eastAsia="Palatino Linotype" w:hAnsi="Palatino Linotype" w:cs="Palatino Linotype"/>
          <w:b/>
        </w:rPr>
        <w:t>SAIMEX</w:t>
      </w:r>
      <w:r w:rsidRPr="00355C17">
        <w:rPr>
          <w:rFonts w:ascii="Palatino Linotype" w:eastAsia="Palatino Linotype" w:hAnsi="Palatino Linotype" w:cs="Palatino Linotype"/>
        </w:rPr>
        <w:t xml:space="preserve"> se advierte que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xml:space="preserve"> dio respuesta a la Solicitud de Acceso a la Información, el veintiuno de agosto de dos mil veintitrés, en los términos que a continuación se citan:</w:t>
      </w:r>
    </w:p>
    <w:p w:rsidR="00470420" w:rsidRPr="00355C17" w:rsidRDefault="00470420" w:rsidP="00355C1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470420" w:rsidRPr="00355C17" w:rsidRDefault="00111261" w:rsidP="00355C17">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470420" w:rsidRPr="00355C17" w:rsidRDefault="00470420" w:rsidP="00355C17">
      <w:pPr>
        <w:pBdr>
          <w:top w:val="nil"/>
          <w:left w:val="nil"/>
          <w:bottom w:val="nil"/>
          <w:right w:val="nil"/>
          <w:between w:val="nil"/>
        </w:pBdr>
        <w:ind w:left="851" w:right="899"/>
        <w:jc w:val="both"/>
        <w:rPr>
          <w:rFonts w:ascii="Palatino Linotype" w:eastAsia="Palatino Linotype" w:hAnsi="Palatino Linotype" w:cs="Palatino Linotype"/>
          <w:i/>
          <w:sz w:val="16"/>
          <w:szCs w:val="22"/>
        </w:rPr>
      </w:pPr>
    </w:p>
    <w:p w:rsidR="00470420" w:rsidRPr="00355C17" w:rsidRDefault="00111261" w:rsidP="00355C17">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i/>
          <w:sz w:val="22"/>
          <w:szCs w:val="22"/>
        </w:rPr>
        <w:t>Toluca, Estado de México; a 21 de agosto del 2023 Ciudadano (a) solicitante de información pública con folio 000122/SESEA/IP/2023 Presente. Con fundamento en los artículos 50, 51, 52, 53 fracciones II, IV, V, VI y XIV, 156, 160, 161, 163, 164, 166 y 168 de la Ley de Transparencia y Acceso a la Información Pública del Estado de México y Municipios, se otorga respuesta a la solicitud de información pública 000122/SESEA/IP/2023. Atentamente Lic. Mónica Grisel Chico Muciño Jefa de la Unidad de Planeación y Transparencia de la Secretaría Ejecutiva del Sistema Estatal Anticorrupción</w:t>
      </w:r>
    </w:p>
    <w:p w:rsidR="00470420" w:rsidRPr="00355C17" w:rsidRDefault="00470420" w:rsidP="00355C17">
      <w:pPr>
        <w:pBdr>
          <w:top w:val="nil"/>
          <w:left w:val="nil"/>
          <w:bottom w:val="nil"/>
          <w:right w:val="nil"/>
          <w:between w:val="nil"/>
        </w:pBdr>
        <w:ind w:left="851" w:right="899"/>
        <w:jc w:val="both"/>
        <w:rPr>
          <w:rFonts w:ascii="Palatino Linotype" w:eastAsia="Palatino Linotype" w:hAnsi="Palatino Linotype" w:cs="Palatino Linotype"/>
          <w:i/>
          <w:sz w:val="16"/>
          <w:szCs w:val="22"/>
        </w:rPr>
      </w:pPr>
    </w:p>
    <w:p w:rsidR="00470420" w:rsidRPr="00355C17" w:rsidRDefault="00111261" w:rsidP="00355C17">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i/>
          <w:sz w:val="22"/>
          <w:szCs w:val="22"/>
        </w:rPr>
        <w:t>ATENTAMENTE</w:t>
      </w:r>
    </w:p>
    <w:p w:rsidR="00470420" w:rsidRPr="00355C17" w:rsidRDefault="00470420" w:rsidP="00355C17">
      <w:pPr>
        <w:pBdr>
          <w:top w:val="nil"/>
          <w:left w:val="nil"/>
          <w:bottom w:val="nil"/>
          <w:right w:val="nil"/>
          <w:between w:val="nil"/>
        </w:pBdr>
        <w:ind w:left="851" w:right="899"/>
        <w:jc w:val="both"/>
        <w:rPr>
          <w:rFonts w:ascii="Palatino Linotype" w:eastAsia="Palatino Linotype" w:hAnsi="Palatino Linotype" w:cs="Palatino Linotype"/>
          <w:i/>
          <w:sz w:val="18"/>
          <w:szCs w:val="22"/>
        </w:rPr>
      </w:pPr>
    </w:p>
    <w:p w:rsidR="00470420" w:rsidRPr="00355C17" w:rsidRDefault="00111261" w:rsidP="00355C17">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i/>
          <w:sz w:val="22"/>
          <w:szCs w:val="22"/>
        </w:rPr>
        <w:t xml:space="preserve">Lic. Mónica Grisel Chico Muciño” (sic) </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lastRenderedPageBreak/>
        <w:t xml:space="preserve">De igual modo,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xml:space="preserve"> acompañó a su respuesta los archivos electrónicos que a continuación se describen: </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proofErr w:type="spellStart"/>
      <w:r w:rsidRPr="00355C17">
        <w:rPr>
          <w:rFonts w:ascii="Palatino Linotype" w:eastAsia="Palatino Linotype" w:hAnsi="Palatino Linotype" w:cs="Palatino Linotype"/>
          <w:b/>
          <w:i/>
        </w:rPr>
        <w:t>resp</w:t>
      </w:r>
      <w:proofErr w:type="spellEnd"/>
      <w:r w:rsidRPr="00355C17">
        <w:rPr>
          <w:rFonts w:ascii="Palatino Linotype" w:eastAsia="Palatino Linotype" w:hAnsi="Palatino Linotype" w:cs="Palatino Linotype"/>
          <w:b/>
          <w:i/>
        </w:rPr>
        <w:t xml:space="preserve"> a sol 122.pdf </w:t>
      </w:r>
      <w:r w:rsidRPr="00355C17">
        <w:rPr>
          <w:rFonts w:ascii="Palatino Linotype" w:eastAsia="Palatino Linotype" w:hAnsi="Palatino Linotype" w:cs="Palatino Linotype"/>
          <w:i/>
        </w:rPr>
        <w:t xml:space="preserve">y </w:t>
      </w:r>
      <w:r w:rsidRPr="00355C17">
        <w:rPr>
          <w:rFonts w:ascii="Palatino Linotype" w:eastAsia="Palatino Linotype" w:hAnsi="Palatino Linotype" w:cs="Palatino Linotype"/>
          <w:b/>
          <w:i/>
        </w:rPr>
        <w:t xml:space="preserve">OFIC DE RES SOL 122.docx, </w:t>
      </w:r>
      <w:r w:rsidRPr="00355C17">
        <w:rPr>
          <w:rFonts w:ascii="Palatino Linotype" w:eastAsia="Palatino Linotype" w:hAnsi="Palatino Linotype" w:cs="Palatino Linotype"/>
        </w:rPr>
        <w:t xml:space="preserve">el cual contiene el oficio número 41100100030000S/00375/2023 del dieciocho de agosto de dos mil veintitrés, por medio del cual la Jefa de la Unidad de Planeación y Transparencia, hace del conocimiento de la respuesta entregada por la Secretaria Particular de la Secretaria Técnica.  </w:t>
      </w:r>
    </w:p>
    <w:p w:rsidR="00470420" w:rsidRPr="00355C17" w:rsidRDefault="00111261" w:rsidP="00355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355C17">
        <w:rPr>
          <w:rFonts w:ascii="Palatino Linotype" w:eastAsia="Palatino Linotype" w:hAnsi="Palatino Linotype" w:cs="Palatino Linotype"/>
          <w:b/>
          <w:i/>
        </w:rPr>
        <w:t xml:space="preserve">LTAIPEMYM.pdf, </w:t>
      </w:r>
      <w:r w:rsidRPr="00355C17">
        <w:rPr>
          <w:rFonts w:ascii="Palatino Linotype" w:eastAsia="Palatino Linotype" w:hAnsi="Palatino Linotype" w:cs="Palatino Linotype"/>
        </w:rPr>
        <w:t xml:space="preserve">el cual contiene la Ley de Transparencia y Acceso a la Información Pública del Estado de México y Municipios. </w:t>
      </w:r>
    </w:p>
    <w:p w:rsidR="00470420" w:rsidRPr="00355C17" w:rsidRDefault="00111261" w:rsidP="00355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355C17">
        <w:rPr>
          <w:rFonts w:ascii="Palatino Linotype" w:eastAsia="Palatino Linotype" w:hAnsi="Palatino Linotype" w:cs="Palatino Linotype"/>
          <w:b/>
          <w:i/>
        </w:rPr>
        <w:t xml:space="preserve">LSAEMYM.pdf, </w:t>
      </w:r>
      <w:r w:rsidRPr="00355C17">
        <w:rPr>
          <w:rFonts w:ascii="Palatino Linotype" w:eastAsia="Palatino Linotype" w:hAnsi="Palatino Linotype" w:cs="Palatino Linotype"/>
        </w:rPr>
        <w:t xml:space="preserve">el cual de su contenido se advierte el Ley del Sistema Anticorrupción del Estado de México y Municipios. </w:t>
      </w:r>
    </w:p>
    <w:p w:rsidR="00470420" w:rsidRPr="00355C17" w:rsidRDefault="00242E29" w:rsidP="00355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hyperlink r:id="rId8">
        <w:r w:rsidR="00111261" w:rsidRPr="00355C17">
          <w:rPr>
            <w:rFonts w:ascii="Palatino Linotype" w:eastAsia="Palatino Linotype" w:hAnsi="Palatino Linotype" w:cs="Palatino Linotype"/>
            <w:b/>
            <w:i/>
          </w:rPr>
          <w:t>RESP A SOL UNI 122.pdf</w:t>
        </w:r>
      </w:hyperlink>
      <w:r w:rsidR="00111261" w:rsidRPr="00355C17">
        <w:rPr>
          <w:rFonts w:ascii="Palatino Linotype" w:eastAsia="Palatino Linotype" w:hAnsi="Palatino Linotype" w:cs="Palatino Linotype"/>
          <w:b/>
          <w:i/>
        </w:rPr>
        <w:t xml:space="preserve">, </w:t>
      </w:r>
      <w:r w:rsidR="00111261" w:rsidRPr="00355C17">
        <w:rPr>
          <w:rFonts w:ascii="Palatino Linotype" w:eastAsia="Palatino Linotype" w:hAnsi="Palatino Linotype" w:cs="Palatino Linotype"/>
        </w:rPr>
        <w:t xml:space="preserve">el cual contiene el oficio número 41100100010000S/00054/2023 del dieciocho de agosto de dos mil veintitrés, por medio del cual el Secretario Particular de la Secretaría Ejecutiva, informó que, una vez realizada una búsqueda exhaustiva y razonable de información solicitada, no localizó dato alguno relacionado con la misma. </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sz w:val="28"/>
          <w:szCs w:val="28"/>
        </w:rPr>
        <w:t>IV. Del Recurso de Revisión</w:t>
      </w:r>
    </w:p>
    <w:p w:rsidR="00470420" w:rsidRPr="00355C17" w:rsidRDefault="00111261" w:rsidP="00355C17">
      <w:pPr>
        <w:pBdr>
          <w:top w:val="nil"/>
          <w:left w:val="nil"/>
          <w:bottom w:val="nil"/>
          <w:right w:val="nil"/>
          <w:between w:val="nil"/>
        </w:pBd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rPr>
        <w:t xml:space="preserve">Inconforme con la respuesta del </w:t>
      </w:r>
      <w:r w:rsidRPr="00355C17">
        <w:rPr>
          <w:rFonts w:ascii="Palatino Linotype" w:eastAsia="Palatino Linotype" w:hAnsi="Palatino Linotype" w:cs="Palatino Linotype"/>
          <w:b/>
        </w:rPr>
        <w:t>SUJETO OBLIGADO</w:t>
      </w:r>
      <w:r w:rsidRPr="00355C17">
        <w:rPr>
          <w:rFonts w:ascii="Palatino Linotype" w:eastAsia="Palatino Linotype" w:hAnsi="Palatino Linotype" w:cs="Palatino Linotype"/>
        </w:rPr>
        <w:t xml:space="preserve">, el veintidós de agosto de dos mil veintitrés, </w:t>
      </w:r>
      <w:r w:rsidRPr="00355C17">
        <w:rPr>
          <w:rFonts w:ascii="Palatino Linotype" w:eastAsia="Palatino Linotype" w:hAnsi="Palatino Linotype" w:cs="Palatino Linotype"/>
          <w:b/>
        </w:rPr>
        <w:t xml:space="preserve">EL RECURRENTE </w:t>
      </w:r>
      <w:r w:rsidRPr="00355C17">
        <w:rPr>
          <w:rFonts w:ascii="Palatino Linotype" w:eastAsia="Palatino Linotype" w:hAnsi="Palatino Linotype" w:cs="Palatino Linotype"/>
        </w:rPr>
        <w:t xml:space="preserve">interpuso el Recurso de Revisión objeto del presente estudio, el cual fue registrado en </w:t>
      </w:r>
      <w:r w:rsidRPr="00355C17">
        <w:rPr>
          <w:rFonts w:ascii="Palatino Linotype" w:eastAsia="Palatino Linotype" w:hAnsi="Palatino Linotype" w:cs="Palatino Linotype"/>
          <w:b/>
        </w:rPr>
        <w:t xml:space="preserve">EL SAIMEX </w:t>
      </w:r>
      <w:r w:rsidRPr="00355C17">
        <w:rPr>
          <w:rFonts w:ascii="Palatino Linotype" w:eastAsia="Palatino Linotype" w:hAnsi="Palatino Linotype" w:cs="Palatino Linotype"/>
        </w:rPr>
        <w:t xml:space="preserve">y se le asignó el número de expediente </w:t>
      </w:r>
      <w:r w:rsidRPr="00355C17">
        <w:rPr>
          <w:rFonts w:ascii="Palatino Linotype" w:eastAsia="Palatino Linotype" w:hAnsi="Palatino Linotype" w:cs="Palatino Linotype"/>
          <w:b/>
        </w:rPr>
        <w:t>04692/INFOEM/IP/RR/2023,</w:t>
      </w:r>
      <w:r w:rsidRPr="00355C17">
        <w:rPr>
          <w:rFonts w:ascii="Palatino Linotype" w:eastAsia="Palatino Linotype" w:hAnsi="Palatino Linotype" w:cs="Palatino Linotype"/>
        </w:rPr>
        <w:t xml:space="preserve"> en el que señaló como:</w:t>
      </w:r>
    </w:p>
    <w:p w:rsidR="00470420" w:rsidRPr="00355C17" w:rsidRDefault="00470420" w:rsidP="00355C17">
      <w:pPr>
        <w:spacing w:line="360" w:lineRule="auto"/>
        <w:ind w:right="899"/>
        <w:jc w:val="both"/>
        <w:rPr>
          <w:rFonts w:ascii="Palatino Linotype" w:eastAsia="Palatino Linotype" w:hAnsi="Palatino Linotype" w:cs="Palatino Linotype"/>
          <w:i/>
          <w:sz w:val="22"/>
          <w:szCs w:val="22"/>
        </w:rPr>
      </w:pPr>
    </w:p>
    <w:p w:rsidR="00470420" w:rsidRPr="00355C17" w:rsidRDefault="00111261" w:rsidP="00355C17">
      <w:pPr>
        <w:pBdr>
          <w:top w:val="nil"/>
          <w:left w:val="nil"/>
          <w:bottom w:val="nil"/>
          <w:right w:val="nil"/>
          <w:between w:val="nil"/>
        </w:pBd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rPr>
        <w:lastRenderedPageBreak/>
        <w:t xml:space="preserve">Acto impugnado; así como, razones o motivos de inconformidad: </w:t>
      </w:r>
    </w:p>
    <w:p w:rsidR="00470420" w:rsidRPr="00355C17" w:rsidRDefault="00470420" w:rsidP="00355C17">
      <w:pPr>
        <w:ind w:left="851" w:right="899"/>
        <w:jc w:val="both"/>
        <w:rPr>
          <w:rFonts w:ascii="Palatino Linotype" w:eastAsia="Palatino Linotype" w:hAnsi="Palatino Linotype" w:cs="Palatino Linotype"/>
          <w:i/>
          <w:sz w:val="22"/>
          <w:szCs w:val="22"/>
        </w:rPr>
      </w:pPr>
    </w:p>
    <w:p w:rsidR="00470420" w:rsidRPr="00355C17" w:rsidRDefault="00111261" w:rsidP="00355C17">
      <w:pPr>
        <w:ind w:left="851" w:right="899"/>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i/>
          <w:sz w:val="22"/>
          <w:szCs w:val="22"/>
        </w:rPr>
        <w:t xml:space="preserve">“La respuesta brindada a la solicitud de información 00122/SESEA/IP/2023 no solo no atiende mi derecho humano de acceso a la información, sino que lo violenta al negarme la información relativa a los correos electrónicos de la bandeja de salida del correo </w:t>
      </w:r>
      <w:proofErr w:type="spellStart"/>
      <w:r w:rsidRPr="00355C17">
        <w:rPr>
          <w:rFonts w:ascii="Palatino Linotype" w:eastAsia="Palatino Linotype" w:hAnsi="Palatino Linotype" w:cs="Palatino Linotype"/>
          <w:i/>
          <w:sz w:val="22"/>
          <w:szCs w:val="22"/>
        </w:rPr>
        <w:t>intitucional</w:t>
      </w:r>
      <w:proofErr w:type="spellEnd"/>
      <w:r w:rsidRPr="00355C17">
        <w:rPr>
          <w:rFonts w:ascii="Palatino Linotype" w:eastAsia="Palatino Linotype" w:hAnsi="Palatino Linotype" w:cs="Palatino Linotype"/>
          <w:i/>
          <w:sz w:val="22"/>
          <w:szCs w:val="22"/>
        </w:rPr>
        <w:t xml:space="preserve"> de la Secretaria </w:t>
      </w:r>
      <w:proofErr w:type="spellStart"/>
      <w:r w:rsidRPr="00355C17">
        <w:rPr>
          <w:rFonts w:ascii="Palatino Linotype" w:eastAsia="Palatino Linotype" w:hAnsi="Palatino Linotype" w:cs="Palatino Linotype"/>
          <w:i/>
          <w:sz w:val="22"/>
          <w:szCs w:val="22"/>
        </w:rPr>
        <w:t>Tecnica</w:t>
      </w:r>
      <w:proofErr w:type="spellEnd"/>
      <w:r w:rsidRPr="00355C17">
        <w:rPr>
          <w:rFonts w:ascii="Palatino Linotype" w:eastAsia="Palatino Linotype" w:hAnsi="Palatino Linotype" w:cs="Palatino Linotype"/>
          <w:i/>
          <w:sz w:val="22"/>
          <w:szCs w:val="22"/>
        </w:rPr>
        <w:t xml:space="preserve"> Claudia Valdez de fecha 14 de julio de 2023” (sic) </w:t>
      </w:r>
    </w:p>
    <w:p w:rsidR="00470420" w:rsidRPr="00355C17" w:rsidRDefault="00470420" w:rsidP="00355C17">
      <w:pPr>
        <w:ind w:left="851" w:right="899"/>
        <w:jc w:val="both"/>
        <w:rPr>
          <w:rFonts w:ascii="Palatino Linotype" w:eastAsia="Palatino Linotype" w:hAnsi="Palatino Linotype" w:cs="Palatino Linotype"/>
          <w:i/>
          <w:sz w:val="22"/>
          <w:szCs w:val="22"/>
        </w:rPr>
      </w:pPr>
    </w:p>
    <w:p w:rsidR="00470420" w:rsidRPr="00355C17" w:rsidRDefault="00111261" w:rsidP="00355C17">
      <w:pPr>
        <w:spacing w:line="360" w:lineRule="auto"/>
        <w:jc w:val="both"/>
        <w:rPr>
          <w:rFonts w:ascii="Palatino Linotype" w:eastAsia="Palatino Linotype" w:hAnsi="Palatino Linotype" w:cs="Palatino Linotype"/>
          <w:b/>
          <w:sz w:val="28"/>
          <w:szCs w:val="28"/>
        </w:rPr>
      </w:pPr>
      <w:r w:rsidRPr="00355C17">
        <w:rPr>
          <w:rFonts w:ascii="Palatino Linotype" w:eastAsia="Palatino Linotype" w:hAnsi="Palatino Linotype" w:cs="Palatino Linotype"/>
          <w:b/>
          <w:sz w:val="28"/>
          <w:szCs w:val="28"/>
        </w:rPr>
        <w:t>V. Del turno del Recurso de Revisión</w:t>
      </w:r>
    </w:p>
    <w:p w:rsidR="00470420" w:rsidRPr="00355C17" w:rsidRDefault="00111261" w:rsidP="00355C17">
      <w:pPr>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355C17">
        <w:rPr>
          <w:rFonts w:ascii="Palatino Linotype" w:eastAsia="Palatino Linotype" w:hAnsi="Palatino Linotype" w:cs="Palatino Linotype"/>
          <w:b/>
        </w:rPr>
        <w:t>veintidós de agosto de dos mil veintitrés</w:t>
      </w:r>
      <w:r w:rsidRPr="00355C17">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355C17">
        <w:rPr>
          <w:rFonts w:ascii="Palatino Linotype" w:eastAsia="Palatino Linotype" w:hAnsi="Palatino Linotype" w:cs="Palatino Linotype"/>
          <w:b/>
        </w:rPr>
        <w:t>SAIMEX</w:t>
      </w:r>
      <w:r w:rsidRPr="00355C17">
        <w:rPr>
          <w:rFonts w:ascii="Palatino Linotype" w:eastAsia="Palatino Linotype" w:hAnsi="Palatino Linotype" w:cs="Palatino Linotype"/>
        </w:rPr>
        <w:t xml:space="preserve">, a la comisionada </w:t>
      </w:r>
      <w:r w:rsidRPr="00355C17">
        <w:rPr>
          <w:rFonts w:ascii="Palatino Linotype" w:eastAsia="Palatino Linotype" w:hAnsi="Palatino Linotype" w:cs="Palatino Linotype"/>
          <w:b/>
        </w:rPr>
        <w:t>Sharon Cristina Morales Martínez</w:t>
      </w:r>
      <w:r w:rsidRPr="00355C17">
        <w:rPr>
          <w:rFonts w:ascii="Palatino Linotype" w:eastAsia="Palatino Linotype" w:hAnsi="Palatino Linotype" w:cs="Palatino Linotype"/>
        </w:rPr>
        <w:t xml:space="preserve">, a efecto de decretar su admisión o </w:t>
      </w:r>
      <w:proofErr w:type="spellStart"/>
      <w:r w:rsidRPr="00355C17">
        <w:rPr>
          <w:rFonts w:ascii="Palatino Linotype" w:eastAsia="Palatino Linotype" w:hAnsi="Palatino Linotype" w:cs="Palatino Linotype"/>
        </w:rPr>
        <w:t>desechamiento</w:t>
      </w:r>
      <w:proofErr w:type="spellEnd"/>
      <w:r w:rsidRPr="00355C17">
        <w:rPr>
          <w:rFonts w:ascii="Palatino Linotype" w:eastAsia="Palatino Linotype" w:hAnsi="Palatino Linotype" w:cs="Palatino Linotype"/>
        </w:rPr>
        <w:t>.</w:t>
      </w:r>
    </w:p>
    <w:p w:rsidR="00470420" w:rsidRPr="00355C17" w:rsidRDefault="00470420" w:rsidP="00355C17">
      <w:pPr>
        <w:pBdr>
          <w:top w:val="nil"/>
          <w:left w:val="nil"/>
          <w:bottom w:val="nil"/>
          <w:right w:val="nil"/>
          <w:between w:val="nil"/>
        </w:pBdr>
        <w:spacing w:line="360" w:lineRule="auto"/>
        <w:jc w:val="both"/>
        <w:rPr>
          <w:rFonts w:ascii="Palatino Linotype" w:eastAsia="Palatino Linotype" w:hAnsi="Palatino Linotype" w:cs="Palatino Linotype"/>
        </w:rPr>
      </w:pPr>
    </w:p>
    <w:p w:rsidR="00470420" w:rsidRPr="00355C17" w:rsidRDefault="00111261" w:rsidP="00355C17">
      <w:pPr>
        <w:tabs>
          <w:tab w:val="center" w:pos="4252"/>
          <w:tab w:val="right" w:pos="8504"/>
        </w:tabs>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rPr>
        <w:t>a) Admisión del Recurso de Revisión</w:t>
      </w:r>
    </w:p>
    <w:p w:rsidR="00470420" w:rsidRPr="00355C17" w:rsidRDefault="00111261" w:rsidP="00355C17">
      <w:pPr>
        <w:pBdr>
          <w:top w:val="nil"/>
          <w:left w:val="nil"/>
          <w:bottom w:val="nil"/>
          <w:right w:val="nil"/>
          <w:between w:val="nil"/>
        </w:pBd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rPr>
        <w:t>De las constancias del expediente electrónico del</w:t>
      </w:r>
      <w:r w:rsidRPr="00355C17">
        <w:rPr>
          <w:rFonts w:ascii="Palatino Linotype" w:eastAsia="Palatino Linotype" w:hAnsi="Palatino Linotype" w:cs="Palatino Linotype"/>
          <w:b/>
        </w:rPr>
        <w:t xml:space="preserve"> SAIMEX</w:t>
      </w:r>
      <w:r w:rsidRPr="00355C17">
        <w:rPr>
          <w:rFonts w:ascii="Palatino Linotype" w:eastAsia="Palatino Linotype" w:hAnsi="Palatino Linotype" w:cs="Palatino Linotype"/>
        </w:rPr>
        <w:t xml:space="preserve">, se advierte que el </w:t>
      </w:r>
      <w:r w:rsidRPr="00355C17">
        <w:rPr>
          <w:rFonts w:ascii="Palatino Linotype" w:eastAsia="Palatino Linotype" w:hAnsi="Palatino Linotype" w:cs="Palatino Linotype"/>
          <w:b/>
        </w:rPr>
        <w:t>veintitrés de agosto de dos mil veintitrés</w:t>
      </w:r>
      <w:r w:rsidRPr="00355C17">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355C17">
        <w:rPr>
          <w:rFonts w:ascii="Palatino Linotype" w:eastAsia="Palatino Linotype" w:hAnsi="Palatino Linotype" w:cs="Palatino Linotype"/>
          <w:b/>
        </w:rPr>
        <w:t xml:space="preserve">EL RECURRENTE </w:t>
      </w:r>
      <w:r w:rsidRPr="00355C17">
        <w:rPr>
          <w:rFonts w:ascii="Palatino Linotype" w:eastAsia="Palatino Linotype" w:hAnsi="Palatino Linotype" w:cs="Palatino Linotype"/>
        </w:rPr>
        <w:t xml:space="preserve">manifestara lo que a su derecho conviniera, a efecto de presentar pruebas o alegatos y, en su caso, </w:t>
      </w:r>
      <w:r w:rsidRPr="00355C17">
        <w:rPr>
          <w:rFonts w:ascii="Palatino Linotype" w:eastAsia="Palatino Linotype" w:hAnsi="Palatino Linotype" w:cs="Palatino Linotype"/>
          <w:b/>
        </w:rPr>
        <w:t xml:space="preserve">EL SUJETO OBLIGADO </w:t>
      </w:r>
      <w:r w:rsidRPr="00355C17">
        <w:rPr>
          <w:rFonts w:ascii="Palatino Linotype" w:eastAsia="Palatino Linotype" w:hAnsi="Palatino Linotype" w:cs="Palatino Linotype"/>
        </w:rPr>
        <w:t xml:space="preserve">rindiera su correspondiente Informe Justificado; lo anterior , conforme a lo dispuesto por el artículo 185 de la Ley </w:t>
      </w:r>
      <w:r w:rsidRPr="00355C17">
        <w:rPr>
          <w:rFonts w:ascii="Palatino Linotype" w:eastAsia="Palatino Linotype" w:hAnsi="Palatino Linotype" w:cs="Palatino Linotype"/>
        </w:rPr>
        <w:lastRenderedPageBreak/>
        <w:t xml:space="preserve">de Transparencia y Acceso a la Información Pública del Estado de México y Municipios. </w:t>
      </w:r>
    </w:p>
    <w:p w:rsidR="00470420" w:rsidRPr="00355C17" w:rsidRDefault="00470420" w:rsidP="00355C17">
      <w:pPr>
        <w:pBdr>
          <w:top w:val="nil"/>
          <w:left w:val="nil"/>
          <w:bottom w:val="nil"/>
          <w:right w:val="nil"/>
          <w:between w:val="nil"/>
        </w:pBd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rPr>
        <w:t>b) Informe Justificado y manifestaciones</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En cumplimiento a lo anterior, de las constancias del expediente electrónico del</w:t>
      </w:r>
      <w:r w:rsidRPr="00355C17">
        <w:rPr>
          <w:rFonts w:ascii="Palatino Linotype" w:eastAsia="Palatino Linotype" w:hAnsi="Palatino Linotype" w:cs="Palatino Linotype"/>
          <w:b/>
        </w:rPr>
        <w:t xml:space="preserve"> SAIMEX</w:t>
      </w:r>
      <w:r w:rsidRPr="00355C17">
        <w:rPr>
          <w:rFonts w:ascii="Palatino Linotype" w:eastAsia="Palatino Linotype" w:hAnsi="Palatino Linotype" w:cs="Palatino Linotype"/>
        </w:rPr>
        <w:t xml:space="preserve">, se advierte que el </w:t>
      </w:r>
      <w:r w:rsidRPr="00355C17">
        <w:rPr>
          <w:rFonts w:ascii="Palatino Linotype" w:eastAsia="Palatino Linotype" w:hAnsi="Palatino Linotype" w:cs="Palatino Linotype"/>
          <w:b/>
        </w:rPr>
        <w:t>treinta y uno de agosto de dos mil veintitrés</w:t>
      </w:r>
      <w:r w:rsidRPr="00355C17">
        <w:rPr>
          <w:rFonts w:ascii="Palatino Linotype" w:eastAsia="Palatino Linotype" w:hAnsi="Palatino Linotype" w:cs="Palatino Linotype"/>
        </w:rPr>
        <w:t xml:space="preserve">,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xml:space="preserve"> mediante Informe Justificado adjuntó el archivo electrónico denominado </w:t>
      </w:r>
      <w:r w:rsidRPr="00355C17">
        <w:rPr>
          <w:rFonts w:ascii="Palatino Linotype" w:eastAsia="Palatino Linotype" w:hAnsi="Palatino Linotype" w:cs="Palatino Linotype"/>
          <w:b/>
          <w:i/>
        </w:rPr>
        <w:t xml:space="preserve">00122nsesaemm.pdf, </w:t>
      </w:r>
      <w:r w:rsidRPr="00355C17">
        <w:rPr>
          <w:rFonts w:ascii="Palatino Linotype" w:eastAsia="Palatino Linotype" w:hAnsi="Palatino Linotype" w:cs="Palatino Linotype"/>
        </w:rPr>
        <w:t xml:space="preserve">el cual contiene el oficio número 4110010030000S/397/2023 del treinta y uno de agosto de dos mil veintitrés, por medio del cual la Jefa de la Unidad de Planeación, reitera que no se localizó dato alguno relacionado con la solicitud. </w:t>
      </w:r>
    </w:p>
    <w:p w:rsidR="00470420" w:rsidRPr="00355C17" w:rsidRDefault="00470420" w:rsidP="00355C17">
      <w:pPr>
        <w:spacing w:line="360" w:lineRule="auto"/>
        <w:jc w:val="both"/>
        <w:rPr>
          <w:rFonts w:ascii="Palatino Linotype" w:eastAsia="Palatino Linotype" w:hAnsi="Palatino Linotype" w:cs="Palatino Linotype"/>
          <w:b/>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Cabe destacar que dicho documento fue puesto a disposición del </w:t>
      </w:r>
      <w:r w:rsidRPr="00355C17">
        <w:rPr>
          <w:rFonts w:ascii="Palatino Linotype" w:eastAsia="Palatino Linotype" w:hAnsi="Palatino Linotype" w:cs="Palatino Linotype"/>
          <w:b/>
        </w:rPr>
        <w:t>RECURRENTE</w:t>
      </w:r>
      <w:r w:rsidRPr="00355C17">
        <w:rPr>
          <w:rFonts w:ascii="Palatino Linotype" w:eastAsia="Palatino Linotype" w:hAnsi="Palatino Linotype" w:cs="Palatino Linotype"/>
        </w:rPr>
        <w:t xml:space="preserve"> el </w:t>
      </w:r>
      <w:r w:rsidRPr="00355C17">
        <w:rPr>
          <w:rFonts w:ascii="Palatino Linotype" w:eastAsia="Palatino Linotype" w:hAnsi="Palatino Linotype" w:cs="Palatino Linotype"/>
          <w:b/>
        </w:rPr>
        <w:t>veinticuatro de enero de dos mil veinticuatro</w:t>
      </w:r>
      <w:r w:rsidRPr="00355C17">
        <w:rPr>
          <w:rFonts w:ascii="Palatino Linotype" w:eastAsia="Palatino Linotype" w:hAnsi="Palatino Linotype" w:cs="Palatino Linotype"/>
        </w:rPr>
        <w:t>, a efecto de que el particular conociera la totalidad de actuaciones.</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tabs>
          <w:tab w:val="center" w:pos="4252"/>
          <w:tab w:val="right" w:pos="8504"/>
        </w:tabs>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Por su parte, el particular no realizó manifestación alguna, ni presentó pruebas o alegatos.</w:t>
      </w:r>
    </w:p>
    <w:p w:rsidR="00470420" w:rsidRPr="00355C17" w:rsidRDefault="00470420" w:rsidP="00355C17">
      <w:pPr>
        <w:widowControl w:val="0"/>
        <w:tabs>
          <w:tab w:val="left" w:pos="0"/>
        </w:tabs>
        <w:spacing w:line="360" w:lineRule="auto"/>
        <w:jc w:val="both"/>
        <w:rPr>
          <w:rFonts w:ascii="Palatino Linotype" w:eastAsia="Palatino Linotype" w:hAnsi="Palatino Linotype" w:cs="Palatino Linotype"/>
          <w:b/>
        </w:rPr>
      </w:pPr>
    </w:p>
    <w:p w:rsidR="00470420" w:rsidRPr="00355C17" w:rsidRDefault="00111261" w:rsidP="00355C17">
      <w:pPr>
        <w:widowControl w:val="0"/>
        <w:tabs>
          <w:tab w:val="left" w:pos="0"/>
        </w:tabs>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rPr>
        <w:t xml:space="preserve">c) De la ampliación </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El </w:t>
      </w:r>
      <w:r w:rsidRPr="00355C17">
        <w:rPr>
          <w:rFonts w:ascii="Palatino Linotype" w:eastAsia="Palatino Linotype" w:hAnsi="Palatino Linotype" w:cs="Palatino Linotype"/>
          <w:b/>
        </w:rPr>
        <w:t>nueve de octubre de dos mil veintitrés</w:t>
      </w:r>
      <w:r w:rsidRPr="00355C17">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lastRenderedPageBreak/>
        <w:t>Por ello, excepcionalmente, si un asunto es resuelto con posterioridad a los plazos señalados por la norma debe analizarse la razonabilidad del tiempo necesario para su resolución, atentos a los siguientes criterios:</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rsidR="00470420" w:rsidRPr="00355C17" w:rsidRDefault="00111261" w:rsidP="00355C1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Actividad Procesal del interesado: Acciones u omisiones del interesado.</w:t>
      </w:r>
    </w:p>
    <w:p w:rsidR="00470420" w:rsidRPr="00355C17" w:rsidRDefault="00111261" w:rsidP="00355C1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Conducta de la Autoridad: Las Acciones u omisiones realizadas en el procedimiento. Así como si la autoridad actuó con la debida diligencia.</w:t>
      </w:r>
    </w:p>
    <w:p w:rsidR="00470420" w:rsidRPr="00355C17" w:rsidRDefault="00111261" w:rsidP="00355C1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La afectación generada en la situación jurídica de la persona involucrada en el proceso: Violación a sus derechos humanos.</w:t>
      </w:r>
    </w:p>
    <w:p w:rsidR="00470420" w:rsidRPr="00355C17" w:rsidRDefault="00470420" w:rsidP="00355C17">
      <w:pPr>
        <w:spacing w:line="360" w:lineRule="auto"/>
        <w:ind w:left="360"/>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Argumento que encuentra sustento en la jurisprudencia P</w:t>
      </w:r>
      <w:proofErr w:type="gramStart"/>
      <w:r w:rsidRPr="00355C17">
        <w:rPr>
          <w:rFonts w:ascii="Palatino Linotype" w:eastAsia="Palatino Linotype" w:hAnsi="Palatino Linotype" w:cs="Palatino Linotype"/>
        </w:rPr>
        <w:t>./</w:t>
      </w:r>
      <w:proofErr w:type="gramEnd"/>
      <w:r w:rsidRPr="00355C17">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lastRenderedPageBreak/>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rsidR="00470420" w:rsidRPr="00355C17" w:rsidRDefault="00470420" w:rsidP="00355C17">
      <w:pPr>
        <w:widowControl w:val="0"/>
        <w:tabs>
          <w:tab w:val="left" w:pos="0"/>
        </w:tabs>
        <w:spacing w:line="360" w:lineRule="auto"/>
        <w:jc w:val="both"/>
        <w:rPr>
          <w:rFonts w:ascii="Palatino Linotype" w:eastAsia="Palatino Linotype" w:hAnsi="Palatino Linotype" w:cs="Palatino Linotype"/>
          <w:b/>
        </w:rPr>
      </w:pPr>
    </w:p>
    <w:p w:rsidR="00470420" w:rsidRPr="00355C17" w:rsidRDefault="00355C17" w:rsidP="00355C17">
      <w:pPr>
        <w:widowControl w:val="0"/>
        <w:tabs>
          <w:tab w:val="left" w:pos="0"/>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w:t>
      </w:r>
      <w:r w:rsidR="00111261" w:rsidRPr="00355C17">
        <w:rPr>
          <w:rFonts w:ascii="Palatino Linotype" w:eastAsia="Palatino Linotype" w:hAnsi="Palatino Linotype" w:cs="Palatino Linotype"/>
          <w:b/>
        </w:rPr>
        <w:t>) Cierre de Instrucción</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Por lo que, una vez analizado el estado procesal que guarda el expediente, el </w:t>
      </w:r>
      <w:r w:rsidRPr="00355C17">
        <w:rPr>
          <w:rFonts w:ascii="Palatino Linotype" w:eastAsia="Palatino Linotype" w:hAnsi="Palatino Linotype" w:cs="Palatino Linotype"/>
          <w:b/>
        </w:rPr>
        <w:t>siete de febrero de dos mil veinticuatro</w:t>
      </w:r>
      <w:r w:rsidRPr="00355C17">
        <w:rPr>
          <w:rFonts w:ascii="Palatino Linotype" w:eastAsia="Palatino Linotype" w:hAnsi="Palatino Linotype" w:cs="Palatino Linotype"/>
        </w:rPr>
        <w:t xml:space="preserve">, la </w:t>
      </w:r>
      <w:r w:rsidRPr="00355C17">
        <w:rPr>
          <w:rFonts w:ascii="Palatino Linotype" w:eastAsia="Palatino Linotype" w:hAnsi="Palatino Linotype" w:cs="Palatino Linotype"/>
          <w:b/>
        </w:rPr>
        <w:t xml:space="preserve">Comisionada Sharon Cristina Morales Martínez </w:t>
      </w:r>
      <w:r w:rsidRPr="00355C17">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470420" w:rsidRPr="00355C17" w:rsidRDefault="00470420" w:rsidP="00355C17">
      <w:pPr>
        <w:jc w:val="center"/>
        <w:rPr>
          <w:rFonts w:ascii="Palatino Linotype" w:eastAsia="Palatino Linotype" w:hAnsi="Palatino Linotype" w:cs="Palatino Linotype"/>
          <w:b/>
          <w:sz w:val="28"/>
          <w:szCs w:val="28"/>
        </w:rPr>
      </w:pPr>
    </w:p>
    <w:p w:rsidR="00470420" w:rsidRPr="00355C17" w:rsidRDefault="00111261" w:rsidP="00355C17">
      <w:pPr>
        <w:jc w:val="center"/>
        <w:rPr>
          <w:rFonts w:ascii="Palatino Linotype" w:eastAsia="Palatino Linotype" w:hAnsi="Palatino Linotype" w:cs="Palatino Linotype"/>
          <w:b/>
          <w:sz w:val="28"/>
          <w:szCs w:val="28"/>
        </w:rPr>
      </w:pPr>
      <w:r w:rsidRPr="00355C17">
        <w:rPr>
          <w:rFonts w:ascii="Palatino Linotype" w:eastAsia="Palatino Linotype" w:hAnsi="Palatino Linotype" w:cs="Palatino Linotype"/>
          <w:b/>
          <w:sz w:val="28"/>
          <w:szCs w:val="28"/>
        </w:rPr>
        <w:t>CONSIDERANDOS</w:t>
      </w:r>
    </w:p>
    <w:p w:rsidR="00470420" w:rsidRPr="00355C17" w:rsidRDefault="00470420" w:rsidP="00355C17">
      <w:pPr>
        <w:jc w:val="center"/>
        <w:rPr>
          <w:rFonts w:ascii="Palatino Linotype" w:eastAsia="Palatino Linotype" w:hAnsi="Palatino Linotype" w:cs="Palatino Linotype"/>
          <w:b/>
          <w:sz w:val="28"/>
          <w:szCs w:val="28"/>
        </w:rPr>
      </w:pPr>
    </w:p>
    <w:p w:rsidR="00470420" w:rsidRPr="00355C17" w:rsidRDefault="00111261" w:rsidP="00355C17">
      <w:pPr>
        <w:spacing w:line="360" w:lineRule="auto"/>
        <w:ind w:right="50"/>
        <w:jc w:val="both"/>
        <w:rPr>
          <w:rFonts w:ascii="Palatino Linotype" w:eastAsia="Palatino Linotype" w:hAnsi="Palatino Linotype" w:cs="Palatino Linotype"/>
          <w:b/>
        </w:rPr>
      </w:pPr>
      <w:r w:rsidRPr="00355C17">
        <w:rPr>
          <w:rFonts w:ascii="Palatino Linotype" w:eastAsia="Palatino Linotype" w:hAnsi="Palatino Linotype" w:cs="Palatino Linotype"/>
          <w:b/>
          <w:sz w:val="28"/>
          <w:szCs w:val="28"/>
        </w:rPr>
        <w:t>PRIMERO</w:t>
      </w:r>
      <w:r w:rsidRPr="00355C17">
        <w:rPr>
          <w:rFonts w:ascii="Palatino Linotype" w:eastAsia="Palatino Linotype" w:hAnsi="Palatino Linotype" w:cs="Palatino Linotype"/>
          <w:b/>
        </w:rPr>
        <w:t>.</w:t>
      </w:r>
      <w:r w:rsidRPr="00355C17">
        <w:rPr>
          <w:rFonts w:ascii="Palatino Linotype" w:eastAsia="Palatino Linotype" w:hAnsi="Palatino Linotype" w:cs="Palatino Linotype"/>
        </w:rPr>
        <w:t xml:space="preserve"> </w:t>
      </w:r>
      <w:r w:rsidRPr="00355C17">
        <w:rPr>
          <w:rFonts w:ascii="Palatino Linotype" w:eastAsia="Palatino Linotype" w:hAnsi="Palatino Linotype" w:cs="Palatino Linotype"/>
          <w:b/>
        </w:rPr>
        <w:t>Competencia</w:t>
      </w:r>
      <w:r w:rsidRPr="00355C17">
        <w:rPr>
          <w:rFonts w:ascii="Palatino Linotype" w:eastAsia="Palatino Linotype" w:hAnsi="Palatino Linotype" w:cs="Palatino Linotype"/>
        </w:rPr>
        <w:t>.</w:t>
      </w:r>
      <w:r w:rsidRPr="00355C17">
        <w:rPr>
          <w:rFonts w:ascii="Palatino Linotype" w:eastAsia="Palatino Linotype" w:hAnsi="Palatino Linotype" w:cs="Palatino Linotype"/>
          <w:b/>
        </w:rPr>
        <w:t xml:space="preserve"> </w:t>
      </w:r>
    </w:p>
    <w:p w:rsidR="00470420" w:rsidRPr="00355C17" w:rsidRDefault="00111261" w:rsidP="00355C17">
      <w:pPr>
        <w:spacing w:line="360" w:lineRule="auto"/>
        <w:ind w:right="50"/>
        <w:jc w:val="both"/>
        <w:rPr>
          <w:rFonts w:ascii="Palatino Linotype" w:eastAsia="Palatino Linotype" w:hAnsi="Palatino Linotype" w:cs="Palatino Linotype"/>
        </w:rPr>
      </w:pPr>
      <w:r w:rsidRPr="00355C1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470420" w:rsidRPr="00355C17" w:rsidRDefault="00111261"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b/>
          <w:sz w:val="28"/>
          <w:szCs w:val="28"/>
        </w:rPr>
        <w:lastRenderedPageBreak/>
        <w:t>SEGUNDO.</w:t>
      </w:r>
      <w:r w:rsidRPr="00355C17">
        <w:rPr>
          <w:rFonts w:ascii="Palatino Linotype" w:eastAsia="Palatino Linotype" w:hAnsi="Palatino Linotype" w:cs="Palatino Linotype"/>
          <w:b/>
        </w:rPr>
        <w:t xml:space="preserve"> Interés.</w:t>
      </w:r>
      <w:r w:rsidRPr="00355C17">
        <w:rPr>
          <w:rFonts w:ascii="Palatino Linotype" w:eastAsia="Palatino Linotype" w:hAnsi="Palatino Linotype" w:cs="Palatino Linotype"/>
        </w:rPr>
        <w:t xml:space="preserve"> </w:t>
      </w:r>
    </w:p>
    <w:p w:rsidR="00470420" w:rsidRPr="00355C17" w:rsidRDefault="00111261" w:rsidP="00355C17">
      <w:pP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rPr>
        <w:t xml:space="preserve">El Recurso de Revisión fue interpuesto por parte legítima, en atención a que se presentó por </w:t>
      </w:r>
      <w:r w:rsidRPr="00355C17">
        <w:rPr>
          <w:rFonts w:ascii="Palatino Linotype" w:eastAsia="Palatino Linotype" w:hAnsi="Palatino Linotype" w:cs="Palatino Linotype"/>
          <w:b/>
        </w:rPr>
        <w:t>EL RECURRENTE,</w:t>
      </w:r>
      <w:r w:rsidRPr="00355C17">
        <w:rPr>
          <w:rFonts w:ascii="Palatino Linotype" w:eastAsia="Palatino Linotype" w:hAnsi="Palatino Linotype" w:cs="Palatino Linotype"/>
        </w:rPr>
        <w:t xml:space="preserve"> quien es la misma persona que formuló la solicitud de Acceso a la Información pública al </w:t>
      </w:r>
      <w:r w:rsidRPr="00355C17">
        <w:rPr>
          <w:rFonts w:ascii="Palatino Linotype" w:eastAsia="Palatino Linotype" w:hAnsi="Palatino Linotype" w:cs="Palatino Linotype"/>
          <w:b/>
        </w:rPr>
        <w:t xml:space="preserve">SUJETO OBLIGADO, </w:t>
      </w:r>
      <w:r w:rsidRPr="00355C17">
        <w:rPr>
          <w:rFonts w:ascii="Palatino Linotype" w:eastAsia="Palatino Linotype" w:hAnsi="Palatino Linotype" w:cs="Palatino Linotype"/>
        </w:rPr>
        <w:t xml:space="preserve">pues para ello, es necesario que el particular ingrese al </w:t>
      </w:r>
      <w:r w:rsidRPr="00355C17">
        <w:rPr>
          <w:rFonts w:ascii="Palatino Linotype" w:eastAsia="Palatino Linotype" w:hAnsi="Palatino Linotype" w:cs="Palatino Linotype"/>
          <w:b/>
        </w:rPr>
        <w:t xml:space="preserve">SAIMEX </w:t>
      </w:r>
      <w:r w:rsidRPr="00355C17">
        <w:rPr>
          <w:rFonts w:ascii="Palatino Linotype" w:eastAsia="Palatino Linotype" w:hAnsi="Palatino Linotype" w:cs="Palatino Linotype"/>
        </w:rPr>
        <w:t>mediante la utilización de su clave de usuario y contraseña.</w:t>
      </w:r>
    </w:p>
    <w:p w:rsidR="00470420" w:rsidRPr="00355C17" w:rsidRDefault="00470420" w:rsidP="00355C17">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rsidR="00470420" w:rsidRPr="00355C17" w:rsidRDefault="00111261" w:rsidP="00355C1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sz w:val="28"/>
          <w:szCs w:val="28"/>
        </w:rPr>
        <w:t>TERCERO</w:t>
      </w:r>
      <w:r w:rsidRPr="00355C17">
        <w:rPr>
          <w:rFonts w:ascii="Palatino Linotype" w:eastAsia="Palatino Linotype" w:hAnsi="Palatino Linotype" w:cs="Palatino Linotype"/>
          <w:b/>
        </w:rPr>
        <w:t xml:space="preserve">. Oportunidad. </w:t>
      </w:r>
    </w:p>
    <w:p w:rsidR="00470420" w:rsidRPr="00355C17" w:rsidRDefault="00111261" w:rsidP="00355C1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rPr>
        <w:t xml:space="preserve">El Recurso de Revisión se interpuso dentro del plazo de quince días hábiles contados a partir del día siguiente en que </w:t>
      </w:r>
      <w:r w:rsidRPr="00355C17">
        <w:rPr>
          <w:rFonts w:ascii="Palatino Linotype" w:eastAsia="Palatino Linotype" w:hAnsi="Palatino Linotype" w:cs="Palatino Linotype"/>
          <w:b/>
        </w:rPr>
        <w:t xml:space="preserve">EL RECURRENTE </w:t>
      </w:r>
      <w:r w:rsidRPr="00355C17">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rsidR="00470420" w:rsidRPr="00355C17" w:rsidRDefault="00470420" w:rsidP="00355C17">
      <w:pPr>
        <w:ind w:left="851" w:right="902"/>
        <w:jc w:val="both"/>
        <w:rPr>
          <w:rFonts w:ascii="Palatino Linotype" w:eastAsia="Palatino Linotype" w:hAnsi="Palatino Linotype" w:cs="Palatino Linotype"/>
        </w:rPr>
      </w:pP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b/>
          <w:i/>
          <w:sz w:val="22"/>
          <w:szCs w:val="22"/>
        </w:rPr>
        <w:t>“Artículo 178.</w:t>
      </w:r>
      <w:r w:rsidRPr="00355C17">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470420" w:rsidRPr="00355C17" w:rsidRDefault="00470420" w:rsidP="00355C17">
      <w:pPr>
        <w:tabs>
          <w:tab w:val="left" w:pos="851"/>
        </w:tabs>
        <w:ind w:left="851" w:right="901"/>
        <w:jc w:val="both"/>
        <w:rPr>
          <w:rFonts w:ascii="Palatino Linotype" w:eastAsia="Palatino Linotype" w:hAnsi="Palatino Linotype" w:cs="Palatino Linotype"/>
          <w:i/>
          <w:sz w:val="22"/>
          <w:szCs w:val="22"/>
        </w:rPr>
      </w:pP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rsidR="00470420" w:rsidRPr="00355C17" w:rsidRDefault="00470420" w:rsidP="00355C17">
      <w:pPr>
        <w:tabs>
          <w:tab w:val="left" w:pos="851"/>
        </w:tabs>
        <w:ind w:left="851" w:right="901"/>
        <w:jc w:val="both"/>
        <w:rPr>
          <w:rFonts w:ascii="Palatino Linotype" w:eastAsia="Palatino Linotype" w:hAnsi="Palatino Linotype" w:cs="Palatino Linotype"/>
          <w:i/>
          <w:sz w:val="22"/>
          <w:szCs w:val="22"/>
        </w:rPr>
      </w:pPr>
    </w:p>
    <w:p w:rsidR="00470420" w:rsidRPr="00355C17" w:rsidRDefault="00111261" w:rsidP="00355C17">
      <w:pPr>
        <w:tabs>
          <w:tab w:val="left" w:pos="851"/>
        </w:tabs>
        <w:ind w:left="851" w:right="901"/>
        <w:jc w:val="both"/>
        <w:rPr>
          <w:rFonts w:ascii="Palatino Linotype" w:eastAsia="Palatino Linotype" w:hAnsi="Palatino Linotype" w:cs="Palatino Linotype"/>
          <w:i/>
        </w:rPr>
      </w:pPr>
      <w:r w:rsidRPr="00355C17">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355C17">
        <w:rPr>
          <w:rFonts w:ascii="Palatino Linotype" w:eastAsia="Palatino Linotype" w:hAnsi="Palatino Linotype" w:cs="Palatino Linotype"/>
          <w:b/>
          <w:i/>
          <w:sz w:val="22"/>
          <w:szCs w:val="22"/>
        </w:rPr>
        <w:t>”</w:t>
      </w:r>
    </w:p>
    <w:p w:rsidR="00470420" w:rsidRPr="00355C17" w:rsidRDefault="00470420" w:rsidP="00355C17">
      <w:pPr>
        <w:ind w:left="851" w:right="902"/>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bookmarkStart w:id="2" w:name="_heading=h.30j0zll" w:colFirst="0" w:colLast="0"/>
      <w:bookmarkEnd w:id="2"/>
      <w:r w:rsidRPr="00355C17">
        <w:rPr>
          <w:rFonts w:ascii="Palatino Linotype" w:eastAsia="Palatino Linotype" w:hAnsi="Palatino Linotype" w:cs="Palatino Linotype"/>
        </w:rPr>
        <w:t xml:space="preserve">En esa tesitura, atendiendo a que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xml:space="preserve"> notificó la respuesta a la solicitud de información pública el día </w:t>
      </w:r>
      <w:r w:rsidRPr="00355C17">
        <w:rPr>
          <w:rFonts w:ascii="Palatino Linotype" w:eastAsia="Palatino Linotype" w:hAnsi="Palatino Linotype" w:cs="Palatino Linotype"/>
          <w:b/>
        </w:rPr>
        <w:t>veintiuno de agosto de dos mil veintitrés</w:t>
      </w:r>
      <w:r w:rsidRPr="00355C17">
        <w:rPr>
          <w:rFonts w:ascii="Palatino Linotype" w:eastAsia="Palatino Linotype" w:hAnsi="Palatino Linotype" w:cs="Palatino Linotype"/>
        </w:rPr>
        <w:t>;</w:t>
      </w:r>
      <w:r w:rsidRPr="00355C17">
        <w:rPr>
          <w:rFonts w:ascii="Palatino Linotype" w:eastAsia="Palatino Linotype" w:hAnsi="Palatino Linotype" w:cs="Palatino Linotype"/>
          <w:b/>
        </w:rPr>
        <w:t xml:space="preserve"> </w:t>
      </w:r>
      <w:r w:rsidRPr="00355C17">
        <w:rPr>
          <w:rFonts w:ascii="Palatino Linotype" w:eastAsia="Palatino Linotype" w:hAnsi="Palatino Linotype" w:cs="Palatino Linotype"/>
        </w:rPr>
        <w:t xml:space="preserve">el </w:t>
      </w:r>
      <w:r w:rsidRPr="00355C17">
        <w:rPr>
          <w:rFonts w:ascii="Palatino Linotype" w:eastAsia="Palatino Linotype" w:hAnsi="Palatino Linotype" w:cs="Palatino Linotype"/>
        </w:rPr>
        <w:lastRenderedPageBreak/>
        <w:t xml:space="preserve">plazo de quince días hábiles que prevé el artículo 178 de la Ley de la materia el cual otorga al </w:t>
      </w:r>
      <w:r w:rsidRPr="00355C17">
        <w:rPr>
          <w:rFonts w:ascii="Palatino Linotype" w:eastAsia="Palatino Linotype" w:hAnsi="Palatino Linotype" w:cs="Palatino Linotype"/>
          <w:b/>
        </w:rPr>
        <w:t>RECURRENTE</w:t>
      </w:r>
      <w:r w:rsidRPr="00355C17">
        <w:rPr>
          <w:rFonts w:ascii="Palatino Linotype" w:eastAsia="Palatino Linotype" w:hAnsi="Palatino Linotype" w:cs="Palatino Linotype"/>
        </w:rPr>
        <w:t xml:space="preserve"> para presentar el Recurso de Revisión, transcurrió del </w:t>
      </w:r>
      <w:r w:rsidRPr="00355C17">
        <w:rPr>
          <w:rFonts w:ascii="Palatino Linotype" w:eastAsia="Palatino Linotype" w:hAnsi="Palatino Linotype" w:cs="Palatino Linotype"/>
          <w:b/>
        </w:rPr>
        <w:t>veintidós de agosto al once de septiembre de dos mil veintitrés</w:t>
      </w:r>
      <w:r w:rsidRPr="00355C17">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En ese tenor, si el Recurso de Revisión que nos ocupa, se tuvo por interpuesto el </w:t>
      </w:r>
      <w:r w:rsidRPr="00355C17">
        <w:rPr>
          <w:rFonts w:ascii="Palatino Linotype" w:eastAsia="Palatino Linotype" w:hAnsi="Palatino Linotype" w:cs="Palatino Linotype"/>
          <w:b/>
        </w:rPr>
        <w:t>veintidós de agosto de dos mil veintitrés</w:t>
      </w:r>
      <w:r w:rsidRPr="00355C17">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ind w:right="49"/>
        <w:jc w:val="both"/>
        <w:rPr>
          <w:rFonts w:ascii="Palatino Linotype" w:eastAsia="Palatino Linotype" w:hAnsi="Palatino Linotype" w:cs="Palatino Linotype"/>
          <w:b/>
        </w:rPr>
      </w:pPr>
      <w:r w:rsidRPr="00355C17">
        <w:rPr>
          <w:rFonts w:ascii="Palatino Linotype" w:eastAsia="Palatino Linotype" w:hAnsi="Palatino Linotype" w:cs="Palatino Linotype"/>
          <w:b/>
          <w:sz w:val="28"/>
          <w:szCs w:val="28"/>
        </w:rPr>
        <w:t>CUARTO.</w:t>
      </w:r>
      <w:r w:rsidRPr="00355C17">
        <w:rPr>
          <w:rFonts w:ascii="Palatino Linotype" w:eastAsia="Palatino Linotype" w:hAnsi="Palatino Linotype" w:cs="Palatino Linotype"/>
          <w:b/>
        </w:rPr>
        <w:t xml:space="preserve"> </w:t>
      </w:r>
      <w:proofErr w:type="spellStart"/>
      <w:r w:rsidRPr="00355C17">
        <w:rPr>
          <w:rFonts w:ascii="Palatino Linotype" w:eastAsia="Palatino Linotype" w:hAnsi="Palatino Linotype" w:cs="Palatino Linotype"/>
          <w:b/>
        </w:rPr>
        <w:t>Procedibilidad</w:t>
      </w:r>
      <w:proofErr w:type="spellEnd"/>
      <w:r w:rsidRPr="00355C17">
        <w:rPr>
          <w:rFonts w:ascii="Palatino Linotype" w:eastAsia="Palatino Linotype" w:hAnsi="Palatino Linotype" w:cs="Palatino Linotype"/>
          <w:b/>
        </w:rPr>
        <w:t xml:space="preserve">. </w:t>
      </w:r>
    </w:p>
    <w:p w:rsidR="00470420" w:rsidRPr="00355C17" w:rsidRDefault="00111261" w:rsidP="00355C17">
      <w:pPr>
        <w:spacing w:line="360" w:lineRule="auto"/>
        <w:ind w:right="49"/>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rsidR="00470420" w:rsidRPr="00355C17" w:rsidRDefault="00470420" w:rsidP="00355C17">
      <w:pPr>
        <w:ind w:right="49"/>
        <w:jc w:val="both"/>
        <w:rPr>
          <w:rFonts w:ascii="Palatino Linotype" w:eastAsia="Palatino Linotype" w:hAnsi="Palatino Linotype" w:cs="Palatino Linotype"/>
        </w:rPr>
      </w:pPr>
    </w:p>
    <w:p w:rsidR="00470420" w:rsidRPr="00355C17" w:rsidRDefault="00111261" w:rsidP="00355C17">
      <w:pPr>
        <w:tabs>
          <w:tab w:val="left" w:pos="851"/>
        </w:tabs>
        <w:ind w:left="851" w:right="901"/>
        <w:jc w:val="both"/>
        <w:rPr>
          <w:rFonts w:ascii="Palatino Linotype" w:eastAsia="Palatino Linotype" w:hAnsi="Palatino Linotype" w:cs="Palatino Linotype"/>
          <w:b/>
          <w:i/>
          <w:sz w:val="22"/>
          <w:szCs w:val="22"/>
        </w:rPr>
      </w:pPr>
      <w:r w:rsidRPr="00355C17">
        <w:rPr>
          <w:rFonts w:ascii="Palatino Linotype" w:eastAsia="Palatino Linotype" w:hAnsi="Palatino Linotype" w:cs="Palatino Linotype"/>
          <w:b/>
          <w:i/>
          <w:sz w:val="22"/>
          <w:szCs w:val="22"/>
        </w:rPr>
        <w:t xml:space="preserve">“Artículo 180. </w:t>
      </w:r>
      <w:r w:rsidRPr="00355C17">
        <w:rPr>
          <w:rFonts w:ascii="Palatino Linotype" w:eastAsia="Palatino Linotype" w:hAnsi="Palatino Linotype" w:cs="Palatino Linotype"/>
          <w:i/>
          <w:sz w:val="22"/>
          <w:szCs w:val="22"/>
        </w:rPr>
        <w:t>El recurso de revisión contendrá:</w:t>
      </w:r>
      <w:r w:rsidRPr="00355C17">
        <w:rPr>
          <w:rFonts w:ascii="Palatino Linotype" w:eastAsia="Palatino Linotype" w:hAnsi="Palatino Linotype" w:cs="Palatino Linotype"/>
          <w:b/>
          <w:i/>
          <w:sz w:val="22"/>
          <w:szCs w:val="22"/>
        </w:rPr>
        <w:t xml:space="preserve"> </w:t>
      </w:r>
    </w:p>
    <w:p w:rsidR="00470420" w:rsidRPr="00355C17" w:rsidRDefault="00111261" w:rsidP="00355C17">
      <w:pPr>
        <w:tabs>
          <w:tab w:val="left" w:pos="851"/>
        </w:tabs>
        <w:ind w:left="851" w:right="901"/>
        <w:jc w:val="both"/>
        <w:rPr>
          <w:rFonts w:ascii="Palatino Linotype" w:eastAsia="Palatino Linotype" w:hAnsi="Palatino Linotype" w:cs="Palatino Linotype"/>
          <w:b/>
          <w:i/>
          <w:sz w:val="22"/>
          <w:szCs w:val="22"/>
        </w:rPr>
      </w:pPr>
      <w:r w:rsidRPr="00355C17">
        <w:rPr>
          <w:rFonts w:ascii="Palatino Linotype" w:eastAsia="Palatino Linotype" w:hAnsi="Palatino Linotype" w:cs="Palatino Linotype"/>
          <w:b/>
          <w:i/>
          <w:sz w:val="22"/>
          <w:szCs w:val="22"/>
        </w:rPr>
        <w:t>…</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b/>
          <w:i/>
          <w:sz w:val="22"/>
          <w:szCs w:val="22"/>
        </w:rPr>
        <w:t xml:space="preserve">II. El nombre del solicitante que recurre </w:t>
      </w:r>
      <w:r w:rsidRPr="00355C17">
        <w:rPr>
          <w:rFonts w:ascii="Palatino Linotype" w:eastAsia="Palatino Linotype" w:hAnsi="Palatino Linotype" w:cs="Palatino Linotype"/>
          <w:i/>
          <w:sz w:val="22"/>
          <w:szCs w:val="22"/>
        </w:rPr>
        <w:t>o de su representante y, en su caso</w:t>
      </w:r>
      <w:proofErr w:type="gramStart"/>
      <w:r w:rsidRPr="00355C17">
        <w:rPr>
          <w:rFonts w:ascii="Palatino Linotype" w:eastAsia="Palatino Linotype" w:hAnsi="Palatino Linotype" w:cs="Palatino Linotype"/>
          <w:i/>
          <w:sz w:val="22"/>
          <w:szCs w:val="22"/>
        </w:rPr>
        <w:t>, …</w:t>
      </w:r>
      <w:proofErr w:type="gramEnd"/>
    </w:p>
    <w:p w:rsidR="00470420" w:rsidRPr="00355C17" w:rsidRDefault="00111261" w:rsidP="00355C17">
      <w:pPr>
        <w:tabs>
          <w:tab w:val="left" w:pos="851"/>
        </w:tabs>
        <w:ind w:left="851" w:right="901"/>
        <w:jc w:val="both"/>
        <w:rPr>
          <w:rFonts w:ascii="Palatino Linotype" w:eastAsia="Palatino Linotype" w:hAnsi="Palatino Linotype" w:cs="Palatino Linotype"/>
          <w:b/>
          <w:i/>
          <w:sz w:val="22"/>
          <w:szCs w:val="22"/>
        </w:rPr>
      </w:pPr>
      <w:r w:rsidRPr="00355C17">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355C17">
        <w:rPr>
          <w:rFonts w:ascii="Palatino Linotype" w:eastAsia="Palatino Linotype" w:hAnsi="Palatino Linotype" w:cs="Palatino Linotype"/>
          <w:i/>
          <w:sz w:val="22"/>
          <w:szCs w:val="22"/>
        </w:rPr>
        <w:t>, IV, VII y VIII.</w:t>
      </w:r>
      <w:r w:rsidRPr="00355C17">
        <w:rPr>
          <w:rFonts w:ascii="Palatino Linotype" w:eastAsia="Palatino Linotype" w:hAnsi="Palatino Linotype" w:cs="Palatino Linotype"/>
          <w:b/>
          <w:i/>
          <w:sz w:val="22"/>
          <w:szCs w:val="22"/>
        </w:rPr>
        <w:t>”</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i/>
          <w:sz w:val="22"/>
          <w:szCs w:val="22"/>
        </w:rPr>
        <w:t>(Énfasis añadido)</w:t>
      </w:r>
    </w:p>
    <w:p w:rsidR="00470420" w:rsidRPr="00355C17" w:rsidRDefault="00470420" w:rsidP="00355C17">
      <w:pPr>
        <w:tabs>
          <w:tab w:val="left" w:pos="851"/>
        </w:tabs>
        <w:ind w:right="901"/>
        <w:jc w:val="both"/>
        <w:rPr>
          <w:rFonts w:ascii="Palatino Linotype" w:eastAsia="Palatino Linotype" w:hAnsi="Palatino Linotype" w:cs="Palatino Linotype"/>
          <w:i/>
          <w:sz w:val="22"/>
          <w:szCs w:val="22"/>
        </w:rPr>
      </w:pPr>
    </w:p>
    <w:p w:rsidR="00470420" w:rsidRPr="00355C17" w:rsidRDefault="00111261" w:rsidP="00355C17">
      <w:pP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rPr>
        <w:lastRenderedPageBreak/>
        <w:t>Por lo que, derivado que el Recurso de Revisión materia del presente asunto, se interpuso de manera electrónica, no es necesario que contenga determinados requisitos, entre ellos, el nombre del</w:t>
      </w:r>
      <w:r w:rsidRPr="00355C17">
        <w:rPr>
          <w:rFonts w:ascii="Palatino Linotype" w:eastAsia="Palatino Linotype" w:hAnsi="Palatino Linotype" w:cs="Palatino Linotype"/>
          <w:b/>
        </w:rPr>
        <w:t xml:space="preserve"> RECURRENTE;</w:t>
      </w:r>
      <w:r w:rsidRPr="00355C17">
        <w:rPr>
          <w:rFonts w:ascii="Palatino Linotype" w:eastAsia="Palatino Linotype" w:hAnsi="Palatino Linotype" w:cs="Palatino Linotype"/>
        </w:rPr>
        <w:t xml:space="preserve"> por lo que, en el presente caso, al haber sido presentado el Recurso de Revisión vía </w:t>
      </w:r>
      <w:r w:rsidRPr="00355C17">
        <w:rPr>
          <w:rFonts w:ascii="Palatino Linotype" w:eastAsia="Palatino Linotype" w:hAnsi="Palatino Linotype" w:cs="Palatino Linotype"/>
          <w:b/>
        </w:rPr>
        <w:t>SAIMEX</w:t>
      </w:r>
      <w:r w:rsidRPr="00355C17">
        <w:rPr>
          <w:rFonts w:ascii="Palatino Linotype" w:eastAsia="Palatino Linotype" w:hAnsi="Palatino Linotype" w:cs="Palatino Linotype"/>
        </w:rPr>
        <w:t>, dicho requisito resulta innecesario.</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355C17">
        <w:rPr>
          <w:rFonts w:ascii="Palatino Linotype" w:eastAsia="Palatino Linotype" w:hAnsi="Palatino Linotype" w:cs="Palatino Linotype"/>
          <w:b/>
          <w:u w:val="single"/>
        </w:rPr>
        <w:t xml:space="preserve">el nombre no es un requisito </w:t>
      </w:r>
      <w:r w:rsidRPr="00355C17">
        <w:rPr>
          <w:rFonts w:ascii="Palatino Linotype" w:eastAsia="Palatino Linotype" w:hAnsi="Palatino Linotype" w:cs="Palatino Linotype"/>
          <w:b/>
          <w:i/>
          <w:u w:val="single"/>
        </w:rPr>
        <w:t>sine qua non</w:t>
      </w:r>
      <w:r w:rsidRPr="00355C17">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sz w:val="22"/>
          <w:szCs w:val="22"/>
        </w:rPr>
      </w:pPr>
      <w:r w:rsidRPr="00355C17">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rsidR="00470420" w:rsidRPr="00355C17" w:rsidRDefault="00470420" w:rsidP="00355C17">
      <w:pPr>
        <w:tabs>
          <w:tab w:val="left" w:pos="851"/>
        </w:tabs>
        <w:spacing w:line="360" w:lineRule="auto"/>
        <w:ind w:left="851" w:right="901"/>
        <w:jc w:val="both"/>
        <w:rPr>
          <w:rFonts w:ascii="Palatino Linotype" w:eastAsia="Palatino Linotype" w:hAnsi="Palatino Linotype" w:cs="Palatino Linotype"/>
          <w:sz w:val="22"/>
          <w:szCs w:val="22"/>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lastRenderedPageBreak/>
        <w:t xml:space="preserve">Asimismo, se estima que el requisito relativo al nombre del </w:t>
      </w:r>
      <w:r w:rsidRPr="00355C17">
        <w:rPr>
          <w:rFonts w:ascii="Palatino Linotype" w:eastAsia="Palatino Linotype" w:hAnsi="Palatino Linotype" w:cs="Palatino Linotype"/>
          <w:b/>
        </w:rPr>
        <w:t>RECURRENTE</w:t>
      </w:r>
      <w:r w:rsidRPr="00355C17">
        <w:rPr>
          <w:rFonts w:ascii="Palatino Linotype" w:eastAsia="Palatino Linotype" w:hAnsi="Palatino Linotype" w:cs="Palatino Linotype"/>
        </w:rPr>
        <w:t xml:space="preserve"> no constituye un supuesto indispensable de </w:t>
      </w:r>
      <w:proofErr w:type="spellStart"/>
      <w:r w:rsidRPr="00355C17">
        <w:rPr>
          <w:rFonts w:ascii="Palatino Linotype" w:eastAsia="Palatino Linotype" w:hAnsi="Palatino Linotype" w:cs="Palatino Linotype"/>
        </w:rPr>
        <w:t>procedibilidad</w:t>
      </w:r>
      <w:proofErr w:type="spellEnd"/>
      <w:r w:rsidRPr="00355C17">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355C17">
        <w:rPr>
          <w:rFonts w:ascii="Palatino Linotype" w:eastAsia="Palatino Linotype" w:hAnsi="Palatino Linotype" w:cs="Palatino Linotype"/>
          <w:b/>
        </w:rPr>
        <w:t>EL RECURRENTE</w:t>
      </w:r>
      <w:r w:rsidRPr="00355C17">
        <w:rPr>
          <w:rFonts w:ascii="Palatino Linotype" w:eastAsia="Palatino Linotype" w:hAnsi="Palatino Linotype" w:cs="Palatino Linotype"/>
        </w:rPr>
        <w:t xml:space="preserve"> es la misma persona que realizó la solicitud de acceso a la información pública que ahora se impugna.</w:t>
      </w:r>
    </w:p>
    <w:p w:rsidR="00470420" w:rsidRPr="00355C17" w:rsidRDefault="00470420" w:rsidP="00355C17">
      <w:pPr>
        <w:tabs>
          <w:tab w:val="left" w:pos="851"/>
        </w:tabs>
        <w:spacing w:line="360" w:lineRule="auto"/>
        <w:ind w:left="851" w:right="901"/>
        <w:jc w:val="both"/>
        <w:rPr>
          <w:rFonts w:ascii="Palatino Linotype" w:eastAsia="Palatino Linotype" w:hAnsi="Palatino Linotype" w:cs="Palatino Linotype"/>
          <w:sz w:val="22"/>
          <w:szCs w:val="22"/>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rsidR="00470420" w:rsidRDefault="00470420" w:rsidP="00355C17">
      <w:pPr>
        <w:spacing w:line="360" w:lineRule="auto"/>
        <w:jc w:val="both"/>
        <w:rPr>
          <w:rFonts w:ascii="Palatino Linotype" w:eastAsia="Palatino Linotype" w:hAnsi="Palatino Linotype" w:cs="Palatino Linotype"/>
          <w:b/>
          <w:sz w:val="28"/>
          <w:szCs w:val="28"/>
        </w:rPr>
      </w:pPr>
    </w:p>
    <w:p w:rsidR="00355C17" w:rsidRDefault="00355C17" w:rsidP="00355C17">
      <w:pPr>
        <w:spacing w:line="360" w:lineRule="auto"/>
        <w:jc w:val="both"/>
        <w:rPr>
          <w:rFonts w:ascii="Palatino Linotype" w:eastAsia="Palatino Linotype" w:hAnsi="Palatino Linotype" w:cs="Palatino Linotype"/>
          <w:b/>
          <w:sz w:val="28"/>
          <w:szCs w:val="28"/>
        </w:rPr>
      </w:pPr>
    </w:p>
    <w:p w:rsidR="00355C17" w:rsidRPr="00355C17" w:rsidRDefault="00355C17" w:rsidP="00355C17">
      <w:pPr>
        <w:spacing w:line="360" w:lineRule="auto"/>
        <w:jc w:val="both"/>
        <w:rPr>
          <w:rFonts w:ascii="Palatino Linotype" w:eastAsia="Palatino Linotype" w:hAnsi="Palatino Linotype" w:cs="Palatino Linotype"/>
          <w:b/>
          <w:sz w:val="28"/>
          <w:szCs w:val="28"/>
        </w:rPr>
      </w:pPr>
    </w:p>
    <w:p w:rsidR="00470420" w:rsidRPr="00355C17" w:rsidRDefault="00111261"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sz w:val="28"/>
          <w:szCs w:val="28"/>
        </w:rPr>
        <w:lastRenderedPageBreak/>
        <w:t>QUINTO</w:t>
      </w:r>
      <w:r w:rsidRPr="00355C17">
        <w:rPr>
          <w:rFonts w:ascii="Palatino Linotype" w:eastAsia="Palatino Linotype" w:hAnsi="Palatino Linotype" w:cs="Palatino Linotype"/>
          <w:b/>
        </w:rPr>
        <w:t xml:space="preserve">. Estudio y Resolución del Recurso. </w:t>
      </w: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En primer lugar, es importante señalar que </w:t>
      </w:r>
      <w:r w:rsidRPr="00355C17">
        <w:rPr>
          <w:rFonts w:ascii="Palatino Linotype" w:eastAsia="Palatino Linotype" w:hAnsi="Palatino Linotype" w:cs="Palatino Linotype"/>
          <w:b/>
        </w:rPr>
        <w:t>EL RECURRENTE</w:t>
      </w:r>
      <w:r w:rsidRPr="00355C17">
        <w:rPr>
          <w:rFonts w:ascii="Palatino Linotype" w:eastAsia="Palatino Linotype" w:hAnsi="Palatino Linotype" w:cs="Palatino Linotype"/>
        </w:rPr>
        <w:t xml:space="preserve"> en el ejercicio de su derecho de Acceso a la Información solicitó los correos electrónicos de la bandeja de salida del correo institucional de la Secretaria Técnica Claudia Valdés, del catorce de julio de dos mil veintitrés. </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Al respecto,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xml:space="preserve"> mediante respuesta adjuntó el oficio número 41100100010000S/00054/2023 del dieciocho de agosto de dos mil veintitrés, por medio del cual el Secretario Particular de la Secretaria Ejecutiva, informó que, una vez realizada una búsqueda exhaustiva y razonable de información solicitada, no localizó dato alguno relacionado con la misma. </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Ante tal respuesta, el particular interpuso el Recurso de Revisión materia del presente asunto, adoleciéndose medularmente por considerar que se estaba negando la información. </w:t>
      </w:r>
    </w:p>
    <w:p w:rsidR="00470420" w:rsidRPr="00355C17" w:rsidRDefault="00111261"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lastRenderedPageBreak/>
        <w:t xml:space="preserve">Asimismo, es importante señalar que </w:t>
      </w:r>
      <w:r w:rsidRPr="00355C17">
        <w:rPr>
          <w:rFonts w:ascii="Palatino Linotype" w:eastAsia="Palatino Linotype" w:hAnsi="Palatino Linotype" w:cs="Palatino Linotype"/>
          <w:b/>
        </w:rPr>
        <w:t>EL RECURRENTE</w:t>
      </w:r>
      <w:r w:rsidRPr="00355C17">
        <w:rPr>
          <w:rFonts w:ascii="Palatino Linotype" w:eastAsia="Palatino Linotype" w:hAnsi="Palatino Linotype" w:cs="Palatino Linotype"/>
        </w:rPr>
        <w:t xml:space="preserve"> no realizó manifestaciones, alegatos o pruebas y por su parte </w:t>
      </w:r>
      <w:r w:rsidRPr="00355C17">
        <w:rPr>
          <w:rFonts w:ascii="Palatino Linotype" w:eastAsia="Palatino Linotype" w:hAnsi="Palatino Linotype" w:cs="Palatino Linotype"/>
          <w:b/>
        </w:rPr>
        <w:t xml:space="preserve">EL SUJETO OBLIGADO </w:t>
      </w:r>
      <w:r w:rsidRPr="00355C17">
        <w:rPr>
          <w:rFonts w:ascii="Palatino Linotype" w:eastAsia="Palatino Linotype" w:hAnsi="Palatino Linotype" w:cs="Palatino Linotype"/>
        </w:rPr>
        <w:t xml:space="preserve">mediante Informe Justificado medularmente reiteró su respuesta. </w:t>
      </w:r>
    </w:p>
    <w:p w:rsidR="00470420" w:rsidRPr="00355C17" w:rsidRDefault="00470420"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470420" w:rsidRDefault="00111261"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Derivado de lo anterior, es necesario precisar que la respuesta fue proporcionada por el servidor público habilitado de la Secretaría Particular, el cual conforme al Manual General de Organización de la Secretaría Ejecutiva del Sistema Estatal Anticorrupción</w:t>
      </w:r>
      <w:r w:rsidRPr="00355C17">
        <w:rPr>
          <w:rFonts w:ascii="Palatino Linotype" w:eastAsia="Palatino Linotype" w:hAnsi="Palatino Linotype" w:cs="Palatino Linotype"/>
          <w:vertAlign w:val="superscript"/>
        </w:rPr>
        <w:footnoteReference w:id="2"/>
      </w:r>
      <w:r w:rsidRPr="00355C17">
        <w:rPr>
          <w:rFonts w:ascii="Palatino Linotype" w:eastAsia="Palatino Linotype" w:hAnsi="Palatino Linotype" w:cs="Palatino Linotype"/>
        </w:rPr>
        <w:t xml:space="preserve">, tiene como objetivo el apoyar al Secretario Técnico en el desarrollo y cumplimiento de las funciones de la Secretaría Ejecutiva, mediante la organización y seguimiento de los asuntos bajo su responsabilidad, así como mantenerlo informado sobre los compromisos oficiales y sus avances; asimismo, tiene como funciones las siguientes: </w:t>
      </w:r>
    </w:p>
    <w:p w:rsidR="00355C17" w:rsidRPr="00355C17" w:rsidRDefault="00355C17"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b/>
          <w:i/>
          <w:sz w:val="22"/>
          <w:szCs w:val="22"/>
        </w:rPr>
        <w:t>FUNCIONES:</w:t>
      </w:r>
      <w:r w:rsidRPr="00355C17">
        <w:rPr>
          <w:rFonts w:ascii="Palatino Linotype" w:eastAsia="Palatino Linotype" w:hAnsi="Palatino Linotype" w:cs="Palatino Linotype"/>
          <w:i/>
          <w:sz w:val="22"/>
          <w:szCs w:val="22"/>
        </w:rPr>
        <w:t xml:space="preserve"> </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Symbol" w:eastAsia="Symbol" w:hAnsi="Symbol" w:cs="Symbol"/>
          <w:i/>
          <w:sz w:val="22"/>
          <w:szCs w:val="22"/>
        </w:rPr>
        <w:t>−</w:t>
      </w:r>
      <w:r w:rsidRPr="00355C17">
        <w:rPr>
          <w:rFonts w:ascii="Palatino Linotype" w:eastAsia="Palatino Linotype" w:hAnsi="Palatino Linotype" w:cs="Palatino Linotype"/>
          <w:i/>
          <w:sz w:val="22"/>
          <w:szCs w:val="22"/>
        </w:rPr>
        <w:t xml:space="preserve"> Someter a consideración del Secretario Técnico los documentos, audiencias solicitadas y otros requerimientos relacionados con sus funciones. </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Symbol" w:eastAsia="Symbol" w:hAnsi="Symbol" w:cs="Symbol"/>
          <w:i/>
          <w:sz w:val="22"/>
          <w:szCs w:val="22"/>
        </w:rPr>
        <w:t>−</w:t>
      </w:r>
      <w:r w:rsidRPr="00355C17">
        <w:rPr>
          <w:rFonts w:ascii="Palatino Linotype" w:eastAsia="Palatino Linotype" w:hAnsi="Palatino Linotype" w:cs="Palatino Linotype"/>
          <w:i/>
          <w:sz w:val="22"/>
          <w:szCs w:val="22"/>
        </w:rPr>
        <w:t xml:space="preserve"> Organizar, registrar y controlar en la agenda, los compromisos, audiencias, acuerdos, visitas, entrevistas, conferencias y demás asuntos que tenga que realizar el Secretario Técnico, además de establecer los nexos con las dependencias e instituciones que se vinculan con el desarrollo de las actividades para su seguimiento. </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Symbol" w:eastAsia="Symbol" w:hAnsi="Symbol" w:cs="Symbol"/>
          <w:i/>
          <w:sz w:val="22"/>
          <w:szCs w:val="22"/>
        </w:rPr>
        <w:t>−</w:t>
      </w:r>
      <w:r w:rsidRPr="00355C17">
        <w:rPr>
          <w:rFonts w:ascii="Palatino Linotype" w:eastAsia="Palatino Linotype" w:hAnsi="Palatino Linotype" w:cs="Palatino Linotype"/>
          <w:i/>
          <w:sz w:val="22"/>
          <w:szCs w:val="22"/>
        </w:rPr>
        <w:t xml:space="preserve"> Remitir con oportunidad las órdenes e instrucciones que gire el Secretario Técnico a los titulares de las unidades administrativas que de él dependen, para su observancia y cumplimiento. </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Symbol" w:eastAsia="Symbol" w:hAnsi="Symbol" w:cs="Symbol"/>
          <w:i/>
          <w:sz w:val="22"/>
          <w:szCs w:val="22"/>
        </w:rPr>
        <w:t>−</w:t>
      </w:r>
      <w:r w:rsidRPr="00355C17">
        <w:rPr>
          <w:rFonts w:ascii="Palatino Linotype" w:eastAsia="Palatino Linotype" w:hAnsi="Palatino Linotype" w:cs="Palatino Linotype"/>
          <w:i/>
          <w:sz w:val="22"/>
          <w:szCs w:val="22"/>
        </w:rPr>
        <w:t xml:space="preserve"> Solicitar a las instancias correspondientes la información necesaria para mantener informado de manera permanente al Secretario Técnico acerca de los asuntos que se atienden. </w:t>
      </w:r>
    </w:p>
    <w:p w:rsidR="00470420" w:rsidRPr="00355C17" w:rsidRDefault="00111261" w:rsidP="00355C17">
      <w:pPr>
        <w:tabs>
          <w:tab w:val="left" w:pos="851"/>
        </w:tabs>
        <w:ind w:left="851" w:right="901"/>
        <w:jc w:val="both"/>
        <w:rPr>
          <w:rFonts w:ascii="Palatino Linotype" w:eastAsia="Palatino Linotype" w:hAnsi="Palatino Linotype" w:cs="Palatino Linotype"/>
          <w:b/>
          <w:i/>
          <w:sz w:val="22"/>
          <w:szCs w:val="22"/>
        </w:rPr>
      </w:pPr>
      <w:r w:rsidRPr="00355C17">
        <w:rPr>
          <w:rFonts w:ascii="Symbol" w:eastAsia="Symbol" w:hAnsi="Symbol" w:cs="Symbol"/>
          <w:b/>
          <w:i/>
          <w:sz w:val="22"/>
          <w:szCs w:val="22"/>
        </w:rPr>
        <w:lastRenderedPageBreak/>
        <w:t>−</w:t>
      </w:r>
      <w:r w:rsidRPr="00355C17">
        <w:rPr>
          <w:rFonts w:ascii="Palatino Linotype" w:eastAsia="Palatino Linotype" w:hAnsi="Palatino Linotype" w:cs="Palatino Linotype"/>
          <w:b/>
          <w:i/>
          <w:sz w:val="22"/>
          <w:szCs w:val="22"/>
        </w:rPr>
        <w:t xml:space="preserve"> Recibir y enviar documentos oficiales que suscriba el Secretario Técnico a las autoridades federales, estatales y municipales que sean emitidos en el ámbito de su competencia. </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Symbol" w:eastAsia="Symbol" w:hAnsi="Symbol" w:cs="Symbol"/>
          <w:b/>
          <w:i/>
          <w:sz w:val="22"/>
          <w:szCs w:val="22"/>
        </w:rPr>
        <w:t>−</w:t>
      </w:r>
      <w:r w:rsidRPr="00355C17">
        <w:rPr>
          <w:rFonts w:ascii="Palatino Linotype" w:eastAsia="Palatino Linotype" w:hAnsi="Palatino Linotype" w:cs="Palatino Linotype"/>
          <w:b/>
          <w:i/>
          <w:sz w:val="22"/>
          <w:szCs w:val="22"/>
        </w:rPr>
        <w:t xml:space="preserve"> Registrar, controlar y archivar la correspondencia oficial, privada y confidencial que emita o reciba el Secretario Técnico.</w:t>
      </w:r>
      <w:r w:rsidRPr="00355C17">
        <w:rPr>
          <w:rFonts w:ascii="Palatino Linotype" w:eastAsia="Palatino Linotype" w:hAnsi="Palatino Linotype" w:cs="Palatino Linotype"/>
          <w:i/>
          <w:sz w:val="22"/>
          <w:szCs w:val="22"/>
        </w:rPr>
        <w:t xml:space="preserve"> </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Symbol" w:eastAsia="Symbol" w:hAnsi="Symbol" w:cs="Symbol"/>
          <w:i/>
          <w:sz w:val="22"/>
          <w:szCs w:val="22"/>
        </w:rPr>
        <w:t>−</w:t>
      </w:r>
      <w:r w:rsidRPr="00355C17">
        <w:rPr>
          <w:rFonts w:ascii="Palatino Linotype" w:eastAsia="Palatino Linotype" w:hAnsi="Palatino Linotype" w:cs="Palatino Linotype"/>
          <w:i/>
          <w:sz w:val="22"/>
          <w:szCs w:val="22"/>
        </w:rPr>
        <w:t xml:space="preserve"> Analizar, actualizar y validar la información pública de oficio de acuerdo con sus atribuciones. </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Symbol" w:eastAsia="Symbol" w:hAnsi="Symbol" w:cs="Symbol"/>
          <w:i/>
          <w:sz w:val="22"/>
          <w:szCs w:val="22"/>
        </w:rPr>
        <w:t>−</w:t>
      </w:r>
      <w:r w:rsidRPr="00355C17">
        <w:rPr>
          <w:rFonts w:ascii="Palatino Linotype" w:eastAsia="Palatino Linotype" w:hAnsi="Palatino Linotype" w:cs="Palatino Linotype"/>
          <w:i/>
          <w:sz w:val="22"/>
          <w:szCs w:val="22"/>
        </w:rPr>
        <w:t xml:space="preserve"> Expedir copias certificadas de los documentos que haya emitido en ejercicio de sus atribuciones, así como realizar cotejos de los documentos que obren en los archivos de la oficina. </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Symbol" w:eastAsia="Symbol" w:hAnsi="Symbol" w:cs="Symbol"/>
          <w:i/>
          <w:sz w:val="22"/>
          <w:szCs w:val="22"/>
        </w:rPr>
        <w:t>−</w:t>
      </w:r>
      <w:r w:rsidRPr="00355C17">
        <w:rPr>
          <w:rFonts w:ascii="Palatino Linotype" w:eastAsia="Palatino Linotype" w:hAnsi="Palatino Linotype" w:cs="Palatino Linotype"/>
          <w:i/>
          <w:sz w:val="22"/>
          <w:szCs w:val="22"/>
        </w:rPr>
        <w:t xml:space="preserve"> Validar el trabajo técnico para la elaboración de documentos que se llevarán como propuesta al Órgano de Gobierno y al Comité Coordinador de la Secretaría Ejecutiva. </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Symbol" w:eastAsia="Symbol" w:hAnsi="Symbol" w:cs="Symbol"/>
          <w:i/>
          <w:sz w:val="22"/>
          <w:szCs w:val="22"/>
        </w:rPr>
        <w:t>−</w:t>
      </w:r>
      <w:r w:rsidRPr="00355C17">
        <w:rPr>
          <w:rFonts w:ascii="Palatino Linotype" w:eastAsia="Palatino Linotype" w:hAnsi="Palatino Linotype" w:cs="Palatino Linotype"/>
          <w:i/>
          <w:sz w:val="22"/>
          <w:szCs w:val="22"/>
        </w:rPr>
        <w:t xml:space="preserve"> Atender los asuntos que le correspondan, relacionados con los acuerdos y resoluciones emitidos por el Órgano de Gobierno y el Comité Coordinador de la Secretaría Ejecutiva. </w:t>
      </w:r>
    </w:p>
    <w:p w:rsidR="00470420" w:rsidRPr="00355C17" w:rsidRDefault="00111261" w:rsidP="00355C17">
      <w:pPr>
        <w:tabs>
          <w:tab w:val="left" w:pos="851"/>
        </w:tabs>
        <w:ind w:left="851" w:right="901"/>
        <w:jc w:val="both"/>
        <w:rPr>
          <w:rFonts w:ascii="Palatino Linotype" w:eastAsia="Palatino Linotype" w:hAnsi="Palatino Linotype" w:cs="Palatino Linotype"/>
          <w:b/>
          <w:i/>
          <w:sz w:val="22"/>
          <w:szCs w:val="22"/>
        </w:rPr>
      </w:pPr>
      <w:r w:rsidRPr="00355C17">
        <w:rPr>
          <w:rFonts w:ascii="Symbol" w:eastAsia="Symbol" w:hAnsi="Symbol" w:cs="Symbol"/>
          <w:b/>
          <w:i/>
          <w:sz w:val="22"/>
          <w:szCs w:val="22"/>
        </w:rPr>
        <w:t>−</w:t>
      </w:r>
      <w:r w:rsidRPr="00355C17">
        <w:rPr>
          <w:rFonts w:ascii="Palatino Linotype" w:eastAsia="Palatino Linotype" w:hAnsi="Palatino Linotype" w:cs="Palatino Linotype"/>
          <w:b/>
          <w:i/>
          <w:sz w:val="22"/>
          <w:szCs w:val="22"/>
        </w:rPr>
        <w:t xml:space="preserve"> Desarrollar las demás funciones inherentes al área de su competencia.”</w:t>
      </w:r>
    </w:p>
    <w:p w:rsidR="00470420" w:rsidRPr="00355C17" w:rsidRDefault="00111261" w:rsidP="00355C17">
      <w:pPr>
        <w:tabs>
          <w:tab w:val="left" w:pos="851"/>
        </w:tabs>
        <w:ind w:left="851" w:right="901"/>
        <w:jc w:val="both"/>
        <w:rPr>
          <w:rFonts w:ascii="Palatino Linotype" w:eastAsia="Palatino Linotype" w:hAnsi="Palatino Linotype" w:cs="Palatino Linotype"/>
          <w:i/>
          <w:sz w:val="22"/>
          <w:szCs w:val="22"/>
        </w:rPr>
      </w:pPr>
      <w:r w:rsidRPr="00355C17">
        <w:rPr>
          <w:rFonts w:ascii="Palatino Linotype" w:eastAsia="Palatino Linotype" w:hAnsi="Palatino Linotype" w:cs="Palatino Linotype"/>
          <w:i/>
          <w:sz w:val="22"/>
          <w:szCs w:val="22"/>
        </w:rPr>
        <w:t xml:space="preserve">(Énfasis añadido) </w:t>
      </w:r>
    </w:p>
    <w:p w:rsidR="00470420" w:rsidRPr="00355C17" w:rsidRDefault="00470420" w:rsidP="00355C17">
      <w:pPr>
        <w:tabs>
          <w:tab w:val="left" w:pos="851"/>
        </w:tabs>
        <w:ind w:left="851" w:right="901"/>
        <w:jc w:val="both"/>
        <w:rPr>
          <w:rFonts w:ascii="Palatino Linotype" w:eastAsia="Palatino Linotype" w:hAnsi="Palatino Linotype" w:cs="Palatino Linotype"/>
          <w:i/>
          <w:sz w:val="22"/>
          <w:szCs w:val="22"/>
        </w:rPr>
      </w:pPr>
    </w:p>
    <w:p w:rsidR="00470420" w:rsidRPr="00355C17" w:rsidRDefault="00111261"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De lo anterior, podemos advertir que a la Secretaria Particular le corresponde apoyar al Secretario Técnico en el desarrollo y cumplimiento de sus funciones. </w:t>
      </w:r>
    </w:p>
    <w:p w:rsidR="00470420" w:rsidRPr="00355C17" w:rsidRDefault="00470420"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Es así, del análisis realizado a las documentales que integran la repuesta proporcionada por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xml:space="preserve"> este Órgano Garante determina que se tiene por atendido el derecho de acceso a la información ejercido por el particular; derivado que la respuesta tiene la presunción legal de ser verídica, considerado que fue emitida por el servidor público habilitado, el cual informó que, una vez realizada una búsqueda exhaustiva y razonable de información solicitada, no localizó la información solicitada. </w:t>
      </w:r>
    </w:p>
    <w:p w:rsidR="00470420" w:rsidRPr="00355C17" w:rsidRDefault="00470420"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470420" w:rsidRPr="00355C17" w:rsidRDefault="00111261"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Es así que, del análisis realizado a la respuesta proporcionada por </w:t>
      </w:r>
      <w:r w:rsidRPr="00355C17">
        <w:rPr>
          <w:rFonts w:ascii="Palatino Linotype" w:eastAsia="Palatino Linotype" w:hAnsi="Palatino Linotype" w:cs="Palatino Linotype"/>
          <w:b/>
        </w:rPr>
        <w:t xml:space="preserve">EL SUJETO OBLIGADO </w:t>
      </w:r>
      <w:r w:rsidRPr="00355C17">
        <w:rPr>
          <w:rFonts w:ascii="Palatino Linotype" w:eastAsia="Palatino Linotype" w:hAnsi="Palatino Linotype" w:cs="Palatino Linotype"/>
        </w:rPr>
        <w:t xml:space="preserve">se advierte que la misma constituye un hecho negativo, por lo que, es evidente que éste no puede fácticamente obrar en los archivos del </w:t>
      </w:r>
      <w:r w:rsidRPr="00355C17">
        <w:rPr>
          <w:rFonts w:ascii="Palatino Linotype" w:eastAsia="Palatino Linotype" w:hAnsi="Palatino Linotype" w:cs="Palatino Linotype"/>
          <w:b/>
        </w:rPr>
        <w:t xml:space="preserve">SUJETO </w:t>
      </w:r>
      <w:r w:rsidRPr="00355C17">
        <w:rPr>
          <w:rFonts w:ascii="Palatino Linotype" w:eastAsia="Palatino Linotype" w:hAnsi="Palatino Linotype" w:cs="Palatino Linotype"/>
          <w:b/>
        </w:rPr>
        <w:lastRenderedPageBreak/>
        <w:t>OBLIGADO</w:t>
      </w:r>
      <w:r w:rsidRPr="00355C17">
        <w:rPr>
          <w:rFonts w:ascii="Palatino Linotype" w:eastAsia="Palatino Linotype" w:hAnsi="Palatino Linotype" w:cs="Palatino Linotype"/>
        </w:rPr>
        <w:t>, ya que no puede probarse por ser lógica y materialmente imposible.</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ind w:right="18"/>
        <w:jc w:val="both"/>
        <w:rPr>
          <w:rFonts w:ascii="Palatino Linotype" w:eastAsia="Palatino Linotype" w:hAnsi="Palatino Linotype" w:cs="Palatino Linotype"/>
        </w:rPr>
      </w:pPr>
      <w:r w:rsidRPr="00355C17">
        <w:rPr>
          <w:rFonts w:ascii="Palatino Linotype" w:eastAsia="Palatino Linotype" w:hAnsi="Palatino Linotype" w:cs="Palatino Linotype"/>
        </w:rPr>
        <w:t>Por lo que podemos concluir que nos encontramos ante una notoria y evidente inexistencia fáctica de la información solicitada.</w:t>
      </w:r>
    </w:p>
    <w:p w:rsidR="00470420" w:rsidRPr="00355C17" w:rsidRDefault="00470420"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470420" w:rsidRPr="00355C17" w:rsidRDefault="00111261" w:rsidP="00355C17">
      <w:pPr>
        <w:spacing w:line="360" w:lineRule="auto"/>
        <w:ind w:right="18"/>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Cabe señalar que, el Pleno de este Órgano Garante, ha sostenido que cuando se está ante la presencia de un acto u hecho negativo, es decir, </w:t>
      </w:r>
      <w:r w:rsidRPr="00355C17">
        <w:rPr>
          <w:rFonts w:ascii="Palatino Linotype" w:eastAsia="Palatino Linotype" w:hAnsi="Palatino Linotype" w:cs="Palatino Linotype"/>
          <w:b/>
        </w:rPr>
        <w:t>que no se actualiza</w:t>
      </w:r>
      <w:r w:rsidRPr="00355C17">
        <w:rPr>
          <w:rFonts w:ascii="Palatino Linotype" w:eastAsia="Palatino Linotype" w:hAnsi="Palatino Linotype" w:cs="Palatino Linotype"/>
        </w:rPr>
        <w:t xml:space="preserve"> la circunstancia por la cual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rsidR="00470420" w:rsidRPr="00355C17" w:rsidRDefault="00470420" w:rsidP="00355C17">
      <w:pPr>
        <w:ind w:right="18"/>
        <w:jc w:val="both"/>
        <w:rPr>
          <w:rFonts w:ascii="Palatino Linotype" w:eastAsia="Palatino Linotype" w:hAnsi="Palatino Linotype" w:cs="Palatino Linotype"/>
        </w:rPr>
      </w:pPr>
    </w:p>
    <w:p w:rsidR="00470420" w:rsidRPr="00355C17" w:rsidRDefault="00111261" w:rsidP="00355C17">
      <w:pPr>
        <w:tabs>
          <w:tab w:val="left" w:pos="8222"/>
        </w:tabs>
        <w:ind w:left="851" w:right="899"/>
        <w:jc w:val="both"/>
        <w:rPr>
          <w:rFonts w:ascii="Palatino Linotype" w:eastAsia="Palatino Linotype" w:hAnsi="Palatino Linotype" w:cs="Palatino Linotype"/>
          <w:sz w:val="22"/>
          <w:szCs w:val="22"/>
        </w:rPr>
      </w:pPr>
      <w:r w:rsidRPr="00355C17">
        <w:rPr>
          <w:rFonts w:ascii="Palatino Linotype" w:eastAsia="Palatino Linotype" w:hAnsi="Palatino Linotype" w:cs="Palatino Linotype"/>
          <w:b/>
          <w:i/>
          <w:sz w:val="22"/>
          <w:szCs w:val="22"/>
        </w:rPr>
        <w:t>“INEXISTENCIA DE LA INFORMACIÓN. EL COMITÉ DE ACCESO A LA INFORMACIÓN PUEDE DECLARARLA ANTE SU EVIDENCIA, SIN NECESIDAD DE DICTAR MEDIDAS PARA SU LOCALIZACIÓN.</w:t>
      </w:r>
      <w:r w:rsidRPr="00355C17">
        <w:rPr>
          <w:rFonts w:ascii="Palatino Linotype" w:eastAsia="Palatino Linotype" w:hAnsi="Palatino Linotype" w:cs="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355C17">
        <w:rPr>
          <w:rFonts w:ascii="Palatino Linotype" w:eastAsia="Palatino Linotype" w:hAnsi="Palatino Linotype" w:cs="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355C17">
        <w:rPr>
          <w:rFonts w:ascii="Palatino Linotype" w:eastAsia="Palatino Linotype" w:hAnsi="Palatino Linotype" w:cs="Palatino Linotype"/>
          <w:i/>
          <w:sz w:val="22"/>
          <w:szCs w:val="22"/>
        </w:rPr>
        <w:t>.”</w:t>
      </w:r>
    </w:p>
    <w:p w:rsidR="00470420" w:rsidRPr="00355C17" w:rsidRDefault="00470420" w:rsidP="00355C17">
      <w:pPr>
        <w:tabs>
          <w:tab w:val="left" w:pos="8222"/>
        </w:tabs>
        <w:ind w:left="851" w:right="899"/>
        <w:jc w:val="both"/>
        <w:rPr>
          <w:rFonts w:ascii="Palatino Linotype" w:eastAsia="Palatino Linotype" w:hAnsi="Palatino Linotype" w:cs="Palatino Linotype"/>
          <w:b/>
          <w:i/>
          <w:sz w:val="22"/>
          <w:szCs w:val="22"/>
        </w:rPr>
      </w:pPr>
    </w:p>
    <w:p w:rsidR="00470420" w:rsidRPr="00355C17" w:rsidRDefault="00111261" w:rsidP="00355C17">
      <w:pPr>
        <w:tabs>
          <w:tab w:val="left" w:pos="8222"/>
        </w:tabs>
        <w:ind w:left="851" w:right="899"/>
        <w:jc w:val="both"/>
        <w:rPr>
          <w:rFonts w:ascii="Palatino Linotype" w:eastAsia="Palatino Linotype" w:hAnsi="Palatino Linotype" w:cs="Palatino Linotype"/>
          <w:b/>
          <w:sz w:val="22"/>
          <w:szCs w:val="22"/>
        </w:rPr>
      </w:pPr>
      <w:r w:rsidRPr="00355C17">
        <w:rPr>
          <w:rFonts w:ascii="Palatino Linotype" w:eastAsia="Palatino Linotype" w:hAnsi="Palatino Linotype" w:cs="Palatino Linotype"/>
          <w:b/>
          <w:i/>
          <w:sz w:val="22"/>
          <w:szCs w:val="22"/>
        </w:rPr>
        <w:lastRenderedPageBreak/>
        <w:t xml:space="preserve">HECHOS NEGATIVOS, NO SON SUSCEPTIBLES DE DEMOSTRACION. </w:t>
      </w:r>
      <w:r w:rsidRPr="00355C17">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rsidR="00470420" w:rsidRPr="00355C17" w:rsidRDefault="00470420" w:rsidP="00355C17">
      <w:pPr>
        <w:ind w:left="851" w:right="1134"/>
        <w:jc w:val="both"/>
        <w:rPr>
          <w:rFonts w:ascii="Palatino Linotype" w:eastAsia="Palatino Linotype" w:hAnsi="Palatino Linotype" w:cs="Palatino Linotype"/>
          <w:b/>
          <w:sz w:val="22"/>
          <w:szCs w:val="22"/>
        </w:rPr>
      </w:pPr>
    </w:p>
    <w:p w:rsidR="00470420" w:rsidRPr="00355C17" w:rsidRDefault="00111261" w:rsidP="00355C17">
      <w:pPr>
        <w:spacing w:line="360" w:lineRule="auto"/>
        <w:ind w:right="18"/>
        <w:jc w:val="both"/>
        <w:rPr>
          <w:rFonts w:ascii="Palatino Linotype" w:eastAsia="Palatino Linotype" w:hAnsi="Palatino Linotype" w:cs="Palatino Linotype"/>
          <w:b/>
        </w:rPr>
      </w:pPr>
      <w:r w:rsidRPr="00355C17">
        <w:rPr>
          <w:rFonts w:ascii="Palatino Linotype" w:eastAsia="Palatino Linotype" w:hAnsi="Palatino Linotype" w:cs="Palatino Linotype"/>
        </w:rPr>
        <w:t xml:space="preserve">Por lo anterior, y derivado del análisis expuesto, se concluye que se está en presencia de un hecho negativo, por lo que, en este sentido resulta innecesario analizar el Acuerdo de Inexistencia remitido por </w:t>
      </w:r>
      <w:r w:rsidRPr="00355C17">
        <w:rPr>
          <w:rFonts w:ascii="Palatino Linotype" w:eastAsia="Palatino Linotype" w:hAnsi="Palatino Linotype" w:cs="Palatino Linotype"/>
          <w:b/>
        </w:rPr>
        <w:t xml:space="preserve">EL SUJETO OBLIGADO </w:t>
      </w:r>
      <w:r w:rsidRPr="00355C17">
        <w:rPr>
          <w:rFonts w:ascii="Palatino Linotype" w:eastAsia="Palatino Linotype" w:hAnsi="Palatino Linotype" w:cs="Palatino Linotype"/>
        </w:rPr>
        <w:t xml:space="preserve">en respuesta.   </w:t>
      </w:r>
    </w:p>
    <w:p w:rsidR="00470420" w:rsidRPr="00355C17" w:rsidRDefault="00470420" w:rsidP="00355C17">
      <w:pP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Así, de conformidad con lo establecido en el artículo 12 de la Ley de Transparencia y Acceso a la Información Pública del Estado de México y Municipios, </w:t>
      </w:r>
      <w:r w:rsidRPr="00355C17">
        <w:rPr>
          <w:rFonts w:ascii="Palatino Linotype" w:eastAsia="Palatino Linotype" w:hAnsi="Palatino Linotype" w:cs="Palatino Linotype"/>
          <w:b/>
        </w:rPr>
        <w:t>EL SUJETO OBLIGADO</w:t>
      </w:r>
      <w:r w:rsidRPr="00355C17">
        <w:rPr>
          <w:rFonts w:ascii="Palatino Linotype" w:eastAsia="Palatino Linotype" w:hAnsi="Palatino Linotype" w:cs="Palatino Linotype"/>
        </w:rPr>
        <w:t xml:space="preserve"> sólo proporcionará la información que obra en sus archivos, lo que a</w:t>
      </w:r>
      <w:r w:rsidRPr="00355C17">
        <w:rPr>
          <w:rFonts w:ascii="Palatino Linotype" w:eastAsia="Palatino Linotype" w:hAnsi="Palatino Linotype" w:cs="Palatino Linotype"/>
          <w:i/>
        </w:rPr>
        <w:t xml:space="preserve"> contrario sensu</w:t>
      </w:r>
      <w:r w:rsidRPr="00355C17">
        <w:rPr>
          <w:rFonts w:ascii="Palatino Linotype" w:eastAsia="Palatino Linotype" w:hAnsi="Palatino Linotype" w:cs="Palatino Linotype"/>
        </w:rPr>
        <w:t xml:space="preserve"> significa que no se está obligado a proporcionar lo que no obre en los mismos; ello con relación al artículo 143 de la Constitución Política del Estado Libre y Soberano de México, pues las autoridades sólo están facultadas para realizar lo que expresamente les faculta la Ley u ordenamientos jurídicos.</w:t>
      </w:r>
    </w:p>
    <w:p w:rsidR="00470420" w:rsidRPr="00355C17" w:rsidRDefault="00470420"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Ahora bien, es importante que respecto al pronunciamiento realizado por </w:t>
      </w:r>
      <w:r w:rsidRPr="00355C17">
        <w:rPr>
          <w:rFonts w:ascii="Palatino Linotype" w:eastAsia="Palatino Linotype" w:hAnsi="Palatino Linotype" w:cs="Palatino Linotype"/>
          <w:b/>
        </w:rPr>
        <w:t xml:space="preserve">EL SUJETO OBLIGADO </w:t>
      </w:r>
      <w:r w:rsidRPr="00355C17">
        <w:rPr>
          <w:rFonts w:ascii="Palatino Linotype" w:eastAsia="Palatino Linotype" w:hAnsi="Palatino Linotype" w:cs="Palatino Linotype"/>
        </w:rPr>
        <w:t xml:space="preserve">a fin de dar respuesta a la solicitud planteada, este Órgano Garante no está facultado para manifestarse sobre la veracidad de la información proporcionada. </w:t>
      </w:r>
    </w:p>
    <w:p w:rsidR="00470420" w:rsidRPr="00355C17" w:rsidRDefault="00470420" w:rsidP="00355C17">
      <w:pPr>
        <w:spacing w:line="360" w:lineRule="auto"/>
        <w:jc w:val="both"/>
        <w:rPr>
          <w:rFonts w:ascii="Palatino Linotype" w:eastAsia="Palatino Linotype" w:hAnsi="Palatino Linotype" w:cs="Palatino Linotype"/>
        </w:rPr>
      </w:pPr>
    </w:p>
    <w:p w:rsidR="00470420" w:rsidRDefault="00111261" w:rsidP="00355C17">
      <w:pPr>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rsidR="00355C17" w:rsidRPr="00355C17" w:rsidRDefault="00355C17" w:rsidP="00355C17">
      <w:pPr>
        <w:spacing w:line="360" w:lineRule="auto"/>
        <w:jc w:val="both"/>
        <w:rPr>
          <w:rFonts w:ascii="Palatino Linotype" w:eastAsia="Palatino Linotype" w:hAnsi="Palatino Linotype" w:cs="Palatino Linotype"/>
        </w:rPr>
      </w:pPr>
    </w:p>
    <w:p w:rsidR="00470420" w:rsidRPr="00355C17" w:rsidRDefault="00470420" w:rsidP="00355C17">
      <w:pPr>
        <w:jc w:val="both"/>
        <w:rPr>
          <w:rFonts w:ascii="Palatino Linotype" w:eastAsia="Palatino Linotype" w:hAnsi="Palatino Linotype" w:cs="Palatino Linotype"/>
          <w:sz w:val="20"/>
          <w:szCs w:val="20"/>
        </w:rPr>
      </w:pPr>
    </w:p>
    <w:p w:rsidR="00470420" w:rsidRPr="00355C17" w:rsidRDefault="00111261" w:rsidP="00355C17">
      <w:pPr>
        <w:ind w:left="709" w:right="899"/>
        <w:jc w:val="both"/>
        <w:rPr>
          <w:rFonts w:ascii="Palatino Linotype" w:eastAsia="Palatino Linotype" w:hAnsi="Palatino Linotype" w:cs="Palatino Linotype"/>
          <w:b/>
          <w:i/>
          <w:sz w:val="22"/>
          <w:szCs w:val="22"/>
        </w:rPr>
      </w:pPr>
      <w:r w:rsidRPr="00355C17">
        <w:rPr>
          <w:rFonts w:ascii="Palatino Linotype" w:eastAsia="Palatino Linotype" w:hAnsi="Palatino Linotype" w:cs="Palatino Linotype"/>
          <w:b/>
          <w:i/>
          <w:sz w:val="22"/>
          <w:szCs w:val="22"/>
        </w:rPr>
        <w:lastRenderedPageBreak/>
        <w:t>“El Instituto Federal de Acceso a la Información y Protección de Datos no cuenta con facultades para pronunciarse respecto de la veracidad de los documentos proporcionados por los sujetos obligados</w:t>
      </w:r>
      <w:r w:rsidRPr="00355C17">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355C17">
        <w:rPr>
          <w:rFonts w:ascii="Palatino Linotype" w:eastAsia="Palatino Linotype" w:hAnsi="Palatino Linotype" w:cs="Palatino Linotype"/>
          <w:b/>
          <w:i/>
          <w:sz w:val="22"/>
          <w:szCs w:val="22"/>
        </w:rPr>
        <w:t>”</w:t>
      </w:r>
      <w:r w:rsidRPr="00355C17">
        <w:rPr>
          <w:rFonts w:ascii="Palatino Linotype" w:eastAsia="Palatino Linotype" w:hAnsi="Palatino Linotype" w:cs="Palatino Linotype"/>
          <w:i/>
          <w:sz w:val="22"/>
          <w:szCs w:val="22"/>
        </w:rPr>
        <w:t xml:space="preserve"> (</w:t>
      </w:r>
      <w:r w:rsidR="00355C17" w:rsidRPr="00355C17">
        <w:rPr>
          <w:rFonts w:ascii="Palatino Linotype" w:eastAsia="Palatino Linotype" w:hAnsi="Palatino Linotype" w:cs="Palatino Linotype"/>
          <w:i/>
          <w:sz w:val="22"/>
          <w:szCs w:val="22"/>
        </w:rPr>
        <w:t>Sic</w:t>
      </w:r>
      <w:r w:rsidRPr="00355C17">
        <w:rPr>
          <w:rFonts w:ascii="Palatino Linotype" w:eastAsia="Palatino Linotype" w:hAnsi="Palatino Linotype" w:cs="Palatino Linotype"/>
          <w:i/>
          <w:sz w:val="22"/>
          <w:szCs w:val="22"/>
        </w:rPr>
        <w:t>)</w:t>
      </w:r>
    </w:p>
    <w:p w:rsidR="00470420" w:rsidRPr="00355C17" w:rsidRDefault="00470420" w:rsidP="00355C17">
      <w:pPr>
        <w:jc w:val="both"/>
        <w:rPr>
          <w:rFonts w:ascii="Palatino Linotype" w:eastAsia="Palatino Linotype" w:hAnsi="Palatino Linotype" w:cs="Palatino Linotype"/>
        </w:rPr>
      </w:pPr>
    </w:p>
    <w:p w:rsidR="00470420" w:rsidRPr="00355C17" w:rsidRDefault="00111261" w:rsidP="00355C17">
      <w:pPr>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rPr>
        <w:t xml:space="preserve">Por lo anteriormente expuesto, se considera que las razones o motivos de inconformidad planteadas por </w:t>
      </w:r>
      <w:r w:rsidRPr="00355C17">
        <w:rPr>
          <w:rFonts w:ascii="Palatino Linotype" w:eastAsia="Palatino Linotype" w:hAnsi="Palatino Linotype" w:cs="Palatino Linotype"/>
          <w:b/>
        </w:rPr>
        <w:t xml:space="preserve">EL RECURRENTE, </w:t>
      </w:r>
      <w:r w:rsidRPr="00355C17">
        <w:rPr>
          <w:rFonts w:ascii="Palatino Linotype" w:eastAsia="Palatino Linotype" w:hAnsi="Palatino Linotype" w:cs="Palatino Linotype"/>
        </w:rPr>
        <w:t xml:space="preserve">resultan infundadas; en consecuencia este Órgano Garante determina </w:t>
      </w:r>
      <w:r w:rsidRPr="00355C17">
        <w:rPr>
          <w:rFonts w:ascii="Palatino Linotype" w:eastAsia="Palatino Linotype" w:hAnsi="Palatino Linotype" w:cs="Palatino Linotype"/>
          <w:b/>
        </w:rPr>
        <w:t xml:space="preserve">CONFIRMAR </w:t>
      </w:r>
      <w:r w:rsidRPr="00355C17">
        <w:rPr>
          <w:rFonts w:ascii="Palatino Linotype" w:eastAsia="Palatino Linotype" w:hAnsi="Palatino Linotype" w:cs="Palatino Linotype"/>
        </w:rPr>
        <w:t xml:space="preserve">la respuesta otorgada por el </w:t>
      </w:r>
      <w:r w:rsidRPr="00355C17">
        <w:rPr>
          <w:rFonts w:ascii="Palatino Linotype" w:eastAsia="Palatino Linotype" w:hAnsi="Palatino Linotype" w:cs="Palatino Linotype"/>
          <w:b/>
        </w:rPr>
        <w:t>SUJETO OBLIGADO.</w:t>
      </w:r>
    </w:p>
    <w:p w:rsidR="00470420" w:rsidRPr="00355C17" w:rsidRDefault="00470420" w:rsidP="00355C17">
      <w:pPr>
        <w:spacing w:line="360" w:lineRule="auto"/>
        <w:jc w:val="both"/>
        <w:rPr>
          <w:rFonts w:ascii="Palatino Linotype" w:eastAsia="Palatino Linotype" w:hAnsi="Palatino Linotype" w:cs="Palatino Linotype"/>
          <w:b/>
        </w:rPr>
      </w:pPr>
    </w:p>
    <w:p w:rsidR="00470420" w:rsidRDefault="00111261" w:rsidP="00355C17">
      <w:pPr>
        <w:widowControl w:val="0"/>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rsidR="00355C17" w:rsidRDefault="00355C17" w:rsidP="00355C17">
      <w:pPr>
        <w:widowControl w:val="0"/>
        <w:spacing w:line="360" w:lineRule="auto"/>
        <w:jc w:val="both"/>
        <w:rPr>
          <w:rFonts w:ascii="Palatino Linotype" w:eastAsia="Palatino Linotype" w:hAnsi="Palatino Linotype" w:cs="Palatino Linotype"/>
        </w:rPr>
      </w:pPr>
    </w:p>
    <w:p w:rsidR="00355C17" w:rsidRDefault="00355C17" w:rsidP="00355C17">
      <w:pPr>
        <w:widowControl w:val="0"/>
        <w:spacing w:line="360" w:lineRule="auto"/>
        <w:jc w:val="both"/>
        <w:rPr>
          <w:rFonts w:ascii="Palatino Linotype" w:eastAsia="Palatino Linotype" w:hAnsi="Palatino Linotype" w:cs="Palatino Linotype"/>
        </w:rPr>
      </w:pPr>
    </w:p>
    <w:p w:rsidR="00355C17" w:rsidRDefault="00355C17" w:rsidP="00355C17">
      <w:pPr>
        <w:widowControl w:val="0"/>
        <w:spacing w:line="360" w:lineRule="auto"/>
        <w:jc w:val="both"/>
        <w:rPr>
          <w:rFonts w:ascii="Palatino Linotype" w:eastAsia="Palatino Linotype" w:hAnsi="Palatino Linotype" w:cs="Palatino Linotype"/>
        </w:rPr>
      </w:pPr>
    </w:p>
    <w:p w:rsidR="00355C17" w:rsidRPr="00355C17" w:rsidRDefault="00355C17" w:rsidP="00355C17">
      <w:pPr>
        <w:widowControl w:val="0"/>
        <w:spacing w:line="360" w:lineRule="auto"/>
        <w:jc w:val="both"/>
        <w:rPr>
          <w:rFonts w:ascii="Palatino Linotype" w:eastAsia="Palatino Linotype" w:hAnsi="Palatino Linotype" w:cs="Palatino Linotype"/>
        </w:rPr>
      </w:pPr>
    </w:p>
    <w:p w:rsidR="00470420" w:rsidRPr="00355C17" w:rsidRDefault="00470420" w:rsidP="00355C17">
      <w:pPr>
        <w:widowControl w:val="0"/>
        <w:jc w:val="both"/>
        <w:rPr>
          <w:rFonts w:ascii="Palatino Linotype" w:eastAsia="Palatino Linotype" w:hAnsi="Palatino Linotype" w:cs="Palatino Linotype"/>
        </w:rPr>
      </w:pPr>
    </w:p>
    <w:p w:rsidR="00470420" w:rsidRPr="00355C17" w:rsidRDefault="00111261" w:rsidP="00355C17">
      <w:pPr>
        <w:jc w:val="center"/>
        <w:rPr>
          <w:rFonts w:ascii="Palatino Linotype" w:eastAsia="Palatino Linotype" w:hAnsi="Palatino Linotype" w:cs="Palatino Linotype"/>
          <w:b/>
          <w:sz w:val="28"/>
          <w:szCs w:val="28"/>
        </w:rPr>
      </w:pPr>
      <w:r w:rsidRPr="00355C17">
        <w:rPr>
          <w:rFonts w:ascii="Palatino Linotype" w:eastAsia="Palatino Linotype" w:hAnsi="Palatino Linotype" w:cs="Palatino Linotype"/>
          <w:b/>
          <w:sz w:val="28"/>
          <w:szCs w:val="28"/>
        </w:rPr>
        <w:lastRenderedPageBreak/>
        <w:t>R E S U E L V E</w:t>
      </w:r>
    </w:p>
    <w:p w:rsidR="00470420" w:rsidRPr="00355C17" w:rsidRDefault="00470420" w:rsidP="00355C17">
      <w:pPr>
        <w:jc w:val="center"/>
        <w:rPr>
          <w:rFonts w:ascii="Palatino Linotype" w:eastAsia="Palatino Linotype" w:hAnsi="Palatino Linotype" w:cs="Palatino Linotype"/>
          <w:b/>
          <w:sz w:val="28"/>
          <w:szCs w:val="28"/>
        </w:rPr>
      </w:pPr>
    </w:p>
    <w:p w:rsidR="00470420" w:rsidRPr="00355C17" w:rsidRDefault="00111261" w:rsidP="00355C17">
      <w:pPr>
        <w:widowControl w:val="0"/>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sz w:val="28"/>
          <w:szCs w:val="28"/>
        </w:rPr>
        <w:t>PRIMERO.</w:t>
      </w:r>
      <w:r w:rsidRPr="00355C17">
        <w:rPr>
          <w:rFonts w:ascii="Palatino Linotype" w:eastAsia="Palatino Linotype" w:hAnsi="Palatino Linotype" w:cs="Palatino Linotype"/>
        </w:rPr>
        <w:t xml:space="preserve"> Resultan </w:t>
      </w:r>
      <w:r w:rsidRPr="00355C17">
        <w:rPr>
          <w:rFonts w:ascii="Palatino Linotype" w:eastAsia="Palatino Linotype" w:hAnsi="Palatino Linotype" w:cs="Palatino Linotype"/>
          <w:b/>
        </w:rPr>
        <w:t>infundadas</w:t>
      </w:r>
      <w:r w:rsidRPr="00355C17">
        <w:rPr>
          <w:rFonts w:ascii="Palatino Linotype" w:eastAsia="Palatino Linotype" w:hAnsi="Palatino Linotype" w:cs="Palatino Linotype"/>
        </w:rPr>
        <w:t xml:space="preserve"> las razones o motivos de inconformidad planteadas por </w:t>
      </w:r>
      <w:r w:rsidRPr="00355C17">
        <w:rPr>
          <w:rFonts w:ascii="Palatino Linotype" w:eastAsia="Palatino Linotype" w:hAnsi="Palatino Linotype" w:cs="Palatino Linotype"/>
          <w:b/>
        </w:rPr>
        <w:t>EL RECURRENTE</w:t>
      </w:r>
      <w:r w:rsidRPr="00355C17">
        <w:rPr>
          <w:rFonts w:ascii="Palatino Linotype" w:eastAsia="Palatino Linotype" w:hAnsi="Palatino Linotype" w:cs="Palatino Linotype"/>
        </w:rPr>
        <w:t xml:space="preserve"> y analizadas en el Considerando </w:t>
      </w:r>
      <w:r w:rsidRPr="00355C17">
        <w:rPr>
          <w:rFonts w:ascii="Palatino Linotype" w:eastAsia="Palatino Linotype" w:hAnsi="Palatino Linotype" w:cs="Palatino Linotype"/>
          <w:b/>
        </w:rPr>
        <w:t>QUINTO</w:t>
      </w:r>
      <w:r w:rsidRPr="00355C17">
        <w:rPr>
          <w:rFonts w:ascii="Palatino Linotype" w:eastAsia="Palatino Linotype" w:hAnsi="Palatino Linotype" w:cs="Palatino Linotype"/>
        </w:rPr>
        <w:t xml:space="preserve"> de esta resolución.</w:t>
      </w:r>
    </w:p>
    <w:p w:rsidR="00470420" w:rsidRPr="00355C17" w:rsidRDefault="00470420" w:rsidP="00355C17">
      <w:pPr>
        <w:widowControl w:val="0"/>
        <w:spacing w:line="360" w:lineRule="auto"/>
        <w:jc w:val="both"/>
        <w:rPr>
          <w:rFonts w:ascii="Palatino Linotype" w:eastAsia="Palatino Linotype" w:hAnsi="Palatino Linotype" w:cs="Palatino Linotype"/>
          <w:b/>
        </w:rPr>
      </w:pPr>
    </w:p>
    <w:p w:rsidR="00470420" w:rsidRPr="00355C17" w:rsidRDefault="00111261" w:rsidP="00355C17">
      <w:pPr>
        <w:widowControl w:val="0"/>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sz w:val="28"/>
          <w:szCs w:val="28"/>
        </w:rPr>
        <w:t xml:space="preserve">SEGUNDO. </w:t>
      </w:r>
      <w:r w:rsidRPr="00355C17">
        <w:rPr>
          <w:rFonts w:ascii="Palatino Linotype" w:eastAsia="Palatino Linotype" w:hAnsi="Palatino Linotype" w:cs="Palatino Linotype"/>
        </w:rPr>
        <w:t xml:space="preserve">Se </w:t>
      </w:r>
      <w:r w:rsidRPr="00355C17">
        <w:rPr>
          <w:rFonts w:ascii="Palatino Linotype" w:eastAsia="Palatino Linotype" w:hAnsi="Palatino Linotype" w:cs="Palatino Linotype"/>
          <w:b/>
        </w:rPr>
        <w:t xml:space="preserve">CONFIRMA </w:t>
      </w:r>
      <w:r w:rsidRPr="00355C17">
        <w:rPr>
          <w:rFonts w:ascii="Palatino Linotype" w:eastAsia="Palatino Linotype" w:hAnsi="Palatino Linotype" w:cs="Palatino Linotype"/>
        </w:rPr>
        <w:t xml:space="preserve">la respuesta del </w:t>
      </w:r>
      <w:r w:rsidRPr="00355C17">
        <w:rPr>
          <w:rFonts w:ascii="Palatino Linotype" w:eastAsia="Palatino Linotype" w:hAnsi="Palatino Linotype" w:cs="Palatino Linotype"/>
          <w:b/>
        </w:rPr>
        <w:t xml:space="preserve">SUJETO OBLIGADO </w:t>
      </w:r>
      <w:r w:rsidRPr="00355C17">
        <w:rPr>
          <w:rFonts w:ascii="Palatino Linotype" w:eastAsia="Palatino Linotype" w:hAnsi="Palatino Linotype" w:cs="Palatino Linotype"/>
        </w:rPr>
        <w:t xml:space="preserve">otorgada a la solicitud de Acceso a la Información pública que dio origen al Recurso de Revisión número </w:t>
      </w:r>
      <w:r w:rsidRPr="00355C17">
        <w:rPr>
          <w:rFonts w:ascii="Palatino Linotype" w:eastAsia="Palatino Linotype" w:hAnsi="Palatino Linotype" w:cs="Palatino Linotype"/>
          <w:b/>
        </w:rPr>
        <w:t>04692/INFOEM/IP/RR/2023</w:t>
      </w:r>
      <w:r w:rsidRPr="00355C17">
        <w:rPr>
          <w:rFonts w:ascii="Palatino Linotype" w:eastAsia="Palatino Linotype" w:hAnsi="Palatino Linotype" w:cs="Palatino Linotype"/>
        </w:rPr>
        <w:t xml:space="preserve">, en términos del Considerando </w:t>
      </w:r>
      <w:r w:rsidRPr="00355C17">
        <w:rPr>
          <w:rFonts w:ascii="Palatino Linotype" w:eastAsia="Palatino Linotype" w:hAnsi="Palatino Linotype" w:cs="Palatino Linotype"/>
          <w:b/>
        </w:rPr>
        <w:t>QUINTO</w:t>
      </w:r>
      <w:r w:rsidRPr="00355C17">
        <w:rPr>
          <w:rFonts w:ascii="Palatino Linotype" w:eastAsia="Palatino Linotype" w:hAnsi="Palatino Linotype" w:cs="Palatino Linotype"/>
        </w:rPr>
        <w:t>.</w:t>
      </w:r>
    </w:p>
    <w:p w:rsidR="00470420" w:rsidRPr="00355C17" w:rsidRDefault="00470420" w:rsidP="00355C17">
      <w:pPr>
        <w:pBdr>
          <w:top w:val="nil"/>
          <w:left w:val="nil"/>
          <w:bottom w:val="nil"/>
          <w:right w:val="nil"/>
          <w:between w:val="nil"/>
        </w:pBdr>
        <w:spacing w:line="360" w:lineRule="auto"/>
        <w:ind w:left="708"/>
        <w:rPr>
          <w:rFonts w:ascii="Palatino Linotype" w:eastAsia="Palatino Linotype" w:hAnsi="Palatino Linotype" w:cs="Palatino Linotype"/>
          <w:b/>
          <w:sz w:val="28"/>
          <w:szCs w:val="28"/>
        </w:rPr>
      </w:pPr>
    </w:p>
    <w:p w:rsidR="00470420" w:rsidRPr="00355C17" w:rsidRDefault="00111261" w:rsidP="00355C17">
      <w:pPr>
        <w:widowControl w:val="0"/>
        <w:spacing w:line="360" w:lineRule="auto"/>
        <w:jc w:val="both"/>
        <w:rPr>
          <w:rFonts w:ascii="Palatino Linotype" w:eastAsia="Palatino Linotype" w:hAnsi="Palatino Linotype" w:cs="Palatino Linotype"/>
          <w:b/>
        </w:rPr>
      </w:pPr>
      <w:r w:rsidRPr="00355C17">
        <w:rPr>
          <w:rFonts w:ascii="Palatino Linotype" w:eastAsia="Palatino Linotype" w:hAnsi="Palatino Linotype" w:cs="Palatino Linotype"/>
          <w:b/>
          <w:sz w:val="28"/>
          <w:szCs w:val="28"/>
        </w:rPr>
        <w:t xml:space="preserve">TERCERO. </w:t>
      </w:r>
      <w:r w:rsidRPr="00355C17">
        <w:rPr>
          <w:rFonts w:ascii="Palatino Linotype" w:eastAsia="Palatino Linotype" w:hAnsi="Palatino Linotype" w:cs="Palatino Linotype"/>
          <w:b/>
        </w:rPr>
        <w:t xml:space="preserve">Notifíquese </w:t>
      </w:r>
      <w:r w:rsidRPr="00355C17">
        <w:rPr>
          <w:rFonts w:ascii="Palatino Linotype" w:eastAsia="Palatino Linotype" w:hAnsi="Palatino Linotype" w:cs="Palatino Linotype"/>
        </w:rPr>
        <w:t xml:space="preserve">la presente resolución mediante Sistema de Acceso a la Información Mexiquense al Titular de la Unidad de Transparencia del </w:t>
      </w:r>
      <w:r w:rsidRPr="00355C17">
        <w:rPr>
          <w:rFonts w:ascii="Palatino Linotype" w:eastAsia="Palatino Linotype" w:hAnsi="Palatino Linotype" w:cs="Palatino Linotype"/>
          <w:b/>
        </w:rPr>
        <w:t>SUJETO OBLIGADO</w:t>
      </w:r>
      <w:r w:rsidRPr="00355C17">
        <w:rPr>
          <w:rFonts w:ascii="Palatino Linotype" w:eastAsia="Palatino Linotype" w:hAnsi="Palatino Linotype" w:cs="Palatino Linotype"/>
        </w:rPr>
        <w:t>, para su conocimiento.</w:t>
      </w:r>
    </w:p>
    <w:p w:rsidR="00470420" w:rsidRPr="00355C17" w:rsidRDefault="00470420" w:rsidP="00355C17">
      <w:pPr>
        <w:widowControl w:val="0"/>
        <w:spacing w:line="360" w:lineRule="auto"/>
        <w:jc w:val="both"/>
        <w:rPr>
          <w:rFonts w:ascii="Palatino Linotype" w:eastAsia="Palatino Linotype" w:hAnsi="Palatino Linotype" w:cs="Palatino Linotype"/>
          <w:b/>
          <w:sz w:val="28"/>
          <w:szCs w:val="28"/>
        </w:rPr>
      </w:pPr>
    </w:p>
    <w:p w:rsidR="00470420" w:rsidRPr="00355C17" w:rsidRDefault="00111261" w:rsidP="00355C17">
      <w:pPr>
        <w:spacing w:line="360" w:lineRule="auto"/>
        <w:ind w:right="49"/>
        <w:jc w:val="both"/>
        <w:rPr>
          <w:rFonts w:ascii="Palatino Linotype" w:eastAsia="Palatino Linotype" w:hAnsi="Palatino Linotype" w:cs="Palatino Linotype"/>
        </w:rPr>
      </w:pPr>
      <w:r w:rsidRPr="00355C17">
        <w:rPr>
          <w:rFonts w:ascii="Palatino Linotype" w:eastAsia="Palatino Linotype" w:hAnsi="Palatino Linotype" w:cs="Palatino Linotype"/>
          <w:b/>
          <w:sz w:val="28"/>
          <w:szCs w:val="28"/>
        </w:rPr>
        <w:t>CUARTO.</w:t>
      </w:r>
      <w:r w:rsidRPr="00355C17">
        <w:rPr>
          <w:rFonts w:ascii="Palatino Linotype" w:eastAsia="Palatino Linotype" w:hAnsi="Palatino Linotype" w:cs="Palatino Linotype"/>
          <w:b/>
        </w:rPr>
        <w:t xml:space="preserve"> Notifíquese</w:t>
      </w:r>
      <w:r w:rsidRPr="00355C17">
        <w:rPr>
          <w:rFonts w:ascii="Palatino Linotype" w:eastAsia="Palatino Linotype" w:hAnsi="Palatino Linotype" w:cs="Palatino Linotype"/>
        </w:rPr>
        <w:t xml:space="preserve"> al </w:t>
      </w:r>
      <w:r w:rsidRPr="00355C17">
        <w:rPr>
          <w:rFonts w:ascii="Palatino Linotype" w:eastAsia="Palatino Linotype" w:hAnsi="Palatino Linotype" w:cs="Palatino Linotype"/>
          <w:b/>
        </w:rPr>
        <w:t>RECURRENTE</w:t>
      </w:r>
      <w:r w:rsidRPr="00355C17">
        <w:rPr>
          <w:rFonts w:ascii="Palatino Linotype" w:eastAsia="Palatino Linotype" w:hAnsi="Palatino Linotype" w:cs="Palatino Linotype"/>
        </w:rPr>
        <w:t xml:space="preserve"> la presente resolución vía Sistema de Acceso a la Información Mexiquense </w:t>
      </w:r>
      <w:r w:rsidRPr="00355C17">
        <w:rPr>
          <w:rFonts w:ascii="Palatino Linotype" w:eastAsia="Palatino Linotype" w:hAnsi="Palatino Linotype" w:cs="Palatino Linotype"/>
          <w:b/>
        </w:rPr>
        <w:t>SAIMEX</w:t>
      </w:r>
      <w:r w:rsidRPr="00355C17">
        <w:rPr>
          <w:rFonts w:ascii="Palatino Linotype" w:eastAsia="Palatino Linotype" w:hAnsi="Palatino Linotype" w:cs="Palatino Linotype"/>
        </w:rPr>
        <w:t>.</w:t>
      </w:r>
    </w:p>
    <w:p w:rsidR="00470420" w:rsidRPr="00355C17" w:rsidRDefault="00470420" w:rsidP="00355C17">
      <w:pPr>
        <w:widowControl w:val="0"/>
        <w:spacing w:line="360" w:lineRule="auto"/>
        <w:jc w:val="both"/>
        <w:rPr>
          <w:rFonts w:ascii="Palatino Linotype" w:eastAsia="Palatino Linotype" w:hAnsi="Palatino Linotype" w:cs="Palatino Linotype"/>
          <w:b/>
        </w:rPr>
      </w:pPr>
    </w:p>
    <w:p w:rsidR="00470420" w:rsidRDefault="00111261" w:rsidP="00355C17">
      <w:pPr>
        <w:widowControl w:val="0"/>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b/>
          <w:sz w:val="28"/>
          <w:szCs w:val="28"/>
        </w:rPr>
        <w:t>QUINTO.</w:t>
      </w:r>
      <w:r w:rsidRPr="00355C17">
        <w:rPr>
          <w:rFonts w:ascii="Palatino Linotype" w:eastAsia="Palatino Linotype" w:hAnsi="Palatino Linotype" w:cs="Palatino Linotype"/>
          <w:b/>
        </w:rPr>
        <w:t xml:space="preserve"> Hágase</w:t>
      </w:r>
      <w:r w:rsidRPr="00355C17">
        <w:rPr>
          <w:rFonts w:ascii="Palatino Linotype" w:eastAsia="Palatino Linotype" w:hAnsi="Palatino Linotype" w:cs="Palatino Linotype"/>
        </w:rPr>
        <w:t xml:space="preserve"> </w:t>
      </w:r>
      <w:r w:rsidRPr="00355C17">
        <w:rPr>
          <w:rFonts w:ascii="Palatino Linotype" w:eastAsia="Palatino Linotype" w:hAnsi="Palatino Linotype" w:cs="Palatino Linotype"/>
          <w:b/>
        </w:rPr>
        <w:t>del conocimiento</w:t>
      </w:r>
      <w:r w:rsidRPr="00355C17">
        <w:rPr>
          <w:rFonts w:ascii="Palatino Linotype" w:eastAsia="Palatino Linotype" w:hAnsi="Palatino Linotype" w:cs="Palatino Linotype"/>
        </w:rPr>
        <w:t xml:space="preserve"> del</w:t>
      </w:r>
      <w:r w:rsidRPr="00355C17">
        <w:rPr>
          <w:rFonts w:ascii="Palatino Linotype" w:eastAsia="Palatino Linotype" w:hAnsi="Palatino Linotype" w:cs="Palatino Linotype"/>
          <w:b/>
        </w:rPr>
        <w:t xml:space="preserve"> RECURRENTE</w:t>
      </w:r>
      <w:r w:rsidRPr="00355C17">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 vía Juicio de Amparo en los términos de las leyes aplicables.</w:t>
      </w:r>
    </w:p>
    <w:p w:rsidR="00355C17" w:rsidRPr="00355C17" w:rsidRDefault="00355C17" w:rsidP="00355C17">
      <w:pPr>
        <w:widowControl w:val="0"/>
        <w:spacing w:line="360" w:lineRule="auto"/>
        <w:jc w:val="both"/>
        <w:rPr>
          <w:rFonts w:ascii="Palatino Linotype" w:eastAsia="Palatino Linotype" w:hAnsi="Palatino Linotype" w:cs="Palatino Linotype"/>
          <w:b/>
        </w:rPr>
      </w:pPr>
    </w:p>
    <w:p w:rsidR="00470420" w:rsidRPr="00355C17" w:rsidRDefault="00470420" w:rsidP="00355C17">
      <w:pPr>
        <w:widowControl w:val="0"/>
        <w:spacing w:line="360" w:lineRule="auto"/>
        <w:jc w:val="both"/>
        <w:rPr>
          <w:rFonts w:ascii="Palatino Linotype" w:eastAsia="Palatino Linotype" w:hAnsi="Palatino Linotype" w:cs="Palatino Linotype"/>
        </w:rPr>
      </w:pPr>
    </w:p>
    <w:p w:rsidR="00470420" w:rsidRPr="00355C17" w:rsidRDefault="00111261" w:rsidP="00355C17">
      <w:pPr>
        <w:widowControl w:val="0"/>
        <w:spacing w:line="360" w:lineRule="auto"/>
        <w:jc w:val="both"/>
        <w:rPr>
          <w:rFonts w:ascii="Palatino Linotype" w:eastAsia="Palatino Linotype" w:hAnsi="Palatino Linotype" w:cs="Palatino Linotype"/>
        </w:rPr>
      </w:pPr>
      <w:r w:rsidRPr="00355C17">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w:t>
      </w:r>
      <w:r w:rsidR="00355C17">
        <w:rPr>
          <w:rFonts w:ascii="Palatino Linotype" w:eastAsia="Palatino Linotype" w:hAnsi="Palatino Linotype" w:cs="Palatino Linotype"/>
        </w:rPr>
        <w:t xml:space="preserve">VEINTICUATRO </w:t>
      </w:r>
      <w:r w:rsidRPr="00355C17">
        <w:rPr>
          <w:rFonts w:ascii="Palatino Linotype" w:eastAsia="Palatino Linotype" w:hAnsi="Palatino Linotype" w:cs="Palatino Linotype"/>
        </w:rPr>
        <w:t>CUATRO, ANTE EL SECRETARIO TÉCNICO DEL PLENO, ALEXIS TAPIA RAMÍREZ.</w:t>
      </w:r>
    </w:p>
    <w:p w:rsidR="00470420" w:rsidRPr="00355C17" w:rsidRDefault="00111261" w:rsidP="00355C17">
      <w:pPr>
        <w:widowControl w:val="0"/>
        <w:spacing w:line="360" w:lineRule="auto"/>
        <w:jc w:val="both"/>
        <w:rPr>
          <w:rFonts w:ascii="Palatino Linotype" w:eastAsia="Palatino Linotype" w:hAnsi="Palatino Linotype" w:cs="Palatino Linotype"/>
          <w:sz w:val="20"/>
          <w:szCs w:val="20"/>
        </w:rPr>
      </w:pPr>
      <w:r w:rsidRPr="00355C17">
        <w:rPr>
          <w:rFonts w:ascii="Palatino Linotype" w:eastAsia="Palatino Linotype" w:hAnsi="Palatino Linotype" w:cs="Palatino Linotype"/>
          <w:sz w:val="20"/>
          <w:szCs w:val="20"/>
        </w:rPr>
        <w:t>SCMM/AGZ/DEMF/RPG</w:t>
      </w:r>
    </w:p>
    <w:p w:rsidR="00470420" w:rsidRPr="00355C17" w:rsidRDefault="00111261" w:rsidP="00355C17">
      <w:pPr>
        <w:spacing w:line="360" w:lineRule="auto"/>
        <w:jc w:val="both"/>
        <w:rPr>
          <w:rFonts w:ascii="Palatino Linotype" w:eastAsia="Palatino Linotype" w:hAnsi="Palatino Linotype" w:cs="Palatino Linotype"/>
        </w:rPr>
      </w:pPr>
      <w:r w:rsidRPr="00355C17">
        <w:br w:type="page"/>
      </w:r>
    </w:p>
    <w:p w:rsidR="00470420" w:rsidRPr="00355C17" w:rsidRDefault="00470420" w:rsidP="00355C1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470420" w:rsidRPr="00355C1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261" w:rsidRDefault="00111261">
      <w:r>
        <w:separator/>
      </w:r>
    </w:p>
  </w:endnote>
  <w:endnote w:type="continuationSeparator" w:id="0">
    <w:p w:rsidR="00111261" w:rsidRDefault="0011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20" w:rsidRDefault="0011126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42E29">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42E29">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20" w:rsidRDefault="00111261">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42E2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42E29">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261" w:rsidRDefault="00111261">
      <w:r>
        <w:separator/>
      </w:r>
    </w:p>
  </w:footnote>
  <w:footnote w:type="continuationSeparator" w:id="0">
    <w:p w:rsidR="00111261" w:rsidRDefault="00111261">
      <w:r>
        <w:continuationSeparator/>
      </w:r>
    </w:p>
  </w:footnote>
  <w:footnote w:id="1">
    <w:p w:rsidR="00470420" w:rsidRDefault="00111261">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veinte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 por lo que, se tuvieron por recibidos, el día hábil subsecuente.</w:t>
      </w:r>
    </w:p>
  </w:footnote>
  <w:footnote w:id="2">
    <w:p w:rsidR="00470420" w:rsidRDefault="00111261">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https://sesaemm.gob.mx/sistemas/sacd/recursos/documentos/areas/2021/uaj/a_92/f_i/4to_t/2021_uaj_a_92f_i4to_t2021-01-04_14-36-58.pdf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20" w:rsidRDefault="00242E29">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20" w:rsidRDefault="0047042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470420">
      <w:tc>
        <w:tcPr>
          <w:tcW w:w="2977" w:type="dxa"/>
          <w:vMerge w:val="restart"/>
        </w:tcPr>
        <w:p w:rsidR="00470420" w:rsidRDefault="00111261">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rsidR="00470420" w:rsidRDefault="001112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rsidR="00470420" w:rsidRDefault="0011126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04692/INFOEM/IP/RR/2023</w:t>
          </w:r>
        </w:p>
      </w:tc>
    </w:tr>
    <w:tr w:rsidR="00470420">
      <w:tc>
        <w:tcPr>
          <w:tcW w:w="2977" w:type="dxa"/>
          <w:vMerge/>
        </w:tcPr>
        <w:p w:rsidR="00470420" w:rsidRDefault="0047042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470420" w:rsidRDefault="001112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rsidR="00470420" w:rsidRDefault="0011126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Ejecutiva del Sistema Estatal Anticorrupción</w:t>
          </w:r>
        </w:p>
      </w:tc>
    </w:tr>
    <w:tr w:rsidR="00470420">
      <w:trPr>
        <w:trHeight w:val="228"/>
      </w:trPr>
      <w:tc>
        <w:tcPr>
          <w:tcW w:w="2977" w:type="dxa"/>
          <w:vMerge/>
        </w:tcPr>
        <w:p w:rsidR="00470420" w:rsidRDefault="0047042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470420" w:rsidRDefault="001112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rsidR="00470420" w:rsidRDefault="0011126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470420" w:rsidRDefault="0047042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20" w:rsidRDefault="00242E29">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470420">
      <w:tc>
        <w:tcPr>
          <w:tcW w:w="4111" w:type="dxa"/>
          <w:vMerge w:val="restart"/>
          <w:shd w:val="clear" w:color="auto" w:fill="auto"/>
        </w:tcPr>
        <w:p w:rsidR="00470420" w:rsidRDefault="00111261">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rsidR="00470420" w:rsidRDefault="001112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rsidR="00470420" w:rsidRDefault="0011126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04692/INFOEM/IP/RR/2023</w:t>
          </w:r>
        </w:p>
      </w:tc>
    </w:tr>
    <w:tr w:rsidR="00470420">
      <w:tc>
        <w:tcPr>
          <w:tcW w:w="4111" w:type="dxa"/>
          <w:vMerge/>
          <w:shd w:val="clear" w:color="auto" w:fill="auto"/>
        </w:tcPr>
        <w:p w:rsidR="00470420" w:rsidRDefault="0047042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470420" w:rsidRDefault="001112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rsidR="00470420" w:rsidRDefault="00470420">
          <w:pPr>
            <w:jc w:val="both"/>
            <w:rPr>
              <w:rFonts w:ascii="Palatino Linotype" w:eastAsia="Palatino Linotype" w:hAnsi="Palatino Linotype" w:cs="Palatino Linotype"/>
              <w:b/>
              <w:sz w:val="22"/>
              <w:szCs w:val="22"/>
            </w:rPr>
          </w:pPr>
        </w:p>
      </w:tc>
    </w:tr>
    <w:tr w:rsidR="00470420">
      <w:trPr>
        <w:trHeight w:val="228"/>
      </w:trPr>
      <w:tc>
        <w:tcPr>
          <w:tcW w:w="4111" w:type="dxa"/>
          <w:vMerge/>
          <w:shd w:val="clear" w:color="auto" w:fill="auto"/>
        </w:tcPr>
        <w:p w:rsidR="00470420" w:rsidRDefault="0047042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470420" w:rsidRDefault="001112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rsidR="00470420" w:rsidRDefault="0011126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Ejecutiva del Sistema Estatal Anticorrupción</w:t>
          </w:r>
        </w:p>
      </w:tc>
    </w:tr>
    <w:tr w:rsidR="00470420">
      <w:tc>
        <w:tcPr>
          <w:tcW w:w="4111" w:type="dxa"/>
          <w:vMerge/>
          <w:shd w:val="clear" w:color="auto" w:fill="auto"/>
        </w:tcPr>
        <w:p w:rsidR="00470420" w:rsidRDefault="0047042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470420" w:rsidRDefault="001112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rsidR="00470420" w:rsidRDefault="0011126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470420" w:rsidRDefault="00470420">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A5E53"/>
    <w:multiLevelType w:val="multilevel"/>
    <w:tmpl w:val="E4C60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07C52FE"/>
    <w:multiLevelType w:val="multilevel"/>
    <w:tmpl w:val="1E8AD5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20"/>
    <w:rsid w:val="00111261"/>
    <w:rsid w:val="00242E29"/>
    <w:rsid w:val="00355C17"/>
    <w:rsid w:val="00470420"/>
    <w:rsid w:val="00A16A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8BEA5FF-CFB4-4A17-ACE7-0E7DF98D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67"/>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66370.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E/inkEiQS34oDIJXZfCP6373A==">CgMxLjAyCGguZ2pkZ3hzMgloLjMwajB6bGw4AHIhMVFQbHVkcHlwWnEtVnNpczNYbFAwcVplUzZWXzBzSlU4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4825</Words>
  <Characters>26538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4</cp:revision>
  <cp:lastPrinted>2024-02-12T21:17:00Z</cp:lastPrinted>
  <dcterms:created xsi:type="dcterms:W3CDTF">2024-01-30T00:37:00Z</dcterms:created>
  <dcterms:modified xsi:type="dcterms:W3CDTF">2024-02-12T21:17:00Z</dcterms:modified>
</cp:coreProperties>
</file>