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6BA3D" w14:textId="77777777" w:rsidR="00E61F0D" w:rsidRPr="0008765B" w:rsidRDefault="00E61F0D" w:rsidP="00FF426B">
      <w:pPr>
        <w:spacing w:line="360" w:lineRule="auto"/>
        <w:contextualSpacing/>
        <w:jc w:val="both"/>
        <w:rPr>
          <w:rFonts w:ascii="Palatino Linotype" w:hAnsi="Palatino Linotype" w:cs="Tahoma"/>
          <w:bCs/>
          <w:color w:val="FF0000"/>
          <w:sz w:val="22"/>
          <w:szCs w:val="22"/>
        </w:rPr>
      </w:pPr>
      <w:bookmarkStart w:id="0" w:name="_Hlk76457302"/>
    </w:p>
    <w:p w14:paraId="2F29B951" w14:textId="025C8BB5" w:rsidR="00E35DF9" w:rsidRPr="004A1C53" w:rsidRDefault="00E35DF9" w:rsidP="00FF426B">
      <w:pPr>
        <w:spacing w:line="360" w:lineRule="auto"/>
        <w:contextualSpacing/>
        <w:jc w:val="both"/>
        <w:rPr>
          <w:rFonts w:ascii="Palatino Linotype" w:hAnsi="Palatino Linotype" w:cs="Tahoma"/>
          <w:bCs/>
          <w:sz w:val="22"/>
          <w:szCs w:val="22"/>
        </w:rPr>
      </w:pPr>
      <w:r w:rsidRPr="004A1C53">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4A1C53">
        <w:rPr>
          <w:rFonts w:ascii="Palatino Linotype" w:hAnsi="Palatino Linotype" w:cs="Tahoma"/>
          <w:bCs/>
          <w:sz w:val="22"/>
          <w:szCs w:val="22"/>
        </w:rPr>
        <w:t xml:space="preserve"> </w:t>
      </w:r>
      <w:r w:rsidR="004A1C53" w:rsidRPr="004A1C53">
        <w:rPr>
          <w:rFonts w:ascii="Palatino Linotype" w:hAnsi="Palatino Linotype" w:cs="Tahoma"/>
          <w:bCs/>
          <w:sz w:val="22"/>
          <w:szCs w:val="22"/>
        </w:rPr>
        <w:t>veintisiete de noviembre de dos mil veinticuatro.</w:t>
      </w:r>
    </w:p>
    <w:p w14:paraId="6EB71557" w14:textId="77777777" w:rsidR="00E35DF9" w:rsidRPr="0008765B" w:rsidRDefault="00E35DF9" w:rsidP="00FF426B">
      <w:pPr>
        <w:spacing w:line="360" w:lineRule="auto"/>
        <w:contextualSpacing/>
        <w:jc w:val="both"/>
        <w:rPr>
          <w:rFonts w:ascii="Palatino Linotype" w:hAnsi="Palatino Linotype" w:cs="Tahoma"/>
          <w:bCs/>
          <w:color w:val="FF0000"/>
          <w:sz w:val="22"/>
          <w:szCs w:val="22"/>
        </w:rPr>
      </w:pPr>
    </w:p>
    <w:p w14:paraId="00BA9E4D" w14:textId="157015FA" w:rsidR="00E35DF9" w:rsidRPr="00A71EF6" w:rsidRDefault="00E35DF9" w:rsidP="00FF426B">
      <w:pPr>
        <w:spacing w:line="360" w:lineRule="auto"/>
        <w:contextualSpacing/>
        <w:jc w:val="both"/>
        <w:rPr>
          <w:rFonts w:ascii="Palatino Linotype" w:hAnsi="Palatino Linotype" w:cs="Tahoma"/>
          <w:sz w:val="22"/>
          <w:szCs w:val="22"/>
        </w:rPr>
      </w:pPr>
      <w:r w:rsidRPr="004A1C53">
        <w:rPr>
          <w:rFonts w:ascii="Palatino Linotype" w:hAnsi="Palatino Linotype" w:cs="Tahoma"/>
          <w:b/>
          <w:bCs/>
          <w:sz w:val="22"/>
          <w:szCs w:val="22"/>
        </w:rPr>
        <w:t xml:space="preserve">VISTO </w:t>
      </w:r>
      <w:r w:rsidR="00D0542E" w:rsidRPr="004A1C53">
        <w:rPr>
          <w:rFonts w:ascii="Palatino Linotype" w:hAnsi="Palatino Linotype" w:cs="Tahoma"/>
          <w:bCs/>
          <w:sz w:val="22"/>
          <w:szCs w:val="22"/>
        </w:rPr>
        <w:t>el expediente</w:t>
      </w:r>
      <w:r w:rsidRPr="004A1C53">
        <w:rPr>
          <w:rFonts w:ascii="Palatino Linotype" w:hAnsi="Palatino Linotype" w:cs="Tahoma"/>
          <w:bCs/>
          <w:sz w:val="22"/>
          <w:szCs w:val="22"/>
        </w:rPr>
        <w:t xml:space="preserve"> conformado con motivo de</w:t>
      </w:r>
      <w:r w:rsidR="00E30210" w:rsidRPr="004A1C53">
        <w:rPr>
          <w:rFonts w:ascii="Palatino Linotype" w:hAnsi="Palatino Linotype" w:cs="Tahoma"/>
          <w:bCs/>
          <w:sz w:val="22"/>
          <w:szCs w:val="22"/>
        </w:rPr>
        <w:t>l</w:t>
      </w:r>
      <w:r w:rsidRPr="004A1C53">
        <w:rPr>
          <w:rFonts w:ascii="Palatino Linotype" w:hAnsi="Palatino Linotype" w:cs="Tahoma"/>
          <w:bCs/>
          <w:sz w:val="22"/>
          <w:szCs w:val="22"/>
        </w:rPr>
        <w:t xml:space="preserve"> Recurso de Revisión</w:t>
      </w:r>
      <w:r w:rsidR="0089175F" w:rsidRPr="004A1C53">
        <w:rPr>
          <w:rFonts w:ascii="Palatino Linotype" w:hAnsi="Palatino Linotype" w:cs="Tahoma"/>
          <w:bCs/>
          <w:sz w:val="22"/>
          <w:szCs w:val="22"/>
        </w:rPr>
        <w:t xml:space="preserve"> </w:t>
      </w:r>
      <w:r w:rsidR="004A1C53" w:rsidRPr="00BD63FC">
        <w:rPr>
          <w:rFonts w:ascii="Palatino Linotype" w:hAnsi="Palatino Linotype" w:cs="Tahoma"/>
          <w:b/>
          <w:sz w:val="22"/>
          <w:szCs w:val="22"/>
        </w:rPr>
        <w:t>06911</w:t>
      </w:r>
      <w:r w:rsidR="0089175F" w:rsidRPr="00BD63FC">
        <w:rPr>
          <w:rFonts w:ascii="Palatino Linotype" w:hAnsi="Palatino Linotype" w:cs="Tahoma"/>
          <w:b/>
          <w:sz w:val="22"/>
          <w:szCs w:val="22"/>
        </w:rPr>
        <w:t>/INFOEM/IP/RR/202</w:t>
      </w:r>
      <w:r w:rsidR="00F93A36" w:rsidRPr="00BD63FC">
        <w:rPr>
          <w:rFonts w:ascii="Palatino Linotype" w:hAnsi="Palatino Linotype" w:cs="Tahoma"/>
          <w:b/>
          <w:sz w:val="22"/>
          <w:szCs w:val="22"/>
        </w:rPr>
        <w:t>4</w:t>
      </w:r>
      <w:r w:rsidR="0089175F" w:rsidRPr="00BD63FC">
        <w:rPr>
          <w:rFonts w:ascii="Palatino Linotype" w:hAnsi="Palatino Linotype" w:cs="Tahoma"/>
          <w:b/>
          <w:sz w:val="22"/>
          <w:szCs w:val="22"/>
        </w:rPr>
        <w:t>,</w:t>
      </w:r>
      <w:r w:rsidRPr="00BD63FC">
        <w:rPr>
          <w:rFonts w:ascii="Palatino Linotype" w:hAnsi="Palatino Linotype" w:cs="Tahoma"/>
          <w:b/>
          <w:sz w:val="22"/>
          <w:szCs w:val="22"/>
        </w:rPr>
        <w:t xml:space="preserve"> </w:t>
      </w:r>
      <w:r w:rsidRPr="00CD1C20">
        <w:rPr>
          <w:rFonts w:ascii="Palatino Linotype" w:hAnsi="Palatino Linotype" w:cs="Tahoma"/>
          <w:sz w:val="22"/>
          <w:szCs w:val="22"/>
        </w:rPr>
        <w:t>interpuesto</w:t>
      </w:r>
      <w:r w:rsidR="00C74F5F" w:rsidRPr="00CD1C20">
        <w:rPr>
          <w:rFonts w:ascii="Palatino Linotype" w:hAnsi="Palatino Linotype" w:cs="Tahoma"/>
          <w:sz w:val="22"/>
          <w:szCs w:val="22"/>
        </w:rPr>
        <w:t xml:space="preserve"> </w:t>
      </w:r>
      <w:r w:rsidR="007E4927" w:rsidRPr="00CD1C20">
        <w:rPr>
          <w:rFonts w:ascii="Palatino Linotype" w:hAnsi="Palatino Linotype" w:cs="Tahoma"/>
          <w:sz w:val="22"/>
          <w:szCs w:val="22"/>
        </w:rPr>
        <w:t>por</w:t>
      </w:r>
      <w:r w:rsidR="00A71EF6">
        <w:rPr>
          <w:rFonts w:ascii="Palatino Linotype" w:hAnsi="Palatino Linotype" w:cs="Tahoma"/>
          <w:sz w:val="22"/>
          <w:szCs w:val="22"/>
        </w:rPr>
        <w:t xml:space="preserve"> </w:t>
      </w:r>
      <w:r w:rsidR="00A71EF6" w:rsidRPr="00A71EF6">
        <w:rPr>
          <w:rFonts w:ascii="Palatino Linotype" w:eastAsia="Calibri" w:hAnsi="Palatino Linotype" w:cs="Tahoma"/>
          <w:bCs/>
          <w:sz w:val="22"/>
          <w:szCs w:val="22"/>
          <w:highlight w:val="black"/>
          <w:lang w:eastAsia="en-US"/>
        </w:rPr>
        <w:t xml:space="preserve"> XXXXXXXXXXXXXXXXXXXXXXXXXXXXX</w:t>
      </w:r>
      <w:r w:rsidR="00A71EF6">
        <w:rPr>
          <w:rFonts w:ascii="Palatino Linotype" w:hAnsi="Palatino Linotype" w:cs="Tahoma"/>
          <w:sz w:val="22"/>
          <w:szCs w:val="22"/>
        </w:rPr>
        <w:t xml:space="preserve"> </w:t>
      </w:r>
      <w:r w:rsidR="00FE0793" w:rsidRPr="00CD1C20">
        <w:rPr>
          <w:rFonts w:ascii="Palatino Linotype" w:hAnsi="Palatino Linotype" w:cs="Tahoma"/>
          <w:sz w:val="22"/>
          <w:szCs w:val="22"/>
        </w:rPr>
        <w:t>en lo sucesivo</w:t>
      </w:r>
      <w:r w:rsidR="004A1C53" w:rsidRPr="00CD1C20">
        <w:rPr>
          <w:rFonts w:ascii="Palatino Linotype" w:hAnsi="Palatino Linotype" w:cs="Tahoma"/>
          <w:sz w:val="22"/>
          <w:szCs w:val="22"/>
        </w:rPr>
        <w:t xml:space="preserve"> la persona</w:t>
      </w:r>
      <w:r w:rsidR="00FE0793" w:rsidRPr="00CD1C20">
        <w:rPr>
          <w:rFonts w:ascii="Palatino Linotype" w:hAnsi="Palatino Linotype" w:cs="Tahoma"/>
          <w:sz w:val="22"/>
          <w:szCs w:val="22"/>
        </w:rPr>
        <w:t xml:space="preserve"> </w:t>
      </w:r>
      <w:r w:rsidRPr="00CD1C20">
        <w:rPr>
          <w:rFonts w:ascii="Palatino Linotype" w:hAnsi="Palatino Linotype" w:cs="Tahoma"/>
          <w:sz w:val="22"/>
          <w:szCs w:val="22"/>
        </w:rPr>
        <w:t>Recurrente o Particular, en contra de la respuesta del Sujeto Obligado</w:t>
      </w:r>
      <w:r w:rsidRPr="00CD1C20">
        <w:rPr>
          <w:rFonts w:ascii="Palatino Linotype" w:hAnsi="Palatino Linotype"/>
          <w:sz w:val="22"/>
          <w:szCs w:val="22"/>
        </w:rPr>
        <w:t xml:space="preserve"> </w:t>
      </w:r>
      <w:r w:rsidR="004A1C53" w:rsidRPr="00BD63FC">
        <w:rPr>
          <w:rFonts w:ascii="Palatino Linotype" w:eastAsia="Calibri" w:hAnsi="Palatino Linotype" w:cs="Tahoma"/>
          <w:b/>
          <w:sz w:val="22"/>
          <w:szCs w:val="22"/>
          <w:lang w:eastAsia="en-US"/>
        </w:rPr>
        <w:t>Secretaría del Campo</w:t>
      </w:r>
      <w:r w:rsidR="00CD1C20">
        <w:rPr>
          <w:rFonts w:ascii="Palatino Linotype" w:eastAsia="Calibri" w:hAnsi="Palatino Linotype" w:cs="Tahoma"/>
          <w:sz w:val="22"/>
          <w:szCs w:val="22"/>
          <w:lang w:eastAsia="en-US"/>
        </w:rPr>
        <w:t>,</w:t>
      </w:r>
      <w:r w:rsidR="004A1C53" w:rsidRPr="004A1C53">
        <w:rPr>
          <w:rFonts w:ascii="Palatino Linotype" w:eastAsia="Calibri" w:hAnsi="Palatino Linotype" w:cs="Tahoma"/>
          <w:b/>
          <w:bCs/>
          <w:sz w:val="22"/>
          <w:szCs w:val="22"/>
          <w:lang w:eastAsia="en-US"/>
        </w:rPr>
        <w:t xml:space="preserve"> </w:t>
      </w:r>
      <w:r w:rsidRPr="004A1C53">
        <w:rPr>
          <w:rFonts w:ascii="Palatino Linotype" w:hAnsi="Palatino Linotype" w:cs="Tahoma"/>
          <w:bCs/>
          <w:sz w:val="22"/>
          <w:szCs w:val="22"/>
        </w:rPr>
        <w:t>se emite la presente Resolución, con base en los Antecedentes y Considerandos que a continuación se exponen:</w:t>
      </w:r>
    </w:p>
    <w:p w14:paraId="12578E79" w14:textId="77777777" w:rsidR="00E35DF9" w:rsidRPr="0008765B" w:rsidRDefault="00E35DF9" w:rsidP="00FF426B">
      <w:pPr>
        <w:spacing w:line="360" w:lineRule="auto"/>
        <w:contextualSpacing/>
        <w:jc w:val="both"/>
        <w:rPr>
          <w:rFonts w:ascii="Palatino Linotype" w:hAnsi="Palatino Linotype" w:cs="Tahoma"/>
          <w:b/>
          <w:color w:val="FF0000"/>
          <w:sz w:val="18"/>
          <w:szCs w:val="22"/>
        </w:rPr>
      </w:pPr>
    </w:p>
    <w:p w14:paraId="440168A9" w14:textId="77777777" w:rsidR="00E35DF9" w:rsidRPr="004A1C53"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4A1C53">
        <w:rPr>
          <w:rFonts w:ascii="Palatino Linotype" w:hAnsi="Palatino Linotype" w:cs="Tahoma"/>
          <w:b/>
          <w:sz w:val="22"/>
          <w:szCs w:val="22"/>
        </w:rPr>
        <w:t>A N T E C E D E N T E S</w:t>
      </w:r>
    </w:p>
    <w:p w14:paraId="05190349" w14:textId="77777777" w:rsidR="001E7B8B" w:rsidRPr="0008765B" w:rsidRDefault="001E7B8B" w:rsidP="00FF426B">
      <w:pPr>
        <w:pStyle w:val="Prrafodelista"/>
        <w:tabs>
          <w:tab w:val="left" w:pos="567"/>
        </w:tabs>
        <w:spacing w:line="360" w:lineRule="auto"/>
        <w:ind w:left="0"/>
        <w:jc w:val="both"/>
        <w:rPr>
          <w:rFonts w:ascii="Palatino Linotype" w:hAnsi="Palatino Linotype" w:cs="Tahoma"/>
          <w:b/>
          <w:color w:val="FF0000"/>
          <w:szCs w:val="22"/>
        </w:rPr>
      </w:pPr>
    </w:p>
    <w:p w14:paraId="2B9FC842" w14:textId="77777777" w:rsidR="00E35DF9" w:rsidRPr="004A1C53" w:rsidRDefault="00E35DF9" w:rsidP="00FF426B">
      <w:pPr>
        <w:pStyle w:val="Prrafodelista"/>
        <w:tabs>
          <w:tab w:val="left" w:pos="567"/>
        </w:tabs>
        <w:spacing w:line="360" w:lineRule="auto"/>
        <w:ind w:left="0"/>
        <w:jc w:val="both"/>
        <w:rPr>
          <w:rFonts w:ascii="Palatino Linotype" w:hAnsi="Palatino Linotype" w:cs="Tahoma"/>
          <w:b/>
          <w:szCs w:val="22"/>
        </w:rPr>
      </w:pPr>
      <w:r w:rsidRPr="004A1C53">
        <w:rPr>
          <w:rFonts w:ascii="Palatino Linotype" w:hAnsi="Palatino Linotype" w:cs="Tahoma"/>
          <w:b/>
          <w:szCs w:val="22"/>
        </w:rPr>
        <w:t>I. Presentación de la solicitud de información</w:t>
      </w:r>
    </w:p>
    <w:p w14:paraId="2BD2636B" w14:textId="77777777" w:rsidR="00E35DF9" w:rsidRPr="0008765B" w:rsidRDefault="00E35DF9" w:rsidP="00FF426B">
      <w:pPr>
        <w:pStyle w:val="Prrafodelista"/>
        <w:tabs>
          <w:tab w:val="left" w:pos="567"/>
        </w:tabs>
        <w:spacing w:line="360" w:lineRule="auto"/>
        <w:ind w:left="0"/>
        <w:jc w:val="both"/>
        <w:rPr>
          <w:rFonts w:ascii="Palatino Linotype" w:hAnsi="Palatino Linotype" w:cs="Tahoma"/>
          <w:b/>
          <w:color w:val="FF0000"/>
          <w:sz w:val="18"/>
          <w:szCs w:val="22"/>
        </w:rPr>
      </w:pPr>
    </w:p>
    <w:p w14:paraId="413CD8BC" w14:textId="59E608C1" w:rsidR="00E35DF9" w:rsidRPr="004D7B34" w:rsidRDefault="00E35DF9" w:rsidP="00FF426B">
      <w:pPr>
        <w:tabs>
          <w:tab w:val="left" w:pos="567"/>
        </w:tabs>
        <w:spacing w:line="360" w:lineRule="auto"/>
        <w:contextualSpacing/>
        <w:jc w:val="both"/>
        <w:rPr>
          <w:rFonts w:ascii="Palatino Linotype" w:hAnsi="Palatino Linotype" w:cs="Tahoma"/>
          <w:sz w:val="22"/>
          <w:szCs w:val="22"/>
        </w:rPr>
      </w:pPr>
      <w:r w:rsidRPr="004D7B34">
        <w:rPr>
          <w:rFonts w:ascii="Palatino Linotype" w:hAnsi="Palatino Linotype" w:cs="Tahoma"/>
          <w:sz w:val="22"/>
          <w:szCs w:val="22"/>
        </w:rPr>
        <w:t xml:space="preserve">Con fecha </w:t>
      </w:r>
      <w:r w:rsidR="004A1C53" w:rsidRPr="004D7B34">
        <w:rPr>
          <w:rFonts w:ascii="Palatino Linotype" w:hAnsi="Palatino Linotype" w:cs="Tahoma"/>
          <w:sz w:val="22"/>
          <w:szCs w:val="22"/>
        </w:rPr>
        <w:t xml:space="preserve">nueve de octubre de dos mil veinticuatro, </w:t>
      </w:r>
      <w:r w:rsidRPr="004D7B34">
        <w:rPr>
          <w:rFonts w:ascii="Palatino Linotype" w:hAnsi="Palatino Linotype" w:cs="Tahoma"/>
          <w:sz w:val="22"/>
          <w:szCs w:val="22"/>
        </w:rPr>
        <w:t>el Particular presentó solicitud de acceso a la i</w:t>
      </w:r>
      <w:r w:rsidR="009D6672" w:rsidRPr="004D7B34">
        <w:rPr>
          <w:rFonts w:ascii="Palatino Linotype" w:hAnsi="Palatino Linotype" w:cs="Tahoma"/>
          <w:sz w:val="22"/>
          <w:szCs w:val="22"/>
        </w:rPr>
        <w:t>nformación pública, a través de</w:t>
      </w:r>
      <w:r w:rsidR="00EA2594" w:rsidRPr="004D7B34">
        <w:rPr>
          <w:rFonts w:ascii="Palatino Linotype" w:hAnsi="Palatino Linotype" w:cs="Tahoma"/>
          <w:sz w:val="22"/>
          <w:szCs w:val="22"/>
        </w:rPr>
        <w:t xml:space="preserve">l </w:t>
      </w:r>
      <w:r w:rsidR="00062387" w:rsidRPr="004D7B34">
        <w:rPr>
          <w:rFonts w:ascii="Palatino Linotype" w:hAnsi="Palatino Linotype" w:cs="Tahoma"/>
          <w:sz w:val="22"/>
          <w:szCs w:val="22"/>
        </w:rPr>
        <w:t>Sistema de Acceso a la</w:t>
      </w:r>
      <w:r w:rsidR="000973B8" w:rsidRPr="004D7B34">
        <w:rPr>
          <w:rFonts w:ascii="Palatino Linotype" w:hAnsi="Palatino Linotype" w:cs="Tahoma"/>
          <w:sz w:val="22"/>
          <w:szCs w:val="22"/>
        </w:rPr>
        <w:t xml:space="preserve"> Información Mexiquense </w:t>
      </w:r>
      <w:r w:rsidR="009C4614" w:rsidRPr="004D7B34">
        <w:rPr>
          <w:rFonts w:ascii="Palatino Linotype" w:hAnsi="Palatino Linotype" w:cs="Tahoma"/>
          <w:sz w:val="22"/>
          <w:szCs w:val="22"/>
        </w:rPr>
        <w:t xml:space="preserve">en lo sucesivo </w:t>
      </w:r>
      <w:r w:rsidR="000973B8" w:rsidRPr="004D7B34">
        <w:rPr>
          <w:rFonts w:ascii="Palatino Linotype" w:hAnsi="Palatino Linotype" w:cs="Tahoma"/>
          <w:sz w:val="22"/>
          <w:szCs w:val="22"/>
        </w:rPr>
        <w:t>SAIMEX</w:t>
      </w:r>
      <w:r w:rsidRPr="004D7B34">
        <w:rPr>
          <w:rFonts w:ascii="Palatino Linotype" w:hAnsi="Palatino Linotype" w:cs="Tahoma"/>
          <w:sz w:val="22"/>
          <w:szCs w:val="22"/>
        </w:rPr>
        <w:t>, ante</w:t>
      </w:r>
      <w:r w:rsidR="004A1C53" w:rsidRPr="004D7B34">
        <w:rPr>
          <w:rFonts w:ascii="Palatino Linotype" w:hAnsi="Palatino Linotype" w:cs="Tahoma"/>
          <w:sz w:val="22"/>
          <w:szCs w:val="22"/>
        </w:rPr>
        <w:t xml:space="preserve"> la </w:t>
      </w:r>
      <w:r w:rsidR="004A1C53" w:rsidRPr="004D7B34">
        <w:rPr>
          <w:rFonts w:ascii="Palatino Linotype" w:hAnsi="Palatino Linotype" w:cs="Tahoma"/>
          <w:b/>
          <w:sz w:val="22"/>
          <w:szCs w:val="22"/>
        </w:rPr>
        <w:t>Secretaría del Campo</w:t>
      </w:r>
      <w:r w:rsidRPr="004D7B34">
        <w:rPr>
          <w:rFonts w:ascii="Palatino Linotype" w:hAnsi="Palatino Linotype" w:cs="Tahoma"/>
          <w:sz w:val="22"/>
          <w:szCs w:val="22"/>
        </w:rPr>
        <w:t xml:space="preserve">, </w:t>
      </w:r>
      <w:r w:rsidR="003A12F1" w:rsidRPr="004D7B34">
        <w:rPr>
          <w:rFonts w:ascii="Palatino Linotype" w:hAnsi="Palatino Linotype" w:cs="Tahoma"/>
          <w:sz w:val="22"/>
          <w:szCs w:val="22"/>
        </w:rPr>
        <w:t xml:space="preserve">misma que fue registrada con el número de folio </w:t>
      </w:r>
      <w:r w:rsidR="004D7B34" w:rsidRPr="004D7B34">
        <w:rPr>
          <w:rFonts w:ascii="Palatino Linotype" w:hAnsi="Palatino Linotype" w:cs="Tahoma"/>
          <w:b/>
          <w:bCs/>
          <w:sz w:val="22"/>
          <w:szCs w:val="22"/>
        </w:rPr>
        <w:t>00170/SECCAM/IP/2024</w:t>
      </w:r>
      <w:r w:rsidR="003A12F1" w:rsidRPr="004D7B34">
        <w:rPr>
          <w:rFonts w:ascii="Palatino Linotype" w:hAnsi="Palatino Linotype" w:cs="Tahoma"/>
          <w:b/>
          <w:bCs/>
          <w:sz w:val="22"/>
          <w:szCs w:val="22"/>
        </w:rPr>
        <w:t xml:space="preserve">, </w:t>
      </w:r>
      <w:r w:rsidRPr="004D7B34">
        <w:rPr>
          <w:rFonts w:ascii="Palatino Linotype" w:hAnsi="Palatino Linotype" w:cs="Tahoma"/>
          <w:sz w:val="22"/>
          <w:szCs w:val="22"/>
        </w:rPr>
        <w:t xml:space="preserve">mediante </w:t>
      </w:r>
      <w:r w:rsidR="0074594A" w:rsidRPr="004D7B34">
        <w:rPr>
          <w:rFonts w:ascii="Palatino Linotype" w:hAnsi="Palatino Linotype" w:cs="Tahoma"/>
          <w:sz w:val="22"/>
          <w:szCs w:val="22"/>
        </w:rPr>
        <w:t>l</w:t>
      </w:r>
      <w:r w:rsidR="00B50512" w:rsidRPr="004D7B34">
        <w:rPr>
          <w:rFonts w:ascii="Palatino Linotype" w:hAnsi="Palatino Linotype" w:cs="Tahoma"/>
          <w:sz w:val="22"/>
          <w:szCs w:val="22"/>
        </w:rPr>
        <w:t>a</w:t>
      </w:r>
      <w:r w:rsidRPr="004D7B34">
        <w:rPr>
          <w:rFonts w:ascii="Palatino Linotype" w:hAnsi="Palatino Linotype" w:cs="Tahoma"/>
          <w:sz w:val="22"/>
          <w:szCs w:val="22"/>
        </w:rPr>
        <w:t xml:space="preserve"> cual requirió lo siguiente: </w:t>
      </w:r>
    </w:p>
    <w:p w14:paraId="56538E78" w14:textId="77777777" w:rsidR="00D807FB" w:rsidRPr="004D7B34" w:rsidRDefault="00D807FB" w:rsidP="00FF426B">
      <w:pPr>
        <w:tabs>
          <w:tab w:val="left" w:pos="567"/>
        </w:tabs>
        <w:spacing w:line="360" w:lineRule="auto"/>
        <w:contextualSpacing/>
        <w:jc w:val="both"/>
        <w:rPr>
          <w:rFonts w:ascii="Palatino Linotype" w:hAnsi="Palatino Linotype" w:cs="Tahoma"/>
          <w:sz w:val="22"/>
        </w:rPr>
      </w:pPr>
    </w:p>
    <w:p w14:paraId="5E8D7A31" w14:textId="77777777" w:rsidR="00D807FB" w:rsidRPr="004D7B34"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4D7B34">
        <w:rPr>
          <w:rFonts w:ascii="Palatino Linotype" w:hAnsi="Palatino Linotype" w:cs="Tahoma"/>
          <w:b/>
          <w:bCs/>
        </w:rPr>
        <w:t>DESCRIPCIÓN CLARA Y PRECISA DE LA INFORMACIÓN SOLICITADA</w:t>
      </w:r>
      <w:r w:rsidRPr="004D7B34">
        <w:rPr>
          <w:rFonts w:ascii="Palatino Linotype" w:hAnsi="Palatino Linotype" w:cs="Tahoma"/>
          <w:b/>
          <w:bCs/>
          <w:sz w:val="22"/>
          <w:szCs w:val="22"/>
        </w:rPr>
        <w:t>:</w:t>
      </w:r>
    </w:p>
    <w:p w14:paraId="74959984" w14:textId="63C74276" w:rsidR="000F2B83" w:rsidRPr="004D7B34" w:rsidRDefault="004D7B34" w:rsidP="00062387">
      <w:pPr>
        <w:pStyle w:val="Prrafodelista"/>
        <w:tabs>
          <w:tab w:val="left" w:pos="567"/>
        </w:tabs>
        <w:spacing w:line="360" w:lineRule="auto"/>
        <w:ind w:left="567" w:right="539"/>
        <w:jc w:val="both"/>
        <w:rPr>
          <w:rFonts w:ascii="Palatino Linotype" w:hAnsi="Palatino Linotype"/>
          <w:i/>
          <w:iCs/>
          <w:sz w:val="20"/>
          <w:szCs w:val="20"/>
        </w:rPr>
      </w:pPr>
      <w:r w:rsidRPr="004D7B34">
        <w:rPr>
          <w:rFonts w:ascii="Palatino Linotype" w:hAnsi="Palatino Linotype"/>
          <w:i/>
          <w:iCs/>
          <w:sz w:val="20"/>
          <w:szCs w:val="20"/>
        </w:rPr>
        <w:t xml:space="preserve">“1. Informe el número de solicitudes autorizadas, relacionadas con los programas "Transformando el Campo" y "Por el Recate del Campo" del año 2024. 2. Informe el número de solicitudes autorizadas que se les ha entregado el apoyo, relacionadas con los programas "Transformando el Campo" y "Por el Recate del Campo" del año 2024, así como la fecha, hora y lugar en que ocurrió la entrega; y, expida copia de los documentos que amparen la entrega. 3. Respecto de las solicitudes autorizadas que aún no se les ha entregado el apoyo, informe: El lugar, fecha y hora en que se hará entrega de los apoyos, así como la forma en que se hará entrega, relacionadas con los programas </w:t>
      </w:r>
      <w:r w:rsidRPr="004D7B34">
        <w:rPr>
          <w:rFonts w:ascii="Palatino Linotype" w:hAnsi="Palatino Linotype"/>
          <w:i/>
          <w:iCs/>
          <w:sz w:val="20"/>
          <w:szCs w:val="20"/>
        </w:rPr>
        <w:lastRenderedPageBreak/>
        <w:t>"Transformando el Campo" y "Por el Recate del Campo" del año 2024, distinguiendo por delegaciones.</w:t>
      </w:r>
      <w:r w:rsidR="00B50512" w:rsidRPr="004D7B34">
        <w:rPr>
          <w:rFonts w:ascii="Palatino Linotype" w:hAnsi="Palatino Linotype"/>
          <w:i/>
          <w:iCs/>
          <w:sz w:val="20"/>
          <w:szCs w:val="20"/>
        </w:rPr>
        <w:t>"</w:t>
      </w:r>
      <w:r w:rsidR="00A650C6" w:rsidRPr="004D7B34">
        <w:rPr>
          <w:rFonts w:ascii="Palatino Linotype" w:hAnsi="Palatino Linotype"/>
          <w:i/>
          <w:iCs/>
          <w:sz w:val="20"/>
          <w:szCs w:val="20"/>
        </w:rPr>
        <w:t xml:space="preserve"> </w:t>
      </w:r>
      <w:r w:rsidR="00D74B06" w:rsidRPr="004D7B34">
        <w:rPr>
          <w:rFonts w:ascii="Palatino Linotype" w:hAnsi="Palatino Linotype"/>
          <w:i/>
          <w:iCs/>
          <w:sz w:val="20"/>
          <w:szCs w:val="20"/>
        </w:rPr>
        <w:t>(Sic)</w:t>
      </w:r>
      <w:r w:rsidR="007A0F69" w:rsidRPr="004D7B34">
        <w:rPr>
          <w:rFonts w:ascii="Palatino Linotype" w:hAnsi="Palatino Linotype"/>
          <w:i/>
          <w:iCs/>
          <w:sz w:val="20"/>
          <w:szCs w:val="20"/>
        </w:rPr>
        <w:t>.</w:t>
      </w:r>
    </w:p>
    <w:p w14:paraId="6E4D998F" w14:textId="77777777" w:rsidR="004D7B34" w:rsidRPr="004D7B34" w:rsidRDefault="004D7B34" w:rsidP="00062387">
      <w:pPr>
        <w:pStyle w:val="Prrafodelista"/>
        <w:tabs>
          <w:tab w:val="left" w:pos="567"/>
        </w:tabs>
        <w:spacing w:line="360" w:lineRule="auto"/>
        <w:ind w:left="567" w:right="539"/>
        <w:jc w:val="both"/>
        <w:rPr>
          <w:rFonts w:ascii="Palatino Linotype" w:hAnsi="Palatino Linotype"/>
          <w:i/>
          <w:iCs/>
          <w:sz w:val="20"/>
          <w:szCs w:val="20"/>
        </w:rPr>
      </w:pPr>
    </w:p>
    <w:p w14:paraId="5F2E28C0" w14:textId="512D7DAD" w:rsidR="00E35DF9" w:rsidRPr="004D7B34"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4D7B34">
        <w:rPr>
          <w:rFonts w:ascii="Palatino Linotype" w:hAnsi="Palatino Linotype" w:cs="Tahoma"/>
          <w:b/>
          <w:sz w:val="20"/>
          <w:szCs w:val="22"/>
        </w:rPr>
        <w:t>MODALIDAD DE ENTREGA</w:t>
      </w:r>
      <w:r w:rsidR="00DF57BB" w:rsidRPr="004D7B34">
        <w:rPr>
          <w:rFonts w:ascii="Palatino Linotype" w:hAnsi="Palatino Linotype" w:cs="Tahoma"/>
          <w:b/>
          <w:sz w:val="20"/>
          <w:szCs w:val="22"/>
        </w:rPr>
        <w:t xml:space="preserve"> </w:t>
      </w:r>
      <w:r w:rsidR="007E4927" w:rsidRPr="004D7B34">
        <w:rPr>
          <w:rFonts w:ascii="Palatino Linotype" w:hAnsi="Palatino Linotype" w:cs="Tahoma"/>
          <w:i/>
          <w:sz w:val="20"/>
          <w:szCs w:val="22"/>
        </w:rPr>
        <w:t>“</w:t>
      </w:r>
      <w:r w:rsidR="00062387" w:rsidRPr="004D7B34">
        <w:rPr>
          <w:rFonts w:ascii="Palatino Linotype" w:hAnsi="Palatino Linotype" w:cs="Tahoma"/>
          <w:i/>
          <w:sz w:val="20"/>
          <w:szCs w:val="22"/>
        </w:rPr>
        <w:t>A través del SAIMEX</w:t>
      </w:r>
      <w:r w:rsidR="007E4927" w:rsidRPr="004D7B34">
        <w:rPr>
          <w:rFonts w:ascii="Palatino Linotype" w:hAnsi="Palatino Linotype" w:cs="Tahoma"/>
          <w:i/>
          <w:sz w:val="20"/>
          <w:szCs w:val="22"/>
        </w:rPr>
        <w:t>”</w:t>
      </w:r>
    </w:p>
    <w:p w14:paraId="08DE3F45" w14:textId="77777777" w:rsidR="00C53C3A" w:rsidRPr="0008765B" w:rsidRDefault="00C53C3A" w:rsidP="00FF426B">
      <w:pPr>
        <w:pStyle w:val="Prrafodelista"/>
        <w:tabs>
          <w:tab w:val="left" w:pos="567"/>
        </w:tabs>
        <w:spacing w:line="360" w:lineRule="auto"/>
        <w:ind w:left="0"/>
        <w:jc w:val="both"/>
        <w:rPr>
          <w:rFonts w:ascii="Palatino Linotype" w:hAnsi="Palatino Linotype" w:cs="Tahoma"/>
          <w:b/>
          <w:color w:val="FF0000"/>
          <w:szCs w:val="20"/>
        </w:rPr>
      </w:pPr>
    </w:p>
    <w:p w14:paraId="512DF4A9" w14:textId="77777777" w:rsidR="00681D84" w:rsidRPr="004D7B34" w:rsidRDefault="0029110A" w:rsidP="00EA2594">
      <w:pPr>
        <w:autoSpaceDE w:val="0"/>
        <w:autoSpaceDN w:val="0"/>
        <w:adjustRightInd w:val="0"/>
        <w:spacing w:line="360" w:lineRule="auto"/>
        <w:jc w:val="both"/>
        <w:rPr>
          <w:rFonts w:ascii="Palatino Linotype" w:hAnsi="Palatino Linotype" w:cs="Tahoma"/>
          <w:b/>
          <w:sz w:val="22"/>
          <w:szCs w:val="22"/>
        </w:rPr>
      </w:pPr>
      <w:r w:rsidRPr="004D7B34">
        <w:rPr>
          <w:rFonts w:ascii="Palatino Linotype" w:hAnsi="Palatino Linotype"/>
          <w:b/>
          <w:bCs/>
          <w:sz w:val="24"/>
          <w:szCs w:val="22"/>
          <w:lang w:eastAsia="en-US"/>
        </w:rPr>
        <w:t>II.</w:t>
      </w:r>
      <w:r w:rsidR="002A74AD" w:rsidRPr="004D7B34">
        <w:rPr>
          <w:rFonts w:ascii="Palatino Linotype" w:hAnsi="Palatino Linotype" w:cs="Tahoma"/>
          <w:b/>
          <w:sz w:val="22"/>
          <w:szCs w:val="22"/>
        </w:rPr>
        <w:t xml:space="preserve"> </w:t>
      </w:r>
      <w:r w:rsidR="00681D84" w:rsidRPr="004D7B34">
        <w:rPr>
          <w:rFonts w:ascii="Palatino Linotype" w:hAnsi="Palatino Linotype" w:cs="Tahoma"/>
          <w:b/>
          <w:sz w:val="22"/>
          <w:szCs w:val="22"/>
        </w:rPr>
        <w:t>Respuesta del Sujeto Obligado</w:t>
      </w:r>
    </w:p>
    <w:p w14:paraId="6B0FD2E1" w14:textId="77777777" w:rsidR="00E0128F" w:rsidRPr="0008765B" w:rsidRDefault="00E0128F" w:rsidP="00FF426B">
      <w:pPr>
        <w:pStyle w:val="Prrafodelista"/>
        <w:tabs>
          <w:tab w:val="left" w:pos="567"/>
        </w:tabs>
        <w:spacing w:line="360" w:lineRule="auto"/>
        <w:ind w:left="0"/>
        <w:jc w:val="both"/>
        <w:rPr>
          <w:rFonts w:ascii="Palatino Linotype" w:hAnsi="Palatino Linotype" w:cs="Tahoma"/>
          <w:b/>
          <w:color w:val="FF0000"/>
          <w:sz w:val="20"/>
          <w:szCs w:val="22"/>
        </w:rPr>
      </w:pPr>
    </w:p>
    <w:p w14:paraId="6FBC6535" w14:textId="10A1EA12" w:rsidR="004D7B34" w:rsidRDefault="00681D84" w:rsidP="00FF426B">
      <w:pPr>
        <w:autoSpaceDE w:val="0"/>
        <w:autoSpaceDN w:val="0"/>
        <w:adjustRightInd w:val="0"/>
        <w:spacing w:line="360" w:lineRule="auto"/>
        <w:contextualSpacing/>
        <w:jc w:val="both"/>
        <w:rPr>
          <w:rFonts w:ascii="Palatino Linotype" w:hAnsi="Palatino Linotype" w:cs="Tahoma"/>
          <w:sz w:val="22"/>
          <w:szCs w:val="22"/>
        </w:rPr>
      </w:pPr>
      <w:r w:rsidRPr="004D7B34">
        <w:rPr>
          <w:rFonts w:ascii="Palatino Linotype" w:hAnsi="Palatino Linotype" w:cs="Tahoma"/>
          <w:sz w:val="22"/>
          <w:szCs w:val="22"/>
        </w:rPr>
        <w:t xml:space="preserve">Con </w:t>
      </w:r>
      <w:r w:rsidR="004D7B34" w:rsidRPr="004D7B34">
        <w:rPr>
          <w:rFonts w:ascii="Palatino Linotype" w:hAnsi="Palatino Linotype" w:cs="Tahoma"/>
          <w:sz w:val="22"/>
          <w:szCs w:val="22"/>
        </w:rPr>
        <w:t xml:space="preserve">fecha treinta de octubre de dos mil veinticuatro, </w:t>
      </w:r>
      <w:r w:rsidR="00D74B06" w:rsidRPr="004D7B34">
        <w:rPr>
          <w:rFonts w:ascii="Palatino Linotype" w:hAnsi="Palatino Linotype" w:cs="Tahoma"/>
          <w:sz w:val="22"/>
          <w:szCs w:val="22"/>
        </w:rPr>
        <w:t xml:space="preserve">el Sujeto Obligado </w:t>
      </w:r>
      <w:r w:rsidR="008453FA" w:rsidRPr="004D7B34">
        <w:rPr>
          <w:rFonts w:ascii="Palatino Linotype" w:hAnsi="Palatino Linotype" w:cs="Tahoma"/>
          <w:sz w:val="22"/>
          <w:szCs w:val="22"/>
        </w:rPr>
        <w:t>otorg</w:t>
      </w:r>
      <w:r w:rsidR="004D7B34" w:rsidRPr="004D7B34">
        <w:rPr>
          <w:rFonts w:ascii="Palatino Linotype" w:hAnsi="Palatino Linotype" w:cs="Tahoma"/>
          <w:sz w:val="22"/>
          <w:szCs w:val="22"/>
        </w:rPr>
        <w:t>ó respuesta a través del SAIMEX, por medio de la digitalización de los siguientes documentos:</w:t>
      </w:r>
    </w:p>
    <w:p w14:paraId="5BF2557E" w14:textId="77777777" w:rsidR="00561230" w:rsidRDefault="00561230" w:rsidP="00FF426B">
      <w:pPr>
        <w:autoSpaceDE w:val="0"/>
        <w:autoSpaceDN w:val="0"/>
        <w:adjustRightInd w:val="0"/>
        <w:spacing w:line="360" w:lineRule="auto"/>
        <w:contextualSpacing/>
        <w:jc w:val="both"/>
        <w:rPr>
          <w:rFonts w:ascii="Palatino Linotype" w:hAnsi="Palatino Linotype" w:cs="Tahoma"/>
          <w:sz w:val="22"/>
          <w:szCs w:val="22"/>
        </w:rPr>
      </w:pPr>
    </w:p>
    <w:p w14:paraId="5814F041" w14:textId="4D3983F2" w:rsidR="004C2226" w:rsidRPr="004C2226" w:rsidRDefault="00561230" w:rsidP="004C2226">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 Oficio </w:t>
      </w:r>
      <w:r w:rsidR="00C42051">
        <w:rPr>
          <w:rFonts w:ascii="Palatino Linotype" w:hAnsi="Palatino Linotype" w:cs="Tahoma"/>
          <w:sz w:val="22"/>
          <w:szCs w:val="22"/>
        </w:rPr>
        <w:t>22500005000000T/1749/2024 de fecha diecisiete de octubre de dos mil veinticuatro, suscrito por la Coordinadora de Delegaciones Regionales de Desarrollo Agropecuario</w:t>
      </w:r>
      <w:r w:rsidR="000914C5">
        <w:rPr>
          <w:rFonts w:ascii="Palatino Linotype" w:hAnsi="Palatino Linotype" w:cs="Tahoma"/>
          <w:sz w:val="22"/>
          <w:szCs w:val="22"/>
        </w:rPr>
        <w:t>, dirigido al Jefe de la Unidad de Información, Planeación, Programación y Evaluación, por medio del cual se menciona lo siguiente:</w:t>
      </w:r>
    </w:p>
    <w:p w14:paraId="33B236BB" w14:textId="77777777" w:rsidR="00A6667A" w:rsidRDefault="00A6667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5F6163B" w14:textId="18FC7BDB" w:rsidR="007F0E3E"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4C2226">
        <w:rPr>
          <w:rFonts w:ascii="Palatino Linotype" w:hAnsi="Palatino Linotype" w:cs="Tahoma"/>
          <w:i/>
          <w:szCs w:val="22"/>
        </w:rPr>
        <w:t>“…</w:t>
      </w:r>
      <w:r w:rsidR="00F25E23" w:rsidRPr="004C2226">
        <w:rPr>
          <w:rFonts w:ascii="Palatino Linotype" w:hAnsi="Palatino Linotype" w:cs="Tahoma"/>
          <w:i/>
          <w:szCs w:val="22"/>
        </w:rPr>
        <w:t xml:space="preserve"> </w:t>
      </w:r>
      <w:r w:rsidR="00B65158">
        <w:rPr>
          <w:rFonts w:ascii="Palatino Linotype" w:hAnsi="Palatino Linotype" w:cs="Tahoma"/>
          <w:i/>
          <w:szCs w:val="22"/>
        </w:rPr>
        <w:t>Dicho lo cual, informo a Usted que:</w:t>
      </w:r>
    </w:p>
    <w:p w14:paraId="5EC4871B" w14:textId="77777777" w:rsidR="00A6667A" w:rsidRDefault="00A6667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92836A9" w14:textId="426FF334" w:rsidR="00B65158" w:rsidRDefault="00A6667A" w:rsidP="00A6667A">
      <w:pPr>
        <w:pStyle w:val="Prrafodelista"/>
        <w:numPr>
          <w:ilvl w:val="0"/>
          <w:numId w:val="28"/>
        </w:numPr>
        <w:tabs>
          <w:tab w:val="left" w:pos="2282"/>
        </w:tabs>
        <w:autoSpaceDE w:val="0"/>
        <w:autoSpaceDN w:val="0"/>
        <w:adjustRightInd w:val="0"/>
        <w:spacing w:line="360" w:lineRule="auto"/>
        <w:ind w:right="397"/>
        <w:jc w:val="both"/>
        <w:rPr>
          <w:rFonts w:ascii="Palatino Linotype" w:hAnsi="Palatino Linotype" w:cs="Tahoma"/>
          <w:i/>
          <w:sz w:val="20"/>
          <w:szCs w:val="20"/>
        </w:rPr>
      </w:pPr>
      <w:r w:rsidRPr="00A6667A">
        <w:rPr>
          <w:rFonts w:ascii="Palatino Linotype" w:hAnsi="Palatino Linotype" w:cs="Tahoma"/>
          <w:i/>
          <w:sz w:val="20"/>
          <w:szCs w:val="20"/>
        </w:rPr>
        <w:t>El número de solicitudes autorizadas relacionadas con los programas “Transformado el Campo</w:t>
      </w:r>
      <w:r>
        <w:rPr>
          <w:rFonts w:ascii="Palatino Linotype" w:hAnsi="Palatino Linotype" w:cs="Tahoma"/>
          <w:i/>
          <w:sz w:val="20"/>
          <w:szCs w:val="20"/>
        </w:rPr>
        <w:t xml:space="preserve">”  y “Por el Rescate del Campo” </w:t>
      </w:r>
      <w:r w:rsidR="0094668A">
        <w:rPr>
          <w:rFonts w:ascii="Palatino Linotype" w:hAnsi="Palatino Linotype" w:cs="Tahoma"/>
          <w:i/>
          <w:sz w:val="20"/>
          <w:szCs w:val="20"/>
        </w:rPr>
        <w:t>se encuentra disponible en la página oficial de la Secretaría del Campo, y los correspondientes al momento para el ejercicio 2024, cuya captura de pantalla me permito presentar como Anexo 1.</w:t>
      </w:r>
    </w:p>
    <w:p w14:paraId="2DEB7D84" w14:textId="77777777" w:rsidR="0094668A" w:rsidRDefault="0094668A" w:rsidP="0094668A">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p>
    <w:tbl>
      <w:tblPr>
        <w:tblStyle w:val="Tablaconcuadrcula"/>
        <w:tblW w:w="0" w:type="auto"/>
        <w:jc w:val="center"/>
        <w:tblLook w:val="04A0" w:firstRow="1" w:lastRow="0" w:firstColumn="1" w:lastColumn="0" w:noHBand="0" w:noVBand="1"/>
      </w:tblPr>
      <w:tblGrid>
        <w:gridCol w:w="3057"/>
      </w:tblGrid>
      <w:tr w:rsidR="0094668A" w14:paraId="4C099845" w14:textId="77777777" w:rsidTr="0094668A">
        <w:trPr>
          <w:trHeight w:val="382"/>
          <w:jc w:val="center"/>
        </w:trPr>
        <w:tc>
          <w:tcPr>
            <w:tcW w:w="3057" w:type="dxa"/>
            <w:shd w:val="clear" w:color="auto" w:fill="808080" w:themeFill="background1" w:themeFillShade="80"/>
            <w:vAlign w:val="center"/>
          </w:tcPr>
          <w:p w14:paraId="3588614D" w14:textId="7F6504C3" w:rsidR="0094668A" w:rsidRPr="0094668A" w:rsidRDefault="0094668A" w:rsidP="0094668A">
            <w:pPr>
              <w:tabs>
                <w:tab w:val="left" w:pos="2282"/>
              </w:tabs>
              <w:autoSpaceDE w:val="0"/>
              <w:autoSpaceDN w:val="0"/>
              <w:adjustRightInd w:val="0"/>
              <w:spacing w:line="360" w:lineRule="auto"/>
              <w:ind w:right="397"/>
              <w:jc w:val="center"/>
              <w:rPr>
                <w:rFonts w:ascii="Palatino Linotype" w:hAnsi="Palatino Linotype" w:cs="Tahoma"/>
                <w:b/>
                <w:i/>
              </w:rPr>
            </w:pPr>
            <w:r w:rsidRPr="0094668A">
              <w:rPr>
                <w:rFonts w:ascii="Palatino Linotype" w:hAnsi="Palatino Linotype" w:cs="Tahoma"/>
                <w:b/>
                <w:i/>
                <w:color w:val="FFFFFF" w:themeColor="background1"/>
              </w:rPr>
              <w:t>Folios FUR Autorizados</w:t>
            </w:r>
          </w:p>
        </w:tc>
      </w:tr>
      <w:tr w:rsidR="0094668A" w14:paraId="14F238A7" w14:textId="77777777" w:rsidTr="0094668A">
        <w:trPr>
          <w:trHeight w:val="368"/>
          <w:jc w:val="center"/>
        </w:trPr>
        <w:tc>
          <w:tcPr>
            <w:tcW w:w="3057" w:type="dxa"/>
            <w:vAlign w:val="center"/>
          </w:tcPr>
          <w:p w14:paraId="27236BFB" w14:textId="50718440" w:rsidR="0094668A" w:rsidRDefault="0094668A" w:rsidP="0094668A">
            <w:pPr>
              <w:tabs>
                <w:tab w:val="left" w:pos="2282"/>
              </w:tabs>
              <w:autoSpaceDE w:val="0"/>
              <w:autoSpaceDN w:val="0"/>
              <w:adjustRightInd w:val="0"/>
              <w:spacing w:line="360" w:lineRule="auto"/>
              <w:ind w:right="397"/>
              <w:jc w:val="center"/>
              <w:rPr>
                <w:rFonts w:ascii="Palatino Linotype" w:hAnsi="Palatino Linotype" w:cs="Tahoma"/>
                <w:i/>
              </w:rPr>
            </w:pPr>
            <w:r>
              <w:rPr>
                <w:rFonts w:ascii="Palatino Linotype" w:hAnsi="Palatino Linotype" w:cs="Tahoma"/>
                <w:i/>
              </w:rPr>
              <w:t>23,144</w:t>
            </w:r>
          </w:p>
        </w:tc>
      </w:tr>
    </w:tbl>
    <w:p w14:paraId="5BD1E8A8" w14:textId="75750C18" w:rsidR="0094668A" w:rsidRDefault="0094668A" w:rsidP="00E66A5C">
      <w:pPr>
        <w:tabs>
          <w:tab w:val="left" w:pos="2282"/>
        </w:tabs>
        <w:autoSpaceDE w:val="0"/>
        <w:autoSpaceDN w:val="0"/>
        <w:adjustRightInd w:val="0"/>
        <w:spacing w:line="360" w:lineRule="auto"/>
        <w:ind w:right="397"/>
        <w:jc w:val="both"/>
        <w:rPr>
          <w:rFonts w:ascii="Palatino Linotype" w:hAnsi="Palatino Linotype" w:cs="Tahoma"/>
          <w:i/>
        </w:rPr>
      </w:pPr>
    </w:p>
    <w:p w14:paraId="6ACECD4E" w14:textId="529661AC" w:rsidR="00E66A5C" w:rsidRPr="00947D1E" w:rsidRDefault="00947D1E" w:rsidP="00E66A5C">
      <w:pPr>
        <w:pStyle w:val="Prrafodelista"/>
        <w:numPr>
          <w:ilvl w:val="0"/>
          <w:numId w:val="28"/>
        </w:numPr>
        <w:tabs>
          <w:tab w:val="left" w:pos="2282"/>
        </w:tabs>
        <w:autoSpaceDE w:val="0"/>
        <w:autoSpaceDN w:val="0"/>
        <w:adjustRightInd w:val="0"/>
        <w:spacing w:line="360" w:lineRule="auto"/>
        <w:ind w:right="397"/>
        <w:jc w:val="both"/>
        <w:rPr>
          <w:rFonts w:ascii="Palatino Linotype" w:hAnsi="Palatino Linotype" w:cs="Tahoma"/>
          <w:i/>
        </w:rPr>
      </w:pPr>
      <w:r>
        <w:rPr>
          <w:rFonts w:ascii="Palatino Linotype" w:hAnsi="Palatino Linotype" w:cs="Tahoma"/>
          <w:i/>
          <w:sz w:val="20"/>
          <w:szCs w:val="20"/>
        </w:rPr>
        <w:t xml:space="preserve">A continuación se presenta el número de solicitudes autorizadas que ya han recibido los apoyos relacionados con los programas “Transformando el Campo” y “Por el Rescate del Campo” del </w:t>
      </w:r>
      <w:r>
        <w:rPr>
          <w:rFonts w:ascii="Palatino Linotype" w:hAnsi="Palatino Linotype" w:cs="Tahoma"/>
          <w:i/>
          <w:sz w:val="20"/>
          <w:szCs w:val="20"/>
        </w:rPr>
        <w:lastRenderedPageBreak/>
        <w:t>año 2024, así como la fecha, hora y lugar en que ocurrió la entrega, tal y como se describe en la relación que conforma el Anexo 2.</w:t>
      </w:r>
    </w:p>
    <w:p w14:paraId="6E2DEEC7" w14:textId="77777777" w:rsidR="00947D1E" w:rsidRDefault="00947D1E" w:rsidP="005C5A0C">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p>
    <w:p w14:paraId="41845B2F" w14:textId="53DA339C" w:rsidR="005C5A0C" w:rsidRDefault="005C5A0C" w:rsidP="005C5A0C">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r>
        <w:rPr>
          <w:rFonts w:ascii="Palatino Linotype" w:hAnsi="Palatino Linotype" w:cs="Tahoma"/>
          <w:i/>
          <w:sz w:val="20"/>
          <w:szCs w:val="20"/>
        </w:rPr>
        <w:t>Adicionalmente me permito presentar copia simple de los acuses de los oficios donde se remite la documentación comprobatoria de la entrega a las Direcciones Generales de la Secretaría del Campo, Instancias Responsables de los Programas en mención, misma que integra el Anexo 3.</w:t>
      </w:r>
    </w:p>
    <w:p w14:paraId="0FE95D3B" w14:textId="77777777" w:rsidR="007101E0" w:rsidRDefault="007101E0" w:rsidP="005C5A0C">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p>
    <w:p w14:paraId="74FAC2DB" w14:textId="287713F7" w:rsidR="005C5A0C" w:rsidRPr="00162FEC" w:rsidRDefault="00162FEC" w:rsidP="007101E0">
      <w:pPr>
        <w:pStyle w:val="Prrafodelista"/>
        <w:numPr>
          <w:ilvl w:val="0"/>
          <w:numId w:val="28"/>
        </w:numPr>
        <w:tabs>
          <w:tab w:val="left" w:pos="2282"/>
        </w:tabs>
        <w:autoSpaceDE w:val="0"/>
        <w:autoSpaceDN w:val="0"/>
        <w:adjustRightInd w:val="0"/>
        <w:spacing w:line="360" w:lineRule="auto"/>
        <w:ind w:right="397"/>
        <w:jc w:val="both"/>
        <w:rPr>
          <w:rFonts w:ascii="Palatino Linotype" w:hAnsi="Palatino Linotype" w:cs="Tahoma"/>
          <w:i/>
        </w:rPr>
      </w:pPr>
      <w:r>
        <w:rPr>
          <w:rFonts w:ascii="Palatino Linotype" w:hAnsi="Palatino Linotype" w:cs="Tahoma"/>
          <w:i/>
          <w:sz w:val="20"/>
          <w:szCs w:val="20"/>
        </w:rPr>
        <w:t>Respecto a las solicitudes autorizadas que aún no han sido entregadas, me permito citar el numeral:</w:t>
      </w:r>
    </w:p>
    <w:p w14:paraId="7B45C012" w14:textId="16701333" w:rsidR="00162FEC" w:rsidRDefault="002601E7"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r>
        <w:rPr>
          <w:rFonts w:ascii="Palatino Linotype" w:hAnsi="Palatino Linotype" w:cs="Tahoma"/>
          <w:i/>
          <w:sz w:val="20"/>
          <w:szCs w:val="20"/>
        </w:rPr>
        <w:t>10. Mecánica Operativa</w:t>
      </w:r>
    </w:p>
    <w:p w14:paraId="649D5B66" w14:textId="24EF70C2" w:rsidR="002601E7" w:rsidRDefault="002601E7"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r>
        <w:rPr>
          <w:rFonts w:ascii="Palatino Linotype" w:hAnsi="Palatino Linotype" w:cs="Tahoma"/>
          <w:i/>
          <w:sz w:val="20"/>
          <w:szCs w:val="20"/>
        </w:rPr>
        <w:t>10. 1. Operación del Programa</w:t>
      </w:r>
    </w:p>
    <w:p w14:paraId="10C5805F" w14:textId="60F07E0E" w:rsidR="002601E7" w:rsidRDefault="002601E7"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r>
        <w:rPr>
          <w:rFonts w:ascii="Palatino Linotype" w:hAnsi="Palatino Linotype" w:cs="Tahoma"/>
          <w:i/>
          <w:sz w:val="20"/>
          <w:szCs w:val="20"/>
        </w:rPr>
        <w:t>10. 1.1. Actividades a Desarrollar por cada una de las Instancias Participantes para la Entrega de Apoyos</w:t>
      </w:r>
    </w:p>
    <w:p w14:paraId="6F4884B6" w14:textId="77777777" w:rsidR="0020555C" w:rsidRDefault="0020555C"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p>
    <w:p w14:paraId="4C1823EA" w14:textId="4AD6CE19" w:rsidR="0020555C" w:rsidRDefault="0020555C"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r>
        <w:rPr>
          <w:rFonts w:ascii="Palatino Linotype" w:hAnsi="Palatino Linotype" w:cs="Tahoma"/>
          <w:i/>
          <w:sz w:val="20"/>
          <w:szCs w:val="20"/>
        </w:rPr>
        <w:t xml:space="preserve">m) Una vez publicada la “lista de personas o folios de personas beneficiarias” en la página web de la Secretaría del Campo, la Instancia Responsable </w:t>
      </w:r>
      <w:r w:rsidRPr="00CD1C20">
        <w:rPr>
          <w:rFonts w:ascii="Palatino Linotype" w:hAnsi="Palatino Linotype" w:cs="Tahoma"/>
          <w:i/>
          <w:sz w:val="20"/>
          <w:szCs w:val="20"/>
        </w:rPr>
        <w:t>conjuntamente con la instancia Ejecutora,</w:t>
      </w:r>
      <w:r>
        <w:rPr>
          <w:rFonts w:ascii="Palatino Linotype" w:hAnsi="Palatino Linotype" w:cs="Tahoma"/>
          <w:i/>
          <w:sz w:val="20"/>
          <w:szCs w:val="20"/>
        </w:rPr>
        <w:t xml:space="preserve"> establecerán el lugar, día y hora en los que se realizará la entrega de apoyos, previa notificación de las personas beneficiarias.</w:t>
      </w:r>
    </w:p>
    <w:p w14:paraId="2DAD657B" w14:textId="77777777" w:rsidR="0020555C" w:rsidRDefault="0020555C"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p>
    <w:p w14:paraId="347E06A9" w14:textId="50C9C7E7" w:rsidR="00107960" w:rsidRDefault="00107960"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r>
        <w:rPr>
          <w:rFonts w:ascii="Palatino Linotype" w:hAnsi="Palatino Linotype" w:cs="Tahoma"/>
          <w:i/>
          <w:sz w:val="20"/>
          <w:szCs w:val="20"/>
        </w:rPr>
        <w:t>Especificando que la Coordinación de Delegaciones Regionales de Desarrollo Agropecuario, es la Instancia Ejecutora de ambos programas, y en apego a la Ley de Transparencia y Acceso a la Información Pública del Estado de México y Municipios, que en su Artículo 12 menciona: “Los sujetos obligados sólo proporcionarán la información pública que se les requiera y que obre en sus archivos y en el estado en que ésta se encuentre.”</w:t>
      </w:r>
    </w:p>
    <w:p w14:paraId="27327572" w14:textId="77777777" w:rsidR="008F6399" w:rsidRDefault="008F6399" w:rsidP="002601E7">
      <w:pPr>
        <w:pStyle w:val="Prrafodelista"/>
        <w:tabs>
          <w:tab w:val="left" w:pos="2282"/>
        </w:tabs>
        <w:autoSpaceDE w:val="0"/>
        <w:autoSpaceDN w:val="0"/>
        <w:adjustRightInd w:val="0"/>
        <w:spacing w:line="360" w:lineRule="auto"/>
        <w:ind w:left="927" w:right="397"/>
        <w:jc w:val="both"/>
        <w:rPr>
          <w:rFonts w:ascii="Palatino Linotype" w:hAnsi="Palatino Linotype" w:cs="Tahoma"/>
          <w:i/>
          <w:sz w:val="20"/>
          <w:szCs w:val="20"/>
        </w:rPr>
      </w:pPr>
    </w:p>
    <w:p w14:paraId="1253BA82" w14:textId="470A44EC" w:rsidR="007F0E3E" w:rsidRPr="00F75237" w:rsidRDefault="008F6399" w:rsidP="00F75237">
      <w:pPr>
        <w:pStyle w:val="Prrafodelista"/>
        <w:tabs>
          <w:tab w:val="left" w:pos="2282"/>
        </w:tabs>
        <w:autoSpaceDE w:val="0"/>
        <w:autoSpaceDN w:val="0"/>
        <w:adjustRightInd w:val="0"/>
        <w:spacing w:line="360" w:lineRule="auto"/>
        <w:ind w:left="927" w:right="397"/>
        <w:jc w:val="both"/>
        <w:rPr>
          <w:rFonts w:ascii="Palatino Linotype" w:hAnsi="Palatino Linotype" w:cs="Tahoma"/>
          <w:i/>
        </w:rPr>
      </w:pPr>
      <w:r>
        <w:rPr>
          <w:rFonts w:ascii="Palatino Linotype" w:hAnsi="Palatino Linotype" w:cs="Tahoma"/>
          <w:i/>
          <w:sz w:val="20"/>
          <w:szCs w:val="20"/>
        </w:rPr>
        <w:t>Motivo por el cual, esta Coordinación de Delegaciones Regionales de Desarrollo Agropecuario, no podrá establecer unilateralmente lugar, fecha, y hora que se hará entrega de los apoyos.</w:t>
      </w:r>
      <w:r w:rsidR="00F75237">
        <w:rPr>
          <w:rFonts w:ascii="Palatino Linotype" w:hAnsi="Palatino Linotype" w:cs="Tahoma"/>
          <w:i/>
          <w:sz w:val="20"/>
          <w:szCs w:val="20"/>
        </w:rPr>
        <w:t xml:space="preserve"> </w:t>
      </w:r>
      <w:r w:rsidR="000659C2" w:rsidRPr="00F75237">
        <w:rPr>
          <w:rFonts w:ascii="Palatino Linotype" w:hAnsi="Palatino Linotype" w:cs="Tahoma"/>
          <w:i/>
          <w:sz w:val="20"/>
          <w:szCs w:val="20"/>
        </w:rPr>
        <w:t>…</w:t>
      </w:r>
      <w:r w:rsidR="007F0E3E" w:rsidRPr="00F75237">
        <w:rPr>
          <w:rFonts w:ascii="Palatino Linotype" w:hAnsi="Palatino Linotype" w:cs="Tahoma"/>
          <w:i/>
          <w:sz w:val="20"/>
          <w:szCs w:val="20"/>
        </w:rPr>
        <w:t>”</w:t>
      </w:r>
      <w:r w:rsidR="007F0E3E" w:rsidRPr="0008765B">
        <w:rPr>
          <w:rFonts w:ascii="Palatino Linotype" w:hAnsi="Palatino Linotype" w:cs="Tahoma"/>
          <w:b/>
          <w:i/>
          <w:color w:val="FF0000"/>
          <w:szCs w:val="22"/>
        </w:rPr>
        <w:t xml:space="preserve"> </w:t>
      </w:r>
    </w:p>
    <w:p w14:paraId="59EBDF07" w14:textId="77777777" w:rsidR="00566942" w:rsidRDefault="00566942" w:rsidP="00566942">
      <w:pPr>
        <w:autoSpaceDE w:val="0"/>
        <w:autoSpaceDN w:val="0"/>
        <w:adjustRightInd w:val="0"/>
        <w:spacing w:line="360" w:lineRule="auto"/>
        <w:contextualSpacing/>
        <w:jc w:val="both"/>
        <w:rPr>
          <w:rFonts w:ascii="Palatino Linotype" w:hAnsi="Palatino Linotype" w:cs="Tahoma"/>
          <w:sz w:val="22"/>
          <w:szCs w:val="22"/>
        </w:rPr>
      </w:pPr>
    </w:p>
    <w:p w14:paraId="3126B7A3" w14:textId="1010C72B" w:rsidR="007F0E3E" w:rsidRDefault="00566942" w:rsidP="00566942">
      <w:pPr>
        <w:autoSpaceDE w:val="0"/>
        <w:autoSpaceDN w:val="0"/>
        <w:adjustRightInd w:val="0"/>
        <w:spacing w:line="360" w:lineRule="auto"/>
        <w:contextualSpacing/>
        <w:jc w:val="both"/>
        <w:rPr>
          <w:rFonts w:ascii="Palatino Linotype" w:hAnsi="Palatino Linotype" w:cs="Tahoma"/>
          <w:sz w:val="22"/>
          <w:szCs w:val="22"/>
        </w:rPr>
      </w:pPr>
      <w:r w:rsidRPr="00566942">
        <w:rPr>
          <w:rFonts w:ascii="Palatino Linotype" w:hAnsi="Palatino Linotype" w:cs="Tahoma"/>
          <w:sz w:val="22"/>
          <w:szCs w:val="22"/>
        </w:rPr>
        <w:lastRenderedPageBreak/>
        <w:t xml:space="preserve">ii) </w:t>
      </w:r>
      <w:r>
        <w:rPr>
          <w:rFonts w:ascii="Palatino Linotype" w:hAnsi="Palatino Linotype" w:cs="Tahoma"/>
          <w:sz w:val="22"/>
          <w:szCs w:val="22"/>
        </w:rPr>
        <w:t>Captura de pantalla de la página de la Secretaría del Campo, en la cual se aprecia que la difusión de los resultados de los apoyos se pueden consultar en dicha página.</w:t>
      </w:r>
    </w:p>
    <w:p w14:paraId="6EB58141" w14:textId="77777777" w:rsidR="00566942" w:rsidRDefault="00566942" w:rsidP="00566942">
      <w:pPr>
        <w:autoSpaceDE w:val="0"/>
        <w:autoSpaceDN w:val="0"/>
        <w:adjustRightInd w:val="0"/>
        <w:spacing w:line="360" w:lineRule="auto"/>
        <w:contextualSpacing/>
        <w:jc w:val="both"/>
        <w:rPr>
          <w:rFonts w:ascii="Palatino Linotype" w:hAnsi="Palatino Linotype" w:cs="Tahoma"/>
          <w:sz w:val="22"/>
          <w:szCs w:val="22"/>
        </w:rPr>
      </w:pPr>
    </w:p>
    <w:p w14:paraId="4655F3A6" w14:textId="7869FAEE" w:rsidR="00566942" w:rsidRDefault="0069553B" w:rsidP="00566942">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iii) Tabla en la que consta el número de expedientes a los que se les entrego algún programa, la cual contiene el nombre del programa, vertiente, Delegación, número de expediente</w:t>
      </w:r>
      <w:r w:rsidR="00D5292E">
        <w:rPr>
          <w:rFonts w:ascii="Palatino Linotype" w:hAnsi="Palatino Linotype" w:cs="Tahoma"/>
          <w:sz w:val="22"/>
          <w:szCs w:val="22"/>
        </w:rPr>
        <w:t>s</w:t>
      </w:r>
      <w:r>
        <w:rPr>
          <w:rFonts w:ascii="Palatino Linotype" w:hAnsi="Palatino Linotype" w:cs="Tahoma"/>
          <w:sz w:val="22"/>
          <w:szCs w:val="22"/>
        </w:rPr>
        <w:t>, fecha de entrega, horario y lugar durante el ejercicio fiscal dos mil veinticuatro, tal como se muestra a continuación:</w:t>
      </w:r>
    </w:p>
    <w:p w14:paraId="722ACF50" w14:textId="06528C69" w:rsidR="0069553B" w:rsidRDefault="00D5292E" w:rsidP="00D5292E">
      <w:pPr>
        <w:autoSpaceDE w:val="0"/>
        <w:autoSpaceDN w:val="0"/>
        <w:adjustRightInd w:val="0"/>
        <w:spacing w:line="360" w:lineRule="auto"/>
        <w:contextualSpacing/>
        <w:jc w:val="center"/>
        <w:rPr>
          <w:rFonts w:ascii="Palatino Linotype" w:hAnsi="Palatino Linotype" w:cs="Tahoma"/>
          <w:sz w:val="22"/>
          <w:szCs w:val="22"/>
        </w:rPr>
      </w:pPr>
      <w:r w:rsidRPr="00D5292E">
        <w:rPr>
          <w:rFonts w:ascii="Palatino Linotype" w:hAnsi="Palatino Linotype" w:cs="Tahoma"/>
          <w:noProof/>
          <w:sz w:val="22"/>
          <w:szCs w:val="22"/>
          <w:lang w:eastAsia="es-MX"/>
        </w:rPr>
        <w:drawing>
          <wp:inline distT="0" distB="0" distL="0" distR="0" wp14:anchorId="27E13B70" wp14:editId="4BF8C360">
            <wp:extent cx="5742940" cy="3457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3457575"/>
                    </a:xfrm>
                    <a:prstGeom prst="rect">
                      <a:avLst/>
                    </a:prstGeom>
                  </pic:spPr>
                </pic:pic>
              </a:graphicData>
            </a:graphic>
          </wp:inline>
        </w:drawing>
      </w:r>
    </w:p>
    <w:p w14:paraId="216C2792" w14:textId="77777777" w:rsidR="00D5292E" w:rsidRDefault="00D5292E" w:rsidP="003B11BE">
      <w:pPr>
        <w:autoSpaceDE w:val="0"/>
        <w:autoSpaceDN w:val="0"/>
        <w:adjustRightInd w:val="0"/>
        <w:spacing w:line="360" w:lineRule="auto"/>
        <w:contextualSpacing/>
        <w:rPr>
          <w:rFonts w:ascii="Palatino Linotype" w:hAnsi="Palatino Linotype" w:cs="Tahoma"/>
          <w:sz w:val="22"/>
          <w:szCs w:val="22"/>
        </w:rPr>
      </w:pPr>
    </w:p>
    <w:p w14:paraId="5320B118" w14:textId="0BA4A7E0" w:rsidR="003B11BE" w:rsidRDefault="003B11BE" w:rsidP="000A765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iv) </w:t>
      </w:r>
      <w:r w:rsidR="000A765E">
        <w:rPr>
          <w:rFonts w:ascii="Palatino Linotype" w:hAnsi="Palatino Linotype" w:cs="Tahoma"/>
          <w:sz w:val="22"/>
          <w:szCs w:val="22"/>
        </w:rPr>
        <w:t>Cincuenta oficios suscritos por la Coordinadora de Delegaciones Regionales de Desarrollo Agropecuario, dirigidos a la Directora General de Desarrollo Rural, por medio de los cuales  refiere que le envía información relacionada con la comprobación de los apoyos realizados en las diferentes Delegaciones</w:t>
      </w:r>
      <w:r w:rsidR="000C4E40">
        <w:rPr>
          <w:rFonts w:ascii="Palatino Linotype" w:hAnsi="Palatino Linotype" w:cs="Tahoma"/>
          <w:sz w:val="22"/>
          <w:szCs w:val="22"/>
        </w:rPr>
        <w:t>.</w:t>
      </w:r>
    </w:p>
    <w:p w14:paraId="2C5A1218" w14:textId="29D9FCC5" w:rsidR="0062152E" w:rsidRDefault="00EB52A1" w:rsidP="000A765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 </w:t>
      </w:r>
    </w:p>
    <w:p w14:paraId="63FE2234" w14:textId="77777777" w:rsidR="002C00E8" w:rsidRDefault="00EB52A1" w:rsidP="000A765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lastRenderedPageBreak/>
        <w:t xml:space="preserve">v) Oficio número SECAMPO/UT/0386/2024 del veintiocho de octubre de dos mil veinticuatro, suscrito por la Jefa de la Unidad de Información, Planeación, Programación y Evaluación, por medio del cual informa </w:t>
      </w:r>
      <w:r w:rsidR="00842947">
        <w:rPr>
          <w:rFonts w:ascii="Palatino Linotype" w:hAnsi="Palatino Linotype" w:cs="Tahoma"/>
          <w:sz w:val="22"/>
          <w:szCs w:val="22"/>
        </w:rPr>
        <w:t>que adjunta los archivos remitidos por la Coordinación de Delegaciones Regionales de Desarrollo Agropecuario.</w:t>
      </w:r>
    </w:p>
    <w:p w14:paraId="53017E34" w14:textId="2773051A" w:rsidR="00EB52A1" w:rsidRDefault="00842947" w:rsidP="000A765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 </w:t>
      </w:r>
    </w:p>
    <w:bookmarkEnd w:id="0"/>
    <w:p w14:paraId="355FBAB6" w14:textId="77777777" w:rsidR="001A412B" w:rsidRPr="008A0648"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8A0648">
        <w:rPr>
          <w:rFonts w:ascii="Palatino Linotype" w:hAnsi="Palatino Linotype" w:cs="Tahoma"/>
          <w:b/>
          <w:sz w:val="22"/>
          <w:szCs w:val="22"/>
        </w:rPr>
        <w:t>I</w:t>
      </w:r>
      <w:r w:rsidR="00EA2594" w:rsidRPr="008A0648">
        <w:rPr>
          <w:rFonts w:ascii="Palatino Linotype" w:hAnsi="Palatino Linotype" w:cs="Tahoma"/>
          <w:b/>
          <w:sz w:val="22"/>
          <w:szCs w:val="22"/>
        </w:rPr>
        <w:t>II</w:t>
      </w:r>
      <w:r w:rsidR="009A7587" w:rsidRPr="008A0648">
        <w:rPr>
          <w:rFonts w:ascii="Palatino Linotype" w:hAnsi="Palatino Linotype" w:cs="Tahoma"/>
          <w:b/>
          <w:sz w:val="22"/>
          <w:szCs w:val="22"/>
        </w:rPr>
        <w:t>. Interposición del Recurso de Revisión</w:t>
      </w:r>
    </w:p>
    <w:p w14:paraId="348AB16F" w14:textId="77777777" w:rsidR="00F87649" w:rsidRPr="008A0648"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7C5B695" w14:textId="2EBCD42A" w:rsidR="009A7587" w:rsidRPr="008A0648" w:rsidRDefault="009A7587" w:rsidP="00FF426B">
      <w:pPr>
        <w:tabs>
          <w:tab w:val="left" w:pos="3122"/>
        </w:tabs>
        <w:spacing w:line="360" w:lineRule="auto"/>
        <w:contextualSpacing/>
        <w:jc w:val="both"/>
        <w:rPr>
          <w:rFonts w:ascii="Palatino Linotype" w:hAnsi="Palatino Linotype" w:cs="Tahoma"/>
          <w:sz w:val="22"/>
          <w:szCs w:val="22"/>
        </w:rPr>
      </w:pPr>
      <w:r w:rsidRPr="008A0648">
        <w:rPr>
          <w:rFonts w:ascii="Palatino Linotype" w:hAnsi="Palatino Linotype" w:cs="Tahoma"/>
          <w:sz w:val="22"/>
          <w:szCs w:val="22"/>
        </w:rPr>
        <w:t>Con fecha</w:t>
      </w:r>
      <w:r w:rsidR="00E13C8C" w:rsidRPr="008A0648">
        <w:rPr>
          <w:rFonts w:ascii="Palatino Linotype" w:hAnsi="Palatino Linotype" w:cs="Tahoma"/>
          <w:sz w:val="22"/>
          <w:szCs w:val="22"/>
        </w:rPr>
        <w:t xml:space="preserve"> </w:t>
      </w:r>
      <w:r w:rsidR="008A0648" w:rsidRPr="008A0648">
        <w:rPr>
          <w:rFonts w:ascii="Palatino Linotype" w:hAnsi="Palatino Linotype" w:cs="Tahoma"/>
          <w:sz w:val="22"/>
          <w:szCs w:val="22"/>
        </w:rPr>
        <w:t xml:space="preserve">treinta de octubre de dos </w:t>
      </w:r>
      <w:r w:rsidR="00B267E1" w:rsidRPr="008A0648">
        <w:rPr>
          <w:rFonts w:ascii="Palatino Linotype" w:hAnsi="Palatino Linotype" w:cs="Tahoma"/>
          <w:sz w:val="22"/>
          <w:szCs w:val="22"/>
        </w:rPr>
        <w:t>mil veinti</w:t>
      </w:r>
      <w:r w:rsidR="00F93A36" w:rsidRPr="008A0648">
        <w:rPr>
          <w:rFonts w:ascii="Palatino Linotype" w:hAnsi="Palatino Linotype" w:cs="Tahoma"/>
          <w:sz w:val="22"/>
          <w:szCs w:val="22"/>
        </w:rPr>
        <w:t>cuatro</w:t>
      </w:r>
      <w:r w:rsidRPr="008A0648">
        <w:rPr>
          <w:rFonts w:ascii="Palatino Linotype" w:hAnsi="Palatino Linotype" w:cs="Tahoma"/>
          <w:sz w:val="22"/>
          <w:szCs w:val="22"/>
        </w:rPr>
        <w:t xml:space="preserve">, a través del </w:t>
      </w:r>
      <w:r w:rsidRPr="008A0648">
        <w:rPr>
          <w:rFonts w:ascii="Palatino Linotype" w:hAnsi="Palatino Linotype" w:cs="Tahoma"/>
          <w:sz w:val="22"/>
          <w:szCs w:val="22"/>
          <w:lang w:val="es-ES"/>
        </w:rPr>
        <w:t>SAIMEX</w:t>
      </w:r>
      <w:r w:rsidR="00A048C7" w:rsidRPr="008A0648">
        <w:rPr>
          <w:rFonts w:ascii="Palatino Linotype" w:hAnsi="Palatino Linotype" w:cs="Tahoma"/>
          <w:sz w:val="22"/>
          <w:szCs w:val="22"/>
        </w:rPr>
        <w:t>, se interpus</w:t>
      </w:r>
      <w:r w:rsidR="003C3E71" w:rsidRPr="008A0648">
        <w:rPr>
          <w:rFonts w:ascii="Palatino Linotype" w:hAnsi="Palatino Linotype" w:cs="Tahoma"/>
          <w:sz w:val="22"/>
          <w:szCs w:val="22"/>
        </w:rPr>
        <w:t>o</w:t>
      </w:r>
      <w:r w:rsidR="00A048C7" w:rsidRPr="008A0648">
        <w:rPr>
          <w:rFonts w:ascii="Palatino Linotype" w:hAnsi="Palatino Linotype" w:cs="Tahoma"/>
          <w:sz w:val="22"/>
          <w:szCs w:val="22"/>
        </w:rPr>
        <w:t xml:space="preserve"> </w:t>
      </w:r>
      <w:r w:rsidR="003C3E71" w:rsidRPr="008A0648">
        <w:rPr>
          <w:rFonts w:ascii="Palatino Linotype" w:hAnsi="Palatino Linotype" w:cs="Tahoma"/>
          <w:sz w:val="22"/>
          <w:szCs w:val="22"/>
        </w:rPr>
        <w:t>el</w:t>
      </w:r>
      <w:r w:rsidRPr="008A0648">
        <w:rPr>
          <w:rFonts w:ascii="Palatino Linotype" w:hAnsi="Palatino Linotype" w:cs="Tahoma"/>
          <w:sz w:val="22"/>
          <w:szCs w:val="22"/>
        </w:rPr>
        <w:t xml:space="preserve"> presente Recurso de Revisión por</w:t>
      </w:r>
      <w:r w:rsidR="008E6658" w:rsidRPr="008A0648">
        <w:rPr>
          <w:rFonts w:ascii="Palatino Linotype" w:hAnsi="Palatino Linotype" w:cs="Tahoma"/>
          <w:sz w:val="22"/>
          <w:szCs w:val="22"/>
        </w:rPr>
        <w:t xml:space="preserve"> </w:t>
      </w:r>
      <w:r w:rsidR="0035716C" w:rsidRPr="008A0648">
        <w:rPr>
          <w:rFonts w:ascii="Palatino Linotype" w:hAnsi="Palatino Linotype" w:cs="Tahoma"/>
          <w:sz w:val="22"/>
          <w:szCs w:val="22"/>
        </w:rPr>
        <w:t xml:space="preserve">el </w:t>
      </w:r>
      <w:r w:rsidRPr="008A0648">
        <w:rPr>
          <w:rFonts w:ascii="Palatino Linotype" w:hAnsi="Palatino Linotype" w:cs="Tahoma"/>
          <w:sz w:val="22"/>
          <w:szCs w:val="22"/>
        </w:rPr>
        <w:t xml:space="preserve">Recurrente, en contra de </w:t>
      </w:r>
      <w:r w:rsidR="00655265" w:rsidRPr="008A0648">
        <w:rPr>
          <w:rFonts w:ascii="Palatino Linotype" w:hAnsi="Palatino Linotype" w:cs="Tahoma"/>
          <w:sz w:val="22"/>
          <w:szCs w:val="22"/>
        </w:rPr>
        <w:t>la respuesta emitida</w:t>
      </w:r>
      <w:r w:rsidRPr="008A0648">
        <w:rPr>
          <w:rFonts w:ascii="Palatino Linotype" w:hAnsi="Palatino Linotype" w:cs="Tahoma"/>
          <w:sz w:val="22"/>
          <w:szCs w:val="22"/>
        </w:rPr>
        <w:t xml:space="preserve"> por el Sujeto Obligado a </w:t>
      </w:r>
      <w:r w:rsidR="00655265" w:rsidRPr="008A0648">
        <w:rPr>
          <w:rFonts w:ascii="Palatino Linotype" w:hAnsi="Palatino Linotype" w:cs="Tahoma"/>
          <w:sz w:val="22"/>
          <w:szCs w:val="22"/>
        </w:rPr>
        <w:t>la solicitud</w:t>
      </w:r>
      <w:r w:rsidRPr="008A0648">
        <w:rPr>
          <w:rFonts w:ascii="Palatino Linotype" w:hAnsi="Palatino Linotype" w:cs="Tahoma"/>
          <w:sz w:val="22"/>
          <w:szCs w:val="22"/>
        </w:rPr>
        <w:t xml:space="preserve"> de información, en los siguientes términos:</w:t>
      </w:r>
    </w:p>
    <w:p w14:paraId="06FA4202" w14:textId="77777777" w:rsidR="00AB6595" w:rsidRPr="0008765B" w:rsidRDefault="00AB6595" w:rsidP="00FF57AD">
      <w:pPr>
        <w:tabs>
          <w:tab w:val="left" w:pos="4995"/>
        </w:tabs>
        <w:spacing w:line="360" w:lineRule="auto"/>
        <w:contextualSpacing/>
        <w:jc w:val="both"/>
        <w:rPr>
          <w:rFonts w:ascii="Palatino Linotype" w:hAnsi="Palatino Linotype" w:cs="Tahoma"/>
          <w:color w:val="FF0000"/>
          <w:sz w:val="22"/>
          <w:szCs w:val="22"/>
        </w:rPr>
      </w:pPr>
    </w:p>
    <w:p w14:paraId="49C2EBF7" w14:textId="77777777" w:rsidR="00D5699B" w:rsidRPr="008A0648" w:rsidRDefault="00D5699B" w:rsidP="00FF426B">
      <w:pPr>
        <w:spacing w:line="360" w:lineRule="auto"/>
        <w:ind w:left="567" w:right="539"/>
        <w:contextualSpacing/>
        <w:jc w:val="both"/>
        <w:rPr>
          <w:rFonts w:ascii="Palatino Linotype" w:hAnsi="Palatino Linotype" w:cs="Tahoma"/>
          <w:b/>
          <w:bCs/>
          <w:szCs w:val="22"/>
        </w:rPr>
      </w:pPr>
      <w:r w:rsidRPr="008A0648">
        <w:rPr>
          <w:rFonts w:ascii="Palatino Linotype" w:hAnsi="Palatino Linotype" w:cs="Tahoma"/>
          <w:b/>
          <w:bCs/>
          <w:szCs w:val="22"/>
        </w:rPr>
        <w:t>ACTO IMPUGNADO:</w:t>
      </w:r>
    </w:p>
    <w:p w14:paraId="55E34722" w14:textId="24EFA85A" w:rsidR="003D1770" w:rsidRPr="008A0648" w:rsidRDefault="008A0648" w:rsidP="000659C2">
      <w:pPr>
        <w:spacing w:line="360" w:lineRule="auto"/>
        <w:ind w:left="567" w:right="539"/>
        <w:contextualSpacing/>
        <w:jc w:val="both"/>
        <w:rPr>
          <w:rFonts w:ascii="Palatino Linotype" w:hAnsi="Palatino Linotype" w:cs="Tahoma"/>
          <w:bCs/>
          <w:i/>
          <w:szCs w:val="22"/>
        </w:rPr>
      </w:pPr>
      <w:r>
        <w:rPr>
          <w:rFonts w:ascii="Palatino Linotype" w:hAnsi="Palatino Linotype" w:cs="Tahoma"/>
          <w:bCs/>
          <w:i/>
          <w:szCs w:val="22"/>
        </w:rPr>
        <w:t>“</w:t>
      </w:r>
      <w:r w:rsidRPr="008A0648">
        <w:rPr>
          <w:rFonts w:ascii="Palatino Linotype" w:hAnsi="Palatino Linotype" w:cs="Tahoma"/>
          <w:bCs/>
          <w:i/>
          <w:szCs w:val="22"/>
        </w:rPr>
        <w:t>La respuesta emitida por el sujeto obligado a la solicitud 00170/SECCAM/IP/2024</w:t>
      </w:r>
      <w:r w:rsidR="00E55401" w:rsidRPr="008A0648">
        <w:rPr>
          <w:rFonts w:ascii="Palatino Linotype" w:hAnsi="Palatino Linotype" w:cs="Tahoma"/>
          <w:bCs/>
          <w:i/>
          <w:szCs w:val="22"/>
        </w:rPr>
        <w:t>"</w:t>
      </w:r>
    </w:p>
    <w:p w14:paraId="0B2CCC7B" w14:textId="77777777" w:rsidR="00CE2F19" w:rsidRPr="008A0648" w:rsidRDefault="00CE2F19" w:rsidP="00CE2F19">
      <w:pPr>
        <w:spacing w:line="360" w:lineRule="auto"/>
        <w:ind w:left="567" w:right="539"/>
        <w:contextualSpacing/>
        <w:jc w:val="both"/>
        <w:rPr>
          <w:rFonts w:ascii="Palatino Linotype" w:hAnsi="Palatino Linotype" w:cs="Tahoma"/>
          <w:bCs/>
          <w:szCs w:val="22"/>
        </w:rPr>
      </w:pPr>
    </w:p>
    <w:p w14:paraId="50AD3817" w14:textId="77777777" w:rsidR="00CE2F19" w:rsidRPr="008A0648" w:rsidRDefault="00CE2F19" w:rsidP="00CE2F19">
      <w:pPr>
        <w:spacing w:line="360" w:lineRule="auto"/>
        <w:ind w:left="567" w:right="539"/>
        <w:contextualSpacing/>
        <w:jc w:val="both"/>
        <w:rPr>
          <w:rFonts w:ascii="Palatino Linotype" w:hAnsi="Palatino Linotype" w:cs="Tahoma"/>
          <w:b/>
          <w:bCs/>
          <w:szCs w:val="22"/>
        </w:rPr>
      </w:pPr>
      <w:r w:rsidRPr="008A0648">
        <w:rPr>
          <w:rFonts w:ascii="Palatino Linotype" w:hAnsi="Palatino Linotype" w:cs="Tahoma"/>
          <w:b/>
          <w:bCs/>
          <w:szCs w:val="22"/>
        </w:rPr>
        <w:t>RAZONES O MOTIVOS DE LA INCONFORMIDAD</w:t>
      </w:r>
    </w:p>
    <w:p w14:paraId="5E0E1EEC" w14:textId="61C8E03E" w:rsidR="007E4927" w:rsidRPr="008A0648" w:rsidRDefault="008A0648" w:rsidP="00FF426B">
      <w:pPr>
        <w:spacing w:line="360" w:lineRule="auto"/>
        <w:ind w:left="567" w:right="539"/>
        <w:contextualSpacing/>
        <w:jc w:val="both"/>
        <w:rPr>
          <w:rFonts w:ascii="Palatino Linotype" w:hAnsi="Palatino Linotype" w:cs="Tahoma"/>
          <w:bCs/>
          <w:i/>
          <w:szCs w:val="22"/>
        </w:rPr>
      </w:pPr>
      <w:r w:rsidRPr="008A0648">
        <w:rPr>
          <w:rFonts w:ascii="Palatino Linotype" w:hAnsi="Palatino Linotype" w:cs="Tahoma"/>
          <w:bCs/>
          <w:i/>
          <w:szCs w:val="22"/>
        </w:rPr>
        <w:t xml:space="preserve">“La respuesta al punto 2 de la solicitud, es atendido de manera parcial, ya que no proporciona la documentación que ampare la entrega de los apoyos, es decir, las solicitudes y montos que fueron asignados a cada una. Respecto del punto 3, señala no contar con la información, porque corresponde a la instancia responsable y ejecutora establecer el día, hora y lugar para la entrega de los apoyos de las solicitudes que fueron autorizadas , sin embargo, ambas instancias forman parte de la Secretaria y, de acuerdo a las reglas de operación que señala, el punto 10.1.1, inciso m) establece: "m) Una vez publicada la “lista de personas o folios de personas beneficiarias” en la página web de la Secretaría del Campo, la Instancia Responsable conjuntamente con la Instancia Ejecutora, establecerán el lugar, día y hora en los que se realizará la entrega de los apoyos, previa notificación a las personas beneficiarias. ". Por lo que, al encontrarse publicada la lista de folios de personas beneficiarias, como se señala en la respuesta, el sujeto obligado en acatamiento a sus propias reglas de operación, debe de tener ya establecido el programa de entregas a que hace referencia, pues se ha cumplido con la condición de publicar la lista señalada. </w:t>
      </w:r>
      <w:r w:rsidR="00BE126C" w:rsidRPr="008A0648">
        <w:rPr>
          <w:rFonts w:ascii="Palatino Linotype" w:hAnsi="Palatino Linotype" w:cs="Tahoma"/>
          <w:bCs/>
          <w:i/>
          <w:szCs w:val="22"/>
        </w:rPr>
        <w:t>“(</w:t>
      </w:r>
      <w:r w:rsidRPr="008A0648">
        <w:rPr>
          <w:rFonts w:ascii="Palatino Linotype" w:hAnsi="Palatino Linotype" w:cs="Tahoma"/>
          <w:bCs/>
          <w:i/>
          <w:szCs w:val="22"/>
        </w:rPr>
        <w:t>Sic)</w:t>
      </w:r>
    </w:p>
    <w:p w14:paraId="1D24146B" w14:textId="77777777" w:rsidR="00187D68" w:rsidRDefault="00187D68" w:rsidP="00FF426B">
      <w:pPr>
        <w:spacing w:line="360" w:lineRule="auto"/>
        <w:contextualSpacing/>
        <w:jc w:val="both"/>
        <w:rPr>
          <w:rFonts w:ascii="Palatino Linotype" w:hAnsi="Palatino Linotype" w:cs="Tahoma"/>
          <w:b/>
          <w:color w:val="FF0000"/>
          <w:sz w:val="22"/>
          <w:szCs w:val="22"/>
        </w:rPr>
      </w:pPr>
    </w:p>
    <w:p w14:paraId="5EC519FA" w14:textId="2C4D1CAE" w:rsidR="009A7587" w:rsidRPr="00FA5076" w:rsidRDefault="00EA2594" w:rsidP="00FF426B">
      <w:pPr>
        <w:spacing w:line="360" w:lineRule="auto"/>
        <w:contextualSpacing/>
        <w:jc w:val="both"/>
        <w:rPr>
          <w:rFonts w:ascii="Palatino Linotype" w:eastAsia="Batang" w:hAnsi="Palatino Linotype" w:cs="Tahoma"/>
          <w:b/>
          <w:bCs/>
          <w:sz w:val="22"/>
          <w:szCs w:val="22"/>
        </w:rPr>
      </w:pPr>
      <w:r w:rsidRPr="00FA5076">
        <w:rPr>
          <w:rFonts w:ascii="Palatino Linotype" w:hAnsi="Palatino Linotype" w:cs="Tahoma"/>
          <w:b/>
          <w:sz w:val="22"/>
          <w:szCs w:val="22"/>
        </w:rPr>
        <w:lastRenderedPageBreak/>
        <w:t>I</w:t>
      </w:r>
      <w:r w:rsidR="00FF1049" w:rsidRPr="00FA5076">
        <w:rPr>
          <w:rFonts w:ascii="Palatino Linotype" w:hAnsi="Palatino Linotype" w:cs="Tahoma"/>
          <w:b/>
          <w:sz w:val="22"/>
          <w:szCs w:val="22"/>
        </w:rPr>
        <w:t>V</w:t>
      </w:r>
      <w:r w:rsidR="009A7587" w:rsidRPr="00FA5076">
        <w:rPr>
          <w:rFonts w:ascii="Palatino Linotype" w:hAnsi="Palatino Linotype" w:cs="Tahoma"/>
          <w:b/>
          <w:sz w:val="22"/>
          <w:szCs w:val="22"/>
        </w:rPr>
        <w:t xml:space="preserve">. </w:t>
      </w:r>
      <w:r w:rsidR="009A7587" w:rsidRPr="00FA5076">
        <w:rPr>
          <w:rFonts w:ascii="Palatino Linotype" w:eastAsia="Batang" w:hAnsi="Palatino Linotype" w:cs="Tahoma"/>
          <w:b/>
          <w:bCs/>
          <w:sz w:val="22"/>
          <w:szCs w:val="22"/>
        </w:rPr>
        <w:t xml:space="preserve">Trámite del </w:t>
      </w:r>
      <w:r w:rsidR="009A7587" w:rsidRPr="00FA5076">
        <w:rPr>
          <w:rFonts w:ascii="Palatino Linotype" w:hAnsi="Palatino Linotype" w:cs="Tahoma"/>
          <w:b/>
          <w:sz w:val="22"/>
          <w:szCs w:val="22"/>
        </w:rPr>
        <w:t xml:space="preserve">Recurso de Revisión </w:t>
      </w:r>
      <w:r w:rsidR="00187D68" w:rsidRPr="00FA5076">
        <w:rPr>
          <w:rFonts w:ascii="Palatino Linotype" w:eastAsia="Batang" w:hAnsi="Palatino Linotype" w:cs="Tahoma"/>
          <w:b/>
          <w:bCs/>
          <w:sz w:val="22"/>
          <w:szCs w:val="22"/>
        </w:rPr>
        <w:t>ante el Instituto</w:t>
      </w:r>
    </w:p>
    <w:p w14:paraId="4A826848" w14:textId="77777777" w:rsidR="007E4927" w:rsidRPr="00FA5076" w:rsidRDefault="007E4927" w:rsidP="00FF426B">
      <w:pPr>
        <w:spacing w:line="360" w:lineRule="auto"/>
        <w:contextualSpacing/>
        <w:jc w:val="both"/>
        <w:rPr>
          <w:rFonts w:ascii="Palatino Linotype" w:eastAsia="Batang" w:hAnsi="Palatino Linotype" w:cs="Tahoma"/>
          <w:b/>
          <w:bCs/>
          <w:sz w:val="22"/>
          <w:szCs w:val="22"/>
        </w:rPr>
      </w:pPr>
    </w:p>
    <w:p w14:paraId="07E7718B" w14:textId="2163E88E" w:rsidR="00C950E3" w:rsidRPr="00FA5076" w:rsidRDefault="009A7587" w:rsidP="00FF426B">
      <w:pPr>
        <w:spacing w:line="360" w:lineRule="auto"/>
        <w:contextualSpacing/>
        <w:jc w:val="both"/>
        <w:rPr>
          <w:rFonts w:ascii="Palatino Linotype" w:eastAsia="Batang" w:hAnsi="Palatino Linotype" w:cs="Tahoma"/>
          <w:bCs/>
          <w:sz w:val="22"/>
          <w:szCs w:val="22"/>
        </w:rPr>
      </w:pPr>
      <w:r w:rsidRPr="00FA5076">
        <w:rPr>
          <w:rFonts w:ascii="Palatino Linotype" w:eastAsia="Batang" w:hAnsi="Palatino Linotype" w:cs="Tahoma"/>
          <w:b/>
          <w:bCs/>
          <w:sz w:val="22"/>
          <w:szCs w:val="22"/>
        </w:rPr>
        <w:t xml:space="preserve">a) Turno del </w:t>
      </w:r>
      <w:r w:rsidRPr="00FA5076">
        <w:rPr>
          <w:rFonts w:ascii="Palatino Linotype" w:hAnsi="Palatino Linotype" w:cs="Tahoma"/>
          <w:b/>
          <w:sz w:val="22"/>
          <w:szCs w:val="22"/>
        </w:rPr>
        <w:t>Recurso de Revisión</w:t>
      </w:r>
      <w:r w:rsidRPr="00FA5076">
        <w:rPr>
          <w:rFonts w:ascii="Palatino Linotype" w:eastAsia="Batang" w:hAnsi="Palatino Linotype" w:cs="Tahoma"/>
          <w:b/>
          <w:bCs/>
          <w:sz w:val="22"/>
          <w:szCs w:val="22"/>
        </w:rPr>
        <w:t xml:space="preserve">. </w:t>
      </w:r>
      <w:r w:rsidR="00A06844" w:rsidRPr="00FA5076">
        <w:rPr>
          <w:rFonts w:ascii="Palatino Linotype" w:eastAsia="Batang" w:hAnsi="Palatino Linotype" w:cs="Tahoma"/>
          <w:bCs/>
          <w:sz w:val="22"/>
          <w:szCs w:val="22"/>
        </w:rPr>
        <w:t xml:space="preserve">El </w:t>
      </w:r>
      <w:r w:rsidR="00187D68" w:rsidRPr="00FA5076">
        <w:rPr>
          <w:rFonts w:ascii="Palatino Linotype" w:eastAsia="Batang" w:hAnsi="Palatino Linotype" w:cs="Tahoma"/>
          <w:bCs/>
          <w:sz w:val="22"/>
          <w:szCs w:val="22"/>
        </w:rPr>
        <w:t>treinta de octubre de dos mil veinticuatro</w:t>
      </w:r>
      <w:r w:rsidR="00A06844" w:rsidRPr="00FA5076">
        <w:rPr>
          <w:rFonts w:ascii="Palatino Linotype" w:eastAsia="Batang" w:hAnsi="Palatino Linotype" w:cs="Tahoma"/>
          <w:bCs/>
          <w:sz w:val="22"/>
          <w:szCs w:val="22"/>
        </w:rPr>
        <w:t xml:space="preserve">, </w:t>
      </w:r>
      <w:r w:rsidR="00D5699B" w:rsidRPr="00FA5076">
        <w:rPr>
          <w:rFonts w:ascii="Palatino Linotype" w:eastAsia="Batang" w:hAnsi="Palatino Linotype" w:cs="Tahoma"/>
          <w:bCs/>
          <w:sz w:val="22"/>
          <w:szCs w:val="22"/>
        </w:rPr>
        <w:t xml:space="preserve">el Sistema de Acceso a la Información Mexiquense (SAIMEX), asignó el número de expediente </w:t>
      </w:r>
      <w:r w:rsidR="00187D68" w:rsidRPr="00FA5076">
        <w:rPr>
          <w:rFonts w:ascii="Palatino Linotype" w:eastAsia="Batang" w:hAnsi="Palatino Linotype" w:cs="Tahoma"/>
          <w:b/>
          <w:bCs/>
          <w:sz w:val="22"/>
          <w:szCs w:val="22"/>
        </w:rPr>
        <w:t>06911</w:t>
      </w:r>
      <w:r w:rsidR="00D5699B" w:rsidRPr="00FA5076">
        <w:rPr>
          <w:rFonts w:ascii="Palatino Linotype" w:eastAsia="Batang" w:hAnsi="Palatino Linotype" w:cs="Tahoma"/>
          <w:b/>
          <w:bCs/>
          <w:sz w:val="22"/>
          <w:szCs w:val="22"/>
        </w:rPr>
        <w:t>/INFOEM/IP/RR/202</w:t>
      </w:r>
      <w:r w:rsidR="00F93A36" w:rsidRPr="00FA5076">
        <w:rPr>
          <w:rFonts w:ascii="Palatino Linotype" w:eastAsia="Batang" w:hAnsi="Palatino Linotype" w:cs="Tahoma"/>
          <w:b/>
          <w:bCs/>
          <w:sz w:val="22"/>
          <w:szCs w:val="22"/>
        </w:rPr>
        <w:t>4</w:t>
      </w:r>
      <w:r w:rsidR="00D5699B" w:rsidRPr="00FA5076">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FA5076">
        <w:rPr>
          <w:rFonts w:ascii="Palatino Linotype" w:eastAsia="Batang" w:hAnsi="Palatino Linotype" w:cs="Tahoma"/>
          <w:b/>
          <w:bCs/>
          <w:sz w:val="22"/>
          <w:szCs w:val="22"/>
        </w:rPr>
        <w:t>Comisionado Ponente Luis Gustavo Parra Noriega</w:t>
      </w:r>
      <w:r w:rsidR="00D5699B" w:rsidRPr="00FA5076">
        <w:rPr>
          <w:rFonts w:ascii="Palatino Linotype" w:eastAsia="Batang" w:hAnsi="Palatino Linotype" w:cs="Tahoma"/>
          <w:bCs/>
          <w:sz w:val="22"/>
          <w:szCs w:val="22"/>
        </w:rPr>
        <w:t>, para los efectos del artículo 185, fracción I de la Ley de Transparencia y Acceso a la Información Pública del Estado de México y Municipios.</w:t>
      </w:r>
    </w:p>
    <w:p w14:paraId="54FB9DBD" w14:textId="77777777" w:rsidR="00D5699B" w:rsidRPr="00D11F28" w:rsidRDefault="00D5699B" w:rsidP="00FF426B">
      <w:pPr>
        <w:spacing w:line="360" w:lineRule="auto"/>
        <w:contextualSpacing/>
        <w:jc w:val="both"/>
        <w:rPr>
          <w:rFonts w:ascii="Palatino Linotype" w:eastAsia="Batang" w:hAnsi="Palatino Linotype" w:cs="Tahoma"/>
          <w:b/>
          <w:bCs/>
          <w:sz w:val="22"/>
          <w:szCs w:val="22"/>
        </w:rPr>
      </w:pPr>
    </w:p>
    <w:p w14:paraId="53DF36FF" w14:textId="69E3B025" w:rsidR="00253937" w:rsidRPr="00D11F28" w:rsidRDefault="009A7587" w:rsidP="00FF426B">
      <w:pPr>
        <w:spacing w:line="360" w:lineRule="auto"/>
        <w:contextualSpacing/>
        <w:jc w:val="both"/>
        <w:rPr>
          <w:rFonts w:ascii="Palatino Linotype" w:hAnsi="Palatino Linotype" w:cs="Tahoma"/>
          <w:bCs/>
          <w:sz w:val="22"/>
          <w:szCs w:val="22"/>
          <w:lang w:val="es-ES_tradnl"/>
        </w:rPr>
      </w:pPr>
      <w:r w:rsidRPr="00D11F28">
        <w:rPr>
          <w:rFonts w:ascii="Palatino Linotype" w:eastAsia="Batang" w:hAnsi="Palatino Linotype" w:cs="Tahoma"/>
          <w:b/>
          <w:bCs/>
          <w:sz w:val="22"/>
          <w:szCs w:val="22"/>
        </w:rPr>
        <w:t xml:space="preserve">b) Admisión del </w:t>
      </w:r>
      <w:r w:rsidRPr="00D11F28">
        <w:rPr>
          <w:rFonts w:ascii="Palatino Linotype" w:hAnsi="Palatino Linotype" w:cs="Tahoma"/>
          <w:b/>
          <w:sz w:val="22"/>
          <w:szCs w:val="22"/>
        </w:rPr>
        <w:t>Recurso de Revisión</w:t>
      </w:r>
      <w:r w:rsidRPr="00D11F28">
        <w:rPr>
          <w:rFonts w:ascii="Palatino Linotype" w:eastAsia="Batang" w:hAnsi="Palatino Linotype" w:cs="Tahoma"/>
          <w:b/>
          <w:bCs/>
          <w:sz w:val="22"/>
          <w:szCs w:val="22"/>
          <w:lang w:val="es-ES_tradnl"/>
        </w:rPr>
        <w:t xml:space="preserve">. </w:t>
      </w:r>
      <w:r w:rsidRPr="00D11F28">
        <w:rPr>
          <w:rFonts w:ascii="Palatino Linotype" w:hAnsi="Palatino Linotype" w:cs="Tahoma"/>
          <w:bCs/>
          <w:sz w:val="22"/>
          <w:szCs w:val="22"/>
        </w:rPr>
        <w:t>El</w:t>
      </w:r>
      <w:r w:rsidR="00EB3A2C" w:rsidRPr="00D11F28">
        <w:rPr>
          <w:rFonts w:ascii="Palatino Linotype" w:hAnsi="Palatino Linotype" w:cs="Tahoma"/>
          <w:bCs/>
          <w:sz w:val="22"/>
          <w:szCs w:val="22"/>
        </w:rPr>
        <w:t xml:space="preserve"> </w:t>
      </w:r>
      <w:r w:rsidR="00D11F28" w:rsidRPr="00D11F28">
        <w:rPr>
          <w:rFonts w:ascii="Palatino Linotype" w:hAnsi="Palatino Linotype" w:cs="Tahoma"/>
          <w:bCs/>
          <w:sz w:val="22"/>
          <w:szCs w:val="22"/>
        </w:rPr>
        <w:t>cinco de noviembre de dos mil veinticuatro</w:t>
      </w:r>
      <w:r w:rsidRPr="00D11F28">
        <w:rPr>
          <w:rFonts w:ascii="Palatino Linotype" w:hAnsi="Palatino Linotype" w:cs="Tahoma"/>
          <w:bCs/>
          <w:sz w:val="22"/>
          <w:szCs w:val="22"/>
        </w:rPr>
        <w:t xml:space="preserve">, </w:t>
      </w:r>
      <w:r w:rsidR="001F787A" w:rsidRPr="00D11F28">
        <w:rPr>
          <w:rFonts w:ascii="Palatino Linotype" w:hAnsi="Palatino Linotype" w:cs="Tahoma"/>
          <w:bCs/>
          <w:sz w:val="22"/>
          <w:szCs w:val="22"/>
        </w:rPr>
        <w:t xml:space="preserve">se acordó la admisión del </w:t>
      </w:r>
      <w:r w:rsidR="001F787A" w:rsidRPr="00D11F28">
        <w:rPr>
          <w:rFonts w:ascii="Palatino Linotype" w:hAnsi="Palatino Linotype" w:cs="Tahoma"/>
          <w:bCs/>
          <w:sz w:val="22"/>
          <w:szCs w:val="22"/>
          <w:lang w:val="es-ES_tradnl"/>
        </w:rPr>
        <w:t xml:space="preserve">Recurso de Revisión interpuesto por el Recurrente en contra del </w:t>
      </w:r>
      <w:r w:rsidR="001F787A" w:rsidRPr="00D11F28">
        <w:rPr>
          <w:rFonts w:ascii="Palatino Linotype" w:hAnsi="Palatino Linotype" w:cs="Tahoma"/>
          <w:b/>
          <w:bCs/>
          <w:sz w:val="22"/>
          <w:szCs w:val="22"/>
          <w:lang w:val="es-ES_tradnl"/>
        </w:rPr>
        <w:t>Sujeto Obligado</w:t>
      </w:r>
      <w:r w:rsidR="001F787A" w:rsidRPr="00D11F28">
        <w:rPr>
          <w:rFonts w:ascii="Palatino Linotype" w:hAnsi="Palatino Linotype" w:cs="Tahoma"/>
          <w:bCs/>
          <w:sz w:val="22"/>
          <w:szCs w:val="22"/>
          <w:lang w:val="es-ES_tradnl"/>
        </w:rPr>
        <w:t>, en términos del artículo 185, fracciones I, II y IV de la Ley de Transparencia y Acceso a la Información Pública del Estado de México y Municipios, el cual fue notificad</w:t>
      </w:r>
      <w:r w:rsidR="000C6179" w:rsidRPr="00D11F28">
        <w:rPr>
          <w:rFonts w:ascii="Palatino Linotype" w:hAnsi="Palatino Linotype" w:cs="Tahoma"/>
          <w:bCs/>
          <w:sz w:val="22"/>
          <w:szCs w:val="22"/>
          <w:lang w:val="es-ES_tradnl"/>
        </w:rPr>
        <w:t>o a las partes el</w:t>
      </w:r>
      <w:r w:rsidR="00D11F28" w:rsidRPr="00D11F28">
        <w:rPr>
          <w:rFonts w:ascii="Palatino Linotype" w:hAnsi="Palatino Linotype" w:cs="Tahoma"/>
          <w:bCs/>
          <w:sz w:val="22"/>
          <w:szCs w:val="22"/>
          <w:lang w:val="es-ES_tradnl"/>
        </w:rPr>
        <w:t xml:space="preserve"> mismo día, </w:t>
      </w:r>
      <w:r w:rsidR="001F787A" w:rsidRPr="00D11F28">
        <w:rPr>
          <w:rFonts w:ascii="Palatino Linotype" w:hAnsi="Palatino Linotype" w:cs="Tahoma"/>
          <w:bCs/>
          <w:sz w:val="22"/>
          <w:szCs w:val="22"/>
          <w:lang w:val="es-ES_tradnl"/>
        </w:rPr>
        <w:t>a través del Sistema de Acceso a la Información Mexiquense (SAIMEX), en el que se les otorgó un plazo de siete días hábiles posteriores a la misma, para que manifestaran lo que a su derecho conviniera y formularan alegatos.</w:t>
      </w:r>
    </w:p>
    <w:p w14:paraId="354DBE96" w14:textId="77777777" w:rsidR="00253937" w:rsidRPr="0008765B" w:rsidRDefault="00253937" w:rsidP="00FF426B">
      <w:pPr>
        <w:spacing w:line="360" w:lineRule="auto"/>
        <w:contextualSpacing/>
        <w:jc w:val="both"/>
        <w:rPr>
          <w:rFonts w:ascii="Palatino Linotype" w:hAnsi="Palatino Linotype" w:cs="Tahoma"/>
          <w:bCs/>
          <w:color w:val="FF0000"/>
          <w:sz w:val="22"/>
          <w:szCs w:val="22"/>
          <w:lang w:val="es-ES_tradnl"/>
        </w:rPr>
      </w:pPr>
    </w:p>
    <w:p w14:paraId="5209AA50" w14:textId="75A3C653" w:rsidR="002238B4" w:rsidRPr="00C468CB" w:rsidRDefault="002238B4" w:rsidP="00DB14B0">
      <w:pPr>
        <w:spacing w:line="360" w:lineRule="auto"/>
        <w:jc w:val="both"/>
        <w:rPr>
          <w:rFonts w:ascii="Palatino Linotype" w:eastAsia="Batang" w:hAnsi="Palatino Linotype" w:cs="Tahoma"/>
          <w:bCs/>
          <w:sz w:val="22"/>
          <w:szCs w:val="22"/>
          <w:lang w:val="es-ES_tradnl"/>
        </w:rPr>
      </w:pPr>
      <w:r w:rsidRPr="00C468CB">
        <w:rPr>
          <w:rFonts w:ascii="Palatino Linotype" w:eastAsia="Batang" w:hAnsi="Palatino Linotype" w:cs="Tahoma"/>
          <w:b/>
          <w:bCs/>
          <w:sz w:val="22"/>
          <w:szCs w:val="22"/>
          <w:lang w:val="es-ES_tradnl"/>
        </w:rPr>
        <w:t xml:space="preserve">c) Manifestaciones por parte del Particular. </w:t>
      </w:r>
      <w:r w:rsidR="007F6A89" w:rsidRPr="00C468CB">
        <w:rPr>
          <w:rFonts w:ascii="Palatino Linotype" w:eastAsia="Batang" w:hAnsi="Palatino Linotype" w:cs="Tahoma"/>
          <w:bCs/>
          <w:sz w:val="22"/>
          <w:szCs w:val="22"/>
          <w:lang w:val="es-ES_tradnl"/>
        </w:rPr>
        <w:t xml:space="preserve">El siete de noviembre de dos mil veinticuatro, </w:t>
      </w:r>
      <w:r w:rsidR="007F6A89" w:rsidRPr="00C468CB">
        <w:rPr>
          <w:rFonts w:ascii="Palatino Linotype" w:hAnsi="Palatino Linotype" w:cs="Tahoma"/>
          <w:bCs/>
          <w:sz w:val="22"/>
          <w:szCs w:val="22"/>
          <w:lang w:val="es-ES_tradnl"/>
        </w:rPr>
        <w:t>a través del Sistema de Acceso a la Información Mexiquense (SAIMEX), se recibió en este Instituto las manifestaciones realizadas por el ahora Recurrente, a través de la digitalización de los siguientes documentos:</w:t>
      </w:r>
    </w:p>
    <w:p w14:paraId="57D79F0B" w14:textId="77777777" w:rsidR="002238B4" w:rsidRDefault="002238B4" w:rsidP="00DB14B0">
      <w:pPr>
        <w:spacing w:line="360" w:lineRule="auto"/>
        <w:jc w:val="both"/>
        <w:rPr>
          <w:rFonts w:ascii="Palatino Linotype" w:eastAsia="Batang" w:hAnsi="Palatino Linotype" w:cs="Tahoma"/>
          <w:b/>
          <w:bCs/>
          <w:color w:val="FF0000"/>
          <w:sz w:val="22"/>
          <w:szCs w:val="22"/>
          <w:lang w:val="es-ES_tradnl"/>
        </w:rPr>
      </w:pPr>
    </w:p>
    <w:p w14:paraId="05FD5CFD" w14:textId="58F27EDE" w:rsidR="002238B4" w:rsidRPr="00F41941" w:rsidRDefault="00A4744A" w:rsidP="00DB14B0">
      <w:pPr>
        <w:spacing w:line="360" w:lineRule="auto"/>
        <w:jc w:val="both"/>
        <w:rPr>
          <w:rFonts w:ascii="Palatino Linotype" w:eastAsia="Batang" w:hAnsi="Palatino Linotype" w:cs="Tahoma"/>
          <w:bCs/>
          <w:sz w:val="22"/>
          <w:szCs w:val="22"/>
          <w:lang w:val="es-ES_tradnl"/>
        </w:rPr>
      </w:pPr>
      <w:r w:rsidRPr="00F41941">
        <w:rPr>
          <w:rFonts w:ascii="Palatino Linotype" w:eastAsia="Batang" w:hAnsi="Palatino Linotype" w:cs="Tahoma"/>
          <w:bCs/>
          <w:sz w:val="22"/>
          <w:szCs w:val="22"/>
          <w:lang w:val="es-ES_tradnl"/>
        </w:rPr>
        <w:t>i) Escrito libre en el cual se señala lo siguiente:</w:t>
      </w:r>
    </w:p>
    <w:p w14:paraId="69F9FC63" w14:textId="77777777" w:rsidR="00A4744A" w:rsidRPr="00F41941" w:rsidRDefault="00A4744A" w:rsidP="00F41941">
      <w:pPr>
        <w:spacing w:line="360" w:lineRule="auto"/>
        <w:ind w:left="567" w:right="539"/>
        <w:contextualSpacing/>
        <w:jc w:val="both"/>
        <w:rPr>
          <w:rFonts w:ascii="Palatino Linotype" w:hAnsi="Palatino Linotype" w:cs="Tahoma"/>
          <w:bCs/>
          <w:i/>
          <w:szCs w:val="22"/>
        </w:rPr>
      </w:pPr>
    </w:p>
    <w:p w14:paraId="7FE56D1C" w14:textId="0CDAF157" w:rsidR="00F41941" w:rsidRPr="00F41941" w:rsidRDefault="00F41941" w:rsidP="00F41941">
      <w:pPr>
        <w:spacing w:line="360" w:lineRule="auto"/>
        <w:ind w:left="567" w:right="539"/>
        <w:contextualSpacing/>
        <w:jc w:val="center"/>
        <w:rPr>
          <w:rFonts w:ascii="Palatino Linotype" w:hAnsi="Palatino Linotype" w:cs="Tahoma"/>
          <w:bCs/>
          <w:i/>
          <w:szCs w:val="22"/>
        </w:rPr>
      </w:pPr>
      <w:r>
        <w:rPr>
          <w:rFonts w:ascii="Palatino Linotype" w:hAnsi="Palatino Linotype" w:cs="Tahoma"/>
          <w:bCs/>
          <w:i/>
          <w:szCs w:val="22"/>
        </w:rPr>
        <w:t>“..</w:t>
      </w:r>
      <w:r w:rsidRPr="00F41941">
        <w:rPr>
          <w:rFonts w:ascii="Palatino Linotype" w:hAnsi="Palatino Linotype" w:cs="Tahoma"/>
          <w:bCs/>
          <w:i/>
          <w:szCs w:val="22"/>
        </w:rPr>
        <w:t>PRUEBAS</w:t>
      </w:r>
    </w:p>
    <w:p w14:paraId="1BA46798" w14:textId="77777777" w:rsidR="00F41941" w:rsidRPr="00F41941" w:rsidRDefault="00F41941" w:rsidP="00F41941">
      <w:pPr>
        <w:spacing w:line="360" w:lineRule="auto"/>
        <w:ind w:left="567" w:right="539"/>
        <w:contextualSpacing/>
        <w:jc w:val="both"/>
        <w:rPr>
          <w:rFonts w:ascii="Palatino Linotype" w:hAnsi="Palatino Linotype" w:cs="Tahoma"/>
          <w:bCs/>
          <w:i/>
          <w:szCs w:val="22"/>
        </w:rPr>
      </w:pPr>
      <w:r w:rsidRPr="00F41941">
        <w:rPr>
          <w:rFonts w:ascii="Palatino Linotype" w:hAnsi="Palatino Linotype" w:cs="Tahoma"/>
          <w:bCs/>
          <w:i/>
          <w:szCs w:val="22"/>
        </w:rPr>
        <w:t>1. Las reglas de operación publicadas por la Secretaria del Campo, respecto del programa “POR EL RESCATE DEL CAMPO”.</w:t>
      </w:r>
    </w:p>
    <w:p w14:paraId="14B7F579" w14:textId="0D26FE33" w:rsidR="00F41941" w:rsidRDefault="00F41941" w:rsidP="00F41941">
      <w:pPr>
        <w:spacing w:line="360" w:lineRule="auto"/>
        <w:ind w:left="567" w:right="539"/>
        <w:contextualSpacing/>
        <w:jc w:val="both"/>
        <w:rPr>
          <w:rFonts w:ascii="Palatino Linotype" w:hAnsi="Palatino Linotype" w:cs="Tahoma"/>
          <w:bCs/>
          <w:i/>
          <w:szCs w:val="22"/>
        </w:rPr>
      </w:pPr>
      <w:r w:rsidRPr="00F41941">
        <w:rPr>
          <w:rFonts w:ascii="Palatino Linotype" w:hAnsi="Palatino Linotype" w:cs="Tahoma"/>
          <w:bCs/>
          <w:i/>
          <w:szCs w:val="22"/>
        </w:rPr>
        <w:lastRenderedPageBreak/>
        <w:t xml:space="preserve"> 2. Las reglas de operación publicadas por la Secretaria del Campo, respecto del programa “TRANSFORMANDO EL CAMPO”</w:t>
      </w:r>
    </w:p>
    <w:p w14:paraId="5C7B6BEA" w14:textId="77777777" w:rsidR="00F41941" w:rsidRDefault="00F41941" w:rsidP="00F41941">
      <w:pPr>
        <w:spacing w:line="360" w:lineRule="auto"/>
        <w:ind w:left="567" w:right="539"/>
        <w:contextualSpacing/>
        <w:jc w:val="both"/>
      </w:pPr>
    </w:p>
    <w:p w14:paraId="46693BEB" w14:textId="1B5D11AA" w:rsidR="00F41941" w:rsidRDefault="00F41941" w:rsidP="00F41941">
      <w:pPr>
        <w:spacing w:line="360" w:lineRule="auto"/>
        <w:ind w:left="567" w:right="539"/>
        <w:contextualSpacing/>
        <w:jc w:val="center"/>
        <w:rPr>
          <w:rFonts w:ascii="Palatino Linotype" w:hAnsi="Palatino Linotype" w:cs="Tahoma"/>
          <w:bCs/>
          <w:i/>
          <w:szCs w:val="22"/>
        </w:rPr>
      </w:pPr>
      <w:r w:rsidRPr="00F41941">
        <w:rPr>
          <w:rFonts w:ascii="Palatino Linotype" w:hAnsi="Palatino Linotype" w:cs="Tahoma"/>
          <w:bCs/>
          <w:i/>
          <w:szCs w:val="22"/>
        </w:rPr>
        <w:t>ALEGATOS</w:t>
      </w:r>
    </w:p>
    <w:p w14:paraId="3C48E9FD" w14:textId="77777777" w:rsidR="00F41941" w:rsidRPr="00F41941" w:rsidRDefault="00F41941" w:rsidP="00F41941">
      <w:pPr>
        <w:spacing w:line="360" w:lineRule="auto"/>
        <w:ind w:left="567" w:right="539"/>
        <w:contextualSpacing/>
        <w:jc w:val="center"/>
        <w:rPr>
          <w:rFonts w:ascii="Palatino Linotype" w:hAnsi="Palatino Linotype" w:cs="Tahoma"/>
          <w:bCs/>
          <w:i/>
          <w:szCs w:val="22"/>
        </w:rPr>
      </w:pPr>
    </w:p>
    <w:p w14:paraId="05E7E2F4" w14:textId="4440FC72" w:rsidR="00F41941" w:rsidRDefault="00F41941" w:rsidP="00F41941">
      <w:pPr>
        <w:spacing w:line="360" w:lineRule="auto"/>
        <w:ind w:left="567" w:right="539"/>
        <w:contextualSpacing/>
        <w:jc w:val="both"/>
        <w:rPr>
          <w:rFonts w:ascii="Palatino Linotype" w:hAnsi="Palatino Linotype" w:cs="Tahoma"/>
          <w:bCs/>
          <w:i/>
          <w:szCs w:val="22"/>
        </w:rPr>
      </w:pPr>
      <w:r w:rsidRPr="00F41941">
        <w:rPr>
          <w:rFonts w:ascii="Palatino Linotype" w:hAnsi="Palatino Linotype" w:cs="Tahoma"/>
          <w:bCs/>
          <w:i/>
          <w:szCs w:val="22"/>
        </w:rPr>
        <w:t>La información solicitada que, por un lado entrega incompleta el sujeto obligado y por otro no la entrega bajo la consideración de no tenerla, resulta infundada atendiendo a las propias reglas de operación de la los programas señalados, que precisa:</w:t>
      </w:r>
    </w:p>
    <w:p w14:paraId="151269CB" w14:textId="77777777" w:rsidR="007413EB" w:rsidRDefault="007413EB" w:rsidP="00F41941">
      <w:pPr>
        <w:spacing w:line="360" w:lineRule="auto"/>
        <w:ind w:left="567" w:right="539"/>
        <w:contextualSpacing/>
        <w:jc w:val="both"/>
        <w:rPr>
          <w:rFonts w:ascii="Palatino Linotype" w:hAnsi="Palatino Linotype" w:cs="Tahoma"/>
          <w:bCs/>
          <w:i/>
          <w:szCs w:val="22"/>
        </w:rPr>
      </w:pPr>
    </w:p>
    <w:p w14:paraId="4BEB601F" w14:textId="77777777" w:rsidR="00D9414D" w:rsidRPr="00D9414D" w:rsidRDefault="007413EB" w:rsidP="007413EB">
      <w:pPr>
        <w:spacing w:line="360" w:lineRule="auto"/>
        <w:ind w:left="1134" w:right="539"/>
        <w:contextualSpacing/>
        <w:jc w:val="both"/>
        <w:rPr>
          <w:rFonts w:ascii="Palatino Linotype" w:hAnsi="Palatino Linotype" w:cs="Tahoma"/>
          <w:b/>
          <w:bCs/>
          <w:i/>
          <w:szCs w:val="22"/>
        </w:rPr>
      </w:pPr>
      <w:r w:rsidRPr="00D9414D">
        <w:rPr>
          <w:rFonts w:ascii="Palatino Linotype" w:hAnsi="Palatino Linotype" w:cs="Tahoma"/>
          <w:b/>
          <w:bCs/>
          <w:i/>
          <w:szCs w:val="22"/>
        </w:rPr>
        <w:t xml:space="preserve">7.2. Monto del Apoyo </w:t>
      </w:r>
    </w:p>
    <w:p w14:paraId="3CFFFAB0"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69C8AA3F" w14:textId="52381890" w:rsidR="00D9414D" w:rsidRDefault="007413EB" w:rsidP="00D9414D">
      <w:pPr>
        <w:spacing w:line="360" w:lineRule="auto"/>
        <w:ind w:left="1134" w:right="539"/>
        <w:contextualSpacing/>
        <w:jc w:val="both"/>
        <w:rPr>
          <w:rFonts w:ascii="Palatino Linotype" w:hAnsi="Palatino Linotype" w:cs="Tahoma"/>
          <w:bCs/>
          <w:i/>
          <w:szCs w:val="22"/>
        </w:rPr>
      </w:pPr>
      <w:r w:rsidRPr="007413EB">
        <w:rPr>
          <w:rFonts w:ascii="Palatino Linotype" w:hAnsi="Palatino Linotype" w:cs="Tahoma"/>
          <w:bCs/>
          <w:i/>
          <w:szCs w:val="22"/>
        </w:rPr>
        <w:t xml:space="preserve">El Gobierno del Estado de México apoyará de acuerdo con lo siguiente: […] </w:t>
      </w:r>
    </w:p>
    <w:p w14:paraId="479868F9" w14:textId="77777777" w:rsidR="00D9414D" w:rsidRPr="00D9414D" w:rsidRDefault="00D9414D" w:rsidP="00D9414D">
      <w:pPr>
        <w:spacing w:line="360" w:lineRule="auto"/>
        <w:ind w:left="1134" w:right="539"/>
        <w:contextualSpacing/>
        <w:jc w:val="both"/>
        <w:rPr>
          <w:rFonts w:ascii="Palatino Linotype" w:hAnsi="Palatino Linotype" w:cs="Tahoma"/>
          <w:b/>
          <w:bCs/>
          <w:i/>
          <w:szCs w:val="22"/>
        </w:rPr>
      </w:pPr>
    </w:p>
    <w:p w14:paraId="4D1338CF" w14:textId="77777777" w:rsidR="00D9414D" w:rsidRPr="00D9414D" w:rsidRDefault="007413EB" w:rsidP="007413EB">
      <w:pPr>
        <w:spacing w:line="360" w:lineRule="auto"/>
        <w:ind w:left="1134" w:right="539"/>
        <w:contextualSpacing/>
        <w:jc w:val="both"/>
        <w:rPr>
          <w:rFonts w:ascii="Palatino Linotype" w:hAnsi="Palatino Linotype" w:cs="Tahoma"/>
          <w:b/>
          <w:bCs/>
          <w:i/>
          <w:szCs w:val="22"/>
        </w:rPr>
      </w:pPr>
      <w:r w:rsidRPr="00D9414D">
        <w:rPr>
          <w:rFonts w:ascii="Palatino Linotype" w:hAnsi="Palatino Linotype" w:cs="Tahoma"/>
          <w:b/>
          <w:bCs/>
          <w:i/>
          <w:szCs w:val="22"/>
        </w:rPr>
        <w:t>7.3. Medio de Entrega</w:t>
      </w:r>
    </w:p>
    <w:p w14:paraId="4A3753D8"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3427603C" w14:textId="77777777" w:rsidR="00D9414D" w:rsidRDefault="007413EB" w:rsidP="007413EB">
      <w:pPr>
        <w:spacing w:line="360" w:lineRule="auto"/>
        <w:ind w:left="1134" w:right="539"/>
        <w:contextualSpacing/>
        <w:jc w:val="both"/>
        <w:rPr>
          <w:rFonts w:ascii="Palatino Linotype" w:hAnsi="Palatino Linotype" w:cs="Tahoma"/>
          <w:bCs/>
          <w:i/>
          <w:szCs w:val="22"/>
        </w:rPr>
      </w:pPr>
      <w:r w:rsidRPr="007413EB">
        <w:rPr>
          <w:rFonts w:ascii="Palatino Linotype" w:hAnsi="Palatino Linotype" w:cs="Tahoma"/>
          <w:bCs/>
          <w:i/>
          <w:szCs w:val="22"/>
        </w:rPr>
        <w:t xml:space="preserve"> El lugar y fecha de entrega serán determinadas por la Instancia Responsable conforme a la suficiencia presupuestal del Programa y tiempo de ejecución de estos. […] </w:t>
      </w:r>
    </w:p>
    <w:p w14:paraId="0DD89E23"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540262CF" w14:textId="77777777" w:rsidR="00D9414D" w:rsidRPr="00D9414D" w:rsidRDefault="007413EB" w:rsidP="007413EB">
      <w:pPr>
        <w:spacing w:line="360" w:lineRule="auto"/>
        <w:ind w:left="1134" w:right="539"/>
        <w:contextualSpacing/>
        <w:jc w:val="both"/>
        <w:rPr>
          <w:rFonts w:ascii="Palatino Linotype" w:hAnsi="Palatino Linotype" w:cs="Tahoma"/>
          <w:b/>
          <w:bCs/>
          <w:i/>
          <w:szCs w:val="22"/>
        </w:rPr>
      </w:pPr>
      <w:r w:rsidRPr="00D9414D">
        <w:rPr>
          <w:rFonts w:ascii="Palatino Linotype" w:hAnsi="Palatino Linotype" w:cs="Tahoma"/>
          <w:b/>
          <w:bCs/>
          <w:i/>
          <w:szCs w:val="22"/>
        </w:rPr>
        <w:t xml:space="preserve">7.4 Origen de los Recursos </w:t>
      </w:r>
    </w:p>
    <w:p w14:paraId="1DBD9A64"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559E8BCB" w14:textId="77777777" w:rsidR="00D9414D" w:rsidRDefault="007413EB" w:rsidP="007413EB">
      <w:pPr>
        <w:spacing w:line="360" w:lineRule="auto"/>
        <w:ind w:left="1134" w:right="539"/>
        <w:contextualSpacing/>
        <w:jc w:val="both"/>
        <w:rPr>
          <w:rFonts w:ascii="Palatino Linotype" w:hAnsi="Palatino Linotype" w:cs="Tahoma"/>
          <w:bCs/>
          <w:i/>
          <w:szCs w:val="22"/>
        </w:rPr>
      </w:pPr>
      <w:r w:rsidRPr="007413EB">
        <w:rPr>
          <w:rFonts w:ascii="Palatino Linotype" w:hAnsi="Palatino Linotype" w:cs="Tahoma"/>
          <w:bCs/>
          <w:i/>
          <w:szCs w:val="22"/>
        </w:rPr>
        <w:t xml:space="preserve">El presupuesto asignado al Programa es en su totalidad de origen estatal. </w:t>
      </w:r>
    </w:p>
    <w:p w14:paraId="06419A00"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6105823B" w14:textId="77777777" w:rsidR="00D9414D" w:rsidRPr="00D9414D" w:rsidRDefault="007413EB" w:rsidP="007413EB">
      <w:pPr>
        <w:spacing w:line="360" w:lineRule="auto"/>
        <w:ind w:left="1134" w:right="539"/>
        <w:contextualSpacing/>
        <w:jc w:val="both"/>
        <w:rPr>
          <w:rFonts w:ascii="Palatino Linotype" w:hAnsi="Palatino Linotype" w:cs="Tahoma"/>
          <w:b/>
          <w:bCs/>
          <w:i/>
          <w:szCs w:val="22"/>
        </w:rPr>
      </w:pPr>
      <w:r w:rsidRPr="00D9414D">
        <w:rPr>
          <w:rFonts w:ascii="Palatino Linotype" w:hAnsi="Palatino Linotype" w:cs="Tahoma"/>
          <w:b/>
          <w:bCs/>
          <w:i/>
          <w:szCs w:val="22"/>
        </w:rPr>
        <w:t xml:space="preserve">7.5 Distribución de los Apoyos </w:t>
      </w:r>
    </w:p>
    <w:p w14:paraId="7FF8C8F0"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6A9C3F49" w14:textId="77777777" w:rsidR="00D9414D" w:rsidRDefault="007413EB" w:rsidP="007413EB">
      <w:pPr>
        <w:spacing w:line="360" w:lineRule="auto"/>
        <w:ind w:left="1134" w:right="539"/>
        <w:contextualSpacing/>
        <w:jc w:val="both"/>
        <w:rPr>
          <w:rFonts w:ascii="Palatino Linotype" w:hAnsi="Palatino Linotype" w:cs="Tahoma"/>
          <w:bCs/>
          <w:i/>
          <w:szCs w:val="22"/>
        </w:rPr>
      </w:pPr>
      <w:r w:rsidRPr="007413EB">
        <w:rPr>
          <w:rFonts w:ascii="Palatino Linotype" w:hAnsi="Palatino Linotype" w:cs="Tahoma"/>
          <w:bCs/>
          <w:i/>
          <w:szCs w:val="22"/>
        </w:rPr>
        <w:t xml:space="preserve">La entrega de los apoyos se realizará, el lugar, día y hora que designe la Instancia Responsable conjuntamente con la Instancia Ejecutora, asimismo, supervisará de manera aleatoria que las personas beneficiarias reciban satisfactoriamente el bien adquirido. </w:t>
      </w:r>
    </w:p>
    <w:p w14:paraId="0B80ED5F" w14:textId="77777777" w:rsidR="00D9414D" w:rsidRDefault="00D9414D" w:rsidP="007413EB">
      <w:pPr>
        <w:spacing w:line="360" w:lineRule="auto"/>
        <w:ind w:left="1134" w:right="539"/>
        <w:contextualSpacing/>
        <w:jc w:val="both"/>
        <w:rPr>
          <w:rFonts w:ascii="Palatino Linotype" w:hAnsi="Palatino Linotype" w:cs="Tahoma"/>
          <w:bCs/>
          <w:i/>
          <w:szCs w:val="22"/>
        </w:rPr>
      </w:pPr>
    </w:p>
    <w:p w14:paraId="544572B7" w14:textId="63C54AF1" w:rsidR="00F41941" w:rsidRDefault="007413EB" w:rsidP="007413EB">
      <w:pPr>
        <w:spacing w:line="360" w:lineRule="auto"/>
        <w:ind w:left="1134" w:right="539"/>
        <w:contextualSpacing/>
        <w:jc w:val="both"/>
        <w:rPr>
          <w:rFonts w:ascii="Palatino Linotype" w:hAnsi="Palatino Linotype" w:cs="Tahoma"/>
          <w:bCs/>
          <w:i/>
          <w:szCs w:val="22"/>
        </w:rPr>
      </w:pPr>
      <w:r w:rsidRPr="007413EB">
        <w:rPr>
          <w:rFonts w:ascii="Palatino Linotype" w:hAnsi="Palatino Linotype" w:cs="Tahoma"/>
          <w:bCs/>
          <w:i/>
          <w:szCs w:val="22"/>
        </w:rPr>
        <w:t xml:space="preserve">Para el tipo de apoyo Fortalecimiento en la producción y siembra de crías de la Vertiente “Acuícola”, la distribución de los apoyos se realizará en los Centros de Producción Acuícolas </w:t>
      </w:r>
      <w:r w:rsidRPr="007413EB">
        <w:rPr>
          <w:rFonts w:ascii="Palatino Linotype" w:hAnsi="Palatino Linotype" w:cs="Tahoma"/>
          <w:bCs/>
          <w:i/>
          <w:szCs w:val="22"/>
        </w:rPr>
        <w:lastRenderedPageBreak/>
        <w:t>propiedad del Gobierno del Estado de México (según corresponda), asimismo, supervisará de manera aleatoria que las personas beneficiarias reciban satisfactoriamente el bien adquirido. […</w:t>
      </w:r>
      <w:r w:rsidR="00D9414D">
        <w:rPr>
          <w:rFonts w:ascii="Palatino Linotype" w:hAnsi="Palatino Linotype" w:cs="Tahoma"/>
          <w:bCs/>
          <w:i/>
          <w:szCs w:val="22"/>
        </w:rPr>
        <w:t>]</w:t>
      </w:r>
    </w:p>
    <w:p w14:paraId="22D8F411" w14:textId="77777777" w:rsidR="009F3972" w:rsidRDefault="009F3972" w:rsidP="007413EB">
      <w:pPr>
        <w:spacing w:line="360" w:lineRule="auto"/>
        <w:ind w:left="1134" w:right="539"/>
        <w:contextualSpacing/>
        <w:jc w:val="both"/>
        <w:rPr>
          <w:rFonts w:ascii="Palatino Linotype" w:hAnsi="Palatino Linotype" w:cs="Tahoma"/>
          <w:bCs/>
          <w:i/>
          <w:szCs w:val="22"/>
        </w:rPr>
      </w:pPr>
    </w:p>
    <w:p w14:paraId="721CF3E7" w14:textId="77777777" w:rsidR="009F3972" w:rsidRPr="009F3972" w:rsidRDefault="009F3972" w:rsidP="007413EB">
      <w:pPr>
        <w:spacing w:line="360" w:lineRule="auto"/>
        <w:ind w:left="1134" w:right="539"/>
        <w:contextualSpacing/>
        <w:jc w:val="both"/>
        <w:rPr>
          <w:rFonts w:ascii="Palatino Linotype" w:hAnsi="Palatino Linotype" w:cs="Tahoma"/>
          <w:b/>
          <w:bCs/>
          <w:i/>
          <w:szCs w:val="22"/>
        </w:rPr>
      </w:pPr>
      <w:r w:rsidRPr="009F3972">
        <w:rPr>
          <w:rFonts w:ascii="Palatino Linotype" w:hAnsi="Palatino Linotype" w:cs="Tahoma"/>
          <w:b/>
          <w:bCs/>
          <w:i/>
          <w:szCs w:val="22"/>
        </w:rPr>
        <w:t xml:space="preserve">9. Instancias Participantes </w:t>
      </w:r>
    </w:p>
    <w:p w14:paraId="4F6165B3" w14:textId="77777777" w:rsidR="009F3972" w:rsidRPr="009F3972" w:rsidRDefault="009F3972" w:rsidP="007413EB">
      <w:pPr>
        <w:spacing w:line="360" w:lineRule="auto"/>
        <w:ind w:left="1134" w:right="539"/>
        <w:contextualSpacing/>
        <w:jc w:val="both"/>
        <w:rPr>
          <w:rFonts w:ascii="Palatino Linotype" w:hAnsi="Palatino Linotype" w:cs="Tahoma"/>
          <w:b/>
          <w:bCs/>
          <w:i/>
          <w:szCs w:val="22"/>
        </w:rPr>
      </w:pPr>
    </w:p>
    <w:p w14:paraId="7817F4F5" w14:textId="5BC5D3F6" w:rsidR="009F3972" w:rsidRDefault="009F3972" w:rsidP="007413EB">
      <w:pPr>
        <w:spacing w:line="360" w:lineRule="auto"/>
        <w:ind w:left="1134" w:right="539"/>
        <w:contextualSpacing/>
        <w:jc w:val="both"/>
        <w:rPr>
          <w:rFonts w:ascii="Palatino Linotype" w:hAnsi="Palatino Linotype" w:cs="Tahoma"/>
          <w:b/>
          <w:bCs/>
          <w:i/>
          <w:szCs w:val="22"/>
        </w:rPr>
      </w:pPr>
      <w:r w:rsidRPr="009F3972">
        <w:rPr>
          <w:rFonts w:ascii="Palatino Linotype" w:hAnsi="Palatino Linotype" w:cs="Tahoma"/>
          <w:b/>
          <w:bCs/>
          <w:i/>
          <w:szCs w:val="22"/>
        </w:rPr>
        <w:t>9.1. Instancia Responsable</w:t>
      </w:r>
    </w:p>
    <w:p w14:paraId="602BCEE9" w14:textId="77777777" w:rsidR="009F3972" w:rsidRDefault="009F3972" w:rsidP="007413EB">
      <w:pPr>
        <w:spacing w:line="360" w:lineRule="auto"/>
        <w:ind w:left="1134" w:right="539"/>
        <w:contextualSpacing/>
        <w:jc w:val="both"/>
        <w:rPr>
          <w:rFonts w:ascii="Palatino Linotype" w:hAnsi="Palatino Linotype" w:cs="Tahoma"/>
          <w:b/>
          <w:bCs/>
          <w:i/>
          <w:szCs w:val="22"/>
        </w:rPr>
      </w:pPr>
    </w:p>
    <w:p w14:paraId="21182308" w14:textId="49AB5AB6" w:rsidR="00F10B18" w:rsidRDefault="00F10B18" w:rsidP="007413EB">
      <w:pPr>
        <w:spacing w:line="360" w:lineRule="auto"/>
        <w:ind w:left="1134" w:right="539"/>
        <w:contextualSpacing/>
        <w:jc w:val="both"/>
        <w:rPr>
          <w:rFonts w:ascii="Palatino Linotype" w:hAnsi="Palatino Linotype" w:cs="Tahoma"/>
          <w:bCs/>
          <w:i/>
          <w:szCs w:val="22"/>
        </w:rPr>
      </w:pPr>
      <w:r>
        <w:rPr>
          <w:rFonts w:ascii="Palatino Linotype" w:hAnsi="Palatino Linotype" w:cs="Tahoma"/>
          <w:bCs/>
          <w:i/>
          <w:szCs w:val="22"/>
        </w:rPr>
        <w:t>I  Vertientes</w:t>
      </w:r>
      <w:r w:rsidRPr="00F10B18">
        <w:rPr>
          <w:rFonts w:ascii="Palatino Linotype" w:hAnsi="Palatino Linotype" w:cs="Tahoma"/>
          <w:bCs/>
          <w:i/>
          <w:szCs w:val="22"/>
        </w:rPr>
        <w:t xml:space="preserve"> “Agrícola”, corresponde a la Dirección General para un Desarrollo Agropecuario Adaptativo y Autosuficiencia Alimentaria;</w:t>
      </w:r>
    </w:p>
    <w:p w14:paraId="1254CE8F" w14:textId="77777777" w:rsidR="00F10B18" w:rsidRDefault="00F10B18" w:rsidP="007413EB">
      <w:pPr>
        <w:spacing w:line="360" w:lineRule="auto"/>
        <w:ind w:left="1134" w:right="539"/>
        <w:contextualSpacing/>
        <w:jc w:val="both"/>
        <w:rPr>
          <w:rFonts w:ascii="Palatino Linotype" w:hAnsi="Palatino Linotype" w:cs="Tahoma"/>
          <w:bCs/>
          <w:i/>
          <w:szCs w:val="22"/>
        </w:rPr>
      </w:pPr>
    </w:p>
    <w:p w14:paraId="5A84F061" w14:textId="77777777" w:rsidR="00F10B18" w:rsidRDefault="00F10B18" w:rsidP="007413EB">
      <w:pPr>
        <w:spacing w:line="360" w:lineRule="auto"/>
        <w:ind w:left="1134" w:right="539"/>
        <w:contextualSpacing/>
        <w:jc w:val="both"/>
        <w:rPr>
          <w:rFonts w:ascii="Palatino Linotype" w:hAnsi="Palatino Linotype" w:cs="Tahoma"/>
          <w:bCs/>
          <w:i/>
          <w:szCs w:val="22"/>
        </w:rPr>
      </w:pPr>
      <w:r w:rsidRPr="00F10B18">
        <w:rPr>
          <w:rFonts w:ascii="Palatino Linotype" w:hAnsi="Palatino Linotype" w:cs="Tahoma"/>
          <w:bCs/>
          <w:i/>
          <w:szCs w:val="22"/>
        </w:rPr>
        <w:t xml:space="preserve"> II Vertiente “Pecuaria”, corresponde a la Dirección General para un Desarrollo Agropecuario Adaptativo y Autosuficiencia Alimentaria; </w:t>
      </w:r>
    </w:p>
    <w:p w14:paraId="505E68BC" w14:textId="77777777" w:rsidR="00F10B18" w:rsidRDefault="00F10B18" w:rsidP="007413EB">
      <w:pPr>
        <w:spacing w:line="360" w:lineRule="auto"/>
        <w:ind w:left="1134" w:right="539"/>
        <w:contextualSpacing/>
        <w:jc w:val="both"/>
        <w:rPr>
          <w:rFonts w:ascii="Palatino Linotype" w:hAnsi="Palatino Linotype" w:cs="Tahoma"/>
          <w:bCs/>
          <w:i/>
          <w:szCs w:val="22"/>
        </w:rPr>
      </w:pPr>
    </w:p>
    <w:p w14:paraId="0BADABDF" w14:textId="3906AE6D" w:rsidR="009F3972" w:rsidRDefault="00F10B18" w:rsidP="007413EB">
      <w:pPr>
        <w:spacing w:line="360" w:lineRule="auto"/>
        <w:ind w:left="1134" w:right="539"/>
        <w:contextualSpacing/>
        <w:jc w:val="both"/>
        <w:rPr>
          <w:rFonts w:ascii="Palatino Linotype" w:hAnsi="Palatino Linotype" w:cs="Tahoma"/>
          <w:bCs/>
          <w:i/>
          <w:szCs w:val="22"/>
        </w:rPr>
      </w:pPr>
      <w:r w:rsidRPr="00F10B18">
        <w:rPr>
          <w:rFonts w:ascii="Palatino Linotype" w:hAnsi="Palatino Linotype" w:cs="Tahoma"/>
          <w:bCs/>
          <w:i/>
          <w:szCs w:val="22"/>
        </w:rPr>
        <w:t>III Vertiente “Acuícola”, corresponde a la Dirección General para un Desarrollo Agropecuario Adaptativo y Autosuficiencia Alimentaria;</w:t>
      </w:r>
    </w:p>
    <w:p w14:paraId="5236F6FA" w14:textId="77777777" w:rsidR="00F10B18" w:rsidRDefault="00F10B18" w:rsidP="007413EB">
      <w:pPr>
        <w:spacing w:line="360" w:lineRule="auto"/>
        <w:ind w:left="1134" w:right="539"/>
        <w:contextualSpacing/>
        <w:jc w:val="both"/>
        <w:rPr>
          <w:rFonts w:ascii="Palatino Linotype" w:hAnsi="Palatino Linotype" w:cs="Tahoma"/>
          <w:bCs/>
          <w:i/>
          <w:szCs w:val="22"/>
        </w:rPr>
      </w:pPr>
    </w:p>
    <w:p w14:paraId="30C3A4F3" w14:textId="77777777" w:rsidR="00F10B18" w:rsidRDefault="00F10B18" w:rsidP="007413EB">
      <w:pPr>
        <w:spacing w:line="360" w:lineRule="auto"/>
        <w:ind w:left="1134" w:right="539"/>
        <w:contextualSpacing/>
        <w:jc w:val="both"/>
        <w:rPr>
          <w:rFonts w:ascii="Palatino Linotype" w:hAnsi="Palatino Linotype" w:cs="Tahoma"/>
          <w:bCs/>
          <w:i/>
          <w:szCs w:val="22"/>
        </w:rPr>
      </w:pPr>
      <w:r w:rsidRPr="00F10B18">
        <w:rPr>
          <w:rFonts w:ascii="Palatino Linotype" w:hAnsi="Palatino Linotype" w:cs="Tahoma"/>
          <w:bCs/>
          <w:i/>
          <w:szCs w:val="22"/>
        </w:rPr>
        <w:t xml:space="preserve">IV Vertiente “Infraestructura Rural”, corresponde a la Dirección General de Infraestructura Rural; </w:t>
      </w:r>
    </w:p>
    <w:p w14:paraId="61B628F5" w14:textId="77777777" w:rsidR="00F10B18" w:rsidRDefault="00F10B18" w:rsidP="007413EB">
      <w:pPr>
        <w:spacing w:line="360" w:lineRule="auto"/>
        <w:ind w:left="1134" w:right="539"/>
        <w:contextualSpacing/>
        <w:jc w:val="both"/>
        <w:rPr>
          <w:rFonts w:ascii="Palatino Linotype" w:hAnsi="Palatino Linotype" w:cs="Tahoma"/>
          <w:bCs/>
          <w:i/>
          <w:szCs w:val="22"/>
        </w:rPr>
      </w:pPr>
    </w:p>
    <w:p w14:paraId="244E24C2" w14:textId="77777777" w:rsidR="00F10B18" w:rsidRDefault="00F10B18" w:rsidP="007413EB">
      <w:pPr>
        <w:spacing w:line="360" w:lineRule="auto"/>
        <w:ind w:left="1134" w:right="539"/>
        <w:contextualSpacing/>
        <w:jc w:val="both"/>
        <w:rPr>
          <w:rFonts w:ascii="Palatino Linotype" w:hAnsi="Palatino Linotype" w:cs="Tahoma"/>
          <w:bCs/>
          <w:i/>
          <w:szCs w:val="22"/>
        </w:rPr>
      </w:pPr>
      <w:r w:rsidRPr="00F10B18">
        <w:rPr>
          <w:rFonts w:ascii="Palatino Linotype" w:hAnsi="Palatino Linotype" w:cs="Tahoma"/>
          <w:bCs/>
          <w:i/>
          <w:szCs w:val="22"/>
        </w:rPr>
        <w:t xml:space="preserve">V Vertiente “Sanidad”, corresponde a la Dirección General de Sanidad, Inocuidad y Calidad Agroalimentaria; </w:t>
      </w:r>
    </w:p>
    <w:p w14:paraId="3E614B15" w14:textId="77777777" w:rsidR="00F10B18" w:rsidRDefault="00F10B18" w:rsidP="007413EB">
      <w:pPr>
        <w:spacing w:line="360" w:lineRule="auto"/>
        <w:ind w:left="1134" w:right="539"/>
        <w:contextualSpacing/>
        <w:jc w:val="both"/>
        <w:rPr>
          <w:rFonts w:ascii="Palatino Linotype" w:hAnsi="Palatino Linotype" w:cs="Tahoma"/>
          <w:bCs/>
          <w:i/>
          <w:szCs w:val="22"/>
        </w:rPr>
      </w:pPr>
    </w:p>
    <w:p w14:paraId="21ADC849" w14:textId="64E4F393" w:rsidR="00F10B18" w:rsidRDefault="00F10B18" w:rsidP="007413EB">
      <w:pPr>
        <w:spacing w:line="360" w:lineRule="auto"/>
        <w:ind w:left="1134" w:right="539"/>
        <w:contextualSpacing/>
        <w:jc w:val="both"/>
        <w:rPr>
          <w:rFonts w:ascii="Palatino Linotype" w:hAnsi="Palatino Linotype" w:cs="Tahoma"/>
          <w:bCs/>
          <w:i/>
          <w:szCs w:val="22"/>
        </w:rPr>
      </w:pPr>
      <w:r w:rsidRPr="00F10B18">
        <w:rPr>
          <w:rFonts w:ascii="Palatino Linotype" w:hAnsi="Palatino Linotype" w:cs="Tahoma"/>
          <w:bCs/>
          <w:i/>
          <w:szCs w:val="22"/>
        </w:rPr>
        <w:t>VI Vertiente “Acompañamiento Técnico y Capacitación”, corresponde a cada una de las Direcciones Generales antes mencionadas conforme a las facultades conferidas a las mismas dentro del Reglamento Interior de la Secretaría del Campo.</w:t>
      </w:r>
    </w:p>
    <w:p w14:paraId="358A480F" w14:textId="77777777" w:rsidR="00F10B18" w:rsidRDefault="00F10B18" w:rsidP="007413EB">
      <w:pPr>
        <w:spacing w:line="360" w:lineRule="auto"/>
        <w:ind w:left="1134" w:right="539"/>
        <w:contextualSpacing/>
        <w:jc w:val="both"/>
        <w:rPr>
          <w:rFonts w:ascii="Palatino Linotype" w:hAnsi="Palatino Linotype" w:cs="Tahoma"/>
          <w:bCs/>
          <w:i/>
          <w:szCs w:val="22"/>
        </w:rPr>
      </w:pPr>
    </w:p>
    <w:p w14:paraId="14FB42B7" w14:textId="2CDC3404" w:rsidR="00F10B18" w:rsidRDefault="00F10B18" w:rsidP="007413EB">
      <w:pPr>
        <w:spacing w:line="360" w:lineRule="auto"/>
        <w:ind w:left="1134" w:right="539"/>
        <w:contextualSpacing/>
        <w:jc w:val="both"/>
        <w:rPr>
          <w:rFonts w:ascii="Palatino Linotype" w:hAnsi="Palatino Linotype" w:cs="Tahoma"/>
          <w:b/>
          <w:bCs/>
          <w:i/>
          <w:szCs w:val="22"/>
        </w:rPr>
      </w:pPr>
      <w:r w:rsidRPr="00F10B18">
        <w:rPr>
          <w:rFonts w:ascii="Palatino Linotype" w:hAnsi="Palatino Linotype" w:cs="Tahoma"/>
          <w:b/>
          <w:bCs/>
          <w:i/>
          <w:szCs w:val="22"/>
        </w:rPr>
        <w:t>9.2. Instancia Ejecutora</w:t>
      </w:r>
    </w:p>
    <w:p w14:paraId="205F0DD7" w14:textId="77777777" w:rsidR="009B26B8" w:rsidRDefault="009B26B8" w:rsidP="007413EB">
      <w:pPr>
        <w:spacing w:line="360" w:lineRule="auto"/>
        <w:ind w:left="1134" w:right="539"/>
        <w:contextualSpacing/>
        <w:jc w:val="both"/>
        <w:rPr>
          <w:rFonts w:ascii="Palatino Linotype" w:hAnsi="Palatino Linotype" w:cs="Tahoma"/>
          <w:b/>
          <w:bCs/>
          <w:i/>
          <w:szCs w:val="22"/>
        </w:rPr>
      </w:pPr>
    </w:p>
    <w:p w14:paraId="79A2ACE5" w14:textId="0AB11930" w:rsidR="009B26B8" w:rsidRDefault="009B26B8" w:rsidP="007413EB">
      <w:pPr>
        <w:spacing w:line="360" w:lineRule="auto"/>
        <w:ind w:left="1134" w:right="539"/>
        <w:contextualSpacing/>
        <w:jc w:val="both"/>
        <w:rPr>
          <w:rFonts w:ascii="Palatino Linotype" w:hAnsi="Palatino Linotype" w:cs="Tahoma"/>
          <w:bCs/>
          <w:i/>
          <w:szCs w:val="22"/>
        </w:rPr>
      </w:pPr>
      <w:r w:rsidRPr="009B26B8">
        <w:rPr>
          <w:rFonts w:ascii="Palatino Linotype" w:hAnsi="Palatino Linotype" w:cs="Tahoma"/>
          <w:bCs/>
          <w:i/>
          <w:szCs w:val="22"/>
        </w:rPr>
        <w:lastRenderedPageBreak/>
        <w:t>La Coordinación de Delegaciones Regionales de Desarrollo Agropecuario, a través de sus Delegaciones Regionales en sus respectivas circunscripciones regionales, las cuales son las responsables de operar, supervisar y documentar la entrega oportuna y correcta de los apoyos del Programa.</w:t>
      </w:r>
    </w:p>
    <w:p w14:paraId="3B03B4F0" w14:textId="77777777" w:rsidR="009B26B8" w:rsidRDefault="009B26B8" w:rsidP="007413EB">
      <w:pPr>
        <w:spacing w:line="360" w:lineRule="auto"/>
        <w:ind w:left="1134" w:right="539"/>
        <w:contextualSpacing/>
        <w:jc w:val="both"/>
        <w:rPr>
          <w:rFonts w:ascii="Palatino Linotype" w:hAnsi="Palatino Linotype" w:cs="Tahoma"/>
          <w:bCs/>
          <w:i/>
          <w:szCs w:val="22"/>
        </w:rPr>
      </w:pPr>
    </w:p>
    <w:p w14:paraId="1841237F" w14:textId="036B4062" w:rsidR="009B26B8" w:rsidRDefault="009B26B8" w:rsidP="007413EB">
      <w:pPr>
        <w:spacing w:line="360" w:lineRule="auto"/>
        <w:ind w:left="1134" w:right="539"/>
        <w:contextualSpacing/>
        <w:jc w:val="both"/>
        <w:rPr>
          <w:rFonts w:ascii="Palatino Linotype" w:hAnsi="Palatino Linotype" w:cs="Tahoma"/>
          <w:b/>
          <w:bCs/>
          <w:i/>
          <w:szCs w:val="22"/>
        </w:rPr>
      </w:pPr>
      <w:r w:rsidRPr="009B26B8">
        <w:rPr>
          <w:rFonts w:ascii="Palatino Linotype" w:hAnsi="Palatino Linotype" w:cs="Tahoma"/>
          <w:b/>
          <w:bCs/>
          <w:i/>
          <w:szCs w:val="22"/>
        </w:rPr>
        <w:t>9.3. Instancia Normativa</w:t>
      </w:r>
    </w:p>
    <w:p w14:paraId="5971A6BC" w14:textId="77777777" w:rsidR="009B26B8" w:rsidRDefault="009B26B8" w:rsidP="007413EB">
      <w:pPr>
        <w:spacing w:line="360" w:lineRule="auto"/>
        <w:ind w:left="1134" w:right="539"/>
        <w:contextualSpacing/>
        <w:jc w:val="both"/>
        <w:rPr>
          <w:rFonts w:ascii="Palatino Linotype" w:hAnsi="Palatino Linotype" w:cs="Tahoma"/>
          <w:b/>
          <w:bCs/>
          <w:i/>
          <w:szCs w:val="22"/>
        </w:rPr>
      </w:pPr>
    </w:p>
    <w:p w14:paraId="54D2E2C2" w14:textId="5780D582" w:rsidR="009B26B8" w:rsidRDefault="009B26B8" w:rsidP="007413EB">
      <w:pPr>
        <w:spacing w:line="360" w:lineRule="auto"/>
        <w:ind w:left="1134" w:right="539"/>
        <w:contextualSpacing/>
        <w:jc w:val="both"/>
        <w:rPr>
          <w:rFonts w:ascii="Palatino Linotype" w:hAnsi="Palatino Linotype" w:cs="Tahoma"/>
          <w:bCs/>
          <w:i/>
          <w:szCs w:val="22"/>
        </w:rPr>
      </w:pPr>
      <w:r w:rsidRPr="009B26B8">
        <w:rPr>
          <w:rFonts w:ascii="Palatino Linotype" w:hAnsi="Palatino Linotype" w:cs="Tahoma"/>
          <w:bCs/>
          <w:i/>
          <w:szCs w:val="22"/>
        </w:rPr>
        <w:t>El Comité de Admisión y Seguimiento de los Programas Estatales de la Secretaría del Campo (</w:t>
      </w:r>
      <w:proofErr w:type="spellStart"/>
      <w:r w:rsidRPr="009B26B8">
        <w:rPr>
          <w:rFonts w:ascii="Palatino Linotype" w:hAnsi="Palatino Linotype" w:cs="Tahoma"/>
          <w:bCs/>
          <w:i/>
          <w:szCs w:val="22"/>
        </w:rPr>
        <w:t>CAyS</w:t>
      </w:r>
      <w:proofErr w:type="spellEnd"/>
      <w:r w:rsidRPr="009B26B8">
        <w:rPr>
          <w:rFonts w:ascii="Palatino Linotype" w:hAnsi="Palatino Linotype" w:cs="Tahoma"/>
          <w:bCs/>
          <w:i/>
          <w:szCs w:val="22"/>
        </w:rPr>
        <w:t>), es el responsable de normar el Programa e interpretar las presentes Reglas</w:t>
      </w:r>
      <w:proofErr w:type="gramStart"/>
      <w:r w:rsidRPr="009B26B8">
        <w:rPr>
          <w:rFonts w:ascii="Palatino Linotype" w:hAnsi="Palatino Linotype" w:cs="Tahoma"/>
          <w:bCs/>
          <w:i/>
          <w:szCs w:val="22"/>
        </w:rPr>
        <w:t>.[</w:t>
      </w:r>
      <w:proofErr w:type="gramEnd"/>
      <w:r w:rsidRPr="009B26B8">
        <w:rPr>
          <w:rFonts w:ascii="Palatino Linotype" w:hAnsi="Palatino Linotype" w:cs="Tahoma"/>
          <w:bCs/>
          <w:i/>
          <w:szCs w:val="22"/>
        </w:rPr>
        <w:t>…]</w:t>
      </w:r>
    </w:p>
    <w:p w14:paraId="7816594E" w14:textId="77777777" w:rsidR="009B26B8" w:rsidRDefault="009B26B8" w:rsidP="007413EB">
      <w:pPr>
        <w:spacing w:line="360" w:lineRule="auto"/>
        <w:ind w:left="1134" w:right="539"/>
        <w:contextualSpacing/>
        <w:jc w:val="both"/>
        <w:rPr>
          <w:rFonts w:ascii="Palatino Linotype" w:hAnsi="Palatino Linotype" w:cs="Tahoma"/>
          <w:bCs/>
          <w:i/>
          <w:szCs w:val="22"/>
        </w:rPr>
      </w:pPr>
    </w:p>
    <w:p w14:paraId="7BC6A63C" w14:textId="77777777" w:rsidR="009B26B8" w:rsidRPr="009B26B8" w:rsidRDefault="009B26B8" w:rsidP="007413EB">
      <w:pPr>
        <w:spacing w:line="360" w:lineRule="auto"/>
        <w:ind w:left="1134" w:right="539"/>
        <w:contextualSpacing/>
        <w:jc w:val="both"/>
        <w:rPr>
          <w:rFonts w:ascii="Palatino Linotype" w:hAnsi="Palatino Linotype" w:cs="Tahoma"/>
          <w:b/>
          <w:bCs/>
          <w:i/>
          <w:szCs w:val="22"/>
        </w:rPr>
      </w:pPr>
      <w:r w:rsidRPr="009B26B8">
        <w:rPr>
          <w:rFonts w:ascii="Palatino Linotype" w:hAnsi="Palatino Linotype" w:cs="Tahoma"/>
          <w:b/>
          <w:bCs/>
          <w:i/>
          <w:szCs w:val="22"/>
        </w:rPr>
        <w:t xml:space="preserve">10. Mecánica Operativa </w:t>
      </w:r>
    </w:p>
    <w:p w14:paraId="68ABBD81" w14:textId="77777777" w:rsidR="009B26B8" w:rsidRPr="009B26B8" w:rsidRDefault="009B26B8" w:rsidP="007413EB">
      <w:pPr>
        <w:spacing w:line="360" w:lineRule="auto"/>
        <w:ind w:left="1134" w:right="539"/>
        <w:contextualSpacing/>
        <w:jc w:val="both"/>
        <w:rPr>
          <w:rFonts w:ascii="Palatino Linotype" w:hAnsi="Palatino Linotype" w:cs="Tahoma"/>
          <w:b/>
          <w:bCs/>
          <w:i/>
          <w:szCs w:val="22"/>
        </w:rPr>
      </w:pPr>
      <w:r w:rsidRPr="009B26B8">
        <w:rPr>
          <w:rFonts w:ascii="Palatino Linotype" w:hAnsi="Palatino Linotype" w:cs="Tahoma"/>
          <w:b/>
          <w:bCs/>
          <w:i/>
          <w:szCs w:val="22"/>
        </w:rPr>
        <w:t xml:space="preserve">10.1. Operación del Programa </w:t>
      </w:r>
    </w:p>
    <w:p w14:paraId="0C6D0278" w14:textId="1F91ED36" w:rsidR="009B26B8" w:rsidRDefault="009B26B8" w:rsidP="007413EB">
      <w:pPr>
        <w:spacing w:line="360" w:lineRule="auto"/>
        <w:ind w:left="1134" w:right="539"/>
        <w:contextualSpacing/>
        <w:jc w:val="both"/>
        <w:rPr>
          <w:rFonts w:ascii="Palatino Linotype" w:hAnsi="Palatino Linotype" w:cs="Tahoma"/>
          <w:b/>
          <w:bCs/>
          <w:i/>
          <w:szCs w:val="22"/>
        </w:rPr>
      </w:pPr>
      <w:r w:rsidRPr="009B26B8">
        <w:rPr>
          <w:rFonts w:ascii="Palatino Linotype" w:hAnsi="Palatino Linotype" w:cs="Tahoma"/>
          <w:b/>
          <w:bCs/>
          <w:i/>
          <w:szCs w:val="22"/>
        </w:rPr>
        <w:t>10.1.1. Actividades a Desarrollar por cada una de las Instancias Participantes para la Entrega de los Apoyos</w:t>
      </w:r>
    </w:p>
    <w:p w14:paraId="5074FC4F" w14:textId="77777777" w:rsidR="009B26B8" w:rsidRDefault="009B26B8" w:rsidP="007413EB">
      <w:pPr>
        <w:spacing w:line="360" w:lineRule="auto"/>
        <w:ind w:left="1134" w:right="539"/>
        <w:contextualSpacing/>
        <w:jc w:val="both"/>
        <w:rPr>
          <w:rFonts w:ascii="Palatino Linotype" w:hAnsi="Palatino Linotype" w:cs="Tahoma"/>
          <w:b/>
          <w:bCs/>
          <w:i/>
          <w:szCs w:val="22"/>
        </w:rPr>
      </w:pPr>
    </w:p>
    <w:p w14:paraId="5764B33B" w14:textId="77777777" w:rsidR="003D401C" w:rsidRPr="003D401C" w:rsidRDefault="003D401C" w:rsidP="007413EB">
      <w:pPr>
        <w:spacing w:line="360" w:lineRule="auto"/>
        <w:ind w:left="1134" w:right="539"/>
        <w:contextualSpacing/>
        <w:jc w:val="both"/>
        <w:rPr>
          <w:rFonts w:ascii="Palatino Linotype" w:hAnsi="Palatino Linotype" w:cs="Tahoma"/>
          <w:bCs/>
          <w:i/>
          <w:szCs w:val="22"/>
        </w:rPr>
      </w:pPr>
      <w:r w:rsidRPr="003D401C">
        <w:rPr>
          <w:rFonts w:ascii="Palatino Linotype" w:hAnsi="Palatino Linotype" w:cs="Tahoma"/>
          <w:bCs/>
          <w:i/>
          <w:szCs w:val="22"/>
        </w:rPr>
        <w:t xml:space="preserve">m) Una vez publicada la “lista de personas o folios de personas beneficiarias” en la página web de la Secretaría del Campo, la Instancia Responsable conjuntamente con la Instancia Ejecutora, </w:t>
      </w:r>
      <w:r w:rsidRPr="003D401C">
        <w:rPr>
          <w:rFonts w:ascii="Palatino Linotype" w:hAnsi="Palatino Linotype" w:cs="Tahoma"/>
          <w:b/>
          <w:bCs/>
          <w:i/>
          <w:szCs w:val="22"/>
        </w:rPr>
        <w:t>establecerán el lugar, día y hora en los que se realizará la entrega de los apoyos, previa notificación a las personas beneficiarias.</w:t>
      </w:r>
      <w:r w:rsidRPr="003D401C">
        <w:rPr>
          <w:rFonts w:ascii="Palatino Linotype" w:hAnsi="Palatino Linotype" w:cs="Tahoma"/>
          <w:bCs/>
          <w:i/>
          <w:szCs w:val="22"/>
        </w:rPr>
        <w:t xml:space="preserve"> </w:t>
      </w:r>
    </w:p>
    <w:p w14:paraId="2FF16A86" w14:textId="77777777" w:rsidR="003D401C" w:rsidRPr="003D401C" w:rsidRDefault="003D401C" w:rsidP="007413EB">
      <w:pPr>
        <w:spacing w:line="360" w:lineRule="auto"/>
        <w:ind w:left="1134" w:right="539"/>
        <w:contextualSpacing/>
        <w:jc w:val="both"/>
        <w:rPr>
          <w:rFonts w:ascii="Palatino Linotype" w:hAnsi="Palatino Linotype" w:cs="Tahoma"/>
          <w:bCs/>
          <w:i/>
          <w:szCs w:val="22"/>
        </w:rPr>
      </w:pPr>
    </w:p>
    <w:p w14:paraId="3E3AF69E" w14:textId="12512D4F" w:rsidR="003D401C" w:rsidRDefault="003D401C" w:rsidP="007413EB">
      <w:pPr>
        <w:spacing w:line="360" w:lineRule="auto"/>
        <w:ind w:left="1134" w:right="539"/>
        <w:contextualSpacing/>
        <w:jc w:val="both"/>
        <w:rPr>
          <w:rFonts w:ascii="Palatino Linotype" w:hAnsi="Palatino Linotype" w:cs="Tahoma"/>
          <w:bCs/>
          <w:i/>
          <w:szCs w:val="22"/>
        </w:rPr>
      </w:pPr>
      <w:r w:rsidRPr="003D401C">
        <w:rPr>
          <w:rFonts w:ascii="Palatino Linotype" w:hAnsi="Palatino Linotype" w:cs="Tahoma"/>
          <w:bCs/>
          <w:i/>
          <w:szCs w:val="22"/>
        </w:rPr>
        <w:t xml:space="preserve">n) Cuando aplique, la persona beneficiaría deberá de realizar la aportación correspondiente previo a la entrega del </w:t>
      </w:r>
      <w:r>
        <w:rPr>
          <w:rFonts w:ascii="Palatino Linotype" w:hAnsi="Palatino Linotype" w:cs="Tahoma"/>
          <w:bCs/>
          <w:i/>
          <w:szCs w:val="22"/>
        </w:rPr>
        <w:t>apoyo.</w:t>
      </w:r>
    </w:p>
    <w:p w14:paraId="725BA81D" w14:textId="77777777" w:rsidR="006062E0" w:rsidRDefault="006062E0" w:rsidP="007413EB">
      <w:pPr>
        <w:spacing w:line="360" w:lineRule="auto"/>
        <w:ind w:left="1134" w:right="539"/>
        <w:contextualSpacing/>
        <w:jc w:val="both"/>
      </w:pPr>
    </w:p>
    <w:p w14:paraId="539D0621" w14:textId="71140441" w:rsidR="006062E0" w:rsidRDefault="006062E0" w:rsidP="006062E0">
      <w:pPr>
        <w:spacing w:line="360" w:lineRule="auto"/>
        <w:ind w:left="567" w:right="539"/>
        <w:contextualSpacing/>
        <w:jc w:val="both"/>
        <w:rPr>
          <w:rFonts w:ascii="Palatino Linotype" w:hAnsi="Palatino Linotype" w:cs="Tahoma"/>
          <w:bCs/>
          <w:i/>
          <w:szCs w:val="22"/>
        </w:rPr>
      </w:pPr>
      <w:r w:rsidRPr="006062E0">
        <w:rPr>
          <w:rFonts w:ascii="Palatino Linotype" w:hAnsi="Palatino Linotype" w:cs="Tahoma"/>
          <w:bCs/>
          <w:i/>
          <w:szCs w:val="22"/>
        </w:rPr>
        <w:t xml:space="preserve">De donde se concluye que, la Secretaria del Campo cuenta con el listado, no solo de los folios autorizados, sino también el monto del apoyo entregado a cada beneficiario, así como el lugar, día y hora en la que se entregó, la cual tienen la obligación de hacer </w:t>
      </w:r>
      <w:r w:rsidR="00BE126C" w:rsidRPr="006062E0">
        <w:rPr>
          <w:rFonts w:ascii="Palatino Linotype" w:hAnsi="Palatino Linotype" w:cs="Tahoma"/>
          <w:bCs/>
          <w:i/>
          <w:szCs w:val="22"/>
        </w:rPr>
        <w:t>pública</w:t>
      </w:r>
      <w:r w:rsidRPr="006062E0">
        <w:rPr>
          <w:rFonts w:ascii="Palatino Linotype" w:hAnsi="Palatino Linotype" w:cs="Tahoma"/>
          <w:bCs/>
          <w:i/>
          <w:szCs w:val="22"/>
        </w:rPr>
        <w:t xml:space="preserve"> y proporcionar al solicitante. </w:t>
      </w:r>
    </w:p>
    <w:p w14:paraId="230145BE" w14:textId="77777777" w:rsidR="006062E0" w:rsidRDefault="006062E0" w:rsidP="006062E0">
      <w:pPr>
        <w:spacing w:line="360" w:lineRule="auto"/>
        <w:ind w:left="567" w:right="539"/>
        <w:contextualSpacing/>
        <w:jc w:val="both"/>
        <w:rPr>
          <w:rFonts w:ascii="Palatino Linotype" w:hAnsi="Palatino Linotype" w:cs="Tahoma"/>
          <w:bCs/>
          <w:i/>
          <w:szCs w:val="22"/>
        </w:rPr>
      </w:pPr>
    </w:p>
    <w:p w14:paraId="7D1FFFB3" w14:textId="72EA744E" w:rsidR="006062E0" w:rsidRPr="003D401C" w:rsidRDefault="006062E0" w:rsidP="006062E0">
      <w:pPr>
        <w:spacing w:line="360" w:lineRule="auto"/>
        <w:ind w:left="567" w:right="539"/>
        <w:contextualSpacing/>
        <w:jc w:val="both"/>
        <w:rPr>
          <w:rFonts w:ascii="Palatino Linotype" w:hAnsi="Palatino Linotype" w:cs="Tahoma"/>
          <w:bCs/>
          <w:i/>
          <w:szCs w:val="22"/>
        </w:rPr>
      </w:pPr>
      <w:r w:rsidRPr="006062E0">
        <w:rPr>
          <w:rFonts w:ascii="Palatino Linotype" w:hAnsi="Palatino Linotype" w:cs="Tahoma"/>
          <w:bCs/>
          <w:i/>
          <w:szCs w:val="22"/>
        </w:rPr>
        <w:t xml:space="preserve">La instancias normativa, responsable y ejecutora, son órganos integrantes del sujeto obligado quienes, de acuerdo a las reglas de operación, toda vez que la lista de personas o folios de personas beneficiarias ha sido publicada, como lo refiere la Secretaria del campo en su respuesta, en </w:t>
      </w:r>
      <w:r w:rsidRPr="006062E0">
        <w:rPr>
          <w:rFonts w:ascii="Palatino Linotype" w:hAnsi="Palatino Linotype" w:cs="Tahoma"/>
          <w:bCs/>
          <w:i/>
          <w:szCs w:val="22"/>
        </w:rPr>
        <w:lastRenderedPageBreak/>
        <w:t>consecuencia, son ellas quienes deben de establecer el lugar, día y hora en los que se realizará la entrega de los apoyos que aún se encuentran pendientes y por tanto, cuentan con la información para que sea proporcionada, además de los montos de apoyo que se entregarán</w:t>
      </w:r>
      <w:r>
        <w:rPr>
          <w:rFonts w:ascii="Palatino Linotype" w:hAnsi="Palatino Linotype" w:cs="Tahoma"/>
          <w:bCs/>
          <w:i/>
          <w:szCs w:val="22"/>
        </w:rPr>
        <w:t>…” (Sic)</w:t>
      </w:r>
    </w:p>
    <w:p w14:paraId="1B2D1358" w14:textId="77777777" w:rsidR="00C457CD" w:rsidRDefault="00C457CD" w:rsidP="00DB14B0">
      <w:pPr>
        <w:spacing w:line="360" w:lineRule="auto"/>
        <w:jc w:val="both"/>
        <w:rPr>
          <w:rFonts w:ascii="Palatino Linotype" w:eastAsia="Batang" w:hAnsi="Palatino Linotype" w:cs="Tahoma"/>
          <w:b/>
          <w:bCs/>
          <w:color w:val="FF0000"/>
          <w:sz w:val="22"/>
          <w:szCs w:val="22"/>
          <w:lang w:val="es-ES_tradnl"/>
        </w:rPr>
      </w:pPr>
    </w:p>
    <w:p w14:paraId="2B4BE14D" w14:textId="6E45A534" w:rsidR="00C457CD" w:rsidRDefault="00C457CD" w:rsidP="00DB14B0">
      <w:pPr>
        <w:spacing w:line="360" w:lineRule="auto"/>
        <w:jc w:val="both"/>
        <w:rPr>
          <w:rFonts w:ascii="Palatino Linotype" w:eastAsia="Batang" w:hAnsi="Palatino Linotype" w:cs="Tahoma"/>
          <w:bCs/>
          <w:sz w:val="22"/>
          <w:szCs w:val="22"/>
          <w:lang w:val="es-ES_tradnl"/>
        </w:rPr>
      </w:pPr>
      <w:r w:rsidRPr="00C457CD">
        <w:rPr>
          <w:rFonts w:ascii="Palatino Linotype" w:eastAsia="Batang" w:hAnsi="Palatino Linotype" w:cs="Tahoma"/>
          <w:bCs/>
          <w:sz w:val="22"/>
          <w:szCs w:val="22"/>
          <w:lang w:val="es-ES_tradnl"/>
        </w:rPr>
        <w:t xml:space="preserve">ii) </w:t>
      </w:r>
      <w:r>
        <w:rPr>
          <w:rFonts w:ascii="Palatino Linotype" w:eastAsia="Batang" w:hAnsi="Palatino Linotype" w:cs="Tahoma"/>
          <w:bCs/>
          <w:sz w:val="22"/>
          <w:szCs w:val="22"/>
          <w:lang w:val="es-ES_tradnl"/>
        </w:rPr>
        <w:t xml:space="preserve"> Reglas de Operación del Programa “Por el Rescate del Campo”.</w:t>
      </w:r>
    </w:p>
    <w:p w14:paraId="00DFA3D2" w14:textId="77777777" w:rsidR="00C457CD" w:rsidRDefault="00C457CD" w:rsidP="00DB14B0">
      <w:pPr>
        <w:spacing w:line="360" w:lineRule="auto"/>
        <w:jc w:val="both"/>
        <w:rPr>
          <w:rFonts w:ascii="Palatino Linotype" w:eastAsia="Batang" w:hAnsi="Palatino Linotype" w:cs="Tahoma"/>
          <w:bCs/>
          <w:sz w:val="22"/>
          <w:szCs w:val="22"/>
          <w:lang w:val="es-ES_tradnl"/>
        </w:rPr>
      </w:pPr>
    </w:p>
    <w:p w14:paraId="41601CEC" w14:textId="365BC5B6" w:rsidR="0079706C" w:rsidRDefault="0079706C" w:rsidP="00DB14B0">
      <w:pPr>
        <w:spacing w:line="360" w:lineRule="auto"/>
        <w:jc w:val="both"/>
        <w:rPr>
          <w:rFonts w:ascii="Palatino Linotype" w:eastAsia="Batang" w:hAnsi="Palatino Linotype" w:cs="Tahoma"/>
          <w:bCs/>
          <w:sz w:val="22"/>
          <w:szCs w:val="22"/>
          <w:lang w:val="es-ES_tradnl"/>
        </w:rPr>
      </w:pPr>
      <w:r>
        <w:rPr>
          <w:rFonts w:ascii="Palatino Linotype" w:eastAsia="Batang" w:hAnsi="Palatino Linotype" w:cs="Tahoma"/>
          <w:bCs/>
          <w:sz w:val="22"/>
          <w:szCs w:val="22"/>
          <w:lang w:val="es-ES_tradnl"/>
        </w:rPr>
        <w:t>iii) Reglas de Operación del Programa “Transformando el Campo”.</w:t>
      </w:r>
    </w:p>
    <w:p w14:paraId="1F0011F0" w14:textId="77777777" w:rsidR="00407FC3" w:rsidRPr="00C457CD" w:rsidRDefault="00407FC3" w:rsidP="00DB14B0">
      <w:pPr>
        <w:spacing w:line="360" w:lineRule="auto"/>
        <w:jc w:val="both"/>
        <w:rPr>
          <w:rFonts w:ascii="Palatino Linotype" w:eastAsia="Batang" w:hAnsi="Palatino Linotype" w:cs="Tahoma"/>
          <w:bCs/>
          <w:sz w:val="22"/>
          <w:szCs w:val="22"/>
          <w:lang w:val="es-ES_tradnl"/>
        </w:rPr>
      </w:pPr>
    </w:p>
    <w:p w14:paraId="15DE8E22" w14:textId="6041FCEA" w:rsidR="00091D8F" w:rsidRDefault="00407FC3" w:rsidP="00DB14B0">
      <w:pPr>
        <w:spacing w:line="360" w:lineRule="auto"/>
        <w:jc w:val="both"/>
        <w:rPr>
          <w:rFonts w:ascii="Palatino Linotype" w:hAnsi="Palatino Linotype" w:cs="Tahoma"/>
          <w:bCs/>
          <w:color w:val="FF0000"/>
          <w:sz w:val="22"/>
          <w:szCs w:val="22"/>
          <w:lang w:val="es-ES_tradnl"/>
        </w:rPr>
      </w:pPr>
      <w:r w:rsidRPr="00407FC3">
        <w:rPr>
          <w:rFonts w:ascii="Palatino Linotype" w:eastAsia="Batang" w:hAnsi="Palatino Linotype" w:cs="Tahoma"/>
          <w:b/>
          <w:bCs/>
          <w:sz w:val="22"/>
          <w:szCs w:val="22"/>
          <w:lang w:val="es-ES_tradnl"/>
        </w:rPr>
        <w:t>d</w:t>
      </w:r>
      <w:r w:rsidR="00DB14B0" w:rsidRPr="00407FC3">
        <w:rPr>
          <w:rFonts w:ascii="Palatino Linotype" w:eastAsia="Batang" w:hAnsi="Palatino Linotype" w:cs="Tahoma"/>
          <w:b/>
          <w:bCs/>
          <w:sz w:val="22"/>
          <w:szCs w:val="22"/>
          <w:lang w:val="es-ES_tradnl"/>
        </w:rPr>
        <w:t xml:space="preserve">) Informe Justificado. </w:t>
      </w:r>
      <w:r w:rsidR="002238B4" w:rsidRPr="00407FC3">
        <w:rPr>
          <w:rFonts w:ascii="Palatino Linotype" w:hAnsi="Palatino Linotype" w:cs="Tahoma"/>
          <w:bCs/>
          <w:sz w:val="22"/>
          <w:szCs w:val="22"/>
          <w:lang w:val="es-ES_tradnl"/>
        </w:rPr>
        <w:t>El</w:t>
      </w:r>
      <w:r w:rsidR="0060548D">
        <w:rPr>
          <w:rFonts w:ascii="Palatino Linotype" w:hAnsi="Palatino Linotype" w:cs="Tahoma"/>
          <w:bCs/>
          <w:sz w:val="22"/>
          <w:szCs w:val="22"/>
          <w:lang w:val="es-ES_tradnl"/>
        </w:rPr>
        <w:t xml:space="preserve"> trece de noviembre de </w:t>
      </w:r>
      <w:r w:rsidR="0060548D" w:rsidRPr="00091D8F">
        <w:rPr>
          <w:rFonts w:ascii="Palatino Linotype" w:hAnsi="Palatino Linotype" w:cs="Tahoma"/>
          <w:bCs/>
          <w:sz w:val="22"/>
          <w:szCs w:val="22"/>
          <w:lang w:val="es-ES_tradnl"/>
        </w:rPr>
        <w:t>dos mil veinticuatro</w:t>
      </w:r>
      <w:r w:rsidR="00091D8F" w:rsidRPr="00091D8F">
        <w:rPr>
          <w:rFonts w:ascii="Palatino Linotype" w:hAnsi="Palatino Linotype" w:cs="Tahoma"/>
          <w:bCs/>
          <w:sz w:val="22"/>
          <w:szCs w:val="22"/>
          <w:lang w:val="es-ES_tradnl"/>
        </w:rPr>
        <w:t xml:space="preserve">, </w:t>
      </w:r>
      <w:r w:rsidR="00DB14B0" w:rsidRPr="00091D8F">
        <w:rPr>
          <w:rFonts w:ascii="Palatino Linotype" w:hAnsi="Palatino Linotype" w:cs="Tahoma"/>
          <w:bCs/>
          <w:sz w:val="22"/>
          <w:szCs w:val="22"/>
          <w:lang w:val="es-ES_tradnl"/>
        </w:rPr>
        <w:t xml:space="preserve">a través del Sistema de Acceso a la Información Mexiquense (SAIMEX), se recibió en este Instituto el informe justificado por parte del Sujeto Obligado, a través del oficio </w:t>
      </w:r>
      <w:r w:rsidR="00091D8F">
        <w:rPr>
          <w:rFonts w:ascii="Palatino Linotype" w:hAnsi="Palatino Linotype" w:cs="Tahoma"/>
          <w:bCs/>
          <w:sz w:val="22"/>
          <w:szCs w:val="22"/>
          <w:lang w:val="es-ES_tradnl"/>
        </w:rPr>
        <w:t xml:space="preserve">22500005000000T/1997/2024, del siete de noviembre de dos mil veinticuatro, suscrito por la Coordinadora de Delegaciones Regionales, dirigido al Jefe de la Unidad de Información, Planeación, Programación y Evaluación, por medio del cual se ratificó la respuesta. </w:t>
      </w:r>
    </w:p>
    <w:p w14:paraId="5C34017A" w14:textId="77777777" w:rsidR="00DB14B0" w:rsidRPr="00C76F4E" w:rsidRDefault="00DB14B0" w:rsidP="00EA2594">
      <w:pPr>
        <w:spacing w:line="360" w:lineRule="auto"/>
        <w:jc w:val="both"/>
        <w:rPr>
          <w:rFonts w:ascii="Palatino Linotype" w:eastAsia="Batang" w:hAnsi="Palatino Linotype" w:cs="Tahoma"/>
          <w:b/>
          <w:bCs/>
          <w:sz w:val="22"/>
          <w:szCs w:val="22"/>
          <w:lang w:val="es-ES_tradnl"/>
        </w:rPr>
      </w:pPr>
    </w:p>
    <w:p w14:paraId="5229824E" w14:textId="3E157165" w:rsidR="00DB14B0" w:rsidRPr="00EA5D3D" w:rsidRDefault="00C76F4E" w:rsidP="00DB14B0">
      <w:pPr>
        <w:spacing w:line="360" w:lineRule="auto"/>
        <w:jc w:val="both"/>
        <w:rPr>
          <w:rFonts w:ascii="Palatino Linotype" w:eastAsia="Batang" w:hAnsi="Palatino Linotype" w:cs="Tahoma"/>
          <w:bCs/>
          <w:color w:val="FF0000"/>
          <w:sz w:val="22"/>
          <w:szCs w:val="22"/>
          <w:lang w:val="es-ES_tradnl"/>
        </w:rPr>
      </w:pPr>
      <w:r w:rsidRPr="00C76F4E">
        <w:rPr>
          <w:rFonts w:ascii="Palatino Linotype" w:eastAsia="Batang" w:hAnsi="Palatino Linotype" w:cs="Tahoma"/>
          <w:b/>
          <w:bCs/>
          <w:sz w:val="22"/>
          <w:szCs w:val="22"/>
          <w:lang w:val="es-ES_tradnl"/>
        </w:rPr>
        <w:t>e</w:t>
      </w:r>
      <w:r w:rsidR="00DB14B0" w:rsidRPr="00C76F4E">
        <w:rPr>
          <w:rFonts w:ascii="Palatino Linotype" w:eastAsia="Batang" w:hAnsi="Palatino Linotype" w:cs="Tahoma"/>
          <w:b/>
          <w:bCs/>
          <w:sz w:val="22"/>
          <w:szCs w:val="22"/>
          <w:lang w:val="es-ES_tradnl"/>
        </w:rPr>
        <w:t>) Vista del Informe Justificado</w:t>
      </w:r>
      <w:r w:rsidR="00DB14B0" w:rsidRPr="00EA5D3D">
        <w:rPr>
          <w:rFonts w:ascii="Palatino Linotype" w:eastAsia="Batang" w:hAnsi="Palatino Linotype" w:cs="Tahoma"/>
          <w:b/>
          <w:bCs/>
          <w:sz w:val="22"/>
          <w:szCs w:val="22"/>
          <w:lang w:val="es-ES_tradnl"/>
        </w:rPr>
        <w:t xml:space="preserve">. </w:t>
      </w:r>
      <w:r w:rsidR="00DB14B0" w:rsidRPr="00EA5D3D">
        <w:rPr>
          <w:rFonts w:ascii="Palatino Linotype" w:eastAsia="Batang" w:hAnsi="Palatino Linotype" w:cs="Tahoma"/>
          <w:bCs/>
          <w:sz w:val="22"/>
          <w:szCs w:val="22"/>
          <w:lang w:val="es-ES_tradnl"/>
        </w:rPr>
        <w:t xml:space="preserve">El </w:t>
      </w:r>
      <w:r w:rsidRPr="00EA5D3D">
        <w:rPr>
          <w:rFonts w:ascii="Palatino Linotype" w:eastAsia="Batang" w:hAnsi="Palatino Linotype" w:cs="Tahoma"/>
          <w:bCs/>
          <w:sz w:val="22"/>
          <w:szCs w:val="22"/>
          <w:lang w:val="es-ES_tradnl"/>
        </w:rPr>
        <w:t xml:space="preserve">diecinueve </w:t>
      </w:r>
      <w:r w:rsidR="00EA5D3D" w:rsidRPr="00EA5D3D">
        <w:rPr>
          <w:rFonts w:ascii="Palatino Linotype" w:eastAsia="Batang" w:hAnsi="Palatino Linotype" w:cs="Tahoma"/>
          <w:bCs/>
          <w:sz w:val="22"/>
          <w:szCs w:val="22"/>
          <w:lang w:val="es-ES_tradnl"/>
        </w:rPr>
        <w:t xml:space="preserve">de noviembre de dos mil veinticuatro, </w:t>
      </w:r>
      <w:r w:rsidR="00DB14B0" w:rsidRPr="00EA5D3D">
        <w:rPr>
          <w:rFonts w:ascii="Palatino Linotype" w:eastAsia="Batang" w:hAnsi="Palatino Linotype" w:cs="Tahoma"/>
          <w:bCs/>
          <w:sz w:val="22"/>
          <w:szCs w:val="22"/>
          <w:lang w:val="es-ES_tradnl"/>
        </w:rPr>
        <w:t>se dictó acuerdo mediante el cual se puso a la vista del Particular, el Informe Justificad</w:t>
      </w:r>
      <w:r w:rsidR="00EA5D3D" w:rsidRPr="00EA5D3D">
        <w:rPr>
          <w:rFonts w:ascii="Palatino Linotype" w:eastAsia="Batang" w:hAnsi="Palatino Linotype" w:cs="Tahoma"/>
          <w:bCs/>
          <w:sz w:val="22"/>
          <w:szCs w:val="22"/>
          <w:lang w:val="es-ES_tradnl"/>
        </w:rPr>
        <w:t>o, el cual le fue notificado, el veinte del mismo mes y año</w:t>
      </w:r>
      <w:r w:rsidR="00DB14B0" w:rsidRPr="00EA5D3D">
        <w:rPr>
          <w:rFonts w:ascii="Palatino Linotype" w:eastAsia="Batang" w:hAnsi="Palatino Linotype" w:cs="Tahoma"/>
          <w:bCs/>
          <w:sz w:val="22"/>
          <w:szCs w:val="22"/>
          <w:lang w:val="es-ES_tradnl"/>
        </w:rPr>
        <w:t xml:space="preserve">, a través del Sistema de Acceso a la Información Mexiquense (SAIMEX). </w:t>
      </w:r>
      <w:r w:rsidR="00DB14B0" w:rsidRPr="00EA5D3D">
        <w:rPr>
          <w:rFonts w:ascii="Palatino Linotype" w:eastAsia="Batang" w:hAnsi="Palatino Linotype" w:cs="Tahoma"/>
          <w:b/>
          <w:bCs/>
          <w:sz w:val="22"/>
          <w:szCs w:val="22"/>
          <w:lang w:val="es-ES_tradnl"/>
        </w:rPr>
        <w:t>No obstante, lo anterior, el Recurrente omitió realizar manifestación alguna que a su derecho conviniera y asistiera.</w:t>
      </w:r>
    </w:p>
    <w:p w14:paraId="1D78D423" w14:textId="77777777" w:rsidR="00DB14B0" w:rsidRPr="0008765B" w:rsidRDefault="00DB14B0" w:rsidP="00EA2594">
      <w:pPr>
        <w:spacing w:line="360" w:lineRule="auto"/>
        <w:jc w:val="both"/>
        <w:rPr>
          <w:rFonts w:ascii="Palatino Linotype" w:hAnsi="Palatino Linotype" w:cs="Tahoma"/>
          <w:b/>
          <w:color w:val="FF0000"/>
          <w:sz w:val="22"/>
          <w:szCs w:val="24"/>
        </w:rPr>
      </w:pPr>
    </w:p>
    <w:p w14:paraId="5CA64F94" w14:textId="310F5455" w:rsidR="00ED5DF5" w:rsidRPr="00504299" w:rsidRDefault="00C76F4E" w:rsidP="00FF426B">
      <w:pPr>
        <w:spacing w:line="360" w:lineRule="auto"/>
        <w:jc w:val="both"/>
        <w:rPr>
          <w:rFonts w:ascii="Palatino Linotype" w:hAnsi="Palatino Linotype" w:cs="Tahoma"/>
          <w:sz w:val="22"/>
          <w:szCs w:val="22"/>
        </w:rPr>
      </w:pPr>
      <w:r w:rsidRPr="00504299">
        <w:rPr>
          <w:rFonts w:ascii="Palatino Linotype" w:hAnsi="Palatino Linotype" w:cs="Tahoma"/>
          <w:b/>
          <w:sz w:val="22"/>
          <w:szCs w:val="22"/>
        </w:rPr>
        <w:t>f</w:t>
      </w:r>
      <w:r w:rsidR="006927D5" w:rsidRPr="00504299">
        <w:rPr>
          <w:rFonts w:ascii="Palatino Linotype" w:hAnsi="Palatino Linotype" w:cs="Tahoma"/>
          <w:b/>
          <w:sz w:val="22"/>
          <w:szCs w:val="22"/>
        </w:rPr>
        <w:t xml:space="preserve">) </w:t>
      </w:r>
      <w:r w:rsidR="00ED5DF5" w:rsidRPr="00504299">
        <w:rPr>
          <w:rFonts w:ascii="Palatino Linotype" w:hAnsi="Palatino Linotype" w:cs="Tahoma"/>
          <w:b/>
          <w:bCs/>
          <w:sz w:val="22"/>
          <w:szCs w:val="22"/>
        </w:rPr>
        <w:t xml:space="preserve">Cierre de instrucción. </w:t>
      </w:r>
      <w:r w:rsidR="00ED5DF5" w:rsidRPr="00504299">
        <w:rPr>
          <w:rFonts w:ascii="Palatino Linotype" w:hAnsi="Palatino Linotype" w:cs="Tahoma"/>
          <w:sz w:val="22"/>
          <w:szCs w:val="22"/>
        </w:rPr>
        <w:t>El</w:t>
      </w:r>
      <w:r w:rsidR="000F437A" w:rsidRPr="00504299">
        <w:rPr>
          <w:rFonts w:ascii="Palatino Linotype" w:hAnsi="Palatino Linotype" w:cs="Tahoma"/>
          <w:sz w:val="22"/>
          <w:szCs w:val="22"/>
        </w:rPr>
        <w:t xml:space="preserve"> </w:t>
      </w:r>
      <w:r w:rsidR="00504299" w:rsidRPr="00504299">
        <w:rPr>
          <w:rFonts w:ascii="Palatino Linotype" w:hAnsi="Palatino Linotype" w:cs="Tahoma"/>
          <w:sz w:val="22"/>
          <w:szCs w:val="22"/>
        </w:rPr>
        <w:t>veintiséis de noviembre</w:t>
      </w:r>
      <w:r w:rsidR="000659C2" w:rsidRPr="00504299">
        <w:rPr>
          <w:rFonts w:ascii="Palatino Linotype" w:hAnsi="Palatino Linotype" w:cs="Tahoma"/>
          <w:sz w:val="22"/>
          <w:szCs w:val="22"/>
        </w:rPr>
        <w:t xml:space="preserve"> </w:t>
      </w:r>
      <w:r w:rsidR="00E95147" w:rsidRPr="00504299">
        <w:rPr>
          <w:rFonts w:ascii="Palatino Linotype" w:hAnsi="Palatino Linotype" w:cs="Tahoma"/>
          <w:sz w:val="22"/>
          <w:szCs w:val="22"/>
        </w:rPr>
        <w:t>de dos mil veinti</w:t>
      </w:r>
      <w:r w:rsidR="00F93A36" w:rsidRPr="00504299">
        <w:rPr>
          <w:rFonts w:ascii="Palatino Linotype" w:hAnsi="Palatino Linotype" w:cs="Tahoma"/>
          <w:sz w:val="22"/>
          <w:szCs w:val="22"/>
        </w:rPr>
        <w:t>cuatro</w:t>
      </w:r>
      <w:r w:rsidR="00ED5DF5" w:rsidRPr="00504299">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504299">
        <w:rPr>
          <w:rFonts w:ascii="Palatino Linotype" w:hAnsi="Palatino Linotype" w:cs="Tahoma"/>
          <w:sz w:val="22"/>
          <w:szCs w:val="22"/>
        </w:rPr>
        <w:t>el mismo día</w:t>
      </w:r>
      <w:r w:rsidR="00ED5DF5" w:rsidRPr="00504299">
        <w:rPr>
          <w:rFonts w:ascii="Palatino Linotype" w:hAnsi="Palatino Linotype" w:cs="Tahoma"/>
          <w:sz w:val="22"/>
          <w:szCs w:val="22"/>
        </w:rPr>
        <w:t xml:space="preserve">, a través del </w:t>
      </w:r>
      <w:r w:rsidR="00ED5DF5" w:rsidRPr="00504299">
        <w:rPr>
          <w:rFonts w:ascii="Palatino Linotype" w:hAnsi="Palatino Linotype" w:cs="Tahoma"/>
          <w:sz w:val="22"/>
          <w:szCs w:val="22"/>
          <w:lang w:val="es-ES"/>
        </w:rPr>
        <w:t>Sistema de Acceso a la Información Mexiquense (SAIMEX)</w:t>
      </w:r>
      <w:r w:rsidR="00ED5DF5" w:rsidRPr="00504299">
        <w:rPr>
          <w:rFonts w:ascii="Palatino Linotype" w:hAnsi="Palatino Linotype" w:cs="Tahoma"/>
          <w:sz w:val="22"/>
          <w:szCs w:val="22"/>
        </w:rPr>
        <w:t>.</w:t>
      </w:r>
    </w:p>
    <w:p w14:paraId="7347CDA2" w14:textId="77777777" w:rsidR="00CE5228" w:rsidRPr="00504299" w:rsidRDefault="00CE5228" w:rsidP="00FF426B">
      <w:pPr>
        <w:spacing w:line="360" w:lineRule="auto"/>
        <w:contextualSpacing/>
        <w:jc w:val="both"/>
        <w:rPr>
          <w:rFonts w:ascii="Palatino Linotype" w:hAnsi="Palatino Linotype" w:cs="Tahoma"/>
          <w:sz w:val="22"/>
          <w:szCs w:val="22"/>
        </w:rPr>
      </w:pPr>
    </w:p>
    <w:p w14:paraId="24A8BD22" w14:textId="77777777" w:rsidR="004F2D88" w:rsidRPr="00504299" w:rsidRDefault="004F2D88" w:rsidP="00FF426B">
      <w:pPr>
        <w:spacing w:line="360" w:lineRule="auto"/>
        <w:contextualSpacing/>
        <w:jc w:val="both"/>
        <w:rPr>
          <w:rFonts w:ascii="Palatino Linotype" w:hAnsi="Palatino Linotype" w:cs="Tahoma"/>
          <w:sz w:val="22"/>
          <w:szCs w:val="22"/>
        </w:rPr>
      </w:pPr>
      <w:r w:rsidRPr="00504299">
        <w:rPr>
          <w:rFonts w:ascii="Palatino Linotype" w:hAnsi="Palatino Linotype" w:cs="Tahoma"/>
          <w:sz w:val="22"/>
          <w:szCs w:val="22"/>
        </w:rPr>
        <w:t xml:space="preserve">En </w:t>
      </w:r>
      <w:r w:rsidR="00367F82" w:rsidRPr="00504299">
        <w:rPr>
          <w:rFonts w:ascii="Palatino Linotype" w:hAnsi="Palatino Linotype" w:cs="Tahoma"/>
          <w:sz w:val="22"/>
          <w:szCs w:val="22"/>
        </w:rPr>
        <w:t>razón de que fue debidamente su</w:t>
      </w:r>
      <w:r w:rsidRPr="00504299">
        <w:rPr>
          <w:rFonts w:ascii="Palatino Linotype" w:hAnsi="Palatino Linotype" w:cs="Tahoma"/>
          <w:sz w:val="22"/>
          <w:szCs w:val="22"/>
        </w:rPr>
        <w:t xml:space="preserve">stanciado el expediente </w:t>
      </w:r>
      <w:r w:rsidR="00367F82" w:rsidRPr="00504299">
        <w:rPr>
          <w:rFonts w:ascii="Palatino Linotype" w:hAnsi="Palatino Linotype" w:cs="Tahoma"/>
          <w:sz w:val="22"/>
          <w:szCs w:val="22"/>
        </w:rPr>
        <w:t xml:space="preserve">electrónico </w:t>
      </w:r>
      <w:r w:rsidRPr="00504299">
        <w:rPr>
          <w:rFonts w:ascii="Palatino Linotype" w:hAnsi="Palatino Linotype" w:cs="Tahoma"/>
          <w:sz w:val="22"/>
          <w:szCs w:val="22"/>
        </w:rPr>
        <w:t>y no exist</w:t>
      </w:r>
      <w:r w:rsidR="00367F82" w:rsidRPr="00504299">
        <w:rPr>
          <w:rFonts w:ascii="Palatino Linotype" w:hAnsi="Palatino Linotype" w:cs="Tahoma"/>
          <w:sz w:val="22"/>
          <w:szCs w:val="22"/>
        </w:rPr>
        <w:t>e</w:t>
      </w:r>
      <w:r w:rsidRPr="00504299">
        <w:rPr>
          <w:rFonts w:ascii="Palatino Linotype" w:hAnsi="Palatino Linotype" w:cs="Tahoma"/>
          <w:sz w:val="22"/>
          <w:szCs w:val="22"/>
        </w:rPr>
        <w:t xml:space="preserve"> dilige</w:t>
      </w:r>
      <w:r w:rsidR="00367F82" w:rsidRPr="00504299">
        <w:rPr>
          <w:rFonts w:ascii="Palatino Linotype" w:hAnsi="Palatino Linotype" w:cs="Tahoma"/>
          <w:sz w:val="22"/>
          <w:szCs w:val="22"/>
        </w:rPr>
        <w:t xml:space="preserve">ncia pendiente de desahogo, se </w:t>
      </w:r>
      <w:r w:rsidRPr="00504299">
        <w:rPr>
          <w:rFonts w:ascii="Palatino Linotype" w:hAnsi="Palatino Linotype" w:cs="Tahoma"/>
          <w:sz w:val="22"/>
          <w:szCs w:val="22"/>
        </w:rPr>
        <w:t>emit</w:t>
      </w:r>
      <w:r w:rsidR="00367F82" w:rsidRPr="00504299">
        <w:rPr>
          <w:rFonts w:ascii="Palatino Linotype" w:hAnsi="Palatino Linotype" w:cs="Tahoma"/>
          <w:sz w:val="22"/>
          <w:szCs w:val="22"/>
        </w:rPr>
        <w:t>e</w:t>
      </w:r>
      <w:r w:rsidRPr="00504299">
        <w:rPr>
          <w:rFonts w:ascii="Palatino Linotype" w:hAnsi="Palatino Linotype" w:cs="Tahoma"/>
          <w:sz w:val="22"/>
          <w:szCs w:val="22"/>
        </w:rPr>
        <w:t xml:space="preserve"> la resolución que conforme a Derecho proceda, de acuerdo a l</w:t>
      </w:r>
      <w:r w:rsidR="009A620E" w:rsidRPr="00504299">
        <w:rPr>
          <w:rFonts w:ascii="Palatino Linotype" w:hAnsi="Palatino Linotype" w:cs="Tahoma"/>
          <w:sz w:val="22"/>
          <w:szCs w:val="22"/>
        </w:rPr>
        <w:t>o</w:t>
      </w:r>
      <w:r w:rsidRPr="00504299">
        <w:rPr>
          <w:rFonts w:ascii="Palatino Linotype" w:hAnsi="Palatino Linotype" w:cs="Tahoma"/>
          <w:sz w:val="22"/>
          <w:szCs w:val="22"/>
        </w:rPr>
        <w:t xml:space="preserve">s siguientes: </w:t>
      </w:r>
    </w:p>
    <w:p w14:paraId="786C8FCC" w14:textId="77777777" w:rsidR="001C0C73" w:rsidRPr="00504299" w:rsidRDefault="001C0C73" w:rsidP="00FF426B">
      <w:pPr>
        <w:spacing w:line="360" w:lineRule="auto"/>
        <w:contextualSpacing/>
        <w:jc w:val="both"/>
        <w:rPr>
          <w:rFonts w:ascii="Palatino Linotype" w:hAnsi="Palatino Linotype" w:cs="Tahoma"/>
          <w:sz w:val="22"/>
          <w:szCs w:val="22"/>
        </w:rPr>
      </w:pPr>
    </w:p>
    <w:p w14:paraId="77D58C21" w14:textId="77777777" w:rsidR="00EA4E4A" w:rsidRPr="00504299" w:rsidRDefault="00EA4E4A" w:rsidP="00C66180">
      <w:pPr>
        <w:spacing w:line="360" w:lineRule="auto"/>
        <w:contextualSpacing/>
        <w:jc w:val="center"/>
        <w:rPr>
          <w:rFonts w:ascii="Palatino Linotype" w:hAnsi="Palatino Linotype" w:cs="Tahoma"/>
          <w:b/>
          <w:sz w:val="22"/>
          <w:szCs w:val="22"/>
        </w:rPr>
      </w:pPr>
      <w:r w:rsidRPr="00504299">
        <w:rPr>
          <w:rFonts w:ascii="Palatino Linotype" w:hAnsi="Palatino Linotype" w:cs="Tahoma"/>
          <w:b/>
          <w:sz w:val="22"/>
          <w:szCs w:val="22"/>
        </w:rPr>
        <w:t>C O N S I D E R A N D O S</w:t>
      </w:r>
    </w:p>
    <w:p w14:paraId="566DB41D" w14:textId="77777777" w:rsidR="00EA4E4A" w:rsidRPr="00504299" w:rsidRDefault="00EA4E4A" w:rsidP="00FF426B">
      <w:pPr>
        <w:spacing w:line="360" w:lineRule="auto"/>
        <w:contextualSpacing/>
        <w:jc w:val="both"/>
        <w:rPr>
          <w:rFonts w:ascii="Palatino Linotype" w:hAnsi="Palatino Linotype" w:cs="Tahoma"/>
          <w:b/>
          <w:sz w:val="22"/>
          <w:szCs w:val="22"/>
        </w:rPr>
      </w:pPr>
    </w:p>
    <w:p w14:paraId="49A3AC8D" w14:textId="77777777" w:rsidR="00EA4E4A" w:rsidRPr="00504299"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504299">
        <w:rPr>
          <w:rFonts w:ascii="Palatino Linotype" w:eastAsia="Calibri" w:hAnsi="Palatino Linotype" w:cs="Tahoma"/>
          <w:b/>
          <w:sz w:val="22"/>
          <w:szCs w:val="22"/>
          <w:lang w:eastAsia="es-MX"/>
        </w:rPr>
        <w:t>PRIMERO</w:t>
      </w:r>
      <w:r w:rsidRPr="00504299">
        <w:rPr>
          <w:rFonts w:ascii="Palatino Linotype" w:eastAsia="Calibri" w:hAnsi="Palatino Linotype" w:cs="Tahoma"/>
          <w:sz w:val="22"/>
          <w:szCs w:val="22"/>
          <w:lang w:eastAsia="es-MX"/>
        </w:rPr>
        <w:t xml:space="preserve">. </w:t>
      </w:r>
      <w:r w:rsidRPr="00504299">
        <w:rPr>
          <w:rFonts w:ascii="Palatino Linotype" w:hAnsi="Palatino Linotype" w:cs="Tahoma"/>
          <w:b/>
          <w:sz w:val="22"/>
          <w:szCs w:val="22"/>
        </w:rPr>
        <w:t>Competencia</w:t>
      </w:r>
    </w:p>
    <w:p w14:paraId="271F8C45" w14:textId="77777777" w:rsidR="00EA4E4A" w:rsidRPr="00504299"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0054EDE4" w14:textId="77777777" w:rsidR="00CE0B4C" w:rsidRPr="00504299" w:rsidRDefault="00CE0B4C" w:rsidP="00FF426B">
      <w:pPr>
        <w:spacing w:line="360" w:lineRule="auto"/>
        <w:jc w:val="both"/>
        <w:rPr>
          <w:rFonts w:ascii="Palatino Linotype" w:hAnsi="Palatino Linotype" w:cs="Tahoma"/>
          <w:sz w:val="22"/>
          <w:szCs w:val="22"/>
          <w:shd w:val="clear" w:color="auto" w:fill="FFFFFF"/>
        </w:rPr>
      </w:pPr>
      <w:r w:rsidRPr="00504299">
        <w:rPr>
          <w:rFonts w:ascii="Palatino Linotype" w:eastAsia="Calibri" w:hAnsi="Palatino Linotype" w:cs="Tahoma"/>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504299">
        <w:rPr>
          <w:rFonts w:ascii="Palatino Linotype" w:eastAsia="Calibri" w:hAnsi="Palatino Linotype" w:cs="Tahoma"/>
          <w:sz w:val="22"/>
          <w:szCs w:val="22"/>
          <w:lang w:eastAsia="es-MX"/>
        </w:rPr>
        <w:t xml:space="preserve"> segundo</w:t>
      </w:r>
      <w:r w:rsidRPr="00504299">
        <w:rPr>
          <w:rFonts w:ascii="Palatino Linotype" w:eastAsia="Calibri" w:hAnsi="Palatino Linotype" w:cs="Tahoma"/>
          <w:sz w:val="22"/>
          <w:szCs w:val="22"/>
          <w:lang w:eastAsia="es-MX"/>
        </w:rPr>
        <w:t xml:space="preserve">, trigésimo </w:t>
      </w:r>
      <w:r w:rsidR="004228E8" w:rsidRPr="00504299">
        <w:rPr>
          <w:rFonts w:ascii="Palatino Linotype" w:eastAsia="Calibri" w:hAnsi="Palatino Linotype" w:cs="Tahoma"/>
          <w:sz w:val="22"/>
          <w:szCs w:val="22"/>
          <w:lang w:eastAsia="es-MX"/>
        </w:rPr>
        <w:t xml:space="preserve">tercero </w:t>
      </w:r>
      <w:r w:rsidRPr="00504299">
        <w:rPr>
          <w:rFonts w:ascii="Palatino Linotype" w:eastAsia="Calibri" w:hAnsi="Palatino Linotype" w:cs="Tahoma"/>
          <w:sz w:val="22"/>
          <w:szCs w:val="22"/>
          <w:lang w:eastAsia="es-MX"/>
        </w:rPr>
        <w:t xml:space="preserve">y trigésimo </w:t>
      </w:r>
      <w:r w:rsidR="004228E8" w:rsidRPr="00504299">
        <w:rPr>
          <w:rFonts w:ascii="Palatino Linotype" w:eastAsia="Calibri" w:hAnsi="Palatino Linotype" w:cs="Tahoma"/>
          <w:sz w:val="22"/>
          <w:szCs w:val="22"/>
          <w:lang w:eastAsia="es-MX"/>
        </w:rPr>
        <w:t>cuarto</w:t>
      </w:r>
      <w:r w:rsidRPr="00504299">
        <w:rPr>
          <w:rFonts w:ascii="Palatino Linotype" w:eastAsia="Calibri" w:hAnsi="Palatino Linotype" w:cs="Tahoma"/>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04299">
        <w:rPr>
          <w:rFonts w:eastAsia="Calibri"/>
          <w:lang w:eastAsia="es-MX"/>
        </w:rPr>
        <w:t xml:space="preserve"> 7°, </w:t>
      </w:r>
      <w:r w:rsidR="00F66601" w:rsidRPr="00504299">
        <w:rPr>
          <w:rFonts w:ascii="Palatino Linotype" w:eastAsia="Calibri" w:hAnsi="Palatino Linotype" w:cs="Tahoma"/>
          <w:sz w:val="22"/>
          <w:szCs w:val="22"/>
          <w:lang w:eastAsia="es-MX"/>
        </w:rPr>
        <w:t>9°, fracciones I y XXIII</w:t>
      </w:r>
      <w:r w:rsidRPr="00504299">
        <w:rPr>
          <w:rFonts w:ascii="Palatino Linotype" w:eastAsia="Calibri" w:hAnsi="Palatino Linotype" w:cs="Tahoma"/>
          <w:sz w:val="22"/>
          <w:szCs w:val="22"/>
          <w:lang w:eastAsia="es-MX"/>
        </w:rPr>
        <w:t xml:space="preserve"> y 11 del Reglamento Interior del Instituto de Transparencia, Acceso a la Información</w:t>
      </w:r>
      <w:r w:rsidRPr="00504299">
        <w:rPr>
          <w:rFonts w:ascii="Palatino Linotype" w:hAnsi="Palatino Linotype" w:cs="Tahoma"/>
          <w:sz w:val="22"/>
          <w:szCs w:val="22"/>
          <w:shd w:val="clear" w:color="auto" w:fill="FFFFFF"/>
        </w:rPr>
        <w:t xml:space="preserve"> Pública y Protección de Datos Personales del Estado de México y Municipios.</w:t>
      </w:r>
    </w:p>
    <w:p w14:paraId="5536E77E" w14:textId="77777777" w:rsidR="00F66601" w:rsidRPr="00504299" w:rsidRDefault="00F66601" w:rsidP="00FF426B">
      <w:pPr>
        <w:spacing w:line="360" w:lineRule="auto"/>
        <w:jc w:val="both"/>
        <w:rPr>
          <w:rFonts w:ascii="Palatino Linotype" w:hAnsi="Palatino Linotype" w:cs="Tahoma"/>
          <w:sz w:val="22"/>
          <w:szCs w:val="22"/>
          <w:shd w:val="clear" w:color="auto" w:fill="FFFFFF"/>
        </w:rPr>
      </w:pPr>
    </w:p>
    <w:p w14:paraId="365BB84C" w14:textId="77777777" w:rsidR="00CE0B4C" w:rsidRDefault="00CE0B4C" w:rsidP="00FF426B">
      <w:pPr>
        <w:autoSpaceDE w:val="0"/>
        <w:autoSpaceDN w:val="0"/>
        <w:adjustRightInd w:val="0"/>
        <w:spacing w:line="360" w:lineRule="auto"/>
        <w:jc w:val="both"/>
        <w:rPr>
          <w:rFonts w:ascii="Palatino Linotype" w:eastAsia="Calibri" w:hAnsi="Palatino Linotype" w:cs="Tahoma"/>
          <w:b/>
          <w:sz w:val="22"/>
          <w:szCs w:val="22"/>
          <w:lang w:eastAsia="es-MX"/>
        </w:rPr>
      </w:pPr>
      <w:r w:rsidRPr="00504299">
        <w:rPr>
          <w:rFonts w:ascii="Palatino Linotype" w:eastAsia="Calibri" w:hAnsi="Palatino Linotype" w:cs="Tahoma"/>
          <w:b/>
          <w:sz w:val="22"/>
          <w:szCs w:val="22"/>
          <w:lang w:eastAsia="es-MX"/>
        </w:rPr>
        <w:t>SEGUNDO</w:t>
      </w:r>
      <w:r w:rsidRPr="00504299">
        <w:rPr>
          <w:rFonts w:ascii="Palatino Linotype" w:eastAsia="Calibri" w:hAnsi="Palatino Linotype" w:cs="Tahoma"/>
          <w:sz w:val="22"/>
          <w:szCs w:val="22"/>
          <w:lang w:eastAsia="es-MX"/>
        </w:rPr>
        <w:t xml:space="preserve">. </w:t>
      </w:r>
      <w:r w:rsidRPr="00504299">
        <w:rPr>
          <w:rFonts w:ascii="Palatino Linotype" w:eastAsia="Calibri" w:hAnsi="Palatino Linotype" w:cs="Tahoma"/>
          <w:b/>
          <w:sz w:val="22"/>
          <w:szCs w:val="22"/>
          <w:lang w:eastAsia="es-MX"/>
        </w:rPr>
        <w:t>Causales de improcedencia y sobreseimiento</w:t>
      </w:r>
    </w:p>
    <w:p w14:paraId="4BA26B0D" w14:textId="77777777" w:rsidR="00504299" w:rsidRPr="00504299" w:rsidRDefault="00504299" w:rsidP="00FF426B">
      <w:pPr>
        <w:autoSpaceDE w:val="0"/>
        <w:autoSpaceDN w:val="0"/>
        <w:adjustRightInd w:val="0"/>
        <w:spacing w:line="360" w:lineRule="auto"/>
        <w:jc w:val="both"/>
        <w:rPr>
          <w:rFonts w:ascii="Palatino Linotype" w:eastAsia="Calibri" w:hAnsi="Palatino Linotype" w:cs="Tahoma"/>
          <w:sz w:val="22"/>
          <w:szCs w:val="22"/>
          <w:lang w:eastAsia="es-MX"/>
        </w:rPr>
      </w:pPr>
    </w:p>
    <w:p w14:paraId="30F1A665" w14:textId="68163FDD" w:rsidR="00504299" w:rsidRPr="00504299" w:rsidRDefault="00504299" w:rsidP="00504299">
      <w:pPr>
        <w:autoSpaceDE w:val="0"/>
        <w:autoSpaceDN w:val="0"/>
        <w:adjustRightInd w:val="0"/>
        <w:spacing w:line="360" w:lineRule="auto"/>
        <w:jc w:val="both"/>
        <w:rPr>
          <w:rFonts w:ascii="Palatino Linotype" w:eastAsia="Calibri" w:hAnsi="Palatino Linotype" w:cs="Tahoma"/>
          <w:sz w:val="22"/>
          <w:szCs w:val="22"/>
          <w:lang w:eastAsia="es-MX"/>
        </w:rPr>
      </w:pPr>
      <w:r w:rsidRPr="00504299">
        <w:rPr>
          <w:rFonts w:ascii="Palatino Linotype" w:eastAsia="Calibri" w:hAnsi="Palatino Linotype" w:cs="Tahoma"/>
          <w:sz w:val="22"/>
          <w:szCs w:val="22"/>
          <w:lang w:eastAsia="es-MX"/>
        </w:rPr>
        <w:t>De las constancias que forma parte del Recurso de Revis</w:t>
      </w:r>
      <w:r>
        <w:rPr>
          <w:rFonts w:ascii="Palatino Linotype" w:eastAsia="Calibri" w:hAnsi="Palatino Linotype" w:cs="Tahoma"/>
          <w:sz w:val="22"/>
          <w:szCs w:val="22"/>
          <w:lang w:eastAsia="es-MX"/>
        </w:rPr>
        <w:t xml:space="preserve">ión que se analiza, se advierte </w:t>
      </w:r>
      <w:r w:rsidRPr="00504299">
        <w:rPr>
          <w:rFonts w:ascii="Palatino Linotype" w:eastAsia="Calibri" w:hAnsi="Palatino Linotype" w:cs="Tahoma"/>
          <w:sz w:val="22"/>
          <w:szCs w:val="22"/>
          <w:lang w:eastAsia="es-MX"/>
        </w:rPr>
        <w:t xml:space="preserve">que previo al estudio del fondo de la </w:t>
      </w:r>
      <w:r w:rsidRPr="00504299">
        <w:rPr>
          <w:rFonts w:ascii="Palatino Linotype" w:eastAsia="Calibri" w:hAnsi="Palatino Linotype" w:cs="Tahoma"/>
          <w:i/>
          <w:sz w:val="22"/>
          <w:szCs w:val="22"/>
          <w:lang w:eastAsia="es-MX"/>
        </w:rPr>
        <w:t xml:space="preserve">litis, </w:t>
      </w:r>
      <w:r w:rsidRPr="00504299">
        <w:rPr>
          <w:rFonts w:ascii="Palatino Linotype" w:eastAsia="Calibri" w:hAnsi="Palatino Linotype" w:cs="Tahoma"/>
          <w:sz w:val="22"/>
          <w:szCs w:val="22"/>
          <w:lang w:eastAsia="es-MX"/>
        </w:rPr>
        <w:t>es nec</w:t>
      </w:r>
      <w:r>
        <w:rPr>
          <w:rFonts w:ascii="Palatino Linotype" w:eastAsia="Calibri" w:hAnsi="Palatino Linotype" w:cs="Tahoma"/>
          <w:sz w:val="22"/>
          <w:szCs w:val="22"/>
          <w:lang w:eastAsia="es-MX"/>
        </w:rPr>
        <w:t xml:space="preserve">esario estudiar las causales de </w:t>
      </w:r>
      <w:r w:rsidRPr="00504299">
        <w:rPr>
          <w:rFonts w:ascii="Palatino Linotype" w:eastAsia="Calibri" w:hAnsi="Palatino Linotype" w:cs="Tahoma"/>
          <w:sz w:val="22"/>
          <w:szCs w:val="22"/>
          <w:lang w:eastAsia="es-MX"/>
        </w:rPr>
        <w:t>improcedencia y sobreseimiento que se adviertan, para determinar lo que en Derecho</w:t>
      </w:r>
      <w:r>
        <w:rPr>
          <w:rFonts w:ascii="Palatino Linotype" w:eastAsia="Calibri" w:hAnsi="Palatino Linotype" w:cs="Tahoma"/>
          <w:sz w:val="22"/>
          <w:szCs w:val="22"/>
          <w:lang w:eastAsia="es-MX"/>
        </w:rPr>
        <w:t xml:space="preserve"> </w:t>
      </w:r>
      <w:r w:rsidRPr="00504299">
        <w:rPr>
          <w:rFonts w:ascii="Palatino Linotype" w:eastAsia="Calibri" w:hAnsi="Palatino Linotype" w:cs="Tahoma"/>
          <w:sz w:val="22"/>
          <w:szCs w:val="22"/>
          <w:lang w:eastAsia="es-MX"/>
        </w:rPr>
        <w:t>proceda.</w:t>
      </w:r>
    </w:p>
    <w:p w14:paraId="41892DE8" w14:textId="19DEF0DE" w:rsidR="00504299" w:rsidRDefault="00504299" w:rsidP="00FF426B">
      <w:pPr>
        <w:autoSpaceDE w:val="0"/>
        <w:autoSpaceDN w:val="0"/>
        <w:adjustRightInd w:val="0"/>
        <w:spacing w:line="360" w:lineRule="auto"/>
        <w:jc w:val="both"/>
        <w:rPr>
          <w:rFonts w:ascii="Palatino Linotype" w:eastAsia="Calibri" w:hAnsi="Palatino Linotype" w:cs="Tahoma"/>
          <w:b/>
          <w:sz w:val="22"/>
          <w:szCs w:val="22"/>
          <w:lang w:eastAsia="es-MX"/>
        </w:rPr>
      </w:pPr>
      <w:r w:rsidRPr="00504299">
        <w:rPr>
          <w:rFonts w:ascii="Palatino Linotype" w:eastAsia="Calibri" w:hAnsi="Palatino Linotype" w:cs="Tahoma"/>
          <w:b/>
          <w:sz w:val="22"/>
          <w:szCs w:val="22"/>
          <w:lang w:eastAsia="es-MX"/>
        </w:rPr>
        <w:lastRenderedPageBreak/>
        <w:t>Causales de improcedencia</w:t>
      </w:r>
    </w:p>
    <w:p w14:paraId="77BA1692" w14:textId="77777777" w:rsidR="00566562" w:rsidRPr="00504299" w:rsidRDefault="00566562" w:rsidP="00FF426B">
      <w:pPr>
        <w:autoSpaceDE w:val="0"/>
        <w:autoSpaceDN w:val="0"/>
        <w:adjustRightInd w:val="0"/>
        <w:spacing w:line="360" w:lineRule="auto"/>
        <w:jc w:val="both"/>
        <w:rPr>
          <w:rFonts w:ascii="Palatino Linotype" w:eastAsia="Calibri" w:hAnsi="Palatino Linotype" w:cs="Tahoma"/>
          <w:sz w:val="22"/>
          <w:szCs w:val="22"/>
          <w:lang w:eastAsia="es-MX"/>
        </w:rPr>
      </w:pPr>
    </w:p>
    <w:p w14:paraId="3900CC83" w14:textId="77777777" w:rsidR="00CE0B4C" w:rsidRPr="00504299" w:rsidRDefault="00CE0B4C" w:rsidP="00FF426B">
      <w:pPr>
        <w:autoSpaceDE w:val="0"/>
        <w:autoSpaceDN w:val="0"/>
        <w:adjustRightInd w:val="0"/>
        <w:spacing w:line="360" w:lineRule="auto"/>
        <w:jc w:val="both"/>
        <w:rPr>
          <w:rFonts w:ascii="Palatino Linotype" w:eastAsia="Calibri" w:hAnsi="Palatino Linotype" w:cs="Tahoma"/>
          <w:sz w:val="22"/>
          <w:szCs w:val="22"/>
          <w:lang w:eastAsia="es-MX"/>
        </w:rPr>
      </w:pPr>
      <w:r w:rsidRPr="00504299">
        <w:rPr>
          <w:rFonts w:ascii="Palatino Linotype" w:eastAsia="Calibri" w:hAnsi="Palatino Linotype" w:cs="Tahoma"/>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B27F99" w14:textId="77777777" w:rsidR="00CE0B4C" w:rsidRPr="00504299" w:rsidRDefault="00CE0B4C" w:rsidP="00FF426B">
      <w:pPr>
        <w:autoSpaceDE w:val="0"/>
        <w:autoSpaceDN w:val="0"/>
        <w:adjustRightInd w:val="0"/>
        <w:spacing w:line="360" w:lineRule="auto"/>
        <w:jc w:val="both"/>
        <w:rPr>
          <w:rFonts w:ascii="Palatino Linotype" w:eastAsia="Calibri" w:hAnsi="Palatino Linotype" w:cs="Tahoma"/>
          <w:sz w:val="22"/>
          <w:szCs w:val="22"/>
          <w:lang w:eastAsia="es-MX"/>
        </w:rPr>
      </w:pPr>
    </w:p>
    <w:p w14:paraId="50D611C2" w14:textId="77777777" w:rsidR="00CE0B4C" w:rsidRPr="00504299" w:rsidRDefault="00CE0B4C" w:rsidP="00FF426B">
      <w:pPr>
        <w:autoSpaceDE w:val="0"/>
        <w:autoSpaceDN w:val="0"/>
        <w:adjustRightInd w:val="0"/>
        <w:spacing w:line="360" w:lineRule="auto"/>
        <w:jc w:val="both"/>
        <w:rPr>
          <w:rFonts w:ascii="Palatino Linotype" w:eastAsia="Calibri" w:hAnsi="Palatino Linotype" w:cs="Tahoma"/>
          <w:sz w:val="22"/>
          <w:szCs w:val="22"/>
          <w:lang w:eastAsia="es-MX"/>
        </w:rPr>
      </w:pPr>
      <w:r w:rsidRPr="00504299">
        <w:rPr>
          <w:rFonts w:ascii="Palatino Linotype" w:eastAsia="Calibri" w:hAnsi="Palatino Linotype" w:cs="Tahoma"/>
          <w:sz w:val="22"/>
          <w:szCs w:val="22"/>
          <w:lang w:eastAsia="es-MX"/>
        </w:rPr>
        <w:t xml:space="preserve">En el presente caso, </w:t>
      </w:r>
      <w:r w:rsidRPr="00504299">
        <w:rPr>
          <w:rFonts w:ascii="Palatino Linotype" w:eastAsia="Calibri" w:hAnsi="Palatino Linotype" w:cs="Tahoma"/>
          <w:b/>
          <w:sz w:val="22"/>
          <w:szCs w:val="22"/>
          <w:lang w:eastAsia="es-MX"/>
        </w:rPr>
        <w:t>no se actualiza ninguna de las causales de improcedencia</w:t>
      </w:r>
      <w:r w:rsidRPr="00504299">
        <w:rPr>
          <w:rFonts w:ascii="Palatino Linotype" w:eastAsia="Calibri" w:hAnsi="Palatino Linotype" w:cs="Tahoma"/>
          <w:sz w:val="22"/>
          <w:szCs w:val="22"/>
          <w:lang w:eastAsia="es-MX"/>
        </w:rPr>
        <w:t xml:space="preserve">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3F741F03" w14:textId="77777777" w:rsidR="00CE0B4C" w:rsidRPr="00504299" w:rsidRDefault="00CE0B4C" w:rsidP="00504299">
      <w:pPr>
        <w:autoSpaceDE w:val="0"/>
        <w:autoSpaceDN w:val="0"/>
        <w:adjustRightInd w:val="0"/>
        <w:spacing w:line="360" w:lineRule="auto"/>
        <w:jc w:val="both"/>
        <w:rPr>
          <w:rFonts w:ascii="Palatino Linotype" w:eastAsia="Calibri" w:hAnsi="Palatino Linotype" w:cs="Tahoma"/>
          <w:sz w:val="22"/>
          <w:szCs w:val="22"/>
          <w:lang w:eastAsia="es-MX"/>
        </w:rPr>
      </w:pPr>
    </w:p>
    <w:p w14:paraId="4A42362B" w14:textId="534CE087" w:rsidR="00504299" w:rsidRDefault="00504299" w:rsidP="00504299">
      <w:pPr>
        <w:autoSpaceDE w:val="0"/>
        <w:autoSpaceDN w:val="0"/>
        <w:adjustRightInd w:val="0"/>
        <w:spacing w:line="360" w:lineRule="auto"/>
        <w:jc w:val="both"/>
        <w:rPr>
          <w:rFonts w:ascii="Palatino Linotype" w:eastAsia="Calibri" w:hAnsi="Palatino Linotype" w:cs="Tahoma"/>
          <w:sz w:val="22"/>
          <w:szCs w:val="22"/>
          <w:lang w:eastAsia="es-MX"/>
        </w:rPr>
      </w:pPr>
      <w:r w:rsidRPr="00504299">
        <w:rPr>
          <w:rFonts w:ascii="Palatino Linotype" w:eastAsia="Calibri" w:hAnsi="Palatino Linotype" w:cs="Tahoma"/>
          <w:sz w:val="22"/>
          <w:szCs w:val="22"/>
          <w:lang w:eastAsia="es-MX"/>
        </w:rPr>
        <w:t>Conforme a lo anterior, se actualiza la causal de procedenc</w:t>
      </w:r>
      <w:r>
        <w:rPr>
          <w:rFonts w:ascii="Palatino Linotype" w:eastAsia="Calibri" w:hAnsi="Palatino Linotype" w:cs="Tahoma"/>
          <w:sz w:val="22"/>
          <w:szCs w:val="22"/>
          <w:lang w:eastAsia="es-MX"/>
        </w:rPr>
        <w:t xml:space="preserve">ia señalada en el artículo 179, </w:t>
      </w:r>
      <w:r w:rsidRPr="00504299">
        <w:rPr>
          <w:rFonts w:ascii="Palatino Linotype" w:eastAsia="Calibri" w:hAnsi="Palatino Linotype" w:cs="Tahoma"/>
          <w:sz w:val="22"/>
          <w:szCs w:val="22"/>
          <w:lang w:eastAsia="es-MX"/>
        </w:rPr>
        <w:t>fracción V, de la Ley de la materia, toda vez que el Solicitan</w:t>
      </w:r>
      <w:r>
        <w:rPr>
          <w:rFonts w:ascii="Palatino Linotype" w:eastAsia="Calibri" w:hAnsi="Palatino Linotype" w:cs="Tahoma"/>
          <w:sz w:val="22"/>
          <w:szCs w:val="22"/>
          <w:lang w:eastAsia="es-MX"/>
        </w:rPr>
        <w:t xml:space="preserve">te se inconformó con la entrega </w:t>
      </w:r>
      <w:r w:rsidRPr="00504299">
        <w:rPr>
          <w:rFonts w:ascii="Palatino Linotype" w:eastAsia="Calibri" w:hAnsi="Palatino Linotype" w:cs="Tahoma"/>
          <w:sz w:val="22"/>
          <w:szCs w:val="22"/>
          <w:lang w:eastAsia="es-MX"/>
        </w:rPr>
        <w:t>de información incompleta.</w:t>
      </w:r>
    </w:p>
    <w:p w14:paraId="474E8D89" w14:textId="77777777" w:rsidR="00504299" w:rsidRPr="00504299" w:rsidRDefault="00504299" w:rsidP="00504299">
      <w:pPr>
        <w:autoSpaceDE w:val="0"/>
        <w:autoSpaceDN w:val="0"/>
        <w:adjustRightInd w:val="0"/>
        <w:spacing w:line="360" w:lineRule="auto"/>
        <w:jc w:val="both"/>
        <w:rPr>
          <w:rFonts w:ascii="Palatino Linotype" w:eastAsia="Calibri" w:hAnsi="Palatino Linotype" w:cs="Tahoma"/>
          <w:sz w:val="22"/>
          <w:szCs w:val="22"/>
          <w:lang w:eastAsia="es-MX"/>
        </w:rPr>
      </w:pPr>
    </w:p>
    <w:p w14:paraId="64D68044" w14:textId="77777777" w:rsidR="00CE0B4C" w:rsidRPr="00504299" w:rsidRDefault="00CE0B4C" w:rsidP="00FF426B">
      <w:pPr>
        <w:spacing w:line="360" w:lineRule="auto"/>
        <w:jc w:val="both"/>
        <w:rPr>
          <w:rFonts w:ascii="Palatino Linotype" w:eastAsia="Calibri" w:hAnsi="Palatino Linotype" w:cs="Tahoma"/>
          <w:b/>
          <w:sz w:val="22"/>
          <w:szCs w:val="22"/>
          <w:lang w:eastAsia="es-ES_tradnl"/>
        </w:rPr>
      </w:pPr>
      <w:r w:rsidRPr="00504299">
        <w:rPr>
          <w:rFonts w:ascii="Palatino Linotype" w:eastAsia="Calibri" w:hAnsi="Palatino Linotype" w:cs="Tahoma"/>
          <w:b/>
          <w:sz w:val="22"/>
          <w:szCs w:val="22"/>
          <w:lang w:eastAsia="es-ES_tradnl"/>
        </w:rPr>
        <w:t>Causales de sobreseimiento</w:t>
      </w:r>
    </w:p>
    <w:p w14:paraId="1403AA2A" w14:textId="77777777" w:rsidR="00CE0B4C" w:rsidRPr="0008765B" w:rsidRDefault="00CE0B4C" w:rsidP="00FF426B">
      <w:pPr>
        <w:spacing w:line="360" w:lineRule="auto"/>
        <w:jc w:val="both"/>
        <w:rPr>
          <w:rFonts w:ascii="Palatino Linotype" w:eastAsia="Calibri" w:hAnsi="Palatino Linotype" w:cs="Tahoma"/>
          <w:color w:val="FF0000"/>
          <w:sz w:val="22"/>
          <w:szCs w:val="22"/>
          <w:lang w:eastAsia="es-ES_tradnl"/>
        </w:rPr>
      </w:pPr>
    </w:p>
    <w:p w14:paraId="7E764BBB" w14:textId="6530977B" w:rsidR="00CE0B4C" w:rsidRPr="00941609" w:rsidRDefault="00941609" w:rsidP="00941609">
      <w:pPr>
        <w:autoSpaceDE w:val="0"/>
        <w:autoSpaceDN w:val="0"/>
        <w:adjustRightInd w:val="0"/>
        <w:spacing w:line="360" w:lineRule="auto"/>
        <w:jc w:val="both"/>
        <w:rPr>
          <w:rFonts w:ascii="Palatino Linotype" w:eastAsia="Calibri" w:hAnsi="Palatino Linotype" w:cs="Tahoma"/>
          <w:sz w:val="22"/>
          <w:szCs w:val="22"/>
          <w:lang w:eastAsia="es-MX"/>
        </w:rPr>
      </w:pPr>
      <w:r w:rsidRPr="00941609">
        <w:rPr>
          <w:rFonts w:ascii="Palatino Linotype" w:eastAsia="Calibri" w:hAnsi="Palatino Linotype" w:cs="Tahoma"/>
          <w:sz w:val="22"/>
          <w:szCs w:val="22"/>
          <w:lang w:eastAsia="es-MX"/>
        </w:rPr>
        <w:t>Por ser de previo y especial pronunciamiento, este Instituto</w:t>
      </w:r>
      <w:r>
        <w:rPr>
          <w:rFonts w:ascii="Palatino Linotype" w:eastAsia="Calibri" w:hAnsi="Palatino Linotype" w:cs="Tahoma"/>
          <w:sz w:val="22"/>
          <w:szCs w:val="22"/>
          <w:lang w:eastAsia="es-MX"/>
        </w:rPr>
        <w:t xml:space="preserve"> analiza si se actualiza alguna </w:t>
      </w:r>
      <w:r w:rsidRPr="00941609">
        <w:rPr>
          <w:rFonts w:ascii="Palatino Linotype" w:eastAsia="Calibri" w:hAnsi="Palatino Linotype" w:cs="Tahoma"/>
          <w:sz w:val="22"/>
          <w:szCs w:val="22"/>
          <w:lang w:eastAsia="es-MX"/>
        </w:rPr>
        <w:t>causal de sobreseimiento.</w:t>
      </w:r>
    </w:p>
    <w:p w14:paraId="14303B0E" w14:textId="5A34063B" w:rsidR="00941609" w:rsidRDefault="00941609" w:rsidP="00941609">
      <w:pPr>
        <w:autoSpaceDE w:val="0"/>
        <w:autoSpaceDN w:val="0"/>
        <w:adjustRightInd w:val="0"/>
        <w:spacing w:line="360" w:lineRule="auto"/>
        <w:jc w:val="both"/>
        <w:rPr>
          <w:rFonts w:ascii="Palatino Linotype" w:eastAsia="Calibri" w:hAnsi="Palatino Linotype" w:cs="Tahoma"/>
          <w:sz w:val="22"/>
          <w:szCs w:val="22"/>
          <w:lang w:eastAsia="es-MX"/>
        </w:rPr>
      </w:pPr>
      <w:r w:rsidRPr="00941609">
        <w:rPr>
          <w:rFonts w:ascii="Palatino Linotype" w:eastAsia="Calibri" w:hAnsi="Palatino Linotype" w:cs="Tahoma"/>
          <w:sz w:val="22"/>
          <w:szCs w:val="22"/>
          <w:lang w:eastAsia="es-MX"/>
        </w:rPr>
        <w:lastRenderedPageBreak/>
        <w:t xml:space="preserve">Sobre el tema, el artículo 192 de la Ley Transparencia y </w:t>
      </w:r>
      <w:r>
        <w:rPr>
          <w:rFonts w:ascii="Palatino Linotype" w:eastAsia="Calibri" w:hAnsi="Palatino Linotype" w:cs="Tahoma"/>
          <w:sz w:val="22"/>
          <w:szCs w:val="22"/>
          <w:lang w:eastAsia="es-MX"/>
        </w:rPr>
        <w:t xml:space="preserve">Acceso a la Información Pública </w:t>
      </w:r>
      <w:r w:rsidRPr="00941609">
        <w:rPr>
          <w:rFonts w:ascii="Palatino Linotype" w:eastAsia="Calibri" w:hAnsi="Palatino Linotype" w:cs="Tahoma"/>
          <w:sz w:val="22"/>
          <w:szCs w:val="22"/>
          <w:lang w:eastAsia="es-MX"/>
        </w:rPr>
        <w:t>del Estado de México y Municipios, señala las causales po</w:t>
      </w:r>
      <w:r>
        <w:rPr>
          <w:rFonts w:ascii="Palatino Linotype" w:eastAsia="Calibri" w:hAnsi="Palatino Linotype" w:cs="Tahoma"/>
          <w:sz w:val="22"/>
          <w:szCs w:val="22"/>
          <w:lang w:eastAsia="es-MX"/>
        </w:rPr>
        <w:t xml:space="preserve">r las cuales se puede sobreseer </w:t>
      </w:r>
      <w:r w:rsidRPr="00941609">
        <w:rPr>
          <w:rFonts w:ascii="Palatino Linotype" w:eastAsia="Calibri" w:hAnsi="Palatino Linotype" w:cs="Tahoma"/>
          <w:sz w:val="22"/>
          <w:szCs w:val="22"/>
          <w:lang w:eastAsia="es-MX"/>
        </w:rPr>
        <w:t>en todo o en parte, el Recurso de Revisión; así, del análisis r</w:t>
      </w:r>
      <w:r>
        <w:rPr>
          <w:rFonts w:ascii="Palatino Linotype" w:eastAsia="Calibri" w:hAnsi="Palatino Linotype" w:cs="Tahoma"/>
          <w:sz w:val="22"/>
          <w:szCs w:val="22"/>
          <w:lang w:eastAsia="es-MX"/>
        </w:rPr>
        <w:t xml:space="preserve">ealizado por este Instituto, se </w:t>
      </w:r>
      <w:r w:rsidRPr="00941609">
        <w:rPr>
          <w:rFonts w:ascii="Palatino Linotype" w:eastAsia="Calibri" w:hAnsi="Palatino Linotype" w:cs="Tahoma"/>
          <w:sz w:val="22"/>
          <w:szCs w:val="22"/>
          <w:lang w:eastAsia="es-MX"/>
        </w:rPr>
        <w:t>advierte que no se actualiza algún supuesto de sobreseimi</w:t>
      </w:r>
      <w:r>
        <w:rPr>
          <w:rFonts w:ascii="Palatino Linotype" w:eastAsia="Calibri" w:hAnsi="Palatino Linotype" w:cs="Tahoma"/>
          <w:sz w:val="22"/>
          <w:szCs w:val="22"/>
          <w:lang w:eastAsia="es-MX"/>
        </w:rPr>
        <w:t xml:space="preserve">ento; lo anterior, en virtud de </w:t>
      </w:r>
      <w:r w:rsidRPr="00941609">
        <w:rPr>
          <w:rFonts w:ascii="Palatino Linotype" w:eastAsia="Calibri" w:hAnsi="Palatino Linotype" w:cs="Tahoma"/>
          <w:sz w:val="22"/>
          <w:szCs w:val="22"/>
          <w:lang w:eastAsia="es-MX"/>
        </w:rPr>
        <w:t>que no hay constancias en el expediente en que se actú</w:t>
      </w:r>
      <w:r>
        <w:rPr>
          <w:rFonts w:ascii="Palatino Linotype" w:eastAsia="Calibri" w:hAnsi="Palatino Linotype" w:cs="Tahoma"/>
          <w:sz w:val="22"/>
          <w:szCs w:val="22"/>
          <w:lang w:eastAsia="es-MX"/>
        </w:rPr>
        <w:t xml:space="preserve">a, de que la Recurrente se haya </w:t>
      </w:r>
      <w:r w:rsidRPr="00941609">
        <w:rPr>
          <w:rFonts w:ascii="Palatino Linotype" w:eastAsia="Calibri" w:hAnsi="Palatino Linotype" w:cs="Tahoma"/>
          <w:sz w:val="22"/>
          <w:szCs w:val="22"/>
          <w:lang w:eastAsia="es-MX"/>
        </w:rPr>
        <w:t>desistido del recurso, haya fallecido, sobreviniera alguna causal de improcedenci</w:t>
      </w:r>
      <w:r>
        <w:rPr>
          <w:rFonts w:ascii="Palatino Linotype" w:eastAsia="Calibri" w:hAnsi="Palatino Linotype" w:cs="Tahoma"/>
          <w:sz w:val="22"/>
          <w:szCs w:val="22"/>
          <w:lang w:eastAsia="es-MX"/>
        </w:rPr>
        <w:t xml:space="preserve">a, que el Sujeto Obligado </w:t>
      </w:r>
      <w:r w:rsidRPr="00941609">
        <w:rPr>
          <w:rFonts w:ascii="Palatino Linotype" w:eastAsia="Calibri" w:hAnsi="Palatino Linotype" w:cs="Tahoma"/>
          <w:sz w:val="22"/>
          <w:szCs w:val="22"/>
          <w:lang w:eastAsia="es-MX"/>
        </w:rPr>
        <w:t>hubiese modificado o revocado el acto</w:t>
      </w:r>
      <w:r>
        <w:rPr>
          <w:rFonts w:ascii="Palatino Linotype" w:eastAsia="Calibri" w:hAnsi="Palatino Linotype" w:cs="Tahoma"/>
          <w:sz w:val="22"/>
          <w:szCs w:val="22"/>
          <w:lang w:eastAsia="es-MX"/>
        </w:rPr>
        <w:t xml:space="preserve"> impugnado o bien, haya quedado </w:t>
      </w:r>
      <w:r w:rsidRPr="00941609">
        <w:rPr>
          <w:rFonts w:ascii="Palatino Linotype" w:eastAsia="Calibri" w:hAnsi="Palatino Linotype" w:cs="Tahoma"/>
          <w:sz w:val="22"/>
          <w:szCs w:val="22"/>
          <w:lang w:eastAsia="es-MX"/>
        </w:rPr>
        <w:t>sin materia.</w:t>
      </w:r>
    </w:p>
    <w:p w14:paraId="18DFF0CF" w14:textId="77777777" w:rsidR="00941609" w:rsidRDefault="00941609" w:rsidP="00941609">
      <w:pPr>
        <w:autoSpaceDE w:val="0"/>
        <w:autoSpaceDN w:val="0"/>
        <w:adjustRightInd w:val="0"/>
        <w:spacing w:line="360" w:lineRule="auto"/>
        <w:jc w:val="both"/>
        <w:rPr>
          <w:rFonts w:ascii="Palatino Linotype" w:eastAsia="Calibri" w:hAnsi="Palatino Linotype" w:cs="Tahoma"/>
          <w:sz w:val="22"/>
          <w:szCs w:val="22"/>
          <w:lang w:eastAsia="es-MX"/>
        </w:rPr>
      </w:pPr>
    </w:p>
    <w:p w14:paraId="73B59EF7" w14:textId="44924B78" w:rsidR="008D7F57" w:rsidRDefault="008D7F57" w:rsidP="00941609">
      <w:pPr>
        <w:autoSpaceDE w:val="0"/>
        <w:autoSpaceDN w:val="0"/>
        <w:adjustRightInd w:val="0"/>
        <w:spacing w:line="360" w:lineRule="auto"/>
        <w:jc w:val="both"/>
        <w:rPr>
          <w:rFonts w:ascii="Palatino Linotype" w:eastAsia="Calibri" w:hAnsi="Palatino Linotype" w:cs="Tahoma"/>
          <w:sz w:val="22"/>
          <w:szCs w:val="22"/>
          <w:lang w:eastAsia="es-MX"/>
        </w:rPr>
      </w:pPr>
      <w:r w:rsidRPr="008D7F57">
        <w:rPr>
          <w:rFonts w:ascii="Palatino Linotype" w:eastAsia="Calibri" w:hAnsi="Palatino Linotype" w:cs="Tahoma"/>
          <w:sz w:val="22"/>
          <w:szCs w:val="22"/>
          <w:lang w:eastAsia="es-MX"/>
        </w:rPr>
        <w:t>Por tales motivos, se considera procedente entrar al fondo del presente asunto.</w:t>
      </w:r>
    </w:p>
    <w:p w14:paraId="3B661901" w14:textId="77777777" w:rsidR="008D7F57" w:rsidRPr="00941609" w:rsidRDefault="008D7F57" w:rsidP="00941609">
      <w:pPr>
        <w:autoSpaceDE w:val="0"/>
        <w:autoSpaceDN w:val="0"/>
        <w:adjustRightInd w:val="0"/>
        <w:spacing w:line="360" w:lineRule="auto"/>
        <w:jc w:val="both"/>
        <w:rPr>
          <w:rFonts w:ascii="Palatino Linotype" w:eastAsia="Calibri" w:hAnsi="Palatino Linotype" w:cs="Tahoma"/>
          <w:sz w:val="22"/>
          <w:szCs w:val="22"/>
          <w:lang w:eastAsia="es-MX"/>
        </w:rPr>
      </w:pPr>
    </w:p>
    <w:p w14:paraId="13CCFB22" w14:textId="1D46ADCA" w:rsidR="007D333E" w:rsidRPr="007D333E" w:rsidRDefault="007D333E" w:rsidP="00FF426B">
      <w:pPr>
        <w:spacing w:line="360" w:lineRule="auto"/>
        <w:ind w:right="-93"/>
        <w:jc w:val="both"/>
        <w:rPr>
          <w:rFonts w:ascii="Palatino Linotype" w:hAnsi="Palatino Linotype" w:cs="Tahoma"/>
          <w:b/>
          <w:sz w:val="22"/>
          <w:szCs w:val="22"/>
          <w:lang w:val="es-ES"/>
        </w:rPr>
      </w:pPr>
      <w:r w:rsidRPr="007D333E">
        <w:rPr>
          <w:rFonts w:ascii="Palatino Linotype" w:hAnsi="Palatino Linotype" w:cs="Tahoma"/>
          <w:b/>
          <w:sz w:val="22"/>
          <w:szCs w:val="22"/>
          <w:lang w:val="es-ES"/>
        </w:rPr>
        <w:t>TERCERO. Determinación de la Controversia</w:t>
      </w:r>
    </w:p>
    <w:p w14:paraId="39CB1368" w14:textId="77777777" w:rsidR="007D333E" w:rsidRDefault="007D333E" w:rsidP="00FF426B">
      <w:pPr>
        <w:spacing w:line="360" w:lineRule="auto"/>
        <w:ind w:right="-93"/>
        <w:jc w:val="both"/>
        <w:rPr>
          <w:rFonts w:ascii="Palatino Linotype" w:hAnsi="Palatino Linotype" w:cs="Tahoma"/>
          <w:b/>
          <w:color w:val="FF0000"/>
          <w:sz w:val="22"/>
          <w:szCs w:val="22"/>
          <w:lang w:val="es-ES"/>
        </w:rPr>
      </w:pPr>
    </w:p>
    <w:p w14:paraId="3EB43E45" w14:textId="6899EB1E" w:rsidR="007D333E" w:rsidRPr="004D0124" w:rsidRDefault="004D0124" w:rsidP="004D0124">
      <w:pPr>
        <w:autoSpaceDE w:val="0"/>
        <w:autoSpaceDN w:val="0"/>
        <w:adjustRightInd w:val="0"/>
        <w:spacing w:line="360" w:lineRule="auto"/>
        <w:jc w:val="both"/>
        <w:rPr>
          <w:rFonts w:ascii="Palatino Linotype" w:eastAsia="Calibri" w:hAnsi="Palatino Linotype" w:cs="Tahoma"/>
          <w:sz w:val="22"/>
          <w:szCs w:val="22"/>
          <w:lang w:eastAsia="es-MX"/>
        </w:rPr>
      </w:pPr>
      <w:r w:rsidRPr="004D0124">
        <w:rPr>
          <w:rFonts w:ascii="Palatino Linotype" w:eastAsia="Calibri" w:hAnsi="Palatino Linotype" w:cs="Tahoma"/>
          <w:sz w:val="22"/>
          <w:szCs w:val="22"/>
          <w:lang w:eastAsia="es-MX"/>
        </w:rPr>
        <w:t>Una vez realizado el estudio de las constancias que i</w:t>
      </w:r>
      <w:r>
        <w:rPr>
          <w:rFonts w:ascii="Palatino Linotype" w:eastAsia="Calibri" w:hAnsi="Palatino Linotype" w:cs="Tahoma"/>
          <w:sz w:val="22"/>
          <w:szCs w:val="22"/>
          <w:lang w:eastAsia="es-MX"/>
        </w:rPr>
        <w:t xml:space="preserve">ntegran el expediente en que se </w:t>
      </w:r>
      <w:r w:rsidRPr="004D0124">
        <w:rPr>
          <w:rFonts w:ascii="Palatino Linotype" w:eastAsia="Calibri" w:hAnsi="Palatino Linotype" w:cs="Tahoma"/>
          <w:sz w:val="22"/>
          <w:szCs w:val="22"/>
          <w:lang w:eastAsia="es-MX"/>
        </w:rPr>
        <w:t>actúa, se desprende que el Recurrente requirió</w:t>
      </w:r>
      <w:r>
        <w:rPr>
          <w:rFonts w:ascii="Palatino Linotype" w:eastAsia="Calibri" w:hAnsi="Palatino Linotype" w:cs="Tahoma"/>
          <w:sz w:val="22"/>
          <w:szCs w:val="22"/>
          <w:lang w:eastAsia="es-MX"/>
        </w:rPr>
        <w:t xml:space="preserve"> en relación con los programas “</w:t>
      </w:r>
      <w:r w:rsidR="00725920">
        <w:rPr>
          <w:rFonts w:ascii="Palatino Linotype" w:eastAsia="Calibri" w:hAnsi="Palatino Linotype" w:cs="Tahoma"/>
          <w:sz w:val="22"/>
          <w:szCs w:val="22"/>
          <w:lang w:eastAsia="es-MX"/>
        </w:rPr>
        <w:t>Transformando el Campo” y “Por el Rescate del Campo”, lo siguiente:</w:t>
      </w:r>
    </w:p>
    <w:p w14:paraId="23C5AD77" w14:textId="77777777" w:rsidR="007D333E" w:rsidRDefault="007D333E" w:rsidP="00FF426B">
      <w:pPr>
        <w:spacing w:line="360" w:lineRule="auto"/>
        <w:ind w:right="-93"/>
        <w:jc w:val="both"/>
        <w:rPr>
          <w:rFonts w:ascii="Palatino Linotype" w:hAnsi="Palatino Linotype" w:cs="Tahoma"/>
          <w:b/>
          <w:color w:val="FF0000"/>
          <w:sz w:val="22"/>
          <w:szCs w:val="22"/>
          <w:lang w:val="es-ES"/>
        </w:rPr>
      </w:pPr>
    </w:p>
    <w:p w14:paraId="7EA6458A" w14:textId="23FF061F" w:rsidR="008C7F34" w:rsidRPr="008A649B" w:rsidRDefault="008C7F34" w:rsidP="008A649B">
      <w:pPr>
        <w:pStyle w:val="Prrafodelista"/>
        <w:numPr>
          <w:ilvl w:val="0"/>
          <w:numId w:val="29"/>
        </w:numPr>
        <w:autoSpaceDE w:val="0"/>
        <w:autoSpaceDN w:val="0"/>
        <w:adjustRightInd w:val="0"/>
        <w:spacing w:line="360" w:lineRule="auto"/>
        <w:jc w:val="both"/>
        <w:rPr>
          <w:rFonts w:ascii="Palatino Linotype" w:eastAsia="Calibri" w:hAnsi="Palatino Linotype" w:cs="Tahoma"/>
          <w:szCs w:val="22"/>
          <w:lang w:eastAsia="es-MX"/>
        </w:rPr>
      </w:pPr>
      <w:r w:rsidRPr="008A649B">
        <w:rPr>
          <w:rFonts w:ascii="Palatino Linotype" w:eastAsia="Calibri" w:hAnsi="Palatino Linotype" w:cs="Tahoma"/>
          <w:szCs w:val="22"/>
          <w:lang w:eastAsia="es-MX"/>
        </w:rPr>
        <w:t>El número de solicitudes autorizadas, relacionadas con los programas durante el año dos mil veinticuatro.</w:t>
      </w:r>
    </w:p>
    <w:p w14:paraId="453789CB" w14:textId="77777777" w:rsidR="008D3FA3" w:rsidRPr="008C7F34" w:rsidRDefault="008D3FA3" w:rsidP="008C7F34">
      <w:pPr>
        <w:autoSpaceDE w:val="0"/>
        <w:autoSpaceDN w:val="0"/>
        <w:adjustRightInd w:val="0"/>
        <w:spacing w:line="360" w:lineRule="auto"/>
        <w:jc w:val="both"/>
        <w:rPr>
          <w:rFonts w:ascii="Palatino Linotype" w:eastAsia="Calibri" w:hAnsi="Palatino Linotype" w:cs="Tahoma"/>
          <w:sz w:val="22"/>
          <w:szCs w:val="22"/>
          <w:lang w:eastAsia="es-MX"/>
        </w:rPr>
      </w:pPr>
    </w:p>
    <w:p w14:paraId="1FFAF6C5" w14:textId="69CFE37A" w:rsidR="008C7F34" w:rsidRPr="008A649B" w:rsidRDefault="008C7F34" w:rsidP="008A649B">
      <w:pPr>
        <w:pStyle w:val="Prrafodelista"/>
        <w:numPr>
          <w:ilvl w:val="0"/>
          <w:numId w:val="29"/>
        </w:numPr>
        <w:autoSpaceDE w:val="0"/>
        <w:autoSpaceDN w:val="0"/>
        <w:adjustRightInd w:val="0"/>
        <w:spacing w:line="360" w:lineRule="auto"/>
        <w:jc w:val="both"/>
        <w:rPr>
          <w:rFonts w:ascii="Palatino Linotype" w:eastAsia="Calibri" w:hAnsi="Palatino Linotype" w:cs="Tahoma"/>
          <w:szCs w:val="22"/>
          <w:lang w:eastAsia="es-MX"/>
        </w:rPr>
      </w:pPr>
      <w:r w:rsidRPr="008A649B">
        <w:rPr>
          <w:rFonts w:ascii="Palatino Linotype" w:eastAsia="Calibri" w:hAnsi="Palatino Linotype" w:cs="Tahoma"/>
          <w:szCs w:val="22"/>
          <w:lang w:eastAsia="es-MX"/>
        </w:rPr>
        <w:t xml:space="preserve">El número de solicitudes autorizadas que se les ha entregado el apoyo, relacionadas con los programas durante el año dos mil veinticuatro, así como la fecha, hora y lugar en que ocurrió la entrega y copia de los documentos que amparen la entrega. </w:t>
      </w:r>
    </w:p>
    <w:p w14:paraId="5DF96F81" w14:textId="77777777" w:rsidR="008D3FA3" w:rsidRPr="008C7F34" w:rsidRDefault="008D3FA3" w:rsidP="008C7F34">
      <w:pPr>
        <w:autoSpaceDE w:val="0"/>
        <w:autoSpaceDN w:val="0"/>
        <w:adjustRightInd w:val="0"/>
        <w:spacing w:line="360" w:lineRule="auto"/>
        <w:jc w:val="both"/>
        <w:rPr>
          <w:rFonts w:ascii="Palatino Linotype" w:eastAsia="Calibri" w:hAnsi="Palatino Linotype" w:cs="Tahoma"/>
          <w:sz w:val="22"/>
          <w:szCs w:val="22"/>
          <w:lang w:eastAsia="es-MX"/>
        </w:rPr>
      </w:pPr>
    </w:p>
    <w:p w14:paraId="434F576F" w14:textId="7000597C" w:rsidR="008C7F34" w:rsidRPr="008A649B" w:rsidRDefault="008C7F34" w:rsidP="008A649B">
      <w:pPr>
        <w:pStyle w:val="Prrafodelista"/>
        <w:numPr>
          <w:ilvl w:val="0"/>
          <w:numId w:val="29"/>
        </w:numPr>
        <w:autoSpaceDE w:val="0"/>
        <w:autoSpaceDN w:val="0"/>
        <w:adjustRightInd w:val="0"/>
        <w:spacing w:line="360" w:lineRule="auto"/>
        <w:jc w:val="both"/>
        <w:rPr>
          <w:rFonts w:ascii="Palatino Linotype" w:eastAsia="Calibri" w:hAnsi="Palatino Linotype" w:cs="Tahoma"/>
          <w:szCs w:val="22"/>
          <w:lang w:eastAsia="es-MX"/>
        </w:rPr>
      </w:pPr>
      <w:r w:rsidRPr="008A649B">
        <w:rPr>
          <w:rFonts w:ascii="Palatino Linotype" w:eastAsia="Calibri" w:hAnsi="Palatino Linotype" w:cs="Tahoma"/>
          <w:szCs w:val="22"/>
          <w:lang w:eastAsia="es-MX"/>
        </w:rPr>
        <w:t xml:space="preserve">Respecto de las solicitudes autorizadas que aún no se les ha entregado el apoyo, </w:t>
      </w:r>
      <w:r w:rsidR="008D3FA3" w:rsidRPr="008A649B">
        <w:rPr>
          <w:rFonts w:ascii="Palatino Linotype" w:eastAsia="Calibri" w:hAnsi="Palatino Linotype" w:cs="Tahoma"/>
          <w:szCs w:val="22"/>
          <w:lang w:eastAsia="es-MX"/>
        </w:rPr>
        <w:t xml:space="preserve">saber el </w:t>
      </w:r>
      <w:r w:rsidRPr="008A649B">
        <w:rPr>
          <w:rFonts w:ascii="Palatino Linotype" w:eastAsia="Calibri" w:hAnsi="Palatino Linotype" w:cs="Tahoma"/>
          <w:szCs w:val="22"/>
          <w:lang w:eastAsia="es-MX"/>
        </w:rPr>
        <w:t>lugar, fecha y hora en que se hará entrega de los apoyos, así como la forma en que se hará entrega, relacionadas con los programas</w:t>
      </w:r>
      <w:r w:rsidR="008D3FA3" w:rsidRPr="008A649B">
        <w:rPr>
          <w:rFonts w:ascii="Palatino Linotype" w:eastAsia="Calibri" w:hAnsi="Palatino Linotype" w:cs="Tahoma"/>
          <w:szCs w:val="22"/>
          <w:lang w:eastAsia="es-MX"/>
        </w:rPr>
        <w:t>,</w:t>
      </w:r>
      <w:r w:rsidRPr="008A649B">
        <w:rPr>
          <w:rFonts w:ascii="Palatino Linotype" w:eastAsia="Calibri" w:hAnsi="Palatino Linotype" w:cs="Tahoma"/>
          <w:szCs w:val="22"/>
          <w:lang w:eastAsia="es-MX"/>
        </w:rPr>
        <w:t xml:space="preserve"> </w:t>
      </w:r>
      <w:r w:rsidR="008D3FA3" w:rsidRPr="008A649B">
        <w:rPr>
          <w:rFonts w:ascii="Palatino Linotype" w:eastAsia="Calibri" w:hAnsi="Palatino Linotype" w:cs="Tahoma"/>
          <w:szCs w:val="22"/>
          <w:lang w:eastAsia="es-MX"/>
        </w:rPr>
        <w:t>del año dos mil veinticuatro</w:t>
      </w:r>
      <w:r w:rsidRPr="008A649B">
        <w:rPr>
          <w:rFonts w:ascii="Palatino Linotype" w:eastAsia="Calibri" w:hAnsi="Palatino Linotype" w:cs="Tahoma"/>
          <w:szCs w:val="22"/>
          <w:lang w:eastAsia="es-MX"/>
        </w:rPr>
        <w:t xml:space="preserve">, </w:t>
      </w:r>
      <w:r w:rsidR="008D3FA3" w:rsidRPr="008A649B">
        <w:rPr>
          <w:rFonts w:ascii="Palatino Linotype" w:eastAsia="Calibri" w:hAnsi="Palatino Linotype" w:cs="Tahoma"/>
          <w:szCs w:val="22"/>
          <w:lang w:eastAsia="es-MX"/>
        </w:rPr>
        <w:t>desglosado por delegaciones.</w:t>
      </w:r>
    </w:p>
    <w:p w14:paraId="55DA10A5" w14:textId="0155CC75" w:rsidR="008C7F34" w:rsidRPr="00EF3A82" w:rsidRDefault="0066446E" w:rsidP="00EF3A82">
      <w:pPr>
        <w:autoSpaceDE w:val="0"/>
        <w:autoSpaceDN w:val="0"/>
        <w:adjustRightInd w:val="0"/>
        <w:spacing w:line="360" w:lineRule="auto"/>
        <w:jc w:val="both"/>
        <w:rPr>
          <w:rFonts w:ascii="Palatino Linotype" w:eastAsia="Calibri" w:hAnsi="Palatino Linotype" w:cs="Tahoma"/>
          <w:sz w:val="22"/>
          <w:szCs w:val="22"/>
          <w:lang w:eastAsia="es-MX"/>
        </w:rPr>
      </w:pPr>
      <w:r w:rsidRPr="0066446E">
        <w:rPr>
          <w:rFonts w:ascii="Palatino Linotype" w:eastAsia="Calibri" w:hAnsi="Palatino Linotype" w:cs="Tahoma"/>
          <w:sz w:val="22"/>
          <w:szCs w:val="22"/>
          <w:lang w:eastAsia="es-MX"/>
        </w:rPr>
        <w:lastRenderedPageBreak/>
        <w:t>En respuesta, el Sujeto Obligado, por medio de</w:t>
      </w:r>
      <w:r>
        <w:rPr>
          <w:rFonts w:ascii="Palatino Linotype" w:eastAsia="Calibri" w:hAnsi="Palatino Linotype" w:cs="Tahoma"/>
          <w:sz w:val="22"/>
          <w:szCs w:val="22"/>
          <w:lang w:eastAsia="es-MX"/>
        </w:rPr>
        <w:t xml:space="preserve"> la Coordinación </w:t>
      </w:r>
      <w:r w:rsidRPr="00B94CD3">
        <w:rPr>
          <w:rFonts w:ascii="Palatino Linotype" w:eastAsia="Calibri" w:hAnsi="Palatino Linotype" w:cs="Tahoma"/>
          <w:sz w:val="22"/>
          <w:szCs w:val="22"/>
          <w:lang w:eastAsia="es-MX"/>
        </w:rPr>
        <w:t>de Delegaciones Regionales de Desarrollo Agropecuario</w:t>
      </w:r>
      <w:r w:rsidRPr="00EF3A82">
        <w:rPr>
          <w:rFonts w:ascii="Palatino Linotype" w:eastAsia="Calibri" w:hAnsi="Palatino Linotype" w:cs="Tahoma"/>
          <w:sz w:val="22"/>
          <w:szCs w:val="22"/>
          <w:lang w:eastAsia="es-MX"/>
        </w:rPr>
        <w:t xml:space="preserve">, refirió que </w:t>
      </w:r>
      <w:r w:rsidR="002C4D10" w:rsidRPr="00EF3A82">
        <w:rPr>
          <w:rFonts w:ascii="Palatino Linotype" w:eastAsia="Calibri" w:hAnsi="Palatino Linotype" w:cs="Tahoma"/>
          <w:sz w:val="22"/>
          <w:szCs w:val="22"/>
          <w:lang w:eastAsia="es-MX"/>
        </w:rPr>
        <w:t xml:space="preserve">se autorizaron veintitrés mil ciento cuarenta y cuatro folios de solicitudes relacionadas con los programas </w:t>
      </w:r>
      <w:r w:rsidR="002C4D10">
        <w:rPr>
          <w:rFonts w:ascii="Palatino Linotype" w:eastAsia="Calibri" w:hAnsi="Palatino Linotype" w:cs="Tahoma"/>
          <w:sz w:val="22"/>
          <w:szCs w:val="22"/>
          <w:lang w:eastAsia="es-MX"/>
        </w:rPr>
        <w:t xml:space="preserve">Transformando el Campo” y “Por el Rescate del Campo” y que dicha información se encontraba en la página oficial de la Secretaría del Campo, tal como se mostraba en la captura de pantalla que se anexo, </w:t>
      </w:r>
      <w:r w:rsidR="00400AB2">
        <w:rPr>
          <w:rFonts w:ascii="Palatino Linotype" w:eastAsia="Calibri" w:hAnsi="Palatino Linotype" w:cs="Tahoma"/>
          <w:sz w:val="22"/>
          <w:szCs w:val="22"/>
          <w:lang w:eastAsia="es-MX"/>
        </w:rPr>
        <w:t xml:space="preserve">en relación con el </w:t>
      </w:r>
      <w:r w:rsidR="00400AB2" w:rsidRPr="008A649B">
        <w:rPr>
          <w:rFonts w:ascii="Palatino Linotype" w:eastAsia="Calibri" w:hAnsi="Palatino Linotype" w:cs="Tahoma"/>
          <w:sz w:val="22"/>
          <w:szCs w:val="22"/>
          <w:lang w:eastAsia="es-MX"/>
        </w:rPr>
        <w:t>número de solicitudes autorizadas que se les ha entregado el apoyo, relacionadas con los programas durante el año dos mil veinticuatro, así como la fecha, hora y lugar en que ocurrió la entrega y copia de los documentos que amparen la entrega</w:t>
      </w:r>
      <w:r w:rsidR="00400AB2">
        <w:rPr>
          <w:rFonts w:ascii="Palatino Linotype" w:eastAsia="Calibri" w:hAnsi="Palatino Linotype" w:cs="Tahoma"/>
          <w:sz w:val="22"/>
          <w:szCs w:val="22"/>
          <w:lang w:eastAsia="es-MX"/>
        </w:rPr>
        <w:t xml:space="preserve">, el Sujeto Obligado remitió una </w:t>
      </w:r>
      <w:r w:rsidR="00400AB2" w:rsidRPr="00EF3A82">
        <w:rPr>
          <w:rFonts w:ascii="Palatino Linotype" w:eastAsia="Calibri" w:hAnsi="Palatino Linotype" w:cs="Tahoma"/>
          <w:sz w:val="22"/>
          <w:szCs w:val="22"/>
          <w:lang w:eastAsia="es-MX"/>
        </w:rPr>
        <w:t>t</w:t>
      </w:r>
      <w:r w:rsidR="00400AB2" w:rsidRPr="00B94CD3">
        <w:rPr>
          <w:rFonts w:ascii="Palatino Linotype" w:eastAsia="Calibri" w:hAnsi="Palatino Linotype" w:cs="Tahoma"/>
          <w:sz w:val="22"/>
          <w:szCs w:val="22"/>
          <w:lang w:eastAsia="es-MX"/>
        </w:rPr>
        <w:t>abla en la que consta el número de expedientes a los que se les entrego algún programa, la cual contiene el nombre del programa, vertiente, Delegación, número de expedientes, fecha de entrega, horario y lugar durante el ejercicio fiscal dos mil veinticuatro</w:t>
      </w:r>
      <w:r w:rsidR="00400AB2" w:rsidRPr="00EF3A82">
        <w:rPr>
          <w:rFonts w:ascii="Palatino Linotype" w:eastAsia="Calibri" w:hAnsi="Palatino Linotype" w:cs="Tahoma"/>
          <w:sz w:val="22"/>
          <w:szCs w:val="22"/>
          <w:lang w:eastAsia="es-MX"/>
        </w:rPr>
        <w:t>, así mismo proporciono c</w:t>
      </w:r>
      <w:r w:rsidR="00400AB2" w:rsidRPr="00B94CD3">
        <w:rPr>
          <w:rFonts w:ascii="Palatino Linotype" w:eastAsia="Calibri" w:hAnsi="Palatino Linotype" w:cs="Tahoma"/>
          <w:sz w:val="22"/>
          <w:szCs w:val="22"/>
          <w:lang w:eastAsia="es-MX"/>
        </w:rPr>
        <w:t>incuenta oficios suscritos por la Coordinadora de Delegaciones Regionales de Desarrollo Agropecuario, dirigidos a la Directora General de Desarrollo Rural, por medio de los cuales  refiere que le envía información relacionada con la comprobación de los apoyos realizados en las diferentes Delegaciones</w:t>
      </w:r>
      <w:r w:rsidR="00400AB2" w:rsidRPr="00EF3A82">
        <w:rPr>
          <w:rFonts w:ascii="Palatino Linotype" w:eastAsia="Calibri" w:hAnsi="Palatino Linotype" w:cs="Tahoma"/>
          <w:sz w:val="22"/>
          <w:szCs w:val="22"/>
          <w:lang w:eastAsia="es-MX"/>
        </w:rPr>
        <w:t>.</w:t>
      </w:r>
    </w:p>
    <w:p w14:paraId="53915522" w14:textId="77777777" w:rsidR="00400AB2" w:rsidRPr="00EF3A82" w:rsidRDefault="00400AB2" w:rsidP="00EF3A82">
      <w:pPr>
        <w:autoSpaceDE w:val="0"/>
        <w:autoSpaceDN w:val="0"/>
        <w:adjustRightInd w:val="0"/>
        <w:spacing w:line="360" w:lineRule="auto"/>
        <w:jc w:val="both"/>
        <w:rPr>
          <w:rFonts w:ascii="Palatino Linotype" w:eastAsia="Calibri" w:hAnsi="Palatino Linotype" w:cs="Tahoma"/>
          <w:sz w:val="22"/>
          <w:szCs w:val="22"/>
          <w:lang w:eastAsia="es-MX"/>
        </w:rPr>
      </w:pPr>
    </w:p>
    <w:p w14:paraId="060C6B32" w14:textId="3F8DAF4C" w:rsidR="00CC3740" w:rsidRPr="00EF3A82" w:rsidRDefault="00CC3740" w:rsidP="00EF3A82">
      <w:pPr>
        <w:autoSpaceDE w:val="0"/>
        <w:autoSpaceDN w:val="0"/>
        <w:adjustRightInd w:val="0"/>
        <w:spacing w:line="360" w:lineRule="auto"/>
        <w:jc w:val="both"/>
        <w:rPr>
          <w:rFonts w:ascii="Palatino Linotype" w:eastAsia="Calibri" w:hAnsi="Palatino Linotype" w:cs="Tahoma"/>
          <w:sz w:val="22"/>
          <w:szCs w:val="22"/>
          <w:lang w:eastAsia="es-MX"/>
        </w:rPr>
      </w:pPr>
      <w:r w:rsidRPr="00EF3A82">
        <w:rPr>
          <w:rFonts w:ascii="Palatino Linotype" w:eastAsia="Calibri" w:hAnsi="Palatino Linotype" w:cs="Tahoma"/>
          <w:sz w:val="22"/>
          <w:szCs w:val="22"/>
          <w:lang w:eastAsia="es-MX"/>
        </w:rPr>
        <w:t>Por otra parte, en relación con las solicitudes autorizadas en dos mil veinticuatro a las que aún no se les ha entregado el apoyo, de las cuales se requirió saber el lugar, fecha y hora en que se hará entrega de los apoyos, así como la forma en que se hará entrega, el Sujeto Obligado refirió que aún no han sido entregados especificando también que la</w:t>
      </w:r>
      <w:r w:rsidRPr="00B94CD3">
        <w:rPr>
          <w:rFonts w:ascii="Palatino Linotype" w:eastAsia="Calibri" w:hAnsi="Palatino Linotype" w:cs="Tahoma"/>
          <w:sz w:val="22"/>
          <w:szCs w:val="22"/>
          <w:lang w:eastAsia="es-MX"/>
        </w:rPr>
        <w:t xml:space="preserve"> Coordinación de Delegaciones Regionales de Desarrollo Agropecuario, es la Instanc</w:t>
      </w:r>
      <w:r w:rsidRPr="00EF3A82">
        <w:rPr>
          <w:rFonts w:ascii="Palatino Linotype" w:eastAsia="Calibri" w:hAnsi="Palatino Linotype" w:cs="Tahoma"/>
          <w:sz w:val="22"/>
          <w:szCs w:val="22"/>
          <w:lang w:eastAsia="es-MX"/>
        </w:rPr>
        <w:t>ia Ejecutora de ambos programas, m</w:t>
      </w:r>
      <w:r w:rsidRPr="00B94CD3">
        <w:rPr>
          <w:rFonts w:ascii="Palatino Linotype" w:eastAsia="Calibri" w:hAnsi="Palatino Linotype" w:cs="Tahoma"/>
          <w:sz w:val="22"/>
          <w:szCs w:val="22"/>
          <w:lang w:eastAsia="es-MX"/>
        </w:rPr>
        <w:t>otivo por el cual, esta Coordinación de Delegaciones Regionales de Desarrollo Agropecuario, no podrá establecer unilateralmente lugar, fecha, y hora que se hará entrega de los apoyos</w:t>
      </w:r>
      <w:r w:rsidR="007A72D9" w:rsidRPr="00EF3A82">
        <w:rPr>
          <w:rFonts w:ascii="Palatino Linotype" w:eastAsia="Calibri" w:hAnsi="Palatino Linotype" w:cs="Tahoma"/>
          <w:sz w:val="22"/>
          <w:szCs w:val="22"/>
          <w:lang w:eastAsia="es-MX"/>
        </w:rPr>
        <w:t>.</w:t>
      </w:r>
    </w:p>
    <w:p w14:paraId="097BCEC6" w14:textId="77777777" w:rsidR="00400AB2" w:rsidRPr="00EF3A82" w:rsidRDefault="00400AB2" w:rsidP="00EF3A82">
      <w:pPr>
        <w:autoSpaceDE w:val="0"/>
        <w:autoSpaceDN w:val="0"/>
        <w:adjustRightInd w:val="0"/>
        <w:spacing w:line="360" w:lineRule="auto"/>
        <w:jc w:val="both"/>
        <w:rPr>
          <w:rFonts w:ascii="Palatino Linotype" w:eastAsia="Calibri" w:hAnsi="Palatino Linotype" w:cs="Tahoma"/>
          <w:sz w:val="22"/>
          <w:szCs w:val="22"/>
          <w:lang w:eastAsia="es-MX"/>
        </w:rPr>
      </w:pPr>
    </w:p>
    <w:p w14:paraId="719C843F" w14:textId="77777777" w:rsidR="007D333E" w:rsidRPr="00EF3A82" w:rsidRDefault="007D333E" w:rsidP="00EF3A82">
      <w:pPr>
        <w:autoSpaceDE w:val="0"/>
        <w:autoSpaceDN w:val="0"/>
        <w:adjustRightInd w:val="0"/>
        <w:spacing w:line="360" w:lineRule="auto"/>
        <w:jc w:val="both"/>
        <w:rPr>
          <w:rFonts w:ascii="Palatino Linotype" w:eastAsia="Calibri" w:hAnsi="Palatino Linotype" w:cs="Tahoma"/>
          <w:sz w:val="22"/>
          <w:szCs w:val="22"/>
          <w:lang w:eastAsia="es-MX"/>
        </w:rPr>
      </w:pPr>
    </w:p>
    <w:p w14:paraId="5D7F2C43" w14:textId="2FFDF70C" w:rsidR="00455F2C" w:rsidRDefault="00455F2C" w:rsidP="00EF3A82">
      <w:pPr>
        <w:autoSpaceDE w:val="0"/>
        <w:autoSpaceDN w:val="0"/>
        <w:adjustRightInd w:val="0"/>
        <w:spacing w:line="360" w:lineRule="auto"/>
        <w:jc w:val="both"/>
        <w:rPr>
          <w:rFonts w:ascii="Palatino Linotype" w:eastAsia="Calibri" w:hAnsi="Palatino Linotype" w:cs="Tahoma"/>
          <w:sz w:val="22"/>
          <w:szCs w:val="22"/>
          <w:lang w:eastAsia="es-MX"/>
        </w:rPr>
      </w:pPr>
      <w:r w:rsidRPr="00EF3A82">
        <w:rPr>
          <w:rFonts w:ascii="Palatino Linotype" w:eastAsia="Calibri" w:hAnsi="Palatino Linotype" w:cs="Tahoma"/>
          <w:sz w:val="22"/>
          <w:szCs w:val="22"/>
          <w:lang w:eastAsia="es-MX"/>
        </w:rPr>
        <w:t xml:space="preserve">Ante dicha circunstancia, el Particular se inconformó de la entrega de información incompleta, al señalar que no le proporcionan la información, lo cual, actualiza la causal de procedencia </w:t>
      </w:r>
      <w:r w:rsidRPr="00EF3A82">
        <w:rPr>
          <w:rFonts w:ascii="Palatino Linotype" w:eastAsia="Calibri" w:hAnsi="Palatino Linotype" w:cs="Tahoma"/>
          <w:sz w:val="22"/>
          <w:szCs w:val="22"/>
          <w:lang w:eastAsia="es-MX"/>
        </w:rPr>
        <w:lastRenderedPageBreak/>
        <w:t xml:space="preserve">prevista en la fracción V, del artículo 179 de la Ley de Transparencia y Acceso a la Información Pública del Estado de México y Municipios. Así las cosas, una vez admitido y notificado el Recurso de Revisión el Sujeto Obligado remitió su Informe Justificado, por medio del cual </w:t>
      </w:r>
      <w:r w:rsidR="00575A50" w:rsidRPr="00EF3A82">
        <w:rPr>
          <w:rFonts w:ascii="Palatino Linotype" w:eastAsia="Calibri" w:hAnsi="Palatino Linotype" w:cs="Tahoma"/>
          <w:sz w:val="22"/>
          <w:szCs w:val="22"/>
          <w:lang w:eastAsia="es-MX"/>
        </w:rPr>
        <w:t xml:space="preserve">se ratificó su respuesta primigenia. </w:t>
      </w:r>
    </w:p>
    <w:p w14:paraId="5EE5081E" w14:textId="77777777" w:rsidR="004E3678" w:rsidRDefault="004E3678" w:rsidP="00EF3A82">
      <w:pPr>
        <w:autoSpaceDE w:val="0"/>
        <w:autoSpaceDN w:val="0"/>
        <w:adjustRightInd w:val="0"/>
        <w:spacing w:line="360" w:lineRule="auto"/>
        <w:jc w:val="both"/>
        <w:rPr>
          <w:rFonts w:ascii="Palatino Linotype" w:eastAsia="Calibri" w:hAnsi="Palatino Linotype" w:cs="Tahoma"/>
          <w:sz w:val="22"/>
          <w:szCs w:val="22"/>
          <w:lang w:eastAsia="es-MX"/>
        </w:rPr>
      </w:pPr>
    </w:p>
    <w:p w14:paraId="13755160" w14:textId="55B36574" w:rsidR="004E3678" w:rsidRDefault="004E3678" w:rsidP="004E3678">
      <w:pPr>
        <w:autoSpaceDE w:val="0"/>
        <w:autoSpaceDN w:val="0"/>
        <w:adjustRightInd w:val="0"/>
        <w:spacing w:line="360" w:lineRule="auto"/>
        <w:jc w:val="both"/>
        <w:rPr>
          <w:rFonts w:ascii="Palatino Linotype" w:eastAsia="Calibri" w:hAnsi="Palatino Linotype" w:cs="Tahoma"/>
          <w:sz w:val="22"/>
          <w:szCs w:val="22"/>
          <w:lang w:eastAsia="es-MX"/>
        </w:rPr>
      </w:pPr>
      <w:r w:rsidRPr="004E3678">
        <w:rPr>
          <w:rFonts w:ascii="Palatino Linotype" w:eastAsia="Calibri" w:hAnsi="Palatino Linotype" w:cs="Tahoma"/>
          <w:sz w:val="22"/>
          <w:szCs w:val="22"/>
          <w:lang w:eastAsia="es-MX"/>
        </w:rPr>
        <w:t>Conforme a lo analizado, se puede advertir que el ahora</w:t>
      </w:r>
      <w:r>
        <w:rPr>
          <w:rFonts w:ascii="Palatino Linotype" w:eastAsia="Calibri" w:hAnsi="Palatino Linotype" w:cs="Tahoma"/>
          <w:sz w:val="22"/>
          <w:szCs w:val="22"/>
          <w:lang w:eastAsia="es-MX"/>
        </w:rPr>
        <w:t xml:space="preserve"> Recurrente no se inconformó de </w:t>
      </w:r>
      <w:r w:rsidRPr="004E3678">
        <w:rPr>
          <w:rFonts w:ascii="Palatino Linotype" w:eastAsia="Calibri" w:hAnsi="Palatino Linotype" w:cs="Tahoma"/>
          <w:sz w:val="22"/>
          <w:szCs w:val="22"/>
          <w:lang w:eastAsia="es-MX"/>
        </w:rPr>
        <w:t>lo solicitado en relación con </w:t>
      </w:r>
      <w:r w:rsidRPr="004E3678">
        <w:rPr>
          <w:rFonts w:ascii="Palatino Linotype" w:eastAsia="Calibri" w:hAnsi="Palatino Linotype" w:cs="Tahoma"/>
          <w:b/>
          <w:sz w:val="22"/>
          <w:szCs w:val="22"/>
          <w:lang w:eastAsia="es-MX"/>
        </w:rPr>
        <w:t>el número de solicitudes autorizadas, relacionadas con los programas durante el año dos mil veinticuatro y el número de solicitudes autorizadas que se les ha entregado el apoyo, relacionadas con los programas durante el año dos mil veinticuatro, así como la fecha, hora y lugar en que ocurrió la entrega</w:t>
      </w:r>
      <w:r w:rsidRPr="004E3678">
        <w:rPr>
          <w:rFonts w:ascii="Palatino Linotype" w:eastAsia="Calibri" w:hAnsi="Palatino Linotype" w:cs="Tahoma"/>
          <w:sz w:val="22"/>
          <w:szCs w:val="22"/>
          <w:lang w:eastAsia="es-MX"/>
        </w:rPr>
        <w:t>;  por lo que no se ha</w:t>
      </w:r>
      <w:r>
        <w:rPr>
          <w:rFonts w:ascii="Palatino Linotype" w:eastAsia="Calibri" w:hAnsi="Palatino Linotype" w:cs="Tahoma"/>
          <w:sz w:val="22"/>
          <w:szCs w:val="22"/>
          <w:lang w:eastAsia="es-MX"/>
        </w:rPr>
        <w:t xml:space="preserve">rá pronunciamiento alguno de la </w:t>
      </w:r>
      <w:r w:rsidRPr="004E3678">
        <w:rPr>
          <w:rFonts w:ascii="Palatino Linotype" w:eastAsia="Calibri" w:hAnsi="Palatino Linotype" w:cs="Tahoma"/>
          <w:sz w:val="22"/>
          <w:szCs w:val="22"/>
          <w:lang w:eastAsia="es-MX"/>
        </w:rPr>
        <w:t>información previamente referida de conformidad c</w:t>
      </w:r>
      <w:r>
        <w:rPr>
          <w:rFonts w:ascii="Palatino Linotype" w:eastAsia="Calibri" w:hAnsi="Palatino Linotype" w:cs="Tahoma"/>
          <w:sz w:val="22"/>
          <w:szCs w:val="22"/>
          <w:lang w:eastAsia="es-MX"/>
        </w:rPr>
        <w:t xml:space="preserve">on el artículo 195 de la Ley de </w:t>
      </w:r>
      <w:r w:rsidRPr="004E3678">
        <w:rPr>
          <w:rFonts w:ascii="Palatino Linotype" w:eastAsia="Calibri" w:hAnsi="Palatino Linotype" w:cs="Tahoma"/>
          <w:sz w:val="22"/>
          <w:szCs w:val="22"/>
          <w:lang w:eastAsia="es-MX"/>
        </w:rPr>
        <w:t>Transparencia y Acceso a la Información Pública del Estado de Mé</w:t>
      </w:r>
      <w:r>
        <w:rPr>
          <w:rFonts w:ascii="Palatino Linotype" w:eastAsia="Calibri" w:hAnsi="Palatino Linotype" w:cs="Tahoma"/>
          <w:sz w:val="22"/>
          <w:szCs w:val="22"/>
          <w:lang w:eastAsia="es-MX"/>
        </w:rPr>
        <w:t xml:space="preserve">xico y Municipios, con </w:t>
      </w:r>
      <w:r w:rsidRPr="004E3678">
        <w:rPr>
          <w:rFonts w:ascii="Palatino Linotype" w:eastAsia="Calibri" w:hAnsi="Palatino Linotype" w:cs="Tahoma"/>
          <w:sz w:val="22"/>
          <w:szCs w:val="22"/>
          <w:lang w:eastAsia="es-MX"/>
        </w:rPr>
        <w:t>relación con el diverso 195, fracción IV, de Código de Pro</w:t>
      </w:r>
      <w:r>
        <w:rPr>
          <w:rFonts w:ascii="Palatino Linotype" w:eastAsia="Calibri" w:hAnsi="Palatino Linotype" w:cs="Tahoma"/>
          <w:sz w:val="22"/>
          <w:szCs w:val="22"/>
          <w:lang w:eastAsia="es-MX"/>
        </w:rPr>
        <w:t xml:space="preserve">cedimientos Administrativos del </w:t>
      </w:r>
      <w:r w:rsidRPr="004E3678">
        <w:rPr>
          <w:rFonts w:ascii="Palatino Linotype" w:eastAsia="Calibri" w:hAnsi="Palatino Linotype" w:cs="Tahoma"/>
          <w:sz w:val="22"/>
          <w:szCs w:val="22"/>
          <w:lang w:eastAsia="es-MX"/>
        </w:rPr>
        <w:t xml:space="preserve">Estado de México, que establece que será improcedente </w:t>
      </w:r>
      <w:r>
        <w:rPr>
          <w:rFonts w:ascii="Palatino Linotype" w:eastAsia="Calibri" w:hAnsi="Palatino Linotype" w:cs="Tahoma"/>
          <w:sz w:val="22"/>
          <w:szCs w:val="22"/>
          <w:lang w:eastAsia="es-MX"/>
        </w:rPr>
        <w:t xml:space="preserve">el recurso contra los actos que </w:t>
      </w:r>
      <w:r w:rsidRPr="004E3678">
        <w:rPr>
          <w:rFonts w:ascii="Palatino Linotype" w:eastAsia="Calibri" w:hAnsi="Palatino Linotype" w:cs="Tahoma"/>
          <w:sz w:val="22"/>
          <w:szCs w:val="22"/>
          <w:lang w:eastAsia="es-MX"/>
        </w:rPr>
        <w:t xml:space="preserve">se hayan consentido tácitamente, entendiéndose por estos </w:t>
      </w:r>
      <w:r>
        <w:rPr>
          <w:rFonts w:ascii="Palatino Linotype" w:eastAsia="Calibri" w:hAnsi="Palatino Linotype" w:cs="Tahoma"/>
          <w:sz w:val="22"/>
          <w:szCs w:val="22"/>
          <w:lang w:eastAsia="es-MX"/>
        </w:rPr>
        <w:t xml:space="preserve">cuando el agravio no se haya </w:t>
      </w:r>
      <w:r w:rsidRPr="004E3678">
        <w:rPr>
          <w:rFonts w:ascii="Palatino Linotype" w:eastAsia="Calibri" w:hAnsi="Palatino Linotype" w:cs="Tahoma"/>
          <w:sz w:val="22"/>
          <w:szCs w:val="22"/>
          <w:lang w:eastAsia="es-MX"/>
        </w:rPr>
        <w:t>promovido en el plazo señalado para el efecto.</w:t>
      </w:r>
    </w:p>
    <w:p w14:paraId="0A693331" w14:textId="77777777" w:rsidR="004E3678" w:rsidRDefault="004E3678" w:rsidP="004E3678">
      <w:pPr>
        <w:autoSpaceDE w:val="0"/>
        <w:autoSpaceDN w:val="0"/>
        <w:adjustRightInd w:val="0"/>
        <w:spacing w:line="360" w:lineRule="auto"/>
        <w:jc w:val="both"/>
        <w:rPr>
          <w:rFonts w:ascii="Palatino Linotype" w:eastAsia="Calibri" w:hAnsi="Palatino Linotype" w:cs="Tahoma"/>
          <w:sz w:val="22"/>
          <w:szCs w:val="22"/>
          <w:lang w:eastAsia="es-MX"/>
        </w:rPr>
      </w:pPr>
    </w:p>
    <w:p w14:paraId="00DD9EF2" w14:textId="260096FF" w:rsidR="004E3678" w:rsidRPr="00EF3A82" w:rsidRDefault="004E3678" w:rsidP="004E3678">
      <w:pPr>
        <w:autoSpaceDE w:val="0"/>
        <w:autoSpaceDN w:val="0"/>
        <w:adjustRightInd w:val="0"/>
        <w:spacing w:line="360" w:lineRule="auto"/>
        <w:jc w:val="both"/>
        <w:rPr>
          <w:rFonts w:ascii="Palatino Linotype" w:eastAsia="Calibri" w:hAnsi="Palatino Linotype" w:cs="Tahoma"/>
          <w:sz w:val="22"/>
          <w:szCs w:val="22"/>
          <w:lang w:eastAsia="es-MX"/>
        </w:rPr>
      </w:pPr>
      <w:r w:rsidRPr="004E3678">
        <w:rPr>
          <w:rFonts w:ascii="Palatino Linotype" w:eastAsia="Calibri" w:hAnsi="Palatino Linotype" w:cs="Tahoma"/>
          <w:sz w:val="22"/>
          <w:szCs w:val="22"/>
          <w:lang w:eastAsia="es-MX"/>
        </w:rPr>
        <w:t>De la misma manera resulta aplicable el criterio sosten</w:t>
      </w:r>
      <w:r>
        <w:rPr>
          <w:rFonts w:ascii="Palatino Linotype" w:eastAsia="Calibri" w:hAnsi="Palatino Linotype" w:cs="Tahoma"/>
          <w:sz w:val="22"/>
          <w:szCs w:val="22"/>
          <w:lang w:eastAsia="es-MX"/>
        </w:rPr>
        <w:t xml:space="preserve">ido por el Poder Judicial de la </w:t>
      </w:r>
      <w:r w:rsidRPr="004E3678">
        <w:rPr>
          <w:rFonts w:ascii="Palatino Linotype" w:eastAsia="Calibri" w:hAnsi="Palatino Linotype" w:cs="Tahoma"/>
          <w:sz w:val="22"/>
          <w:szCs w:val="22"/>
          <w:lang w:eastAsia="es-MX"/>
        </w:rPr>
        <w:t>Federación de rubro </w:t>
      </w:r>
      <w:r w:rsidRPr="004E3678">
        <w:rPr>
          <w:rFonts w:ascii="Palatino Linotype" w:eastAsia="Calibri" w:hAnsi="Palatino Linotype" w:cs="Tahoma"/>
          <w:b/>
          <w:sz w:val="22"/>
          <w:szCs w:val="22"/>
          <w:lang w:eastAsia="es-MX"/>
        </w:rPr>
        <w:t>ACTOS CONSENTIDOS TÁCITAMENTE</w:t>
      </w:r>
      <w:r>
        <w:rPr>
          <w:rFonts w:ascii="Palatino Linotype" w:eastAsia="Calibri" w:hAnsi="Palatino Linotype" w:cs="Tahoma"/>
          <w:sz w:val="22"/>
          <w:szCs w:val="22"/>
          <w:lang w:eastAsia="es-MX"/>
        </w:rPr>
        <w:t xml:space="preserve">, Tesis VI.2o. J/21, emitida </w:t>
      </w:r>
      <w:r w:rsidRPr="004E3678">
        <w:rPr>
          <w:rFonts w:ascii="Palatino Linotype" w:eastAsia="Calibri" w:hAnsi="Palatino Linotype" w:cs="Tahoma"/>
          <w:sz w:val="22"/>
          <w:szCs w:val="22"/>
          <w:lang w:eastAsia="es-MX"/>
        </w:rPr>
        <w:t xml:space="preserve">en la novena época, por el Segundo Tribunal Colegiado del </w:t>
      </w:r>
      <w:r>
        <w:rPr>
          <w:rFonts w:ascii="Palatino Linotype" w:eastAsia="Calibri" w:hAnsi="Palatino Linotype" w:cs="Tahoma"/>
          <w:sz w:val="22"/>
          <w:szCs w:val="22"/>
          <w:lang w:eastAsia="es-MX"/>
        </w:rPr>
        <w:t xml:space="preserve">Sexto Circuito, publicada en la </w:t>
      </w:r>
      <w:r w:rsidRPr="004E3678">
        <w:rPr>
          <w:rFonts w:ascii="Palatino Linotype" w:eastAsia="Calibri" w:hAnsi="Palatino Linotype" w:cs="Tahoma"/>
          <w:sz w:val="22"/>
          <w:szCs w:val="22"/>
          <w:lang w:eastAsia="es-MX"/>
        </w:rPr>
        <w:t>Gaceta del Semanario Judicial de la Federación en ago</w:t>
      </w:r>
      <w:r>
        <w:rPr>
          <w:rFonts w:ascii="Palatino Linotype" w:eastAsia="Calibri" w:hAnsi="Palatino Linotype" w:cs="Tahoma"/>
          <w:sz w:val="22"/>
          <w:szCs w:val="22"/>
          <w:lang w:eastAsia="es-MX"/>
        </w:rPr>
        <w:t xml:space="preserve">sto de 1995, página 291, número </w:t>
      </w:r>
      <w:r w:rsidRPr="004E3678">
        <w:rPr>
          <w:rFonts w:ascii="Palatino Linotype" w:eastAsia="Calibri" w:hAnsi="Palatino Linotype" w:cs="Tahoma"/>
          <w:sz w:val="22"/>
          <w:szCs w:val="22"/>
          <w:lang w:eastAsia="es-MX"/>
        </w:rPr>
        <w:t>de registro 204707, del que se desprende que cua</w:t>
      </w:r>
      <w:r>
        <w:rPr>
          <w:rFonts w:ascii="Palatino Linotype" w:eastAsia="Calibri" w:hAnsi="Palatino Linotype" w:cs="Tahoma"/>
          <w:sz w:val="22"/>
          <w:szCs w:val="22"/>
          <w:lang w:eastAsia="es-MX"/>
        </w:rPr>
        <w:t xml:space="preserve">ndo no se reclaman los actos de </w:t>
      </w:r>
      <w:r w:rsidRPr="004E3678">
        <w:rPr>
          <w:rFonts w:ascii="Palatino Linotype" w:eastAsia="Calibri" w:hAnsi="Palatino Linotype" w:cs="Tahoma"/>
          <w:sz w:val="22"/>
          <w:szCs w:val="22"/>
          <w:lang w:eastAsia="es-MX"/>
        </w:rPr>
        <w:t>autoridad en la vía y plazos establecidos en la Ley, se</w:t>
      </w:r>
      <w:r>
        <w:rPr>
          <w:rFonts w:ascii="Palatino Linotype" w:eastAsia="Calibri" w:hAnsi="Palatino Linotype" w:cs="Tahoma"/>
          <w:sz w:val="22"/>
          <w:szCs w:val="22"/>
          <w:lang w:eastAsia="es-MX"/>
        </w:rPr>
        <w:t xml:space="preserve"> presume que el Particular está </w:t>
      </w:r>
      <w:r w:rsidRPr="004E3678">
        <w:rPr>
          <w:rFonts w:ascii="Palatino Linotype" w:eastAsia="Calibri" w:hAnsi="Palatino Linotype" w:cs="Tahoma"/>
          <w:sz w:val="22"/>
          <w:szCs w:val="22"/>
          <w:lang w:eastAsia="es-MX"/>
        </w:rPr>
        <w:t>conforme con los mismos.</w:t>
      </w:r>
    </w:p>
    <w:p w14:paraId="1C8A52CF" w14:textId="5D372214" w:rsidR="007D333E" w:rsidRDefault="007D333E" w:rsidP="00EF3A82">
      <w:pPr>
        <w:autoSpaceDE w:val="0"/>
        <w:autoSpaceDN w:val="0"/>
        <w:adjustRightInd w:val="0"/>
        <w:spacing w:line="360" w:lineRule="auto"/>
        <w:jc w:val="both"/>
        <w:rPr>
          <w:rFonts w:ascii="Palatino Linotype" w:eastAsia="Calibri" w:hAnsi="Palatino Linotype" w:cs="Tahoma"/>
          <w:sz w:val="22"/>
          <w:szCs w:val="22"/>
          <w:lang w:eastAsia="es-MX"/>
        </w:rPr>
      </w:pPr>
    </w:p>
    <w:p w14:paraId="1E69087D" w14:textId="6E96B72F" w:rsidR="00CE47F7" w:rsidRDefault="00CE47F7" w:rsidP="00CE47F7">
      <w:pPr>
        <w:autoSpaceDE w:val="0"/>
        <w:autoSpaceDN w:val="0"/>
        <w:adjustRightInd w:val="0"/>
        <w:spacing w:line="360" w:lineRule="auto"/>
        <w:jc w:val="both"/>
        <w:rPr>
          <w:rFonts w:ascii="Palatino Linotype" w:eastAsia="Calibri" w:hAnsi="Palatino Linotype" w:cs="Tahoma"/>
          <w:b/>
          <w:sz w:val="22"/>
          <w:szCs w:val="22"/>
          <w:lang w:eastAsia="es-MX"/>
        </w:rPr>
      </w:pPr>
      <w:r w:rsidRPr="00CE47F7">
        <w:rPr>
          <w:rFonts w:ascii="Palatino Linotype" w:eastAsia="Calibri" w:hAnsi="Palatino Linotype" w:cs="Tahoma"/>
          <w:sz w:val="22"/>
          <w:szCs w:val="22"/>
          <w:lang w:eastAsia="es-MX"/>
        </w:rPr>
        <w:t>De acuerdo con el criterio en comento, en el cas</w:t>
      </w:r>
      <w:r>
        <w:rPr>
          <w:rFonts w:ascii="Palatino Linotype" w:eastAsia="Calibri" w:hAnsi="Palatino Linotype" w:cs="Tahoma"/>
          <w:sz w:val="22"/>
          <w:szCs w:val="22"/>
          <w:lang w:eastAsia="es-MX"/>
        </w:rPr>
        <w:t xml:space="preserve">o de que la Solicitante no haya </w:t>
      </w:r>
      <w:r w:rsidRPr="00CE47F7">
        <w:rPr>
          <w:rFonts w:ascii="Palatino Linotype" w:eastAsia="Calibri" w:hAnsi="Palatino Linotype" w:cs="Tahoma"/>
          <w:sz w:val="22"/>
          <w:szCs w:val="22"/>
          <w:lang w:eastAsia="es-MX"/>
        </w:rPr>
        <w:t>manifestado su inconformidad en contra del acto en su t</w:t>
      </w:r>
      <w:r>
        <w:rPr>
          <w:rFonts w:ascii="Palatino Linotype" w:eastAsia="Calibri" w:hAnsi="Palatino Linotype" w:cs="Tahoma"/>
          <w:sz w:val="22"/>
          <w:szCs w:val="22"/>
          <w:lang w:eastAsia="es-MX"/>
        </w:rPr>
        <w:t xml:space="preserve">otalidad o en cualquiera de sus </w:t>
      </w:r>
      <w:r w:rsidRPr="00CE47F7">
        <w:rPr>
          <w:rFonts w:ascii="Palatino Linotype" w:eastAsia="Calibri" w:hAnsi="Palatino Linotype" w:cs="Tahoma"/>
          <w:sz w:val="22"/>
          <w:szCs w:val="22"/>
          <w:lang w:eastAsia="es-MX"/>
        </w:rPr>
        <w:t>partes, se tendrá por consentido al no haber realizado argumento alguno que formulara un</w:t>
      </w:r>
      <w:r>
        <w:rPr>
          <w:rFonts w:ascii="Palatino Linotype" w:eastAsia="Calibri" w:hAnsi="Palatino Linotype" w:cs="Tahoma"/>
          <w:sz w:val="22"/>
          <w:szCs w:val="22"/>
          <w:lang w:eastAsia="es-MX"/>
        </w:rPr>
        <w:t xml:space="preserve"> </w:t>
      </w:r>
      <w:r w:rsidRPr="00CE47F7">
        <w:rPr>
          <w:rFonts w:ascii="Palatino Linotype" w:eastAsia="Calibri" w:hAnsi="Palatino Linotype" w:cs="Tahoma"/>
          <w:sz w:val="22"/>
          <w:szCs w:val="22"/>
          <w:lang w:eastAsia="es-MX"/>
        </w:rPr>
        <w:t xml:space="preserve">agravio en su contra, </w:t>
      </w:r>
      <w:r w:rsidRPr="00CE47F7">
        <w:rPr>
          <w:rFonts w:ascii="Palatino Linotype" w:eastAsia="Calibri" w:hAnsi="Palatino Linotype" w:cs="Tahoma"/>
          <w:sz w:val="22"/>
          <w:szCs w:val="22"/>
          <w:lang w:eastAsia="es-MX"/>
        </w:rPr>
        <w:lastRenderedPageBreak/>
        <w:t>por lo que, en la especie, se válida la respuesta respecto</w:t>
      </w:r>
      <w:r>
        <w:rPr>
          <w:rFonts w:ascii="Palatino Linotype" w:eastAsia="Calibri" w:hAnsi="Palatino Linotype" w:cs="Tahoma"/>
          <w:sz w:val="22"/>
          <w:szCs w:val="22"/>
          <w:lang w:eastAsia="es-MX"/>
        </w:rPr>
        <w:t xml:space="preserve"> de los </w:t>
      </w:r>
      <w:r w:rsidRPr="00CE47F7">
        <w:rPr>
          <w:rFonts w:ascii="Palatino Linotype" w:eastAsia="Calibri" w:hAnsi="Palatino Linotype" w:cs="Tahoma"/>
          <w:sz w:val="22"/>
          <w:szCs w:val="22"/>
          <w:lang w:eastAsia="es-MX"/>
        </w:rPr>
        <w:t>puntos no controvertidos y se arriba a la conclusión de que estos </w:t>
      </w:r>
      <w:r w:rsidRPr="00CE47F7">
        <w:rPr>
          <w:rFonts w:ascii="Palatino Linotype" w:eastAsia="Calibri" w:hAnsi="Palatino Linotype" w:cs="Tahoma"/>
          <w:b/>
          <w:sz w:val="22"/>
          <w:szCs w:val="22"/>
          <w:lang w:eastAsia="es-MX"/>
        </w:rPr>
        <w:t>quedaron firmes.</w:t>
      </w:r>
    </w:p>
    <w:p w14:paraId="16A15E98" w14:textId="77777777" w:rsidR="00D43F71" w:rsidRPr="00D43F71" w:rsidRDefault="00D43F71" w:rsidP="00CE47F7">
      <w:pPr>
        <w:autoSpaceDE w:val="0"/>
        <w:autoSpaceDN w:val="0"/>
        <w:adjustRightInd w:val="0"/>
        <w:spacing w:line="360" w:lineRule="auto"/>
        <w:jc w:val="both"/>
        <w:rPr>
          <w:rFonts w:ascii="Palatino Linotype" w:eastAsia="Calibri" w:hAnsi="Palatino Linotype" w:cs="Tahoma"/>
          <w:sz w:val="22"/>
          <w:szCs w:val="22"/>
          <w:lang w:eastAsia="es-MX"/>
        </w:rPr>
      </w:pPr>
    </w:p>
    <w:p w14:paraId="47B6AB42" w14:textId="405F92C5" w:rsidR="00D43F71" w:rsidRDefault="00D43F71" w:rsidP="00D43F71">
      <w:pPr>
        <w:autoSpaceDE w:val="0"/>
        <w:autoSpaceDN w:val="0"/>
        <w:adjustRightInd w:val="0"/>
        <w:spacing w:line="360" w:lineRule="auto"/>
        <w:jc w:val="both"/>
        <w:rPr>
          <w:rFonts w:ascii="Palatino Linotype" w:eastAsia="Calibri" w:hAnsi="Palatino Linotype" w:cs="Tahoma"/>
          <w:sz w:val="22"/>
          <w:szCs w:val="22"/>
          <w:lang w:eastAsia="es-MX"/>
        </w:rPr>
      </w:pPr>
      <w:r w:rsidRPr="00D43F71">
        <w:rPr>
          <w:rFonts w:ascii="Palatino Linotype" w:eastAsia="Calibri" w:hAnsi="Palatino Linotype" w:cs="Tahoma"/>
          <w:sz w:val="22"/>
          <w:szCs w:val="22"/>
          <w:lang w:eastAsia="es-MX"/>
        </w:rPr>
        <w:t xml:space="preserve">Asimismo, resulta relevante traer a colación el Criterio </w:t>
      </w:r>
      <w:r>
        <w:rPr>
          <w:rFonts w:ascii="Palatino Linotype" w:eastAsia="Calibri" w:hAnsi="Palatino Linotype" w:cs="Tahoma"/>
          <w:sz w:val="22"/>
          <w:szCs w:val="22"/>
          <w:lang w:eastAsia="es-MX"/>
        </w:rPr>
        <w:t xml:space="preserve">de Interpretación, con clave de </w:t>
      </w:r>
      <w:r w:rsidRPr="00D43F71">
        <w:rPr>
          <w:rFonts w:ascii="Palatino Linotype" w:eastAsia="Calibri" w:hAnsi="Palatino Linotype" w:cs="Tahoma"/>
          <w:sz w:val="22"/>
          <w:szCs w:val="22"/>
          <w:lang w:eastAsia="es-MX"/>
        </w:rPr>
        <w:t>control SO/001/2020, de la Segunda Época, emitido por el Instituto Nacional d</w:t>
      </w:r>
      <w:r>
        <w:rPr>
          <w:rFonts w:ascii="Palatino Linotype" w:eastAsia="Calibri" w:hAnsi="Palatino Linotype" w:cs="Tahoma"/>
          <w:sz w:val="22"/>
          <w:szCs w:val="22"/>
          <w:lang w:eastAsia="es-MX"/>
        </w:rPr>
        <w:t xml:space="preserve">e </w:t>
      </w:r>
      <w:r w:rsidRPr="00D43F71">
        <w:rPr>
          <w:rFonts w:ascii="Palatino Linotype" w:eastAsia="Calibri" w:hAnsi="Palatino Linotype" w:cs="Tahoma"/>
          <w:sz w:val="22"/>
          <w:szCs w:val="22"/>
          <w:lang w:eastAsia="es-MX"/>
        </w:rPr>
        <w:t xml:space="preserve">Transparencia, Acceso a la Información y Protección de </w:t>
      </w:r>
      <w:r>
        <w:rPr>
          <w:rFonts w:ascii="Palatino Linotype" w:eastAsia="Calibri" w:hAnsi="Palatino Linotype" w:cs="Tahoma"/>
          <w:sz w:val="22"/>
          <w:szCs w:val="22"/>
          <w:lang w:eastAsia="es-MX"/>
        </w:rPr>
        <w:t xml:space="preserve">Datos Personales, que establece </w:t>
      </w:r>
      <w:r w:rsidRPr="00D43F71">
        <w:rPr>
          <w:rFonts w:ascii="Palatino Linotype" w:eastAsia="Calibri" w:hAnsi="Palatino Linotype" w:cs="Tahoma"/>
          <w:sz w:val="22"/>
          <w:szCs w:val="22"/>
          <w:lang w:eastAsia="es-MX"/>
        </w:rPr>
        <w:t>lo siguiente:</w:t>
      </w:r>
    </w:p>
    <w:p w14:paraId="2D8E6D3A" w14:textId="77777777" w:rsidR="00D43F71" w:rsidRDefault="00D43F71" w:rsidP="00D43F71">
      <w:pPr>
        <w:autoSpaceDE w:val="0"/>
        <w:autoSpaceDN w:val="0"/>
        <w:adjustRightInd w:val="0"/>
        <w:spacing w:line="360" w:lineRule="auto"/>
        <w:jc w:val="both"/>
        <w:rPr>
          <w:rFonts w:ascii="Palatino Linotype" w:eastAsia="Calibri" w:hAnsi="Palatino Linotype" w:cs="Tahoma"/>
          <w:sz w:val="22"/>
          <w:szCs w:val="22"/>
          <w:lang w:eastAsia="es-MX"/>
        </w:rPr>
      </w:pPr>
    </w:p>
    <w:p w14:paraId="4C0125DB" w14:textId="470CA20A" w:rsidR="00D43F71" w:rsidRDefault="0071492F" w:rsidP="0071492F">
      <w:pPr>
        <w:spacing w:line="360" w:lineRule="auto"/>
        <w:ind w:left="567" w:right="539"/>
        <w:contextualSpacing/>
        <w:jc w:val="both"/>
        <w:rPr>
          <w:rFonts w:ascii="Palatino Linotype" w:hAnsi="Palatino Linotype" w:cs="Tahoma"/>
          <w:bCs/>
          <w:i/>
          <w:szCs w:val="22"/>
        </w:rPr>
      </w:pPr>
      <w:r w:rsidRPr="0071492F">
        <w:rPr>
          <w:rFonts w:ascii="Palatino Linotype" w:hAnsi="Palatino Linotype" w:cs="Tahoma"/>
          <w:b/>
          <w:bCs/>
          <w:i/>
          <w:szCs w:val="22"/>
        </w:rPr>
        <w:t>“Actos consentidos tácitamente. Improcedencia de su análisis.</w:t>
      </w:r>
      <w:r>
        <w:rPr>
          <w:rFonts w:ascii="Palatino Linotype" w:hAnsi="Palatino Linotype" w:cs="Tahoma"/>
          <w:bCs/>
          <w:i/>
          <w:szCs w:val="22"/>
        </w:rPr>
        <w:t xml:space="preserve"> Si </w:t>
      </w:r>
      <w:r w:rsidRPr="0071492F">
        <w:rPr>
          <w:rFonts w:ascii="Palatino Linotype" w:hAnsi="Palatino Linotype" w:cs="Tahoma"/>
          <w:bCs/>
          <w:i/>
          <w:szCs w:val="22"/>
        </w:rPr>
        <w:t>en su recurso de revisión, l</w:t>
      </w:r>
      <w:r>
        <w:rPr>
          <w:rFonts w:ascii="Palatino Linotype" w:hAnsi="Palatino Linotype" w:cs="Tahoma"/>
          <w:bCs/>
          <w:i/>
          <w:szCs w:val="22"/>
        </w:rPr>
        <w:t xml:space="preserve">a persona recurrente no expresó </w:t>
      </w:r>
      <w:r w:rsidRPr="0071492F">
        <w:rPr>
          <w:rFonts w:ascii="Palatino Linotype" w:hAnsi="Palatino Linotype" w:cs="Tahoma"/>
          <w:bCs/>
          <w:i/>
          <w:szCs w:val="22"/>
        </w:rPr>
        <w:t>inconformidad alguna con ciertas part</w:t>
      </w:r>
      <w:r>
        <w:rPr>
          <w:rFonts w:ascii="Palatino Linotype" w:hAnsi="Palatino Linotype" w:cs="Tahoma"/>
          <w:bCs/>
          <w:i/>
          <w:szCs w:val="22"/>
        </w:rPr>
        <w:t xml:space="preserve">es de la respuesta otorgada, se </w:t>
      </w:r>
      <w:r w:rsidRPr="0071492F">
        <w:rPr>
          <w:rFonts w:ascii="Palatino Linotype" w:hAnsi="Palatino Linotype" w:cs="Tahoma"/>
          <w:bCs/>
          <w:i/>
          <w:szCs w:val="22"/>
        </w:rPr>
        <w:t xml:space="preserve">entienden tácitamente consentidas, por </w:t>
      </w:r>
      <w:r>
        <w:rPr>
          <w:rFonts w:ascii="Palatino Linotype" w:hAnsi="Palatino Linotype" w:cs="Tahoma"/>
          <w:bCs/>
          <w:i/>
          <w:szCs w:val="22"/>
        </w:rPr>
        <w:t xml:space="preserve">ende, no deben formar parte del </w:t>
      </w:r>
      <w:r w:rsidRPr="0071492F">
        <w:rPr>
          <w:rFonts w:ascii="Palatino Linotype" w:hAnsi="Palatino Linotype" w:cs="Tahoma"/>
          <w:bCs/>
          <w:i/>
          <w:szCs w:val="22"/>
        </w:rPr>
        <w:t>estudio de fondo de la resolución que emite el Instituto.”</w:t>
      </w:r>
    </w:p>
    <w:p w14:paraId="1E38D473" w14:textId="77777777" w:rsidR="00F93306" w:rsidRDefault="00F93306" w:rsidP="00F93306">
      <w:pPr>
        <w:spacing w:line="360" w:lineRule="auto"/>
        <w:ind w:right="539"/>
        <w:contextualSpacing/>
        <w:jc w:val="both"/>
        <w:rPr>
          <w:rFonts w:ascii="Palatino Linotype" w:hAnsi="Palatino Linotype" w:cs="Tahoma"/>
          <w:b/>
          <w:bCs/>
          <w:i/>
          <w:szCs w:val="22"/>
        </w:rPr>
      </w:pPr>
    </w:p>
    <w:p w14:paraId="16400447" w14:textId="721BCC98" w:rsidR="007556A2" w:rsidRDefault="007556A2" w:rsidP="007556A2">
      <w:pPr>
        <w:autoSpaceDE w:val="0"/>
        <w:autoSpaceDN w:val="0"/>
        <w:adjustRightInd w:val="0"/>
        <w:spacing w:line="360" w:lineRule="auto"/>
        <w:jc w:val="both"/>
        <w:rPr>
          <w:rFonts w:ascii="Palatino Linotype" w:eastAsia="Calibri" w:hAnsi="Palatino Linotype" w:cs="Tahoma"/>
          <w:sz w:val="22"/>
          <w:szCs w:val="22"/>
          <w:lang w:eastAsia="es-MX"/>
        </w:rPr>
      </w:pPr>
      <w:r w:rsidRPr="007556A2">
        <w:rPr>
          <w:rFonts w:ascii="Palatino Linotype" w:eastAsia="Calibri" w:hAnsi="Palatino Linotype" w:cs="Tahoma"/>
          <w:sz w:val="22"/>
          <w:szCs w:val="22"/>
          <w:lang w:eastAsia="es-MX"/>
        </w:rPr>
        <w:t>Conforme al Criterio establecido, es improcedente entrar al análisis de las partes de l</w:t>
      </w:r>
      <w:r>
        <w:rPr>
          <w:rFonts w:ascii="Palatino Linotype" w:eastAsia="Calibri" w:hAnsi="Palatino Linotype" w:cs="Tahoma"/>
          <w:sz w:val="22"/>
          <w:szCs w:val="22"/>
          <w:lang w:eastAsia="es-MX"/>
        </w:rPr>
        <w:t xml:space="preserve">a respuesta </w:t>
      </w:r>
      <w:r w:rsidRPr="007556A2">
        <w:rPr>
          <w:rFonts w:ascii="Palatino Linotype" w:eastAsia="Calibri" w:hAnsi="Palatino Linotype" w:cs="Tahoma"/>
          <w:sz w:val="22"/>
          <w:szCs w:val="22"/>
          <w:lang w:eastAsia="es-MX"/>
        </w:rPr>
        <w:t>del Sujeto Obligado que no fueron impugnadas por el Recurrente; p</w:t>
      </w:r>
      <w:r>
        <w:rPr>
          <w:rFonts w:ascii="Palatino Linotype" w:eastAsia="Calibri" w:hAnsi="Palatino Linotype" w:cs="Tahoma"/>
          <w:sz w:val="22"/>
          <w:szCs w:val="22"/>
          <w:lang w:eastAsia="es-MX"/>
        </w:rPr>
        <w:t xml:space="preserve">or lo que, en el presente caso, </w:t>
      </w:r>
      <w:r w:rsidRPr="007556A2">
        <w:rPr>
          <w:rFonts w:ascii="Palatino Linotype" w:eastAsia="Calibri" w:hAnsi="Palatino Linotype" w:cs="Tahoma"/>
          <w:sz w:val="22"/>
          <w:szCs w:val="22"/>
          <w:lang w:eastAsia="es-MX"/>
        </w:rPr>
        <w:t xml:space="preserve">se tiene por consentida la información entregada por el Sujeto Obligado, para atender lo referente </w:t>
      </w:r>
      <w:r w:rsidRPr="004E3678">
        <w:rPr>
          <w:rFonts w:ascii="Palatino Linotype" w:eastAsia="Calibri" w:hAnsi="Palatino Linotype" w:cs="Tahoma"/>
          <w:sz w:val="22"/>
          <w:szCs w:val="22"/>
          <w:lang w:eastAsia="es-MX"/>
        </w:rPr>
        <w:t>con </w:t>
      </w:r>
      <w:r w:rsidRPr="004E3678">
        <w:rPr>
          <w:rFonts w:ascii="Palatino Linotype" w:eastAsia="Calibri" w:hAnsi="Palatino Linotype" w:cs="Tahoma"/>
          <w:b/>
          <w:sz w:val="22"/>
          <w:szCs w:val="22"/>
          <w:lang w:eastAsia="es-MX"/>
        </w:rPr>
        <w:t>el número de solicitudes autorizadas, relacionadas con los programas durante el año dos mil veinticuatro y el número de solicitudes autorizadas que se les ha entregado el apoyo, relacionadas con los programas durante el año dos mil veinticuatro, así como la fecha, hora y lugar en que ocurrió la entrega</w:t>
      </w:r>
      <w:r w:rsidRPr="004E3678">
        <w:rPr>
          <w:rFonts w:ascii="Palatino Linotype" w:eastAsia="Calibri" w:hAnsi="Palatino Linotype" w:cs="Tahoma"/>
          <w:sz w:val="22"/>
          <w:szCs w:val="22"/>
          <w:lang w:eastAsia="es-MX"/>
        </w:rPr>
        <w:t>; </w:t>
      </w:r>
      <w:r>
        <w:rPr>
          <w:rFonts w:ascii="Palatino Linotype" w:eastAsia="Calibri" w:hAnsi="Palatino Linotype" w:cs="Tahoma"/>
          <w:sz w:val="22"/>
          <w:szCs w:val="22"/>
          <w:lang w:eastAsia="es-MX"/>
        </w:rPr>
        <w:t xml:space="preserve">y </w:t>
      </w:r>
      <w:r w:rsidRPr="007556A2">
        <w:rPr>
          <w:rFonts w:ascii="Palatino Linotype" w:eastAsia="Calibri" w:hAnsi="Palatino Linotype" w:cs="Tahoma"/>
          <w:sz w:val="22"/>
          <w:szCs w:val="22"/>
          <w:lang w:eastAsia="es-MX"/>
        </w:rPr>
        <w:t>únicamente se entrará al análisis de</w:t>
      </w:r>
      <w:r>
        <w:rPr>
          <w:rFonts w:ascii="Palatino Linotype" w:eastAsia="Calibri" w:hAnsi="Palatino Linotype" w:cs="Tahoma"/>
          <w:sz w:val="22"/>
          <w:szCs w:val="22"/>
          <w:lang w:eastAsia="es-MX"/>
        </w:rPr>
        <w:t xml:space="preserve"> la documentación que ampare la entrega de los apoyos y respecto de </w:t>
      </w:r>
      <w:r w:rsidRPr="007556A2">
        <w:rPr>
          <w:rFonts w:ascii="Palatino Linotype" w:eastAsia="Calibri" w:hAnsi="Palatino Linotype" w:cs="Tahoma"/>
          <w:sz w:val="22"/>
          <w:szCs w:val="22"/>
          <w:lang w:eastAsia="es-MX"/>
        </w:rPr>
        <w:t>las solicitudes autorizadas</w:t>
      </w:r>
      <w:r>
        <w:rPr>
          <w:rFonts w:ascii="Palatino Linotype" w:eastAsia="Calibri" w:hAnsi="Palatino Linotype" w:cs="Tahoma"/>
          <w:sz w:val="22"/>
          <w:szCs w:val="22"/>
          <w:lang w:eastAsia="es-MX"/>
        </w:rPr>
        <w:t xml:space="preserve"> en dos mil veinticuatro</w:t>
      </w:r>
      <w:r w:rsidRPr="007556A2">
        <w:rPr>
          <w:rFonts w:ascii="Palatino Linotype" w:eastAsia="Calibri" w:hAnsi="Palatino Linotype" w:cs="Tahoma"/>
          <w:sz w:val="22"/>
          <w:szCs w:val="22"/>
          <w:lang w:eastAsia="es-MX"/>
        </w:rPr>
        <w:t xml:space="preserve"> que aún no se les ha entregado el apoyo, saber el lugar, fecha y hora en que se hará entrega de los apoyos, así como l</w:t>
      </w:r>
      <w:r>
        <w:rPr>
          <w:rFonts w:ascii="Palatino Linotype" w:eastAsia="Calibri" w:hAnsi="Palatino Linotype" w:cs="Tahoma"/>
          <w:sz w:val="22"/>
          <w:szCs w:val="22"/>
          <w:lang w:eastAsia="es-MX"/>
        </w:rPr>
        <w:t>a forma en que se hará entrega</w:t>
      </w:r>
      <w:r w:rsidRPr="007556A2">
        <w:rPr>
          <w:rFonts w:ascii="Palatino Linotype" w:eastAsia="Calibri" w:hAnsi="Palatino Linotype" w:cs="Tahoma"/>
          <w:sz w:val="22"/>
          <w:szCs w:val="22"/>
          <w:lang w:eastAsia="es-MX"/>
        </w:rPr>
        <w:t>, desglosado por delegaciones.</w:t>
      </w:r>
    </w:p>
    <w:p w14:paraId="7C46C043" w14:textId="77777777" w:rsidR="00392E14" w:rsidRDefault="00392E14" w:rsidP="00EF3A82">
      <w:pPr>
        <w:autoSpaceDE w:val="0"/>
        <w:autoSpaceDN w:val="0"/>
        <w:adjustRightInd w:val="0"/>
        <w:spacing w:line="360" w:lineRule="auto"/>
        <w:jc w:val="both"/>
        <w:rPr>
          <w:rFonts w:ascii="Palatino Linotype" w:eastAsia="Calibri" w:hAnsi="Palatino Linotype" w:cs="Tahoma"/>
          <w:sz w:val="22"/>
          <w:szCs w:val="22"/>
          <w:lang w:eastAsia="es-MX"/>
        </w:rPr>
      </w:pPr>
    </w:p>
    <w:p w14:paraId="508019BD" w14:textId="563F22A5" w:rsidR="00EF3A82" w:rsidRPr="00392E14" w:rsidRDefault="00EF3A82" w:rsidP="00EF3A82">
      <w:pPr>
        <w:autoSpaceDE w:val="0"/>
        <w:autoSpaceDN w:val="0"/>
        <w:adjustRightInd w:val="0"/>
        <w:spacing w:line="360" w:lineRule="auto"/>
        <w:jc w:val="both"/>
        <w:rPr>
          <w:rFonts w:ascii="Palatino Linotype" w:eastAsia="Calibri" w:hAnsi="Palatino Linotype" w:cs="Tahoma"/>
          <w:sz w:val="22"/>
          <w:szCs w:val="22"/>
          <w:lang w:eastAsia="es-MX"/>
        </w:rPr>
      </w:pPr>
      <w:r w:rsidRPr="00392E14">
        <w:rPr>
          <w:rFonts w:ascii="Palatino Linotype" w:eastAsia="Calibri" w:hAnsi="Palatino Linotype" w:cs="Tahoma"/>
          <w:sz w:val="22"/>
          <w:szCs w:val="22"/>
          <w:lang w:eastAsia="es-MX"/>
        </w:rPr>
        <w:t xml:space="preserve">Lo anterior, se desprende de las documentales que obran en el expediente de referencia, materia de la presente resolución, consistente en: la solicitud de acceso a la información, el escrito recursal y el Informe Justificado; instrumentales que se toman en cuenta a efecto de </w:t>
      </w:r>
      <w:r w:rsidRPr="00392E14">
        <w:rPr>
          <w:rFonts w:ascii="Palatino Linotype" w:eastAsia="Calibri" w:hAnsi="Palatino Linotype" w:cs="Tahoma"/>
          <w:sz w:val="22"/>
          <w:szCs w:val="22"/>
          <w:lang w:eastAsia="es-MX"/>
        </w:rPr>
        <w:lastRenderedPageBreak/>
        <w:t>resolver el presente medio de impugnación, conforme a lo dispuesto por el artículo 185, fracción IV, de la Ley de Transparencia y Acceso a la Información Pública del Estado de</w:t>
      </w:r>
    </w:p>
    <w:p w14:paraId="019794A9" w14:textId="5D685953" w:rsidR="007D333E" w:rsidRPr="00392E14" w:rsidRDefault="00EF3A82" w:rsidP="00EF3A82">
      <w:pPr>
        <w:autoSpaceDE w:val="0"/>
        <w:autoSpaceDN w:val="0"/>
        <w:adjustRightInd w:val="0"/>
        <w:spacing w:line="360" w:lineRule="auto"/>
        <w:jc w:val="both"/>
        <w:rPr>
          <w:rFonts w:ascii="Palatino Linotype" w:eastAsia="Calibri" w:hAnsi="Palatino Linotype" w:cs="Tahoma"/>
          <w:sz w:val="22"/>
          <w:szCs w:val="22"/>
          <w:lang w:eastAsia="es-MX"/>
        </w:rPr>
      </w:pPr>
      <w:r w:rsidRPr="00392E14">
        <w:rPr>
          <w:rFonts w:ascii="Palatino Linotype" w:eastAsia="Calibri" w:hAnsi="Palatino Linotype" w:cs="Tahoma"/>
          <w:sz w:val="22"/>
          <w:szCs w:val="22"/>
          <w:lang w:eastAsia="es-MX"/>
        </w:rPr>
        <w:t>México y Municipios.</w:t>
      </w:r>
    </w:p>
    <w:p w14:paraId="410C1843" w14:textId="77777777" w:rsidR="00EF3A82" w:rsidRPr="004E3678" w:rsidRDefault="00EF3A82" w:rsidP="00EF3A82">
      <w:pPr>
        <w:autoSpaceDE w:val="0"/>
        <w:autoSpaceDN w:val="0"/>
        <w:adjustRightInd w:val="0"/>
        <w:spacing w:line="360" w:lineRule="auto"/>
        <w:jc w:val="both"/>
        <w:rPr>
          <w:rFonts w:ascii="Palatino Linotype" w:hAnsi="Palatino Linotype" w:cs="Tahoma"/>
          <w:color w:val="FF0000"/>
          <w:sz w:val="22"/>
          <w:szCs w:val="22"/>
        </w:rPr>
      </w:pPr>
    </w:p>
    <w:p w14:paraId="1B442F1C" w14:textId="77777777" w:rsidR="00CE0B4C" w:rsidRPr="00392E14" w:rsidRDefault="00CE0B4C" w:rsidP="00FF426B">
      <w:pPr>
        <w:spacing w:line="360" w:lineRule="auto"/>
        <w:ind w:right="-93"/>
        <w:jc w:val="both"/>
        <w:rPr>
          <w:rFonts w:ascii="Palatino Linotype" w:hAnsi="Palatino Linotype" w:cs="Tahoma"/>
          <w:b/>
          <w:sz w:val="22"/>
          <w:szCs w:val="22"/>
        </w:rPr>
      </w:pPr>
      <w:r w:rsidRPr="00392E14">
        <w:rPr>
          <w:rFonts w:ascii="Palatino Linotype" w:hAnsi="Palatino Linotype" w:cs="Tahoma"/>
          <w:b/>
          <w:sz w:val="22"/>
          <w:szCs w:val="22"/>
          <w:lang w:val="es-ES"/>
        </w:rPr>
        <w:t xml:space="preserve">CUARTO. </w:t>
      </w:r>
      <w:r w:rsidRPr="00392E14">
        <w:rPr>
          <w:rFonts w:ascii="Palatino Linotype" w:hAnsi="Palatino Linotype" w:cs="Tahoma"/>
          <w:b/>
          <w:sz w:val="22"/>
          <w:szCs w:val="22"/>
        </w:rPr>
        <w:t>Marco normativo aplicable en materia de transparencia y acceso a la información pública</w:t>
      </w:r>
    </w:p>
    <w:p w14:paraId="21D0077C" w14:textId="77777777" w:rsidR="00CE0B4C" w:rsidRPr="0008765B" w:rsidRDefault="00CE0B4C" w:rsidP="00FF426B">
      <w:pPr>
        <w:spacing w:line="360" w:lineRule="auto"/>
        <w:contextualSpacing/>
        <w:jc w:val="both"/>
        <w:rPr>
          <w:rFonts w:ascii="Palatino Linotype" w:hAnsi="Palatino Linotype" w:cs="Tahoma"/>
          <w:color w:val="FF0000"/>
          <w:sz w:val="22"/>
          <w:szCs w:val="22"/>
        </w:rPr>
      </w:pPr>
    </w:p>
    <w:p w14:paraId="23576CD5" w14:textId="77777777" w:rsidR="00392E14" w:rsidRPr="00593FDE" w:rsidRDefault="00392E14" w:rsidP="00392E14">
      <w:pPr>
        <w:spacing w:line="360" w:lineRule="auto"/>
        <w:contextualSpacing/>
        <w:jc w:val="both"/>
        <w:rPr>
          <w:rFonts w:ascii="Palatino Linotype" w:hAnsi="Palatino Linotype" w:cs="Tahoma"/>
          <w:bCs/>
          <w:iCs/>
          <w:sz w:val="22"/>
          <w:szCs w:val="22"/>
        </w:rPr>
      </w:pPr>
      <w:r w:rsidRPr="00E814A9">
        <w:rPr>
          <w:rFonts w:ascii="Palatino Linotype" w:hAnsi="Palatino Linotype" w:cs="Tahoma"/>
          <w:bCs/>
          <w:iCs/>
          <w:sz w:val="22"/>
          <w:szCs w:val="22"/>
        </w:rPr>
        <w:t>El artículo 6°, Apartado A), fracción I de la Constitución</w:t>
      </w:r>
      <w:r w:rsidRPr="00593FDE">
        <w:rPr>
          <w:rFonts w:ascii="Palatino Linotype" w:hAnsi="Palatino Linotype" w:cs="Tahoma"/>
          <w:bCs/>
          <w:iCs/>
          <w:sz w:val="22"/>
          <w:szCs w:val="22"/>
        </w:rPr>
        <w:t xml:space="preserve"> Política de los Estados Unidos Mexicanos, establece que toda la información en posesión de cualquier autoridad, es pública y sólo podrá ser reservada temporalmente por razones de interés público.</w:t>
      </w:r>
    </w:p>
    <w:p w14:paraId="6BF6FE25" w14:textId="77777777" w:rsidR="00392E14" w:rsidRPr="00593FDE" w:rsidRDefault="00392E14" w:rsidP="00392E14">
      <w:pPr>
        <w:spacing w:line="360" w:lineRule="auto"/>
        <w:contextualSpacing/>
        <w:jc w:val="both"/>
        <w:rPr>
          <w:rFonts w:ascii="Palatino Linotype" w:hAnsi="Palatino Linotype" w:cs="Tahoma"/>
          <w:bCs/>
          <w:iCs/>
          <w:sz w:val="22"/>
          <w:szCs w:val="22"/>
        </w:rPr>
      </w:pPr>
    </w:p>
    <w:p w14:paraId="7D80B851" w14:textId="77777777" w:rsidR="00392E14" w:rsidRPr="00593FDE" w:rsidRDefault="00392E14" w:rsidP="00392E14">
      <w:pPr>
        <w:spacing w:line="360" w:lineRule="auto"/>
        <w:contextualSpacing/>
        <w:jc w:val="both"/>
        <w:rPr>
          <w:rFonts w:ascii="Palatino Linotype" w:hAnsi="Palatino Linotype" w:cs="Tahoma"/>
          <w:bCs/>
          <w:iCs/>
          <w:sz w:val="22"/>
          <w:szCs w:val="22"/>
        </w:rPr>
      </w:pPr>
      <w:r w:rsidRPr="00593FDE">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E2BE466" w14:textId="77777777" w:rsidR="00392E14" w:rsidRPr="00593FDE" w:rsidRDefault="00392E14" w:rsidP="00392E14">
      <w:pPr>
        <w:spacing w:line="360" w:lineRule="auto"/>
        <w:contextualSpacing/>
        <w:jc w:val="both"/>
        <w:rPr>
          <w:rFonts w:ascii="Palatino Linotype" w:hAnsi="Palatino Linotype" w:cs="Tahoma"/>
          <w:bCs/>
          <w:iCs/>
          <w:sz w:val="22"/>
          <w:szCs w:val="22"/>
        </w:rPr>
      </w:pPr>
    </w:p>
    <w:p w14:paraId="04E60954" w14:textId="77777777" w:rsidR="00392E14" w:rsidRPr="00593FDE" w:rsidRDefault="00392E14" w:rsidP="00392E14">
      <w:pPr>
        <w:spacing w:line="360" w:lineRule="auto"/>
        <w:contextualSpacing/>
        <w:jc w:val="both"/>
        <w:rPr>
          <w:rFonts w:ascii="Palatino Linotype" w:hAnsi="Palatino Linotype" w:cs="Tahoma"/>
          <w:bCs/>
          <w:iCs/>
          <w:sz w:val="22"/>
          <w:szCs w:val="22"/>
        </w:rPr>
      </w:pPr>
      <w:r w:rsidRPr="00593FDE">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800A10E" w14:textId="77777777" w:rsidR="00392E14" w:rsidRPr="00593FDE" w:rsidRDefault="00392E14" w:rsidP="00392E14">
      <w:pPr>
        <w:spacing w:line="360" w:lineRule="auto"/>
        <w:contextualSpacing/>
        <w:jc w:val="both"/>
        <w:rPr>
          <w:rFonts w:ascii="Palatino Linotype" w:hAnsi="Palatino Linotype" w:cs="Tahoma"/>
          <w:bCs/>
          <w:iCs/>
          <w:sz w:val="22"/>
          <w:szCs w:val="22"/>
        </w:rPr>
      </w:pPr>
    </w:p>
    <w:p w14:paraId="1B2F38C8" w14:textId="77777777" w:rsidR="00392E14" w:rsidRPr="00593FDE" w:rsidRDefault="00392E14" w:rsidP="00392E14">
      <w:pPr>
        <w:spacing w:line="360" w:lineRule="auto"/>
        <w:contextualSpacing/>
        <w:jc w:val="both"/>
        <w:rPr>
          <w:rFonts w:ascii="Palatino Linotype" w:hAnsi="Palatino Linotype" w:cs="Tahoma"/>
          <w:bCs/>
          <w:iCs/>
          <w:sz w:val="22"/>
          <w:szCs w:val="22"/>
        </w:rPr>
      </w:pPr>
      <w:r w:rsidRPr="00593FDE">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7DA207F3" w14:textId="77777777" w:rsidR="00392E14" w:rsidRPr="00593FDE" w:rsidRDefault="00392E14" w:rsidP="00392E14">
      <w:pPr>
        <w:spacing w:line="360" w:lineRule="auto"/>
        <w:contextualSpacing/>
        <w:jc w:val="both"/>
        <w:rPr>
          <w:rFonts w:ascii="Palatino Linotype" w:hAnsi="Palatino Linotype" w:cs="Tahoma"/>
          <w:bCs/>
          <w:iCs/>
          <w:sz w:val="22"/>
          <w:szCs w:val="22"/>
        </w:rPr>
      </w:pPr>
    </w:p>
    <w:p w14:paraId="4C17F76D" w14:textId="77777777" w:rsidR="00392E14" w:rsidRPr="00593FDE" w:rsidRDefault="00392E14" w:rsidP="00392E14">
      <w:pPr>
        <w:spacing w:line="360" w:lineRule="auto"/>
        <w:contextualSpacing/>
        <w:jc w:val="both"/>
        <w:rPr>
          <w:rFonts w:ascii="Palatino Linotype" w:hAnsi="Palatino Linotype" w:cs="Tahoma"/>
          <w:bCs/>
          <w:iCs/>
          <w:sz w:val="22"/>
          <w:szCs w:val="22"/>
        </w:rPr>
      </w:pPr>
      <w:r w:rsidRPr="00593FDE">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4E7BFE11" w14:textId="77777777" w:rsidR="00392E14" w:rsidRPr="00593FDE" w:rsidRDefault="00392E14" w:rsidP="00392E14">
      <w:pPr>
        <w:spacing w:line="360" w:lineRule="auto"/>
        <w:contextualSpacing/>
        <w:jc w:val="both"/>
        <w:rPr>
          <w:rFonts w:ascii="Palatino Linotype" w:hAnsi="Palatino Linotype" w:cs="Tahoma"/>
          <w:bCs/>
          <w:iCs/>
          <w:sz w:val="22"/>
          <w:szCs w:val="22"/>
        </w:rPr>
      </w:pPr>
    </w:p>
    <w:p w14:paraId="05CEBA7B" w14:textId="77777777" w:rsidR="00392E14" w:rsidRPr="00593FDE" w:rsidRDefault="00392E14" w:rsidP="00392E14">
      <w:pPr>
        <w:widowControl w:val="0"/>
        <w:spacing w:line="360" w:lineRule="auto"/>
        <w:contextualSpacing/>
        <w:jc w:val="both"/>
        <w:rPr>
          <w:rFonts w:ascii="Palatino Linotype" w:hAnsi="Palatino Linotype" w:cs="Tahoma"/>
          <w:bCs/>
          <w:iCs/>
          <w:sz w:val="22"/>
          <w:szCs w:val="22"/>
        </w:rPr>
      </w:pPr>
      <w:r w:rsidRPr="00593FDE">
        <w:rPr>
          <w:rFonts w:ascii="Palatino Linotype" w:hAnsi="Palatino Linotype" w:cs="Tahoma"/>
          <w:bCs/>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6D4AE2A" w14:textId="77777777" w:rsidR="00392E14" w:rsidRPr="00593FDE" w:rsidRDefault="00392E14" w:rsidP="00392E14">
      <w:pPr>
        <w:spacing w:line="360" w:lineRule="auto"/>
        <w:contextualSpacing/>
        <w:jc w:val="both"/>
        <w:rPr>
          <w:rFonts w:ascii="Palatino Linotype" w:hAnsi="Palatino Linotype" w:cs="Tahoma"/>
          <w:bCs/>
          <w:iCs/>
          <w:sz w:val="22"/>
          <w:szCs w:val="22"/>
        </w:rPr>
      </w:pPr>
    </w:p>
    <w:p w14:paraId="082A64EB" w14:textId="77777777" w:rsidR="00392E14" w:rsidRPr="00593FDE" w:rsidRDefault="00392E14" w:rsidP="00392E14">
      <w:pPr>
        <w:spacing w:line="360" w:lineRule="auto"/>
        <w:contextualSpacing/>
        <w:jc w:val="both"/>
        <w:rPr>
          <w:rFonts w:ascii="Palatino Linotype" w:hAnsi="Palatino Linotype" w:cs="Tahoma"/>
          <w:bCs/>
          <w:iCs/>
          <w:sz w:val="22"/>
          <w:szCs w:val="22"/>
        </w:rPr>
      </w:pPr>
      <w:r w:rsidRPr="00593FDE">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F8E38D3" w14:textId="77777777" w:rsidR="00553D1F" w:rsidRPr="0008765B" w:rsidRDefault="00553D1F" w:rsidP="00FF426B">
      <w:pPr>
        <w:spacing w:line="360" w:lineRule="auto"/>
        <w:ind w:right="-93"/>
        <w:jc w:val="both"/>
        <w:rPr>
          <w:rFonts w:ascii="Palatino Linotype" w:hAnsi="Palatino Linotype" w:cs="Tahoma"/>
          <w:b/>
          <w:color w:val="FF0000"/>
          <w:sz w:val="22"/>
          <w:szCs w:val="22"/>
          <w:lang w:val="es-ES"/>
        </w:rPr>
      </w:pPr>
    </w:p>
    <w:p w14:paraId="2E26B358" w14:textId="77777777" w:rsidR="00CE0B4C" w:rsidRPr="008D48B5" w:rsidRDefault="00CE0B4C" w:rsidP="00FF426B">
      <w:pPr>
        <w:spacing w:line="360" w:lineRule="auto"/>
        <w:ind w:right="-93"/>
        <w:jc w:val="both"/>
        <w:rPr>
          <w:rFonts w:ascii="Palatino Linotype" w:hAnsi="Palatino Linotype" w:cs="Tahoma"/>
          <w:b/>
          <w:sz w:val="22"/>
          <w:szCs w:val="22"/>
          <w:lang w:val="es-ES"/>
        </w:rPr>
      </w:pPr>
      <w:r w:rsidRPr="008D48B5">
        <w:rPr>
          <w:rFonts w:ascii="Palatino Linotype" w:hAnsi="Palatino Linotype" w:cs="Tahoma"/>
          <w:b/>
          <w:sz w:val="22"/>
          <w:szCs w:val="22"/>
          <w:lang w:val="es-ES"/>
        </w:rPr>
        <w:t>QUINTO. Estudio de Fondo</w:t>
      </w:r>
    </w:p>
    <w:p w14:paraId="1DBB15C1" w14:textId="77777777" w:rsidR="00040101" w:rsidRPr="0008765B" w:rsidRDefault="00040101" w:rsidP="00FF426B">
      <w:pPr>
        <w:spacing w:line="360" w:lineRule="auto"/>
        <w:ind w:right="-93"/>
        <w:jc w:val="both"/>
        <w:rPr>
          <w:rFonts w:ascii="Palatino Linotype" w:hAnsi="Palatino Linotype" w:cs="Tahoma"/>
          <w:b/>
          <w:color w:val="FF0000"/>
          <w:sz w:val="22"/>
          <w:szCs w:val="22"/>
          <w:lang w:val="es-ES"/>
        </w:rPr>
      </w:pPr>
    </w:p>
    <w:p w14:paraId="178CAB43" w14:textId="4CFBD585" w:rsidR="001870C5" w:rsidRDefault="001870C5" w:rsidP="001870C5">
      <w:pPr>
        <w:spacing w:line="360" w:lineRule="auto"/>
        <w:contextualSpacing/>
        <w:jc w:val="both"/>
        <w:rPr>
          <w:rFonts w:ascii="Palatino Linotype" w:hAnsi="Palatino Linotype" w:cs="Tahoma"/>
          <w:bCs/>
          <w:iCs/>
          <w:sz w:val="22"/>
          <w:szCs w:val="22"/>
        </w:rPr>
      </w:pPr>
      <w:r w:rsidRPr="001870C5">
        <w:rPr>
          <w:rFonts w:ascii="Palatino Linotype" w:hAnsi="Palatino Linotype" w:cs="Tahoma"/>
          <w:bCs/>
          <w:iCs/>
          <w:sz w:val="22"/>
          <w:szCs w:val="22"/>
        </w:rPr>
        <w:t>Expuestas las posturas de las partes, se procede al análisis</w:t>
      </w:r>
      <w:r>
        <w:rPr>
          <w:rFonts w:ascii="Palatino Linotype" w:hAnsi="Palatino Linotype" w:cs="Tahoma"/>
          <w:bCs/>
          <w:iCs/>
          <w:sz w:val="22"/>
          <w:szCs w:val="22"/>
        </w:rPr>
        <w:t xml:space="preserve"> del agravio hecho valer por el </w:t>
      </w:r>
      <w:r w:rsidRPr="001870C5">
        <w:rPr>
          <w:rFonts w:ascii="Palatino Linotype" w:hAnsi="Palatino Linotype" w:cs="Tahoma"/>
          <w:bCs/>
          <w:iCs/>
          <w:sz w:val="22"/>
          <w:szCs w:val="22"/>
        </w:rPr>
        <w:t xml:space="preserve">Recurrente, concerniente a la entrega de información </w:t>
      </w:r>
      <w:r>
        <w:rPr>
          <w:rFonts w:ascii="Palatino Linotype" w:hAnsi="Palatino Linotype" w:cs="Tahoma"/>
          <w:bCs/>
          <w:iCs/>
          <w:sz w:val="22"/>
          <w:szCs w:val="22"/>
        </w:rPr>
        <w:t>incompleta, por lo que, en un principio es necesario contextualizar las solicitudes de información.</w:t>
      </w:r>
    </w:p>
    <w:p w14:paraId="5DF6415C" w14:textId="77777777" w:rsidR="00802C57" w:rsidRDefault="00802C57" w:rsidP="001870C5">
      <w:pPr>
        <w:spacing w:line="360" w:lineRule="auto"/>
        <w:contextualSpacing/>
        <w:jc w:val="both"/>
        <w:rPr>
          <w:rFonts w:ascii="Palatino Linotype" w:hAnsi="Palatino Linotype" w:cs="Tahoma"/>
          <w:bCs/>
          <w:iCs/>
          <w:sz w:val="22"/>
          <w:szCs w:val="22"/>
        </w:rPr>
      </w:pPr>
    </w:p>
    <w:p w14:paraId="4B366008" w14:textId="069988A8" w:rsidR="00802C57" w:rsidRDefault="00802C57" w:rsidP="001870C5">
      <w:pPr>
        <w:spacing w:line="360" w:lineRule="auto"/>
        <w:contextualSpacing/>
        <w:jc w:val="both"/>
        <w:rPr>
          <w:rFonts w:ascii="Palatino Linotype" w:hAnsi="Palatino Linotype" w:cs="Tahoma"/>
          <w:bCs/>
          <w:iCs/>
          <w:sz w:val="22"/>
          <w:szCs w:val="22"/>
        </w:rPr>
      </w:pPr>
      <w:r>
        <w:rPr>
          <w:rFonts w:ascii="Palatino Linotype" w:hAnsi="Palatino Linotype" w:cs="Tahoma"/>
          <w:bCs/>
          <w:iCs/>
          <w:sz w:val="22"/>
          <w:szCs w:val="22"/>
        </w:rPr>
        <w:t xml:space="preserve">Sobre el tema el artículo </w:t>
      </w:r>
      <w:r w:rsidR="009A6FAB">
        <w:rPr>
          <w:rFonts w:ascii="Palatino Linotype" w:hAnsi="Palatino Linotype" w:cs="Tahoma"/>
          <w:bCs/>
          <w:iCs/>
          <w:sz w:val="22"/>
          <w:szCs w:val="22"/>
        </w:rPr>
        <w:t xml:space="preserve">40 de la Ley Orgánica de la Administración Pública del Estado de México, la cual establece que la </w:t>
      </w:r>
      <w:r w:rsidR="009A6FAB" w:rsidRPr="009A6FAB">
        <w:rPr>
          <w:rFonts w:ascii="Palatino Linotype" w:hAnsi="Palatino Linotype" w:cs="Tahoma"/>
          <w:bCs/>
          <w:iCs/>
          <w:sz w:val="22"/>
          <w:szCs w:val="22"/>
        </w:rPr>
        <w:t>Secretaría del Campo es la dependencia encargada de planear, promover, coordinar, supervisar y regular el desarrollo de la agricultura, floricultura, fruticultura, del agave, ganadería, avicultura, apicultura, acuacultura, piscicultura, silvicultura, la conservación forestal y del suelo, el establecimiento de agroindustrias, promoviendo en todo tiempo la industrialización y comercialización de los productos de este sector, con la finalidad de incidir en el bienestar y mejoramiento de las condiciones de vida de los productores y trabajadores del campo; así como coadyuvar en la atención y solución de los problemas agrarios en el Estado</w:t>
      </w:r>
      <w:r w:rsidR="009A6FAB">
        <w:rPr>
          <w:rFonts w:ascii="Palatino Linotype" w:hAnsi="Palatino Linotype" w:cs="Tahoma"/>
          <w:bCs/>
          <w:iCs/>
          <w:sz w:val="22"/>
          <w:szCs w:val="22"/>
        </w:rPr>
        <w:t>.</w:t>
      </w:r>
    </w:p>
    <w:p w14:paraId="77F3A12C" w14:textId="77777777" w:rsidR="00D52DAD" w:rsidRDefault="00D52DAD" w:rsidP="001870C5">
      <w:pPr>
        <w:spacing w:line="360" w:lineRule="auto"/>
        <w:contextualSpacing/>
        <w:jc w:val="both"/>
        <w:rPr>
          <w:rFonts w:ascii="Palatino Linotype" w:hAnsi="Palatino Linotype" w:cs="Tahoma"/>
          <w:bCs/>
          <w:iCs/>
          <w:sz w:val="22"/>
          <w:szCs w:val="22"/>
        </w:rPr>
      </w:pPr>
    </w:p>
    <w:p w14:paraId="49C66DD6" w14:textId="7A217074" w:rsidR="00D52DAD" w:rsidRDefault="00D52DAD" w:rsidP="001870C5">
      <w:pPr>
        <w:spacing w:line="360" w:lineRule="auto"/>
        <w:contextualSpacing/>
        <w:jc w:val="both"/>
        <w:rPr>
          <w:rFonts w:ascii="Palatino Linotype" w:hAnsi="Palatino Linotype" w:cs="Tahoma"/>
          <w:bCs/>
          <w:iCs/>
          <w:sz w:val="22"/>
          <w:szCs w:val="22"/>
        </w:rPr>
      </w:pPr>
      <w:r>
        <w:rPr>
          <w:rFonts w:ascii="Palatino Linotype" w:hAnsi="Palatino Linotype" w:cs="Tahoma"/>
          <w:bCs/>
          <w:iCs/>
          <w:sz w:val="22"/>
          <w:szCs w:val="22"/>
        </w:rPr>
        <w:t xml:space="preserve">Misma que conforme al artículo 41 de la Ley en comento refiere que dentro de las atribuciones de la Secretaría del Campo se encuentra el </w:t>
      </w:r>
      <w:r w:rsidRPr="00D52DAD">
        <w:rPr>
          <w:rFonts w:ascii="Palatino Linotype" w:hAnsi="Palatino Linotype" w:cs="Tahoma"/>
          <w:b/>
          <w:bCs/>
          <w:iCs/>
          <w:sz w:val="22"/>
          <w:szCs w:val="22"/>
        </w:rPr>
        <w:t>supervisar la ejecución de los programas</w:t>
      </w:r>
      <w:r w:rsidRPr="00D52DAD">
        <w:rPr>
          <w:rFonts w:ascii="Palatino Linotype" w:hAnsi="Palatino Linotype" w:cs="Tahoma"/>
          <w:bCs/>
          <w:iCs/>
          <w:sz w:val="22"/>
          <w:szCs w:val="22"/>
        </w:rPr>
        <w:t xml:space="preserve"> estatales </w:t>
      </w:r>
      <w:r w:rsidRPr="00D52DAD">
        <w:rPr>
          <w:rFonts w:ascii="Palatino Linotype" w:hAnsi="Palatino Linotype" w:cs="Tahoma"/>
          <w:bCs/>
          <w:iCs/>
          <w:sz w:val="22"/>
          <w:szCs w:val="22"/>
        </w:rPr>
        <w:lastRenderedPageBreak/>
        <w:t>de desarrollo en la materia y difundir técnicas, sistemas y procedimientos eficaces, resilientes y sostenibles, que permitan el mejoramiento tanto del uso del recurso hídrico en las activid</w:t>
      </w:r>
      <w:r>
        <w:rPr>
          <w:rFonts w:ascii="Palatino Linotype" w:hAnsi="Palatino Linotype" w:cs="Tahoma"/>
          <w:bCs/>
          <w:iCs/>
          <w:sz w:val="22"/>
          <w:szCs w:val="22"/>
        </w:rPr>
        <w:t xml:space="preserve">ades de la materia, como de la </w:t>
      </w:r>
      <w:r w:rsidRPr="00D52DAD">
        <w:rPr>
          <w:rFonts w:ascii="Palatino Linotype" w:hAnsi="Palatino Linotype" w:cs="Tahoma"/>
          <w:bCs/>
          <w:iCs/>
          <w:sz w:val="22"/>
          <w:szCs w:val="22"/>
        </w:rPr>
        <w:t>producción y productividad agrícola, pecuaria, apícola, acuícola, pesquera y agroindustrial del Estado</w:t>
      </w:r>
      <w:r>
        <w:rPr>
          <w:rFonts w:ascii="Palatino Linotype" w:hAnsi="Palatino Linotype" w:cs="Tahoma"/>
          <w:bCs/>
          <w:iCs/>
          <w:sz w:val="22"/>
          <w:szCs w:val="22"/>
        </w:rPr>
        <w:t>, así como d</w:t>
      </w:r>
      <w:r w:rsidRPr="00D52DAD">
        <w:rPr>
          <w:rFonts w:ascii="Palatino Linotype" w:hAnsi="Palatino Linotype" w:cs="Tahoma"/>
          <w:bCs/>
          <w:iCs/>
          <w:sz w:val="22"/>
          <w:szCs w:val="22"/>
        </w:rPr>
        <w:t>iseñar, elaborar, ejecutar, dar seguimiento y evaluar en colaboración con las dependencias competentes, programas especiales de desarrollo rural sostenible en regiones prioritarias del Estado</w:t>
      </w:r>
      <w:r>
        <w:rPr>
          <w:rFonts w:ascii="Palatino Linotype" w:hAnsi="Palatino Linotype" w:cs="Tahoma"/>
          <w:bCs/>
          <w:iCs/>
          <w:sz w:val="22"/>
          <w:szCs w:val="22"/>
        </w:rPr>
        <w:t>.</w:t>
      </w:r>
    </w:p>
    <w:p w14:paraId="6FDBB349" w14:textId="77777777" w:rsidR="00D60C6D" w:rsidRDefault="00D60C6D" w:rsidP="001870C5">
      <w:pPr>
        <w:spacing w:line="360" w:lineRule="auto"/>
        <w:contextualSpacing/>
        <w:jc w:val="both"/>
        <w:rPr>
          <w:rFonts w:ascii="Palatino Linotype" w:hAnsi="Palatino Linotype" w:cs="Tahoma"/>
          <w:bCs/>
          <w:iCs/>
          <w:sz w:val="22"/>
          <w:szCs w:val="22"/>
        </w:rPr>
      </w:pPr>
    </w:p>
    <w:p w14:paraId="5A79E224" w14:textId="664BB736" w:rsidR="00D60C6D" w:rsidRPr="001870C5" w:rsidRDefault="00D60C6D" w:rsidP="001870C5">
      <w:pPr>
        <w:spacing w:line="360" w:lineRule="auto"/>
        <w:contextualSpacing/>
        <w:jc w:val="both"/>
        <w:rPr>
          <w:rFonts w:ascii="Palatino Linotype" w:hAnsi="Palatino Linotype" w:cs="Tahoma"/>
          <w:bCs/>
          <w:iCs/>
          <w:sz w:val="22"/>
          <w:szCs w:val="22"/>
        </w:rPr>
      </w:pPr>
      <w:r>
        <w:rPr>
          <w:rFonts w:ascii="Palatino Linotype" w:hAnsi="Palatino Linotype" w:cs="Tahoma"/>
          <w:bCs/>
          <w:iCs/>
          <w:sz w:val="22"/>
          <w:szCs w:val="22"/>
        </w:rPr>
        <w:t xml:space="preserve">En esa misma consecución de ideas, el artículo 7 del Reglamento Interior de la Secretaría del Campo establece que corresponde a la persona titular de la Secretaría del Campo entre otras cosas el </w:t>
      </w:r>
      <w:r w:rsidRPr="00D60C6D">
        <w:rPr>
          <w:rFonts w:ascii="Palatino Linotype" w:hAnsi="Palatino Linotype" w:cs="Tahoma"/>
          <w:bCs/>
          <w:iCs/>
          <w:sz w:val="22"/>
          <w:szCs w:val="22"/>
        </w:rPr>
        <w:t xml:space="preserve"> cumplimiento de las actividades, atribuciones y funciones de los organismos auxiliares sectorizados a la Secretaría, en términos de la legislación aplicable y de conformidad con el Plan de Desarrollo del Estado de México </w:t>
      </w:r>
      <w:r w:rsidRPr="00D60C6D">
        <w:rPr>
          <w:rFonts w:ascii="Palatino Linotype" w:hAnsi="Palatino Linotype" w:cs="Tahoma"/>
          <w:b/>
          <w:bCs/>
          <w:iCs/>
          <w:sz w:val="22"/>
          <w:szCs w:val="22"/>
        </w:rPr>
        <w:t>y los progra</w:t>
      </w:r>
      <w:r w:rsidRPr="00D60C6D">
        <w:rPr>
          <w:rFonts w:ascii="Palatino Linotype" w:hAnsi="Palatino Linotype" w:cs="Tahoma"/>
          <w:bCs/>
          <w:iCs/>
          <w:sz w:val="22"/>
          <w:szCs w:val="22"/>
        </w:rPr>
        <w:t xml:space="preserve">mas que de éste se deriven, </w:t>
      </w:r>
      <w:r>
        <w:rPr>
          <w:rFonts w:ascii="Palatino Linotype" w:hAnsi="Palatino Linotype" w:cs="Tahoma"/>
          <w:bCs/>
          <w:iCs/>
          <w:sz w:val="22"/>
          <w:szCs w:val="22"/>
        </w:rPr>
        <w:t>r</w:t>
      </w:r>
      <w:r w:rsidRPr="00D60C6D">
        <w:rPr>
          <w:rFonts w:ascii="Palatino Linotype" w:hAnsi="Palatino Linotype" w:cs="Tahoma"/>
          <w:bCs/>
          <w:iCs/>
          <w:sz w:val="22"/>
          <w:szCs w:val="22"/>
        </w:rPr>
        <w:t>endir los informes de avance y cumplimiento programático-presupuestal, así como en su oportunidad, verificar y evaluar su cumplimiento respecto de los programas de su competencia</w:t>
      </w:r>
      <w:r>
        <w:rPr>
          <w:rFonts w:ascii="Palatino Linotype" w:hAnsi="Palatino Linotype" w:cs="Tahoma"/>
          <w:bCs/>
          <w:iCs/>
          <w:sz w:val="22"/>
          <w:szCs w:val="22"/>
        </w:rPr>
        <w:t>.</w:t>
      </w:r>
    </w:p>
    <w:p w14:paraId="0A92D5ED" w14:textId="77777777" w:rsidR="001870C5" w:rsidRDefault="001870C5" w:rsidP="00FF426B">
      <w:pPr>
        <w:spacing w:line="360" w:lineRule="auto"/>
        <w:jc w:val="both"/>
        <w:rPr>
          <w:rFonts w:ascii="Palatino Linotype" w:hAnsi="Palatino Linotype" w:cs="Tahoma"/>
          <w:color w:val="FF0000"/>
          <w:sz w:val="22"/>
          <w:szCs w:val="22"/>
        </w:rPr>
      </w:pPr>
    </w:p>
    <w:p w14:paraId="53F8A3FB" w14:textId="4C119107" w:rsidR="008A14D8" w:rsidRDefault="00802C57" w:rsidP="00FF426B">
      <w:pPr>
        <w:spacing w:line="360" w:lineRule="auto"/>
        <w:jc w:val="both"/>
        <w:rPr>
          <w:rFonts w:ascii="Palatino Linotype" w:hAnsi="Palatino Linotype" w:cs="Tahoma"/>
          <w:b/>
          <w:sz w:val="22"/>
          <w:szCs w:val="22"/>
        </w:rPr>
      </w:pPr>
      <w:r w:rsidRPr="00802C57">
        <w:rPr>
          <w:rFonts w:ascii="Palatino Linotype" w:hAnsi="Palatino Linotype" w:cs="Tahoma"/>
          <w:b/>
          <w:sz w:val="22"/>
          <w:szCs w:val="22"/>
        </w:rPr>
        <w:t>Programa</w:t>
      </w:r>
      <w:r w:rsidR="00A43375" w:rsidRPr="00802C57">
        <w:rPr>
          <w:rFonts w:ascii="Palatino Linotype" w:hAnsi="Palatino Linotype" w:cs="Tahoma"/>
          <w:b/>
          <w:sz w:val="22"/>
          <w:szCs w:val="22"/>
        </w:rPr>
        <w:t xml:space="preserve"> “Transformando el Campo”</w:t>
      </w:r>
    </w:p>
    <w:p w14:paraId="58F584D8" w14:textId="77777777" w:rsidR="00802C57" w:rsidRDefault="00802C57" w:rsidP="00FF426B">
      <w:pPr>
        <w:spacing w:line="360" w:lineRule="auto"/>
        <w:jc w:val="both"/>
        <w:rPr>
          <w:rFonts w:ascii="Palatino Linotype" w:hAnsi="Palatino Linotype" w:cs="Tahoma"/>
          <w:b/>
          <w:sz w:val="22"/>
          <w:szCs w:val="22"/>
        </w:rPr>
      </w:pPr>
    </w:p>
    <w:p w14:paraId="12F58CAD" w14:textId="2152A60A" w:rsidR="00117101" w:rsidRDefault="00117101" w:rsidP="00FF426B">
      <w:pPr>
        <w:spacing w:line="360" w:lineRule="auto"/>
        <w:jc w:val="both"/>
        <w:rPr>
          <w:rFonts w:ascii="Palatino Linotype" w:hAnsi="Palatino Linotype" w:cs="Tahoma"/>
          <w:sz w:val="22"/>
          <w:szCs w:val="22"/>
        </w:rPr>
      </w:pPr>
      <w:r>
        <w:rPr>
          <w:rFonts w:ascii="Palatino Linotype" w:hAnsi="Palatino Linotype" w:cs="Tahoma"/>
          <w:sz w:val="22"/>
          <w:szCs w:val="22"/>
        </w:rPr>
        <w:t>En relación con este programa</w:t>
      </w:r>
      <w:r w:rsidR="0077546F">
        <w:rPr>
          <w:rFonts w:ascii="Palatino Linotype" w:hAnsi="Palatino Linotype" w:cs="Tahoma"/>
          <w:sz w:val="22"/>
          <w:szCs w:val="22"/>
        </w:rPr>
        <w:t xml:space="preserve">, las Reglas de Operación del Programa </w:t>
      </w:r>
      <w:r w:rsidR="0077546F" w:rsidRPr="0077546F">
        <w:rPr>
          <w:rFonts w:ascii="Palatino Linotype" w:hAnsi="Palatino Linotype" w:cs="Tahoma"/>
          <w:sz w:val="22"/>
          <w:szCs w:val="22"/>
        </w:rPr>
        <w:t>“Transformando el Campo”</w:t>
      </w:r>
      <w:r w:rsidR="0077546F">
        <w:rPr>
          <w:rFonts w:ascii="Palatino Linotype" w:hAnsi="Palatino Linotype" w:cs="Tahoma"/>
          <w:sz w:val="22"/>
          <w:szCs w:val="22"/>
        </w:rPr>
        <w:t>, emitidas por la Secretaría del Campo, establecen que dicho programa tiene como objetivo general m</w:t>
      </w:r>
      <w:r w:rsidR="0077546F" w:rsidRPr="0077546F">
        <w:rPr>
          <w:rFonts w:ascii="Palatino Linotype" w:hAnsi="Palatino Linotype" w:cs="Tahoma"/>
          <w:sz w:val="22"/>
          <w:szCs w:val="22"/>
        </w:rPr>
        <w:t>ejorar la producción del sector primario estatal y contribuir al mejoramiento del</w:t>
      </w:r>
      <w:r w:rsidR="0077546F">
        <w:rPr>
          <w:rFonts w:ascii="Palatino Linotype" w:hAnsi="Palatino Linotype" w:cs="Tahoma"/>
          <w:sz w:val="22"/>
          <w:szCs w:val="22"/>
        </w:rPr>
        <w:t xml:space="preserve"> nivel de vida de personas de dieciocho</w:t>
      </w:r>
      <w:r w:rsidR="0077546F" w:rsidRPr="0077546F">
        <w:rPr>
          <w:rFonts w:ascii="Palatino Linotype" w:hAnsi="Palatino Linotype" w:cs="Tahoma"/>
          <w:sz w:val="22"/>
          <w:szCs w:val="22"/>
        </w:rPr>
        <w:t xml:space="preserve"> años y más del Estado de México que se dediquen a actividades agropecuarias y/o acuícolas, o que deseen incursionar en ellas y que cuenten con infraestructura básica o espacio para realizar actividades relacionadas a la producción agropecuaria y/o acuícola, tomando en cuenta los principios agroecológicos en la gestión de sistemas de producción, propiciando la autosuficiencia alimentaria, fomentando el ingreso familiar al vender los excedentes y mejorando los sistemas productivos mediante apoyos, </w:t>
      </w:r>
      <w:r w:rsidR="0077546F" w:rsidRPr="0077546F">
        <w:rPr>
          <w:rFonts w:ascii="Palatino Linotype" w:hAnsi="Palatino Linotype" w:cs="Tahoma"/>
          <w:sz w:val="22"/>
          <w:szCs w:val="22"/>
        </w:rPr>
        <w:lastRenderedPageBreak/>
        <w:t>subsidios y acompañamiento técnico y capacitación. Así como el apoyo en casos de contingencia o emergencia a fin de mitigar los efectos nocivos que dichas circunstancias puedan generar en la producción agropecuaria y/o acuícola de la entida</w:t>
      </w:r>
      <w:r w:rsidR="0077546F">
        <w:rPr>
          <w:rFonts w:ascii="Palatino Linotype" w:hAnsi="Palatino Linotype" w:cs="Tahoma"/>
          <w:sz w:val="22"/>
          <w:szCs w:val="22"/>
        </w:rPr>
        <w:t>d.</w:t>
      </w:r>
    </w:p>
    <w:p w14:paraId="7AB8999B" w14:textId="77777777" w:rsidR="0077546F" w:rsidRDefault="0077546F" w:rsidP="00FF426B">
      <w:pPr>
        <w:spacing w:line="360" w:lineRule="auto"/>
        <w:jc w:val="both"/>
        <w:rPr>
          <w:rFonts w:ascii="Palatino Linotype" w:hAnsi="Palatino Linotype" w:cs="Tahoma"/>
          <w:sz w:val="22"/>
          <w:szCs w:val="22"/>
        </w:rPr>
      </w:pPr>
    </w:p>
    <w:p w14:paraId="16E9D68F" w14:textId="079288AF" w:rsidR="0077546F" w:rsidRDefault="000C1472" w:rsidP="00FF426B">
      <w:pPr>
        <w:spacing w:line="360" w:lineRule="auto"/>
        <w:jc w:val="both"/>
        <w:rPr>
          <w:rFonts w:ascii="Palatino Linotype" w:hAnsi="Palatino Linotype" w:cs="Tahoma"/>
          <w:sz w:val="22"/>
          <w:szCs w:val="22"/>
        </w:rPr>
      </w:pPr>
      <w:r>
        <w:rPr>
          <w:rFonts w:ascii="Palatino Linotype" w:hAnsi="Palatino Linotype" w:cs="Tahoma"/>
          <w:sz w:val="22"/>
          <w:szCs w:val="22"/>
        </w:rPr>
        <w:t>Programa cuyos recursos podrán ser destinados en las vertientes agrícola, pecuaria, acuícola, infraestructura rural, sanidad, acompañamiento técnico y capacitación.</w:t>
      </w:r>
    </w:p>
    <w:p w14:paraId="77CF343A" w14:textId="77777777" w:rsidR="007E0838" w:rsidRDefault="007E0838" w:rsidP="00FF426B">
      <w:pPr>
        <w:spacing w:line="360" w:lineRule="auto"/>
        <w:jc w:val="both"/>
        <w:rPr>
          <w:rFonts w:ascii="Palatino Linotype" w:hAnsi="Palatino Linotype" w:cs="Tahoma"/>
          <w:sz w:val="22"/>
          <w:szCs w:val="22"/>
        </w:rPr>
      </w:pPr>
    </w:p>
    <w:p w14:paraId="631380E4" w14:textId="5DC8EA15" w:rsidR="007E0838" w:rsidRDefault="007E0838" w:rsidP="00FF426B">
      <w:pPr>
        <w:spacing w:line="360" w:lineRule="auto"/>
        <w:jc w:val="both"/>
        <w:rPr>
          <w:rFonts w:ascii="Palatino Linotype" w:hAnsi="Palatino Linotype" w:cs="Tahoma"/>
          <w:sz w:val="22"/>
          <w:szCs w:val="22"/>
        </w:rPr>
      </w:pPr>
      <w:r>
        <w:rPr>
          <w:rFonts w:ascii="Palatino Linotype" w:hAnsi="Palatino Linotype" w:cs="Tahoma"/>
          <w:sz w:val="22"/>
          <w:szCs w:val="22"/>
        </w:rPr>
        <w:t xml:space="preserve">Las personas beneficiarias del programa serán </w:t>
      </w:r>
      <w:r w:rsidRPr="007E0838">
        <w:rPr>
          <w:rFonts w:ascii="Palatino Linotype" w:hAnsi="Palatino Linotype" w:cs="Tahoma"/>
          <w:sz w:val="22"/>
          <w:szCs w:val="22"/>
        </w:rPr>
        <w:t>las personas residentes en el Estado de México, mayores de 18 años, de acuerdo con lo establecido en la población objetivo, en las vertientes y tipos de apoyo; que cumplan en tie</w:t>
      </w:r>
      <w:r>
        <w:rPr>
          <w:rFonts w:ascii="Palatino Linotype" w:hAnsi="Palatino Linotype" w:cs="Tahoma"/>
          <w:sz w:val="22"/>
          <w:szCs w:val="22"/>
        </w:rPr>
        <w:t xml:space="preserve">mpo y forma con los requisitos y criterios de selección establecidos en los lineamientos 8.1.2 de las Reglas de Operación del Programa </w:t>
      </w:r>
      <w:r w:rsidRPr="0077546F">
        <w:rPr>
          <w:rFonts w:ascii="Palatino Linotype" w:hAnsi="Palatino Linotype" w:cs="Tahoma"/>
          <w:sz w:val="22"/>
          <w:szCs w:val="22"/>
        </w:rPr>
        <w:t>“Transformando el Campo”</w:t>
      </w:r>
      <w:r>
        <w:rPr>
          <w:rFonts w:ascii="Palatino Linotype" w:hAnsi="Palatino Linotype" w:cs="Tahoma"/>
          <w:sz w:val="22"/>
          <w:szCs w:val="22"/>
        </w:rPr>
        <w:t>.</w:t>
      </w:r>
    </w:p>
    <w:p w14:paraId="7FC90F67" w14:textId="77777777" w:rsidR="007E0838" w:rsidRDefault="007E0838" w:rsidP="00FF426B">
      <w:pPr>
        <w:spacing w:line="360" w:lineRule="auto"/>
        <w:jc w:val="both"/>
        <w:rPr>
          <w:rFonts w:ascii="Palatino Linotype" w:hAnsi="Palatino Linotype" w:cs="Tahoma"/>
          <w:sz w:val="22"/>
          <w:szCs w:val="22"/>
        </w:rPr>
      </w:pPr>
    </w:p>
    <w:p w14:paraId="5F60D236" w14:textId="36AFC27D" w:rsidR="007E0838" w:rsidRDefault="007E0838" w:rsidP="00FF426B">
      <w:pPr>
        <w:spacing w:line="360" w:lineRule="auto"/>
        <w:jc w:val="both"/>
        <w:rPr>
          <w:rFonts w:ascii="Palatino Linotype" w:hAnsi="Palatino Linotype" w:cs="Tahoma"/>
          <w:sz w:val="22"/>
          <w:szCs w:val="22"/>
        </w:rPr>
      </w:pPr>
      <w:r>
        <w:rPr>
          <w:rFonts w:ascii="Palatino Linotype" w:hAnsi="Palatino Linotype" w:cs="Tahoma"/>
          <w:sz w:val="22"/>
          <w:szCs w:val="22"/>
        </w:rPr>
        <w:t xml:space="preserve">En esa misma consecución de ideas, las Reglas en comento establecen en su numeral 9.1. que </w:t>
      </w:r>
      <w:r w:rsidRPr="00234E16">
        <w:rPr>
          <w:rFonts w:ascii="Palatino Linotype" w:hAnsi="Palatino Linotype" w:cs="Tahoma"/>
          <w:b/>
          <w:sz w:val="22"/>
          <w:szCs w:val="22"/>
          <w:u w:val="single"/>
        </w:rPr>
        <w:t>la Instancia Responsable</w:t>
      </w:r>
      <w:r>
        <w:rPr>
          <w:rFonts w:ascii="Palatino Linotype" w:hAnsi="Palatino Linotype" w:cs="Tahoma"/>
          <w:sz w:val="22"/>
          <w:szCs w:val="22"/>
        </w:rPr>
        <w:t xml:space="preserve"> del Programa será:</w:t>
      </w:r>
    </w:p>
    <w:p w14:paraId="0FC515B2" w14:textId="77777777" w:rsidR="007E0838" w:rsidRPr="00117101" w:rsidRDefault="007E0838" w:rsidP="00FF426B">
      <w:pPr>
        <w:spacing w:line="360" w:lineRule="auto"/>
        <w:jc w:val="both"/>
        <w:rPr>
          <w:rFonts w:ascii="Palatino Linotype" w:hAnsi="Palatino Linotype" w:cs="Tahoma"/>
          <w:sz w:val="22"/>
          <w:szCs w:val="22"/>
        </w:rPr>
      </w:pPr>
    </w:p>
    <w:p w14:paraId="7DAA1CD9" w14:textId="77777777" w:rsidR="00C3159C" w:rsidRPr="00C3159C" w:rsidRDefault="00C3159C" w:rsidP="00C3159C">
      <w:pPr>
        <w:pStyle w:val="Prrafodelista"/>
        <w:numPr>
          <w:ilvl w:val="0"/>
          <w:numId w:val="31"/>
        </w:numPr>
        <w:spacing w:line="360" w:lineRule="auto"/>
        <w:jc w:val="both"/>
        <w:rPr>
          <w:rFonts w:ascii="Palatino Linotype" w:hAnsi="Palatino Linotype" w:cs="Tahoma"/>
          <w:szCs w:val="22"/>
        </w:rPr>
      </w:pPr>
      <w:r w:rsidRPr="00C3159C">
        <w:rPr>
          <w:rFonts w:ascii="Palatino Linotype" w:hAnsi="Palatino Linotype" w:cs="Tahoma"/>
          <w:szCs w:val="22"/>
        </w:rPr>
        <w:t xml:space="preserve">Vertientes “Agrícola”, corresponde a la Dirección General para un Desarrollo Agropecuario Adaptativo y Autosuficiencia Alimentaria; </w:t>
      </w:r>
    </w:p>
    <w:p w14:paraId="06C81DC3" w14:textId="77777777" w:rsidR="00C3159C" w:rsidRPr="00C3159C" w:rsidRDefault="00C3159C" w:rsidP="00C3159C">
      <w:pPr>
        <w:pStyle w:val="Prrafodelista"/>
        <w:numPr>
          <w:ilvl w:val="0"/>
          <w:numId w:val="31"/>
        </w:numPr>
        <w:spacing w:line="360" w:lineRule="auto"/>
        <w:jc w:val="both"/>
        <w:rPr>
          <w:rFonts w:ascii="Palatino Linotype" w:hAnsi="Palatino Linotype" w:cs="Tahoma"/>
          <w:szCs w:val="22"/>
        </w:rPr>
      </w:pPr>
      <w:r w:rsidRPr="00C3159C">
        <w:rPr>
          <w:rFonts w:ascii="Palatino Linotype" w:hAnsi="Palatino Linotype" w:cs="Tahoma"/>
          <w:szCs w:val="22"/>
        </w:rPr>
        <w:t xml:space="preserve">Vertiente “Pecuaria”, corresponde a la Dirección General para un Desarrollo Agropecuario Adaptativo y Autosuficiencia Alimentaria; </w:t>
      </w:r>
    </w:p>
    <w:p w14:paraId="5CCC1B10" w14:textId="77777777" w:rsidR="00C3159C" w:rsidRPr="00C3159C" w:rsidRDefault="00C3159C" w:rsidP="00C3159C">
      <w:pPr>
        <w:pStyle w:val="Prrafodelista"/>
        <w:numPr>
          <w:ilvl w:val="0"/>
          <w:numId w:val="31"/>
        </w:numPr>
        <w:spacing w:line="360" w:lineRule="auto"/>
        <w:jc w:val="both"/>
        <w:rPr>
          <w:rFonts w:ascii="Palatino Linotype" w:hAnsi="Palatino Linotype" w:cs="Tahoma"/>
          <w:szCs w:val="22"/>
        </w:rPr>
      </w:pPr>
      <w:r w:rsidRPr="00C3159C">
        <w:rPr>
          <w:rFonts w:ascii="Palatino Linotype" w:hAnsi="Palatino Linotype" w:cs="Tahoma"/>
          <w:szCs w:val="22"/>
        </w:rPr>
        <w:t xml:space="preserve">Vertiente “Acuícola”, corresponde a la Dirección General para un Desarrollo Agropecuario Adaptativo y Autosuficiencia Alimentaria; </w:t>
      </w:r>
    </w:p>
    <w:p w14:paraId="66FEBB0C" w14:textId="77777777" w:rsidR="00C3159C" w:rsidRPr="00C3159C" w:rsidRDefault="00C3159C" w:rsidP="00C3159C">
      <w:pPr>
        <w:pStyle w:val="Prrafodelista"/>
        <w:numPr>
          <w:ilvl w:val="0"/>
          <w:numId w:val="31"/>
        </w:numPr>
        <w:spacing w:line="360" w:lineRule="auto"/>
        <w:jc w:val="both"/>
        <w:rPr>
          <w:rFonts w:ascii="Palatino Linotype" w:hAnsi="Palatino Linotype" w:cs="Tahoma"/>
          <w:szCs w:val="22"/>
        </w:rPr>
      </w:pPr>
      <w:r w:rsidRPr="00C3159C">
        <w:rPr>
          <w:rFonts w:ascii="Palatino Linotype" w:hAnsi="Palatino Linotype" w:cs="Tahoma"/>
          <w:szCs w:val="22"/>
        </w:rPr>
        <w:t xml:space="preserve">Vertiente “Infraestructura Rural”, corresponde a la Dirección General de Infraestructura Rural; </w:t>
      </w:r>
    </w:p>
    <w:p w14:paraId="4E2BA82B" w14:textId="388EF401" w:rsidR="00C3159C" w:rsidRPr="00C3159C" w:rsidRDefault="00C3159C" w:rsidP="00C3159C">
      <w:pPr>
        <w:pStyle w:val="Prrafodelista"/>
        <w:numPr>
          <w:ilvl w:val="0"/>
          <w:numId w:val="31"/>
        </w:numPr>
        <w:spacing w:line="360" w:lineRule="auto"/>
        <w:jc w:val="both"/>
        <w:rPr>
          <w:rFonts w:ascii="Palatino Linotype" w:hAnsi="Palatino Linotype" w:cs="Tahoma"/>
          <w:szCs w:val="22"/>
        </w:rPr>
      </w:pPr>
      <w:r w:rsidRPr="00C3159C">
        <w:rPr>
          <w:rFonts w:ascii="Palatino Linotype" w:hAnsi="Palatino Linotype" w:cs="Tahoma"/>
          <w:szCs w:val="22"/>
        </w:rPr>
        <w:t xml:space="preserve">Vertiente “Sanidad”, corresponde a la Dirección General de Sanidad, Inocuidad y Calidad Agroalimentaria; </w:t>
      </w:r>
    </w:p>
    <w:p w14:paraId="3E259B7F" w14:textId="7BDF5A93" w:rsidR="001870C5" w:rsidRPr="00C3159C" w:rsidRDefault="00C3159C" w:rsidP="00C3159C">
      <w:pPr>
        <w:pStyle w:val="Prrafodelista"/>
        <w:numPr>
          <w:ilvl w:val="0"/>
          <w:numId w:val="31"/>
        </w:numPr>
        <w:spacing w:line="360" w:lineRule="auto"/>
        <w:jc w:val="both"/>
        <w:rPr>
          <w:rFonts w:ascii="Palatino Linotype" w:hAnsi="Palatino Linotype" w:cs="Tahoma"/>
          <w:szCs w:val="22"/>
        </w:rPr>
      </w:pPr>
      <w:r w:rsidRPr="00C3159C">
        <w:rPr>
          <w:rFonts w:ascii="Palatino Linotype" w:hAnsi="Palatino Linotype" w:cs="Tahoma"/>
          <w:szCs w:val="22"/>
        </w:rPr>
        <w:lastRenderedPageBreak/>
        <w:t>Vertiente “Acompañamiento Técnico y Capacitación”, corresponde a cada una de las Direcciones Generales antes mencionadas conforme a las facultades conferidas a las mismas dentro del Reglamento Interior de la Secretaría del Campo.</w:t>
      </w:r>
    </w:p>
    <w:p w14:paraId="43CB2C08" w14:textId="77777777" w:rsidR="001870C5" w:rsidRDefault="001870C5" w:rsidP="00FF426B">
      <w:pPr>
        <w:spacing w:line="360" w:lineRule="auto"/>
        <w:jc w:val="both"/>
        <w:rPr>
          <w:rFonts w:ascii="Palatino Linotype" w:hAnsi="Palatino Linotype" w:cs="Tahoma"/>
          <w:color w:val="FF0000"/>
          <w:sz w:val="22"/>
          <w:szCs w:val="22"/>
        </w:rPr>
      </w:pPr>
    </w:p>
    <w:p w14:paraId="679A7983" w14:textId="069FB395" w:rsidR="00C3159C" w:rsidRDefault="00C3159C" w:rsidP="00FF426B">
      <w:pPr>
        <w:spacing w:line="360" w:lineRule="auto"/>
        <w:jc w:val="both"/>
        <w:rPr>
          <w:rFonts w:ascii="Palatino Linotype" w:hAnsi="Palatino Linotype" w:cs="Tahoma"/>
          <w:b/>
          <w:sz w:val="22"/>
          <w:szCs w:val="22"/>
        </w:rPr>
      </w:pPr>
      <w:r w:rsidRPr="00927C3A">
        <w:rPr>
          <w:rFonts w:ascii="Palatino Linotype" w:hAnsi="Palatino Linotype" w:cs="Tahoma"/>
          <w:sz w:val="22"/>
          <w:szCs w:val="22"/>
        </w:rPr>
        <w:t xml:space="preserve">Mientras que la instancia ejecutora del Programa conforme al numeral 9.2. </w:t>
      </w:r>
      <w:proofErr w:type="gramStart"/>
      <w:r w:rsidRPr="00927C3A">
        <w:rPr>
          <w:rFonts w:ascii="Palatino Linotype" w:hAnsi="Palatino Linotype" w:cs="Tahoma"/>
          <w:sz w:val="22"/>
          <w:szCs w:val="22"/>
        </w:rPr>
        <w:t>es</w:t>
      </w:r>
      <w:proofErr w:type="gramEnd"/>
      <w:r w:rsidRPr="00927C3A">
        <w:rPr>
          <w:rFonts w:ascii="Palatino Linotype" w:hAnsi="Palatino Linotype" w:cs="Tahoma"/>
          <w:sz w:val="22"/>
          <w:szCs w:val="22"/>
        </w:rPr>
        <w:t xml:space="preserve"> la  Coordinación de Delegaciones Regionales de Desarrollo Agropecuario, a través de sus Delegaciones Regionales en sus respectivas circunscripciones regionales, las cuales son las responsables de </w:t>
      </w:r>
      <w:r w:rsidRPr="00927C3A">
        <w:rPr>
          <w:rFonts w:ascii="Palatino Linotype" w:hAnsi="Palatino Linotype" w:cs="Tahoma"/>
          <w:b/>
          <w:sz w:val="22"/>
          <w:szCs w:val="22"/>
        </w:rPr>
        <w:t>operar, supervisar y documentar la entrega oportuna y correcta de los apoyos del Programa.</w:t>
      </w:r>
    </w:p>
    <w:p w14:paraId="1DD705F0" w14:textId="38CBE900" w:rsidR="00927C3A" w:rsidRPr="00190BAC" w:rsidRDefault="00927C3A" w:rsidP="00FF426B">
      <w:pPr>
        <w:spacing w:line="360" w:lineRule="auto"/>
        <w:jc w:val="both"/>
        <w:rPr>
          <w:rFonts w:ascii="Palatino Linotype" w:hAnsi="Palatino Linotype" w:cs="Tahoma"/>
          <w:sz w:val="22"/>
          <w:szCs w:val="22"/>
        </w:rPr>
      </w:pPr>
    </w:p>
    <w:p w14:paraId="01B67ACC" w14:textId="47C65222" w:rsidR="00927C3A" w:rsidRDefault="00234E16" w:rsidP="00234E16">
      <w:pPr>
        <w:spacing w:line="360" w:lineRule="auto"/>
        <w:jc w:val="both"/>
        <w:rPr>
          <w:rFonts w:ascii="Palatino Linotype" w:hAnsi="Palatino Linotype" w:cs="Tahoma"/>
          <w:sz w:val="22"/>
          <w:szCs w:val="22"/>
        </w:rPr>
      </w:pPr>
      <w:r>
        <w:rPr>
          <w:rFonts w:ascii="Palatino Linotype" w:hAnsi="Palatino Linotype" w:cs="Tahoma"/>
          <w:sz w:val="22"/>
          <w:szCs w:val="22"/>
        </w:rPr>
        <w:t>En ese orden de ideas, el numeral 7.</w:t>
      </w:r>
      <w:r w:rsidR="000921F0">
        <w:rPr>
          <w:rFonts w:ascii="Palatino Linotype" w:hAnsi="Palatino Linotype" w:cs="Tahoma"/>
          <w:sz w:val="22"/>
          <w:szCs w:val="22"/>
        </w:rPr>
        <w:t xml:space="preserve">5. </w:t>
      </w:r>
      <w:r>
        <w:rPr>
          <w:rFonts w:ascii="Palatino Linotype" w:hAnsi="Palatino Linotype" w:cs="Tahoma"/>
          <w:sz w:val="22"/>
          <w:szCs w:val="22"/>
        </w:rPr>
        <w:t xml:space="preserve">establece </w:t>
      </w:r>
      <w:r w:rsidR="00190BAC" w:rsidRPr="00190BAC">
        <w:rPr>
          <w:rFonts w:ascii="Palatino Linotype" w:hAnsi="Palatino Linotype" w:cs="Tahoma"/>
          <w:sz w:val="22"/>
          <w:szCs w:val="22"/>
        </w:rPr>
        <w:t xml:space="preserve">la entrega de los apoyos se realizará, el lugar, día y hora que designe la </w:t>
      </w:r>
      <w:r w:rsidR="00190BAC" w:rsidRPr="00190BAC">
        <w:rPr>
          <w:rFonts w:ascii="Palatino Linotype" w:hAnsi="Palatino Linotype" w:cs="Tahoma"/>
          <w:b/>
          <w:sz w:val="22"/>
          <w:szCs w:val="22"/>
        </w:rPr>
        <w:t>Instancia Responsable conjuntamente con la Instancia Ejecutora</w:t>
      </w:r>
      <w:r w:rsidR="00190BAC" w:rsidRPr="00190BAC">
        <w:rPr>
          <w:rFonts w:ascii="Palatino Linotype" w:hAnsi="Palatino Linotype" w:cs="Tahoma"/>
          <w:sz w:val="22"/>
          <w:szCs w:val="22"/>
        </w:rPr>
        <w:t>, asimismo, supervisará de manera aleatoria que las personas beneficiarias reciban satisfactoriamente el bien adquirido.</w:t>
      </w:r>
    </w:p>
    <w:p w14:paraId="0F5FF432" w14:textId="77777777" w:rsidR="00234E16" w:rsidRPr="00234E16" w:rsidRDefault="00234E16" w:rsidP="00234E16">
      <w:pPr>
        <w:spacing w:line="360" w:lineRule="auto"/>
        <w:jc w:val="both"/>
        <w:rPr>
          <w:rFonts w:ascii="Palatino Linotype" w:hAnsi="Palatino Linotype" w:cs="Tahoma"/>
          <w:sz w:val="22"/>
          <w:szCs w:val="22"/>
        </w:rPr>
      </w:pPr>
    </w:p>
    <w:p w14:paraId="64650107" w14:textId="38824C77" w:rsidR="001870C5" w:rsidRDefault="00863F3C" w:rsidP="00FF426B">
      <w:pPr>
        <w:spacing w:line="360" w:lineRule="auto"/>
        <w:jc w:val="both"/>
        <w:rPr>
          <w:rFonts w:ascii="Palatino Linotype" w:hAnsi="Palatino Linotype" w:cs="Tahoma"/>
          <w:b/>
          <w:sz w:val="22"/>
          <w:szCs w:val="22"/>
        </w:rPr>
      </w:pPr>
      <w:r w:rsidRPr="00802C57">
        <w:rPr>
          <w:rFonts w:ascii="Palatino Linotype" w:hAnsi="Palatino Linotype" w:cs="Tahoma"/>
          <w:b/>
          <w:sz w:val="22"/>
          <w:szCs w:val="22"/>
        </w:rPr>
        <w:t>Programa</w:t>
      </w:r>
      <w:r>
        <w:rPr>
          <w:rFonts w:ascii="Palatino Linotype" w:hAnsi="Palatino Linotype" w:cs="Tahoma"/>
          <w:b/>
          <w:sz w:val="22"/>
          <w:szCs w:val="22"/>
        </w:rPr>
        <w:t xml:space="preserve"> “Por el Rescate del Campo”</w:t>
      </w:r>
    </w:p>
    <w:p w14:paraId="5DE85700" w14:textId="77777777" w:rsidR="001831DE" w:rsidRDefault="001831DE" w:rsidP="00FF426B">
      <w:pPr>
        <w:spacing w:line="360" w:lineRule="auto"/>
        <w:jc w:val="both"/>
        <w:rPr>
          <w:rFonts w:ascii="Palatino Linotype" w:hAnsi="Palatino Linotype" w:cs="Tahoma"/>
          <w:b/>
          <w:sz w:val="22"/>
          <w:szCs w:val="22"/>
        </w:rPr>
      </w:pPr>
    </w:p>
    <w:p w14:paraId="355E89D2" w14:textId="1FCC7F46" w:rsidR="001831DE" w:rsidRDefault="00D15670" w:rsidP="00FF426B">
      <w:pPr>
        <w:spacing w:line="360" w:lineRule="auto"/>
        <w:jc w:val="both"/>
        <w:rPr>
          <w:rFonts w:ascii="Palatino Linotype" w:hAnsi="Palatino Linotype" w:cs="Tahoma"/>
          <w:sz w:val="22"/>
          <w:szCs w:val="22"/>
        </w:rPr>
      </w:pPr>
      <w:r>
        <w:rPr>
          <w:rFonts w:ascii="Palatino Linotype" w:hAnsi="Palatino Linotype" w:cs="Tahoma"/>
          <w:sz w:val="22"/>
          <w:szCs w:val="22"/>
        </w:rPr>
        <w:t>En relación con el programa, las Reglas de Operación del Programa “Por el Rescate del Campo”</w:t>
      </w:r>
      <w:r w:rsidRPr="00D15670">
        <w:rPr>
          <w:rFonts w:ascii="Palatino Linotype" w:hAnsi="Palatino Linotype" w:cs="Tahoma"/>
          <w:sz w:val="22"/>
          <w:szCs w:val="22"/>
        </w:rPr>
        <w:t xml:space="preserve"> </w:t>
      </w:r>
      <w:r>
        <w:rPr>
          <w:rFonts w:ascii="Palatino Linotype" w:hAnsi="Palatino Linotype" w:cs="Tahoma"/>
          <w:sz w:val="22"/>
          <w:szCs w:val="22"/>
        </w:rPr>
        <w:t xml:space="preserve">emitidas por la Secretaría del Campo, establecen que dicho programa tiene como objetivo general </w:t>
      </w:r>
      <w:r w:rsidR="00BF62A0">
        <w:rPr>
          <w:rFonts w:ascii="Palatino Linotype" w:hAnsi="Palatino Linotype" w:cs="Tahoma"/>
          <w:sz w:val="22"/>
          <w:szCs w:val="22"/>
        </w:rPr>
        <w:t>f</w:t>
      </w:r>
      <w:r w:rsidR="00BF62A0" w:rsidRPr="00BF62A0">
        <w:rPr>
          <w:rFonts w:ascii="Palatino Linotype" w:hAnsi="Palatino Linotype" w:cs="Tahoma"/>
          <w:sz w:val="22"/>
          <w:szCs w:val="22"/>
        </w:rPr>
        <w:t>omentar la productividad agropecuaria y la suficiencia alimentaria con enfoque agroecológico a efecto de contribuir a mejorar el nivel de vida de habitantes del Estado de México, mediante la adopción de buenas prácticas con enfoque agroecológico con base en apoyos, subsidios, acompañamiento técnico y capacitación. Así como el apoyo en casos de contingencia o emergencia a fin de mitigar los efectos nocivos que dichas circunstancias puedan generar en la producción agropecuaria y/o acuícola de la entidad.</w:t>
      </w:r>
    </w:p>
    <w:p w14:paraId="033B5FF9" w14:textId="77777777" w:rsidR="00BF62A0" w:rsidRDefault="00BF62A0" w:rsidP="00FF426B">
      <w:pPr>
        <w:spacing w:line="360" w:lineRule="auto"/>
        <w:jc w:val="both"/>
        <w:rPr>
          <w:rFonts w:ascii="Palatino Linotype" w:hAnsi="Palatino Linotype" w:cs="Tahoma"/>
          <w:sz w:val="22"/>
          <w:szCs w:val="22"/>
        </w:rPr>
      </w:pPr>
    </w:p>
    <w:p w14:paraId="17DD8822" w14:textId="3EE15F60" w:rsidR="00BF62A0" w:rsidRPr="00D15670" w:rsidRDefault="00515C58" w:rsidP="00FF426B">
      <w:pPr>
        <w:spacing w:line="360" w:lineRule="auto"/>
        <w:jc w:val="both"/>
        <w:rPr>
          <w:rFonts w:ascii="Palatino Linotype" w:hAnsi="Palatino Linotype" w:cs="Tahoma"/>
          <w:color w:val="FF0000"/>
          <w:sz w:val="22"/>
          <w:szCs w:val="22"/>
        </w:rPr>
      </w:pPr>
      <w:r>
        <w:rPr>
          <w:rFonts w:ascii="Palatino Linotype" w:hAnsi="Palatino Linotype" w:cs="Tahoma"/>
          <w:sz w:val="22"/>
          <w:szCs w:val="22"/>
        </w:rPr>
        <w:lastRenderedPageBreak/>
        <w:t xml:space="preserve">Programa cuyos recursos podrán ser destinados en las vertientes regiones por el rescate del campo, </w:t>
      </w:r>
      <w:r w:rsidR="00782258">
        <w:rPr>
          <w:rFonts w:ascii="Palatino Linotype" w:hAnsi="Palatino Linotype" w:cs="Tahoma"/>
          <w:sz w:val="22"/>
          <w:szCs w:val="22"/>
        </w:rPr>
        <w:t xml:space="preserve">transformación y comercialización </w:t>
      </w:r>
      <w:r w:rsidR="00AD2D77">
        <w:rPr>
          <w:rFonts w:ascii="Palatino Linotype" w:hAnsi="Palatino Linotype" w:cs="Tahoma"/>
          <w:sz w:val="22"/>
          <w:szCs w:val="22"/>
        </w:rPr>
        <w:t>agropecuaria</w:t>
      </w:r>
      <w:r w:rsidR="00782258">
        <w:rPr>
          <w:rFonts w:ascii="Palatino Linotype" w:hAnsi="Palatino Linotype" w:cs="Tahoma"/>
          <w:sz w:val="22"/>
          <w:szCs w:val="22"/>
        </w:rPr>
        <w:t xml:space="preserve">, </w:t>
      </w:r>
      <w:r w:rsidR="00AD2D77">
        <w:rPr>
          <w:rFonts w:ascii="Palatino Linotype" w:hAnsi="Palatino Linotype" w:cs="Tahoma"/>
          <w:sz w:val="22"/>
          <w:szCs w:val="22"/>
        </w:rPr>
        <w:t>por un campo digno, regiones para el rescate del campo, transformación y comercialización agropecuaria y por un campo digno.</w:t>
      </w:r>
    </w:p>
    <w:p w14:paraId="2E4F4783" w14:textId="3D34F5F1" w:rsidR="00D850C1" w:rsidRDefault="00D850C1" w:rsidP="00FF426B">
      <w:pPr>
        <w:spacing w:line="360" w:lineRule="auto"/>
        <w:jc w:val="both"/>
        <w:rPr>
          <w:rFonts w:ascii="Palatino Linotype" w:hAnsi="Palatino Linotype" w:cs="Tahoma"/>
          <w:color w:val="FF0000"/>
          <w:sz w:val="22"/>
          <w:szCs w:val="22"/>
        </w:rPr>
      </w:pPr>
      <w:r>
        <w:rPr>
          <w:rFonts w:ascii="Palatino Linotype" w:hAnsi="Palatino Linotype" w:cs="Tahoma"/>
          <w:sz w:val="22"/>
          <w:szCs w:val="22"/>
        </w:rPr>
        <w:t>Las personas beneficiarias del programa serán</w:t>
      </w:r>
      <w:r w:rsidRPr="00D850C1">
        <w:rPr>
          <w:rFonts w:ascii="Palatino Linotype" w:hAnsi="Palatino Linotype" w:cs="Tahoma"/>
          <w:sz w:val="22"/>
          <w:szCs w:val="22"/>
        </w:rPr>
        <w:t xml:space="preserve"> los habitantes en el Estado de México de acuerdo con lo establecido en la población objetivo, en las vertientes y tipos de apoyo y que cumplan en tiempo y forma con los requisitos establecidos </w:t>
      </w:r>
      <w:r w:rsidR="00A30A7E">
        <w:rPr>
          <w:rFonts w:ascii="Palatino Linotype" w:hAnsi="Palatino Linotype" w:cs="Tahoma"/>
          <w:sz w:val="22"/>
          <w:szCs w:val="22"/>
        </w:rPr>
        <w:t>y criterios de selección establecidos en los lineamientos 8.1.2 de las Reglas de Operación del Programa.</w:t>
      </w:r>
    </w:p>
    <w:p w14:paraId="32772B3B" w14:textId="77777777" w:rsidR="00D850C1" w:rsidRDefault="00D850C1" w:rsidP="00FF426B">
      <w:pPr>
        <w:spacing w:line="360" w:lineRule="auto"/>
        <w:jc w:val="both"/>
        <w:rPr>
          <w:rFonts w:ascii="Palatino Linotype" w:hAnsi="Palatino Linotype" w:cs="Tahoma"/>
          <w:color w:val="FF0000"/>
          <w:sz w:val="22"/>
          <w:szCs w:val="22"/>
        </w:rPr>
      </w:pPr>
    </w:p>
    <w:p w14:paraId="1F572E06" w14:textId="77777777" w:rsidR="003111EF" w:rsidRDefault="003111EF" w:rsidP="003111EF">
      <w:pPr>
        <w:spacing w:line="360" w:lineRule="auto"/>
        <w:jc w:val="both"/>
        <w:rPr>
          <w:rFonts w:ascii="Palatino Linotype" w:hAnsi="Palatino Linotype" w:cs="Tahoma"/>
          <w:sz w:val="22"/>
          <w:szCs w:val="22"/>
        </w:rPr>
      </w:pPr>
      <w:r>
        <w:rPr>
          <w:rFonts w:ascii="Palatino Linotype" w:hAnsi="Palatino Linotype" w:cs="Tahoma"/>
          <w:sz w:val="22"/>
          <w:szCs w:val="22"/>
        </w:rPr>
        <w:t xml:space="preserve">En esa misma consecución de ideas, las Reglas en comento establecen en su numeral 9.1. que </w:t>
      </w:r>
      <w:r w:rsidRPr="00234E16">
        <w:rPr>
          <w:rFonts w:ascii="Palatino Linotype" w:hAnsi="Palatino Linotype" w:cs="Tahoma"/>
          <w:b/>
          <w:sz w:val="22"/>
          <w:szCs w:val="22"/>
          <w:u w:val="single"/>
        </w:rPr>
        <w:t>la Instancia Responsable</w:t>
      </w:r>
      <w:r>
        <w:rPr>
          <w:rFonts w:ascii="Palatino Linotype" w:hAnsi="Palatino Linotype" w:cs="Tahoma"/>
          <w:sz w:val="22"/>
          <w:szCs w:val="22"/>
        </w:rPr>
        <w:t xml:space="preserve"> del Programa será:</w:t>
      </w:r>
    </w:p>
    <w:p w14:paraId="58B47E1E" w14:textId="77777777" w:rsidR="003111EF" w:rsidRDefault="003111EF" w:rsidP="00FF426B">
      <w:pPr>
        <w:spacing w:line="360" w:lineRule="auto"/>
        <w:jc w:val="both"/>
        <w:rPr>
          <w:rFonts w:ascii="Palatino Linotype" w:hAnsi="Palatino Linotype" w:cs="Tahoma"/>
          <w:color w:val="FF0000"/>
          <w:sz w:val="22"/>
          <w:szCs w:val="22"/>
        </w:rPr>
      </w:pPr>
    </w:p>
    <w:p w14:paraId="65F73450" w14:textId="77777777" w:rsidR="003111EF" w:rsidRPr="003111EF" w:rsidRDefault="003111EF" w:rsidP="003111EF">
      <w:pPr>
        <w:pStyle w:val="Prrafodelista"/>
        <w:numPr>
          <w:ilvl w:val="0"/>
          <w:numId w:val="32"/>
        </w:numPr>
        <w:spacing w:line="360" w:lineRule="auto"/>
        <w:jc w:val="both"/>
        <w:rPr>
          <w:rFonts w:ascii="Palatino Linotype" w:hAnsi="Palatino Linotype" w:cs="Tahoma"/>
          <w:szCs w:val="22"/>
        </w:rPr>
      </w:pPr>
      <w:r w:rsidRPr="003111EF">
        <w:rPr>
          <w:rFonts w:ascii="Palatino Linotype" w:hAnsi="Palatino Linotype" w:cs="Tahoma"/>
          <w:szCs w:val="22"/>
        </w:rPr>
        <w:t xml:space="preserve">Vertiente “Regiones por el Rescate del Campo”, corresponde a la Coordinación de Política y Estrategia Regional; </w:t>
      </w:r>
    </w:p>
    <w:p w14:paraId="6E8D6FF2" w14:textId="579ED799" w:rsidR="003111EF" w:rsidRPr="003111EF" w:rsidRDefault="003111EF" w:rsidP="003111EF">
      <w:pPr>
        <w:pStyle w:val="Prrafodelista"/>
        <w:numPr>
          <w:ilvl w:val="0"/>
          <w:numId w:val="32"/>
        </w:numPr>
        <w:spacing w:line="360" w:lineRule="auto"/>
        <w:jc w:val="both"/>
        <w:rPr>
          <w:rFonts w:ascii="Palatino Linotype" w:hAnsi="Palatino Linotype" w:cs="Tahoma"/>
          <w:szCs w:val="22"/>
        </w:rPr>
      </w:pPr>
      <w:r w:rsidRPr="003111EF">
        <w:rPr>
          <w:rFonts w:ascii="Palatino Linotype" w:hAnsi="Palatino Linotype" w:cs="Tahoma"/>
          <w:szCs w:val="22"/>
        </w:rPr>
        <w:t>Vertiente “Transformación y Comercialización Agropecuaria”, corresponde a la Dirección General de Desarrollo Agrario y Rural Sostenible; y</w:t>
      </w:r>
    </w:p>
    <w:p w14:paraId="03C1F010" w14:textId="5CDC0445" w:rsidR="003111EF" w:rsidRDefault="003111EF" w:rsidP="003111EF">
      <w:pPr>
        <w:pStyle w:val="Prrafodelista"/>
        <w:numPr>
          <w:ilvl w:val="0"/>
          <w:numId w:val="32"/>
        </w:numPr>
        <w:spacing w:line="360" w:lineRule="auto"/>
        <w:jc w:val="both"/>
        <w:rPr>
          <w:rFonts w:ascii="Palatino Linotype" w:hAnsi="Palatino Linotype" w:cs="Tahoma"/>
          <w:szCs w:val="22"/>
        </w:rPr>
      </w:pPr>
      <w:r w:rsidRPr="003111EF">
        <w:rPr>
          <w:rFonts w:ascii="Palatino Linotype" w:hAnsi="Palatino Linotype" w:cs="Tahoma"/>
          <w:szCs w:val="22"/>
        </w:rPr>
        <w:t>Vertiente “Por un Campo Digno”, corresponde a la Dirección General de Desarrollo Agrario y Rural Sostenible</w:t>
      </w:r>
    </w:p>
    <w:p w14:paraId="62CC419B" w14:textId="77777777" w:rsidR="003111EF" w:rsidRDefault="003111EF" w:rsidP="003111EF">
      <w:pPr>
        <w:spacing w:line="360" w:lineRule="auto"/>
        <w:jc w:val="both"/>
        <w:rPr>
          <w:rFonts w:ascii="Palatino Linotype" w:hAnsi="Palatino Linotype" w:cs="Tahoma"/>
          <w:szCs w:val="22"/>
        </w:rPr>
      </w:pPr>
    </w:p>
    <w:p w14:paraId="100E8565" w14:textId="71AF07D4" w:rsidR="003111EF" w:rsidRDefault="003111EF" w:rsidP="003111EF">
      <w:pPr>
        <w:spacing w:line="360" w:lineRule="auto"/>
        <w:jc w:val="both"/>
        <w:rPr>
          <w:rFonts w:ascii="Palatino Linotype" w:hAnsi="Palatino Linotype" w:cs="Tahoma"/>
          <w:b/>
          <w:sz w:val="22"/>
          <w:szCs w:val="22"/>
        </w:rPr>
      </w:pPr>
      <w:r w:rsidRPr="003111EF">
        <w:rPr>
          <w:rFonts w:ascii="Palatino Linotype" w:hAnsi="Palatino Linotype" w:cs="Tahoma"/>
          <w:sz w:val="22"/>
          <w:szCs w:val="22"/>
        </w:rPr>
        <w:t xml:space="preserve">Mientras que la instancia ejecutora del Programa conforme al numeral 9.2. </w:t>
      </w:r>
      <w:proofErr w:type="gramStart"/>
      <w:r w:rsidRPr="003111EF">
        <w:rPr>
          <w:rFonts w:ascii="Palatino Linotype" w:hAnsi="Palatino Linotype" w:cs="Tahoma"/>
          <w:sz w:val="22"/>
          <w:szCs w:val="22"/>
        </w:rPr>
        <w:t>es</w:t>
      </w:r>
      <w:proofErr w:type="gramEnd"/>
      <w:r w:rsidRPr="003111EF">
        <w:rPr>
          <w:rFonts w:ascii="Palatino Linotype" w:hAnsi="Palatino Linotype" w:cs="Tahoma"/>
          <w:sz w:val="22"/>
          <w:szCs w:val="22"/>
        </w:rPr>
        <w:t xml:space="preserve"> la  Coordinación de Delegaciones Regionales de Desarrollo Agropecuario, a través de sus Delegaciones Regionales en sus respectivas circunscripciones regionales, las cuales son las responsables</w:t>
      </w:r>
      <w:r w:rsidRPr="003111EF">
        <w:rPr>
          <w:rFonts w:ascii="Palatino Linotype" w:hAnsi="Palatino Linotype" w:cs="Tahoma"/>
          <w:b/>
          <w:sz w:val="22"/>
          <w:szCs w:val="22"/>
        </w:rPr>
        <w:t xml:space="preserve"> de operar, supervisar y documentar la entrega oportuna y correcta de los apoyos del Programa.</w:t>
      </w:r>
    </w:p>
    <w:p w14:paraId="06C67F2C" w14:textId="77777777" w:rsidR="00730C9C" w:rsidRDefault="00730C9C" w:rsidP="00730C9C">
      <w:pPr>
        <w:spacing w:line="360" w:lineRule="auto"/>
        <w:jc w:val="both"/>
        <w:rPr>
          <w:rFonts w:ascii="Palatino Linotype" w:hAnsi="Palatino Linotype" w:cs="Tahoma"/>
          <w:sz w:val="22"/>
          <w:szCs w:val="22"/>
        </w:rPr>
      </w:pPr>
    </w:p>
    <w:p w14:paraId="610D29DD" w14:textId="04280C6B" w:rsidR="000921F0" w:rsidRDefault="00730C9C" w:rsidP="00730C9C">
      <w:pPr>
        <w:spacing w:line="360" w:lineRule="auto"/>
        <w:jc w:val="both"/>
        <w:rPr>
          <w:rFonts w:ascii="Palatino Linotype" w:hAnsi="Palatino Linotype" w:cs="Tahoma"/>
          <w:b/>
          <w:sz w:val="22"/>
          <w:szCs w:val="22"/>
        </w:rPr>
      </w:pPr>
      <w:r>
        <w:rPr>
          <w:rFonts w:ascii="Palatino Linotype" w:hAnsi="Palatino Linotype" w:cs="Tahoma"/>
          <w:sz w:val="22"/>
          <w:szCs w:val="22"/>
        </w:rPr>
        <w:t>En ese orden de ideas, el numeral 7.</w:t>
      </w:r>
      <w:r w:rsidR="000921F0">
        <w:rPr>
          <w:rFonts w:ascii="Palatino Linotype" w:hAnsi="Palatino Linotype" w:cs="Tahoma"/>
          <w:sz w:val="22"/>
          <w:szCs w:val="22"/>
        </w:rPr>
        <w:t>5</w:t>
      </w:r>
      <w:r>
        <w:rPr>
          <w:rFonts w:ascii="Palatino Linotype" w:hAnsi="Palatino Linotype" w:cs="Tahoma"/>
          <w:sz w:val="22"/>
          <w:szCs w:val="22"/>
        </w:rPr>
        <w:t xml:space="preserve">. establece </w:t>
      </w:r>
      <w:r w:rsidR="000921F0">
        <w:rPr>
          <w:rFonts w:ascii="Palatino Linotype" w:hAnsi="Palatino Linotype" w:cs="Tahoma"/>
          <w:sz w:val="22"/>
          <w:szCs w:val="22"/>
        </w:rPr>
        <w:t>que la p</w:t>
      </w:r>
      <w:r w:rsidR="000921F0" w:rsidRPr="000921F0">
        <w:rPr>
          <w:rFonts w:ascii="Palatino Linotype" w:hAnsi="Palatino Linotype" w:cs="Tahoma"/>
          <w:sz w:val="22"/>
          <w:szCs w:val="22"/>
        </w:rPr>
        <w:t xml:space="preserve">ara los apoyos otorgados dentro de la Vertiente “Regiones para el Rescate del Campo”, en el tipo de apoyo formando el semillero mexiquense, la entrega de los mismos </w:t>
      </w:r>
      <w:r w:rsidR="000921F0" w:rsidRPr="000921F0">
        <w:rPr>
          <w:rFonts w:ascii="Palatino Linotype" w:hAnsi="Palatino Linotype" w:cs="Tahoma"/>
          <w:b/>
          <w:sz w:val="22"/>
          <w:szCs w:val="22"/>
        </w:rPr>
        <w:t>se realizará en las instalaciones de las escuelas beneficiadas, conforme al plan de trabajo establecido.</w:t>
      </w:r>
    </w:p>
    <w:p w14:paraId="22183B13" w14:textId="7A635BF8" w:rsidR="00C072D5" w:rsidRDefault="00C072D5" w:rsidP="00730C9C">
      <w:pPr>
        <w:spacing w:line="360" w:lineRule="auto"/>
        <w:jc w:val="both"/>
        <w:rPr>
          <w:rFonts w:ascii="Palatino Linotype" w:hAnsi="Palatino Linotype" w:cs="Tahoma"/>
          <w:sz w:val="22"/>
          <w:szCs w:val="22"/>
        </w:rPr>
      </w:pPr>
      <w:r w:rsidRPr="00C072D5">
        <w:rPr>
          <w:rFonts w:ascii="Palatino Linotype" w:hAnsi="Palatino Linotype" w:cs="Tahoma"/>
          <w:sz w:val="22"/>
          <w:szCs w:val="22"/>
        </w:rPr>
        <w:lastRenderedPageBreak/>
        <w:t xml:space="preserve">Para las Vertientes “Transformación y Comercialización Agropecuaria” y Vertiente “Por un Campo Digno”, </w:t>
      </w:r>
      <w:r w:rsidRPr="00C072D5">
        <w:rPr>
          <w:rFonts w:ascii="Palatino Linotype" w:hAnsi="Palatino Linotype" w:cs="Tahoma"/>
          <w:b/>
          <w:sz w:val="22"/>
          <w:szCs w:val="22"/>
        </w:rPr>
        <w:t>la entrega de los apoyos se realizará, el lugar, día y hora que designe la Instancia Responsable,</w:t>
      </w:r>
      <w:r w:rsidRPr="00C072D5">
        <w:rPr>
          <w:rFonts w:ascii="Palatino Linotype" w:hAnsi="Palatino Linotype" w:cs="Tahoma"/>
          <w:sz w:val="22"/>
          <w:szCs w:val="22"/>
        </w:rPr>
        <w:t xml:space="preserve"> asimismo, supervisará de manera aleatoria que las personas beneficiarias reciban satisfactoriamente el apoyo otorgado.</w:t>
      </w:r>
    </w:p>
    <w:p w14:paraId="46AA05FA" w14:textId="77777777" w:rsidR="000921F0" w:rsidRPr="003111EF" w:rsidRDefault="000921F0" w:rsidP="003111EF">
      <w:pPr>
        <w:spacing w:line="360" w:lineRule="auto"/>
        <w:jc w:val="both"/>
        <w:rPr>
          <w:rFonts w:ascii="Palatino Linotype" w:hAnsi="Palatino Linotype" w:cs="Tahoma"/>
          <w:sz w:val="22"/>
          <w:szCs w:val="22"/>
        </w:rPr>
      </w:pPr>
    </w:p>
    <w:p w14:paraId="7C2B90C5" w14:textId="258AD312" w:rsidR="003A1DF0" w:rsidRDefault="005B76A7" w:rsidP="005B76A7">
      <w:pPr>
        <w:spacing w:line="360" w:lineRule="auto"/>
        <w:jc w:val="both"/>
        <w:rPr>
          <w:rFonts w:ascii="Palatino Linotype" w:hAnsi="Palatino Linotype" w:cs="Tahoma"/>
          <w:sz w:val="22"/>
          <w:szCs w:val="22"/>
        </w:rPr>
      </w:pPr>
      <w:r w:rsidRPr="005B76A7">
        <w:rPr>
          <w:rFonts w:ascii="Palatino Linotype" w:hAnsi="Palatino Linotype" w:cs="Tahoma"/>
          <w:sz w:val="22"/>
          <w:szCs w:val="22"/>
        </w:rPr>
        <w:t>Conforme a lo expuesto, se logra vislumbrar que la pre</w:t>
      </w:r>
      <w:r>
        <w:rPr>
          <w:rFonts w:ascii="Palatino Linotype" w:hAnsi="Palatino Linotype" w:cs="Tahoma"/>
          <w:sz w:val="22"/>
          <w:szCs w:val="22"/>
        </w:rPr>
        <w:t xml:space="preserve">tensión del ahora Recurrente es </w:t>
      </w:r>
      <w:r w:rsidRPr="005B76A7">
        <w:rPr>
          <w:rFonts w:ascii="Palatino Linotype" w:hAnsi="Palatino Linotype" w:cs="Tahoma"/>
          <w:sz w:val="22"/>
          <w:szCs w:val="22"/>
        </w:rPr>
        <w:t>obtener</w:t>
      </w:r>
      <w:r>
        <w:rPr>
          <w:rFonts w:ascii="Palatino Linotype" w:hAnsi="Palatino Linotype" w:cs="Tahoma"/>
          <w:sz w:val="22"/>
          <w:szCs w:val="22"/>
        </w:rPr>
        <w:t>, lo siguiente:</w:t>
      </w:r>
    </w:p>
    <w:p w14:paraId="7ED4C5A4" w14:textId="77777777" w:rsidR="007163A5" w:rsidRDefault="007163A5" w:rsidP="005B76A7">
      <w:pPr>
        <w:spacing w:line="360" w:lineRule="auto"/>
        <w:jc w:val="both"/>
        <w:rPr>
          <w:rFonts w:ascii="Palatino Linotype" w:hAnsi="Palatino Linotype" w:cs="Tahoma"/>
          <w:sz w:val="22"/>
          <w:szCs w:val="22"/>
        </w:rPr>
      </w:pPr>
    </w:p>
    <w:p w14:paraId="62AC6FA9" w14:textId="77777777" w:rsidR="007163A5" w:rsidRPr="007163A5" w:rsidRDefault="007163A5" w:rsidP="007163A5">
      <w:pPr>
        <w:pStyle w:val="Prrafodelista"/>
        <w:numPr>
          <w:ilvl w:val="0"/>
          <w:numId w:val="33"/>
        </w:numPr>
        <w:autoSpaceDE w:val="0"/>
        <w:autoSpaceDN w:val="0"/>
        <w:adjustRightInd w:val="0"/>
        <w:spacing w:line="360" w:lineRule="auto"/>
        <w:jc w:val="both"/>
        <w:rPr>
          <w:rFonts w:ascii="Palatino Linotype" w:eastAsia="Calibri" w:hAnsi="Palatino Linotype" w:cs="Tahoma"/>
          <w:szCs w:val="22"/>
          <w:lang w:eastAsia="es-MX"/>
        </w:rPr>
      </w:pPr>
      <w:r w:rsidRPr="007163A5">
        <w:rPr>
          <w:rFonts w:ascii="Palatino Linotype" w:eastAsia="Calibri" w:hAnsi="Palatino Linotype" w:cs="Tahoma"/>
          <w:szCs w:val="22"/>
          <w:lang w:eastAsia="es-MX"/>
        </w:rPr>
        <w:t>La documentación que ampare la entrega de los apoyos, de conformidad con la tabla entregada en respuesta.</w:t>
      </w:r>
    </w:p>
    <w:p w14:paraId="17F72DD2" w14:textId="1A98152B" w:rsidR="007163A5" w:rsidRDefault="007163A5" w:rsidP="007163A5">
      <w:pPr>
        <w:autoSpaceDE w:val="0"/>
        <w:autoSpaceDN w:val="0"/>
        <w:adjustRightInd w:val="0"/>
        <w:spacing w:line="360" w:lineRule="auto"/>
        <w:ind w:firstLine="60"/>
        <w:jc w:val="both"/>
        <w:rPr>
          <w:rFonts w:ascii="Palatino Linotype" w:eastAsia="Calibri" w:hAnsi="Palatino Linotype" w:cs="Tahoma"/>
          <w:sz w:val="22"/>
          <w:szCs w:val="22"/>
          <w:lang w:eastAsia="es-MX"/>
        </w:rPr>
      </w:pPr>
    </w:p>
    <w:p w14:paraId="2B5F6713" w14:textId="7C34CD59" w:rsidR="007163A5" w:rsidRPr="007163A5" w:rsidRDefault="007163A5" w:rsidP="007163A5">
      <w:pPr>
        <w:pStyle w:val="Prrafodelista"/>
        <w:numPr>
          <w:ilvl w:val="0"/>
          <w:numId w:val="33"/>
        </w:numPr>
        <w:autoSpaceDE w:val="0"/>
        <w:autoSpaceDN w:val="0"/>
        <w:adjustRightInd w:val="0"/>
        <w:spacing w:line="360" w:lineRule="auto"/>
        <w:jc w:val="both"/>
        <w:rPr>
          <w:rFonts w:ascii="Palatino Linotype" w:eastAsia="Calibri" w:hAnsi="Palatino Linotype" w:cs="Tahoma"/>
          <w:szCs w:val="22"/>
          <w:lang w:eastAsia="es-MX"/>
        </w:rPr>
      </w:pPr>
      <w:r w:rsidRPr="007163A5">
        <w:rPr>
          <w:rFonts w:ascii="Palatino Linotype" w:eastAsia="Calibri" w:hAnsi="Palatino Linotype" w:cs="Tahoma"/>
          <w:szCs w:val="22"/>
          <w:lang w:eastAsia="es-MX"/>
        </w:rPr>
        <w:t>Saber respecto de las solicitudes autorizadas en dos mil veinticuatro que aún no se les ha entregado el apoyo, el lugar, fecha y hora en que se hará entrega de los apoyos, así como la forma en que se hará entrega, desglosado por delegaciones.</w:t>
      </w:r>
    </w:p>
    <w:p w14:paraId="0995C33B" w14:textId="77777777" w:rsidR="00452A35" w:rsidRDefault="00452A35" w:rsidP="00452A35">
      <w:pPr>
        <w:spacing w:line="360" w:lineRule="auto"/>
        <w:jc w:val="both"/>
        <w:rPr>
          <w:rFonts w:ascii="Palatino Linotype" w:hAnsi="Palatino Linotype" w:cs="Tahoma"/>
          <w:sz w:val="22"/>
          <w:szCs w:val="22"/>
        </w:rPr>
      </w:pPr>
    </w:p>
    <w:p w14:paraId="43AF2D66" w14:textId="34F82B94" w:rsidR="007163A5" w:rsidRPr="000921F0" w:rsidRDefault="00452A35" w:rsidP="00452A35">
      <w:pPr>
        <w:spacing w:line="360" w:lineRule="auto"/>
        <w:jc w:val="both"/>
        <w:rPr>
          <w:rFonts w:ascii="Palatino Linotype" w:hAnsi="Palatino Linotype" w:cs="Tahoma"/>
          <w:b/>
          <w:sz w:val="22"/>
          <w:szCs w:val="22"/>
        </w:rPr>
      </w:pPr>
      <w:r w:rsidRPr="00452A35">
        <w:rPr>
          <w:rFonts w:ascii="Palatino Linotype" w:hAnsi="Palatino Linotype" w:cs="Tahoma"/>
          <w:sz w:val="22"/>
          <w:szCs w:val="22"/>
        </w:rPr>
        <w:t xml:space="preserve">Ahora bien, de las constancias que obran en el expediente </w:t>
      </w:r>
      <w:r>
        <w:rPr>
          <w:rFonts w:ascii="Palatino Linotype" w:hAnsi="Palatino Linotype" w:cs="Tahoma"/>
          <w:sz w:val="22"/>
          <w:szCs w:val="22"/>
        </w:rPr>
        <w:t xml:space="preserve">electrónico, se advierte que el </w:t>
      </w:r>
      <w:r w:rsidRPr="00452A35">
        <w:rPr>
          <w:rFonts w:ascii="Palatino Linotype" w:hAnsi="Palatino Linotype" w:cs="Tahoma"/>
          <w:sz w:val="22"/>
          <w:szCs w:val="22"/>
        </w:rPr>
        <w:t xml:space="preserve">Sujeto Obligado, turnó la solicitud de información a la </w:t>
      </w:r>
      <w:r w:rsidR="000921F0">
        <w:rPr>
          <w:rFonts w:ascii="Palatino Linotype" w:hAnsi="Palatino Linotype" w:cs="Tahoma"/>
          <w:b/>
          <w:sz w:val="22"/>
          <w:szCs w:val="22"/>
        </w:rPr>
        <w:t>Coordinación de Delegaciones Regionales de Desarrollo Agropecuario</w:t>
      </w:r>
      <w:r>
        <w:rPr>
          <w:rFonts w:ascii="Palatino Linotype" w:hAnsi="Palatino Linotype" w:cs="Tahoma"/>
          <w:sz w:val="22"/>
          <w:szCs w:val="22"/>
        </w:rPr>
        <w:t xml:space="preserve">; por lo </w:t>
      </w:r>
      <w:r w:rsidRPr="00452A35">
        <w:rPr>
          <w:rFonts w:ascii="Palatino Linotype" w:hAnsi="Palatino Linotype" w:cs="Tahoma"/>
          <w:sz w:val="22"/>
          <w:szCs w:val="22"/>
        </w:rPr>
        <w:t>que, es oportuno hacer referencia al procedimiento de búsqueda que deben de se</w:t>
      </w:r>
      <w:r>
        <w:rPr>
          <w:rFonts w:ascii="Palatino Linotype" w:hAnsi="Palatino Linotype" w:cs="Tahoma"/>
          <w:sz w:val="22"/>
          <w:szCs w:val="22"/>
        </w:rPr>
        <w:t xml:space="preserve">guir </w:t>
      </w:r>
      <w:r w:rsidRPr="00452A35">
        <w:rPr>
          <w:rFonts w:ascii="Palatino Linotype" w:hAnsi="Palatino Linotype" w:cs="Tahoma"/>
          <w:sz w:val="22"/>
          <w:szCs w:val="22"/>
        </w:rPr>
        <w:t>los Sujetos Obligados para localizar la información, el cu</w:t>
      </w:r>
      <w:r>
        <w:rPr>
          <w:rFonts w:ascii="Palatino Linotype" w:hAnsi="Palatino Linotype" w:cs="Tahoma"/>
          <w:sz w:val="22"/>
          <w:szCs w:val="22"/>
        </w:rPr>
        <w:t xml:space="preserve">al se encuentra previsto en los </w:t>
      </w:r>
      <w:r w:rsidRPr="00452A35">
        <w:rPr>
          <w:rFonts w:ascii="Palatino Linotype" w:hAnsi="Palatino Linotype" w:cs="Tahoma"/>
          <w:sz w:val="22"/>
          <w:szCs w:val="22"/>
        </w:rPr>
        <w:t>artículos 160 y 162 de la Ley de Transparencia y Acce</w:t>
      </w:r>
      <w:r>
        <w:rPr>
          <w:rFonts w:ascii="Palatino Linotype" w:hAnsi="Palatino Linotype" w:cs="Tahoma"/>
          <w:sz w:val="22"/>
          <w:szCs w:val="22"/>
        </w:rPr>
        <w:t xml:space="preserve">so a la Información Pública del </w:t>
      </w:r>
      <w:r w:rsidRPr="00452A35">
        <w:rPr>
          <w:rFonts w:ascii="Palatino Linotype" w:hAnsi="Palatino Linotype" w:cs="Tahoma"/>
          <w:sz w:val="22"/>
          <w:szCs w:val="22"/>
        </w:rPr>
        <w:t>Estado de México y Municipios, mismo que es el siguiente:</w:t>
      </w:r>
    </w:p>
    <w:p w14:paraId="5B832CEB" w14:textId="77777777" w:rsidR="00452A35" w:rsidRDefault="00452A35" w:rsidP="00452A35">
      <w:pPr>
        <w:spacing w:line="360" w:lineRule="auto"/>
        <w:jc w:val="both"/>
        <w:rPr>
          <w:rFonts w:ascii="Palatino Linotype" w:hAnsi="Palatino Linotype" w:cs="Tahoma"/>
          <w:sz w:val="22"/>
          <w:szCs w:val="22"/>
        </w:rPr>
      </w:pPr>
    </w:p>
    <w:p w14:paraId="76941316" w14:textId="74D8E1D1" w:rsidR="00452A35" w:rsidRPr="00452A35" w:rsidRDefault="00452A35" w:rsidP="00452A35">
      <w:pPr>
        <w:pStyle w:val="Prrafodelista"/>
        <w:numPr>
          <w:ilvl w:val="0"/>
          <w:numId w:val="34"/>
        </w:numPr>
        <w:spacing w:line="360" w:lineRule="auto"/>
        <w:jc w:val="both"/>
        <w:rPr>
          <w:rFonts w:ascii="Palatino Linotype" w:hAnsi="Palatino Linotype" w:cs="Tahoma"/>
          <w:szCs w:val="22"/>
        </w:rPr>
      </w:pPr>
      <w:r w:rsidRPr="00452A35">
        <w:rPr>
          <w:rFonts w:ascii="Palatino Linotype" w:hAnsi="Palatino Linotype" w:cs="Tahoma"/>
          <w:szCs w:val="22"/>
        </w:rPr>
        <w:t>Las Unidades de Transparencia garantizarán que las solicitudes de acceso a la</w:t>
      </w:r>
      <w:r>
        <w:rPr>
          <w:rFonts w:ascii="Palatino Linotype" w:hAnsi="Palatino Linotype" w:cs="Tahoma"/>
          <w:szCs w:val="22"/>
        </w:rPr>
        <w:t xml:space="preserve"> </w:t>
      </w:r>
      <w:r w:rsidRPr="00452A35">
        <w:rPr>
          <w:rFonts w:ascii="Palatino Linotype" w:hAnsi="Palatino Linotype" w:cs="Tahoma"/>
          <w:szCs w:val="22"/>
        </w:rPr>
        <w:t>información se turnen a todas las áreas competentes que cuenten con la</w:t>
      </w:r>
      <w:r>
        <w:rPr>
          <w:rFonts w:ascii="Palatino Linotype" w:hAnsi="Palatino Linotype" w:cs="Tahoma"/>
          <w:szCs w:val="22"/>
        </w:rPr>
        <w:t xml:space="preserve"> </w:t>
      </w:r>
      <w:r w:rsidRPr="00452A35">
        <w:rPr>
          <w:rFonts w:ascii="Palatino Linotype" w:hAnsi="Palatino Linotype" w:cs="Tahoma"/>
          <w:szCs w:val="22"/>
        </w:rPr>
        <w:t>información o deban tenerla -de acuerdo con las facultades, competencias y</w:t>
      </w:r>
      <w:r>
        <w:rPr>
          <w:rFonts w:ascii="Palatino Linotype" w:hAnsi="Palatino Linotype" w:cs="Tahoma"/>
          <w:szCs w:val="22"/>
        </w:rPr>
        <w:t xml:space="preserve"> </w:t>
      </w:r>
      <w:r w:rsidRPr="00452A35">
        <w:rPr>
          <w:rFonts w:ascii="Palatino Linotype" w:hAnsi="Palatino Linotype" w:cs="Tahoma"/>
          <w:szCs w:val="22"/>
        </w:rPr>
        <w:t>funciones-, con el objeto de que dichas áreas realicen una búsqueda exhaustiva y</w:t>
      </w:r>
      <w:r>
        <w:rPr>
          <w:rFonts w:ascii="Palatino Linotype" w:hAnsi="Palatino Linotype" w:cs="Tahoma"/>
          <w:szCs w:val="22"/>
        </w:rPr>
        <w:t xml:space="preserve"> </w:t>
      </w:r>
      <w:r w:rsidRPr="00452A35">
        <w:rPr>
          <w:rFonts w:ascii="Palatino Linotype" w:hAnsi="Palatino Linotype" w:cs="Tahoma"/>
          <w:szCs w:val="22"/>
        </w:rPr>
        <w:t>razonable de la información requerida, y</w:t>
      </w:r>
    </w:p>
    <w:p w14:paraId="29AD2A81" w14:textId="77777777" w:rsidR="00452A35" w:rsidRPr="00452A35" w:rsidRDefault="00452A35" w:rsidP="00452A35">
      <w:pPr>
        <w:spacing w:line="360" w:lineRule="auto"/>
        <w:jc w:val="both"/>
        <w:rPr>
          <w:rFonts w:ascii="Palatino Linotype" w:hAnsi="Palatino Linotype" w:cs="Tahoma"/>
          <w:sz w:val="22"/>
          <w:szCs w:val="22"/>
        </w:rPr>
      </w:pPr>
    </w:p>
    <w:p w14:paraId="525F1826" w14:textId="155E5FEC" w:rsidR="00452A35" w:rsidRDefault="00452A35" w:rsidP="00452A35">
      <w:pPr>
        <w:pStyle w:val="Prrafodelista"/>
        <w:numPr>
          <w:ilvl w:val="0"/>
          <w:numId w:val="34"/>
        </w:numPr>
        <w:spacing w:line="360" w:lineRule="auto"/>
        <w:jc w:val="both"/>
        <w:rPr>
          <w:rFonts w:ascii="Palatino Linotype" w:hAnsi="Palatino Linotype" w:cs="Tahoma"/>
          <w:szCs w:val="22"/>
        </w:rPr>
      </w:pPr>
      <w:r w:rsidRPr="00452A35">
        <w:rPr>
          <w:rFonts w:ascii="Palatino Linotype" w:hAnsi="Palatino Linotype" w:cs="Tahoma"/>
          <w:szCs w:val="22"/>
        </w:rPr>
        <w:t>Los sujetos obligados otorgaran acceso a los documentos que se encuentren en</w:t>
      </w:r>
      <w:r>
        <w:rPr>
          <w:rFonts w:ascii="Palatino Linotype" w:hAnsi="Palatino Linotype" w:cs="Tahoma"/>
          <w:szCs w:val="22"/>
        </w:rPr>
        <w:t xml:space="preserve"> </w:t>
      </w:r>
      <w:r w:rsidRPr="00452A35">
        <w:rPr>
          <w:rFonts w:ascii="Palatino Linotype" w:hAnsi="Palatino Linotype" w:cs="Tahoma"/>
          <w:szCs w:val="22"/>
        </w:rPr>
        <w:t>sus archivos o que estén obligados a documentar de acuerdo con sus facultades,</w:t>
      </w:r>
      <w:r>
        <w:rPr>
          <w:rFonts w:ascii="Palatino Linotype" w:hAnsi="Palatino Linotype" w:cs="Tahoma"/>
          <w:szCs w:val="22"/>
        </w:rPr>
        <w:t xml:space="preserve"> </w:t>
      </w:r>
      <w:r w:rsidRPr="00452A35">
        <w:rPr>
          <w:rFonts w:ascii="Palatino Linotype" w:hAnsi="Palatino Linotype" w:cs="Tahoma"/>
          <w:szCs w:val="22"/>
        </w:rPr>
        <w:t>competencias o funciones, en el formato en que el solicitante manifieste, de entre</w:t>
      </w:r>
      <w:r>
        <w:rPr>
          <w:rFonts w:ascii="Palatino Linotype" w:hAnsi="Palatino Linotype" w:cs="Tahoma"/>
          <w:szCs w:val="22"/>
        </w:rPr>
        <w:t xml:space="preserve"> </w:t>
      </w:r>
      <w:r w:rsidRPr="00452A35">
        <w:rPr>
          <w:rFonts w:ascii="Palatino Linotype" w:hAnsi="Palatino Linotype" w:cs="Tahoma"/>
          <w:szCs w:val="22"/>
        </w:rPr>
        <w:t>aquellos formatos existentes.</w:t>
      </w:r>
    </w:p>
    <w:p w14:paraId="08483FCD" w14:textId="77777777" w:rsidR="007610C3" w:rsidRPr="007610C3" w:rsidRDefault="007610C3" w:rsidP="007610C3">
      <w:pPr>
        <w:pStyle w:val="Prrafodelista"/>
        <w:rPr>
          <w:rFonts w:ascii="Palatino Linotype" w:hAnsi="Palatino Linotype" w:cs="Tahoma"/>
          <w:szCs w:val="22"/>
        </w:rPr>
      </w:pPr>
    </w:p>
    <w:p w14:paraId="2DA4045D" w14:textId="18B56B22" w:rsidR="007610C3" w:rsidRDefault="007610C3" w:rsidP="007610C3">
      <w:pPr>
        <w:spacing w:line="360" w:lineRule="auto"/>
        <w:jc w:val="both"/>
        <w:rPr>
          <w:rFonts w:ascii="Palatino Linotype" w:hAnsi="Palatino Linotype" w:cs="Tahoma"/>
          <w:sz w:val="22"/>
          <w:szCs w:val="22"/>
        </w:rPr>
      </w:pPr>
      <w:r w:rsidRPr="007610C3">
        <w:rPr>
          <w:rFonts w:ascii="Palatino Linotype" w:hAnsi="Palatino Linotype" w:cs="Tahoma"/>
          <w:sz w:val="22"/>
          <w:szCs w:val="22"/>
        </w:rPr>
        <w:t>Así, se logra colegir que el Sujeto Obligado cumplió</w:t>
      </w:r>
      <w:r>
        <w:rPr>
          <w:rFonts w:ascii="Palatino Linotype" w:hAnsi="Palatino Linotype" w:cs="Tahoma"/>
          <w:sz w:val="22"/>
          <w:szCs w:val="22"/>
        </w:rPr>
        <w:t xml:space="preserve"> no</w:t>
      </w:r>
      <w:r w:rsidRPr="007610C3">
        <w:rPr>
          <w:rFonts w:ascii="Palatino Linotype" w:hAnsi="Palatino Linotype" w:cs="Tahoma"/>
          <w:sz w:val="22"/>
          <w:szCs w:val="22"/>
        </w:rPr>
        <w:t xml:space="preserve"> c</w:t>
      </w:r>
      <w:r>
        <w:rPr>
          <w:rFonts w:ascii="Palatino Linotype" w:hAnsi="Palatino Linotype" w:cs="Tahoma"/>
          <w:sz w:val="22"/>
          <w:szCs w:val="22"/>
        </w:rPr>
        <w:t xml:space="preserve">on el procedimiento de búsqueda </w:t>
      </w:r>
      <w:r w:rsidRPr="007610C3">
        <w:rPr>
          <w:rFonts w:ascii="Palatino Linotype" w:hAnsi="Palatino Linotype" w:cs="Tahoma"/>
          <w:sz w:val="22"/>
          <w:szCs w:val="22"/>
        </w:rPr>
        <w:t>establecido en el artículo 162 de la Ley de Transpar</w:t>
      </w:r>
      <w:r>
        <w:rPr>
          <w:rFonts w:ascii="Palatino Linotype" w:hAnsi="Palatino Linotype" w:cs="Tahoma"/>
          <w:sz w:val="22"/>
          <w:szCs w:val="22"/>
        </w:rPr>
        <w:t xml:space="preserve">encia y Acceso a la Información </w:t>
      </w:r>
      <w:r w:rsidRPr="007610C3">
        <w:rPr>
          <w:rFonts w:ascii="Palatino Linotype" w:hAnsi="Palatino Linotype" w:cs="Tahoma"/>
          <w:sz w:val="22"/>
          <w:szCs w:val="22"/>
        </w:rPr>
        <w:t xml:space="preserve">Pública del Estado de México y Municipios, al </w:t>
      </w:r>
      <w:r>
        <w:rPr>
          <w:rFonts w:ascii="Palatino Linotype" w:hAnsi="Palatino Linotype" w:cs="Tahoma"/>
          <w:sz w:val="22"/>
          <w:szCs w:val="22"/>
        </w:rPr>
        <w:t xml:space="preserve">no </w:t>
      </w:r>
      <w:r w:rsidRPr="007610C3">
        <w:rPr>
          <w:rFonts w:ascii="Palatino Linotype" w:hAnsi="Palatino Linotype" w:cs="Tahoma"/>
          <w:sz w:val="22"/>
          <w:szCs w:val="22"/>
        </w:rPr>
        <w:t>turnar las solicitudes de información a</w:t>
      </w:r>
      <w:r>
        <w:rPr>
          <w:rFonts w:ascii="Palatino Linotype" w:hAnsi="Palatino Linotype" w:cs="Tahoma"/>
          <w:sz w:val="22"/>
          <w:szCs w:val="22"/>
        </w:rPr>
        <w:t xml:space="preserve"> todas las áreas competentes para conocer de lo solicitado a saber de la Dirección </w:t>
      </w:r>
      <w:r w:rsidRPr="004D273A">
        <w:rPr>
          <w:rFonts w:ascii="Palatino Linotype" w:hAnsi="Palatino Linotype" w:cs="Tahoma"/>
          <w:sz w:val="22"/>
          <w:szCs w:val="22"/>
        </w:rPr>
        <w:t>General para un Desarrollo Agropecuario Adaptativo y Autosuficiencia Alimentaria</w:t>
      </w:r>
      <w:r>
        <w:rPr>
          <w:rFonts w:ascii="Palatino Linotype" w:hAnsi="Palatino Linotype" w:cs="Tahoma"/>
          <w:sz w:val="22"/>
          <w:szCs w:val="22"/>
        </w:rPr>
        <w:t xml:space="preserve">, </w:t>
      </w:r>
      <w:r w:rsidRPr="004D273A">
        <w:rPr>
          <w:rFonts w:ascii="Palatino Linotype" w:hAnsi="Palatino Linotype" w:cs="Tahoma"/>
          <w:sz w:val="22"/>
          <w:szCs w:val="22"/>
        </w:rPr>
        <w:t>Dirección General de Infraestructura Rural</w:t>
      </w:r>
      <w:r>
        <w:rPr>
          <w:rFonts w:ascii="Palatino Linotype" w:hAnsi="Palatino Linotype" w:cs="Tahoma"/>
          <w:sz w:val="22"/>
          <w:szCs w:val="22"/>
        </w:rPr>
        <w:t xml:space="preserve">, </w:t>
      </w:r>
      <w:r w:rsidRPr="004D273A">
        <w:rPr>
          <w:rFonts w:ascii="Palatino Linotype" w:hAnsi="Palatino Linotype" w:cs="Tahoma"/>
          <w:sz w:val="22"/>
          <w:szCs w:val="22"/>
        </w:rPr>
        <w:t>Dirección General de Sanidad, Inocuidad y Calidad Agroalimentaria</w:t>
      </w:r>
      <w:r>
        <w:rPr>
          <w:rFonts w:ascii="Palatino Linotype" w:hAnsi="Palatino Linotype" w:cs="Tahoma"/>
          <w:sz w:val="22"/>
          <w:szCs w:val="22"/>
        </w:rPr>
        <w:t xml:space="preserve">, </w:t>
      </w:r>
      <w:r w:rsidRPr="004D273A">
        <w:rPr>
          <w:rFonts w:ascii="Palatino Linotype" w:hAnsi="Palatino Linotype" w:cs="Tahoma"/>
          <w:sz w:val="22"/>
          <w:szCs w:val="22"/>
        </w:rPr>
        <w:t>Dirección General de Desarrollo Agrario y Rural Sostenible</w:t>
      </w:r>
      <w:r>
        <w:rPr>
          <w:rFonts w:ascii="Palatino Linotype" w:hAnsi="Palatino Linotype" w:cs="Tahoma"/>
          <w:sz w:val="22"/>
          <w:szCs w:val="22"/>
        </w:rPr>
        <w:t xml:space="preserve"> y la </w:t>
      </w:r>
      <w:r w:rsidRPr="004D273A">
        <w:rPr>
          <w:rFonts w:ascii="Palatino Linotype" w:hAnsi="Palatino Linotype" w:cs="Tahoma"/>
          <w:sz w:val="22"/>
          <w:szCs w:val="22"/>
        </w:rPr>
        <w:t>Coordinación de Política y Estrategia Regional</w:t>
      </w:r>
      <w:r w:rsidR="00E7012C">
        <w:rPr>
          <w:rFonts w:ascii="Palatino Linotype" w:hAnsi="Palatino Linotype" w:cs="Tahoma"/>
          <w:sz w:val="22"/>
          <w:szCs w:val="22"/>
        </w:rPr>
        <w:t>, quienes fungen como</w:t>
      </w:r>
      <w:r w:rsidR="00B45631">
        <w:rPr>
          <w:rFonts w:ascii="Palatino Linotype" w:hAnsi="Palatino Linotype" w:cs="Tahoma"/>
          <w:sz w:val="22"/>
          <w:szCs w:val="22"/>
        </w:rPr>
        <w:t xml:space="preserve"> instancias responsables de los Programas. </w:t>
      </w:r>
      <w:r w:rsidRPr="007610C3">
        <w:rPr>
          <w:rFonts w:ascii="Palatino Linotype" w:hAnsi="Palatino Linotype" w:cs="Tahoma"/>
          <w:sz w:val="22"/>
          <w:szCs w:val="22"/>
        </w:rPr>
        <w:t>Ahora bien, dicha área en respuesta proporciono diversos documentos, por lo que, se procede analizar lo entregado en respuesta.</w:t>
      </w:r>
    </w:p>
    <w:p w14:paraId="1456C406" w14:textId="77777777" w:rsidR="00CD2E54" w:rsidRDefault="00CD2E54" w:rsidP="007610C3">
      <w:pPr>
        <w:spacing w:line="360" w:lineRule="auto"/>
        <w:jc w:val="both"/>
        <w:rPr>
          <w:rFonts w:ascii="Palatino Linotype" w:hAnsi="Palatino Linotype" w:cs="Tahoma"/>
          <w:sz w:val="22"/>
          <w:szCs w:val="22"/>
        </w:rPr>
      </w:pPr>
    </w:p>
    <w:p w14:paraId="2D439915" w14:textId="77777777" w:rsidR="00CD2E54" w:rsidRPr="00F27DC2" w:rsidRDefault="00CD2E54" w:rsidP="00CD2E54">
      <w:pPr>
        <w:pStyle w:val="Prrafodelista"/>
        <w:numPr>
          <w:ilvl w:val="0"/>
          <w:numId w:val="33"/>
        </w:numPr>
        <w:autoSpaceDE w:val="0"/>
        <w:autoSpaceDN w:val="0"/>
        <w:adjustRightInd w:val="0"/>
        <w:spacing w:line="360" w:lineRule="auto"/>
        <w:jc w:val="both"/>
        <w:rPr>
          <w:rFonts w:ascii="Palatino Linotype" w:eastAsia="Calibri" w:hAnsi="Palatino Linotype" w:cs="Tahoma"/>
          <w:b/>
          <w:szCs w:val="22"/>
          <w:lang w:eastAsia="es-MX"/>
        </w:rPr>
      </w:pPr>
      <w:r w:rsidRPr="00F27DC2">
        <w:rPr>
          <w:rFonts w:ascii="Palatino Linotype" w:eastAsia="Calibri" w:hAnsi="Palatino Linotype" w:cs="Tahoma"/>
          <w:b/>
          <w:szCs w:val="22"/>
          <w:lang w:eastAsia="es-MX"/>
        </w:rPr>
        <w:t>La documentación que ampare la entrega de los apoyos, de conformidad con la tabla entregada en respuesta.</w:t>
      </w:r>
    </w:p>
    <w:p w14:paraId="5FAAE8B4" w14:textId="77777777" w:rsidR="00CD2E54" w:rsidRDefault="00CD2E54" w:rsidP="007610C3">
      <w:pPr>
        <w:spacing w:line="360" w:lineRule="auto"/>
        <w:jc w:val="both"/>
        <w:rPr>
          <w:rFonts w:ascii="Palatino Linotype" w:hAnsi="Palatino Linotype" w:cs="Tahoma"/>
          <w:sz w:val="22"/>
          <w:szCs w:val="22"/>
        </w:rPr>
      </w:pPr>
    </w:p>
    <w:p w14:paraId="41FF850F" w14:textId="34BBF1CD" w:rsidR="00FD3718" w:rsidRDefault="00FD3718" w:rsidP="007610C3">
      <w:pPr>
        <w:spacing w:line="360" w:lineRule="auto"/>
        <w:jc w:val="both"/>
        <w:rPr>
          <w:rFonts w:ascii="Palatino Linotype" w:hAnsi="Palatino Linotype" w:cs="Tahoma"/>
          <w:sz w:val="22"/>
          <w:szCs w:val="22"/>
        </w:rPr>
      </w:pPr>
      <w:r>
        <w:rPr>
          <w:rFonts w:ascii="Palatino Linotype" w:hAnsi="Palatino Linotype" w:cs="Tahoma"/>
          <w:sz w:val="22"/>
          <w:szCs w:val="22"/>
        </w:rPr>
        <w:t xml:space="preserve">Al respecto, el Sujeto Obligado remitió </w:t>
      </w:r>
      <w:r w:rsidRPr="00B94CD3">
        <w:rPr>
          <w:rFonts w:ascii="Palatino Linotype" w:hAnsi="Palatino Linotype" w:cs="Tahoma"/>
          <w:sz w:val="22"/>
          <w:szCs w:val="22"/>
        </w:rPr>
        <w:t>Cincuenta oficios suscritos por la Coordinadora de Delegaciones Regionales de Desarrollo Agropecuario, dirigidos a la Directora General de Desarrollo Rural, por medio de los cuales refiere que le envía información relacionada con la comprobación de los apoyos realizados en las diferentes Delegaciones</w:t>
      </w:r>
      <w:r>
        <w:rPr>
          <w:rFonts w:ascii="Palatino Linotype" w:hAnsi="Palatino Linotype" w:cs="Tahoma"/>
          <w:sz w:val="22"/>
          <w:szCs w:val="22"/>
        </w:rPr>
        <w:t>, tal como se muestra a continuación:</w:t>
      </w:r>
    </w:p>
    <w:p w14:paraId="293818CB" w14:textId="1653F940" w:rsidR="00FD3718" w:rsidRDefault="00B92F27" w:rsidP="00832392">
      <w:pPr>
        <w:spacing w:line="360" w:lineRule="auto"/>
        <w:jc w:val="center"/>
        <w:rPr>
          <w:rFonts w:ascii="Palatino Linotype" w:hAnsi="Palatino Linotype" w:cs="Tahoma"/>
          <w:sz w:val="22"/>
          <w:szCs w:val="22"/>
        </w:rPr>
      </w:pPr>
      <w:r>
        <w:rPr>
          <w:rFonts w:ascii="Palatino Linotype" w:hAnsi="Palatino Linotype" w:cs="Tahoma"/>
          <w:noProof/>
          <w:sz w:val="22"/>
          <w:szCs w:val="22"/>
          <w:lang w:eastAsia="es-MX"/>
        </w:rPr>
        <w:lastRenderedPageBreak/>
        <mc:AlternateContent>
          <mc:Choice Requires="wps">
            <w:drawing>
              <wp:anchor distT="0" distB="0" distL="114300" distR="114300" simplePos="0" relativeHeight="251659264" behindDoc="0" locked="0" layoutInCell="1" allowOverlap="1" wp14:anchorId="2E8DCEA4" wp14:editId="11F1C75E">
                <wp:simplePos x="0" y="0"/>
                <wp:positionH relativeFrom="column">
                  <wp:posOffset>572770</wp:posOffset>
                </wp:positionH>
                <wp:positionV relativeFrom="paragraph">
                  <wp:posOffset>2916555</wp:posOffset>
                </wp:positionV>
                <wp:extent cx="704850" cy="0"/>
                <wp:effectExtent l="0" t="76200" r="19050" b="95250"/>
                <wp:wrapNone/>
                <wp:docPr id="3" name="Conector recto de flecha 3"/>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59A854" id="_x0000_t32" coordsize="21600,21600" o:spt="32" o:oned="t" path="m,l21600,21600e" filled="f">
                <v:path arrowok="t" fillok="f" o:connecttype="none"/>
                <o:lock v:ext="edit" shapetype="t"/>
              </v:shapetype>
              <v:shape id="Conector recto de flecha 3" o:spid="_x0000_s1026" type="#_x0000_t32" style="position:absolute;margin-left:45.1pt;margin-top:229.65pt;width:5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" strokecolor="red" strokeweight=".5pt">
                <v:stroke endarrow="block" joinstyle="miter"/>
              </v:shape>
            </w:pict>
          </mc:Fallback>
        </mc:AlternateContent>
      </w:r>
      <w:r w:rsidR="00832392" w:rsidRPr="00832392">
        <w:rPr>
          <w:rFonts w:ascii="Palatino Linotype" w:hAnsi="Palatino Linotype" w:cs="Tahoma"/>
          <w:noProof/>
          <w:sz w:val="22"/>
          <w:szCs w:val="22"/>
          <w:lang w:eastAsia="es-MX"/>
        </w:rPr>
        <w:drawing>
          <wp:inline distT="0" distB="0" distL="0" distR="0" wp14:anchorId="4112007F" wp14:editId="69C6F493">
            <wp:extent cx="3895584" cy="3124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0587"/>
                    <a:stretch/>
                  </pic:blipFill>
                  <pic:spPr bwMode="auto">
                    <a:xfrm>
                      <a:off x="0" y="0"/>
                      <a:ext cx="3916226" cy="3140755"/>
                    </a:xfrm>
                    <a:prstGeom prst="rect">
                      <a:avLst/>
                    </a:prstGeom>
                    <a:ln>
                      <a:noFill/>
                    </a:ln>
                    <a:extLst>
                      <a:ext uri="{53640926-AAD7-44D8-BBD7-CCE9431645EC}">
                        <a14:shadowObscured xmlns:a14="http://schemas.microsoft.com/office/drawing/2010/main"/>
                      </a:ext>
                    </a:extLst>
                  </pic:spPr>
                </pic:pic>
              </a:graphicData>
            </a:graphic>
          </wp:inline>
        </w:drawing>
      </w:r>
    </w:p>
    <w:p w14:paraId="6D982C3F" w14:textId="77777777" w:rsidR="00907A1E" w:rsidRDefault="00907A1E" w:rsidP="00907A1E">
      <w:pPr>
        <w:spacing w:line="360" w:lineRule="auto"/>
        <w:rPr>
          <w:rFonts w:ascii="Palatino Linotype" w:hAnsi="Palatino Linotype" w:cs="Tahoma"/>
          <w:sz w:val="22"/>
          <w:szCs w:val="22"/>
        </w:rPr>
      </w:pPr>
    </w:p>
    <w:p w14:paraId="7CBFB74D" w14:textId="5B120092" w:rsidR="00832392" w:rsidRDefault="00907A1E" w:rsidP="007A343D">
      <w:pPr>
        <w:spacing w:line="360" w:lineRule="auto"/>
        <w:jc w:val="both"/>
        <w:rPr>
          <w:rFonts w:ascii="Palatino Linotype" w:hAnsi="Palatino Linotype" w:cs="Tahoma"/>
          <w:sz w:val="22"/>
          <w:szCs w:val="22"/>
        </w:rPr>
      </w:pPr>
      <w:r w:rsidRPr="00907A1E">
        <w:rPr>
          <w:rFonts w:ascii="Palatino Linotype" w:hAnsi="Palatino Linotype" w:cs="Tahoma"/>
          <w:sz w:val="22"/>
          <w:szCs w:val="22"/>
        </w:rPr>
        <w:t>Ahora bien, de la revi</w:t>
      </w:r>
      <w:r w:rsidR="002946D8">
        <w:rPr>
          <w:rFonts w:ascii="Palatino Linotype" w:hAnsi="Palatino Linotype" w:cs="Tahoma"/>
          <w:sz w:val="22"/>
          <w:szCs w:val="22"/>
        </w:rPr>
        <w:t xml:space="preserve">sión </w:t>
      </w:r>
      <w:r w:rsidR="007A343D">
        <w:rPr>
          <w:rFonts w:ascii="Palatino Linotype" w:hAnsi="Palatino Linotype" w:cs="Tahoma"/>
          <w:sz w:val="22"/>
          <w:szCs w:val="22"/>
        </w:rPr>
        <w:t>de los documentos entregados</w:t>
      </w:r>
      <w:r w:rsidR="002946D8">
        <w:rPr>
          <w:rFonts w:ascii="Palatino Linotype" w:hAnsi="Palatino Linotype" w:cs="Tahoma"/>
          <w:sz w:val="22"/>
          <w:szCs w:val="22"/>
        </w:rPr>
        <w:t xml:space="preserve">, se logra vislumbrar </w:t>
      </w:r>
      <w:r w:rsidR="00C13813">
        <w:rPr>
          <w:rFonts w:ascii="Palatino Linotype" w:hAnsi="Palatino Linotype" w:cs="Tahoma"/>
          <w:sz w:val="22"/>
          <w:szCs w:val="22"/>
        </w:rPr>
        <w:t>que,</w:t>
      </w:r>
      <w:r w:rsidR="002946D8">
        <w:rPr>
          <w:rFonts w:ascii="Palatino Linotype" w:hAnsi="Palatino Linotype" w:cs="Tahoma"/>
          <w:sz w:val="22"/>
          <w:szCs w:val="22"/>
        </w:rPr>
        <w:t xml:space="preserve"> si bien se relacionan con la información solicitada, lo cierto</w:t>
      </w:r>
      <w:r w:rsidR="007A343D">
        <w:rPr>
          <w:rFonts w:ascii="Palatino Linotype" w:hAnsi="Palatino Linotype" w:cs="Tahoma"/>
          <w:sz w:val="22"/>
          <w:szCs w:val="22"/>
        </w:rPr>
        <w:t xml:space="preserve"> es que no corresponden a la información solicitada, pues como se señaló en dichos oficios el documento que da cuenta de lo solicitado lo es el </w:t>
      </w:r>
      <w:r w:rsidR="00B92F27" w:rsidRPr="00CD1C20">
        <w:rPr>
          <w:rFonts w:ascii="Palatino Linotype" w:hAnsi="Palatino Linotype" w:cs="Tahoma"/>
          <w:iCs/>
          <w:sz w:val="22"/>
          <w:szCs w:val="22"/>
        </w:rPr>
        <w:t>Acta de Entrega/Recepción</w:t>
      </w:r>
      <w:r w:rsidR="00B92F27">
        <w:rPr>
          <w:rFonts w:ascii="Palatino Linotype" w:hAnsi="Palatino Linotype" w:cs="Tahoma"/>
          <w:i/>
          <w:sz w:val="22"/>
          <w:szCs w:val="22"/>
        </w:rPr>
        <w:t xml:space="preserve">, </w:t>
      </w:r>
      <w:r w:rsidR="00B92F27">
        <w:rPr>
          <w:rFonts w:ascii="Palatino Linotype" w:hAnsi="Palatino Linotype" w:cs="Tahoma"/>
          <w:sz w:val="22"/>
          <w:szCs w:val="22"/>
        </w:rPr>
        <w:t>de cada una de las Instancias Participantes para la entrega de los Apoyos.</w:t>
      </w:r>
    </w:p>
    <w:p w14:paraId="75ABA901" w14:textId="77777777" w:rsidR="008F6DDD" w:rsidRDefault="008F6DDD" w:rsidP="007A343D">
      <w:pPr>
        <w:spacing w:line="360" w:lineRule="auto"/>
        <w:jc w:val="both"/>
        <w:rPr>
          <w:rFonts w:ascii="Palatino Linotype" w:hAnsi="Palatino Linotype" w:cs="Tahoma"/>
          <w:sz w:val="22"/>
          <w:szCs w:val="22"/>
        </w:rPr>
      </w:pPr>
    </w:p>
    <w:p w14:paraId="557F78AF" w14:textId="4661DC50" w:rsidR="008F6DDD" w:rsidRDefault="008F6DDD" w:rsidP="009E4675">
      <w:pPr>
        <w:spacing w:line="360" w:lineRule="auto"/>
        <w:jc w:val="both"/>
        <w:rPr>
          <w:rFonts w:ascii="Palatino Linotype" w:hAnsi="Palatino Linotype" w:cs="Tahoma"/>
          <w:sz w:val="22"/>
          <w:szCs w:val="22"/>
        </w:rPr>
      </w:pPr>
      <w:r>
        <w:rPr>
          <w:rFonts w:ascii="Palatino Linotype" w:hAnsi="Palatino Linotype" w:cs="Tahoma"/>
          <w:sz w:val="22"/>
          <w:szCs w:val="22"/>
        </w:rPr>
        <w:t xml:space="preserve">Motivo por el cual se considera que, </w:t>
      </w:r>
      <w:r w:rsidRPr="008F6DDD">
        <w:rPr>
          <w:rFonts w:ascii="Palatino Linotype" w:hAnsi="Palatino Linotype" w:cs="Tahoma"/>
          <w:sz w:val="22"/>
          <w:szCs w:val="22"/>
        </w:rPr>
        <w:t>para atender el</w:t>
      </w:r>
      <w:r>
        <w:rPr>
          <w:rFonts w:ascii="Palatino Linotype" w:hAnsi="Palatino Linotype" w:cs="Tahoma"/>
          <w:sz w:val="22"/>
          <w:szCs w:val="22"/>
        </w:rPr>
        <w:t xml:space="preserve"> </w:t>
      </w:r>
      <w:r w:rsidRPr="008F6DDD">
        <w:rPr>
          <w:rFonts w:ascii="Palatino Linotype" w:hAnsi="Palatino Linotype" w:cs="Tahoma"/>
          <w:sz w:val="22"/>
          <w:szCs w:val="22"/>
        </w:rPr>
        <w:t>requerimiento de información, el Sujeto Obligado deberá realizar una búsque</w:t>
      </w:r>
      <w:r>
        <w:rPr>
          <w:rFonts w:ascii="Palatino Linotype" w:hAnsi="Palatino Linotype" w:cs="Tahoma"/>
          <w:sz w:val="22"/>
          <w:szCs w:val="22"/>
        </w:rPr>
        <w:t xml:space="preserve">da exhaustiva </w:t>
      </w:r>
      <w:r w:rsidRPr="008F6DDD">
        <w:rPr>
          <w:rFonts w:ascii="Palatino Linotype" w:hAnsi="Palatino Linotype" w:cs="Tahoma"/>
          <w:sz w:val="22"/>
          <w:szCs w:val="22"/>
        </w:rPr>
        <w:t>y razonable en sus archivos, a efecto de proporcionar l</w:t>
      </w:r>
      <w:r>
        <w:rPr>
          <w:rFonts w:ascii="Palatino Linotype" w:hAnsi="Palatino Linotype" w:cs="Tahoma"/>
          <w:sz w:val="22"/>
          <w:szCs w:val="22"/>
        </w:rPr>
        <w:t xml:space="preserve">os documentos que den cuenta de </w:t>
      </w:r>
      <w:r w:rsidRPr="008F6DDD">
        <w:rPr>
          <w:rFonts w:ascii="Palatino Linotype" w:hAnsi="Palatino Linotype" w:cs="Tahoma"/>
          <w:sz w:val="22"/>
          <w:szCs w:val="22"/>
        </w:rPr>
        <w:t>la información solicitada, es decir,</w:t>
      </w:r>
      <w:r w:rsidR="000937E1">
        <w:rPr>
          <w:rFonts w:ascii="Palatino Linotype" w:hAnsi="Palatino Linotype" w:cs="Tahoma"/>
          <w:sz w:val="22"/>
          <w:szCs w:val="22"/>
        </w:rPr>
        <w:t xml:space="preserve"> las Actas de Entrega/Recepción, de cada una de las Instancias Participantes para la entrega de los Apoyos</w:t>
      </w:r>
      <w:r w:rsidR="00C13813">
        <w:rPr>
          <w:rFonts w:ascii="Palatino Linotype" w:hAnsi="Palatino Linotype" w:cs="Tahoma"/>
          <w:sz w:val="22"/>
          <w:szCs w:val="22"/>
        </w:rPr>
        <w:t>,</w:t>
      </w:r>
      <w:r w:rsidR="002F28B8">
        <w:rPr>
          <w:rFonts w:ascii="Palatino Linotype" w:hAnsi="Palatino Linotype" w:cs="Tahoma"/>
          <w:sz w:val="22"/>
          <w:szCs w:val="22"/>
        </w:rPr>
        <w:t xml:space="preserve"> referidas en los oficios proporcionados en respuesta</w:t>
      </w:r>
      <w:r w:rsidR="002F28B8" w:rsidRPr="007A7291">
        <w:rPr>
          <w:rFonts w:ascii="Palatino Linotype" w:hAnsi="Palatino Linotype" w:cs="Tahoma"/>
          <w:i/>
          <w:sz w:val="22"/>
          <w:szCs w:val="22"/>
        </w:rPr>
        <w:t>;</w:t>
      </w:r>
      <w:r w:rsidR="009E4675">
        <w:rPr>
          <w:rFonts w:ascii="Palatino Linotype" w:hAnsi="Palatino Linotype" w:cs="Tahoma"/>
          <w:sz w:val="22"/>
          <w:szCs w:val="22"/>
        </w:rPr>
        <w:t xml:space="preserve"> dicha determinación </w:t>
      </w:r>
      <w:r w:rsidR="009E4675" w:rsidRPr="009E4675">
        <w:rPr>
          <w:rFonts w:ascii="Palatino Linotype" w:hAnsi="Palatino Linotype" w:cs="Tahoma"/>
          <w:sz w:val="22"/>
          <w:szCs w:val="22"/>
        </w:rPr>
        <w:t>toma sustento, en el artículo 12 de la Ley de Transpar</w:t>
      </w:r>
      <w:r w:rsidR="009E4675">
        <w:rPr>
          <w:rFonts w:ascii="Palatino Linotype" w:hAnsi="Palatino Linotype" w:cs="Tahoma"/>
          <w:sz w:val="22"/>
          <w:szCs w:val="22"/>
        </w:rPr>
        <w:t xml:space="preserve">encia y Acceso a la Información </w:t>
      </w:r>
      <w:r w:rsidR="009E4675" w:rsidRPr="009E4675">
        <w:rPr>
          <w:rFonts w:ascii="Palatino Linotype" w:hAnsi="Palatino Linotype" w:cs="Tahoma"/>
          <w:sz w:val="22"/>
          <w:szCs w:val="22"/>
        </w:rPr>
        <w:t>Pública del Estado de México y Municipios, los sujetos obli</w:t>
      </w:r>
      <w:r w:rsidR="009E4675">
        <w:rPr>
          <w:rFonts w:ascii="Palatino Linotype" w:hAnsi="Palatino Linotype" w:cs="Tahoma"/>
          <w:sz w:val="22"/>
          <w:szCs w:val="22"/>
        </w:rPr>
        <w:t xml:space="preserve">gados sólo están constreñidos a </w:t>
      </w:r>
      <w:r w:rsidR="009E4675" w:rsidRPr="009E4675">
        <w:rPr>
          <w:rFonts w:ascii="Palatino Linotype" w:hAnsi="Palatino Linotype" w:cs="Tahoma"/>
          <w:sz w:val="22"/>
          <w:szCs w:val="22"/>
        </w:rPr>
        <w:t>proporcionar la información pública que obre en sus archiv</w:t>
      </w:r>
      <w:r w:rsidR="009E4675">
        <w:rPr>
          <w:rFonts w:ascii="Palatino Linotype" w:hAnsi="Palatino Linotype" w:cs="Tahoma"/>
          <w:sz w:val="22"/>
          <w:szCs w:val="22"/>
        </w:rPr>
        <w:t xml:space="preserve">os, en el estado en que esta se </w:t>
      </w:r>
      <w:r w:rsidR="009E4675" w:rsidRPr="009E4675">
        <w:rPr>
          <w:rFonts w:ascii="Palatino Linotype" w:hAnsi="Palatino Linotype" w:cs="Tahoma"/>
          <w:sz w:val="22"/>
          <w:szCs w:val="22"/>
        </w:rPr>
        <w:t xml:space="preserve">encuentre; por lo </w:t>
      </w:r>
      <w:r w:rsidR="009E4675" w:rsidRPr="009E4675">
        <w:rPr>
          <w:rFonts w:ascii="Palatino Linotype" w:hAnsi="Palatino Linotype" w:cs="Tahoma"/>
          <w:sz w:val="22"/>
          <w:szCs w:val="22"/>
        </w:rPr>
        <w:lastRenderedPageBreak/>
        <w:t>que, la entrega no comprende e</w:t>
      </w:r>
      <w:r w:rsidR="009E4675">
        <w:rPr>
          <w:rFonts w:ascii="Palatino Linotype" w:hAnsi="Palatino Linotype" w:cs="Tahoma"/>
          <w:sz w:val="22"/>
          <w:szCs w:val="22"/>
        </w:rPr>
        <w:t xml:space="preserve">l procesamiento de la misma, ni </w:t>
      </w:r>
      <w:r w:rsidR="009E4675" w:rsidRPr="009E4675">
        <w:rPr>
          <w:rFonts w:ascii="Palatino Linotype" w:hAnsi="Palatino Linotype" w:cs="Tahoma"/>
          <w:sz w:val="22"/>
          <w:szCs w:val="22"/>
        </w:rPr>
        <w:t>presentarla conforme al interés del solicitante, además</w:t>
      </w:r>
      <w:r w:rsidR="009E4675">
        <w:rPr>
          <w:rFonts w:ascii="Palatino Linotype" w:hAnsi="Palatino Linotype" w:cs="Tahoma"/>
          <w:sz w:val="22"/>
          <w:szCs w:val="22"/>
        </w:rPr>
        <w:t xml:space="preserve">, que tampoco deberá generarla, </w:t>
      </w:r>
      <w:r w:rsidR="009E4675" w:rsidRPr="009E4675">
        <w:rPr>
          <w:rFonts w:ascii="Palatino Linotype" w:hAnsi="Palatino Linotype" w:cs="Tahoma"/>
          <w:sz w:val="22"/>
          <w:szCs w:val="22"/>
        </w:rPr>
        <w:t>resumirla, efectuar cálculos o practicar investigaciones.</w:t>
      </w:r>
    </w:p>
    <w:p w14:paraId="5C10224C" w14:textId="77777777" w:rsidR="005F25A5" w:rsidRDefault="005F25A5" w:rsidP="009E4675">
      <w:pPr>
        <w:spacing w:line="360" w:lineRule="auto"/>
        <w:jc w:val="both"/>
        <w:rPr>
          <w:rFonts w:ascii="Palatino Linotype" w:hAnsi="Palatino Linotype" w:cs="Tahoma"/>
          <w:sz w:val="22"/>
          <w:szCs w:val="22"/>
        </w:rPr>
      </w:pPr>
    </w:p>
    <w:p w14:paraId="7200A216" w14:textId="5C1F9A7E" w:rsidR="005F25A5" w:rsidRDefault="005F25A5" w:rsidP="005F25A5">
      <w:pPr>
        <w:spacing w:line="360" w:lineRule="auto"/>
        <w:jc w:val="both"/>
        <w:rPr>
          <w:rFonts w:ascii="Palatino Linotype" w:hAnsi="Palatino Linotype" w:cs="Tahoma"/>
          <w:sz w:val="22"/>
          <w:szCs w:val="22"/>
        </w:rPr>
      </w:pPr>
      <w:r w:rsidRPr="005F25A5">
        <w:rPr>
          <w:rFonts w:ascii="Palatino Linotype" w:hAnsi="Palatino Linotype" w:cs="Tahoma"/>
          <w:sz w:val="22"/>
          <w:szCs w:val="22"/>
        </w:rPr>
        <w:t>De esta manera, el derecho de acceso a la información p</w:t>
      </w:r>
      <w:r>
        <w:rPr>
          <w:rFonts w:ascii="Palatino Linotype" w:hAnsi="Palatino Linotype" w:cs="Tahoma"/>
          <w:sz w:val="22"/>
          <w:szCs w:val="22"/>
        </w:rPr>
        <w:t xml:space="preserve">ública se satisface en aquellos </w:t>
      </w:r>
      <w:r w:rsidRPr="005F25A5">
        <w:rPr>
          <w:rFonts w:ascii="Palatino Linotype" w:hAnsi="Palatino Linotype" w:cs="Tahoma"/>
          <w:sz w:val="22"/>
          <w:szCs w:val="22"/>
        </w:rPr>
        <w:t>casos en que se entregue el soporte documental en el que co</w:t>
      </w:r>
      <w:r>
        <w:rPr>
          <w:rFonts w:ascii="Palatino Linotype" w:hAnsi="Palatino Linotype" w:cs="Tahoma"/>
          <w:sz w:val="22"/>
          <w:szCs w:val="22"/>
        </w:rPr>
        <w:t xml:space="preserve">nste la información solicitada, </w:t>
      </w:r>
      <w:r w:rsidRPr="005F25A5">
        <w:rPr>
          <w:rFonts w:ascii="Palatino Linotype" w:hAnsi="Palatino Linotype" w:cs="Tahoma"/>
          <w:sz w:val="22"/>
          <w:szCs w:val="22"/>
        </w:rPr>
        <w:t>sin necesidad de elaborar documentos ad hoc; lo cual, toma</w:t>
      </w:r>
      <w:r>
        <w:rPr>
          <w:rFonts w:ascii="Palatino Linotype" w:hAnsi="Palatino Linotype" w:cs="Tahoma"/>
          <w:sz w:val="22"/>
          <w:szCs w:val="22"/>
        </w:rPr>
        <w:t xml:space="preserve"> sustento en el artículo 160 de </w:t>
      </w:r>
      <w:r w:rsidRPr="005F25A5">
        <w:rPr>
          <w:rFonts w:ascii="Palatino Linotype" w:hAnsi="Palatino Linotype" w:cs="Tahoma"/>
          <w:sz w:val="22"/>
          <w:szCs w:val="22"/>
        </w:rPr>
        <w:t>la Ley de Transparencia y Acceso a la Información</w:t>
      </w:r>
      <w:r>
        <w:rPr>
          <w:rFonts w:ascii="Palatino Linotype" w:hAnsi="Palatino Linotype" w:cs="Tahoma"/>
          <w:sz w:val="22"/>
          <w:szCs w:val="22"/>
        </w:rPr>
        <w:t xml:space="preserve"> Pública del Estado de México y </w:t>
      </w:r>
      <w:r w:rsidRPr="005F25A5">
        <w:rPr>
          <w:rFonts w:ascii="Palatino Linotype" w:hAnsi="Palatino Linotype" w:cs="Tahoma"/>
          <w:sz w:val="22"/>
          <w:szCs w:val="22"/>
        </w:rPr>
        <w:t>Municipios, el cual refiere que los sujetos obligados debe</w:t>
      </w:r>
      <w:r>
        <w:rPr>
          <w:rFonts w:ascii="Palatino Linotype" w:hAnsi="Palatino Linotype" w:cs="Tahoma"/>
          <w:sz w:val="22"/>
          <w:szCs w:val="22"/>
        </w:rPr>
        <w:t xml:space="preserve">rán entregar la información que </w:t>
      </w:r>
      <w:r w:rsidRPr="005F25A5">
        <w:rPr>
          <w:rFonts w:ascii="Palatino Linotype" w:hAnsi="Palatino Linotype" w:cs="Tahoma"/>
          <w:sz w:val="22"/>
          <w:szCs w:val="22"/>
        </w:rPr>
        <w:t>obre en sus archivos.</w:t>
      </w:r>
    </w:p>
    <w:p w14:paraId="4376ABAA" w14:textId="77777777" w:rsidR="005F25A5" w:rsidRDefault="005F25A5" w:rsidP="005F25A5">
      <w:pPr>
        <w:spacing w:line="360" w:lineRule="auto"/>
        <w:jc w:val="both"/>
        <w:rPr>
          <w:rFonts w:ascii="Palatino Linotype" w:hAnsi="Palatino Linotype" w:cs="Tahoma"/>
          <w:sz w:val="22"/>
          <w:szCs w:val="22"/>
        </w:rPr>
      </w:pPr>
    </w:p>
    <w:p w14:paraId="3AA47512" w14:textId="72434B0F" w:rsidR="005F25A5" w:rsidRDefault="005F25A5" w:rsidP="005F25A5">
      <w:pPr>
        <w:spacing w:line="360" w:lineRule="auto"/>
        <w:jc w:val="both"/>
        <w:rPr>
          <w:rFonts w:ascii="Palatino Linotype" w:hAnsi="Palatino Linotype" w:cs="Tahoma"/>
          <w:sz w:val="22"/>
          <w:szCs w:val="22"/>
        </w:rPr>
      </w:pPr>
      <w:r w:rsidRPr="005F25A5">
        <w:rPr>
          <w:rFonts w:ascii="Palatino Linotype" w:hAnsi="Palatino Linotype" w:cs="Tahoma"/>
          <w:sz w:val="22"/>
          <w:szCs w:val="22"/>
        </w:rPr>
        <w:t>De tales circunstancias, se concluye que los sujetos obl</w:t>
      </w:r>
      <w:r>
        <w:rPr>
          <w:rFonts w:ascii="Palatino Linotype" w:hAnsi="Palatino Linotype" w:cs="Tahoma"/>
          <w:sz w:val="22"/>
          <w:szCs w:val="22"/>
        </w:rPr>
        <w:t xml:space="preserve">igados únicamente se encuentran </w:t>
      </w:r>
      <w:r w:rsidRPr="005F25A5">
        <w:rPr>
          <w:rFonts w:ascii="Palatino Linotype" w:hAnsi="Palatino Linotype" w:cs="Tahoma"/>
          <w:sz w:val="22"/>
          <w:szCs w:val="22"/>
        </w:rPr>
        <w:t>constreñidos a proporcionar los documentos que den cuenta de la información</w:t>
      </w:r>
      <w:r>
        <w:rPr>
          <w:rFonts w:ascii="Palatino Linotype" w:hAnsi="Palatino Linotype" w:cs="Tahoma"/>
          <w:sz w:val="22"/>
          <w:szCs w:val="22"/>
        </w:rPr>
        <w:t xml:space="preserve"> solicitada, </w:t>
      </w:r>
      <w:r w:rsidRPr="005F25A5">
        <w:rPr>
          <w:rFonts w:ascii="Palatino Linotype" w:hAnsi="Palatino Linotype" w:cs="Tahoma"/>
          <w:sz w:val="22"/>
          <w:szCs w:val="22"/>
        </w:rPr>
        <w:t xml:space="preserve">como obren en sus archivos, sin tener </w:t>
      </w:r>
      <w:r w:rsidRPr="00BE126C">
        <w:rPr>
          <w:rFonts w:ascii="Palatino Linotype" w:hAnsi="Palatino Linotype" w:cs="Tahoma"/>
          <w:sz w:val="22"/>
          <w:szCs w:val="22"/>
        </w:rPr>
        <w:t>que elaborarlos a las necesidades del Recurrent</w:t>
      </w:r>
      <w:r w:rsidR="0031369C" w:rsidRPr="00BE126C">
        <w:rPr>
          <w:rFonts w:ascii="Palatino Linotype" w:hAnsi="Palatino Linotype" w:cs="Tahoma"/>
          <w:sz w:val="22"/>
          <w:szCs w:val="22"/>
        </w:rPr>
        <w:t>e</w:t>
      </w:r>
      <w:r w:rsidR="00C13813" w:rsidRPr="00BE126C">
        <w:rPr>
          <w:rFonts w:ascii="Palatino Linotype" w:hAnsi="Palatino Linotype" w:cs="Tahoma"/>
          <w:sz w:val="22"/>
          <w:szCs w:val="22"/>
        </w:rPr>
        <w:t>; por lo que, en el presente caso, deberá entregar las Actas referidas en contestación.</w:t>
      </w:r>
    </w:p>
    <w:p w14:paraId="6C3C7701" w14:textId="77777777" w:rsidR="00CC3804" w:rsidRDefault="00CC3804" w:rsidP="005F25A5">
      <w:pPr>
        <w:spacing w:line="360" w:lineRule="auto"/>
        <w:jc w:val="both"/>
        <w:rPr>
          <w:rFonts w:ascii="Palatino Linotype" w:hAnsi="Palatino Linotype" w:cs="Tahoma"/>
          <w:sz w:val="22"/>
          <w:szCs w:val="22"/>
        </w:rPr>
      </w:pPr>
    </w:p>
    <w:p w14:paraId="4ABF4AF9" w14:textId="77777777" w:rsidR="00CC3804" w:rsidRDefault="00CC3804" w:rsidP="00CC3804">
      <w:pPr>
        <w:pStyle w:val="Prrafodelista"/>
        <w:numPr>
          <w:ilvl w:val="0"/>
          <w:numId w:val="33"/>
        </w:numPr>
        <w:autoSpaceDE w:val="0"/>
        <w:autoSpaceDN w:val="0"/>
        <w:adjustRightInd w:val="0"/>
        <w:spacing w:line="360" w:lineRule="auto"/>
        <w:jc w:val="both"/>
        <w:rPr>
          <w:rFonts w:ascii="Palatino Linotype" w:eastAsia="Calibri" w:hAnsi="Palatino Linotype" w:cs="Tahoma"/>
          <w:b/>
          <w:szCs w:val="22"/>
          <w:lang w:eastAsia="es-MX"/>
        </w:rPr>
      </w:pPr>
      <w:r w:rsidRPr="00CC3804">
        <w:rPr>
          <w:rFonts w:ascii="Palatino Linotype" w:eastAsia="Calibri" w:hAnsi="Palatino Linotype" w:cs="Tahoma"/>
          <w:b/>
          <w:szCs w:val="22"/>
          <w:lang w:eastAsia="es-MX"/>
        </w:rPr>
        <w:t>Saber respecto de las solicitudes autorizadas en dos mil veinticuatro que aún no se les ha entregado el apoyo, el lugar, fecha y hora en que se hará entrega de los apoyos, así como la forma en que se hará entrega, desglosado por delegaciones.</w:t>
      </w:r>
    </w:p>
    <w:p w14:paraId="5D2B616C" w14:textId="77777777" w:rsidR="00CD1C20" w:rsidRPr="00CC3804" w:rsidRDefault="00CD1C20" w:rsidP="00CD1C20">
      <w:pPr>
        <w:pStyle w:val="Prrafodelista"/>
        <w:autoSpaceDE w:val="0"/>
        <w:autoSpaceDN w:val="0"/>
        <w:adjustRightInd w:val="0"/>
        <w:spacing w:line="360" w:lineRule="auto"/>
        <w:jc w:val="both"/>
        <w:rPr>
          <w:rFonts w:ascii="Palatino Linotype" w:eastAsia="Calibri" w:hAnsi="Palatino Linotype" w:cs="Tahoma"/>
          <w:b/>
          <w:szCs w:val="22"/>
          <w:lang w:eastAsia="es-MX"/>
        </w:rPr>
      </w:pPr>
    </w:p>
    <w:p w14:paraId="66AE60AA" w14:textId="273589BA" w:rsidR="00CC3804" w:rsidRDefault="007A7291" w:rsidP="00FA619B">
      <w:pPr>
        <w:spacing w:line="360" w:lineRule="auto"/>
        <w:jc w:val="both"/>
        <w:rPr>
          <w:rFonts w:ascii="Palatino Linotype" w:hAnsi="Palatino Linotype" w:cs="Tahoma"/>
          <w:sz w:val="22"/>
          <w:szCs w:val="22"/>
        </w:rPr>
      </w:pPr>
      <w:r>
        <w:rPr>
          <w:rFonts w:ascii="Palatino Linotype" w:hAnsi="Palatino Linotype" w:cs="Tahoma"/>
          <w:sz w:val="22"/>
          <w:szCs w:val="22"/>
        </w:rPr>
        <w:t>Respecto de este punto el Sujeto Obligado</w:t>
      </w:r>
      <w:r w:rsidR="00FA619B">
        <w:rPr>
          <w:rFonts w:ascii="Palatino Linotype" w:hAnsi="Palatino Linotype" w:cs="Tahoma"/>
          <w:sz w:val="22"/>
          <w:szCs w:val="22"/>
        </w:rPr>
        <w:t xml:space="preserve">, refirió que </w:t>
      </w:r>
      <w:r w:rsidR="00FA619B" w:rsidRPr="00B94CD3">
        <w:rPr>
          <w:rFonts w:ascii="Palatino Linotype" w:hAnsi="Palatino Linotype" w:cs="Tahoma"/>
          <w:sz w:val="22"/>
          <w:szCs w:val="22"/>
        </w:rPr>
        <w:t>la Coordinación de Delegaciones Regionales de Desarrollo Agropecuario, es la Instancia Ejecutora de ambos programas</w:t>
      </w:r>
      <w:r w:rsidR="00FA619B">
        <w:rPr>
          <w:rFonts w:ascii="Palatino Linotype" w:hAnsi="Palatino Linotype" w:cs="Tahoma"/>
          <w:sz w:val="22"/>
          <w:szCs w:val="22"/>
        </w:rPr>
        <w:t xml:space="preserve"> m</w:t>
      </w:r>
      <w:r w:rsidR="00FA619B" w:rsidRPr="00B94CD3">
        <w:rPr>
          <w:rFonts w:ascii="Palatino Linotype" w:hAnsi="Palatino Linotype" w:cs="Tahoma"/>
          <w:sz w:val="22"/>
          <w:szCs w:val="22"/>
        </w:rPr>
        <w:t>otivo por el cual, esta Coordinación de Delegaciones Regionales de Desarrollo Agropecuario, no podrá establecer unilateralmente lugar, fecha, y hora que se hará entrega de los apoyos</w:t>
      </w:r>
      <w:r w:rsidR="00FA619B">
        <w:rPr>
          <w:rFonts w:ascii="Palatino Linotype" w:hAnsi="Palatino Linotype" w:cs="Tahoma"/>
          <w:sz w:val="22"/>
          <w:szCs w:val="22"/>
        </w:rPr>
        <w:t>.</w:t>
      </w:r>
    </w:p>
    <w:p w14:paraId="4BF17558" w14:textId="77777777" w:rsidR="00FA619B" w:rsidRDefault="00FA619B" w:rsidP="00FA619B">
      <w:pPr>
        <w:spacing w:line="360" w:lineRule="auto"/>
        <w:jc w:val="both"/>
        <w:rPr>
          <w:rFonts w:ascii="Palatino Linotype" w:hAnsi="Palatino Linotype" w:cs="Tahoma"/>
          <w:sz w:val="22"/>
          <w:szCs w:val="22"/>
        </w:rPr>
      </w:pPr>
    </w:p>
    <w:p w14:paraId="6E01238E" w14:textId="21979E86" w:rsidR="00427C33" w:rsidRDefault="00DC391E" w:rsidP="00427C33">
      <w:pPr>
        <w:spacing w:line="360" w:lineRule="auto"/>
        <w:jc w:val="both"/>
        <w:rPr>
          <w:rFonts w:ascii="Palatino Linotype" w:hAnsi="Palatino Linotype" w:cs="Tahoma"/>
          <w:sz w:val="22"/>
          <w:szCs w:val="22"/>
        </w:rPr>
      </w:pPr>
      <w:r>
        <w:rPr>
          <w:rFonts w:ascii="Palatino Linotype" w:hAnsi="Palatino Linotype" w:cs="Tahoma"/>
          <w:sz w:val="22"/>
          <w:szCs w:val="22"/>
        </w:rPr>
        <w:t xml:space="preserve">Sobre dicha situación, es necesario señalar que si bien se pronunció una de las áreas competentes para conocer de lo solicitado, lo cierto es que el Sujeto Obligado fue omiso en turnar el requerimiento informativo a la </w:t>
      </w:r>
      <w:r w:rsidR="00427C33">
        <w:rPr>
          <w:rFonts w:ascii="Palatino Linotype" w:hAnsi="Palatino Linotype" w:cs="Tahoma"/>
          <w:sz w:val="22"/>
          <w:szCs w:val="22"/>
        </w:rPr>
        <w:t xml:space="preserve"> Dirección </w:t>
      </w:r>
      <w:r w:rsidR="00427C33" w:rsidRPr="004D273A">
        <w:rPr>
          <w:rFonts w:ascii="Palatino Linotype" w:hAnsi="Palatino Linotype" w:cs="Tahoma"/>
          <w:sz w:val="22"/>
          <w:szCs w:val="22"/>
        </w:rPr>
        <w:t xml:space="preserve">General para un Desarrollo Agropecuario </w:t>
      </w:r>
      <w:r w:rsidR="00427C33" w:rsidRPr="004D273A">
        <w:rPr>
          <w:rFonts w:ascii="Palatino Linotype" w:hAnsi="Palatino Linotype" w:cs="Tahoma"/>
          <w:sz w:val="22"/>
          <w:szCs w:val="22"/>
        </w:rPr>
        <w:lastRenderedPageBreak/>
        <w:t>Adaptativo y Autosuficiencia Alimentaria</w:t>
      </w:r>
      <w:r w:rsidR="00427C33">
        <w:rPr>
          <w:rFonts w:ascii="Palatino Linotype" w:hAnsi="Palatino Linotype" w:cs="Tahoma"/>
          <w:sz w:val="22"/>
          <w:szCs w:val="22"/>
        </w:rPr>
        <w:t xml:space="preserve">, </w:t>
      </w:r>
      <w:r w:rsidR="00427C33" w:rsidRPr="004D273A">
        <w:rPr>
          <w:rFonts w:ascii="Palatino Linotype" w:hAnsi="Palatino Linotype" w:cs="Tahoma"/>
          <w:sz w:val="22"/>
          <w:szCs w:val="22"/>
        </w:rPr>
        <w:t>Dirección General de Infraestructura Rural</w:t>
      </w:r>
      <w:r w:rsidR="00427C33">
        <w:rPr>
          <w:rFonts w:ascii="Palatino Linotype" w:hAnsi="Palatino Linotype" w:cs="Tahoma"/>
          <w:sz w:val="22"/>
          <w:szCs w:val="22"/>
        </w:rPr>
        <w:t xml:space="preserve">, </w:t>
      </w:r>
      <w:r w:rsidR="00427C33" w:rsidRPr="004D273A">
        <w:rPr>
          <w:rFonts w:ascii="Palatino Linotype" w:hAnsi="Palatino Linotype" w:cs="Tahoma"/>
          <w:sz w:val="22"/>
          <w:szCs w:val="22"/>
        </w:rPr>
        <w:t>Dirección General de Sanidad, Inocuidad y Calidad Agroalimentaria</w:t>
      </w:r>
      <w:r w:rsidR="00427C33">
        <w:rPr>
          <w:rFonts w:ascii="Palatino Linotype" w:hAnsi="Palatino Linotype" w:cs="Tahoma"/>
          <w:sz w:val="22"/>
          <w:szCs w:val="22"/>
        </w:rPr>
        <w:t xml:space="preserve">, </w:t>
      </w:r>
      <w:r w:rsidR="00427C33" w:rsidRPr="004D273A">
        <w:rPr>
          <w:rFonts w:ascii="Palatino Linotype" w:hAnsi="Palatino Linotype" w:cs="Tahoma"/>
          <w:sz w:val="22"/>
          <w:szCs w:val="22"/>
        </w:rPr>
        <w:t>Dirección General de Desarrollo Agrario y Rural Sostenible</w:t>
      </w:r>
      <w:r w:rsidR="00427C33">
        <w:rPr>
          <w:rFonts w:ascii="Palatino Linotype" w:hAnsi="Palatino Linotype" w:cs="Tahoma"/>
          <w:sz w:val="22"/>
          <w:szCs w:val="22"/>
        </w:rPr>
        <w:t xml:space="preserve"> y la </w:t>
      </w:r>
      <w:r w:rsidR="00427C33" w:rsidRPr="004D273A">
        <w:rPr>
          <w:rFonts w:ascii="Palatino Linotype" w:hAnsi="Palatino Linotype" w:cs="Tahoma"/>
          <w:sz w:val="22"/>
          <w:szCs w:val="22"/>
        </w:rPr>
        <w:t>Coordinación de Política y Estrategia Regional</w:t>
      </w:r>
      <w:r w:rsidR="00427C33">
        <w:rPr>
          <w:rFonts w:ascii="Palatino Linotype" w:hAnsi="Palatino Linotype" w:cs="Tahoma"/>
          <w:sz w:val="22"/>
          <w:szCs w:val="22"/>
        </w:rPr>
        <w:t xml:space="preserve">, instancias responsables de los Programas, mismas que conforme a las Reglas de operación de los programas </w:t>
      </w:r>
      <w:r w:rsidR="00427C33">
        <w:rPr>
          <w:rFonts w:ascii="Palatino Linotype" w:eastAsia="Calibri" w:hAnsi="Palatino Linotype" w:cs="Tahoma"/>
          <w:sz w:val="22"/>
          <w:szCs w:val="22"/>
          <w:lang w:eastAsia="es-MX"/>
        </w:rPr>
        <w:t>“Transformando el Campo” y “Por el Rescate del Campo”, tienen competencia para conocer de lo solicitado.</w:t>
      </w:r>
    </w:p>
    <w:p w14:paraId="092F8378" w14:textId="1BF7916B" w:rsidR="00FA619B" w:rsidRDefault="00FA619B" w:rsidP="00FA619B">
      <w:pPr>
        <w:spacing w:line="360" w:lineRule="auto"/>
        <w:jc w:val="both"/>
        <w:rPr>
          <w:rFonts w:ascii="Palatino Linotype" w:hAnsi="Palatino Linotype" w:cs="Tahoma"/>
          <w:sz w:val="22"/>
          <w:szCs w:val="22"/>
        </w:rPr>
      </w:pPr>
    </w:p>
    <w:p w14:paraId="2B1AD0A9" w14:textId="6E2387FE" w:rsidR="004863A0" w:rsidRDefault="004863A0" w:rsidP="004C2CB8">
      <w:pPr>
        <w:spacing w:line="360" w:lineRule="auto"/>
        <w:jc w:val="both"/>
        <w:rPr>
          <w:rFonts w:ascii="Palatino Linotype" w:hAnsi="Palatino Linotype" w:cs="Tahoma"/>
          <w:sz w:val="22"/>
          <w:szCs w:val="22"/>
        </w:rPr>
      </w:pPr>
      <w:r>
        <w:rPr>
          <w:rFonts w:ascii="Palatino Linotype" w:hAnsi="Palatino Linotype" w:cs="Tahoma"/>
          <w:sz w:val="22"/>
          <w:szCs w:val="22"/>
        </w:rPr>
        <w:t xml:space="preserve">Por lo que se considera que, </w:t>
      </w:r>
      <w:r w:rsidRPr="008F6DDD">
        <w:rPr>
          <w:rFonts w:ascii="Palatino Linotype" w:hAnsi="Palatino Linotype" w:cs="Tahoma"/>
          <w:sz w:val="22"/>
          <w:szCs w:val="22"/>
        </w:rPr>
        <w:t>para atender el</w:t>
      </w:r>
      <w:r>
        <w:rPr>
          <w:rFonts w:ascii="Palatino Linotype" w:hAnsi="Palatino Linotype" w:cs="Tahoma"/>
          <w:sz w:val="22"/>
          <w:szCs w:val="22"/>
        </w:rPr>
        <w:t xml:space="preserve"> </w:t>
      </w:r>
      <w:r w:rsidRPr="008F6DDD">
        <w:rPr>
          <w:rFonts w:ascii="Palatino Linotype" w:hAnsi="Palatino Linotype" w:cs="Tahoma"/>
          <w:sz w:val="22"/>
          <w:szCs w:val="22"/>
        </w:rPr>
        <w:t>requerimiento de información, el Sujeto Obligado deberá realizar una búsque</w:t>
      </w:r>
      <w:r>
        <w:rPr>
          <w:rFonts w:ascii="Palatino Linotype" w:hAnsi="Palatino Linotype" w:cs="Tahoma"/>
          <w:sz w:val="22"/>
          <w:szCs w:val="22"/>
        </w:rPr>
        <w:t xml:space="preserve">da exhaustiva </w:t>
      </w:r>
      <w:r w:rsidRPr="008F6DDD">
        <w:rPr>
          <w:rFonts w:ascii="Palatino Linotype" w:hAnsi="Palatino Linotype" w:cs="Tahoma"/>
          <w:sz w:val="22"/>
          <w:szCs w:val="22"/>
        </w:rPr>
        <w:t>y razo</w:t>
      </w:r>
      <w:r>
        <w:rPr>
          <w:rFonts w:ascii="Palatino Linotype" w:hAnsi="Palatino Linotype" w:cs="Tahoma"/>
          <w:sz w:val="22"/>
          <w:szCs w:val="22"/>
        </w:rPr>
        <w:t>nable en los archivos de todas sus áreas competentes, a efecto de proporcionar los documentos que den cuenta de</w:t>
      </w:r>
      <w:r w:rsidRPr="004863A0">
        <w:rPr>
          <w:rFonts w:ascii="Palatino Linotype" w:hAnsi="Palatino Linotype" w:cs="Tahoma"/>
          <w:sz w:val="22"/>
          <w:szCs w:val="22"/>
        </w:rPr>
        <w:t>l lugar, fecha y hora en que se hará entrega de los apoyos</w:t>
      </w:r>
      <w:r>
        <w:rPr>
          <w:rFonts w:ascii="Palatino Linotype" w:hAnsi="Palatino Linotype" w:cs="Tahoma"/>
          <w:sz w:val="22"/>
          <w:szCs w:val="22"/>
        </w:rPr>
        <w:t xml:space="preserve"> respecto de </w:t>
      </w:r>
      <w:r w:rsidRPr="004863A0">
        <w:rPr>
          <w:rFonts w:ascii="Palatino Linotype" w:hAnsi="Palatino Linotype" w:cs="Tahoma"/>
          <w:sz w:val="22"/>
          <w:szCs w:val="22"/>
        </w:rPr>
        <w:t>las</w:t>
      </w:r>
      <w:r w:rsidR="004C2CB8">
        <w:rPr>
          <w:rFonts w:ascii="Palatino Linotype" w:hAnsi="Palatino Linotype" w:cs="Tahoma"/>
          <w:sz w:val="22"/>
          <w:szCs w:val="22"/>
        </w:rPr>
        <w:t xml:space="preserve"> solicitudes autorizadas al nueve de octubre de dos mil veinticuatro, a las que </w:t>
      </w:r>
      <w:r w:rsidRPr="004863A0">
        <w:rPr>
          <w:rFonts w:ascii="Palatino Linotype" w:hAnsi="Palatino Linotype" w:cs="Tahoma"/>
          <w:sz w:val="22"/>
          <w:szCs w:val="22"/>
        </w:rPr>
        <w:t>no se les ha entregado el apoyo</w:t>
      </w:r>
      <w:r>
        <w:rPr>
          <w:rFonts w:ascii="Palatino Linotype" w:hAnsi="Palatino Linotype" w:cs="Tahoma"/>
          <w:sz w:val="22"/>
          <w:szCs w:val="22"/>
        </w:rPr>
        <w:t xml:space="preserve"> derivado de los programas </w:t>
      </w:r>
      <w:r>
        <w:rPr>
          <w:rFonts w:ascii="Palatino Linotype" w:eastAsia="Calibri" w:hAnsi="Palatino Linotype" w:cs="Tahoma"/>
          <w:sz w:val="22"/>
          <w:szCs w:val="22"/>
          <w:lang w:eastAsia="es-MX"/>
        </w:rPr>
        <w:t>“Transformando el Campo” y “Por el Rescate del Campo</w:t>
      </w:r>
      <w:r w:rsidRPr="004863A0">
        <w:rPr>
          <w:rFonts w:ascii="Palatino Linotype" w:hAnsi="Palatino Linotype" w:cs="Tahoma"/>
          <w:sz w:val="22"/>
          <w:szCs w:val="22"/>
        </w:rPr>
        <w:t>, así como la forma en que se hará entrega, desglosado por delegaciones</w:t>
      </w:r>
      <w:r>
        <w:rPr>
          <w:rFonts w:ascii="Palatino Linotype" w:hAnsi="Palatino Linotype" w:cs="Tahoma"/>
          <w:sz w:val="22"/>
          <w:szCs w:val="22"/>
        </w:rPr>
        <w:t xml:space="preserve">, </w:t>
      </w:r>
      <w:r w:rsidR="004C2CB8">
        <w:rPr>
          <w:rFonts w:ascii="Palatino Linotype" w:hAnsi="Palatino Linotype" w:cs="Tahoma"/>
          <w:sz w:val="22"/>
          <w:szCs w:val="22"/>
        </w:rPr>
        <w:t xml:space="preserve">con </w:t>
      </w:r>
      <w:r w:rsidR="004C2CB8" w:rsidRPr="004C2CB8">
        <w:rPr>
          <w:rFonts w:ascii="Palatino Linotype" w:hAnsi="Palatino Linotype" w:cs="Tahoma"/>
          <w:sz w:val="22"/>
          <w:szCs w:val="22"/>
        </w:rPr>
        <w:t>el fin de dar cumplimiento a los artículos 12 y 160 de la Ley de la materia.</w:t>
      </w:r>
    </w:p>
    <w:p w14:paraId="64250BBD" w14:textId="77777777" w:rsidR="004C2CB8" w:rsidRDefault="004C2CB8" w:rsidP="004C2CB8">
      <w:pPr>
        <w:spacing w:line="360" w:lineRule="auto"/>
        <w:jc w:val="both"/>
        <w:rPr>
          <w:rFonts w:ascii="Palatino Linotype" w:hAnsi="Palatino Linotype" w:cs="Tahoma"/>
          <w:sz w:val="22"/>
          <w:szCs w:val="22"/>
        </w:rPr>
      </w:pPr>
    </w:p>
    <w:p w14:paraId="7C404439" w14:textId="75F4BBCA" w:rsidR="004C2CB8" w:rsidRDefault="002A38FF" w:rsidP="002A38FF">
      <w:pPr>
        <w:spacing w:line="360" w:lineRule="auto"/>
        <w:jc w:val="both"/>
        <w:rPr>
          <w:rFonts w:ascii="Palatino Linotype" w:hAnsi="Palatino Linotype" w:cs="Tahoma"/>
          <w:sz w:val="22"/>
          <w:szCs w:val="22"/>
        </w:rPr>
      </w:pPr>
      <w:r w:rsidRPr="002A38FF">
        <w:rPr>
          <w:rFonts w:ascii="Palatino Linotype" w:hAnsi="Palatino Linotype" w:cs="Tahoma"/>
          <w:sz w:val="22"/>
          <w:szCs w:val="22"/>
        </w:rPr>
        <w:t>Finalmente, no pasa desapercibido para este Insti</w:t>
      </w:r>
      <w:r>
        <w:rPr>
          <w:rFonts w:ascii="Palatino Linotype" w:hAnsi="Palatino Linotype" w:cs="Tahoma"/>
          <w:sz w:val="22"/>
          <w:szCs w:val="22"/>
        </w:rPr>
        <w:t xml:space="preserve">tuto que los documentos que den </w:t>
      </w:r>
      <w:r w:rsidRPr="002A38FF">
        <w:rPr>
          <w:rFonts w:ascii="Palatino Linotype" w:hAnsi="Palatino Linotype" w:cs="Tahoma"/>
          <w:sz w:val="22"/>
          <w:szCs w:val="22"/>
        </w:rPr>
        <w:t>cuenta de lo solicitado, pudieran contener datos o informac</w:t>
      </w:r>
      <w:r>
        <w:rPr>
          <w:rFonts w:ascii="Palatino Linotype" w:hAnsi="Palatino Linotype" w:cs="Tahoma"/>
          <w:sz w:val="22"/>
          <w:szCs w:val="22"/>
        </w:rPr>
        <w:t xml:space="preserve">ión clasificada; por lo que, en </w:t>
      </w:r>
      <w:r w:rsidRPr="002A38FF">
        <w:rPr>
          <w:rFonts w:ascii="Palatino Linotype" w:hAnsi="Palatino Linotype" w:cs="Tahoma"/>
          <w:sz w:val="22"/>
          <w:szCs w:val="22"/>
        </w:rPr>
        <w:t>el supuesto, deberá elaborar la versión pública respectiva; al respecto, conforme al</w:t>
      </w:r>
      <w:r>
        <w:rPr>
          <w:rFonts w:ascii="Palatino Linotype" w:hAnsi="Palatino Linotype" w:cs="Tahoma"/>
          <w:sz w:val="22"/>
          <w:szCs w:val="22"/>
        </w:rPr>
        <w:t xml:space="preserve"> </w:t>
      </w:r>
      <w:r w:rsidRPr="002A38FF">
        <w:rPr>
          <w:rFonts w:ascii="Palatino Linotype" w:hAnsi="Palatino Linotype" w:cs="Tahoma"/>
          <w:sz w:val="22"/>
          <w:szCs w:val="22"/>
        </w:rPr>
        <w:t>artículo 3°, fracción XLV, relacionado con el 137, ambos de la Ley de Transparen</w:t>
      </w:r>
      <w:r>
        <w:rPr>
          <w:rFonts w:ascii="Palatino Linotype" w:hAnsi="Palatino Linotype" w:cs="Tahoma"/>
          <w:sz w:val="22"/>
          <w:szCs w:val="22"/>
        </w:rPr>
        <w:t xml:space="preserve">cia y </w:t>
      </w:r>
      <w:r w:rsidRPr="002A38FF">
        <w:rPr>
          <w:rFonts w:ascii="Palatino Linotype" w:hAnsi="Palatino Linotype" w:cs="Tahoma"/>
          <w:sz w:val="22"/>
          <w:szCs w:val="22"/>
        </w:rPr>
        <w:t>Acceso a la Información Pública del Estado de</w:t>
      </w:r>
      <w:r>
        <w:rPr>
          <w:rFonts w:ascii="Palatino Linotype" w:hAnsi="Palatino Linotype" w:cs="Tahoma"/>
          <w:sz w:val="22"/>
          <w:szCs w:val="22"/>
        </w:rPr>
        <w:t xml:space="preserve"> México y Municipios, cuando un </w:t>
      </w:r>
      <w:r w:rsidRPr="002A38FF">
        <w:rPr>
          <w:rFonts w:ascii="Palatino Linotype" w:hAnsi="Palatino Linotype" w:cs="Tahoma"/>
          <w:sz w:val="22"/>
          <w:szCs w:val="22"/>
        </w:rPr>
        <w:t xml:space="preserve">documento contenga información pública y clasificada, </w:t>
      </w:r>
      <w:r>
        <w:rPr>
          <w:rFonts w:ascii="Palatino Linotype" w:hAnsi="Palatino Linotype" w:cs="Tahoma"/>
          <w:sz w:val="22"/>
          <w:szCs w:val="22"/>
        </w:rPr>
        <w:t xml:space="preserve">la Unidad de Transparencia para </w:t>
      </w:r>
      <w:r w:rsidRPr="002A38FF">
        <w:rPr>
          <w:rFonts w:ascii="Palatino Linotype" w:hAnsi="Palatino Linotype" w:cs="Tahoma"/>
          <w:sz w:val="22"/>
          <w:szCs w:val="22"/>
        </w:rPr>
        <w:t>efectos de atender al requerimiento informativo, deberá elaborar una versión pública en</w:t>
      </w:r>
      <w:r>
        <w:rPr>
          <w:rFonts w:ascii="Palatino Linotype" w:hAnsi="Palatino Linotype" w:cs="Tahoma"/>
          <w:sz w:val="22"/>
          <w:szCs w:val="22"/>
        </w:rPr>
        <w:t xml:space="preserve"> la </w:t>
      </w:r>
      <w:r w:rsidRPr="002A38FF">
        <w:rPr>
          <w:rFonts w:ascii="Palatino Linotype" w:hAnsi="Palatino Linotype" w:cs="Tahoma"/>
          <w:sz w:val="22"/>
          <w:szCs w:val="22"/>
        </w:rPr>
        <w:t>que se testen las partes o secciones clasificadas, i</w:t>
      </w:r>
      <w:r>
        <w:rPr>
          <w:rFonts w:ascii="Palatino Linotype" w:hAnsi="Palatino Linotype" w:cs="Tahoma"/>
          <w:sz w:val="22"/>
          <w:szCs w:val="22"/>
        </w:rPr>
        <w:t xml:space="preserve">ndicando su contenido de manera </w:t>
      </w:r>
      <w:r w:rsidRPr="002A38FF">
        <w:rPr>
          <w:rFonts w:ascii="Palatino Linotype" w:hAnsi="Palatino Linotype" w:cs="Tahoma"/>
          <w:sz w:val="22"/>
          <w:szCs w:val="22"/>
        </w:rPr>
        <w:t>genérica y fundando y motivando su clasificación.</w:t>
      </w:r>
    </w:p>
    <w:p w14:paraId="48D51E55" w14:textId="77777777" w:rsidR="002A38FF" w:rsidRDefault="002A38FF" w:rsidP="002A38FF">
      <w:pPr>
        <w:spacing w:line="360" w:lineRule="auto"/>
        <w:jc w:val="both"/>
        <w:rPr>
          <w:rFonts w:ascii="Palatino Linotype" w:hAnsi="Palatino Linotype" w:cs="Tahoma"/>
          <w:sz w:val="22"/>
          <w:szCs w:val="22"/>
        </w:rPr>
      </w:pPr>
    </w:p>
    <w:p w14:paraId="32F976BA" w14:textId="7DBD1583" w:rsidR="002A38FF" w:rsidRDefault="002A38FF" w:rsidP="002A38FF">
      <w:pPr>
        <w:spacing w:line="360" w:lineRule="auto"/>
        <w:jc w:val="both"/>
        <w:rPr>
          <w:rFonts w:ascii="Palatino Linotype" w:hAnsi="Palatino Linotype" w:cs="Tahoma"/>
          <w:sz w:val="22"/>
          <w:szCs w:val="22"/>
        </w:rPr>
      </w:pPr>
      <w:r w:rsidRPr="002A38FF">
        <w:rPr>
          <w:rFonts w:ascii="Palatino Linotype" w:hAnsi="Palatino Linotype" w:cs="Tahoma"/>
          <w:sz w:val="22"/>
          <w:szCs w:val="22"/>
        </w:rPr>
        <w:lastRenderedPageBreak/>
        <w:t xml:space="preserve">Para tal situación, el Sujeto Obligado deberá seguir el </w:t>
      </w:r>
      <w:r>
        <w:rPr>
          <w:rFonts w:ascii="Palatino Linotype" w:hAnsi="Palatino Linotype" w:cs="Tahoma"/>
          <w:sz w:val="22"/>
          <w:szCs w:val="22"/>
        </w:rPr>
        <w:t xml:space="preserve">procedimiento establecido en el </w:t>
      </w:r>
      <w:r w:rsidRPr="002A38FF">
        <w:rPr>
          <w:rFonts w:ascii="Palatino Linotype" w:hAnsi="Palatino Linotype" w:cs="Tahoma"/>
          <w:sz w:val="22"/>
          <w:szCs w:val="22"/>
        </w:rPr>
        <w:t>artículo 168 de dicho ordenamiento jurídico; esto es</w:t>
      </w:r>
      <w:r>
        <w:rPr>
          <w:rFonts w:ascii="Palatino Linotype" w:hAnsi="Palatino Linotype" w:cs="Tahoma"/>
          <w:sz w:val="22"/>
          <w:szCs w:val="22"/>
        </w:rPr>
        <w:t xml:space="preserve">, que el área competente deberá </w:t>
      </w:r>
      <w:r w:rsidRPr="002A38FF">
        <w:rPr>
          <w:rFonts w:ascii="Palatino Linotype" w:hAnsi="Palatino Linotype" w:cs="Tahoma"/>
          <w:sz w:val="22"/>
          <w:szCs w:val="22"/>
        </w:rPr>
        <w:t>elaborar la versión pública, así como emitir el A</w:t>
      </w:r>
      <w:r>
        <w:rPr>
          <w:rFonts w:ascii="Palatino Linotype" w:hAnsi="Palatino Linotype" w:cs="Tahoma"/>
          <w:sz w:val="22"/>
          <w:szCs w:val="22"/>
        </w:rPr>
        <w:t xml:space="preserve">cuerdo, por parte del Comité de </w:t>
      </w:r>
      <w:r w:rsidRPr="002A38FF">
        <w:rPr>
          <w:rFonts w:ascii="Palatino Linotype" w:hAnsi="Palatino Linotype" w:cs="Tahoma"/>
          <w:sz w:val="22"/>
          <w:szCs w:val="22"/>
        </w:rPr>
        <w:t>Transparencia, donde confirme la clasificación de los</w:t>
      </w:r>
      <w:r>
        <w:rPr>
          <w:rFonts w:ascii="Palatino Linotype" w:hAnsi="Palatino Linotype" w:cs="Tahoma"/>
          <w:sz w:val="22"/>
          <w:szCs w:val="22"/>
        </w:rPr>
        <w:t xml:space="preserve"> datos, fundando y motivando la </w:t>
      </w:r>
      <w:r w:rsidRPr="002A38FF">
        <w:rPr>
          <w:rFonts w:ascii="Palatino Linotype" w:hAnsi="Palatino Linotype" w:cs="Tahoma"/>
          <w:sz w:val="22"/>
          <w:szCs w:val="22"/>
        </w:rPr>
        <w:t>clasificación.</w:t>
      </w:r>
    </w:p>
    <w:p w14:paraId="6E299C52" w14:textId="77777777" w:rsidR="00645AD9" w:rsidRDefault="00645AD9" w:rsidP="002A38FF">
      <w:pPr>
        <w:spacing w:line="360" w:lineRule="auto"/>
        <w:jc w:val="both"/>
        <w:rPr>
          <w:rFonts w:ascii="Palatino Linotype" w:hAnsi="Palatino Linotype" w:cs="Tahoma"/>
          <w:sz w:val="22"/>
          <w:szCs w:val="22"/>
        </w:rPr>
      </w:pPr>
    </w:p>
    <w:p w14:paraId="4D5EE43C" w14:textId="4A6361DA" w:rsidR="00645AD9" w:rsidRDefault="00645AD9" w:rsidP="002A38FF">
      <w:pPr>
        <w:spacing w:line="360" w:lineRule="auto"/>
        <w:jc w:val="both"/>
        <w:rPr>
          <w:rFonts w:ascii="Palatino Linotype" w:hAnsi="Palatino Linotype" w:cs="Tahoma"/>
          <w:b/>
          <w:sz w:val="22"/>
          <w:szCs w:val="22"/>
        </w:rPr>
      </w:pPr>
      <w:r w:rsidRPr="00645AD9">
        <w:rPr>
          <w:rFonts w:ascii="Palatino Linotype" w:hAnsi="Palatino Linotype" w:cs="Tahoma"/>
          <w:b/>
          <w:sz w:val="22"/>
          <w:szCs w:val="22"/>
        </w:rPr>
        <w:t>SEXTO. Decisión</w:t>
      </w:r>
    </w:p>
    <w:p w14:paraId="61ADB9F1" w14:textId="77777777" w:rsidR="00645AD9" w:rsidRDefault="00645AD9" w:rsidP="002A38FF">
      <w:pPr>
        <w:spacing w:line="360" w:lineRule="auto"/>
        <w:jc w:val="both"/>
        <w:rPr>
          <w:rFonts w:ascii="Palatino Linotype" w:hAnsi="Palatino Linotype" w:cs="Tahoma"/>
          <w:b/>
          <w:sz w:val="22"/>
          <w:szCs w:val="22"/>
        </w:rPr>
      </w:pPr>
    </w:p>
    <w:p w14:paraId="5E44E0D1" w14:textId="3E5641B8" w:rsidR="00645AD9" w:rsidRPr="00645AD9" w:rsidRDefault="00645AD9" w:rsidP="00645AD9">
      <w:pPr>
        <w:spacing w:line="360" w:lineRule="auto"/>
        <w:jc w:val="both"/>
        <w:rPr>
          <w:rFonts w:ascii="Palatino Linotype" w:hAnsi="Palatino Linotype" w:cs="Tahoma"/>
          <w:sz w:val="22"/>
          <w:szCs w:val="22"/>
        </w:rPr>
      </w:pPr>
      <w:r w:rsidRPr="00645AD9">
        <w:rPr>
          <w:rFonts w:ascii="Palatino Linotype" w:hAnsi="Palatino Linotype" w:cs="Tahoma"/>
          <w:sz w:val="22"/>
          <w:szCs w:val="22"/>
        </w:rPr>
        <w:t>Con fundamento en el artículo 186, fracción III, de la Ley</w:t>
      </w:r>
      <w:r>
        <w:rPr>
          <w:rFonts w:ascii="Palatino Linotype" w:hAnsi="Palatino Linotype" w:cs="Tahoma"/>
          <w:sz w:val="22"/>
          <w:szCs w:val="22"/>
        </w:rPr>
        <w:t xml:space="preserve"> de Transparencia y Acceso a la </w:t>
      </w:r>
      <w:r w:rsidRPr="00645AD9">
        <w:rPr>
          <w:rFonts w:ascii="Palatino Linotype" w:hAnsi="Palatino Linotype" w:cs="Tahoma"/>
          <w:sz w:val="22"/>
          <w:szCs w:val="22"/>
        </w:rPr>
        <w:t>Información Pública del Estado de México y Municipios, este</w:t>
      </w:r>
      <w:r>
        <w:rPr>
          <w:rFonts w:ascii="Palatino Linotype" w:hAnsi="Palatino Linotype" w:cs="Tahoma"/>
          <w:sz w:val="22"/>
          <w:szCs w:val="22"/>
        </w:rPr>
        <w:t xml:space="preserve"> Instituto considera procedente </w:t>
      </w:r>
      <w:r w:rsidRPr="00645AD9">
        <w:rPr>
          <w:rFonts w:ascii="Palatino Linotype" w:hAnsi="Palatino Linotype" w:cs="Tahoma"/>
          <w:b/>
          <w:sz w:val="22"/>
          <w:szCs w:val="22"/>
        </w:rPr>
        <w:t>MODIFICAR</w:t>
      </w:r>
      <w:r w:rsidRPr="00645AD9">
        <w:rPr>
          <w:rFonts w:ascii="Palatino Linotype" w:hAnsi="Palatino Linotype" w:cs="Tahoma"/>
          <w:sz w:val="22"/>
          <w:szCs w:val="22"/>
        </w:rPr>
        <w:t xml:space="preserve"> la respuesta entregada por el Sujeto Ob</w:t>
      </w:r>
      <w:r>
        <w:rPr>
          <w:rFonts w:ascii="Palatino Linotype" w:hAnsi="Palatino Linotype" w:cs="Tahoma"/>
          <w:sz w:val="22"/>
          <w:szCs w:val="22"/>
        </w:rPr>
        <w:t xml:space="preserve">ligado, </w:t>
      </w:r>
      <w:r w:rsidRPr="00645AD9">
        <w:rPr>
          <w:rFonts w:ascii="Palatino Linotype" w:hAnsi="Palatino Linotype" w:cs="Tahoma"/>
          <w:sz w:val="22"/>
          <w:szCs w:val="22"/>
        </w:rPr>
        <w:t xml:space="preserve">a efecto de que, previa </w:t>
      </w:r>
      <w:r>
        <w:rPr>
          <w:rFonts w:ascii="Palatino Linotype" w:hAnsi="Palatino Linotype" w:cs="Tahoma"/>
          <w:sz w:val="22"/>
          <w:szCs w:val="22"/>
        </w:rPr>
        <w:t xml:space="preserve">búsqueda exhaustiva y razonable </w:t>
      </w:r>
      <w:r w:rsidRPr="00645AD9">
        <w:rPr>
          <w:rFonts w:ascii="Palatino Linotype" w:hAnsi="Palatino Linotype" w:cs="Tahoma"/>
          <w:sz w:val="22"/>
          <w:szCs w:val="22"/>
        </w:rPr>
        <w:t>en los archivos de las unidades administrativas compe</w:t>
      </w:r>
      <w:r>
        <w:rPr>
          <w:rFonts w:ascii="Palatino Linotype" w:hAnsi="Palatino Linotype" w:cs="Tahoma"/>
          <w:sz w:val="22"/>
          <w:szCs w:val="22"/>
        </w:rPr>
        <w:t xml:space="preserve">tentes, entregue la información </w:t>
      </w:r>
      <w:r w:rsidRPr="00645AD9">
        <w:rPr>
          <w:rFonts w:ascii="Palatino Linotype" w:hAnsi="Palatino Linotype" w:cs="Tahoma"/>
          <w:sz w:val="22"/>
          <w:szCs w:val="22"/>
        </w:rPr>
        <w:t>solicitada.</w:t>
      </w:r>
    </w:p>
    <w:p w14:paraId="60C332E8" w14:textId="7DC82176" w:rsidR="00645AD9" w:rsidRDefault="00645AD9" w:rsidP="00645AD9">
      <w:pPr>
        <w:spacing w:line="360" w:lineRule="auto"/>
        <w:jc w:val="both"/>
        <w:rPr>
          <w:rFonts w:ascii="Palatino Linotype" w:hAnsi="Palatino Linotype" w:cs="Tahoma"/>
          <w:sz w:val="22"/>
          <w:szCs w:val="22"/>
        </w:rPr>
      </w:pPr>
    </w:p>
    <w:p w14:paraId="1A1F3643" w14:textId="797DF7D4" w:rsidR="00335B9B" w:rsidRDefault="00335B9B" w:rsidP="00645AD9">
      <w:pPr>
        <w:spacing w:line="360" w:lineRule="auto"/>
        <w:jc w:val="both"/>
        <w:rPr>
          <w:rFonts w:ascii="Palatino Linotype" w:hAnsi="Palatino Linotype" w:cs="Tahoma"/>
          <w:b/>
          <w:sz w:val="22"/>
          <w:szCs w:val="22"/>
        </w:rPr>
      </w:pPr>
      <w:r w:rsidRPr="00335B9B">
        <w:rPr>
          <w:rFonts w:ascii="Palatino Linotype" w:hAnsi="Palatino Linotype" w:cs="Tahoma"/>
          <w:b/>
          <w:sz w:val="22"/>
          <w:szCs w:val="22"/>
        </w:rPr>
        <w:t>Términos de la Resolución para conocimiento del Particular</w:t>
      </w:r>
    </w:p>
    <w:p w14:paraId="24B3B1F9" w14:textId="77777777" w:rsidR="00335B9B" w:rsidRDefault="00335B9B" w:rsidP="00645AD9">
      <w:pPr>
        <w:spacing w:line="360" w:lineRule="auto"/>
        <w:jc w:val="both"/>
        <w:rPr>
          <w:rFonts w:ascii="Palatino Linotype" w:hAnsi="Palatino Linotype" w:cs="Tahoma"/>
          <w:b/>
          <w:sz w:val="22"/>
          <w:szCs w:val="22"/>
        </w:rPr>
      </w:pPr>
    </w:p>
    <w:p w14:paraId="1CBF756D" w14:textId="46852734" w:rsidR="00335B9B" w:rsidRDefault="00335B9B" w:rsidP="00335B9B">
      <w:pPr>
        <w:spacing w:line="360" w:lineRule="auto"/>
        <w:jc w:val="both"/>
        <w:rPr>
          <w:rFonts w:ascii="Palatino Linotype" w:hAnsi="Palatino Linotype" w:cs="Tahoma"/>
          <w:sz w:val="22"/>
          <w:szCs w:val="22"/>
        </w:rPr>
      </w:pPr>
      <w:r w:rsidRPr="00335B9B">
        <w:rPr>
          <w:rFonts w:ascii="Palatino Linotype" w:hAnsi="Palatino Linotype" w:cs="Tahoma"/>
          <w:sz w:val="22"/>
          <w:szCs w:val="22"/>
        </w:rPr>
        <w:t xml:space="preserve">Se le hace del conocimiento al ahora Recurrente que, en </w:t>
      </w:r>
      <w:r>
        <w:rPr>
          <w:rFonts w:ascii="Palatino Linotype" w:hAnsi="Palatino Linotype" w:cs="Tahoma"/>
          <w:sz w:val="22"/>
          <w:szCs w:val="22"/>
        </w:rPr>
        <w:t xml:space="preserve">el presente asunto, se le da la </w:t>
      </w:r>
      <w:r w:rsidRPr="00335B9B">
        <w:rPr>
          <w:rFonts w:ascii="Palatino Linotype" w:hAnsi="Palatino Linotype" w:cs="Tahoma"/>
          <w:sz w:val="22"/>
          <w:szCs w:val="22"/>
        </w:rPr>
        <w:t>razón, pues el Sujeto Obligado no realizó la búsqueda exha</w:t>
      </w:r>
      <w:r>
        <w:rPr>
          <w:rFonts w:ascii="Palatino Linotype" w:hAnsi="Palatino Linotype" w:cs="Tahoma"/>
          <w:sz w:val="22"/>
          <w:szCs w:val="22"/>
        </w:rPr>
        <w:t xml:space="preserve">ustiva y razonable en todas las </w:t>
      </w:r>
      <w:r w:rsidRPr="00335B9B">
        <w:rPr>
          <w:rFonts w:ascii="Palatino Linotype" w:hAnsi="Palatino Linotype" w:cs="Tahoma"/>
          <w:sz w:val="22"/>
          <w:szCs w:val="22"/>
        </w:rPr>
        <w:t>áreas competentes,</w:t>
      </w:r>
      <w:r w:rsidR="00437EF2">
        <w:rPr>
          <w:rFonts w:ascii="Palatino Linotype" w:hAnsi="Palatino Linotype" w:cs="Tahoma"/>
          <w:sz w:val="22"/>
          <w:szCs w:val="22"/>
        </w:rPr>
        <w:t xml:space="preserve"> además de proporcionar la información de manera incompleta,</w:t>
      </w:r>
      <w:r w:rsidRPr="00335B9B">
        <w:rPr>
          <w:rFonts w:ascii="Palatino Linotype" w:hAnsi="Palatino Linotype" w:cs="Tahoma"/>
          <w:sz w:val="22"/>
          <w:szCs w:val="22"/>
        </w:rPr>
        <w:t xml:space="preserve"> por lo que, deberá entregarle la informa</w:t>
      </w:r>
      <w:r>
        <w:rPr>
          <w:rFonts w:ascii="Palatino Linotype" w:hAnsi="Palatino Linotype" w:cs="Tahoma"/>
          <w:sz w:val="22"/>
          <w:szCs w:val="22"/>
        </w:rPr>
        <w:t>ción solicitada. Finalmente,</w:t>
      </w:r>
      <w:r w:rsidR="00C13813">
        <w:rPr>
          <w:rFonts w:ascii="Palatino Linotype" w:hAnsi="Palatino Linotype" w:cs="Tahoma"/>
          <w:sz w:val="22"/>
          <w:szCs w:val="22"/>
        </w:rPr>
        <w:t xml:space="preserve"> se le informa que</w:t>
      </w:r>
      <w:r>
        <w:rPr>
          <w:rFonts w:ascii="Palatino Linotype" w:hAnsi="Palatino Linotype" w:cs="Tahoma"/>
          <w:sz w:val="22"/>
          <w:szCs w:val="22"/>
        </w:rPr>
        <w:t xml:space="preserve"> la </w:t>
      </w:r>
      <w:r w:rsidRPr="00335B9B">
        <w:rPr>
          <w:rFonts w:ascii="Palatino Linotype" w:hAnsi="Palatino Linotype" w:cs="Tahoma"/>
          <w:sz w:val="22"/>
          <w:szCs w:val="22"/>
        </w:rPr>
        <w:t xml:space="preserve">labor </w:t>
      </w:r>
      <w:r w:rsidR="00C13813">
        <w:rPr>
          <w:rFonts w:ascii="Palatino Linotype" w:hAnsi="Palatino Linotype" w:cs="Tahoma"/>
          <w:sz w:val="22"/>
          <w:szCs w:val="22"/>
        </w:rPr>
        <w:t>del</w:t>
      </w:r>
      <w:r w:rsidRPr="00335B9B">
        <w:rPr>
          <w:rFonts w:ascii="Palatino Linotype" w:hAnsi="Palatino Linotype" w:cs="Tahoma"/>
          <w:sz w:val="22"/>
          <w:szCs w:val="22"/>
        </w:rPr>
        <w:t xml:space="preserve"> Instituto</w:t>
      </w:r>
      <w:r w:rsidR="00C13813">
        <w:rPr>
          <w:rFonts w:ascii="Palatino Linotype" w:hAnsi="Palatino Linotype" w:cs="Tahoma"/>
          <w:sz w:val="22"/>
          <w:szCs w:val="22"/>
        </w:rPr>
        <w:t xml:space="preserve"> de Transparencia, Acceso a la Información Pública y Protección de Datos Personales del Estado de México y Municipios</w:t>
      </w:r>
      <w:r w:rsidRPr="00335B9B">
        <w:rPr>
          <w:rFonts w:ascii="Palatino Linotype" w:hAnsi="Palatino Linotype" w:cs="Tahoma"/>
          <w:sz w:val="22"/>
          <w:szCs w:val="22"/>
        </w:rPr>
        <w:t>, es apoyar a la población a acc</w:t>
      </w:r>
      <w:r>
        <w:rPr>
          <w:rFonts w:ascii="Palatino Linotype" w:hAnsi="Palatino Linotype" w:cs="Tahoma"/>
          <w:sz w:val="22"/>
          <w:szCs w:val="22"/>
        </w:rPr>
        <w:t xml:space="preserve">eder a la información pública y </w:t>
      </w:r>
      <w:r w:rsidRPr="00335B9B">
        <w:rPr>
          <w:rFonts w:ascii="Palatino Linotype" w:hAnsi="Palatino Linotype" w:cs="Tahoma"/>
          <w:sz w:val="22"/>
          <w:szCs w:val="22"/>
        </w:rPr>
        <w:t>garantizar la protección de sus datos personales.</w:t>
      </w:r>
    </w:p>
    <w:p w14:paraId="0BCBD76C" w14:textId="77777777" w:rsidR="00437EF2" w:rsidRDefault="00437EF2" w:rsidP="00335B9B">
      <w:pPr>
        <w:spacing w:line="360" w:lineRule="auto"/>
        <w:jc w:val="both"/>
        <w:rPr>
          <w:rFonts w:ascii="Palatino Linotype" w:hAnsi="Palatino Linotype" w:cs="Tahoma"/>
          <w:sz w:val="22"/>
          <w:szCs w:val="22"/>
        </w:rPr>
      </w:pPr>
    </w:p>
    <w:p w14:paraId="578273BC" w14:textId="4E523591" w:rsidR="00335B9B" w:rsidRDefault="00437EF2" w:rsidP="00335B9B">
      <w:pPr>
        <w:spacing w:line="360" w:lineRule="auto"/>
        <w:jc w:val="both"/>
        <w:rPr>
          <w:rFonts w:ascii="Palatino Linotype" w:hAnsi="Palatino Linotype" w:cs="Tahoma"/>
          <w:sz w:val="22"/>
          <w:szCs w:val="22"/>
        </w:rPr>
      </w:pPr>
      <w:r w:rsidRPr="00437EF2">
        <w:rPr>
          <w:rFonts w:ascii="Palatino Linotype" w:hAnsi="Palatino Linotype" w:cs="Tahoma"/>
          <w:sz w:val="22"/>
          <w:szCs w:val="22"/>
        </w:rPr>
        <w:t>Por lo expuesto y fundado, este Pleno:</w:t>
      </w:r>
    </w:p>
    <w:p w14:paraId="776195B6" w14:textId="77777777" w:rsidR="00973DA4" w:rsidRDefault="00973DA4" w:rsidP="00335B9B">
      <w:pPr>
        <w:spacing w:line="360" w:lineRule="auto"/>
        <w:jc w:val="both"/>
        <w:rPr>
          <w:rFonts w:ascii="Palatino Linotype" w:hAnsi="Palatino Linotype" w:cs="Tahoma"/>
          <w:sz w:val="22"/>
          <w:szCs w:val="22"/>
        </w:rPr>
      </w:pPr>
    </w:p>
    <w:p w14:paraId="75B956AF" w14:textId="0710A860" w:rsidR="00973DA4" w:rsidRDefault="00973DA4" w:rsidP="00973DA4">
      <w:pPr>
        <w:spacing w:line="360" w:lineRule="auto"/>
        <w:jc w:val="center"/>
        <w:rPr>
          <w:rFonts w:ascii="Palatino Linotype" w:hAnsi="Palatino Linotype" w:cs="Tahoma"/>
          <w:b/>
          <w:sz w:val="22"/>
          <w:szCs w:val="22"/>
        </w:rPr>
      </w:pPr>
      <w:r w:rsidRPr="00973DA4">
        <w:rPr>
          <w:rFonts w:ascii="Palatino Linotype" w:hAnsi="Palatino Linotype" w:cs="Tahoma"/>
          <w:b/>
          <w:sz w:val="22"/>
          <w:szCs w:val="22"/>
        </w:rPr>
        <w:t>R E S U E L V E</w:t>
      </w:r>
    </w:p>
    <w:p w14:paraId="39D5B8E5" w14:textId="77777777" w:rsidR="00973DA4" w:rsidRDefault="00973DA4" w:rsidP="00973DA4">
      <w:pPr>
        <w:spacing w:line="360" w:lineRule="auto"/>
        <w:jc w:val="center"/>
        <w:rPr>
          <w:rFonts w:ascii="Palatino Linotype" w:hAnsi="Palatino Linotype" w:cs="Tahoma"/>
          <w:b/>
          <w:sz w:val="22"/>
          <w:szCs w:val="22"/>
        </w:rPr>
      </w:pPr>
    </w:p>
    <w:p w14:paraId="57230461" w14:textId="420E0CA4" w:rsidR="00973DA4" w:rsidRDefault="00973DA4" w:rsidP="00973DA4">
      <w:pPr>
        <w:spacing w:line="360" w:lineRule="auto"/>
        <w:jc w:val="both"/>
        <w:rPr>
          <w:rFonts w:ascii="Palatino Linotype" w:hAnsi="Palatino Linotype" w:cs="Tahoma"/>
          <w:sz w:val="22"/>
          <w:szCs w:val="22"/>
        </w:rPr>
      </w:pPr>
      <w:r w:rsidRPr="00E565B9">
        <w:rPr>
          <w:rFonts w:ascii="Palatino Linotype" w:hAnsi="Palatino Linotype" w:cs="Tahoma"/>
          <w:b/>
          <w:sz w:val="22"/>
          <w:szCs w:val="22"/>
        </w:rPr>
        <w:lastRenderedPageBreak/>
        <w:t>PRIMERO.</w:t>
      </w:r>
      <w:r w:rsidRPr="00973DA4">
        <w:rPr>
          <w:rFonts w:ascii="Palatino Linotype" w:hAnsi="Palatino Linotype" w:cs="Tahoma"/>
          <w:sz w:val="22"/>
          <w:szCs w:val="22"/>
        </w:rPr>
        <w:t xml:space="preserve"> Se </w:t>
      </w:r>
      <w:r w:rsidRPr="00973DA4">
        <w:rPr>
          <w:rFonts w:ascii="Palatino Linotype" w:hAnsi="Palatino Linotype" w:cs="Tahoma"/>
          <w:b/>
          <w:sz w:val="22"/>
          <w:szCs w:val="22"/>
        </w:rPr>
        <w:t>MODIFICA</w:t>
      </w:r>
      <w:r w:rsidRPr="00973DA4">
        <w:rPr>
          <w:rFonts w:ascii="Palatino Linotype" w:hAnsi="Palatino Linotype" w:cs="Tahoma"/>
          <w:sz w:val="22"/>
          <w:szCs w:val="22"/>
        </w:rPr>
        <w:t xml:space="preserve"> la respuesta entregada por l</w:t>
      </w:r>
      <w:r>
        <w:rPr>
          <w:rFonts w:ascii="Palatino Linotype" w:hAnsi="Palatino Linotype" w:cs="Tahoma"/>
          <w:sz w:val="22"/>
          <w:szCs w:val="22"/>
        </w:rPr>
        <w:t xml:space="preserve">a Secretaría del Campo, a la </w:t>
      </w:r>
      <w:r w:rsidRPr="00973DA4">
        <w:rPr>
          <w:rFonts w:ascii="Palatino Linotype" w:hAnsi="Palatino Linotype" w:cs="Tahoma"/>
          <w:sz w:val="22"/>
          <w:szCs w:val="22"/>
        </w:rPr>
        <w:t xml:space="preserve">solicitud de información 00170/SECCAM/IP/2024, por resultar </w:t>
      </w:r>
      <w:r w:rsidRPr="00C13813">
        <w:rPr>
          <w:rFonts w:ascii="Palatino Linotype" w:hAnsi="Palatino Linotype" w:cs="Tahoma"/>
          <w:b/>
          <w:bCs/>
          <w:sz w:val="22"/>
          <w:szCs w:val="22"/>
        </w:rPr>
        <w:t>FUNDADAS</w:t>
      </w:r>
      <w:r w:rsidRPr="00973DA4">
        <w:rPr>
          <w:rFonts w:ascii="Palatino Linotype" w:hAnsi="Palatino Linotype" w:cs="Tahoma"/>
          <w:sz w:val="22"/>
          <w:szCs w:val="22"/>
        </w:rPr>
        <w:t xml:space="preserve"> las ra</w:t>
      </w:r>
      <w:r>
        <w:rPr>
          <w:rFonts w:ascii="Palatino Linotype" w:hAnsi="Palatino Linotype" w:cs="Tahoma"/>
          <w:sz w:val="22"/>
          <w:szCs w:val="22"/>
        </w:rPr>
        <w:t xml:space="preserve">zones o </w:t>
      </w:r>
      <w:r w:rsidRPr="00973DA4">
        <w:rPr>
          <w:rFonts w:ascii="Palatino Linotype" w:hAnsi="Palatino Linotype" w:cs="Tahoma"/>
          <w:sz w:val="22"/>
          <w:szCs w:val="22"/>
        </w:rPr>
        <w:t>motivos de inconformidad hechos valer por la persona</w:t>
      </w:r>
      <w:r>
        <w:rPr>
          <w:rFonts w:ascii="Palatino Linotype" w:hAnsi="Palatino Linotype" w:cs="Tahoma"/>
          <w:sz w:val="22"/>
          <w:szCs w:val="22"/>
        </w:rPr>
        <w:t xml:space="preserve"> Recurrente, en términos de los </w:t>
      </w:r>
      <w:r w:rsidRPr="00973DA4">
        <w:rPr>
          <w:rFonts w:ascii="Palatino Linotype" w:hAnsi="Palatino Linotype" w:cs="Tahoma"/>
          <w:sz w:val="22"/>
          <w:szCs w:val="22"/>
        </w:rPr>
        <w:t>considerandos QUINTO y SEXTO de la presente Resolución.</w:t>
      </w:r>
    </w:p>
    <w:p w14:paraId="3007CC44" w14:textId="77777777" w:rsidR="00973DA4" w:rsidRDefault="00973DA4" w:rsidP="00973DA4">
      <w:pPr>
        <w:spacing w:line="360" w:lineRule="auto"/>
        <w:jc w:val="both"/>
        <w:rPr>
          <w:rFonts w:ascii="Palatino Linotype" w:hAnsi="Palatino Linotype" w:cs="Tahoma"/>
          <w:sz w:val="22"/>
          <w:szCs w:val="22"/>
        </w:rPr>
      </w:pPr>
    </w:p>
    <w:p w14:paraId="36341AA1" w14:textId="7B49C8FA" w:rsidR="00973DA4" w:rsidRDefault="000B0411" w:rsidP="000B0411">
      <w:pPr>
        <w:spacing w:line="360" w:lineRule="auto"/>
        <w:jc w:val="both"/>
        <w:rPr>
          <w:rFonts w:ascii="Palatino Linotype" w:hAnsi="Palatino Linotype" w:cs="Tahoma"/>
          <w:sz w:val="22"/>
          <w:szCs w:val="22"/>
        </w:rPr>
      </w:pPr>
      <w:r w:rsidRPr="000B0411">
        <w:rPr>
          <w:rFonts w:ascii="Palatino Linotype" w:hAnsi="Palatino Linotype" w:cs="Tahoma"/>
          <w:b/>
          <w:sz w:val="22"/>
          <w:szCs w:val="22"/>
        </w:rPr>
        <w:t>SEGUNDO</w:t>
      </w:r>
      <w:r w:rsidRPr="000B0411">
        <w:rPr>
          <w:rFonts w:ascii="Palatino Linotype" w:hAnsi="Palatino Linotype" w:cs="Tahoma"/>
          <w:sz w:val="22"/>
          <w:szCs w:val="22"/>
        </w:rPr>
        <w:t xml:space="preserve">. Se </w:t>
      </w:r>
      <w:r w:rsidRPr="000B0411">
        <w:rPr>
          <w:rFonts w:ascii="Palatino Linotype" w:hAnsi="Palatino Linotype" w:cs="Tahoma"/>
          <w:b/>
          <w:sz w:val="22"/>
          <w:szCs w:val="22"/>
        </w:rPr>
        <w:t>ORDENA</w:t>
      </w:r>
      <w:r w:rsidRPr="000B0411">
        <w:rPr>
          <w:rFonts w:ascii="Palatino Linotype" w:hAnsi="Palatino Linotype" w:cs="Tahoma"/>
          <w:sz w:val="22"/>
          <w:szCs w:val="22"/>
        </w:rPr>
        <w:t xml:space="preserve"> al Sujeto Obligado, a efec</w:t>
      </w:r>
      <w:r>
        <w:rPr>
          <w:rFonts w:ascii="Palatino Linotype" w:hAnsi="Palatino Linotype" w:cs="Tahoma"/>
          <w:sz w:val="22"/>
          <w:szCs w:val="22"/>
        </w:rPr>
        <w:t xml:space="preserve">to de que entregue a través del </w:t>
      </w:r>
      <w:r w:rsidRPr="000B0411">
        <w:rPr>
          <w:rFonts w:ascii="Palatino Linotype" w:hAnsi="Palatino Linotype" w:cs="Tahoma"/>
          <w:sz w:val="22"/>
          <w:szCs w:val="22"/>
        </w:rPr>
        <w:t>Sistema de Acceso a la Información Mexiquense (</w:t>
      </w:r>
      <w:r>
        <w:rPr>
          <w:rFonts w:ascii="Palatino Linotype" w:hAnsi="Palatino Linotype" w:cs="Tahoma"/>
          <w:sz w:val="22"/>
          <w:szCs w:val="22"/>
        </w:rPr>
        <w:t xml:space="preserve">SAIMEX), en su caso, en versión </w:t>
      </w:r>
      <w:r w:rsidR="00CD1C20" w:rsidRPr="000B0411">
        <w:rPr>
          <w:rFonts w:ascii="Palatino Linotype" w:hAnsi="Palatino Linotype" w:cs="Tahoma"/>
          <w:sz w:val="22"/>
          <w:szCs w:val="22"/>
        </w:rPr>
        <w:t xml:space="preserve">pública, </w:t>
      </w:r>
      <w:r w:rsidR="00CD1C20">
        <w:rPr>
          <w:rFonts w:ascii="Palatino Linotype" w:hAnsi="Palatino Linotype" w:cs="Tahoma"/>
          <w:sz w:val="22"/>
          <w:szCs w:val="22"/>
        </w:rPr>
        <w:t>en</w:t>
      </w:r>
      <w:r w:rsidR="00E54E29">
        <w:rPr>
          <w:rFonts w:ascii="Palatino Linotype" w:hAnsi="Palatino Linotype" w:cs="Tahoma"/>
          <w:sz w:val="22"/>
          <w:szCs w:val="22"/>
        </w:rPr>
        <w:t xml:space="preserve"> relación con los Programas </w:t>
      </w:r>
      <w:r w:rsidR="00E54E29">
        <w:rPr>
          <w:rFonts w:ascii="Palatino Linotype" w:eastAsia="Calibri" w:hAnsi="Palatino Linotype" w:cs="Tahoma"/>
          <w:sz w:val="22"/>
          <w:szCs w:val="22"/>
          <w:lang w:eastAsia="es-MX"/>
        </w:rPr>
        <w:t>“Transformando el Campo” y “Por el Rescate del Campo”</w:t>
      </w:r>
      <w:r w:rsidR="00E54E29">
        <w:rPr>
          <w:rFonts w:ascii="Palatino Linotype" w:hAnsi="Palatino Linotype" w:cs="Tahoma"/>
          <w:sz w:val="22"/>
          <w:szCs w:val="22"/>
        </w:rPr>
        <w:t xml:space="preserve">, </w:t>
      </w:r>
      <w:r w:rsidRPr="000B0411">
        <w:rPr>
          <w:rFonts w:ascii="Palatino Linotype" w:hAnsi="Palatino Linotype" w:cs="Tahoma"/>
          <w:sz w:val="22"/>
          <w:szCs w:val="22"/>
        </w:rPr>
        <w:t>lo siguiente:</w:t>
      </w:r>
    </w:p>
    <w:p w14:paraId="06B194AF" w14:textId="77777777" w:rsidR="00066F6B" w:rsidRDefault="00066F6B" w:rsidP="000B0411">
      <w:pPr>
        <w:spacing w:line="360" w:lineRule="auto"/>
        <w:jc w:val="both"/>
        <w:rPr>
          <w:rFonts w:ascii="Palatino Linotype" w:hAnsi="Palatino Linotype" w:cs="Tahoma"/>
          <w:sz w:val="22"/>
          <w:szCs w:val="22"/>
        </w:rPr>
      </w:pPr>
    </w:p>
    <w:p w14:paraId="55B3E845" w14:textId="5452ADE5" w:rsidR="000B0411" w:rsidRDefault="00066F6B" w:rsidP="00B63D0E">
      <w:pPr>
        <w:pStyle w:val="Prrafodelista"/>
        <w:numPr>
          <w:ilvl w:val="0"/>
          <w:numId w:val="35"/>
        </w:numPr>
        <w:spacing w:line="360" w:lineRule="auto"/>
        <w:jc w:val="both"/>
        <w:rPr>
          <w:rFonts w:ascii="Palatino Linotype" w:hAnsi="Palatino Linotype" w:cs="Tahoma"/>
          <w:i/>
          <w:szCs w:val="22"/>
        </w:rPr>
      </w:pPr>
      <w:r w:rsidRPr="00066F6B">
        <w:rPr>
          <w:rFonts w:ascii="Palatino Linotype" w:hAnsi="Palatino Linotype" w:cs="Tahoma"/>
          <w:szCs w:val="22"/>
        </w:rPr>
        <w:t>L</w:t>
      </w:r>
      <w:r w:rsidR="00E54E29" w:rsidRPr="00066F6B">
        <w:rPr>
          <w:rFonts w:ascii="Palatino Linotype" w:hAnsi="Palatino Linotype" w:cs="Tahoma"/>
          <w:szCs w:val="22"/>
        </w:rPr>
        <w:t>as Actas de Entrega/Recepción, de cada una de las Instancias Participantes para la entrega de los Apoyos referidas en los oficios proporcionados en respuesta</w:t>
      </w:r>
      <w:r w:rsidR="00CD1C20">
        <w:rPr>
          <w:rFonts w:ascii="Palatino Linotype" w:hAnsi="Palatino Linotype" w:cs="Tahoma"/>
          <w:szCs w:val="22"/>
        </w:rPr>
        <w:t>.</w:t>
      </w:r>
    </w:p>
    <w:p w14:paraId="1F9E5FC2" w14:textId="7BD12320" w:rsidR="00E54E29" w:rsidRDefault="00066F6B" w:rsidP="00B63D0E">
      <w:pPr>
        <w:pStyle w:val="Prrafodelista"/>
        <w:numPr>
          <w:ilvl w:val="0"/>
          <w:numId w:val="35"/>
        </w:numPr>
        <w:spacing w:line="360" w:lineRule="auto"/>
        <w:jc w:val="both"/>
        <w:rPr>
          <w:rFonts w:ascii="Palatino Linotype" w:hAnsi="Palatino Linotype" w:cs="Tahoma"/>
          <w:szCs w:val="22"/>
        </w:rPr>
      </w:pPr>
      <w:r>
        <w:rPr>
          <w:rFonts w:ascii="Palatino Linotype" w:hAnsi="Palatino Linotype" w:cs="Tahoma"/>
          <w:szCs w:val="22"/>
        </w:rPr>
        <w:t>L</w:t>
      </w:r>
      <w:r w:rsidR="00E54E29" w:rsidRPr="00066F6B">
        <w:rPr>
          <w:rFonts w:ascii="Palatino Linotype" w:hAnsi="Palatino Linotype" w:cs="Tahoma"/>
          <w:szCs w:val="22"/>
        </w:rPr>
        <w:t>os documentos</w:t>
      </w:r>
      <w:r w:rsidR="00CD1C20">
        <w:rPr>
          <w:rFonts w:ascii="Palatino Linotype" w:hAnsi="Palatino Linotype" w:cs="Tahoma"/>
          <w:szCs w:val="22"/>
        </w:rPr>
        <w:t xml:space="preserve"> con los que contará al </w:t>
      </w:r>
      <w:r w:rsidR="00CD1C20" w:rsidRPr="00066F6B">
        <w:rPr>
          <w:rFonts w:ascii="Palatino Linotype" w:hAnsi="Palatino Linotype" w:cs="Tahoma"/>
          <w:szCs w:val="22"/>
        </w:rPr>
        <w:t>nueve de octubre de dos mil veinticuatro</w:t>
      </w:r>
      <w:r w:rsidR="00CD1C20">
        <w:rPr>
          <w:rFonts w:ascii="Palatino Linotype" w:hAnsi="Palatino Linotype" w:cs="Tahoma"/>
          <w:szCs w:val="22"/>
        </w:rPr>
        <w:t>,</w:t>
      </w:r>
      <w:r w:rsidR="00E54E29" w:rsidRPr="00066F6B">
        <w:rPr>
          <w:rFonts w:ascii="Palatino Linotype" w:hAnsi="Palatino Linotype" w:cs="Tahoma"/>
          <w:szCs w:val="22"/>
        </w:rPr>
        <w:t xml:space="preserve"> que den cuenta del lugar, fecha y hora en que se hará entrega de los apoyos respecto de las solicitudes autorizadas</w:t>
      </w:r>
      <w:r w:rsidR="00CD1C20">
        <w:rPr>
          <w:rFonts w:ascii="Palatino Linotype" w:hAnsi="Palatino Linotype" w:cs="Tahoma"/>
          <w:szCs w:val="22"/>
        </w:rPr>
        <w:t xml:space="preserve"> y</w:t>
      </w:r>
      <w:r w:rsidR="00E54E29" w:rsidRPr="00066F6B">
        <w:rPr>
          <w:rFonts w:ascii="Palatino Linotype" w:hAnsi="Palatino Linotype" w:cs="Tahoma"/>
          <w:szCs w:val="22"/>
        </w:rPr>
        <w:t xml:space="preserve"> que no se les ha entregado el apoyo, así como la forma en que se hará entrega</w:t>
      </w:r>
      <w:r w:rsidR="00CD1C20">
        <w:rPr>
          <w:rFonts w:ascii="Palatino Linotype" w:hAnsi="Palatino Linotype" w:cs="Tahoma"/>
          <w:szCs w:val="22"/>
        </w:rPr>
        <w:t>.</w:t>
      </w:r>
    </w:p>
    <w:p w14:paraId="2D06EA01" w14:textId="77777777" w:rsidR="00066F6B" w:rsidRPr="00066F6B" w:rsidRDefault="00066F6B" w:rsidP="00066F6B">
      <w:pPr>
        <w:pStyle w:val="Prrafodelista"/>
        <w:rPr>
          <w:rFonts w:ascii="Palatino Linotype" w:hAnsi="Palatino Linotype" w:cs="Tahoma"/>
          <w:szCs w:val="22"/>
        </w:rPr>
      </w:pPr>
    </w:p>
    <w:p w14:paraId="26A542F8" w14:textId="3C50C3D1" w:rsidR="00066F6B" w:rsidRDefault="00547C4E" w:rsidP="00547C4E">
      <w:pPr>
        <w:spacing w:line="360" w:lineRule="auto"/>
        <w:jc w:val="both"/>
        <w:rPr>
          <w:rFonts w:ascii="Palatino Linotype" w:eastAsia="Calibri" w:hAnsi="Palatino Linotype" w:cs="Tahoma"/>
          <w:sz w:val="22"/>
          <w:szCs w:val="22"/>
          <w:lang w:eastAsia="es-MX"/>
        </w:rPr>
      </w:pPr>
      <w:r w:rsidRPr="00547C4E">
        <w:rPr>
          <w:rFonts w:ascii="Palatino Linotype" w:eastAsia="Calibri" w:hAnsi="Palatino Linotype" w:cs="Tahoma"/>
          <w:sz w:val="22"/>
          <w:szCs w:val="22"/>
          <w:lang w:eastAsia="es-MX"/>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75BCBF74" w14:textId="77777777" w:rsidR="00547C4E" w:rsidRDefault="00547C4E" w:rsidP="00547C4E">
      <w:pPr>
        <w:spacing w:line="360" w:lineRule="auto"/>
        <w:jc w:val="both"/>
        <w:rPr>
          <w:rFonts w:ascii="Palatino Linotype" w:eastAsia="Calibri" w:hAnsi="Palatino Linotype" w:cs="Tahoma"/>
          <w:sz w:val="22"/>
          <w:szCs w:val="22"/>
          <w:lang w:eastAsia="es-MX"/>
        </w:rPr>
      </w:pPr>
    </w:p>
    <w:p w14:paraId="6509C857" w14:textId="46F689E8" w:rsidR="00547C4E" w:rsidRDefault="00B63D0E" w:rsidP="00547C4E">
      <w:pPr>
        <w:spacing w:line="360" w:lineRule="auto"/>
        <w:jc w:val="both"/>
        <w:rPr>
          <w:rFonts w:ascii="Palatino Linotype" w:eastAsia="Calibri" w:hAnsi="Palatino Linotype" w:cs="Tahoma"/>
          <w:sz w:val="22"/>
          <w:szCs w:val="22"/>
          <w:lang w:eastAsia="es-MX"/>
        </w:rPr>
      </w:pPr>
      <w:r>
        <w:rPr>
          <w:rFonts w:ascii="Palatino Linotype" w:eastAsia="Calibri" w:hAnsi="Palatino Linotype" w:cs="Tahoma"/>
          <w:sz w:val="22"/>
          <w:szCs w:val="22"/>
          <w:lang w:eastAsia="es-MX"/>
        </w:rPr>
        <w:t xml:space="preserve">Para el caso referente al punto 2, de que no se haya establecido una fecha </w:t>
      </w:r>
      <w:r w:rsidR="00CD1C20">
        <w:rPr>
          <w:rFonts w:ascii="Palatino Linotype" w:eastAsia="Calibri" w:hAnsi="Palatino Linotype" w:cs="Tahoma"/>
          <w:sz w:val="22"/>
          <w:szCs w:val="22"/>
          <w:lang w:eastAsia="es-MX"/>
        </w:rPr>
        <w:t xml:space="preserve"> o lugar </w:t>
      </w:r>
      <w:r>
        <w:rPr>
          <w:rFonts w:ascii="Palatino Linotype" w:eastAsia="Calibri" w:hAnsi="Palatino Linotype" w:cs="Tahoma"/>
          <w:sz w:val="22"/>
          <w:szCs w:val="22"/>
          <w:lang w:eastAsia="es-MX"/>
        </w:rPr>
        <w:t>para la entrega de los apoyos, deberá hacerlo del conocimiento del Recurrente de manera clara y precisa.</w:t>
      </w:r>
    </w:p>
    <w:p w14:paraId="48511F5B" w14:textId="77777777" w:rsidR="00C13813" w:rsidRPr="00547C4E" w:rsidRDefault="00C13813" w:rsidP="00547C4E">
      <w:pPr>
        <w:spacing w:line="360" w:lineRule="auto"/>
        <w:jc w:val="both"/>
        <w:rPr>
          <w:rFonts w:ascii="Palatino Linotype" w:eastAsia="Calibri" w:hAnsi="Palatino Linotype" w:cs="Tahoma"/>
          <w:sz w:val="22"/>
          <w:szCs w:val="22"/>
          <w:lang w:eastAsia="es-MX"/>
        </w:rPr>
      </w:pPr>
    </w:p>
    <w:p w14:paraId="7368C88C" w14:textId="70753031" w:rsidR="00975AC1" w:rsidRDefault="00975AC1" w:rsidP="00975AC1">
      <w:pPr>
        <w:spacing w:line="360" w:lineRule="auto"/>
        <w:jc w:val="both"/>
        <w:rPr>
          <w:rFonts w:ascii="Palatino Linotype" w:hAnsi="Palatino Linotype" w:cs="Tahoma"/>
          <w:sz w:val="22"/>
          <w:szCs w:val="22"/>
        </w:rPr>
      </w:pPr>
      <w:r w:rsidRPr="00975AC1">
        <w:rPr>
          <w:rFonts w:ascii="Palatino Linotype" w:hAnsi="Palatino Linotype" w:cs="Tahoma"/>
          <w:b/>
          <w:sz w:val="22"/>
          <w:szCs w:val="22"/>
        </w:rPr>
        <w:t>TERCERO. NOTIFÍQUESE POR SAIMEX</w:t>
      </w:r>
      <w:r w:rsidRPr="00975AC1">
        <w:rPr>
          <w:rFonts w:ascii="Palatino Linotype" w:hAnsi="Palatino Linotype" w:cs="Tahoma"/>
          <w:sz w:val="22"/>
          <w:szCs w:val="22"/>
        </w:rPr>
        <w:t xml:space="preserve"> la presente resoluc</w:t>
      </w:r>
      <w:r>
        <w:rPr>
          <w:rFonts w:ascii="Palatino Linotype" w:hAnsi="Palatino Linotype" w:cs="Tahoma"/>
          <w:sz w:val="22"/>
          <w:szCs w:val="22"/>
        </w:rPr>
        <w:t xml:space="preserve">ión al Titular de la Unidad de </w:t>
      </w:r>
      <w:r w:rsidRPr="00975AC1">
        <w:rPr>
          <w:rFonts w:ascii="Palatino Linotype" w:hAnsi="Palatino Linotype" w:cs="Tahoma"/>
          <w:sz w:val="22"/>
          <w:szCs w:val="22"/>
        </w:rPr>
        <w:t>Transparencia del Sujeto Obligado, para que conforme al art</w:t>
      </w:r>
      <w:r>
        <w:rPr>
          <w:rFonts w:ascii="Palatino Linotype" w:hAnsi="Palatino Linotype" w:cs="Tahoma"/>
          <w:sz w:val="22"/>
          <w:szCs w:val="22"/>
        </w:rPr>
        <w:t xml:space="preserve">ículo 186, último párrafo, 189, </w:t>
      </w:r>
      <w:r w:rsidRPr="00975AC1">
        <w:rPr>
          <w:rFonts w:ascii="Palatino Linotype" w:hAnsi="Palatino Linotype" w:cs="Tahoma"/>
          <w:sz w:val="22"/>
          <w:szCs w:val="22"/>
        </w:rPr>
        <w:lastRenderedPageBreak/>
        <w:t>segundo párrafo, y 194 de la Ley de Transparencia y Acce</w:t>
      </w:r>
      <w:r>
        <w:rPr>
          <w:rFonts w:ascii="Palatino Linotype" w:hAnsi="Palatino Linotype" w:cs="Tahoma"/>
          <w:sz w:val="22"/>
          <w:szCs w:val="22"/>
        </w:rPr>
        <w:t xml:space="preserve">so a la Información Pública del </w:t>
      </w:r>
      <w:r w:rsidRPr="00975AC1">
        <w:rPr>
          <w:rFonts w:ascii="Palatino Linotype" w:hAnsi="Palatino Linotype" w:cs="Tahoma"/>
          <w:sz w:val="22"/>
          <w:szCs w:val="22"/>
        </w:rPr>
        <w:t>Estado de México y Municipios; dé cumplimiento a lo or</w:t>
      </w:r>
      <w:r>
        <w:rPr>
          <w:rFonts w:ascii="Palatino Linotype" w:hAnsi="Palatino Linotype" w:cs="Tahoma"/>
          <w:sz w:val="22"/>
          <w:szCs w:val="22"/>
        </w:rPr>
        <w:t xml:space="preserve">denado dentro del plazo de diez </w:t>
      </w:r>
      <w:r w:rsidRPr="00975AC1">
        <w:rPr>
          <w:rFonts w:ascii="Palatino Linotype" w:hAnsi="Palatino Linotype" w:cs="Tahoma"/>
          <w:sz w:val="22"/>
          <w:szCs w:val="22"/>
        </w:rPr>
        <w:t>días hábiles, e informe a este Instituto en un plazo de tres d</w:t>
      </w:r>
      <w:r>
        <w:rPr>
          <w:rFonts w:ascii="Palatino Linotype" w:hAnsi="Palatino Linotype" w:cs="Tahoma"/>
          <w:sz w:val="22"/>
          <w:szCs w:val="22"/>
        </w:rPr>
        <w:t xml:space="preserve">ías hábiles siguientes sobre el </w:t>
      </w:r>
      <w:r w:rsidRPr="00975AC1">
        <w:rPr>
          <w:rFonts w:ascii="Palatino Linotype" w:hAnsi="Palatino Linotype" w:cs="Tahoma"/>
          <w:sz w:val="22"/>
          <w:szCs w:val="22"/>
        </w:rPr>
        <w:t xml:space="preserve">cumplimiento dado a la presente, se le apercibe que </w:t>
      </w:r>
      <w:r>
        <w:rPr>
          <w:rFonts w:ascii="Palatino Linotype" w:hAnsi="Palatino Linotype" w:cs="Tahoma"/>
          <w:sz w:val="22"/>
          <w:szCs w:val="22"/>
        </w:rPr>
        <w:t xml:space="preserve">en caso de negarse a cumplir la </w:t>
      </w:r>
      <w:r w:rsidRPr="00975AC1">
        <w:rPr>
          <w:rFonts w:ascii="Palatino Linotype" w:hAnsi="Palatino Linotype" w:cs="Tahoma"/>
          <w:sz w:val="22"/>
          <w:szCs w:val="22"/>
        </w:rPr>
        <w:t>presente resolución o hacerlo de manera parcial, se le im</w:t>
      </w:r>
      <w:r>
        <w:rPr>
          <w:rFonts w:ascii="Palatino Linotype" w:hAnsi="Palatino Linotype" w:cs="Tahoma"/>
          <w:sz w:val="22"/>
          <w:szCs w:val="22"/>
        </w:rPr>
        <w:t xml:space="preserve">pondrá una medida de apremio de </w:t>
      </w:r>
      <w:r w:rsidRPr="00975AC1">
        <w:rPr>
          <w:rFonts w:ascii="Palatino Linotype" w:hAnsi="Palatino Linotype" w:cs="Tahoma"/>
          <w:sz w:val="22"/>
          <w:szCs w:val="22"/>
        </w:rPr>
        <w:t>conformidad con lo previsto en los artículos 198, 200, fracció</w:t>
      </w:r>
      <w:r>
        <w:rPr>
          <w:rFonts w:ascii="Palatino Linotype" w:hAnsi="Palatino Linotype" w:cs="Tahoma"/>
          <w:sz w:val="22"/>
          <w:szCs w:val="22"/>
        </w:rPr>
        <w:t xml:space="preserve">n III, 214, 215 y 216 de la Ley </w:t>
      </w:r>
      <w:r w:rsidRPr="00975AC1">
        <w:rPr>
          <w:rFonts w:ascii="Palatino Linotype" w:hAnsi="Palatino Linotype" w:cs="Tahoma"/>
          <w:sz w:val="22"/>
          <w:szCs w:val="22"/>
        </w:rPr>
        <w:t>referida.</w:t>
      </w:r>
    </w:p>
    <w:p w14:paraId="5AC6B652" w14:textId="77777777" w:rsidR="00975AC1" w:rsidRDefault="00975AC1" w:rsidP="00975AC1">
      <w:pPr>
        <w:spacing w:line="360" w:lineRule="auto"/>
        <w:jc w:val="both"/>
        <w:rPr>
          <w:rFonts w:ascii="Palatino Linotype" w:hAnsi="Palatino Linotype" w:cs="Tahoma"/>
          <w:sz w:val="22"/>
          <w:szCs w:val="22"/>
        </w:rPr>
      </w:pPr>
    </w:p>
    <w:p w14:paraId="144D3EA2" w14:textId="304E841E" w:rsidR="00975AC1" w:rsidRDefault="00975AC1" w:rsidP="00975AC1">
      <w:pPr>
        <w:spacing w:line="360" w:lineRule="auto"/>
        <w:jc w:val="both"/>
        <w:rPr>
          <w:rFonts w:ascii="Palatino Linotype" w:hAnsi="Palatino Linotype" w:cs="Tahoma"/>
          <w:sz w:val="22"/>
          <w:szCs w:val="22"/>
        </w:rPr>
      </w:pPr>
      <w:r w:rsidRPr="00975AC1">
        <w:rPr>
          <w:rFonts w:ascii="Palatino Linotype" w:hAnsi="Palatino Linotype" w:cs="Tahoma"/>
          <w:sz w:val="22"/>
          <w:szCs w:val="22"/>
        </w:rPr>
        <w:t>De conformidad con el artículo 198 de la Ley de la materia,</w:t>
      </w:r>
      <w:r>
        <w:rPr>
          <w:rFonts w:ascii="Palatino Linotype" w:hAnsi="Palatino Linotype" w:cs="Tahoma"/>
          <w:sz w:val="22"/>
          <w:szCs w:val="22"/>
        </w:rPr>
        <w:t xml:space="preserve"> de considerarlo procedente, el </w:t>
      </w:r>
      <w:r w:rsidRPr="00975AC1">
        <w:rPr>
          <w:rFonts w:ascii="Palatino Linotype" w:hAnsi="Palatino Linotype" w:cs="Tahoma"/>
          <w:sz w:val="22"/>
          <w:szCs w:val="22"/>
        </w:rPr>
        <w:t>Sujeto Obligado de manera fundada y motivada, podrá so</w:t>
      </w:r>
      <w:r>
        <w:rPr>
          <w:rFonts w:ascii="Palatino Linotype" w:hAnsi="Palatino Linotype" w:cs="Tahoma"/>
          <w:sz w:val="22"/>
          <w:szCs w:val="22"/>
        </w:rPr>
        <w:t xml:space="preserve">licitar una ampliación de plazo </w:t>
      </w:r>
      <w:r w:rsidRPr="00975AC1">
        <w:rPr>
          <w:rFonts w:ascii="Palatino Linotype" w:hAnsi="Palatino Linotype" w:cs="Tahoma"/>
          <w:sz w:val="22"/>
          <w:szCs w:val="22"/>
        </w:rPr>
        <w:t>para el cumplimiento de la presente resolución.</w:t>
      </w:r>
    </w:p>
    <w:p w14:paraId="4F2F4458" w14:textId="77777777" w:rsidR="00975AC1" w:rsidRDefault="00975AC1" w:rsidP="00975AC1">
      <w:pPr>
        <w:spacing w:line="360" w:lineRule="auto"/>
        <w:jc w:val="both"/>
        <w:rPr>
          <w:rFonts w:ascii="Palatino Linotype" w:hAnsi="Palatino Linotype" w:cs="Tahoma"/>
          <w:sz w:val="22"/>
          <w:szCs w:val="22"/>
        </w:rPr>
      </w:pPr>
    </w:p>
    <w:p w14:paraId="635DCED1" w14:textId="48F54F02" w:rsidR="00975AC1" w:rsidRDefault="00975AC1" w:rsidP="00975AC1">
      <w:pPr>
        <w:spacing w:line="360" w:lineRule="auto"/>
        <w:jc w:val="both"/>
        <w:rPr>
          <w:rFonts w:ascii="Palatino Linotype" w:hAnsi="Palatino Linotype" w:cs="Tahoma"/>
          <w:sz w:val="22"/>
          <w:szCs w:val="22"/>
        </w:rPr>
      </w:pPr>
      <w:r w:rsidRPr="00975AC1">
        <w:rPr>
          <w:rFonts w:ascii="Palatino Linotype" w:hAnsi="Palatino Linotype" w:cs="Tahoma"/>
          <w:b/>
          <w:sz w:val="22"/>
          <w:szCs w:val="22"/>
        </w:rPr>
        <w:t>CUARTO. NOTIFÍQUESE POR SAIMEX</w:t>
      </w:r>
      <w:r w:rsidRPr="00975AC1">
        <w:rPr>
          <w:rFonts w:ascii="Palatino Linotype" w:hAnsi="Palatino Linotype" w:cs="Tahoma"/>
          <w:sz w:val="22"/>
          <w:szCs w:val="22"/>
        </w:rPr>
        <w:t xml:space="preserve"> a la persona Rec</w:t>
      </w:r>
      <w:r>
        <w:rPr>
          <w:rFonts w:ascii="Palatino Linotype" w:hAnsi="Palatino Linotype" w:cs="Tahoma"/>
          <w:sz w:val="22"/>
          <w:szCs w:val="22"/>
        </w:rPr>
        <w:t xml:space="preserve">urrente la presente Resolución, </w:t>
      </w:r>
      <w:r w:rsidRPr="00975AC1">
        <w:rPr>
          <w:rFonts w:ascii="Palatino Linotype" w:hAnsi="Palatino Linotype" w:cs="Tahoma"/>
          <w:sz w:val="22"/>
          <w:szCs w:val="22"/>
        </w:rPr>
        <w:t>asimismo, se hace de su conocimiento que de conformidad co</w:t>
      </w:r>
      <w:r>
        <w:rPr>
          <w:rFonts w:ascii="Palatino Linotype" w:hAnsi="Palatino Linotype" w:cs="Tahoma"/>
          <w:sz w:val="22"/>
          <w:szCs w:val="22"/>
        </w:rPr>
        <w:t xml:space="preserve">n lo establecido en el artículo </w:t>
      </w:r>
      <w:r w:rsidRPr="00975AC1">
        <w:rPr>
          <w:rFonts w:ascii="Palatino Linotype" w:hAnsi="Palatino Linotype" w:cs="Tahoma"/>
          <w:sz w:val="22"/>
          <w:szCs w:val="22"/>
        </w:rPr>
        <w:t>196 de la Ley de Transparencia y Acceso a la Información</w:t>
      </w:r>
      <w:r>
        <w:rPr>
          <w:rFonts w:ascii="Palatino Linotype" w:hAnsi="Palatino Linotype" w:cs="Tahoma"/>
          <w:sz w:val="22"/>
          <w:szCs w:val="22"/>
        </w:rPr>
        <w:t xml:space="preserve"> Pública del Estado de México y </w:t>
      </w:r>
      <w:r w:rsidRPr="00975AC1">
        <w:rPr>
          <w:rFonts w:ascii="Palatino Linotype" w:hAnsi="Palatino Linotype" w:cs="Tahoma"/>
          <w:sz w:val="22"/>
          <w:szCs w:val="22"/>
        </w:rPr>
        <w:t>Municipios, podrá promover el Juicio de Amparo en los términos de las leyes aplicables.</w:t>
      </w:r>
    </w:p>
    <w:p w14:paraId="05E4D23A" w14:textId="77777777" w:rsidR="00975AC1" w:rsidRDefault="00975AC1" w:rsidP="00975AC1">
      <w:pPr>
        <w:spacing w:line="360" w:lineRule="auto"/>
        <w:jc w:val="both"/>
        <w:rPr>
          <w:rFonts w:ascii="Palatino Linotype" w:hAnsi="Palatino Linotype" w:cs="Tahoma"/>
          <w:sz w:val="22"/>
          <w:szCs w:val="22"/>
        </w:rPr>
      </w:pPr>
    </w:p>
    <w:p w14:paraId="6E140B72" w14:textId="4F987998" w:rsidR="00975AC1" w:rsidRPr="00975AC1" w:rsidRDefault="00975AC1" w:rsidP="00975AC1">
      <w:pPr>
        <w:spacing w:line="360" w:lineRule="auto"/>
        <w:jc w:val="both"/>
        <w:rPr>
          <w:rFonts w:ascii="Palatino Linotype" w:hAnsi="Palatino Linotype" w:cs="Tahoma"/>
          <w:sz w:val="22"/>
          <w:szCs w:val="22"/>
        </w:rPr>
      </w:pPr>
      <w:r w:rsidRPr="00975AC1">
        <w:rPr>
          <w:rFonts w:ascii="Palatino Linotype" w:hAnsi="Palatino Linotype" w:cs="Tahoma"/>
          <w:sz w:val="22"/>
          <w:szCs w:val="22"/>
        </w:rPr>
        <w:t xml:space="preserve">ASÍ LO RESUELVE, POR </w:t>
      </w:r>
      <w:r w:rsidRPr="00BD63FC">
        <w:rPr>
          <w:rFonts w:ascii="Palatino Linotype" w:hAnsi="Palatino Linotype" w:cs="Tahoma"/>
          <w:b/>
          <w:sz w:val="22"/>
          <w:szCs w:val="22"/>
        </w:rPr>
        <w:t>UNANIMIDAD</w:t>
      </w:r>
      <w:r w:rsidRPr="00975AC1">
        <w:rPr>
          <w:rFonts w:ascii="Palatino Linotype" w:hAnsi="Palatino Linotype" w:cs="Tahoma"/>
          <w:sz w:val="22"/>
          <w:szCs w:val="22"/>
        </w:rPr>
        <w:t xml:space="preserve"> DE VOTOS EL PLENO DEL INSTITUTO DE</w:t>
      </w:r>
      <w:r>
        <w:rPr>
          <w:rFonts w:ascii="Palatino Linotype" w:hAnsi="Palatino Linotype" w:cs="Tahoma"/>
          <w:sz w:val="22"/>
          <w:szCs w:val="22"/>
        </w:rPr>
        <w:t xml:space="preserve"> </w:t>
      </w:r>
      <w:r w:rsidRPr="00975AC1">
        <w:rPr>
          <w:rFonts w:ascii="Palatino Linotype" w:hAnsi="Palatino Linotype" w:cs="Tahoma"/>
          <w:sz w:val="22"/>
          <w:szCs w:val="22"/>
        </w:rPr>
        <w:t>TRANSPARENCIA, ACCESO A LA INFO</w:t>
      </w:r>
      <w:r>
        <w:rPr>
          <w:rFonts w:ascii="Palatino Linotype" w:hAnsi="Palatino Linotype" w:cs="Tahoma"/>
          <w:sz w:val="22"/>
          <w:szCs w:val="22"/>
        </w:rPr>
        <w:t xml:space="preserve">RMACIÓN PÚBLICA Y PROTECCIÓN DE </w:t>
      </w:r>
      <w:r w:rsidRPr="00975AC1">
        <w:rPr>
          <w:rFonts w:ascii="Palatino Linotype" w:hAnsi="Palatino Linotype" w:cs="Tahoma"/>
          <w:sz w:val="22"/>
          <w:szCs w:val="22"/>
        </w:rPr>
        <w:t>DATOS PERSONALES DEL ESTADO DE MÉXICO Y MUNICIPIOS, CONFORMADO POR</w:t>
      </w:r>
    </w:p>
    <w:p w14:paraId="3661AE06" w14:textId="3EF5DC7C" w:rsidR="00975AC1" w:rsidRDefault="00975AC1" w:rsidP="00975AC1">
      <w:pPr>
        <w:spacing w:line="360" w:lineRule="auto"/>
        <w:jc w:val="both"/>
        <w:rPr>
          <w:rFonts w:ascii="Palatino Linotype" w:hAnsi="Palatino Linotype" w:cs="Tahoma"/>
          <w:sz w:val="22"/>
          <w:szCs w:val="22"/>
        </w:rPr>
      </w:pPr>
      <w:r w:rsidRPr="00975AC1">
        <w:rPr>
          <w:rFonts w:ascii="Palatino Linotype" w:hAnsi="Palatino Linotype" w:cs="Tahoma"/>
          <w:sz w:val="22"/>
          <w:szCs w:val="22"/>
        </w:rPr>
        <w:t xml:space="preserve">LOS COMISIONADOS JOSÉ MARTÍNEZ VILCHIS, MARÍA DEL </w:t>
      </w:r>
      <w:r>
        <w:rPr>
          <w:rFonts w:ascii="Palatino Linotype" w:hAnsi="Palatino Linotype" w:cs="Tahoma"/>
          <w:sz w:val="22"/>
          <w:szCs w:val="22"/>
        </w:rPr>
        <w:t xml:space="preserve">ROSARIO MEJÍA AYALA, </w:t>
      </w:r>
      <w:r w:rsidRPr="00975AC1">
        <w:rPr>
          <w:rFonts w:ascii="Palatino Linotype" w:hAnsi="Palatino Linotype" w:cs="Tahoma"/>
          <w:sz w:val="22"/>
          <w:szCs w:val="22"/>
        </w:rPr>
        <w:t>SHARON CRISTINA MORALES MARTÍNE</w:t>
      </w:r>
      <w:r>
        <w:rPr>
          <w:rFonts w:ascii="Palatino Linotype" w:hAnsi="Palatino Linotype" w:cs="Tahoma"/>
          <w:sz w:val="22"/>
          <w:szCs w:val="22"/>
        </w:rPr>
        <w:t xml:space="preserve">Z, LUIS GUSTAVO PARRA NORIEGA Y </w:t>
      </w:r>
      <w:r w:rsidRPr="00975AC1">
        <w:rPr>
          <w:rFonts w:ascii="Palatino Linotype" w:hAnsi="Palatino Linotype" w:cs="Tahoma"/>
          <w:sz w:val="22"/>
          <w:szCs w:val="22"/>
        </w:rPr>
        <w:t xml:space="preserve">GUADALUPE RAMÍREZ PEÑA, EN LA </w:t>
      </w:r>
      <w:r>
        <w:rPr>
          <w:rFonts w:ascii="Palatino Linotype" w:hAnsi="Palatino Linotype" w:cs="Tahoma"/>
          <w:sz w:val="22"/>
          <w:szCs w:val="22"/>
        </w:rPr>
        <w:t xml:space="preserve">CUADRAGÉSIMA PRIMERA </w:t>
      </w:r>
      <w:r w:rsidRPr="00975AC1">
        <w:rPr>
          <w:rFonts w:ascii="Palatino Linotype" w:hAnsi="Palatino Linotype" w:cs="Tahoma"/>
          <w:sz w:val="22"/>
          <w:szCs w:val="22"/>
        </w:rPr>
        <w:t>SESIÓN ORDINARIA,</w:t>
      </w:r>
      <w:r>
        <w:t xml:space="preserve"> </w:t>
      </w:r>
      <w:r>
        <w:rPr>
          <w:rFonts w:ascii="Palatino Linotype" w:hAnsi="Palatino Linotype" w:cs="Tahoma"/>
          <w:sz w:val="22"/>
          <w:szCs w:val="22"/>
        </w:rPr>
        <w:t>CELEBRADA EL VEINTISIETE</w:t>
      </w:r>
      <w:r w:rsidRPr="00975AC1">
        <w:rPr>
          <w:rFonts w:ascii="Palatino Linotype" w:hAnsi="Palatino Linotype" w:cs="Tahoma"/>
          <w:sz w:val="22"/>
          <w:szCs w:val="22"/>
        </w:rPr>
        <w:t xml:space="preserve"> DE NOVIEMBRE D</w:t>
      </w:r>
      <w:r>
        <w:rPr>
          <w:rFonts w:ascii="Palatino Linotype" w:hAnsi="Palatino Linotype" w:cs="Tahoma"/>
          <w:sz w:val="22"/>
          <w:szCs w:val="22"/>
        </w:rPr>
        <w:t xml:space="preserve">E DOS MIL VEINTICUATRO, ANTE EL </w:t>
      </w:r>
      <w:r w:rsidRPr="00975AC1">
        <w:rPr>
          <w:rFonts w:ascii="Palatino Linotype" w:hAnsi="Palatino Linotype" w:cs="Tahoma"/>
          <w:sz w:val="22"/>
          <w:szCs w:val="22"/>
        </w:rPr>
        <w:t>SECRETARIO TÉCNICO DEL PLENO, ALEXIS TAPIA RAMÍREZ.</w:t>
      </w:r>
    </w:p>
    <w:p w14:paraId="5D70D158" w14:textId="77777777" w:rsidR="00BD63FC" w:rsidRPr="00973DA4" w:rsidRDefault="00BD63FC" w:rsidP="00975AC1">
      <w:pPr>
        <w:spacing w:line="360" w:lineRule="auto"/>
        <w:jc w:val="both"/>
        <w:rPr>
          <w:rFonts w:ascii="Palatino Linotype" w:hAnsi="Palatino Linotype" w:cs="Tahoma"/>
          <w:sz w:val="22"/>
          <w:szCs w:val="22"/>
        </w:rPr>
      </w:pPr>
      <w:bookmarkStart w:id="1" w:name="_GoBack"/>
      <w:bookmarkEnd w:id="1"/>
    </w:p>
    <w:sectPr w:rsidR="00BD63FC" w:rsidRPr="00973DA4"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1FDB9" w14:textId="77777777" w:rsidR="002725FA" w:rsidRDefault="002725FA" w:rsidP="00B31222">
      <w:r>
        <w:separator/>
      </w:r>
    </w:p>
  </w:endnote>
  <w:endnote w:type="continuationSeparator" w:id="0">
    <w:p w14:paraId="4E3962B8" w14:textId="77777777" w:rsidR="002725FA" w:rsidRDefault="002725FA" w:rsidP="00B31222">
      <w:r>
        <w:continuationSeparator/>
      </w:r>
    </w:p>
  </w:endnote>
  <w:endnote w:type="continuationNotice" w:id="1">
    <w:p w14:paraId="5E8B61A7" w14:textId="77777777" w:rsidR="002725FA" w:rsidRDefault="0027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9F94A08" w14:textId="77777777" w:rsidR="00DC391E" w:rsidRDefault="00DC391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126C">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126C">
              <w:rPr>
                <w:b/>
                <w:bCs/>
                <w:noProof/>
              </w:rPr>
              <w:t>30</w:t>
            </w:r>
            <w:r>
              <w:rPr>
                <w:b/>
                <w:bCs/>
                <w:sz w:val="24"/>
                <w:szCs w:val="24"/>
              </w:rPr>
              <w:fldChar w:fldCharType="end"/>
            </w:r>
          </w:p>
        </w:sdtContent>
      </w:sdt>
    </w:sdtContent>
  </w:sdt>
  <w:p w14:paraId="5B99DFC2" w14:textId="77777777" w:rsidR="00DC391E" w:rsidRDefault="00DC39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081F66E" w14:textId="77777777" w:rsidR="00DC391E" w:rsidRDefault="00DC391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126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126C">
              <w:rPr>
                <w:b/>
                <w:bCs/>
                <w:noProof/>
              </w:rPr>
              <w:t>31</w:t>
            </w:r>
            <w:r>
              <w:rPr>
                <w:b/>
                <w:bCs/>
                <w:sz w:val="24"/>
                <w:szCs w:val="24"/>
              </w:rPr>
              <w:fldChar w:fldCharType="end"/>
            </w:r>
          </w:p>
        </w:sdtContent>
      </w:sdt>
    </w:sdtContent>
  </w:sdt>
  <w:p w14:paraId="14D79AC7" w14:textId="77777777" w:rsidR="00DC391E" w:rsidRDefault="00DC39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E116" w14:textId="77777777" w:rsidR="002725FA" w:rsidRDefault="002725FA" w:rsidP="00B31222">
      <w:r>
        <w:separator/>
      </w:r>
    </w:p>
  </w:footnote>
  <w:footnote w:type="continuationSeparator" w:id="0">
    <w:p w14:paraId="0D36AC86" w14:textId="77777777" w:rsidR="002725FA" w:rsidRDefault="002725FA" w:rsidP="00B31222">
      <w:r>
        <w:continuationSeparator/>
      </w:r>
    </w:p>
  </w:footnote>
  <w:footnote w:type="continuationNotice" w:id="1">
    <w:p w14:paraId="638C1019" w14:textId="77777777" w:rsidR="002725FA" w:rsidRDefault="00272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EB30" w14:textId="77777777" w:rsidR="00DC391E" w:rsidRDefault="002725FA">
    <w:pPr>
      <w:pStyle w:val="Encabezado"/>
    </w:pPr>
    <w:r>
      <w:rPr>
        <w:noProof/>
        <w:lang w:eastAsia="es-MX"/>
      </w:rPr>
      <w:pict w14:anchorId="44FB7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C391E" w:rsidRPr="005C106F" w14:paraId="7D0E4A89" w14:textId="77777777" w:rsidTr="00202DB8">
      <w:trPr>
        <w:trHeight w:val="1435"/>
      </w:trPr>
      <w:tc>
        <w:tcPr>
          <w:tcW w:w="2835" w:type="dxa"/>
          <w:shd w:val="clear" w:color="auto" w:fill="auto"/>
        </w:tcPr>
        <w:p w14:paraId="1B205B04" w14:textId="77777777" w:rsidR="00DC391E" w:rsidRPr="005C106F" w:rsidRDefault="00DC391E"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7F4514FE" wp14:editId="1843523B">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3506991" w14:textId="77777777" w:rsidR="00DC391E" w:rsidRDefault="00DC391E" w:rsidP="005743D2"/>
        <w:tbl>
          <w:tblPr>
            <w:tblStyle w:val="Tablaconcuadrcula"/>
            <w:tblW w:w="6132" w:type="dxa"/>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DC391E" w14:paraId="33FBFC3A" w14:textId="77777777" w:rsidTr="00C13813">
            <w:trPr>
              <w:trHeight w:val="144"/>
            </w:trPr>
            <w:tc>
              <w:tcPr>
                <w:tcW w:w="2589" w:type="dxa"/>
              </w:tcPr>
              <w:p w14:paraId="6A8FC788" w14:textId="77777777" w:rsidR="00C13813" w:rsidRDefault="00C13813" w:rsidP="00E43A0F">
                <w:pPr>
                  <w:tabs>
                    <w:tab w:val="right" w:pos="8838"/>
                  </w:tabs>
                  <w:ind w:right="-105"/>
                  <w:rPr>
                    <w:rFonts w:ascii="Palatino Linotype" w:eastAsia="Calibri" w:hAnsi="Palatino Linotype" w:cs="Tahoma"/>
                    <w:b/>
                    <w:sz w:val="22"/>
                    <w:szCs w:val="22"/>
                    <w:lang w:eastAsia="en-US"/>
                  </w:rPr>
                </w:pPr>
              </w:p>
              <w:p w14:paraId="7EEEB398" w14:textId="6BF67FC0" w:rsidR="00DC391E" w:rsidRPr="00431A70" w:rsidRDefault="00DC391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330FD17" w14:textId="77777777" w:rsidR="00C13813" w:rsidRDefault="00C13813" w:rsidP="00CB1F95">
                <w:pPr>
                  <w:tabs>
                    <w:tab w:val="right" w:pos="8838"/>
                  </w:tabs>
                  <w:ind w:left="-106" w:right="171"/>
                  <w:jc w:val="both"/>
                  <w:rPr>
                    <w:rFonts w:ascii="Palatino Linotype" w:eastAsia="Calibri" w:hAnsi="Palatino Linotype" w:cs="Tahoma"/>
                    <w:b/>
                    <w:bCs/>
                    <w:sz w:val="22"/>
                    <w:szCs w:val="22"/>
                    <w:lang w:val="es-MX" w:eastAsia="en-US"/>
                  </w:rPr>
                </w:pPr>
              </w:p>
              <w:p w14:paraId="266CB8D8" w14:textId="28E6A412" w:rsidR="00DC391E" w:rsidRPr="00C13813" w:rsidRDefault="00DC391E" w:rsidP="00CB1F95">
                <w:pPr>
                  <w:tabs>
                    <w:tab w:val="right" w:pos="8838"/>
                  </w:tabs>
                  <w:ind w:left="-106" w:right="171"/>
                  <w:jc w:val="both"/>
                  <w:rPr>
                    <w:rFonts w:ascii="Palatino Linotype" w:eastAsia="Calibri" w:hAnsi="Palatino Linotype" w:cs="Tahoma"/>
                    <w:sz w:val="22"/>
                    <w:szCs w:val="22"/>
                    <w:lang w:eastAsia="en-US"/>
                  </w:rPr>
                </w:pPr>
                <w:r w:rsidRPr="00C13813">
                  <w:rPr>
                    <w:rFonts w:ascii="Palatino Linotype" w:eastAsia="Calibri" w:hAnsi="Palatino Linotype" w:cs="Tahoma"/>
                    <w:sz w:val="22"/>
                    <w:szCs w:val="22"/>
                    <w:lang w:val="es-MX" w:eastAsia="en-US"/>
                  </w:rPr>
                  <w:t>06911/INFOEM/IP/RR/2024</w:t>
                </w:r>
              </w:p>
            </w:tc>
          </w:tr>
          <w:tr w:rsidR="00DC391E" w14:paraId="78104ECC" w14:textId="77777777" w:rsidTr="00C13813">
            <w:trPr>
              <w:trHeight w:val="283"/>
            </w:trPr>
            <w:tc>
              <w:tcPr>
                <w:tcW w:w="2589" w:type="dxa"/>
              </w:tcPr>
              <w:p w14:paraId="65081B07" w14:textId="77777777" w:rsidR="00DC391E" w:rsidRPr="00431A70" w:rsidRDefault="00DC391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301D335" w14:textId="71727FFF" w:rsidR="00DC391E" w:rsidRPr="005F13CF" w:rsidRDefault="00DC391E"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Secretaría del Campo</w:t>
                </w:r>
              </w:p>
            </w:tc>
          </w:tr>
          <w:tr w:rsidR="00DC391E" w14:paraId="23751EDD" w14:textId="77777777" w:rsidTr="00C13813">
            <w:trPr>
              <w:trHeight w:val="283"/>
            </w:trPr>
            <w:tc>
              <w:tcPr>
                <w:tcW w:w="2589" w:type="dxa"/>
              </w:tcPr>
              <w:p w14:paraId="24ABF14F" w14:textId="77777777" w:rsidR="00DC391E" w:rsidRPr="00431A70" w:rsidRDefault="00DC391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3551E37" w14:textId="77777777" w:rsidR="00DC391E" w:rsidRPr="00431A70" w:rsidRDefault="00DC391E"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F2DD9ED" w14:textId="77777777" w:rsidR="00DC391E" w:rsidRPr="005C106F" w:rsidRDefault="00DC391E" w:rsidP="005743D2">
          <w:pPr>
            <w:tabs>
              <w:tab w:val="right" w:pos="8838"/>
            </w:tabs>
            <w:ind w:left="-28"/>
            <w:jc w:val="both"/>
            <w:rPr>
              <w:rFonts w:ascii="Arial" w:eastAsia="Calibri" w:hAnsi="Arial" w:cs="Arial"/>
              <w:b/>
              <w:sz w:val="22"/>
              <w:szCs w:val="22"/>
              <w:lang w:eastAsia="en-US"/>
            </w:rPr>
          </w:pPr>
        </w:p>
      </w:tc>
    </w:tr>
  </w:tbl>
  <w:p w14:paraId="284E6A20" w14:textId="77777777" w:rsidR="00DC391E" w:rsidRPr="00A25151" w:rsidRDefault="00DC391E"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C391E" w:rsidRPr="00330DA7" w14:paraId="12E92AA6" w14:textId="77777777" w:rsidTr="003B165A">
      <w:trPr>
        <w:trHeight w:val="1435"/>
      </w:trPr>
      <w:tc>
        <w:tcPr>
          <w:tcW w:w="2835" w:type="dxa"/>
          <w:shd w:val="clear" w:color="auto" w:fill="auto"/>
        </w:tcPr>
        <w:p w14:paraId="1B7249B5" w14:textId="77777777" w:rsidR="00DC391E" w:rsidRPr="00330DA7" w:rsidRDefault="00DC391E"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9B661F2" wp14:editId="14D869D1">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DC391E" w:rsidRPr="00431A70" w14:paraId="6B1FFA8A" w14:textId="77777777" w:rsidTr="00DF3BE8">
            <w:trPr>
              <w:trHeight w:val="144"/>
            </w:trPr>
            <w:tc>
              <w:tcPr>
                <w:tcW w:w="2589" w:type="dxa"/>
              </w:tcPr>
              <w:p w14:paraId="0A8274C8" w14:textId="77777777" w:rsidR="00DC391E" w:rsidRPr="00431A70" w:rsidRDefault="00DC391E"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9C6CFD5" w14:textId="5FA4AB71" w:rsidR="00DC391E" w:rsidRPr="00C13813" w:rsidRDefault="00DC391E" w:rsidP="00CB1F95">
                <w:pPr>
                  <w:tabs>
                    <w:tab w:val="right" w:pos="8838"/>
                  </w:tabs>
                  <w:ind w:left="-106" w:right="-105"/>
                  <w:jc w:val="both"/>
                  <w:rPr>
                    <w:rFonts w:ascii="Palatino Linotype" w:eastAsia="Calibri" w:hAnsi="Palatino Linotype" w:cs="Tahoma"/>
                    <w:sz w:val="22"/>
                    <w:szCs w:val="22"/>
                    <w:lang w:eastAsia="en-US"/>
                  </w:rPr>
                </w:pPr>
                <w:r w:rsidRPr="00C13813">
                  <w:rPr>
                    <w:rFonts w:ascii="Palatino Linotype" w:eastAsia="Calibri" w:hAnsi="Palatino Linotype" w:cs="Tahoma"/>
                    <w:sz w:val="22"/>
                    <w:szCs w:val="22"/>
                    <w:lang w:val="es-MX" w:eastAsia="en-US"/>
                  </w:rPr>
                  <w:t>06911/INFOEM/IP/RR/2024</w:t>
                </w:r>
              </w:p>
            </w:tc>
          </w:tr>
          <w:tr w:rsidR="00DC391E" w:rsidRPr="00286D0C" w14:paraId="04216ADB" w14:textId="77777777" w:rsidTr="00DF3BE8">
            <w:trPr>
              <w:trHeight w:val="144"/>
            </w:trPr>
            <w:tc>
              <w:tcPr>
                <w:tcW w:w="2589" w:type="dxa"/>
              </w:tcPr>
              <w:p w14:paraId="44DB6A02" w14:textId="77777777" w:rsidR="00DC391E" w:rsidRPr="00431A70" w:rsidRDefault="00DC391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07E9B88" w14:textId="6C5A89CB" w:rsidR="00DC391E" w:rsidRPr="00286D0C" w:rsidRDefault="00A71EF6" w:rsidP="0008765B">
                <w:pPr>
                  <w:tabs>
                    <w:tab w:val="left" w:pos="2834"/>
                    <w:tab w:val="right" w:pos="8838"/>
                  </w:tabs>
                  <w:ind w:left="-106" w:right="-105"/>
                  <w:jc w:val="both"/>
                  <w:rPr>
                    <w:rFonts w:ascii="Palatino Linotype" w:eastAsia="Calibri" w:hAnsi="Palatino Linotype" w:cs="Tahoma"/>
                    <w:bCs/>
                    <w:sz w:val="22"/>
                    <w:szCs w:val="22"/>
                    <w:lang w:eastAsia="en-US"/>
                  </w:rPr>
                </w:pPr>
                <w:r w:rsidRPr="00A71EF6">
                  <w:rPr>
                    <w:rFonts w:ascii="Palatino Linotype" w:eastAsia="Calibri" w:hAnsi="Palatino Linotype" w:cs="Tahoma"/>
                    <w:bCs/>
                    <w:sz w:val="22"/>
                    <w:szCs w:val="22"/>
                    <w:highlight w:val="black"/>
                    <w:lang w:val="es-MX" w:eastAsia="en-US"/>
                  </w:rPr>
                  <w:t>XXXXXXXXXXXXXXXXXXXXXXXXXXXXX</w:t>
                </w:r>
              </w:p>
            </w:tc>
          </w:tr>
          <w:tr w:rsidR="00DC391E" w:rsidRPr="00431A70" w14:paraId="1EDBE1E0" w14:textId="77777777" w:rsidTr="00DF3BE8">
            <w:trPr>
              <w:trHeight w:val="283"/>
            </w:trPr>
            <w:tc>
              <w:tcPr>
                <w:tcW w:w="2589" w:type="dxa"/>
              </w:tcPr>
              <w:p w14:paraId="110CFAC0" w14:textId="77777777" w:rsidR="00DC391E" w:rsidRPr="00431A70" w:rsidRDefault="00DC391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9FC4B27" w14:textId="5DA43DB5" w:rsidR="00DC391E" w:rsidRPr="005F13CF" w:rsidRDefault="00DC391E"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Secretaría del Campo</w:t>
                </w:r>
              </w:p>
            </w:tc>
          </w:tr>
          <w:tr w:rsidR="00DC391E" w:rsidRPr="00431A70" w14:paraId="673137C1" w14:textId="77777777" w:rsidTr="00DF3BE8">
            <w:trPr>
              <w:trHeight w:val="283"/>
            </w:trPr>
            <w:tc>
              <w:tcPr>
                <w:tcW w:w="2589" w:type="dxa"/>
              </w:tcPr>
              <w:p w14:paraId="74750585" w14:textId="77777777" w:rsidR="00DC391E" w:rsidRPr="00431A70" w:rsidRDefault="00DC391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861B388" w14:textId="77777777" w:rsidR="00DC391E" w:rsidRPr="00431A70" w:rsidRDefault="00DC391E"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634CEAA" w14:textId="77777777" w:rsidR="00DC391E" w:rsidRPr="00330DA7" w:rsidRDefault="00DC391E" w:rsidP="00DB7E5F">
          <w:pPr>
            <w:tabs>
              <w:tab w:val="right" w:pos="8838"/>
            </w:tabs>
            <w:ind w:left="-28"/>
            <w:jc w:val="both"/>
            <w:rPr>
              <w:rFonts w:ascii="Arial" w:eastAsia="Calibri" w:hAnsi="Arial" w:cs="Arial"/>
              <w:b/>
              <w:sz w:val="22"/>
              <w:szCs w:val="22"/>
              <w:lang w:eastAsia="en-US"/>
            </w:rPr>
          </w:pPr>
        </w:p>
      </w:tc>
    </w:tr>
  </w:tbl>
  <w:p w14:paraId="1615E272" w14:textId="77777777" w:rsidR="00DC391E" w:rsidRPr="00330DA7" w:rsidRDefault="00DC391E"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99A0B0F"/>
    <w:multiLevelType w:val="hybridMultilevel"/>
    <w:tmpl w:val="655268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6251A"/>
    <w:multiLevelType w:val="hybridMultilevel"/>
    <w:tmpl w:val="128A7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64F94"/>
    <w:multiLevelType w:val="hybridMultilevel"/>
    <w:tmpl w:val="A0521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8D7260"/>
    <w:multiLevelType w:val="hybridMultilevel"/>
    <w:tmpl w:val="2662D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667CFC"/>
    <w:multiLevelType w:val="hybridMultilevel"/>
    <w:tmpl w:val="49C2F66E"/>
    <w:lvl w:ilvl="0" w:tplc="4CA0EFA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6279C"/>
    <w:multiLevelType w:val="hybridMultilevel"/>
    <w:tmpl w:val="99443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B27A6F"/>
    <w:multiLevelType w:val="hybridMultilevel"/>
    <w:tmpl w:val="8410E8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4E4D58"/>
    <w:multiLevelType w:val="hybridMultilevel"/>
    <w:tmpl w:val="2B8E6BCA"/>
    <w:lvl w:ilvl="0" w:tplc="A440B7B8">
      <w:start w:val="1"/>
      <w:numFmt w:val="decimal"/>
      <w:lvlText w:val="%1."/>
      <w:lvlJc w:val="left"/>
      <w:pPr>
        <w:ind w:left="720" w:hanging="360"/>
      </w:pPr>
      <w:rPr>
        <w:rFonts w:hint="default"/>
        <w:i w:val="0"/>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73B64CC4"/>
    <w:multiLevelType w:val="hybridMultilevel"/>
    <w:tmpl w:val="83062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9B79C2"/>
    <w:multiLevelType w:val="hybridMultilevel"/>
    <w:tmpl w:val="32380C2C"/>
    <w:lvl w:ilvl="0" w:tplc="74E4E75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A71B15"/>
    <w:multiLevelType w:val="hybridMultilevel"/>
    <w:tmpl w:val="5F4EC1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6"/>
  </w:num>
  <w:num w:numId="5">
    <w:abstractNumId w:val="8"/>
  </w:num>
  <w:num w:numId="6">
    <w:abstractNumId w:val="20"/>
  </w:num>
  <w:num w:numId="7">
    <w:abstractNumId w:val="5"/>
  </w:num>
  <w:num w:numId="8">
    <w:abstractNumId w:val="12"/>
  </w:num>
  <w:num w:numId="9">
    <w:abstractNumId w:val="3"/>
  </w:num>
  <w:num w:numId="10">
    <w:abstractNumId w:val="25"/>
  </w:num>
  <w:num w:numId="11">
    <w:abstractNumId w:val="14"/>
  </w:num>
  <w:num w:numId="12">
    <w:abstractNumId w:val="9"/>
  </w:num>
  <w:num w:numId="13">
    <w:abstractNumId w:val="1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4"/>
  </w:num>
  <w:num w:numId="17">
    <w:abstractNumId w:val="19"/>
  </w:num>
  <w:num w:numId="18">
    <w:abstractNumId w:val="33"/>
  </w:num>
  <w:num w:numId="19">
    <w:abstractNumId w:val="7"/>
  </w:num>
  <w:num w:numId="20">
    <w:abstractNumId w:val="10"/>
  </w:num>
  <w:num w:numId="21">
    <w:abstractNumId w:val="11"/>
  </w:num>
  <w:num w:numId="22">
    <w:abstractNumId w:val="27"/>
  </w:num>
  <w:num w:numId="23">
    <w:abstractNumId w:val="18"/>
  </w:num>
  <w:num w:numId="24">
    <w:abstractNumId w:val="23"/>
  </w:num>
  <w:num w:numId="25">
    <w:abstractNumId w:val="22"/>
  </w:num>
  <w:num w:numId="26">
    <w:abstractNumId w:val="2"/>
  </w:num>
  <w:num w:numId="27">
    <w:abstractNumId w:val="30"/>
  </w:num>
  <w:num w:numId="28">
    <w:abstractNumId w:val="17"/>
  </w:num>
  <w:num w:numId="29">
    <w:abstractNumId w:val="13"/>
  </w:num>
  <w:num w:numId="30">
    <w:abstractNumId w:val="1"/>
  </w:num>
  <w:num w:numId="31">
    <w:abstractNumId w:val="21"/>
  </w:num>
  <w:num w:numId="32">
    <w:abstractNumId w:val="29"/>
  </w:num>
  <w:num w:numId="33">
    <w:abstractNumId w:val="4"/>
  </w:num>
  <w:num w:numId="34">
    <w:abstractNumId w:val="32"/>
  </w:num>
  <w:num w:numId="3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27C0D"/>
    <w:rsid w:val="000300BE"/>
    <w:rsid w:val="0003037C"/>
    <w:rsid w:val="0003089C"/>
    <w:rsid w:val="00030E29"/>
    <w:rsid w:val="00030EDA"/>
    <w:rsid w:val="000313A7"/>
    <w:rsid w:val="00031B76"/>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F79"/>
    <w:rsid w:val="000620E1"/>
    <w:rsid w:val="00062387"/>
    <w:rsid w:val="0006241C"/>
    <w:rsid w:val="00062B8B"/>
    <w:rsid w:val="000633BA"/>
    <w:rsid w:val="00063514"/>
    <w:rsid w:val="00063B8E"/>
    <w:rsid w:val="000640BD"/>
    <w:rsid w:val="00064855"/>
    <w:rsid w:val="000648B3"/>
    <w:rsid w:val="000659C2"/>
    <w:rsid w:val="0006654C"/>
    <w:rsid w:val="000666FD"/>
    <w:rsid w:val="00066F6B"/>
    <w:rsid w:val="000672AA"/>
    <w:rsid w:val="00070738"/>
    <w:rsid w:val="00071A4A"/>
    <w:rsid w:val="0007204D"/>
    <w:rsid w:val="00072AD9"/>
    <w:rsid w:val="00072E52"/>
    <w:rsid w:val="00073C50"/>
    <w:rsid w:val="000749A5"/>
    <w:rsid w:val="00075542"/>
    <w:rsid w:val="000758B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65B"/>
    <w:rsid w:val="0008787B"/>
    <w:rsid w:val="0009087C"/>
    <w:rsid w:val="000910AA"/>
    <w:rsid w:val="000914C5"/>
    <w:rsid w:val="00091672"/>
    <w:rsid w:val="00091759"/>
    <w:rsid w:val="00091D8F"/>
    <w:rsid w:val="000921F0"/>
    <w:rsid w:val="00092475"/>
    <w:rsid w:val="0009263F"/>
    <w:rsid w:val="00092AD0"/>
    <w:rsid w:val="000937E1"/>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A765E"/>
    <w:rsid w:val="000B04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1472"/>
    <w:rsid w:val="000C2283"/>
    <w:rsid w:val="000C2529"/>
    <w:rsid w:val="000C27CA"/>
    <w:rsid w:val="000C3B64"/>
    <w:rsid w:val="000C3F1A"/>
    <w:rsid w:val="000C471D"/>
    <w:rsid w:val="000C4E40"/>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6472"/>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7BC"/>
    <w:rsid w:val="00106E85"/>
    <w:rsid w:val="00107960"/>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01"/>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2FEC"/>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1DE"/>
    <w:rsid w:val="001832D9"/>
    <w:rsid w:val="00183664"/>
    <w:rsid w:val="00183D24"/>
    <w:rsid w:val="00183F63"/>
    <w:rsid w:val="001851A6"/>
    <w:rsid w:val="0018547D"/>
    <w:rsid w:val="00186231"/>
    <w:rsid w:val="00186AC2"/>
    <w:rsid w:val="00186D24"/>
    <w:rsid w:val="0018704D"/>
    <w:rsid w:val="001870C5"/>
    <w:rsid w:val="00187211"/>
    <w:rsid w:val="001872B5"/>
    <w:rsid w:val="001875A7"/>
    <w:rsid w:val="001879E1"/>
    <w:rsid w:val="00187D68"/>
    <w:rsid w:val="0019031A"/>
    <w:rsid w:val="00190BAC"/>
    <w:rsid w:val="00190E90"/>
    <w:rsid w:val="00190F5F"/>
    <w:rsid w:val="0019295F"/>
    <w:rsid w:val="0019389B"/>
    <w:rsid w:val="00194FAA"/>
    <w:rsid w:val="00196522"/>
    <w:rsid w:val="001A1B94"/>
    <w:rsid w:val="001A22F5"/>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351"/>
    <w:rsid w:val="001F5C7C"/>
    <w:rsid w:val="001F5D3A"/>
    <w:rsid w:val="001F652C"/>
    <w:rsid w:val="001F787A"/>
    <w:rsid w:val="001F78D9"/>
    <w:rsid w:val="0020024D"/>
    <w:rsid w:val="00200E50"/>
    <w:rsid w:val="002020FA"/>
    <w:rsid w:val="00202DB8"/>
    <w:rsid w:val="00203950"/>
    <w:rsid w:val="002051ED"/>
    <w:rsid w:val="0020555C"/>
    <w:rsid w:val="002060B4"/>
    <w:rsid w:val="002066D0"/>
    <w:rsid w:val="00206EC9"/>
    <w:rsid w:val="002072EE"/>
    <w:rsid w:val="00207736"/>
    <w:rsid w:val="002079D3"/>
    <w:rsid w:val="00207D7C"/>
    <w:rsid w:val="00207E74"/>
    <w:rsid w:val="00207F5A"/>
    <w:rsid w:val="0021049B"/>
    <w:rsid w:val="00210546"/>
    <w:rsid w:val="002108B0"/>
    <w:rsid w:val="00210A50"/>
    <w:rsid w:val="002121D1"/>
    <w:rsid w:val="00212285"/>
    <w:rsid w:val="00212460"/>
    <w:rsid w:val="00213071"/>
    <w:rsid w:val="00215D0D"/>
    <w:rsid w:val="002161C6"/>
    <w:rsid w:val="00217AEF"/>
    <w:rsid w:val="00221EC9"/>
    <w:rsid w:val="00221F64"/>
    <w:rsid w:val="0022258F"/>
    <w:rsid w:val="00222731"/>
    <w:rsid w:val="00223139"/>
    <w:rsid w:val="00223317"/>
    <w:rsid w:val="00223601"/>
    <w:rsid w:val="002238B4"/>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4D65"/>
    <w:rsid w:val="00234E16"/>
    <w:rsid w:val="0023568B"/>
    <w:rsid w:val="00235F93"/>
    <w:rsid w:val="00236653"/>
    <w:rsid w:val="00236863"/>
    <w:rsid w:val="00237C1F"/>
    <w:rsid w:val="00237D0D"/>
    <w:rsid w:val="00240363"/>
    <w:rsid w:val="00241116"/>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D8"/>
    <w:rsid w:val="00252F10"/>
    <w:rsid w:val="00253937"/>
    <w:rsid w:val="00254209"/>
    <w:rsid w:val="00254288"/>
    <w:rsid w:val="0025469C"/>
    <w:rsid w:val="00255921"/>
    <w:rsid w:val="00257541"/>
    <w:rsid w:val="00257932"/>
    <w:rsid w:val="002579CE"/>
    <w:rsid w:val="002601E7"/>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5FA"/>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05"/>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46D8"/>
    <w:rsid w:val="00295F53"/>
    <w:rsid w:val="002A093E"/>
    <w:rsid w:val="002A0FB8"/>
    <w:rsid w:val="002A116B"/>
    <w:rsid w:val="002A169A"/>
    <w:rsid w:val="002A1B97"/>
    <w:rsid w:val="002A2EA3"/>
    <w:rsid w:val="002A38FF"/>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C7"/>
    <w:rsid w:val="002C0021"/>
    <w:rsid w:val="002C00E8"/>
    <w:rsid w:val="002C06E4"/>
    <w:rsid w:val="002C1F2C"/>
    <w:rsid w:val="002C284D"/>
    <w:rsid w:val="002C32F7"/>
    <w:rsid w:val="002C3F5F"/>
    <w:rsid w:val="002C4046"/>
    <w:rsid w:val="002C431E"/>
    <w:rsid w:val="002C458A"/>
    <w:rsid w:val="002C46EE"/>
    <w:rsid w:val="002C483C"/>
    <w:rsid w:val="002C4D10"/>
    <w:rsid w:val="002C63FA"/>
    <w:rsid w:val="002C6BDE"/>
    <w:rsid w:val="002C70D8"/>
    <w:rsid w:val="002C7D95"/>
    <w:rsid w:val="002C7E8F"/>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28B8"/>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1EF"/>
    <w:rsid w:val="00311D8B"/>
    <w:rsid w:val="00311DCB"/>
    <w:rsid w:val="0031243F"/>
    <w:rsid w:val="00312456"/>
    <w:rsid w:val="0031313F"/>
    <w:rsid w:val="0031369C"/>
    <w:rsid w:val="00314AA2"/>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B9B"/>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051"/>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2E14"/>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1BE"/>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A29"/>
    <w:rsid w:val="003B6BEF"/>
    <w:rsid w:val="003C01B9"/>
    <w:rsid w:val="003C0702"/>
    <w:rsid w:val="003C0AFA"/>
    <w:rsid w:val="003C0CA6"/>
    <w:rsid w:val="003C1B21"/>
    <w:rsid w:val="003C217B"/>
    <w:rsid w:val="003C28B8"/>
    <w:rsid w:val="003C3BD5"/>
    <w:rsid w:val="003C3E71"/>
    <w:rsid w:val="003C4519"/>
    <w:rsid w:val="003C5C01"/>
    <w:rsid w:val="003C6934"/>
    <w:rsid w:val="003C7FD0"/>
    <w:rsid w:val="003D0268"/>
    <w:rsid w:val="003D11DD"/>
    <w:rsid w:val="003D1770"/>
    <w:rsid w:val="003D1A43"/>
    <w:rsid w:val="003D1A64"/>
    <w:rsid w:val="003D1AEC"/>
    <w:rsid w:val="003D1DB6"/>
    <w:rsid w:val="003D401C"/>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0AB2"/>
    <w:rsid w:val="0040115B"/>
    <w:rsid w:val="00402735"/>
    <w:rsid w:val="00402B25"/>
    <w:rsid w:val="004052C5"/>
    <w:rsid w:val="004059FB"/>
    <w:rsid w:val="00405F8A"/>
    <w:rsid w:val="00406B7F"/>
    <w:rsid w:val="00406BFE"/>
    <w:rsid w:val="004073D8"/>
    <w:rsid w:val="004074B3"/>
    <w:rsid w:val="00407A93"/>
    <w:rsid w:val="00407FC3"/>
    <w:rsid w:val="004100AA"/>
    <w:rsid w:val="00410CD2"/>
    <w:rsid w:val="00411961"/>
    <w:rsid w:val="00412203"/>
    <w:rsid w:val="0041222F"/>
    <w:rsid w:val="004128F6"/>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50D2"/>
    <w:rsid w:val="00426448"/>
    <w:rsid w:val="00426613"/>
    <w:rsid w:val="00427408"/>
    <w:rsid w:val="00427457"/>
    <w:rsid w:val="00427C33"/>
    <w:rsid w:val="004317EB"/>
    <w:rsid w:val="00431A70"/>
    <w:rsid w:val="004321C5"/>
    <w:rsid w:val="0043257A"/>
    <w:rsid w:val="004327EE"/>
    <w:rsid w:val="00432F20"/>
    <w:rsid w:val="004339FC"/>
    <w:rsid w:val="00434202"/>
    <w:rsid w:val="00435807"/>
    <w:rsid w:val="00436305"/>
    <w:rsid w:val="00436FD3"/>
    <w:rsid w:val="00437B95"/>
    <w:rsid w:val="00437EF2"/>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A35"/>
    <w:rsid w:val="00452EF4"/>
    <w:rsid w:val="0045371C"/>
    <w:rsid w:val="00453729"/>
    <w:rsid w:val="0045411C"/>
    <w:rsid w:val="004544CD"/>
    <w:rsid w:val="00454DE4"/>
    <w:rsid w:val="00455993"/>
    <w:rsid w:val="00455F2C"/>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63A0"/>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C53"/>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A7D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226"/>
    <w:rsid w:val="004C2CB8"/>
    <w:rsid w:val="004C30D4"/>
    <w:rsid w:val="004C36F9"/>
    <w:rsid w:val="004C4ACC"/>
    <w:rsid w:val="004C4E69"/>
    <w:rsid w:val="004C51C1"/>
    <w:rsid w:val="004C576F"/>
    <w:rsid w:val="004C6F68"/>
    <w:rsid w:val="004C78C8"/>
    <w:rsid w:val="004C7E83"/>
    <w:rsid w:val="004D0124"/>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D7B34"/>
    <w:rsid w:val="004E019E"/>
    <w:rsid w:val="004E0AA4"/>
    <w:rsid w:val="004E0D17"/>
    <w:rsid w:val="004E24D4"/>
    <w:rsid w:val="004E2B43"/>
    <w:rsid w:val="004E2CEB"/>
    <w:rsid w:val="004E345F"/>
    <w:rsid w:val="004E3678"/>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501150"/>
    <w:rsid w:val="00501276"/>
    <w:rsid w:val="005014BB"/>
    <w:rsid w:val="00501A0B"/>
    <w:rsid w:val="00502502"/>
    <w:rsid w:val="005028CC"/>
    <w:rsid w:val="005036C3"/>
    <w:rsid w:val="00504299"/>
    <w:rsid w:val="005070C3"/>
    <w:rsid w:val="00510D32"/>
    <w:rsid w:val="00510E39"/>
    <w:rsid w:val="0051172F"/>
    <w:rsid w:val="00511BC6"/>
    <w:rsid w:val="00511FA0"/>
    <w:rsid w:val="0051276F"/>
    <w:rsid w:val="005130AC"/>
    <w:rsid w:val="00515C58"/>
    <w:rsid w:val="00517427"/>
    <w:rsid w:val="0052043F"/>
    <w:rsid w:val="00520C2F"/>
    <w:rsid w:val="00521A73"/>
    <w:rsid w:val="005220BE"/>
    <w:rsid w:val="005223C0"/>
    <w:rsid w:val="00523D44"/>
    <w:rsid w:val="00523D57"/>
    <w:rsid w:val="00524076"/>
    <w:rsid w:val="0052421B"/>
    <w:rsid w:val="005242AD"/>
    <w:rsid w:val="0052605B"/>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2DB"/>
    <w:rsid w:val="005475F1"/>
    <w:rsid w:val="00547C4E"/>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230"/>
    <w:rsid w:val="005614EF"/>
    <w:rsid w:val="005638D9"/>
    <w:rsid w:val="00563BEB"/>
    <w:rsid w:val="005651B9"/>
    <w:rsid w:val="00565223"/>
    <w:rsid w:val="0056535E"/>
    <w:rsid w:val="00565EE6"/>
    <w:rsid w:val="00566562"/>
    <w:rsid w:val="00566696"/>
    <w:rsid w:val="00566849"/>
    <w:rsid w:val="00566942"/>
    <w:rsid w:val="0056798A"/>
    <w:rsid w:val="00567E79"/>
    <w:rsid w:val="0057089E"/>
    <w:rsid w:val="00570981"/>
    <w:rsid w:val="00571C37"/>
    <w:rsid w:val="0057292B"/>
    <w:rsid w:val="00572D68"/>
    <w:rsid w:val="005732E7"/>
    <w:rsid w:val="005734F4"/>
    <w:rsid w:val="005740F6"/>
    <w:rsid w:val="005743D2"/>
    <w:rsid w:val="005746D4"/>
    <w:rsid w:val="00574C83"/>
    <w:rsid w:val="00575905"/>
    <w:rsid w:val="00575A50"/>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595"/>
    <w:rsid w:val="00590A85"/>
    <w:rsid w:val="005912F7"/>
    <w:rsid w:val="00591E3A"/>
    <w:rsid w:val="005921DB"/>
    <w:rsid w:val="00592510"/>
    <w:rsid w:val="00593411"/>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6A7"/>
    <w:rsid w:val="005C04CB"/>
    <w:rsid w:val="005C0E92"/>
    <w:rsid w:val="005C1800"/>
    <w:rsid w:val="005C1943"/>
    <w:rsid w:val="005C2BEF"/>
    <w:rsid w:val="005C30F2"/>
    <w:rsid w:val="005C329B"/>
    <w:rsid w:val="005C3570"/>
    <w:rsid w:val="005C37A0"/>
    <w:rsid w:val="005C3B27"/>
    <w:rsid w:val="005C4034"/>
    <w:rsid w:val="005C40A1"/>
    <w:rsid w:val="005C483A"/>
    <w:rsid w:val="005C48AE"/>
    <w:rsid w:val="005C491D"/>
    <w:rsid w:val="005C4955"/>
    <w:rsid w:val="005C4DA8"/>
    <w:rsid w:val="005C4E98"/>
    <w:rsid w:val="005C5721"/>
    <w:rsid w:val="005C5A0C"/>
    <w:rsid w:val="005C5BF9"/>
    <w:rsid w:val="005C5F0C"/>
    <w:rsid w:val="005C651C"/>
    <w:rsid w:val="005C656A"/>
    <w:rsid w:val="005D0941"/>
    <w:rsid w:val="005D1427"/>
    <w:rsid w:val="005D22AE"/>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5A5"/>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48D"/>
    <w:rsid w:val="00605E6E"/>
    <w:rsid w:val="00606194"/>
    <w:rsid w:val="006062E0"/>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52E"/>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AD9"/>
    <w:rsid w:val="00645F7D"/>
    <w:rsid w:val="00645F85"/>
    <w:rsid w:val="00646100"/>
    <w:rsid w:val="00646C1B"/>
    <w:rsid w:val="006476CA"/>
    <w:rsid w:val="0064771A"/>
    <w:rsid w:val="00647B98"/>
    <w:rsid w:val="00650554"/>
    <w:rsid w:val="00650BF8"/>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D1"/>
    <w:rsid w:val="006620DA"/>
    <w:rsid w:val="0066371D"/>
    <w:rsid w:val="006637A2"/>
    <w:rsid w:val="00663A6B"/>
    <w:rsid w:val="0066446E"/>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27D5"/>
    <w:rsid w:val="00693C8E"/>
    <w:rsid w:val="00693E63"/>
    <w:rsid w:val="00694912"/>
    <w:rsid w:val="00694A75"/>
    <w:rsid w:val="00694E36"/>
    <w:rsid w:val="0069553B"/>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00D"/>
    <w:rsid w:val="006D3202"/>
    <w:rsid w:val="006D326E"/>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646E"/>
    <w:rsid w:val="006E716F"/>
    <w:rsid w:val="006E7C78"/>
    <w:rsid w:val="006E7DA9"/>
    <w:rsid w:val="006E7DEE"/>
    <w:rsid w:val="006F01E7"/>
    <w:rsid w:val="006F0FD7"/>
    <w:rsid w:val="006F13AF"/>
    <w:rsid w:val="006F1F3A"/>
    <w:rsid w:val="006F2104"/>
    <w:rsid w:val="006F6CA7"/>
    <w:rsid w:val="006F7EB8"/>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1E0"/>
    <w:rsid w:val="00710855"/>
    <w:rsid w:val="0071087E"/>
    <w:rsid w:val="00711EF8"/>
    <w:rsid w:val="00712750"/>
    <w:rsid w:val="00713A8D"/>
    <w:rsid w:val="00713EB7"/>
    <w:rsid w:val="00713EC3"/>
    <w:rsid w:val="007143A9"/>
    <w:rsid w:val="007145CD"/>
    <w:rsid w:val="007147C2"/>
    <w:rsid w:val="0071492F"/>
    <w:rsid w:val="0071508D"/>
    <w:rsid w:val="0071622D"/>
    <w:rsid w:val="007163A5"/>
    <w:rsid w:val="007169A8"/>
    <w:rsid w:val="00716C32"/>
    <w:rsid w:val="00721648"/>
    <w:rsid w:val="00721B25"/>
    <w:rsid w:val="007229A1"/>
    <w:rsid w:val="00722F18"/>
    <w:rsid w:val="007235AA"/>
    <w:rsid w:val="00724BD3"/>
    <w:rsid w:val="00725920"/>
    <w:rsid w:val="00725E35"/>
    <w:rsid w:val="00730C9C"/>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28E"/>
    <w:rsid w:val="00740478"/>
    <w:rsid w:val="00740C8C"/>
    <w:rsid w:val="007413EB"/>
    <w:rsid w:val="00741745"/>
    <w:rsid w:val="00741AC4"/>
    <w:rsid w:val="007429E1"/>
    <w:rsid w:val="00742CA5"/>
    <w:rsid w:val="00743504"/>
    <w:rsid w:val="00743CA7"/>
    <w:rsid w:val="0074489F"/>
    <w:rsid w:val="0074594A"/>
    <w:rsid w:val="00746642"/>
    <w:rsid w:val="00747181"/>
    <w:rsid w:val="0075065B"/>
    <w:rsid w:val="007512EE"/>
    <w:rsid w:val="007513F0"/>
    <w:rsid w:val="007515BC"/>
    <w:rsid w:val="00751953"/>
    <w:rsid w:val="00752606"/>
    <w:rsid w:val="007533B0"/>
    <w:rsid w:val="00753CF0"/>
    <w:rsid w:val="0075402E"/>
    <w:rsid w:val="00754039"/>
    <w:rsid w:val="007556A2"/>
    <w:rsid w:val="007561A3"/>
    <w:rsid w:val="00756CA2"/>
    <w:rsid w:val="00756D31"/>
    <w:rsid w:val="00756D3D"/>
    <w:rsid w:val="007573B2"/>
    <w:rsid w:val="007574BB"/>
    <w:rsid w:val="0075764C"/>
    <w:rsid w:val="00757CFF"/>
    <w:rsid w:val="00760712"/>
    <w:rsid w:val="007610C3"/>
    <w:rsid w:val="00761D17"/>
    <w:rsid w:val="0076216F"/>
    <w:rsid w:val="00762198"/>
    <w:rsid w:val="007625A2"/>
    <w:rsid w:val="007628DA"/>
    <w:rsid w:val="00762E28"/>
    <w:rsid w:val="00762FA4"/>
    <w:rsid w:val="00763CE8"/>
    <w:rsid w:val="007642DB"/>
    <w:rsid w:val="007648CF"/>
    <w:rsid w:val="00765BD5"/>
    <w:rsid w:val="00765E07"/>
    <w:rsid w:val="007660BA"/>
    <w:rsid w:val="0076703C"/>
    <w:rsid w:val="00767C15"/>
    <w:rsid w:val="00770792"/>
    <w:rsid w:val="00770FB7"/>
    <w:rsid w:val="007733A0"/>
    <w:rsid w:val="007737B5"/>
    <w:rsid w:val="00773A22"/>
    <w:rsid w:val="00774B5C"/>
    <w:rsid w:val="00774FFE"/>
    <w:rsid w:val="0077546F"/>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258"/>
    <w:rsid w:val="00782EA4"/>
    <w:rsid w:val="00784834"/>
    <w:rsid w:val="00785192"/>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06C"/>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43D"/>
    <w:rsid w:val="007A3918"/>
    <w:rsid w:val="007A3B65"/>
    <w:rsid w:val="007A409E"/>
    <w:rsid w:val="007A4296"/>
    <w:rsid w:val="007A43AB"/>
    <w:rsid w:val="007A5398"/>
    <w:rsid w:val="007A5C59"/>
    <w:rsid w:val="007A67AC"/>
    <w:rsid w:val="007A7291"/>
    <w:rsid w:val="007A72D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9DA"/>
    <w:rsid w:val="007C5C9B"/>
    <w:rsid w:val="007C6C24"/>
    <w:rsid w:val="007C71CF"/>
    <w:rsid w:val="007C7EB6"/>
    <w:rsid w:val="007D03CB"/>
    <w:rsid w:val="007D12D8"/>
    <w:rsid w:val="007D1667"/>
    <w:rsid w:val="007D1BCD"/>
    <w:rsid w:val="007D2BE6"/>
    <w:rsid w:val="007D2F75"/>
    <w:rsid w:val="007D333E"/>
    <w:rsid w:val="007D48A3"/>
    <w:rsid w:val="007D4AB0"/>
    <w:rsid w:val="007D4F74"/>
    <w:rsid w:val="007D5BF3"/>
    <w:rsid w:val="007D5BF9"/>
    <w:rsid w:val="007D710E"/>
    <w:rsid w:val="007D7215"/>
    <w:rsid w:val="007D7E3A"/>
    <w:rsid w:val="007E05D3"/>
    <w:rsid w:val="007E0838"/>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0E3E"/>
    <w:rsid w:val="007F19DA"/>
    <w:rsid w:val="007F2109"/>
    <w:rsid w:val="007F21C5"/>
    <w:rsid w:val="007F26EE"/>
    <w:rsid w:val="007F2A58"/>
    <w:rsid w:val="007F34CB"/>
    <w:rsid w:val="007F3889"/>
    <w:rsid w:val="007F3A61"/>
    <w:rsid w:val="007F3EF1"/>
    <w:rsid w:val="007F4B5B"/>
    <w:rsid w:val="007F4EB7"/>
    <w:rsid w:val="007F5462"/>
    <w:rsid w:val="007F6A89"/>
    <w:rsid w:val="007F70A0"/>
    <w:rsid w:val="007F77C3"/>
    <w:rsid w:val="0080056E"/>
    <w:rsid w:val="00801457"/>
    <w:rsid w:val="00801BCE"/>
    <w:rsid w:val="00801E7D"/>
    <w:rsid w:val="00802515"/>
    <w:rsid w:val="0080254F"/>
    <w:rsid w:val="00802C57"/>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2392"/>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47"/>
    <w:rsid w:val="008429DF"/>
    <w:rsid w:val="008436E1"/>
    <w:rsid w:val="00843CB5"/>
    <w:rsid w:val="00844963"/>
    <w:rsid w:val="00844CB5"/>
    <w:rsid w:val="008453FA"/>
    <w:rsid w:val="008458F6"/>
    <w:rsid w:val="00845AED"/>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3F3C"/>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648"/>
    <w:rsid w:val="008A0DF3"/>
    <w:rsid w:val="008A10D3"/>
    <w:rsid w:val="008A14D8"/>
    <w:rsid w:val="008A1B76"/>
    <w:rsid w:val="008A24AE"/>
    <w:rsid w:val="008A282C"/>
    <w:rsid w:val="008A3808"/>
    <w:rsid w:val="008A4138"/>
    <w:rsid w:val="008A5662"/>
    <w:rsid w:val="008A5D96"/>
    <w:rsid w:val="008A5F7E"/>
    <w:rsid w:val="008A6178"/>
    <w:rsid w:val="008A61E2"/>
    <w:rsid w:val="008A649B"/>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C7F34"/>
    <w:rsid w:val="008D0157"/>
    <w:rsid w:val="008D098D"/>
    <w:rsid w:val="008D1369"/>
    <w:rsid w:val="008D2028"/>
    <w:rsid w:val="008D2C4C"/>
    <w:rsid w:val="008D2E01"/>
    <w:rsid w:val="008D38A3"/>
    <w:rsid w:val="008D3A3F"/>
    <w:rsid w:val="008D3CAF"/>
    <w:rsid w:val="008D3FA3"/>
    <w:rsid w:val="008D44D9"/>
    <w:rsid w:val="008D48B5"/>
    <w:rsid w:val="008D4C39"/>
    <w:rsid w:val="008D654B"/>
    <w:rsid w:val="008D6B34"/>
    <w:rsid w:val="008D6F2C"/>
    <w:rsid w:val="008D716B"/>
    <w:rsid w:val="008D7E0D"/>
    <w:rsid w:val="008D7EDB"/>
    <w:rsid w:val="008D7F57"/>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399"/>
    <w:rsid w:val="008F6CE5"/>
    <w:rsid w:val="008F6DDD"/>
    <w:rsid w:val="008F7068"/>
    <w:rsid w:val="008F77BF"/>
    <w:rsid w:val="008F7852"/>
    <w:rsid w:val="00901CD4"/>
    <w:rsid w:val="00901F28"/>
    <w:rsid w:val="0090360E"/>
    <w:rsid w:val="00903D37"/>
    <w:rsid w:val="0090582F"/>
    <w:rsid w:val="009079CA"/>
    <w:rsid w:val="009079ED"/>
    <w:rsid w:val="00907A1E"/>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27C3A"/>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09"/>
    <w:rsid w:val="009416AF"/>
    <w:rsid w:val="00941720"/>
    <w:rsid w:val="00941A12"/>
    <w:rsid w:val="00941C5E"/>
    <w:rsid w:val="00941FBF"/>
    <w:rsid w:val="009439D3"/>
    <w:rsid w:val="00943BCE"/>
    <w:rsid w:val="009451DC"/>
    <w:rsid w:val="0094668A"/>
    <w:rsid w:val="009466BE"/>
    <w:rsid w:val="00947D1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DA4"/>
    <w:rsid w:val="00973E34"/>
    <w:rsid w:val="00973F40"/>
    <w:rsid w:val="00974529"/>
    <w:rsid w:val="00974C1A"/>
    <w:rsid w:val="00975AC1"/>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0761"/>
    <w:rsid w:val="009912C8"/>
    <w:rsid w:val="009912E0"/>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A3D"/>
    <w:rsid w:val="009A620E"/>
    <w:rsid w:val="009A6FAB"/>
    <w:rsid w:val="009A7587"/>
    <w:rsid w:val="009B0214"/>
    <w:rsid w:val="009B02EF"/>
    <w:rsid w:val="009B0A91"/>
    <w:rsid w:val="009B19CD"/>
    <w:rsid w:val="009B26B8"/>
    <w:rsid w:val="009B4513"/>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4614"/>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675"/>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972"/>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07A36"/>
    <w:rsid w:val="00A1047D"/>
    <w:rsid w:val="00A117D8"/>
    <w:rsid w:val="00A11B56"/>
    <w:rsid w:val="00A11C74"/>
    <w:rsid w:val="00A11CAD"/>
    <w:rsid w:val="00A121AB"/>
    <w:rsid w:val="00A13DF7"/>
    <w:rsid w:val="00A140A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A7E"/>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375"/>
    <w:rsid w:val="00A4379B"/>
    <w:rsid w:val="00A4432A"/>
    <w:rsid w:val="00A4594F"/>
    <w:rsid w:val="00A45F38"/>
    <w:rsid w:val="00A4744A"/>
    <w:rsid w:val="00A47916"/>
    <w:rsid w:val="00A47C18"/>
    <w:rsid w:val="00A50123"/>
    <w:rsid w:val="00A50298"/>
    <w:rsid w:val="00A50838"/>
    <w:rsid w:val="00A50EC5"/>
    <w:rsid w:val="00A511BB"/>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D1"/>
    <w:rsid w:val="00A6667A"/>
    <w:rsid w:val="00A66829"/>
    <w:rsid w:val="00A6682B"/>
    <w:rsid w:val="00A6697B"/>
    <w:rsid w:val="00A71251"/>
    <w:rsid w:val="00A719AA"/>
    <w:rsid w:val="00A71E7E"/>
    <w:rsid w:val="00A71EF6"/>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2D77"/>
    <w:rsid w:val="00AD368D"/>
    <w:rsid w:val="00AD3AC5"/>
    <w:rsid w:val="00AD3D57"/>
    <w:rsid w:val="00AD497C"/>
    <w:rsid w:val="00AD4AD2"/>
    <w:rsid w:val="00AD50F9"/>
    <w:rsid w:val="00AD55E6"/>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E9"/>
    <w:rsid w:val="00AF1992"/>
    <w:rsid w:val="00AF3305"/>
    <w:rsid w:val="00AF4424"/>
    <w:rsid w:val="00AF4610"/>
    <w:rsid w:val="00AF4B3E"/>
    <w:rsid w:val="00AF4C29"/>
    <w:rsid w:val="00AF4EED"/>
    <w:rsid w:val="00AF51B3"/>
    <w:rsid w:val="00AF6432"/>
    <w:rsid w:val="00AF6DED"/>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F12"/>
    <w:rsid w:val="00B07FE3"/>
    <w:rsid w:val="00B10BAE"/>
    <w:rsid w:val="00B11CB3"/>
    <w:rsid w:val="00B11E66"/>
    <w:rsid w:val="00B12451"/>
    <w:rsid w:val="00B12A0A"/>
    <w:rsid w:val="00B14154"/>
    <w:rsid w:val="00B1415B"/>
    <w:rsid w:val="00B1463E"/>
    <w:rsid w:val="00B14A9A"/>
    <w:rsid w:val="00B150A3"/>
    <w:rsid w:val="00B15278"/>
    <w:rsid w:val="00B164F6"/>
    <w:rsid w:val="00B16E71"/>
    <w:rsid w:val="00B1751F"/>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4D04"/>
    <w:rsid w:val="00B416D0"/>
    <w:rsid w:val="00B41D89"/>
    <w:rsid w:val="00B42C7F"/>
    <w:rsid w:val="00B42E81"/>
    <w:rsid w:val="00B4329D"/>
    <w:rsid w:val="00B45631"/>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3D0E"/>
    <w:rsid w:val="00B64641"/>
    <w:rsid w:val="00B648F6"/>
    <w:rsid w:val="00B65158"/>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363"/>
    <w:rsid w:val="00B878CC"/>
    <w:rsid w:val="00B912E7"/>
    <w:rsid w:val="00B91367"/>
    <w:rsid w:val="00B913FB"/>
    <w:rsid w:val="00B923C1"/>
    <w:rsid w:val="00B924EF"/>
    <w:rsid w:val="00B92EDF"/>
    <w:rsid w:val="00B92F27"/>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3FC"/>
    <w:rsid w:val="00BD6804"/>
    <w:rsid w:val="00BD7F11"/>
    <w:rsid w:val="00BE126C"/>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2A0"/>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072D5"/>
    <w:rsid w:val="00C100E3"/>
    <w:rsid w:val="00C10FCF"/>
    <w:rsid w:val="00C11870"/>
    <w:rsid w:val="00C12810"/>
    <w:rsid w:val="00C12D84"/>
    <w:rsid w:val="00C1381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59C"/>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051"/>
    <w:rsid w:val="00C4265A"/>
    <w:rsid w:val="00C42DAC"/>
    <w:rsid w:val="00C4342B"/>
    <w:rsid w:val="00C44C5C"/>
    <w:rsid w:val="00C44C87"/>
    <w:rsid w:val="00C45345"/>
    <w:rsid w:val="00C457CD"/>
    <w:rsid w:val="00C45818"/>
    <w:rsid w:val="00C459A9"/>
    <w:rsid w:val="00C468CB"/>
    <w:rsid w:val="00C46EF4"/>
    <w:rsid w:val="00C47763"/>
    <w:rsid w:val="00C477E7"/>
    <w:rsid w:val="00C502A5"/>
    <w:rsid w:val="00C503A6"/>
    <w:rsid w:val="00C5063C"/>
    <w:rsid w:val="00C51CD8"/>
    <w:rsid w:val="00C521F7"/>
    <w:rsid w:val="00C526DE"/>
    <w:rsid w:val="00C53008"/>
    <w:rsid w:val="00C53C3A"/>
    <w:rsid w:val="00C53DF3"/>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6F4E"/>
    <w:rsid w:val="00C77E7E"/>
    <w:rsid w:val="00C80361"/>
    <w:rsid w:val="00C819AE"/>
    <w:rsid w:val="00C81FBD"/>
    <w:rsid w:val="00C82A8F"/>
    <w:rsid w:val="00C82FB9"/>
    <w:rsid w:val="00C84AAD"/>
    <w:rsid w:val="00C85AF5"/>
    <w:rsid w:val="00C85C96"/>
    <w:rsid w:val="00C860AE"/>
    <w:rsid w:val="00C86432"/>
    <w:rsid w:val="00C86FC6"/>
    <w:rsid w:val="00C87C17"/>
    <w:rsid w:val="00C901BB"/>
    <w:rsid w:val="00C90886"/>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AF9"/>
    <w:rsid w:val="00CB6EC8"/>
    <w:rsid w:val="00CB7423"/>
    <w:rsid w:val="00CB782B"/>
    <w:rsid w:val="00CC082B"/>
    <w:rsid w:val="00CC0E77"/>
    <w:rsid w:val="00CC13BE"/>
    <w:rsid w:val="00CC2092"/>
    <w:rsid w:val="00CC285C"/>
    <w:rsid w:val="00CC291F"/>
    <w:rsid w:val="00CC2E28"/>
    <w:rsid w:val="00CC3244"/>
    <w:rsid w:val="00CC3740"/>
    <w:rsid w:val="00CC3804"/>
    <w:rsid w:val="00CC3F80"/>
    <w:rsid w:val="00CC5595"/>
    <w:rsid w:val="00CC596D"/>
    <w:rsid w:val="00CC5AAD"/>
    <w:rsid w:val="00CC5E76"/>
    <w:rsid w:val="00CC687B"/>
    <w:rsid w:val="00CC79AA"/>
    <w:rsid w:val="00CC7FC0"/>
    <w:rsid w:val="00CD0453"/>
    <w:rsid w:val="00CD1770"/>
    <w:rsid w:val="00CD1C20"/>
    <w:rsid w:val="00CD2422"/>
    <w:rsid w:val="00CD2797"/>
    <w:rsid w:val="00CD2D4D"/>
    <w:rsid w:val="00CD2E54"/>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2F19"/>
    <w:rsid w:val="00CE33C1"/>
    <w:rsid w:val="00CE43B9"/>
    <w:rsid w:val="00CE478C"/>
    <w:rsid w:val="00CE47F7"/>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1F28"/>
    <w:rsid w:val="00D125A8"/>
    <w:rsid w:val="00D1276A"/>
    <w:rsid w:val="00D134FE"/>
    <w:rsid w:val="00D14DB7"/>
    <w:rsid w:val="00D15670"/>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3009"/>
    <w:rsid w:val="00D3376E"/>
    <w:rsid w:val="00D337DF"/>
    <w:rsid w:val="00D340A6"/>
    <w:rsid w:val="00D34402"/>
    <w:rsid w:val="00D348F7"/>
    <w:rsid w:val="00D35641"/>
    <w:rsid w:val="00D3564E"/>
    <w:rsid w:val="00D36EF4"/>
    <w:rsid w:val="00D371D0"/>
    <w:rsid w:val="00D4062A"/>
    <w:rsid w:val="00D4099D"/>
    <w:rsid w:val="00D40BC3"/>
    <w:rsid w:val="00D40EB0"/>
    <w:rsid w:val="00D410EA"/>
    <w:rsid w:val="00D42D55"/>
    <w:rsid w:val="00D434EC"/>
    <w:rsid w:val="00D43F71"/>
    <w:rsid w:val="00D44C07"/>
    <w:rsid w:val="00D44E9D"/>
    <w:rsid w:val="00D450DA"/>
    <w:rsid w:val="00D4567E"/>
    <w:rsid w:val="00D4642E"/>
    <w:rsid w:val="00D46722"/>
    <w:rsid w:val="00D472A7"/>
    <w:rsid w:val="00D47BC2"/>
    <w:rsid w:val="00D50198"/>
    <w:rsid w:val="00D504F1"/>
    <w:rsid w:val="00D514B7"/>
    <w:rsid w:val="00D51515"/>
    <w:rsid w:val="00D5217F"/>
    <w:rsid w:val="00D5292E"/>
    <w:rsid w:val="00D52DAD"/>
    <w:rsid w:val="00D5381C"/>
    <w:rsid w:val="00D53C84"/>
    <w:rsid w:val="00D54BD5"/>
    <w:rsid w:val="00D5699B"/>
    <w:rsid w:val="00D575F0"/>
    <w:rsid w:val="00D57960"/>
    <w:rsid w:val="00D6004B"/>
    <w:rsid w:val="00D60578"/>
    <w:rsid w:val="00D60B56"/>
    <w:rsid w:val="00D60C6D"/>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4B17"/>
    <w:rsid w:val="00D8507D"/>
    <w:rsid w:val="00D850C1"/>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14D"/>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7B9"/>
    <w:rsid w:val="00DA7BA0"/>
    <w:rsid w:val="00DA7C37"/>
    <w:rsid w:val="00DA7D03"/>
    <w:rsid w:val="00DB132B"/>
    <w:rsid w:val="00DB14B0"/>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91E"/>
    <w:rsid w:val="00DC3B4A"/>
    <w:rsid w:val="00DC4289"/>
    <w:rsid w:val="00DC4806"/>
    <w:rsid w:val="00DC4BCD"/>
    <w:rsid w:val="00DC5D44"/>
    <w:rsid w:val="00DC6647"/>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E78F2"/>
    <w:rsid w:val="00DE7B03"/>
    <w:rsid w:val="00DF0127"/>
    <w:rsid w:val="00DF0424"/>
    <w:rsid w:val="00DF04ED"/>
    <w:rsid w:val="00DF0B5E"/>
    <w:rsid w:val="00DF0C83"/>
    <w:rsid w:val="00DF0ED5"/>
    <w:rsid w:val="00DF20B8"/>
    <w:rsid w:val="00DF382D"/>
    <w:rsid w:val="00DF3BE8"/>
    <w:rsid w:val="00DF3F0D"/>
    <w:rsid w:val="00DF57BB"/>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95C"/>
    <w:rsid w:val="00E32DBA"/>
    <w:rsid w:val="00E354AF"/>
    <w:rsid w:val="00E35DF9"/>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C0D"/>
    <w:rsid w:val="00E50929"/>
    <w:rsid w:val="00E50A7E"/>
    <w:rsid w:val="00E50B22"/>
    <w:rsid w:val="00E51206"/>
    <w:rsid w:val="00E51D7B"/>
    <w:rsid w:val="00E51E18"/>
    <w:rsid w:val="00E5267D"/>
    <w:rsid w:val="00E52703"/>
    <w:rsid w:val="00E533BD"/>
    <w:rsid w:val="00E5346C"/>
    <w:rsid w:val="00E53706"/>
    <w:rsid w:val="00E53DE8"/>
    <w:rsid w:val="00E54E29"/>
    <w:rsid w:val="00E55401"/>
    <w:rsid w:val="00E556C7"/>
    <w:rsid w:val="00E55B38"/>
    <w:rsid w:val="00E565B9"/>
    <w:rsid w:val="00E56663"/>
    <w:rsid w:val="00E576EB"/>
    <w:rsid w:val="00E57CE2"/>
    <w:rsid w:val="00E60967"/>
    <w:rsid w:val="00E617BD"/>
    <w:rsid w:val="00E617DF"/>
    <w:rsid w:val="00E61E05"/>
    <w:rsid w:val="00E61F0D"/>
    <w:rsid w:val="00E61F5C"/>
    <w:rsid w:val="00E63111"/>
    <w:rsid w:val="00E63348"/>
    <w:rsid w:val="00E64BD9"/>
    <w:rsid w:val="00E6519C"/>
    <w:rsid w:val="00E65A16"/>
    <w:rsid w:val="00E6698C"/>
    <w:rsid w:val="00E66A5C"/>
    <w:rsid w:val="00E67E50"/>
    <w:rsid w:val="00E7012C"/>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3D"/>
    <w:rsid w:val="00EA5D8E"/>
    <w:rsid w:val="00EA5E9B"/>
    <w:rsid w:val="00EA601D"/>
    <w:rsid w:val="00EA6C10"/>
    <w:rsid w:val="00EA7A52"/>
    <w:rsid w:val="00EB07CF"/>
    <w:rsid w:val="00EB112C"/>
    <w:rsid w:val="00EB2B80"/>
    <w:rsid w:val="00EB2E80"/>
    <w:rsid w:val="00EB397F"/>
    <w:rsid w:val="00EB3A2C"/>
    <w:rsid w:val="00EB3B88"/>
    <w:rsid w:val="00EB4900"/>
    <w:rsid w:val="00EB52A1"/>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5FEE"/>
    <w:rsid w:val="00ED6027"/>
    <w:rsid w:val="00ED63AE"/>
    <w:rsid w:val="00ED6564"/>
    <w:rsid w:val="00ED6CD1"/>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A82"/>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0B18"/>
    <w:rsid w:val="00F110D8"/>
    <w:rsid w:val="00F11AB3"/>
    <w:rsid w:val="00F11F3F"/>
    <w:rsid w:val="00F1282E"/>
    <w:rsid w:val="00F14017"/>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27DC2"/>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941"/>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7E6"/>
    <w:rsid w:val="00F71D2E"/>
    <w:rsid w:val="00F7216B"/>
    <w:rsid w:val="00F7264A"/>
    <w:rsid w:val="00F72E5E"/>
    <w:rsid w:val="00F73751"/>
    <w:rsid w:val="00F75237"/>
    <w:rsid w:val="00F75CE4"/>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306"/>
    <w:rsid w:val="00F9341D"/>
    <w:rsid w:val="00F937CF"/>
    <w:rsid w:val="00F93A36"/>
    <w:rsid w:val="00F93C90"/>
    <w:rsid w:val="00F94A68"/>
    <w:rsid w:val="00F94B81"/>
    <w:rsid w:val="00F94E99"/>
    <w:rsid w:val="00F9650A"/>
    <w:rsid w:val="00F967C7"/>
    <w:rsid w:val="00F9792B"/>
    <w:rsid w:val="00FA0437"/>
    <w:rsid w:val="00FA0DFA"/>
    <w:rsid w:val="00FA233F"/>
    <w:rsid w:val="00FA2E05"/>
    <w:rsid w:val="00FA354E"/>
    <w:rsid w:val="00FA3DF0"/>
    <w:rsid w:val="00FA47AD"/>
    <w:rsid w:val="00FA4AAE"/>
    <w:rsid w:val="00FA5076"/>
    <w:rsid w:val="00FA60D0"/>
    <w:rsid w:val="00FA619B"/>
    <w:rsid w:val="00FA61A8"/>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3718"/>
    <w:rsid w:val="00FD4877"/>
    <w:rsid w:val="00FD4FA5"/>
    <w:rsid w:val="00FD5166"/>
    <w:rsid w:val="00FD526A"/>
    <w:rsid w:val="00FD68A6"/>
    <w:rsid w:val="00FD702A"/>
    <w:rsid w:val="00FD758C"/>
    <w:rsid w:val="00FE0793"/>
    <w:rsid w:val="00FE16CF"/>
    <w:rsid w:val="00FE1F08"/>
    <w:rsid w:val="00FE2170"/>
    <w:rsid w:val="00FE2921"/>
    <w:rsid w:val="00FE2A9D"/>
    <w:rsid w:val="00FE3F8B"/>
    <w:rsid w:val="00FE524D"/>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FC6F6E"/>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FD17-3F4A-40E1-8199-A9A4E46D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7633</Words>
  <Characters>41986</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2024-11-28T23:56:00Z</cp:lastPrinted>
  <dcterms:created xsi:type="dcterms:W3CDTF">2024-12-04T22:00:00Z</dcterms:created>
  <dcterms:modified xsi:type="dcterms:W3CDTF">2025-02-05T16:54:00Z</dcterms:modified>
</cp:coreProperties>
</file>