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16F8A1A8" w:rsidR="004E7632" w:rsidRPr="000B61B4"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0B61B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2616B">
        <w:rPr>
          <w:rFonts w:ascii="Palatino Linotype" w:eastAsia="Times New Roman" w:hAnsi="Palatino Linotype" w:cs="Arial"/>
          <w:color w:val="000000"/>
          <w:sz w:val="24"/>
          <w:szCs w:val="24"/>
          <w:lang w:eastAsia="es-MX"/>
        </w:rPr>
        <w:t>once de septiembre de dos mil veinticuatro</w:t>
      </w:r>
      <w:r w:rsidRPr="000B61B4">
        <w:rPr>
          <w:rFonts w:ascii="Palatino Linotype" w:eastAsia="Times New Roman" w:hAnsi="Palatino Linotype" w:cs="Arial"/>
          <w:color w:val="000000"/>
          <w:sz w:val="24"/>
          <w:szCs w:val="24"/>
          <w:lang w:eastAsia="es-MX"/>
        </w:rPr>
        <w:t>.</w:t>
      </w:r>
    </w:p>
    <w:p w14:paraId="3FA032C4" w14:textId="77777777" w:rsidR="004E7632" w:rsidRPr="009B694B"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499174BD" w:rsidR="004E7632" w:rsidRPr="009B694B" w:rsidRDefault="004E7632" w:rsidP="004E7632">
      <w:pPr>
        <w:tabs>
          <w:tab w:val="left" w:pos="1701"/>
        </w:tabs>
        <w:spacing w:after="0" w:line="360" w:lineRule="auto"/>
        <w:jc w:val="both"/>
        <w:rPr>
          <w:rFonts w:ascii="Palatino Linotype" w:hAnsi="Palatino Linotype" w:cs="Arial"/>
          <w:sz w:val="24"/>
          <w:szCs w:val="24"/>
        </w:rPr>
      </w:pPr>
      <w:r w:rsidRPr="009B694B">
        <w:rPr>
          <w:rFonts w:ascii="Palatino Linotype" w:hAnsi="Palatino Linotype" w:cs="Arial"/>
          <w:b/>
          <w:sz w:val="24"/>
          <w:szCs w:val="24"/>
        </w:rPr>
        <w:t>VISTOS</w:t>
      </w:r>
      <w:r w:rsidRPr="009B694B">
        <w:rPr>
          <w:rFonts w:ascii="Palatino Linotype" w:hAnsi="Palatino Linotype" w:cs="Arial"/>
          <w:sz w:val="24"/>
          <w:szCs w:val="24"/>
        </w:rPr>
        <w:t xml:space="preserve"> los expedientes electrónicos formados con motivo de los recursos de revisión números </w:t>
      </w:r>
      <w:bookmarkStart w:id="0" w:name="_GoBack"/>
      <w:r w:rsidR="0032616B" w:rsidRPr="0032616B">
        <w:rPr>
          <w:rFonts w:ascii="Palatino Linotype" w:hAnsi="Palatino Linotype" w:cs="Arial"/>
          <w:b/>
          <w:bCs/>
          <w:sz w:val="24"/>
          <w:szCs w:val="24"/>
          <w:lang w:eastAsia="es-MX"/>
        </w:rPr>
        <w:t>01175/INFOEM/IP/RR/2024</w:t>
      </w:r>
      <w:bookmarkEnd w:id="0"/>
      <w:r w:rsidR="0032616B">
        <w:rPr>
          <w:rFonts w:ascii="Palatino Linotype" w:hAnsi="Palatino Linotype" w:cs="Arial"/>
          <w:b/>
          <w:bCs/>
          <w:sz w:val="24"/>
          <w:szCs w:val="24"/>
          <w:lang w:eastAsia="es-MX"/>
        </w:rPr>
        <w:t>,</w:t>
      </w:r>
      <w:r w:rsidR="0032616B" w:rsidRPr="0032616B">
        <w:t xml:space="preserve"> </w:t>
      </w:r>
      <w:r w:rsidR="0032616B" w:rsidRPr="0032616B">
        <w:rPr>
          <w:rFonts w:ascii="Palatino Linotype" w:hAnsi="Palatino Linotype" w:cs="Arial"/>
          <w:b/>
          <w:bCs/>
          <w:sz w:val="24"/>
          <w:szCs w:val="24"/>
          <w:lang w:eastAsia="es-MX"/>
        </w:rPr>
        <w:t>01176/INFOEM/IP/RR/2024</w:t>
      </w:r>
      <w:r w:rsidR="0032616B">
        <w:rPr>
          <w:rFonts w:ascii="Palatino Linotype" w:hAnsi="Palatino Linotype" w:cs="Arial"/>
          <w:b/>
          <w:bCs/>
          <w:sz w:val="24"/>
          <w:szCs w:val="24"/>
          <w:lang w:eastAsia="es-MX"/>
        </w:rPr>
        <w:t xml:space="preserve">, </w:t>
      </w:r>
      <w:r w:rsidR="0032616B" w:rsidRPr="0032616B">
        <w:rPr>
          <w:rFonts w:ascii="Palatino Linotype" w:hAnsi="Palatino Linotype" w:cs="Arial"/>
          <w:b/>
          <w:bCs/>
          <w:sz w:val="24"/>
          <w:szCs w:val="24"/>
          <w:lang w:eastAsia="es-MX"/>
        </w:rPr>
        <w:t>01185/INFOEM/IP/RR/2024</w:t>
      </w:r>
      <w:r w:rsidR="0032616B">
        <w:rPr>
          <w:rFonts w:ascii="Palatino Linotype" w:hAnsi="Palatino Linotype" w:cs="Arial"/>
          <w:b/>
          <w:bCs/>
          <w:sz w:val="24"/>
          <w:szCs w:val="24"/>
          <w:lang w:eastAsia="es-MX"/>
        </w:rPr>
        <w:t xml:space="preserve">, </w:t>
      </w:r>
      <w:r w:rsidR="0032616B" w:rsidRPr="0032616B">
        <w:rPr>
          <w:rFonts w:ascii="Palatino Linotype" w:hAnsi="Palatino Linotype" w:cs="Arial"/>
          <w:b/>
          <w:bCs/>
          <w:sz w:val="24"/>
          <w:szCs w:val="24"/>
          <w:lang w:eastAsia="es-MX"/>
        </w:rPr>
        <w:t>01186/INFOEM/IP/RR/2024</w:t>
      </w:r>
      <w:r w:rsidR="00D625D3" w:rsidRPr="009B694B">
        <w:rPr>
          <w:rFonts w:ascii="Palatino Linotype" w:hAnsi="Palatino Linotype" w:cs="Arial"/>
          <w:sz w:val="24"/>
          <w:szCs w:val="24"/>
          <w:lang w:eastAsia="es-MX"/>
        </w:rPr>
        <w:t xml:space="preserve"> </w:t>
      </w:r>
      <w:r w:rsidRPr="009B694B">
        <w:rPr>
          <w:rFonts w:ascii="Palatino Linotype" w:hAnsi="Palatino Linotype" w:cs="Arial"/>
          <w:bCs/>
          <w:sz w:val="24"/>
          <w:szCs w:val="24"/>
          <w:lang w:eastAsia="es-MX"/>
        </w:rPr>
        <w:t xml:space="preserve">y </w:t>
      </w:r>
      <w:r w:rsidR="0032616B" w:rsidRPr="0032616B">
        <w:rPr>
          <w:rFonts w:ascii="Palatino Linotype" w:hAnsi="Palatino Linotype" w:cs="Arial"/>
          <w:b/>
          <w:bCs/>
          <w:sz w:val="24"/>
          <w:szCs w:val="24"/>
          <w:lang w:eastAsia="es-MX"/>
        </w:rPr>
        <w:t>01187/INFOEM/IP/RR/2024</w:t>
      </w:r>
      <w:r w:rsidRPr="009B694B">
        <w:rPr>
          <w:rFonts w:ascii="Palatino Linotype" w:hAnsi="Palatino Linotype" w:cs="Arial"/>
          <w:sz w:val="24"/>
          <w:szCs w:val="24"/>
        </w:rPr>
        <w:t xml:space="preserve">, </w:t>
      </w:r>
      <w:r w:rsidR="009B694B" w:rsidRPr="009B694B">
        <w:rPr>
          <w:rFonts w:ascii="Palatino Linotype" w:hAnsi="Palatino Linotype" w:cs="Arial"/>
          <w:sz w:val="24"/>
          <w:szCs w:val="24"/>
        </w:rPr>
        <w:t xml:space="preserve">interpuestos </w:t>
      </w:r>
      <w:r w:rsidR="009B694B" w:rsidRPr="009B694B">
        <w:rPr>
          <w:rFonts w:ascii="Palatino Linotype" w:eastAsia="Calibri" w:hAnsi="Palatino Linotype" w:cs="Arial"/>
          <w:sz w:val="24"/>
          <w:szCs w:val="24"/>
          <w:lang w:val="es-ES"/>
        </w:rPr>
        <w:t xml:space="preserve">por </w:t>
      </w:r>
      <w:r w:rsidR="0032616B">
        <w:rPr>
          <w:rFonts w:ascii="Palatino Linotype" w:eastAsia="Calibri" w:hAnsi="Palatino Linotype" w:cs="Arial"/>
          <w:sz w:val="24"/>
          <w:szCs w:val="24"/>
          <w:lang w:val="es-ES"/>
        </w:rPr>
        <w:t>la</w:t>
      </w:r>
      <w:r w:rsidR="009B694B" w:rsidRPr="009B694B">
        <w:rPr>
          <w:rFonts w:ascii="Palatino Linotype" w:eastAsia="Calibri" w:hAnsi="Palatino Linotype" w:cs="Arial"/>
          <w:sz w:val="24"/>
          <w:szCs w:val="24"/>
          <w:lang w:val="es-ES"/>
        </w:rPr>
        <w:t xml:space="preserve"> </w:t>
      </w:r>
      <w:r w:rsidR="009B694B" w:rsidRPr="009B694B">
        <w:rPr>
          <w:rFonts w:ascii="Palatino Linotype" w:eastAsia="Calibri" w:hAnsi="Palatino Linotype" w:cs="Arial"/>
          <w:b/>
          <w:bCs/>
          <w:sz w:val="24"/>
          <w:szCs w:val="24"/>
          <w:lang w:val="es-ES"/>
        </w:rPr>
        <w:t xml:space="preserve">C. </w:t>
      </w:r>
      <w:r w:rsidR="00090088">
        <w:rPr>
          <w:rFonts w:ascii="Palatino Linotype" w:eastAsia="Calibri" w:hAnsi="Palatino Linotype" w:cs="Arial"/>
          <w:b/>
          <w:bCs/>
          <w:sz w:val="24"/>
          <w:szCs w:val="24"/>
          <w:lang w:val="es-ES"/>
        </w:rPr>
        <w:t>XXXXXXXXXXX</w:t>
      </w:r>
      <w:r w:rsidR="009B694B" w:rsidRPr="009B694B">
        <w:rPr>
          <w:rFonts w:ascii="Palatino Linotype" w:eastAsia="Calibri" w:hAnsi="Palatino Linotype" w:cs="Arial"/>
          <w:sz w:val="24"/>
          <w:szCs w:val="24"/>
          <w:lang w:val="es-ES"/>
        </w:rPr>
        <w:t>, quien en lo sucesivo y para efectos prácticos se le denominara</w:t>
      </w:r>
      <w:r w:rsidR="009B694B" w:rsidRPr="009B694B">
        <w:rPr>
          <w:rFonts w:ascii="Palatino Linotype" w:hAnsi="Palatino Linotype" w:cs="Arial"/>
          <w:sz w:val="24"/>
          <w:szCs w:val="24"/>
        </w:rPr>
        <w:t xml:space="preserve"> </w:t>
      </w:r>
      <w:r w:rsidR="0032616B">
        <w:rPr>
          <w:rFonts w:ascii="Palatino Linotype" w:hAnsi="Palatino Linotype" w:cs="Arial"/>
          <w:b/>
          <w:sz w:val="24"/>
          <w:szCs w:val="24"/>
        </w:rPr>
        <w:t>La</w:t>
      </w:r>
      <w:r w:rsidR="009B694B" w:rsidRPr="009B694B">
        <w:rPr>
          <w:rFonts w:ascii="Palatino Linotype" w:hAnsi="Palatino Linotype" w:cs="Arial"/>
          <w:b/>
          <w:sz w:val="24"/>
          <w:szCs w:val="24"/>
        </w:rPr>
        <w:t xml:space="preserve"> Recurrente</w:t>
      </w:r>
      <w:r w:rsidRPr="009B694B">
        <w:rPr>
          <w:rFonts w:ascii="Palatino Linotype" w:hAnsi="Palatino Linotype" w:cs="Arial"/>
          <w:sz w:val="24"/>
          <w:szCs w:val="24"/>
        </w:rPr>
        <w:t xml:space="preserve">, en contra de las respuestas del </w:t>
      </w:r>
      <w:r w:rsidR="0032616B" w:rsidRPr="0032616B">
        <w:rPr>
          <w:rFonts w:ascii="Palatino Linotype" w:hAnsi="Palatino Linotype" w:cs="Arial"/>
          <w:b/>
          <w:sz w:val="24"/>
          <w:szCs w:val="24"/>
        </w:rPr>
        <w:t>Tribunal de Justicia Administrativa del Estado de México</w:t>
      </w:r>
      <w:r w:rsidRPr="009B694B">
        <w:rPr>
          <w:rFonts w:ascii="Palatino Linotype" w:hAnsi="Palatino Linotype" w:cs="Arial"/>
          <w:sz w:val="24"/>
          <w:szCs w:val="24"/>
        </w:rPr>
        <w:t>, en lo subsecuente</w:t>
      </w:r>
      <w:r w:rsidRPr="009B694B">
        <w:rPr>
          <w:rFonts w:ascii="Palatino Linotype" w:hAnsi="Palatino Linotype" w:cs="Arial"/>
          <w:b/>
          <w:sz w:val="24"/>
          <w:szCs w:val="24"/>
        </w:rPr>
        <w:t xml:space="preserve"> </w:t>
      </w:r>
      <w:r w:rsidR="009C342E" w:rsidRPr="009B694B">
        <w:rPr>
          <w:rFonts w:ascii="Palatino Linotype" w:hAnsi="Palatino Linotype" w:cs="Arial"/>
          <w:sz w:val="24"/>
          <w:szCs w:val="24"/>
        </w:rPr>
        <w:t>el</w:t>
      </w:r>
      <w:r w:rsidRPr="009B694B">
        <w:rPr>
          <w:rFonts w:ascii="Palatino Linotype" w:hAnsi="Palatino Linotype" w:cs="Arial"/>
          <w:b/>
          <w:sz w:val="24"/>
          <w:szCs w:val="24"/>
        </w:rPr>
        <w:t xml:space="preserve"> Sujeto Obligado</w:t>
      </w:r>
      <w:r w:rsidRPr="009B694B">
        <w:rPr>
          <w:rFonts w:ascii="Palatino Linotype" w:hAnsi="Palatino Linotype" w:cs="Arial"/>
          <w:sz w:val="24"/>
          <w:szCs w:val="24"/>
        </w:rPr>
        <w:t>,</w:t>
      </w:r>
      <w:r w:rsidRPr="009B694B">
        <w:rPr>
          <w:rFonts w:ascii="Palatino Linotype" w:hAnsi="Palatino Linotype" w:cs="Arial"/>
          <w:b/>
          <w:sz w:val="24"/>
          <w:szCs w:val="24"/>
        </w:rPr>
        <w:t xml:space="preserve"> </w:t>
      </w:r>
      <w:r w:rsidRPr="009B694B">
        <w:rPr>
          <w:rFonts w:ascii="Palatino Linotype" w:hAnsi="Palatino Linotype" w:cs="Arial"/>
          <w:sz w:val="24"/>
          <w:szCs w:val="24"/>
        </w:rPr>
        <w:t>se procede a dictar la presente resolución.</w:t>
      </w:r>
    </w:p>
    <w:p w14:paraId="26972F1B" w14:textId="77777777" w:rsidR="009D1905" w:rsidRPr="009D1905" w:rsidRDefault="009D1905" w:rsidP="004E7632">
      <w:pPr>
        <w:pStyle w:val="Sinespaciado"/>
        <w:jc w:val="both"/>
        <w:rPr>
          <w:rFonts w:ascii="Palatino Linotype" w:hAnsi="Palatino Linotype"/>
          <w:sz w:val="24"/>
        </w:rPr>
      </w:pPr>
    </w:p>
    <w:p w14:paraId="5FB314AB" w14:textId="77777777" w:rsidR="004E7632" w:rsidRPr="000B61B4" w:rsidRDefault="004E7632" w:rsidP="004E7632">
      <w:pPr>
        <w:spacing w:after="0" w:line="360" w:lineRule="auto"/>
        <w:jc w:val="center"/>
        <w:rPr>
          <w:rFonts w:ascii="Palatino Linotype" w:hAnsi="Palatino Linotype"/>
          <w:b/>
          <w:sz w:val="28"/>
        </w:rPr>
      </w:pPr>
      <w:r w:rsidRPr="000B61B4">
        <w:rPr>
          <w:rFonts w:ascii="Palatino Linotype" w:hAnsi="Palatino Linotype"/>
          <w:b/>
          <w:sz w:val="28"/>
        </w:rPr>
        <w:t>A N T E C E D E N T E S   D E L   A S U N T O</w:t>
      </w:r>
    </w:p>
    <w:p w14:paraId="742CD363" w14:textId="77777777" w:rsidR="004E7632" w:rsidRPr="009C342E" w:rsidRDefault="004E7632" w:rsidP="004E7632">
      <w:pPr>
        <w:spacing w:after="0" w:line="360" w:lineRule="auto"/>
        <w:jc w:val="both"/>
        <w:rPr>
          <w:rFonts w:ascii="Palatino Linotype" w:hAnsi="Palatino Linotype" w:cs="Arial"/>
          <w:b/>
          <w:sz w:val="14"/>
        </w:rPr>
      </w:pPr>
    </w:p>
    <w:p w14:paraId="76B6730C" w14:textId="77777777" w:rsidR="004E7632" w:rsidRPr="000B61B4" w:rsidRDefault="004E7632" w:rsidP="004E7632">
      <w:pPr>
        <w:spacing w:after="0" w:line="360" w:lineRule="auto"/>
        <w:jc w:val="both"/>
        <w:rPr>
          <w:rFonts w:ascii="Palatino Linotype" w:hAnsi="Palatino Linotype"/>
        </w:rPr>
      </w:pPr>
      <w:r w:rsidRPr="000B61B4">
        <w:rPr>
          <w:rFonts w:ascii="Palatino Linotype" w:hAnsi="Palatino Linotype" w:cs="Arial"/>
          <w:b/>
          <w:sz w:val="28"/>
        </w:rPr>
        <w:t>PRIMERO.</w:t>
      </w:r>
      <w:r w:rsidRPr="000B61B4">
        <w:rPr>
          <w:rFonts w:ascii="Palatino Linotype" w:hAnsi="Palatino Linotype" w:cs="Arial"/>
        </w:rPr>
        <w:t xml:space="preserve"> </w:t>
      </w:r>
      <w:r w:rsidRPr="000B61B4">
        <w:rPr>
          <w:rFonts w:ascii="Palatino Linotype" w:hAnsi="Palatino Linotype"/>
          <w:b/>
          <w:sz w:val="28"/>
          <w:szCs w:val="28"/>
        </w:rPr>
        <w:t>De las Solicitudes de Información.</w:t>
      </w:r>
    </w:p>
    <w:p w14:paraId="5878BB78" w14:textId="1C31B4FE" w:rsidR="004E7632" w:rsidRDefault="004E7632" w:rsidP="00F44AAE">
      <w:pPr>
        <w:spacing w:after="0" w:line="360" w:lineRule="auto"/>
        <w:jc w:val="both"/>
        <w:rPr>
          <w:rFonts w:ascii="Palatino Linotype" w:hAnsi="Palatino Linotype" w:cs="Arial"/>
          <w:sz w:val="24"/>
          <w:szCs w:val="24"/>
        </w:rPr>
      </w:pPr>
      <w:r w:rsidRPr="000B61B4">
        <w:rPr>
          <w:rFonts w:ascii="Palatino Linotype" w:hAnsi="Palatino Linotype" w:cs="Arial"/>
          <w:sz w:val="24"/>
        </w:rPr>
        <w:t xml:space="preserve">Con fecha </w:t>
      </w:r>
      <w:r w:rsidR="002D6B15">
        <w:rPr>
          <w:rFonts w:ascii="Palatino Linotype" w:hAnsi="Palatino Linotype" w:cs="Arial"/>
          <w:sz w:val="24"/>
        </w:rPr>
        <w:t>ocho de febrero de dos mil veinticuatro</w:t>
      </w:r>
      <w:r w:rsidRPr="000B61B4">
        <w:rPr>
          <w:rFonts w:ascii="Palatino Linotype" w:hAnsi="Palatino Linotype" w:cs="Arial"/>
          <w:sz w:val="24"/>
        </w:rPr>
        <w:t xml:space="preserve">, </w:t>
      </w:r>
      <w:r w:rsidR="002D6B15">
        <w:rPr>
          <w:rFonts w:ascii="Palatino Linotype" w:hAnsi="Palatino Linotype" w:cs="Arial"/>
          <w:b/>
          <w:sz w:val="24"/>
        </w:rPr>
        <w:t>La</w:t>
      </w:r>
      <w:r w:rsidRPr="000B61B4">
        <w:rPr>
          <w:rFonts w:ascii="Palatino Linotype" w:hAnsi="Palatino Linotype" w:cs="Arial"/>
          <w:b/>
          <w:sz w:val="24"/>
        </w:rPr>
        <w:t xml:space="preserve"> Recurrente</w:t>
      </w:r>
      <w:r w:rsidRPr="000B61B4">
        <w:rPr>
          <w:rFonts w:ascii="Palatino Linotype" w:hAnsi="Palatino Linotype" w:cs="Arial"/>
          <w:sz w:val="24"/>
        </w:rPr>
        <w:t xml:space="preserve">, presentó a través del Sistema de </w:t>
      </w:r>
      <w:r w:rsidRPr="004E3F88">
        <w:rPr>
          <w:rFonts w:ascii="Palatino Linotype" w:hAnsi="Palatino Linotype" w:cs="Arial"/>
          <w:sz w:val="24"/>
          <w:szCs w:val="24"/>
        </w:rPr>
        <w:t xml:space="preserve">Acceso a la Información Mexiquense </w:t>
      </w:r>
      <w:r w:rsidRPr="004E3F88">
        <w:rPr>
          <w:rFonts w:ascii="Palatino Linotype" w:hAnsi="Palatino Linotype" w:cs="Arial"/>
          <w:b/>
          <w:sz w:val="24"/>
          <w:szCs w:val="24"/>
        </w:rPr>
        <w:t>(SAIMEX)</w:t>
      </w:r>
      <w:r w:rsidRPr="004E3F88">
        <w:rPr>
          <w:rFonts w:ascii="Palatino Linotype" w:hAnsi="Palatino Linotype" w:cs="Arial"/>
          <w:sz w:val="24"/>
          <w:szCs w:val="24"/>
        </w:rPr>
        <w:t xml:space="preserve"> ante </w:t>
      </w:r>
      <w:r w:rsidRPr="004E3F88">
        <w:rPr>
          <w:rFonts w:ascii="Palatino Linotype" w:hAnsi="Palatino Linotype" w:cs="Arial"/>
          <w:b/>
          <w:sz w:val="24"/>
          <w:szCs w:val="24"/>
        </w:rPr>
        <w:t>El Sujeto Obligado</w:t>
      </w:r>
      <w:r w:rsidRPr="004E3F88">
        <w:rPr>
          <w:rFonts w:ascii="Palatino Linotype" w:hAnsi="Palatino Linotype" w:cs="Arial"/>
          <w:sz w:val="24"/>
          <w:szCs w:val="24"/>
        </w:rPr>
        <w:t>, las solicitudes de acceso a la información pública, registradas bajo los números de expediente</w:t>
      </w:r>
      <w:r w:rsidR="00F50781" w:rsidRPr="004E3F88">
        <w:rPr>
          <w:rFonts w:ascii="Palatino Linotype" w:hAnsi="Palatino Linotype" w:cs="Arial"/>
          <w:b/>
          <w:sz w:val="24"/>
          <w:szCs w:val="24"/>
        </w:rPr>
        <w:t xml:space="preserve"> </w:t>
      </w:r>
      <w:bookmarkStart w:id="1" w:name="_Hlk99020054"/>
      <w:bookmarkStart w:id="2" w:name="_Hlk101272131"/>
      <w:r w:rsidR="002D6B15" w:rsidRPr="002D6B15">
        <w:rPr>
          <w:rFonts w:ascii="Palatino Linotype" w:hAnsi="Palatino Linotype" w:cs="Arial"/>
          <w:b/>
          <w:sz w:val="24"/>
          <w:szCs w:val="24"/>
        </w:rPr>
        <w:t>00070/TRIJAEM/IP/2024</w:t>
      </w:r>
      <w:r w:rsidR="002D6B15">
        <w:rPr>
          <w:rFonts w:ascii="Palatino Linotype" w:hAnsi="Palatino Linotype" w:cs="Arial"/>
          <w:b/>
          <w:sz w:val="24"/>
          <w:szCs w:val="24"/>
        </w:rPr>
        <w:t xml:space="preserve">, </w:t>
      </w:r>
      <w:r w:rsidR="002D6B15" w:rsidRPr="002D6B15">
        <w:rPr>
          <w:rFonts w:ascii="Palatino Linotype" w:hAnsi="Palatino Linotype" w:cs="Arial"/>
          <w:b/>
          <w:sz w:val="24"/>
          <w:szCs w:val="24"/>
        </w:rPr>
        <w:t>00069/TRIJAEM/IP/2024</w:t>
      </w:r>
      <w:r w:rsidR="002D6B15">
        <w:rPr>
          <w:rFonts w:ascii="Palatino Linotype" w:hAnsi="Palatino Linotype" w:cs="Arial"/>
          <w:b/>
          <w:sz w:val="24"/>
          <w:szCs w:val="24"/>
        </w:rPr>
        <w:t xml:space="preserve">, </w:t>
      </w:r>
      <w:r w:rsidR="002D6B15" w:rsidRPr="002D6B15">
        <w:rPr>
          <w:rFonts w:ascii="Palatino Linotype" w:hAnsi="Palatino Linotype" w:cs="Arial"/>
          <w:b/>
          <w:sz w:val="24"/>
          <w:szCs w:val="24"/>
        </w:rPr>
        <w:t>00059/TRIJAEM/IP/2024</w:t>
      </w:r>
      <w:r w:rsidR="002D6B15">
        <w:rPr>
          <w:rFonts w:ascii="Palatino Linotype" w:hAnsi="Palatino Linotype" w:cs="Arial"/>
          <w:b/>
          <w:sz w:val="24"/>
          <w:szCs w:val="24"/>
        </w:rPr>
        <w:t xml:space="preserve">, </w:t>
      </w:r>
      <w:r w:rsidR="002D6B15" w:rsidRPr="002D6B15">
        <w:rPr>
          <w:rFonts w:ascii="Palatino Linotype" w:hAnsi="Palatino Linotype" w:cs="Arial"/>
          <w:b/>
          <w:sz w:val="24"/>
          <w:szCs w:val="24"/>
        </w:rPr>
        <w:t>00058/TRIJAEM/IP/2024</w:t>
      </w:r>
      <w:r w:rsidR="002D6B15">
        <w:rPr>
          <w:rFonts w:ascii="Palatino Linotype" w:hAnsi="Palatino Linotype" w:cs="Arial"/>
          <w:b/>
          <w:sz w:val="24"/>
          <w:szCs w:val="24"/>
        </w:rPr>
        <w:t>,</w:t>
      </w:r>
      <w:r w:rsidR="00803C59" w:rsidRPr="004E3F88">
        <w:rPr>
          <w:rFonts w:ascii="Palatino Linotype" w:hAnsi="Palatino Linotype" w:cs="Arial"/>
          <w:color w:val="000000" w:themeColor="text1"/>
          <w:sz w:val="24"/>
          <w:szCs w:val="24"/>
        </w:rPr>
        <w:t xml:space="preserve"> </w:t>
      </w:r>
      <w:r w:rsidRPr="004E3F88">
        <w:rPr>
          <w:rFonts w:ascii="Palatino Linotype" w:hAnsi="Palatino Linotype" w:cs="Arial"/>
          <w:color w:val="000000" w:themeColor="text1"/>
          <w:sz w:val="24"/>
          <w:szCs w:val="24"/>
        </w:rPr>
        <w:t xml:space="preserve">y </w:t>
      </w:r>
      <w:bookmarkEnd w:id="1"/>
      <w:r w:rsidR="002D6B15" w:rsidRPr="002D6B15">
        <w:rPr>
          <w:rFonts w:ascii="Palatino Linotype" w:hAnsi="Palatino Linotype" w:cs="Arial"/>
          <w:b/>
          <w:color w:val="000000" w:themeColor="text1"/>
          <w:sz w:val="24"/>
          <w:szCs w:val="24"/>
        </w:rPr>
        <w:t>00057/TRIJAEM/IP/2024</w:t>
      </w:r>
      <w:r w:rsidRPr="004E3F88">
        <w:rPr>
          <w:rFonts w:ascii="Palatino Linotype" w:hAnsi="Palatino Linotype" w:cs="Arial"/>
          <w:color w:val="000000" w:themeColor="text1"/>
          <w:sz w:val="24"/>
          <w:szCs w:val="24"/>
          <w:lang w:eastAsia="es-MX"/>
        </w:rPr>
        <w:t>,</w:t>
      </w:r>
      <w:bookmarkEnd w:id="2"/>
      <w:r w:rsidRPr="004E3F88">
        <w:rPr>
          <w:rFonts w:ascii="Palatino Linotype" w:hAnsi="Palatino Linotype" w:cs="Arial"/>
          <w:b/>
          <w:color w:val="000000" w:themeColor="text1"/>
          <w:sz w:val="24"/>
          <w:szCs w:val="24"/>
          <w:lang w:eastAsia="es-MX"/>
        </w:rPr>
        <w:t xml:space="preserve"> </w:t>
      </w:r>
      <w:r w:rsidRPr="004E3F88">
        <w:rPr>
          <w:rFonts w:ascii="Palatino Linotype" w:hAnsi="Palatino Linotype" w:cs="Arial"/>
          <w:sz w:val="24"/>
          <w:szCs w:val="24"/>
        </w:rPr>
        <w:t>mediante las cuales solicitó información en el tenor siguiente:</w:t>
      </w:r>
    </w:p>
    <w:p w14:paraId="7D0C9D6B" w14:textId="77777777" w:rsidR="002D6B15" w:rsidRPr="004E3F88" w:rsidRDefault="002D6B15" w:rsidP="00F44AAE">
      <w:pPr>
        <w:spacing w:after="0" w:line="360" w:lineRule="auto"/>
        <w:jc w:val="both"/>
        <w:rPr>
          <w:rFonts w:ascii="Palatino Linotype" w:hAnsi="Palatino Linotype" w:cs="Arial"/>
          <w:sz w:val="24"/>
          <w:szCs w:val="24"/>
        </w:rPr>
      </w:pPr>
    </w:p>
    <w:p w14:paraId="140B785C" w14:textId="77777777" w:rsidR="00F36633" w:rsidRPr="000B61B4" w:rsidRDefault="00F36633" w:rsidP="00F44AAE">
      <w:pPr>
        <w:spacing w:after="0" w:line="360" w:lineRule="auto"/>
        <w:jc w:val="both"/>
        <w:rPr>
          <w:rFonts w:ascii="Palatino Linotype" w:hAnsi="Palatino Linotype" w:cs="Arial"/>
          <w:sz w:val="24"/>
        </w:rPr>
      </w:pPr>
    </w:p>
    <w:p w14:paraId="54757F5A" w14:textId="77777777" w:rsidR="00F44AAE" w:rsidRPr="009C342E" w:rsidRDefault="00F44AAE" w:rsidP="009C342E">
      <w:pPr>
        <w:pStyle w:val="Sinespaciado"/>
        <w:rPr>
          <w:sz w:val="4"/>
        </w:rPr>
      </w:pPr>
    </w:p>
    <w:tbl>
      <w:tblPr>
        <w:tblStyle w:val="Tablaconcuadrcula"/>
        <w:tblW w:w="0" w:type="auto"/>
        <w:tblLook w:val="04A0" w:firstRow="1" w:lastRow="0" w:firstColumn="1" w:lastColumn="0" w:noHBand="0" w:noVBand="1"/>
      </w:tblPr>
      <w:tblGrid>
        <w:gridCol w:w="3256"/>
        <w:gridCol w:w="5806"/>
      </w:tblGrid>
      <w:tr w:rsidR="00F44AAE" w:rsidRPr="000B61B4"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0B61B4" w:rsidRDefault="00F44AAE" w:rsidP="009C342E">
            <w:pPr>
              <w:jc w:val="center"/>
              <w:rPr>
                <w:rFonts w:ascii="Palatino Linotype" w:hAnsi="Palatino Linotype" w:cs="Arial"/>
                <w:b/>
                <w:i/>
              </w:rPr>
            </w:pPr>
            <w:r w:rsidRPr="000B61B4">
              <w:rPr>
                <w:rFonts w:ascii="Palatino Linotype" w:hAnsi="Palatino Linotype" w:cs="Arial"/>
                <w:b/>
                <w:i/>
              </w:rPr>
              <w:lastRenderedPageBreak/>
              <w:t xml:space="preserve">Número de </w:t>
            </w:r>
            <w:r w:rsidR="0089782A" w:rsidRPr="000B61B4">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0B61B4" w:rsidRDefault="00F44AAE" w:rsidP="009C342E">
            <w:pPr>
              <w:jc w:val="center"/>
              <w:rPr>
                <w:rFonts w:ascii="Palatino Linotype" w:hAnsi="Palatino Linotype" w:cs="Arial"/>
                <w:b/>
                <w:i/>
              </w:rPr>
            </w:pPr>
            <w:r w:rsidRPr="000B61B4">
              <w:rPr>
                <w:rFonts w:ascii="Palatino Linotype" w:hAnsi="Palatino Linotype" w:cs="Arial"/>
                <w:b/>
                <w:i/>
              </w:rPr>
              <w:t>Descripción clara y precisa de la información solicitada</w:t>
            </w:r>
          </w:p>
        </w:tc>
      </w:tr>
      <w:tr w:rsidR="00F44AAE" w:rsidRPr="000B61B4" w14:paraId="6E220859" w14:textId="77777777" w:rsidTr="00F65B7D">
        <w:trPr>
          <w:trHeight w:val="460"/>
        </w:trPr>
        <w:tc>
          <w:tcPr>
            <w:tcW w:w="3256" w:type="dxa"/>
            <w:vAlign w:val="center"/>
          </w:tcPr>
          <w:p w14:paraId="07E603AC" w14:textId="0C9FE625" w:rsidR="00F44AAE" w:rsidRPr="000B61B4" w:rsidRDefault="002D6B15" w:rsidP="009C342E">
            <w:pPr>
              <w:jc w:val="center"/>
              <w:rPr>
                <w:rFonts w:ascii="Palatino Linotype" w:hAnsi="Palatino Linotype" w:cs="Arial"/>
                <w:b/>
                <w:i/>
              </w:rPr>
            </w:pPr>
            <w:bookmarkStart w:id="3" w:name="_Hlk99021051"/>
            <w:r w:rsidRPr="002D6B15">
              <w:rPr>
                <w:rFonts w:ascii="Palatino Linotype" w:hAnsi="Palatino Linotype" w:cs="Arial"/>
                <w:b/>
                <w:sz w:val="24"/>
                <w:szCs w:val="24"/>
              </w:rPr>
              <w:t>00070/TRIJAEM/IP/2024</w:t>
            </w:r>
          </w:p>
        </w:tc>
        <w:tc>
          <w:tcPr>
            <w:tcW w:w="5806" w:type="dxa"/>
            <w:vAlign w:val="center"/>
          </w:tcPr>
          <w:p w14:paraId="1E278B91" w14:textId="7C86D9A6" w:rsidR="00F44AAE" w:rsidRPr="000B61B4" w:rsidRDefault="009D1905" w:rsidP="004E3F88">
            <w:pPr>
              <w:spacing w:before="120" w:after="120"/>
              <w:jc w:val="both"/>
              <w:rPr>
                <w:rFonts w:ascii="Palatino Linotype" w:hAnsi="Palatino Linotype" w:cs="Arial"/>
                <w:i/>
                <w:sz w:val="24"/>
              </w:rPr>
            </w:pPr>
            <w:r>
              <w:rPr>
                <w:rFonts w:ascii="Palatino Linotype" w:hAnsi="Palatino Linotype" w:cs="Arial"/>
                <w:i/>
                <w:sz w:val="20"/>
              </w:rPr>
              <w:t>“</w:t>
            </w:r>
            <w:r w:rsidR="002D6B15" w:rsidRPr="002D6B15">
              <w:rPr>
                <w:rFonts w:ascii="Palatino Linotype" w:hAnsi="Palatino Linotype" w:cs="Arial"/>
                <w:i/>
                <w:sz w:val="20"/>
              </w:rPr>
              <w:t xml:space="preserve">Conforme a lo señalado en los artículos 14 del Código de Procedimientos Administrativos del Estado de México, así como 53 fracción V de la Ley Orgánica del Tribunal de Justicia Administrativa del Estado de México; solicito todos </w:t>
            </w:r>
            <w:r w:rsidR="002D6B15" w:rsidRPr="002D6B15">
              <w:rPr>
                <w:rFonts w:ascii="Palatino Linotype" w:hAnsi="Palatino Linotype" w:cs="Arial"/>
                <w:b/>
                <w:bCs/>
                <w:i/>
                <w:sz w:val="20"/>
                <w:u w:val="single"/>
              </w:rPr>
              <w:t>los acuerdos emitidos en la Primera Sala Regional de Jurisdicción Ordinaria, en los que se haya determinado el diferimiento de la audiencia de desahogo de pruebas, expresión de alegatos de las partes y dictado de la sentencia</w:t>
            </w:r>
            <w:r w:rsidR="002D6B15" w:rsidRPr="002D6B15">
              <w:rPr>
                <w:rFonts w:ascii="Palatino Linotype" w:hAnsi="Palatino Linotype" w:cs="Arial"/>
                <w:i/>
                <w:sz w:val="20"/>
              </w:rPr>
              <w:t>; ello en el periodo comprendido del 1 de julio de 2022 a la fecha de presentación de esta solicitud.</w:t>
            </w:r>
            <w:r w:rsidR="00F44AAE" w:rsidRPr="000B61B4">
              <w:rPr>
                <w:rFonts w:ascii="Palatino Linotype" w:hAnsi="Palatino Linotype" w:cs="Arial"/>
                <w:i/>
                <w:sz w:val="20"/>
              </w:rPr>
              <w:t>” (Sic).</w:t>
            </w:r>
          </w:p>
        </w:tc>
      </w:tr>
      <w:tr w:rsidR="00F44AAE" w:rsidRPr="000B61B4" w14:paraId="767AEED5" w14:textId="77777777" w:rsidTr="00F65B7D">
        <w:trPr>
          <w:trHeight w:val="410"/>
        </w:trPr>
        <w:tc>
          <w:tcPr>
            <w:tcW w:w="3256" w:type="dxa"/>
            <w:vAlign w:val="center"/>
          </w:tcPr>
          <w:p w14:paraId="2AA733E5" w14:textId="281059CC" w:rsidR="00F44AAE" w:rsidRPr="00462B3F" w:rsidRDefault="002D6B15" w:rsidP="009D1905">
            <w:pPr>
              <w:jc w:val="center"/>
              <w:rPr>
                <w:rFonts w:ascii="Palatino Linotype" w:hAnsi="Palatino Linotype" w:cs="Arial"/>
                <w:b/>
                <w:iCs/>
              </w:rPr>
            </w:pPr>
            <w:r w:rsidRPr="002D6B15">
              <w:rPr>
                <w:rFonts w:ascii="Palatino Linotype" w:hAnsi="Palatino Linotype" w:cs="Arial"/>
                <w:b/>
                <w:sz w:val="24"/>
                <w:szCs w:val="24"/>
              </w:rPr>
              <w:t>00069/TRIJAEM/IP/2024</w:t>
            </w:r>
          </w:p>
        </w:tc>
        <w:tc>
          <w:tcPr>
            <w:tcW w:w="5806" w:type="dxa"/>
            <w:vAlign w:val="center"/>
          </w:tcPr>
          <w:p w14:paraId="6B7EB1E1" w14:textId="565A05E1" w:rsidR="00F44AAE" w:rsidRPr="000B61B4" w:rsidRDefault="009D1905" w:rsidP="004E3F88">
            <w:pPr>
              <w:spacing w:before="120" w:after="120"/>
              <w:jc w:val="both"/>
              <w:rPr>
                <w:rFonts w:ascii="Palatino Linotype" w:hAnsi="Palatino Linotype" w:cs="Arial"/>
                <w:i/>
                <w:sz w:val="20"/>
              </w:rPr>
            </w:pPr>
            <w:r>
              <w:rPr>
                <w:rFonts w:ascii="Palatino Linotype" w:hAnsi="Palatino Linotype" w:cs="Arial"/>
                <w:i/>
                <w:sz w:val="20"/>
              </w:rPr>
              <w:t>“</w:t>
            </w:r>
            <w:r w:rsidR="002D6B15" w:rsidRPr="002D6B15">
              <w:rPr>
                <w:rFonts w:ascii="Palatino Linotype" w:hAnsi="Palatino Linotype" w:cs="Arial"/>
                <w:i/>
                <w:sz w:val="20"/>
              </w:rPr>
              <w:t xml:space="preserve">Todos y cada uno de los </w:t>
            </w:r>
            <w:r w:rsidR="002D6B15" w:rsidRPr="002D6B15">
              <w:rPr>
                <w:rFonts w:ascii="Palatino Linotype" w:hAnsi="Palatino Linotype" w:cs="Arial"/>
                <w:b/>
                <w:bCs/>
                <w:i/>
                <w:sz w:val="20"/>
                <w:u w:val="single"/>
              </w:rPr>
              <w:t>acuerdos de admisión de demanda</w:t>
            </w:r>
            <w:r w:rsidR="002D6B15" w:rsidRPr="002D6B15">
              <w:rPr>
                <w:rFonts w:ascii="Palatino Linotype" w:hAnsi="Palatino Linotype" w:cs="Arial"/>
                <w:i/>
                <w:sz w:val="20"/>
              </w:rPr>
              <w:t>, que hayan sido emitidos por la Magistrada de la Primera Sala Regional de Jurisdicción Ordinaria, d</w:t>
            </w:r>
            <w:r w:rsidR="002D6B15" w:rsidRPr="002D6B15">
              <w:rPr>
                <w:rFonts w:ascii="Palatino Linotype" w:hAnsi="Palatino Linotype" w:cs="Arial"/>
                <w:b/>
                <w:bCs/>
                <w:i/>
                <w:sz w:val="20"/>
                <w:u w:val="single"/>
              </w:rPr>
              <w:t>onde se haya fijado la audiencia dentro del plazo establecido en el artículo 245 del Código de Procedimientos Administrativos del Estado de México</w:t>
            </w:r>
            <w:r w:rsidR="002D6B15" w:rsidRPr="002D6B15">
              <w:rPr>
                <w:rFonts w:ascii="Palatino Linotype" w:hAnsi="Palatino Linotype" w:cs="Arial"/>
                <w:i/>
                <w:sz w:val="20"/>
              </w:rPr>
              <w:t>; ello en el periodo comprendido del 1 de julio de 2022 a la fecha de presentación de esta solicitud.</w:t>
            </w:r>
            <w:r w:rsidR="00F44AAE" w:rsidRPr="000B61B4">
              <w:rPr>
                <w:rFonts w:ascii="Palatino Linotype" w:hAnsi="Palatino Linotype" w:cs="Arial"/>
                <w:i/>
                <w:sz w:val="20"/>
              </w:rPr>
              <w:t>” (Sic).</w:t>
            </w:r>
          </w:p>
        </w:tc>
      </w:tr>
      <w:tr w:rsidR="002D6B15" w:rsidRPr="000B61B4" w14:paraId="7A4E41EF" w14:textId="77777777" w:rsidTr="00F65B7D">
        <w:trPr>
          <w:trHeight w:val="410"/>
        </w:trPr>
        <w:tc>
          <w:tcPr>
            <w:tcW w:w="3256" w:type="dxa"/>
            <w:vAlign w:val="center"/>
          </w:tcPr>
          <w:p w14:paraId="26C9C54E" w14:textId="27D7C3EF" w:rsidR="002D6B15" w:rsidRPr="004706A5" w:rsidRDefault="002D6B15" w:rsidP="002D6B15">
            <w:pPr>
              <w:jc w:val="center"/>
              <w:rPr>
                <w:rFonts w:ascii="Palatino Linotype" w:hAnsi="Palatino Linotype" w:cs="Arial"/>
                <w:b/>
                <w:iCs/>
              </w:rPr>
            </w:pPr>
            <w:r w:rsidRPr="002D6B15">
              <w:rPr>
                <w:rFonts w:ascii="Palatino Linotype" w:hAnsi="Palatino Linotype" w:cs="Arial"/>
                <w:b/>
                <w:sz w:val="24"/>
                <w:szCs w:val="24"/>
              </w:rPr>
              <w:t>00059/TRIJAEM/IP/2024</w:t>
            </w:r>
          </w:p>
        </w:tc>
        <w:tc>
          <w:tcPr>
            <w:tcW w:w="5806" w:type="dxa"/>
            <w:vAlign w:val="center"/>
          </w:tcPr>
          <w:p w14:paraId="25A306F2" w14:textId="0AA01911" w:rsidR="002D6B15" w:rsidRDefault="002D6B15" w:rsidP="002D6B15">
            <w:pPr>
              <w:spacing w:before="120" w:after="120"/>
              <w:jc w:val="both"/>
              <w:rPr>
                <w:rFonts w:ascii="Palatino Linotype" w:hAnsi="Palatino Linotype" w:cs="Arial"/>
                <w:i/>
                <w:sz w:val="20"/>
              </w:rPr>
            </w:pPr>
            <w:r>
              <w:rPr>
                <w:rFonts w:ascii="Palatino Linotype" w:hAnsi="Palatino Linotype" w:cs="Arial"/>
                <w:i/>
                <w:sz w:val="20"/>
              </w:rPr>
              <w:t>“</w:t>
            </w:r>
            <w:r w:rsidRPr="002D6B15">
              <w:rPr>
                <w:rFonts w:ascii="Palatino Linotype" w:hAnsi="Palatino Linotype" w:cs="Arial"/>
                <w:i/>
                <w:sz w:val="20"/>
              </w:rPr>
              <w:t xml:space="preserve">Copia en versión pública, de todos y cada uno de los </w:t>
            </w:r>
            <w:r w:rsidRPr="002D6B15">
              <w:rPr>
                <w:rFonts w:ascii="Palatino Linotype" w:hAnsi="Palatino Linotype" w:cs="Arial"/>
                <w:b/>
                <w:bCs/>
                <w:i/>
                <w:sz w:val="20"/>
                <w:u w:val="single"/>
              </w:rPr>
              <w:t>acuerdos emitidos</w:t>
            </w:r>
            <w:r w:rsidRPr="002D6B15">
              <w:rPr>
                <w:rFonts w:ascii="Palatino Linotype" w:hAnsi="Palatino Linotype" w:cs="Arial"/>
                <w:i/>
                <w:sz w:val="20"/>
              </w:rPr>
              <w:t xml:space="preserve"> en la Primera Sala Regional de Jurisdicción Ordinaria, en el periodo comprendido del 1 de julio al 31 de diciembre de 2023, </w:t>
            </w:r>
            <w:r w:rsidRPr="002D6B15">
              <w:rPr>
                <w:rFonts w:ascii="Palatino Linotype" w:hAnsi="Palatino Linotype" w:cs="Arial"/>
                <w:b/>
                <w:bCs/>
                <w:i/>
                <w:sz w:val="20"/>
                <w:u w:val="single"/>
              </w:rPr>
              <w:t>relacionados con la SUSPENSIÓN DE LOS ACTOS IMPUGNADOS (se haya concedido o no la medida cautelar</w:t>
            </w:r>
            <w:r w:rsidRPr="002D6B15">
              <w:rPr>
                <w:rFonts w:ascii="Palatino Linotype" w:hAnsi="Palatino Linotype" w:cs="Arial"/>
                <w:i/>
                <w:sz w:val="20"/>
              </w:rPr>
              <w:t>).</w:t>
            </w:r>
            <w:r w:rsidRPr="000B61B4">
              <w:rPr>
                <w:rFonts w:ascii="Palatino Linotype" w:hAnsi="Palatino Linotype" w:cs="Arial"/>
                <w:i/>
                <w:sz w:val="20"/>
              </w:rPr>
              <w:t>” (Sic).</w:t>
            </w:r>
          </w:p>
        </w:tc>
      </w:tr>
      <w:tr w:rsidR="002D6B15" w:rsidRPr="000B61B4" w14:paraId="70E1AAC0" w14:textId="77777777" w:rsidTr="00F65B7D">
        <w:trPr>
          <w:trHeight w:val="410"/>
        </w:trPr>
        <w:tc>
          <w:tcPr>
            <w:tcW w:w="3256" w:type="dxa"/>
            <w:vAlign w:val="center"/>
          </w:tcPr>
          <w:p w14:paraId="7C7BA478" w14:textId="2B718DD1" w:rsidR="002D6B15" w:rsidRPr="004706A5" w:rsidRDefault="002D6B15" w:rsidP="002D6B15">
            <w:pPr>
              <w:jc w:val="center"/>
              <w:rPr>
                <w:rFonts w:ascii="Palatino Linotype" w:hAnsi="Palatino Linotype" w:cs="Arial"/>
                <w:b/>
                <w:iCs/>
              </w:rPr>
            </w:pPr>
            <w:r w:rsidRPr="002D6B15">
              <w:rPr>
                <w:rFonts w:ascii="Palatino Linotype" w:hAnsi="Palatino Linotype" w:cs="Arial"/>
                <w:b/>
                <w:sz w:val="24"/>
                <w:szCs w:val="24"/>
              </w:rPr>
              <w:t>00058/TRIJAEM/IP/2024</w:t>
            </w:r>
          </w:p>
        </w:tc>
        <w:tc>
          <w:tcPr>
            <w:tcW w:w="5806" w:type="dxa"/>
            <w:vAlign w:val="center"/>
          </w:tcPr>
          <w:p w14:paraId="2E6196C4" w14:textId="23E28C48" w:rsidR="002D6B15" w:rsidRDefault="002D6B15" w:rsidP="002D6B15">
            <w:pPr>
              <w:spacing w:before="120" w:after="120"/>
              <w:jc w:val="both"/>
              <w:rPr>
                <w:rFonts w:ascii="Palatino Linotype" w:hAnsi="Palatino Linotype" w:cs="Arial"/>
                <w:i/>
                <w:sz w:val="20"/>
              </w:rPr>
            </w:pPr>
            <w:r>
              <w:rPr>
                <w:rFonts w:ascii="Palatino Linotype" w:hAnsi="Palatino Linotype" w:cs="Arial"/>
                <w:i/>
                <w:sz w:val="20"/>
              </w:rPr>
              <w:t>“</w:t>
            </w:r>
            <w:r w:rsidRPr="002D6B15">
              <w:rPr>
                <w:rFonts w:ascii="Palatino Linotype" w:hAnsi="Palatino Linotype" w:cs="Arial"/>
                <w:i/>
                <w:sz w:val="20"/>
              </w:rPr>
              <w:t xml:space="preserve">Copia en versión pública, de todos y cada uno de los </w:t>
            </w:r>
            <w:r w:rsidRPr="002D6B15">
              <w:rPr>
                <w:rFonts w:ascii="Palatino Linotype" w:hAnsi="Palatino Linotype" w:cs="Arial"/>
                <w:b/>
                <w:bCs/>
                <w:i/>
                <w:sz w:val="20"/>
                <w:u w:val="single"/>
              </w:rPr>
              <w:t>acuerdos emitidos</w:t>
            </w:r>
            <w:r w:rsidRPr="002D6B15">
              <w:rPr>
                <w:rFonts w:ascii="Palatino Linotype" w:hAnsi="Palatino Linotype" w:cs="Arial"/>
                <w:i/>
                <w:sz w:val="20"/>
              </w:rPr>
              <w:t xml:space="preserve"> en la Primera Sala Regional de Jurisdicción Ordinaria, en el periodo comprendido del 1 de enero al 30 de junio de 2023, </w:t>
            </w:r>
            <w:r w:rsidRPr="002D6B15">
              <w:rPr>
                <w:rFonts w:ascii="Palatino Linotype" w:hAnsi="Palatino Linotype" w:cs="Arial"/>
                <w:b/>
                <w:bCs/>
                <w:i/>
                <w:sz w:val="20"/>
                <w:u w:val="single"/>
              </w:rPr>
              <w:t>relacionados con la SUSPENSIÓN DE LOS ACTOS IMPUGNADOS (se haya concedido o no la medida cautelar</w:t>
            </w:r>
            <w:r w:rsidRPr="002D6B15">
              <w:rPr>
                <w:rFonts w:ascii="Palatino Linotype" w:hAnsi="Palatino Linotype" w:cs="Arial"/>
                <w:i/>
                <w:sz w:val="20"/>
              </w:rPr>
              <w:t>).</w:t>
            </w:r>
            <w:r w:rsidRPr="000B61B4">
              <w:rPr>
                <w:rFonts w:ascii="Palatino Linotype" w:hAnsi="Palatino Linotype" w:cs="Arial"/>
                <w:i/>
                <w:sz w:val="20"/>
              </w:rPr>
              <w:t>” (Sic).</w:t>
            </w:r>
          </w:p>
        </w:tc>
      </w:tr>
      <w:tr w:rsidR="002D6B15" w:rsidRPr="000B61B4" w14:paraId="3415CF16" w14:textId="77777777" w:rsidTr="00F65B7D">
        <w:trPr>
          <w:trHeight w:val="410"/>
        </w:trPr>
        <w:tc>
          <w:tcPr>
            <w:tcW w:w="3256" w:type="dxa"/>
            <w:vAlign w:val="center"/>
          </w:tcPr>
          <w:p w14:paraId="61A5CBD7" w14:textId="461B04FA" w:rsidR="002D6B15" w:rsidRPr="004706A5" w:rsidRDefault="002D6B15" w:rsidP="002D6B15">
            <w:pPr>
              <w:jc w:val="center"/>
              <w:rPr>
                <w:rFonts w:ascii="Palatino Linotype" w:hAnsi="Palatino Linotype" w:cs="Arial"/>
                <w:b/>
                <w:iCs/>
              </w:rPr>
            </w:pPr>
            <w:r w:rsidRPr="002D6B15">
              <w:rPr>
                <w:rFonts w:ascii="Palatino Linotype" w:hAnsi="Palatino Linotype" w:cs="Arial"/>
                <w:b/>
                <w:color w:val="000000" w:themeColor="text1"/>
                <w:sz w:val="24"/>
                <w:szCs w:val="24"/>
              </w:rPr>
              <w:t>00057/TRIJAEM/IP/2024</w:t>
            </w:r>
          </w:p>
        </w:tc>
        <w:tc>
          <w:tcPr>
            <w:tcW w:w="5806" w:type="dxa"/>
            <w:vAlign w:val="center"/>
          </w:tcPr>
          <w:p w14:paraId="3089DDFC" w14:textId="4343B387" w:rsidR="002D6B15" w:rsidRDefault="002D6B15" w:rsidP="002D6B15">
            <w:pPr>
              <w:spacing w:before="120" w:after="120"/>
              <w:jc w:val="both"/>
              <w:rPr>
                <w:rFonts w:ascii="Palatino Linotype" w:hAnsi="Palatino Linotype" w:cs="Arial"/>
                <w:i/>
                <w:sz w:val="20"/>
              </w:rPr>
            </w:pPr>
            <w:r>
              <w:rPr>
                <w:rFonts w:ascii="Palatino Linotype" w:hAnsi="Palatino Linotype" w:cs="Arial"/>
                <w:i/>
                <w:sz w:val="20"/>
              </w:rPr>
              <w:t>“</w:t>
            </w:r>
            <w:r w:rsidRPr="002D6B15">
              <w:rPr>
                <w:rFonts w:ascii="Palatino Linotype" w:hAnsi="Palatino Linotype" w:cs="Arial"/>
                <w:i/>
                <w:sz w:val="20"/>
              </w:rPr>
              <w:t xml:space="preserve">Copia en versión pública, de todos y cada uno de los </w:t>
            </w:r>
            <w:r w:rsidRPr="002D6B15">
              <w:rPr>
                <w:rFonts w:ascii="Palatino Linotype" w:hAnsi="Palatino Linotype" w:cs="Arial"/>
                <w:b/>
                <w:bCs/>
                <w:i/>
                <w:sz w:val="20"/>
                <w:u w:val="single"/>
              </w:rPr>
              <w:t>acuerdos emitidos</w:t>
            </w:r>
            <w:r w:rsidRPr="002D6B15">
              <w:rPr>
                <w:rFonts w:ascii="Palatino Linotype" w:hAnsi="Palatino Linotype" w:cs="Arial"/>
                <w:i/>
                <w:sz w:val="20"/>
              </w:rPr>
              <w:t xml:space="preserve"> en la Primera Sala Regional de Jurisdicción Ordinaria, en el periodo comprendido del 1 de julio al 31 de diciembre de 2022, </w:t>
            </w:r>
            <w:r w:rsidRPr="002D6B15">
              <w:rPr>
                <w:rFonts w:ascii="Palatino Linotype" w:hAnsi="Palatino Linotype" w:cs="Arial"/>
                <w:b/>
                <w:bCs/>
                <w:i/>
                <w:sz w:val="20"/>
                <w:u w:val="single"/>
              </w:rPr>
              <w:t>relacionados con la SUSPENSIÓN DE LOS ACTOS IMPUGNADOS (se haya concedido o no la medida cautelar</w:t>
            </w:r>
            <w:r w:rsidRPr="002D6B15">
              <w:rPr>
                <w:rFonts w:ascii="Palatino Linotype" w:hAnsi="Palatino Linotype" w:cs="Arial"/>
                <w:i/>
                <w:sz w:val="20"/>
              </w:rPr>
              <w:t>).</w:t>
            </w:r>
            <w:r w:rsidRPr="000B61B4">
              <w:rPr>
                <w:rFonts w:ascii="Palatino Linotype" w:hAnsi="Palatino Linotype" w:cs="Arial"/>
                <w:i/>
                <w:sz w:val="20"/>
              </w:rPr>
              <w:t>” (Sic).</w:t>
            </w:r>
          </w:p>
        </w:tc>
      </w:tr>
      <w:bookmarkEnd w:id="3"/>
    </w:tbl>
    <w:p w14:paraId="2B2458D1" w14:textId="77777777" w:rsidR="00F50781" w:rsidRPr="009C342E" w:rsidRDefault="00F50781" w:rsidP="004E7632">
      <w:pPr>
        <w:spacing w:after="0" w:line="360" w:lineRule="auto"/>
        <w:jc w:val="both"/>
        <w:rPr>
          <w:rFonts w:ascii="Palatino Linotype" w:hAnsi="Palatino Linotype" w:cs="Arial"/>
          <w:b/>
          <w:sz w:val="4"/>
        </w:rPr>
      </w:pPr>
    </w:p>
    <w:p w14:paraId="42BF6615" w14:textId="77777777" w:rsidR="009C342E" w:rsidRPr="009C342E" w:rsidRDefault="009C342E" w:rsidP="009C342E">
      <w:pPr>
        <w:pStyle w:val="Prrafodelista"/>
        <w:ind w:left="720"/>
        <w:rPr>
          <w:rFonts w:ascii="Palatino Linotype" w:hAnsi="Palatino Linotype"/>
          <w:sz w:val="18"/>
          <w:lang w:val="es-ES_tradnl"/>
        </w:rPr>
      </w:pPr>
    </w:p>
    <w:p w14:paraId="6D568474" w14:textId="44C8B6FB" w:rsidR="00F50781" w:rsidRDefault="00BA610B" w:rsidP="008B098B">
      <w:pPr>
        <w:pStyle w:val="Prrafodelista"/>
        <w:numPr>
          <w:ilvl w:val="0"/>
          <w:numId w:val="1"/>
        </w:numPr>
        <w:rPr>
          <w:rFonts w:ascii="Palatino Linotype" w:hAnsi="Palatino Linotype"/>
          <w:lang w:val="es-ES_tradnl"/>
        </w:rPr>
      </w:pPr>
      <w:r w:rsidRPr="000B61B4">
        <w:rPr>
          <w:rFonts w:ascii="Palatino Linotype" w:hAnsi="Palatino Linotype"/>
          <w:b/>
          <w:lang w:val="es-ES_tradnl"/>
        </w:rPr>
        <w:lastRenderedPageBreak/>
        <w:t>MODALIDAD DE ENTREGA:</w:t>
      </w:r>
      <w:r w:rsidRPr="000B61B4">
        <w:rPr>
          <w:rFonts w:ascii="Palatino Linotype" w:hAnsi="Palatino Linotype"/>
          <w:lang w:val="es-ES_tradnl"/>
        </w:rPr>
        <w:t xml:space="preserve"> A través del </w:t>
      </w:r>
      <w:r w:rsidRPr="000B61B4">
        <w:rPr>
          <w:rFonts w:ascii="Palatino Linotype" w:hAnsi="Palatino Linotype"/>
          <w:b/>
          <w:lang w:val="es-ES_tradnl"/>
        </w:rPr>
        <w:t>SAIMEX</w:t>
      </w:r>
      <w:r w:rsidRPr="000B61B4">
        <w:rPr>
          <w:rFonts w:ascii="Palatino Linotype" w:hAnsi="Palatino Linotype"/>
          <w:lang w:val="es-ES_tradnl"/>
        </w:rPr>
        <w:t xml:space="preserve">, en </w:t>
      </w:r>
      <w:r w:rsidR="00FC5405">
        <w:rPr>
          <w:rFonts w:ascii="Palatino Linotype" w:hAnsi="Palatino Linotype"/>
          <w:lang w:val="es-ES_tradnl"/>
        </w:rPr>
        <w:t>todos los</w:t>
      </w:r>
      <w:r w:rsidR="009D1905">
        <w:rPr>
          <w:rFonts w:ascii="Palatino Linotype" w:hAnsi="Palatino Linotype"/>
          <w:lang w:val="es-ES_tradnl"/>
        </w:rPr>
        <w:t xml:space="preserve"> </w:t>
      </w:r>
      <w:r w:rsidRPr="000B61B4">
        <w:rPr>
          <w:rFonts w:ascii="Palatino Linotype" w:hAnsi="Palatino Linotype"/>
          <w:lang w:val="es-ES_tradnl"/>
        </w:rPr>
        <w:t>casos.</w:t>
      </w:r>
    </w:p>
    <w:p w14:paraId="1D0FBD6E" w14:textId="3F7AE89D" w:rsidR="00FC5405" w:rsidRDefault="00FC5405" w:rsidP="00FC5405">
      <w:pPr>
        <w:pStyle w:val="Prrafodelista"/>
        <w:ind w:left="720"/>
        <w:rPr>
          <w:rFonts w:ascii="Palatino Linotype" w:hAnsi="Palatino Linotype"/>
          <w:lang w:val="es-ES_tradnl"/>
        </w:rPr>
      </w:pPr>
    </w:p>
    <w:p w14:paraId="7988F84B" w14:textId="77777777" w:rsidR="00F65B7D" w:rsidRDefault="00F65B7D" w:rsidP="004E7632">
      <w:pPr>
        <w:spacing w:after="0" w:line="360" w:lineRule="auto"/>
        <w:jc w:val="both"/>
        <w:rPr>
          <w:rFonts w:ascii="Palatino Linotype" w:hAnsi="Palatino Linotype" w:cs="Arial"/>
          <w:b/>
          <w:sz w:val="28"/>
        </w:rPr>
      </w:pPr>
    </w:p>
    <w:p w14:paraId="38B807D1" w14:textId="70EF1F9A" w:rsidR="004E7632" w:rsidRPr="000B61B4" w:rsidRDefault="00D01D07" w:rsidP="004E7632">
      <w:pPr>
        <w:spacing w:after="0" w:line="360" w:lineRule="auto"/>
        <w:jc w:val="both"/>
        <w:rPr>
          <w:rFonts w:ascii="Palatino Linotype" w:hAnsi="Palatino Linotype" w:cs="Arial"/>
          <w:b/>
          <w:sz w:val="28"/>
        </w:rPr>
      </w:pPr>
      <w:r>
        <w:rPr>
          <w:rFonts w:ascii="Palatino Linotype" w:hAnsi="Palatino Linotype" w:cs="Arial"/>
          <w:b/>
          <w:sz w:val="28"/>
        </w:rPr>
        <w:t>SEGUNDO</w:t>
      </w:r>
      <w:r w:rsidR="004E7632" w:rsidRPr="000B61B4">
        <w:rPr>
          <w:rFonts w:ascii="Palatino Linotype" w:hAnsi="Palatino Linotype" w:cs="Arial"/>
          <w:b/>
          <w:sz w:val="28"/>
        </w:rPr>
        <w:t xml:space="preserve">. </w:t>
      </w:r>
      <w:r w:rsidR="004E7632" w:rsidRPr="000B61B4">
        <w:rPr>
          <w:rFonts w:ascii="Palatino Linotype" w:hAnsi="Palatino Linotype" w:cs="Arial"/>
          <w:b/>
          <w:sz w:val="28"/>
          <w:szCs w:val="20"/>
        </w:rPr>
        <w:t>De las respuestas del Sujeto Obligado.</w:t>
      </w:r>
    </w:p>
    <w:p w14:paraId="0710C11C" w14:textId="5270250E" w:rsidR="004E7632" w:rsidRPr="000B61B4" w:rsidRDefault="004E7632" w:rsidP="004E7632">
      <w:pPr>
        <w:spacing w:after="0" w:line="360" w:lineRule="auto"/>
        <w:jc w:val="both"/>
        <w:rPr>
          <w:rFonts w:ascii="Palatino Linotype" w:hAnsi="Palatino Linotype" w:cs="Arial"/>
          <w:b/>
          <w:sz w:val="28"/>
        </w:rPr>
      </w:pPr>
      <w:r w:rsidRPr="000B61B4">
        <w:rPr>
          <w:rFonts w:ascii="Palatino Linotype" w:hAnsi="Palatino Linotype" w:cs="Arial"/>
          <w:sz w:val="24"/>
        </w:rPr>
        <w:t xml:space="preserve">En el expediente electrónico </w:t>
      </w:r>
      <w:r w:rsidRPr="000B61B4">
        <w:rPr>
          <w:rFonts w:ascii="Palatino Linotype" w:hAnsi="Palatino Linotype" w:cs="Arial"/>
          <w:b/>
          <w:sz w:val="24"/>
        </w:rPr>
        <w:t>SAIMEX</w:t>
      </w:r>
      <w:r w:rsidRPr="000B61B4">
        <w:rPr>
          <w:rFonts w:ascii="Palatino Linotype" w:hAnsi="Palatino Linotype" w:cs="Arial"/>
          <w:sz w:val="24"/>
        </w:rPr>
        <w:t xml:space="preserve">, se aprecia que </w:t>
      </w:r>
      <w:r w:rsidR="00322171">
        <w:rPr>
          <w:rFonts w:ascii="Palatino Linotype" w:hAnsi="Palatino Linotype" w:cs="Arial"/>
          <w:sz w:val="24"/>
        </w:rPr>
        <w:t>los</w:t>
      </w:r>
      <w:r w:rsidR="00BA610B" w:rsidRPr="000B61B4">
        <w:rPr>
          <w:rFonts w:ascii="Palatino Linotype" w:hAnsi="Palatino Linotype" w:cs="Arial"/>
          <w:sz w:val="24"/>
        </w:rPr>
        <w:t xml:space="preserve"> día</w:t>
      </w:r>
      <w:r w:rsidR="00322171">
        <w:rPr>
          <w:rFonts w:ascii="Palatino Linotype" w:hAnsi="Palatino Linotype" w:cs="Arial"/>
          <w:sz w:val="24"/>
        </w:rPr>
        <w:t>s</w:t>
      </w:r>
      <w:r w:rsidR="00BA610B" w:rsidRPr="000B61B4">
        <w:rPr>
          <w:rFonts w:ascii="Palatino Linotype" w:hAnsi="Palatino Linotype" w:cs="Arial"/>
          <w:sz w:val="24"/>
        </w:rPr>
        <w:t xml:space="preserve"> </w:t>
      </w:r>
      <w:r w:rsidR="00322171">
        <w:rPr>
          <w:rFonts w:ascii="Palatino Linotype" w:hAnsi="Palatino Linotype" w:cs="Arial"/>
          <w:sz w:val="24"/>
        </w:rPr>
        <w:t>veintiséis y veintisiete de febrero de dos mil veinticuatro</w:t>
      </w:r>
      <w:r w:rsidRPr="000B61B4">
        <w:rPr>
          <w:rFonts w:ascii="Palatino Linotype" w:hAnsi="Palatino Linotype" w:cs="Arial"/>
          <w:sz w:val="24"/>
        </w:rPr>
        <w:t xml:space="preserve">, </w:t>
      </w:r>
      <w:r w:rsidRPr="000B61B4">
        <w:rPr>
          <w:rFonts w:ascii="Palatino Linotype" w:hAnsi="Palatino Linotype" w:cs="Arial"/>
          <w:b/>
          <w:sz w:val="24"/>
        </w:rPr>
        <w:t>El Sujeto Obligado</w:t>
      </w:r>
      <w:r w:rsidRPr="000B61B4">
        <w:rPr>
          <w:rFonts w:ascii="Palatino Linotype" w:hAnsi="Palatino Linotype" w:cs="Arial"/>
          <w:sz w:val="24"/>
        </w:rPr>
        <w:t xml:space="preserve"> dio respuesta a las solicitudes de información señalando lo siguiente: </w:t>
      </w:r>
    </w:p>
    <w:p w14:paraId="28CCFD08" w14:textId="77777777" w:rsidR="004E7632" w:rsidRPr="000B61B4" w:rsidRDefault="004E7632" w:rsidP="004E7632">
      <w:pPr>
        <w:spacing w:after="0" w:line="276" w:lineRule="auto"/>
        <w:ind w:right="567"/>
        <w:jc w:val="both"/>
        <w:rPr>
          <w:rFonts w:ascii="Palatino Linotype" w:hAnsi="Palatino Linotype" w:cs="Arial"/>
          <w:sz w:val="24"/>
        </w:rPr>
      </w:pPr>
    </w:p>
    <w:p w14:paraId="2CC985CB" w14:textId="77777777" w:rsidR="00322171" w:rsidRPr="00322171" w:rsidRDefault="00F4386C" w:rsidP="00322171">
      <w:pPr>
        <w:spacing w:after="0" w:line="240" w:lineRule="auto"/>
        <w:ind w:left="567" w:right="567"/>
        <w:jc w:val="right"/>
        <w:rPr>
          <w:rFonts w:ascii="Palatino Linotype" w:eastAsia="Times New Roman" w:hAnsi="Palatino Linotype" w:cs="Arial"/>
          <w:i/>
          <w:lang w:eastAsia="es-ES"/>
        </w:rPr>
      </w:pPr>
      <w:r w:rsidRPr="00F4386C">
        <w:rPr>
          <w:rFonts w:ascii="Palatino Linotype" w:eastAsia="Times New Roman" w:hAnsi="Palatino Linotype" w:cs="Arial"/>
          <w:i/>
          <w:lang w:eastAsia="es-ES"/>
        </w:rPr>
        <w:t>“</w:t>
      </w:r>
      <w:r w:rsidR="00322171" w:rsidRPr="00322171">
        <w:rPr>
          <w:rFonts w:ascii="Palatino Linotype" w:eastAsia="Times New Roman" w:hAnsi="Palatino Linotype" w:cs="Arial"/>
          <w:i/>
          <w:lang w:eastAsia="es-ES"/>
        </w:rPr>
        <w:t xml:space="preserve">Folio de la solicitud: </w:t>
      </w:r>
      <w:r w:rsidR="00322171" w:rsidRPr="00322171">
        <w:rPr>
          <w:rFonts w:ascii="Palatino Linotype" w:eastAsia="Times New Roman" w:hAnsi="Palatino Linotype" w:cs="Arial"/>
          <w:b/>
          <w:bCs/>
          <w:i/>
          <w:u w:val="single"/>
          <w:lang w:eastAsia="es-ES"/>
        </w:rPr>
        <w:t>00070/TRIJAEM/IP/2024</w:t>
      </w:r>
    </w:p>
    <w:p w14:paraId="78D8B58A"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4A1E76D1" w14:textId="253EE4B5"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C10100" w14:textId="77777777"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se notifica respuesta</w:t>
      </w:r>
    </w:p>
    <w:p w14:paraId="5DF46A63"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40502502" w14:textId="2CB95B68"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ATENTAMENTE</w:t>
      </w:r>
    </w:p>
    <w:p w14:paraId="524075B6" w14:textId="5DA8868E" w:rsidR="00F4386C" w:rsidRPr="00F4386C"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LIC. LESLIE ADRIANA SERRANO FLORES</w:t>
      </w:r>
      <w:r w:rsidR="00F4386C" w:rsidRPr="00F4386C">
        <w:rPr>
          <w:rFonts w:ascii="Palatino Linotype" w:eastAsia="Times New Roman" w:hAnsi="Palatino Linotype" w:cs="Arial"/>
          <w:i/>
          <w:lang w:eastAsia="es-ES"/>
        </w:rPr>
        <w:t>” (Sic)</w:t>
      </w:r>
    </w:p>
    <w:p w14:paraId="53513FA6" w14:textId="77777777" w:rsidR="00EE665A" w:rsidRDefault="00EE665A" w:rsidP="00F4386C">
      <w:pPr>
        <w:spacing w:after="0" w:line="360" w:lineRule="auto"/>
        <w:jc w:val="both"/>
        <w:rPr>
          <w:rFonts w:ascii="Palatino Linotype" w:eastAsia="Times New Roman" w:hAnsi="Palatino Linotype" w:cs="Arial"/>
          <w:i/>
          <w:lang w:eastAsia="es-ES"/>
        </w:rPr>
      </w:pPr>
    </w:p>
    <w:p w14:paraId="20F0B946" w14:textId="25ED9806" w:rsidR="00F4386C" w:rsidRPr="00F4386C" w:rsidRDefault="00F4386C" w:rsidP="00F4386C">
      <w:pPr>
        <w:spacing w:after="0" w:line="360" w:lineRule="auto"/>
        <w:jc w:val="both"/>
        <w:rPr>
          <w:rFonts w:ascii="Palatino Linotype" w:eastAsia="Times New Roman" w:hAnsi="Palatino Linotype" w:cs="Arial"/>
          <w:sz w:val="24"/>
          <w:szCs w:val="24"/>
          <w:lang w:eastAsia="es-ES"/>
        </w:rPr>
      </w:pPr>
      <w:r w:rsidRPr="00F4386C">
        <w:rPr>
          <w:rFonts w:ascii="Palatino Linotype" w:eastAsia="Times New Roman" w:hAnsi="Palatino Linotype" w:cs="Arial"/>
          <w:sz w:val="24"/>
          <w:szCs w:val="24"/>
          <w:lang w:eastAsia="es-ES"/>
        </w:rPr>
        <w:t xml:space="preserve">Anexando </w:t>
      </w:r>
      <w:r w:rsidR="00EE665A">
        <w:rPr>
          <w:rFonts w:ascii="Palatino Linotype" w:eastAsia="Times New Roman" w:hAnsi="Palatino Linotype" w:cs="Arial"/>
          <w:sz w:val="24"/>
          <w:szCs w:val="24"/>
          <w:lang w:eastAsia="es-ES"/>
        </w:rPr>
        <w:t>los</w:t>
      </w:r>
      <w:r w:rsidRPr="00F4386C">
        <w:rPr>
          <w:rFonts w:ascii="Palatino Linotype" w:eastAsia="Times New Roman" w:hAnsi="Palatino Linotype" w:cs="Arial"/>
          <w:sz w:val="24"/>
          <w:szCs w:val="24"/>
          <w:lang w:eastAsia="es-ES"/>
        </w:rPr>
        <w:t xml:space="preserve"> archivo</w:t>
      </w:r>
      <w:r w:rsidR="00EE665A">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electrónico</w:t>
      </w:r>
      <w:r w:rsidR="00EE665A">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denominado</w:t>
      </w:r>
      <w:r w:rsidR="00EE665A">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w:t>
      </w:r>
      <w:r w:rsidRPr="00F4386C">
        <w:rPr>
          <w:rFonts w:ascii="Palatino Linotype" w:eastAsia="Times New Roman" w:hAnsi="Palatino Linotype" w:cs="Arial"/>
          <w:b/>
          <w:sz w:val="24"/>
          <w:szCs w:val="24"/>
          <w:lang w:eastAsia="es-ES"/>
        </w:rPr>
        <w:t>“</w:t>
      </w:r>
      <w:r w:rsidR="00322171" w:rsidRPr="00322171">
        <w:rPr>
          <w:rFonts w:ascii="Palatino Linotype" w:eastAsia="Times New Roman" w:hAnsi="Palatino Linotype" w:cs="Arial"/>
          <w:b/>
          <w:sz w:val="24"/>
          <w:szCs w:val="24"/>
          <w:lang w:eastAsia="es-ES"/>
        </w:rPr>
        <w:t>RESPUESTA SOLICITUD 00070 (OFICIO).</w:t>
      </w:r>
      <w:proofErr w:type="spellStart"/>
      <w:r w:rsidR="00322171" w:rsidRPr="00322171">
        <w:rPr>
          <w:rFonts w:ascii="Palatino Linotype" w:eastAsia="Times New Roman" w:hAnsi="Palatino Linotype" w:cs="Arial"/>
          <w:b/>
          <w:sz w:val="24"/>
          <w:szCs w:val="24"/>
          <w:lang w:eastAsia="es-ES"/>
        </w:rPr>
        <w:t>pdf</w:t>
      </w:r>
      <w:proofErr w:type="spellEnd"/>
      <w:r w:rsidR="00EE665A">
        <w:rPr>
          <w:rFonts w:ascii="Palatino Linotype" w:eastAsia="Times New Roman" w:hAnsi="Palatino Linotype" w:cs="Arial"/>
          <w:b/>
          <w:sz w:val="24"/>
          <w:szCs w:val="24"/>
          <w:lang w:eastAsia="es-ES"/>
        </w:rPr>
        <w:t>” y “</w:t>
      </w:r>
      <w:r w:rsidR="00322171" w:rsidRPr="00322171">
        <w:rPr>
          <w:rFonts w:ascii="Palatino Linotype" w:eastAsia="Times New Roman" w:hAnsi="Palatino Linotype" w:cs="Arial"/>
          <w:b/>
          <w:sz w:val="24"/>
          <w:szCs w:val="24"/>
          <w:lang w:eastAsia="es-ES"/>
        </w:rPr>
        <w:t xml:space="preserve">ACUERDO DE RESPUESTA </w:t>
      </w:r>
      <w:proofErr w:type="spellStart"/>
      <w:r w:rsidR="00322171" w:rsidRPr="00322171">
        <w:rPr>
          <w:rFonts w:ascii="Palatino Linotype" w:eastAsia="Times New Roman" w:hAnsi="Palatino Linotype" w:cs="Arial"/>
          <w:b/>
          <w:sz w:val="24"/>
          <w:szCs w:val="24"/>
          <w:lang w:eastAsia="es-ES"/>
        </w:rPr>
        <w:t>SOLicitud</w:t>
      </w:r>
      <w:proofErr w:type="spellEnd"/>
      <w:r w:rsidR="00322171" w:rsidRPr="00322171">
        <w:rPr>
          <w:rFonts w:ascii="Palatino Linotype" w:eastAsia="Times New Roman" w:hAnsi="Palatino Linotype" w:cs="Arial"/>
          <w:b/>
          <w:sz w:val="24"/>
          <w:szCs w:val="24"/>
          <w:lang w:eastAsia="es-ES"/>
        </w:rPr>
        <w:t xml:space="preserve"> 70</w:t>
      </w:r>
      <w:proofErr w:type="gramStart"/>
      <w:r w:rsidR="00322171" w:rsidRPr="00322171">
        <w:rPr>
          <w:rFonts w:ascii="Palatino Linotype" w:eastAsia="Times New Roman" w:hAnsi="Palatino Linotype" w:cs="Arial"/>
          <w:b/>
          <w:sz w:val="24"/>
          <w:szCs w:val="24"/>
          <w:lang w:eastAsia="es-ES"/>
        </w:rPr>
        <w:t>..pdf</w:t>
      </w:r>
      <w:proofErr w:type="gramEnd"/>
      <w:r w:rsidR="00EE665A">
        <w:rPr>
          <w:rFonts w:ascii="Palatino Linotype" w:eastAsia="Times New Roman" w:hAnsi="Palatino Linotype" w:cs="Arial"/>
          <w:b/>
          <w:sz w:val="24"/>
          <w:szCs w:val="24"/>
          <w:lang w:eastAsia="es-ES"/>
        </w:rPr>
        <w:t>”</w:t>
      </w:r>
      <w:r w:rsidRPr="00F4386C">
        <w:rPr>
          <w:rFonts w:ascii="Palatino Linotype" w:eastAsia="Times New Roman" w:hAnsi="Palatino Linotype" w:cs="Arial"/>
          <w:sz w:val="24"/>
          <w:szCs w:val="24"/>
          <w:lang w:eastAsia="es-ES"/>
        </w:rPr>
        <w:t>, que al ser del conocimie</w:t>
      </w:r>
      <w:r>
        <w:rPr>
          <w:rFonts w:ascii="Palatino Linotype" w:eastAsia="Times New Roman" w:hAnsi="Palatino Linotype" w:cs="Arial"/>
          <w:sz w:val="24"/>
          <w:szCs w:val="24"/>
          <w:lang w:eastAsia="es-ES"/>
        </w:rPr>
        <w:t>nto de las partes no se inserta</w:t>
      </w:r>
      <w:r w:rsidR="00EE665A">
        <w:rPr>
          <w:rFonts w:ascii="Palatino Linotype" w:eastAsia="Times New Roman" w:hAnsi="Palatino Linotype" w:cs="Arial"/>
          <w:sz w:val="24"/>
          <w:szCs w:val="24"/>
          <w:lang w:eastAsia="es-ES"/>
        </w:rPr>
        <w:t>n</w:t>
      </w:r>
      <w:r w:rsidRPr="00F4386C">
        <w:rPr>
          <w:rFonts w:ascii="Palatino Linotype" w:eastAsia="Times New Roman" w:hAnsi="Palatino Linotype" w:cs="Arial"/>
          <w:sz w:val="24"/>
          <w:szCs w:val="24"/>
          <w:lang w:eastAsia="es-ES"/>
        </w:rPr>
        <w:t xml:space="preserve"> en este apartado, en obvio de repeticione</w:t>
      </w:r>
      <w:r>
        <w:rPr>
          <w:rFonts w:ascii="Palatino Linotype" w:eastAsia="Times New Roman" w:hAnsi="Palatino Linotype" w:cs="Arial"/>
          <w:sz w:val="24"/>
          <w:szCs w:val="24"/>
          <w:lang w:eastAsia="es-ES"/>
        </w:rPr>
        <w:t>s innecesarias, máxime que será</w:t>
      </w:r>
      <w:r w:rsidRPr="00F4386C">
        <w:rPr>
          <w:rFonts w:ascii="Palatino Linotype" w:eastAsia="Times New Roman" w:hAnsi="Palatino Linotype" w:cs="Arial"/>
          <w:sz w:val="24"/>
          <w:szCs w:val="24"/>
          <w:lang w:eastAsia="es-ES"/>
        </w:rPr>
        <w:t xml:space="preserve"> objeto de estudio en párrafos posteriores.</w:t>
      </w:r>
    </w:p>
    <w:p w14:paraId="4E007903" w14:textId="77777777" w:rsidR="00F4386C" w:rsidRPr="00F4386C" w:rsidRDefault="00F4386C" w:rsidP="00F4386C">
      <w:pPr>
        <w:spacing w:after="0" w:line="240" w:lineRule="auto"/>
        <w:ind w:left="567" w:right="567"/>
        <w:jc w:val="both"/>
        <w:rPr>
          <w:rFonts w:ascii="Palatino Linotype" w:eastAsia="Times New Roman" w:hAnsi="Palatino Linotype" w:cs="Arial"/>
          <w:i/>
          <w:lang w:eastAsia="es-ES"/>
        </w:rPr>
      </w:pPr>
    </w:p>
    <w:p w14:paraId="6038A5F2" w14:textId="77777777" w:rsidR="00322171" w:rsidRPr="00322171" w:rsidRDefault="00F4386C" w:rsidP="00322171">
      <w:pPr>
        <w:spacing w:after="0" w:line="240" w:lineRule="auto"/>
        <w:ind w:left="567" w:right="567"/>
        <w:jc w:val="right"/>
        <w:rPr>
          <w:rFonts w:ascii="Palatino Linotype" w:eastAsia="Times New Roman" w:hAnsi="Palatino Linotype" w:cs="Arial"/>
          <w:i/>
          <w:lang w:eastAsia="es-ES"/>
        </w:rPr>
      </w:pPr>
      <w:r w:rsidRPr="00F4386C">
        <w:rPr>
          <w:rFonts w:ascii="Palatino Linotype" w:eastAsia="Times New Roman" w:hAnsi="Palatino Linotype" w:cs="Arial"/>
          <w:i/>
          <w:lang w:eastAsia="es-ES"/>
        </w:rPr>
        <w:t>“</w:t>
      </w:r>
      <w:r w:rsidR="00322171" w:rsidRPr="00322171">
        <w:rPr>
          <w:rFonts w:ascii="Palatino Linotype" w:eastAsia="Times New Roman" w:hAnsi="Palatino Linotype" w:cs="Arial"/>
          <w:i/>
          <w:lang w:eastAsia="es-ES"/>
        </w:rPr>
        <w:t xml:space="preserve">Folio de la solicitud: </w:t>
      </w:r>
      <w:r w:rsidR="00322171" w:rsidRPr="00322171">
        <w:rPr>
          <w:rFonts w:ascii="Palatino Linotype" w:eastAsia="Times New Roman" w:hAnsi="Palatino Linotype" w:cs="Arial"/>
          <w:b/>
          <w:bCs/>
          <w:i/>
          <w:u w:val="single"/>
          <w:lang w:eastAsia="es-ES"/>
        </w:rPr>
        <w:t>00069/TRIJAEM/IP/2024</w:t>
      </w:r>
    </w:p>
    <w:p w14:paraId="0FBE671B"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784311F9" w14:textId="26EDE6DD"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156E39" w14:textId="77777777"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Se notifica respuesta</w:t>
      </w:r>
    </w:p>
    <w:p w14:paraId="37723D44"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113268C9" w14:textId="168640D7"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ATENTAMENTE</w:t>
      </w:r>
    </w:p>
    <w:p w14:paraId="12CC405C" w14:textId="55EAA5F5" w:rsidR="00F4386C" w:rsidRPr="00F4386C"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LIC. LESLIE ADRIANA SERRANO FLORES</w:t>
      </w:r>
      <w:r w:rsidR="00F4386C" w:rsidRPr="00F4386C">
        <w:rPr>
          <w:rFonts w:ascii="Palatino Linotype" w:eastAsia="Times New Roman" w:hAnsi="Palatino Linotype" w:cs="Arial"/>
          <w:i/>
          <w:lang w:eastAsia="es-ES"/>
        </w:rPr>
        <w:t>” (Sic)</w:t>
      </w:r>
    </w:p>
    <w:p w14:paraId="40CDBCE6" w14:textId="77777777" w:rsidR="00F4386C" w:rsidRPr="00F4386C" w:rsidRDefault="00F4386C" w:rsidP="00F4386C">
      <w:pPr>
        <w:spacing w:after="0" w:line="240" w:lineRule="auto"/>
        <w:ind w:left="567" w:right="567"/>
        <w:jc w:val="both"/>
        <w:rPr>
          <w:rFonts w:ascii="Palatino Linotype" w:eastAsia="Times New Roman" w:hAnsi="Palatino Linotype" w:cs="Arial"/>
          <w:i/>
          <w:lang w:eastAsia="es-ES"/>
        </w:rPr>
      </w:pPr>
    </w:p>
    <w:p w14:paraId="2FD4953A" w14:textId="77777777" w:rsidR="00F4386C" w:rsidRPr="00F4386C" w:rsidRDefault="00F4386C" w:rsidP="00F4386C">
      <w:pPr>
        <w:spacing w:after="0" w:line="240" w:lineRule="auto"/>
        <w:ind w:left="567" w:right="567"/>
        <w:jc w:val="both"/>
        <w:rPr>
          <w:rFonts w:ascii="Palatino Linotype" w:eastAsia="Times New Roman" w:hAnsi="Palatino Linotype" w:cs="Arial"/>
          <w:i/>
          <w:lang w:eastAsia="es-ES"/>
        </w:rPr>
      </w:pPr>
    </w:p>
    <w:p w14:paraId="096DAB77" w14:textId="50504A26" w:rsidR="00F4386C" w:rsidRDefault="00F4386C" w:rsidP="00F4386C">
      <w:pPr>
        <w:spacing w:after="0" w:line="360" w:lineRule="auto"/>
        <w:jc w:val="both"/>
        <w:rPr>
          <w:rFonts w:ascii="Palatino Linotype" w:eastAsia="Times New Roman" w:hAnsi="Palatino Linotype" w:cs="Arial"/>
          <w:sz w:val="24"/>
          <w:szCs w:val="24"/>
          <w:lang w:eastAsia="es-ES"/>
        </w:rPr>
      </w:pPr>
      <w:r w:rsidRPr="00F4386C">
        <w:rPr>
          <w:rFonts w:ascii="Palatino Linotype" w:eastAsia="Times New Roman" w:hAnsi="Palatino Linotype" w:cs="Arial"/>
          <w:sz w:val="24"/>
          <w:szCs w:val="24"/>
          <w:lang w:eastAsia="es-ES"/>
        </w:rPr>
        <w:t xml:space="preserve">Anexando </w:t>
      </w:r>
      <w:r w:rsidR="00EE665A">
        <w:rPr>
          <w:rFonts w:ascii="Palatino Linotype" w:eastAsia="Times New Roman" w:hAnsi="Palatino Linotype" w:cs="Arial"/>
          <w:sz w:val="24"/>
          <w:szCs w:val="24"/>
          <w:lang w:eastAsia="es-ES"/>
        </w:rPr>
        <w:t>los</w:t>
      </w:r>
      <w:r w:rsidRPr="00F4386C">
        <w:rPr>
          <w:rFonts w:ascii="Palatino Linotype" w:eastAsia="Times New Roman" w:hAnsi="Palatino Linotype" w:cs="Arial"/>
          <w:sz w:val="24"/>
          <w:szCs w:val="24"/>
          <w:lang w:eastAsia="es-ES"/>
        </w:rPr>
        <w:t xml:space="preserve"> archivo</w:t>
      </w:r>
      <w:r w:rsidR="00EE665A">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electrónico</w:t>
      </w:r>
      <w:r w:rsidR="00EE665A">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denominado</w:t>
      </w:r>
      <w:r w:rsidR="00EE665A">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w:t>
      </w:r>
      <w:r w:rsidRPr="00F4386C">
        <w:rPr>
          <w:rFonts w:ascii="Palatino Linotype" w:eastAsia="Times New Roman" w:hAnsi="Palatino Linotype" w:cs="Arial"/>
          <w:b/>
          <w:sz w:val="24"/>
          <w:szCs w:val="24"/>
          <w:lang w:eastAsia="es-ES"/>
        </w:rPr>
        <w:t>“</w:t>
      </w:r>
      <w:r w:rsidR="00322171" w:rsidRPr="00322171">
        <w:rPr>
          <w:rFonts w:ascii="Palatino Linotype" w:eastAsia="Times New Roman" w:hAnsi="Palatino Linotype" w:cs="Arial"/>
          <w:b/>
          <w:sz w:val="24"/>
          <w:szCs w:val="24"/>
          <w:lang w:eastAsia="es-ES"/>
        </w:rPr>
        <w:t>RESPUESTA SOLICITUD 00069 (OFICIO).</w:t>
      </w:r>
      <w:proofErr w:type="spellStart"/>
      <w:r w:rsidR="00322171" w:rsidRPr="00322171">
        <w:rPr>
          <w:rFonts w:ascii="Palatino Linotype" w:eastAsia="Times New Roman" w:hAnsi="Palatino Linotype" w:cs="Arial"/>
          <w:b/>
          <w:sz w:val="24"/>
          <w:szCs w:val="24"/>
          <w:lang w:eastAsia="es-ES"/>
        </w:rPr>
        <w:t>pdf</w:t>
      </w:r>
      <w:proofErr w:type="spellEnd"/>
      <w:r w:rsidR="00332FE9">
        <w:rPr>
          <w:rFonts w:ascii="Palatino Linotype" w:eastAsia="Times New Roman" w:hAnsi="Palatino Linotype" w:cs="Arial"/>
          <w:b/>
          <w:sz w:val="24"/>
          <w:szCs w:val="24"/>
          <w:lang w:eastAsia="es-ES"/>
        </w:rPr>
        <w:t>”</w:t>
      </w:r>
      <w:r w:rsidR="00EE665A">
        <w:rPr>
          <w:rFonts w:ascii="Palatino Linotype" w:eastAsia="Times New Roman" w:hAnsi="Palatino Linotype" w:cs="Arial"/>
          <w:b/>
          <w:sz w:val="24"/>
          <w:szCs w:val="24"/>
          <w:lang w:eastAsia="es-ES"/>
        </w:rPr>
        <w:t xml:space="preserve"> y “</w:t>
      </w:r>
      <w:r w:rsidR="00322171" w:rsidRPr="00322171">
        <w:rPr>
          <w:rFonts w:ascii="Palatino Linotype" w:eastAsia="Times New Roman" w:hAnsi="Palatino Linotype" w:cs="Arial"/>
          <w:b/>
          <w:sz w:val="24"/>
          <w:szCs w:val="24"/>
          <w:lang w:eastAsia="es-ES"/>
        </w:rPr>
        <w:t xml:space="preserve">ACUERDO DE RESPUESTA </w:t>
      </w:r>
      <w:proofErr w:type="spellStart"/>
      <w:r w:rsidR="00322171" w:rsidRPr="00322171">
        <w:rPr>
          <w:rFonts w:ascii="Palatino Linotype" w:eastAsia="Times New Roman" w:hAnsi="Palatino Linotype" w:cs="Arial"/>
          <w:b/>
          <w:sz w:val="24"/>
          <w:szCs w:val="24"/>
          <w:lang w:eastAsia="es-ES"/>
        </w:rPr>
        <w:t>SOLicitud</w:t>
      </w:r>
      <w:proofErr w:type="spellEnd"/>
      <w:r w:rsidR="00322171" w:rsidRPr="00322171">
        <w:rPr>
          <w:rFonts w:ascii="Palatino Linotype" w:eastAsia="Times New Roman" w:hAnsi="Palatino Linotype" w:cs="Arial"/>
          <w:b/>
          <w:sz w:val="24"/>
          <w:szCs w:val="24"/>
          <w:lang w:eastAsia="es-ES"/>
        </w:rPr>
        <w:t xml:space="preserve"> 69</w:t>
      </w:r>
      <w:proofErr w:type="gramStart"/>
      <w:r w:rsidR="00322171" w:rsidRPr="00322171">
        <w:rPr>
          <w:rFonts w:ascii="Palatino Linotype" w:eastAsia="Times New Roman" w:hAnsi="Palatino Linotype" w:cs="Arial"/>
          <w:b/>
          <w:sz w:val="24"/>
          <w:szCs w:val="24"/>
          <w:lang w:eastAsia="es-ES"/>
        </w:rPr>
        <w:t>..pdf</w:t>
      </w:r>
      <w:proofErr w:type="gramEnd"/>
      <w:r w:rsidR="00EE665A">
        <w:rPr>
          <w:rFonts w:ascii="Palatino Linotype" w:eastAsia="Times New Roman" w:hAnsi="Palatino Linotype" w:cs="Arial"/>
          <w:b/>
          <w:sz w:val="24"/>
          <w:szCs w:val="24"/>
          <w:lang w:eastAsia="es-ES"/>
        </w:rPr>
        <w:t>”</w:t>
      </w:r>
      <w:r w:rsidRPr="00F4386C">
        <w:rPr>
          <w:rFonts w:ascii="Palatino Linotype" w:eastAsia="Times New Roman" w:hAnsi="Palatino Linotype" w:cs="Arial"/>
          <w:sz w:val="24"/>
          <w:szCs w:val="24"/>
          <w:lang w:eastAsia="es-ES"/>
        </w:rPr>
        <w:t>, que al ser del conocimie</w:t>
      </w:r>
      <w:r>
        <w:rPr>
          <w:rFonts w:ascii="Palatino Linotype" w:eastAsia="Times New Roman" w:hAnsi="Palatino Linotype" w:cs="Arial"/>
          <w:sz w:val="24"/>
          <w:szCs w:val="24"/>
          <w:lang w:eastAsia="es-ES"/>
        </w:rPr>
        <w:t>nto de las partes no se inserta</w:t>
      </w:r>
      <w:r w:rsidR="00EE665A">
        <w:rPr>
          <w:rFonts w:ascii="Palatino Linotype" w:eastAsia="Times New Roman" w:hAnsi="Palatino Linotype" w:cs="Arial"/>
          <w:sz w:val="24"/>
          <w:szCs w:val="24"/>
          <w:lang w:eastAsia="es-ES"/>
        </w:rPr>
        <w:t>n</w:t>
      </w:r>
      <w:r w:rsidRPr="00F4386C">
        <w:rPr>
          <w:rFonts w:ascii="Palatino Linotype" w:eastAsia="Times New Roman" w:hAnsi="Palatino Linotype" w:cs="Arial"/>
          <w:sz w:val="24"/>
          <w:szCs w:val="24"/>
          <w:lang w:eastAsia="es-ES"/>
        </w:rPr>
        <w:t xml:space="preserve"> en este apartado, en obvio de repeticione</w:t>
      </w:r>
      <w:r>
        <w:rPr>
          <w:rFonts w:ascii="Palatino Linotype" w:eastAsia="Times New Roman" w:hAnsi="Palatino Linotype" w:cs="Arial"/>
          <w:sz w:val="24"/>
          <w:szCs w:val="24"/>
          <w:lang w:eastAsia="es-ES"/>
        </w:rPr>
        <w:t>s innecesarias, máxime que será</w:t>
      </w:r>
      <w:r w:rsidRPr="00F4386C">
        <w:rPr>
          <w:rFonts w:ascii="Palatino Linotype" w:eastAsia="Times New Roman" w:hAnsi="Palatino Linotype" w:cs="Arial"/>
          <w:sz w:val="24"/>
          <w:szCs w:val="24"/>
          <w:lang w:eastAsia="es-ES"/>
        </w:rPr>
        <w:t xml:space="preserve"> objeto de estudio en párrafos posteriores.</w:t>
      </w:r>
    </w:p>
    <w:p w14:paraId="27118E1B" w14:textId="77777777" w:rsidR="00322171" w:rsidRDefault="00322171" w:rsidP="00F4386C">
      <w:pPr>
        <w:spacing w:after="0" w:line="360" w:lineRule="auto"/>
        <w:jc w:val="both"/>
        <w:rPr>
          <w:rFonts w:ascii="Palatino Linotype" w:eastAsia="Times New Roman" w:hAnsi="Palatino Linotype" w:cs="Arial"/>
          <w:sz w:val="24"/>
          <w:szCs w:val="24"/>
          <w:lang w:eastAsia="es-ES"/>
        </w:rPr>
      </w:pPr>
    </w:p>
    <w:p w14:paraId="4DA516A5" w14:textId="77777777" w:rsidR="00322171" w:rsidRPr="00322171" w:rsidRDefault="00322171" w:rsidP="00322171">
      <w:pPr>
        <w:spacing w:after="0" w:line="240" w:lineRule="auto"/>
        <w:ind w:left="567" w:right="567"/>
        <w:jc w:val="right"/>
        <w:rPr>
          <w:rFonts w:ascii="Palatino Linotype" w:eastAsia="Times New Roman" w:hAnsi="Palatino Linotype" w:cs="Arial"/>
          <w:i/>
          <w:lang w:eastAsia="es-ES"/>
        </w:rPr>
      </w:pPr>
      <w:r w:rsidRPr="00F4386C">
        <w:rPr>
          <w:rFonts w:ascii="Palatino Linotype" w:eastAsia="Times New Roman" w:hAnsi="Palatino Linotype" w:cs="Arial"/>
          <w:i/>
          <w:lang w:eastAsia="es-ES"/>
        </w:rPr>
        <w:t>“</w:t>
      </w:r>
      <w:r w:rsidRPr="00322171">
        <w:rPr>
          <w:rFonts w:ascii="Palatino Linotype" w:eastAsia="Times New Roman" w:hAnsi="Palatino Linotype" w:cs="Arial"/>
          <w:i/>
          <w:lang w:eastAsia="es-ES"/>
        </w:rPr>
        <w:t xml:space="preserve">Folio de la solicitud: </w:t>
      </w:r>
      <w:r w:rsidRPr="00322171">
        <w:rPr>
          <w:rFonts w:ascii="Palatino Linotype" w:eastAsia="Times New Roman" w:hAnsi="Palatino Linotype" w:cs="Arial"/>
          <w:b/>
          <w:bCs/>
          <w:i/>
          <w:u w:val="single"/>
          <w:lang w:eastAsia="es-ES"/>
        </w:rPr>
        <w:t>00059/TRIJAEM/IP/2024</w:t>
      </w:r>
    </w:p>
    <w:p w14:paraId="70F37F3E"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516299B9" w14:textId="560DF817"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EB0299E" w14:textId="77777777"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se notifica respuesta</w:t>
      </w:r>
    </w:p>
    <w:p w14:paraId="728074BC"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57398350" w14:textId="48655526"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ATENTAMENTE</w:t>
      </w:r>
    </w:p>
    <w:p w14:paraId="52F2B215" w14:textId="546F8A00" w:rsidR="00322171" w:rsidRPr="00F4386C"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LIC. LESLIE ADRIANA SERRANO FLORES</w:t>
      </w:r>
      <w:r w:rsidRPr="00F4386C">
        <w:rPr>
          <w:rFonts w:ascii="Palatino Linotype" w:eastAsia="Times New Roman" w:hAnsi="Palatino Linotype" w:cs="Arial"/>
          <w:i/>
          <w:lang w:eastAsia="es-ES"/>
        </w:rPr>
        <w:t>” (Sic)</w:t>
      </w:r>
    </w:p>
    <w:p w14:paraId="43A6B3CF" w14:textId="77777777" w:rsidR="00322171" w:rsidRPr="00F4386C" w:rsidRDefault="00322171" w:rsidP="00322171">
      <w:pPr>
        <w:spacing w:after="0" w:line="240" w:lineRule="auto"/>
        <w:ind w:left="567" w:right="567"/>
        <w:jc w:val="both"/>
        <w:rPr>
          <w:rFonts w:ascii="Palatino Linotype" w:eastAsia="Times New Roman" w:hAnsi="Palatino Linotype" w:cs="Arial"/>
          <w:i/>
          <w:lang w:eastAsia="es-ES"/>
        </w:rPr>
      </w:pPr>
    </w:p>
    <w:p w14:paraId="6D4CEBE1" w14:textId="77777777" w:rsidR="00322171" w:rsidRPr="00F4386C" w:rsidRDefault="00322171" w:rsidP="00322171">
      <w:pPr>
        <w:spacing w:after="0" w:line="240" w:lineRule="auto"/>
        <w:ind w:left="567" w:right="567"/>
        <w:jc w:val="both"/>
        <w:rPr>
          <w:rFonts w:ascii="Palatino Linotype" w:eastAsia="Times New Roman" w:hAnsi="Palatino Linotype" w:cs="Arial"/>
          <w:i/>
          <w:lang w:eastAsia="es-ES"/>
        </w:rPr>
      </w:pPr>
    </w:p>
    <w:p w14:paraId="04F9D718" w14:textId="0A859311" w:rsidR="00322171" w:rsidRDefault="00322171" w:rsidP="00322171">
      <w:pPr>
        <w:spacing w:after="0" w:line="360" w:lineRule="auto"/>
        <w:jc w:val="both"/>
        <w:rPr>
          <w:rFonts w:ascii="Palatino Linotype" w:eastAsia="Times New Roman" w:hAnsi="Palatino Linotype" w:cs="Arial"/>
          <w:sz w:val="24"/>
          <w:szCs w:val="24"/>
          <w:lang w:eastAsia="es-ES"/>
        </w:rPr>
      </w:pPr>
      <w:r w:rsidRPr="00F4386C">
        <w:rPr>
          <w:rFonts w:ascii="Palatino Linotype" w:eastAsia="Times New Roman" w:hAnsi="Palatino Linotype" w:cs="Arial"/>
          <w:sz w:val="24"/>
          <w:szCs w:val="24"/>
          <w:lang w:eastAsia="es-ES"/>
        </w:rPr>
        <w:t xml:space="preserve">Anexando </w:t>
      </w:r>
      <w:r>
        <w:rPr>
          <w:rFonts w:ascii="Palatino Linotype" w:eastAsia="Times New Roman" w:hAnsi="Palatino Linotype" w:cs="Arial"/>
          <w:sz w:val="24"/>
          <w:szCs w:val="24"/>
          <w:lang w:eastAsia="es-ES"/>
        </w:rPr>
        <w:t>los</w:t>
      </w:r>
      <w:r w:rsidRPr="00F4386C">
        <w:rPr>
          <w:rFonts w:ascii="Palatino Linotype" w:eastAsia="Times New Roman" w:hAnsi="Palatino Linotype" w:cs="Arial"/>
          <w:sz w:val="24"/>
          <w:szCs w:val="24"/>
          <w:lang w:eastAsia="es-ES"/>
        </w:rPr>
        <w:t xml:space="preserve"> archivo</w:t>
      </w:r>
      <w:r>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electrónico</w:t>
      </w:r>
      <w:r>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denominado</w:t>
      </w:r>
      <w:r>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w:t>
      </w:r>
      <w:r w:rsidRPr="00F4386C">
        <w:rPr>
          <w:rFonts w:ascii="Palatino Linotype" w:eastAsia="Times New Roman" w:hAnsi="Palatino Linotype" w:cs="Arial"/>
          <w:b/>
          <w:sz w:val="24"/>
          <w:szCs w:val="24"/>
          <w:lang w:eastAsia="es-ES"/>
        </w:rPr>
        <w:t>“</w:t>
      </w:r>
      <w:r w:rsidRPr="00322171">
        <w:rPr>
          <w:rFonts w:ascii="Palatino Linotype" w:eastAsia="Times New Roman" w:hAnsi="Palatino Linotype" w:cs="Arial"/>
          <w:b/>
          <w:sz w:val="24"/>
          <w:szCs w:val="24"/>
          <w:lang w:eastAsia="es-ES"/>
        </w:rPr>
        <w:t>RESPUESTA SOLICITUD 00059 (OFICIO).</w:t>
      </w:r>
      <w:proofErr w:type="spellStart"/>
      <w:r w:rsidRPr="00322171">
        <w:rPr>
          <w:rFonts w:ascii="Palatino Linotype" w:eastAsia="Times New Roman" w:hAnsi="Palatino Linotype" w:cs="Arial"/>
          <w:b/>
          <w:sz w:val="24"/>
          <w:szCs w:val="24"/>
          <w:lang w:eastAsia="es-ES"/>
        </w:rPr>
        <w:t>pdf</w:t>
      </w:r>
      <w:proofErr w:type="spellEnd"/>
      <w:r>
        <w:rPr>
          <w:rFonts w:ascii="Palatino Linotype" w:eastAsia="Times New Roman" w:hAnsi="Palatino Linotype" w:cs="Arial"/>
          <w:b/>
          <w:sz w:val="24"/>
          <w:szCs w:val="24"/>
          <w:lang w:eastAsia="es-ES"/>
        </w:rPr>
        <w:t>” y “</w:t>
      </w:r>
      <w:r w:rsidRPr="00322171">
        <w:rPr>
          <w:rFonts w:ascii="Palatino Linotype" w:eastAsia="Times New Roman" w:hAnsi="Palatino Linotype" w:cs="Arial"/>
          <w:b/>
          <w:sz w:val="24"/>
          <w:szCs w:val="24"/>
          <w:lang w:eastAsia="es-ES"/>
        </w:rPr>
        <w:t xml:space="preserve">ACUERDO DE RESPUESTA </w:t>
      </w:r>
      <w:proofErr w:type="spellStart"/>
      <w:r w:rsidRPr="00322171">
        <w:rPr>
          <w:rFonts w:ascii="Palatino Linotype" w:eastAsia="Times New Roman" w:hAnsi="Palatino Linotype" w:cs="Arial"/>
          <w:b/>
          <w:sz w:val="24"/>
          <w:szCs w:val="24"/>
          <w:lang w:eastAsia="es-ES"/>
        </w:rPr>
        <w:t>SOLicitud</w:t>
      </w:r>
      <w:proofErr w:type="spellEnd"/>
      <w:r w:rsidRPr="00322171">
        <w:rPr>
          <w:rFonts w:ascii="Palatino Linotype" w:eastAsia="Times New Roman" w:hAnsi="Palatino Linotype" w:cs="Arial"/>
          <w:b/>
          <w:sz w:val="24"/>
          <w:szCs w:val="24"/>
          <w:lang w:eastAsia="es-ES"/>
        </w:rPr>
        <w:t xml:space="preserve"> 59</w:t>
      </w:r>
      <w:proofErr w:type="gramStart"/>
      <w:r w:rsidRPr="00322171">
        <w:rPr>
          <w:rFonts w:ascii="Palatino Linotype" w:eastAsia="Times New Roman" w:hAnsi="Palatino Linotype" w:cs="Arial"/>
          <w:b/>
          <w:sz w:val="24"/>
          <w:szCs w:val="24"/>
          <w:lang w:eastAsia="es-ES"/>
        </w:rPr>
        <w:t>..pdf</w:t>
      </w:r>
      <w:proofErr w:type="gramEnd"/>
      <w:r>
        <w:rPr>
          <w:rFonts w:ascii="Palatino Linotype" w:eastAsia="Times New Roman" w:hAnsi="Palatino Linotype" w:cs="Arial"/>
          <w:b/>
          <w:sz w:val="24"/>
          <w:szCs w:val="24"/>
          <w:lang w:eastAsia="es-ES"/>
        </w:rPr>
        <w:t>”</w:t>
      </w:r>
      <w:r w:rsidRPr="00F4386C">
        <w:rPr>
          <w:rFonts w:ascii="Palatino Linotype" w:eastAsia="Times New Roman" w:hAnsi="Palatino Linotype" w:cs="Arial"/>
          <w:sz w:val="24"/>
          <w:szCs w:val="24"/>
          <w:lang w:eastAsia="es-ES"/>
        </w:rPr>
        <w:t>, que al ser del conocimie</w:t>
      </w:r>
      <w:r>
        <w:rPr>
          <w:rFonts w:ascii="Palatino Linotype" w:eastAsia="Times New Roman" w:hAnsi="Palatino Linotype" w:cs="Arial"/>
          <w:sz w:val="24"/>
          <w:szCs w:val="24"/>
          <w:lang w:eastAsia="es-ES"/>
        </w:rPr>
        <w:t>nto de las partes no se insertan</w:t>
      </w:r>
      <w:r w:rsidRPr="00F4386C">
        <w:rPr>
          <w:rFonts w:ascii="Palatino Linotype" w:eastAsia="Times New Roman" w:hAnsi="Palatino Linotype" w:cs="Arial"/>
          <w:sz w:val="24"/>
          <w:szCs w:val="24"/>
          <w:lang w:eastAsia="es-ES"/>
        </w:rPr>
        <w:t xml:space="preserve"> en este apartado, en obvio de repeticione</w:t>
      </w:r>
      <w:r>
        <w:rPr>
          <w:rFonts w:ascii="Palatino Linotype" w:eastAsia="Times New Roman" w:hAnsi="Palatino Linotype" w:cs="Arial"/>
          <w:sz w:val="24"/>
          <w:szCs w:val="24"/>
          <w:lang w:eastAsia="es-ES"/>
        </w:rPr>
        <w:t>s innecesarias, máxime que será</w:t>
      </w:r>
      <w:r w:rsidRPr="00F4386C">
        <w:rPr>
          <w:rFonts w:ascii="Palatino Linotype" w:eastAsia="Times New Roman" w:hAnsi="Palatino Linotype" w:cs="Arial"/>
          <w:sz w:val="24"/>
          <w:szCs w:val="24"/>
          <w:lang w:eastAsia="es-ES"/>
        </w:rPr>
        <w:t xml:space="preserve"> objeto de estudio en párrafos posteriores.</w:t>
      </w:r>
    </w:p>
    <w:p w14:paraId="2A8E6028" w14:textId="77777777" w:rsidR="00322171" w:rsidRDefault="00322171" w:rsidP="00322171">
      <w:pPr>
        <w:spacing w:after="0" w:line="360" w:lineRule="auto"/>
        <w:jc w:val="both"/>
        <w:rPr>
          <w:rFonts w:ascii="Palatino Linotype" w:eastAsia="Times New Roman" w:hAnsi="Palatino Linotype" w:cs="Arial"/>
          <w:sz w:val="24"/>
          <w:szCs w:val="24"/>
          <w:lang w:eastAsia="es-ES"/>
        </w:rPr>
      </w:pPr>
    </w:p>
    <w:p w14:paraId="38B7807E" w14:textId="77777777" w:rsidR="00322171" w:rsidRPr="00322171" w:rsidRDefault="00322171" w:rsidP="00322171">
      <w:pPr>
        <w:spacing w:after="0" w:line="240" w:lineRule="auto"/>
        <w:ind w:left="567" w:right="567"/>
        <w:jc w:val="right"/>
        <w:rPr>
          <w:rFonts w:ascii="Palatino Linotype" w:eastAsia="Times New Roman" w:hAnsi="Palatino Linotype" w:cs="Arial"/>
          <w:i/>
          <w:lang w:eastAsia="es-ES"/>
        </w:rPr>
      </w:pPr>
      <w:r w:rsidRPr="00F4386C">
        <w:rPr>
          <w:rFonts w:ascii="Palatino Linotype" w:eastAsia="Times New Roman" w:hAnsi="Palatino Linotype" w:cs="Arial"/>
          <w:i/>
          <w:lang w:eastAsia="es-ES"/>
        </w:rPr>
        <w:t>“</w:t>
      </w:r>
      <w:r w:rsidRPr="00322171">
        <w:rPr>
          <w:rFonts w:ascii="Palatino Linotype" w:eastAsia="Times New Roman" w:hAnsi="Palatino Linotype" w:cs="Arial"/>
          <w:i/>
          <w:lang w:eastAsia="es-ES"/>
        </w:rPr>
        <w:t xml:space="preserve">Folio de la solicitud: </w:t>
      </w:r>
      <w:r w:rsidRPr="00322171">
        <w:rPr>
          <w:rFonts w:ascii="Palatino Linotype" w:eastAsia="Times New Roman" w:hAnsi="Palatino Linotype" w:cs="Arial"/>
          <w:b/>
          <w:bCs/>
          <w:i/>
          <w:u w:val="single"/>
          <w:lang w:eastAsia="es-ES"/>
        </w:rPr>
        <w:t>00058/TRIJAEM/IP/2024</w:t>
      </w:r>
    </w:p>
    <w:p w14:paraId="0F3FC922"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72C92D60" w14:textId="5C5A4CC3"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DEA048" w14:textId="77777777"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Se notifica respuesta</w:t>
      </w:r>
    </w:p>
    <w:p w14:paraId="1BB52CE6"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39B7ACEB" w14:textId="1D13CD3C"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ATENTAMENTE</w:t>
      </w:r>
    </w:p>
    <w:p w14:paraId="26913423" w14:textId="56718724" w:rsidR="00322171" w:rsidRPr="00F4386C"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LIC. LESLIE ADRIANA SERRANO FLORES</w:t>
      </w:r>
      <w:r w:rsidRPr="00F4386C">
        <w:rPr>
          <w:rFonts w:ascii="Palatino Linotype" w:eastAsia="Times New Roman" w:hAnsi="Palatino Linotype" w:cs="Arial"/>
          <w:i/>
          <w:lang w:eastAsia="es-ES"/>
        </w:rPr>
        <w:t>” (Sic)</w:t>
      </w:r>
    </w:p>
    <w:p w14:paraId="2B89E195" w14:textId="77777777" w:rsidR="00322171" w:rsidRPr="00F4386C" w:rsidRDefault="00322171" w:rsidP="00322171">
      <w:pPr>
        <w:spacing w:after="0" w:line="240" w:lineRule="auto"/>
        <w:ind w:left="567" w:right="567"/>
        <w:jc w:val="both"/>
        <w:rPr>
          <w:rFonts w:ascii="Palatino Linotype" w:eastAsia="Times New Roman" w:hAnsi="Palatino Linotype" w:cs="Arial"/>
          <w:i/>
          <w:lang w:eastAsia="es-ES"/>
        </w:rPr>
      </w:pPr>
    </w:p>
    <w:p w14:paraId="639FD3D0" w14:textId="77777777" w:rsidR="00322171" w:rsidRPr="00F4386C" w:rsidRDefault="00322171" w:rsidP="00322171">
      <w:pPr>
        <w:spacing w:after="0" w:line="240" w:lineRule="auto"/>
        <w:ind w:left="567" w:right="567"/>
        <w:jc w:val="both"/>
        <w:rPr>
          <w:rFonts w:ascii="Palatino Linotype" w:eastAsia="Times New Roman" w:hAnsi="Palatino Linotype" w:cs="Arial"/>
          <w:i/>
          <w:lang w:eastAsia="es-ES"/>
        </w:rPr>
      </w:pPr>
    </w:p>
    <w:p w14:paraId="60C467AD" w14:textId="7B178F5D" w:rsidR="00322171" w:rsidRDefault="00322171" w:rsidP="00322171">
      <w:pPr>
        <w:spacing w:after="0" w:line="360" w:lineRule="auto"/>
        <w:jc w:val="both"/>
        <w:rPr>
          <w:rFonts w:ascii="Palatino Linotype" w:eastAsia="Times New Roman" w:hAnsi="Palatino Linotype" w:cs="Arial"/>
          <w:sz w:val="24"/>
          <w:szCs w:val="24"/>
          <w:lang w:eastAsia="es-ES"/>
        </w:rPr>
      </w:pPr>
      <w:r w:rsidRPr="00F4386C">
        <w:rPr>
          <w:rFonts w:ascii="Palatino Linotype" w:eastAsia="Times New Roman" w:hAnsi="Palatino Linotype" w:cs="Arial"/>
          <w:sz w:val="24"/>
          <w:szCs w:val="24"/>
          <w:lang w:eastAsia="es-ES"/>
        </w:rPr>
        <w:t xml:space="preserve">Anexando </w:t>
      </w:r>
      <w:r>
        <w:rPr>
          <w:rFonts w:ascii="Palatino Linotype" w:eastAsia="Times New Roman" w:hAnsi="Palatino Linotype" w:cs="Arial"/>
          <w:sz w:val="24"/>
          <w:szCs w:val="24"/>
          <w:lang w:eastAsia="es-ES"/>
        </w:rPr>
        <w:t>los</w:t>
      </w:r>
      <w:r w:rsidRPr="00F4386C">
        <w:rPr>
          <w:rFonts w:ascii="Palatino Linotype" w:eastAsia="Times New Roman" w:hAnsi="Palatino Linotype" w:cs="Arial"/>
          <w:sz w:val="24"/>
          <w:szCs w:val="24"/>
          <w:lang w:eastAsia="es-ES"/>
        </w:rPr>
        <w:t xml:space="preserve"> archivo</w:t>
      </w:r>
      <w:r>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electrónico</w:t>
      </w:r>
      <w:r>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denominado</w:t>
      </w:r>
      <w:r>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w:t>
      </w:r>
      <w:r w:rsidRPr="00F4386C">
        <w:rPr>
          <w:rFonts w:ascii="Palatino Linotype" w:eastAsia="Times New Roman" w:hAnsi="Palatino Linotype" w:cs="Arial"/>
          <w:b/>
          <w:sz w:val="24"/>
          <w:szCs w:val="24"/>
          <w:lang w:eastAsia="es-ES"/>
        </w:rPr>
        <w:t>“</w:t>
      </w:r>
      <w:r w:rsidRPr="00322171">
        <w:rPr>
          <w:rFonts w:ascii="Palatino Linotype" w:eastAsia="Times New Roman" w:hAnsi="Palatino Linotype" w:cs="Arial"/>
          <w:b/>
          <w:sz w:val="24"/>
          <w:szCs w:val="24"/>
          <w:lang w:eastAsia="es-ES"/>
        </w:rPr>
        <w:t>RESPUESTA SOLICITUD 00058 (OFICIO).</w:t>
      </w:r>
      <w:proofErr w:type="spellStart"/>
      <w:r w:rsidRPr="00322171">
        <w:rPr>
          <w:rFonts w:ascii="Palatino Linotype" w:eastAsia="Times New Roman" w:hAnsi="Palatino Linotype" w:cs="Arial"/>
          <w:b/>
          <w:sz w:val="24"/>
          <w:szCs w:val="24"/>
          <w:lang w:eastAsia="es-ES"/>
        </w:rPr>
        <w:t>pdf</w:t>
      </w:r>
      <w:proofErr w:type="spellEnd"/>
      <w:r>
        <w:rPr>
          <w:rFonts w:ascii="Palatino Linotype" w:eastAsia="Times New Roman" w:hAnsi="Palatino Linotype" w:cs="Arial"/>
          <w:b/>
          <w:sz w:val="24"/>
          <w:szCs w:val="24"/>
          <w:lang w:eastAsia="es-ES"/>
        </w:rPr>
        <w:t>” y “</w:t>
      </w:r>
      <w:r w:rsidRPr="00322171">
        <w:rPr>
          <w:rFonts w:ascii="Palatino Linotype" w:eastAsia="Times New Roman" w:hAnsi="Palatino Linotype" w:cs="Arial"/>
          <w:b/>
          <w:sz w:val="24"/>
          <w:szCs w:val="24"/>
          <w:lang w:eastAsia="es-ES"/>
        </w:rPr>
        <w:t>ACUERDO DE RESPUESTA SOL 58.pdf</w:t>
      </w:r>
      <w:r>
        <w:rPr>
          <w:rFonts w:ascii="Palatino Linotype" w:eastAsia="Times New Roman" w:hAnsi="Palatino Linotype" w:cs="Arial"/>
          <w:b/>
          <w:sz w:val="24"/>
          <w:szCs w:val="24"/>
          <w:lang w:eastAsia="es-ES"/>
        </w:rPr>
        <w:t>”</w:t>
      </w:r>
      <w:r w:rsidRPr="00F4386C">
        <w:rPr>
          <w:rFonts w:ascii="Palatino Linotype" w:eastAsia="Times New Roman" w:hAnsi="Palatino Linotype" w:cs="Arial"/>
          <w:sz w:val="24"/>
          <w:szCs w:val="24"/>
          <w:lang w:eastAsia="es-ES"/>
        </w:rPr>
        <w:t>, que al ser del conocimie</w:t>
      </w:r>
      <w:r>
        <w:rPr>
          <w:rFonts w:ascii="Palatino Linotype" w:eastAsia="Times New Roman" w:hAnsi="Palatino Linotype" w:cs="Arial"/>
          <w:sz w:val="24"/>
          <w:szCs w:val="24"/>
          <w:lang w:eastAsia="es-ES"/>
        </w:rPr>
        <w:t>nto de las partes no se insertan</w:t>
      </w:r>
      <w:r w:rsidRPr="00F4386C">
        <w:rPr>
          <w:rFonts w:ascii="Palatino Linotype" w:eastAsia="Times New Roman" w:hAnsi="Palatino Linotype" w:cs="Arial"/>
          <w:sz w:val="24"/>
          <w:szCs w:val="24"/>
          <w:lang w:eastAsia="es-ES"/>
        </w:rPr>
        <w:t xml:space="preserve"> en este apartado, en obvio de repeticione</w:t>
      </w:r>
      <w:r>
        <w:rPr>
          <w:rFonts w:ascii="Palatino Linotype" w:eastAsia="Times New Roman" w:hAnsi="Palatino Linotype" w:cs="Arial"/>
          <w:sz w:val="24"/>
          <w:szCs w:val="24"/>
          <w:lang w:eastAsia="es-ES"/>
        </w:rPr>
        <w:t>s innecesarias, máxime que será</w:t>
      </w:r>
      <w:r w:rsidRPr="00F4386C">
        <w:rPr>
          <w:rFonts w:ascii="Palatino Linotype" w:eastAsia="Times New Roman" w:hAnsi="Palatino Linotype" w:cs="Arial"/>
          <w:sz w:val="24"/>
          <w:szCs w:val="24"/>
          <w:lang w:eastAsia="es-ES"/>
        </w:rPr>
        <w:t xml:space="preserve"> objeto de estudio en párrafos posteriores.</w:t>
      </w:r>
    </w:p>
    <w:p w14:paraId="3C01ACC8" w14:textId="77777777" w:rsidR="00322171" w:rsidRDefault="00322171" w:rsidP="00322171">
      <w:pPr>
        <w:spacing w:after="0" w:line="360" w:lineRule="auto"/>
        <w:jc w:val="both"/>
        <w:rPr>
          <w:rFonts w:ascii="Palatino Linotype" w:eastAsia="Times New Roman" w:hAnsi="Palatino Linotype" w:cs="Arial"/>
          <w:sz w:val="24"/>
          <w:szCs w:val="24"/>
          <w:lang w:eastAsia="es-ES"/>
        </w:rPr>
      </w:pPr>
    </w:p>
    <w:p w14:paraId="05DD8CE2" w14:textId="77777777" w:rsidR="00322171" w:rsidRPr="00322171" w:rsidRDefault="00322171" w:rsidP="00322171">
      <w:pPr>
        <w:spacing w:after="0" w:line="240" w:lineRule="auto"/>
        <w:ind w:left="567" w:right="567"/>
        <w:jc w:val="right"/>
        <w:rPr>
          <w:rFonts w:ascii="Palatino Linotype" w:eastAsia="Times New Roman" w:hAnsi="Palatino Linotype" w:cs="Arial"/>
          <w:i/>
          <w:lang w:eastAsia="es-ES"/>
        </w:rPr>
      </w:pPr>
      <w:r w:rsidRPr="00F4386C">
        <w:rPr>
          <w:rFonts w:ascii="Palatino Linotype" w:eastAsia="Times New Roman" w:hAnsi="Palatino Linotype" w:cs="Arial"/>
          <w:i/>
          <w:lang w:eastAsia="es-ES"/>
        </w:rPr>
        <w:t>“</w:t>
      </w:r>
      <w:r w:rsidRPr="00322171">
        <w:rPr>
          <w:rFonts w:ascii="Palatino Linotype" w:eastAsia="Times New Roman" w:hAnsi="Palatino Linotype" w:cs="Arial"/>
          <w:i/>
          <w:lang w:eastAsia="es-ES"/>
        </w:rPr>
        <w:t xml:space="preserve">Folio de la solicitud: </w:t>
      </w:r>
      <w:r w:rsidRPr="00322171">
        <w:rPr>
          <w:rFonts w:ascii="Palatino Linotype" w:eastAsia="Times New Roman" w:hAnsi="Palatino Linotype" w:cs="Arial"/>
          <w:b/>
          <w:bCs/>
          <w:i/>
          <w:u w:val="single"/>
          <w:lang w:eastAsia="es-ES"/>
        </w:rPr>
        <w:t>00057/TRIJAEM/IP/2024</w:t>
      </w:r>
    </w:p>
    <w:p w14:paraId="54E4BE49"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1F726197" w14:textId="0ECFCC7E"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216AD22" w14:textId="77777777"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Se notifica respuesta</w:t>
      </w:r>
    </w:p>
    <w:p w14:paraId="46DBF119" w14:textId="77777777" w:rsidR="00322171" w:rsidRDefault="00322171" w:rsidP="00322171">
      <w:pPr>
        <w:spacing w:after="0" w:line="240" w:lineRule="auto"/>
        <w:ind w:left="567" w:right="567"/>
        <w:jc w:val="both"/>
        <w:rPr>
          <w:rFonts w:ascii="Palatino Linotype" w:eastAsia="Times New Roman" w:hAnsi="Palatino Linotype" w:cs="Arial"/>
          <w:i/>
          <w:lang w:eastAsia="es-ES"/>
        </w:rPr>
      </w:pPr>
    </w:p>
    <w:p w14:paraId="3AFCAB92" w14:textId="6664DF6B" w:rsidR="00322171" w:rsidRPr="00322171"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ATENTAMENTE</w:t>
      </w:r>
    </w:p>
    <w:p w14:paraId="7074736C" w14:textId="0A4EDF0E" w:rsidR="00322171" w:rsidRPr="00F4386C" w:rsidRDefault="00322171" w:rsidP="00322171">
      <w:pPr>
        <w:spacing w:after="0" w:line="240" w:lineRule="auto"/>
        <w:ind w:left="567" w:right="567"/>
        <w:jc w:val="both"/>
        <w:rPr>
          <w:rFonts w:ascii="Palatino Linotype" w:eastAsia="Times New Roman" w:hAnsi="Palatino Linotype" w:cs="Arial"/>
          <w:i/>
          <w:lang w:eastAsia="es-ES"/>
        </w:rPr>
      </w:pPr>
      <w:r w:rsidRPr="00322171">
        <w:rPr>
          <w:rFonts w:ascii="Palatino Linotype" w:eastAsia="Times New Roman" w:hAnsi="Palatino Linotype" w:cs="Arial"/>
          <w:i/>
          <w:lang w:eastAsia="es-ES"/>
        </w:rPr>
        <w:t>LIC. LESLIE ADRIANA SERRANO FLORES</w:t>
      </w:r>
      <w:r w:rsidRPr="00F4386C">
        <w:rPr>
          <w:rFonts w:ascii="Palatino Linotype" w:eastAsia="Times New Roman" w:hAnsi="Palatino Linotype" w:cs="Arial"/>
          <w:i/>
          <w:lang w:eastAsia="es-ES"/>
        </w:rPr>
        <w:t>” (Sic)</w:t>
      </w:r>
    </w:p>
    <w:p w14:paraId="3E7CF5D6" w14:textId="77777777" w:rsidR="00322171" w:rsidRPr="00F4386C" w:rsidRDefault="00322171" w:rsidP="00322171">
      <w:pPr>
        <w:spacing w:after="0" w:line="240" w:lineRule="auto"/>
        <w:ind w:left="567" w:right="567"/>
        <w:jc w:val="both"/>
        <w:rPr>
          <w:rFonts w:ascii="Palatino Linotype" w:eastAsia="Times New Roman" w:hAnsi="Palatino Linotype" w:cs="Arial"/>
          <w:i/>
          <w:lang w:eastAsia="es-ES"/>
        </w:rPr>
      </w:pPr>
    </w:p>
    <w:p w14:paraId="5AEFF978" w14:textId="77777777" w:rsidR="00322171" w:rsidRPr="00F4386C" w:rsidRDefault="00322171" w:rsidP="00322171">
      <w:pPr>
        <w:spacing w:after="0" w:line="240" w:lineRule="auto"/>
        <w:ind w:left="567" w:right="567"/>
        <w:jc w:val="both"/>
        <w:rPr>
          <w:rFonts w:ascii="Palatino Linotype" w:eastAsia="Times New Roman" w:hAnsi="Palatino Linotype" w:cs="Arial"/>
          <w:i/>
          <w:lang w:eastAsia="es-ES"/>
        </w:rPr>
      </w:pPr>
    </w:p>
    <w:p w14:paraId="35613E45" w14:textId="4017C04C" w:rsidR="00F4386C" w:rsidRDefault="00322171" w:rsidP="00F4386C">
      <w:pPr>
        <w:spacing w:after="0" w:line="360" w:lineRule="auto"/>
        <w:jc w:val="both"/>
        <w:rPr>
          <w:rFonts w:ascii="Palatino Linotype" w:eastAsia="Times New Roman" w:hAnsi="Palatino Linotype" w:cs="Arial"/>
          <w:sz w:val="24"/>
          <w:szCs w:val="24"/>
          <w:lang w:eastAsia="es-ES"/>
        </w:rPr>
      </w:pPr>
      <w:r w:rsidRPr="00F4386C">
        <w:rPr>
          <w:rFonts w:ascii="Palatino Linotype" w:eastAsia="Times New Roman" w:hAnsi="Palatino Linotype" w:cs="Arial"/>
          <w:sz w:val="24"/>
          <w:szCs w:val="24"/>
          <w:lang w:eastAsia="es-ES"/>
        </w:rPr>
        <w:t xml:space="preserve">Anexando </w:t>
      </w:r>
      <w:r>
        <w:rPr>
          <w:rFonts w:ascii="Palatino Linotype" w:eastAsia="Times New Roman" w:hAnsi="Palatino Linotype" w:cs="Arial"/>
          <w:sz w:val="24"/>
          <w:szCs w:val="24"/>
          <w:lang w:eastAsia="es-ES"/>
        </w:rPr>
        <w:t>los</w:t>
      </w:r>
      <w:r w:rsidRPr="00F4386C">
        <w:rPr>
          <w:rFonts w:ascii="Palatino Linotype" w:eastAsia="Times New Roman" w:hAnsi="Palatino Linotype" w:cs="Arial"/>
          <w:sz w:val="24"/>
          <w:szCs w:val="24"/>
          <w:lang w:eastAsia="es-ES"/>
        </w:rPr>
        <w:t xml:space="preserve"> archivo</w:t>
      </w:r>
      <w:r>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electrónico</w:t>
      </w:r>
      <w:r>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denominado</w:t>
      </w:r>
      <w:r>
        <w:rPr>
          <w:rFonts w:ascii="Palatino Linotype" w:eastAsia="Times New Roman" w:hAnsi="Palatino Linotype" w:cs="Arial"/>
          <w:sz w:val="24"/>
          <w:szCs w:val="24"/>
          <w:lang w:eastAsia="es-ES"/>
        </w:rPr>
        <w:t>s</w:t>
      </w:r>
      <w:r w:rsidRPr="00F4386C">
        <w:rPr>
          <w:rFonts w:ascii="Palatino Linotype" w:eastAsia="Times New Roman" w:hAnsi="Palatino Linotype" w:cs="Arial"/>
          <w:sz w:val="24"/>
          <w:szCs w:val="24"/>
          <w:lang w:eastAsia="es-ES"/>
        </w:rPr>
        <w:t xml:space="preserve"> </w:t>
      </w:r>
      <w:r w:rsidRPr="00F4386C">
        <w:rPr>
          <w:rFonts w:ascii="Palatino Linotype" w:eastAsia="Times New Roman" w:hAnsi="Palatino Linotype" w:cs="Arial"/>
          <w:b/>
          <w:sz w:val="24"/>
          <w:szCs w:val="24"/>
          <w:lang w:eastAsia="es-ES"/>
        </w:rPr>
        <w:t>“</w:t>
      </w:r>
      <w:r w:rsidRPr="00322171">
        <w:rPr>
          <w:rFonts w:ascii="Palatino Linotype" w:eastAsia="Times New Roman" w:hAnsi="Palatino Linotype" w:cs="Arial"/>
          <w:b/>
          <w:sz w:val="24"/>
          <w:szCs w:val="24"/>
          <w:lang w:eastAsia="es-ES"/>
        </w:rPr>
        <w:t>RESPUESTA SOLICITUD 00057 (OFICIO).</w:t>
      </w:r>
      <w:proofErr w:type="spellStart"/>
      <w:r w:rsidRPr="00322171">
        <w:rPr>
          <w:rFonts w:ascii="Palatino Linotype" w:eastAsia="Times New Roman" w:hAnsi="Palatino Linotype" w:cs="Arial"/>
          <w:b/>
          <w:sz w:val="24"/>
          <w:szCs w:val="24"/>
          <w:lang w:eastAsia="es-ES"/>
        </w:rPr>
        <w:t>pdf</w:t>
      </w:r>
      <w:proofErr w:type="spellEnd"/>
      <w:r>
        <w:rPr>
          <w:rFonts w:ascii="Palatino Linotype" w:eastAsia="Times New Roman" w:hAnsi="Palatino Linotype" w:cs="Arial"/>
          <w:b/>
          <w:sz w:val="24"/>
          <w:szCs w:val="24"/>
          <w:lang w:eastAsia="es-ES"/>
        </w:rPr>
        <w:t>” y “</w:t>
      </w:r>
      <w:r w:rsidRPr="00322171">
        <w:rPr>
          <w:rFonts w:ascii="Palatino Linotype" w:eastAsia="Times New Roman" w:hAnsi="Palatino Linotype" w:cs="Arial"/>
          <w:b/>
          <w:sz w:val="24"/>
          <w:szCs w:val="24"/>
          <w:lang w:eastAsia="es-ES"/>
        </w:rPr>
        <w:t xml:space="preserve">ACUERDO DE RESPUESTA </w:t>
      </w:r>
      <w:proofErr w:type="spellStart"/>
      <w:r w:rsidRPr="00322171">
        <w:rPr>
          <w:rFonts w:ascii="Palatino Linotype" w:eastAsia="Times New Roman" w:hAnsi="Palatino Linotype" w:cs="Arial"/>
          <w:b/>
          <w:sz w:val="24"/>
          <w:szCs w:val="24"/>
          <w:lang w:eastAsia="es-ES"/>
        </w:rPr>
        <w:t>SOLicitud</w:t>
      </w:r>
      <w:proofErr w:type="spellEnd"/>
      <w:r w:rsidRPr="00322171">
        <w:rPr>
          <w:rFonts w:ascii="Palatino Linotype" w:eastAsia="Times New Roman" w:hAnsi="Palatino Linotype" w:cs="Arial"/>
          <w:b/>
          <w:sz w:val="24"/>
          <w:szCs w:val="24"/>
          <w:lang w:eastAsia="es-ES"/>
        </w:rPr>
        <w:t xml:space="preserve"> 57</w:t>
      </w:r>
      <w:proofErr w:type="gramStart"/>
      <w:r w:rsidRPr="00322171">
        <w:rPr>
          <w:rFonts w:ascii="Palatino Linotype" w:eastAsia="Times New Roman" w:hAnsi="Palatino Linotype" w:cs="Arial"/>
          <w:b/>
          <w:sz w:val="24"/>
          <w:szCs w:val="24"/>
          <w:lang w:eastAsia="es-ES"/>
        </w:rPr>
        <w:t>..pdf</w:t>
      </w:r>
      <w:proofErr w:type="gramEnd"/>
      <w:r>
        <w:rPr>
          <w:rFonts w:ascii="Palatino Linotype" w:eastAsia="Times New Roman" w:hAnsi="Palatino Linotype" w:cs="Arial"/>
          <w:b/>
          <w:sz w:val="24"/>
          <w:szCs w:val="24"/>
          <w:lang w:eastAsia="es-ES"/>
        </w:rPr>
        <w:t>”</w:t>
      </w:r>
      <w:r w:rsidRPr="00F4386C">
        <w:rPr>
          <w:rFonts w:ascii="Palatino Linotype" w:eastAsia="Times New Roman" w:hAnsi="Palatino Linotype" w:cs="Arial"/>
          <w:sz w:val="24"/>
          <w:szCs w:val="24"/>
          <w:lang w:eastAsia="es-ES"/>
        </w:rPr>
        <w:t>, que al ser del conocimie</w:t>
      </w:r>
      <w:r>
        <w:rPr>
          <w:rFonts w:ascii="Palatino Linotype" w:eastAsia="Times New Roman" w:hAnsi="Palatino Linotype" w:cs="Arial"/>
          <w:sz w:val="24"/>
          <w:szCs w:val="24"/>
          <w:lang w:eastAsia="es-ES"/>
        </w:rPr>
        <w:t>nto de las partes no se insertan</w:t>
      </w:r>
      <w:r w:rsidRPr="00F4386C">
        <w:rPr>
          <w:rFonts w:ascii="Palatino Linotype" w:eastAsia="Times New Roman" w:hAnsi="Palatino Linotype" w:cs="Arial"/>
          <w:sz w:val="24"/>
          <w:szCs w:val="24"/>
          <w:lang w:eastAsia="es-ES"/>
        </w:rPr>
        <w:t xml:space="preserve"> en este apartado, en obvio de repeticione</w:t>
      </w:r>
      <w:r>
        <w:rPr>
          <w:rFonts w:ascii="Palatino Linotype" w:eastAsia="Times New Roman" w:hAnsi="Palatino Linotype" w:cs="Arial"/>
          <w:sz w:val="24"/>
          <w:szCs w:val="24"/>
          <w:lang w:eastAsia="es-ES"/>
        </w:rPr>
        <w:t>s innecesarias, máxime que será</w:t>
      </w:r>
      <w:r w:rsidRPr="00F4386C">
        <w:rPr>
          <w:rFonts w:ascii="Palatino Linotype" w:eastAsia="Times New Roman" w:hAnsi="Palatino Linotype" w:cs="Arial"/>
          <w:sz w:val="24"/>
          <w:szCs w:val="24"/>
          <w:lang w:eastAsia="es-ES"/>
        </w:rPr>
        <w:t xml:space="preserve"> objeto de estudio en párrafos posteriores.</w:t>
      </w:r>
    </w:p>
    <w:p w14:paraId="235C57FF" w14:textId="08AA22D9" w:rsidR="00BA610B" w:rsidRDefault="00BA610B" w:rsidP="004E7632">
      <w:pPr>
        <w:spacing w:after="0" w:line="240" w:lineRule="auto"/>
        <w:jc w:val="both"/>
        <w:rPr>
          <w:rFonts w:ascii="Palatino Linotype" w:hAnsi="Palatino Linotype" w:cs="Arial"/>
          <w:b/>
          <w:i/>
          <w:sz w:val="24"/>
        </w:rPr>
      </w:pPr>
    </w:p>
    <w:p w14:paraId="510DE64A" w14:textId="77777777" w:rsidR="00C76E1B" w:rsidRPr="0025170A" w:rsidRDefault="00C76E1B" w:rsidP="0025170A">
      <w:pPr>
        <w:pStyle w:val="Sinespaciado"/>
        <w:rPr>
          <w:sz w:val="12"/>
        </w:rPr>
      </w:pPr>
    </w:p>
    <w:p w14:paraId="56F200D0" w14:textId="064FDC52" w:rsidR="004E7632" w:rsidRPr="000B61B4" w:rsidRDefault="00BA3E1D" w:rsidP="004E7632">
      <w:pPr>
        <w:spacing w:after="0" w:line="360" w:lineRule="auto"/>
        <w:jc w:val="both"/>
        <w:rPr>
          <w:rFonts w:ascii="Palatino Linotype" w:hAnsi="Palatino Linotype" w:cs="Arial"/>
          <w:b/>
          <w:sz w:val="28"/>
        </w:rPr>
      </w:pPr>
      <w:r>
        <w:rPr>
          <w:rFonts w:ascii="Palatino Linotype" w:hAnsi="Palatino Linotype" w:cs="Arial"/>
          <w:b/>
          <w:sz w:val="28"/>
        </w:rPr>
        <w:t>TERCERO</w:t>
      </w:r>
      <w:r w:rsidR="004E7632" w:rsidRPr="000B61B4">
        <w:rPr>
          <w:rFonts w:ascii="Palatino Linotype" w:hAnsi="Palatino Linotype" w:cs="Arial"/>
          <w:b/>
          <w:sz w:val="28"/>
        </w:rPr>
        <w:t xml:space="preserve">. </w:t>
      </w:r>
      <w:r w:rsidR="004E7632" w:rsidRPr="000B61B4">
        <w:rPr>
          <w:rFonts w:ascii="Palatino Linotype" w:hAnsi="Palatino Linotype"/>
          <w:b/>
          <w:sz w:val="28"/>
        </w:rPr>
        <w:t>Del recurso de revisión.</w:t>
      </w:r>
    </w:p>
    <w:p w14:paraId="6871B72B" w14:textId="033F9DA5" w:rsidR="00C76E1B" w:rsidRPr="00C16B31" w:rsidRDefault="004E7632" w:rsidP="0025170A">
      <w:pPr>
        <w:spacing w:after="0" w:line="360" w:lineRule="auto"/>
        <w:jc w:val="both"/>
        <w:rPr>
          <w:rFonts w:ascii="Palatino Linotype" w:hAnsi="Palatino Linotype" w:cs="Arial"/>
          <w:i/>
          <w:sz w:val="24"/>
        </w:rPr>
      </w:pPr>
      <w:r w:rsidRPr="000B61B4">
        <w:rPr>
          <w:rFonts w:ascii="Palatino Linotype" w:hAnsi="Palatino Linotype" w:cs="Arial"/>
          <w:sz w:val="24"/>
          <w:szCs w:val="24"/>
        </w:rPr>
        <w:t xml:space="preserve">Inconforme con las respuestas notificadas por </w:t>
      </w:r>
      <w:r w:rsidRPr="000B61B4">
        <w:rPr>
          <w:rFonts w:ascii="Palatino Linotype" w:hAnsi="Palatino Linotype" w:cs="Arial"/>
          <w:b/>
          <w:sz w:val="24"/>
          <w:szCs w:val="24"/>
        </w:rPr>
        <w:t>El Sujeto Obligado</w:t>
      </w:r>
      <w:r w:rsidRPr="000B61B4">
        <w:rPr>
          <w:rFonts w:ascii="Palatino Linotype" w:hAnsi="Palatino Linotype" w:cs="Arial"/>
          <w:sz w:val="24"/>
          <w:szCs w:val="24"/>
        </w:rPr>
        <w:t xml:space="preserve">, </w:t>
      </w:r>
      <w:r w:rsidR="00731184">
        <w:rPr>
          <w:rFonts w:ascii="Palatino Linotype" w:hAnsi="Palatino Linotype" w:cs="Arial"/>
          <w:b/>
          <w:sz w:val="24"/>
          <w:szCs w:val="24"/>
        </w:rPr>
        <w:t>La</w:t>
      </w:r>
      <w:r w:rsidRPr="000B61B4">
        <w:rPr>
          <w:rFonts w:ascii="Palatino Linotype" w:hAnsi="Palatino Linotype" w:cs="Arial"/>
          <w:b/>
          <w:sz w:val="24"/>
          <w:szCs w:val="24"/>
        </w:rPr>
        <w:t xml:space="preserve"> Recurrente </w:t>
      </w:r>
      <w:r w:rsidRPr="000B61B4">
        <w:rPr>
          <w:rFonts w:ascii="Palatino Linotype" w:hAnsi="Palatino Linotype" w:cs="Arial"/>
          <w:sz w:val="24"/>
          <w:szCs w:val="24"/>
        </w:rPr>
        <w:t xml:space="preserve">interpuso los recursos de revisión, en fecha </w:t>
      </w:r>
      <w:r w:rsidR="00731184">
        <w:rPr>
          <w:rFonts w:ascii="Palatino Linotype" w:hAnsi="Palatino Linotype" w:cs="Arial"/>
          <w:sz w:val="24"/>
          <w:szCs w:val="24"/>
        </w:rPr>
        <w:t>dos de marzo de dos mil veinticuatro</w:t>
      </w:r>
      <w:r w:rsidRPr="000B61B4">
        <w:rPr>
          <w:rFonts w:ascii="Palatino Linotype" w:hAnsi="Palatino Linotype" w:cs="Arial"/>
          <w:sz w:val="24"/>
          <w:szCs w:val="24"/>
        </w:rPr>
        <w:t>, los cuales fueron registrados</w:t>
      </w:r>
      <w:r w:rsidRPr="000B61B4">
        <w:rPr>
          <w:rFonts w:ascii="Palatino Linotype" w:hAnsi="Palatino Linotype" w:cs="Arial"/>
          <w:b/>
          <w:sz w:val="24"/>
          <w:szCs w:val="24"/>
        </w:rPr>
        <w:t xml:space="preserve"> </w:t>
      </w:r>
      <w:r w:rsidRPr="000B61B4">
        <w:rPr>
          <w:rFonts w:ascii="Palatino Linotype" w:hAnsi="Palatino Linotype" w:cs="Arial"/>
          <w:sz w:val="24"/>
          <w:szCs w:val="24"/>
        </w:rPr>
        <w:t>en el sistema electrónico con los expedientes números</w:t>
      </w:r>
      <w:r w:rsidR="009A2214" w:rsidRPr="009A2214">
        <w:rPr>
          <w:rFonts w:ascii="Palatino Linotype" w:hAnsi="Palatino Linotype" w:cs="Arial"/>
          <w:b/>
          <w:bCs/>
          <w:sz w:val="24"/>
          <w:szCs w:val="24"/>
          <w:lang w:eastAsia="es-MX"/>
        </w:rPr>
        <w:t xml:space="preserve"> </w:t>
      </w:r>
      <w:r w:rsidR="00731184" w:rsidRPr="00731184">
        <w:rPr>
          <w:rFonts w:ascii="Palatino Linotype" w:hAnsi="Palatino Linotype" w:cs="Arial"/>
          <w:b/>
          <w:bCs/>
          <w:sz w:val="24"/>
          <w:szCs w:val="24"/>
          <w:lang w:eastAsia="es-MX"/>
        </w:rPr>
        <w:t>01175/INFOEM/IP/RR/2024</w:t>
      </w:r>
      <w:r w:rsidR="00C16B31" w:rsidRPr="000B61B4">
        <w:rPr>
          <w:rFonts w:ascii="Palatino Linotype" w:hAnsi="Palatino Linotype" w:cs="Arial"/>
          <w:b/>
          <w:bCs/>
          <w:sz w:val="24"/>
          <w:szCs w:val="24"/>
          <w:lang w:eastAsia="es-MX"/>
        </w:rPr>
        <w:t xml:space="preserve"> </w:t>
      </w:r>
      <w:r w:rsidR="00C16B31" w:rsidRPr="000B61B4">
        <w:rPr>
          <w:rFonts w:ascii="Palatino Linotype" w:hAnsi="Palatino Linotype" w:cs="Arial"/>
          <w:bCs/>
          <w:i/>
          <w:sz w:val="24"/>
          <w:szCs w:val="24"/>
          <w:lang w:eastAsia="es-MX"/>
        </w:rPr>
        <w:t>(para la solicitud</w:t>
      </w:r>
      <w:r w:rsidR="00872FCC">
        <w:rPr>
          <w:rFonts w:ascii="Palatino Linotype" w:hAnsi="Palatino Linotype" w:cs="Arial"/>
          <w:bCs/>
          <w:i/>
          <w:sz w:val="24"/>
          <w:szCs w:val="24"/>
          <w:lang w:eastAsia="es-MX"/>
        </w:rPr>
        <w:t xml:space="preserve"> </w:t>
      </w:r>
      <w:r w:rsidR="00731184" w:rsidRPr="00731184">
        <w:rPr>
          <w:rFonts w:ascii="Palatino Linotype" w:hAnsi="Palatino Linotype" w:cs="Arial"/>
          <w:i/>
          <w:sz w:val="24"/>
        </w:rPr>
        <w:t>00070/TRIJAEM/IP/2024</w:t>
      </w:r>
      <w:r w:rsidR="00C16B31" w:rsidRPr="000B61B4">
        <w:rPr>
          <w:rFonts w:ascii="Palatino Linotype" w:hAnsi="Palatino Linotype" w:cs="Arial"/>
          <w:i/>
          <w:sz w:val="24"/>
        </w:rPr>
        <w:t>)</w:t>
      </w:r>
      <w:r w:rsidR="00731184">
        <w:rPr>
          <w:rFonts w:ascii="Palatino Linotype" w:hAnsi="Palatino Linotype" w:cs="Arial"/>
          <w:i/>
          <w:sz w:val="24"/>
        </w:rPr>
        <w:t xml:space="preserve">, </w:t>
      </w:r>
      <w:r w:rsidR="00731184" w:rsidRPr="00731184">
        <w:rPr>
          <w:rFonts w:ascii="Palatino Linotype" w:hAnsi="Palatino Linotype" w:cs="Arial"/>
          <w:b/>
          <w:bCs/>
          <w:sz w:val="24"/>
          <w:szCs w:val="24"/>
          <w:lang w:eastAsia="es-MX"/>
        </w:rPr>
        <w:t>01176/INFOEM/IP/RR/2024</w:t>
      </w:r>
      <w:r w:rsidR="00731184" w:rsidRPr="000B61B4">
        <w:rPr>
          <w:rFonts w:ascii="Palatino Linotype" w:hAnsi="Palatino Linotype" w:cs="Arial"/>
          <w:b/>
          <w:bCs/>
          <w:sz w:val="24"/>
          <w:szCs w:val="24"/>
          <w:lang w:eastAsia="es-MX"/>
        </w:rPr>
        <w:t xml:space="preserve"> </w:t>
      </w:r>
      <w:r w:rsidR="00731184" w:rsidRPr="000B61B4">
        <w:rPr>
          <w:rFonts w:ascii="Palatino Linotype" w:hAnsi="Palatino Linotype" w:cs="Arial"/>
          <w:bCs/>
          <w:i/>
          <w:sz w:val="24"/>
          <w:szCs w:val="24"/>
          <w:lang w:eastAsia="es-MX"/>
        </w:rPr>
        <w:t>(para la solicitud</w:t>
      </w:r>
      <w:r w:rsidR="00731184">
        <w:rPr>
          <w:rFonts w:ascii="Palatino Linotype" w:hAnsi="Palatino Linotype" w:cs="Arial"/>
          <w:bCs/>
          <w:i/>
          <w:sz w:val="24"/>
          <w:szCs w:val="24"/>
          <w:lang w:eastAsia="es-MX"/>
        </w:rPr>
        <w:t xml:space="preserve"> </w:t>
      </w:r>
      <w:r w:rsidR="00731184" w:rsidRPr="00731184">
        <w:rPr>
          <w:rFonts w:ascii="Palatino Linotype" w:hAnsi="Palatino Linotype" w:cs="Arial"/>
          <w:i/>
          <w:sz w:val="24"/>
        </w:rPr>
        <w:t>00069/TRIJAEM/IP/2024</w:t>
      </w:r>
      <w:r w:rsidR="00731184" w:rsidRPr="000B61B4">
        <w:rPr>
          <w:rFonts w:ascii="Palatino Linotype" w:hAnsi="Palatino Linotype" w:cs="Arial"/>
          <w:i/>
          <w:sz w:val="24"/>
        </w:rPr>
        <w:t>)</w:t>
      </w:r>
      <w:r w:rsidR="00731184">
        <w:rPr>
          <w:rFonts w:ascii="Palatino Linotype" w:hAnsi="Palatino Linotype" w:cs="Arial"/>
          <w:i/>
          <w:sz w:val="24"/>
        </w:rPr>
        <w:t xml:space="preserve">, </w:t>
      </w:r>
      <w:r w:rsidR="00731184" w:rsidRPr="00731184">
        <w:rPr>
          <w:rFonts w:ascii="Palatino Linotype" w:hAnsi="Palatino Linotype" w:cs="Arial"/>
          <w:b/>
          <w:bCs/>
          <w:sz w:val="24"/>
          <w:szCs w:val="24"/>
          <w:lang w:eastAsia="es-MX"/>
        </w:rPr>
        <w:lastRenderedPageBreak/>
        <w:t>01185/INFOEM/IP/RR/2024</w:t>
      </w:r>
      <w:r w:rsidR="00731184" w:rsidRPr="000B61B4">
        <w:rPr>
          <w:rFonts w:ascii="Palatino Linotype" w:hAnsi="Palatino Linotype" w:cs="Arial"/>
          <w:b/>
          <w:bCs/>
          <w:sz w:val="24"/>
          <w:szCs w:val="24"/>
          <w:lang w:eastAsia="es-MX"/>
        </w:rPr>
        <w:t xml:space="preserve"> </w:t>
      </w:r>
      <w:r w:rsidR="00731184" w:rsidRPr="000B61B4">
        <w:rPr>
          <w:rFonts w:ascii="Palatino Linotype" w:hAnsi="Palatino Linotype" w:cs="Arial"/>
          <w:bCs/>
          <w:i/>
          <w:sz w:val="24"/>
          <w:szCs w:val="24"/>
          <w:lang w:eastAsia="es-MX"/>
        </w:rPr>
        <w:t>(para la solicitud</w:t>
      </w:r>
      <w:r w:rsidR="00731184">
        <w:rPr>
          <w:rFonts w:ascii="Palatino Linotype" w:hAnsi="Palatino Linotype" w:cs="Arial"/>
          <w:bCs/>
          <w:i/>
          <w:sz w:val="24"/>
          <w:szCs w:val="24"/>
          <w:lang w:eastAsia="es-MX"/>
        </w:rPr>
        <w:t xml:space="preserve"> </w:t>
      </w:r>
      <w:r w:rsidR="00731184" w:rsidRPr="00731184">
        <w:rPr>
          <w:rFonts w:ascii="Palatino Linotype" w:hAnsi="Palatino Linotype" w:cs="Arial"/>
          <w:i/>
          <w:sz w:val="24"/>
        </w:rPr>
        <w:t>00059/TRIJAEM/IP/2024</w:t>
      </w:r>
      <w:r w:rsidR="00731184" w:rsidRPr="000B61B4">
        <w:rPr>
          <w:rFonts w:ascii="Palatino Linotype" w:hAnsi="Palatino Linotype" w:cs="Arial"/>
          <w:i/>
          <w:sz w:val="24"/>
        </w:rPr>
        <w:t>)</w:t>
      </w:r>
      <w:r w:rsidR="00731184">
        <w:rPr>
          <w:rFonts w:ascii="Palatino Linotype" w:hAnsi="Palatino Linotype" w:cs="Arial"/>
          <w:i/>
          <w:sz w:val="24"/>
        </w:rPr>
        <w:t xml:space="preserve">, </w:t>
      </w:r>
      <w:r w:rsidR="00731184" w:rsidRPr="00731184">
        <w:rPr>
          <w:rFonts w:ascii="Palatino Linotype" w:hAnsi="Palatino Linotype" w:cs="Arial"/>
          <w:b/>
          <w:bCs/>
          <w:sz w:val="24"/>
          <w:szCs w:val="24"/>
          <w:lang w:eastAsia="es-MX"/>
        </w:rPr>
        <w:t>01186/INFOEM/IP/RR/2024</w:t>
      </w:r>
      <w:r w:rsidR="00731184" w:rsidRPr="000B61B4">
        <w:rPr>
          <w:rFonts w:ascii="Palatino Linotype" w:hAnsi="Palatino Linotype" w:cs="Arial"/>
          <w:b/>
          <w:bCs/>
          <w:sz w:val="24"/>
          <w:szCs w:val="24"/>
          <w:lang w:eastAsia="es-MX"/>
        </w:rPr>
        <w:t xml:space="preserve"> </w:t>
      </w:r>
      <w:r w:rsidR="00731184" w:rsidRPr="000B61B4">
        <w:rPr>
          <w:rFonts w:ascii="Palatino Linotype" w:hAnsi="Palatino Linotype" w:cs="Arial"/>
          <w:bCs/>
          <w:i/>
          <w:sz w:val="24"/>
          <w:szCs w:val="24"/>
          <w:lang w:eastAsia="es-MX"/>
        </w:rPr>
        <w:t>(para la solicitud</w:t>
      </w:r>
      <w:r w:rsidR="00731184">
        <w:rPr>
          <w:rFonts w:ascii="Palatino Linotype" w:hAnsi="Palatino Linotype" w:cs="Arial"/>
          <w:bCs/>
          <w:i/>
          <w:sz w:val="24"/>
          <w:szCs w:val="24"/>
          <w:lang w:eastAsia="es-MX"/>
        </w:rPr>
        <w:t xml:space="preserve"> </w:t>
      </w:r>
      <w:r w:rsidR="00731184" w:rsidRPr="00731184">
        <w:rPr>
          <w:rFonts w:ascii="Palatino Linotype" w:hAnsi="Palatino Linotype" w:cs="Arial"/>
          <w:i/>
          <w:sz w:val="24"/>
        </w:rPr>
        <w:t>00058/TRIJAEM/IP/2024</w:t>
      </w:r>
      <w:r w:rsidR="00731184" w:rsidRPr="000B61B4">
        <w:rPr>
          <w:rFonts w:ascii="Palatino Linotype" w:hAnsi="Palatino Linotype" w:cs="Arial"/>
          <w:i/>
          <w:sz w:val="24"/>
        </w:rPr>
        <w:t>)</w:t>
      </w:r>
      <w:r w:rsidR="00C16B31">
        <w:rPr>
          <w:rFonts w:ascii="Palatino Linotype" w:hAnsi="Palatino Linotype" w:cs="Arial"/>
          <w:b/>
          <w:sz w:val="24"/>
        </w:rPr>
        <w:t xml:space="preserve"> </w:t>
      </w:r>
      <w:r w:rsidRPr="000B61B4">
        <w:rPr>
          <w:rFonts w:ascii="Palatino Linotype" w:hAnsi="Palatino Linotype" w:cs="Arial"/>
          <w:sz w:val="24"/>
        </w:rPr>
        <w:t>y</w:t>
      </w:r>
      <w:r w:rsidRPr="000B61B4">
        <w:rPr>
          <w:rFonts w:ascii="Palatino Linotype" w:hAnsi="Palatino Linotype" w:cs="Arial"/>
          <w:b/>
          <w:bCs/>
          <w:sz w:val="24"/>
          <w:szCs w:val="24"/>
          <w:lang w:eastAsia="es-MX"/>
        </w:rPr>
        <w:t xml:space="preserve"> </w:t>
      </w:r>
      <w:r w:rsidR="00731184" w:rsidRPr="00731184">
        <w:rPr>
          <w:rFonts w:ascii="Palatino Linotype" w:hAnsi="Palatino Linotype" w:cs="Arial"/>
          <w:b/>
          <w:bCs/>
          <w:sz w:val="24"/>
          <w:szCs w:val="24"/>
          <w:lang w:eastAsia="es-MX"/>
        </w:rPr>
        <w:t>01187/INFOEM/IP/RR/2024</w:t>
      </w:r>
      <w:r w:rsidRPr="000B61B4">
        <w:rPr>
          <w:rFonts w:ascii="Palatino Linotype" w:hAnsi="Palatino Linotype" w:cs="Arial"/>
          <w:b/>
          <w:bCs/>
          <w:sz w:val="24"/>
          <w:szCs w:val="24"/>
          <w:lang w:eastAsia="es-MX"/>
        </w:rPr>
        <w:t xml:space="preserve"> </w:t>
      </w:r>
      <w:r w:rsidRPr="000B61B4">
        <w:rPr>
          <w:rFonts w:ascii="Palatino Linotype" w:hAnsi="Palatino Linotype" w:cs="Arial"/>
          <w:bCs/>
          <w:i/>
          <w:sz w:val="24"/>
          <w:szCs w:val="24"/>
          <w:lang w:eastAsia="es-MX"/>
        </w:rPr>
        <w:t xml:space="preserve">(para la solicitud </w:t>
      </w:r>
      <w:r w:rsidR="00731184" w:rsidRPr="00731184">
        <w:rPr>
          <w:rFonts w:ascii="Palatino Linotype" w:hAnsi="Palatino Linotype" w:cs="Arial"/>
          <w:i/>
          <w:sz w:val="24"/>
        </w:rPr>
        <w:t>00057/TRIJAEM/IP/2024</w:t>
      </w:r>
      <w:r w:rsidRPr="000B61B4">
        <w:rPr>
          <w:rFonts w:ascii="Palatino Linotype" w:hAnsi="Palatino Linotype" w:cs="Arial"/>
          <w:i/>
          <w:sz w:val="24"/>
        </w:rPr>
        <w:t>)</w:t>
      </w:r>
      <w:r w:rsidR="00BA610B" w:rsidRPr="000B61B4">
        <w:rPr>
          <w:rFonts w:ascii="Palatino Linotype" w:hAnsi="Palatino Linotype" w:cs="Arial"/>
          <w:sz w:val="24"/>
          <w:szCs w:val="24"/>
        </w:rPr>
        <w:t>;</w:t>
      </w:r>
      <w:r w:rsidRPr="000B61B4">
        <w:rPr>
          <w:rFonts w:ascii="Palatino Linotype" w:hAnsi="Palatino Linotype" w:cs="Arial"/>
          <w:sz w:val="24"/>
          <w:szCs w:val="24"/>
        </w:rPr>
        <w:t xml:space="preserve"> en los cuales </w:t>
      </w:r>
      <w:r w:rsidRPr="000B61B4">
        <w:rPr>
          <w:rFonts w:ascii="Palatino Linotype" w:hAnsi="Palatino Linotype" w:cs="Arial"/>
          <w:sz w:val="24"/>
        </w:rPr>
        <w:t>arguye, las siguientes manifestaciones:</w:t>
      </w:r>
    </w:p>
    <w:p w14:paraId="27BDFCB4" w14:textId="77777777" w:rsidR="00F65B7D" w:rsidRPr="0025170A" w:rsidRDefault="00F65B7D" w:rsidP="00F65B7D">
      <w:pPr>
        <w:pStyle w:val="Sinespaciado"/>
      </w:pPr>
    </w:p>
    <w:p w14:paraId="17943E74" w14:textId="77777777" w:rsidR="00873E93" w:rsidRDefault="00873E93" w:rsidP="008B098B">
      <w:pPr>
        <w:numPr>
          <w:ilvl w:val="0"/>
          <w:numId w:val="5"/>
        </w:numPr>
        <w:spacing w:before="240" w:line="360" w:lineRule="auto"/>
        <w:jc w:val="both"/>
        <w:rPr>
          <w:rFonts w:ascii="Palatino Linotype" w:hAnsi="Palatino Linotype" w:cs="Arial"/>
          <w:b/>
          <w:sz w:val="28"/>
          <w:u w:val="single"/>
        </w:rPr>
      </w:pPr>
      <w:r>
        <w:rPr>
          <w:rFonts w:ascii="Palatino Linotype" w:hAnsi="Palatino Linotype" w:cs="Arial"/>
          <w:b/>
          <w:sz w:val="28"/>
          <w:u w:val="single"/>
        </w:rPr>
        <w:t>Acto Impugnado:</w:t>
      </w:r>
    </w:p>
    <w:p w14:paraId="2D2C9519" w14:textId="3C8C4842" w:rsidR="00873E93" w:rsidRDefault="00873E93" w:rsidP="00873E93">
      <w:pPr>
        <w:spacing w:before="240" w:line="360" w:lineRule="auto"/>
        <w:jc w:val="both"/>
        <w:rPr>
          <w:rFonts w:ascii="Palatino Linotype" w:eastAsia="Calibri" w:hAnsi="Palatino Linotype" w:cs="Arial"/>
          <w:b/>
          <w:sz w:val="24"/>
        </w:rPr>
      </w:pPr>
      <w:bookmarkStart w:id="4" w:name="_Hlk34041044"/>
      <w:r>
        <w:rPr>
          <w:rFonts w:ascii="Palatino Linotype" w:eastAsia="Calibri" w:hAnsi="Palatino Linotype" w:cs="Arial"/>
          <w:b/>
          <w:bCs/>
          <w:lang w:eastAsia="es-MX"/>
        </w:rPr>
        <w:t>Recurso</w:t>
      </w:r>
      <w:r w:rsidR="00414C95">
        <w:rPr>
          <w:rFonts w:ascii="Palatino Linotype" w:eastAsia="Calibri" w:hAnsi="Palatino Linotype" w:cs="Arial"/>
          <w:b/>
          <w:bCs/>
          <w:lang w:eastAsia="es-MX"/>
        </w:rPr>
        <w:t>s</w:t>
      </w:r>
      <w:r>
        <w:rPr>
          <w:rFonts w:ascii="Palatino Linotype" w:eastAsia="Calibri" w:hAnsi="Palatino Linotype" w:cs="Arial"/>
          <w:b/>
          <w:bCs/>
          <w:lang w:eastAsia="es-MX"/>
        </w:rPr>
        <w:t xml:space="preserve"> de Revisión No. </w:t>
      </w:r>
      <w:r>
        <w:rPr>
          <w:rFonts w:ascii="Palatino Linotype" w:eastAsia="Calibri" w:hAnsi="Palatino Linotype" w:cs="Arial"/>
          <w:b/>
          <w:bCs/>
          <w:lang w:eastAsia="es-MX"/>
        </w:rPr>
        <w:tab/>
      </w:r>
      <w:r w:rsidR="00414C95" w:rsidRPr="00414C95">
        <w:rPr>
          <w:rFonts w:ascii="Palatino Linotype" w:eastAsia="Calibri" w:hAnsi="Palatino Linotype" w:cs="Arial"/>
          <w:b/>
          <w:bCs/>
          <w:lang w:eastAsia="es-MX"/>
        </w:rPr>
        <w:t>01175/INFOEM/IP/RR/2024</w:t>
      </w:r>
      <w:r w:rsidR="00414C95">
        <w:rPr>
          <w:rFonts w:ascii="Palatino Linotype" w:eastAsia="Calibri" w:hAnsi="Palatino Linotype" w:cs="Arial"/>
          <w:b/>
          <w:bCs/>
          <w:lang w:eastAsia="es-MX"/>
        </w:rPr>
        <w:t xml:space="preserve"> y </w:t>
      </w:r>
      <w:r w:rsidR="00414C95" w:rsidRPr="00414C95">
        <w:rPr>
          <w:rFonts w:ascii="Palatino Linotype" w:eastAsia="Calibri" w:hAnsi="Palatino Linotype" w:cs="Arial"/>
          <w:b/>
          <w:bCs/>
          <w:lang w:eastAsia="es-MX"/>
        </w:rPr>
        <w:t>0117</w:t>
      </w:r>
      <w:r w:rsidR="00414C95">
        <w:rPr>
          <w:rFonts w:ascii="Palatino Linotype" w:eastAsia="Calibri" w:hAnsi="Palatino Linotype" w:cs="Arial"/>
          <w:b/>
          <w:bCs/>
          <w:lang w:eastAsia="es-MX"/>
        </w:rPr>
        <w:t>6</w:t>
      </w:r>
      <w:r w:rsidR="00414C95" w:rsidRPr="00414C95">
        <w:rPr>
          <w:rFonts w:ascii="Palatino Linotype" w:eastAsia="Calibri" w:hAnsi="Palatino Linotype" w:cs="Arial"/>
          <w:b/>
          <w:bCs/>
          <w:lang w:eastAsia="es-MX"/>
        </w:rPr>
        <w:t>/INFOEM/IP/RR/2024</w:t>
      </w:r>
      <w:r w:rsidR="00104952">
        <w:rPr>
          <w:rFonts w:ascii="Palatino Linotype" w:eastAsia="Calibri" w:hAnsi="Palatino Linotype" w:cs="Arial"/>
          <w:b/>
          <w:bCs/>
          <w:lang w:eastAsia="es-MX"/>
        </w:rPr>
        <w:t>:</w:t>
      </w:r>
    </w:p>
    <w:p w14:paraId="588E2EF0" w14:textId="4A3A78E8" w:rsidR="00873E93" w:rsidRDefault="00873E93" w:rsidP="00104952">
      <w:pPr>
        <w:spacing w:line="360" w:lineRule="auto"/>
        <w:ind w:left="851" w:right="851"/>
        <w:jc w:val="both"/>
        <w:rPr>
          <w:rFonts w:ascii="Palatino Linotype" w:eastAsia="Calibri" w:hAnsi="Palatino Linotype" w:cs="Arial"/>
          <w:i/>
        </w:rPr>
      </w:pPr>
      <w:r>
        <w:rPr>
          <w:rFonts w:ascii="Palatino Linotype" w:eastAsia="Calibri" w:hAnsi="Palatino Linotype" w:cs="Arial"/>
          <w:i/>
        </w:rPr>
        <w:t>“</w:t>
      </w:r>
      <w:r w:rsidR="00414C95" w:rsidRPr="00414C95">
        <w:rPr>
          <w:rFonts w:ascii="Palatino Linotype" w:eastAsia="Calibri" w:hAnsi="Palatino Linotype" w:cs="Arial"/>
          <w:i/>
        </w:rPr>
        <w:t>La respuesta a la solicitud de información</w:t>
      </w:r>
      <w:r>
        <w:rPr>
          <w:rFonts w:ascii="Palatino Linotype" w:eastAsia="Calibri" w:hAnsi="Palatino Linotype" w:cs="Arial"/>
          <w:i/>
        </w:rPr>
        <w:t>” [sic]</w:t>
      </w:r>
      <w:bookmarkEnd w:id="4"/>
    </w:p>
    <w:p w14:paraId="21B1AC52" w14:textId="4C4DBD83" w:rsidR="00872FCC" w:rsidRDefault="00872FCC" w:rsidP="00872FCC">
      <w:pPr>
        <w:spacing w:before="240" w:line="360" w:lineRule="auto"/>
        <w:jc w:val="both"/>
        <w:rPr>
          <w:rFonts w:ascii="Palatino Linotype" w:eastAsia="Calibri" w:hAnsi="Palatino Linotype" w:cs="Arial"/>
          <w:b/>
          <w:sz w:val="24"/>
        </w:rPr>
      </w:pPr>
      <w:r>
        <w:rPr>
          <w:rFonts w:ascii="Palatino Linotype" w:eastAsia="Calibri" w:hAnsi="Palatino Linotype" w:cs="Arial"/>
          <w:b/>
          <w:bCs/>
          <w:lang w:eastAsia="es-MX"/>
        </w:rPr>
        <w:t>Recurso</w:t>
      </w:r>
      <w:r w:rsidR="00414C95">
        <w:rPr>
          <w:rFonts w:ascii="Palatino Linotype" w:eastAsia="Calibri" w:hAnsi="Palatino Linotype" w:cs="Arial"/>
          <w:b/>
          <w:bCs/>
          <w:lang w:eastAsia="es-MX"/>
        </w:rPr>
        <w:t>s</w:t>
      </w:r>
      <w:r>
        <w:rPr>
          <w:rFonts w:ascii="Palatino Linotype" w:eastAsia="Calibri" w:hAnsi="Palatino Linotype" w:cs="Arial"/>
          <w:b/>
          <w:bCs/>
          <w:lang w:eastAsia="es-MX"/>
        </w:rPr>
        <w:t xml:space="preserve"> de Revisión No. </w:t>
      </w:r>
      <w:r>
        <w:rPr>
          <w:rFonts w:ascii="Palatino Linotype" w:eastAsia="Calibri" w:hAnsi="Palatino Linotype" w:cs="Arial"/>
          <w:b/>
          <w:bCs/>
          <w:lang w:eastAsia="es-MX"/>
        </w:rPr>
        <w:tab/>
      </w:r>
      <w:r w:rsidR="00414C95" w:rsidRPr="00414C95">
        <w:rPr>
          <w:rFonts w:ascii="Palatino Linotype" w:eastAsia="Calibri" w:hAnsi="Palatino Linotype" w:cs="Arial"/>
          <w:b/>
          <w:bCs/>
          <w:lang w:eastAsia="es-MX"/>
        </w:rPr>
        <w:t>01185/INFOEM/IP/RR/2024</w:t>
      </w:r>
      <w:r w:rsidR="00414C95">
        <w:rPr>
          <w:rFonts w:ascii="Palatino Linotype" w:eastAsia="Calibri" w:hAnsi="Palatino Linotype" w:cs="Arial"/>
          <w:b/>
          <w:bCs/>
          <w:lang w:eastAsia="es-MX"/>
        </w:rPr>
        <w:t xml:space="preserve">, </w:t>
      </w:r>
      <w:r w:rsidR="00414C95" w:rsidRPr="00414C95">
        <w:rPr>
          <w:rFonts w:ascii="Palatino Linotype" w:eastAsia="Calibri" w:hAnsi="Palatino Linotype" w:cs="Arial"/>
          <w:b/>
          <w:bCs/>
          <w:lang w:eastAsia="es-MX"/>
        </w:rPr>
        <w:t>0118</w:t>
      </w:r>
      <w:r w:rsidR="00414C95">
        <w:rPr>
          <w:rFonts w:ascii="Palatino Linotype" w:eastAsia="Calibri" w:hAnsi="Palatino Linotype" w:cs="Arial"/>
          <w:b/>
          <w:bCs/>
          <w:lang w:eastAsia="es-MX"/>
        </w:rPr>
        <w:t>6</w:t>
      </w:r>
      <w:r w:rsidR="00414C95" w:rsidRPr="00414C95">
        <w:rPr>
          <w:rFonts w:ascii="Palatino Linotype" w:eastAsia="Calibri" w:hAnsi="Palatino Linotype" w:cs="Arial"/>
          <w:b/>
          <w:bCs/>
          <w:lang w:eastAsia="es-MX"/>
        </w:rPr>
        <w:t>/INFOEM/IP/RR/2024</w:t>
      </w:r>
      <w:r w:rsidR="00414C95">
        <w:rPr>
          <w:rFonts w:ascii="Palatino Linotype" w:eastAsia="Calibri" w:hAnsi="Palatino Linotype" w:cs="Arial"/>
          <w:b/>
          <w:bCs/>
          <w:lang w:eastAsia="es-MX"/>
        </w:rPr>
        <w:t xml:space="preserve"> y </w:t>
      </w:r>
      <w:r w:rsidR="00414C95" w:rsidRPr="00414C95">
        <w:rPr>
          <w:rFonts w:ascii="Palatino Linotype" w:eastAsia="Calibri" w:hAnsi="Palatino Linotype" w:cs="Arial"/>
          <w:b/>
          <w:bCs/>
          <w:lang w:eastAsia="es-MX"/>
        </w:rPr>
        <w:t>0118</w:t>
      </w:r>
      <w:r w:rsidR="00414C95">
        <w:rPr>
          <w:rFonts w:ascii="Palatino Linotype" w:eastAsia="Calibri" w:hAnsi="Palatino Linotype" w:cs="Arial"/>
          <w:b/>
          <w:bCs/>
          <w:lang w:eastAsia="es-MX"/>
        </w:rPr>
        <w:t>7</w:t>
      </w:r>
      <w:r w:rsidR="00414C95" w:rsidRPr="00414C95">
        <w:rPr>
          <w:rFonts w:ascii="Palatino Linotype" w:eastAsia="Calibri" w:hAnsi="Palatino Linotype" w:cs="Arial"/>
          <w:b/>
          <w:bCs/>
          <w:lang w:eastAsia="es-MX"/>
        </w:rPr>
        <w:t>/INFOEM/IP/RR/2024</w:t>
      </w:r>
      <w:r>
        <w:rPr>
          <w:rFonts w:ascii="Palatino Linotype" w:eastAsia="Calibri" w:hAnsi="Palatino Linotype" w:cs="Arial"/>
          <w:b/>
          <w:bCs/>
          <w:lang w:eastAsia="es-MX"/>
        </w:rPr>
        <w:t>:</w:t>
      </w:r>
    </w:p>
    <w:p w14:paraId="4672BBAA" w14:textId="64731EED" w:rsidR="00873E93" w:rsidRDefault="00872FCC" w:rsidP="00872FCC">
      <w:pPr>
        <w:spacing w:line="360" w:lineRule="auto"/>
        <w:ind w:left="851" w:right="851"/>
        <w:jc w:val="both"/>
        <w:rPr>
          <w:rFonts w:ascii="Palatino Linotype" w:eastAsia="Calibri" w:hAnsi="Palatino Linotype" w:cs="Arial"/>
          <w:i/>
        </w:rPr>
      </w:pPr>
      <w:r>
        <w:rPr>
          <w:rFonts w:ascii="Palatino Linotype" w:eastAsia="Calibri" w:hAnsi="Palatino Linotype" w:cs="Arial"/>
          <w:i/>
        </w:rPr>
        <w:t>“</w:t>
      </w:r>
      <w:r w:rsidR="00414C95" w:rsidRPr="00414C95">
        <w:rPr>
          <w:rFonts w:ascii="Palatino Linotype" w:eastAsia="Calibri" w:hAnsi="Palatino Linotype" w:cs="Arial"/>
          <w:i/>
        </w:rPr>
        <w:t>La respuesta a la solicitud</w:t>
      </w:r>
      <w:r>
        <w:rPr>
          <w:rFonts w:ascii="Palatino Linotype" w:eastAsia="Calibri" w:hAnsi="Palatino Linotype" w:cs="Arial"/>
          <w:i/>
        </w:rPr>
        <w:t>” [sic]</w:t>
      </w:r>
    </w:p>
    <w:p w14:paraId="1314C491" w14:textId="77777777" w:rsidR="00872FCC" w:rsidRDefault="00872FCC" w:rsidP="00872FCC">
      <w:pPr>
        <w:spacing w:line="360" w:lineRule="auto"/>
        <w:ind w:left="851" w:right="851"/>
        <w:jc w:val="both"/>
        <w:rPr>
          <w:rFonts w:ascii="Palatino Linotype" w:eastAsia="Calibri" w:hAnsi="Palatino Linotype" w:cs="Arial"/>
          <w:i/>
        </w:rPr>
      </w:pPr>
    </w:p>
    <w:p w14:paraId="3A96314A" w14:textId="77777777" w:rsidR="00873E93" w:rsidRDefault="00873E93" w:rsidP="008B098B">
      <w:pPr>
        <w:numPr>
          <w:ilvl w:val="0"/>
          <w:numId w:val="5"/>
        </w:numPr>
        <w:spacing w:before="240" w:line="360" w:lineRule="auto"/>
        <w:jc w:val="both"/>
        <w:rPr>
          <w:rFonts w:ascii="Palatino Linotype" w:eastAsia="Times New Roman" w:hAnsi="Palatino Linotype" w:cs="Arial"/>
          <w:sz w:val="28"/>
          <w:szCs w:val="24"/>
          <w:u w:val="single"/>
          <w:lang w:val="es-ES" w:eastAsia="es-ES"/>
        </w:rPr>
      </w:pPr>
      <w:r>
        <w:rPr>
          <w:rFonts w:ascii="Palatino Linotype" w:hAnsi="Palatino Linotype" w:cs="Arial"/>
          <w:b/>
          <w:sz w:val="28"/>
          <w:u w:val="single"/>
        </w:rPr>
        <w:t>Razones o Motivos de Inconformidad</w:t>
      </w:r>
      <w:r>
        <w:rPr>
          <w:rFonts w:ascii="Palatino Linotype" w:hAnsi="Palatino Linotype" w:cs="Arial"/>
          <w:sz w:val="28"/>
          <w:u w:val="single"/>
        </w:rPr>
        <w:t xml:space="preserve">: </w:t>
      </w:r>
    </w:p>
    <w:p w14:paraId="2EEDB721" w14:textId="52AD7D58" w:rsidR="00873E93" w:rsidRDefault="00873E93" w:rsidP="00873E93">
      <w:pPr>
        <w:spacing w:before="240" w:line="360" w:lineRule="auto"/>
        <w:jc w:val="both"/>
        <w:rPr>
          <w:rFonts w:ascii="Palatino Linotype" w:eastAsia="Calibri" w:hAnsi="Palatino Linotype" w:cs="Arial"/>
          <w:b/>
          <w:sz w:val="24"/>
        </w:rPr>
      </w:pPr>
      <w:r>
        <w:rPr>
          <w:rFonts w:ascii="Palatino Linotype" w:eastAsia="Calibri" w:hAnsi="Palatino Linotype" w:cs="Arial"/>
          <w:b/>
          <w:bCs/>
          <w:lang w:eastAsia="es-MX"/>
        </w:rPr>
        <w:t>Recurso</w:t>
      </w:r>
      <w:r w:rsidR="00414C95">
        <w:rPr>
          <w:rFonts w:ascii="Palatino Linotype" w:eastAsia="Calibri" w:hAnsi="Palatino Linotype" w:cs="Arial"/>
          <w:b/>
          <w:bCs/>
          <w:lang w:eastAsia="es-MX"/>
        </w:rPr>
        <w:t>s</w:t>
      </w:r>
      <w:r>
        <w:rPr>
          <w:rFonts w:ascii="Palatino Linotype" w:eastAsia="Calibri" w:hAnsi="Palatino Linotype" w:cs="Arial"/>
          <w:b/>
          <w:bCs/>
          <w:lang w:eastAsia="es-MX"/>
        </w:rPr>
        <w:t xml:space="preserve"> de Revisión No. </w:t>
      </w:r>
      <w:r>
        <w:rPr>
          <w:rFonts w:ascii="Palatino Linotype" w:eastAsia="Calibri" w:hAnsi="Palatino Linotype" w:cs="Arial"/>
          <w:b/>
          <w:bCs/>
          <w:lang w:eastAsia="es-MX"/>
        </w:rPr>
        <w:tab/>
      </w:r>
      <w:r w:rsidR="00414C95" w:rsidRPr="00414C95">
        <w:rPr>
          <w:rFonts w:ascii="Palatino Linotype" w:eastAsia="Calibri" w:hAnsi="Palatino Linotype" w:cs="Arial"/>
          <w:b/>
          <w:bCs/>
          <w:lang w:eastAsia="es-MX"/>
        </w:rPr>
        <w:t>01175/INFOEM/IP/RR/2024, 01176/INFOEM/IP/RR/2024, 01185/INFOEM/IP/RR/2024, 01186/INFOEM/IP/RR/2024 y 01187/INFOEM/IP/RR/2024</w:t>
      </w:r>
      <w:r w:rsidR="00414C95">
        <w:rPr>
          <w:rFonts w:ascii="Palatino Linotype" w:eastAsia="Calibri" w:hAnsi="Palatino Linotype" w:cs="Arial"/>
          <w:b/>
          <w:bCs/>
          <w:lang w:eastAsia="es-MX"/>
        </w:rPr>
        <w:t>:</w:t>
      </w:r>
    </w:p>
    <w:p w14:paraId="70973F42" w14:textId="322A2E6C" w:rsidR="00873E93" w:rsidRDefault="00873E93" w:rsidP="00414C95">
      <w:pPr>
        <w:spacing w:line="240" w:lineRule="auto"/>
        <w:ind w:left="851" w:right="851"/>
        <w:jc w:val="both"/>
        <w:rPr>
          <w:rFonts w:ascii="Palatino Linotype" w:eastAsia="Calibri" w:hAnsi="Palatino Linotype" w:cs="Arial"/>
          <w:i/>
        </w:rPr>
      </w:pPr>
      <w:r>
        <w:rPr>
          <w:rFonts w:ascii="Palatino Linotype" w:eastAsia="Calibri" w:hAnsi="Palatino Linotype" w:cs="Arial"/>
          <w:i/>
        </w:rPr>
        <w:t>“</w:t>
      </w:r>
      <w:r w:rsidR="00414C95" w:rsidRPr="00414C95">
        <w:rPr>
          <w:rFonts w:ascii="Palatino Linotype" w:eastAsia="Calibri" w:hAnsi="Palatino Linotype" w:cs="Arial"/>
          <w:i/>
        </w:rPr>
        <w:t xml:space="preserve">Causa agravio a la suscrita la inexacta interpretación que el sujeto obligado realiza al contenido del artículo 12 de la Ley de Transparencia y Acceso a la Información Pública del Estado de México y Municipios, que establece que “la obligación de proporcionar la información no comprende el procesamiento de la misma, ni el presentarla conforme al interés del solicitante; no estarán obligados a generarla, resumirla, efectuar cálculos o practicar investigaciones”; en virtud de que el procedimiento de búsqueda que prevén los artículos 17, 18, 19, 162 y 170 de la Ley de la materia, no tiene el carácter de procesamiento de la información, ni se vincula con la práctica de investigaciones. Lo anterior se confirma con el Criterio de </w:t>
      </w:r>
      <w:r w:rsidR="00414C95" w:rsidRPr="00414C95">
        <w:rPr>
          <w:rFonts w:ascii="Palatino Linotype" w:eastAsia="Calibri" w:hAnsi="Palatino Linotype" w:cs="Arial"/>
          <w:i/>
        </w:rPr>
        <w:lastRenderedPageBreak/>
        <w:t>Interpretación 02/19, Segunda Época, aprobado por ese Instituto de Transparencia, Acceso a la Información Pública y Protección de Datos Personales del Estado de México y Municipios, publicado en la Gaceta de Gobierno del Estado de México, el dieciocho de diciembre de dos mil diecinueve, de rubro “BÚSQUEDA EXHAUSTIVA. SU EJERCICIO PARA LOCALIZAR LA INFORMACIÓN SOLICITADA, NO CONSTITUYE UNA INVESTIGACIÓN A LA CUAL SE REFIERE EL ARTÍCULO 12 DE LA LEY DE TRANSPARENCIA Y ACCESO A LA INFORMACIÓN PÚBLICA DEL ESTADO DE MÉXICO Y MUNICIPIOS”.</w:t>
      </w:r>
      <w:r>
        <w:rPr>
          <w:rFonts w:ascii="Palatino Linotype" w:eastAsia="Calibri" w:hAnsi="Palatino Linotype" w:cs="Arial"/>
          <w:i/>
        </w:rPr>
        <w:t>” [sic]</w:t>
      </w:r>
    </w:p>
    <w:p w14:paraId="0EB8B1BD" w14:textId="77777777" w:rsidR="00732AE3" w:rsidRDefault="00732AE3" w:rsidP="004E7632">
      <w:pPr>
        <w:spacing w:after="0" w:line="360" w:lineRule="auto"/>
        <w:jc w:val="both"/>
        <w:rPr>
          <w:rFonts w:ascii="Palatino Linotype" w:hAnsi="Palatino Linotype" w:cs="Arial"/>
          <w:b/>
          <w:sz w:val="28"/>
        </w:rPr>
      </w:pPr>
    </w:p>
    <w:p w14:paraId="51D11921" w14:textId="68F46846" w:rsidR="004E7632" w:rsidRPr="00FF6464" w:rsidRDefault="00D76ECA" w:rsidP="004E7632">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004E7632" w:rsidRPr="00FF6464">
        <w:rPr>
          <w:rFonts w:ascii="Palatino Linotype" w:hAnsi="Palatino Linotype" w:cs="Arial"/>
          <w:b/>
          <w:sz w:val="24"/>
          <w:szCs w:val="24"/>
        </w:rPr>
        <w:t xml:space="preserve">. </w:t>
      </w:r>
      <w:r w:rsidR="0089782A" w:rsidRPr="00FF6464">
        <w:rPr>
          <w:rFonts w:ascii="Palatino Linotype" w:hAnsi="Palatino Linotype" w:cs="Arial"/>
          <w:b/>
          <w:sz w:val="28"/>
          <w:szCs w:val="28"/>
        </w:rPr>
        <w:t>Del turno de los</w:t>
      </w:r>
      <w:r w:rsidR="004E7632" w:rsidRPr="00FF6464">
        <w:rPr>
          <w:rFonts w:ascii="Palatino Linotype" w:hAnsi="Palatino Linotype" w:cs="Arial"/>
          <w:b/>
          <w:sz w:val="28"/>
          <w:szCs w:val="28"/>
        </w:rPr>
        <w:t xml:space="preserve"> recurso</w:t>
      </w:r>
      <w:r w:rsidR="0089782A" w:rsidRPr="00FF6464">
        <w:rPr>
          <w:rFonts w:ascii="Palatino Linotype" w:hAnsi="Palatino Linotype" w:cs="Arial"/>
          <w:b/>
          <w:sz w:val="28"/>
          <w:szCs w:val="28"/>
        </w:rPr>
        <w:t>s</w:t>
      </w:r>
      <w:r w:rsidR="004E7632" w:rsidRPr="00FF6464">
        <w:rPr>
          <w:rFonts w:ascii="Palatino Linotype" w:hAnsi="Palatino Linotype" w:cs="Arial"/>
          <w:b/>
          <w:sz w:val="28"/>
          <w:szCs w:val="28"/>
        </w:rPr>
        <w:t xml:space="preserve"> de revisión.</w:t>
      </w:r>
    </w:p>
    <w:p w14:paraId="4B887DAE" w14:textId="034BA829" w:rsidR="004E7632" w:rsidRDefault="004E7632" w:rsidP="009012A4">
      <w:pPr>
        <w:spacing w:after="0" w:line="360" w:lineRule="auto"/>
        <w:jc w:val="both"/>
        <w:rPr>
          <w:rFonts w:ascii="Palatino Linotype" w:hAnsi="Palatino Linotype" w:cs="Arial"/>
          <w:sz w:val="24"/>
          <w:szCs w:val="24"/>
        </w:rPr>
      </w:pPr>
      <w:r w:rsidRPr="00FF6464">
        <w:rPr>
          <w:rFonts w:ascii="Palatino Linotype" w:hAnsi="Palatino Linotype" w:cs="Arial"/>
          <w:sz w:val="24"/>
          <w:szCs w:val="24"/>
        </w:rPr>
        <w:t xml:space="preserve">Los medios de impugnación le fueron turnados a los Comisionados </w:t>
      </w:r>
      <w:r w:rsidR="0089782A" w:rsidRPr="00FF6464">
        <w:rPr>
          <w:rFonts w:ascii="Palatino Linotype" w:hAnsi="Palatino Linotype" w:cs="Arial"/>
          <w:b/>
          <w:sz w:val="24"/>
          <w:szCs w:val="24"/>
        </w:rPr>
        <w:t>José Martínez Vilchis</w:t>
      </w:r>
      <w:r w:rsidR="002D670C">
        <w:rPr>
          <w:rFonts w:ascii="Palatino Linotype" w:hAnsi="Palatino Linotype" w:cs="Arial"/>
          <w:b/>
          <w:sz w:val="24"/>
          <w:szCs w:val="24"/>
        </w:rPr>
        <w:t>, Luis Gustavo Parra Noriega</w:t>
      </w:r>
      <w:r w:rsidR="00872FCC">
        <w:rPr>
          <w:rFonts w:ascii="Palatino Linotype" w:hAnsi="Palatino Linotype" w:cs="Arial"/>
          <w:sz w:val="24"/>
          <w:szCs w:val="24"/>
        </w:rPr>
        <w:t xml:space="preserve"> y </w:t>
      </w:r>
      <w:r w:rsidR="002D670C">
        <w:rPr>
          <w:rFonts w:ascii="Palatino Linotype" w:hAnsi="Palatino Linotype" w:cs="Arial"/>
          <w:b/>
          <w:bCs/>
          <w:sz w:val="24"/>
          <w:szCs w:val="24"/>
        </w:rPr>
        <w:t>Sharon Cristina Morales Martínez</w:t>
      </w:r>
      <w:r w:rsidR="00FF6464" w:rsidRPr="00FF6464">
        <w:rPr>
          <w:rFonts w:ascii="Palatino Linotype" w:hAnsi="Palatino Linotype" w:cs="Arial"/>
          <w:sz w:val="24"/>
          <w:szCs w:val="24"/>
        </w:rPr>
        <w:t>,</w:t>
      </w:r>
      <w:r w:rsidRPr="00FF6464">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w:t>
      </w:r>
      <w:r w:rsidR="00954666">
        <w:rPr>
          <w:rFonts w:ascii="Palatino Linotype" w:hAnsi="Palatino Linotype" w:cs="Arial"/>
          <w:sz w:val="24"/>
          <w:szCs w:val="24"/>
        </w:rPr>
        <w:t>s</w:t>
      </w:r>
      <w:r w:rsidRPr="00FF6464">
        <w:rPr>
          <w:rFonts w:ascii="Palatino Linotype" w:hAnsi="Palatino Linotype" w:cs="Arial"/>
          <w:sz w:val="24"/>
          <w:szCs w:val="24"/>
        </w:rPr>
        <w:t xml:space="preserve"> </w:t>
      </w:r>
      <w:r w:rsidR="002D670C">
        <w:rPr>
          <w:rFonts w:ascii="Palatino Linotype" w:hAnsi="Palatino Linotype" w:cs="Arial"/>
          <w:sz w:val="24"/>
          <w:szCs w:val="24"/>
        </w:rPr>
        <w:t>seis, siete y ocho de marzo de dos mil veinticuatro</w:t>
      </w:r>
      <w:r w:rsidRPr="00FF6464">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9012A4" w:rsidRDefault="009012A4" w:rsidP="009012A4">
      <w:pPr>
        <w:spacing w:after="0" w:line="360" w:lineRule="auto"/>
        <w:jc w:val="both"/>
        <w:rPr>
          <w:rFonts w:ascii="Palatino Linotype" w:hAnsi="Palatino Linotype" w:cs="Arial"/>
          <w:sz w:val="24"/>
          <w:szCs w:val="24"/>
        </w:rPr>
      </w:pPr>
    </w:p>
    <w:p w14:paraId="4E4A47E3" w14:textId="3596AED4" w:rsidR="004E7632" w:rsidRPr="000B61B4" w:rsidRDefault="00D76ECA"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QUINTO</w:t>
      </w:r>
      <w:r w:rsidR="004E7632" w:rsidRPr="000B61B4">
        <w:rPr>
          <w:rFonts w:ascii="Palatino Linotype" w:hAnsi="Palatino Linotype" w:cs="Arial"/>
          <w:b/>
          <w:color w:val="000000" w:themeColor="text1"/>
          <w:sz w:val="28"/>
          <w:szCs w:val="28"/>
        </w:rPr>
        <w:t xml:space="preserve">. </w:t>
      </w:r>
      <w:r w:rsidR="004E7632" w:rsidRPr="000B61B4">
        <w:rPr>
          <w:rFonts w:ascii="Palatino Linotype" w:hAnsi="Palatino Linotype" w:cs="Arial"/>
          <w:b/>
          <w:sz w:val="28"/>
          <w:szCs w:val="28"/>
        </w:rPr>
        <w:t>De la acumulación.</w:t>
      </w:r>
    </w:p>
    <w:p w14:paraId="3A7088BF" w14:textId="5C5B76CF" w:rsidR="004E7632" w:rsidRPr="000B61B4" w:rsidRDefault="004E7632" w:rsidP="00291AA2">
      <w:pPr>
        <w:pStyle w:val="Prrafodelista"/>
        <w:spacing w:line="360" w:lineRule="auto"/>
        <w:ind w:left="0"/>
        <w:jc w:val="both"/>
        <w:rPr>
          <w:rFonts w:ascii="Palatino Linotype" w:hAnsi="Palatino Linotype" w:cs="Arial"/>
        </w:rPr>
      </w:pPr>
      <w:r w:rsidRPr="000B61B4">
        <w:rPr>
          <w:rFonts w:ascii="Palatino Linotype" w:hAnsi="Palatino Linotype" w:cs="Arial"/>
        </w:rPr>
        <w:t xml:space="preserve">Posteriormente por acuerdo del Pleno del Instituto, en la </w:t>
      </w:r>
      <w:r w:rsidR="002D670C">
        <w:rPr>
          <w:rFonts w:ascii="Palatino Linotype" w:hAnsi="Palatino Linotype" w:cs="Arial"/>
          <w:b/>
        </w:rPr>
        <w:t>Novena</w:t>
      </w:r>
      <w:r w:rsidRPr="000B61B4">
        <w:rPr>
          <w:rFonts w:ascii="Palatino Linotype" w:hAnsi="Palatino Linotype" w:cs="Arial"/>
        </w:rPr>
        <w:t xml:space="preserve"> Sesión</w:t>
      </w:r>
      <w:r w:rsidR="009012A4">
        <w:rPr>
          <w:rFonts w:ascii="Palatino Linotype" w:hAnsi="Palatino Linotype" w:cs="Arial"/>
        </w:rPr>
        <w:t xml:space="preserve"> Ordinaria</w:t>
      </w:r>
      <w:r w:rsidRPr="000B61B4">
        <w:rPr>
          <w:rFonts w:ascii="Palatino Linotype" w:hAnsi="Palatino Linotype" w:cs="Arial"/>
        </w:rPr>
        <w:t xml:space="preserve"> de Pleno</w:t>
      </w:r>
      <w:r w:rsidR="009012A4">
        <w:rPr>
          <w:rFonts w:ascii="Palatino Linotype" w:hAnsi="Palatino Linotype" w:cs="Arial"/>
        </w:rPr>
        <w:t>,</w:t>
      </w:r>
      <w:r w:rsidRPr="000B61B4">
        <w:rPr>
          <w:rFonts w:ascii="Palatino Linotype" w:hAnsi="Palatino Linotype" w:cs="Arial"/>
        </w:rPr>
        <w:t xml:space="preserve"> de fecha </w:t>
      </w:r>
      <w:r w:rsidR="002D670C">
        <w:rPr>
          <w:rFonts w:ascii="Palatino Linotype" w:hAnsi="Palatino Linotype" w:cs="Arial"/>
          <w:b/>
        </w:rPr>
        <w:t>trece de marzo de dos mil veinticuatro</w:t>
      </w:r>
      <w:r w:rsidRPr="000B61B4">
        <w:rPr>
          <w:rFonts w:ascii="Palatino Linotype" w:hAnsi="Palatino Linotype" w:cs="Arial"/>
        </w:rPr>
        <w:t xml:space="preserve">, se determinó acumular los recursos de revisión en estudio, ya que existe identidad del solicitante, del </w:t>
      </w:r>
      <w:r w:rsidR="00C76E1B" w:rsidRPr="00C76E1B">
        <w:rPr>
          <w:rFonts w:ascii="Palatino Linotype" w:hAnsi="Palatino Linotype" w:cs="Arial"/>
          <w:b/>
        </w:rPr>
        <w:t>Sujeto Obligado</w:t>
      </w:r>
      <w:r w:rsidR="00C76E1B" w:rsidRPr="000B61B4">
        <w:rPr>
          <w:rFonts w:ascii="Palatino Linotype" w:hAnsi="Palatino Linotype" w:cs="Arial"/>
        </w:rPr>
        <w:t xml:space="preserve"> </w:t>
      </w:r>
      <w:r w:rsidRPr="000B61B4">
        <w:rPr>
          <w:rFonts w:ascii="Palatino Linotype" w:hAnsi="Palatino Linotype" w:cs="Arial"/>
        </w:rPr>
        <w:t>y similitud de causas y objeto de solicitud.</w:t>
      </w:r>
    </w:p>
    <w:p w14:paraId="69F326AE" w14:textId="77777777" w:rsidR="00291AA2" w:rsidRPr="000B61B4" w:rsidRDefault="00291AA2" w:rsidP="00291AA2">
      <w:pPr>
        <w:pStyle w:val="Prrafodelista"/>
        <w:spacing w:line="360" w:lineRule="auto"/>
        <w:ind w:left="0"/>
        <w:jc w:val="both"/>
        <w:rPr>
          <w:rFonts w:ascii="Palatino Linotype" w:hAnsi="Palatino Linotype" w:cs="Arial"/>
        </w:rPr>
      </w:pPr>
    </w:p>
    <w:p w14:paraId="0A3ADB89" w14:textId="77777777" w:rsidR="004E7632" w:rsidRPr="000B61B4" w:rsidRDefault="004E7632" w:rsidP="004E7632">
      <w:pPr>
        <w:spacing w:after="0" w:line="360" w:lineRule="auto"/>
        <w:jc w:val="both"/>
        <w:rPr>
          <w:rFonts w:ascii="Palatino Linotype" w:hAnsi="Palatino Linotype"/>
          <w:sz w:val="24"/>
          <w:szCs w:val="24"/>
        </w:rPr>
      </w:pPr>
      <w:r w:rsidRPr="000B61B4">
        <w:rPr>
          <w:rFonts w:ascii="Palatino Linotype" w:hAnsi="Palatino Linotype"/>
          <w:sz w:val="24"/>
          <w:szCs w:val="24"/>
        </w:rPr>
        <w:lastRenderedPageBreak/>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F04C993" w14:textId="77777777" w:rsidR="004E7632" w:rsidRPr="000B61B4" w:rsidRDefault="004E7632" w:rsidP="004E7632">
      <w:pPr>
        <w:pStyle w:val="Sinespaciado"/>
        <w:rPr>
          <w:rFonts w:ascii="Palatino Linotype" w:hAnsi="Palatino Linotype"/>
          <w:sz w:val="18"/>
        </w:rPr>
      </w:pPr>
    </w:p>
    <w:p w14:paraId="45B5C5B9" w14:textId="77777777" w:rsidR="004E7632" w:rsidRPr="000B61B4" w:rsidRDefault="004E7632" w:rsidP="004E7632">
      <w:pPr>
        <w:spacing w:after="0" w:line="240" w:lineRule="auto"/>
        <w:ind w:left="851" w:right="851"/>
        <w:jc w:val="both"/>
        <w:rPr>
          <w:rFonts w:ascii="Palatino Linotype" w:hAnsi="Palatino Linotype"/>
          <w:i/>
          <w:szCs w:val="24"/>
        </w:rPr>
      </w:pPr>
      <w:r w:rsidRPr="000B61B4">
        <w:rPr>
          <w:rFonts w:ascii="Palatino Linotype" w:hAnsi="Palatino Linotype"/>
          <w:i/>
          <w:szCs w:val="24"/>
        </w:rPr>
        <w:t>“</w:t>
      </w:r>
      <w:r w:rsidRPr="000B61B4">
        <w:rPr>
          <w:rFonts w:ascii="Palatino Linotype" w:hAnsi="Palatino Linotype"/>
          <w:b/>
          <w:i/>
          <w:szCs w:val="24"/>
        </w:rPr>
        <w:t>Artículo 195.</w:t>
      </w:r>
      <w:r w:rsidRPr="000B61B4">
        <w:rPr>
          <w:rFonts w:ascii="Palatino Linotype" w:hAnsi="Palatino Linotype"/>
          <w:i/>
          <w:szCs w:val="24"/>
        </w:rPr>
        <w:t xml:space="preserve"> En la tramitación del recurso de revisión se aplicarán supletoriamente las disposiciones contenidas en el </w:t>
      </w:r>
      <w:r w:rsidRPr="000B61B4">
        <w:rPr>
          <w:rFonts w:ascii="Palatino Linotype" w:hAnsi="Palatino Linotype"/>
          <w:b/>
          <w:i/>
          <w:szCs w:val="24"/>
          <w:u w:val="single"/>
        </w:rPr>
        <w:t>Código de Procedimientos Administrativos del Estado de México</w:t>
      </w:r>
      <w:r w:rsidRPr="000B61B4">
        <w:rPr>
          <w:rFonts w:ascii="Palatino Linotype" w:hAnsi="Palatino Linotype"/>
          <w:i/>
          <w:szCs w:val="24"/>
        </w:rPr>
        <w:t>.”</w:t>
      </w:r>
    </w:p>
    <w:p w14:paraId="696F2252" w14:textId="77777777" w:rsidR="004E7632" w:rsidRPr="000B61B4" w:rsidRDefault="004E7632" w:rsidP="004E7632">
      <w:pPr>
        <w:spacing w:after="0" w:line="240" w:lineRule="auto"/>
        <w:ind w:left="851" w:right="851"/>
        <w:jc w:val="both"/>
        <w:rPr>
          <w:rFonts w:ascii="Palatino Linotype" w:hAnsi="Palatino Linotype"/>
          <w:i/>
          <w:szCs w:val="24"/>
        </w:rPr>
      </w:pPr>
    </w:p>
    <w:p w14:paraId="67849501" w14:textId="77777777" w:rsidR="004E7632" w:rsidRPr="000B61B4" w:rsidRDefault="004E7632" w:rsidP="004E7632">
      <w:pPr>
        <w:spacing w:after="0" w:line="240" w:lineRule="auto"/>
        <w:ind w:left="851" w:right="851"/>
        <w:jc w:val="both"/>
        <w:rPr>
          <w:rFonts w:ascii="Palatino Linotype" w:hAnsi="Palatino Linotype"/>
          <w:i/>
          <w:szCs w:val="24"/>
        </w:rPr>
      </w:pPr>
      <w:r w:rsidRPr="000B61B4">
        <w:rPr>
          <w:rFonts w:ascii="Palatino Linotype" w:hAnsi="Palatino Linotype"/>
          <w:i/>
          <w:szCs w:val="24"/>
        </w:rPr>
        <w:t>“</w:t>
      </w:r>
      <w:r w:rsidRPr="000B61B4">
        <w:rPr>
          <w:rFonts w:ascii="Palatino Linotype" w:hAnsi="Palatino Linotype"/>
          <w:b/>
          <w:i/>
          <w:szCs w:val="24"/>
        </w:rPr>
        <w:t>Artículo 18.</w:t>
      </w:r>
      <w:r w:rsidRPr="000B61B4">
        <w:rPr>
          <w:rFonts w:ascii="Palatino Linotype" w:hAnsi="Palatino Linotype"/>
          <w:i/>
          <w:szCs w:val="24"/>
        </w:rPr>
        <w:t xml:space="preserve"> </w:t>
      </w:r>
      <w:r w:rsidRPr="000B61B4">
        <w:rPr>
          <w:rFonts w:ascii="Palatino Linotype" w:hAnsi="Palatino Linotype"/>
          <w:b/>
          <w:i/>
          <w:szCs w:val="24"/>
          <w:u w:val="single"/>
        </w:rPr>
        <w:t>La autoridad administrativa</w:t>
      </w:r>
      <w:r w:rsidRPr="000B61B4">
        <w:rPr>
          <w:rFonts w:ascii="Palatino Linotype" w:hAnsi="Palatino Linotype"/>
          <w:i/>
          <w:szCs w:val="24"/>
        </w:rPr>
        <w:t xml:space="preserve"> o el Tribunal </w:t>
      </w:r>
      <w:r w:rsidRPr="000B61B4">
        <w:rPr>
          <w:rFonts w:ascii="Palatino Linotype" w:hAnsi="Palatino Linotype"/>
          <w:b/>
          <w:i/>
          <w:szCs w:val="24"/>
          <w:u w:val="single"/>
        </w:rPr>
        <w:t>acordarán la acumulación</w:t>
      </w:r>
      <w:r w:rsidRPr="000B61B4">
        <w:rPr>
          <w:rFonts w:ascii="Palatino Linotype" w:hAnsi="Palatino Linotype"/>
          <w:i/>
          <w:szCs w:val="24"/>
        </w:rPr>
        <w:t xml:space="preserve"> de los expedientes del procedimiento y proceso administrativo que ante ellos se sigan</w:t>
      </w:r>
      <w:r w:rsidRPr="000B61B4">
        <w:rPr>
          <w:rFonts w:ascii="Palatino Linotype" w:hAnsi="Palatino Linotype"/>
          <w:b/>
          <w:i/>
          <w:szCs w:val="24"/>
          <w:u w:val="single"/>
        </w:rPr>
        <w:t>, de oficio</w:t>
      </w:r>
      <w:r w:rsidRPr="000B61B4">
        <w:rPr>
          <w:rFonts w:ascii="Palatino Linotype" w:hAnsi="Palatino Linotype"/>
          <w:i/>
          <w:szCs w:val="24"/>
        </w:rPr>
        <w:t xml:space="preserve"> o a petición de parte, </w:t>
      </w:r>
      <w:r w:rsidRPr="000B61B4">
        <w:rPr>
          <w:rFonts w:ascii="Palatino Linotype" w:hAnsi="Palatino Linotype"/>
          <w:b/>
          <w:i/>
          <w:szCs w:val="24"/>
          <w:u w:val="single"/>
        </w:rPr>
        <w:t>cuando las partes o los actos administrativos sean iguales, se trate de actos conexos o resulte conveniente el trámite unificado de los asuntos</w:t>
      </w:r>
      <w:r w:rsidRPr="000B61B4">
        <w:rPr>
          <w:rFonts w:ascii="Palatino Linotype" w:hAnsi="Palatino Linotype"/>
          <w:i/>
          <w:szCs w:val="24"/>
        </w:rPr>
        <w:t>, para evitar la emisión de resoluciones contradictorias. La misma regla se aplicará, en lo conducente, para la separación de los expedientes.”</w:t>
      </w:r>
    </w:p>
    <w:p w14:paraId="645532CF" w14:textId="77777777" w:rsidR="004E7632" w:rsidRPr="000B61B4" w:rsidRDefault="004E7632" w:rsidP="004E7632">
      <w:pPr>
        <w:spacing w:after="0" w:line="240" w:lineRule="auto"/>
        <w:ind w:left="851" w:right="851"/>
        <w:jc w:val="both"/>
        <w:rPr>
          <w:rFonts w:ascii="Palatino Linotype" w:hAnsi="Palatino Linotype"/>
          <w:i/>
          <w:sz w:val="24"/>
          <w:szCs w:val="24"/>
        </w:rPr>
      </w:pPr>
    </w:p>
    <w:p w14:paraId="338B1B2C" w14:textId="77777777" w:rsidR="004E7632" w:rsidRPr="000B61B4" w:rsidRDefault="004E7632" w:rsidP="004E7632">
      <w:pPr>
        <w:spacing w:after="0" w:line="240" w:lineRule="auto"/>
        <w:ind w:left="851" w:right="851"/>
        <w:jc w:val="both"/>
        <w:rPr>
          <w:rFonts w:ascii="Palatino Linotype" w:hAnsi="Palatino Linotype"/>
          <w:i/>
          <w:sz w:val="18"/>
          <w:szCs w:val="24"/>
        </w:rPr>
      </w:pPr>
    </w:p>
    <w:p w14:paraId="7A9E3701" w14:textId="557063EC" w:rsidR="004E7632" w:rsidRPr="000B61B4" w:rsidRDefault="00D76ECA" w:rsidP="004E7632">
      <w:pPr>
        <w:spacing w:after="0" w:line="360" w:lineRule="auto"/>
        <w:jc w:val="both"/>
        <w:rPr>
          <w:rFonts w:ascii="Palatino Linotype" w:hAnsi="Palatino Linotype" w:cs="Arial"/>
          <w:b/>
          <w:sz w:val="24"/>
          <w:szCs w:val="24"/>
        </w:rPr>
      </w:pPr>
      <w:r>
        <w:rPr>
          <w:rFonts w:ascii="Palatino Linotype" w:hAnsi="Palatino Linotype" w:cs="Arial"/>
          <w:b/>
          <w:sz w:val="28"/>
        </w:rPr>
        <w:t>SEXTO</w:t>
      </w:r>
      <w:r w:rsidR="004E7632" w:rsidRPr="000B61B4">
        <w:rPr>
          <w:rFonts w:ascii="Palatino Linotype" w:hAnsi="Palatino Linotype" w:cs="Arial"/>
          <w:b/>
          <w:sz w:val="24"/>
          <w:szCs w:val="24"/>
        </w:rPr>
        <w:t xml:space="preserve">. </w:t>
      </w:r>
      <w:r w:rsidR="004E7632" w:rsidRPr="000B61B4">
        <w:rPr>
          <w:rFonts w:ascii="Palatino Linotype" w:hAnsi="Palatino Linotype" w:cs="Arial"/>
          <w:b/>
          <w:sz w:val="28"/>
          <w:szCs w:val="28"/>
        </w:rPr>
        <w:t>De la etapa de instrucción.</w:t>
      </w:r>
    </w:p>
    <w:p w14:paraId="294A8F38" w14:textId="5DBC8D1F" w:rsidR="00954666" w:rsidRPr="00954666" w:rsidRDefault="00954666" w:rsidP="00954666">
      <w:pPr>
        <w:spacing w:after="0" w:line="360" w:lineRule="auto"/>
        <w:jc w:val="both"/>
        <w:rPr>
          <w:rFonts w:ascii="Palatino Linotype" w:eastAsia="Calibri" w:hAnsi="Palatino Linotype" w:cs="Times New Roman"/>
          <w:sz w:val="24"/>
          <w:szCs w:val="24"/>
        </w:rPr>
      </w:pPr>
      <w:r w:rsidRPr="00954666">
        <w:rPr>
          <w:rFonts w:ascii="Palatino Linotype" w:hAnsi="Palatino Linotype"/>
          <w:sz w:val="24"/>
          <w:szCs w:val="24"/>
        </w:rPr>
        <w:t xml:space="preserve">Así, una vez abierta la etapa de instrucción, en el sumario se observa que </w:t>
      </w:r>
      <w:r w:rsidRPr="00954666">
        <w:rPr>
          <w:rFonts w:ascii="Palatino Linotype" w:hAnsi="Palatino Linotype"/>
          <w:b/>
          <w:bCs/>
          <w:sz w:val="24"/>
          <w:szCs w:val="24"/>
        </w:rPr>
        <w:t>el Sujeto Obligado</w:t>
      </w:r>
      <w:r>
        <w:rPr>
          <w:rFonts w:ascii="Palatino Linotype" w:hAnsi="Palatino Linotype"/>
          <w:sz w:val="24"/>
          <w:szCs w:val="24"/>
        </w:rPr>
        <w:t xml:space="preserve"> en fecha </w:t>
      </w:r>
      <w:r w:rsidR="00A57B94">
        <w:rPr>
          <w:rFonts w:ascii="Palatino Linotype" w:hAnsi="Palatino Linotype"/>
          <w:sz w:val="24"/>
          <w:szCs w:val="24"/>
        </w:rPr>
        <w:t>diecinueve de marzo de dos mil veinticuatro</w:t>
      </w:r>
      <w:r w:rsidRPr="00954666">
        <w:rPr>
          <w:rFonts w:ascii="Palatino Linotype" w:hAnsi="Palatino Linotype"/>
          <w:sz w:val="24"/>
          <w:szCs w:val="24"/>
        </w:rPr>
        <w:t xml:space="preserve">, presentó su informe justificado, </w:t>
      </w:r>
      <w:r w:rsidRPr="00954666">
        <w:rPr>
          <w:rFonts w:ascii="Palatino Linotype" w:eastAsia="Calibri" w:hAnsi="Palatino Linotype" w:cs="Arial"/>
          <w:sz w:val="24"/>
          <w:szCs w:val="24"/>
        </w:rPr>
        <w:t xml:space="preserve">mismo que fue puesto a la vista del Recurrente el día </w:t>
      </w:r>
      <w:r w:rsidR="00A57B94">
        <w:rPr>
          <w:rFonts w:ascii="Palatino Linotype" w:eastAsia="Calibri" w:hAnsi="Palatino Linotype" w:cs="Arial"/>
          <w:sz w:val="24"/>
          <w:szCs w:val="24"/>
        </w:rPr>
        <w:t>nueve de julio de dos mil veinticuatro</w:t>
      </w:r>
      <w:r w:rsidRPr="00954666">
        <w:rPr>
          <w:rFonts w:ascii="Palatino Linotype" w:eastAsia="Calibri" w:hAnsi="Palatino Linotype" w:cs="Arial"/>
          <w:sz w:val="24"/>
          <w:szCs w:val="24"/>
        </w:rPr>
        <w:t xml:space="preserve"> para que en un término de tres días </w:t>
      </w:r>
      <w:r w:rsidR="00A57B94">
        <w:rPr>
          <w:rFonts w:ascii="Palatino Linotype" w:eastAsia="Calibri" w:hAnsi="Palatino Linotype" w:cs="Arial"/>
          <w:b/>
          <w:sz w:val="24"/>
          <w:szCs w:val="24"/>
        </w:rPr>
        <w:t>La</w:t>
      </w:r>
      <w:r w:rsidRPr="00954666">
        <w:rPr>
          <w:rFonts w:ascii="Palatino Linotype" w:eastAsia="Calibri" w:hAnsi="Palatino Linotype" w:cs="Arial"/>
          <w:b/>
          <w:sz w:val="24"/>
          <w:szCs w:val="24"/>
        </w:rPr>
        <w:t xml:space="preserve"> Recurrente</w:t>
      </w:r>
      <w:r w:rsidRPr="00954666">
        <w:rPr>
          <w:rFonts w:ascii="Palatino Linotype" w:eastAsia="Calibri" w:hAnsi="Palatino Linotype" w:cs="Arial"/>
          <w:sz w:val="24"/>
          <w:szCs w:val="24"/>
        </w:rPr>
        <w:t xml:space="preserve"> adujera manifestaciones; asimismo, </w:t>
      </w:r>
      <w:r w:rsidRPr="00954666">
        <w:rPr>
          <w:rFonts w:ascii="Palatino Linotype" w:eastAsia="Calibri" w:hAnsi="Palatino Linotype" w:cs="Times New Roman"/>
          <w:sz w:val="24"/>
          <w:szCs w:val="24"/>
        </w:rPr>
        <w:t xml:space="preserve">se hace constar que </w:t>
      </w:r>
      <w:r w:rsidR="00A57B94">
        <w:rPr>
          <w:rFonts w:ascii="Palatino Linotype" w:eastAsia="Calibri" w:hAnsi="Palatino Linotype" w:cs="Times New Roman"/>
          <w:b/>
          <w:sz w:val="24"/>
          <w:szCs w:val="24"/>
        </w:rPr>
        <w:t>La</w:t>
      </w:r>
      <w:r w:rsidRPr="00954666">
        <w:rPr>
          <w:rFonts w:ascii="Palatino Linotype" w:eastAsia="Calibri" w:hAnsi="Palatino Linotype" w:cs="Times New Roman"/>
          <w:b/>
          <w:sz w:val="24"/>
          <w:szCs w:val="24"/>
        </w:rPr>
        <w:t xml:space="preserve"> </w:t>
      </w:r>
      <w:r w:rsidRPr="00954666">
        <w:rPr>
          <w:rFonts w:ascii="Palatino Linotype" w:eastAsia="Calibri" w:hAnsi="Palatino Linotype" w:cs="Times New Roman"/>
          <w:sz w:val="24"/>
          <w:szCs w:val="24"/>
        </w:rPr>
        <w:t>R</w:t>
      </w:r>
      <w:r w:rsidRPr="00954666">
        <w:rPr>
          <w:rFonts w:ascii="Palatino Linotype" w:eastAsia="Calibri" w:hAnsi="Palatino Linotype" w:cs="Times New Roman"/>
          <w:b/>
          <w:sz w:val="24"/>
          <w:szCs w:val="24"/>
        </w:rPr>
        <w:t>ecurrente</w:t>
      </w:r>
      <w:r w:rsidRPr="00954666">
        <w:rPr>
          <w:rFonts w:ascii="Palatino Linotype" w:eastAsia="Calibri" w:hAnsi="Palatino Linotype" w:cs="Times New Roman"/>
          <w:sz w:val="24"/>
          <w:szCs w:val="24"/>
        </w:rPr>
        <w:t xml:space="preserve"> fue omis</w:t>
      </w:r>
      <w:r w:rsidR="00A57B94">
        <w:rPr>
          <w:rFonts w:ascii="Palatino Linotype" w:eastAsia="Calibri" w:hAnsi="Palatino Linotype" w:cs="Times New Roman"/>
          <w:sz w:val="24"/>
          <w:szCs w:val="24"/>
        </w:rPr>
        <w:t>a</w:t>
      </w:r>
      <w:r w:rsidRPr="00954666">
        <w:rPr>
          <w:rFonts w:ascii="Palatino Linotype" w:eastAsia="Calibri" w:hAnsi="Palatino Linotype" w:cs="Times New Roman"/>
          <w:sz w:val="24"/>
          <w:szCs w:val="24"/>
        </w:rPr>
        <w:t xml:space="preserve"> en presentar sus manifestaciones respecto al informe justificado remitido por el </w:t>
      </w:r>
      <w:r w:rsidRPr="00954666">
        <w:rPr>
          <w:rFonts w:ascii="Palatino Linotype" w:eastAsia="Calibri" w:hAnsi="Palatino Linotype" w:cs="Times New Roman"/>
          <w:b/>
          <w:sz w:val="24"/>
          <w:szCs w:val="24"/>
        </w:rPr>
        <w:t>Sujeto Obligado</w:t>
      </w:r>
      <w:r w:rsidRPr="00954666">
        <w:rPr>
          <w:rFonts w:ascii="Palatino Linotype" w:eastAsia="Calibri" w:hAnsi="Palatino Linotype" w:cs="Times New Roman"/>
          <w:sz w:val="24"/>
          <w:szCs w:val="24"/>
        </w:rPr>
        <w:t>; finalmente se advierte de las constancias que integran el presente expediente, que no existe prueba alguna que deba desahogarse.</w:t>
      </w:r>
    </w:p>
    <w:p w14:paraId="2C651802" w14:textId="77777777" w:rsidR="00954666" w:rsidRDefault="00954666" w:rsidP="00954666">
      <w:pPr>
        <w:pStyle w:val="Sinespaciado"/>
        <w:spacing w:line="360" w:lineRule="auto"/>
        <w:jc w:val="both"/>
        <w:rPr>
          <w:rFonts w:ascii="Palatino Linotype" w:eastAsia="Times New Roman" w:hAnsi="Palatino Linotype" w:cs="Times New Roman"/>
          <w:b/>
          <w:sz w:val="26"/>
          <w:szCs w:val="26"/>
        </w:rPr>
      </w:pPr>
    </w:p>
    <w:p w14:paraId="3D56D533" w14:textId="77777777" w:rsidR="00954666" w:rsidRDefault="00954666" w:rsidP="00954666">
      <w:pPr>
        <w:pStyle w:val="Sinespaciado"/>
        <w:spacing w:line="360" w:lineRule="auto"/>
        <w:jc w:val="both"/>
        <w:rPr>
          <w:rFonts w:ascii="Palatino Linotype" w:hAnsi="Palatino Linotype"/>
          <w:b/>
          <w:sz w:val="26"/>
          <w:szCs w:val="26"/>
        </w:rPr>
      </w:pPr>
      <w:r>
        <w:rPr>
          <w:rFonts w:ascii="Palatino Linotype" w:hAnsi="Palatino Linotype"/>
          <w:b/>
          <w:sz w:val="26"/>
          <w:szCs w:val="26"/>
        </w:rPr>
        <w:t>SÉPTIMO. Del cierre de instrucción.</w:t>
      </w:r>
    </w:p>
    <w:p w14:paraId="473DE283" w14:textId="72AF16C0" w:rsidR="00954666" w:rsidRPr="00EB5238" w:rsidRDefault="00954666" w:rsidP="00954666">
      <w:pPr>
        <w:pStyle w:val="Sinespaciado"/>
        <w:spacing w:line="360" w:lineRule="auto"/>
        <w:jc w:val="both"/>
        <w:rPr>
          <w:rFonts w:ascii="Palatino Linotype" w:hAnsi="Palatino Linotype"/>
          <w:sz w:val="24"/>
          <w:szCs w:val="24"/>
        </w:rPr>
      </w:pPr>
      <w:r w:rsidRPr="00EB5238">
        <w:rPr>
          <w:rFonts w:ascii="Palatino Linotype" w:hAnsi="Palatino Linotype"/>
          <w:sz w:val="24"/>
          <w:szCs w:val="24"/>
        </w:rPr>
        <w:lastRenderedPageBreak/>
        <w:t xml:space="preserve">Por lo anterior, en fecha </w:t>
      </w:r>
      <w:r w:rsidR="00A57B94">
        <w:rPr>
          <w:rFonts w:ascii="Palatino Linotype" w:hAnsi="Palatino Linotype"/>
          <w:sz w:val="24"/>
          <w:szCs w:val="24"/>
        </w:rPr>
        <w:t>nueve de septiembre de dos mil veinticuatro</w:t>
      </w:r>
      <w:r w:rsidRPr="00EB5238">
        <w:rPr>
          <w:rFonts w:ascii="Palatino Linotype" w:hAnsi="Palatino Linotype"/>
          <w:sz w:val="24"/>
          <w:szCs w:val="24"/>
        </w:rPr>
        <w:t xml:space="preserve">, mediante acuerdo del </w:t>
      </w:r>
      <w:r w:rsidRPr="00EB5238">
        <w:rPr>
          <w:rFonts w:ascii="Palatino Linotype" w:hAnsi="Palatino Linotype"/>
          <w:b/>
          <w:sz w:val="24"/>
          <w:szCs w:val="24"/>
        </w:rPr>
        <w:t>Comisionado José Martínez Vilchis</w:t>
      </w:r>
      <w:r w:rsidRPr="00EB5238">
        <w:rPr>
          <w:rFonts w:ascii="Palatino Linotype" w:hAnsi="Palatino Linotype"/>
          <w:sz w:val="24"/>
          <w:szCs w:val="24"/>
        </w:rPr>
        <w:t>,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 en los recursos de revisión citados.</w:t>
      </w:r>
    </w:p>
    <w:p w14:paraId="17BC8E66" w14:textId="77777777" w:rsidR="00D76ECA" w:rsidRDefault="00D76ECA" w:rsidP="004E7632">
      <w:pPr>
        <w:spacing w:after="0" w:line="360" w:lineRule="auto"/>
        <w:jc w:val="both"/>
        <w:rPr>
          <w:rFonts w:ascii="Palatino Linotype" w:hAnsi="Palatino Linotype" w:cs="Arial"/>
          <w:sz w:val="24"/>
          <w:szCs w:val="24"/>
        </w:rPr>
      </w:pPr>
    </w:p>
    <w:p w14:paraId="6672931E" w14:textId="1BC74E70" w:rsidR="00D76ECA" w:rsidRPr="00D76ECA" w:rsidRDefault="00D76ECA" w:rsidP="00D76ECA">
      <w:pPr>
        <w:spacing w:after="0" w:line="360" w:lineRule="auto"/>
        <w:jc w:val="both"/>
        <w:rPr>
          <w:rFonts w:ascii="Palatino Linotype" w:hAnsi="Palatino Linotype"/>
          <w:b/>
          <w:sz w:val="28"/>
          <w:szCs w:val="28"/>
        </w:rPr>
      </w:pPr>
      <w:r>
        <w:rPr>
          <w:rFonts w:ascii="Palatino Linotype" w:hAnsi="Palatino Linotype" w:cs="Arial"/>
          <w:b/>
          <w:sz w:val="28"/>
          <w:szCs w:val="24"/>
        </w:rPr>
        <w:t>OCTAV</w:t>
      </w:r>
      <w:r w:rsidRPr="00C76E1B">
        <w:rPr>
          <w:rFonts w:ascii="Palatino Linotype" w:hAnsi="Palatino Linotype" w:cs="Arial"/>
          <w:b/>
          <w:sz w:val="28"/>
          <w:szCs w:val="24"/>
        </w:rPr>
        <w:t>O</w:t>
      </w:r>
      <w:r w:rsidRPr="00D76ECA">
        <w:rPr>
          <w:rFonts w:ascii="Palatino Linotype" w:hAnsi="Palatino Linotype"/>
          <w:b/>
          <w:sz w:val="28"/>
          <w:szCs w:val="28"/>
        </w:rPr>
        <w:t>. De la ampliación del término para resolver.</w:t>
      </w:r>
    </w:p>
    <w:p w14:paraId="7F137A61" w14:textId="1D614629" w:rsidR="00A57B94" w:rsidRPr="004410A6" w:rsidRDefault="00A57B94" w:rsidP="00A57B94">
      <w:pPr>
        <w:spacing w:after="0" w:line="360" w:lineRule="auto"/>
        <w:jc w:val="both"/>
        <w:rPr>
          <w:rFonts w:ascii="Palatino Linotype" w:hAnsi="Palatino Linotype"/>
          <w:sz w:val="24"/>
          <w:szCs w:val="24"/>
        </w:rPr>
      </w:pPr>
      <w:r w:rsidRPr="004410A6">
        <w:rPr>
          <w:rFonts w:ascii="Palatino Linotype" w:hAnsi="Palatino Linotype"/>
          <w:sz w:val="24"/>
          <w:szCs w:val="24"/>
        </w:rPr>
        <w:t xml:space="preserve">De las constancias que integran el expediente electrónico, se advierte que han transcurrido los términos de Ley, para la emisión de la resolución en </w:t>
      </w:r>
      <w:r>
        <w:rPr>
          <w:rFonts w:ascii="Palatino Linotype" w:hAnsi="Palatino Linotype"/>
          <w:sz w:val="24"/>
          <w:szCs w:val="24"/>
        </w:rPr>
        <w:t>los</w:t>
      </w:r>
      <w:r w:rsidRPr="004410A6">
        <w:rPr>
          <w:rFonts w:ascii="Palatino Linotype" w:hAnsi="Palatino Linotype"/>
          <w:sz w:val="24"/>
          <w:szCs w:val="24"/>
        </w:rPr>
        <w:t xml:space="preserve"> presente</w:t>
      </w:r>
      <w:r>
        <w:rPr>
          <w:rFonts w:ascii="Palatino Linotype" w:hAnsi="Palatino Linotype"/>
          <w:sz w:val="24"/>
          <w:szCs w:val="24"/>
        </w:rPr>
        <w:t>s</w:t>
      </w:r>
      <w:r w:rsidRPr="004410A6">
        <w:rPr>
          <w:rFonts w:ascii="Palatino Linotype" w:hAnsi="Palatino Linotype"/>
          <w:sz w:val="24"/>
          <w:szCs w:val="24"/>
        </w:rPr>
        <w:t xml:space="preserve"> recurso</w:t>
      </w:r>
      <w:r>
        <w:rPr>
          <w:rFonts w:ascii="Palatino Linotype" w:hAnsi="Palatino Linotype"/>
          <w:sz w:val="24"/>
          <w:szCs w:val="24"/>
        </w:rPr>
        <w:t>s</w:t>
      </w:r>
      <w:r w:rsidRPr="004410A6">
        <w:rPr>
          <w:rFonts w:ascii="Palatino Linotype" w:hAnsi="Palatino Linotype"/>
          <w:sz w:val="24"/>
          <w:szCs w:val="24"/>
        </w:rPr>
        <w:t xml:space="preserve"> de revisión, por lo que el </w:t>
      </w:r>
      <w:r>
        <w:rPr>
          <w:rFonts w:ascii="Palatino Linotype" w:hAnsi="Palatino Linotype"/>
          <w:sz w:val="24"/>
          <w:szCs w:val="24"/>
        </w:rPr>
        <w:t>nueve de julio</w:t>
      </w:r>
      <w:r w:rsidRPr="004410A6">
        <w:rPr>
          <w:rFonts w:ascii="Palatino Linotype" w:hAnsi="Palatino Linotype"/>
          <w:sz w:val="24"/>
          <w:szCs w:val="24"/>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94AD90B" w14:textId="77777777" w:rsidR="00A57B94" w:rsidRPr="004410A6" w:rsidRDefault="00A57B94" w:rsidP="00A57B94">
      <w:pPr>
        <w:spacing w:after="0" w:line="360" w:lineRule="auto"/>
        <w:contextualSpacing/>
        <w:jc w:val="both"/>
        <w:rPr>
          <w:rFonts w:ascii="Palatino Linotype" w:hAnsi="Palatino Linotype"/>
          <w:sz w:val="24"/>
          <w:szCs w:val="24"/>
        </w:rPr>
      </w:pPr>
    </w:p>
    <w:p w14:paraId="377553F0" w14:textId="77777777" w:rsidR="00A57B94" w:rsidRPr="004410A6" w:rsidRDefault="00A57B94" w:rsidP="00A57B94">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2B21E8F8" w14:textId="77777777" w:rsidR="00A57B94" w:rsidRPr="004410A6" w:rsidRDefault="00A57B94" w:rsidP="00A57B94">
      <w:pPr>
        <w:spacing w:after="0" w:line="360" w:lineRule="auto"/>
        <w:contextualSpacing/>
        <w:jc w:val="both"/>
        <w:rPr>
          <w:rFonts w:ascii="Palatino Linotype" w:hAnsi="Palatino Linotype"/>
          <w:sz w:val="24"/>
          <w:szCs w:val="24"/>
        </w:rPr>
      </w:pPr>
    </w:p>
    <w:p w14:paraId="4EF33035" w14:textId="77777777" w:rsidR="00A57B94" w:rsidRPr="004410A6" w:rsidRDefault="00A57B94" w:rsidP="00A57B94">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28D5158" w14:textId="77777777" w:rsidR="00A57B94" w:rsidRPr="004410A6" w:rsidRDefault="00A57B94" w:rsidP="00A57B94">
      <w:pPr>
        <w:spacing w:after="0" w:line="360" w:lineRule="auto"/>
        <w:contextualSpacing/>
        <w:jc w:val="both"/>
        <w:rPr>
          <w:rFonts w:ascii="Palatino Linotype" w:hAnsi="Palatino Linotype"/>
          <w:sz w:val="24"/>
          <w:szCs w:val="24"/>
        </w:rPr>
      </w:pPr>
    </w:p>
    <w:p w14:paraId="627692FB" w14:textId="77777777" w:rsidR="00A57B94" w:rsidRPr="004410A6" w:rsidRDefault="00A57B94" w:rsidP="00A57B94">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9F1843E" w14:textId="77777777" w:rsidR="00A57B94" w:rsidRPr="004410A6" w:rsidRDefault="00A57B94" w:rsidP="00A57B94">
      <w:pPr>
        <w:spacing w:after="0" w:line="360" w:lineRule="auto"/>
        <w:contextualSpacing/>
        <w:jc w:val="both"/>
        <w:rPr>
          <w:rFonts w:ascii="Palatino Linotype" w:hAnsi="Palatino Linotype"/>
          <w:sz w:val="24"/>
          <w:szCs w:val="24"/>
        </w:rPr>
      </w:pPr>
    </w:p>
    <w:p w14:paraId="416B2F4A" w14:textId="77777777" w:rsidR="00A57B94" w:rsidRPr="004410A6" w:rsidRDefault="00A57B94" w:rsidP="00A57B94">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80211F5" w14:textId="77777777" w:rsidR="00A57B94" w:rsidRPr="004410A6" w:rsidRDefault="00A57B94" w:rsidP="00A57B94">
      <w:pPr>
        <w:spacing w:after="0" w:line="360" w:lineRule="auto"/>
        <w:contextualSpacing/>
        <w:jc w:val="both"/>
        <w:rPr>
          <w:rFonts w:ascii="Palatino Linotype" w:hAnsi="Palatino Linotype"/>
          <w:sz w:val="24"/>
          <w:szCs w:val="24"/>
        </w:rPr>
      </w:pPr>
    </w:p>
    <w:p w14:paraId="1277C94F" w14:textId="77777777" w:rsidR="00A57B94" w:rsidRPr="004410A6" w:rsidRDefault="00A57B94" w:rsidP="00A57B94">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872A55B" w14:textId="77777777" w:rsidR="00A57B94" w:rsidRPr="004410A6" w:rsidRDefault="00A57B94" w:rsidP="00A57B94">
      <w:pPr>
        <w:spacing w:after="0" w:line="360" w:lineRule="auto"/>
        <w:contextualSpacing/>
        <w:jc w:val="both"/>
        <w:rPr>
          <w:rFonts w:ascii="Palatino Linotype" w:hAnsi="Palatino Linotype"/>
          <w:sz w:val="24"/>
          <w:szCs w:val="24"/>
        </w:rPr>
      </w:pPr>
    </w:p>
    <w:p w14:paraId="013E5CBE" w14:textId="77777777" w:rsidR="00A57B94" w:rsidRPr="004410A6" w:rsidRDefault="00A57B94" w:rsidP="00A57B94">
      <w:pPr>
        <w:numPr>
          <w:ilvl w:val="0"/>
          <w:numId w:val="15"/>
        </w:numPr>
        <w:spacing w:after="0" w:line="360" w:lineRule="auto"/>
        <w:contextualSpacing/>
        <w:rPr>
          <w:rFonts w:ascii="Palatino Linotype" w:hAnsi="Palatino Linotype"/>
          <w:sz w:val="24"/>
          <w:szCs w:val="24"/>
        </w:rPr>
      </w:pPr>
      <w:r w:rsidRPr="004410A6">
        <w:rPr>
          <w:rFonts w:ascii="Palatino Linotype" w:hAnsi="Palatino Linotype"/>
          <w:sz w:val="24"/>
          <w:szCs w:val="24"/>
        </w:rPr>
        <w:t>Complejidad del asunto: La complejidad de la prueba, la pluralidad de sujetos procesales, el tiempo transcurrido, las características y contexto del recurso.</w:t>
      </w:r>
    </w:p>
    <w:p w14:paraId="50789FD7" w14:textId="77777777" w:rsidR="00A57B94" w:rsidRPr="004410A6" w:rsidRDefault="00A57B94" w:rsidP="00A57B94">
      <w:pPr>
        <w:numPr>
          <w:ilvl w:val="0"/>
          <w:numId w:val="15"/>
        </w:numPr>
        <w:spacing w:after="0" w:line="360" w:lineRule="auto"/>
        <w:contextualSpacing/>
        <w:rPr>
          <w:rFonts w:ascii="Palatino Linotype" w:hAnsi="Palatino Linotype"/>
          <w:sz w:val="24"/>
          <w:szCs w:val="24"/>
        </w:rPr>
      </w:pPr>
      <w:r w:rsidRPr="004410A6">
        <w:rPr>
          <w:rFonts w:ascii="Palatino Linotype" w:hAnsi="Palatino Linotype"/>
          <w:sz w:val="24"/>
          <w:szCs w:val="24"/>
        </w:rPr>
        <w:t>Actividad Procesal del interesado: Acciones u omisiones del interesado.</w:t>
      </w:r>
    </w:p>
    <w:p w14:paraId="3E98EB80" w14:textId="77777777" w:rsidR="00A57B94" w:rsidRPr="004410A6" w:rsidRDefault="00A57B94" w:rsidP="00A57B94">
      <w:pPr>
        <w:numPr>
          <w:ilvl w:val="0"/>
          <w:numId w:val="15"/>
        </w:numPr>
        <w:spacing w:after="0" w:line="360" w:lineRule="auto"/>
        <w:contextualSpacing/>
        <w:rPr>
          <w:rFonts w:ascii="Palatino Linotype" w:hAnsi="Palatino Linotype"/>
          <w:sz w:val="24"/>
          <w:szCs w:val="24"/>
        </w:rPr>
      </w:pPr>
      <w:r w:rsidRPr="004410A6">
        <w:rPr>
          <w:rFonts w:ascii="Palatino Linotype" w:hAnsi="Palatino Linotype"/>
          <w:sz w:val="24"/>
          <w:szCs w:val="24"/>
        </w:rPr>
        <w:lastRenderedPageBreak/>
        <w:t>Conducta de la Autoridad: Las Acciones u omisiones realizadas en el procedimiento. Así como si la autoridad actuó con la debida diligencia.</w:t>
      </w:r>
    </w:p>
    <w:p w14:paraId="0B8F5E20" w14:textId="77777777" w:rsidR="00A57B94" w:rsidRPr="004410A6" w:rsidRDefault="00A57B94" w:rsidP="00A57B94">
      <w:pPr>
        <w:numPr>
          <w:ilvl w:val="0"/>
          <w:numId w:val="15"/>
        </w:numPr>
        <w:spacing w:after="0" w:line="360" w:lineRule="auto"/>
        <w:contextualSpacing/>
        <w:rPr>
          <w:rFonts w:ascii="Palatino Linotype" w:hAnsi="Palatino Linotype"/>
          <w:sz w:val="24"/>
          <w:szCs w:val="24"/>
        </w:rPr>
      </w:pPr>
      <w:r w:rsidRPr="004410A6">
        <w:rPr>
          <w:rFonts w:ascii="Palatino Linotype" w:hAnsi="Palatino Linotype"/>
          <w:sz w:val="24"/>
          <w:szCs w:val="24"/>
        </w:rPr>
        <w:t>La afectación generada en la situación jurídica de la persona involucrada en el proceso: Violación a sus derechos humanos.</w:t>
      </w:r>
    </w:p>
    <w:p w14:paraId="161AB630" w14:textId="77777777" w:rsidR="00A57B94" w:rsidRPr="004410A6" w:rsidRDefault="00A57B94" w:rsidP="00A57B94">
      <w:pPr>
        <w:spacing w:after="0" w:line="360" w:lineRule="auto"/>
        <w:contextualSpacing/>
        <w:jc w:val="both"/>
        <w:rPr>
          <w:rFonts w:ascii="Palatino Linotype" w:hAnsi="Palatino Linotype"/>
          <w:sz w:val="24"/>
          <w:szCs w:val="24"/>
        </w:rPr>
      </w:pPr>
    </w:p>
    <w:p w14:paraId="19CC0AA2" w14:textId="77777777" w:rsidR="00A57B94" w:rsidRPr="004410A6" w:rsidRDefault="00A57B94" w:rsidP="00A57B94">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3C0AF5C" w14:textId="77777777" w:rsidR="00A57B94" w:rsidRPr="004410A6" w:rsidRDefault="00A57B94" w:rsidP="00A57B94">
      <w:pPr>
        <w:spacing w:after="0" w:line="360" w:lineRule="auto"/>
        <w:contextualSpacing/>
        <w:jc w:val="both"/>
        <w:rPr>
          <w:rFonts w:ascii="Palatino Linotype" w:hAnsi="Palatino Linotype"/>
          <w:sz w:val="24"/>
          <w:szCs w:val="24"/>
        </w:rPr>
      </w:pPr>
    </w:p>
    <w:p w14:paraId="52143357" w14:textId="77777777" w:rsidR="00A57B94" w:rsidRPr="004410A6" w:rsidRDefault="00A57B94" w:rsidP="00A57B94">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C025F0E" w14:textId="77777777" w:rsidR="00A57B94" w:rsidRPr="004410A6" w:rsidRDefault="00A57B94" w:rsidP="00A57B94">
      <w:pPr>
        <w:spacing w:after="0" w:line="360" w:lineRule="auto"/>
        <w:contextualSpacing/>
        <w:jc w:val="both"/>
        <w:rPr>
          <w:rFonts w:ascii="Palatino Linotype" w:hAnsi="Palatino Linotype"/>
          <w:sz w:val="24"/>
          <w:szCs w:val="24"/>
        </w:rPr>
      </w:pPr>
    </w:p>
    <w:p w14:paraId="32057CBF" w14:textId="77777777" w:rsidR="00A57B94" w:rsidRPr="004410A6" w:rsidRDefault="00A57B94" w:rsidP="00A57B94">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4410A6">
        <w:rPr>
          <w:rFonts w:ascii="Palatino Linotype" w:eastAsiaTheme="minorEastAsia" w:hAnsi="Palatino Linotype"/>
          <w:sz w:val="24"/>
          <w:szCs w:val="24"/>
        </w:rPr>
        <w:lastRenderedPageBreak/>
        <w:t xml:space="preserve">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178F6B27" w14:textId="77777777" w:rsidR="00A57B94" w:rsidRPr="004410A6" w:rsidRDefault="00A57B94" w:rsidP="00A57B94">
      <w:pPr>
        <w:spacing w:after="0" w:line="360" w:lineRule="auto"/>
        <w:contextualSpacing/>
        <w:jc w:val="both"/>
        <w:rPr>
          <w:rFonts w:ascii="Palatino Linotype" w:eastAsiaTheme="minorEastAsia" w:hAnsi="Palatino Linotype"/>
          <w:sz w:val="24"/>
          <w:szCs w:val="24"/>
        </w:rPr>
      </w:pPr>
    </w:p>
    <w:p w14:paraId="740E80BF" w14:textId="77777777" w:rsidR="00A57B94" w:rsidRPr="004410A6" w:rsidRDefault="00A57B94" w:rsidP="00A57B94">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Al respecto, también son de considerar los criterios sostenidos por el Cuarto Tribunal Colegiado en Materia Administrativa del Primer Circuito, cuyos rubros y datos de identificación son los siguientes:</w:t>
      </w:r>
    </w:p>
    <w:p w14:paraId="6B6E0776" w14:textId="77777777" w:rsidR="00A57B94" w:rsidRPr="004410A6" w:rsidRDefault="00A57B94" w:rsidP="00A57B94">
      <w:pPr>
        <w:spacing w:after="0" w:line="360" w:lineRule="auto"/>
        <w:contextualSpacing/>
        <w:jc w:val="both"/>
        <w:rPr>
          <w:rFonts w:ascii="Palatino Linotype" w:hAnsi="Palatino Linotype"/>
          <w:sz w:val="24"/>
          <w:szCs w:val="24"/>
        </w:rPr>
      </w:pPr>
    </w:p>
    <w:p w14:paraId="77211F3E" w14:textId="77777777" w:rsidR="00A57B94" w:rsidRPr="004410A6" w:rsidRDefault="00A57B94" w:rsidP="00A57B94">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«PLAZO RAZONABLE PARA RESOLVER. DIMENSIÓN Y EFECTOS DE ESTE CONCEPTO CUANDO SE ADUCE EXCESIVA CARGA DE TRABAJO», consultable en el Seminario Judicial de la Federación y su gaceta, con el registro digital 2002351.</w:t>
      </w:r>
    </w:p>
    <w:p w14:paraId="4CB88496" w14:textId="77777777" w:rsidR="00A57B94" w:rsidRPr="004410A6" w:rsidRDefault="00A57B94" w:rsidP="00A57B94">
      <w:pPr>
        <w:spacing w:after="0" w:line="360" w:lineRule="auto"/>
        <w:contextualSpacing/>
        <w:jc w:val="both"/>
        <w:rPr>
          <w:rFonts w:ascii="Palatino Linotype" w:hAnsi="Palatino Linotype"/>
          <w:sz w:val="24"/>
          <w:szCs w:val="24"/>
        </w:rPr>
      </w:pPr>
    </w:p>
    <w:p w14:paraId="5DC33A18" w14:textId="77777777" w:rsidR="00A57B94" w:rsidRPr="004410A6" w:rsidRDefault="00A57B94" w:rsidP="00A57B94">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14:paraId="25988F20" w14:textId="77777777" w:rsidR="00A57B94" w:rsidRPr="004410A6" w:rsidRDefault="00A57B94" w:rsidP="00A57B94">
      <w:pPr>
        <w:spacing w:after="0" w:line="360" w:lineRule="auto"/>
        <w:contextualSpacing/>
        <w:jc w:val="both"/>
        <w:rPr>
          <w:rFonts w:ascii="Palatino Linotype" w:hAnsi="Palatino Linotype"/>
          <w:sz w:val="24"/>
          <w:szCs w:val="24"/>
        </w:rPr>
      </w:pPr>
    </w:p>
    <w:p w14:paraId="68B78162" w14:textId="77777777" w:rsidR="00A57B94" w:rsidRDefault="00A57B94" w:rsidP="00A57B94">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5CD470DC" w14:textId="77777777" w:rsidR="00A57B94" w:rsidRDefault="00A57B94" w:rsidP="00A57B94">
      <w:pPr>
        <w:spacing w:after="0" w:line="360" w:lineRule="auto"/>
        <w:contextualSpacing/>
        <w:jc w:val="both"/>
        <w:rPr>
          <w:rFonts w:ascii="Palatino Linotype" w:hAnsi="Palatino Linotype"/>
          <w:sz w:val="24"/>
          <w:szCs w:val="24"/>
        </w:rPr>
      </w:pPr>
    </w:p>
    <w:p w14:paraId="0D65F058" w14:textId="77777777" w:rsidR="002561AD" w:rsidRPr="00432636" w:rsidRDefault="002561AD" w:rsidP="002561AD">
      <w:pPr>
        <w:spacing w:after="0" w:line="360" w:lineRule="auto"/>
        <w:jc w:val="both"/>
        <w:rPr>
          <w:rFonts w:ascii="Palatino Linotype" w:eastAsia="Palatino Linotype" w:hAnsi="Palatino Linotype" w:cs="Palatino Linotype"/>
          <w:color w:val="000000"/>
          <w:sz w:val="24"/>
          <w:szCs w:val="24"/>
          <w:lang w:val="es-ES" w:eastAsia="es-MX"/>
        </w:rPr>
      </w:pPr>
    </w:p>
    <w:p w14:paraId="460DD313" w14:textId="183C6200" w:rsidR="004E74D8" w:rsidRPr="000B61B4" w:rsidRDefault="004E74D8" w:rsidP="004E74D8">
      <w:pPr>
        <w:spacing w:after="0" w:line="360" w:lineRule="auto"/>
        <w:jc w:val="center"/>
        <w:rPr>
          <w:rFonts w:ascii="Palatino Linotype" w:hAnsi="Palatino Linotype" w:cs="Arial"/>
          <w:b/>
          <w:sz w:val="28"/>
        </w:rPr>
      </w:pPr>
      <w:r w:rsidRPr="000B61B4">
        <w:rPr>
          <w:rFonts w:ascii="Palatino Linotype" w:hAnsi="Palatino Linotype" w:cs="Arial"/>
          <w:b/>
          <w:sz w:val="28"/>
        </w:rPr>
        <w:lastRenderedPageBreak/>
        <w:t xml:space="preserve">C O N S I D E R A N D O </w:t>
      </w:r>
    </w:p>
    <w:p w14:paraId="1B676489" w14:textId="77777777" w:rsidR="004E74D8" w:rsidRPr="000B61B4"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0B61B4" w:rsidRDefault="004E74D8" w:rsidP="004E74D8">
      <w:pPr>
        <w:spacing w:after="0" w:line="360" w:lineRule="auto"/>
        <w:jc w:val="both"/>
        <w:rPr>
          <w:rFonts w:ascii="Palatino Linotype" w:hAnsi="Palatino Linotype" w:cs="Arial"/>
          <w:sz w:val="24"/>
        </w:rPr>
      </w:pPr>
      <w:r w:rsidRPr="000B61B4">
        <w:rPr>
          <w:rFonts w:ascii="Palatino Linotype" w:hAnsi="Palatino Linotype" w:cs="Arial"/>
          <w:b/>
          <w:sz w:val="28"/>
        </w:rPr>
        <w:t>PRIMERO.</w:t>
      </w:r>
      <w:r w:rsidRPr="000B61B4">
        <w:rPr>
          <w:rFonts w:ascii="Palatino Linotype" w:hAnsi="Palatino Linotype" w:cs="Arial"/>
          <w:b/>
        </w:rPr>
        <w:t xml:space="preserve"> </w:t>
      </w:r>
      <w:r w:rsidRPr="000B61B4">
        <w:rPr>
          <w:rFonts w:ascii="Palatino Linotype" w:hAnsi="Palatino Linotype" w:cs="Arial"/>
          <w:b/>
          <w:sz w:val="28"/>
          <w:szCs w:val="28"/>
        </w:rPr>
        <w:t>De la competencia</w:t>
      </w:r>
      <w:r w:rsidRPr="000B61B4">
        <w:rPr>
          <w:rFonts w:ascii="Palatino Linotype" w:hAnsi="Palatino Linotype" w:cs="Arial"/>
          <w:sz w:val="28"/>
          <w:szCs w:val="28"/>
        </w:rPr>
        <w:t>.</w:t>
      </w:r>
    </w:p>
    <w:p w14:paraId="189B346F" w14:textId="3017AC54" w:rsidR="004E74D8" w:rsidRPr="000B61B4" w:rsidRDefault="00763B8E"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r w:rsidRPr="00D157A7">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8C7563F" w14:textId="77777777" w:rsidR="00291AA2" w:rsidRPr="000B61B4" w:rsidRDefault="00291AA2"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1537420C" w14:textId="77777777" w:rsidR="004E74D8" w:rsidRPr="000B61B4"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0B61B4">
        <w:rPr>
          <w:rFonts w:ascii="Palatino Linotype" w:eastAsia="Times New Roman" w:hAnsi="Palatino Linotype" w:cs="Arial"/>
          <w:b/>
          <w:sz w:val="28"/>
          <w:szCs w:val="24"/>
          <w:lang w:val="es-ES" w:eastAsia="es-ES"/>
        </w:rPr>
        <w:t>SEGUNDO</w:t>
      </w:r>
      <w:r w:rsidRPr="000B61B4">
        <w:rPr>
          <w:rFonts w:ascii="Palatino Linotype" w:eastAsia="Times New Roman" w:hAnsi="Palatino Linotype" w:cs="Arial"/>
          <w:b/>
          <w:sz w:val="24"/>
          <w:szCs w:val="24"/>
          <w:lang w:val="es-ES" w:eastAsia="es-ES"/>
        </w:rPr>
        <w:t xml:space="preserve">. </w:t>
      </w:r>
      <w:r w:rsidRPr="000B61B4">
        <w:rPr>
          <w:rFonts w:ascii="Palatino Linotype" w:eastAsia="Times New Roman" w:hAnsi="Palatino Linotype" w:cs="Arial"/>
          <w:b/>
          <w:sz w:val="28"/>
          <w:szCs w:val="28"/>
          <w:lang w:val="es-ES" w:eastAsia="es-ES"/>
        </w:rPr>
        <w:t>Sobre los alcances del recurso de revisión.</w:t>
      </w:r>
      <w:r w:rsidRPr="000B61B4">
        <w:rPr>
          <w:rFonts w:ascii="Palatino Linotype" w:eastAsia="Times New Roman" w:hAnsi="Palatino Linotype" w:cs="Arial"/>
          <w:b/>
          <w:sz w:val="24"/>
          <w:szCs w:val="24"/>
          <w:lang w:val="es-ES" w:eastAsia="es-ES"/>
        </w:rPr>
        <w:t xml:space="preserve"> </w:t>
      </w:r>
    </w:p>
    <w:p w14:paraId="3242B967" w14:textId="3BBEE954" w:rsidR="005469C0" w:rsidRDefault="004E74D8" w:rsidP="004E74D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B61B4">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EB8B34" w14:textId="77777777" w:rsidR="0025170A" w:rsidRPr="0025170A" w:rsidRDefault="0025170A" w:rsidP="0025170A">
      <w:pPr>
        <w:spacing w:after="0" w:line="360" w:lineRule="auto"/>
        <w:jc w:val="both"/>
        <w:rPr>
          <w:rFonts w:ascii="Palatino Linotype" w:eastAsia="Calibri" w:hAnsi="Palatino Linotype" w:cs="Arial"/>
          <w:sz w:val="24"/>
          <w:szCs w:val="24"/>
          <w:lang w:val="es-ES" w:eastAsia="es-ES"/>
        </w:rPr>
      </w:pPr>
    </w:p>
    <w:p w14:paraId="1A84DF76" w14:textId="2FB8B2F4" w:rsidR="0025170A" w:rsidRPr="008B098B" w:rsidRDefault="0025170A" w:rsidP="008B098B">
      <w:pPr>
        <w:autoSpaceDE w:val="0"/>
        <w:autoSpaceDN w:val="0"/>
        <w:adjustRightInd w:val="0"/>
        <w:spacing w:after="0" w:line="360" w:lineRule="auto"/>
        <w:jc w:val="both"/>
        <w:rPr>
          <w:rFonts w:ascii="Palatino Linotype" w:eastAsia="Calibri" w:hAnsi="Palatino Linotype" w:cs="Arial"/>
          <w:sz w:val="24"/>
          <w:szCs w:val="24"/>
          <w:lang w:val="es-ES" w:eastAsia="es-ES"/>
        </w:rPr>
      </w:pPr>
      <w:r w:rsidRPr="0025170A">
        <w:rPr>
          <w:rFonts w:ascii="Palatino Linotype" w:eastAsia="Calibri" w:hAnsi="Palatino Linotype" w:cs="Arial"/>
          <w:sz w:val="24"/>
          <w:szCs w:val="24"/>
          <w:lang w:val="es-ES" w:eastAsia="es-ES"/>
        </w:rPr>
        <w:t>En conclusión, se cubrieron los requisitos de procedencia y procedibilidad y conforme a las constancias que obran en el expediente.</w:t>
      </w:r>
    </w:p>
    <w:p w14:paraId="0AC1AEAF" w14:textId="43573542" w:rsidR="009B2A79" w:rsidRDefault="009B2A79" w:rsidP="00AA160F">
      <w:pPr>
        <w:pStyle w:val="Prrafodelista"/>
        <w:autoSpaceDE w:val="0"/>
        <w:autoSpaceDN w:val="0"/>
        <w:adjustRightInd w:val="0"/>
        <w:spacing w:line="360" w:lineRule="auto"/>
        <w:ind w:left="0"/>
        <w:jc w:val="both"/>
        <w:rPr>
          <w:rFonts w:ascii="Palatino Linotype" w:hAnsi="Palatino Linotype" w:cs="Arial"/>
        </w:rPr>
      </w:pPr>
    </w:p>
    <w:p w14:paraId="61A2790D" w14:textId="69120FDB" w:rsidR="008B098B" w:rsidRPr="00B81A2B" w:rsidRDefault="00EB5238" w:rsidP="008B098B">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TERCERO</w:t>
      </w:r>
      <w:r w:rsidR="008B098B" w:rsidRPr="00B81A2B">
        <w:rPr>
          <w:rFonts w:ascii="Palatino Linotype" w:hAnsi="Palatino Linotype" w:cs="Arial"/>
          <w:b/>
          <w:sz w:val="28"/>
        </w:rPr>
        <w:t>. Del estudio de las causas de improcedencia y sobreseimiento.</w:t>
      </w:r>
    </w:p>
    <w:p w14:paraId="310ACCF4" w14:textId="77777777" w:rsidR="008B098B" w:rsidRPr="00B81A2B" w:rsidRDefault="008B098B" w:rsidP="008B098B">
      <w:pPr>
        <w:pStyle w:val="Prrafodelista"/>
        <w:autoSpaceDE w:val="0"/>
        <w:autoSpaceDN w:val="0"/>
        <w:adjustRightInd w:val="0"/>
        <w:spacing w:line="360" w:lineRule="auto"/>
        <w:ind w:left="0"/>
        <w:jc w:val="both"/>
        <w:rPr>
          <w:rFonts w:ascii="Palatino Linotype" w:hAnsi="Palatino Linotype" w:cs="Arial"/>
        </w:rPr>
      </w:pPr>
      <w:r w:rsidRPr="00B81A2B">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6658655" w14:textId="77777777" w:rsidR="008B098B" w:rsidRPr="00B81A2B" w:rsidRDefault="008B098B" w:rsidP="008B098B">
      <w:pPr>
        <w:pStyle w:val="Sinespaciado"/>
      </w:pPr>
    </w:p>
    <w:p w14:paraId="7FDF2E9C" w14:textId="77777777" w:rsidR="008B098B" w:rsidRDefault="008B098B" w:rsidP="008B098B">
      <w:pPr>
        <w:pStyle w:val="Prrafodelista"/>
        <w:autoSpaceDE w:val="0"/>
        <w:autoSpaceDN w:val="0"/>
        <w:adjustRightInd w:val="0"/>
        <w:spacing w:line="360" w:lineRule="auto"/>
        <w:ind w:left="0"/>
        <w:jc w:val="both"/>
        <w:rPr>
          <w:rFonts w:ascii="Palatino Linotype" w:hAnsi="Palatino Linotype" w:cs="Arial"/>
        </w:rPr>
      </w:pPr>
      <w:r w:rsidRPr="00B81A2B">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00C1EAB" w14:textId="77777777" w:rsidR="008B098B" w:rsidRDefault="008B098B" w:rsidP="008B098B">
      <w:pPr>
        <w:pStyle w:val="Prrafodelista"/>
        <w:autoSpaceDE w:val="0"/>
        <w:autoSpaceDN w:val="0"/>
        <w:adjustRightInd w:val="0"/>
        <w:spacing w:line="360" w:lineRule="auto"/>
        <w:ind w:left="0"/>
        <w:jc w:val="both"/>
        <w:rPr>
          <w:rFonts w:ascii="Palatino Linotype" w:hAnsi="Palatino Linotype" w:cs="Arial"/>
        </w:rPr>
      </w:pPr>
    </w:p>
    <w:p w14:paraId="5C0153AC" w14:textId="77777777" w:rsidR="008B098B" w:rsidRDefault="008B098B" w:rsidP="008B098B">
      <w:pPr>
        <w:pStyle w:val="Prrafodelista"/>
        <w:autoSpaceDE w:val="0"/>
        <w:autoSpaceDN w:val="0"/>
        <w:adjustRightInd w:val="0"/>
        <w:spacing w:line="360" w:lineRule="auto"/>
        <w:ind w:left="0"/>
        <w:jc w:val="both"/>
        <w:rPr>
          <w:rFonts w:ascii="Palatino Linotype" w:hAnsi="Palatino Linotype" w:cs="Arial"/>
        </w:rPr>
      </w:pPr>
      <w:r w:rsidRPr="00B81A2B">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3627A1">
        <w:footnoteReference w:id="1"/>
      </w:r>
      <w:r w:rsidRPr="00B81A2B">
        <w:rPr>
          <w:rFonts w:ascii="Palatino Linotype" w:hAnsi="Palatino Linotype" w:cs="Arial"/>
        </w:rPr>
        <w:t>.</w:t>
      </w:r>
    </w:p>
    <w:p w14:paraId="4E6F5C70" w14:textId="77777777" w:rsidR="002730F4" w:rsidRDefault="002730F4" w:rsidP="008B098B">
      <w:pPr>
        <w:pStyle w:val="Prrafodelista"/>
        <w:autoSpaceDE w:val="0"/>
        <w:autoSpaceDN w:val="0"/>
        <w:adjustRightInd w:val="0"/>
        <w:spacing w:line="360" w:lineRule="auto"/>
        <w:ind w:left="0"/>
        <w:jc w:val="both"/>
        <w:rPr>
          <w:rFonts w:ascii="Palatino Linotype" w:hAnsi="Palatino Linotype" w:cs="Arial"/>
        </w:rPr>
      </w:pPr>
    </w:p>
    <w:p w14:paraId="582FACF4" w14:textId="77777777" w:rsidR="008B098B" w:rsidRDefault="008B098B" w:rsidP="008B098B">
      <w:pPr>
        <w:pStyle w:val="Prrafodelista"/>
        <w:autoSpaceDE w:val="0"/>
        <w:autoSpaceDN w:val="0"/>
        <w:adjustRightInd w:val="0"/>
        <w:spacing w:line="360" w:lineRule="auto"/>
        <w:ind w:left="0"/>
        <w:jc w:val="both"/>
        <w:rPr>
          <w:rFonts w:ascii="Palatino Linotype" w:hAnsi="Palatino Linotype" w:cs="Arial"/>
        </w:rPr>
      </w:pPr>
      <w:r w:rsidRPr="00B81A2B">
        <w:rPr>
          <w:rFonts w:ascii="Palatino Linotype" w:hAnsi="Palatino Linotype" w:cs="Arial"/>
        </w:rPr>
        <w:t xml:space="preserve">La Ley de Transparencia de la entidad, en su artículo 192, contempla la figura jurídica del sobreseimiento, y específicamente en sus hipótesis inmersas en la fracción III, refieren que se sobreseerá el asunto cuando </w:t>
      </w:r>
      <w:r w:rsidRPr="00B81A2B">
        <w:rPr>
          <w:rFonts w:ascii="Palatino Linotype" w:hAnsi="Palatino Linotype" w:cs="Arial"/>
          <w:b/>
        </w:rPr>
        <w:t>El Sujeto Obligado</w:t>
      </w:r>
      <w:r w:rsidRPr="00B81A2B">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14:paraId="380AEA27" w14:textId="77777777" w:rsidR="008B098B" w:rsidRDefault="008B098B" w:rsidP="008B098B">
      <w:pPr>
        <w:pStyle w:val="Prrafodelista"/>
        <w:autoSpaceDE w:val="0"/>
        <w:autoSpaceDN w:val="0"/>
        <w:adjustRightInd w:val="0"/>
        <w:spacing w:line="360" w:lineRule="auto"/>
        <w:ind w:left="0"/>
        <w:jc w:val="both"/>
        <w:rPr>
          <w:rFonts w:ascii="Palatino Linotype" w:hAnsi="Palatino Linotype" w:cs="Arial"/>
        </w:rPr>
      </w:pPr>
    </w:p>
    <w:p w14:paraId="15C5A805" w14:textId="249FB719" w:rsidR="008B098B" w:rsidRPr="00B81A2B" w:rsidRDefault="008B098B" w:rsidP="008B098B">
      <w:pPr>
        <w:pStyle w:val="Prrafodelista"/>
        <w:autoSpaceDE w:val="0"/>
        <w:autoSpaceDN w:val="0"/>
        <w:adjustRightInd w:val="0"/>
        <w:spacing w:line="360" w:lineRule="auto"/>
        <w:ind w:left="0"/>
        <w:jc w:val="both"/>
        <w:rPr>
          <w:rFonts w:ascii="Palatino Linotype" w:hAnsi="Palatino Linotype" w:cs="Arial"/>
        </w:rPr>
      </w:pPr>
      <w:r w:rsidRPr="00B81A2B">
        <w:rPr>
          <w:rFonts w:ascii="Palatino Linotype" w:hAnsi="Palatino Linotype" w:cs="Arial"/>
        </w:rPr>
        <w:t xml:space="preserve">Bajo esa línea, con la finalidad de determinar si se modificó o revocó el acto u omisión del </w:t>
      </w:r>
      <w:r w:rsidRPr="00B81A2B">
        <w:rPr>
          <w:rFonts w:ascii="Palatino Linotype" w:hAnsi="Palatino Linotype" w:cs="Arial"/>
          <w:b/>
        </w:rPr>
        <w:t>Sujeto Obligado</w:t>
      </w:r>
      <w:r w:rsidRPr="00B81A2B">
        <w:rPr>
          <w:rFonts w:ascii="Palatino Linotype" w:hAnsi="Palatino Linotype" w:cs="Arial"/>
        </w:rPr>
        <w:t>, para el efecto de que quede</w:t>
      </w:r>
      <w:r w:rsidR="00A66497">
        <w:rPr>
          <w:rFonts w:ascii="Palatino Linotype" w:hAnsi="Palatino Linotype" w:cs="Arial"/>
        </w:rPr>
        <w:t>n sin materia los</w:t>
      </w:r>
      <w:r w:rsidRPr="00B81A2B">
        <w:rPr>
          <w:rFonts w:ascii="Palatino Linotype" w:hAnsi="Palatino Linotype" w:cs="Arial"/>
        </w:rPr>
        <w:t xml:space="preserve"> recurso</w:t>
      </w:r>
      <w:r w:rsidR="00A66497">
        <w:rPr>
          <w:rFonts w:ascii="Palatino Linotype" w:hAnsi="Palatino Linotype" w:cs="Arial"/>
        </w:rPr>
        <w:t>s</w:t>
      </w:r>
      <w:r w:rsidRPr="00B81A2B">
        <w:rPr>
          <w:rFonts w:ascii="Palatino Linotype" w:hAnsi="Palatino Linotype" w:cs="Arial"/>
        </w:rPr>
        <w:t xml:space="preserve"> de revisión, es necesario realizar una valoración de la información remitida en informe justificado y determinar si dicha consecuencia se subsume en el presupuesto procesal que establece la fracción III, del artículo 192, de la Ley de Transparencia y Acceso a la </w:t>
      </w:r>
      <w:r w:rsidRPr="00B81A2B">
        <w:rPr>
          <w:rFonts w:ascii="Palatino Linotype" w:hAnsi="Palatino Linotype" w:cs="Arial"/>
        </w:rPr>
        <w:lastRenderedPageBreak/>
        <w:t>Información Pública del Estado de México y Municipios, a efecto de generar certeza jurídica sobre la satisfacción del derecho de acceso a la información accionado por el particular, sirviendo para tales efectos las siguientes líneas argumentativas.</w:t>
      </w:r>
    </w:p>
    <w:p w14:paraId="5ACB9717" w14:textId="77777777" w:rsidR="008B098B" w:rsidRPr="00B81A2B" w:rsidRDefault="008B098B" w:rsidP="008B098B">
      <w:pPr>
        <w:pStyle w:val="Sinespaciado"/>
        <w:rPr>
          <w:rFonts w:ascii="Palatino Linotype" w:hAnsi="Palatino Linotype" w:cs="Arial"/>
          <w:b/>
          <w:sz w:val="2"/>
        </w:rPr>
      </w:pPr>
    </w:p>
    <w:p w14:paraId="4F702DF0" w14:textId="77777777" w:rsidR="008B098B" w:rsidRPr="00B81A2B" w:rsidRDefault="008B098B" w:rsidP="008B098B">
      <w:pPr>
        <w:pStyle w:val="Prrafodelista"/>
        <w:autoSpaceDE w:val="0"/>
        <w:autoSpaceDN w:val="0"/>
        <w:adjustRightInd w:val="0"/>
        <w:spacing w:line="360" w:lineRule="auto"/>
        <w:ind w:left="0"/>
        <w:jc w:val="both"/>
      </w:pPr>
    </w:p>
    <w:p w14:paraId="510741D3" w14:textId="2F5A2B00" w:rsidR="008B098B" w:rsidRPr="00DB0DEB" w:rsidRDefault="008B098B" w:rsidP="008B098B">
      <w:pPr>
        <w:pStyle w:val="Prrafodelista"/>
        <w:autoSpaceDE w:val="0"/>
        <w:autoSpaceDN w:val="0"/>
        <w:adjustRightInd w:val="0"/>
        <w:spacing w:line="360" w:lineRule="auto"/>
        <w:ind w:left="0"/>
        <w:jc w:val="both"/>
        <w:rPr>
          <w:rFonts w:ascii="Palatino Linotype" w:hAnsi="Palatino Linotype" w:cs="Arial"/>
          <w:bCs/>
        </w:rPr>
      </w:pPr>
      <w:r w:rsidRPr="00B81A2B">
        <w:rPr>
          <w:rFonts w:ascii="Palatino Linotype" w:hAnsi="Palatino Linotype" w:cs="Arial"/>
        </w:rPr>
        <w:t xml:space="preserve">En primera instancia, es necesario hacer referencia a los motivos o razones de inconformidad que expresa </w:t>
      </w:r>
      <w:r w:rsidR="002730F4">
        <w:rPr>
          <w:rFonts w:ascii="Palatino Linotype" w:hAnsi="Palatino Linotype" w:cs="Arial"/>
          <w:b/>
        </w:rPr>
        <w:t>La</w:t>
      </w:r>
      <w:r w:rsidRPr="00B81A2B">
        <w:rPr>
          <w:rFonts w:ascii="Palatino Linotype" w:hAnsi="Palatino Linotype" w:cs="Arial"/>
          <w:b/>
        </w:rPr>
        <w:t xml:space="preserve"> Recurrente</w:t>
      </w:r>
      <w:r w:rsidRPr="00B81A2B">
        <w:rPr>
          <w:rFonts w:ascii="Palatino Linotype" w:hAnsi="Palatino Linotype" w:cs="Arial"/>
        </w:rPr>
        <w:t>, los cuales, concatenados con el acto impugnado, señalan</w:t>
      </w:r>
      <w:r>
        <w:rPr>
          <w:rFonts w:ascii="Palatino Linotype" w:hAnsi="Palatino Linotype" w:cs="Arial"/>
        </w:rPr>
        <w:t xml:space="preserve"> medularmente, </w:t>
      </w:r>
      <w:r w:rsidR="002730F4">
        <w:rPr>
          <w:rFonts w:ascii="Palatino Linotype" w:hAnsi="Palatino Linotype" w:cs="Arial"/>
        </w:rPr>
        <w:t>la negativa de la información solicitada</w:t>
      </w:r>
      <w:r w:rsidR="00A26E6D">
        <w:rPr>
          <w:rFonts w:ascii="Palatino Linotype" w:hAnsi="Palatino Linotype" w:cs="Arial"/>
          <w:bCs/>
        </w:rPr>
        <w:t>,</w:t>
      </w:r>
      <w:r w:rsidR="00DB0DEB">
        <w:rPr>
          <w:rFonts w:ascii="Palatino Linotype" w:hAnsi="Palatino Linotype" w:cs="Arial"/>
          <w:bCs/>
        </w:rPr>
        <w:t xml:space="preserve"> r</w:t>
      </w:r>
      <w:r w:rsidRPr="00B81A2B">
        <w:rPr>
          <w:rFonts w:ascii="Palatino Linotype" w:hAnsi="Palatino Linotype" w:cs="Arial"/>
        </w:rPr>
        <w:t xml:space="preserve">esultando procedente la interposición del recurso de revisión cuando </w:t>
      </w:r>
      <w:r w:rsidRPr="00B81A2B">
        <w:rPr>
          <w:rFonts w:ascii="Palatino Linotype" w:hAnsi="Palatino Linotype" w:cs="Arial"/>
          <w:b/>
        </w:rPr>
        <w:t>El Sujeto Obligado</w:t>
      </w:r>
      <w:r w:rsidRPr="00B81A2B">
        <w:rPr>
          <w:rFonts w:ascii="Palatino Linotype" w:hAnsi="Palatino Linotype" w:cs="Arial"/>
        </w:rPr>
        <w:t xml:space="preserve"> no hace entrega de la información con lo solicitado; en ese tenor se precisa que la materia sobre la cual versará el estudio del asunto, consiste en verificar si </w:t>
      </w:r>
      <w:r w:rsidRPr="00B81A2B">
        <w:rPr>
          <w:rFonts w:ascii="Palatino Linotype" w:hAnsi="Palatino Linotype" w:cs="Arial"/>
          <w:b/>
        </w:rPr>
        <w:t>El Sujeto Obligado</w:t>
      </w:r>
      <w:r w:rsidR="00A66497">
        <w:rPr>
          <w:rFonts w:ascii="Palatino Linotype" w:hAnsi="Palatino Linotype" w:cs="Arial"/>
        </w:rPr>
        <w:t xml:space="preserve"> atendió los</w:t>
      </w:r>
      <w:r w:rsidRPr="00B81A2B">
        <w:rPr>
          <w:rFonts w:ascii="Palatino Linotype" w:hAnsi="Palatino Linotype" w:cs="Arial"/>
        </w:rPr>
        <w:t xml:space="preserve"> requerimiento</w:t>
      </w:r>
      <w:r w:rsidR="00A66497">
        <w:rPr>
          <w:rFonts w:ascii="Palatino Linotype" w:hAnsi="Palatino Linotype" w:cs="Arial"/>
        </w:rPr>
        <w:t>s</w:t>
      </w:r>
      <w:r w:rsidRPr="00B81A2B">
        <w:rPr>
          <w:rFonts w:ascii="Palatino Linotype" w:hAnsi="Palatino Linotype" w:cs="Arial"/>
        </w:rPr>
        <w:t xml:space="preserve"> formulado</w:t>
      </w:r>
      <w:r w:rsidR="00A66497">
        <w:rPr>
          <w:rFonts w:ascii="Palatino Linotype" w:hAnsi="Palatino Linotype" w:cs="Arial"/>
        </w:rPr>
        <w:t>s</w:t>
      </w:r>
      <w:r w:rsidRPr="00B81A2B">
        <w:rPr>
          <w:rFonts w:ascii="Palatino Linotype" w:hAnsi="Palatino Linotype" w:cs="Arial"/>
        </w:rPr>
        <w:t xml:space="preserve"> por </w:t>
      </w:r>
      <w:r w:rsidR="002730F4">
        <w:rPr>
          <w:rFonts w:ascii="Palatino Linotype" w:hAnsi="Palatino Linotype" w:cs="Arial"/>
        </w:rPr>
        <w:t>la</w:t>
      </w:r>
      <w:r w:rsidRPr="00B81A2B">
        <w:rPr>
          <w:rFonts w:ascii="Palatino Linotype" w:hAnsi="Palatino Linotype" w:cs="Arial"/>
        </w:rPr>
        <w:t xml:space="preserve"> hoy </w:t>
      </w:r>
      <w:r w:rsidRPr="00B81A2B">
        <w:rPr>
          <w:rFonts w:ascii="Palatino Linotype" w:hAnsi="Palatino Linotype" w:cs="Arial"/>
          <w:b/>
        </w:rPr>
        <w:t>Recurrente</w:t>
      </w:r>
      <w:r w:rsidRPr="00B81A2B">
        <w:rPr>
          <w:rFonts w:ascii="Palatino Linotype" w:hAnsi="Palatino Linotype" w:cs="Arial"/>
        </w:rPr>
        <w:t>, otorgando la respuesta que en derecho corresp</w:t>
      </w:r>
      <w:r w:rsidR="00A66497">
        <w:rPr>
          <w:rFonts w:ascii="Palatino Linotype" w:hAnsi="Palatino Linotype" w:cs="Arial"/>
        </w:rPr>
        <w:t>o</w:t>
      </w:r>
      <w:r w:rsidRPr="00B81A2B">
        <w:rPr>
          <w:rFonts w:ascii="Palatino Linotype" w:hAnsi="Palatino Linotype" w:cs="Arial"/>
        </w:rPr>
        <w:t>nde.</w:t>
      </w:r>
    </w:p>
    <w:p w14:paraId="1E7523E1" w14:textId="77777777" w:rsidR="008B098B" w:rsidRPr="00B81A2B" w:rsidRDefault="008B098B" w:rsidP="008B098B">
      <w:pPr>
        <w:pStyle w:val="Prrafodelista"/>
        <w:tabs>
          <w:tab w:val="left" w:pos="3840"/>
        </w:tabs>
        <w:autoSpaceDE w:val="0"/>
        <w:autoSpaceDN w:val="0"/>
        <w:adjustRightInd w:val="0"/>
        <w:spacing w:line="360" w:lineRule="auto"/>
        <w:ind w:left="0"/>
        <w:jc w:val="both"/>
        <w:rPr>
          <w:rFonts w:ascii="Palatino Linotype" w:hAnsi="Palatino Linotype" w:cs="Arial"/>
          <w:color w:val="000000" w:themeColor="text1"/>
        </w:rPr>
      </w:pPr>
      <w:r>
        <w:rPr>
          <w:rFonts w:ascii="Palatino Linotype" w:hAnsi="Palatino Linotype" w:cs="Arial"/>
          <w:color w:val="000000" w:themeColor="text1"/>
        </w:rPr>
        <w:tab/>
      </w:r>
    </w:p>
    <w:p w14:paraId="4566E5D6" w14:textId="5257F3FA" w:rsidR="008B098B" w:rsidRPr="00141D9A" w:rsidRDefault="008B098B" w:rsidP="008B098B">
      <w:pPr>
        <w:pStyle w:val="Prrafodelista"/>
        <w:autoSpaceDE w:val="0"/>
        <w:autoSpaceDN w:val="0"/>
        <w:adjustRightInd w:val="0"/>
        <w:spacing w:line="360" w:lineRule="auto"/>
        <w:ind w:left="0"/>
        <w:jc w:val="both"/>
        <w:rPr>
          <w:rFonts w:ascii="Palatino Linotype" w:hAnsi="Palatino Linotype"/>
        </w:rPr>
      </w:pPr>
      <w:r w:rsidRPr="00B81A2B">
        <w:rPr>
          <w:rFonts w:ascii="Palatino Linotype" w:hAnsi="Palatino Linotype" w:cs="Arial"/>
          <w:color w:val="000000" w:themeColor="text1"/>
        </w:rPr>
        <w:t xml:space="preserve">Como señalamos en el antecedente </w:t>
      </w:r>
      <w:r w:rsidRPr="00B81A2B">
        <w:rPr>
          <w:rFonts w:ascii="Palatino Linotype" w:hAnsi="Palatino Linotype" w:cs="Arial"/>
          <w:b/>
        </w:rPr>
        <w:t>PRIMERO</w:t>
      </w:r>
      <w:r w:rsidRPr="00B81A2B">
        <w:rPr>
          <w:rFonts w:ascii="Palatino Linotype" w:hAnsi="Palatino Linotype" w:cs="Arial"/>
        </w:rPr>
        <w:t>;</w:t>
      </w:r>
      <w:r>
        <w:rPr>
          <w:rFonts w:ascii="Palatino Linotype" w:hAnsi="Palatino Linotype"/>
        </w:rPr>
        <w:t xml:space="preserve"> es conveniente recordar que </w:t>
      </w:r>
      <w:r w:rsidR="00A26E6D" w:rsidRPr="00A26E6D">
        <w:rPr>
          <w:rFonts w:ascii="Palatino Linotype" w:hAnsi="Palatino Linotype"/>
          <w:b/>
          <w:bCs/>
        </w:rPr>
        <w:t>El</w:t>
      </w:r>
      <w:r w:rsidRPr="00A26E6D">
        <w:rPr>
          <w:rFonts w:ascii="Palatino Linotype" w:hAnsi="Palatino Linotype"/>
          <w:b/>
          <w:bCs/>
        </w:rPr>
        <w:t xml:space="preserve"> </w:t>
      </w:r>
      <w:r w:rsidRPr="00B92D1E">
        <w:rPr>
          <w:rFonts w:ascii="Palatino Linotype" w:hAnsi="Palatino Linotype"/>
          <w:b/>
        </w:rPr>
        <w:t>Recurrente</w:t>
      </w:r>
      <w:r w:rsidRPr="00141D9A">
        <w:rPr>
          <w:rFonts w:ascii="Palatino Linotype" w:hAnsi="Palatino Linotype"/>
        </w:rPr>
        <w:t xml:space="preserve"> solicitó</w:t>
      </w:r>
      <w:r w:rsidRPr="00FA5027">
        <w:t xml:space="preserve"> </w:t>
      </w:r>
      <w:r w:rsidRPr="00FA5027">
        <w:rPr>
          <w:rFonts w:ascii="Palatino Linotype" w:hAnsi="Palatino Linotype"/>
        </w:rPr>
        <w:t xml:space="preserve">al </w:t>
      </w:r>
      <w:r w:rsidRPr="00FA5027">
        <w:rPr>
          <w:rFonts w:ascii="Palatino Linotype" w:hAnsi="Palatino Linotype"/>
          <w:b/>
        </w:rPr>
        <w:t>Sujeto Obligado</w:t>
      </w:r>
      <w:r w:rsidRPr="00FA5027">
        <w:rPr>
          <w:rFonts w:ascii="Palatino Linotype" w:hAnsi="Palatino Linotype"/>
        </w:rPr>
        <w:t xml:space="preserve"> que se le proporcionara</w:t>
      </w:r>
      <w:r w:rsidRPr="00FA5027">
        <w:t xml:space="preserve"> </w:t>
      </w:r>
      <w:r w:rsidRPr="00FA5027">
        <w:rPr>
          <w:rFonts w:ascii="Palatino Linotype" w:hAnsi="Palatino Linotype"/>
        </w:rPr>
        <w:t>en la</w:t>
      </w:r>
      <w:r>
        <w:rPr>
          <w:rFonts w:ascii="Palatino Linotype" w:hAnsi="Palatino Linotype"/>
        </w:rPr>
        <w:t>s</w:t>
      </w:r>
      <w:r w:rsidRPr="00FA5027">
        <w:rPr>
          <w:rFonts w:ascii="Palatino Linotype" w:hAnsi="Palatino Linotype"/>
        </w:rPr>
        <w:t xml:space="preserve"> solicitud</w:t>
      </w:r>
      <w:r>
        <w:rPr>
          <w:rFonts w:ascii="Palatino Linotype" w:hAnsi="Palatino Linotype"/>
        </w:rPr>
        <w:t>es</w:t>
      </w:r>
      <w:r w:rsidRPr="00FA5027">
        <w:rPr>
          <w:rFonts w:ascii="Palatino Linotype" w:hAnsi="Palatino Linotype"/>
        </w:rPr>
        <w:t xml:space="preserve"> de información con número de folio</w:t>
      </w:r>
      <w:r>
        <w:rPr>
          <w:rFonts w:ascii="Palatino Linotype" w:hAnsi="Palatino Linotype"/>
        </w:rPr>
        <w:t xml:space="preserve"> </w:t>
      </w:r>
      <w:bookmarkStart w:id="5" w:name="_Hlk85132969"/>
      <w:r w:rsidR="002730F4" w:rsidRPr="002730F4">
        <w:rPr>
          <w:rFonts w:ascii="Palatino Linotype" w:hAnsi="Palatino Linotype"/>
          <w:b/>
        </w:rPr>
        <w:t>00070/TRIJAEM/IP/2024, 00069/TRIJAEM/IP/2024, 00059/TRIJAEM/IP/2024, 00058/TRIJAEM/IP/2024, y 00057/TRIJAEM/IP/2024</w:t>
      </w:r>
      <w:r>
        <w:rPr>
          <w:rFonts w:ascii="Palatino Linotype" w:hAnsi="Palatino Linotype"/>
        </w:rPr>
        <w:t xml:space="preserve">, </w:t>
      </w:r>
      <w:r w:rsidR="002730F4">
        <w:rPr>
          <w:rFonts w:ascii="Palatino Linotype" w:hAnsi="Palatino Linotype"/>
        </w:rPr>
        <w:t xml:space="preserve">de la </w:t>
      </w:r>
      <w:r w:rsidR="002730F4" w:rsidRPr="002730F4">
        <w:rPr>
          <w:rFonts w:ascii="Palatino Linotype" w:hAnsi="Palatino Linotype"/>
          <w:b/>
          <w:bCs/>
          <w:i/>
          <w:iCs/>
        </w:rPr>
        <w:t>Primera Sala Regional de Jurisdicción Ordinaria</w:t>
      </w:r>
      <w:r w:rsidR="002730F4">
        <w:rPr>
          <w:rFonts w:ascii="Palatino Linotype" w:hAnsi="Palatino Linotype"/>
        </w:rPr>
        <w:t>,</w:t>
      </w:r>
      <w:r w:rsidR="002730F4" w:rsidRPr="002730F4">
        <w:rPr>
          <w:rFonts w:ascii="Palatino Linotype" w:hAnsi="Palatino Linotype"/>
        </w:rPr>
        <w:t xml:space="preserve"> </w:t>
      </w:r>
      <w:r w:rsidRPr="00141D9A">
        <w:rPr>
          <w:rFonts w:ascii="Palatino Linotype" w:hAnsi="Palatino Linotype"/>
        </w:rPr>
        <w:t>lo siguiente:</w:t>
      </w:r>
    </w:p>
    <w:p w14:paraId="178C2F77" w14:textId="77777777" w:rsidR="008B098B" w:rsidRPr="00141D9A" w:rsidRDefault="008B098B" w:rsidP="008B098B">
      <w:pPr>
        <w:spacing w:after="0" w:line="360" w:lineRule="auto"/>
        <w:jc w:val="both"/>
        <w:rPr>
          <w:rFonts w:ascii="Palatino Linotype" w:eastAsia="Times New Roman" w:hAnsi="Palatino Linotype" w:cs="Times New Roman"/>
          <w:sz w:val="24"/>
          <w:szCs w:val="24"/>
          <w:lang w:eastAsia="es-ES"/>
        </w:rPr>
      </w:pPr>
    </w:p>
    <w:p w14:paraId="7805B135" w14:textId="23A8E32A" w:rsidR="008B098B" w:rsidRPr="007D3175" w:rsidRDefault="002730F4" w:rsidP="00A66497">
      <w:pPr>
        <w:pStyle w:val="Prrafodelista"/>
        <w:numPr>
          <w:ilvl w:val="0"/>
          <w:numId w:val="4"/>
        </w:numPr>
        <w:spacing w:after="240"/>
        <w:jc w:val="both"/>
        <w:rPr>
          <w:rFonts w:ascii="Palatino Linotype" w:hAnsi="Palatino Linotype"/>
          <w:i/>
        </w:rPr>
      </w:pPr>
      <w:bookmarkStart w:id="6" w:name="_Hlk129338468"/>
      <w:bookmarkStart w:id="7" w:name="_Hlk98511078"/>
      <w:bookmarkStart w:id="8" w:name="_Hlk104553469"/>
      <w:r>
        <w:rPr>
          <w:rFonts w:ascii="Palatino Linotype" w:hAnsi="Palatino Linotype"/>
          <w:i/>
        </w:rPr>
        <w:t>Acuerdos emitidos</w:t>
      </w:r>
      <w:r w:rsidRPr="002730F4">
        <w:t xml:space="preserve"> </w:t>
      </w:r>
      <w:r w:rsidRPr="002730F4">
        <w:rPr>
          <w:rFonts w:ascii="Palatino Linotype" w:hAnsi="Palatino Linotype"/>
          <w:i/>
        </w:rPr>
        <w:t>en los que se haya determinado el diferimiento de la audiencia de desahogo de pruebas, expresión de alegatos de las partes y dictado de la sentencia</w:t>
      </w:r>
      <w:r>
        <w:rPr>
          <w:rFonts w:ascii="Palatino Linotype" w:hAnsi="Palatino Linotype"/>
          <w:i/>
        </w:rPr>
        <w:t xml:space="preserve"> en el periodo comprendido del 01 de julio de 2022 al 08 de febrero de 2024</w:t>
      </w:r>
      <w:r w:rsidR="00DB0DEB" w:rsidRPr="00DB0DEB">
        <w:rPr>
          <w:rFonts w:ascii="Palatino Linotype" w:hAnsi="Palatino Linotype"/>
          <w:i/>
        </w:rPr>
        <w:t>.</w:t>
      </w:r>
    </w:p>
    <w:p w14:paraId="0D6C3B50" w14:textId="533D5999" w:rsidR="008B098B" w:rsidRPr="002730F4" w:rsidRDefault="002730F4" w:rsidP="00A66497">
      <w:pPr>
        <w:pStyle w:val="Prrafodelista"/>
        <w:numPr>
          <w:ilvl w:val="0"/>
          <w:numId w:val="4"/>
        </w:numPr>
        <w:spacing w:after="240"/>
        <w:jc w:val="both"/>
        <w:rPr>
          <w:rFonts w:ascii="Palatino Linotype" w:hAnsi="Palatino Linotype"/>
          <w:i/>
        </w:rPr>
      </w:pPr>
      <w:r>
        <w:rPr>
          <w:rFonts w:ascii="Palatino Linotype" w:hAnsi="Palatino Linotype"/>
          <w:i/>
          <w:lang w:val="es-MX"/>
        </w:rPr>
        <w:t>A</w:t>
      </w:r>
      <w:r w:rsidRPr="002730F4">
        <w:rPr>
          <w:rFonts w:ascii="Palatino Linotype" w:hAnsi="Palatino Linotype"/>
          <w:i/>
          <w:lang w:val="es-MX"/>
        </w:rPr>
        <w:t>cuerdos de admisión de demanda</w:t>
      </w:r>
      <w:r>
        <w:rPr>
          <w:rFonts w:ascii="Palatino Linotype" w:hAnsi="Palatino Linotype"/>
          <w:i/>
          <w:lang w:val="es-MX"/>
        </w:rPr>
        <w:t xml:space="preserve"> emitidos por la Magistrada </w:t>
      </w:r>
      <w:r w:rsidRPr="002730F4">
        <w:rPr>
          <w:rFonts w:ascii="Palatino Linotype" w:hAnsi="Palatino Linotype"/>
          <w:i/>
          <w:lang w:val="es-MX"/>
        </w:rPr>
        <w:t xml:space="preserve">donde se haya fijado la audiencia dentro del plazo establecido en el artículo 245 del Código de Procedimientos </w:t>
      </w:r>
      <w:r w:rsidRPr="002730F4">
        <w:rPr>
          <w:rFonts w:ascii="Palatino Linotype" w:hAnsi="Palatino Linotype"/>
          <w:i/>
          <w:lang w:val="es-MX"/>
        </w:rPr>
        <w:lastRenderedPageBreak/>
        <w:t>Administrativos del Estado de México</w:t>
      </w:r>
      <w:r w:rsidRPr="002730F4">
        <w:t xml:space="preserve"> </w:t>
      </w:r>
      <w:r w:rsidRPr="002730F4">
        <w:rPr>
          <w:rFonts w:ascii="Palatino Linotype" w:hAnsi="Palatino Linotype"/>
          <w:i/>
          <w:lang w:val="es-MX"/>
        </w:rPr>
        <w:t>en el periodo comprendido del 01 de julio de 2022 al 08 de febrero de 2024</w:t>
      </w:r>
      <w:r>
        <w:rPr>
          <w:rFonts w:ascii="Palatino Linotype" w:hAnsi="Palatino Linotype"/>
          <w:i/>
          <w:lang w:val="es-MX"/>
        </w:rPr>
        <w:t>.</w:t>
      </w:r>
    </w:p>
    <w:p w14:paraId="52A8D6DD" w14:textId="328D9C5C" w:rsidR="002730F4" w:rsidRPr="002730F4" w:rsidRDefault="002730F4" w:rsidP="002730F4">
      <w:pPr>
        <w:pStyle w:val="Prrafodelista"/>
        <w:numPr>
          <w:ilvl w:val="0"/>
          <w:numId w:val="4"/>
        </w:numPr>
        <w:rPr>
          <w:rFonts w:ascii="Palatino Linotype" w:hAnsi="Palatino Linotype"/>
          <w:i/>
        </w:rPr>
      </w:pPr>
      <w:r w:rsidRPr="002730F4">
        <w:rPr>
          <w:rFonts w:ascii="Palatino Linotype" w:hAnsi="Palatino Linotype"/>
          <w:i/>
        </w:rPr>
        <w:t>Acuerdos emitidos</w:t>
      </w:r>
      <w:r w:rsidRPr="002730F4">
        <w:t xml:space="preserve"> </w:t>
      </w:r>
      <w:r w:rsidRPr="002730F4">
        <w:rPr>
          <w:rFonts w:ascii="Palatino Linotype" w:hAnsi="Palatino Linotype"/>
          <w:i/>
        </w:rPr>
        <w:t xml:space="preserve">relacionados con la suspensión de los actos impugnados en los que se haya concedido o no la medida cautelar en el periodo comprendido del 01 de julio de 2022 al </w:t>
      </w:r>
      <w:r>
        <w:rPr>
          <w:rFonts w:ascii="Palatino Linotype" w:hAnsi="Palatino Linotype"/>
          <w:i/>
        </w:rPr>
        <w:t>31 de diciembre de 2023</w:t>
      </w:r>
      <w:r w:rsidRPr="002730F4">
        <w:rPr>
          <w:rFonts w:ascii="Palatino Linotype" w:hAnsi="Palatino Linotype"/>
          <w:i/>
        </w:rPr>
        <w:t>.</w:t>
      </w:r>
    </w:p>
    <w:bookmarkEnd w:id="6"/>
    <w:bookmarkEnd w:id="5"/>
    <w:bookmarkEnd w:id="7"/>
    <w:bookmarkEnd w:id="8"/>
    <w:p w14:paraId="14AE7834" w14:textId="77777777" w:rsidR="008B098B" w:rsidRDefault="008B098B" w:rsidP="008B098B">
      <w:pPr>
        <w:pStyle w:val="Prrafodelista"/>
        <w:autoSpaceDE w:val="0"/>
        <w:autoSpaceDN w:val="0"/>
        <w:adjustRightInd w:val="0"/>
        <w:spacing w:line="360" w:lineRule="auto"/>
        <w:ind w:left="0"/>
        <w:jc w:val="both"/>
        <w:rPr>
          <w:rFonts w:ascii="Palatino Linotype" w:hAnsi="Palatino Linotype" w:cs="Arial"/>
          <w:bCs/>
        </w:rPr>
      </w:pPr>
    </w:p>
    <w:p w14:paraId="04461D44" w14:textId="3647D3DF" w:rsidR="008B098B" w:rsidRDefault="008B098B" w:rsidP="008B098B">
      <w:pPr>
        <w:spacing w:after="0" w:line="360" w:lineRule="auto"/>
        <w:jc w:val="both"/>
        <w:rPr>
          <w:rFonts w:ascii="Palatino Linotype" w:eastAsia="Times New Roman" w:hAnsi="Palatino Linotype" w:cs="Times New Roman"/>
          <w:sz w:val="24"/>
          <w:szCs w:val="24"/>
          <w:lang w:eastAsia="es-ES"/>
        </w:rPr>
      </w:pPr>
      <w:r w:rsidRPr="00311ED2">
        <w:rPr>
          <w:rFonts w:ascii="Palatino Linotype" w:eastAsia="Times New Roman" w:hAnsi="Palatino Linotype" w:cs="Times New Roman"/>
          <w:sz w:val="24"/>
          <w:szCs w:val="24"/>
          <w:lang w:eastAsia="es-ES"/>
        </w:rPr>
        <w:t xml:space="preserve">Atento a las solicitudes de información, el </w:t>
      </w:r>
      <w:r w:rsidRPr="00311ED2">
        <w:rPr>
          <w:rFonts w:ascii="Palatino Linotype" w:eastAsia="Times New Roman" w:hAnsi="Palatino Linotype" w:cs="Times New Roman"/>
          <w:b/>
          <w:sz w:val="24"/>
          <w:szCs w:val="24"/>
          <w:lang w:eastAsia="es-ES"/>
        </w:rPr>
        <w:t>Sujeto Obligado</w:t>
      </w:r>
      <w:r w:rsidRPr="00311ED2">
        <w:rPr>
          <w:rFonts w:ascii="Palatino Linotype" w:eastAsia="Times New Roman" w:hAnsi="Palatino Linotype" w:cs="Times New Roman"/>
          <w:sz w:val="24"/>
          <w:szCs w:val="24"/>
          <w:lang w:eastAsia="es-ES"/>
        </w:rPr>
        <w:t xml:space="preserve"> emitió sus respuestas, adjuntando diversos archivos electrónicos, de los cuales se desprende el contenido siguiente: </w:t>
      </w:r>
    </w:p>
    <w:p w14:paraId="0E73EB7C" w14:textId="77777777" w:rsidR="00D804B1" w:rsidRDefault="00D804B1" w:rsidP="00D804B1">
      <w:pPr>
        <w:spacing w:after="0" w:line="360" w:lineRule="auto"/>
        <w:jc w:val="both"/>
        <w:rPr>
          <w:rFonts w:ascii="Palatino Linotype" w:hAnsi="Palatino Linotype"/>
          <w:b/>
          <w:bCs/>
          <w:color w:val="000000" w:themeColor="text1"/>
          <w:u w:val="single"/>
        </w:rPr>
      </w:pPr>
    </w:p>
    <w:p w14:paraId="7F45C6B9" w14:textId="0C28F952" w:rsidR="00BF1976" w:rsidRPr="007A7CED" w:rsidRDefault="00BF1976" w:rsidP="007A7CED">
      <w:pPr>
        <w:pStyle w:val="Prrafodelista"/>
        <w:numPr>
          <w:ilvl w:val="0"/>
          <w:numId w:val="2"/>
        </w:numPr>
        <w:spacing w:line="360" w:lineRule="auto"/>
        <w:jc w:val="both"/>
        <w:rPr>
          <w:rFonts w:ascii="Palatino Linotype" w:hAnsi="Palatino Linotype"/>
        </w:rPr>
      </w:pPr>
      <w:r>
        <w:rPr>
          <w:rFonts w:ascii="Palatino Linotype" w:hAnsi="Palatino Linotype"/>
          <w:b/>
          <w:bCs/>
        </w:rPr>
        <w:t>“</w:t>
      </w:r>
      <w:r w:rsidRPr="00BF1976">
        <w:rPr>
          <w:rFonts w:ascii="Palatino Linotype" w:hAnsi="Palatino Linotype"/>
          <w:b/>
          <w:bCs/>
        </w:rPr>
        <w:t>RESPUESTA SOLICITUD 00070 (OFICIO).</w:t>
      </w:r>
      <w:proofErr w:type="spellStart"/>
      <w:r w:rsidRPr="00BF1976">
        <w:rPr>
          <w:rFonts w:ascii="Palatino Linotype" w:hAnsi="Palatino Linotype"/>
          <w:b/>
          <w:bCs/>
        </w:rPr>
        <w:t>pdf</w:t>
      </w:r>
      <w:proofErr w:type="spellEnd"/>
      <w:r>
        <w:rPr>
          <w:rFonts w:ascii="Palatino Linotype" w:hAnsi="Palatino Linotype"/>
          <w:b/>
          <w:bCs/>
        </w:rPr>
        <w:t>”, “</w:t>
      </w:r>
      <w:r w:rsidRPr="00BF1976">
        <w:rPr>
          <w:rFonts w:ascii="Palatino Linotype" w:hAnsi="Palatino Linotype"/>
          <w:b/>
          <w:bCs/>
        </w:rPr>
        <w:t>RESPUESTA SOLICITUD 00069 (OFICIO).</w:t>
      </w:r>
      <w:proofErr w:type="spellStart"/>
      <w:r w:rsidRPr="00BF1976">
        <w:rPr>
          <w:rFonts w:ascii="Palatino Linotype" w:hAnsi="Palatino Linotype"/>
          <w:b/>
          <w:bCs/>
        </w:rPr>
        <w:t>pdf</w:t>
      </w:r>
      <w:proofErr w:type="spellEnd"/>
      <w:r>
        <w:rPr>
          <w:rFonts w:ascii="Palatino Linotype" w:hAnsi="Palatino Linotype"/>
          <w:b/>
          <w:bCs/>
        </w:rPr>
        <w:t>”, “</w:t>
      </w:r>
      <w:r w:rsidRPr="00BF1976">
        <w:rPr>
          <w:rFonts w:ascii="Palatino Linotype" w:hAnsi="Palatino Linotype"/>
          <w:b/>
          <w:bCs/>
        </w:rPr>
        <w:t>RESPUESTA SOLICITUD 00059 (OFICIO).</w:t>
      </w:r>
      <w:proofErr w:type="spellStart"/>
      <w:r w:rsidRPr="00BF1976">
        <w:rPr>
          <w:rFonts w:ascii="Palatino Linotype" w:hAnsi="Palatino Linotype"/>
          <w:b/>
          <w:bCs/>
        </w:rPr>
        <w:t>pdf</w:t>
      </w:r>
      <w:proofErr w:type="spellEnd"/>
      <w:r>
        <w:rPr>
          <w:rFonts w:ascii="Palatino Linotype" w:hAnsi="Palatino Linotype"/>
          <w:b/>
          <w:bCs/>
        </w:rPr>
        <w:t>”, “</w:t>
      </w:r>
      <w:r w:rsidRPr="00BF1976">
        <w:rPr>
          <w:rFonts w:ascii="Palatino Linotype" w:hAnsi="Palatino Linotype"/>
          <w:b/>
          <w:bCs/>
        </w:rPr>
        <w:t>RESPUESTA SOLICITUD 00058 (OFICIO).</w:t>
      </w:r>
      <w:proofErr w:type="spellStart"/>
      <w:r w:rsidRPr="00BF1976">
        <w:rPr>
          <w:rFonts w:ascii="Palatino Linotype" w:hAnsi="Palatino Linotype"/>
          <w:b/>
          <w:bCs/>
        </w:rPr>
        <w:t>pdf</w:t>
      </w:r>
      <w:proofErr w:type="spellEnd"/>
      <w:r>
        <w:rPr>
          <w:rFonts w:ascii="Palatino Linotype" w:hAnsi="Palatino Linotype"/>
          <w:b/>
          <w:bCs/>
        </w:rPr>
        <w:t>” y “</w:t>
      </w:r>
      <w:r w:rsidRPr="00BF1976">
        <w:rPr>
          <w:rFonts w:ascii="Palatino Linotype" w:hAnsi="Palatino Linotype"/>
          <w:b/>
          <w:bCs/>
        </w:rPr>
        <w:t>RESPUESTA SOLICITUD 00057 (OFICIO).</w:t>
      </w:r>
      <w:proofErr w:type="spellStart"/>
      <w:r w:rsidRPr="00BF1976">
        <w:rPr>
          <w:rFonts w:ascii="Palatino Linotype" w:hAnsi="Palatino Linotype"/>
          <w:b/>
          <w:bCs/>
        </w:rPr>
        <w:t>pdf</w:t>
      </w:r>
      <w:proofErr w:type="spellEnd"/>
      <w:r>
        <w:rPr>
          <w:rFonts w:ascii="Palatino Linotype" w:hAnsi="Palatino Linotype"/>
          <w:b/>
          <w:bCs/>
        </w:rPr>
        <w:t>”</w:t>
      </w:r>
      <w:r w:rsidR="00D804B1" w:rsidRPr="00195AAB">
        <w:rPr>
          <w:rFonts w:ascii="Palatino Linotype" w:hAnsi="Palatino Linotype"/>
        </w:rPr>
        <w:t>:</w:t>
      </w:r>
      <w:r w:rsidR="00D804B1">
        <w:rPr>
          <w:rFonts w:ascii="Palatino Linotype" w:hAnsi="Palatino Linotype"/>
        </w:rPr>
        <w:t xml:space="preserve"> Documento</w:t>
      </w:r>
      <w:r>
        <w:rPr>
          <w:rFonts w:ascii="Palatino Linotype" w:hAnsi="Palatino Linotype"/>
        </w:rPr>
        <w:t>s</w:t>
      </w:r>
      <w:r w:rsidR="00D804B1">
        <w:rPr>
          <w:rFonts w:ascii="Palatino Linotype" w:hAnsi="Palatino Linotype"/>
        </w:rPr>
        <w:t xml:space="preserve"> electrónico</w:t>
      </w:r>
      <w:r>
        <w:rPr>
          <w:rFonts w:ascii="Palatino Linotype" w:hAnsi="Palatino Linotype"/>
        </w:rPr>
        <w:t>s</w:t>
      </w:r>
      <w:r w:rsidR="00D804B1">
        <w:rPr>
          <w:rFonts w:ascii="Palatino Linotype" w:hAnsi="Palatino Linotype"/>
        </w:rPr>
        <w:t xml:space="preserve"> que contiene</w:t>
      </w:r>
      <w:r>
        <w:rPr>
          <w:rFonts w:ascii="Palatino Linotype" w:hAnsi="Palatino Linotype"/>
        </w:rPr>
        <w:t>n</w:t>
      </w:r>
      <w:r w:rsidR="00D804B1">
        <w:rPr>
          <w:rFonts w:ascii="Palatino Linotype" w:hAnsi="Palatino Linotype"/>
        </w:rPr>
        <w:t xml:space="preserve"> </w:t>
      </w:r>
      <w:r>
        <w:rPr>
          <w:rFonts w:ascii="Palatino Linotype" w:hAnsi="Palatino Linotype"/>
        </w:rPr>
        <w:t>los</w:t>
      </w:r>
      <w:r w:rsidR="00D804B1">
        <w:rPr>
          <w:rFonts w:ascii="Palatino Linotype" w:hAnsi="Palatino Linotype"/>
        </w:rPr>
        <w:t xml:space="preserve"> oficio</w:t>
      </w:r>
      <w:r>
        <w:rPr>
          <w:rFonts w:ascii="Palatino Linotype" w:hAnsi="Palatino Linotype"/>
        </w:rPr>
        <w:t>s</w:t>
      </w:r>
      <w:r w:rsidR="00B303FD">
        <w:rPr>
          <w:rFonts w:ascii="Palatino Linotype" w:hAnsi="Palatino Linotype"/>
        </w:rPr>
        <w:t xml:space="preserve"> número</w:t>
      </w:r>
      <w:r>
        <w:rPr>
          <w:rFonts w:ascii="Palatino Linotype" w:hAnsi="Palatino Linotype"/>
        </w:rPr>
        <w:t>s</w:t>
      </w:r>
      <w:r w:rsidR="00B303FD">
        <w:rPr>
          <w:rFonts w:ascii="Palatino Linotype" w:hAnsi="Palatino Linotype"/>
        </w:rPr>
        <w:t xml:space="preserve"> </w:t>
      </w:r>
      <w:r w:rsidRPr="00BF1976">
        <w:rPr>
          <w:rFonts w:ascii="Palatino Linotype" w:hAnsi="Palatino Linotype"/>
        </w:rPr>
        <w:t>TJA-1SR/0528/2024</w:t>
      </w:r>
      <w:r>
        <w:rPr>
          <w:rFonts w:ascii="Palatino Linotype" w:hAnsi="Palatino Linotype"/>
        </w:rPr>
        <w:t xml:space="preserve">, </w:t>
      </w:r>
      <w:r w:rsidRPr="00BF1976">
        <w:rPr>
          <w:rFonts w:ascii="Palatino Linotype" w:hAnsi="Palatino Linotype"/>
        </w:rPr>
        <w:t>TJA-1SR/0527/2024</w:t>
      </w:r>
      <w:r>
        <w:rPr>
          <w:rFonts w:ascii="Palatino Linotype" w:hAnsi="Palatino Linotype"/>
        </w:rPr>
        <w:t xml:space="preserve">, </w:t>
      </w:r>
      <w:r w:rsidRPr="00BF1976">
        <w:rPr>
          <w:rFonts w:ascii="Palatino Linotype" w:hAnsi="Palatino Linotype"/>
        </w:rPr>
        <w:t>TJA-1SR/0524/2024</w:t>
      </w:r>
      <w:r>
        <w:rPr>
          <w:rFonts w:ascii="Palatino Linotype" w:hAnsi="Palatino Linotype"/>
        </w:rPr>
        <w:t xml:space="preserve">, </w:t>
      </w:r>
      <w:r w:rsidRPr="00BF1976">
        <w:rPr>
          <w:rFonts w:ascii="Palatino Linotype" w:hAnsi="Palatino Linotype"/>
        </w:rPr>
        <w:t>TJA-1SR/0523/2024</w:t>
      </w:r>
      <w:r>
        <w:rPr>
          <w:rFonts w:ascii="Palatino Linotype" w:hAnsi="Palatino Linotype"/>
        </w:rPr>
        <w:t xml:space="preserve"> y </w:t>
      </w:r>
      <w:r w:rsidRPr="00BF1976">
        <w:rPr>
          <w:rFonts w:ascii="Palatino Linotype" w:hAnsi="Palatino Linotype"/>
        </w:rPr>
        <w:t>TJA-1SR/0522/2024</w:t>
      </w:r>
      <w:r w:rsidR="00D804B1">
        <w:rPr>
          <w:rFonts w:ascii="Palatino Linotype" w:hAnsi="Palatino Linotype"/>
        </w:rPr>
        <w:t xml:space="preserve"> de fecha </w:t>
      </w:r>
      <w:r>
        <w:rPr>
          <w:rFonts w:ascii="Palatino Linotype" w:hAnsi="Palatino Linotype"/>
        </w:rPr>
        <w:t>21 de febrero de dos mil veinticuatro</w:t>
      </w:r>
      <w:r w:rsidR="00D804B1">
        <w:rPr>
          <w:rFonts w:ascii="Palatino Linotype" w:hAnsi="Palatino Linotype"/>
        </w:rPr>
        <w:t>, signado</w:t>
      </w:r>
      <w:r>
        <w:rPr>
          <w:rFonts w:ascii="Palatino Linotype" w:hAnsi="Palatino Linotype"/>
        </w:rPr>
        <w:t>s</w:t>
      </w:r>
      <w:r w:rsidR="00D804B1">
        <w:rPr>
          <w:rFonts w:ascii="Palatino Linotype" w:hAnsi="Palatino Linotype"/>
        </w:rPr>
        <w:t xml:space="preserve"> por</w:t>
      </w:r>
      <w:r w:rsidR="00B303FD">
        <w:rPr>
          <w:rFonts w:ascii="Palatino Linotype" w:hAnsi="Palatino Linotype"/>
        </w:rPr>
        <w:t xml:space="preserve"> </w:t>
      </w:r>
      <w:r>
        <w:rPr>
          <w:rFonts w:ascii="Palatino Linotype" w:hAnsi="Palatino Linotype"/>
        </w:rPr>
        <w:t>el Servidor Público Habilitado de la Primera Sala Regional del Tribunal de Justicia Administrativa del Estado de México</w:t>
      </w:r>
      <w:r w:rsidR="00B303FD">
        <w:rPr>
          <w:rFonts w:ascii="Palatino Linotype" w:hAnsi="Palatino Linotype"/>
        </w:rPr>
        <w:t>, mismo que fue remitido a</w:t>
      </w:r>
      <w:r>
        <w:rPr>
          <w:rFonts w:ascii="Palatino Linotype" w:hAnsi="Palatino Linotype"/>
        </w:rPr>
        <w:t xml:space="preserve"> la</w:t>
      </w:r>
      <w:r w:rsidR="00B303FD">
        <w:rPr>
          <w:rFonts w:ascii="Palatino Linotype" w:hAnsi="Palatino Linotype"/>
        </w:rPr>
        <w:t xml:space="preserve"> </w:t>
      </w:r>
      <w:r>
        <w:rPr>
          <w:rFonts w:ascii="Palatino Linotype" w:hAnsi="Palatino Linotype"/>
        </w:rPr>
        <w:t>Jefa de la Unidad de Información, Planeación, Programación y Evaluación</w:t>
      </w:r>
      <w:r w:rsidR="00D804B1">
        <w:rPr>
          <w:rFonts w:ascii="Palatino Linotype" w:hAnsi="Palatino Linotype"/>
        </w:rPr>
        <w:t>, a través del cual, medularmente informa</w:t>
      </w:r>
      <w:r w:rsidR="00B303FD">
        <w:rPr>
          <w:rFonts w:ascii="Palatino Linotype" w:hAnsi="Palatino Linotype"/>
        </w:rPr>
        <w:t xml:space="preserve"> que</w:t>
      </w:r>
      <w:r w:rsidR="00B303FD">
        <w:rPr>
          <w:rFonts w:ascii="Palatino Linotype" w:hAnsi="Palatino Linotype"/>
          <w:lang w:val="es-MX"/>
        </w:rPr>
        <w:t xml:space="preserve">, </w:t>
      </w:r>
      <w:r w:rsidR="00FD029A">
        <w:rPr>
          <w:rFonts w:ascii="Palatino Linotype" w:hAnsi="Palatino Linotype"/>
          <w:lang w:val="es-MX"/>
        </w:rPr>
        <w:t>e</w:t>
      </w:r>
      <w:r w:rsidR="00FD029A" w:rsidRPr="00FD029A">
        <w:rPr>
          <w:rFonts w:ascii="Palatino Linotype" w:hAnsi="Palatino Linotype"/>
          <w:lang w:val="es-MX"/>
        </w:rPr>
        <w:t xml:space="preserve">n </w:t>
      </w:r>
      <w:r>
        <w:rPr>
          <w:rFonts w:ascii="Palatino Linotype" w:hAnsi="Palatino Linotype"/>
          <w:lang w:val="es-MX"/>
        </w:rPr>
        <w:t xml:space="preserve">atención a las solicitudes de información números </w:t>
      </w:r>
      <w:r w:rsidRPr="00BF1976">
        <w:rPr>
          <w:rFonts w:ascii="Palatino Linotype" w:hAnsi="Palatino Linotype"/>
          <w:lang w:val="es-MX"/>
        </w:rPr>
        <w:t>00070/TRIJAEM/IP/2024, 00069/TRIJAEM/IP/2024, 00059/TRIJAEM/IP/2024, 00058/TRIJAEM/IP/2024, y 00057/TRIJAEM/IP/2024</w:t>
      </w:r>
      <w:r>
        <w:rPr>
          <w:rFonts w:ascii="Palatino Linotype" w:hAnsi="Palatino Linotype"/>
          <w:lang w:val="es-MX"/>
        </w:rPr>
        <w:t xml:space="preserve">, se comunica que </w:t>
      </w:r>
      <w:r w:rsidRPr="007A7CED">
        <w:rPr>
          <w:rFonts w:ascii="Palatino Linotype" w:hAnsi="Palatino Linotype"/>
          <w:b/>
          <w:bCs/>
          <w:u w:val="single"/>
          <w:lang w:val="es-MX"/>
        </w:rPr>
        <w:t>no se cuenta con procesos automatizados que permitan hacer una búsqueda de los acuerdos solicitados,</w:t>
      </w:r>
      <w:r w:rsidR="007A7CED" w:rsidRPr="007A7CED">
        <w:rPr>
          <w:rFonts w:ascii="Palatino Linotype" w:hAnsi="Palatino Linotype"/>
          <w:b/>
          <w:bCs/>
          <w:u w:val="single"/>
          <w:lang w:val="es-MX"/>
        </w:rPr>
        <w:t xml:space="preserve"> por lo que</w:t>
      </w:r>
      <w:r w:rsidRPr="007A7CED">
        <w:rPr>
          <w:rFonts w:ascii="Palatino Linotype" w:hAnsi="Palatino Linotype"/>
          <w:b/>
          <w:bCs/>
          <w:u w:val="single"/>
          <w:lang w:val="es-MX"/>
        </w:rPr>
        <w:t xml:space="preserve"> </w:t>
      </w:r>
      <w:r w:rsidR="007A7CED" w:rsidRPr="007A7CED">
        <w:rPr>
          <w:rFonts w:ascii="Palatino Linotype" w:hAnsi="Palatino Linotype"/>
          <w:b/>
          <w:bCs/>
          <w:u w:val="single"/>
          <w:lang w:val="es-MX"/>
        </w:rPr>
        <w:t xml:space="preserve">el realizar una búsqueda de la información </w:t>
      </w:r>
      <w:r w:rsidR="007A7CED" w:rsidRPr="007A7CED">
        <w:rPr>
          <w:rFonts w:ascii="Palatino Linotype" w:hAnsi="Palatino Linotype"/>
          <w:b/>
          <w:bCs/>
          <w:u w:val="single"/>
          <w:lang w:val="es-MX"/>
        </w:rPr>
        <w:lastRenderedPageBreak/>
        <w:t>conllevaría un gran procesamiento de información</w:t>
      </w:r>
      <w:r w:rsidR="007A7CED" w:rsidRPr="007A7CED">
        <w:rPr>
          <w:rFonts w:ascii="Palatino Linotype" w:hAnsi="Palatino Linotype"/>
          <w:lang w:val="es-MX"/>
        </w:rPr>
        <w:t xml:space="preserve"> y que, de conformidad con lo dispuesto por el artículo 12 de la Ley de Transparencia y Acceso a la Información Pública del Estado de México y Municipios</w:t>
      </w:r>
      <w:r w:rsidR="007A7CED">
        <w:rPr>
          <w:rFonts w:ascii="Palatino Linotype" w:hAnsi="Palatino Linotype"/>
          <w:lang w:val="es-MX"/>
        </w:rPr>
        <w:t xml:space="preserve">, </w:t>
      </w:r>
      <w:r w:rsidR="007A7CED" w:rsidRPr="007A7CED">
        <w:rPr>
          <w:rFonts w:ascii="Palatino Linotype" w:hAnsi="Palatino Linotype"/>
          <w:lang w:val="es-MX"/>
        </w:rPr>
        <w:t xml:space="preserve">la obligación de proporcionar información no comprende el procesamiento de la misma, ni el presentarla conforme al interés del solicitante; no estando obligados a generarla, resumirla, efectuar cálculos o practicar investigaciones, </w:t>
      </w:r>
      <w:r w:rsidR="007A7CED" w:rsidRPr="007A7CED">
        <w:rPr>
          <w:rFonts w:ascii="Palatino Linotype" w:hAnsi="Palatino Linotype"/>
          <w:b/>
          <w:bCs/>
          <w:u w:val="single"/>
          <w:lang w:val="es-MX"/>
        </w:rPr>
        <w:t>en ese sentido el analizar todos los expedientes de los años señalados, significaría procesar y presentarla al interés del solicitante</w:t>
      </w:r>
      <w:r w:rsidR="007A7CED">
        <w:rPr>
          <w:rFonts w:ascii="Palatino Linotype" w:hAnsi="Palatino Linotype"/>
          <w:b/>
          <w:bCs/>
          <w:u w:val="single"/>
          <w:lang w:val="es-MX"/>
        </w:rPr>
        <w:t>.</w:t>
      </w:r>
    </w:p>
    <w:p w14:paraId="25EC2438" w14:textId="1633B87E" w:rsidR="00B303FD" w:rsidRPr="00B303FD" w:rsidRDefault="00B303FD" w:rsidP="00B303FD">
      <w:pPr>
        <w:spacing w:line="360" w:lineRule="auto"/>
        <w:jc w:val="both"/>
        <w:rPr>
          <w:rFonts w:ascii="Palatino Linotype" w:hAnsi="Palatino Linotype"/>
        </w:rPr>
      </w:pPr>
    </w:p>
    <w:p w14:paraId="08F25E2B" w14:textId="137876A3" w:rsidR="00B303FD" w:rsidRDefault="007A7CED" w:rsidP="00D804B1">
      <w:pPr>
        <w:pStyle w:val="Prrafodelista"/>
        <w:numPr>
          <w:ilvl w:val="0"/>
          <w:numId w:val="2"/>
        </w:numPr>
        <w:spacing w:line="360" w:lineRule="auto"/>
        <w:jc w:val="both"/>
        <w:rPr>
          <w:rFonts w:ascii="Palatino Linotype" w:hAnsi="Palatino Linotype"/>
        </w:rPr>
      </w:pPr>
      <w:r>
        <w:rPr>
          <w:rFonts w:ascii="Palatino Linotype" w:hAnsi="Palatino Linotype"/>
          <w:b/>
          <w:bCs/>
        </w:rPr>
        <w:t>“</w:t>
      </w:r>
      <w:r w:rsidRPr="007A7CED">
        <w:rPr>
          <w:rFonts w:ascii="Palatino Linotype" w:hAnsi="Palatino Linotype"/>
          <w:b/>
          <w:bCs/>
        </w:rPr>
        <w:t xml:space="preserve">ACUERDO DE RESPUESTA </w:t>
      </w:r>
      <w:proofErr w:type="spellStart"/>
      <w:r w:rsidRPr="007A7CED">
        <w:rPr>
          <w:rFonts w:ascii="Palatino Linotype" w:hAnsi="Palatino Linotype"/>
          <w:b/>
          <w:bCs/>
        </w:rPr>
        <w:t>SOLicitud</w:t>
      </w:r>
      <w:proofErr w:type="spellEnd"/>
      <w:r w:rsidRPr="007A7CED">
        <w:rPr>
          <w:rFonts w:ascii="Palatino Linotype" w:hAnsi="Palatino Linotype"/>
          <w:b/>
          <w:bCs/>
        </w:rPr>
        <w:t xml:space="preserve"> 70..pdf</w:t>
      </w:r>
      <w:r>
        <w:rPr>
          <w:rFonts w:ascii="Palatino Linotype" w:hAnsi="Palatino Linotype"/>
          <w:b/>
          <w:bCs/>
        </w:rPr>
        <w:t>”, “</w:t>
      </w:r>
      <w:r w:rsidRPr="007A7CED">
        <w:rPr>
          <w:rFonts w:ascii="Palatino Linotype" w:hAnsi="Palatino Linotype"/>
          <w:b/>
          <w:bCs/>
        </w:rPr>
        <w:t xml:space="preserve">ACUERDO DE RESPUESTA </w:t>
      </w:r>
      <w:proofErr w:type="spellStart"/>
      <w:r w:rsidRPr="007A7CED">
        <w:rPr>
          <w:rFonts w:ascii="Palatino Linotype" w:hAnsi="Palatino Linotype"/>
          <w:b/>
          <w:bCs/>
        </w:rPr>
        <w:t>SOLicitud</w:t>
      </w:r>
      <w:proofErr w:type="spellEnd"/>
      <w:r w:rsidRPr="007A7CED">
        <w:rPr>
          <w:rFonts w:ascii="Palatino Linotype" w:hAnsi="Palatino Linotype"/>
          <w:b/>
          <w:bCs/>
        </w:rPr>
        <w:t xml:space="preserve"> 69..pdf</w:t>
      </w:r>
      <w:r>
        <w:rPr>
          <w:rFonts w:ascii="Palatino Linotype" w:hAnsi="Palatino Linotype"/>
          <w:b/>
          <w:bCs/>
        </w:rPr>
        <w:t>”, “</w:t>
      </w:r>
      <w:r w:rsidRPr="007A7CED">
        <w:rPr>
          <w:rFonts w:ascii="Palatino Linotype" w:hAnsi="Palatino Linotype"/>
          <w:b/>
          <w:bCs/>
        </w:rPr>
        <w:t xml:space="preserve">ACUERDO DE RESPUESTA </w:t>
      </w:r>
      <w:proofErr w:type="spellStart"/>
      <w:r w:rsidRPr="007A7CED">
        <w:rPr>
          <w:rFonts w:ascii="Palatino Linotype" w:hAnsi="Palatino Linotype"/>
          <w:b/>
          <w:bCs/>
        </w:rPr>
        <w:t>SOLicitud</w:t>
      </w:r>
      <w:proofErr w:type="spellEnd"/>
      <w:r w:rsidRPr="007A7CED">
        <w:rPr>
          <w:rFonts w:ascii="Palatino Linotype" w:hAnsi="Palatino Linotype"/>
          <w:b/>
          <w:bCs/>
        </w:rPr>
        <w:t xml:space="preserve"> 59..pdf</w:t>
      </w:r>
      <w:r>
        <w:rPr>
          <w:rFonts w:ascii="Palatino Linotype" w:hAnsi="Palatino Linotype"/>
          <w:b/>
          <w:bCs/>
        </w:rPr>
        <w:t>”, “</w:t>
      </w:r>
      <w:r w:rsidR="00B47BF9" w:rsidRPr="00B47BF9">
        <w:rPr>
          <w:rFonts w:ascii="Palatino Linotype" w:hAnsi="Palatino Linotype"/>
          <w:b/>
          <w:bCs/>
        </w:rPr>
        <w:t>ACUERDO DE RESPUESTA SOL 58.pdf</w:t>
      </w:r>
      <w:r>
        <w:rPr>
          <w:rFonts w:ascii="Palatino Linotype" w:hAnsi="Palatino Linotype"/>
          <w:b/>
          <w:bCs/>
        </w:rPr>
        <w:t>” y “</w:t>
      </w:r>
      <w:r w:rsidR="00B47BF9" w:rsidRPr="00B47BF9">
        <w:rPr>
          <w:rFonts w:ascii="Palatino Linotype" w:hAnsi="Palatino Linotype"/>
          <w:b/>
          <w:bCs/>
        </w:rPr>
        <w:t xml:space="preserve">ACUERDO DE RESPUESTA </w:t>
      </w:r>
      <w:proofErr w:type="spellStart"/>
      <w:r w:rsidR="00B47BF9" w:rsidRPr="00B47BF9">
        <w:rPr>
          <w:rFonts w:ascii="Palatino Linotype" w:hAnsi="Palatino Linotype"/>
          <w:b/>
          <w:bCs/>
        </w:rPr>
        <w:t>SOLicitud</w:t>
      </w:r>
      <w:proofErr w:type="spellEnd"/>
      <w:r w:rsidR="00B47BF9" w:rsidRPr="00B47BF9">
        <w:rPr>
          <w:rFonts w:ascii="Palatino Linotype" w:hAnsi="Palatino Linotype"/>
          <w:b/>
          <w:bCs/>
        </w:rPr>
        <w:t xml:space="preserve"> 57..pdf</w:t>
      </w:r>
      <w:r>
        <w:rPr>
          <w:rFonts w:ascii="Palatino Linotype" w:hAnsi="Palatino Linotype"/>
          <w:b/>
          <w:bCs/>
        </w:rPr>
        <w:t>”</w:t>
      </w:r>
      <w:r w:rsidR="00B303FD">
        <w:rPr>
          <w:rFonts w:ascii="Palatino Linotype" w:hAnsi="Palatino Linotype"/>
        </w:rPr>
        <w:t xml:space="preserve">: </w:t>
      </w:r>
      <w:r w:rsidR="00B47BF9">
        <w:rPr>
          <w:rFonts w:ascii="Palatino Linotype" w:hAnsi="Palatino Linotype"/>
        </w:rPr>
        <w:t xml:space="preserve">Escritos emitidos por la </w:t>
      </w:r>
      <w:r w:rsidR="00B47BF9" w:rsidRPr="00B47BF9">
        <w:rPr>
          <w:rFonts w:ascii="Palatino Linotype" w:hAnsi="Palatino Linotype"/>
        </w:rPr>
        <w:t>Jefa de la Unidad de Información, Planeación, Programación y Evaluación</w:t>
      </w:r>
      <w:r w:rsidR="00B47BF9">
        <w:rPr>
          <w:rFonts w:ascii="Palatino Linotype" w:hAnsi="Palatino Linotype"/>
        </w:rPr>
        <w:t xml:space="preserve">, a través de los cuales medularmente informa que, </w:t>
      </w:r>
      <w:r w:rsidR="00B47BF9">
        <w:rPr>
          <w:rFonts w:ascii="Palatino Linotype" w:hAnsi="Palatino Linotype"/>
          <w:lang w:val="es-MX"/>
        </w:rPr>
        <w:t>u</w:t>
      </w:r>
      <w:r w:rsidR="00B47BF9" w:rsidRPr="00B47BF9">
        <w:rPr>
          <w:rFonts w:ascii="Palatino Linotype" w:hAnsi="Palatino Linotype"/>
          <w:lang w:val="es-MX"/>
        </w:rPr>
        <w:t>na vez analizada</w:t>
      </w:r>
      <w:r w:rsidR="00B47BF9">
        <w:rPr>
          <w:rFonts w:ascii="Palatino Linotype" w:hAnsi="Palatino Linotype"/>
          <w:lang w:val="es-MX"/>
        </w:rPr>
        <w:t>s</w:t>
      </w:r>
      <w:r w:rsidR="00B47BF9" w:rsidRPr="00B47BF9">
        <w:rPr>
          <w:rFonts w:ascii="Palatino Linotype" w:hAnsi="Palatino Linotype"/>
          <w:lang w:val="es-MX"/>
        </w:rPr>
        <w:t xml:space="preserve"> la</w:t>
      </w:r>
      <w:r w:rsidR="00B47BF9">
        <w:rPr>
          <w:rFonts w:ascii="Palatino Linotype" w:hAnsi="Palatino Linotype"/>
          <w:lang w:val="es-MX"/>
        </w:rPr>
        <w:t>s</w:t>
      </w:r>
      <w:r w:rsidR="00B47BF9" w:rsidRPr="00B47BF9">
        <w:rPr>
          <w:rFonts w:ascii="Palatino Linotype" w:hAnsi="Palatino Linotype"/>
          <w:lang w:val="es-MX"/>
        </w:rPr>
        <w:t xml:space="preserve"> solicitud</w:t>
      </w:r>
      <w:r w:rsidR="00B47BF9">
        <w:rPr>
          <w:rFonts w:ascii="Palatino Linotype" w:hAnsi="Palatino Linotype"/>
          <w:lang w:val="es-MX"/>
        </w:rPr>
        <w:t>es</w:t>
      </w:r>
      <w:r w:rsidR="00B47BF9" w:rsidRPr="00B47BF9">
        <w:rPr>
          <w:rFonts w:ascii="Palatino Linotype" w:hAnsi="Palatino Linotype"/>
          <w:lang w:val="es-MX"/>
        </w:rPr>
        <w:t xml:space="preserve"> de información y con fundamento en lo previsto en los artículos 150, 151, Y 166 de la Ley de Transparencia y Acceso a la Información Pública del Estado de México</w:t>
      </w:r>
      <w:r w:rsidR="00B47BF9">
        <w:rPr>
          <w:rFonts w:ascii="Palatino Linotype" w:hAnsi="Palatino Linotype"/>
          <w:lang w:val="es-MX"/>
        </w:rPr>
        <w:t xml:space="preserve"> y</w:t>
      </w:r>
      <w:r w:rsidR="00B47BF9" w:rsidRPr="00B47BF9">
        <w:rPr>
          <w:rFonts w:ascii="Palatino Linotype" w:hAnsi="Palatino Linotype"/>
          <w:lang w:val="es-MX"/>
        </w:rPr>
        <w:t xml:space="preserve"> Municipios</w:t>
      </w:r>
      <w:r w:rsidR="00B47BF9">
        <w:rPr>
          <w:rFonts w:ascii="Palatino Linotype" w:hAnsi="Palatino Linotype"/>
          <w:lang w:val="es-MX"/>
        </w:rPr>
        <w:t>, se remite la respuesta de la</w:t>
      </w:r>
      <w:r w:rsidR="00B47BF9" w:rsidRPr="00B47BF9">
        <w:rPr>
          <w:rFonts w:ascii="Palatino Linotype" w:hAnsi="Palatino Linotype"/>
          <w:lang w:val="es-MX"/>
        </w:rPr>
        <w:t xml:space="preserve"> Servidora Pública H</w:t>
      </w:r>
      <w:r w:rsidR="00B47BF9">
        <w:rPr>
          <w:rFonts w:ascii="Palatino Linotype" w:hAnsi="Palatino Linotype"/>
          <w:lang w:val="es-MX"/>
        </w:rPr>
        <w:t>a</w:t>
      </w:r>
      <w:r w:rsidR="00B47BF9" w:rsidRPr="00B47BF9">
        <w:rPr>
          <w:rFonts w:ascii="Palatino Linotype" w:hAnsi="Palatino Linotype"/>
          <w:lang w:val="es-MX"/>
        </w:rPr>
        <w:t>bilitada que pudiera conocer de la información requerida, del Tribunal de Justicia Administrativa del Estado de México</w:t>
      </w:r>
      <w:r w:rsidR="00B47BF9">
        <w:rPr>
          <w:rFonts w:ascii="Palatino Linotype" w:hAnsi="Palatino Linotype"/>
          <w:lang w:val="es-MX"/>
        </w:rPr>
        <w:t>.</w:t>
      </w:r>
    </w:p>
    <w:p w14:paraId="35383BBA" w14:textId="77777777" w:rsidR="008B098B" w:rsidRDefault="008B098B" w:rsidP="008B098B">
      <w:pPr>
        <w:pStyle w:val="Prrafodelista"/>
        <w:autoSpaceDE w:val="0"/>
        <w:autoSpaceDN w:val="0"/>
        <w:adjustRightInd w:val="0"/>
        <w:spacing w:line="360" w:lineRule="auto"/>
        <w:ind w:left="0"/>
        <w:jc w:val="both"/>
        <w:rPr>
          <w:rFonts w:ascii="Palatino Linotype" w:hAnsi="Palatino Linotype" w:cs="Arial"/>
          <w:bCs/>
        </w:rPr>
      </w:pPr>
    </w:p>
    <w:p w14:paraId="309D679E" w14:textId="530D2D5B" w:rsidR="00B30B86" w:rsidRDefault="008B098B" w:rsidP="008B098B">
      <w:pPr>
        <w:pStyle w:val="Prrafodelista"/>
        <w:autoSpaceDE w:val="0"/>
        <w:autoSpaceDN w:val="0"/>
        <w:adjustRightInd w:val="0"/>
        <w:spacing w:line="360" w:lineRule="auto"/>
        <w:ind w:left="0"/>
        <w:jc w:val="both"/>
        <w:rPr>
          <w:rFonts w:ascii="Palatino Linotype" w:hAnsi="Palatino Linotype" w:cs="Arial"/>
          <w:iCs/>
        </w:rPr>
      </w:pPr>
      <w:r>
        <w:rPr>
          <w:rFonts w:ascii="Palatino Linotype" w:hAnsi="Palatino Linotype" w:cs="Arial"/>
        </w:rPr>
        <w:t>I</w:t>
      </w:r>
      <w:r w:rsidRPr="00B81A2B">
        <w:rPr>
          <w:rFonts w:ascii="Palatino Linotype" w:hAnsi="Palatino Linotype" w:cs="Arial"/>
        </w:rPr>
        <w:t xml:space="preserve">nconforme con la respuesta emitida por </w:t>
      </w:r>
      <w:r w:rsidRPr="00B81A2B">
        <w:rPr>
          <w:rFonts w:ascii="Palatino Linotype" w:hAnsi="Palatino Linotype" w:cs="Arial"/>
          <w:b/>
        </w:rPr>
        <w:t>El Sujeto Obligado</w:t>
      </w:r>
      <w:r w:rsidRPr="00B81A2B">
        <w:rPr>
          <w:rFonts w:ascii="Palatino Linotype" w:hAnsi="Palatino Linotype" w:cs="Arial"/>
        </w:rPr>
        <w:t>,</w:t>
      </w:r>
      <w:r w:rsidRPr="00B81A2B">
        <w:rPr>
          <w:rFonts w:ascii="Palatino Linotype" w:hAnsi="Palatino Linotype" w:cs="Arial"/>
          <w:b/>
        </w:rPr>
        <w:t xml:space="preserve"> </w:t>
      </w:r>
      <w:r w:rsidR="00C11827">
        <w:rPr>
          <w:rFonts w:ascii="Palatino Linotype" w:hAnsi="Palatino Linotype" w:cs="Arial"/>
          <w:b/>
        </w:rPr>
        <w:t>la</w:t>
      </w:r>
      <w:r w:rsidRPr="00B81A2B">
        <w:rPr>
          <w:rFonts w:ascii="Palatino Linotype" w:hAnsi="Palatino Linotype" w:cs="Arial"/>
          <w:b/>
        </w:rPr>
        <w:t xml:space="preserve"> Recurrente </w:t>
      </w:r>
      <w:r w:rsidRPr="00B81A2B">
        <w:rPr>
          <w:rFonts w:ascii="Palatino Linotype" w:hAnsi="Palatino Linotype" w:cs="Arial"/>
        </w:rPr>
        <w:t xml:space="preserve">interpuso </w:t>
      </w:r>
      <w:r w:rsidR="00C11827">
        <w:rPr>
          <w:rFonts w:ascii="Palatino Linotype" w:hAnsi="Palatino Linotype" w:cs="Arial"/>
        </w:rPr>
        <w:t>los</w:t>
      </w:r>
      <w:r w:rsidRPr="00B81A2B">
        <w:rPr>
          <w:rFonts w:ascii="Palatino Linotype" w:hAnsi="Palatino Linotype" w:cs="Arial"/>
        </w:rPr>
        <w:t xml:space="preserve"> presente</w:t>
      </w:r>
      <w:r w:rsidR="00C11827">
        <w:rPr>
          <w:rFonts w:ascii="Palatino Linotype" w:hAnsi="Palatino Linotype" w:cs="Arial"/>
        </w:rPr>
        <w:t>s</w:t>
      </w:r>
      <w:r w:rsidRPr="00B81A2B">
        <w:rPr>
          <w:rFonts w:ascii="Palatino Linotype" w:hAnsi="Palatino Linotype" w:cs="Arial"/>
        </w:rPr>
        <w:t xml:space="preserve"> recurso de revisión, señalando</w:t>
      </w:r>
      <w:r>
        <w:rPr>
          <w:rFonts w:ascii="Palatino Linotype" w:hAnsi="Palatino Linotype" w:cs="Arial"/>
        </w:rPr>
        <w:t xml:space="preserve"> c</w:t>
      </w:r>
      <w:r w:rsidRPr="00B81A2B">
        <w:rPr>
          <w:rFonts w:ascii="Palatino Linotype" w:hAnsi="Palatino Linotype" w:cs="Arial"/>
        </w:rPr>
        <w:t>omo</w:t>
      </w:r>
      <w:r>
        <w:rPr>
          <w:rFonts w:ascii="Palatino Linotype" w:hAnsi="Palatino Linotype" w:cs="Arial"/>
        </w:rPr>
        <w:t xml:space="preserve"> </w:t>
      </w:r>
      <w:r>
        <w:rPr>
          <w:rFonts w:ascii="Palatino Linotype" w:hAnsi="Palatino Linotype" w:cs="Arial"/>
          <w:b/>
          <w:i/>
        </w:rPr>
        <w:t>Razones o</w:t>
      </w:r>
      <w:r w:rsidRPr="00B81A2B">
        <w:rPr>
          <w:rFonts w:ascii="Palatino Linotype" w:hAnsi="Palatino Linotype" w:cs="Arial"/>
        </w:rPr>
        <w:t xml:space="preserve"> </w:t>
      </w:r>
      <w:r w:rsidRPr="00370EF5">
        <w:rPr>
          <w:rFonts w:ascii="Palatino Linotype" w:hAnsi="Palatino Linotype" w:cs="Arial"/>
          <w:b/>
          <w:i/>
        </w:rPr>
        <w:t>Motivos de Inconformidad</w:t>
      </w:r>
      <w:r w:rsidR="00B6462D">
        <w:rPr>
          <w:rFonts w:ascii="Palatino Linotype" w:hAnsi="Palatino Linotype" w:cs="Arial"/>
          <w:b/>
          <w:i/>
        </w:rPr>
        <w:t>,</w:t>
      </w:r>
      <w:r w:rsidRPr="00B81A2B">
        <w:rPr>
          <w:rFonts w:ascii="Palatino Linotype" w:hAnsi="Palatino Linotype" w:cs="Arial"/>
        </w:rPr>
        <w:t xml:space="preserve"> </w:t>
      </w:r>
      <w:r w:rsidR="00C11827">
        <w:rPr>
          <w:rFonts w:ascii="Palatino Linotype" w:hAnsi="Palatino Linotype" w:cs="Arial"/>
        </w:rPr>
        <w:t xml:space="preserve">en todos los casos </w:t>
      </w:r>
      <w:r w:rsidRPr="00B81A2B">
        <w:rPr>
          <w:rFonts w:ascii="Palatino Linotype" w:hAnsi="Palatino Linotype" w:cs="Arial"/>
        </w:rPr>
        <w:t xml:space="preserve">lo siguiente: </w:t>
      </w:r>
      <w:r w:rsidRPr="00C11827">
        <w:rPr>
          <w:rFonts w:ascii="Palatino Linotype" w:hAnsi="Palatino Linotype" w:cs="Arial"/>
          <w:i/>
        </w:rPr>
        <w:t>“</w:t>
      </w:r>
      <w:r w:rsidR="00C11827" w:rsidRPr="00C11827">
        <w:rPr>
          <w:rFonts w:ascii="Palatino Linotype" w:hAnsi="Palatino Linotype" w:cs="Arial"/>
          <w:b/>
          <w:i/>
          <w:u w:val="single"/>
        </w:rPr>
        <w:t xml:space="preserve">Causa agravio a la suscrita la </w:t>
      </w:r>
      <w:r w:rsidR="00C11827" w:rsidRPr="00C11827">
        <w:rPr>
          <w:rFonts w:ascii="Palatino Linotype" w:hAnsi="Palatino Linotype" w:cs="Arial"/>
          <w:b/>
          <w:i/>
          <w:u w:val="single"/>
        </w:rPr>
        <w:lastRenderedPageBreak/>
        <w:t>inexacta interpretación que el sujeto obligado realiza al contenido del artículo 12 de la Ley de Transparencia y Acceso a la Información Pública del Estado de México y Municipios</w:t>
      </w:r>
      <w:r w:rsidR="00C11827" w:rsidRPr="00C11827">
        <w:rPr>
          <w:rFonts w:ascii="Palatino Linotype" w:hAnsi="Palatino Linotype" w:cs="Arial"/>
          <w:bCs/>
          <w:i/>
        </w:rPr>
        <w:t xml:space="preserve">, que establece que “la obligación de proporcionar la información no comprende el procesamiento de la misma, ni el presentarla conforme al interés del solicitante; no estarán obligados a generarla, resumirla, efectuar cálculos o practicar investigaciones”; en virtud de que </w:t>
      </w:r>
      <w:r w:rsidR="00C11827" w:rsidRPr="00C11827">
        <w:rPr>
          <w:rFonts w:ascii="Palatino Linotype" w:hAnsi="Palatino Linotype" w:cs="Arial"/>
          <w:b/>
          <w:i/>
          <w:u w:val="single"/>
        </w:rPr>
        <w:t>el procedimiento de búsqueda que prevén los artículos 17, 18, 19, 162 y 170 de la Ley de la materia, no tiene el carácter de procesamiento de la información, ni se vincula con la práctica de investigaciones</w:t>
      </w:r>
      <w:r w:rsidR="00C11827" w:rsidRPr="00C11827">
        <w:rPr>
          <w:rFonts w:ascii="Palatino Linotype" w:hAnsi="Palatino Linotype" w:cs="Arial"/>
          <w:bCs/>
          <w:i/>
        </w:rPr>
        <w:t>. Lo anterior se confirma con el Criterio de Interpretación 02/19, Segunda Época, aprobado por ese Instituto de Transparencia, Acceso a la Información Pública y Protección de Datos Personales del Estado de México y Municipios, publicado en la Gaceta de Gobierno del Estado de México, el dieciocho de diciembre de dos mil diecinueve, de rubro “BÚSQUEDA EXHAUSTIVA. SU EJERCICIO PARA LOCALIZAR LA INFORMACIÓN SOLICITADA, NO CONSTITUYE UNA INVESTIGACIÓN A LA CUAL SE REFIERE EL ARTÍCULO 12 DE LA LEY DE TRANSPARENCIA Y ACCESO A LA INFORMACIÓN PÚBLICA DEL ESTADO DE MÉXICO Y MUNICIPIOS”.</w:t>
      </w:r>
      <w:r w:rsidR="00B30B86" w:rsidRPr="00C11827">
        <w:rPr>
          <w:rFonts w:ascii="Palatino Linotype" w:hAnsi="Palatino Linotype" w:cs="Arial"/>
          <w:iCs/>
        </w:rPr>
        <w:t>”</w:t>
      </w:r>
    </w:p>
    <w:p w14:paraId="23FA101C" w14:textId="77777777" w:rsidR="006A2DD4" w:rsidRDefault="006A2DD4" w:rsidP="006A2DD4">
      <w:pPr>
        <w:spacing w:after="0" w:line="360" w:lineRule="auto"/>
        <w:jc w:val="both"/>
        <w:rPr>
          <w:rFonts w:ascii="Palatino Linotype" w:eastAsia="Calibri" w:hAnsi="Palatino Linotype"/>
          <w:sz w:val="24"/>
          <w:szCs w:val="24"/>
        </w:rPr>
      </w:pPr>
    </w:p>
    <w:p w14:paraId="2B96EE1B" w14:textId="6157B637" w:rsidR="006A2DD4" w:rsidRDefault="006A2DD4" w:rsidP="00C50E3E">
      <w:pPr>
        <w:spacing w:after="0" w:line="360" w:lineRule="auto"/>
        <w:jc w:val="both"/>
        <w:rPr>
          <w:rFonts w:ascii="Palatino Linotype" w:eastAsia="Calibri" w:hAnsi="Palatino Linotype"/>
          <w:sz w:val="24"/>
          <w:szCs w:val="24"/>
        </w:rPr>
      </w:pPr>
      <w:r w:rsidRPr="002B660F">
        <w:rPr>
          <w:rFonts w:ascii="Palatino Linotype" w:eastAsia="Calibri" w:hAnsi="Palatino Linotype"/>
          <w:sz w:val="24"/>
          <w:szCs w:val="24"/>
        </w:rPr>
        <w:t>Así, una vez establecido que el motivo de inconformidad de</w:t>
      </w:r>
      <w:r w:rsidR="00C11827">
        <w:rPr>
          <w:rFonts w:ascii="Palatino Linotype" w:eastAsia="Calibri" w:hAnsi="Palatino Linotype"/>
          <w:sz w:val="24"/>
          <w:szCs w:val="24"/>
        </w:rPr>
        <w:t xml:space="preserve"> la</w:t>
      </w:r>
      <w:r w:rsidRPr="002B660F">
        <w:rPr>
          <w:rFonts w:ascii="Palatino Linotype" w:eastAsia="Calibri" w:hAnsi="Palatino Linotype"/>
          <w:sz w:val="24"/>
          <w:szCs w:val="24"/>
        </w:rPr>
        <w:t xml:space="preserve"> </w:t>
      </w:r>
      <w:r w:rsidRPr="001E349F">
        <w:rPr>
          <w:rFonts w:ascii="Palatino Linotype" w:eastAsia="Calibri" w:hAnsi="Palatino Linotype"/>
          <w:b/>
          <w:bCs/>
          <w:sz w:val="24"/>
          <w:szCs w:val="24"/>
        </w:rPr>
        <w:t>Recurrente</w:t>
      </w:r>
      <w:r w:rsidRPr="002B660F">
        <w:rPr>
          <w:rFonts w:ascii="Palatino Linotype" w:eastAsia="Calibri" w:hAnsi="Palatino Linotype"/>
          <w:sz w:val="24"/>
          <w:szCs w:val="24"/>
        </w:rPr>
        <w:t xml:space="preserve"> es la </w:t>
      </w:r>
      <w:r w:rsidR="00C50E3E">
        <w:rPr>
          <w:rFonts w:ascii="Palatino Linotype" w:eastAsia="Calibri" w:hAnsi="Palatino Linotype"/>
          <w:sz w:val="24"/>
          <w:szCs w:val="24"/>
        </w:rPr>
        <w:t>omisión</w:t>
      </w:r>
      <w:r w:rsidRPr="002B660F">
        <w:rPr>
          <w:rFonts w:ascii="Palatino Linotype" w:eastAsia="Calibri" w:hAnsi="Palatino Linotype"/>
          <w:sz w:val="24"/>
          <w:szCs w:val="24"/>
        </w:rPr>
        <w:t xml:space="preserve"> de</w:t>
      </w:r>
      <w:r>
        <w:rPr>
          <w:rFonts w:ascii="Palatino Linotype" w:eastAsia="Calibri" w:hAnsi="Palatino Linotype"/>
          <w:sz w:val="24"/>
          <w:szCs w:val="24"/>
        </w:rPr>
        <w:t xml:space="preserve"> proporcionar la información </w:t>
      </w:r>
      <w:r w:rsidR="00C11827">
        <w:rPr>
          <w:rFonts w:ascii="Palatino Linotype" w:eastAsia="Calibri" w:hAnsi="Palatino Linotype"/>
          <w:sz w:val="24"/>
          <w:szCs w:val="24"/>
        </w:rPr>
        <w:t>solicitada</w:t>
      </w:r>
      <w:r w:rsidRPr="002B660F">
        <w:rPr>
          <w:rFonts w:ascii="Palatino Linotype" w:eastAsia="Calibri" w:hAnsi="Palatino Linotype"/>
          <w:sz w:val="24"/>
          <w:szCs w:val="24"/>
        </w:rPr>
        <w:t xml:space="preserve">, se infiere que la </w:t>
      </w:r>
      <w:r w:rsidRPr="002B660F">
        <w:rPr>
          <w:rFonts w:ascii="Palatino Linotype" w:eastAsia="Calibri" w:hAnsi="Palatino Linotype"/>
          <w:i/>
          <w:sz w:val="24"/>
          <w:szCs w:val="24"/>
        </w:rPr>
        <w:t xml:space="preserve">litis </w:t>
      </w:r>
      <w:r w:rsidRPr="002B660F">
        <w:rPr>
          <w:rFonts w:ascii="Palatino Linotype" w:eastAsia="Calibri" w:hAnsi="Palatino Linotype"/>
          <w:sz w:val="24"/>
          <w:szCs w:val="24"/>
        </w:rPr>
        <w:t xml:space="preserve">radica en establecer si el Sujeto Obligado entregó </w:t>
      </w:r>
      <w:r w:rsidR="00C50E3E">
        <w:rPr>
          <w:rFonts w:ascii="Palatino Linotype" w:eastAsia="Calibri" w:hAnsi="Palatino Linotype"/>
          <w:sz w:val="24"/>
          <w:szCs w:val="24"/>
        </w:rPr>
        <w:t xml:space="preserve">la </w:t>
      </w:r>
      <w:proofErr w:type="spellStart"/>
      <w:r w:rsidR="00C11827">
        <w:rPr>
          <w:rFonts w:ascii="Palatino Linotype" w:eastAsia="Calibri" w:hAnsi="Palatino Linotype"/>
          <w:sz w:val="24"/>
          <w:szCs w:val="24"/>
        </w:rPr>
        <w:t>la</w:t>
      </w:r>
      <w:proofErr w:type="spellEnd"/>
      <w:r w:rsidR="00C11827">
        <w:rPr>
          <w:rFonts w:ascii="Palatino Linotype" w:eastAsia="Calibri" w:hAnsi="Palatino Linotype"/>
          <w:sz w:val="24"/>
          <w:szCs w:val="24"/>
        </w:rPr>
        <w:t xml:space="preserve"> respuesta que conforme a derecho corresponde</w:t>
      </w:r>
      <w:r w:rsidR="00C50E3E">
        <w:rPr>
          <w:rFonts w:ascii="Palatino Linotype" w:eastAsia="Calibri" w:hAnsi="Palatino Linotype"/>
          <w:sz w:val="24"/>
          <w:szCs w:val="24"/>
        </w:rPr>
        <w:t xml:space="preserve">. </w:t>
      </w:r>
    </w:p>
    <w:p w14:paraId="00FEFFB9" w14:textId="77777777" w:rsidR="00C324D5" w:rsidRDefault="00C324D5" w:rsidP="00C50E3E">
      <w:pPr>
        <w:spacing w:after="0" w:line="360" w:lineRule="auto"/>
        <w:jc w:val="both"/>
        <w:rPr>
          <w:rFonts w:ascii="Palatino Linotype" w:eastAsia="Calibri" w:hAnsi="Palatino Linotype"/>
          <w:sz w:val="24"/>
          <w:szCs w:val="24"/>
        </w:rPr>
      </w:pPr>
    </w:p>
    <w:p w14:paraId="7B84EAE4" w14:textId="0713A6EA" w:rsidR="00C324D5" w:rsidRDefault="00C324D5" w:rsidP="00C324D5">
      <w:pPr>
        <w:pStyle w:val="Citas"/>
        <w:spacing w:before="0" w:after="0"/>
        <w:ind w:left="0" w:right="-18"/>
        <w:rPr>
          <w:i w:val="0"/>
          <w:iCs/>
          <w:sz w:val="24"/>
          <w:szCs w:val="24"/>
        </w:rPr>
      </w:pPr>
      <w:r w:rsidRPr="007D01D6">
        <w:rPr>
          <w:i w:val="0"/>
          <w:iCs/>
          <w:sz w:val="24"/>
          <w:szCs w:val="24"/>
        </w:rPr>
        <w:t xml:space="preserve">Por otra parte, resulta óbice señalar que el derecho de acceso a la información excluye la obligación de generar documentos, </w:t>
      </w:r>
      <w:r w:rsidRPr="00C324D5">
        <w:rPr>
          <w:b/>
          <w:bCs/>
          <w:i w:val="0"/>
          <w:iCs/>
          <w:sz w:val="24"/>
          <w:szCs w:val="24"/>
        </w:rPr>
        <w:t>procesar información</w:t>
      </w:r>
      <w:r w:rsidRPr="007D01D6">
        <w:rPr>
          <w:i w:val="0"/>
          <w:iCs/>
          <w:sz w:val="24"/>
          <w:szCs w:val="24"/>
        </w:rPr>
        <w:t xml:space="preserve"> o incluso generar soportes documentales encauzados a atender la pretensión de los particulares, es decir no tiene </w:t>
      </w:r>
      <w:r w:rsidRPr="007D01D6">
        <w:rPr>
          <w:i w:val="0"/>
          <w:iCs/>
          <w:sz w:val="24"/>
          <w:szCs w:val="24"/>
        </w:rPr>
        <w:lastRenderedPageBreak/>
        <w:t>obligación de</w:t>
      </w:r>
      <w:r>
        <w:rPr>
          <w:i w:val="0"/>
          <w:iCs/>
          <w:sz w:val="24"/>
          <w:szCs w:val="24"/>
        </w:rPr>
        <w:t xml:space="preserve"> procesar la información que obre en sus archivos, realizar cálculos o practicar investigaciones respecto de</w:t>
      </w:r>
      <w:r w:rsidRPr="007D01D6">
        <w:rPr>
          <w:i w:val="0"/>
          <w:iCs/>
          <w:sz w:val="24"/>
          <w:szCs w:val="24"/>
        </w:rPr>
        <w:t xml:space="preserve"> documentos para colmar la pretensión del particular. </w:t>
      </w:r>
    </w:p>
    <w:p w14:paraId="09B007E8" w14:textId="77777777" w:rsidR="00C324D5" w:rsidRPr="007D01D6" w:rsidRDefault="00C324D5" w:rsidP="00C324D5">
      <w:pPr>
        <w:pStyle w:val="Citas"/>
        <w:spacing w:before="0" w:after="0"/>
        <w:ind w:left="0" w:right="-18"/>
        <w:rPr>
          <w:i w:val="0"/>
          <w:iCs/>
          <w:sz w:val="24"/>
          <w:szCs w:val="24"/>
        </w:rPr>
      </w:pPr>
    </w:p>
    <w:p w14:paraId="3534198D" w14:textId="77777777" w:rsidR="00C324D5" w:rsidRDefault="00C324D5" w:rsidP="00C324D5">
      <w:pPr>
        <w:spacing w:after="0" w:line="360" w:lineRule="auto"/>
        <w:jc w:val="both"/>
        <w:rPr>
          <w:rFonts w:ascii="Palatino Linotype" w:eastAsia="Arial Unicode MS" w:hAnsi="Palatino Linotype" w:cs="Arial"/>
          <w:color w:val="000000"/>
          <w:sz w:val="24"/>
          <w:szCs w:val="24"/>
        </w:rPr>
      </w:pPr>
      <w:r w:rsidRPr="007D01D6">
        <w:rPr>
          <w:rFonts w:ascii="Palatino Linotype" w:hAnsi="Palatino Linotype"/>
          <w:iCs/>
          <w:sz w:val="24"/>
          <w:szCs w:val="24"/>
        </w:rPr>
        <w:t xml:space="preserve">Robustece lo anterior, el criterio </w:t>
      </w:r>
      <w:r w:rsidRPr="007D01D6">
        <w:rPr>
          <w:rFonts w:ascii="Palatino Linotype" w:hAnsi="Palatino Linotype" w:cs="Arial"/>
          <w:color w:val="000000"/>
          <w:sz w:val="24"/>
          <w:szCs w:val="24"/>
        </w:rPr>
        <w:t xml:space="preserve">03-17, emitido por </w:t>
      </w:r>
      <w:r w:rsidRPr="007D01D6">
        <w:rPr>
          <w:rFonts w:ascii="Palatino Linotype" w:eastAsia="Arial Unicode MS" w:hAnsi="Palatino Linotype" w:cs="Arial"/>
          <w:color w:val="000000"/>
          <w:sz w:val="24"/>
          <w:szCs w:val="24"/>
        </w:rPr>
        <w:t xml:space="preserve">el Instituto Nacional de Transparencia, Acceso a la Información y Protección de Datos Personales cuyo rubro y texto dispone a la literalidad los siguiente: </w:t>
      </w:r>
    </w:p>
    <w:p w14:paraId="7F670FDE" w14:textId="77777777" w:rsidR="00C324D5" w:rsidRPr="007D01D6" w:rsidRDefault="00C324D5" w:rsidP="00C324D5">
      <w:pPr>
        <w:spacing w:after="0" w:line="360" w:lineRule="auto"/>
        <w:jc w:val="both"/>
        <w:rPr>
          <w:sz w:val="24"/>
          <w:szCs w:val="24"/>
        </w:rPr>
      </w:pPr>
    </w:p>
    <w:p w14:paraId="2AC4FF48" w14:textId="77777777" w:rsidR="00C324D5" w:rsidRPr="007D01D6" w:rsidRDefault="00C324D5" w:rsidP="00C324D5">
      <w:pPr>
        <w:pStyle w:val="Citas"/>
        <w:spacing w:before="0" w:after="0" w:line="240" w:lineRule="auto"/>
        <w:rPr>
          <w:b/>
          <w:spacing w:val="18"/>
        </w:rPr>
      </w:pPr>
      <w:r w:rsidRPr="007D01D6">
        <w:rPr>
          <w:b/>
        </w:rPr>
        <w:t xml:space="preserve">“NO EXISTE OBLIGACIÓN DE ELABORAR </w:t>
      </w:r>
      <w:r w:rsidRPr="007D01D6">
        <w:rPr>
          <w:b/>
          <w:spacing w:val="-3"/>
        </w:rPr>
        <w:t>D</w:t>
      </w:r>
      <w:r w:rsidRPr="007D01D6">
        <w:rPr>
          <w:b/>
        </w:rPr>
        <w:t>OCUM</w:t>
      </w:r>
      <w:r w:rsidRPr="007D01D6">
        <w:rPr>
          <w:b/>
          <w:spacing w:val="1"/>
        </w:rPr>
        <w:t>E</w:t>
      </w:r>
      <w:r w:rsidRPr="007D01D6">
        <w:rPr>
          <w:b/>
        </w:rPr>
        <w:t>N</w:t>
      </w:r>
      <w:r w:rsidRPr="007D01D6">
        <w:rPr>
          <w:b/>
          <w:spacing w:val="-1"/>
        </w:rPr>
        <w:t>T</w:t>
      </w:r>
      <w:r w:rsidRPr="007D01D6">
        <w:rPr>
          <w:b/>
        </w:rPr>
        <w:t>OS</w:t>
      </w:r>
      <w:r w:rsidRPr="007D01D6">
        <w:rPr>
          <w:b/>
          <w:spacing w:val="14"/>
        </w:rPr>
        <w:t xml:space="preserve"> </w:t>
      </w:r>
      <w:r w:rsidRPr="007D01D6">
        <w:rPr>
          <w:b/>
          <w:spacing w:val="-1"/>
        </w:rPr>
        <w:t xml:space="preserve">AD </w:t>
      </w:r>
      <w:r w:rsidRPr="007D01D6">
        <w:rPr>
          <w:b/>
        </w:rPr>
        <w:t>HOC</w:t>
      </w:r>
      <w:r w:rsidRPr="007D01D6">
        <w:rPr>
          <w:b/>
          <w:spacing w:val="11"/>
        </w:rPr>
        <w:t xml:space="preserve"> </w:t>
      </w:r>
      <w:r w:rsidRPr="007D01D6">
        <w:rPr>
          <w:b/>
        </w:rPr>
        <w:t>PARA</w:t>
      </w:r>
      <w:r w:rsidRPr="007D01D6">
        <w:rPr>
          <w:b/>
          <w:spacing w:val="10"/>
        </w:rPr>
        <w:t xml:space="preserve"> </w:t>
      </w:r>
      <w:r w:rsidRPr="007D01D6">
        <w:rPr>
          <w:b/>
        </w:rPr>
        <w:t>ATENDER LAS SOL</w:t>
      </w:r>
      <w:r w:rsidRPr="007D01D6">
        <w:rPr>
          <w:b/>
          <w:spacing w:val="-2"/>
        </w:rPr>
        <w:t>I</w:t>
      </w:r>
      <w:r w:rsidRPr="007D01D6">
        <w:rPr>
          <w:b/>
          <w:spacing w:val="1"/>
        </w:rPr>
        <w:t>C</w:t>
      </w:r>
      <w:r w:rsidRPr="007D01D6">
        <w:rPr>
          <w:b/>
        </w:rPr>
        <w:t>ITUDES</w:t>
      </w:r>
      <w:r w:rsidRPr="007D01D6">
        <w:rPr>
          <w:b/>
          <w:spacing w:val="10"/>
        </w:rPr>
        <w:t xml:space="preserve"> </w:t>
      </w:r>
      <w:r w:rsidRPr="007D01D6">
        <w:rPr>
          <w:b/>
        </w:rPr>
        <w:t>DE</w:t>
      </w:r>
      <w:r w:rsidRPr="007D01D6">
        <w:rPr>
          <w:b/>
          <w:spacing w:val="9"/>
        </w:rPr>
        <w:t xml:space="preserve"> </w:t>
      </w:r>
      <w:r w:rsidRPr="007D01D6">
        <w:rPr>
          <w:b/>
          <w:spacing w:val="1"/>
        </w:rPr>
        <w:t>AC</w:t>
      </w:r>
      <w:r w:rsidRPr="007D01D6">
        <w:rPr>
          <w:b/>
          <w:spacing w:val="-1"/>
        </w:rPr>
        <w:t>C</w:t>
      </w:r>
      <w:r w:rsidRPr="007D01D6">
        <w:rPr>
          <w:b/>
          <w:spacing w:val="1"/>
        </w:rPr>
        <w:t>ES</w:t>
      </w:r>
      <w:r w:rsidRPr="007D01D6">
        <w:rPr>
          <w:b/>
        </w:rPr>
        <w:t>O</w:t>
      </w:r>
      <w:r w:rsidRPr="007D01D6">
        <w:rPr>
          <w:b/>
          <w:spacing w:val="11"/>
        </w:rPr>
        <w:t xml:space="preserve"> </w:t>
      </w:r>
      <w:r w:rsidRPr="007D01D6">
        <w:rPr>
          <w:b/>
        </w:rPr>
        <w:t>A</w:t>
      </w:r>
      <w:r w:rsidRPr="007D01D6">
        <w:rPr>
          <w:b/>
          <w:spacing w:val="9"/>
        </w:rPr>
        <w:t xml:space="preserve"> </w:t>
      </w:r>
      <w:r w:rsidRPr="007D01D6">
        <w:rPr>
          <w:b/>
        </w:rPr>
        <w:t>LA</w:t>
      </w:r>
      <w:r w:rsidRPr="007D01D6">
        <w:rPr>
          <w:b/>
          <w:spacing w:val="10"/>
        </w:rPr>
        <w:t xml:space="preserve"> </w:t>
      </w:r>
      <w:r w:rsidRPr="007D01D6">
        <w:rPr>
          <w:b/>
        </w:rPr>
        <w:t>INFORMA</w:t>
      </w:r>
      <w:r w:rsidRPr="007D01D6">
        <w:rPr>
          <w:b/>
          <w:spacing w:val="1"/>
        </w:rPr>
        <w:t>C</w:t>
      </w:r>
      <w:r w:rsidRPr="007D01D6">
        <w:rPr>
          <w:b/>
        </w:rPr>
        <w:t>IÓ</w:t>
      </w:r>
      <w:r w:rsidRPr="007D01D6">
        <w:rPr>
          <w:b/>
          <w:spacing w:val="-2"/>
        </w:rPr>
        <w:t>N</w:t>
      </w:r>
      <w:r w:rsidRPr="007D01D6">
        <w:rPr>
          <w:b/>
        </w:rPr>
        <w:t>.</w:t>
      </w:r>
      <w:r w:rsidRPr="007D01D6">
        <w:rPr>
          <w:b/>
          <w:spacing w:val="18"/>
        </w:rPr>
        <w:t xml:space="preserve"> </w:t>
      </w:r>
    </w:p>
    <w:p w14:paraId="62822474" w14:textId="77777777" w:rsidR="00C324D5" w:rsidRPr="007D01D6" w:rsidRDefault="00C324D5" w:rsidP="00C324D5">
      <w:pPr>
        <w:pStyle w:val="Citas"/>
        <w:spacing w:before="0" w:after="0" w:line="240" w:lineRule="auto"/>
      </w:pPr>
      <w:r w:rsidRPr="007D01D6">
        <w:rPr>
          <w:spacing w:val="18"/>
        </w:rPr>
        <w:t>L</w:t>
      </w:r>
      <w:r w:rsidRPr="007D01D6">
        <w:rPr>
          <w:spacing w:val="-1"/>
        </w:rPr>
        <w:t xml:space="preserve">os </w:t>
      </w:r>
      <w:r w:rsidRPr="007D01D6">
        <w:rPr>
          <w:spacing w:val="1"/>
        </w:rPr>
        <w:t>a</w:t>
      </w:r>
      <w:r w:rsidRPr="007D01D6">
        <w:t>rt</w:t>
      </w:r>
      <w:r w:rsidRPr="007D01D6">
        <w:rPr>
          <w:spacing w:val="-2"/>
        </w:rPr>
        <w:t>í</w:t>
      </w:r>
      <w:r w:rsidRPr="007D01D6">
        <w:t>c</w:t>
      </w:r>
      <w:r w:rsidRPr="007D01D6">
        <w:rPr>
          <w:spacing w:val="1"/>
        </w:rPr>
        <w:t>u</w:t>
      </w:r>
      <w:r w:rsidRPr="007D01D6">
        <w:t>los</w:t>
      </w:r>
      <w:r w:rsidRPr="007D01D6">
        <w:rPr>
          <w:spacing w:val="8"/>
        </w:rPr>
        <w:t xml:space="preserve"> 129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General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y </w:t>
      </w:r>
      <w:r w:rsidRPr="007D01D6">
        <w:rPr>
          <w:spacing w:val="8"/>
        </w:rPr>
        <w:t xml:space="preserve">130, párrafo cuarto,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Fe</w:t>
      </w:r>
      <w:r w:rsidRPr="007D01D6">
        <w:rPr>
          <w:spacing w:val="1"/>
        </w:rPr>
        <w:t>de</w:t>
      </w:r>
      <w:r w:rsidRPr="007D01D6">
        <w:t>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w:t>
      </w:r>
      <w:r w:rsidRPr="007D01D6">
        <w:rPr>
          <w:spacing w:val="-1"/>
        </w:rPr>
        <w:t>señalan</w:t>
      </w:r>
      <w:r w:rsidRPr="007D01D6">
        <w:rPr>
          <w:spacing w:val="1"/>
        </w:rPr>
        <w:t xml:space="preserve"> </w:t>
      </w:r>
      <w:r w:rsidRPr="007D01D6">
        <w:rPr>
          <w:spacing w:val="-1"/>
        </w:rPr>
        <w:t>q</w:t>
      </w:r>
      <w:r w:rsidRPr="007D01D6">
        <w:rPr>
          <w:spacing w:val="1"/>
        </w:rPr>
        <w:t>u</w:t>
      </w:r>
      <w:r w:rsidRPr="007D01D6">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7D01D6">
        <w:rPr>
          <w:spacing w:val="-1"/>
        </w:rPr>
        <w:t xml:space="preserve"> sin necesidad de</w:t>
      </w:r>
      <w:r w:rsidRPr="007D01D6">
        <w:rPr>
          <w:spacing w:val="1"/>
        </w:rPr>
        <w:t xml:space="preserve"> e</w:t>
      </w:r>
      <w:r w:rsidRPr="007D01D6">
        <w:t>la</w:t>
      </w:r>
      <w:r w:rsidRPr="007D01D6">
        <w:rPr>
          <w:spacing w:val="1"/>
        </w:rPr>
        <w:t>bo</w:t>
      </w:r>
      <w:r w:rsidRPr="007D01D6">
        <w:t xml:space="preserve">rar </w:t>
      </w:r>
      <w:r w:rsidRPr="007D01D6">
        <w:rPr>
          <w:spacing w:val="1"/>
        </w:rPr>
        <w:t>do</w:t>
      </w:r>
      <w:r w:rsidRPr="007D01D6">
        <w:rPr>
          <w:spacing w:val="-2"/>
        </w:rPr>
        <w:t>c</w:t>
      </w:r>
      <w:r w:rsidRPr="007D01D6">
        <w:rPr>
          <w:spacing w:val="1"/>
        </w:rPr>
        <w:t>u</w:t>
      </w:r>
      <w:r w:rsidRPr="007D01D6">
        <w:rPr>
          <w:spacing w:val="-1"/>
        </w:rPr>
        <w:t>m</w:t>
      </w:r>
      <w:r w:rsidRPr="007D01D6">
        <w:rPr>
          <w:spacing w:val="1"/>
        </w:rPr>
        <w:t>en</w:t>
      </w:r>
      <w:r w:rsidRPr="007D01D6">
        <w:rPr>
          <w:spacing w:val="-2"/>
        </w:rPr>
        <w:t>t</w:t>
      </w:r>
      <w:r w:rsidRPr="007D01D6">
        <w:rPr>
          <w:spacing w:val="1"/>
        </w:rPr>
        <w:t>o</w:t>
      </w:r>
      <w:r w:rsidRPr="007D01D6">
        <w:t>s</w:t>
      </w:r>
      <w:r w:rsidRPr="007D01D6">
        <w:rPr>
          <w:spacing w:val="3"/>
        </w:rPr>
        <w:t xml:space="preserve"> </w:t>
      </w:r>
      <w:r w:rsidRPr="007D01D6">
        <w:rPr>
          <w:spacing w:val="1"/>
        </w:rPr>
        <w:t>a</w:t>
      </w:r>
      <w:r w:rsidRPr="007D01D6">
        <w:t>d</w:t>
      </w:r>
      <w:r w:rsidRPr="007D01D6">
        <w:rPr>
          <w:spacing w:val="1"/>
        </w:rPr>
        <w:t xml:space="preserve"> ho</w:t>
      </w:r>
      <w:r w:rsidRPr="007D01D6">
        <w:t>c</w:t>
      </w:r>
      <w:r w:rsidRPr="007D01D6">
        <w:rPr>
          <w:spacing w:val="2"/>
        </w:rPr>
        <w:t xml:space="preserve"> </w:t>
      </w:r>
      <w:r w:rsidRPr="007D01D6">
        <w:rPr>
          <w:spacing w:val="1"/>
        </w:rPr>
        <w:t>pa</w:t>
      </w:r>
      <w:r w:rsidRPr="007D01D6">
        <w:t xml:space="preserve">ra </w:t>
      </w:r>
      <w:r w:rsidRPr="007D01D6">
        <w:rPr>
          <w:spacing w:val="1"/>
        </w:rPr>
        <w:t>a</w:t>
      </w:r>
      <w:r w:rsidRPr="007D01D6">
        <w:t>t</w:t>
      </w:r>
      <w:r w:rsidRPr="007D01D6">
        <w:rPr>
          <w:spacing w:val="-1"/>
        </w:rPr>
        <w:t>e</w:t>
      </w:r>
      <w:r w:rsidRPr="007D01D6">
        <w:rPr>
          <w:spacing w:val="1"/>
        </w:rPr>
        <w:t>n</w:t>
      </w:r>
      <w:r w:rsidRPr="007D01D6">
        <w:rPr>
          <w:spacing w:val="-1"/>
        </w:rPr>
        <w:t>d</w:t>
      </w:r>
      <w:r w:rsidRPr="007D01D6">
        <w:rPr>
          <w:spacing w:val="1"/>
        </w:rPr>
        <w:t>e</w:t>
      </w:r>
      <w:r w:rsidRPr="007D01D6">
        <w:t>r</w:t>
      </w:r>
      <w:r w:rsidRPr="007D01D6">
        <w:rPr>
          <w:spacing w:val="2"/>
        </w:rPr>
        <w:t xml:space="preserve"> </w:t>
      </w:r>
      <w:r w:rsidRPr="007D01D6">
        <w:t>l</w:t>
      </w:r>
      <w:r w:rsidRPr="007D01D6">
        <w:rPr>
          <w:spacing w:val="-2"/>
        </w:rPr>
        <w:t>a</w:t>
      </w:r>
      <w:r w:rsidRPr="007D01D6">
        <w:t>s</w:t>
      </w:r>
      <w:r w:rsidRPr="007D01D6">
        <w:rPr>
          <w:spacing w:val="2"/>
        </w:rPr>
        <w:t xml:space="preserve"> </w:t>
      </w:r>
      <w:r w:rsidRPr="007D01D6">
        <w:t>s</w:t>
      </w:r>
      <w:r w:rsidRPr="007D01D6">
        <w:rPr>
          <w:spacing w:val="1"/>
        </w:rPr>
        <w:t>o</w:t>
      </w:r>
      <w:r w:rsidRPr="007D01D6">
        <w:t>l</w:t>
      </w:r>
      <w:r w:rsidRPr="007D01D6">
        <w:rPr>
          <w:spacing w:val="-1"/>
        </w:rPr>
        <w:t>i</w:t>
      </w:r>
      <w:r w:rsidRPr="007D01D6">
        <w:t>cit</w:t>
      </w:r>
      <w:r w:rsidRPr="007D01D6">
        <w:rPr>
          <w:spacing w:val="1"/>
        </w:rPr>
        <w:t>ude</w:t>
      </w:r>
      <w:r w:rsidRPr="007D01D6">
        <w:t>s</w:t>
      </w:r>
      <w:r w:rsidRPr="007D01D6">
        <w:rPr>
          <w:spacing w:val="4"/>
        </w:rPr>
        <w:t xml:space="preserve"> </w:t>
      </w:r>
      <w:r w:rsidRPr="007D01D6">
        <w:rPr>
          <w:spacing w:val="-1"/>
        </w:rPr>
        <w:t>d</w:t>
      </w:r>
      <w:r w:rsidRPr="007D01D6">
        <w:t>e</w:t>
      </w:r>
      <w:r w:rsidRPr="007D01D6">
        <w:rPr>
          <w:spacing w:val="3"/>
        </w:rPr>
        <w:t xml:space="preserve"> </w:t>
      </w:r>
      <w:r w:rsidRPr="007D01D6">
        <w:t>i</w:t>
      </w:r>
      <w:r w:rsidRPr="007D01D6">
        <w:rPr>
          <w:spacing w:val="-2"/>
        </w:rPr>
        <w:t>n</w:t>
      </w:r>
      <w:r w:rsidRPr="007D01D6">
        <w:t>f</w:t>
      </w:r>
      <w:r w:rsidRPr="007D01D6">
        <w:rPr>
          <w:spacing w:val="1"/>
        </w:rPr>
        <w:t>o</w:t>
      </w:r>
      <w:r w:rsidRPr="007D01D6">
        <w:t>r</w:t>
      </w:r>
      <w:r w:rsidRPr="007D01D6">
        <w:rPr>
          <w:spacing w:val="-1"/>
        </w:rPr>
        <w:t>m</w:t>
      </w:r>
      <w:r w:rsidRPr="007D01D6">
        <w:rPr>
          <w:spacing w:val="1"/>
        </w:rPr>
        <w:t>a</w:t>
      </w:r>
      <w:r w:rsidRPr="007D01D6">
        <w:t>ció</w:t>
      </w:r>
      <w:r w:rsidRPr="007D01D6">
        <w:rPr>
          <w:spacing w:val="1"/>
        </w:rPr>
        <w:t>n</w:t>
      </w:r>
      <w:r w:rsidRPr="007D01D6">
        <w:t>.</w:t>
      </w:r>
    </w:p>
    <w:p w14:paraId="35BD51EE" w14:textId="77777777" w:rsidR="00C324D5" w:rsidRPr="007D01D6" w:rsidRDefault="00C324D5" w:rsidP="00C324D5">
      <w:pPr>
        <w:pStyle w:val="Citas"/>
        <w:spacing w:before="0" w:after="0" w:line="240" w:lineRule="auto"/>
        <w:rPr>
          <w:b/>
        </w:rPr>
      </w:pPr>
      <w:r w:rsidRPr="007D01D6">
        <w:rPr>
          <w:b/>
        </w:rPr>
        <w:t>Resoluciones:</w:t>
      </w:r>
    </w:p>
    <w:p w14:paraId="3AFCDE7E" w14:textId="77777777" w:rsidR="00C324D5" w:rsidRPr="007D01D6" w:rsidRDefault="00C324D5" w:rsidP="00C324D5">
      <w:pPr>
        <w:pStyle w:val="Citas"/>
        <w:spacing w:before="0" w:after="0" w:line="240" w:lineRule="auto"/>
      </w:pPr>
      <w:r w:rsidRPr="007D01D6">
        <w:rPr>
          <w:b/>
        </w:rPr>
        <w:t>RRA 0050/16.</w:t>
      </w:r>
      <w:r w:rsidRPr="007D01D6">
        <w:t xml:space="preserve"> Instituto Nacional para la Evaluación de la Educación. 13 julio de 2016. Por unanimidad. Comisionado Ponente: Francisco Javier Acuña Llamas.</w:t>
      </w:r>
    </w:p>
    <w:p w14:paraId="11F0691C" w14:textId="77777777" w:rsidR="00C324D5" w:rsidRPr="007D01D6" w:rsidRDefault="00C324D5" w:rsidP="00C324D5">
      <w:pPr>
        <w:pStyle w:val="Citas"/>
        <w:spacing w:before="0" w:after="0" w:line="240" w:lineRule="auto"/>
        <w:rPr>
          <w:rFonts w:ascii="Times New Roman" w:hAnsi="Times New Roman" w:cs="Times New Roman"/>
        </w:rPr>
      </w:pPr>
      <w:r w:rsidRPr="007D01D6">
        <w:rPr>
          <w:b/>
        </w:rPr>
        <w:t xml:space="preserve">RRA 0310/16. </w:t>
      </w:r>
      <w:r w:rsidRPr="007D01D6">
        <w:t>Instituto Nacional de Transparencia, Acceso a la Información y Protección de Datos Personales. 10 de agosto de 2016. Por unanimidad. Comisionada Ponente. Areli Cano Guadiana.</w:t>
      </w:r>
    </w:p>
    <w:p w14:paraId="4EFD08C6" w14:textId="77777777" w:rsidR="00C324D5" w:rsidRPr="003A136D" w:rsidRDefault="00C324D5" w:rsidP="00C324D5">
      <w:pPr>
        <w:pStyle w:val="Citas"/>
        <w:spacing w:before="0" w:after="0" w:line="240" w:lineRule="auto"/>
        <w:rPr>
          <w:b/>
        </w:rPr>
      </w:pPr>
      <w:r w:rsidRPr="007D01D6">
        <w:rPr>
          <w:b/>
        </w:rPr>
        <w:t xml:space="preserve">RRA 1889/16. </w:t>
      </w:r>
      <w:r w:rsidRPr="007D01D6">
        <w:t xml:space="preserve">Secretaría de Hacienda y Crédito Público. 05 de octubre de 2016. Por unanimidad. Comisionada Ponente. Ximena Puente de la Mora” </w:t>
      </w:r>
      <w:r w:rsidRPr="007D01D6">
        <w:rPr>
          <w:b/>
        </w:rPr>
        <w:t>[Sic]</w:t>
      </w:r>
    </w:p>
    <w:p w14:paraId="5C467735" w14:textId="77777777" w:rsidR="00C324D5" w:rsidRDefault="00C324D5" w:rsidP="00C324D5">
      <w:pPr>
        <w:autoSpaceDE w:val="0"/>
        <w:autoSpaceDN w:val="0"/>
        <w:adjustRightInd w:val="0"/>
        <w:spacing w:after="0" w:line="360" w:lineRule="auto"/>
        <w:jc w:val="both"/>
        <w:rPr>
          <w:rFonts w:ascii="Palatino Linotype" w:hAnsi="Palatino Linotype"/>
          <w:sz w:val="24"/>
          <w:szCs w:val="24"/>
        </w:rPr>
      </w:pPr>
    </w:p>
    <w:p w14:paraId="4DCE4BC6" w14:textId="15359CAB" w:rsidR="00C324D5" w:rsidRDefault="00C324D5" w:rsidP="00C324D5">
      <w:pPr>
        <w:autoSpaceDE w:val="0"/>
        <w:autoSpaceDN w:val="0"/>
        <w:adjustRightInd w:val="0"/>
        <w:spacing w:after="0" w:line="360" w:lineRule="auto"/>
        <w:jc w:val="both"/>
        <w:rPr>
          <w:rFonts w:ascii="Palatino Linotype" w:hAnsi="Palatino Linotype"/>
          <w:sz w:val="24"/>
          <w:szCs w:val="24"/>
        </w:rPr>
      </w:pPr>
      <w:r w:rsidRPr="007D01D6">
        <w:rPr>
          <w:rFonts w:ascii="Palatino Linotype" w:hAnsi="Palatino Linotype"/>
          <w:sz w:val="24"/>
          <w:szCs w:val="24"/>
        </w:rPr>
        <w:t xml:space="preserve">Dentro de este marco, esta Ponencia resolutora estima que </w:t>
      </w:r>
      <w:r>
        <w:rPr>
          <w:rFonts w:ascii="Palatino Linotype" w:hAnsi="Palatino Linotype"/>
          <w:sz w:val="24"/>
          <w:szCs w:val="24"/>
        </w:rPr>
        <w:t xml:space="preserve">el pronunciamiento </w:t>
      </w:r>
      <w:r w:rsidRPr="007D01D6">
        <w:rPr>
          <w:rFonts w:ascii="Palatino Linotype" w:hAnsi="Palatino Linotype"/>
          <w:sz w:val="24"/>
          <w:szCs w:val="24"/>
        </w:rPr>
        <w:t>del</w:t>
      </w:r>
      <w:r w:rsidRPr="007D01D6">
        <w:rPr>
          <w:rFonts w:ascii="Palatino Linotype" w:hAnsi="Palatino Linotype"/>
          <w:b/>
          <w:bCs/>
          <w:sz w:val="24"/>
          <w:szCs w:val="24"/>
        </w:rPr>
        <w:t xml:space="preserve"> Sujeto Obligado</w:t>
      </w:r>
      <w:r>
        <w:rPr>
          <w:rFonts w:ascii="Palatino Linotype" w:hAnsi="Palatino Linotype"/>
          <w:b/>
          <w:bCs/>
          <w:sz w:val="24"/>
          <w:szCs w:val="24"/>
        </w:rPr>
        <w:t xml:space="preserve">, </w:t>
      </w:r>
      <w:r>
        <w:rPr>
          <w:rFonts w:ascii="Palatino Linotype" w:hAnsi="Palatino Linotype"/>
          <w:sz w:val="24"/>
          <w:szCs w:val="24"/>
        </w:rPr>
        <w:t xml:space="preserve">respecto a localizar los acuerdos emitidos con las especificaciones referidas en la solicitud de información, implica el procesar la información que obra </w:t>
      </w:r>
      <w:r>
        <w:rPr>
          <w:rFonts w:ascii="Palatino Linotype" w:hAnsi="Palatino Linotype"/>
          <w:sz w:val="24"/>
          <w:szCs w:val="24"/>
        </w:rPr>
        <w:lastRenderedPageBreak/>
        <w:t>en su poder, por lo que lo procedente es poner a disposición de la particular, la totalidad de información en donde pudieran obrar los Acuerdos solicitados por la Recurrente, con el propósito de que esta localice los documentos que resulten de su interés en el periodo referido en las solicitudes de información, cobrando particular relevancia el artículo 12 de la Ley de Transparencia local, porción normativa que excluye la obligación de procesar información y cuyo contenido dispone a la literalidad lo siguiente:</w:t>
      </w:r>
    </w:p>
    <w:p w14:paraId="7E3DC1FE" w14:textId="77777777" w:rsidR="00C324D5" w:rsidRDefault="00C324D5" w:rsidP="00C324D5">
      <w:pPr>
        <w:pStyle w:val="Citas"/>
        <w:spacing w:before="0" w:after="0" w:line="240" w:lineRule="auto"/>
      </w:pPr>
      <w:r>
        <w:t xml:space="preserve">“Artículo 12. Quienes generen, recopilen, administren, manejen, procesen, archiven o conserven información pública serán responsables de la misma en los términos de las disposiciones jurídicas aplicables. </w:t>
      </w:r>
    </w:p>
    <w:p w14:paraId="4E8F3D97" w14:textId="77777777" w:rsidR="00C324D5" w:rsidRDefault="00C324D5" w:rsidP="00C324D5">
      <w:pPr>
        <w:pStyle w:val="Citas"/>
        <w:spacing w:before="0" w:after="0" w:line="240" w:lineRule="auto"/>
      </w:pPr>
    </w:p>
    <w:p w14:paraId="22483007" w14:textId="77777777" w:rsidR="00C324D5" w:rsidRPr="003A2F0F" w:rsidRDefault="00C324D5" w:rsidP="00C324D5">
      <w:pPr>
        <w:pStyle w:val="Citas"/>
        <w:spacing w:before="0" w:after="0" w:line="240" w:lineRule="auto"/>
        <w:rPr>
          <w:b/>
          <w:bCs/>
          <w:sz w:val="24"/>
          <w:szCs w:val="24"/>
        </w:rPr>
      </w:pPr>
      <w: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Pr>
          <w:b/>
          <w:bCs/>
        </w:rPr>
        <w:t>(Sic)</w:t>
      </w:r>
    </w:p>
    <w:p w14:paraId="2A8C4BD7" w14:textId="77777777" w:rsidR="006A2DD4" w:rsidRDefault="006A2DD4" w:rsidP="008B098B">
      <w:pPr>
        <w:tabs>
          <w:tab w:val="left" w:pos="709"/>
        </w:tabs>
        <w:spacing w:line="360" w:lineRule="auto"/>
        <w:jc w:val="both"/>
        <w:rPr>
          <w:rFonts w:ascii="Palatino Linotype" w:hAnsi="Palatino Linotype" w:cs="Arial"/>
          <w:sz w:val="24"/>
          <w:szCs w:val="24"/>
        </w:rPr>
      </w:pPr>
    </w:p>
    <w:p w14:paraId="7BCE0B96" w14:textId="709F98B6" w:rsidR="008B098B" w:rsidRDefault="008B098B" w:rsidP="008B098B">
      <w:pPr>
        <w:tabs>
          <w:tab w:val="left" w:pos="709"/>
        </w:tabs>
        <w:spacing w:line="360" w:lineRule="auto"/>
        <w:jc w:val="both"/>
        <w:rPr>
          <w:rFonts w:ascii="Palatino Linotype" w:hAnsi="Palatino Linotype" w:cs="Arial"/>
          <w:sz w:val="24"/>
          <w:szCs w:val="24"/>
        </w:rPr>
      </w:pPr>
      <w:r>
        <w:rPr>
          <w:rFonts w:ascii="Palatino Linotype" w:hAnsi="Palatino Linotype" w:cs="Arial"/>
          <w:sz w:val="24"/>
          <w:szCs w:val="24"/>
        </w:rPr>
        <w:t xml:space="preserve">Por otro </w:t>
      </w:r>
      <w:r w:rsidR="00144824">
        <w:rPr>
          <w:rFonts w:ascii="Palatino Linotype" w:hAnsi="Palatino Linotype" w:cs="Arial"/>
          <w:sz w:val="24"/>
          <w:szCs w:val="24"/>
        </w:rPr>
        <w:t>lado,</w:t>
      </w:r>
      <w:r w:rsidRPr="00D13260">
        <w:rPr>
          <w:rFonts w:ascii="Palatino Linotype" w:hAnsi="Palatino Linotype" w:cs="Arial"/>
          <w:sz w:val="24"/>
          <w:szCs w:val="24"/>
        </w:rPr>
        <w:t xml:space="preserve"> </w:t>
      </w:r>
      <w:r>
        <w:rPr>
          <w:rFonts w:ascii="Palatino Linotype" w:hAnsi="Palatino Linotype" w:cs="Arial"/>
          <w:sz w:val="24"/>
          <w:szCs w:val="24"/>
        </w:rPr>
        <w:t>mediante</w:t>
      </w:r>
      <w:r w:rsidRPr="00D13260">
        <w:rPr>
          <w:rFonts w:ascii="Palatino Linotype" w:hAnsi="Palatino Linotype" w:cs="Arial"/>
          <w:sz w:val="24"/>
          <w:szCs w:val="24"/>
        </w:rPr>
        <w:t xml:space="preserve"> informe justificado rendido por </w:t>
      </w:r>
      <w:r w:rsidRPr="00D13260">
        <w:rPr>
          <w:rFonts w:ascii="Palatino Linotype" w:hAnsi="Palatino Linotype" w:cs="Arial"/>
          <w:b/>
          <w:sz w:val="24"/>
          <w:szCs w:val="24"/>
        </w:rPr>
        <w:t>El Sujeto Obligado</w:t>
      </w:r>
      <w:r w:rsidR="00144824">
        <w:rPr>
          <w:rFonts w:ascii="Palatino Linotype" w:hAnsi="Palatino Linotype" w:cs="Arial"/>
          <w:b/>
          <w:sz w:val="24"/>
          <w:szCs w:val="24"/>
        </w:rPr>
        <w:t xml:space="preserve"> </w:t>
      </w:r>
      <w:r w:rsidR="00144824">
        <w:rPr>
          <w:rFonts w:ascii="Palatino Linotype" w:hAnsi="Palatino Linotype" w:cs="Arial"/>
          <w:bCs/>
          <w:sz w:val="24"/>
          <w:szCs w:val="24"/>
        </w:rPr>
        <w:t xml:space="preserve">a los recursos de revisión números </w:t>
      </w:r>
      <w:r w:rsidR="00C324D5" w:rsidRPr="0032616B">
        <w:rPr>
          <w:rFonts w:ascii="Palatino Linotype" w:hAnsi="Palatino Linotype" w:cs="Arial"/>
          <w:b/>
          <w:bCs/>
          <w:sz w:val="24"/>
          <w:szCs w:val="24"/>
          <w:lang w:eastAsia="es-MX"/>
        </w:rPr>
        <w:t>01175/INFOEM/IP/RR/2024</w:t>
      </w:r>
      <w:r w:rsidR="00C324D5">
        <w:rPr>
          <w:rFonts w:ascii="Palatino Linotype" w:hAnsi="Palatino Linotype" w:cs="Arial"/>
          <w:b/>
          <w:bCs/>
          <w:sz w:val="24"/>
          <w:szCs w:val="24"/>
          <w:lang w:eastAsia="es-MX"/>
        </w:rPr>
        <w:t>,</w:t>
      </w:r>
      <w:r w:rsidR="00C324D5" w:rsidRPr="0032616B">
        <w:t xml:space="preserve"> </w:t>
      </w:r>
      <w:r w:rsidR="00C324D5" w:rsidRPr="0032616B">
        <w:rPr>
          <w:rFonts w:ascii="Palatino Linotype" w:hAnsi="Palatino Linotype" w:cs="Arial"/>
          <w:b/>
          <w:bCs/>
          <w:sz w:val="24"/>
          <w:szCs w:val="24"/>
          <w:lang w:eastAsia="es-MX"/>
        </w:rPr>
        <w:t>01176/INFOEM/IP/RR/2024</w:t>
      </w:r>
      <w:r w:rsidR="00C324D5">
        <w:rPr>
          <w:rFonts w:ascii="Palatino Linotype" w:hAnsi="Palatino Linotype" w:cs="Arial"/>
          <w:b/>
          <w:bCs/>
          <w:sz w:val="24"/>
          <w:szCs w:val="24"/>
          <w:lang w:eastAsia="es-MX"/>
        </w:rPr>
        <w:t xml:space="preserve">, </w:t>
      </w:r>
      <w:r w:rsidR="00C324D5" w:rsidRPr="0032616B">
        <w:rPr>
          <w:rFonts w:ascii="Palatino Linotype" w:hAnsi="Palatino Linotype" w:cs="Arial"/>
          <w:b/>
          <w:bCs/>
          <w:sz w:val="24"/>
          <w:szCs w:val="24"/>
          <w:lang w:eastAsia="es-MX"/>
        </w:rPr>
        <w:t>01185/INFOEM/IP/RR/2024</w:t>
      </w:r>
      <w:r w:rsidR="00C324D5">
        <w:rPr>
          <w:rFonts w:ascii="Palatino Linotype" w:hAnsi="Palatino Linotype" w:cs="Arial"/>
          <w:b/>
          <w:bCs/>
          <w:sz w:val="24"/>
          <w:szCs w:val="24"/>
          <w:lang w:eastAsia="es-MX"/>
        </w:rPr>
        <w:t xml:space="preserve">, </w:t>
      </w:r>
      <w:r w:rsidR="00C324D5" w:rsidRPr="0032616B">
        <w:rPr>
          <w:rFonts w:ascii="Palatino Linotype" w:hAnsi="Palatino Linotype" w:cs="Arial"/>
          <w:b/>
          <w:bCs/>
          <w:sz w:val="24"/>
          <w:szCs w:val="24"/>
          <w:lang w:eastAsia="es-MX"/>
        </w:rPr>
        <w:t>01186/INFOEM/IP/RR/2024</w:t>
      </w:r>
      <w:r w:rsidR="00C324D5" w:rsidRPr="009B694B">
        <w:rPr>
          <w:rFonts w:ascii="Palatino Linotype" w:hAnsi="Palatino Linotype" w:cs="Arial"/>
          <w:sz w:val="24"/>
          <w:szCs w:val="24"/>
          <w:lang w:eastAsia="es-MX"/>
        </w:rPr>
        <w:t xml:space="preserve"> </w:t>
      </w:r>
      <w:r w:rsidR="00C324D5" w:rsidRPr="009B694B">
        <w:rPr>
          <w:rFonts w:ascii="Palatino Linotype" w:hAnsi="Palatino Linotype" w:cs="Arial"/>
          <w:bCs/>
          <w:sz w:val="24"/>
          <w:szCs w:val="24"/>
          <w:lang w:eastAsia="es-MX"/>
        </w:rPr>
        <w:t xml:space="preserve">y </w:t>
      </w:r>
      <w:r w:rsidR="00C324D5" w:rsidRPr="0032616B">
        <w:rPr>
          <w:rFonts w:ascii="Palatino Linotype" w:hAnsi="Palatino Linotype" w:cs="Arial"/>
          <w:b/>
          <w:bCs/>
          <w:sz w:val="24"/>
          <w:szCs w:val="24"/>
          <w:lang w:eastAsia="es-MX"/>
        </w:rPr>
        <w:t>01187/INFOEM/IP/RR/2024</w:t>
      </w:r>
      <w:r w:rsidRPr="00D13260">
        <w:rPr>
          <w:rFonts w:ascii="Palatino Linotype" w:hAnsi="Palatino Linotype" w:cs="Arial"/>
          <w:sz w:val="24"/>
          <w:szCs w:val="24"/>
        </w:rPr>
        <w:t xml:space="preserve">, se advierte que </w:t>
      </w:r>
      <w:r w:rsidR="00144824">
        <w:rPr>
          <w:rFonts w:ascii="Palatino Linotype" w:hAnsi="Palatino Linotype" w:cs="Arial"/>
          <w:sz w:val="24"/>
          <w:szCs w:val="24"/>
        </w:rPr>
        <w:t xml:space="preserve">ha </w:t>
      </w:r>
      <w:r w:rsidR="00C324D5">
        <w:rPr>
          <w:rFonts w:ascii="Palatino Linotype" w:hAnsi="Palatino Linotype" w:cs="Arial"/>
          <w:sz w:val="24"/>
          <w:szCs w:val="24"/>
        </w:rPr>
        <w:t>modificado su respuesta,</w:t>
      </w:r>
      <w:r w:rsidR="00144824">
        <w:rPr>
          <w:rFonts w:ascii="Palatino Linotype" w:hAnsi="Palatino Linotype" w:cs="Arial"/>
          <w:sz w:val="24"/>
          <w:szCs w:val="24"/>
        </w:rPr>
        <w:t xml:space="preserve"> c</w:t>
      </w:r>
      <w:r w:rsidR="00C324D5">
        <w:rPr>
          <w:rFonts w:ascii="Palatino Linotype" w:hAnsi="Palatino Linotype" w:cs="Arial"/>
          <w:sz w:val="24"/>
          <w:szCs w:val="24"/>
        </w:rPr>
        <w:t>olmando</w:t>
      </w:r>
      <w:r>
        <w:rPr>
          <w:rFonts w:ascii="Palatino Linotype" w:hAnsi="Palatino Linotype" w:cs="Arial"/>
          <w:sz w:val="24"/>
          <w:szCs w:val="24"/>
        </w:rPr>
        <w:t xml:space="preserve"> </w:t>
      </w:r>
      <w:r w:rsidRPr="00D13260">
        <w:rPr>
          <w:rFonts w:ascii="Palatino Linotype" w:hAnsi="Palatino Linotype" w:cs="Arial"/>
          <w:sz w:val="24"/>
          <w:szCs w:val="24"/>
        </w:rPr>
        <w:t xml:space="preserve">las pretensiones hechas por </w:t>
      </w:r>
      <w:r w:rsidR="00C324D5">
        <w:rPr>
          <w:rFonts w:ascii="Palatino Linotype" w:hAnsi="Palatino Linotype" w:cs="Arial"/>
          <w:b/>
          <w:sz w:val="24"/>
          <w:szCs w:val="24"/>
        </w:rPr>
        <w:t>La</w:t>
      </w:r>
      <w:r w:rsidRPr="00D13260">
        <w:rPr>
          <w:rFonts w:ascii="Palatino Linotype" w:hAnsi="Palatino Linotype" w:cs="Arial"/>
          <w:b/>
          <w:sz w:val="24"/>
          <w:szCs w:val="24"/>
        </w:rPr>
        <w:t xml:space="preserve"> Recurrente</w:t>
      </w:r>
      <w:r w:rsidRPr="00D13260">
        <w:rPr>
          <w:rFonts w:ascii="Palatino Linotype" w:hAnsi="Palatino Linotype" w:cs="Arial"/>
          <w:sz w:val="24"/>
          <w:szCs w:val="24"/>
        </w:rPr>
        <w:t>, buscando en todo momento favorecer la transparencia y satisfacer su derecho de acceso a la información; con la inform</w:t>
      </w:r>
      <w:r>
        <w:rPr>
          <w:rFonts w:ascii="Palatino Linotype" w:hAnsi="Palatino Linotype" w:cs="Arial"/>
          <w:sz w:val="24"/>
          <w:szCs w:val="24"/>
        </w:rPr>
        <w:t>ación existente en sus archivos. A</w:t>
      </w:r>
      <w:r w:rsidRPr="00D13260">
        <w:rPr>
          <w:rFonts w:ascii="Palatino Linotype" w:hAnsi="Palatino Linotype" w:cs="Arial"/>
          <w:sz w:val="24"/>
          <w:szCs w:val="24"/>
        </w:rPr>
        <w:t>sí que en fecha</w:t>
      </w:r>
      <w:r>
        <w:rPr>
          <w:rFonts w:ascii="Palatino Linotype" w:hAnsi="Palatino Linotype" w:cs="Arial"/>
          <w:sz w:val="24"/>
          <w:szCs w:val="24"/>
        </w:rPr>
        <w:t xml:space="preserve"> </w:t>
      </w:r>
      <w:r w:rsidR="00E35D3A">
        <w:rPr>
          <w:rFonts w:ascii="Palatino Linotype" w:hAnsi="Palatino Linotype" w:cs="Arial"/>
          <w:sz w:val="24"/>
          <w:szCs w:val="24"/>
        </w:rPr>
        <w:t>nueve de marzo de dos mil veinticuatro</w:t>
      </w:r>
      <w:r>
        <w:rPr>
          <w:rFonts w:ascii="Palatino Linotype" w:hAnsi="Palatino Linotype" w:cs="Arial"/>
          <w:sz w:val="24"/>
          <w:szCs w:val="24"/>
        </w:rPr>
        <w:t>,</w:t>
      </w:r>
      <w:r w:rsidRPr="00D13260">
        <w:rPr>
          <w:rFonts w:ascii="Palatino Linotype" w:hAnsi="Palatino Linotype" w:cs="Arial"/>
          <w:sz w:val="24"/>
          <w:szCs w:val="24"/>
        </w:rPr>
        <w:t xml:space="preserve"> de los documentos que obran en el expediente electrónico, se advierte que </w:t>
      </w:r>
      <w:r w:rsidRPr="00372758">
        <w:rPr>
          <w:rFonts w:ascii="Palatino Linotype" w:hAnsi="Palatino Linotype" w:cs="Arial"/>
          <w:b/>
          <w:sz w:val="24"/>
          <w:szCs w:val="24"/>
        </w:rPr>
        <w:t>El Sujeto Obligado</w:t>
      </w:r>
      <w:r>
        <w:rPr>
          <w:rFonts w:ascii="Palatino Linotype" w:hAnsi="Palatino Linotype" w:cs="Arial"/>
          <w:b/>
          <w:sz w:val="24"/>
          <w:szCs w:val="24"/>
        </w:rPr>
        <w:t xml:space="preserve"> </w:t>
      </w:r>
      <w:r>
        <w:rPr>
          <w:rFonts w:ascii="Palatino Linotype" w:hAnsi="Palatino Linotype" w:cs="Arial"/>
          <w:bCs/>
          <w:sz w:val="24"/>
          <w:szCs w:val="24"/>
        </w:rPr>
        <w:t>remitió</w:t>
      </w:r>
      <w:r w:rsidRPr="00D13260">
        <w:rPr>
          <w:rFonts w:ascii="Palatino Linotype" w:hAnsi="Palatino Linotype" w:cs="Arial"/>
          <w:sz w:val="24"/>
          <w:szCs w:val="24"/>
        </w:rPr>
        <w:t xml:space="preserve"> través del</w:t>
      </w:r>
      <w:r>
        <w:rPr>
          <w:rFonts w:ascii="Palatino Linotype" w:hAnsi="Palatino Linotype" w:cs="Arial"/>
          <w:sz w:val="24"/>
          <w:szCs w:val="24"/>
        </w:rPr>
        <w:t xml:space="preserve"> Sistema de Acceso </w:t>
      </w:r>
      <w:r>
        <w:rPr>
          <w:rFonts w:ascii="Palatino Linotype" w:hAnsi="Palatino Linotype" w:cs="Arial"/>
          <w:sz w:val="24"/>
          <w:szCs w:val="24"/>
        </w:rPr>
        <w:lastRenderedPageBreak/>
        <w:t>a la Información Mexiquense</w:t>
      </w:r>
      <w:r w:rsidRPr="00D13260">
        <w:rPr>
          <w:rFonts w:ascii="Palatino Linotype" w:hAnsi="Palatino Linotype" w:cs="Arial"/>
          <w:sz w:val="24"/>
          <w:szCs w:val="24"/>
        </w:rPr>
        <w:t xml:space="preserve"> </w:t>
      </w:r>
      <w:r>
        <w:rPr>
          <w:rFonts w:ascii="Palatino Linotype" w:hAnsi="Palatino Linotype" w:cs="Arial"/>
          <w:sz w:val="24"/>
          <w:szCs w:val="24"/>
        </w:rPr>
        <w:t>(</w:t>
      </w:r>
      <w:r w:rsidRPr="00D13260">
        <w:rPr>
          <w:rFonts w:ascii="Palatino Linotype" w:hAnsi="Palatino Linotype" w:cs="Arial"/>
          <w:b/>
          <w:sz w:val="24"/>
          <w:szCs w:val="24"/>
        </w:rPr>
        <w:t>SAIMEX</w:t>
      </w:r>
      <w:r>
        <w:rPr>
          <w:rFonts w:ascii="Palatino Linotype" w:hAnsi="Palatino Linotype" w:cs="Arial"/>
          <w:b/>
          <w:sz w:val="24"/>
          <w:szCs w:val="24"/>
        </w:rPr>
        <w:t>)</w:t>
      </w:r>
      <w:r w:rsidRPr="00D13260">
        <w:rPr>
          <w:rFonts w:ascii="Palatino Linotype" w:hAnsi="Palatino Linotype" w:cs="Arial"/>
          <w:b/>
          <w:sz w:val="24"/>
          <w:szCs w:val="24"/>
        </w:rPr>
        <w:t xml:space="preserve"> </w:t>
      </w:r>
      <w:r w:rsidR="00144824">
        <w:rPr>
          <w:rFonts w:ascii="Palatino Linotype" w:hAnsi="Palatino Linotype" w:cs="Arial"/>
          <w:sz w:val="24"/>
          <w:szCs w:val="24"/>
        </w:rPr>
        <w:t>los documentos que se describen a continuación</w:t>
      </w:r>
      <w:r w:rsidRPr="00D13260">
        <w:rPr>
          <w:rFonts w:ascii="Palatino Linotype" w:hAnsi="Palatino Linotype" w:cs="Arial"/>
          <w:sz w:val="24"/>
          <w:szCs w:val="24"/>
        </w:rPr>
        <w:t>:</w:t>
      </w:r>
    </w:p>
    <w:p w14:paraId="257477B4" w14:textId="3AE18BC7" w:rsidR="00E35D3A" w:rsidRPr="00E35D3A" w:rsidRDefault="00E35D3A" w:rsidP="00E35D3A">
      <w:pPr>
        <w:pStyle w:val="Prrafodelista"/>
        <w:numPr>
          <w:ilvl w:val="0"/>
          <w:numId w:val="9"/>
        </w:numPr>
        <w:tabs>
          <w:tab w:val="left" w:pos="709"/>
        </w:tabs>
        <w:spacing w:line="360" w:lineRule="auto"/>
        <w:jc w:val="both"/>
        <w:rPr>
          <w:rFonts w:ascii="Palatino Linotype" w:hAnsi="Palatino Linotype" w:cs="Arial"/>
          <w:lang w:val="es-MX"/>
        </w:rPr>
      </w:pPr>
      <w:r>
        <w:rPr>
          <w:rFonts w:ascii="Palatino Linotype" w:hAnsi="Palatino Linotype" w:cs="Arial"/>
          <w:b/>
          <w:bCs/>
        </w:rPr>
        <w:t>“</w:t>
      </w:r>
      <w:r w:rsidRPr="00E35D3A">
        <w:rPr>
          <w:rFonts w:ascii="Palatino Linotype" w:hAnsi="Palatino Linotype" w:cs="Arial"/>
          <w:b/>
          <w:bCs/>
          <w:lang w:val="es-ES_tradnl"/>
        </w:rPr>
        <w:t>MANIFESTACIONES RR 01175 SOL 70.pdf</w:t>
      </w:r>
      <w:r>
        <w:rPr>
          <w:rFonts w:ascii="Palatino Linotype" w:hAnsi="Palatino Linotype" w:cs="Arial"/>
          <w:b/>
          <w:bCs/>
        </w:rPr>
        <w:t>”, “</w:t>
      </w:r>
      <w:r w:rsidRPr="00E35D3A">
        <w:rPr>
          <w:rFonts w:ascii="Palatino Linotype" w:hAnsi="Palatino Linotype" w:cs="Arial"/>
          <w:b/>
          <w:bCs/>
          <w:lang w:val="es-ES_tradnl"/>
        </w:rPr>
        <w:t>MANIFESTACIONES RR 01176 SOL 69.pdf</w:t>
      </w:r>
      <w:r>
        <w:rPr>
          <w:rFonts w:ascii="Palatino Linotype" w:hAnsi="Palatino Linotype" w:cs="Arial"/>
          <w:b/>
          <w:bCs/>
        </w:rPr>
        <w:t>”, “</w:t>
      </w:r>
      <w:r w:rsidRPr="00E35D3A">
        <w:rPr>
          <w:rFonts w:ascii="Palatino Linotype" w:hAnsi="Palatino Linotype" w:cs="Arial"/>
          <w:b/>
          <w:bCs/>
          <w:lang w:val="es-ES_tradnl"/>
        </w:rPr>
        <w:t>MANIFESTACIONES RR 01158 SOL 59_.pdf</w:t>
      </w:r>
      <w:r>
        <w:rPr>
          <w:rFonts w:ascii="Palatino Linotype" w:hAnsi="Palatino Linotype" w:cs="Arial"/>
          <w:b/>
          <w:bCs/>
        </w:rPr>
        <w:t>”, “</w:t>
      </w:r>
      <w:r w:rsidRPr="00E35D3A">
        <w:rPr>
          <w:rFonts w:ascii="Palatino Linotype" w:hAnsi="Palatino Linotype" w:cs="Arial"/>
          <w:b/>
          <w:bCs/>
          <w:lang w:val="es-ES_tradnl"/>
        </w:rPr>
        <w:t>MANIFESTACIONES RR 01189 DE SOL 58.pdf</w:t>
      </w:r>
      <w:r>
        <w:rPr>
          <w:rFonts w:ascii="Palatino Linotype" w:hAnsi="Palatino Linotype" w:cs="Arial"/>
          <w:b/>
          <w:bCs/>
        </w:rPr>
        <w:t>” y “</w:t>
      </w:r>
      <w:r w:rsidRPr="00E35D3A">
        <w:rPr>
          <w:rFonts w:ascii="Palatino Linotype" w:hAnsi="Palatino Linotype" w:cs="Arial"/>
          <w:b/>
          <w:bCs/>
          <w:lang w:val="es-ES_tradnl"/>
        </w:rPr>
        <w:t>MANIFESTACIONES RR 01187 SOL 57.pdf</w:t>
      </w:r>
      <w:r>
        <w:rPr>
          <w:rFonts w:ascii="Palatino Linotype" w:hAnsi="Palatino Linotype" w:cs="Arial"/>
          <w:b/>
          <w:bCs/>
        </w:rPr>
        <w:t>”</w:t>
      </w:r>
      <w:r w:rsidR="008B098B" w:rsidRPr="00865DFA">
        <w:rPr>
          <w:rFonts w:ascii="Palatino Linotype" w:hAnsi="Palatino Linotype" w:cs="Arial"/>
          <w:b/>
          <w:bCs/>
        </w:rPr>
        <w:t>:</w:t>
      </w:r>
      <w:r>
        <w:rPr>
          <w:rFonts w:ascii="Palatino Linotype" w:hAnsi="Palatino Linotype" w:cs="Arial"/>
        </w:rPr>
        <w:t xml:space="preserve"> Escritos mediante los cuales </w:t>
      </w:r>
      <w:r w:rsidRPr="00E35D3A">
        <w:rPr>
          <w:rFonts w:ascii="Palatino Linotype" w:hAnsi="Palatino Linotype" w:cs="Arial"/>
          <w:lang w:val="es-ES_tradnl"/>
        </w:rPr>
        <w:t>la Jefa de la Unidad de Información, Planeación, Programación y Evaluación</w:t>
      </w:r>
      <w:r>
        <w:rPr>
          <w:rFonts w:ascii="Palatino Linotype" w:hAnsi="Palatino Linotype" w:cs="Arial"/>
          <w:lang w:val="es-ES_tradnl"/>
        </w:rPr>
        <w:t>, remite sus manifestaciones a este Instituto, informando en su parte medular que, l</w:t>
      </w:r>
      <w:r w:rsidRPr="00E35D3A">
        <w:rPr>
          <w:rFonts w:ascii="Palatino Linotype" w:hAnsi="Palatino Linotype" w:cs="Arial"/>
          <w:lang w:val="es-MX"/>
        </w:rPr>
        <w:t>a Primera Sala Regional, sometió a</w:t>
      </w:r>
      <w:r>
        <w:rPr>
          <w:rFonts w:ascii="Palatino Linotype" w:hAnsi="Palatino Linotype" w:cs="Arial"/>
          <w:lang w:val="es-MX"/>
        </w:rPr>
        <w:t>l</w:t>
      </w:r>
      <w:r w:rsidRPr="00E35D3A">
        <w:rPr>
          <w:rFonts w:ascii="Palatino Linotype" w:hAnsi="Palatino Linotype" w:cs="Arial"/>
          <w:lang w:val="es-MX"/>
        </w:rPr>
        <w:t xml:space="preserve"> Comité de Transparencia la aprobación, modificación o en su caso revocación del cambio de modalidad para dar atención a</w:t>
      </w:r>
      <w:r>
        <w:rPr>
          <w:rFonts w:ascii="Palatino Linotype" w:hAnsi="Palatino Linotype" w:cs="Arial"/>
          <w:lang w:val="es-MX"/>
        </w:rPr>
        <w:t xml:space="preserve"> los</w:t>
      </w:r>
      <w:r w:rsidRPr="00E35D3A">
        <w:rPr>
          <w:rFonts w:ascii="Palatino Linotype" w:hAnsi="Palatino Linotype" w:cs="Arial"/>
          <w:lang w:val="es-MX"/>
        </w:rPr>
        <w:t xml:space="preserve"> recurso</w:t>
      </w:r>
      <w:r>
        <w:rPr>
          <w:rFonts w:ascii="Palatino Linotype" w:hAnsi="Palatino Linotype" w:cs="Arial"/>
          <w:lang w:val="es-MX"/>
        </w:rPr>
        <w:t>s</w:t>
      </w:r>
      <w:r w:rsidRPr="00E35D3A">
        <w:rPr>
          <w:rFonts w:ascii="Palatino Linotype" w:hAnsi="Palatino Linotype" w:cs="Arial"/>
          <w:lang w:val="es-MX"/>
        </w:rPr>
        <w:t xml:space="preserve"> de revrsion </w:t>
      </w:r>
      <w:r>
        <w:rPr>
          <w:rFonts w:ascii="Palatino Linotype" w:hAnsi="Palatino Linotype" w:cs="Arial"/>
          <w:lang w:val="es-MX"/>
        </w:rPr>
        <w:t>de mérito</w:t>
      </w:r>
      <w:r w:rsidRPr="00E35D3A">
        <w:rPr>
          <w:rFonts w:ascii="Palatino Linotype" w:hAnsi="Palatino Linotype" w:cs="Arial"/>
          <w:lang w:val="es-MX"/>
        </w:rPr>
        <w:t>, promov</w:t>
      </w:r>
      <w:r>
        <w:rPr>
          <w:rFonts w:ascii="Palatino Linotype" w:hAnsi="Palatino Linotype" w:cs="Arial"/>
          <w:lang w:val="es-MX"/>
        </w:rPr>
        <w:t>iendo el</w:t>
      </w:r>
      <w:r w:rsidRPr="00E35D3A">
        <w:rPr>
          <w:rFonts w:ascii="Palatino Linotype" w:hAnsi="Palatino Linotype" w:cs="Arial"/>
          <w:lang w:val="es-MX"/>
        </w:rPr>
        <w:t xml:space="preserve"> cambio de modalidad que fue aprobado por unanimidad de votos del Comité de Transparencia del Tribunal de Justicia Administrativa, por lo que remiti</w:t>
      </w:r>
      <w:r>
        <w:rPr>
          <w:rFonts w:ascii="Palatino Linotype" w:hAnsi="Palatino Linotype" w:cs="Arial"/>
          <w:lang w:val="es-MX"/>
        </w:rPr>
        <w:t xml:space="preserve">e </w:t>
      </w:r>
      <w:r w:rsidRPr="00E35D3A">
        <w:rPr>
          <w:rFonts w:ascii="Palatino Linotype" w:hAnsi="Palatino Linotype" w:cs="Arial"/>
          <w:lang w:val="es-MX"/>
        </w:rPr>
        <w:t xml:space="preserve">mediante archivo adjunto el acta correspondiente a la Octava Sesión Extraordinaria del Comité de Transparencia de este Tribunal así como el acuerdo número TJAEM/CTN/EXT- </w:t>
      </w:r>
      <w:r w:rsidRPr="00E35D3A">
        <w:rPr>
          <w:rFonts w:ascii="Palatino Linotype" w:hAnsi="Palatino Linotype" w:cs="Arial"/>
          <w:i/>
          <w:iCs/>
          <w:lang w:val="es-MX"/>
        </w:rPr>
        <w:t xml:space="preserve">08/2024. </w:t>
      </w:r>
    </w:p>
    <w:p w14:paraId="719EE00C" w14:textId="77777777" w:rsidR="00C41D11" w:rsidRDefault="00C41D11" w:rsidP="00C41D11">
      <w:pPr>
        <w:pStyle w:val="Prrafodelista"/>
        <w:tabs>
          <w:tab w:val="left" w:pos="709"/>
        </w:tabs>
        <w:spacing w:line="360" w:lineRule="auto"/>
        <w:ind w:left="720"/>
        <w:jc w:val="both"/>
        <w:rPr>
          <w:rFonts w:ascii="Palatino Linotype" w:hAnsi="Palatino Linotype" w:cs="Arial"/>
          <w:lang w:val="es-MX"/>
        </w:rPr>
      </w:pPr>
    </w:p>
    <w:p w14:paraId="06F186AE" w14:textId="21645997" w:rsidR="00C41D11" w:rsidRPr="002373B0" w:rsidRDefault="00E35D3A" w:rsidP="008B098B">
      <w:pPr>
        <w:pStyle w:val="Prrafodelista"/>
        <w:numPr>
          <w:ilvl w:val="0"/>
          <w:numId w:val="9"/>
        </w:numPr>
        <w:tabs>
          <w:tab w:val="left" w:pos="709"/>
        </w:tabs>
        <w:spacing w:line="360" w:lineRule="auto"/>
        <w:jc w:val="both"/>
        <w:rPr>
          <w:rFonts w:ascii="Palatino Linotype" w:hAnsi="Palatino Linotype" w:cs="Arial"/>
          <w:lang w:val="es-MX"/>
        </w:rPr>
      </w:pPr>
      <w:r>
        <w:rPr>
          <w:rFonts w:ascii="Palatino Linotype" w:hAnsi="Palatino Linotype" w:cs="Arial"/>
          <w:b/>
          <w:bCs/>
          <w:lang w:val="es-MX"/>
        </w:rPr>
        <w:t>“</w:t>
      </w:r>
      <w:r w:rsidRPr="00E35D3A">
        <w:rPr>
          <w:rFonts w:ascii="Palatino Linotype" w:hAnsi="Palatino Linotype" w:cs="Arial"/>
          <w:b/>
          <w:bCs/>
          <w:lang w:val="es-ES_tradnl"/>
        </w:rPr>
        <w:t>70. Recurso (Informe 1175) 1.1.pdf</w:t>
      </w:r>
      <w:r>
        <w:rPr>
          <w:rFonts w:ascii="Palatino Linotype" w:hAnsi="Palatino Linotype" w:cs="Arial"/>
          <w:b/>
          <w:bCs/>
          <w:lang w:val="es-MX"/>
        </w:rPr>
        <w:t>”, “</w:t>
      </w:r>
      <w:r w:rsidRPr="00E35D3A">
        <w:rPr>
          <w:rFonts w:ascii="Palatino Linotype" w:hAnsi="Palatino Linotype" w:cs="Arial"/>
          <w:b/>
          <w:bCs/>
          <w:lang w:val="es-ES_tradnl"/>
        </w:rPr>
        <w:t>69. Recurso (Informe 1176) 1.1.pdf</w:t>
      </w:r>
      <w:r>
        <w:rPr>
          <w:rFonts w:ascii="Palatino Linotype" w:hAnsi="Palatino Linotype" w:cs="Arial"/>
          <w:b/>
          <w:bCs/>
          <w:lang w:val="es-MX"/>
        </w:rPr>
        <w:t>”, “</w:t>
      </w:r>
      <w:r w:rsidRPr="00E35D3A">
        <w:rPr>
          <w:rFonts w:ascii="Palatino Linotype" w:hAnsi="Palatino Linotype" w:cs="Arial"/>
          <w:b/>
          <w:bCs/>
          <w:lang w:val="es-ES_tradnl"/>
        </w:rPr>
        <w:t>59. Recurso (Informe 1185) 1.1.pdf</w:t>
      </w:r>
      <w:r>
        <w:rPr>
          <w:rFonts w:ascii="Palatino Linotype" w:hAnsi="Palatino Linotype" w:cs="Arial"/>
          <w:b/>
          <w:bCs/>
          <w:lang w:val="es-MX"/>
        </w:rPr>
        <w:t>”, “</w:t>
      </w:r>
      <w:r w:rsidRPr="00E35D3A">
        <w:rPr>
          <w:rFonts w:ascii="Palatino Linotype" w:hAnsi="Palatino Linotype" w:cs="Arial"/>
          <w:b/>
          <w:bCs/>
          <w:lang w:val="es-ES_tradnl"/>
        </w:rPr>
        <w:t>58. Recurso (Informe 1186) 1.1.pdf</w:t>
      </w:r>
      <w:r>
        <w:rPr>
          <w:rFonts w:ascii="Palatino Linotype" w:hAnsi="Palatino Linotype" w:cs="Arial"/>
          <w:b/>
          <w:bCs/>
          <w:lang w:val="es-MX"/>
        </w:rPr>
        <w:t>” y “</w:t>
      </w:r>
      <w:r w:rsidRPr="00E35D3A">
        <w:rPr>
          <w:rFonts w:ascii="Palatino Linotype" w:hAnsi="Palatino Linotype" w:cs="Arial"/>
          <w:b/>
          <w:bCs/>
          <w:lang w:val="es-ES_tradnl"/>
        </w:rPr>
        <w:t>57. Recurso (Informe 1187) 1.1.pdf</w:t>
      </w:r>
      <w:r>
        <w:rPr>
          <w:rFonts w:ascii="Palatino Linotype" w:hAnsi="Palatino Linotype" w:cs="Arial"/>
          <w:b/>
          <w:bCs/>
          <w:lang w:val="es-MX"/>
        </w:rPr>
        <w:t>”</w:t>
      </w:r>
      <w:r w:rsidR="00C41D11">
        <w:rPr>
          <w:rFonts w:ascii="Palatino Linotype" w:hAnsi="Palatino Linotype" w:cs="Arial"/>
          <w:lang w:val="es-MX"/>
        </w:rPr>
        <w:t>:</w:t>
      </w:r>
      <w:bookmarkStart w:id="9" w:name="_Hlk150450640"/>
      <w:r>
        <w:rPr>
          <w:rFonts w:ascii="Palatino Linotype" w:hAnsi="Palatino Linotype" w:cs="Arial"/>
          <w:lang w:val="es-MX"/>
        </w:rPr>
        <w:t xml:space="preserve"> </w:t>
      </w:r>
      <w:r w:rsidR="002373B0">
        <w:rPr>
          <w:rFonts w:ascii="Palatino Linotype" w:hAnsi="Palatino Linotype" w:cs="Arial"/>
          <w:lang w:val="es-MX"/>
        </w:rPr>
        <w:t>Oficios números</w:t>
      </w:r>
      <w:r w:rsidR="002373B0" w:rsidRPr="002373B0">
        <w:rPr>
          <w:rFonts w:ascii="Arial" w:eastAsiaTheme="minorHAnsi" w:hAnsi="Arial" w:cs="Arial"/>
          <w:b/>
          <w:bCs/>
          <w:color w:val="000000"/>
          <w:lang w:val="es-MX" w:eastAsia="en-US"/>
        </w:rPr>
        <w:t xml:space="preserve"> </w:t>
      </w:r>
      <w:r w:rsidR="002373B0" w:rsidRPr="002373B0">
        <w:rPr>
          <w:rFonts w:ascii="Palatino Linotype" w:hAnsi="Palatino Linotype" w:cs="Arial"/>
          <w:lang w:val="es-MX"/>
        </w:rPr>
        <w:t>TJA-1SR/ 0724 /2024, TJA-1SR/ 072</w:t>
      </w:r>
      <w:r w:rsidR="00D11FD4">
        <w:rPr>
          <w:rFonts w:ascii="Palatino Linotype" w:hAnsi="Palatino Linotype" w:cs="Arial"/>
          <w:lang w:val="es-MX"/>
        </w:rPr>
        <w:t>5</w:t>
      </w:r>
      <w:r w:rsidR="002373B0" w:rsidRPr="002373B0">
        <w:rPr>
          <w:rFonts w:ascii="Palatino Linotype" w:hAnsi="Palatino Linotype" w:cs="Arial"/>
          <w:lang w:val="es-MX"/>
        </w:rPr>
        <w:t xml:space="preserve"> /2024, TJA-1SR/ 072</w:t>
      </w:r>
      <w:r w:rsidR="00D11FD4">
        <w:rPr>
          <w:rFonts w:ascii="Palatino Linotype" w:hAnsi="Palatino Linotype" w:cs="Arial"/>
          <w:lang w:val="es-MX"/>
        </w:rPr>
        <w:t>8</w:t>
      </w:r>
      <w:r w:rsidR="002373B0" w:rsidRPr="002373B0">
        <w:rPr>
          <w:rFonts w:ascii="Palatino Linotype" w:hAnsi="Palatino Linotype" w:cs="Arial"/>
          <w:lang w:val="es-MX"/>
        </w:rPr>
        <w:t xml:space="preserve"> /2024, TJA-1SR/ 072</w:t>
      </w:r>
      <w:r w:rsidR="00D11FD4">
        <w:rPr>
          <w:rFonts w:ascii="Palatino Linotype" w:hAnsi="Palatino Linotype" w:cs="Arial"/>
          <w:lang w:val="es-MX"/>
        </w:rPr>
        <w:t>9</w:t>
      </w:r>
      <w:r w:rsidR="002373B0" w:rsidRPr="002373B0">
        <w:rPr>
          <w:rFonts w:ascii="Palatino Linotype" w:hAnsi="Palatino Linotype" w:cs="Arial"/>
          <w:lang w:val="es-MX"/>
        </w:rPr>
        <w:t xml:space="preserve"> /2024 y TJA-1SR/ 07</w:t>
      </w:r>
      <w:r w:rsidR="00D11FD4">
        <w:rPr>
          <w:rFonts w:ascii="Palatino Linotype" w:hAnsi="Palatino Linotype" w:cs="Arial"/>
          <w:lang w:val="es-MX"/>
        </w:rPr>
        <w:t>30</w:t>
      </w:r>
      <w:r w:rsidR="002373B0" w:rsidRPr="002373B0">
        <w:rPr>
          <w:rFonts w:ascii="Palatino Linotype" w:hAnsi="Palatino Linotype" w:cs="Arial"/>
          <w:lang w:val="es-MX"/>
        </w:rPr>
        <w:t xml:space="preserve"> /2024</w:t>
      </w:r>
      <w:r w:rsidR="002373B0">
        <w:rPr>
          <w:rFonts w:ascii="Palatino Linotype" w:hAnsi="Palatino Linotype" w:cs="Arial"/>
          <w:lang w:val="es-MX"/>
        </w:rPr>
        <w:t xml:space="preserve">, emitidos por </w:t>
      </w:r>
      <w:r w:rsidR="002373B0">
        <w:rPr>
          <w:rFonts w:ascii="Palatino Linotype" w:hAnsi="Palatino Linotype"/>
        </w:rPr>
        <w:t xml:space="preserve">el Servidor Público Habilitado de la Primera Sala Regional del Tribunal de Justicia Administrativa del Estado de México, a través de los </w:t>
      </w:r>
      <w:r w:rsidR="002373B0">
        <w:rPr>
          <w:rFonts w:ascii="Palatino Linotype" w:hAnsi="Palatino Linotype"/>
        </w:rPr>
        <w:lastRenderedPageBreak/>
        <w:t xml:space="preserve">cuales informa a la </w:t>
      </w:r>
      <w:r w:rsidR="002373B0" w:rsidRPr="002373B0">
        <w:rPr>
          <w:rFonts w:ascii="Palatino Linotype" w:hAnsi="Palatino Linotype"/>
          <w:lang w:val="es-ES_tradnl"/>
        </w:rPr>
        <w:t>Jefa de la Unidad de Información, Planeación, Programación y Evaluación</w:t>
      </w:r>
      <w:r w:rsidR="002373B0">
        <w:rPr>
          <w:rFonts w:ascii="Palatino Linotype" w:hAnsi="Palatino Linotype"/>
          <w:lang w:val="es-ES_tradnl"/>
        </w:rPr>
        <w:t>, en su parte medular lo siguiente:</w:t>
      </w:r>
    </w:p>
    <w:p w14:paraId="580199A5" w14:textId="77777777" w:rsidR="002373B0" w:rsidRPr="002373B0" w:rsidRDefault="002373B0" w:rsidP="002373B0">
      <w:pPr>
        <w:pStyle w:val="Prrafodelista"/>
        <w:rPr>
          <w:rFonts w:ascii="Palatino Linotype" w:hAnsi="Palatino Linotype" w:cs="Arial"/>
          <w:lang w:val="es-MX"/>
        </w:rPr>
      </w:pPr>
    </w:p>
    <w:p w14:paraId="6452FDC6" w14:textId="7440A1BD" w:rsidR="002373B0" w:rsidRDefault="002373B0" w:rsidP="002373B0">
      <w:pPr>
        <w:pStyle w:val="Prrafodelista"/>
        <w:tabs>
          <w:tab w:val="left" w:pos="709"/>
        </w:tabs>
        <w:ind w:left="720"/>
        <w:jc w:val="both"/>
        <w:rPr>
          <w:rFonts w:ascii="Palatino Linotype" w:hAnsi="Palatino Linotype" w:cs="Arial"/>
          <w:i/>
          <w:iCs/>
          <w:lang w:val="es-MX"/>
        </w:rPr>
      </w:pPr>
      <w:r>
        <w:rPr>
          <w:rFonts w:ascii="Palatino Linotype" w:hAnsi="Palatino Linotype" w:cs="Arial"/>
          <w:lang w:val="es-MX"/>
        </w:rPr>
        <w:t>“</w:t>
      </w:r>
      <w:r w:rsidRPr="002373B0">
        <w:rPr>
          <w:rFonts w:ascii="Palatino Linotype" w:hAnsi="Palatino Linotype" w:cs="Arial"/>
          <w:i/>
          <w:iCs/>
          <w:lang w:val="es-MX"/>
        </w:rPr>
        <w:t>Para dar respuesta a dicha solicitud, se requiere un análisis individualizado</w:t>
      </w:r>
      <w:r>
        <w:rPr>
          <w:rFonts w:ascii="Palatino Linotype" w:hAnsi="Palatino Linotype" w:cs="Arial"/>
          <w:i/>
          <w:iCs/>
          <w:lang w:val="es-MX"/>
        </w:rPr>
        <w:t xml:space="preserve"> </w:t>
      </w:r>
      <w:r w:rsidRPr="002373B0">
        <w:rPr>
          <w:rFonts w:ascii="Palatino Linotype" w:hAnsi="Palatino Linotype" w:cs="Arial"/>
          <w:i/>
          <w:iCs/>
          <w:lang w:val="es-MX"/>
        </w:rPr>
        <w:t xml:space="preserve">de cada documentación requerida por la o el solicitante; al respecto es preciso hacer de su conocimiento que de </w:t>
      </w:r>
      <w:r w:rsidRPr="002373B0">
        <w:rPr>
          <w:rFonts w:ascii="Palatino Linotype" w:hAnsi="Palatino Linotype" w:cs="Arial"/>
          <w:b/>
          <w:bCs/>
          <w:i/>
          <w:iCs/>
          <w:u w:val="single"/>
          <w:lang w:val="es-MX"/>
        </w:rPr>
        <w:t>la documentación solicitada se integra por más de 33,222 (treinta mil setecientos veintidós) acuerdos con un aproximado en promedio de 99,666 fojas lo cual equivale a un peso aproximado de más de 88,702 megabytes,</w:t>
      </w:r>
      <w:r w:rsidRPr="002373B0">
        <w:rPr>
          <w:rFonts w:ascii="Palatino Linotype" w:hAnsi="Palatino Linotype" w:cs="Arial"/>
          <w:b/>
          <w:bCs/>
          <w:i/>
          <w:iCs/>
          <w:lang w:val="es-MX"/>
        </w:rPr>
        <w:t xml:space="preserve"> </w:t>
      </w:r>
      <w:r w:rsidRPr="002373B0">
        <w:rPr>
          <w:rFonts w:ascii="Palatino Linotype" w:hAnsi="Palatino Linotype" w:cs="Arial"/>
          <w:i/>
          <w:iCs/>
          <w:lang w:val="es-MX"/>
        </w:rPr>
        <w:t>según el cálculo realizado por esta Unidad Administrativa.</w:t>
      </w:r>
    </w:p>
    <w:p w14:paraId="34BF2813" w14:textId="77777777" w:rsidR="002373B0" w:rsidRPr="002373B0" w:rsidRDefault="002373B0" w:rsidP="002373B0">
      <w:pPr>
        <w:pStyle w:val="Prrafodelista"/>
        <w:tabs>
          <w:tab w:val="left" w:pos="709"/>
        </w:tabs>
        <w:ind w:left="720"/>
        <w:jc w:val="both"/>
        <w:rPr>
          <w:rFonts w:ascii="Palatino Linotype" w:hAnsi="Palatino Linotype" w:cs="Arial"/>
          <w:i/>
          <w:iCs/>
          <w:lang w:val="es-MX"/>
        </w:rPr>
      </w:pPr>
    </w:p>
    <w:p w14:paraId="08701C4F" w14:textId="77777777" w:rsidR="002373B0" w:rsidRDefault="002373B0" w:rsidP="002373B0">
      <w:pPr>
        <w:pStyle w:val="Prrafodelista"/>
        <w:tabs>
          <w:tab w:val="left" w:pos="709"/>
        </w:tabs>
        <w:ind w:left="720"/>
        <w:jc w:val="both"/>
        <w:rPr>
          <w:rFonts w:ascii="Palatino Linotype" w:hAnsi="Palatino Linotype" w:cs="Arial"/>
          <w:u w:val="single"/>
          <w:lang w:val="es-MX"/>
        </w:rPr>
      </w:pPr>
      <w:r w:rsidRPr="002373B0">
        <w:rPr>
          <w:rFonts w:ascii="Palatino Linotype" w:hAnsi="Palatino Linotype" w:cs="Arial"/>
          <w:i/>
          <w:iCs/>
          <w:lang w:val="es-MX"/>
        </w:rPr>
        <w:t>En este contexto, me permito solicitarle de su invaluable apoyo, a efecto</w:t>
      </w:r>
      <w:r>
        <w:rPr>
          <w:rFonts w:ascii="Palatino Linotype" w:hAnsi="Palatino Linotype" w:cs="Arial"/>
          <w:i/>
          <w:iCs/>
          <w:lang w:val="es-MX"/>
        </w:rPr>
        <w:t xml:space="preserve"> </w:t>
      </w:r>
      <w:r w:rsidRPr="002373B0">
        <w:rPr>
          <w:rFonts w:ascii="Palatino Linotype" w:hAnsi="Palatino Linotype" w:cs="Arial"/>
          <w:i/>
          <w:iCs/>
          <w:lang w:val="es-MX"/>
        </w:rPr>
        <w:t xml:space="preserve">de </w:t>
      </w:r>
      <w:r w:rsidRPr="002373B0">
        <w:rPr>
          <w:rFonts w:ascii="Palatino Linotype" w:hAnsi="Palatino Linotype" w:cs="Arial"/>
          <w:i/>
          <w:iCs/>
          <w:u w:val="single"/>
          <w:lang w:val="es-MX"/>
        </w:rPr>
        <w:t xml:space="preserve">realizar una consulta técnica, con el objeto de verificar si es técnicamente posible que en el Sistema de Acceso a la Información Mexiquense (SAIMEX), se puedan cargar archivos con un peso aproximado de </w:t>
      </w:r>
      <w:r w:rsidRPr="002373B0">
        <w:rPr>
          <w:rFonts w:ascii="Palatino Linotype" w:hAnsi="Palatino Linotype" w:cs="Arial"/>
          <w:b/>
          <w:bCs/>
          <w:i/>
          <w:iCs/>
          <w:u w:val="single"/>
          <w:lang w:val="es-MX"/>
        </w:rPr>
        <w:t xml:space="preserve">88,702 megabytes </w:t>
      </w:r>
      <w:r w:rsidRPr="002373B0">
        <w:rPr>
          <w:rFonts w:ascii="Palatino Linotype" w:hAnsi="Palatino Linotype" w:cs="Arial"/>
          <w:i/>
          <w:iCs/>
          <w:u w:val="single"/>
          <w:lang w:val="es-MX"/>
        </w:rPr>
        <w:t>que representan el peso informático de los documentos relativos a los acuerdos emitidos en los años 2022, 2023 y los meses de enero y de febrero de 2024</w:t>
      </w:r>
      <w:r w:rsidRPr="002373B0">
        <w:rPr>
          <w:rFonts w:ascii="Palatino Linotype" w:hAnsi="Palatino Linotype" w:cs="Arial"/>
          <w:u w:val="single"/>
          <w:lang w:val="es-MX"/>
        </w:rPr>
        <w:t>.</w:t>
      </w:r>
    </w:p>
    <w:p w14:paraId="610EC3CD" w14:textId="77777777" w:rsidR="002373B0" w:rsidRDefault="002373B0" w:rsidP="002373B0">
      <w:pPr>
        <w:pStyle w:val="Prrafodelista"/>
        <w:tabs>
          <w:tab w:val="left" w:pos="709"/>
        </w:tabs>
        <w:ind w:left="720"/>
        <w:jc w:val="both"/>
        <w:rPr>
          <w:rFonts w:ascii="Palatino Linotype" w:hAnsi="Palatino Linotype" w:cs="Arial"/>
          <w:lang w:val="es-MX"/>
        </w:rPr>
      </w:pPr>
    </w:p>
    <w:p w14:paraId="4D2FB67F" w14:textId="77777777" w:rsidR="002373B0" w:rsidRDefault="002373B0" w:rsidP="002373B0">
      <w:pPr>
        <w:pStyle w:val="Prrafodelista"/>
        <w:tabs>
          <w:tab w:val="left" w:pos="709"/>
        </w:tabs>
        <w:ind w:left="720"/>
        <w:jc w:val="both"/>
        <w:rPr>
          <w:rFonts w:ascii="Palatino Linotype" w:hAnsi="Palatino Linotype" w:cs="Arial"/>
          <w:i/>
          <w:iCs/>
          <w:lang w:val="es-MX"/>
        </w:rPr>
      </w:pPr>
      <w:r w:rsidRPr="002373B0">
        <w:rPr>
          <w:rFonts w:ascii="Palatino Linotype" w:hAnsi="Palatino Linotype" w:cs="Arial"/>
          <w:i/>
          <w:iCs/>
          <w:lang w:val="es-MX"/>
        </w:rPr>
        <w:t>(…)</w:t>
      </w:r>
    </w:p>
    <w:p w14:paraId="1C4F9953" w14:textId="77777777" w:rsidR="002373B0" w:rsidRDefault="002373B0" w:rsidP="002373B0">
      <w:pPr>
        <w:pStyle w:val="Prrafodelista"/>
        <w:tabs>
          <w:tab w:val="left" w:pos="709"/>
        </w:tabs>
        <w:ind w:left="720"/>
        <w:jc w:val="both"/>
        <w:rPr>
          <w:rFonts w:ascii="Palatino Linotype" w:hAnsi="Palatino Linotype" w:cs="Arial"/>
          <w:i/>
          <w:iCs/>
          <w:lang w:val="es-MX"/>
        </w:rPr>
      </w:pPr>
    </w:p>
    <w:p w14:paraId="45D15368" w14:textId="5947D5DB" w:rsidR="002373B0" w:rsidRDefault="002373B0" w:rsidP="002373B0">
      <w:pPr>
        <w:pStyle w:val="Prrafodelista"/>
        <w:tabs>
          <w:tab w:val="left" w:pos="709"/>
        </w:tabs>
        <w:ind w:left="720"/>
        <w:jc w:val="both"/>
        <w:rPr>
          <w:rFonts w:ascii="Palatino Linotype" w:hAnsi="Palatino Linotype" w:cs="Arial"/>
          <w:i/>
          <w:iCs/>
          <w:lang w:val="es-MX"/>
        </w:rPr>
      </w:pPr>
      <w:r w:rsidRPr="002373B0">
        <w:rPr>
          <w:rFonts w:ascii="Palatino Linotype" w:hAnsi="Palatino Linotype" w:cs="Arial"/>
          <w:i/>
          <w:iCs/>
          <w:lang w:val="es-MX"/>
        </w:rPr>
        <w:t>Se concluye, que atender la solicitud de información en los términos</w:t>
      </w:r>
      <w:r>
        <w:rPr>
          <w:rFonts w:ascii="Palatino Linotype" w:hAnsi="Palatino Linotype" w:cs="Arial"/>
          <w:i/>
          <w:iCs/>
          <w:lang w:val="es-MX"/>
        </w:rPr>
        <w:t xml:space="preserve"> </w:t>
      </w:r>
      <w:r w:rsidRPr="002373B0">
        <w:rPr>
          <w:rFonts w:ascii="Palatino Linotype" w:hAnsi="Palatino Linotype" w:cs="Arial"/>
          <w:i/>
          <w:iCs/>
          <w:lang w:val="es-MX"/>
        </w:rPr>
        <w:t xml:space="preserve">expresados por la o el solicitante, </w:t>
      </w:r>
      <w:r w:rsidRPr="002373B0">
        <w:rPr>
          <w:rFonts w:ascii="Palatino Linotype" w:hAnsi="Palatino Linotype" w:cs="Arial"/>
          <w:b/>
          <w:bCs/>
          <w:i/>
          <w:iCs/>
          <w:lang w:val="es-MX"/>
        </w:rPr>
        <w:t>rebasa las capacidades técnicas</w:t>
      </w:r>
      <w:r>
        <w:rPr>
          <w:rFonts w:ascii="Palatino Linotype" w:hAnsi="Palatino Linotype" w:cs="Arial"/>
          <w:b/>
          <w:bCs/>
          <w:i/>
          <w:iCs/>
          <w:lang w:val="es-MX"/>
        </w:rPr>
        <w:t xml:space="preserve"> </w:t>
      </w:r>
      <w:r w:rsidRPr="002373B0">
        <w:rPr>
          <w:rFonts w:ascii="Palatino Linotype" w:hAnsi="Palatino Linotype" w:cs="Arial"/>
          <w:b/>
          <w:bCs/>
          <w:i/>
          <w:iCs/>
          <w:lang w:val="es-MX"/>
        </w:rPr>
        <w:t xml:space="preserve">administrativas y humanas, </w:t>
      </w:r>
      <w:r w:rsidRPr="002373B0">
        <w:rPr>
          <w:rFonts w:ascii="Palatino Linotype" w:hAnsi="Palatino Linotype" w:cs="Arial"/>
          <w:i/>
          <w:iCs/>
          <w:lang w:val="es-MX"/>
        </w:rPr>
        <w:t>con las que cuenta la Primera Sala Regional del</w:t>
      </w:r>
      <w:r>
        <w:rPr>
          <w:rFonts w:ascii="Palatino Linotype" w:hAnsi="Palatino Linotype" w:cs="Arial"/>
          <w:i/>
          <w:iCs/>
          <w:lang w:val="es-MX"/>
        </w:rPr>
        <w:t xml:space="preserve"> </w:t>
      </w:r>
      <w:r w:rsidRPr="002373B0">
        <w:rPr>
          <w:rFonts w:ascii="Palatino Linotype" w:hAnsi="Palatino Linotype" w:cs="Arial"/>
          <w:i/>
          <w:iCs/>
          <w:lang w:val="es-MX"/>
        </w:rPr>
        <w:t>Tribunal de Justicia Administrativa del Estado de México; ello en virtud de que:</w:t>
      </w:r>
    </w:p>
    <w:p w14:paraId="51181B91" w14:textId="77777777" w:rsidR="002373B0" w:rsidRPr="002373B0" w:rsidRDefault="002373B0" w:rsidP="002373B0">
      <w:pPr>
        <w:pStyle w:val="Prrafodelista"/>
        <w:tabs>
          <w:tab w:val="left" w:pos="709"/>
        </w:tabs>
        <w:ind w:left="720"/>
        <w:jc w:val="both"/>
        <w:rPr>
          <w:rFonts w:ascii="Palatino Linotype" w:hAnsi="Palatino Linotype" w:cs="Arial"/>
          <w:i/>
          <w:iCs/>
          <w:lang w:val="es-MX"/>
        </w:rPr>
      </w:pPr>
    </w:p>
    <w:p w14:paraId="62713830" w14:textId="4811F254" w:rsidR="002373B0" w:rsidRDefault="002373B0" w:rsidP="002373B0">
      <w:pPr>
        <w:pStyle w:val="Prrafodelista"/>
        <w:tabs>
          <w:tab w:val="left" w:pos="709"/>
        </w:tabs>
        <w:ind w:left="720"/>
        <w:jc w:val="both"/>
        <w:rPr>
          <w:rFonts w:ascii="Palatino Linotype" w:hAnsi="Palatino Linotype" w:cs="Arial"/>
          <w:b/>
          <w:bCs/>
          <w:i/>
          <w:iCs/>
          <w:lang w:val="es-MX"/>
        </w:rPr>
      </w:pPr>
      <w:r w:rsidRPr="002373B0">
        <w:rPr>
          <w:rFonts w:ascii="Palatino Linotype" w:hAnsi="Palatino Linotype" w:cs="Arial"/>
          <w:i/>
          <w:iCs/>
          <w:lang w:val="es-MX"/>
        </w:rPr>
        <w:t>● El Sistema de Acceso a la Información Mexiquense (SAIMEX),</w:t>
      </w:r>
      <w:r>
        <w:rPr>
          <w:rFonts w:ascii="Palatino Linotype" w:hAnsi="Palatino Linotype" w:cs="Arial"/>
          <w:i/>
          <w:iCs/>
          <w:lang w:val="es-MX"/>
        </w:rPr>
        <w:t xml:space="preserve"> </w:t>
      </w:r>
      <w:r w:rsidRPr="002373B0">
        <w:rPr>
          <w:rFonts w:ascii="Palatino Linotype" w:hAnsi="Palatino Linotype" w:cs="Arial"/>
          <w:i/>
          <w:iCs/>
          <w:lang w:val="es-MX"/>
        </w:rPr>
        <w:t>es el medio mediante el cual se realiza la modalidad de entrega</w:t>
      </w:r>
      <w:r>
        <w:rPr>
          <w:rFonts w:ascii="Palatino Linotype" w:hAnsi="Palatino Linotype" w:cs="Arial"/>
          <w:i/>
          <w:iCs/>
          <w:lang w:val="es-MX"/>
        </w:rPr>
        <w:t xml:space="preserve"> </w:t>
      </w:r>
      <w:r w:rsidRPr="002373B0">
        <w:rPr>
          <w:rFonts w:ascii="Palatino Linotype" w:hAnsi="Palatino Linotype" w:cs="Arial"/>
          <w:i/>
          <w:iCs/>
          <w:lang w:val="es-MX"/>
        </w:rPr>
        <w:t xml:space="preserve">de la información que sea solicitada por los ciudadanos, </w:t>
      </w:r>
      <w:r w:rsidRPr="002373B0">
        <w:rPr>
          <w:rFonts w:ascii="Palatino Linotype" w:hAnsi="Palatino Linotype" w:cs="Arial"/>
          <w:b/>
          <w:bCs/>
          <w:i/>
          <w:iCs/>
          <w:lang w:val="es-MX"/>
        </w:rPr>
        <w:t>cuando</w:t>
      </w:r>
      <w:r>
        <w:rPr>
          <w:rFonts w:ascii="Palatino Linotype" w:hAnsi="Palatino Linotype" w:cs="Arial"/>
          <w:b/>
          <w:bCs/>
          <w:i/>
          <w:iCs/>
          <w:lang w:val="es-MX"/>
        </w:rPr>
        <w:t xml:space="preserve"> </w:t>
      </w:r>
      <w:r w:rsidRPr="002373B0">
        <w:rPr>
          <w:rFonts w:ascii="Palatino Linotype" w:hAnsi="Palatino Linotype" w:cs="Arial"/>
          <w:b/>
          <w:bCs/>
          <w:i/>
          <w:iCs/>
          <w:lang w:val="es-MX"/>
        </w:rPr>
        <w:t>las capacidades técnicas así lo permitan.</w:t>
      </w:r>
    </w:p>
    <w:p w14:paraId="5E77ED1D" w14:textId="77777777" w:rsidR="002373B0" w:rsidRPr="002373B0" w:rsidRDefault="002373B0" w:rsidP="002373B0">
      <w:pPr>
        <w:pStyle w:val="Prrafodelista"/>
        <w:tabs>
          <w:tab w:val="left" w:pos="709"/>
        </w:tabs>
        <w:ind w:left="720"/>
        <w:jc w:val="both"/>
        <w:rPr>
          <w:rFonts w:ascii="Palatino Linotype" w:hAnsi="Palatino Linotype" w:cs="Arial"/>
          <w:i/>
          <w:iCs/>
          <w:lang w:val="es-MX"/>
        </w:rPr>
      </w:pPr>
    </w:p>
    <w:p w14:paraId="519BCEFE" w14:textId="7302EDA1" w:rsidR="002373B0" w:rsidRDefault="002373B0" w:rsidP="002373B0">
      <w:pPr>
        <w:pStyle w:val="Prrafodelista"/>
        <w:tabs>
          <w:tab w:val="left" w:pos="709"/>
        </w:tabs>
        <w:ind w:left="720"/>
        <w:jc w:val="both"/>
        <w:rPr>
          <w:rFonts w:ascii="Palatino Linotype" w:hAnsi="Palatino Linotype" w:cs="Arial"/>
          <w:i/>
          <w:iCs/>
          <w:lang w:val="es-MX"/>
        </w:rPr>
      </w:pPr>
      <w:r w:rsidRPr="002373B0">
        <w:rPr>
          <w:rFonts w:ascii="Palatino Linotype" w:hAnsi="Palatino Linotype" w:cs="Arial"/>
          <w:i/>
          <w:iCs/>
          <w:lang w:val="es-MX"/>
        </w:rPr>
        <w:t>● La modalidad de entrega que él o la solicitante registró en su</w:t>
      </w:r>
      <w:r>
        <w:rPr>
          <w:rFonts w:ascii="Palatino Linotype" w:hAnsi="Palatino Linotype" w:cs="Arial"/>
          <w:i/>
          <w:iCs/>
          <w:lang w:val="es-MX"/>
        </w:rPr>
        <w:t xml:space="preserve"> </w:t>
      </w:r>
      <w:r w:rsidRPr="002373B0">
        <w:rPr>
          <w:rFonts w:ascii="Palatino Linotype" w:hAnsi="Palatino Linotype" w:cs="Arial"/>
          <w:i/>
          <w:iCs/>
          <w:lang w:val="es-MX"/>
        </w:rPr>
        <w:t>solicitud fue mediante Saimex, sin embargo, no es viable en</w:t>
      </w:r>
      <w:r>
        <w:rPr>
          <w:rFonts w:ascii="Palatino Linotype" w:hAnsi="Palatino Linotype" w:cs="Arial"/>
          <w:i/>
          <w:iCs/>
          <w:lang w:val="es-MX"/>
        </w:rPr>
        <w:t xml:space="preserve"> </w:t>
      </w:r>
      <w:r w:rsidRPr="002373B0">
        <w:rPr>
          <w:rFonts w:ascii="Palatino Linotype" w:hAnsi="Palatino Linotype" w:cs="Arial"/>
          <w:i/>
          <w:iCs/>
          <w:lang w:val="es-MX"/>
        </w:rPr>
        <w:t xml:space="preserve">virtud de que como ya se mencionó </w:t>
      </w:r>
      <w:r w:rsidRPr="002373B0">
        <w:rPr>
          <w:rFonts w:ascii="Palatino Linotype" w:hAnsi="Palatino Linotype" w:cs="Arial"/>
          <w:b/>
          <w:bCs/>
          <w:i/>
          <w:iCs/>
          <w:lang w:val="es-MX"/>
        </w:rPr>
        <w:t>supera las capacidades</w:t>
      </w:r>
      <w:r>
        <w:rPr>
          <w:rFonts w:ascii="Palatino Linotype" w:hAnsi="Palatino Linotype" w:cs="Arial"/>
          <w:b/>
          <w:bCs/>
          <w:i/>
          <w:iCs/>
          <w:lang w:val="es-MX"/>
        </w:rPr>
        <w:t xml:space="preserve"> </w:t>
      </w:r>
      <w:r w:rsidRPr="002373B0">
        <w:rPr>
          <w:rFonts w:ascii="Palatino Linotype" w:hAnsi="Palatino Linotype" w:cs="Arial"/>
          <w:b/>
          <w:bCs/>
          <w:i/>
          <w:iCs/>
          <w:lang w:val="es-MX"/>
        </w:rPr>
        <w:t>técnicas administrativas y humanas</w:t>
      </w:r>
      <w:r w:rsidRPr="002373B0">
        <w:rPr>
          <w:rFonts w:ascii="Palatino Linotype" w:hAnsi="Palatino Linotype" w:cs="Arial"/>
          <w:i/>
          <w:iCs/>
          <w:lang w:val="es-MX"/>
        </w:rPr>
        <w:t xml:space="preserve"> de esta Sala.</w:t>
      </w:r>
    </w:p>
    <w:p w14:paraId="3F845CB2" w14:textId="77777777" w:rsidR="002373B0" w:rsidRPr="002373B0" w:rsidRDefault="002373B0" w:rsidP="002373B0">
      <w:pPr>
        <w:pStyle w:val="Prrafodelista"/>
        <w:tabs>
          <w:tab w:val="left" w:pos="709"/>
        </w:tabs>
        <w:ind w:left="720"/>
        <w:jc w:val="both"/>
        <w:rPr>
          <w:rFonts w:ascii="Palatino Linotype" w:hAnsi="Palatino Linotype" w:cs="Arial"/>
          <w:i/>
          <w:iCs/>
          <w:lang w:val="es-MX"/>
        </w:rPr>
      </w:pPr>
    </w:p>
    <w:p w14:paraId="5514DCD7" w14:textId="5DAC6CEB" w:rsidR="002373B0" w:rsidRPr="002373B0" w:rsidRDefault="002373B0" w:rsidP="002373B0">
      <w:pPr>
        <w:pStyle w:val="Prrafodelista"/>
        <w:tabs>
          <w:tab w:val="left" w:pos="709"/>
        </w:tabs>
        <w:ind w:left="720"/>
        <w:jc w:val="both"/>
        <w:rPr>
          <w:rFonts w:ascii="Palatino Linotype" w:hAnsi="Palatino Linotype" w:cs="Arial"/>
          <w:b/>
          <w:bCs/>
          <w:i/>
          <w:iCs/>
          <w:lang w:val="es-MX"/>
        </w:rPr>
      </w:pPr>
      <w:r w:rsidRPr="002373B0">
        <w:rPr>
          <w:rFonts w:ascii="Palatino Linotype" w:hAnsi="Palatino Linotype" w:cs="Arial"/>
          <w:i/>
          <w:iCs/>
          <w:lang w:val="es-MX"/>
        </w:rPr>
        <w:t xml:space="preserve">● La ley de la materia </w:t>
      </w:r>
      <w:r w:rsidRPr="002373B0">
        <w:rPr>
          <w:rFonts w:ascii="Palatino Linotype" w:hAnsi="Palatino Linotype" w:cs="Arial"/>
          <w:b/>
          <w:bCs/>
          <w:i/>
          <w:iCs/>
          <w:lang w:val="es-MX"/>
        </w:rPr>
        <w:t>faculta a este sujeto obligado, a ofrecer</w:t>
      </w:r>
      <w:r>
        <w:rPr>
          <w:rFonts w:ascii="Palatino Linotype" w:hAnsi="Palatino Linotype" w:cs="Arial"/>
          <w:b/>
          <w:bCs/>
          <w:i/>
          <w:iCs/>
          <w:lang w:val="es-MX"/>
        </w:rPr>
        <w:t xml:space="preserve"> </w:t>
      </w:r>
      <w:r w:rsidRPr="002373B0">
        <w:rPr>
          <w:rFonts w:ascii="Palatino Linotype" w:hAnsi="Palatino Linotype" w:cs="Arial"/>
          <w:b/>
          <w:bCs/>
          <w:i/>
          <w:iCs/>
          <w:lang w:val="es-MX"/>
        </w:rPr>
        <w:t>otra u otras modalidades de entrega</w:t>
      </w:r>
      <w:r w:rsidRPr="002373B0">
        <w:rPr>
          <w:rFonts w:ascii="Palatino Linotype" w:hAnsi="Palatino Linotype" w:cs="Arial"/>
          <w:i/>
          <w:iCs/>
          <w:lang w:val="es-MX"/>
        </w:rPr>
        <w:t>, cuando la información no</w:t>
      </w:r>
      <w:r>
        <w:rPr>
          <w:rFonts w:ascii="Palatino Linotype" w:hAnsi="Palatino Linotype" w:cs="Arial"/>
          <w:i/>
          <w:iCs/>
          <w:lang w:val="es-MX"/>
        </w:rPr>
        <w:t xml:space="preserve"> </w:t>
      </w:r>
      <w:r w:rsidRPr="002373B0">
        <w:rPr>
          <w:rFonts w:ascii="Palatino Linotype" w:hAnsi="Palatino Linotype" w:cs="Arial"/>
          <w:i/>
          <w:iCs/>
          <w:lang w:val="es-MX"/>
        </w:rPr>
        <w:t>pueda entregarse en la modalidad solicitada por el solicitante, tal</w:t>
      </w:r>
      <w:r>
        <w:rPr>
          <w:rFonts w:ascii="Palatino Linotype" w:hAnsi="Palatino Linotype" w:cs="Arial"/>
          <w:i/>
          <w:iCs/>
          <w:lang w:val="es-MX"/>
        </w:rPr>
        <w:t xml:space="preserve"> </w:t>
      </w:r>
      <w:r w:rsidRPr="002373B0">
        <w:rPr>
          <w:rFonts w:ascii="Palatino Linotype" w:hAnsi="Palatino Linotype" w:cs="Arial"/>
          <w:i/>
          <w:iCs/>
          <w:lang w:val="es-MX"/>
        </w:rPr>
        <w:t>y como es el caso que nos ocupa.</w:t>
      </w:r>
    </w:p>
    <w:p w14:paraId="4F2369F1" w14:textId="3F910699" w:rsidR="002373B0" w:rsidRPr="002373B0" w:rsidRDefault="002373B0" w:rsidP="002373B0">
      <w:pPr>
        <w:pStyle w:val="Prrafodelista"/>
        <w:tabs>
          <w:tab w:val="left" w:pos="709"/>
        </w:tabs>
        <w:ind w:left="720"/>
        <w:jc w:val="both"/>
        <w:rPr>
          <w:rFonts w:ascii="Palatino Linotype" w:hAnsi="Palatino Linotype" w:cs="Arial"/>
          <w:i/>
          <w:iCs/>
          <w:lang w:val="es-MX"/>
        </w:rPr>
      </w:pPr>
      <w:r w:rsidRPr="002373B0">
        <w:rPr>
          <w:rFonts w:ascii="Palatino Linotype" w:hAnsi="Palatino Linotype" w:cs="Arial"/>
          <w:i/>
          <w:iCs/>
          <w:lang w:val="es-MX"/>
        </w:rPr>
        <w:lastRenderedPageBreak/>
        <w:t>(…)</w:t>
      </w:r>
    </w:p>
    <w:p w14:paraId="3C0E951B" w14:textId="77777777" w:rsidR="002373B0" w:rsidRDefault="002373B0" w:rsidP="002373B0">
      <w:pPr>
        <w:pStyle w:val="Prrafodelista"/>
        <w:tabs>
          <w:tab w:val="left" w:pos="709"/>
        </w:tabs>
        <w:ind w:left="720"/>
        <w:jc w:val="both"/>
        <w:rPr>
          <w:rFonts w:ascii="Palatino Linotype" w:hAnsi="Palatino Linotype" w:cs="Arial"/>
          <w:lang w:val="es-MX"/>
        </w:rPr>
      </w:pPr>
    </w:p>
    <w:p w14:paraId="06F4E63C" w14:textId="57351EE0" w:rsidR="002373B0" w:rsidRPr="002373B0" w:rsidRDefault="002373B0" w:rsidP="002373B0">
      <w:pPr>
        <w:pStyle w:val="Prrafodelista"/>
        <w:tabs>
          <w:tab w:val="left" w:pos="709"/>
        </w:tabs>
        <w:ind w:left="720"/>
        <w:jc w:val="both"/>
        <w:rPr>
          <w:rFonts w:ascii="Palatino Linotype" w:hAnsi="Palatino Linotype" w:cs="Arial"/>
          <w:i/>
          <w:iCs/>
          <w:lang w:val="es-MX"/>
        </w:rPr>
      </w:pPr>
      <w:r>
        <w:rPr>
          <w:rFonts w:ascii="Palatino Linotype" w:hAnsi="Palatino Linotype" w:cs="Arial"/>
          <w:i/>
          <w:iCs/>
          <w:lang w:val="es-MX"/>
        </w:rPr>
        <w:t>…</w:t>
      </w:r>
      <w:r w:rsidRPr="002373B0">
        <w:rPr>
          <w:rFonts w:ascii="Palatino Linotype" w:hAnsi="Palatino Linotype" w:cs="Arial"/>
          <w:i/>
          <w:iCs/>
          <w:lang w:val="es-MX"/>
        </w:rPr>
        <w:t>someta a consideración del Comité de Transparencia del Tribunal</w:t>
      </w:r>
      <w:r>
        <w:rPr>
          <w:rFonts w:ascii="Palatino Linotype" w:hAnsi="Palatino Linotype" w:cs="Arial"/>
          <w:i/>
          <w:iCs/>
          <w:lang w:val="es-MX"/>
        </w:rPr>
        <w:t xml:space="preserve"> </w:t>
      </w:r>
      <w:r w:rsidRPr="002373B0">
        <w:rPr>
          <w:rFonts w:ascii="Palatino Linotype" w:hAnsi="Palatino Linotype" w:cs="Arial"/>
          <w:i/>
          <w:iCs/>
          <w:lang w:val="es-MX"/>
        </w:rPr>
        <w:t xml:space="preserve">de Justicia Administrativa del Estado de México, el </w:t>
      </w:r>
      <w:r w:rsidRPr="002373B0">
        <w:rPr>
          <w:rFonts w:ascii="Palatino Linotype" w:hAnsi="Palatino Linotype" w:cs="Arial"/>
          <w:b/>
          <w:bCs/>
          <w:i/>
          <w:iCs/>
          <w:lang w:val="es-MX"/>
        </w:rPr>
        <w:t>cambio de modalidad y se</w:t>
      </w:r>
      <w:r>
        <w:rPr>
          <w:rFonts w:ascii="Palatino Linotype" w:hAnsi="Palatino Linotype" w:cs="Arial"/>
          <w:b/>
          <w:bCs/>
          <w:i/>
          <w:iCs/>
          <w:lang w:val="es-MX"/>
        </w:rPr>
        <w:t xml:space="preserve"> </w:t>
      </w:r>
      <w:r w:rsidRPr="002373B0">
        <w:rPr>
          <w:rFonts w:ascii="Palatino Linotype" w:hAnsi="Palatino Linotype" w:cs="Arial"/>
          <w:b/>
          <w:bCs/>
          <w:i/>
          <w:iCs/>
          <w:lang w:val="es-MX"/>
        </w:rPr>
        <w:t>ponga a su disposición la información de mérito, para su consulta directa, de</w:t>
      </w:r>
      <w:r>
        <w:rPr>
          <w:rFonts w:ascii="Palatino Linotype" w:hAnsi="Palatino Linotype" w:cs="Arial"/>
          <w:b/>
          <w:bCs/>
          <w:i/>
          <w:iCs/>
          <w:lang w:val="es-MX"/>
        </w:rPr>
        <w:t xml:space="preserve"> </w:t>
      </w:r>
      <w:r w:rsidRPr="002373B0">
        <w:rPr>
          <w:rFonts w:ascii="Palatino Linotype" w:hAnsi="Palatino Linotype" w:cs="Arial"/>
          <w:b/>
          <w:bCs/>
          <w:i/>
          <w:iCs/>
          <w:lang w:val="es-MX"/>
        </w:rPr>
        <w:t xml:space="preserve">manera calendarizada, </w:t>
      </w:r>
      <w:r w:rsidRPr="002373B0">
        <w:rPr>
          <w:rFonts w:ascii="Palatino Linotype" w:hAnsi="Palatino Linotype" w:cs="Arial"/>
          <w:i/>
          <w:iCs/>
          <w:lang w:val="es-MX"/>
        </w:rPr>
        <w:t>en las oficinas que ocupa Sala Regional, en un horario de</w:t>
      </w:r>
      <w:r>
        <w:rPr>
          <w:rFonts w:ascii="Palatino Linotype" w:hAnsi="Palatino Linotype" w:cs="Arial"/>
          <w:i/>
          <w:iCs/>
          <w:lang w:val="es-MX"/>
        </w:rPr>
        <w:t xml:space="preserve"> </w:t>
      </w:r>
      <w:r w:rsidRPr="002373B0">
        <w:rPr>
          <w:rFonts w:ascii="Palatino Linotype" w:hAnsi="Palatino Linotype" w:cs="Arial"/>
          <w:i/>
          <w:iCs/>
          <w:lang w:val="es-MX"/>
        </w:rPr>
        <w:t xml:space="preserve">9:00 a 16:00 horas, en donde podrá ser atendido por </w:t>
      </w:r>
      <w:r w:rsidRPr="002373B0">
        <w:rPr>
          <w:rFonts w:ascii="Palatino Linotype" w:hAnsi="Palatino Linotype" w:cs="Arial"/>
          <w:b/>
          <w:bCs/>
          <w:i/>
          <w:iCs/>
          <w:lang w:val="es-MX"/>
        </w:rPr>
        <w:t>JOAQUÍN GARCÍA</w:t>
      </w:r>
      <w:r>
        <w:rPr>
          <w:rFonts w:ascii="Palatino Linotype" w:hAnsi="Palatino Linotype" w:cs="Arial"/>
          <w:b/>
          <w:bCs/>
          <w:i/>
          <w:iCs/>
          <w:lang w:val="es-MX"/>
        </w:rPr>
        <w:t xml:space="preserve"> </w:t>
      </w:r>
      <w:r w:rsidRPr="002373B0">
        <w:rPr>
          <w:rFonts w:ascii="Palatino Linotype" w:hAnsi="Palatino Linotype" w:cs="Arial"/>
          <w:b/>
          <w:bCs/>
          <w:i/>
          <w:iCs/>
          <w:lang w:val="es-MX"/>
        </w:rPr>
        <w:t xml:space="preserve">DOMÍNGUEZ, </w:t>
      </w:r>
      <w:r w:rsidRPr="002373B0">
        <w:rPr>
          <w:rFonts w:ascii="Palatino Linotype" w:hAnsi="Palatino Linotype" w:cs="Arial"/>
          <w:i/>
          <w:iCs/>
          <w:lang w:val="es-MX"/>
        </w:rPr>
        <w:t>Servidor Público habilitado de esta Unidad Administrativa, el cual</w:t>
      </w:r>
      <w:r>
        <w:rPr>
          <w:rFonts w:ascii="Palatino Linotype" w:hAnsi="Palatino Linotype" w:cs="Arial"/>
          <w:i/>
          <w:iCs/>
          <w:lang w:val="es-MX"/>
        </w:rPr>
        <w:t xml:space="preserve"> </w:t>
      </w:r>
      <w:r w:rsidRPr="002373B0">
        <w:rPr>
          <w:rFonts w:ascii="Palatino Linotype" w:hAnsi="Palatino Linotype" w:cs="Arial"/>
          <w:i/>
          <w:iCs/>
          <w:lang w:val="es-MX"/>
        </w:rPr>
        <w:t>cuenta con los conocimientos necesarios para otorgarle el acceso pleno a la</w:t>
      </w:r>
      <w:r>
        <w:rPr>
          <w:rFonts w:ascii="Palatino Linotype" w:hAnsi="Palatino Linotype" w:cs="Arial"/>
          <w:i/>
          <w:iCs/>
          <w:lang w:val="es-MX"/>
        </w:rPr>
        <w:t xml:space="preserve"> </w:t>
      </w:r>
      <w:r w:rsidRPr="002373B0">
        <w:rPr>
          <w:rFonts w:ascii="Palatino Linotype" w:hAnsi="Palatino Linotype" w:cs="Arial"/>
          <w:i/>
          <w:iCs/>
          <w:lang w:val="es-MX"/>
        </w:rPr>
        <w:t>información de referencia.</w:t>
      </w:r>
      <w:r w:rsidRPr="002373B0">
        <w:rPr>
          <w:rFonts w:ascii="Palatino Linotype" w:hAnsi="Palatino Linotype" w:cs="Arial"/>
          <w:lang w:val="es-MX"/>
        </w:rPr>
        <w:t>”</w:t>
      </w:r>
      <w:r>
        <w:rPr>
          <w:rFonts w:ascii="Palatino Linotype" w:hAnsi="Palatino Linotype" w:cs="Arial"/>
          <w:lang w:val="es-MX"/>
        </w:rPr>
        <w:t xml:space="preserve"> (Sic)</w:t>
      </w:r>
    </w:p>
    <w:p w14:paraId="297FAA5B" w14:textId="77777777" w:rsidR="002373B0" w:rsidRPr="002373B0" w:rsidRDefault="002373B0" w:rsidP="002373B0">
      <w:pPr>
        <w:pStyle w:val="Prrafodelista"/>
        <w:tabs>
          <w:tab w:val="left" w:pos="709"/>
        </w:tabs>
        <w:ind w:left="720"/>
        <w:jc w:val="both"/>
        <w:rPr>
          <w:rFonts w:ascii="Palatino Linotype" w:hAnsi="Palatino Linotype" w:cs="Arial"/>
          <w:i/>
          <w:iCs/>
          <w:lang w:val="es-MX"/>
        </w:rPr>
      </w:pPr>
    </w:p>
    <w:bookmarkEnd w:id="9"/>
    <w:p w14:paraId="5210084D" w14:textId="77777777" w:rsidR="00C41D11" w:rsidRPr="00C41D11" w:rsidRDefault="00C41D11" w:rsidP="00C41D11">
      <w:pPr>
        <w:pStyle w:val="Prrafodelista"/>
        <w:rPr>
          <w:rFonts w:ascii="Palatino Linotype" w:hAnsi="Palatino Linotype" w:cs="Arial"/>
          <w:lang w:val="es-MX"/>
        </w:rPr>
      </w:pPr>
    </w:p>
    <w:p w14:paraId="0B1B1805" w14:textId="37DA9DD4" w:rsidR="00747BFE" w:rsidRDefault="00D11FD4" w:rsidP="004D3335">
      <w:pPr>
        <w:pStyle w:val="Prrafodelista"/>
        <w:numPr>
          <w:ilvl w:val="0"/>
          <w:numId w:val="9"/>
        </w:numPr>
        <w:tabs>
          <w:tab w:val="left" w:pos="709"/>
        </w:tabs>
        <w:spacing w:line="360" w:lineRule="auto"/>
        <w:jc w:val="both"/>
        <w:rPr>
          <w:rFonts w:ascii="Palatino Linotype" w:hAnsi="Palatino Linotype" w:cs="Arial"/>
          <w:lang w:val="es-MX"/>
        </w:rPr>
      </w:pPr>
      <w:r>
        <w:rPr>
          <w:rFonts w:ascii="Palatino Linotype" w:hAnsi="Palatino Linotype" w:cs="Arial"/>
          <w:b/>
          <w:bCs/>
          <w:lang w:val="es-MX"/>
        </w:rPr>
        <w:t>“</w:t>
      </w:r>
      <w:r w:rsidRPr="00D11FD4">
        <w:rPr>
          <w:rFonts w:ascii="Palatino Linotype" w:hAnsi="Palatino Linotype" w:cs="Arial"/>
          <w:b/>
          <w:bCs/>
          <w:lang w:val="es-ES_tradnl"/>
        </w:rPr>
        <w:t>70. ACUERDO V.pdf</w:t>
      </w:r>
      <w:r>
        <w:rPr>
          <w:rFonts w:ascii="Palatino Linotype" w:hAnsi="Palatino Linotype" w:cs="Arial"/>
          <w:b/>
          <w:bCs/>
          <w:lang w:val="es-MX"/>
        </w:rPr>
        <w:t>”, “</w:t>
      </w:r>
      <w:r w:rsidRPr="00D11FD4">
        <w:rPr>
          <w:rFonts w:ascii="Palatino Linotype" w:hAnsi="Palatino Linotype" w:cs="Arial"/>
          <w:b/>
          <w:bCs/>
          <w:lang w:val="es-ES_tradnl"/>
        </w:rPr>
        <w:t>69. ACUERDO IV.pdf</w:t>
      </w:r>
      <w:r>
        <w:rPr>
          <w:rFonts w:ascii="Palatino Linotype" w:hAnsi="Palatino Linotype" w:cs="Arial"/>
          <w:b/>
          <w:bCs/>
          <w:lang w:val="es-MX"/>
        </w:rPr>
        <w:t>”, “</w:t>
      </w:r>
      <w:r w:rsidRPr="00D11FD4">
        <w:rPr>
          <w:rFonts w:ascii="Palatino Linotype" w:hAnsi="Palatino Linotype" w:cs="Arial"/>
          <w:b/>
          <w:bCs/>
          <w:lang w:val="es-ES_tradnl"/>
        </w:rPr>
        <w:t>59. ACUERDO III.pdf</w:t>
      </w:r>
      <w:r>
        <w:rPr>
          <w:rFonts w:ascii="Palatino Linotype" w:hAnsi="Palatino Linotype" w:cs="Arial"/>
          <w:b/>
          <w:bCs/>
          <w:lang w:val="es-MX"/>
        </w:rPr>
        <w:t>”, “</w:t>
      </w:r>
      <w:r w:rsidRPr="00D11FD4">
        <w:rPr>
          <w:rFonts w:ascii="Palatino Linotype" w:hAnsi="Palatino Linotype" w:cs="Arial"/>
          <w:b/>
          <w:bCs/>
          <w:lang w:val="es-ES_tradnl"/>
        </w:rPr>
        <w:t>58. ACUERDO II.pdf</w:t>
      </w:r>
      <w:r>
        <w:rPr>
          <w:rFonts w:ascii="Palatino Linotype" w:hAnsi="Palatino Linotype" w:cs="Arial"/>
          <w:b/>
          <w:bCs/>
          <w:lang w:val="es-MX"/>
        </w:rPr>
        <w:t>” y “</w:t>
      </w:r>
      <w:r w:rsidRPr="00D11FD4">
        <w:rPr>
          <w:rFonts w:ascii="Palatino Linotype" w:hAnsi="Palatino Linotype" w:cs="Arial"/>
          <w:b/>
          <w:bCs/>
          <w:lang w:val="es-ES_tradnl"/>
        </w:rPr>
        <w:t>57 ACUERDO I.pdf</w:t>
      </w:r>
      <w:r>
        <w:rPr>
          <w:rFonts w:ascii="Palatino Linotype" w:hAnsi="Palatino Linotype" w:cs="Arial"/>
          <w:b/>
          <w:bCs/>
          <w:lang w:val="es-MX"/>
        </w:rPr>
        <w:t>”</w:t>
      </w:r>
      <w:r w:rsidR="00C41D11" w:rsidRPr="00255EFC">
        <w:rPr>
          <w:rFonts w:ascii="Palatino Linotype" w:hAnsi="Palatino Linotype" w:cs="Arial"/>
          <w:b/>
          <w:bCs/>
          <w:lang w:val="es-MX"/>
        </w:rPr>
        <w:t xml:space="preserve">: </w:t>
      </w:r>
      <w:r>
        <w:rPr>
          <w:rFonts w:ascii="Palatino Linotype" w:hAnsi="Palatino Linotype" w:cs="Arial"/>
          <w:lang w:val="es-MX"/>
        </w:rPr>
        <w:t xml:space="preserve">Contienen el Acuerdo número </w:t>
      </w:r>
      <w:r w:rsidRPr="00D11FD4">
        <w:rPr>
          <w:rFonts w:ascii="Palatino Linotype" w:hAnsi="Palatino Linotype" w:cs="Arial"/>
          <w:b/>
          <w:bCs/>
          <w:lang w:val="es-MX"/>
        </w:rPr>
        <w:t>TJAEM/CT/</w:t>
      </w:r>
      <w:r>
        <w:rPr>
          <w:rFonts w:ascii="Palatino Linotype" w:hAnsi="Palatino Linotype" w:cs="Arial"/>
          <w:b/>
          <w:bCs/>
          <w:lang w:val="es-MX"/>
        </w:rPr>
        <w:t>I</w:t>
      </w:r>
      <w:r w:rsidRPr="00D11FD4">
        <w:rPr>
          <w:rFonts w:ascii="Palatino Linotype" w:hAnsi="Palatino Linotype" w:cs="Arial"/>
          <w:b/>
          <w:bCs/>
          <w:lang w:val="es-MX"/>
        </w:rPr>
        <w:t>V/EXT-08/2024</w:t>
      </w:r>
      <w:r w:rsidR="00747BFE">
        <w:rPr>
          <w:rFonts w:ascii="Palatino Linotype" w:hAnsi="Palatino Linotype" w:cs="Arial"/>
          <w:b/>
          <w:bCs/>
          <w:lang w:val="es-MX"/>
        </w:rPr>
        <w:t xml:space="preserve"> </w:t>
      </w:r>
      <w:r w:rsidR="00747BFE" w:rsidRPr="00747BFE">
        <w:rPr>
          <w:rFonts w:ascii="Palatino Linotype" w:hAnsi="Palatino Linotype" w:cs="Arial"/>
          <w:lang w:val="es-MX"/>
        </w:rPr>
        <w:t>emitido por el Comité de Transparencia del Sujeto Obligado</w:t>
      </w:r>
      <w:r>
        <w:rPr>
          <w:rFonts w:ascii="Palatino Linotype" w:hAnsi="Palatino Linotype" w:cs="Arial"/>
          <w:b/>
          <w:bCs/>
          <w:i/>
          <w:iCs/>
          <w:lang w:val="es-MX"/>
        </w:rPr>
        <w:t xml:space="preserve">, </w:t>
      </w:r>
      <w:r w:rsidRPr="00D11FD4">
        <w:rPr>
          <w:rFonts w:ascii="Palatino Linotype" w:hAnsi="Palatino Linotype" w:cs="Arial"/>
          <w:lang w:val="es-MX"/>
        </w:rPr>
        <w:t>mediante el cual se informa que,</w:t>
      </w:r>
      <w:r>
        <w:rPr>
          <w:rFonts w:ascii="Palatino Linotype" w:hAnsi="Palatino Linotype" w:cs="Arial"/>
          <w:b/>
          <w:bCs/>
          <w:i/>
          <w:iCs/>
          <w:lang w:val="es-MX"/>
        </w:rPr>
        <w:t xml:space="preserve"> </w:t>
      </w:r>
      <w:r w:rsidRPr="00D11FD4">
        <w:rPr>
          <w:rFonts w:ascii="Palatino Linotype" w:hAnsi="Palatino Linotype" w:cs="Arial"/>
          <w:lang w:val="es-MX"/>
        </w:rPr>
        <w:t>se llevó a cabo una búsqueda exhaustiva y razonable de la información requerida, misma que resultó de un volumen y tratamiento considerable, en atención a que sobrepasa las capacidades administrativas y humanas del personal de la Primera Sala Regional del Tribunal de Justicia Administrativa del Estado de México</w:t>
      </w:r>
      <w:r>
        <w:rPr>
          <w:rFonts w:ascii="Palatino Linotype" w:hAnsi="Palatino Linotype" w:cs="Arial"/>
          <w:lang w:val="es-MX"/>
        </w:rPr>
        <w:t>, rsultando 33,222 documentos, con un total de 99,666 fojas.</w:t>
      </w:r>
    </w:p>
    <w:p w14:paraId="5FDFF3F3" w14:textId="77777777" w:rsidR="004D3335" w:rsidRPr="004D3335" w:rsidRDefault="004D3335" w:rsidP="004D3335">
      <w:pPr>
        <w:pStyle w:val="Prrafodelista"/>
        <w:tabs>
          <w:tab w:val="left" w:pos="709"/>
        </w:tabs>
        <w:spacing w:line="360" w:lineRule="auto"/>
        <w:ind w:left="720"/>
        <w:jc w:val="both"/>
        <w:rPr>
          <w:rFonts w:ascii="Palatino Linotype" w:hAnsi="Palatino Linotype" w:cs="Arial"/>
          <w:lang w:val="es-MX"/>
        </w:rPr>
      </w:pPr>
    </w:p>
    <w:p w14:paraId="604D6B1E" w14:textId="4F1B5B88" w:rsidR="00747BFE" w:rsidRDefault="00747BFE" w:rsidP="00747BFE">
      <w:pPr>
        <w:pStyle w:val="Prrafodelista"/>
        <w:tabs>
          <w:tab w:val="left" w:pos="709"/>
        </w:tabs>
        <w:spacing w:line="360" w:lineRule="auto"/>
        <w:ind w:left="720"/>
        <w:jc w:val="both"/>
        <w:rPr>
          <w:rFonts w:ascii="Palatino Linotype" w:hAnsi="Palatino Linotype" w:cs="Arial"/>
          <w:lang w:val="es-MX"/>
        </w:rPr>
      </w:pPr>
      <w:r w:rsidRPr="00747BFE">
        <w:rPr>
          <w:rFonts w:ascii="Palatino Linotype" w:hAnsi="Palatino Linotype" w:cs="Arial"/>
          <w:lang w:val="es-MX"/>
        </w:rPr>
        <w:t>Señalando además que, dado el cúmulo de información, la Unidad de Infor</w:t>
      </w:r>
      <w:r>
        <w:rPr>
          <w:rFonts w:ascii="Palatino Linotype" w:hAnsi="Palatino Linotype" w:cs="Arial"/>
          <w:lang w:val="es-MX"/>
        </w:rPr>
        <w:t>m</w:t>
      </w:r>
      <w:r w:rsidRPr="00747BFE">
        <w:rPr>
          <w:rFonts w:ascii="Palatino Linotype" w:hAnsi="Palatino Linotype" w:cs="Arial"/>
          <w:lang w:val="es-MX"/>
        </w:rPr>
        <w:t>ación, Planeación, Programación y Evaluación, solicitó a la Dirección Ge</w:t>
      </w:r>
      <w:r>
        <w:rPr>
          <w:rFonts w:ascii="Palatino Linotype" w:hAnsi="Palatino Linotype" w:cs="Arial"/>
          <w:lang w:val="es-MX"/>
        </w:rPr>
        <w:t>n</w:t>
      </w:r>
      <w:r w:rsidRPr="00747BFE">
        <w:rPr>
          <w:rFonts w:ascii="Palatino Linotype" w:hAnsi="Palatino Linotype" w:cs="Arial"/>
          <w:lang w:val="es-MX"/>
        </w:rPr>
        <w:t>eral d</w:t>
      </w:r>
      <w:r>
        <w:rPr>
          <w:rFonts w:ascii="Palatino Linotype" w:hAnsi="Palatino Linotype" w:cs="Arial"/>
          <w:lang w:val="es-MX"/>
        </w:rPr>
        <w:t>e</w:t>
      </w:r>
      <w:r w:rsidRPr="00747BFE">
        <w:rPr>
          <w:rFonts w:ascii="Palatino Linotype" w:hAnsi="Palatino Linotype" w:cs="Arial"/>
          <w:lang w:val="es-MX"/>
        </w:rPr>
        <w:t xml:space="preserve"> Informática de</w:t>
      </w:r>
      <w:r>
        <w:rPr>
          <w:rFonts w:ascii="Palatino Linotype" w:hAnsi="Palatino Linotype" w:cs="Arial"/>
          <w:lang w:val="es-MX"/>
        </w:rPr>
        <w:t xml:space="preserve">l INFOEM, le </w:t>
      </w:r>
      <w:r w:rsidRPr="00747BFE">
        <w:rPr>
          <w:rFonts w:ascii="Palatino Linotype" w:hAnsi="Palatino Linotype" w:cs="Arial"/>
          <w:lang w:val="es-MX"/>
        </w:rPr>
        <w:t>informara el peso aproximado de la información solicitada, por lo que el Director General de Informática informó</w:t>
      </w:r>
      <w:r>
        <w:rPr>
          <w:rFonts w:ascii="Palatino Linotype" w:hAnsi="Palatino Linotype" w:cs="Arial"/>
          <w:lang w:val="es-MX"/>
        </w:rPr>
        <w:t xml:space="preserve"> que, la información solicitada ascendería a un peso aproximado de  6,229.12 MB, conforme a</w:t>
      </w:r>
      <w:r w:rsidRPr="00747BFE">
        <w:rPr>
          <w:rFonts w:ascii="Palatino Linotype" w:hAnsi="Palatino Linotype" w:cs="Arial"/>
          <w:lang w:val="es-MX"/>
        </w:rPr>
        <w:t xml:space="preserve"> lo siguiente: </w:t>
      </w:r>
    </w:p>
    <w:p w14:paraId="73FBD00D" w14:textId="77777777" w:rsidR="00747BFE" w:rsidRDefault="00747BFE" w:rsidP="00747BFE">
      <w:pPr>
        <w:pStyle w:val="Prrafodelista"/>
        <w:tabs>
          <w:tab w:val="left" w:pos="709"/>
        </w:tabs>
        <w:spacing w:line="360" w:lineRule="auto"/>
        <w:ind w:left="720"/>
        <w:jc w:val="both"/>
        <w:rPr>
          <w:rFonts w:ascii="Palatino Linotype" w:hAnsi="Palatino Linotype" w:cs="Arial"/>
          <w:lang w:val="es-MX"/>
        </w:rPr>
      </w:pPr>
    </w:p>
    <w:p w14:paraId="4D6F56B2" w14:textId="13C9F825" w:rsidR="00747BFE" w:rsidRDefault="00747BFE" w:rsidP="00747BFE">
      <w:pPr>
        <w:pStyle w:val="Prrafodelista"/>
        <w:tabs>
          <w:tab w:val="left" w:pos="709"/>
        </w:tabs>
        <w:spacing w:line="360" w:lineRule="auto"/>
        <w:ind w:left="720"/>
        <w:jc w:val="center"/>
        <w:rPr>
          <w:rFonts w:ascii="Palatino Linotype" w:hAnsi="Palatino Linotype" w:cs="Arial"/>
          <w:lang w:val="es-MX"/>
        </w:rPr>
      </w:pPr>
      <w:r w:rsidRPr="00747BFE">
        <w:rPr>
          <w:rFonts w:ascii="Palatino Linotype" w:hAnsi="Palatino Linotype" w:cs="Arial"/>
          <w:noProof/>
          <w:lang w:val="es-MX" w:eastAsia="es-MX"/>
        </w:rPr>
        <w:drawing>
          <wp:inline distT="0" distB="0" distL="0" distR="0" wp14:anchorId="4641608C" wp14:editId="3E15DC9B">
            <wp:extent cx="4161692" cy="4490517"/>
            <wp:effectExtent l="0" t="0" r="4445" b="5715"/>
            <wp:docPr id="2132019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19734" name=""/>
                    <pic:cNvPicPr/>
                  </pic:nvPicPr>
                  <pic:blipFill>
                    <a:blip r:embed="rId8"/>
                    <a:stretch>
                      <a:fillRect/>
                    </a:stretch>
                  </pic:blipFill>
                  <pic:spPr>
                    <a:xfrm>
                      <a:off x="0" y="0"/>
                      <a:ext cx="4169596" cy="4499046"/>
                    </a:xfrm>
                    <a:prstGeom prst="rect">
                      <a:avLst/>
                    </a:prstGeom>
                  </pic:spPr>
                </pic:pic>
              </a:graphicData>
            </a:graphic>
          </wp:inline>
        </w:drawing>
      </w:r>
    </w:p>
    <w:p w14:paraId="790F55E2" w14:textId="77777777" w:rsidR="00747BFE" w:rsidRDefault="00747BFE" w:rsidP="00747BFE">
      <w:pPr>
        <w:pStyle w:val="Prrafodelista"/>
        <w:tabs>
          <w:tab w:val="left" w:pos="709"/>
        </w:tabs>
        <w:spacing w:line="360" w:lineRule="auto"/>
        <w:ind w:left="720"/>
        <w:rPr>
          <w:rFonts w:ascii="Palatino Linotype" w:hAnsi="Palatino Linotype" w:cs="Arial"/>
          <w:lang w:val="es-MX"/>
        </w:rPr>
      </w:pPr>
    </w:p>
    <w:p w14:paraId="0800B076" w14:textId="4D4DB5F7" w:rsidR="00747BFE" w:rsidRPr="00747BFE" w:rsidRDefault="00747BFE" w:rsidP="00747BFE">
      <w:pPr>
        <w:pStyle w:val="Prrafodelista"/>
        <w:tabs>
          <w:tab w:val="left" w:pos="709"/>
        </w:tabs>
        <w:spacing w:line="360" w:lineRule="auto"/>
        <w:ind w:left="720"/>
        <w:jc w:val="both"/>
        <w:rPr>
          <w:rFonts w:ascii="Palatino Linotype" w:hAnsi="Palatino Linotype" w:cs="Arial"/>
          <w:lang w:val="es-MX"/>
        </w:rPr>
      </w:pPr>
      <w:r>
        <w:rPr>
          <w:rFonts w:ascii="Palatino Linotype" w:hAnsi="Palatino Linotype" w:cs="Arial"/>
          <w:lang w:val="es-MX"/>
        </w:rPr>
        <w:t xml:space="preserve">Por lo anterior, </w:t>
      </w:r>
      <w:r w:rsidRPr="00747BFE">
        <w:rPr>
          <w:rFonts w:ascii="Palatino Linotype" w:hAnsi="Palatino Linotype" w:cs="Arial"/>
          <w:b/>
          <w:bCs/>
          <w:lang w:val="es-MX"/>
        </w:rPr>
        <w:t xml:space="preserve">APRUEBAN </w:t>
      </w:r>
      <w:r w:rsidRPr="00747BFE">
        <w:rPr>
          <w:rFonts w:ascii="Palatino Linotype" w:hAnsi="Palatino Linotype" w:cs="Arial"/>
          <w:lang w:val="es-MX"/>
        </w:rPr>
        <w:t xml:space="preserve">por unanimidad de votos el </w:t>
      </w:r>
      <w:r w:rsidRPr="00747BFE">
        <w:rPr>
          <w:rFonts w:ascii="Palatino Linotype" w:hAnsi="Palatino Linotype" w:cs="Arial"/>
          <w:b/>
          <w:bCs/>
          <w:lang w:val="es-MX"/>
        </w:rPr>
        <w:t>CAMBIO D</w:t>
      </w:r>
      <w:r>
        <w:rPr>
          <w:rFonts w:ascii="Palatino Linotype" w:hAnsi="Palatino Linotype" w:cs="Arial"/>
          <w:b/>
          <w:bCs/>
          <w:lang w:val="es-MX"/>
        </w:rPr>
        <w:t xml:space="preserve">E </w:t>
      </w:r>
      <w:r w:rsidRPr="00747BFE">
        <w:rPr>
          <w:rFonts w:ascii="Palatino Linotype" w:hAnsi="Palatino Linotype" w:cs="Arial"/>
          <w:b/>
          <w:bCs/>
          <w:lang w:val="es-MX"/>
        </w:rPr>
        <w:t xml:space="preserve">MODALIDAD </w:t>
      </w:r>
      <w:r w:rsidRPr="00747BFE">
        <w:rPr>
          <w:rFonts w:ascii="Palatino Linotype" w:hAnsi="Palatino Linotype" w:cs="Arial"/>
          <w:lang w:val="es-MX"/>
        </w:rPr>
        <w:t xml:space="preserve">dela información </w:t>
      </w:r>
      <w:r w:rsidRPr="00747BFE">
        <w:rPr>
          <w:rFonts w:ascii="Palatino Linotype" w:hAnsi="Palatino Linotype" w:cs="Arial"/>
          <w:b/>
          <w:bCs/>
          <w:i/>
          <w:iCs/>
          <w:lang w:val="es-MX"/>
        </w:rPr>
        <w:t xml:space="preserve">IN SITU </w:t>
      </w:r>
      <w:r w:rsidRPr="00747BFE">
        <w:rPr>
          <w:rFonts w:ascii="Palatino Linotype" w:hAnsi="Palatino Linotype" w:cs="Arial"/>
          <w:lang w:val="es-MX"/>
        </w:rPr>
        <w:t>concerniente de la</w:t>
      </w:r>
      <w:r>
        <w:rPr>
          <w:rFonts w:ascii="Palatino Linotype" w:hAnsi="Palatino Linotype" w:cs="Arial"/>
          <w:lang w:val="es-MX"/>
        </w:rPr>
        <w:t>s</w:t>
      </w:r>
      <w:r w:rsidRPr="00747BFE">
        <w:rPr>
          <w:rFonts w:ascii="Palatino Linotype" w:hAnsi="Palatino Linotype" w:cs="Arial"/>
          <w:lang w:val="es-MX"/>
        </w:rPr>
        <w:t xml:space="preserve"> solicitud</w:t>
      </w:r>
      <w:r>
        <w:rPr>
          <w:rFonts w:ascii="Palatino Linotype" w:hAnsi="Palatino Linotype" w:cs="Arial"/>
          <w:lang w:val="es-MX"/>
        </w:rPr>
        <w:t xml:space="preserve">es </w:t>
      </w:r>
      <w:r w:rsidRPr="00747BFE">
        <w:rPr>
          <w:rFonts w:ascii="Palatino Linotype" w:hAnsi="Palatino Linotype" w:cs="Arial"/>
          <w:lang w:val="es-MX"/>
        </w:rPr>
        <w:t>de</w:t>
      </w:r>
      <w:r>
        <w:rPr>
          <w:rFonts w:ascii="Palatino Linotype" w:hAnsi="Palatino Linotype" w:cs="Arial"/>
          <w:lang w:val="es-MX"/>
        </w:rPr>
        <w:t xml:space="preserve"> </w:t>
      </w:r>
      <w:r w:rsidRPr="00747BFE">
        <w:rPr>
          <w:rFonts w:ascii="Palatino Linotype" w:hAnsi="Palatino Linotype" w:cs="Arial"/>
          <w:lang w:val="es-MX"/>
        </w:rPr>
        <w:t>acceso a la i</w:t>
      </w:r>
      <w:r>
        <w:rPr>
          <w:rFonts w:ascii="Palatino Linotype" w:hAnsi="Palatino Linotype" w:cs="Arial"/>
          <w:lang w:val="es-MX"/>
        </w:rPr>
        <w:t>nformación</w:t>
      </w:r>
      <w:r w:rsidRPr="00747BFE">
        <w:rPr>
          <w:rFonts w:ascii="Palatino Linotype" w:hAnsi="Palatino Linotype" w:cs="Arial"/>
          <w:lang w:val="es-MX"/>
        </w:rPr>
        <w:t xml:space="preserve"> </w:t>
      </w:r>
      <w:r w:rsidRPr="00747BFE">
        <w:rPr>
          <w:rFonts w:ascii="Palatino Linotype" w:hAnsi="Palatino Linotype" w:cs="Arial"/>
          <w:b/>
          <w:bCs/>
          <w:lang w:val="es-MX"/>
        </w:rPr>
        <w:t xml:space="preserve">a </w:t>
      </w:r>
      <w:r w:rsidRPr="00747BFE">
        <w:rPr>
          <w:rFonts w:ascii="Palatino Linotype" w:hAnsi="Palatino Linotype" w:cs="Arial"/>
          <w:lang w:val="es-MX"/>
        </w:rPr>
        <w:t xml:space="preserve">través de </w:t>
      </w:r>
      <w:r w:rsidRPr="00747BFE">
        <w:rPr>
          <w:rFonts w:ascii="Palatino Linotype" w:hAnsi="Palatino Linotype" w:cs="Arial"/>
          <w:b/>
          <w:bCs/>
          <w:lang w:val="es-MX"/>
        </w:rPr>
        <w:t xml:space="preserve">CONSULTA DIRECTA </w:t>
      </w:r>
      <w:r>
        <w:rPr>
          <w:rFonts w:ascii="Palatino Linotype" w:hAnsi="Palatino Linotype" w:cs="Arial"/>
          <w:lang w:val="es-MX"/>
        </w:rPr>
        <w:t xml:space="preserve"> y </w:t>
      </w:r>
      <w:r w:rsidRPr="00747BFE">
        <w:rPr>
          <w:rFonts w:ascii="Palatino Linotype" w:hAnsi="Palatino Linotype" w:cs="Arial"/>
          <w:lang w:val="es-MX"/>
        </w:rPr>
        <w:t xml:space="preserve">de las </w:t>
      </w:r>
      <w:r>
        <w:rPr>
          <w:rFonts w:ascii="Palatino Linotype" w:hAnsi="Palatino Linotype" w:cs="Arial"/>
          <w:lang w:val="es-MX"/>
        </w:rPr>
        <w:t>diversas</w:t>
      </w:r>
      <w:r w:rsidRPr="00747BFE">
        <w:rPr>
          <w:rFonts w:ascii="Palatino Linotype" w:hAnsi="Palatino Linotype" w:cs="Arial"/>
          <w:lang w:val="es-MX"/>
        </w:rPr>
        <w:t xml:space="preserve"> </w:t>
      </w:r>
      <w:r w:rsidRPr="00747BFE">
        <w:rPr>
          <w:rFonts w:ascii="Palatino Linotype" w:hAnsi="Palatino Linotype" w:cs="Arial"/>
          <w:b/>
          <w:bCs/>
          <w:lang w:val="es-MX"/>
        </w:rPr>
        <w:t>MODALIDADES</w:t>
      </w:r>
      <w:r>
        <w:rPr>
          <w:rFonts w:ascii="Palatino Linotype" w:hAnsi="Palatino Linotype" w:cs="Arial"/>
          <w:b/>
          <w:bCs/>
          <w:lang w:val="es-MX"/>
        </w:rPr>
        <w:t xml:space="preserve"> </w:t>
      </w:r>
      <w:r w:rsidRPr="00747BFE">
        <w:rPr>
          <w:rFonts w:ascii="Palatino Linotype" w:hAnsi="Palatino Linotype" w:cs="Arial"/>
          <w:lang w:val="es-MX"/>
        </w:rPr>
        <w:t>de</w:t>
      </w:r>
      <w:r>
        <w:rPr>
          <w:rFonts w:ascii="Palatino Linotype" w:hAnsi="Palatino Linotype" w:cs="Arial"/>
          <w:lang w:val="es-MX"/>
        </w:rPr>
        <w:t xml:space="preserve"> </w:t>
      </w:r>
      <w:r w:rsidRPr="00747BFE">
        <w:rPr>
          <w:rFonts w:ascii="Palatino Linotype" w:hAnsi="Palatino Linotype" w:cs="Arial"/>
          <w:lang w:val="es-MX"/>
        </w:rPr>
        <w:t>entrega</w:t>
      </w:r>
      <w:r>
        <w:rPr>
          <w:rFonts w:ascii="Palatino Linotype" w:hAnsi="Palatino Linotype" w:cs="Arial"/>
          <w:lang w:val="es-MX"/>
        </w:rPr>
        <w:t xml:space="preserve"> </w:t>
      </w:r>
      <w:r w:rsidRPr="00747BFE">
        <w:rPr>
          <w:rFonts w:ascii="Palatino Linotype" w:hAnsi="Palatino Linotype" w:cs="Arial"/>
          <w:lang w:val="es-MX"/>
        </w:rPr>
        <w:t>de</w:t>
      </w:r>
      <w:r>
        <w:rPr>
          <w:rFonts w:ascii="Palatino Linotype" w:hAnsi="Palatino Linotype" w:cs="Arial"/>
          <w:lang w:val="es-MX"/>
        </w:rPr>
        <w:t xml:space="preserve"> </w:t>
      </w:r>
      <w:r w:rsidRPr="00747BFE">
        <w:rPr>
          <w:rFonts w:ascii="Palatino Linotype" w:hAnsi="Palatino Linotype" w:cs="Arial"/>
          <w:lang w:val="es-MX"/>
        </w:rPr>
        <w:t>la</w:t>
      </w:r>
      <w:r>
        <w:rPr>
          <w:rFonts w:ascii="Palatino Linotype" w:hAnsi="Palatino Linotype" w:cs="Arial"/>
          <w:lang w:val="es-MX"/>
        </w:rPr>
        <w:t xml:space="preserve"> </w:t>
      </w:r>
      <w:r w:rsidRPr="00747BFE">
        <w:rPr>
          <w:rFonts w:ascii="Palatino Linotype" w:hAnsi="Palatino Linotype" w:cs="Arial"/>
          <w:lang w:val="es-MX"/>
        </w:rPr>
        <w:t>información</w:t>
      </w:r>
      <w:r>
        <w:rPr>
          <w:rFonts w:ascii="Palatino Linotype" w:hAnsi="Palatino Linotype" w:cs="Arial"/>
          <w:lang w:val="es-MX"/>
        </w:rPr>
        <w:t xml:space="preserve"> </w:t>
      </w:r>
      <w:r w:rsidRPr="00747BFE">
        <w:rPr>
          <w:rFonts w:ascii="Palatino Linotype" w:hAnsi="Palatino Linotype" w:cs="Arial"/>
          <w:lang w:val="es-MX"/>
        </w:rPr>
        <w:t>como</w:t>
      </w:r>
      <w:r>
        <w:rPr>
          <w:rFonts w:ascii="Palatino Linotype" w:hAnsi="Palatino Linotype" w:cs="Arial"/>
          <w:lang w:val="es-MX"/>
        </w:rPr>
        <w:t xml:space="preserve"> </w:t>
      </w:r>
      <w:r w:rsidRPr="00747BFE">
        <w:rPr>
          <w:rFonts w:ascii="Palatino Linotype" w:hAnsi="Palatino Linotype" w:cs="Arial"/>
          <w:lang w:val="es-MX"/>
        </w:rPr>
        <w:t>lo</w:t>
      </w:r>
      <w:r>
        <w:rPr>
          <w:rFonts w:ascii="Palatino Linotype" w:hAnsi="Palatino Linotype" w:cs="Arial"/>
          <w:lang w:val="es-MX"/>
        </w:rPr>
        <w:t xml:space="preserve"> </w:t>
      </w:r>
      <w:r w:rsidRPr="00747BFE">
        <w:rPr>
          <w:rFonts w:ascii="Palatino Linotype" w:hAnsi="Palatino Linotype" w:cs="Arial"/>
          <w:lang w:val="es-MX"/>
        </w:rPr>
        <w:t>son,</w:t>
      </w:r>
      <w:r>
        <w:rPr>
          <w:rFonts w:ascii="Palatino Linotype" w:hAnsi="Palatino Linotype" w:cs="Arial"/>
          <w:lang w:val="es-MX"/>
        </w:rPr>
        <w:t xml:space="preserve"> </w:t>
      </w:r>
      <w:r w:rsidRPr="00747BFE">
        <w:rPr>
          <w:rFonts w:ascii="Palatino Linotype" w:hAnsi="Palatino Linotype" w:cs="Arial"/>
          <w:u w:val="single"/>
          <w:lang w:val="es-MX"/>
        </w:rPr>
        <w:t xml:space="preserve">CD-ROM, copias simples, copias certificadas, memoria USB, disco duro extraíble o cualquier otro medio digital </w:t>
      </w:r>
      <w:r w:rsidRPr="00747BFE">
        <w:rPr>
          <w:rFonts w:ascii="Palatino Linotype" w:hAnsi="Palatino Linotype" w:cs="Arial"/>
          <w:lang w:val="es-MX"/>
        </w:rPr>
        <w:t xml:space="preserve">en los términos del presente acuerdo a efecto de dar atención </w:t>
      </w:r>
      <w:r>
        <w:rPr>
          <w:rFonts w:ascii="Palatino Linotype" w:hAnsi="Palatino Linotype" w:cs="Arial"/>
          <w:lang w:val="es-MX"/>
        </w:rPr>
        <w:t xml:space="preserve">a las solictudes de </w:t>
      </w:r>
      <w:r w:rsidRPr="00747BFE">
        <w:rPr>
          <w:rFonts w:ascii="Palatino Linotype" w:hAnsi="Palatino Linotype" w:cs="Arial"/>
          <w:lang w:val="es-MX"/>
        </w:rPr>
        <w:t xml:space="preserve">mérito. </w:t>
      </w:r>
    </w:p>
    <w:p w14:paraId="43983AD3" w14:textId="77777777" w:rsidR="004D3335" w:rsidRDefault="004D3335" w:rsidP="004D3335">
      <w:pPr>
        <w:pStyle w:val="Prrafodelista"/>
        <w:numPr>
          <w:ilvl w:val="0"/>
          <w:numId w:val="9"/>
        </w:numPr>
        <w:tabs>
          <w:tab w:val="left" w:pos="709"/>
        </w:tabs>
        <w:spacing w:line="360" w:lineRule="auto"/>
        <w:jc w:val="both"/>
        <w:rPr>
          <w:rFonts w:ascii="Palatino Linotype" w:hAnsi="Palatino Linotype" w:cs="Arial"/>
          <w:lang w:val="es-MX"/>
        </w:rPr>
      </w:pPr>
      <w:r>
        <w:rPr>
          <w:rFonts w:ascii="Palatino Linotype" w:hAnsi="Palatino Linotype" w:cs="Arial"/>
          <w:lang w:val="es-MX"/>
        </w:rPr>
        <w:lastRenderedPageBreak/>
        <w:t>“</w:t>
      </w:r>
      <w:r w:rsidRPr="004D3335">
        <w:rPr>
          <w:rFonts w:ascii="Palatino Linotype" w:hAnsi="Palatino Linotype" w:cs="Arial"/>
          <w:b/>
          <w:bCs/>
          <w:lang w:val="es-ES_tradnl"/>
        </w:rPr>
        <w:t>08. EXTRAORDINARIA.pdf</w:t>
      </w:r>
      <w:r>
        <w:rPr>
          <w:rFonts w:ascii="Palatino Linotype" w:hAnsi="Palatino Linotype" w:cs="Arial"/>
          <w:lang w:val="es-MX"/>
        </w:rPr>
        <w:t xml:space="preserve">”: Acta de la Octava Sesión Extraordinaria del Comité de Transparencia del Sujeto Obligado, mediante la cual se aprobó por unanimidad de votos </w:t>
      </w:r>
      <w:r w:rsidRPr="004D3335">
        <w:rPr>
          <w:rFonts w:ascii="Palatino Linotype" w:hAnsi="Palatino Linotype" w:cs="Arial"/>
          <w:lang w:val="es-MX"/>
        </w:rPr>
        <w:t xml:space="preserve">de los integrantes del Comité de Transparencia el acuerdo de cambio de modalidad </w:t>
      </w:r>
      <w:r>
        <w:rPr>
          <w:rFonts w:ascii="Palatino Linotype" w:hAnsi="Palatino Linotype" w:cs="Arial"/>
          <w:lang w:val="es-MX"/>
        </w:rPr>
        <w:t>de los recursos de revisión materia del presente estudio.</w:t>
      </w:r>
    </w:p>
    <w:p w14:paraId="42159668" w14:textId="77777777" w:rsidR="004D3335" w:rsidRPr="004D3335" w:rsidRDefault="004D3335" w:rsidP="004D3335">
      <w:pPr>
        <w:pStyle w:val="Prrafodelista"/>
        <w:rPr>
          <w:rFonts w:ascii="Palatino Linotype" w:hAnsi="Palatino Linotype" w:cs="Arial"/>
          <w:lang w:val="es-MX"/>
        </w:rPr>
      </w:pPr>
    </w:p>
    <w:p w14:paraId="13BCD05C" w14:textId="7B7BEE90" w:rsidR="000B539C" w:rsidRPr="004D3335" w:rsidRDefault="004D3335" w:rsidP="004D3335">
      <w:pPr>
        <w:pStyle w:val="Prrafodelista"/>
        <w:numPr>
          <w:ilvl w:val="0"/>
          <w:numId w:val="9"/>
        </w:numPr>
        <w:tabs>
          <w:tab w:val="left" w:pos="709"/>
        </w:tabs>
        <w:spacing w:line="360" w:lineRule="auto"/>
        <w:jc w:val="both"/>
        <w:rPr>
          <w:rFonts w:ascii="Palatino Linotype" w:hAnsi="Palatino Linotype" w:cs="Arial"/>
          <w:lang w:val="es-MX"/>
        </w:rPr>
      </w:pPr>
      <w:r>
        <w:rPr>
          <w:rFonts w:ascii="Palatino Linotype" w:hAnsi="Palatino Linotype" w:cs="Arial"/>
          <w:lang w:val="es-MX"/>
        </w:rPr>
        <w:t>“</w:t>
      </w:r>
      <w:r w:rsidRPr="004D3335">
        <w:rPr>
          <w:rFonts w:ascii="Palatino Linotype" w:hAnsi="Palatino Linotype" w:cs="Arial"/>
          <w:b/>
          <w:bCs/>
          <w:lang w:val="es-ES_tradnl"/>
        </w:rPr>
        <w:t>calendario-2024.pdf</w:t>
      </w:r>
      <w:r>
        <w:rPr>
          <w:rFonts w:ascii="Palatino Linotype" w:hAnsi="Palatino Linotype" w:cs="Arial"/>
          <w:lang w:val="es-MX"/>
        </w:rPr>
        <w:t xml:space="preserve">”: Calendario Oficial del </w:t>
      </w:r>
      <w:r w:rsidRPr="004D3335">
        <w:rPr>
          <w:rFonts w:ascii="Palatino Linotype" w:hAnsi="Palatino Linotype" w:cs="Arial"/>
          <w:lang w:val="es-ES_tradnl"/>
        </w:rPr>
        <w:t>Tribunal de Justicia Administrativa del Estado de México</w:t>
      </w:r>
      <w:r>
        <w:rPr>
          <w:rFonts w:ascii="Palatino Linotype" w:hAnsi="Palatino Linotype" w:cs="Arial"/>
          <w:lang w:val="es-ES_tradnl"/>
        </w:rPr>
        <w:t xml:space="preserve"> 2024,</w:t>
      </w:r>
    </w:p>
    <w:p w14:paraId="7D21A778" w14:textId="77777777" w:rsidR="00FF5D83" w:rsidRDefault="00FF5D83" w:rsidP="00A06DA4">
      <w:pPr>
        <w:autoSpaceDE w:val="0"/>
        <w:autoSpaceDN w:val="0"/>
        <w:adjustRightInd w:val="0"/>
        <w:spacing w:after="0" w:line="360" w:lineRule="auto"/>
        <w:jc w:val="both"/>
        <w:rPr>
          <w:rFonts w:ascii="Palatino Linotype" w:hAnsi="Palatino Linotype" w:cs="Arial"/>
          <w:sz w:val="24"/>
          <w:szCs w:val="24"/>
        </w:rPr>
      </w:pPr>
    </w:p>
    <w:p w14:paraId="72AE419C" w14:textId="33AE8DC3" w:rsidR="00F321D7" w:rsidRPr="004C07D4" w:rsidRDefault="008B098B" w:rsidP="00F321D7">
      <w:pPr>
        <w:autoSpaceDE w:val="0"/>
        <w:autoSpaceDN w:val="0"/>
        <w:adjustRightInd w:val="0"/>
        <w:spacing w:after="0" w:line="360" w:lineRule="auto"/>
        <w:jc w:val="both"/>
        <w:rPr>
          <w:rFonts w:ascii="Palatino Linotype" w:hAnsi="Palatino Linotype" w:cs="Arial"/>
          <w:sz w:val="24"/>
          <w:szCs w:val="24"/>
        </w:rPr>
      </w:pPr>
      <w:r w:rsidRPr="00F321D7">
        <w:rPr>
          <w:rFonts w:ascii="Palatino Linotype" w:hAnsi="Palatino Linotype" w:cs="Arial"/>
          <w:sz w:val="24"/>
          <w:szCs w:val="24"/>
        </w:rPr>
        <w:t>Por lo que una vez analizada la información que proporcionó El Sujeto Obligado en Informe Justifica</w:t>
      </w:r>
      <w:r w:rsidR="00A06DA4" w:rsidRPr="00F321D7">
        <w:rPr>
          <w:rFonts w:ascii="Palatino Linotype" w:hAnsi="Palatino Linotype" w:cs="Arial"/>
          <w:sz w:val="24"/>
          <w:szCs w:val="24"/>
        </w:rPr>
        <w:t>do</w:t>
      </w:r>
      <w:r w:rsidRPr="00F321D7">
        <w:rPr>
          <w:rFonts w:ascii="Palatino Linotype" w:hAnsi="Palatino Linotype" w:cs="Arial"/>
          <w:sz w:val="24"/>
          <w:szCs w:val="24"/>
        </w:rPr>
        <w:t>, se estima que esta colmó los requerimientos originales formulados por el solicitante,</w:t>
      </w:r>
      <w:r w:rsidR="00200744" w:rsidRPr="00F321D7">
        <w:rPr>
          <w:rFonts w:ascii="Palatino Linotype" w:hAnsi="Palatino Linotype" w:cs="Arial"/>
          <w:sz w:val="24"/>
          <w:szCs w:val="24"/>
        </w:rPr>
        <w:t xml:space="preserve"> </w:t>
      </w:r>
      <w:r w:rsidR="00F321D7" w:rsidRPr="00F321D7">
        <w:rPr>
          <w:rFonts w:ascii="Palatino Linotype" w:hAnsi="Palatino Linotype" w:cs="Arial"/>
          <w:sz w:val="24"/>
          <w:szCs w:val="24"/>
        </w:rPr>
        <w:t xml:space="preserve">ya que, si bien es cierto </w:t>
      </w:r>
      <w:r w:rsidR="00F321D7" w:rsidRPr="00F321D7">
        <w:rPr>
          <w:rFonts w:ascii="Palatino Linotype" w:hAnsi="Palatino Linotype" w:cs="Arial"/>
          <w:sz w:val="24"/>
          <w:szCs w:val="24"/>
          <w:lang w:val="es-MX"/>
        </w:rPr>
        <w:t>la información fue requerida a través del SAIMEX; el Sujeto Obligado mediante informe justificado, informó que se ponía a disposición del particular en la modalidad de “</w:t>
      </w:r>
      <w:r w:rsidR="00F321D7" w:rsidRPr="00F321D7">
        <w:rPr>
          <w:rFonts w:ascii="Palatino Linotype" w:hAnsi="Palatino Linotype" w:cs="Arial"/>
          <w:i/>
          <w:sz w:val="24"/>
          <w:szCs w:val="24"/>
          <w:lang w:val="es-MX"/>
        </w:rPr>
        <w:t>Consulta Directa</w:t>
      </w:r>
      <w:r w:rsidR="00F321D7" w:rsidRPr="00F321D7">
        <w:rPr>
          <w:rFonts w:ascii="Palatino Linotype" w:hAnsi="Palatino Linotype" w:cs="Arial"/>
          <w:sz w:val="24"/>
          <w:szCs w:val="24"/>
          <w:lang w:val="es-MX"/>
        </w:rPr>
        <w:t xml:space="preserve">” </w:t>
      </w:r>
      <w:r w:rsidR="00F321D7" w:rsidRPr="00F321D7">
        <w:rPr>
          <w:rFonts w:ascii="Palatino Linotype" w:hAnsi="Palatino Linotype" w:cs="Arial"/>
          <w:b/>
          <w:bCs/>
          <w:sz w:val="24"/>
          <w:szCs w:val="24"/>
          <w:lang w:val="es-MX"/>
        </w:rPr>
        <w:t xml:space="preserve">de manera calendarizada, </w:t>
      </w:r>
      <w:r w:rsidR="00F321D7" w:rsidRPr="00F321D7">
        <w:rPr>
          <w:rFonts w:ascii="Palatino Linotype" w:hAnsi="Palatino Linotype" w:cs="Arial"/>
          <w:sz w:val="24"/>
          <w:szCs w:val="24"/>
          <w:lang w:val="es-MX"/>
        </w:rPr>
        <w:t>en las oficinas que ocupa</w:t>
      </w:r>
      <w:r w:rsidR="00F321D7">
        <w:rPr>
          <w:rFonts w:ascii="Palatino Linotype" w:hAnsi="Palatino Linotype" w:cs="Arial"/>
          <w:sz w:val="24"/>
          <w:szCs w:val="24"/>
          <w:lang w:val="es-MX"/>
        </w:rPr>
        <w:t xml:space="preserve"> la</w:t>
      </w:r>
      <w:r w:rsidR="00F321D7" w:rsidRPr="00F321D7">
        <w:rPr>
          <w:rFonts w:ascii="Palatino Linotype" w:hAnsi="Palatino Linotype" w:cs="Arial"/>
          <w:sz w:val="24"/>
          <w:szCs w:val="24"/>
          <w:lang w:val="es-MX"/>
        </w:rPr>
        <w:t xml:space="preserve"> Sala Regional, en un horario de 9:00 a 16:00 horas,</w:t>
      </w:r>
      <w:r w:rsidR="004C07D4">
        <w:rPr>
          <w:rFonts w:ascii="Palatino Linotype" w:hAnsi="Palatino Linotype" w:cs="Arial"/>
          <w:sz w:val="24"/>
          <w:szCs w:val="24"/>
          <w:lang w:val="es-MX"/>
        </w:rPr>
        <w:t xml:space="preserve"> así como en</w:t>
      </w:r>
      <w:r w:rsidR="00F321D7" w:rsidRPr="00F321D7">
        <w:rPr>
          <w:rFonts w:ascii="Palatino Linotype" w:hAnsi="Palatino Linotype" w:cs="Arial"/>
          <w:sz w:val="24"/>
          <w:szCs w:val="24"/>
          <w:lang w:val="es-MX"/>
        </w:rPr>
        <w:t xml:space="preserve"> las diversas modalidades</w:t>
      </w:r>
      <w:r w:rsidR="00F321D7" w:rsidRPr="00F321D7">
        <w:rPr>
          <w:rFonts w:ascii="Palatino Linotype" w:hAnsi="Palatino Linotype" w:cs="Arial"/>
          <w:b/>
          <w:bCs/>
          <w:sz w:val="24"/>
          <w:szCs w:val="24"/>
          <w:lang w:val="es-MX"/>
        </w:rPr>
        <w:t xml:space="preserve"> </w:t>
      </w:r>
      <w:r w:rsidR="00F321D7" w:rsidRPr="00F321D7">
        <w:rPr>
          <w:rFonts w:ascii="Palatino Linotype" w:hAnsi="Palatino Linotype" w:cs="Arial"/>
          <w:sz w:val="24"/>
          <w:szCs w:val="24"/>
          <w:lang w:val="es-MX"/>
        </w:rPr>
        <w:t xml:space="preserve">de entrega de la información como lo son, </w:t>
      </w:r>
      <w:r w:rsidR="00F321D7" w:rsidRPr="00F321D7">
        <w:rPr>
          <w:rFonts w:ascii="Palatino Linotype" w:hAnsi="Palatino Linotype" w:cs="Arial"/>
          <w:sz w:val="24"/>
          <w:szCs w:val="24"/>
          <w:u w:val="single"/>
          <w:lang w:val="es-MX"/>
        </w:rPr>
        <w:t>CD-ROM, copias simples, copias certificadas, memoria USB, disco duro extraíble o cualquier otro medio digital</w:t>
      </w:r>
      <w:r w:rsidR="004C07D4">
        <w:rPr>
          <w:rFonts w:ascii="Palatino Linotype" w:hAnsi="Palatino Linotype" w:cs="Arial"/>
          <w:sz w:val="24"/>
          <w:szCs w:val="24"/>
          <w:u w:val="single"/>
          <w:lang w:val="es-MX"/>
        </w:rPr>
        <w:t>,</w:t>
      </w:r>
      <w:r w:rsidR="00F321D7" w:rsidRPr="00F321D7">
        <w:rPr>
          <w:rFonts w:ascii="Palatino Linotype" w:hAnsi="Palatino Linotype" w:cs="Arial"/>
          <w:sz w:val="24"/>
          <w:szCs w:val="24"/>
          <w:lang w:val="es-MX"/>
        </w:rPr>
        <w:t xml:space="preserve"> informando el horario y respecto al servidor público habilitado que la atendería, </w:t>
      </w:r>
      <w:r w:rsidR="004C07D4">
        <w:rPr>
          <w:rFonts w:ascii="Palatino Linotype" w:hAnsi="Palatino Linotype" w:cs="Arial"/>
          <w:sz w:val="24"/>
          <w:szCs w:val="24"/>
          <w:lang w:val="es-MX"/>
        </w:rPr>
        <w:t xml:space="preserve">que </w:t>
      </w:r>
      <w:r w:rsidR="00F321D7" w:rsidRPr="00F321D7">
        <w:rPr>
          <w:rFonts w:ascii="Palatino Linotype" w:hAnsi="Palatino Linotype" w:cs="Arial"/>
          <w:sz w:val="24"/>
          <w:szCs w:val="24"/>
          <w:lang w:val="es-MX"/>
        </w:rPr>
        <w:t xml:space="preserve">sería </w:t>
      </w:r>
      <w:r w:rsidR="004C07D4" w:rsidRPr="004C07D4">
        <w:rPr>
          <w:rFonts w:ascii="Palatino Linotype" w:hAnsi="Palatino Linotype" w:cs="Arial"/>
          <w:b/>
          <w:bCs/>
          <w:sz w:val="24"/>
          <w:szCs w:val="24"/>
          <w:lang w:val="es-MX"/>
        </w:rPr>
        <w:t xml:space="preserve">JOAQUÍN GARCÍA DOMÍNGUEZ, </w:t>
      </w:r>
      <w:r w:rsidR="004C07D4" w:rsidRPr="004C07D4">
        <w:rPr>
          <w:rFonts w:ascii="Palatino Linotype" w:hAnsi="Palatino Linotype" w:cs="Arial"/>
          <w:sz w:val="24"/>
          <w:szCs w:val="24"/>
          <w:lang w:val="es-MX"/>
        </w:rPr>
        <w:t>Servidor Público habilitado de esa Unidad Administrativa</w:t>
      </w:r>
      <w:r w:rsidR="00F321D7" w:rsidRPr="004C07D4">
        <w:rPr>
          <w:rFonts w:ascii="Palatino Linotype" w:hAnsi="Palatino Linotype" w:cs="Arial"/>
          <w:sz w:val="24"/>
          <w:szCs w:val="24"/>
          <w:lang w:val="es-MX"/>
        </w:rPr>
        <w:t>.</w:t>
      </w:r>
    </w:p>
    <w:p w14:paraId="20BD721E" w14:textId="77777777" w:rsidR="00F321D7" w:rsidRPr="00F321D7" w:rsidRDefault="00F321D7" w:rsidP="00F321D7">
      <w:pPr>
        <w:spacing w:after="0" w:line="360" w:lineRule="auto"/>
        <w:jc w:val="both"/>
        <w:rPr>
          <w:rFonts w:ascii="Palatino Linotype" w:hAnsi="Palatino Linotype" w:cs="Arial"/>
          <w:sz w:val="24"/>
          <w:szCs w:val="24"/>
          <w:lang w:val="es-MX"/>
        </w:rPr>
      </w:pPr>
    </w:p>
    <w:p w14:paraId="1CA17421" w14:textId="117A1FA1" w:rsidR="00F321D7" w:rsidRPr="00F321D7" w:rsidRDefault="00F321D7" w:rsidP="00F321D7">
      <w:pPr>
        <w:spacing w:after="0" w:line="360" w:lineRule="auto"/>
        <w:jc w:val="both"/>
        <w:rPr>
          <w:rFonts w:ascii="Palatino Linotype" w:hAnsi="Palatino Linotype" w:cs="Arial"/>
          <w:sz w:val="24"/>
          <w:szCs w:val="24"/>
          <w:lang w:val="es-MX"/>
        </w:rPr>
      </w:pPr>
      <w:r w:rsidRPr="00F321D7">
        <w:rPr>
          <w:rFonts w:ascii="Palatino Linotype" w:hAnsi="Palatino Linotype" w:cs="Arial"/>
          <w:sz w:val="24"/>
          <w:szCs w:val="24"/>
          <w:lang w:val="es-MX"/>
        </w:rPr>
        <w:t xml:space="preserve">De lo anterior, se advierte que el </w:t>
      </w:r>
      <w:r w:rsidRPr="00F321D7">
        <w:rPr>
          <w:rFonts w:ascii="Palatino Linotype" w:hAnsi="Palatino Linotype" w:cs="Arial"/>
          <w:b/>
          <w:sz w:val="24"/>
          <w:szCs w:val="24"/>
          <w:lang w:val="es-MX"/>
        </w:rPr>
        <w:t>Sujeto Obligado</w:t>
      </w:r>
      <w:r w:rsidRPr="00F321D7">
        <w:rPr>
          <w:rFonts w:ascii="Palatino Linotype" w:hAnsi="Palatino Linotype" w:cs="Arial"/>
          <w:sz w:val="24"/>
          <w:szCs w:val="24"/>
          <w:lang w:val="es-MX"/>
        </w:rPr>
        <w:t xml:space="preserve"> manifestó un caso de imposibilidad técnica, derivado que el peso informático del soporte documental excede las capacidades técnicas del sistema SAIMEX, lo cual acredita de conformidad con los </w:t>
      </w:r>
      <w:r w:rsidRPr="00F321D7">
        <w:rPr>
          <w:rFonts w:ascii="Palatino Linotype" w:hAnsi="Palatino Linotype" w:cs="Arial"/>
          <w:sz w:val="24"/>
          <w:szCs w:val="24"/>
          <w:lang w:val="es-MX"/>
        </w:rPr>
        <w:lastRenderedPageBreak/>
        <w:t xml:space="preserve">oficios proporcionados en informe justificado, en los que se </w:t>
      </w:r>
      <w:r w:rsidRPr="00F321D7">
        <w:rPr>
          <w:rFonts w:ascii="Palatino Linotype" w:hAnsi="Palatino Linotype" w:cs="Arial"/>
          <w:b/>
          <w:sz w:val="24"/>
          <w:szCs w:val="24"/>
          <w:lang w:val="es-MX"/>
        </w:rPr>
        <w:t>acreditó que la información solicitada excede las capacidades técnicas del sistema electrónico (SAIMEX)</w:t>
      </w:r>
      <w:r w:rsidRPr="00F321D7">
        <w:rPr>
          <w:rFonts w:ascii="Palatino Linotype" w:hAnsi="Palatino Linotype" w:cs="Arial"/>
          <w:sz w:val="24"/>
          <w:szCs w:val="24"/>
          <w:lang w:val="es-MX"/>
        </w:rPr>
        <w:t xml:space="preserve">, al proporcionar </w:t>
      </w:r>
      <w:r w:rsidR="004C07D4">
        <w:rPr>
          <w:rFonts w:ascii="Palatino Linotype" w:hAnsi="Palatino Linotype" w:cs="Arial"/>
          <w:sz w:val="24"/>
          <w:szCs w:val="24"/>
          <w:lang w:val="es-MX"/>
        </w:rPr>
        <w:t>el A</w:t>
      </w:r>
      <w:r w:rsidR="004C07D4" w:rsidRPr="004C07D4">
        <w:rPr>
          <w:rFonts w:ascii="Palatino Linotype" w:hAnsi="Palatino Linotype" w:cs="Arial"/>
          <w:sz w:val="24"/>
          <w:szCs w:val="24"/>
          <w:lang w:val="es-MX"/>
        </w:rPr>
        <w:t>cta de la Octava Sesión Extraordinaria del Comité de Transparencia del Sujeto Obligado, mediante la cual se aprobó el acuerdo de cambio de modalidad de los recursos de revisión</w:t>
      </w:r>
      <w:r w:rsidR="004C07D4">
        <w:rPr>
          <w:rFonts w:ascii="Palatino Linotype" w:hAnsi="Palatino Linotype" w:cs="Arial"/>
          <w:sz w:val="24"/>
          <w:szCs w:val="24"/>
          <w:lang w:val="es-MX"/>
        </w:rPr>
        <w:t xml:space="preserve"> de mérito, así como </w:t>
      </w:r>
      <w:r w:rsidRPr="00F321D7">
        <w:rPr>
          <w:rFonts w:ascii="Palatino Linotype" w:hAnsi="Palatino Linotype" w:cs="Arial"/>
          <w:sz w:val="24"/>
          <w:szCs w:val="24"/>
          <w:lang w:val="es-MX"/>
        </w:rPr>
        <w:t xml:space="preserve">el oficio de respuesta de la Dirección General de Informática en que consta la incidencia respecto que el soporte documental con un peso informático de </w:t>
      </w:r>
      <w:r w:rsidR="004C07D4" w:rsidRPr="004C07D4">
        <w:rPr>
          <w:rFonts w:ascii="Palatino Linotype" w:hAnsi="Palatino Linotype" w:cs="Arial"/>
          <w:b/>
          <w:sz w:val="24"/>
          <w:szCs w:val="24"/>
          <w:lang w:val="es-MX"/>
        </w:rPr>
        <w:t>6,229.12 MB</w:t>
      </w:r>
      <w:r w:rsidRPr="00F321D7">
        <w:rPr>
          <w:rFonts w:ascii="Palatino Linotype" w:hAnsi="Palatino Linotype" w:cs="Arial"/>
          <w:b/>
          <w:sz w:val="24"/>
          <w:szCs w:val="24"/>
          <w:lang w:val="es-MX"/>
        </w:rPr>
        <w:t xml:space="preserve"> </w:t>
      </w:r>
      <w:r w:rsidRPr="00F321D7">
        <w:rPr>
          <w:rFonts w:ascii="Palatino Linotype" w:hAnsi="Palatino Linotype" w:cs="Arial"/>
          <w:sz w:val="24"/>
          <w:szCs w:val="24"/>
          <w:lang w:val="es-MX"/>
        </w:rPr>
        <w:t>no es soportado por el sistema SAIMEX.</w:t>
      </w:r>
    </w:p>
    <w:p w14:paraId="78F0D9B8" w14:textId="77777777" w:rsidR="00F321D7" w:rsidRPr="00F321D7" w:rsidRDefault="00F321D7" w:rsidP="00F321D7">
      <w:pPr>
        <w:spacing w:after="0" w:line="360" w:lineRule="auto"/>
        <w:jc w:val="both"/>
        <w:rPr>
          <w:rFonts w:ascii="Palatino Linotype" w:hAnsi="Palatino Linotype" w:cs="Arial"/>
          <w:sz w:val="24"/>
          <w:szCs w:val="24"/>
          <w:lang w:val="es-MX"/>
        </w:rPr>
      </w:pPr>
    </w:p>
    <w:p w14:paraId="4ADD6FD7" w14:textId="77777777" w:rsidR="00F321D7" w:rsidRPr="00F321D7" w:rsidRDefault="00F321D7" w:rsidP="00F321D7">
      <w:pPr>
        <w:spacing w:after="0" w:line="360" w:lineRule="auto"/>
        <w:jc w:val="both"/>
        <w:rPr>
          <w:rFonts w:ascii="Palatino Linotype" w:hAnsi="Palatino Linotype" w:cs="Arial"/>
          <w:sz w:val="24"/>
          <w:szCs w:val="24"/>
          <w:lang w:val="es-MX"/>
        </w:rPr>
      </w:pPr>
      <w:r w:rsidRPr="00F321D7">
        <w:rPr>
          <w:rFonts w:ascii="Palatino Linotype" w:hAnsi="Palatino Linotype" w:cs="Arial"/>
          <w:sz w:val="24"/>
          <w:szCs w:val="24"/>
          <w:lang w:val="es-MX"/>
        </w:rPr>
        <w:t>Ahora bien, resulta necesario traer a contexto lo establecido por el artículo 164, de la Ley de Transparencia y Acceso a la Información Pública del Estado de México y Municipios que contempla lo siguiente:</w:t>
      </w:r>
    </w:p>
    <w:p w14:paraId="2C1858A8" w14:textId="77777777" w:rsidR="00F321D7" w:rsidRPr="00DB0639" w:rsidRDefault="00F321D7" w:rsidP="00F321D7">
      <w:pPr>
        <w:spacing w:line="360" w:lineRule="auto"/>
        <w:jc w:val="both"/>
        <w:rPr>
          <w:rFonts w:ascii="Palatino Linotype" w:hAnsi="Palatino Linotype" w:cs="Arial"/>
          <w:lang w:val="es-MX"/>
        </w:rPr>
      </w:pPr>
    </w:p>
    <w:p w14:paraId="3D0DFECC" w14:textId="77777777" w:rsidR="00F321D7" w:rsidRDefault="00F321D7" w:rsidP="00F321D7">
      <w:pPr>
        <w:ind w:left="567" w:right="567"/>
        <w:jc w:val="both"/>
        <w:rPr>
          <w:rFonts w:ascii="Palatino Linotype" w:hAnsi="Palatino Linotype" w:cs="Arial"/>
          <w:i/>
          <w:lang w:val="es-MX"/>
        </w:rPr>
      </w:pPr>
      <w:r w:rsidRPr="00DB0639">
        <w:rPr>
          <w:rFonts w:ascii="Palatino Linotype" w:hAnsi="Palatino Linotype" w:cs="Arial"/>
          <w:i/>
          <w:lang w:val="es-MX"/>
        </w:rPr>
        <w:t>“</w:t>
      </w:r>
      <w:r w:rsidRPr="00DB0639">
        <w:rPr>
          <w:rFonts w:ascii="Palatino Linotype" w:hAnsi="Palatino Linotype" w:cs="Arial"/>
          <w:b/>
          <w:i/>
          <w:lang w:val="es-MX"/>
        </w:rPr>
        <w:t xml:space="preserve">Artículo 164. </w:t>
      </w:r>
      <w:r w:rsidRPr="00DB0639">
        <w:rPr>
          <w:rFonts w:ascii="Palatino Linotype" w:hAnsi="Palatino Linotype" w:cs="Arial"/>
          <w:i/>
          <w:lang w:val="es-MX"/>
        </w:rPr>
        <w:t xml:space="preserve">El acceso se dará en la modalidad de entrega y, en su caso, de envío elegidos por el solicitante. </w:t>
      </w:r>
      <w:r w:rsidRPr="00DB0639">
        <w:rPr>
          <w:rFonts w:ascii="Palatino Linotype" w:hAnsi="Palatino Linotype" w:cs="Arial"/>
          <w:i/>
          <w:u w:val="single"/>
          <w:lang w:val="es-MX"/>
        </w:rPr>
        <w:t>Cuando la información no pueda entregarse o enviarse en la modalidad solicitada, el sujeto obligado deberá ofrecer otra u otras modalidades de entrega</w:t>
      </w:r>
      <w:r w:rsidRPr="00DB0639">
        <w:rPr>
          <w:rFonts w:ascii="Palatino Linotype" w:hAnsi="Palatino Linotype" w:cs="Arial"/>
          <w:i/>
          <w:lang w:val="es-MX"/>
        </w:rPr>
        <w:t xml:space="preserve">. </w:t>
      </w:r>
    </w:p>
    <w:p w14:paraId="5CF4A2D0" w14:textId="77777777" w:rsidR="00F321D7" w:rsidRPr="00DB0639" w:rsidRDefault="00F321D7" w:rsidP="00F321D7">
      <w:pPr>
        <w:ind w:left="567" w:right="567"/>
        <w:jc w:val="both"/>
        <w:rPr>
          <w:rFonts w:ascii="Palatino Linotype" w:hAnsi="Palatino Linotype" w:cs="Arial"/>
          <w:i/>
          <w:lang w:val="es-MX"/>
        </w:rPr>
      </w:pPr>
    </w:p>
    <w:p w14:paraId="3016E313" w14:textId="77777777" w:rsidR="00F321D7" w:rsidRPr="00DB0639" w:rsidRDefault="00F321D7" w:rsidP="00F321D7">
      <w:pPr>
        <w:ind w:left="567" w:right="567"/>
        <w:jc w:val="both"/>
        <w:rPr>
          <w:rFonts w:ascii="Palatino Linotype" w:hAnsi="Palatino Linotype" w:cs="Arial"/>
          <w:i/>
          <w:lang w:val="es-MX"/>
        </w:rPr>
      </w:pPr>
      <w:r w:rsidRPr="00DB0639">
        <w:rPr>
          <w:rFonts w:ascii="Palatino Linotype" w:hAnsi="Palatino Linotype" w:cs="Arial"/>
          <w:i/>
          <w:lang w:val="es-MX"/>
        </w:rPr>
        <w:t>En cualquier caso, se deberá fundar y motivar la necesidad de ofrecer otras modalidades.”</w:t>
      </w:r>
    </w:p>
    <w:p w14:paraId="79121DC0" w14:textId="77777777" w:rsidR="00F321D7" w:rsidRPr="00DB0639" w:rsidRDefault="00F321D7" w:rsidP="00F321D7">
      <w:pPr>
        <w:ind w:left="567" w:right="567"/>
        <w:jc w:val="both"/>
        <w:rPr>
          <w:rFonts w:ascii="Palatino Linotype" w:hAnsi="Palatino Linotype" w:cs="Arial"/>
          <w:i/>
          <w:lang w:val="es-MX"/>
        </w:rPr>
      </w:pPr>
    </w:p>
    <w:p w14:paraId="470C4463" w14:textId="77777777" w:rsidR="00F321D7" w:rsidRDefault="00F321D7" w:rsidP="00F321D7">
      <w:pPr>
        <w:ind w:left="567" w:right="567"/>
        <w:jc w:val="right"/>
        <w:rPr>
          <w:rFonts w:ascii="Palatino Linotype" w:hAnsi="Palatino Linotype" w:cs="Arial"/>
          <w:lang w:val="es-MX"/>
        </w:rPr>
      </w:pPr>
      <w:r w:rsidRPr="00DB0639">
        <w:rPr>
          <w:rFonts w:ascii="Palatino Linotype" w:hAnsi="Palatino Linotype" w:cs="Arial"/>
          <w:lang w:val="es-MX"/>
        </w:rPr>
        <w:t xml:space="preserve">[Énfasis añadido] </w:t>
      </w:r>
    </w:p>
    <w:p w14:paraId="6B3BF04E" w14:textId="77777777" w:rsidR="004C07D4" w:rsidRPr="00DB0639" w:rsidRDefault="004C07D4" w:rsidP="00F321D7">
      <w:pPr>
        <w:ind w:left="567" w:right="567"/>
        <w:jc w:val="right"/>
        <w:rPr>
          <w:rFonts w:ascii="Palatino Linotype" w:hAnsi="Palatino Linotype" w:cs="Arial"/>
          <w:lang w:val="es-MX"/>
        </w:rPr>
      </w:pPr>
    </w:p>
    <w:p w14:paraId="3CA86A8C" w14:textId="77777777" w:rsidR="00F321D7" w:rsidRPr="004C07D4" w:rsidRDefault="00F321D7" w:rsidP="00F321D7">
      <w:pPr>
        <w:spacing w:line="360" w:lineRule="auto"/>
        <w:jc w:val="both"/>
        <w:rPr>
          <w:rFonts w:ascii="Palatino Linotype" w:hAnsi="Palatino Linotype" w:cs="Arial"/>
          <w:sz w:val="24"/>
          <w:szCs w:val="24"/>
          <w:lang w:val="es-MX"/>
        </w:rPr>
      </w:pPr>
      <w:r w:rsidRPr="004C07D4">
        <w:rPr>
          <w:rFonts w:ascii="Palatino Linotype" w:hAnsi="Palatino Linotype" w:cs="Arial"/>
          <w:sz w:val="24"/>
          <w:szCs w:val="24"/>
          <w:lang w:val="es-MX"/>
        </w:rPr>
        <w:t xml:space="preserve">La Ley de Transparencia en cita, busca privilegiar la entrega de la información solicitada en la modalidad requerida por el particular. Así, el artículo establece que tanto la modalidad de entrega como la forma de envío de la información se hará </w:t>
      </w:r>
      <w:r w:rsidRPr="004C07D4">
        <w:rPr>
          <w:rFonts w:ascii="Palatino Linotype" w:hAnsi="Palatino Linotype" w:cs="Arial"/>
          <w:sz w:val="24"/>
          <w:szCs w:val="24"/>
          <w:lang w:val="es-MX"/>
        </w:rPr>
        <w:lastRenderedPageBreak/>
        <w:t xml:space="preserve">preferentemente como lo haya señalado el requirente. En los casos en que esto no sea posible, el Sujeto Obligado </w:t>
      </w:r>
      <w:r w:rsidRPr="004C07D4">
        <w:rPr>
          <w:rFonts w:ascii="Palatino Linotype" w:hAnsi="Palatino Linotype" w:cs="Arial"/>
          <w:b/>
          <w:sz w:val="24"/>
          <w:szCs w:val="24"/>
          <w:lang w:val="es-MX"/>
        </w:rPr>
        <w:t>podrá garantizar la entrega a través de cualquier otro medio, siempre y cuando funde y motive la razón para hacerlo</w:t>
      </w:r>
      <w:r w:rsidRPr="004C07D4">
        <w:rPr>
          <w:rFonts w:ascii="Palatino Linotype" w:hAnsi="Palatino Linotype" w:cs="Arial"/>
          <w:sz w:val="24"/>
          <w:szCs w:val="24"/>
          <w:lang w:val="es-MX"/>
        </w:rPr>
        <w:t xml:space="preserve">. </w:t>
      </w:r>
    </w:p>
    <w:p w14:paraId="240C5BDF" w14:textId="77777777" w:rsidR="00F321D7" w:rsidRPr="00DB0639" w:rsidRDefault="00F321D7" w:rsidP="00F321D7">
      <w:pPr>
        <w:spacing w:line="360" w:lineRule="auto"/>
        <w:jc w:val="both"/>
        <w:rPr>
          <w:rFonts w:ascii="Palatino Linotype" w:hAnsi="Palatino Linotype" w:cs="Arial"/>
          <w:lang w:val="es-MX"/>
        </w:rPr>
      </w:pPr>
    </w:p>
    <w:p w14:paraId="092D39C8" w14:textId="77777777" w:rsidR="00F321D7" w:rsidRPr="004C07D4" w:rsidRDefault="00F321D7" w:rsidP="004C07D4">
      <w:pPr>
        <w:spacing w:after="0" w:line="360" w:lineRule="auto"/>
        <w:jc w:val="both"/>
        <w:rPr>
          <w:rFonts w:ascii="Palatino Linotype" w:hAnsi="Palatino Linotype" w:cs="Arial"/>
          <w:sz w:val="24"/>
          <w:szCs w:val="24"/>
          <w:lang w:val="es-MX"/>
        </w:rPr>
      </w:pPr>
      <w:r w:rsidRPr="004C07D4">
        <w:rPr>
          <w:rFonts w:ascii="Palatino Linotype" w:hAnsi="Palatino Linotype" w:cs="Arial"/>
          <w:sz w:val="24"/>
          <w:szCs w:val="24"/>
          <w:lang w:val="es-MX"/>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270E50E0" w14:textId="77777777" w:rsidR="00F321D7" w:rsidRPr="004C07D4" w:rsidRDefault="00F321D7" w:rsidP="004C07D4">
      <w:pPr>
        <w:spacing w:after="0" w:line="360" w:lineRule="auto"/>
        <w:jc w:val="both"/>
        <w:rPr>
          <w:rFonts w:ascii="Palatino Linotype" w:hAnsi="Palatino Linotype" w:cs="Arial"/>
          <w:sz w:val="24"/>
          <w:szCs w:val="24"/>
          <w:lang w:val="es-MX"/>
        </w:rPr>
      </w:pPr>
    </w:p>
    <w:p w14:paraId="6B416316" w14:textId="77777777" w:rsidR="00F321D7" w:rsidRPr="004C07D4" w:rsidRDefault="00F321D7" w:rsidP="004C07D4">
      <w:pPr>
        <w:spacing w:after="0" w:line="360" w:lineRule="auto"/>
        <w:jc w:val="both"/>
        <w:rPr>
          <w:rFonts w:ascii="Palatino Linotype" w:hAnsi="Palatino Linotype" w:cs="Arial"/>
          <w:sz w:val="24"/>
          <w:szCs w:val="24"/>
          <w:lang w:val="es-MX"/>
        </w:rPr>
      </w:pPr>
      <w:r w:rsidRPr="004C07D4">
        <w:rPr>
          <w:rFonts w:ascii="Palatino Linotype" w:hAnsi="Palatino Linotype" w:cs="Arial"/>
          <w:sz w:val="24"/>
          <w:szCs w:val="24"/>
          <w:lang w:val="es-MX"/>
        </w:rPr>
        <w:t>Han sido vastos los estudios doctrinarios relativos a estos derechos fundamentales y al principio de legalidad en ellos contenidos; como ejemplo, el procesalista José Ovalle Fabela, en su obra “Garantías Constitucionales del Proceso”, refiere que “</w:t>
      </w:r>
      <w:r w:rsidRPr="004C07D4">
        <w:rPr>
          <w:rFonts w:ascii="Palatino Linotype" w:hAnsi="Palatino Linotype" w:cs="Arial"/>
          <w:i/>
          <w:sz w:val="24"/>
          <w:szCs w:val="24"/>
          <w:lang w:val="es-MX"/>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p>
    <w:p w14:paraId="4683284C" w14:textId="77777777" w:rsidR="00F321D7" w:rsidRPr="004C07D4" w:rsidRDefault="00F321D7" w:rsidP="004C07D4">
      <w:pPr>
        <w:spacing w:after="0" w:line="360" w:lineRule="auto"/>
        <w:jc w:val="both"/>
        <w:rPr>
          <w:rFonts w:ascii="Palatino Linotype" w:hAnsi="Palatino Linotype" w:cs="Arial"/>
          <w:sz w:val="24"/>
          <w:szCs w:val="24"/>
          <w:lang w:val="es-MX"/>
        </w:rPr>
      </w:pPr>
    </w:p>
    <w:p w14:paraId="30ADB544" w14:textId="77777777" w:rsidR="00F321D7" w:rsidRPr="004C07D4" w:rsidRDefault="00F321D7" w:rsidP="004C07D4">
      <w:pPr>
        <w:spacing w:after="0" w:line="360" w:lineRule="auto"/>
        <w:jc w:val="both"/>
        <w:rPr>
          <w:rFonts w:ascii="Palatino Linotype" w:hAnsi="Palatino Linotype" w:cs="Arial"/>
          <w:sz w:val="24"/>
          <w:szCs w:val="24"/>
          <w:lang w:val="es-MX"/>
        </w:rPr>
      </w:pPr>
      <w:r w:rsidRPr="004C07D4">
        <w:rPr>
          <w:rFonts w:ascii="Palatino Linotype" w:hAnsi="Palatino Linotype" w:cs="Arial"/>
          <w:sz w:val="24"/>
          <w:szCs w:val="24"/>
          <w:lang w:val="es-MX"/>
        </w:rPr>
        <w:t>Por su parte, el intérprete judicial del país ha establecido una jurisprudencia respecto a qué debe entenderse por fundamentación y motivación, en los siguientes términos:</w:t>
      </w:r>
    </w:p>
    <w:p w14:paraId="130FBA63" w14:textId="77777777" w:rsidR="00F321D7" w:rsidRPr="00DB0639" w:rsidRDefault="00F321D7" w:rsidP="00F321D7">
      <w:pPr>
        <w:spacing w:line="360" w:lineRule="auto"/>
        <w:jc w:val="both"/>
        <w:rPr>
          <w:rFonts w:ascii="Palatino Linotype" w:hAnsi="Palatino Linotype" w:cs="Arial"/>
          <w:lang w:val="es-MX"/>
        </w:rPr>
      </w:pPr>
    </w:p>
    <w:p w14:paraId="5D6E22C8" w14:textId="77777777" w:rsidR="00F321D7" w:rsidRDefault="00F321D7" w:rsidP="00F321D7">
      <w:pPr>
        <w:ind w:left="567" w:right="567"/>
        <w:jc w:val="both"/>
        <w:rPr>
          <w:rFonts w:ascii="Palatino Linotype" w:hAnsi="Palatino Linotype" w:cs="Arial"/>
          <w:i/>
          <w:lang w:val="es-MX"/>
        </w:rPr>
      </w:pPr>
      <w:r w:rsidRPr="00DB0639">
        <w:rPr>
          <w:rFonts w:ascii="Palatino Linotype" w:hAnsi="Palatino Linotype" w:cs="Arial"/>
          <w:i/>
          <w:lang w:val="es-MX"/>
        </w:rPr>
        <w:lastRenderedPageBreak/>
        <w:t>“</w:t>
      </w:r>
      <w:r w:rsidRPr="00DB0639">
        <w:rPr>
          <w:rFonts w:ascii="Palatino Linotype" w:hAnsi="Palatino Linotype" w:cs="Arial"/>
          <w:b/>
          <w:i/>
          <w:lang w:val="es-MX"/>
        </w:rPr>
        <w:t>FUNDAMENTACIÓN Y MOTIVACIÓN</w:t>
      </w:r>
      <w:r w:rsidRPr="00DB0639">
        <w:rPr>
          <w:rFonts w:ascii="Palatino Linotype" w:hAnsi="Palatino Linotype" w:cs="Arial"/>
          <w:i/>
          <w:lang w:val="es-MX"/>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539430C" w14:textId="77777777" w:rsidR="00F321D7" w:rsidRPr="00DB0639" w:rsidRDefault="00F321D7" w:rsidP="00F321D7">
      <w:pPr>
        <w:ind w:left="567" w:right="567"/>
        <w:jc w:val="both"/>
        <w:rPr>
          <w:rFonts w:ascii="Palatino Linotype" w:hAnsi="Palatino Linotype" w:cs="Arial"/>
          <w:i/>
          <w:lang w:val="es-MX"/>
        </w:rPr>
      </w:pPr>
    </w:p>
    <w:p w14:paraId="60CE0EE1" w14:textId="77777777" w:rsidR="00F321D7" w:rsidRPr="00DB0639" w:rsidRDefault="00F321D7" w:rsidP="00F321D7">
      <w:pPr>
        <w:ind w:left="567" w:right="567"/>
        <w:jc w:val="both"/>
        <w:rPr>
          <w:rFonts w:ascii="Palatino Linotype" w:hAnsi="Palatino Linotype" w:cs="Arial"/>
          <w:i/>
          <w:sz w:val="20"/>
          <w:lang w:val="es-MX"/>
        </w:rPr>
      </w:pPr>
      <w:r w:rsidRPr="00DB0639">
        <w:rPr>
          <w:rFonts w:ascii="Palatino Linotype" w:hAnsi="Palatino Linotype" w:cs="Arial"/>
          <w:i/>
          <w:sz w:val="20"/>
          <w:lang w:val="es-MX"/>
        </w:rPr>
        <w:t>SEGUNDO TRIBUNAL COLEGIADO DEL SEXTO CIRCUITO.</w:t>
      </w:r>
    </w:p>
    <w:p w14:paraId="5C1DC0AD" w14:textId="77777777" w:rsidR="00F321D7" w:rsidRPr="00DB0639" w:rsidRDefault="00F321D7" w:rsidP="00F321D7">
      <w:pPr>
        <w:spacing w:after="240"/>
        <w:ind w:left="567" w:right="567"/>
        <w:jc w:val="both"/>
        <w:rPr>
          <w:rFonts w:ascii="Palatino Linotype" w:hAnsi="Palatino Linotype" w:cs="Arial"/>
          <w:i/>
          <w:sz w:val="20"/>
          <w:lang w:val="es-MX"/>
        </w:rPr>
      </w:pPr>
      <w:r w:rsidRPr="00DB0639">
        <w:rPr>
          <w:rFonts w:ascii="Palatino Linotype" w:hAnsi="Palatino Linotype" w:cs="Arial"/>
          <w:i/>
          <w:sz w:val="20"/>
          <w:lang w:val="es-MX"/>
        </w:rPr>
        <w:t>Amparo directo 194/88. Bufete Industrial Construcciones, S.A. de C.V. 28 de junio de 1988. Unanimidad de votos. Ponente: Gustavo Calvillo Rangel. Secretario: Jorge Alberto González Álvarez.</w:t>
      </w:r>
    </w:p>
    <w:p w14:paraId="7C759F1C" w14:textId="77777777" w:rsidR="00F321D7" w:rsidRPr="00DB0639" w:rsidRDefault="00F321D7" w:rsidP="00F321D7">
      <w:pPr>
        <w:spacing w:after="240"/>
        <w:ind w:left="567" w:right="567"/>
        <w:jc w:val="both"/>
        <w:rPr>
          <w:rFonts w:ascii="Palatino Linotype" w:hAnsi="Palatino Linotype" w:cs="Arial"/>
          <w:i/>
          <w:sz w:val="20"/>
          <w:lang w:val="es-MX"/>
        </w:rPr>
      </w:pPr>
      <w:r w:rsidRPr="00DB0639">
        <w:rPr>
          <w:rFonts w:ascii="Palatino Linotype" w:hAnsi="Palatino Linotype" w:cs="Arial"/>
          <w:i/>
          <w:sz w:val="20"/>
          <w:lang w:val="es-MX"/>
        </w:rPr>
        <w:t>Revisión fiscal 103/88. Instituto Mexicano del Seguro Social. 18 de octubre de 1988. Unanimidad de votos. Ponente: Arnoldo Nájera Virgen. Secretario: Alejandro Esponda Rincón.</w:t>
      </w:r>
    </w:p>
    <w:p w14:paraId="4765F573" w14:textId="77777777" w:rsidR="00F321D7" w:rsidRPr="00DB0639" w:rsidRDefault="00F321D7" w:rsidP="00F321D7">
      <w:pPr>
        <w:spacing w:after="240"/>
        <w:ind w:left="567" w:right="567"/>
        <w:jc w:val="both"/>
        <w:rPr>
          <w:rFonts w:ascii="Palatino Linotype" w:hAnsi="Palatino Linotype" w:cs="Arial"/>
          <w:i/>
          <w:sz w:val="20"/>
          <w:lang w:val="es-MX"/>
        </w:rPr>
      </w:pPr>
      <w:r w:rsidRPr="00DB0639">
        <w:rPr>
          <w:rFonts w:ascii="Palatino Linotype" w:hAnsi="Palatino Linotype" w:cs="Arial"/>
          <w:i/>
          <w:sz w:val="20"/>
          <w:lang w:val="es-MX"/>
        </w:rPr>
        <w:t>Amparo en revisión 333/88. Adilia Romero. 26 de octubre de 1988. Unanimidad de votos. Ponente: Arnoldo Nájera Virgen. Secretario: Enrique Crispín Campos Ramírez.</w:t>
      </w:r>
    </w:p>
    <w:p w14:paraId="2D86156B" w14:textId="77777777" w:rsidR="00F321D7" w:rsidRPr="00DB0639" w:rsidRDefault="00F321D7" w:rsidP="00F321D7">
      <w:pPr>
        <w:spacing w:after="240"/>
        <w:ind w:left="567" w:right="567"/>
        <w:jc w:val="both"/>
        <w:rPr>
          <w:rFonts w:ascii="Palatino Linotype" w:hAnsi="Palatino Linotype" w:cs="Arial"/>
          <w:i/>
          <w:sz w:val="20"/>
          <w:lang w:val="es-MX"/>
        </w:rPr>
      </w:pPr>
      <w:r w:rsidRPr="00DB0639">
        <w:rPr>
          <w:rFonts w:ascii="Palatino Linotype" w:hAnsi="Palatino Linotype" w:cs="Arial"/>
          <w:i/>
          <w:sz w:val="20"/>
          <w:lang w:val="es-MX"/>
        </w:rPr>
        <w:t>Amparo en revisión 597/95. Emilio Maurer Bretón. 15 de noviembre de 1995. Unanimidad de votos. Ponente: Clementina Ramírez Moguel Goyzueta. Secretario: Gonzalo Carrera Molina.</w:t>
      </w:r>
    </w:p>
    <w:p w14:paraId="0BF07F25" w14:textId="77777777" w:rsidR="00F321D7" w:rsidRPr="00DB0639" w:rsidRDefault="00F321D7" w:rsidP="00F321D7">
      <w:pPr>
        <w:spacing w:after="240"/>
        <w:ind w:left="567" w:right="567"/>
        <w:jc w:val="both"/>
        <w:rPr>
          <w:rFonts w:ascii="Palatino Linotype" w:hAnsi="Palatino Linotype" w:cs="Arial"/>
          <w:i/>
          <w:sz w:val="20"/>
          <w:lang w:val="es-MX"/>
        </w:rPr>
      </w:pPr>
      <w:r w:rsidRPr="00DB0639">
        <w:rPr>
          <w:rFonts w:ascii="Palatino Linotype" w:hAnsi="Palatino Linotype" w:cs="Arial"/>
          <w:i/>
          <w:sz w:val="20"/>
          <w:lang w:val="es-MX"/>
        </w:rPr>
        <w:t>Amparo directo 7/96. Pedro Vicente López Miro. 21 de febrero de 1996. Unanimidad de votos. Ponente: María Eugenia Estela Martínez Cardiel. Secretario: Enrique Baigts Muñoz.”</w:t>
      </w:r>
    </w:p>
    <w:p w14:paraId="244A56AE" w14:textId="77777777" w:rsidR="00F321D7" w:rsidRPr="00DB0639" w:rsidRDefault="00F321D7" w:rsidP="00F321D7">
      <w:pPr>
        <w:spacing w:line="360" w:lineRule="auto"/>
        <w:jc w:val="both"/>
        <w:rPr>
          <w:rFonts w:ascii="Palatino Linotype" w:hAnsi="Palatino Linotype" w:cs="Arial"/>
          <w:lang w:val="es-MX"/>
        </w:rPr>
      </w:pPr>
    </w:p>
    <w:p w14:paraId="52EC1971" w14:textId="77777777" w:rsidR="00F321D7" w:rsidRPr="004C07D4" w:rsidRDefault="00F321D7" w:rsidP="004C07D4">
      <w:pPr>
        <w:spacing w:after="0" w:line="360" w:lineRule="auto"/>
        <w:jc w:val="both"/>
        <w:rPr>
          <w:rFonts w:ascii="Palatino Linotype" w:hAnsi="Palatino Linotype" w:cs="Arial"/>
          <w:sz w:val="24"/>
          <w:szCs w:val="24"/>
          <w:lang w:val="es-MX"/>
        </w:rPr>
      </w:pPr>
      <w:r w:rsidRPr="004C07D4">
        <w:rPr>
          <w:rFonts w:ascii="Palatino Linotype" w:hAnsi="Palatino Linotype" w:cs="Arial"/>
          <w:sz w:val="24"/>
          <w:szCs w:val="24"/>
          <w:lang w:val="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698E1C9" w14:textId="77777777" w:rsidR="00F321D7" w:rsidRPr="004C07D4" w:rsidRDefault="00F321D7" w:rsidP="004C07D4">
      <w:pPr>
        <w:spacing w:after="0" w:line="360" w:lineRule="auto"/>
        <w:jc w:val="both"/>
        <w:rPr>
          <w:rFonts w:ascii="Palatino Linotype" w:hAnsi="Palatino Linotype" w:cs="Arial"/>
          <w:sz w:val="24"/>
          <w:szCs w:val="24"/>
          <w:lang w:val="es-MX"/>
        </w:rPr>
      </w:pPr>
    </w:p>
    <w:p w14:paraId="721ABEC6" w14:textId="77777777" w:rsidR="00F321D7" w:rsidRPr="004C07D4" w:rsidRDefault="00F321D7" w:rsidP="004C07D4">
      <w:pPr>
        <w:spacing w:after="0" w:line="360" w:lineRule="auto"/>
        <w:jc w:val="both"/>
        <w:rPr>
          <w:rFonts w:ascii="Palatino Linotype" w:hAnsi="Palatino Linotype" w:cs="Arial"/>
          <w:sz w:val="24"/>
          <w:szCs w:val="24"/>
          <w:lang w:val="es-MX"/>
        </w:rPr>
      </w:pPr>
      <w:r w:rsidRPr="004C07D4">
        <w:rPr>
          <w:rFonts w:ascii="Palatino Linotype" w:hAnsi="Palatino Linotype" w:cs="Arial"/>
          <w:sz w:val="24"/>
          <w:szCs w:val="24"/>
          <w:lang w:val="es-MX"/>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4C07D4">
        <w:rPr>
          <w:rFonts w:ascii="Palatino Linotype" w:hAnsi="Palatino Linotype" w:cs="Arial"/>
          <w:sz w:val="24"/>
          <w:szCs w:val="24"/>
          <w:lang w:val="es-MX"/>
        </w:rPr>
        <w:lastRenderedPageBreak/>
        <w:t>que se sienta afectada pueda impugnar la decisión, permitiéndole una real y auténtica defensa.</w:t>
      </w:r>
    </w:p>
    <w:p w14:paraId="07159B35" w14:textId="77777777" w:rsidR="00F321D7" w:rsidRPr="004C07D4" w:rsidRDefault="00F321D7" w:rsidP="004C07D4">
      <w:pPr>
        <w:spacing w:after="0" w:line="360" w:lineRule="auto"/>
        <w:jc w:val="both"/>
        <w:rPr>
          <w:rFonts w:ascii="Palatino Linotype" w:hAnsi="Palatino Linotype" w:cs="Arial"/>
          <w:sz w:val="24"/>
          <w:szCs w:val="24"/>
          <w:lang w:val="es-MX"/>
        </w:rPr>
      </w:pPr>
    </w:p>
    <w:p w14:paraId="62EFFBAC" w14:textId="77777777" w:rsidR="00F321D7" w:rsidRPr="004C07D4" w:rsidRDefault="00F321D7" w:rsidP="004C07D4">
      <w:pPr>
        <w:spacing w:after="0" w:line="360" w:lineRule="auto"/>
        <w:jc w:val="both"/>
        <w:rPr>
          <w:rFonts w:ascii="Palatino Linotype" w:hAnsi="Palatino Linotype" w:cs="Arial"/>
          <w:sz w:val="24"/>
          <w:szCs w:val="24"/>
          <w:lang w:val="es-MX"/>
        </w:rPr>
      </w:pPr>
      <w:r w:rsidRPr="004C07D4">
        <w:rPr>
          <w:rFonts w:ascii="Palatino Linotype" w:hAnsi="Palatino Linotype" w:cs="Arial"/>
          <w:sz w:val="24"/>
          <w:szCs w:val="24"/>
          <w:lang w:val="es-MX"/>
        </w:rPr>
        <w:t xml:space="preserve">En este sentido, de las constancias que obran en los presentes recursos de revisión, se advierte que la particular al momento de formular su solicitud de información, en el formato previamente establecido para tal efecto, señaló como modalidad de entrega a través del Sistema de Acceso a la Información Mexiquense </w:t>
      </w:r>
      <w:r w:rsidRPr="004C07D4">
        <w:rPr>
          <w:rFonts w:ascii="Palatino Linotype" w:hAnsi="Palatino Linotype" w:cs="Arial"/>
          <w:b/>
          <w:sz w:val="24"/>
          <w:szCs w:val="24"/>
          <w:lang w:val="es-MX"/>
        </w:rPr>
        <w:t>(SAIMEX)</w:t>
      </w:r>
      <w:r w:rsidRPr="004C07D4">
        <w:rPr>
          <w:rFonts w:ascii="Palatino Linotype" w:hAnsi="Palatino Linotype" w:cs="Arial"/>
          <w:sz w:val="24"/>
          <w:szCs w:val="24"/>
          <w:lang w:val="es-MX"/>
        </w:rPr>
        <w:t>.</w:t>
      </w:r>
    </w:p>
    <w:p w14:paraId="2B96D0E6" w14:textId="77777777" w:rsidR="00F321D7" w:rsidRPr="004C07D4" w:rsidRDefault="00F321D7" w:rsidP="004C07D4">
      <w:pPr>
        <w:spacing w:after="0" w:line="360" w:lineRule="auto"/>
        <w:jc w:val="both"/>
        <w:rPr>
          <w:rFonts w:ascii="Palatino Linotype" w:hAnsi="Palatino Linotype" w:cs="Arial"/>
          <w:sz w:val="24"/>
          <w:szCs w:val="24"/>
          <w:lang w:val="es-MX"/>
        </w:rPr>
      </w:pPr>
    </w:p>
    <w:p w14:paraId="53D8D21C" w14:textId="77777777" w:rsidR="00F321D7" w:rsidRPr="004C07D4" w:rsidRDefault="00F321D7" w:rsidP="004C07D4">
      <w:pPr>
        <w:spacing w:after="0" w:line="360" w:lineRule="auto"/>
        <w:jc w:val="both"/>
        <w:rPr>
          <w:rFonts w:ascii="Palatino Linotype" w:hAnsi="Palatino Linotype" w:cs="Arial"/>
          <w:sz w:val="24"/>
          <w:szCs w:val="24"/>
          <w:lang w:val="es-MX"/>
        </w:rPr>
      </w:pPr>
      <w:r w:rsidRPr="004C07D4">
        <w:rPr>
          <w:rFonts w:ascii="Palatino Linotype" w:hAnsi="Palatino Linotype" w:cs="Arial"/>
          <w:sz w:val="24"/>
          <w:szCs w:val="24"/>
          <w:lang w:val="es-MX"/>
        </w:rPr>
        <w:t xml:space="preserve">Por lo que el cambio de modalidad que pretendió hacer el </w:t>
      </w:r>
      <w:r w:rsidRPr="004C07D4">
        <w:rPr>
          <w:rFonts w:ascii="Palatino Linotype" w:hAnsi="Palatino Linotype" w:cs="Arial"/>
          <w:b/>
          <w:sz w:val="24"/>
          <w:szCs w:val="24"/>
          <w:lang w:val="es-MX"/>
        </w:rPr>
        <w:t>Sujeto Obligado</w:t>
      </w:r>
      <w:r w:rsidRPr="004C07D4">
        <w:rPr>
          <w:rFonts w:ascii="Palatino Linotype" w:hAnsi="Palatino Linotype" w:cs="Arial"/>
          <w:sz w:val="24"/>
          <w:szCs w:val="24"/>
          <w:lang w:val="es-MX"/>
        </w:rPr>
        <w:t xml:space="preserve"> si bien constituye una restricción indirecta del derecho acceso a la información pública, dado que no proporciona la información que requirió el particular y que de manera libre el decidió sobre la vía de la modalidad de entrega de la misma situación que no se respetó, también lo es que la ley de la materia señala en su artículo 158, los casos en que de manera excepcional se puede proceder al cambio de modalidad: </w:t>
      </w:r>
    </w:p>
    <w:p w14:paraId="40014BBF" w14:textId="77777777" w:rsidR="00F321D7" w:rsidRPr="00DB0639" w:rsidRDefault="00F321D7" w:rsidP="00F321D7">
      <w:pPr>
        <w:spacing w:line="360" w:lineRule="auto"/>
        <w:jc w:val="both"/>
        <w:rPr>
          <w:rFonts w:ascii="Palatino Linotype" w:hAnsi="Palatino Linotype" w:cs="Arial"/>
          <w:lang w:val="es-MX"/>
        </w:rPr>
      </w:pPr>
    </w:p>
    <w:p w14:paraId="0CC3B47C" w14:textId="77777777" w:rsidR="00F321D7" w:rsidRPr="00DB0639" w:rsidRDefault="00F321D7" w:rsidP="00F321D7">
      <w:pPr>
        <w:spacing w:after="240"/>
        <w:ind w:left="567" w:right="567"/>
        <w:jc w:val="both"/>
        <w:rPr>
          <w:rFonts w:ascii="Palatino Linotype" w:hAnsi="Palatino Linotype" w:cs="Arial"/>
          <w:i/>
          <w:lang w:val="es-MX"/>
        </w:rPr>
      </w:pPr>
      <w:r w:rsidRPr="00DB0639">
        <w:rPr>
          <w:rFonts w:ascii="Palatino Linotype" w:hAnsi="Palatino Linotype" w:cs="Arial"/>
          <w:i/>
          <w:lang w:val="es-MX"/>
        </w:rPr>
        <w:t>“</w:t>
      </w:r>
      <w:r w:rsidRPr="00DB0639">
        <w:rPr>
          <w:rFonts w:ascii="Palatino Linotype" w:hAnsi="Palatino Linotype" w:cs="Arial"/>
          <w:b/>
          <w:i/>
          <w:lang w:val="es-MX"/>
        </w:rPr>
        <w:t>Artículo 158.</w:t>
      </w:r>
      <w:r w:rsidRPr="00DB0639">
        <w:rPr>
          <w:rFonts w:ascii="Palatino Linotype" w:hAnsi="Palatino Linotype" w:cs="Arial"/>
          <w:i/>
          <w:lang w:val="es-MX"/>
        </w:rPr>
        <w:t xml:space="preserve"> De manera excepcional, cuando </w:t>
      </w:r>
      <w:r w:rsidRPr="00DB0639">
        <w:rPr>
          <w:rFonts w:ascii="Palatino Linotype" w:hAnsi="Palatino Linotype" w:cs="Arial"/>
          <w:b/>
          <w:i/>
          <w:u w:val="single"/>
          <w:lang w:val="es-MX"/>
        </w:rPr>
        <w:t>de forma fundada y motivada</w:t>
      </w:r>
      <w:r w:rsidRPr="00DB0639">
        <w:rPr>
          <w:rFonts w:ascii="Palatino Linotype" w:hAnsi="Palatino Linotype" w:cs="Arial"/>
          <w:i/>
          <w:lang w:val="es-MX"/>
        </w:rPr>
        <w:t xml:space="preserve"> así lo determine el sujeto obligado, en aquellos casos en que la información solicitada que ya se encuentre en su posesión implique análisis, estudio o procesamiento de documentos cuya entrega o reproducción sobrepase las</w:t>
      </w:r>
      <w:r w:rsidRPr="00DB0639">
        <w:rPr>
          <w:rFonts w:ascii="Palatino Linotype" w:hAnsi="Palatino Linotype" w:cs="Arial"/>
          <w:i/>
          <w:u w:val="single"/>
          <w:lang w:val="es-MX"/>
        </w:rPr>
        <w:t xml:space="preserve"> </w:t>
      </w:r>
      <w:r w:rsidRPr="00DB0639">
        <w:rPr>
          <w:rFonts w:ascii="Palatino Linotype" w:hAnsi="Palatino Linotype" w:cs="Arial"/>
          <w:b/>
          <w:i/>
          <w:u w:val="single"/>
          <w:lang w:val="es-MX"/>
        </w:rPr>
        <w:t>capacidades técnicas administrativas y humanas del sujeto obligado</w:t>
      </w:r>
      <w:r w:rsidRPr="00DB0639">
        <w:rPr>
          <w:rFonts w:ascii="Palatino Linotype" w:hAnsi="Palatino Linotype" w:cs="Arial"/>
          <w:i/>
          <w:lang w:val="es-MX"/>
        </w:rPr>
        <w:t xml:space="preserve"> para cumplir con la solicitud, en los plazos establecidos para dichos efectos, se podrá poner a disposición del solicitante los documentos en consulta directa, salvo la información clasificada.</w:t>
      </w:r>
    </w:p>
    <w:p w14:paraId="4AEFA135" w14:textId="77777777" w:rsidR="00F321D7" w:rsidRPr="00DB0639" w:rsidRDefault="00F321D7" w:rsidP="00F321D7">
      <w:pPr>
        <w:spacing w:after="240"/>
        <w:ind w:left="567" w:right="567"/>
        <w:jc w:val="both"/>
        <w:rPr>
          <w:rFonts w:ascii="Palatino Linotype" w:hAnsi="Palatino Linotype" w:cs="Arial"/>
          <w:lang w:val="es-MX"/>
        </w:rPr>
      </w:pPr>
      <w:r w:rsidRPr="00DB0639">
        <w:rPr>
          <w:rFonts w:ascii="Palatino Linotype" w:hAnsi="Palatino Linotype" w:cs="Arial"/>
          <w:i/>
          <w:lang w:val="es-MX"/>
        </w:rPr>
        <w:t>En todo caso, se facilitará su copia simple o certificada, así como su reproducción por cualquier medio disponible en las instalaciones del sujeto obligado o que, en su caso, aporte el solicitante.”</w:t>
      </w:r>
    </w:p>
    <w:p w14:paraId="660855E1" w14:textId="77777777" w:rsidR="00F321D7" w:rsidRPr="00DB0639" w:rsidRDefault="00F321D7" w:rsidP="00F321D7">
      <w:pPr>
        <w:ind w:left="567" w:right="567"/>
        <w:jc w:val="right"/>
        <w:rPr>
          <w:rFonts w:ascii="Palatino Linotype" w:hAnsi="Palatino Linotype" w:cs="Arial"/>
          <w:lang w:val="es-MX"/>
        </w:rPr>
      </w:pPr>
      <w:r w:rsidRPr="00DB0639">
        <w:rPr>
          <w:rFonts w:ascii="Palatino Linotype" w:hAnsi="Palatino Linotype" w:cs="Arial"/>
          <w:lang w:val="es-MX"/>
        </w:rPr>
        <w:t>(Énfasis añadido)</w:t>
      </w:r>
    </w:p>
    <w:p w14:paraId="68D37A98" w14:textId="77777777" w:rsidR="00F321D7" w:rsidRPr="00DB0639" w:rsidRDefault="00F321D7" w:rsidP="00F321D7">
      <w:pPr>
        <w:spacing w:line="360" w:lineRule="auto"/>
        <w:jc w:val="both"/>
        <w:rPr>
          <w:rFonts w:ascii="Palatino Linotype" w:hAnsi="Palatino Linotype" w:cs="Arial"/>
          <w:lang w:val="es-MX"/>
        </w:rPr>
      </w:pPr>
    </w:p>
    <w:p w14:paraId="1412FB9A" w14:textId="77777777" w:rsidR="00F321D7" w:rsidRPr="004C07D4" w:rsidRDefault="00F321D7" w:rsidP="004C07D4">
      <w:pPr>
        <w:spacing w:after="0" w:line="360" w:lineRule="auto"/>
        <w:jc w:val="both"/>
        <w:rPr>
          <w:rFonts w:ascii="Palatino Linotype" w:hAnsi="Palatino Linotype" w:cs="Arial"/>
          <w:sz w:val="24"/>
          <w:szCs w:val="24"/>
          <w:lang w:val="es-MX"/>
        </w:rPr>
      </w:pPr>
      <w:r w:rsidRPr="004C07D4">
        <w:rPr>
          <w:rFonts w:ascii="Palatino Linotype" w:hAnsi="Palatino Linotype" w:cs="Arial"/>
          <w:sz w:val="24"/>
          <w:szCs w:val="24"/>
          <w:lang w:val="es-MX"/>
        </w:rPr>
        <w:t>Precepto legal que concatenado con las consideraciones de hecho y de derecho precisadas en los oficios de respuesta, es que se acredita la procedencia del cambio de modalidad al encontrase debidamente fundada y motivada, aunado que en aras de garantizar el derecho de acceso a la información, informó diversas modalidades de entrega de información de manera física como lo son copias simples o certificadas con costo o en su caso electrónica, a través de USB o CD-ROM con costo o de manera gratuita si en su caso hace entrega del medio magnético.</w:t>
      </w:r>
    </w:p>
    <w:p w14:paraId="374B0961" w14:textId="77777777" w:rsidR="00F321D7" w:rsidRPr="004C07D4" w:rsidRDefault="00F321D7" w:rsidP="004C07D4">
      <w:pPr>
        <w:spacing w:after="0" w:line="360" w:lineRule="auto"/>
        <w:jc w:val="both"/>
        <w:rPr>
          <w:rFonts w:ascii="Palatino Linotype" w:hAnsi="Palatino Linotype" w:cs="Arial"/>
          <w:sz w:val="24"/>
          <w:szCs w:val="24"/>
          <w:lang w:val="es-MX"/>
        </w:rPr>
      </w:pPr>
    </w:p>
    <w:p w14:paraId="54B39E30" w14:textId="422A0827" w:rsidR="00F321D7" w:rsidRPr="004C07D4" w:rsidRDefault="00F321D7" w:rsidP="004C07D4">
      <w:pPr>
        <w:spacing w:after="0" w:line="360" w:lineRule="auto"/>
        <w:jc w:val="both"/>
        <w:rPr>
          <w:rFonts w:ascii="Palatino Linotype" w:hAnsi="Palatino Linotype"/>
          <w:sz w:val="24"/>
          <w:szCs w:val="24"/>
          <w:lang w:val="es-MX"/>
        </w:rPr>
      </w:pPr>
      <w:r w:rsidRPr="004C07D4">
        <w:rPr>
          <w:rFonts w:ascii="Palatino Linotype" w:hAnsi="Palatino Linotype"/>
          <w:sz w:val="24"/>
          <w:szCs w:val="24"/>
          <w:lang w:eastAsia="es-MX"/>
        </w:rPr>
        <w:t xml:space="preserve">En conclusión, </w:t>
      </w:r>
      <w:r w:rsidRPr="004C07D4">
        <w:rPr>
          <w:rFonts w:ascii="Palatino Linotype" w:hAnsi="Palatino Linotype"/>
          <w:sz w:val="24"/>
          <w:szCs w:val="24"/>
          <w:lang w:val="es-MX"/>
        </w:rPr>
        <w:t>el cúmulo de información requerida y con la cual se buscó colmar las pretensiones de</w:t>
      </w:r>
      <w:r w:rsidR="004C07D4">
        <w:rPr>
          <w:rFonts w:ascii="Palatino Linotype" w:hAnsi="Palatino Linotype"/>
          <w:sz w:val="24"/>
          <w:szCs w:val="24"/>
          <w:lang w:val="es-MX"/>
        </w:rPr>
        <w:t xml:space="preserve"> la</w:t>
      </w:r>
      <w:r w:rsidRPr="004C07D4">
        <w:rPr>
          <w:rFonts w:ascii="Palatino Linotype" w:hAnsi="Palatino Linotype"/>
          <w:sz w:val="24"/>
          <w:szCs w:val="24"/>
          <w:lang w:val="es-MX"/>
        </w:rPr>
        <w:t xml:space="preserve"> hoy </w:t>
      </w:r>
      <w:r w:rsidRPr="004C07D4">
        <w:rPr>
          <w:rFonts w:ascii="Palatino Linotype" w:hAnsi="Palatino Linotype"/>
          <w:b/>
          <w:sz w:val="24"/>
          <w:szCs w:val="24"/>
          <w:lang w:val="es-MX"/>
        </w:rPr>
        <w:t>Recurrente</w:t>
      </w:r>
      <w:r w:rsidRPr="004C07D4">
        <w:rPr>
          <w:rFonts w:ascii="Palatino Linotype" w:hAnsi="Palatino Linotype"/>
          <w:sz w:val="24"/>
          <w:szCs w:val="24"/>
          <w:lang w:val="es-MX"/>
        </w:rPr>
        <w:t xml:space="preserve">, se considera que la hipótesis prevista en el artículo referido se actualiza, en virtud de las manifestaciones realizadas por el </w:t>
      </w:r>
      <w:r w:rsidRPr="004C07D4">
        <w:rPr>
          <w:rFonts w:ascii="Palatino Linotype" w:hAnsi="Palatino Linotype"/>
          <w:b/>
          <w:sz w:val="24"/>
          <w:szCs w:val="24"/>
          <w:lang w:val="es-MX"/>
        </w:rPr>
        <w:t>Sujeto Obligado</w:t>
      </w:r>
      <w:r w:rsidRPr="004C07D4">
        <w:rPr>
          <w:rFonts w:ascii="Palatino Linotype" w:hAnsi="Palatino Linotype"/>
          <w:sz w:val="24"/>
          <w:szCs w:val="24"/>
          <w:lang w:val="es-MX"/>
        </w:rPr>
        <w:t xml:space="preserve"> en el Informe Justificado, colmando con ellas el requisito legal de fundar y motivar el cambio de modalidad de la entrega de la información, derivado de la imposibilidad técnica para digitalizar los datos requeridos y cargarlos al SAIMEX, y dado que se está ante una imposibilidad técnica reportada por el </w:t>
      </w:r>
      <w:r w:rsidRPr="004C07D4">
        <w:rPr>
          <w:rFonts w:ascii="Palatino Linotype" w:hAnsi="Palatino Linotype"/>
          <w:b/>
          <w:sz w:val="24"/>
          <w:szCs w:val="24"/>
          <w:lang w:val="es-MX"/>
        </w:rPr>
        <w:t>Sujeto Obligado</w:t>
      </w:r>
      <w:r w:rsidRPr="004C07D4">
        <w:rPr>
          <w:rFonts w:ascii="Palatino Linotype" w:hAnsi="Palatino Linotype"/>
          <w:sz w:val="24"/>
          <w:szCs w:val="24"/>
          <w:lang w:val="es-MX"/>
        </w:rPr>
        <w:t xml:space="preserve"> referida con antelación, es que este Órgano Garante considera procedente el cambio de modalidad a consulta directa o </w:t>
      </w:r>
      <w:r w:rsidRPr="004C07D4">
        <w:rPr>
          <w:rFonts w:ascii="Palatino Linotype" w:hAnsi="Palatino Linotype"/>
          <w:i/>
          <w:sz w:val="24"/>
          <w:szCs w:val="24"/>
          <w:lang w:val="es-MX"/>
        </w:rPr>
        <w:t>in situ</w:t>
      </w:r>
      <w:r w:rsidRPr="004C07D4">
        <w:rPr>
          <w:rFonts w:ascii="Palatino Linotype" w:hAnsi="Palatino Linotype"/>
          <w:sz w:val="24"/>
          <w:szCs w:val="24"/>
          <w:lang w:val="es-MX" w:eastAsia="es-MX"/>
        </w:rPr>
        <w:t>.</w:t>
      </w:r>
    </w:p>
    <w:p w14:paraId="09C86A03" w14:textId="77777777" w:rsidR="00F321D7" w:rsidRPr="004C07D4" w:rsidRDefault="00F321D7" w:rsidP="004C07D4">
      <w:pPr>
        <w:spacing w:after="0" w:line="360" w:lineRule="auto"/>
        <w:jc w:val="both"/>
        <w:rPr>
          <w:rFonts w:ascii="Palatino Linotype" w:hAnsi="Palatino Linotype"/>
          <w:sz w:val="24"/>
          <w:szCs w:val="24"/>
          <w:lang w:eastAsia="es-MX"/>
        </w:rPr>
      </w:pPr>
    </w:p>
    <w:p w14:paraId="6897AF02" w14:textId="0ABF8258" w:rsidR="00F321D7" w:rsidRPr="004C07D4" w:rsidRDefault="00F321D7" w:rsidP="004C07D4">
      <w:pPr>
        <w:spacing w:after="0" w:line="360" w:lineRule="auto"/>
        <w:jc w:val="both"/>
        <w:rPr>
          <w:rFonts w:ascii="Palatino Linotype" w:hAnsi="Palatino Linotype"/>
          <w:sz w:val="24"/>
          <w:szCs w:val="24"/>
          <w:lang w:eastAsia="es-MX"/>
        </w:rPr>
      </w:pPr>
      <w:r w:rsidRPr="004C07D4">
        <w:rPr>
          <w:rFonts w:ascii="Palatino Linotype" w:hAnsi="Palatino Linotype"/>
          <w:sz w:val="24"/>
          <w:szCs w:val="24"/>
          <w:lang w:eastAsia="es-MX"/>
        </w:rPr>
        <w:t xml:space="preserve">Finalmente, es importante señalar que, dicha solicitud fue turnada a los Servidores Públicos Habilitados correspondientes; situación, que se advierte de las constancias que obran en el expediente electrónico del SAIMEX y en los oficios remitidos por </w:t>
      </w:r>
      <w:r w:rsidR="004C07D4">
        <w:rPr>
          <w:rFonts w:ascii="Palatino Linotype" w:hAnsi="Palatino Linotype"/>
          <w:sz w:val="24"/>
          <w:szCs w:val="24"/>
          <w:lang w:eastAsia="es-MX"/>
        </w:rPr>
        <w:t>la</w:t>
      </w:r>
      <w:r w:rsidRPr="004C07D4">
        <w:rPr>
          <w:rFonts w:ascii="Palatino Linotype" w:hAnsi="Palatino Linotype"/>
          <w:sz w:val="24"/>
          <w:szCs w:val="24"/>
          <w:lang w:eastAsia="es-MX"/>
        </w:rPr>
        <w:t xml:space="preserve"> Titular de la Unidad de Transparencia.</w:t>
      </w:r>
    </w:p>
    <w:p w14:paraId="1E21C93A" w14:textId="77777777" w:rsidR="00F321D7" w:rsidRPr="004C07D4" w:rsidRDefault="00F321D7" w:rsidP="004C07D4">
      <w:pPr>
        <w:spacing w:after="0" w:line="360" w:lineRule="auto"/>
        <w:jc w:val="both"/>
        <w:rPr>
          <w:rFonts w:ascii="Palatino Linotype" w:hAnsi="Palatino Linotype"/>
          <w:sz w:val="24"/>
          <w:szCs w:val="24"/>
          <w:lang w:eastAsia="es-MX"/>
        </w:rPr>
      </w:pPr>
    </w:p>
    <w:p w14:paraId="11318652" w14:textId="77777777" w:rsidR="00F321D7" w:rsidRPr="004C07D4" w:rsidRDefault="00F321D7" w:rsidP="004C07D4">
      <w:pPr>
        <w:spacing w:after="0" w:line="360" w:lineRule="auto"/>
        <w:jc w:val="both"/>
        <w:rPr>
          <w:rFonts w:ascii="Palatino Linotype" w:hAnsi="Palatino Linotype"/>
          <w:sz w:val="24"/>
          <w:szCs w:val="24"/>
          <w:lang w:val="es-MX"/>
        </w:rPr>
      </w:pPr>
      <w:r w:rsidRPr="004C07D4">
        <w:rPr>
          <w:rFonts w:ascii="Palatino Linotype" w:hAnsi="Palatino Linotype" w:cs="Arial"/>
          <w:sz w:val="24"/>
          <w:szCs w:val="24"/>
          <w:lang w:val="es-MX"/>
        </w:rPr>
        <w:lastRenderedPageBreak/>
        <w:t xml:space="preserve">Es de precisar que, aunque la solicitud de información y la respuesta estén dirigidas y atendidas por un </w:t>
      </w:r>
      <w:r w:rsidRPr="004C07D4">
        <w:rPr>
          <w:rFonts w:ascii="Palatino Linotype" w:hAnsi="Palatino Linotype" w:cs="Arial"/>
          <w:b/>
          <w:sz w:val="24"/>
          <w:szCs w:val="24"/>
          <w:lang w:val="es-MX"/>
        </w:rPr>
        <w:t>Sujeto Obligado</w:t>
      </w:r>
      <w:r w:rsidRPr="004C07D4">
        <w:rPr>
          <w:rFonts w:ascii="Palatino Linotype" w:hAnsi="Palatino Linotype" w:cs="Arial"/>
          <w:sz w:val="24"/>
          <w:szCs w:val="24"/>
          <w:lang w:val="es-MX"/>
        </w:rPr>
        <w:t xml:space="preserve">, lo cierto es que también tienen diversas Unidades Administrativas y cada área cuenta con un </w:t>
      </w:r>
      <w:r w:rsidRPr="004C07D4">
        <w:rPr>
          <w:rFonts w:ascii="Palatino Linotype" w:hAnsi="Palatino Linotype" w:cs="Arial"/>
          <w:b/>
          <w:sz w:val="24"/>
          <w:szCs w:val="24"/>
          <w:lang w:val="es-MX"/>
        </w:rPr>
        <w:t>Servidor Público Habilitado</w:t>
      </w:r>
      <w:r w:rsidRPr="004C07D4">
        <w:rPr>
          <w:rFonts w:ascii="Palatino Linotype" w:hAnsi="Palatino Linotype" w:cs="Arial"/>
          <w:sz w:val="24"/>
          <w:szCs w:val="24"/>
          <w:lang w:val="es-MX"/>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3FABFDF" w14:textId="77777777" w:rsidR="00F321D7" w:rsidRPr="0023196C" w:rsidRDefault="00F321D7" w:rsidP="00F321D7">
      <w:pPr>
        <w:autoSpaceDE w:val="0"/>
        <w:autoSpaceDN w:val="0"/>
        <w:adjustRightInd w:val="0"/>
        <w:spacing w:line="360" w:lineRule="auto"/>
        <w:jc w:val="both"/>
        <w:rPr>
          <w:rFonts w:ascii="Palatino Linotype" w:hAnsi="Palatino Linotype" w:cs="Arial"/>
          <w:lang w:val="es-MX"/>
        </w:rPr>
      </w:pPr>
    </w:p>
    <w:p w14:paraId="359F9DD0" w14:textId="77777777" w:rsidR="00F321D7" w:rsidRPr="0023196C" w:rsidRDefault="00F321D7" w:rsidP="00F321D7">
      <w:pPr>
        <w:autoSpaceDE w:val="0"/>
        <w:autoSpaceDN w:val="0"/>
        <w:adjustRightInd w:val="0"/>
        <w:ind w:left="567" w:right="708"/>
        <w:jc w:val="both"/>
        <w:rPr>
          <w:rFonts w:ascii="Palatino Linotype" w:hAnsi="Palatino Linotype" w:cs="Arial"/>
          <w:i/>
          <w:lang w:val="es-MX"/>
        </w:rPr>
      </w:pPr>
      <w:r w:rsidRPr="0023196C">
        <w:rPr>
          <w:rFonts w:ascii="Palatino Linotype" w:hAnsi="Palatino Linotype" w:cs="Arial"/>
          <w:b/>
          <w:i/>
          <w:lang w:val="es-MX"/>
        </w:rPr>
        <w:t>Artículo 3.</w:t>
      </w:r>
      <w:r w:rsidRPr="0023196C">
        <w:rPr>
          <w:rFonts w:ascii="Palatino Linotype" w:hAnsi="Palatino Linotype" w:cs="Arial"/>
          <w:i/>
          <w:lang w:val="es-MX"/>
        </w:rPr>
        <w:t xml:space="preserve"> Para los efectos de la presente Ley se entenderá por:</w:t>
      </w:r>
    </w:p>
    <w:p w14:paraId="4775F932" w14:textId="77777777" w:rsidR="00F321D7" w:rsidRPr="0023196C" w:rsidRDefault="00F321D7" w:rsidP="00F321D7">
      <w:pPr>
        <w:autoSpaceDE w:val="0"/>
        <w:autoSpaceDN w:val="0"/>
        <w:adjustRightInd w:val="0"/>
        <w:ind w:left="567" w:right="708"/>
        <w:jc w:val="both"/>
        <w:rPr>
          <w:rFonts w:ascii="Palatino Linotype" w:hAnsi="Palatino Linotype" w:cs="Arial"/>
          <w:i/>
          <w:lang w:val="es-MX"/>
        </w:rPr>
      </w:pPr>
      <w:r w:rsidRPr="0023196C">
        <w:rPr>
          <w:rFonts w:ascii="Palatino Linotype" w:hAnsi="Palatino Linotype" w:cs="Arial"/>
          <w:i/>
          <w:lang w:val="es-MX"/>
        </w:rPr>
        <w:t>(…)</w:t>
      </w:r>
    </w:p>
    <w:p w14:paraId="13E5DBB1" w14:textId="77777777" w:rsidR="00F321D7" w:rsidRPr="0023196C" w:rsidRDefault="00F321D7" w:rsidP="00F321D7">
      <w:pPr>
        <w:autoSpaceDE w:val="0"/>
        <w:autoSpaceDN w:val="0"/>
        <w:adjustRightInd w:val="0"/>
        <w:ind w:left="567" w:right="708"/>
        <w:jc w:val="both"/>
        <w:rPr>
          <w:rFonts w:ascii="Palatino Linotype" w:hAnsi="Palatino Linotype" w:cs="Arial"/>
          <w:i/>
          <w:lang w:val="es-MX"/>
        </w:rPr>
      </w:pPr>
      <w:r w:rsidRPr="0023196C">
        <w:rPr>
          <w:rFonts w:ascii="Palatino Linotype" w:hAnsi="Palatino Linotype" w:cs="Arial"/>
          <w:b/>
          <w:i/>
          <w:lang w:val="es-MX"/>
        </w:rPr>
        <w:t xml:space="preserve">XXXIX. Servidor público habilitado: </w:t>
      </w:r>
      <w:r w:rsidRPr="0023196C">
        <w:rPr>
          <w:rFonts w:ascii="Palatino Linotype" w:hAnsi="Palatino Linotype" w:cs="Arial"/>
          <w:i/>
          <w:lang w:val="es-MX"/>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429D7AF" w14:textId="77777777" w:rsidR="00F321D7" w:rsidRPr="0023196C" w:rsidRDefault="00F321D7" w:rsidP="00F321D7">
      <w:pPr>
        <w:autoSpaceDE w:val="0"/>
        <w:autoSpaceDN w:val="0"/>
        <w:adjustRightInd w:val="0"/>
        <w:ind w:left="567" w:right="708"/>
        <w:jc w:val="both"/>
        <w:rPr>
          <w:rFonts w:ascii="Palatino Linotype" w:hAnsi="Palatino Linotype" w:cs="Arial"/>
          <w:i/>
          <w:lang w:val="es-MX"/>
        </w:rPr>
      </w:pPr>
      <w:r w:rsidRPr="0023196C">
        <w:rPr>
          <w:rFonts w:ascii="Palatino Linotype" w:hAnsi="Palatino Linotype" w:cs="Arial"/>
          <w:i/>
          <w:lang w:val="es-MX"/>
        </w:rPr>
        <w:t>(…)</w:t>
      </w:r>
    </w:p>
    <w:p w14:paraId="0444523C" w14:textId="77777777" w:rsidR="00F321D7" w:rsidRPr="0023196C" w:rsidRDefault="00F321D7" w:rsidP="00F321D7">
      <w:pPr>
        <w:autoSpaceDE w:val="0"/>
        <w:autoSpaceDN w:val="0"/>
        <w:adjustRightInd w:val="0"/>
        <w:ind w:left="567" w:right="708"/>
        <w:jc w:val="both"/>
        <w:rPr>
          <w:rFonts w:ascii="Palatino Linotype" w:hAnsi="Palatino Linotype" w:cs="Arial"/>
          <w:b/>
          <w:i/>
          <w:lang w:val="es-MX"/>
        </w:rPr>
      </w:pPr>
    </w:p>
    <w:p w14:paraId="4C136C70" w14:textId="77777777" w:rsidR="00F321D7" w:rsidRPr="0023196C" w:rsidRDefault="00F321D7" w:rsidP="00F321D7">
      <w:pPr>
        <w:autoSpaceDE w:val="0"/>
        <w:autoSpaceDN w:val="0"/>
        <w:adjustRightInd w:val="0"/>
        <w:ind w:left="567" w:right="708"/>
        <w:jc w:val="both"/>
        <w:rPr>
          <w:rFonts w:ascii="Palatino Linotype" w:hAnsi="Palatino Linotype" w:cs="Arial"/>
          <w:i/>
          <w:lang w:val="es-MX"/>
        </w:rPr>
      </w:pPr>
      <w:r w:rsidRPr="0023196C">
        <w:rPr>
          <w:rFonts w:ascii="Palatino Linotype" w:hAnsi="Palatino Linotype" w:cs="Arial"/>
          <w:b/>
          <w:i/>
          <w:lang w:val="es-MX"/>
        </w:rPr>
        <w:t>Artículo 58.</w:t>
      </w:r>
      <w:r w:rsidRPr="0023196C">
        <w:rPr>
          <w:rFonts w:ascii="Palatino Linotype" w:hAnsi="Palatino Linotype" w:cs="Arial"/>
          <w:i/>
          <w:lang w:val="es-MX"/>
        </w:rPr>
        <w:t xml:space="preserve"> Los servidores públicos habilitados serán designados por el titular del sujeto obligado a propuesta del responsable de la Unidad de Transparencia.</w:t>
      </w:r>
    </w:p>
    <w:p w14:paraId="2033D7B6" w14:textId="77777777" w:rsidR="00F321D7" w:rsidRPr="0023196C" w:rsidRDefault="00F321D7" w:rsidP="00F321D7">
      <w:pPr>
        <w:autoSpaceDE w:val="0"/>
        <w:autoSpaceDN w:val="0"/>
        <w:adjustRightInd w:val="0"/>
        <w:ind w:left="567" w:right="708"/>
        <w:jc w:val="both"/>
        <w:rPr>
          <w:rFonts w:ascii="Palatino Linotype" w:hAnsi="Palatino Linotype" w:cs="Arial"/>
          <w:i/>
          <w:lang w:val="es-MX"/>
        </w:rPr>
      </w:pPr>
    </w:p>
    <w:p w14:paraId="7FE71E7B" w14:textId="77777777" w:rsidR="00F321D7" w:rsidRPr="0023196C" w:rsidRDefault="00F321D7" w:rsidP="00F321D7">
      <w:pPr>
        <w:autoSpaceDE w:val="0"/>
        <w:autoSpaceDN w:val="0"/>
        <w:adjustRightInd w:val="0"/>
        <w:ind w:left="567" w:right="708"/>
        <w:jc w:val="both"/>
        <w:rPr>
          <w:rFonts w:ascii="Palatino Linotype" w:hAnsi="Palatino Linotype" w:cs="Arial"/>
          <w:i/>
          <w:lang w:val="es-MX"/>
        </w:rPr>
      </w:pPr>
      <w:r w:rsidRPr="0023196C">
        <w:rPr>
          <w:rFonts w:ascii="Palatino Linotype" w:hAnsi="Palatino Linotype" w:cs="Arial"/>
          <w:b/>
          <w:i/>
          <w:lang w:val="es-MX"/>
        </w:rPr>
        <w:t>Artículo 59.</w:t>
      </w:r>
      <w:r w:rsidRPr="0023196C">
        <w:rPr>
          <w:rFonts w:ascii="Palatino Linotype" w:hAnsi="Palatino Linotype" w:cs="Arial"/>
          <w:i/>
          <w:lang w:val="es-MX"/>
        </w:rPr>
        <w:t xml:space="preserve"> </w:t>
      </w:r>
      <w:r w:rsidRPr="0023196C">
        <w:rPr>
          <w:rFonts w:ascii="Palatino Linotype" w:hAnsi="Palatino Linotype" w:cs="Arial"/>
          <w:b/>
          <w:i/>
          <w:u w:val="single"/>
          <w:lang w:val="es-MX"/>
        </w:rPr>
        <w:t>Los servidores públicos habilitados</w:t>
      </w:r>
      <w:r w:rsidRPr="0023196C">
        <w:rPr>
          <w:rFonts w:ascii="Palatino Linotype" w:hAnsi="Palatino Linotype" w:cs="Arial"/>
          <w:i/>
          <w:lang w:val="es-MX"/>
        </w:rPr>
        <w:t xml:space="preserve"> tendrán las funciones siguientes:</w:t>
      </w:r>
    </w:p>
    <w:p w14:paraId="60894BD1" w14:textId="77777777" w:rsidR="00F321D7" w:rsidRPr="0023196C" w:rsidRDefault="00F321D7" w:rsidP="00F321D7">
      <w:pPr>
        <w:autoSpaceDE w:val="0"/>
        <w:autoSpaceDN w:val="0"/>
        <w:adjustRightInd w:val="0"/>
        <w:ind w:left="567" w:right="708"/>
        <w:jc w:val="both"/>
        <w:rPr>
          <w:rFonts w:ascii="Palatino Linotype" w:hAnsi="Palatino Linotype" w:cs="Arial"/>
          <w:i/>
          <w:sz w:val="18"/>
          <w:lang w:val="es-MX"/>
        </w:rPr>
      </w:pPr>
    </w:p>
    <w:p w14:paraId="0E2E89CA" w14:textId="77777777" w:rsidR="00F321D7" w:rsidRPr="0023196C" w:rsidRDefault="00F321D7" w:rsidP="00F321D7">
      <w:pPr>
        <w:autoSpaceDE w:val="0"/>
        <w:autoSpaceDN w:val="0"/>
        <w:adjustRightInd w:val="0"/>
        <w:spacing w:after="240"/>
        <w:ind w:left="567" w:right="708"/>
        <w:jc w:val="both"/>
        <w:rPr>
          <w:rFonts w:ascii="Palatino Linotype" w:hAnsi="Palatino Linotype" w:cs="Arial"/>
          <w:i/>
          <w:lang w:val="es-MX"/>
        </w:rPr>
      </w:pPr>
      <w:r w:rsidRPr="0023196C">
        <w:rPr>
          <w:rFonts w:ascii="Palatino Linotype" w:hAnsi="Palatino Linotype" w:cs="Arial"/>
          <w:i/>
          <w:lang w:val="es-MX"/>
        </w:rPr>
        <w:t xml:space="preserve">I. </w:t>
      </w:r>
      <w:r w:rsidRPr="0023196C">
        <w:rPr>
          <w:rFonts w:ascii="Palatino Linotype" w:hAnsi="Palatino Linotype" w:cs="Arial"/>
          <w:b/>
          <w:i/>
          <w:u w:val="single"/>
          <w:lang w:val="es-MX"/>
        </w:rPr>
        <w:t>Localizar la información que le solicite la Unidad de Transparencia</w:t>
      </w:r>
      <w:r w:rsidRPr="0023196C">
        <w:rPr>
          <w:rFonts w:ascii="Palatino Linotype" w:hAnsi="Palatino Linotype" w:cs="Arial"/>
          <w:i/>
          <w:lang w:val="es-MX"/>
        </w:rPr>
        <w:t>;</w:t>
      </w:r>
    </w:p>
    <w:p w14:paraId="2A68BD56" w14:textId="77777777" w:rsidR="00F321D7" w:rsidRPr="0023196C" w:rsidRDefault="00F321D7" w:rsidP="00F321D7">
      <w:pPr>
        <w:autoSpaceDE w:val="0"/>
        <w:autoSpaceDN w:val="0"/>
        <w:adjustRightInd w:val="0"/>
        <w:spacing w:after="240"/>
        <w:ind w:left="567" w:right="708"/>
        <w:jc w:val="both"/>
        <w:rPr>
          <w:rFonts w:ascii="Palatino Linotype" w:hAnsi="Palatino Linotype" w:cs="Arial"/>
          <w:i/>
          <w:lang w:val="es-MX"/>
        </w:rPr>
      </w:pPr>
      <w:r w:rsidRPr="0023196C">
        <w:rPr>
          <w:rFonts w:ascii="Palatino Linotype" w:hAnsi="Palatino Linotype" w:cs="Arial"/>
          <w:i/>
          <w:lang w:val="es-MX"/>
        </w:rPr>
        <w:lastRenderedPageBreak/>
        <w:t xml:space="preserve">II. </w:t>
      </w:r>
      <w:r w:rsidRPr="0023196C">
        <w:rPr>
          <w:rFonts w:ascii="Palatino Linotype" w:hAnsi="Palatino Linotype" w:cs="Arial"/>
          <w:b/>
          <w:i/>
          <w:u w:val="single"/>
          <w:lang w:val="es-MX"/>
        </w:rPr>
        <w:t>Proporcionar la información que obre en los archivos y que le sea solicitada por la Unidad de Transparencia</w:t>
      </w:r>
      <w:r w:rsidRPr="0023196C">
        <w:rPr>
          <w:rFonts w:ascii="Palatino Linotype" w:hAnsi="Palatino Linotype" w:cs="Arial"/>
          <w:i/>
          <w:lang w:val="es-MX"/>
        </w:rPr>
        <w:t>;</w:t>
      </w:r>
    </w:p>
    <w:p w14:paraId="0F345381" w14:textId="77777777" w:rsidR="00F321D7" w:rsidRPr="0023196C" w:rsidRDefault="00F321D7" w:rsidP="00F321D7">
      <w:pPr>
        <w:autoSpaceDE w:val="0"/>
        <w:autoSpaceDN w:val="0"/>
        <w:adjustRightInd w:val="0"/>
        <w:spacing w:after="240"/>
        <w:ind w:left="567" w:right="708"/>
        <w:jc w:val="both"/>
        <w:rPr>
          <w:rFonts w:ascii="Palatino Linotype" w:hAnsi="Palatino Linotype" w:cs="Arial"/>
          <w:i/>
          <w:lang w:val="es-MX"/>
        </w:rPr>
      </w:pPr>
      <w:r w:rsidRPr="0023196C">
        <w:rPr>
          <w:rFonts w:ascii="Palatino Linotype" w:hAnsi="Palatino Linotype" w:cs="Arial"/>
          <w:i/>
          <w:lang w:val="es-MX"/>
        </w:rPr>
        <w:t>III. Apoyar a la Unidad de Transparencia en lo que esta le solicite para el cumplimiento de sus funciones;</w:t>
      </w:r>
    </w:p>
    <w:p w14:paraId="6574255F" w14:textId="77777777" w:rsidR="00F321D7" w:rsidRPr="0023196C" w:rsidRDefault="00F321D7" w:rsidP="00F321D7">
      <w:pPr>
        <w:autoSpaceDE w:val="0"/>
        <w:autoSpaceDN w:val="0"/>
        <w:adjustRightInd w:val="0"/>
        <w:spacing w:after="240"/>
        <w:ind w:left="567" w:right="708"/>
        <w:jc w:val="both"/>
        <w:rPr>
          <w:rFonts w:ascii="Palatino Linotype" w:hAnsi="Palatino Linotype" w:cs="Arial"/>
          <w:i/>
          <w:lang w:val="es-MX"/>
        </w:rPr>
      </w:pPr>
      <w:r w:rsidRPr="0023196C">
        <w:rPr>
          <w:rFonts w:ascii="Palatino Linotype" w:hAnsi="Palatino Linotype" w:cs="Arial"/>
          <w:i/>
          <w:lang w:val="es-MX"/>
        </w:rPr>
        <w:t>IV. Proporcionar a la Unidad de Transparencia, las modificaciones a la información pública de oficio que obre en su poder;</w:t>
      </w:r>
    </w:p>
    <w:p w14:paraId="33CA9F7B" w14:textId="77777777" w:rsidR="00F321D7" w:rsidRPr="0023196C" w:rsidRDefault="00F321D7" w:rsidP="00F321D7">
      <w:pPr>
        <w:autoSpaceDE w:val="0"/>
        <w:autoSpaceDN w:val="0"/>
        <w:adjustRightInd w:val="0"/>
        <w:spacing w:after="240"/>
        <w:ind w:left="567" w:right="708"/>
        <w:jc w:val="both"/>
        <w:rPr>
          <w:rFonts w:ascii="Palatino Linotype" w:hAnsi="Palatino Linotype" w:cs="Arial"/>
          <w:i/>
          <w:lang w:val="es-MX"/>
        </w:rPr>
      </w:pPr>
      <w:r w:rsidRPr="0023196C">
        <w:rPr>
          <w:rFonts w:ascii="Palatino Linotype" w:hAnsi="Palatino Linotype" w:cs="Arial"/>
          <w:i/>
          <w:lang w:val="es-MX"/>
        </w:rPr>
        <w:t>V. Integrar y presentar al responsable de la Unidad de Transparencia la propuesta de clasificación de información, la cual tendrá los fundamentos y argumentos en que se basa dicha propuesta;</w:t>
      </w:r>
    </w:p>
    <w:p w14:paraId="7F54EFB8" w14:textId="77777777" w:rsidR="00F321D7" w:rsidRPr="0023196C" w:rsidRDefault="00F321D7" w:rsidP="00F321D7">
      <w:pPr>
        <w:autoSpaceDE w:val="0"/>
        <w:autoSpaceDN w:val="0"/>
        <w:adjustRightInd w:val="0"/>
        <w:spacing w:after="240"/>
        <w:ind w:left="567" w:right="708"/>
        <w:jc w:val="both"/>
        <w:rPr>
          <w:rFonts w:ascii="Palatino Linotype" w:hAnsi="Palatino Linotype" w:cs="Arial"/>
          <w:i/>
          <w:lang w:val="es-MX"/>
        </w:rPr>
      </w:pPr>
      <w:r w:rsidRPr="0023196C">
        <w:rPr>
          <w:rFonts w:ascii="Palatino Linotype" w:hAnsi="Palatino Linotype" w:cs="Arial"/>
          <w:i/>
          <w:lang w:val="es-MX"/>
        </w:rPr>
        <w:t>VI. Verificar, una vez analizado el contenido de la información, que no se encuentre en los supuestos de información clasificada; y</w:t>
      </w:r>
    </w:p>
    <w:p w14:paraId="787D7554" w14:textId="77777777" w:rsidR="00F321D7" w:rsidRPr="0023196C" w:rsidRDefault="00F321D7" w:rsidP="00F321D7">
      <w:pPr>
        <w:autoSpaceDE w:val="0"/>
        <w:autoSpaceDN w:val="0"/>
        <w:adjustRightInd w:val="0"/>
        <w:spacing w:after="240"/>
        <w:ind w:left="567" w:right="708"/>
        <w:jc w:val="both"/>
        <w:rPr>
          <w:rFonts w:ascii="Palatino Linotype" w:hAnsi="Palatino Linotype" w:cs="Arial"/>
          <w:i/>
          <w:lang w:val="es-MX"/>
        </w:rPr>
      </w:pPr>
      <w:r w:rsidRPr="0023196C">
        <w:rPr>
          <w:rFonts w:ascii="Palatino Linotype" w:hAnsi="Palatino Linotype" w:cs="Arial"/>
          <w:i/>
          <w:lang w:val="es-MX"/>
        </w:rPr>
        <w:t>VII. Dar cuenta a la Unidad de Transparencia del vencimiento de los plazos de reserva.</w:t>
      </w:r>
    </w:p>
    <w:p w14:paraId="000B11BA" w14:textId="77777777" w:rsidR="00F321D7" w:rsidRPr="0023196C" w:rsidRDefault="00F321D7" w:rsidP="00F321D7">
      <w:pPr>
        <w:rPr>
          <w:lang w:val="es-MX" w:eastAsia="es-MX"/>
        </w:rPr>
      </w:pPr>
    </w:p>
    <w:p w14:paraId="43B3C9F0" w14:textId="77777777" w:rsidR="00F321D7" w:rsidRPr="004C07D4" w:rsidRDefault="00F321D7" w:rsidP="00F321D7">
      <w:pPr>
        <w:spacing w:line="360" w:lineRule="auto"/>
        <w:jc w:val="both"/>
        <w:rPr>
          <w:rFonts w:ascii="Palatino Linotype" w:hAnsi="Palatino Linotype"/>
          <w:sz w:val="24"/>
          <w:szCs w:val="24"/>
          <w:lang w:val="es-MX" w:eastAsia="es-MX"/>
        </w:rPr>
      </w:pPr>
      <w:r w:rsidRPr="004C07D4">
        <w:rPr>
          <w:rFonts w:ascii="Palatino Linotype" w:hAnsi="Palatino Linotype"/>
          <w:sz w:val="24"/>
          <w:szCs w:val="24"/>
          <w:lang w:val="es-MX" w:eastAsia="es-MX"/>
        </w:rPr>
        <w:t>En otras palabras, cumplió con lo que para tal efecto dispone el artículo 162, de la Ley de Transparencia y Acceso a la Información Pública del Estado de México y Municipios, que índica:</w:t>
      </w:r>
    </w:p>
    <w:p w14:paraId="6356CCF6" w14:textId="77777777" w:rsidR="00F321D7" w:rsidRPr="0023196C" w:rsidRDefault="00F321D7" w:rsidP="00F321D7">
      <w:pPr>
        <w:spacing w:line="360" w:lineRule="auto"/>
        <w:jc w:val="both"/>
        <w:rPr>
          <w:rFonts w:ascii="Palatino Linotype" w:hAnsi="Palatino Linotype"/>
          <w:lang w:val="es-MX" w:eastAsia="es-MX"/>
        </w:rPr>
      </w:pPr>
    </w:p>
    <w:p w14:paraId="1401D981" w14:textId="77777777" w:rsidR="00F321D7" w:rsidRPr="0023196C" w:rsidRDefault="00F321D7" w:rsidP="00F321D7">
      <w:pPr>
        <w:ind w:left="567"/>
        <w:jc w:val="both"/>
        <w:rPr>
          <w:rFonts w:ascii="Palatino Linotype" w:hAnsi="Palatino Linotype"/>
          <w:i/>
          <w:szCs w:val="20"/>
          <w:lang w:val="es-MX" w:eastAsia="es-MX"/>
        </w:rPr>
      </w:pPr>
      <w:r w:rsidRPr="0023196C">
        <w:rPr>
          <w:rFonts w:ascii="Palatino Linotype" w:hAnsi="Palatino Linotype"/>
          <w:i/>
          <w:szCs w:val="20"/>
          <w:lang w:val="es-MX" w:eastAsia="es-MX"/>
        </w:rPr>
        <w:t>“</w:t>
      </w:r>
      <w:r w:rsidRPr="0023196C">
        <w:rPr>
          <w:rFonts w:ascii="Palatino Linotype" w:hAnsi="Palatino Linotype"/>
          <w:b/>
          <w:bCs/>
          <w:i/>
          <w:szCs w:val="20"/>
          <w:lang w:val="es-MX" w:eastAsia="es-MX"/>
        </w:rPr>
        <w:t xml:space="preserve">Artículo 162. </w:t>
      </w:r>
      <w:r w:rsidRPr="0023196C">
        <w:rPr>
          <w:rFonts w:ascii="Palatino Linotype" w:hAnsi="Palatino Linotype"/>
          <w:i/>
          <w:szCs w:val="20"/>
          <w:u w:val="single"/>
          <w:lang w:val="es-MX"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3196C">
        <w:rPr>
          <w:rFonts w:ascii="Palatino Linotype" w:hAnsi="Palatino Linotype"/>
          <w:i/>
          <w:szCs w:val="20"/>
          <w:lang w:val="es-MX" w:eastAsia="es-MX"/>
        </w:rPr>
        <w:t>”</w:t>
      </w:r>
    </w:p>
    <w:p w14:paraId="2601DF10" w14:textId="77777777" w:rsidR="00F321D7" w:rsidRPr="0023196C" w:rsidRDefault="00F321D7" w:rsidP="00F321D7">
      <w:pPr>
        <w:ind w:left="567"/>
        <w:jc w:val="right"/>
        <w:rPr>
          <w:rFonts w:ascii="Palatino Linotype" w:hAnsi="Palatino Linotype"/>
          <w:b/>
          <w:i/>
          <w:sz w:val="18"/>
          <w:szCs w:val="20"/>
          <w:lang w:val="es-MX" w:eastAsia="es-MX"/>
        </w:rPr>
      </w:pPr>
      <w:r w:rsidRPr="0023196C">
        <w:rPr>
          <w:rFonts w:ascii="Palatino Linotype" w:hAnsi="Palatino Linotype"/>
          <w:b/>
          <w:i/>
          <w:sz w:val="20"/>
          <w:szCs w:val="20"/>
          <w:lang w:val="es-MX" w:eastAsia="es-MX"/>
        </w:rPr>
        <w:t xml:space="preserve"> </w:t>
      </w:r>
      <w:r w:rsidRPr="0023196C">
        <w:rPr>
          <w:rFonts w:ascii="Palatino Linotype" w:hAnsi="Palatino Linotype"/>
          <w:b/>
          <w:i/>
          <w:sz w:val="18"/>
          <w:szCs w:val="20"/>
          <w:lang w:val="es-MX" w:eastAsia="es-MX"/>
        </w:rPr>
        <w:t>[Énfasis añadido]</w:t>
      </w:r>
    </w:p>
    <w:p w14:paraId="30D7414E" w14:textId="77777777" w:rsidR="00F321D7" w:rsidRPr="0023196C" w:rsidRDefault="00F321D7" w:rsidP="00F321D7">
      <w:pPr>
        <w:spacing w:line="360" w:lineRule="auto"/>
        <w:jc w:val="both"/>
        <w:rPr>
          <w:rFonts w:ascii="Palatino Linotype" w:hAnsi="Palatino Linotype"/>
          <w:lang w:eastAsia="es-MX"/>
        </w:rPr>
      </w:pPr>
    </w:p>
    <w:p w14:paraId="4CF114AB" w14:textId="07EA973F" w:rsidR="00F321D7" w:rsidRPr="004C07D4" w:rsidRDefault="00F321D7" w:rsidP="00F321D7">
      <w:pPr>
        <w:spacing w:line="360" w:lineRule="auto"/>
        <w:jc w:val="both"/>
        <w:rPr>
          <w:rFonts w:ascii="Palatino Linotype" w:hAnsi="Palatino Linotype"/>
          <w:sz w:val="24"/>
          <w:szCs w:val="24"/>
        </w:rPr>
      </w:pPr>
      <w:r w:rsidRPr="004C07D4">
        <w:rPr>
          <w:rFonts w:ascii="Palatino Linotype" w:hAnsi="Palatino Linotype"/>
          <w:sz w:val="24"/>
          <w:szCs w:val="24"/>
          <w:lang w:eastAsia="es-MX"/>
        </w:rPr>
        <w:lastRenderedPageBreak/>
        <w:t xml:space="preserve">Bajo ese contexto, se considera que con el pronunciamiento realizado </w:t>
      </w:r>
      <w:r w:rsidR="004C07D4">
        <w:rPr>
          <w:rFonts w:ascii="Palatino Linotype" w:hAnsi="Palatino Linotype"/>
          <w:sz w:val="24"/>
          <w:szCs w:val="24"/>
          <w:lang w:eastAsia="es-MX"/>
        </w:rPr>
        <w:t>mediante informe justificado</w:t>
      </w:r>
      <w:r w:rsidRPr="004C07D4">
        <w:rPr>
          <w:rFonts w:ascii="Palatino Linotype" w:hAnsi="Palatino Linotype"/>
          <w:sz w:val="24"/>
          <w:szCs w:val="24"/>
          <w:lang w:eastAsia="es-MX"/>
        </w:rPr>
        <w:t xml:space="preserve"> por el </w:t>
      </w:r>
      <w:r w:rsidRPr="004C07D4">
        <w:rPr>
          <w:rFonts w:ascii="Palatino Linotype" w:hAnsi="Palatino Linotype"/>
          <w:b/>
          <w:sz w:val="24"/>
          <w:szCs w:val="24"/>
          <w:lang w:eastAsia="es-MX"/>
        </w:rPr>
        <w:t>Sujeto Obligado</w:t>
      </w:r>
      <w:r w:rsidRPr="004C07D4">
        <w:rPr>
          <w:rFonts w:ascii="Palatino Linotype" w:hAnsi="Palatino Linotype"/>
          <w:sz w:val="24"/>
          <w:szCs w:val="24"/>
          <w:lang w:eastAsia="es-MX"/>
        </w:rPr>
        <w:t>, colma en su totalidad con la</w:t>
      </w:r>
      <w:r w:rsidRPr="004C07D4">
        <w:rPr>
          <w:rFonts w:ascii="Palatino Linotype" w:hAnsi="Palatino Linotype"/>
          <w:sz w:val="24"/>
          <w:szCs w:val="24"/>
        </w:rPr>
        <w:t xml:space="preserve"> información solicitada por </w:t>
      </w:r>
      <w:r w:rsidR="004C07D4">
        <w:rPr>
          <w:rFonts w:ascii="Palatino Linotype" w:hAnsi="Palatino Linotype"/>
          <w:sz w:val="24"/>
          <w:szCs w:val="24"/>
        </w:rPr>
        <w:t>la</w:t>
      </w:r>
      <w:r w:rsidRPr="004C07D4">
        <w:rPr>
          <w:rFonts w:ascii="Palatino Linotype" w:hAnsi="Palatino Linotype"/>
          <w:sz w:val="24"/>
          <w:szCs w:val="24"/>
        </w:rPr>
        <w:t xml:space="preserve"> particular.</w:t>
      </w:r>
    </w:p>
    <w:p w14:paraId="055D7CFD" w14:textId="7CA13369" w:rsidR="00D812B9" w:rsidRDefault="00D812B9" w:rsidP="00FF5D83">
      <w:pPr>
        <w:autoSpaceDE w:val="0"/>
        <w:autoSpaceDN w:val="0"/>
        <w:adjustRightInd w:val="0"/>
        <w:spacing w:after="0" w:line="360" w:lineRule="auto"/>
        <w:rPr>
          <w:rFonts w:ascii="Palatino Linotype" w:hAnsi="Palatino Linotype" w:cs="Arial"/>
          <w:sz w:val="24"/>
          <w:szCs w:val="24"/>
        </w:rPr>
      </w:pPr>
    </w:p>
    <w:p w14:paraId="7EC27C5E" w14:textId="425A3039" w:rsidR="008B098B" w:rsidRDefault="008B098B" w:rsidP="008B098B">
      <w:pPr>
        <w:autoSpaceDE w:val="0"/>
        <w:autoSpaceDN w:val="0"/>
        <w:adjustRightInd w:val="0"/>
        <w:spacing w:after="0" w:line="360" w:lineRule="auto"/>
        <w:jc w:val="both"/>
        <w:rPr>
          <w:rFonts w:ascii="Palatino Linotype" w:hAnsi="Palatino Linotype" w:cs="Arial"/>
          <w:sz w:val="24"/>
          <w:szCs w:val="24"/>
        </w:rPr>
      </w:pPr>
      <w:r w:rsidRPr="00C4280E">
        <w:rPr>
          <w:rFonts w:ascii="Palatino Linotype" w:hAnsi="Palatino Linotype" w:cs="Arial"/>
          <w:sz w:val="24"/>
          <w:szCs w:val="24"/>
        </w:rPr>
        <w:t xml:space="preserve">En esa tesitura, de acuerdo a lo inmerso en </w:t>
      </w:r>
      <w:r w:rsidR="004C07D4">
        <w:rPr>
          <w:rFonts w:ascii="Palatino Linotype" w:hAnsi="Palatino Linotype" w:cs="Arial"/>
          <w:sz w:val="24"/>
          <w:szCs w:val="24"/>
        </w:rPr>
        <w:t>los</w:t>
      </w:r>
      <w:r w:rsidRPr="00C4280E">
        <w:rPr>
          <w:rFonts w:ascii="Palatino Linotype" w:hAnsi="Palatino Linotype" w:cs="Arial"/>
          <w:sz w:val="24"/>
          <w:szCs w:val="24"/>
        </w:rPr>
        <w:t xml:space="preserve"> expediente</w:t>
      </w:r>
      <w:r w:rsidR="004C07D4">
        <w:rPr>
          <w:rFonts w:ascii="Palatino Linotype" w:hAnsi="Palatino Linotype" w:cs="Arial"/>
          <w:sz w:val="24"/>
          <w:szCs w:val="24"/>
        </w:rPr>
        <w:t>s</w:t>
      </w:r>
      <w:r w:rsidRPr="00C4280E">
        <w:rPr>
          <w:rFonts w:ascii="Palatino Linotype" w:hAnsi="Palatino Linotype" w:cs="Arial"/>
          <w:sz w:val="24"/>
          <w:szCs w:val="24"/>
        </w:rPr>
        <w:t xml:space="preserve"> que nos ocupa</w:t>
      </w:r>
      <w:r w:rsidR="004C07D4">
        <w:rPr>
          <w:rFonts w:ascii="Palatino Linotype" w:hAnsi="Palatino Linotype" w:cs="Arial"/>
          <w:sz w:val="24"/>
          <w:szCs w:val="24"/>
        </w:rPr>
        <w:t>n</w:t>
      </w:r>
      <w:r w:rsidRPr="00C4280E">
        <w:rPr>
          <w:rFonts w:ascii="Palatino Linotype" w:hAnsi="Palatino Linotype" w:cs="Arial"/>
          <w:sz w:val="24"/>
          <w:szCs w:val="24"/>
        </w:rPr>
        <w:t xml:space="preserve"> se advierte que El Sujeto Obligado ha modificado el acto, </w:t>
      </w:r>
      <w:r w:rsidR="004C07D4">
        <w:rPr>
          <w:rFonts w:ascii="Palatino Linotype" w:hAnsi="Palatino Linotype" w:cs="Arial"/>
          <w:sz w:val="24"/>
          <w:szCs w:val="24"/>
          <w:lang w:val="es-MX"/>
        </w:rPr>
        <w:t xml:space="preserve">fundando y motivando </w:t>
      </w:r>
      <w:r w:rsidR="004C07D4" w:rsidRPr="004C07D4">
        <w:rPr>
          <w:rFonts w:ascii="Palatino Linotype" w:hAnsi="Palatino Linotype" w:cs="Arial"/>
          <w:sz w:val="24"/>
          <w:szCs w:val="24"/>
          <w:lang w:val="es-MX"/>
        </w:rPr>
        <w:t>el cambio de modalidad de la entrega de la información, derivado de la imposibilidad técnica para cargarlos</w:t>
      </w:r>
      <w:r w:rsidR="004C07D4">
        <w:rPr>
          <w:rFonts w:ascii="Palatino Linotype" w:hAnsi="Palatino Linotype" w:cs="Arial"/>
          <w:sz w:val="24"/>
          <w:szCs w:val="24"/>
          <w:lang w:val="es-MX"/>
        </w:rPr>
        <w:t xml:space="preserve"> los documentos en el </w:t>
      </w:r>
      <w:r w:rsidR="004C07D4" w:rsidRPr="004C07D4">
        <w:rPr>
          <w:rFonts w:ascii="Palatino Linotype" w:hAnsi="Palatino Linotype" w:cs="Arial"/>
          <w:sz w:val="24"/>
          <w:szCs w:val="24"/>
          <w:lang w:val="es-MX"/>
        </w:rPr>
        <w:t>SAIMEX</w:t>
      </w:r>
      <w:r w:rsidR="002B0019">
        <w:rPr>
          <w:rFonts w:ascii="Palatino Linotype" w:hAnsi="Palatino Linotype" w:cs="Arial"/>
          <w:sz w:val="24"/>
          <w:szCs w:val="24"/>
        </w:rPr>
        <w:t>.</w:t>
      </w:r>
    </w:p>
    <w:p w14:paraId="062A0EE0" w14:textId="77777777" w:rsidR="008B098B" w:rsidRDefault="008B098B" w:rsidP="008B098B">
      <w:pPr>
        <w:autoSpaceDE w:val="0"/>
        <w:autoSpaceDN w:val="0"/>
        <w:adjustRightInd w:val="0"/>
        <w:spacing w:after="0" w:line="360" w:lineRule="auto"/>
        <w:jc w:val="both"/>
        <w:rPr>
          <w:rFonts w:ascii="Palatino Linotype" w:hAnsi="Palatino Linotype" w:cs="Arial"/>
          <w:sz w:val="24"/>
          <w:szCs w:val="24"/>
        </w:rPr>
      </w:pPr>
    </w:p>
    <w:p w14:paraId="16894A12" w14:textId="549C543A" w:rsidR="008B098B" w:rsidRDefault="008B098B" w:rsidP="008B098B">
      <w:pPr>
        <w:autoSpaceDE w:val="0"/>
        <w:autoSpaceDN w:val="0"/>
        <w:adjustRightInd w:val="0"/>
        <w:spacing w:after="0" w:line="360" w:lineRule="auto"/>
        <w:jc w:val="both"/>
        <w:rPr>
          <w:rFonts w:ascii="Palatino Linotype" w:hAnsi="Palatino Linotype" w:cs="Arial"/>
          <w:sz w:val="24"/>
          <w:szCs w:val="24"/>
        </w:rPr>
      </w:pPr>
      <w:r w:rsidRPr="00B81A2B">
        <w:rPr>
          <w:rFonts w:ascii="Palatino Linotype" w:hAnsi="Palatino Linotype" w:cs="Arial"/>
          <w:sz w:val="24"/>
          <w:szCs w:val="24"/>
        </w:rPr>
        <w:t xml:space="preserve">Hasta lo aquí expuesto, se concluye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satisfizo el derecho de acceso a la información mediante la</w:t>
      </w:r>
      <w:r w:rsidR="00B0739B">
        <w:rPr>
          <w:rFonts w:ascii="Palatino Linotype" w:hAnsi="Palatino Linotype" w:cs="Arial"/>
          <w:sz w:val="24"/>
          <w:szCs w:val="24"/>
        </w:rPr>
        <w:t>s</w:t>
      </w:r>
      <w:r w:rsidRPr="00B81A2B">
        <w:rPr>
          <w:rFonts w:ascii="Palatino Linotype" w:hAnsi="Palatino Linotype" w:cs="Arial"/>
          <w:sz w:val="24"/>
          <w:szCs w:val="24"/>
        </w:rPr>
        <w:t xml:space="preserve"> respuesta</w:t>
      </w:r>
      <w:r w:rsidR="00B0739B">
        <w:rPr>
          <w:rFonts w:ascii="Palatino Linotype" w:hAnsi="Palatino Linotype" w:cs="Arial"/>
          <w:sz w:val="24"/>
          <w:szCs w:val="24"/>
        </w:rPr>
        <w:t>s</w:t>
      </w:r>
      <w:r w:rsidRPr="00B81A2B">
        <w:rPr>
          <w:rFonts w:ascii="Palatino Linotype" w:hAnsi="Palatino Linotype" w:cs="Arial"/>
          <w:sz w:val="24"/>
          <w:szCs w:val="24"/>
        </w:rPr>
        <w:t xml:space="preserve"> primigenia</w:t>
      </w:r>
      <w:r w:rsidR="00B0739B">
        <w:rPr>
          <w:rFonts w:ascii="Palatino Linotype" w:hAnsi="Palatino Linotype" w:cs="Arial"/>
          <w:sz w:val="24"/>
          <w:szCs w:val="24"/>
        </w:rPr>
        <w:t>s</w:t>
      </w:r>
      <w:r w:rsidRPr="00B81A2B">
        <w:rPr>
          <w:rFonts w:ascii="Palatino Linotype" w:hAnsi="Palatino Linotype" w:cs="Arial"/>
          <w:sz w:val="24"/>
          <w:szCs w:val="24"/>
        </w:rPr>
        <w:t xml:space="preserve"> y la modificación de la</w:t>
      </w:r>
      <w:r w:rsidR="00B0739B">
        <w:rPr>
          <w:rFonts w:ascii="Palatino Linotype" w:hAnsi="Palatino Linotype" w:cs="Arial"/>
          <w:sz w:val="24"/>
          <w:szCs w:val="24"/>
        </w:rPr>
        <w:t>s</w:t>
      </w:r>
      <w:r w:rsidRPr="00B81A2B">
        <w:rPr>
          <w:rFonts w:ascii="Palatino Linotype" w:hAnsi="Palatino Linotype" w:cs="Arial"/>
          <w:sz w:val="24"/>
          <w:szCs w:val="24"/>
        </w:rPr>
        <w:t xml:space="preserve"> misma</w:t>
      </w:r>
      <w:r w:rsidR="00B0739B">
        <w:rPr>
          <w:rFonts w:ascii="Palatino Linotype" w:hAnsi="Palatino Linotype" w:cs="Arial"/>
          <w:sz w:val="24"/>
          <w:szCs w:val="24"/>
        </w:rPr>
        <w:t>s</w:t>
      </w:r>
      <w:r w:rsidRPr="00B81A2B">
        <w:rPr>
          <w:rFonts w:ascii="Palatino Linotype" w:hAnsi="Palatino Linotype" w:cs="Arial"/>
          <w:sz w:val="24"/>
          <w:szCs w:val="24"/>
        </w:rPr>
        <w:t xml:space="preserve"> en su informe justificado, actualizándose la fracción III, del arábigo 192, de la Ley de Transparencia vigente en la entidad</w:t>
      </w:r>
      <w:r w:rsidRPr="00B81A2B">
        <w:rPr>
          <w:rFonts w:ascii="Palatino Linotype" w:hAnsi="Palatino Linotype"/>
          <w:sz w:val="24"/>
          <w:szCs w:val="24"/>
        </w:rPr>
        <w:t xml:space="preserve">, por darse por satisfechos los elementos que integran dicha hipótesis, </w:t>
      </w:r>
      <w:r w:rsidRPr="00B81A2B">
        <w:rPr>
          <w:rFonts w:ascii="Palatino Linotype" w:hAnsi="Palatino Linotype" w:cs="Arial"/>
          <w:sz w:val="24"/>
          <w:szCs w:val="24"/>
        </w:rPr>
        <w:t xml:space="preserve">a saber: </w:t>
      </w:r>
    </w:p>
    <w:p w14:paraId="2BEB4BD6" w14:textId="77777777" w:rsidR="008B098B" w:rsidRPr="00B81A2B" w:rsidRDefault="008B098B" w:rsidP="008B098B">
      <w:pPr>
        <w:autoSpaceDE w:val="0"/>
        <w:autoSpaceDN w:val="0"/>
        <w:adjustRightInd w:val="0"/>
        <w:spacing w:after="0" w:line="360" w:lineRule="auto"/>
        <w:jc w:val="both"/>
        <w:rPr>
          <w:rFonts w:ascii="Palatino Linotype" w:hAnsi="Palatino Linotype" w:cs="Arial"/>
          <w:sz w:val="24"/>
          <w:szCs w:val="24"/>
        </w:rPr>
      </w:pPr>
    </w:p>
    <w:p w14:paraId="7CC92C87" w14:textId="28783319" w:rsidR="008B098B" w:rsidRPr="00B81A2B" w:rsidRDefault="008B098B" w:rsidP="008B098B">
      <w:pPr>
        <w:pStyle w:val="Prrafodelista"/>
        <w:numPr>
          <w:ilvl w:val="0"/>
          <w:numId w:val="6"/>
        </w:numPr>
        <w:tabs>
          <w:tab w:val="left" w:pos="709"/>
        </w:tabs>
        <w:spacing w:line="360" w:lineRule="auto"/>
        <w:ind w:right="51"/>
        <w:jc w:val="both"/>
        <w:rPr>
          <w:rFonts w:ascii="Palatino Linotype" w:hAnsi="Palatino Linotype" w:cs="Arial"/>
        </w:rPr>
      </w:pPr>
      <w:r w:rsidRPr="00B81A2B">
        <w:rPr>
          <w:rFonts w:ascii="Palatino Linotype" w:hAnsi="Palatino Linotype" w:cs="Arial"/>
        </w:rPr>
        <w:t>El primero de ellos es que el sujeto obligado responsable del acto lo modifique o revoque, lo que se demuestra con las documentales</w:t>
      </w:r>
      <w:r>
        <w:rPr>
          <w:rFonts w:ascii="Palatino Linotype" w:hAnsi="Palatino Linotype" w:cs="Arial"/>
        </w:rPr>
        <w:t xml:space="preserve"> remitidas</w:t>
      </w:r>
      <w:r w:rsidRPr="00B81A2B">
        <w:rPr>
          <w:rFonts w:ascii="Palatino Linotype" w:hAnsi="Palatino Linotype" w:cs="Arial"/>
        </w:rPr>
        <w:t xml:space="preserve"> en el informe justificado de fecha </w:t>
      </w:r>
      <w:r w:rsidR="00BA212E">
        <w:rPr>
          <w:rFonts w:ascii="Palatino Linotype" w:hAnsi="Palatino Linotype" w:cs="Arial"/>
          <w:b/>
        </w:rPr>
        <w:t>diecinueve de marzo de dos mil veinticuatro</w:t>
      </w:r>
      <w:r w:rsidRPr="00B81A2B">
        <w:rPr>
          <w:rFonts w:ascii="Palatino Linotype" w:hAnsi="Palatino Linotype" w:cs="Arial"/>
        </w:rPr>
        <w:t>, el cual deviene de la autoridad quien emitió el acto impugnado.</w:t>
      </w:r>
    </w:p>
    <w:p w14:paraId="4CBE2470" w14:textId="77777777" w:rsidR="008B098B" w:rsidRPr="00B81A2B" w:rsidRDefault="008B098B" w:rsidP="008B098B">
      <w:pPr>
        <w:pStyle w:val="Sinespaciado"/>
      </w:pPr>
    </w:p>
    <w:p w14:paraId="3588BE05" w14:textId="2F3E1936" w:rsidR="008B098B" w:rsidRPr="00A82E18" w:rsidRDefault="008B098B" w:rsidP="008B098B">
      <w:pPr>
        <w:pStyle w:val="Prrafodelista"/>
        <w:numPr>
          <w:ilvl w:val="0"/>
          <w:numId w:val="6"/>
        </w:numPr>
        <w:spacing w:line="360" w:lineRule="auto"/>
        <w:ind w:right="51"/>
        <w:jc w:val="both"/>
        <w:rPr>
          <w:rFonts w:ascii="Palatino Linotype" w:hAnsi="Palatino Linotype"/>
        </w:rPr>
      </w:pPr>
      <w:r w:rsidRPr="00B81A2B">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B81A2B">
        <w:rPr>
          <w:rFonts w:ascii="Palatino Linotype" w:hAnsi="Palatino Linotype"/>
          <w:bCs/>
        </w:rPr>
        <w:t>proporcionar</w:t>
      </w:r>
      <w:r w:rsidRPr="0000636E">
        <w:rPr>
          <w:rFonts w:ascii="Palatino Linotype" w:hAnsi="Palatino Linotype"/>
          <w:bCs/>
        </w:rPr>
        <w:t xml:space="preserve"> </w:t>
      </w:r>
      <w:r w:rsidR="00BA212E">
        <w:rPr>
          <w:rFonts w:ascii="Palatino Linotype" w:hAnsi="Palatino Linotype"/>
          <w:bCs/>
        </w:rPr>
        <w:t xml:space="preserve">diversos </w:t>
      </w:r>
      <w:r w:rsidR="00BA212E">
        <w:rPr>
          <w:rFonts w:ascii="Palatino Linotype" w:hAnsi="Palatino Linotype"/>
          <w:bCs/>
        </w:rPr>
        <w:lastRenderedPageBreak/>
        <w:t>documentos que sobrepasan la capacidad del SAIMEX</w:t>
      </w:r>
      <w:r w:rsidRPr="00B81A2B">
        <w:rPr>
          <w:rFonts w:ascii="Palatino Linotype" w:hAnsi="Palatino Linotype"/>
          <w:bCs/>
        </w:rPr>
        <w:t>;</w:t>
      </w:r>
      <w:r w:rsidRPr="00B81A2B">
        <w:rPr>
          <w:rFonts w:ascii="Palatino Linotype" w:hAnsi="Palatino Linotype" w:cs="Arial"/>
        </w:rPr>
        <w:t xml:space="preserve"> lo que se vio superado con </w:t>
      </w:r>
      <w:r>
        <w:rPr>
          <w:rFonts w:ascii="Palatino Linotype" w:hAnsi="Palatino Linotype" w:cs="Arial"/>
        </w:rPr>
        <w:t>los documentos electrónicos</w:t>
      </w:r>
      <w:r w:rsidRPr="00B81A2B">
        <w:rPr>
          <w:rFonts w:ascii="Palatino Linotype" w:hAnsi="Palatino Linotype" w:cs="Arial"/>
        </w:rPr>
        <w:t xml:space="preserve"> </w:t>
      </w:r>
      <w:r>
        <w:rPr>
          <w:rFonts w:ascii="Palatino Linotype" w:hAnsi="Palatino Linotype" w:cs="Arial"/>
        </w:rPr>
        <w:t>se</w:t>
      </w:r>
      <w:r w:rsidRPr="00B81A2B">
        <w:rPr>
          <w:rFonts w:ascii="Palatino Linotype" w:hAnsi="Palatino Linotype" w:cs="Arial"/>
        </w:rPr>
        <w:t>ñalad</w:t>
      </w:r>
      <w:r>
        <w:rPr>
          <w:rFonts w:ascii="Palatino Linotype" w:hAnsi="Palatino Linotype" w:cs="Arial"/>
        </w:rPr>
        <w:t>os</w:t>
      </w:r>
      <w:r w:rsidRPr="00B81A2B">
        <w:rPr>
          <w:rFonts w:ascii="Palatino Linotype" w:hAnsi="Palatino Linotype" w:cs="Arial"/>
        </w:rPr>
        <w:t xml:space="preserve"> en el inciso anterior.</w:t>
      </w:r>
    </w:p>
    <w:p w14:paraId="59EE9DC8" w14:textId="77777777" w:rsidR="008B098B" w:rsidRDefault="008B098B" w:rsidP="008B098B">
      <w:pPr>
        <w:autoSpaceDE w:val="0"/>
        <w:autoSpaceDN w:val="0"/>
        <w:adjustRightInd w:val="0"/>
        <w:spacing w:after="0" w:line="360" w:lineRule="auto"/>
        <w:jc w:val="both"/>
        <w:rPr>
          <w:rFonts w:ascii="Palatino Linotype" w:hAnsi="Palatino Linotype" w:cs="Arial"/>
          <w:sz w:val="24"/>
        </w:rPr>
      </w:pPr>
    </w:p>
    <w:p w14:paraId="3227E4F0" w14:textId="77777777" w:rsidR="008B098B" w:rsidRPr="00B81A2B" w:rsidRDefault="008B098B" w:rsidP="008B098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1A2B">
        <w:rPr>
          <w:rFonts w:ascii="Palatino Linotype" w:hAnsi="Palatino Linotype" w:cs="Arial"/>
          <w:sz w:val="24"/>
        </w:rPr>
        <w:t xml:space="preserve">En conclusión, la ley de la materia establece </w:t>
      </w:r>
      <w:r w:rsidRPr="00B81A2B">
        <w:rPr>
          <w:rFonts w:ascii="Palatino Linotype" w:eastAsia="Times New Roman" w:hAnsi="Palatino Linotype" w:cs="Arial"/>
          <w:sz w:val="24"/>
          <w:szCs w:val="24"/>
          <w:lang w:val="es-ES" w:eastAsia="es-ES"/>
        </w:rPr>
        <w:t>en la fracción III, del artículo 192, de la Ley de Transparencia vigente en la entidad, que a la letra establecen:</w:t>
      </w:r>
    </w:p>
    <w:p w14:paraId="3F869884" w14:textId="77777777" w:rsidR="008B098B" w:rsidRPr="00B81A2B" w:rsidRDefault="008B098B" w:rsidP="008B098B">
      <w:pPr>
        <w:spacing w:after="0"/>
        <w:rPr>
          <w:lang w:val="es-ES" w:eastAsia="es-ES"/>
        </w:rPr>
      </w:pPr>
    </w:p>
    <w:p w14:paraId="2995C4D0" w14:textId="77777777" w:rsidR="008B098B" w:rsidRPr="00B81A2B" w:rsidRDefault="008B098B" w:rsidP="008B098B">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r w:rsidRPr="00B81A2B">
        <w:rPr>
          <w:rFonts w:ascii="Palatino Linotype" w:eastAsia="Times New Roman" w:hAnsi="Palatino Linotype" w:cs="Times New Roman"/>
          <w:b/>
          <w:i/>
          <w:szCs w:val="24"/>
          <w:lang w:val="es-ES" w:eastAsia="es-ES"/>
        </w:rPr>
        <w:t xml:space="preserve">“Artículo 192. </w:t>
      </w:r>
      <w:r w:rsidRPr="00B81A2B">
        <w:rPr>
          <w:rFonts w:ascii="Palatino Linotype" w:eastAsia="Times New Roman" w:hAnsi="Palatino Linotype" w:cs="Times New Roman"/>
          <w:b/>
          <w:i/>
          <w:szCs w:val="24"/>
          <w:u w:val="single"/>
          <w:lang w:val="es-ES" w:eastAsia="es-ES"/>
        </w:rPr>
        <w:t>El recurso será sobreseído, en todo o en parte, cuando una vez admitido, se actualicen alguno de los siguientes supuestos</w:t>
      </w:r>
      <w:r w:rsidRPr="00B81A2B">
        <w:rPr>
          <w:rFonts w:ascii="Palatino Linotype" w:eastAsia="Times New Roman" w:hAnsi="Palatino Linotype" w:cs="Times New Roman"/>
          <w:i/>
          <w:szCs w:val="24"/>
          <w:lang w:val="es-ES" w:eastAsia="es-ES"/>
        </w:rPr>
        <w:t>:</w:t>
      </w:r>
    </w:p>
    <w:p w14:paraId="71AC36A0" w14:textId="77777777" w:rsidR="008B098B" w:rsidRPr="00B81A2B"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Times New Roman"/>
          <w:i/>
          <w:szCs w:val="24"/>
          <w:lang w:val="es-ES" w:eastAsia="es-ES"/>
        </w:rPr>
      </w:pPr>
      <w:r w:rsidRPr="00B81A2B">
        <w:rPr>
          <w:rFonts w:ascii="Palatino Linotype" w:eastAsia="Times New Roman" w:hAnsi="Palatino Linotype" w:cs="Times New Roman"/>
          <w:i/>
          <w:szCs w:val="24"/>
          <w:lang w:val="es-ES" w:eastAsia="es-ES"/>
        </w:rPr>
        <w:t xml:space="preserve">El recurrente se desista expresamente del recurso; </w:t>
      </w:r>
    </w:p>
    <w:p w14:paraId="76B89ADF" w14:textId="77777777" w:rsidR="008B098B" w:rsidRPr="00B81A2B"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 xml:space="preserve">El recurrente fallezca o, tratándose de personas jurídicas colectivas, se disuelva; </w:t>
      </w:r>
    </w:p>
    <w:p w14:paraId="231A5BDE" w14:textId="77777777" w:rsidR="008B098B" w:rsidRPr="00B81A2B"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b/>
          <w:i/>
          <w:szCs w:val="24"/>
          <w:u w:val="single"/>
          <w:lang w:val="es-ES" w:eastAsia="es-ES"/>
        </w:rPr>
        <w:t>El sujeto obligado responsable del acto lo modifique o revoque de tal manera que el recurso de revisión quede sin materia</w:t>
      </w:r>
      <w:r w:rsidRPr="00B81A2B">
        <w:rPr>
          <w:rFonts w:ascii="Palatino Linotype" w:eastAsia="Times New Roman" w:hAnsi="Palatino Linotype" w:cs="Times New Roman"/>
          <w:i/>
          <w:szCs w:val="24"/>
          <w:lang w:val="es-ES" w:eastAsia="es-ES"/>
        </w:rPr>
        <w:t xml:space="preserve">; </w:t>
      </w:r>
    </w:p>
    <w:p w14:paraId="45431B0E" w14:textId="77777777" w:rsidR="008B098B" w:rsidRPr="00B81A2B"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 xml:space="preserve">Admitido el recurso de revisión, aparezca alguna causal de improcedencia en los términos de la presente Ley; y </w:t>
      </w:r>
    </w:p>
    <w:p w14:paraId="3A71C5E6" w14:textId="77777777" w:rsidR="008B098B" w:rsidRPr="00B81A2B"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Cuando por cualquier motivo quede sin materia el recurso.”</w:t>
      </w:r>
    </w:p>
    <w:p w14:paraId="39C1CBEA" w14:textId="77777777" w:rsidR="008B098B" w:rsidRPr="00A11B58" w:rsidRDefault="008B098B" w:rsidP="008B098B">
      <w:pPr>
        <w:rPr>
          <w:rFonts w:ascii="Palatino Linotype" w:hAnsi="Palatino Linotype"/>
          <w:sz w:val="24"/>
          <w:lang w:val="es-ES" w:eastAsia="es-ES"/>
        </w:rPr>
      </w:pPr>
    </w:p>
    <w:p w14:paraId="5AB8B529" w14:textId="77777777" w:rsidR="008B098B" w:rsidRDefault="008B098B" w:rsidP="008B098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Por lo que hace a los requisitos de procedencia del sobreseimiento en términos del artículo 192, de la Ley de Transparencia estatal se establece lo siguiente:</w:t>
      </w:r>
    </w:p>
    <w:p w14:paraId="7B0AC7F9" w14:textId="77777777" w:rsidR="008B098B" w:rsidRPr="00B81A2B" w:rsidRDefault="008B098B" w:rsidP="008B098B">
      <w:pPr>
        <w:pStyle w:val="Sinespaciado"/>
        <w:rPr>
          <w:lang w:val="es-ES" w:eastAsia="es-ES"/>
        </w:rPr>
      </w:pPr>
    </w:p>
    <w:p w14:paraId="67A692BE" w14:textId="69A3BCCE" w:rsidR="008B098B" w:rsidRPr="00B81A2B" w:rsidRDefault="008B098B" w:rsidP="008B098B">
      <w:pPr>
        <w:numPr>
          <w:ilvl w:val="0"/>
          <w:numId w:val="8"/>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Mediante acuerdo</w:t>
      </w:r>
      <w:r w:rsidR="00B0739B">
        <w:rPr>
          <w:rFonts w:ascii="Palatino Linotype" w:eastAsia="Times New Roman" w:hAnsi="Palatino Linotype" w:cs="Arial"/>
          <w:sz w:val="24"/>
          <w:szCs w:val="24"/>
          <w:lang w:val="es-ES" w:eastAsia="es-ES"/>
        </w:rPr>
        <w:t>s</w:t>
      </w:r>
      <w:r w:rsidRPr="00B81A2B">
        <w:rPr>
          <w:rFonts w:ascii="Palatino Linotype" w:eastAsia="Times New Roman" w:hAnsi="Palatino Linotype" w:cs="Arial"/>
          <w:sz w:val="24"/>
          <w:szCs w:val="24"/>
          <w:lang w:val="es-ES" w:eastAsia="es-ES"/>
        </w:rPr>
        <w:t xml:space="preserve"> de </w:t>
      </w:r>
      <w:r w:rsidR="00BA212E" w:rsidRPr="00BA212E">
        <w:rPr>
          <w:rFonts w:ascii="Palatino Linotype" w:eastAsia="Times New Roman" w:hAnsi="Palatino Linotype" w:cs="Arial"/>
          <w:sz w:val="24"/>
          <w:szCs w:val="24"/>
          <w:lang w:eastAsia="es-ES"/>
        </w:rPr>
        <w:t>fechas seis, siete y ocho de marzo de dos mil veinticuatro</w:t>
      </w:r>
      <w:r w:rsidRPr="00B81A2B">
        <w:rPr>
          <w:rFonts w:ascii="Palatino Linotype" w:eastAsia="Times New Roman" w:hAnsi="Palatino Linotype" w:cs="Arial"/>
          <w:sz w:val="24"/>
          <w:szCs w:val="24"/>
          <w:lang w:val="es-ES" w:eastAsia="es-ES"/>
        </w:rPr>
        <w:t>,</w:t>
      </w:r>
      <w:r w:rsidR="00B0739B">
        <w:rPr>
          <w:rFonts w:ascii="Palatino Linotype" w:eastAsia="Times New Roman" w:hAnsi="Palatino Linotype" w:cs="Arial"/>
          <w:sz w:val="24"/>
          <w:szCs w:val="24"/>
          <w:lang w:val="es-ES" w:eastAsia="es-ES"/>
        </w:rPr>
        <w:t xml:space="preserve"> se admitieron</w:t>
      </w:r>
      <w:r w:rsidRPr="00B81A2B">
        <w:rPr>
          <w:rFonts w:ascii="Palatino Linotype" w:eastAsia="Times New Roman" w:hAnsi="Palatino Linotype" w:cs="Arial"/>
          <w:sz w:val="24"/>
          <w:szCs w:val="24"/>
          <w:lang w:val="es-ES" w:eastAsia="es-ES"/>
        </w:rPr>
        <w:t xml:space="preserve"> a trámite </w:t>
      </w:r>
      <w:r w:rsidR="00B0739B">
        <w:rPr>
          <w:rFonts w:ascii="Palatino Linotype" w:eastAsia="Times New Roman" w:hAnsi="Palatino Linotype" w:cs="Arial"/>
          <w:sz w:val="24"/>
          <w:szCs w:val="24"/>
          <w:lang w:val="es-ES" w:eastAsia="es-ES"/>
        </w:rPr>
        <w:t>los</w:t>
      </w:r>
      <w:r w:rsidRPr="00B81A2B">
        <w:rPr>
          <w:rFonts w:ascii="Palatino Linotype" w:eastAsia="Times New Roman" w:hAnsi="Palatino Linotype" w:cs="Arial"/>
          <w:sz w:val="24"/>
          <w:szCs w:val="24"/>
          <w:lang w:val="es-ES" w:eastAsia="es-ES"/>
        </w:rPr>
        <w:t xml:space="preserve"> recurso</w:t>
      </w:r>
      <w:r w:rsidR="00B0739B">
        <w:rPr>
          <w:rFonts w:ascii="Palatino Linotype" w:eastAsia="Times New Roman" w:hAnsi="Palatino Linotype" w:cs="Arial"/>
          <w:sz w:val="24"/>
          <w:szCs w:val="24"/>
          <w:lang w:val="es-ES" w:eastAsia="es-ES"/>
        </w:rPr>
        <w:t>s</w:t>
      </w:r>
      <w:r w:rsidRPr="00B81A2B">
        <w:rPr>
          <w:rFonts w:ascii="Palatino Linotype" w:eastAsia="Times New Roman" w:hAnsi="Palatino Linotype" w:cs="Arial"/>
          <w:sz w:val="24"/>
          <w:szCs w:val="24"/>
          <w:lang w:val="es-ES" w:eastAsia="es-ES"/>
        </w:rPr>
        <w:t xml:space="preserve"> de revisión que nos ocupa</w:t>
      </w:r>
      <w:r w:rsidR="00B0739B">
        <w:rPr>
          <w:rFonts w:ascii="Palatino Linotype" w:eastAsia="Times New Roman" w:hAnsi="Palatino Linotype" w:cs="Arial"/>
          <w:sz w:val="24"/>
          <w:szCs w:val="24"/>
          <w:lang w:val="es-ES" w:eastAsia="es-ES"/>
        </w:rPr>
        <w:t>n</w:t>
      </w:r>
      <w:r w:rsidRPr="00B81A2B">
        <w:rPr>
          <w:rFonts w:ascii="Palatino Linotype" w:eastAsia="Times New Roman" w:hAnsi="Palatino Linotype" w:cs="Arial"/>
          <w:sz w:val="24"/>
          <w:szCs w:val="24"/>
          <w:lang w:eastAsia="es-ES"/>
        </w:rPr>
        <w:t>.</w:t>
      </w:r>
    </w:p>
    <w:p w14:paraId="7C586374" w14:textId="77777777" w:rsidR="008B098B" w:rsidRPr="003F6F67" w:rsidRDefault="008B098B" w:rsidP="008B098B">
      <w:pPr>
        <w:pStyle w:val="Sinespaciado"/>
      </w:pPr>
    </w:p>
    <w:p w14:paraId="65EC5093" w14:textId="0E57A1FA" w:rsidR="008B098B" w:rsidRDefault="008B098B" w:rsidP="008B098B">
      <w:pPr>
        <w:pStyle w:val="Prrafodelista"/>
        <w:numPr>
          <w:ilvl w:val="0"/>
          <w:numId w:val="8"/>
        </w:numPr>
        <w:autoSpaceDE w:val="0"/>
        <w:autoSpaceDN w:val="0"/>
        <w:adjustRightInd w:val="0"/>
        <w:spacing w:line="360" w:lineRule="auto"/>
        <w:ind w:left="851" w:right="850" w:firstLine="10"/>
        <w:jc w:val="both"/>
        <w:rPr>
          <w:rFonts w:ascii="Palatino Linotype" w:hAnsi="Palatino Linotype" w:cs="Arial"/>
        </w:rPr>
      </w:pPr>
      <w:r w:rsidRPr="00B81A2B">
        <w:rPr>
          <w:rFonts w:ascii="Palatino Linotype" w:hAnsi="Palatino Linotype" w:cs="Arial"/>
        </w:rPr>
        <w:t xml:space="preserve">Lo esgrimido por </w:t>
      </w:r>
      <w:r w:rsidR="00BA212E">
        <w:rPr>
          <w:rFonts w:ascii="Palatino Linotype" w:hAnsi="Palatino Linotype" w:cs="Arial"/>
          <w:b/>
        </w:rPr>
        <w:t>LA</w:t>
      </w:r>
      <w:r w:rsidRPr="00B81A2B">
        <w:rPr>
          <w:rFonts w:ascii="Palatino Linotype" w:hAnsi="Palatino Linotype" w:cs="Arial"/>
          <w:b/>
        </w:rPr>
        <w:t xml:space="preserve"> Recurrente</w:t>
      </w:r>
      <w:r w:rsidRPr="00B81A2B">
        <w:rPr>
          <w:rFonts w:ascii="Palatino Linotype" w:hAnsi="Palatino Linotype" w:cs="Arial"/>
        </w:rPr>
        <w:t xml:space="preserve"> dentro del recurso de revisión impugnado queda sin materia, toda vez que </w:t>
      </w:r>
      <w:r w:rsidRPr="00B81A2B">
        <w:rPr>
          <w:rFonts w:ascii="Palatino Linotype" w:hAnsi="Palatino Linotype" w:cs="Arial"/>
          <w:b/>
        </w:rPr>
        <w:t>El Sujeto Obligado</w:t>
      </w:r>
      <w:r w:rsidRPr="00B81A2B">
        <w:rPr>
          <w:rFonts w:ascii="Palatino Linotype" w:hAnsi="Palatino Linotype" w:cs="Arial"/>
        </w:rPr>
        <w:t xml:space="preserve"> colmó el derech</w:t>
      </w:r>
      <w:r>
        <w:rPr>
          <w:rFonts w:ascii="Palatino Linotype" w:hAnsi="Palatino Linotype" w:cs="Arial"/>
        </w:rPr>
        <w:t>o de acceso a la información de</w:t>
      </w:r>
      <w:r w:rsidR="00BA212E">
        <w:rPr>
          <w:rFonts w:ascii="Palatino Linotype" w:hAnsi="Palatino Linotype" w:cs="Arial"/>
        </w:rPr>
        <w:t xml:space="preserve"> la</w:t>
      </w:r>
      <w:r w:rsidRPr="00B81A2B">
        <w:rPr>
          <w:rFonts w:ascii="Palatino Linotype" w:hAnsi="Palatino Linotype" w:cs="Arial"/>
        </w:rPr>
        <w:t xml:space="preserve"> </w:t>
      </w:r>
      <w:r w:rsidRPr="00B81A2B">
        <w:rPr>
          <w:rFonts w:ascii="Palatino Linotype" w:hAnsi="Palatino Linotype" w:cs="Arial"/>
          <w:b/>
        </w:rPr>
        <w:t>Recurrente</w:t>
      </w:r>
      <w:r w:rsidRPr="00B81A2B">
        <w:rPr>
          <w:rFonts w:ascii="Palatino Linotype" w:hAnsi="Palatino Linotype" w:cs="Arial"/>
        </w:rPr>
        <w:t>,</w:t>
      </w:r>
      <w:r w:rsidRPr="00B81A2B">
        <w:rPr>
          <w:rFonts w:ascii="Palatino Linotype" w:hAnsi="Palatino Linotype" w:cs="Arial"/>
          <w:b/>
        </w:rPr>
        <w:t xml:space="preserve"> </w:t>
      </w:r>
      <w:r w:rsidRPr="00B81A2B">
        <w:rPr>
          <w:rFonts w:ascii="Palatino Linotype" w:hAnsi="Palatino Linotype" w:cs="Arial"/>
        </w:rPr>
        <w:t xml:space="preserve">ello al modificar su respuesta primigenia, mediante la información remitida en su informe justificado, en fecha </w:t>
      </w:r>
      <w:r w:rsidR="00BA212E" w:rsidRPr="00BA212E">
        <w:rPr>
          <w:rFonts w:ascii="Palatino Linotype" w:hAnsi="Palatino Linotype" w:cs="Arial"/>
          <w:b/>
          <w:lang w:val="es-ES_tradnl"/>
        </w:rPr>
        <w:t>diecinueve de marzo de dos mil veinticuatro</w:t>
      </w:r>
      <w:r w:rsidRPr="00B81A2B">
        <w:rPr>
          <w:rFonts w:ascii="Palatino Linotype" w:hAnsi="Palatino Linotype" w:cs="Arial"/>
        </w:rPr>
        <w:t>.</w:t>
      </w:r>
    </w:p>
    <w:p w14:paraId="35DC05EC" w14:textId="77777777" w:rsidR="008B098B" w:rsidRPr="00A82E18" w:rsidRDefault="008B098B" w:rsidP="008B098B">
      <w:pPr>
        <w:pStyle w:val="Sinespaciado"/>
      </w:pPr>
    </w:p>
    <w:p w14:paraId="54DC0580" w14:textId="5BC11D14" w:rsidR="008B098B" w:rsidRPr="00A82E18" w:rsidRDefault="00B0739B" w:rsidP="008B098B">
      <w:pPr>
        <w:numPr>
          <w:ilvl w:val="0"/>
          <w:numId w:val="8"/>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Los</w:t>
      </w:r>
      <w:r w:rsidR="008B098B" w:rsidRPr="00B81A2B">
        <w:rPr>
          <w:rFonts w:ascii="Palatino Linotype" w:eastAsia="Times New Roman" w:hAnsi="Palatino Linotype" w:cs="Arial"/>
          <w:sz w:val="24"/>
          <w:szCs w:val="24"/>
          <w:lang w:val="es-ES" w:eastAsia="es-ES"/>
        </w:rPr>
        <w:t xml:space="preserve"> recurso</w:t>
      </w:r>
      <w:r>
        <w:rPr>
          <w:rFonts w:ascii="Palatino Linotype" w:eastAsia="Times New Roman" w:hAnsi="Palatino Linotype" w:cs="Arial"/>
          <w:sz w:val="24"/>
          <w:szCs w:val="24"/>
          <w:lang w:val="es-ES" w:eastAsia="es-ES"/>
        </w:rPr>
        <w:t>s</w:t>
      </w:r>
      <w:r w:rsidR="008B098B" w:rsidRPr="00B81A2B">
        <w:rPr>
          <w:rFonts w:ascii="Palatino Linotype" w:eastAsia="Times New Roman" w:hAnsi="Palatino Linotype" w:cs="Arial"/>
          <w:sz w:val="24"/>
          <w:szCs w:val="24"/>
          <w:lang w:val="es-ES" w:eastAsia="es-ES"/>
        </w:rPr>
        <w:t xml:space="preserve"> </w:t>
      </w:r>
      <w:r w:rsidR="00BA212E" w:rsidRPr="00BA212E">
        <w:rPr>
          <w:rFonts w:ascii="Palatino Linotype" w:eastAsia="Times New Roman" w:hAnsi="Palatino Linotype" w:cs="Arial"/>
          <w:b/>
          <w:bCs/>
          <w:sz w:val="24"/>
          <w:szCs w:val="24"/>
          <w:lang w:eastAsia="es-MX"/>
        </w:rPr>
        <w:t>01175/INFOEM/IP/RR/2024, 01176/INFOEM/IP/RR/2024, 01185/INFOEM/IP/RR/2024, 01186/INFOEM/IP/RR/2024 y 01187/INFOEM/IP/RR/2024</w:t>
      </w:r>
      <w:r w:rsidR="008B098B">
        <w:rPr>
          <w:rFonts w:ascii="Palatino Linotype" w:eastAsia="Times New Roman" w:hAnsi="Palatino Linotype" w:cs="Arial"/>
          <w:bCs/>
          <w:sz w:val="24"/>
          <w:szCs w:val="24"/>
          <w:lang w:val="es-ES" w:eastAsia="es-MX"/>
        </w:rPr>
        <w:t>,</w:t>
      </w:r>
      <w:r w:rsidR="008B098B" w:rsidRPr="00B81A2B">
        <w:rPr>
          <w:rFonts w:ascii="Palatino Linotype" w:eastAsia="Times New Roman" w:hAnsi="Palatino Linotype" w:cs="Arial"/>
          <w:sz w:val="24"/>
          <w:szCs w:val="24"/>
          <w:lang w:val="es-ES" w:eastAsia="es-ES"/>
        </w:rPr>
        <w:t xml:space="preserve"> no actualiza</w:t>
      </w:r>
      <w:r>
        <w:rPr>
          <w:rFonts w:ascii="Palatino Linotype" w:eastAsia="Times New Roman" w:hAnsi="Palatino Linotype" w:cs="Arial"/>
          <w:sz w:val="24"/>
          <w:szCs w:val="24"/>
          <w:lang w:val="es-ES" w:eastAsia="es-ES"/>
        </w:rPr>
        <w:t>n</w:t>
      </w:r>
      <w:r w:rsidR="008B098B" w:rsidRPr="00B81A2B">
        <w:rPr>
          <w:rFonts w:ascii="Palatino Linotype" w:eastAsia="Times New Roman" w:hAnsi="Palatino Linotype" w:cs="Arial"/>
          <w:sz w:val="24"/>
          <w:szCs w:val="24"/>
          <w:lang w:val="es-ES" w:eastAsia="es-ES"/>
        </w:rPr>
        <w:t xml:space="preserve"> ninguna hipótesis de las inmersas en el numeral 179, de la Ley en materia vigente en la entidad.</w:t>
      </w:r>
      <w:r w:rsidR="008B098B">
        <w:rPr>
          <w:rFonts w:ascii="Palatino Linotype" w:eastAsia="Times New Roman" w:hAnsi="Palatino Linotype" w:cs="Arial"/>
          <w:sz w:val="24"/>
          <w:szCs w:val="24"/>
          <w:lang w:val="es-ES" w:eastAsia="es-ES"/>
        </w:rPr>
        <w:t xml:space="preserve"> </w:t>
      </w:r>
    </w:p>
    <w:p w14:paraId="17CBE661" w14:textId="77777777" w:rsidR="008B098B" w:rsidRDefault="008B098B" w:rsidP="008B098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0451D9C7" w14:textId="77777777" w:rsidR="008B098B" w:rsidRPr="008A0031" w:rsidRDefault="008B098B" w:rsidP="008B098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B81A2B">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B81A2B">
        <w:rPr>
          <w:rFonts w:ascii="Palatino Linotype" w:eastAsia="Times New Roman" w:hAnsi="Palatino Linotype" w:cs="Times New Roman"/>
          <w:i/>
          <w:sz w:val="24"/>
          <w:szCs w:val="24"/>
          <w:lang w:val="es-ES" w:eastAsia="es-ES"/>
        </w:rPr>
        <w:t xml:space="preserve">Estudios Introductorios sobre el Juicio de Amparo </w:t>
      </w:r>
      <w:r w:rsidRPr="00B81A2B">
        <w:rPr>
          <w:rFonts w:ascii="Palatino Linotype" w:eastAsia="Times New Roman" w:hAnsi="Palatino Linotype" w:cs="Times New Roman"/>
          <w:sz w:val="24"/>
          <w:szCs w:val="24"/>
          <w:lang w:val="es-ES" w:eastAsia="es-ES"/>
        </w:rPr>
        <w:t xml:space="preserve">relativo a </w:t>
      </w:r>
      <w:r w:rsidRPr="00B81A2B">
        <w:rPr>
          <w:rFonts w:ascii="Palatino Linotype" w:eastAsia="Times New Roman" w:hAnsi="Palatino Linotype" w:cs="Times New Roman"/>
          <w:i/>
          <w:sz w:val="24"/>
          <w:szCs w:val="24"/>
          <w:lang w:val="es-ES" w:eastAsia="es-ES"/>
        </w:rPr>
        <w:t xml:space="preserve">LA IMPROCEDENCIA DE LA ACCIÓN DE AMPARO </w:t>
      </w:r>
      <w:r w:rsidRPr="00B81A2B">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81A2B">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14:paraId="531C6628" w14:textId="77777777" w:rsidR="008B098B" w:rsidRDefault="008B098B" w:rsidP="008B098B">
      <w:pPr>
        <w:pStyle w:val="Sinespaciado"/>
      </w:pPr>
    </w:p>
    <w:p w14:paraId="0387F596" w14:textId="77777777" w:rsidR="008B098B" w:rsidRDefault="008B098B" w:rsidP="008B098B">
      <w:pPr>
        <w:pStyle w:val="Sinespaciado"/>
      </w:pPr>
    </w:p>
    <w:p w14:paraId="1E538845" w14:textId="152083D8" w:rsidR="008B098B" w:rsidRPr="002B0019" w:rsidRDefault="008B098B" w:rsidP="002B0019">
      <w:pPr>
        <w:autoSpaceDE w:val="0"/>
        <w:autoSpaceDN w:val="0"/>
        <w:adjustRightInd w:val="0"/>
        <w:spacing w:before="240" w:after="240" w:line="360" w:lineRule="auto"/>
        <w:jc w:val="both"/>
        <w:rPr>
          <w:rFonts w:ascii="Palatino Linotype" w:eastAsia="Times New Roman" w:hAnsi="Palatino Linotype" w:cs="Times New Roman"/>
          <w:sz w:val="24"/>
          <w:szCs w:val="24"/>
          <w:lang w:val="es-ES" w:eastAsia="es-ES"/>
        </w:rPr>
      </w:pPr>
      <w:r w:rsidRPr="008A0031">
        <w:rPr>
          <w:rFonts w:ascii="Palatino Linotype" w:eastAsia="Times New Roman" w:hAnsi="Palatino Linotype" w:cs="Times New Roman"/>
          <w:sz w:val="24"/>
          <w:szCs w:val="24"/>
          <w:lang w:val="es-ES" w:eastAsia="es-ES"/>
        </w:rPr>
        <w:t xml:space="preserve">Por lo tanto, en mérito de lo expuesto en líneas anteriores, </w:t>
      </w:r>
      <w:r w:rsidRPr="008A0031">
        <w:rPr>
          <w:rFonts w:ascii="Palatino Linotype" w:eastAsia="Times New Roman" w:hAnsi="Palatino Linotype" w:cs="Arial"/>
          <w:b/>
          <w:sz w:val="24"/>
          <w:szCs w:val="24"/>
          <w:lang w:val="es-ES" w:eastAsia="es-ES"/>
        </w:rPr>
        <w:t xml:space="preserve">con fundamento en la fracción III del artículo 192, </w:t>
      </w:r>
      <w:r w:rsidRPr="008A0031">
        <w:rPr>
          <w:rFonts w:ascii="Palatino Linotype" w:eastAsia="Times New Roman" w:hAnsi="Palatino Linotype" w:cs="Arial"/>
          <w:sz w:val="24"/>
          <w:szCs w:val="24"/>
          <w:lang w:val="es-ES" w:eastAsia="es-ES"/>
        </w:rPr>
        <w:t xml:space="preserve">de la Ley de Transparencia y Acceso a la Información Pública del Estado de México y Municipios, se </w:t>
      </w:r>
      <w:r w:rsidRPr="008A0031">
        <w:rPr>
          <w:rFonts w:ascii="Palatino Linotype" w:eastAsia="Times New Roman" w:hAnsi="Palatino Linotype" w:cs="Arial"/>
          <w:b/>
          <w:sz w:val="24"/>
          <w:szCs w:val="24"/>
          <w:lang w:val="es-ES" w:eastAsia="es-ES"/>
        </w:rPr>
        <w:t>SOBRESEE</w:t>
      </w:r>
      <w:r w:rsidR="00B0739B">
        <w:rPr>
          <w:rFonts w:ascii="Palatino Linotype" w:eastAsia="Times New Roman" w:hAnsi="Palatino Linotype" w:cs="Arial"/>
          <w:b/>
          <w:sz w:val="24"/>
          <w:szCs w:val="24"/>
          <w:lang w:val="es-ES" w:eastAsia="es-ES"/>
        </w:rPr>
        <w:t>N</w:t>
      </w:r>
      <w:r w:rsidRPr="008A0031">
        <w:rPr>
          <w:rFonts w:ascii="Palatino Linotype" w:eastAsia="Times New Roman" w:hAnsi="Palatino Linotype" w:cs="Arial"/>
          <w:b/>
          <w:sz w:val="24"/>
          <w:szCs w:val="24"/>
          <w:lang w:val="es-ES" w:eastAsia="es-ES"/>
        </w:rPr>
        <w:t xml:space="preserve"> </w:t>
      </w:r>
      <w:r w:rsidR="00B0739B">
        <w:rPr>
          <w:rFonts w:ascii="Palatino Linotype" w:eastAsia="Times New Roman" w:hAnsi="Palatino Linotype" w:cs="Arial"/>
          <w:sz w:val="24"/>
          <w:szCs w:val="24"/>
          <w:lang w:val="es-ES" w:eastAsia="es-ES"/>
        </w:rPr>
        <w:t>los</w:t>
      </w:r>
      <w:r w:rsidRPr="008A0031">
        <w:rPr>
          <w:rFonts w:ascii="Palatino Linotype" w:eastAsia="Times New Roman" w:hAnsi="Palatino Linotype" w:cs="Arial"/>
          <w:sz w:val="24"/>
          <w:szCs w:val="24"/>
          <w:lang w:val="es-ES" w:eastAsia="es-ES"/>
        </w:rPr>
        <w:t xml:space="preserve"> recurso</w:t>
      </w:r>
      <w:r w:rsidR="00B0739B">
        <w:rPr>
          <w:rFonts w:ascii="Palatino Linotype" w:eastAsia="Times New Roman" w:hAnsi="Palatino Linotype" w:cs="Arial"/>
          <w:sz w:val="24"/>
          <w:szCs w:val="24"/>
          <w:lang w:val="es-ES" w:eastAsia="es-ES"/>
        </w:rPr>
        <w:t>s</w:t>
      </w:r>
      <w:r w:rsidRPr="008A0031">
        <w:rPr>
          <w:rFonts w:ascii="Palatino Linotype" w:eastAsia="Times New Roman" w:hAnsi="Palatino Linotype" w:cs="Arial"/>
          <w:sz w:val="24"/>
          <w:szCs w:val="24"/>
          <w:lang w:val="es-ES" w:eastAsia="es-ES"/>
        </w:rPr>
        <w:t xml:space="preserve"> de revisión </w:t>
      </w:r>
      <w:r w:rsidR="00BA212E" w:rsidRPr="00BA212E">
        <w:rPr>
          <w:rFonts w:ascii="Palatino Linotype" w:eastAsia="Times New Roman" w:hAnsi="Palatino Linotype" w:cs="Arial"/>
          <w:b/>
          <w:bCs/>
          <w:sz w:val="24"/>
          <w:szCs w:val="24"/>
          <w:lang w:eastAsia="es-ES"/>
        </w:rPr>
        <w:t>01175/INFOEM/IP/RR/2024,</w:t>
      </w:r>
      <w:r w:rsidR="00BA212E" w:rsidRPr="00BA212E">
        <w:rPr>
          <w:rFonts w:ascii="Palatino Linotype" w:eastAsia="Times New Roman" w:hAnsi="Palatino Linotype" w:cs="Arial"/>
          <w:b/>
          <w:sz w:val="24"/>
          <w:szCs w:val="24"/>
          <w:lang w:eastAsia="es-ES"/>
        </w:rPr>
        <w:t xml:space="preserve"> </w:t>
      </w:r>
      <w:r w:rsidR="00BA212E" w:rsidRPr="00BA212E">
        <w:rPr>
          <w:rFonts w:ascii="Palatino Linotype" w:eastAsia="Times New Roman" w:hAnsi="Palatino Linotype" w:cs="Arial"/>
          <w:b/>
          <w:bCs/>
          <w:sz w:val="24"/>
          <w:szCs w:val="24"/>
          <w:lang w:eastAsia="es-ES"/>
        </w:rPr>
        <w:t>01176/INFOEM/IP/RR/2024, 01185/INFOEM/IP/RR/2024, 01186/INFOEM/IP/RR/2024</w:t>
      </w:r>
      <w:r w:rsidR="00BA212E" w:rsidRPr="00BA212E">
        <w:rPr>
          <w:rFonts w:ascii="Palatino Linotype" w:eastAsia="Times New Roman" w:hAnsi="Palatino Linotype" w:cs="Arial"/>
          <w:b/>
          <w:sz w:val="24"/>
          <w:szCs w:val="24"/>
          <w:lang w:eastAsia="es-ES"/>
        </w:rPr>
        <w:t xml:space="preserve"> </w:t>
      </w:r>
      <w:r w:rsidR="00BA212E" w:rsidRPr="00BA212E">
        <w:rPr>
          <w:rFonts w:ascii="Palatino Linotype" w:eastAsia="Times New Roman" w:hAnsi="Palatino Linotype" w:cs="Arial"/>
          <w:b/>
          <w:bCs/>
          <w:sz w:val="24"/>
          <w:szCs w:val="24"/>
          <w:lang w:eastAsia="es-ES"/>
        </w:rPr>
        <w:t>y 01187/INFOEM/IP/RR/2024</w:t>
      </w:r>
      <w:r w:rsidRPr="008A0031">
        <w:rPr>
          <w:rFonts w:ascii="Palatino Linotype" w:eastAsia="Times New Roman" w:hAnsi="Palatino Linotype" w:cs="Arial"/>
          <w:sz w:val="24"/>
          <w:szCs w:val="24"/>
          <w:lang w:val="es-ES" w:eastAsia="es-ES"/>
        </w:rPr>
        <w:t>,</w:t>
      </w:r>
      <w:r w:rsidRPr="008A0031">
        <w:rPr>
          <w:rFonts w:ascii="Palatino Linotype" w:eastAsia="Times New Roman" w:hAnsi="Palatino Linotype" w:cs="Times New Roman"/>
          <w:sz w:val="24"/>
          <w:szCs w:val="24"/>
          <w:lang w:val="es-ES" w:eastAsia="es-ES"/>
        </w:rPr>
        <w:t xml:space="preserve"> que ha sido materia del presente fallo.</w:t>
      </w:r>
    </w:p>
    <w:p w14:paraId="059F8C9F" w14:textId="77777777" w:rsidR="008B098B" w:rsidRPr="00A82E18" w:rsidRDefault="008B098B" w:rsidP="008B098B">
      <w:pPr>
        <w:pStyle w:val="Sinespaciado"/>
        <w:rPr>
          <w:rFonts w:ascii="Palatino Linotype" w:hAnsi="Palatino Linotype"/>
          <w:sz w:val="24"/>
          <w:lang w:eastAsia="es-MX"/>
        </w:rPr>
      </w:pPr>
    </w:p>
    <w:p w14:paraId="54E26329" w14:textId="77777777" w:rsidR="008B098B" w:rsidRDefault="008B098B" w:rsidP="008B098B">
      <w:pPr>
        <w:tabs>
          <w:tab w:val="left" w:pos="8931"/>
        </w:tabs>
        <w:spacing w:after="0" w:line="360" w:lineRule="auto"/>
        <w:ind w:right="51"/>
        <w:jc w:val="both"/>
        <w:rPr>
          <w:rFonts w:ascii="Palatino Linotype" w:hAnsi="Palatino Linotype"/>
          <w:sz w:val="24"/>
          <w:szCs w:val="24"/>
        </w:rPr>
      </w:pPr>
      <w:r w:rsidRPr="00B81A2B">
        <w:rPr>
          <w:rFonts w:ascii="Palatino Linotype" w:hAnsi="Palatino Linotype"/>
          <w:sz w:val="24"/>
          <w:szCs w:val="24"/>
        </w:rPr>
        <w:t>Por lo antes expuesto y fundado es de resolverse y,</w:t>
      </w:r>
    </w:p>
    <w:p w14:paraId="0C030CF7" w14:textId="77777777" w:rsidR="008B098B" w:rsidRDefault="008B098B" w:rsidP="008B098B">
      <w:pPr>
        <w:spacing w:after="0"/>
        <w:rPr>
          <w:rFonts w:ascii="Palatino Linotype" w:hAnsi="Palatino Linotype"/>
          <w:sz w:val="24"/>
          <w:szCs w:val="24"/>
        </w:rPr>
      </w:pPr>
    </w:p>
    <w:p w14:paraId="6C1516E0" w14:textId="77777777" w:rsidR="008B098B" w:rsidRPr="00A82E18" w:rsidRDefault="008B098B" w:rsidP="008B098B">
      <w:pPr>
        <w:spacing w:after="0"/>
        <w:rPr>
          <w:rFonts w:ascii="Palatino Linotype" w:hAnsi="Palatino Linotype"/>
          <w:sz w:val="24"/>
        </w:rPr>
      </w:pPr>
    </w:p>
    <w:p w14:paraId="001B8398" w14:textId="77777777" w:rsidR="008B098B" w:rsidRPr="00A50743" w:rsidRDefault="008B098B" w:rsidP="008B098B">
      <w:pPr>
        <w:spacing w:after="0" w:line="360" w:lineRule="auto"/>
        <w:jc w:val="center"/>
        <w:rPr>
          <w:rFonts w:ascii="Palatino Linotype" w:eastAsia="Times New Roman" w:hAnsi="Palatino Linotype"/>
          <w:b/>
          <w:bCs/>
          <w:spacing w:val="60"/>
          <w:sz w:val="28"/>
        </w:rPr>
      </w:pPr>
      <w:r w:rsidRPr="00B81A2B">
        <w:rPr>
          <w:rFonts w:ascii="Palatino Linotype" w:eastAsia="Times New Roman" w:hAnsi="Palatino Linotype"/>
          <w:b/>
          <w:bCs/>
          <w:spacing w:val="60"/>
          <w:sz w:val="28"/>
        </w:rPr>
        <w:t>SE    RESUELVE</w:t>
      </w:r>
    </w:p>
    <w:p w14:paraId="3A940735" w14:textId="77777777" w:rsidR="008B098B" w:rsidRDefault="008B098B" w:rsidP="008B098B">
      <w:pPr>
        <w:spacing w:after="0" w:line="360" w:lineRule="auto"/>
        <w:jc w:val="both"/>
        <w:rPr>
          <w:rFonts w:ascii="Palatino Linotype" w:eastAsia="Times New Roman" w:hAnsi="Palatino Linotype"/>
          <w:b/>
          <w:bCs/>
          <w:sz w:val="28"/>
          <w:lang w:eastAsia="es-MX"/>
        </w:rPr>
      </w:pPr>
    </w:p>
    <w:p w14:paraId="5BE53D71" w14:textId="6E6BF356" w:rsidR="008B098B" w:rsidRPr="00A82E18" w:rsidRDefault="008B098B" w:rsidP="008B098B">
      <w:pPr>
        <w:spacing w:after="0" w:line="360" w:lineRule="auto"/>
        <w:jc w:val="both"/>
        <w:rPr>
          <w:rFonts w:ascii="Palatino Linotype" w:hAnsi="Palatino Linotype" w:cs="Arial"/>
          <w:sz w:val="24"/>
          <w:szCs w:val="24"/>
        </w:rPr>
      </w:pPr>
      <w:r w:rsidRPr="00B81A2B">
        <w:rPr>
          <w:rFonts w:ascii="Palatino Linotype" w:eastAsia="Times New Roman" w:hAnsi="Palatino Linotype"/>
          <w:b/>
          <w:bCs/>
          <w:sz w:val="28"/>
          <w:lang w:eastAsia="es-MX"/>
        </w:rPr>
        <w:t>PRIMERO</w:t>
      </w:r>
      <w:r w:rsidRPr="00B81A2B">
        <w:rPr>
          <w:rFonts w:ascii="Palatino Linotype" w:eastAsia="Times New Roman" w:hAnsi="Palatino Linotype"/>
          <w:sz w:val="28"/>
          <w:lang w:eastAsia="es-MX"/>
        </w:rPr>
        <w:t xml:space="preserve">. </w:t>
      </w:r>
      <w:r w:rsidRPr="00B81A2B">
        <w:rPr>
          <w:rFonts w:ascii="Palatino Linotype" w:hAnsi="Palatino Linotype" w:cs="Arial"/>
          <w:sz w:val="24"/>
          <w:szCs w:val="24"/>
        </w:rPr>
        <w:t xml:space="preserve">Se </w:t>
      </w:r>
      <w:r w:rsidRPr="00B81A2B">
        <w:rPr>
          <w:rFonts w:ascii="Palatino Linotype" w:hAnsi="Palatino Linotype" w:cs="Arial"/>
          <w:b/>
          <w:sz w:val="24"/>
          <w:szCs w:val="24"/>
        </w:rPr>
        <w:t>SOBRESEE</w:t>
      </w:r>
      <w:r w:rsidR="00B0739B">
        <w:rPr>
          <w:rFonts w:ascii="Palatino Linotype" w:hAnsi="Palatino Linotype" w:cs="Arial"/>
          <w:b/>
          <w:sz w:val="24"/>
          <w:szCs w:val="24"/>
        </w:rPr>
        <w:t>N</w:t>
      </w:r>
      <w:r w:rsidRPr="00B81A2B">
        <w:rPr>
          <w:rFonts w:ascii="Palatino Linotype" w:hAnsi="Palatino Linotype" w:cs="Arial"/>
          <w:sz w:val="24"/>
          <w:szCs w:val="24"/>
        </w:rPr>
        <w:t xml:space="preserve"> </w:t>
      </w:r>
      <w:r w:rsidR="00B0739B">
        <w:rPr>
          <w:rFonts w:ascii="Palatino Linotype" w:hAnsi="Palatino Linotype" w:cs="Arial"/>
          <w:sz w:val="24"/>
          <w:szCs w:val="24"/>
        </w:rPr>
        <w:t>los</w:t>
      </w:r>
      <w:r w:rsidRPr="00B81A2B">
        <w:rPr>
          <w:rFonts w:ascii="Palatino Linotype" w:hAnsi="Palatino Linotype" w:cs="Arial"/>
          <w:sz w:val="24"/>
          <w:szCs w:val="24"/>
        </w:rPr>
        <w:t xml:space="preserve"> recurso</w:t>
      </w:r>
      <w:r w:rsidR="00B0739B">
        <w:rPr>
          <w:rFonts w:ascii="Palatino Linotype" w:hAnsi="Palatino Linotype" w:cs="Arial"/>
          <w:sz w:val="24"/>
          <w:szCs w:val="24"/>
        </w:rPr>
        <w:t>s</w:t>
      </w:r>
      <w:r w:rsidRPr="00B81A2B">
        <w:rPr>
          <w:rFonts w:ascii="Palatino Linotype" w:hAnsi="Palatino Linotype" w:cs="Arial"/>
          <w:sz w:val="24"/>
          <w:szCs w:val="24"/>
        </w:rPr>
        <w:t xml:space="preserve"> de revisión número</w:t>
      </w:r>
      <w:r w:rsidR="00F60158" w:rsidRPr="00F60158">
        <w:rPr>
          <w:rFonts w:ascii="Palatino Linotype" w:eastAsiaTheme="minorEastAsia" w:hAnsi="Palatino Linotype"/>
          <w:b/>
          <w:sz w:val="24"/>
          <w:szCs w:val="24"/>
        </w:rPr>
        <w:t xml:space="preserve"> </w:t>
      </w:r>
      <w:r w:rsidR="00BA212E" w:rsidRPr="00BA212E">
        <w:rPr>
          <w:rFonts w:ascii="Palatino Linotype" w:eastAsiaTheme="minorEastAsia" w:hAnsi="Palatino Linotype"/>
          <w:b/>
          <w:bCs/>
          <w:sz w:val="24"/>
          <w:szCs w:val="24"/>
        </w:rPr>
        <w:t>01175/INFOEM/IP/RR/2024,</w:t>
      </w:r>
      <w:r w:rsidR="00BA212E" w:rsidRPr="00BA212E">
        <w:rPr>
          <w:rFonts w:ascii="Palatino Linotype" w:eastAsiaTheme="minorEastAsia" w:hAnsi="Palatino Linotype"/>
          <w:b/>
          <w:sz w:val="24"/>
          <w:szCs w:val="24"/>
        </w:rPr>
        <w:t xml:space="preserve"> </w:t>
      </w:r>
      <w:r w:rsidR="00BA212E" w:rsidRPr="00BA212E">
        <w:rPr>
          <w:rFonts w:ascii="Palatino Linotype" w:eastAsiaTheme="minorEastAsia" w:hAnsi="Palatino Linotype"/>
          <w:b/>
          <w:bCs/>
          <w:sz w:val="24"/>
          <w:szCs w:val="24"/>
        </w:rPr>
        <w:t>01176/INFOEM/IP/RR/2024, 01185/INFOEM/IP/RR/2024, 01186/INFOEM/IP/RR/2024</w:t>
      </w:r>
      <w:r w:rsidR="00BA212E" w:rsidRPr="00BA212E">
        <w:rPr>
          <w:rFonts w:ascii="Palatino Linotype" w:eastAsiaTheme="minorEastAsia" w:hAnsi="Palatino Linotype"/>
          <w:b/>
          <w:sz w:val="24"/>
          <w:szCs w:val="24"/>
        </w:rPr>
        <w:t xml:space="preserve"> </w:t>
      </w:r>
      <w:r w:rsidR="00BA212E" w:rsidRPr="00BA212E">
        <w:rPr>
          <w:rFonts w:ascii="Palatino Linotype" w:eastAsiaTheme="minorEastAsia" w:hAnsi="Palatino Linotype"/>
          <w:b/>
          <w:bCs/>
          <w:sz w:val="24"/>
          <w:szCs w:val="24"/>
        </w:rPr>
        <w:t>y 01187/INFOEM/IP/RR/2024</w:t>
      </w:r>
      <w:r w:rsidRPr="00B81A2B">
        <w:rPr>
          <w:rFonts w:ascii="Palatino Linotype" w:eastAsiaTheme="minorEastAsia" w:hAnsi="Palatino Linotype"/>
          <w:sz w:val="24"/>
          <w:szCs w:val="24"/>
        </w:rPr>
        <w:t xml:space="preserve">, </w:t>
      </w:r>
      <w:r w:rsidRPr="00CF6C67">
        <w:rPr>
          <w:rFonts w:ascii="Palatino Linotype" w:eastAsiaTheme="minorEastAsia" w:hAnsi="Palatino Linotype"/>
          <w:sz w:val="24"/>
          <w:szCs w:val="24"/>
        </w:rPr>
        <w:t xml:space="preserve">porque al modificar la respuesta </w:t>
      </w:r>
      <w:r w:rsidR="00BA212E">
        <w:rPr>
          <w:rFonts w:ascii="Palatino Linotype" w:eastAsiaTheme="minorEastAsia" w:hAnsi="Palatino Linotype"/>
          <w:sz w:val="24"/>
          <w:szCs w:val="24"/>
        </w:rPr>
        <w:t>los</w:t>
      </w:r>
      <w:r w:rsidRPr="00CF6C67">
        <w:rPr>
          <w:rFonts w:ascii="Palatino Linotype" w:eastAsiaTheme="minorEastAsia" w:hAnsi="Palatino Linotype"/>
          <w:sz w:val="24"/>
          <w:szCs w:val="24"/>
        </w:rPr>
        <w:t xml:space="preserve"> recurso</w:t>
      </w:r>
      <w:r w:rsidR="00BA212E">
        <w:rPr>
          <w:rFonts w:ascii="Palatino Linotype" w:eastAsiaTheme="minorEastAsia" w:hAnsi="Palatino Linotype"/>
          <w:sz w:val="24"/>
          <w:szCs w:val="24"/>
        </w:rPr>
        <w:t>s</w:t>
      </w:r>
      <w:r w:rsidRPr="00CF6C67">
        <w:rPr>
          <w:rFonts w:ascii="Palatino Linotype" w:eastAsiaTheme="minorEastAsia" w:hAnsi="Palatino Linotype"/>
          <w:sz w:val="24"/>
          <w:szCs w:val="24"/>
        </w:rPr>
        <w:t xml:space="preserve"> qued</w:t>
      </w:r>
      <w:r w:rsidR="00BA212E">
        <w:rPr>
          <w:rFonts w:ascii="Palatino Linotype" w:eastAsiaTheme="minorEastAsia" w:hAnsi="Palatino Linotype"/>
          <w:sz w:val="24"/>
          <w:szCs w:val="24"/>
        </w:rPr>
        <w:t>an</w:t>
      </w:r>
      <w:r w:rsidRPr="00CF6C67">
        <w:rPr>
          <w:rFonts w:ascii="Palatino Linotype" w:eastAsiaTheme="minorEastAsia" w:hAnsi="Palatino Linotype"/>
          <w:sz w:val="24"/>
          <w:szCs w:val="24"/>
        </w:rPr>
        <w:t xml:space="preserve"> sin materia</w:t>
      </w:r>
      <w:r w:rsidRPr="00A50743">
        <w:t xml:space="preserve"> </w:t>
      </w:r>
      <w:r w:rsidRPr="00A50743">
        <w:rPr>
          <w:rFonts w:ascii="Palatino Linotype" w:eastAsiaTheme="minorEastAsia" w:hAnsi="Palatino Linotype"/>
          <w:sz w:val="24"/>
          <w:szCs w:val="24"/>
        </w:rPr>
        <w:t>conforme a lo dispuesto en el artículo 192 fracción III de la Ley de Transparencia y Acceso a la Información Pública del Estado de México y Municipios</w:t>
      </w:r>
      <w:r>
        <w:rPr>
          <w:rFonts w:ascii="Palatino Linotype" w:eastAsiaTheme="minorEastAsia" w:hAnsi="Palatino Linotype"/>
          <w:sz w:val="24"/>
          <w:szCs w:val="24"/>
        </w:rPr>
        <w:t>,</w:t>
      </w:r>
      <w:r w:rsidRPr="00B81A2B">
        <w:rPr>
          <w:rFonts w:ascii="Palatino Linotype" w:eastAsiaTheme="minorEastAsia" w:hAnsi="Palatino Linotype"/>
          <w:sz w:val="24"/>
          <w:szCs w:val="24"/>
        </w:rPr>
        <w:t xml:space="preserve"> en términos del Considerando </w:t>
      </w:r>
      <w:r w:rsidR="00F60158">
        <w:rPr>
          <w:rFonts w:ascii="Palatino Linotype" w:eastAsiaTheme="minorEastAsia" w:hAnsi="Palatino Linotype"/>
          <w:b/>
          <w:sz w:val="24"/>
          <w:szCs w:val="24"/>
        </w:rPr>
        <w:t>TERCERO</w:t>
      </w:r>
      <w:r w:rsidRPr="00B81A2B">
        <w:rPr>
          <w:rFonts w:ascii="Palatino Linotype" w:eastAsiaTheme="minorEastAsia" w:hAnsi="Palatino Linotype"/>
          <w:b/>
          <w:sz w:val="24"/>
          <w:szCs w:val="24"/>
        </w:rPr>
        <w:t xml:space="preserve"> </w:t>
      </w:r>
      <w:r w:rsidRPr="00B81A2B">
        <w:rPr>
          <w:rFonts w:ascii="Palatino Linotype" w:eastAsiaTheme="minorEastAsia" w:hAnsi="Palatino Linotype"/>
          <w:sz w:val="24"/>
          <w:szCs w:val="24"/>
        </w:rPr>
        <w:t>de la presente resolución.</w:t>
      </w:r>
    </w:p>
    <w:p w14:paraId="04730154" w14:textId="77777777" w:rsidR="008B098B" w:rsidRPr="00367414" w:rsidRDefault="008B098B" w:rsidP="008B098B">
      <w:pPr>
        <w:pStyle w:val="Textoindependiente"/>
        <w:spacing w:line="360" w:lineRule="auto"/>
        <w:jc w:val="both"/>
        <w:rPr>
          <w:rFonts w:ascii="Palatino Linotype" w:hAnsi="Palatino Linotype"/>
          <w:b/>
        </w:rPr>
      </w:pPr>
    </w:p>
    <w:p w14:paraId="4B06AEDC" w14:textId="77777777" w:rsidR="008B098B" w:rsidRPr="00B81A2B" w:rsidRDefault="008B098B" w:rsidP="008B098B">
      <w:pPr>
        <w:pStyle w:val="Textoindependiente"/>
        <w:spacing w:line="360" w:lineRule="auto"/>
        <w:jc w:val="both"/>
        <w:rPr>
          <w:rFonts w:ascii="Palatino Linotype" w:hAnsi="Palatino Linotype"/>
        </w:rPr>
      </w:pPr>
      <w:r w:rsidRPr="00B81A2B">
        <w:rPr>
          <w:rFonts w:ascii="Palatino Linotype" w:hAnsi="Palatino Linotype"/>
          <w:b/>
          <w:sz w:val="28"/>
        </w:rPr>
        <w:t>SEGUNDO.</w:t>
      </w:r>
      <w:r w:rsidRPr="00B81A2B">
        <w:rPr>
          <w:rFonts w:ascii="Palatino Linotype" w:hAnsi="Palatino Linotype"/>
          <w:sz w:val="28"/>
        </w:rPr>
        <w:t xml:space="preserve"> </w:t>
      </w:r>
      <w:r w:rsidRPr="00B81A2B">
        <w:rPr>
          <w:rFonts w:ascii="Palatino Linotype" w:hAnsi="Palatino Linotype"/>
          <w:b/>
        </w:rPr>
        <w:t>NOTIFÍQUESE</w:t>
      </w:r>
      <w:r w:rsidRPr="00B81A2B">
        <w:rPr>
          <w:rFonts w:ascii="Palatino Linotype" w:hAnsi="Palatino Linotype"/>
        </w:rPr>
        <w:t xml:space="preserve"> vía</w:t>
      </w:r>
      <w:r>
        <w:rPr>
          <w:rFonts w:ascii="Palatino Linotype" w:hAnsi="Palatino Linotype"/>
        </w:rPr>
        <w:t xml:space="preserve"> Sistema de Acceso a la Información Mexiquense</w:t>
      </w:r>
      <w:r w:rsidRPr="00B81A2B">
        <w:rPr>
          <w:rFonts w:ascii="Palatino Linotype" w:hAnsi="Palatino Linotype"/>
        </w:rPr>
        <w:t xml:space="preserve"> </w:t>
      </w:r>
      <w:r>
        <w:rPr>
          <w:rFonts w:ascii="Palatino Linotype" w:hAnsi="Palatino Linotype"/>
        </w:rPr>
        <w:t>(</w:t>
      </w:r>
      <w:r w:rsidRPr="00B81A2B">
        <w:rPr>
          <w:rFonts w:ascii="Palatino Linotype" w:hAnsi="Palatino Linotype"/>
          <w:b/>
        </w:rPr>
        <w:t>SAIMEX</w:t>
      </w:r>
      <w:r>
        <w:rPr>
          <w:rFonts w:ascii="Palatino Linotype" w:hAnsi="Palatino Linotype"/>
          <w:b/>
        </w:rPr>
        <w:t>)</w:t>
      </w:r>
      <w:r w:rsidRPr="00B81A2B">
        <w:rPr>
          <w:rFonts w:ascii="Palatino Linotype" w:hAnsi="Palatino Linotype"/>
        </w:rPr>
        <w:t xml:space="preserve">, la presente resolución al Titular de la Unidad de Transparencia del </w:t>
      </w:r>
      <w:r w:rsidRPr="00B81A2B">
        <w:rPr>
          <w:rFonts w:ascii="Palatino Linotype" w:hAnsi="Palatino Linotype"/>
          <w:b/>
        </w:rPr>
        <w:t>Sujeto Obligado</w:t>
      </w:r>
      <w:r w:rsidRPr="00B81A2B">
        <w:rPr>
          <w:rFonts w:ascii="Palatino Linotype" w:hAnsi="Palatino Linotype"/>
        </w:rPr>
        <w:t>.</w:t>
      </w:r>
    </w:p>
    <w:p w14:paraId="5A6F025D" w14:textId="77777777" w:rsidR="008B098B" w:rsidRPr="00B81A2B" w:rsidRDefault="008B098B" w:rsidP="008B098B">
      <w:pPr>
        <w:spacing w:after="0" w:line="360" w:lineRule="auto"/>
        <w:jc w:val="both"/>
        <w:rPr>
          <w:rFonts w:ascii="Palatino Linotype" w:hAnsi="Palatino Linotype" w:cs="Arial"/>
          <w:sz w:val="6"/>
          <w:szCs w:val="16"/>
        </w:rPr>
      </w:pPr>
    </w:p>
    <w:p w14:paraId="6FBA9ED2" w14:textId="77777777" w:rsidR="008B098B" w:rsidRPr="003F6F67" w:rsidRDefault="008B098B" w:rsidP="008B098B">
      <w:pPr>
        <w:pStyle w:val="Textoindependiente"/>
        <w:spacing w:line="360" w:lineRule="auto"/>
        <w:jc w:val="both"/>
        <w:rPr>
          <w:rFonts w:ascii="Palatino Linotype" w:hAnsi="Palatino Linotype"/>
          <w:b/>
        </w:rPr>
      </w:pPr>
    </w:p>
    <w:p w14:paraId="74AB2BE2" w14:textId="64801385" w:rsidR="008B098B" w:rsidRPr="00BA212E" w:rsidRDefault="008B098B" w:rsidP="00BA212E">
      <w:pPr>
        <w:pStyle w:val="Textoindependiente"/>
        <w:spacing w:line="360" w:lineRule="auto"/>
        <w:jc w:val="both"/>
        <w:rPr>
          <w:rFonts w:ascii="Palatino Linotype" w:hAnsi="Palatino Linotype"/>
        </w:rPr>
      </w:pPr>
      <w:r w:rsidRPr="00B81A2B">
        <w:rPr>
          <w:rFonts w:ascii="Palatino Linotype" w:hAnsi="Palatino Linotype"/>
          <w:b/>
          <w:sz w:val="28"/>
        </w:rPr>
        <w:t xml:space="preserve">TERCERO. </w:t>
      </w:r>
      <w:r w:rsidRPr="00B81A2B">
        <w:rPr>
          <w:rFonts w:ascii="Palatino Linotype" w:hAnsi="Palatino Linotype"/>
          <w:b/>
        </w:rPr>
        <w:t>NOTIFÍQUESE</w:t>
      </w:r>
      <w:r w:rsidRPr="00B81A2B">
        <w:rPr>
          <w:rFonts w:ascii="Palatino Linotype" w:hAnsi="Palatino Linotype"/>
        </w:rPr>
        <w:t xml:space="preserve"> a</w:t>
      </w:r>
      <w:r w:rsidR="002B0019">
        <w:rPr>
          <w:rFonts w:ascii="Palatino Linotype" w:hAnsi="Palatino Linotype"/>
        </w:rPr>
        <w:t>l</w:t>
      </w:r>
      <w:r w:rsidRPr="00B81A2B">
        <w:rPr>
          <w:rFonts w:ascii="Palatino Linotype" w:hAnsi="Palatino Linotype"/>
        </w:rPr>
        <w:t xml:space="preserve"> </w:t>
      </w:r>
      <w:r w:rsidRPr="00B81A2B">
        <w:rPr>
          <w:rFonts w:ascii="Palatino Linotype" w:hAnsi="Palatino Linotype"/>
          <w:b/>
        </w:rPr>
        <w:t xml:space="preserve">Recurrente </w:t>
      </w:r>
      <w:r w:rsidRPr="00B81A2B">
        <w:rPr>
          <w:rFonts w:ascii="Palatino Linotype" w:hAnsi="Palatino Linotype"/>
        </w:rPr>
        <w:t>la presente resolución</w:t>
      </w:r>
      <w:r w:rsidR="00BA212E" w:rsidRPr="00BA212E">
        <w:rPr>
          <w:rFonts w:ascii="Palatino Linotype" w:hAnsi="Palatino Linotype"/>
        </w:rPr>
        <w:t xml:space="preserve"> </w:t>
      </w:r>
      <w:r w:rsidR="00BA212E" w:rsidRPr="00B81A2B">
        <w:rPr>
          <w:rFonts w:ascii="Palatino Linotype" w:hAnsi="Palatino Linotype"/>
        </w:rPr>
        <w:t>vía</w:t>
      </w:r>
      <w:r w:rsidR="00BA212E">
        <w:rPr>
          <w:rFonts w:ascii="Palatino Linotype" w:hAnsi="Palatino Linotype"/>
        </w:rPr>
        <w:t xml:space="preserve"> Sistema de Acceso a la Información Mexiquense</w:t>
      </w:r>
      <w:r w:rsidR="00BA212E" w:rsidRPr="00B81A2B">
        <w:rPr>
          <w:rFonts w:ascii="Palatino Linotype" w:hAnsi="Palatino Linotype"/>
        </w:rPr>
        <w:t xml:space="preserve"> </w:t>
      </w:r>
      <w:r w:rsidR="00BA212E">
        <w:rPr>
          <w:rFonts w:ascii="Palatino Linotype" w:hAnsi="Palatino Linotype"/>
        </w:rPr>
        <w:t>(</w:t>
      </w:r>
      <w:r w:rsidR="00BA212E" w:rsidRPr="00B81A2B">
        <w:rPr>
          <w:rFonts w:ascii="Palatino Linotype" w:hAnsi="Palatino Linotype"/>
          <w:b/>
        </w:rPr>
        <w:t>SAIMEX</w:t>
      </w:r>
      <w:r w:rsidR="00BA212E">
        <w:rPr>
          <w:rFonts w:ascii="Palatino Linotype" w:hAnsi="Palatino Linotype"/>
          <w:b/>
        </w:rPr>
        <w:t>)</w:t>
      </w:r>
      <w:r w:rsidRPr="00B81A2B">
        <w:rPr>
          <w:rFonts w:ascii="Palatino Linotype" w:hAnsi="Palatino Linotype"/>
        </w:rPr>
        <w:t>, y hágase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65BF6733" w14:textId="5F806039" w:rsidR="008B098B" w:rsidRPr="008A5D92" w:rsidRDefault="008B098B" w:rsidP="008B098B">
      <w:pPr>
        <w:spacing w:after="0" w:line="360" w:lineRule="auto"/>
        <w:jc w:val="both"/>
        <w:rPr>
          <w:rFonts w:ascii="Palatino Linotype" w:hAnsi="Palatino Linotype" w:cs="Arial"/>
          <w:sz w:val="16"/>
          <w:szCs w:val="20"/>
        </w:rPr>
      </w:pPr>
      <w:r w:rsidRPr="00DB5147">
        <w:rPr>
          <w:rFonts w:ascii="Palatino Linotype" w:eastAsia="Times New Roman" w:hAnsi="Palatino Linotype" w:cs="Times New Roman"/>
          <w:sz w:val="24"/>
          <w:szCs w:val="24"/>
          <w:lang w:eastAsia="es-ES"/>
        </w:rPr>
        <w:lastRenderedPageBreak/>
        <w:t>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eastAsia="Times New Roman" w:hAnsi="Palatino Linotype" w:cs="Times New Roman"/>
          <w:sz w:val="24"/>
          <w:szCs w:val="24"/>
          <w:lang w:eastAsia="es-ES"/>
        </w:rPr>
        <w:t xml:space="preserve"> </w:t>
      </w:r>
      <w:r w:rsidRPr="00DB5147">
        <w:rPr>
          <w:rFonts w:ascii="Palatino Linotype" w:eastAsia="Times New Roman" w:hAnsi="Palatino Linotype" w:cs="Times New Roman"/>
          <w:sz w:val="24"/>
          <w:szCs w:val="24"/>
          <w:lang w:eastAsia="es-ES"/>
        </w:rPr>
        <w:t xml:space="preserve">Y GUADALUPE RAMÍREZ PEÑA; EN LA </w:t>
      </w:r>
      <w:r w:rsidR="00BA212E">
        <w:rPr>
          <w:rFonts w:ascii="Palatino Linotype" w:eastAsia="Times New Roman" w:hAnsi="Palatino Linotype" w:cs="Times New Roman"/>
          <w:sz w:val="24"/>
          <w:szCs w:val="24"/>
          <w:lang w:eastAsia="es-ES"/>
        </w:rPr>
        <w:t>TRIGÉSIMA</w:t>
      </w:r>
      <w:r w:rsidR="002B0019">
        <w:rPr>
          <w:rFonts w:ascii="Palatino Linotype" w:eastAsia="Times New Roman" w:hAnsi="Palatino Linotype" w:cs="Times New Roman"/>
          <w:sz w:val="24"/>
          <w:szCs w:val="24"/>
          <w:lang w:eastAsia="es-ES"/>
        </w:rPr>
        <w:t xml:space="preserve"> SEGUNDA</w:t>
      </w:r>
      <w:r w:rsidR="00CE08E6">
        <w:rPr>
          <w:rFonts w:ascii="Palatino Linotype" w:eastAsia="Times New Roman" w:hAnsi="Palatino Linotype" w:cs="Times New Roman"/>
          <w:sz w:val="24"/>
          <w:szCs w:val="24"/>
          <w:lang w:eastAsia="es-ES"/>
        </w:rPr>
        <w:t xml:space="preserve"> </w:t>
      </w:r>
      <w:r w:rsidRPr="00DB5147">
        <w:rPr>
          <w:rFonts w:ascii="Palatino Linotype" w:eastAsia="Times New Roman" w:hAnsi="Palatino Linotype" w:cs="Times New Roman"/>
          <w:sz w:val="24"/>
          <w:szCs w:val="24"/>
          <w:lang w:eastAsia="es-ES"/>
        </w:rPr>
        <w:t xml:space="preserve">SESIÓN ORDINARIA CELEBRADA EL </w:t>
      </w:r>
      <w:r w:rsidR="00BA212E">
        <w:rPr>
          <w:rFonts w:ascii="Palatino Linotype" w:eastAsia="Times New Roman" w:hAnsi="Palatino Linotype" w:cs="Times New Roman"/>
          <w:sz w:val="24"/>
          <w:szCs w:val="24"/>
          <w:lang w:eastAsia="es-ES"/>
        </w:rPr>
        <w:t>ONCE DE SEPTIEMBRE DE DOS MIL VEINTICUATRO</w:t>
      </w:r>
      <w:r w:rsidRPr="00DB5147">
        <w:rPr>
          <w:rFonts w:ascii="Palatino Linotype" w:eastAsia="Times New Roman" w:hAnsi="Palatino Linotype" w:cs="Times New Roman"/>
          <w:sz w:val="24"/>
          <w:szCs w:val="24"/>
          <w:lang w:eastAsia="es-ES"/>
        </w:rPr>
        <w:t>, ANTE EL SECRETARIO TÉCNICO DEL PLENO, ALEXIS TAPIA RAMÍREZ</w:t>
      </w:r>
      <w:r w:rsidRPr="006C6A05">
        <w:rPr>
          <w:rFonts w:ascii="Palatino Linotype" w:hAnsi="Palatino Linotype" w:cs="Arial"/>
          <w:sz w:val="24"/>
          <w:szCs w:val="24"/>
        </w:rPr>
        <w:t>.</w:t>
      </w:r>
      <w:r w:rsidRPr="008A5D92">
        <w:rPr>
          <w:rFonts w:ascii="Palatino Linotype" w:hAnsi="Palatino Linotype" w:cs="Arial"/>
          <w:sz w:val="24"/>
          <w:szCs w:val="24"/>
        </w:rPr>
        <w:t>------------------------------------------------------</w:t>
      </w:r>
      <w:r>
        <w:rPr>
          <w:rFonts w:ascii="Palatino Linotype" w:hAnsi="Palatino Linotype" w:cs="Arial"/>
          <w:sz w:val="24"/>
          <w:szCs w:val="24"/>
        </w:rPr>
        <w:t>-----------------------------------------------------------------------------------------------------------------------------------------------------------------------------------------------------------------------------------------------------------------------------------------------------------------------------------------------------------------------------------------------------------------------------------------------------------------------------------------------------------------------------------------------------------------------------------------------------------------------------------------------------------</w:t>
      </w:r>
      <w:r w:rsidR="00983069">
        <w:rPr>
          <w:rFonts w:ascii="Palatino Linotype" w:hAnsi="Palatino Linotype" w:cs="Arial"/>
          <w:sz w:val="24"/>
          <w:szCs w:val="24"/>
        </w:rPr>
        <w:t>--------------------------------------------</w:t>
      </w:r>
      <w:r>
        <w:rPr>
          <w:rFonts w:ascii="Palatino Linotype" w:hAnsi="Palatino Linotype" w:cs="Arial"/>
          <w:sz w:val="24"/>
          <w:szCs w:val="24"/>
        </w:rPr>
        <w:t>-----------------------------------------------------------------------------------------------------------------------------------------------------------------------------------------------------------------------------------------------------------------------------------------------------------------------------------------------------------------------------------------------------------------------------------------------------------------------------------------------------</w:t>
      </w:r>
      <w:r w:rsidR="002B0019" w:rsidRPr="002B0019">
        <w:rPr>
          <w:rFonts w:ascii="Palatino Linotype" w:hAnsi="Palatino Linotype" w:cs="Arial"/>
          <w:sz w:val="24"/>
          <w:szCs w:val="24"/>
        </w:rPr>
        <w:t xml:space="preserve"> </w:t>
      </w:r>
      <w:r w:rsidR="002B0019">
        <w:rPr>
          <w:rFonts w:ascii="Palatino Linotype" w:hAnsi="Palatino Linotype" w:cs="Arial"/>
          <w:sz w:val="24"/>
          <w:szCs w:val="24"/>
        </w:rPr>
        <w:t>--------------------------------------------------------------------------------------------------------------------------------------------------------------------------------------------------------------------------------------------------------------------------------------------------------------------------------------------------------------------------------------------------------------------------------------------------------------------</w:t>
      </w:r>
    </w:p>
    <w:p w14:paraId="7AE6F128" w14:textId="77777777" w:rsidR="008B098B" w:rsidRDefault="008B098B" w:rsidP="008B098B">
      <w:pPr>
        <w:spacing w:after="0" w:line="240" w:lineRule="auto"/>
        <w:rPr>
          <w:rFonts w:ascii="Palatino Linotype" w:hAnsi="Palatino Linotype"/>
          <w:sz w:val="14"/>
          <w:szCs w:val="20"/>
        </w:rPr>
      </w:pPr>
      <w:r>
        <w:rPr>
          <w:rFonts w:ascii="Palatino Linotype" w:hAnsi="Palatino Linotype"/>
          <w:sz w:val="14"/>
          <w:szCs w:val="20"/>
        </w:rPr>
        <w:t>JMV/CCR</w:t>
      </w:r>
      <w:r w:rsidRPr="008A5D92">
        <w:rPr>
          <w:rFonts w:ascii="Palatino Linotype" w:hAnsi="Palatino Linotype"/>
          <w:sz w:val="14"/>
          <w:szCs w:val="20"/>
        </w:rPr>
        <w:t>/</w:t>
      </w:r>
      <w:r>
        <w:rPr>
          <w:rFonts w:ascii="Palatino Linotype" w:hAnsi="Palatino Linotype"/>
          <w:sz w:val="14"/>
          <w:szCs w:val="20"/>
        </w:rPr>
        <w:t>EJDG</w:t>
      </w: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1370A3">
      <w:pPr>
        <w:spacing w:after="0" w:line="480" w:lineRule="auto"/>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951BC84" w14:textId="77777777" w:rsidR="004E74D8" w:rsidRPr="004E74D8" w:rsidRDefault="004E74D8" w:rsidP="004E74D8">
      <w:pPr>
        <w:tabs>
          <w:tab w:val="left" w:pos="5415"/>
        </w:tabs>
        <w:spacing w:after="0" w:line="240" w:lineRule="auto"/>
        <w:ind w:right="51"/>
        <w:jc w:val="both"/>
        <w:rPr>
          <w:rFonts w:ascii="Palatino Linotype" w:hAnsi="Palatino Linotype" w:cs="Arial"/>
          <w:szCs w:val="16"/>
        </w:rPr>
      </w:pPr>
    </w:p>
    <w:p w14:paraId="6FB9DE5B" w14:textId="77777777" w:rsidR="004E74D8" w:rsidRPr="004E74D8" w:rsidRDefault="004E74D8" w:rsidP="004E74D8">
      <w:pPr>
        <w:tabs>
          <w:tab w:val="left" w:pos="5415"/>
        </w:tabs>
        <w:spacing w:after="0" w:line="240" w:lineRule="auto"/>
        <w:ind w:right="51"/>
        <w:jc w:val="both"/>
        <w:rPr>
          <w:rFonts w:ascii="Palatino Linotype" w:hAnsi="Palatino Linotype" w:cs="Arial"/>
          <w:sz w:val="12"/>
          <w:szCs w:val="16"/>
        </w:rPr>
      </w:pPr>
    </w:p>
    <w:p w14:paraId="1B9E63F0" w14:textId="77777777" w:rsidR="00BF3F7B" w:rsidRDefault="00BF3F7B" w:rsidP="000B2724">
      <w:pPr>
        <w:spacing w:after="0"/>
      </w:pPr>
    </w:p>
    <w:sectPr w:rsidR="00BF3F7B" w:rsidSect="00BF3F7B">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1829" w14:textId="77777777" w:rsidR="004E3F88" w:rsidRDefault="004E3F88" w:rsidP="00BF3F7B">
      <w:pPr>
        <w:spacing w:after="0" w:line="240" w:lineRule="auto"/>
      </w:pPr>
      <w:r>
        <w:separator/>
      </w:r>
    </w:p>
  </w:endnote>
  <w:endnote w:type="continuationSeparator" w:id="0">
    <w:p w14:paraId="7EFF3C0A" w14:textId="77777777" w:rsidR="004E3F88" w:rsidRDefault="004E3F88"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4E3F88" w:rsidRPr="002D6DD8" w:rsidRDefault="004E3F88"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9008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90088">
              <w:rPr>
                <w:rFonts w:ascii="Palatino Linotype" w:hAnsi="Palatino Linotype"/>
                <w:bCs/>
                <w:noProof/>
                <w:sz w:val="20"/>
              </w:rPr>
              <w:t>39</w:t>
            </w:r>
            <w:r>
              <w:rPr>
                <w:rFonts w:ascii="Palatino Linotype" w:hAnsi="Palatino Linotype"/>
                <w:bCs/>
                <w:noProof/>
                <w:sz w:val="20"/>
              </w:rPr>
              <w:fldChar w:fldCharType="end"/>
            </w:r>
          </w:p>
        </w:sdtContent>
      </w:sdt>
    </w:sdtContent>
  </w:sdt>
  <w:p w14:paraId="5DF78F98" w14:textId="77777777" w:rsidR="004E3F88" w:rsidRDefault="004E3F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4E3F88" w:rsidRPr="000B69FA" w:rsidRDefault="004E3F88"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9008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90088">
      <w:rPr>
        <w:rFonts w:ascii="Palatino Linotype" w:hAnsi="Palatino Linotype"/>
        <w:bCs/>
        <w:noProof/>
        <w:sz w:val="20"/>
      </w:rPr>
      <w:t>39</w:t>
    </w:r>
    <w:r>
      <w:rPr>
        <w:rFonts w:ascii="Palatino Linotype" w:hAnsi="Palatino Linotype"/>
        <w:bCs/>
        <w:noProof/>
        <w:sz w:val="20"/>
      </w:rPr>
      <w:fldChar w:fldCharType="end"/>
    </w:r>
  </w:p>
  <w:p w14:paraId="259F31C4" w14:textId="77777777" w:rsidR="004E3F88" w:rsidRDefault="004E3F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AF9C7" w14:textId="77777777" w:rsidR="004E3F88" w:rsidRDefault="004E3F88" w:rsidP="00BF3F7B">
      <w:pPr>
        <w:spacing w:after="0" w:line="240" w:lineRule="auto"/>
      </w:pPr>
      <w:r>
        <w:separator/>
      </w:r>
    </w:p>
  </w:footnote>
  <w:footnote w:type="continuationSeparator" w:id="0">
    <w:p w14:paraId="048EA2A1" w14:textId="77777777" w:rsidR="004E3F88" w:rsidRDefault="004E3F88" w:rsidP="00BF3F7B">
      <w:pPr>
        <w:spacing w:after="0" w:line="240" w:lineRule="auto"/>
      </w:pPr>
      <w:r>
        <w:continuationSeparator/>
      </w:r>
    </w:p>
  </w:footnote>
  <w:footnote w:id="1">
    <w:p w14:paraId="7D1019EE" w14:textId="77777777" w:rsidR="008B098B" w:rsidRPr="00911081" w:rsidRDefault="008B098B" w:rsidP="008B098B">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DBFB3F9" w14:textId="77777777" w:rsidR="008B098B" w:rsidRPr="00911081" w:rsidRDefault="008B098B" w:rsidP="008B098B">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4E3F88" w14:paraId="7B7D63E7" w14:textId="77777777" w:rsidTr="00E77A29">
      <w:trPr>
        <w:trHeight w:val="227"/>
      </w:trPr>
      <w:tc>
        <w:tcPr>
          <w:tcW w:w="5916" w:type="dxa"/>
          <w:hideMark/>
        </w:tcPr>
        <w:p w14:paraId="34F4937E" w14:textId="2161835F" w:rsidR="004E3F88" w:rsidRPr="00641471" w:rsidRDefault="004E3F88"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3CDCF3E1" w:rsidR="004E3F88" w:rsidRPr="009B694B" w:rsidRDefault="0032616B" w:rsidP="00E77FB5">
          <w:pPr>
            <w:spacing w:after="0" w:line="240" w:lineRule="auto"/>
            <w:ind w:left="-486" w:firstLine="1585"/>
            <w:jc w:val="right"/>
            <w:rPr>
              <w:rFonts w:ascii="Palatino Linotype" w:hAnsi="Palatino Linotype" w:cs="Arial"/>
            </w:rPr>
          </w:pPr>
          <w:r w:rsidRPr="0032616B">
            <w:rPr>
              <w:rFonts w:ascii="Palatino Linotype" w:hAnsi="Palatino Linotype" w:cs="Arial"/>
              <w:bCs/>
              <w:lang w:eastAsia="es-MX"/>
            </w:rPr>
            <w:t>01175/INFOEM/IP/RR/2024</w:t>
          </w:r>
          <w:r w:rsidR="00034CA5" w:rsidRPr="009B694B">
            <w:rPr>
              <w:rFonts w:ascii="Palatino Linotype" w:hAnsi="Palatino Linotype" w:cs="Arial"/>
              <w:bCs/>
              <w:lang w:eastAsia="es-MX"/>
            </w:rPr>
            <w:t xml:space="preserve"> </w:t>
          </w:r>
          <w:r w:rsidR="004E3F88" w:rsidRPr="009B694B">
            <w:rPr>
              <w:rFonts w:ascii="Palatino Linotype" w:hAnsi="Palatino Linotype" w:cs="Arial"/>
              <w:bCs/>
              <w:lang w:eastAsia="es-MX"/>
            </w:rPr>
            <w:t>y acumulados</w:t>
          </w:r>
        </w:p>
      </w:tc>
    </w:tr>
    <w:tr w:rsidR="004E3F88" w14:paraId="1EA8D7CD" w14:textId="77777777" w:rsidTr="00E77A29">
      <w:trPr>
        <w:trHeight w:val="242"/>
      </w:trPr>
      <w:tc>
        <w:tcPr>
          <w:tcW w:w="5916" w:type="dxa"/>
          <w:hideMark/>
        </w:tcPr>
        <w:p w14:paraId="146E9FB0" w14:textId="77777777" w:rsidR="004E3F88" w:rsidRPr="00641471" w:rsidRDefault="004E3F88"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4DC171BE" w:rsidR="004E3F88" w:rsidRPr="009B694B" w:rsidRDefault="0032616B" w:rsidP="00E77FB5">
          <w:pPr>
            <w:spacing w:after="0" w:line="240" w:lineRule="auto"/>
            <w:jc w:val="right"/>
            <w:rPr>
              <w:rFonts w:ascii="Palatino Linotype" w:hAnsi="Palatino Linotype" w:cs="Arial"/>
            </w:rPr>
          </w:pPr>
          <w:r w:rsidRPr="0032616B">
            <w:rPr>
              <w:rFonts w:ascii="Palatino Linotype" w:hAnsi="Palatino Linotype" w:cs="Arial"/>
            </w:rPr>
            <w:t>Tribunal de Justicia Administrativa del Estado de México</w:t>
          </w:r>
        </w:p>
      </w:tc>
    </w:tr>
    <w:tr w:rsidR="004E3F88" w14:paraId="7430744A" w14:textId="77777777" w:rsidTr="00E77A29">
      <w:trPr>
        <w:trHeight w:val="342"/>
      </w:trPr>
      <w:tc>
        <w:tcPr>
          <w:tcW w:w="5916" w:type="dxa"/>
          <w:hideMark/>
        </w:tcPr>
        <w:p w14:paraId="4E6B89F2" w14:textId="77777777" w:rsidR="004E3F88" w:rsidRPr="00641471" w:rsidRDefault="004E3F88"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4E3F88" w:rsidRPr="009B694B" w:rsidRDefault="004E3F88" w:rsidP="00E77FB5">
          <w:pPr>
            <w:spacing w:after="0" w:line="240" w:lineRule="auto"/>
            <w:ind w:left="-486" w:firstLine="567"/>
            <w:jc w:val="right"/>
            <w:rPr>
              <w:rFonts w:ascii="Palatino Linotype" w:hAnsi="Palatino Linotype" w:cs="Arial"/>
            </w:rPr>
          </w:pPr>
          <w:r w:rsidRPr="009B694B">
            <w:rPr>
              <w:rFonts w:ascii="Palatino Linotype" w:hAnsi="Palatino Linotype" w:cs="Arial"/>
            </w:rPr>
            <w:t>José Martínez Vilchis</w:t>
          </w:r>
        </w:p>
      </w:tc>
    </w:tr>
    <w:tr w:rsidR="004E3F88" w14:paraId="793CC298" w14:textId="77777777" w:rsidTr="00E77A29">
      <w:trPr>
        <w:trHeight w:val="342"/>
      </w:trPr>
      <w:tc>
        <w:tcPr>
          <w:tcW w:w="5916" w:type="dxa"/>
        </w:tcPr>
        <w:p w14:paraId="72F6CBE7" w14:textId="77777777" w:rsidR="004E3F88" w:rsidRPr="00641471" w:rsidRDefault="004E3F88"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4E3F88" w:rsidRPr="009B694B" w:rsidRDefault="004E3F88" w:rsidP="00E77FB5">
          <w:pPr>
            <w:spacing w:after="0" w:line="240" w:lineRule="auto"/>
            <w:ind w:left="-486" w:firstLine="567"/>
            <w:jc w:val="right"/>
            <w:rPr>
              <w:rFonts w:ascii="Palatino Linotype" w:hAnsi="Palatino Linotype" w:cs="Arial"/>
            </w:rPr>
          </w:pPr>
        </w:p>
      </w:tc>
    </w:tr>
  </w:tbl>
  <w:p w14:paraId="01EA3E76" w14:textId="66C4A7AD" w:rsidR="004E3F88" w:rsidRPr="00AE046A" w:rsidRDefault="004E3F88"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4E3F88" w14:paraId="58899F3B" w14:textId="77777777" w:rsidTr="004E74D8">
      <w:trPr>
        <w:trHeight w:val="227"/>
      </w:trPr>
      <w:tc>
        <w:tcPr>
          <w:tcW w:w="2704" w:type="dxa"/>
          <w:hideMark/>
        </w:tcPr>
        <w:p w14:paraId="00067C09" w14:textId="77777777" w:rsidR="004E3F88" w:rsidRPr="00E77A29" w:rsidRDefault="004E3F88"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4BA1C6CF" w:rsidR="004E3F88" w:rsidRPr="00E77A29" w:rsidRDefault="0032616B" w:rsidP="00E77FB5">
          <w:pPr>
            <w:spacing w:after="0" w:line="240" w:lineRule="auto"/>
            <w:ind w:left="-486" w:firstLine="1585"/>
            <w:jc w:val="right"/>
            <w:rPr>
              <w:rFonts w:ascii="Palatino Linotype" w:hAnsi="Palatino Linotype" w:cs="Arial"/>
            </w:rPr>
          </w:pPr>
          <w:r w:rsidRPr="0032616B">
            <w:rPr>
              <w:rFonts w:ascii="Palatino Linotype" w:hAnsi="Palatino Linotype" w:cs="Arial"/>
              <w:bCs/>
              <w:lang w:eastAsia="es-MX"/>
            </w:rPr>
            <w:t>01175/INFOEM/IP/RR/2024</w:t>
          </w:r>
          <w:r w:rsidR="004E3F88" w:rsidRPr="00E77A29">
            <w:rPr>
              <w:rFonts w:ascii="Palatino Linotype" w:hAnsi="Palatino Linotype" w:cs="Arial"/>
              <w:bCs/>
              <w:lang w:eastAsia="es-MX"/>
            </w:rPr>
            <w:t xml:space="preserve"> y acumulado</w:t>
          </w:r>
          <w:r w:rsidR="004E3F88">
            <w:rPr>
              <w:rFonts w:ascii="Palatino Linotype" w:hAnsi="Palatino Linotype" w:cs="Arial"/>
              <w:bCs/>
              <w:lang w:eastAsia="es-MX"/>
            </w:rPr>
            <w:t>s</w:t>
          </w:r>
        </w:p>
      </w:tc>
    </w:tr>
    <w:tr w:rsidR="004E3F88" w14:paraId="47BE7648" w14:textId="77777777" w:rsidTr="004E74D8">
      <w:trPr>
        <w:trHeight w:val="242"/>
      </w:trPr>
      <w:tc>
        <w:tcPr>
          <w:tcW w:w="2704" w:type="dxa"/>
          <w:hideMark/>
        </w:tcPr>
        <w:p w14:paraId="32AE7B30" w14:textId="77777777" w:rsidR="004E3F88" w:rsidRPr="00E77A29" w:rsidRDefault="004E3F88"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346CDBC9" w:rsidR="004E3F88" w:rsidRPr="00E77A29" w:rsidRDefault="0032616B" w:rsidP="00E77FB5">
          <w:pPr>
            <w:spacing w:after="0" w:line="240" w:lineRule="auto"/>
            <w:ind w:left="-486" w:firstLine="977"/>
            <w:jc w:val="right"/>
            <w:rPr>
              <w:rFonts w:ascii="Palatino Linotype" w:hAnsi="Palatino Linotype" w:cs="Arial"/>
            </w:rPr>
          </w:pPr>
          <w:r w:rsidRPr="0032616B">
            <w:rPr>
              <w:rFonts w:ascii="Palatino Linotype" w:hAnsi="Palatino Linotype" w:cs="Arial"/>
            </w:rPr>
            <w:t>Tribunal de Justicia Administrativa del Estado de México</w:t>
          </w:r>
        </w:p>
      </w:tc>
    </w:tr>
    <w:tr w:rsidR="004E3F88" w14:paraId="4906683C" w14:textId="77777777" w:rsidTr="004E74D8">
      <w:trPr>
        <w:trHeight w:val="342"/>
      </w:trPr>
      <w:tc>
        <w:tcPr>
          <w:tcW w:w="2704" w:type="dxa"/>
        </w:tcPr>
        <w:p w14:paraId="70CC7D32" w14:textId="07F6302D" w:rsidR="004E3F88" w:rsidRPr="00E77A29" w:rsidRDefault="004E3F88"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4B5BEA74" w:rsidR="004E3F88" w:rsidRPr="00E77A29" w:rsidRDefault="00090088" w:rsidP="00E77FB5">
          <w:pPr>
            <w:spacing w:after="0" w:line="240" w:lineRule="auto"/>
            <w:ind w:left="-486" w:firstLine="567"/>
            <w:jc w:val="right"/>
            <w:rPr>
              <w:rFonts w:ascii="Palatino Linotype" w:hAnsi="Palatino Linotype" w:cs="Arial"/>
            </w:rPr>
          </w:pPr>
          <w:r>
            <w:rPr>
              <w:rFonts w:ascii="Palatino Linotype" w:hAnsi="Palatino Linotype" w:cs="Arial"/>
            </w:rPr>
            <w:t>XXXXXXXXXXXXX</w:t>
          </w:r>
        </w:p>
      </w:tc>
    </w:tr>
    <w:tr w:rsidR="004E3F88" w14:paraId="6FC7E25C" w14:textId="77777777" w:rsidTr="004E74D8">
      <w:trPr>
        <w:trHeight w:val="60"/>
      </w:trPr>
      <w:tc>
        <w:tcPr>
          <w:tcW w:w="2704" w:type="dxa"/>
        </w:tcPr>
        <w:p w14:paraId="15D9B06C" w14:textId="77777777" w:rsidR="004E3F88" w:rsidRPr="00E77A29" w:rsidRDefault="004E3F88"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4E3F88" w:rsidRPr="00E77A29" w:rsidRDefault="004E3F88"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4E3F88" w:rsidRPr="00C222C0" w:rsidRDefault="004E3F88">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B693C17"/>
    <w:multiLevelType w:val="hybridMultilevel"/>
    <w:tmpl w:val="EBBE9E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300440BD"/>
    <w:multiLevelType w:val="hybridMultilevel"/>
    <w:tmpl w:val="BCAE0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3526D7"/>
    <w:multiLevelType w:val="hybridMultilevel"/>
    <w:tmpl w:val="958A655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38902EC6"/>
    <w:multiLevelType w:val="hybridMultilevel"/>
    <w:tmpl w:val="C50E61C6"/>
    <w:lvl w:ilvl="0" w:tplc="5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EE5627"/>
    <w:multiLevelType w:val="hybridMultilevel"/>
    <w:tmpl w:val="433CE9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29A1325"/>
    <w:multiLevelType w:val="hybridMultilevel"/>
    <w:tmpl w:val="E2A46910"/>
    <w:lvl w:ilvl="0" w:tplc="580A0001">
      <w:start w:val="1"/>
      <w:numFmt w:val="bullet"/>
      <w:lvlText w:val=""/>
      <w:lvlJc w:val="left"/>
      <w:pPr>
        <w:ind w:left="720" w:hanging="360"/>
      </w:pPr>
      <w:rPr>
        <w:rFonts w:ascii="Symbol" w:hAnsi="Symbol" w:hint="default"/>
      </w:rPr>
    </w:lvl>
    <w:lvl w:ilvl="1" w:tplc="580A000F">
      <w:start w:val="1"/>
      <w:numFmt w:val="decimal"/>
      <w:lvlText w:val="%2."/>
      <w:lvlJc w:val="left"/>
      <w:pPr>
        <w:ind w:left="1440" w:hanging="360"/>
      </w:p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9232FE8"/>
    <w:multiLevelType w:val="hybridMultilevel"/>
    <w:tmpl w:val="185245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77BA728E"/>
    <w:multiLevelType w:val="hybridMultilevel"/>
    <w:tmpl w:val="F88C990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5"/>
  </w:num>
  <w:num w:numId="9">
    <w:abstractNumId w:val="10"/>
  </w:num>
  <w:num w:numId="10">
    <w:abstractNumId w:val="3"/>
  </w:num>
  <w:num w:numId="11">
    <w:abstractNumId w:val="4"/>
  </w:num>
  <w:num w:numId="12">
    <w:abstractNumId w:val="11"/>
  </w:num>
  <w:num w:numId="13">
    <w:abstractNumId w:val="1"/>
  </w:num>
  <w:num w:numId="14">
    <w:abstractNumId w:val="13"/>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1102D"/>
    <w:rsid w:val="00015CF7"/>
    <w:rsid w:val="0002155B"/>
    <w:rsid w:val="0003350B"/>
    <w:rsid w:val="00034CA5"/>
    <w:rsid w:val="00036F8B"/>
    <w:rsid w:val="00036FFB"/>
    <w:rsid w:val="0003724D"/>
    <w:rsid w:val="00037511"/>
    <w:rsid w:val="00037BD9"/>
    <w:rsid w:val="00046020"/>
    <w:rsid w:val="00050EA2"/>
    <w:rsid w:val="00056B3F"/>
    <w:rsid w:val="0006122B"/>
    <w:rsid w:val="0007032B"/>
    <w:rsid w:val="00076C28"/>
    <w:rsid w:val="000847DF"/>
    <w:rsid w:val="00090088"/>
    <w:rsid w:val="00090DD4"/>
    <w:rsid w:val="00094D07"/>
    <w:rsid w:val="000A1173"/>
    <w:rsid w:val="000A6199"/>
    <w:rsid w:val="000B113D"/>
    <w:rsid w:val="000B12FA"/>
    <w:rsid w:val="000B2724"/>
    <w:rsid w:val="000B38D1"/>
    <w:rsid w:val="000B539C"/>
    <w:rsid w:val="000B61B4"/>
    <w:rsid w:val="000D0F10"/>
    <w:rsid w:val="000D14DC"/>
    <w:rsid w:val="000E3D66"/>
    <w:rsid w:val="000E5B1A"/>
    <w:rsid w:val="000F0309"/>
    <w:rsid w:val="000F30C2"/>
    <w:rsid w:val="000F65A4"/>
    <w:rsid w:val="000F66EF"/>
    <w:rsid w:val="00104952"/>
    <w:rsid w:val="00104C2C"/>
    <w:rsid w:val="00106D57"/>
    <w:rsid w:val="00106EBC"/>
    <w:rsid w:val="00106F80"/>
    <w:rsid w:val="00112ED3"/>
    <w:rsid w:val="00113A8C"/>
    <w:rsid w:val="00123996"/>
    <w:rsid w:val="00126AC0"/>
    <w:rsid w:val="00130E83"/>
    <w:rsid w:val="00133D7E"/>
    <w:rsid w:val="00135BDB"/>
    <w:rsid w:val="001370A3"/>
    <w:rsid w:val="00144824"/>
    <w:rsid w:val="001508AC"/>
    <w:rsid w:val="001600C8"/>
    <w:rsid w:val="001823F8"/>
    <w:rsid w:val="00184878"/>
    <w:rsid w:val="00195AAB"/>
    <w:rsid w:val="001969C0"/>
    <w:rsid w:val="001A1576"/>
    <w:rsid w:val="001A724F"/>
    <w:rsid w:val="001C27C4"/>
    <w:rsid w:val="001C5527"/>
    <w:rsid w:val="001C5EDA"/>
    <w:rsid w:val="001E349F"/>
    <w:rsid w:val="001E3B45"/>
    <w:rsid w:val="00200744"/>
    <w:rsid w:val="00220728"/>
    <w:rsid w:val="00234729"/>
    <w:rsid w:val="002373B0"/>
    <w:rsid w:val="0025170A"/>
    <w:rsid w:val="00255EFC"/>
    <w:rsid w:val="002561AD"/>
    <w:rsid w:val="0026717A"/>
    <w:rsid w:val="002730F4"/>
    <w:rsid w:val="002805FE"/>
    <w:rsid w:val="002812AA"/>
    <w:rsid w:val="00291AA2"/>
    <w:rsid w:val="002A05C9"/>
    <w:rsid w:val="002A3F62"/>
    <w:rsid w:val="002A40E2"/>
    <w:rsid w:val="002B0019"/>
    <w:rsid w:val="002B1512"/>
    <w:rsid w:val="002B1D00"/>
    <w:rsid w:val="002B3F07"/>
    <w:rsid w:val="002B63DD"/>
    <w:rsid w:val="002C0293"/>
    <w:rsid w:val="002C0B08"/>
    <w:rsid w:val="002C67B3"/>
    <w:rsid w:val="002C72FE"/>
    <w:rsid w:val="002D670C"/>
    <w:rsid w:val="002D6B15"/>
    <w:rsid w:val="002D7F66"/>
    <w:rsid w:val="002E1E38"/>
    <w:rsid w:val="002E319D"/>
    <w:rsid w:val="002F2038"/>
    <w:rsid w:val="002F4ED3"/>
    <w:rsid w:val="003066E3"/>
    <w:rsid w:val="00307CD9"/>
    <w:rsid w:val="003163C5"/>
    <w:rsid w:val="00317B9F"/>
    <w:rsid w:val="00322171"/>
    <w:rsid w:val="0032616B"/>
    <w:rsid w:val="003265CF"/>
    <w:rsid w:val="00332FE9"/>
    <w:rsid w:val="0034727E"/>
    <w:rsid w:val="0035097E"/>
    <w:rsid w:val="00356C2A"/>
    <w:rsid w:val="00364F71"/>
    <w:rsid w:val="00365947"/>
    <w:rsid w:val="003662B6"/>
    <w:rsid w:val="00372BDF"/>
    <w:rsid w:val="00387F06"/>
    <w:rsid w:val="00394482"/>
    <w:rsid w:val="003A4F2D"/>
    <w:rsid w:val="003A65B6"/>
    <w:rsid w:val="003B24A5"/>
    <w:rsid w:val="003B55E0"/>
    <w:rsid w:val="003B580F"/>
    <w:rsid w:val="003B6EA5"/>
    <w:rsid w:val="003C50D1"/>
    <w:rsid w:val="003D0214"/>
    <w:rsid w:val="003D4F64"/>
    <w:rsid w:val="00410166"/>
    <w:rsid w:val="00414C95"/>
    <w:rsid w:val="00424882"/>
    <w:rsid w:val="00427344"/>
    <w:rsid w:val="00430C4B"/>
    <w:rsid w:val="004322CE"/>
    <w:rsid w:val="00432636"/>
    <w:rsid w:val="0044589E"/>
    <w:rsid w:val="004516AA"/>
    <w:rsid w:val="00451E2F"/>
    <w:rsid w:val="0045442E"/>
    <w:rsid w:val="004554B7"/>
    <w:rsid w:val="00462B3F"/>
    <w:rsid w:val="004706A5"/>
    <w:rsid w:val="00470EBD"/>
    <w:rsid w:val="00477A56"/>
    <w:rsid w:val="004824F0"/>
    <w:rsid w:val="004879CA"/>
    <w:rsid w:val="004916AF"/>
    <w:rsid w:val="004B1228"/>
    <w:rsid w:val="004B2848"/>
    <w:rsid w:val="004C07D4"/>
    <w:rsid w:val="004C65BB"/>
    <w:rsid w:val="004D019A"/>
    <w:rsid w:val="004D11F8"/>
    <w:rsid w:val="004D3335"/>
    <w:rsid w:val="004D3848"/>
    <w:rsid w:val="004E3F88"/>
    <w:rsid w:val="004E74D8"/>
    <w:rsid w:val="004E7632"/>
    <w:rsid w:val="004F7B19"/>
    <w:rsid w:val="00501937"/>
    <w:rsid w:val="00502F83"/>
    <w:rsid w:val="0051123C"/>
    <w:rsid w:val="0051761F"/>
    <w:rsid w:val="005227A0"/>
    <w:rsid w:val="00536E53"/>
    <w:rsid w:val="005379D7"/>
    <w:rsid w:val="00540082"/>
    <w:rsid w:val="00544354"/>
    <w:rsid w:val="005469C0"/>
    <w:rsid w:val="005650C0"/>
    <w:rsid w:val="00567994"/>
    <w:rsid w:val="005761AE"/>
    <w:rsid w:val="00580702"/>
    <w:rsid w:val="00590127"/>
    <w:rsid w:val="00594B93"/>
    <w:rsid w:val="005960A4"/>
    <w:rsid w:val="005C226B"/>
    <w:rsid w:val="005E42D6"/>
    <w:rsid w:val="00605D74"/>
    <w:rsid w:val="006224FF"/>
    <w:rsid w:val="006227DA"/>
    <w:rsid w:val="00650474"/>
    <w:rsid w:val="00685B92"/>
    <w:rsid w:val="006A2DD4"/>
    <w:rsid w:val="006A452C"/>
    <w:rsid w:val="006C2525"/>
    <w:rsid w:val="006C26AE"/>
    <w:rsid w:val="006D670E"/>
    <w:rsid w:val="006E0EEC"/>
    <w:rsid w:val="006F2D4F"/>
    <w:rsid w:val="006F4760"/>
    <w:rsid w:val="00700F6C"/>
    <w:rsid w:val="007052BF"/>
    <w:rsid w:val="007052C5"/>
    <w:rsid w:val="0071282D"/>
    <w:rsid w:val="00723DEF"/>
    <w:rsid w:val="00731184"/>
    <w:rsid w:val="00732AE3"/>
    <w:rsid w:val="007340D3"/>
    <w:rsid w:val="0073655B"/>
    <w:rsid w:val="00743958"/>
    <w:rsid w:val="00747BFE"/>
    <w:rsid w:val="00747E73"/>
    <w:rsid w:val="00754F39"/>
    <w:rsid w:val="00756DA5"/>
    <w:rsid w:val="00763B8E"/>
    <w:rsid w:val="00763BAF"/>
    <w:rsid w:val="00770B74"/>
    <w:rsid w:val="00772DB6"/>
    <w:rsid w:val="0077316F"/>
    <w:rsid w:val="0077629B"/>
    <w:rsid w:val="007837C3"/>
    <w:rsid w:val="007A4074"/>
    <w:rsid w:val="007A7245"/>
    <w:rsid w:val="007A7CED"/>
    <w:rsid w:val="007C0DE3"/>
    <w:rsid w:val="007D550C"/>
    <w:rsid w:val="007D58F0"/>
    <w:rsid w:val="007D7041"/>
    <w:rsid w:val="007D75FC"/>
    <w:rsid w:val="007D7797"/>
    <w:rsid w:val="007E2C27"/>
    <w:rsid w:val="007E37ED"/>
    <w:rsid w:val="007E687F"/>
    <w:rsid w:val="00803C59"/>
    <w:rsid w:val="00812258"/>
    <w:rsid w:val="00821A80"/>
    <w:rsid w:val="00821D0A"/>
    <w:rsid w:val="00826FB5"/>
    <w:rsid w:val="008300ED"/>
    <w:rsid w:val="0084189C"/>
    <w:rsid w:val="008466DF"/>
    <w:rsid w:val="00852140"/>
    <w:rsid w:val="0085256F"/>
    <w:rsid w:val="00852D9E"/>
    <w:rsid w:val="00856A2D"/>
    <w:rsid w:val="00860901"/>
    <w:rsid w:val="0086538B"/>
    <w:rsid w:val="00872FCC"/>
    <w:rsid w:val="00873E93"/>
    <w:rsid w:val="00874F4E"/>
    <w:rsid w:val="0088227D"/>
    <w:rsid w:val="0089782A"/>
    <w:rsid w:val="008B098B"/>
    <w:rsid w:val="008B347F"/>
    <w:rsid w:val="008C6598"/>
    <w:rsid w:val="008D51A5"/>
    <w:rsid w:val="008D59FD"/>
    <w:rsid w:val="008D5C16"/>
    <w:rsid w:val="008E00C2"/>
    <w:rsid w:val="008F6317"/>
    <w:rsid w:val="009012A4"/>
    <w:rsid w:val="009145B6"/>
    <w:rsid w:val="0092185B"/>
    <w:rsid w:val="0092499F"/>
    <w:rsid w:val="00936F9E"/>
    <w:rsid w:val="00944D42"/>
    <w:rsid w:val="00954666"/>
    <w:rsid w:val="00955D80"/>
    <w:rsid w:val="00977258"/>
    <w:rsid w:val="00981D66"/>
    <w:rsid w:val="00983069"/>
    <w:rsid w:val="009927C8"/>
    <w:rsid w:val="009A2214"/>
    <w:rsid w:val="009A55CD"/>
    <w:rsid w:val="009A658B"/>
    <w:rsid w:val="009B2A79"/>
    <w:rsid w:val="009B56D0"/>
    <w:rsid w:val="009B636F"/>
    <w:rsid w:val="009B694B"/>
    <w:rsid w:val="009C342E"/>
    <w:rsid w:val="009D1905"/>
    <w:rsid w:val="009F5284"/>
    <w:rsid w:val="009F5ACA"/>
    <w:rsid w:val="00A06DA4"/>
    <w:rsid w:val="00A125E9"/>
    <w:rsid w:val="00A15921"/>
    <w:rsid w:val="00A15CCF"/>
    <w:rsid w:val="00A17FA2"/>
    <w:rsid w:val="00A223AE"/>
    <w:rsid w:val="00A26E6D"/>
    <w:rsid w:val="00A27D00"/>
    <w:rsid w:val="00A33788"/>
    <w:rsid w:val="00A52482"/>
    <w:rsid w:val="00A57B94"/>
    <w:rsid w:val="00A60CB4"/>
    <w:rsid w:val="00A64C66"/>
    <w:rsid w:val="00A66497"/>
    <w:rsid w:val="00A7245B"/>
    <w:rsid w:val="00A76710"/>
    <w:rsid w:val="00A77280"/>
    <w:rsid w:val="00A82C6A"/>
    <w:rsid w:val="00A8792B"/>
    <w:rsid w:val="00A923A5"/>
    <w:rsid w:val="00A94FE0"/>
    <w:rsid w:val="00AA160F"/>
    <w:rsid w:val="00AA4902"/>
    <w:rsid w:val="00AB5F40"/>
    <w:rsid w:val="00AC05DF"/>
    <w:rsid w:val="00AC60CF"/>
    <w:rsid w:val="00AC77FB"/>
    <w:rsid w:val="00AD0E19"/>
    <w:rsid w:val="00AD2DB1"/>
    <w:rsid w:val="00AE26C8"/>
    <w:rsid w:val="00AE6AEF"/>
    <w:rsid w:val="00B01708"/>
    <w:rsid w:val="00B05109"/>
    <w:rsid w:val="00B0739B"/>
    <w:rsid w:val="00B07FE9"/>
    <w:rsid w:val="00B136CE"/>
    <w:rsid w:val="00B2254A"/>
    <w:rsid w:val="00B2355C"/>
    <w:rsid w:val="00B235F3"/>
    <w:rsid w:val="00B303FD"/>
    <w:rsid w:val="00B30B86"/>
    <w:rsid w:val="00B33179"/>
    <w:rsid w:val="00B356D3"/>
    <w:rsid w:val="00B4043C"/>
    <w:rsid w:val="00B40E43"/>
    <w:rsid w:val="00B45589"/>
    <w:rsid w:val="00B45F7E"/>
    <w:rsid w:val="00B47BF9"/>
    <w:rsid w:val="00B61157"/>
    <w:rsid w:val="00B614B8"/>
    <w:rsid w:val="00B6462D"/>
    <w:rsid w:val="00B725CF"/>
    <w:rsid w:val="00B82FD1"/>
    <w:rsid w:val="00B83D28"/>
    <w:rsid w:val="00BA16D1"/>
    <w:rsid w:val="00BA212E"/>
    <w:rsid w:val="00BA2CD6"/>
    <w:rsid w:val="00BA3E1D"/>
    <w:rsid w:val="00BA610B"/>
    <w:rsid w:val="00BB4E0E"/>
    <w:rsid w:val="00BB631B"/>
    <w:rsid w:val="00BC503B"/>
    <w:rsid w:val="00BD048D"/>
    <w:rsid w:val="00BD2DD0"/>
    <w:rsid w:val="00BE4068"/>
    <w:rsid w:val="00BF1976"/>
    <w:rsid w:val="00BF3F7B"/>
    <w:rsid w:val="00C0117A"/>
    <w:rsid w:val="00C03AAC"/>
    <w:rsid w:val="00C11827"/>
    <w:rsid w:val="00C1193F"/>
    <w:rsid w:val="00C16B31"/>
    <w:rsid w:val="00C22C9F"/>
    <w:rsid w:val="00C265DD"/>
    <w:rsid w:val="00C324D5"/>
    <w:rsid w:val="00C33BC1"/>
    <w:rsid w:val="00C33EB8"/>
    <w:rsid w:val="00C34CA7"/>
    <w:rsid w:val="00C41952"/>
    <w:rsid w:val="00C41D11"/>
    <w:rsid w:val="00C50E3E"/>
    <w:rsid w:val="00C5250E"/>
    <w:rsid w:val="00C623BC"/>
    <w:rsid w:val="00C62BF7"/>
    <w:rsid w:val="00C63EE7"/>
    <w:rsid w:val="00C76941"/>
    <w:rsid w:val="00C76E1B"/>
    <w:rsid w:val="00C82FC0"/>
    <w:rsid w:val="00C93E70"/>
    <w:rsid w:val="00C95204"/>
    <w:rsid w:val="00CA145E"/>
    <w:rsid w:val="00CA4264"/>
    <w:rsid w:val="00CB23C8"/>
    <w:rsid w:val="00CB5773"/>
    <w:rsid w:val="00CC6A71"/>
    <w:rsid w:val="00CC7096"/>
    <w:rsid w:val="00CC7C72"/>
    <w:rsid w:val="00CC7F82"/>
    <w:rsid w:val="00CD212A"/>
    <w:rsid w:val="00CE08E6"/>
    <w:rsid w:val="00CF1C69"/>
    <w:rsid w:val="00D01D07"/>
    <w:rsid w:val="00D03FD1"/>
    <w:rsid w:val="00D10BBB"/>
    <w:rsid w:val="00D11FD4"/>
    <w:rsid w:val="00D12795"/>
    <w:rsid w:val="00D12D8A"/>
    <w:rsid w:val="00D16BC2"/>
    <w:rsid w:val="00D216E7"/>
    <w:rsid w:val="00D2294A"/>
    <w:rsid w:val="00D240A3"/>
    <w:rsid w:val="00D25D63"/>
    <w:rsid w:val="00D305AB"/>
    <w:rsid w:val="00D32B94"/>
    <w:rsid w:val="00D435FA"/>
    <w:rsid w:val="00D55B3D"/>
    <w:rsid w:val="00D57786"/>
    <w:rsid w:val="00D6065A"/>
    <w:rsid w:val="00D625D3"/>
    <w:rsid w:val="00D70AD7"/>
    <w:rsid w:val="00D73027"/>
    <w:rsid w:val="00D7693A"/>
    <w:rsid w:val="00D76ECA"/>
    <w:rsid w:val="00D77326"/>
    <w:rsid w:val="00D804B1"/>
    <w:rsid w:val="00D812B9"/>
    <w:rsid w:val="00D81E26"/>
    <w:rsid w:val="00D8282D"/>
    <w:rsid w:val="00DA7109"/>
    <w:rsid w:val="00DB0DEB"/>
    <w:rsid w:val="00DB3D82"/>
    <w:rsid w:val="00DB6B40"/>
    <w:rsid w:val="00DC3ACF"/>
    <w:rsid w:val="00DD2FB7"/>
    <w:rsid w:val="00DD392B"/>
    <w:rsid w:val="00DD476C"/>
    <w:rsid w:val="00DE07BF"/>
    <w:rsid w:val="00DF02A3"/>
    <w:rsid w:val="00DF11F8"/>
    <w:rsid w:val="00DF69CF"/>
    <w:rsid w:val="00DF6A97"/>
    <w:rsid w:val="00E17841"/>
    <w:rsid w:val="00E23A64"/>
    <w:rsid w:val="00E257CB"/>
    <w:rsid w:val="00E27F4F"/>
    <w:rsid w:val="00E32AF9"/>
    <w:rsid w:val="00E35D3A"/>
    <w:rsid w:val="00E5281D"/>
    <w:rsid w:val="00E53D5E"/>
    <w:rsid w:val="00E748B2"/>
    <w:rsid w:val="00E77A29"/>
    <w:rsid w:val="00E77DBF"/>
    <w:rsid w:val="00E77FB5"/>
    <w:rsid w:val="00E86F9D"/>
    <w:rsid w:val="00E87C82"/>
    <w:rsid w:val="00EA3ECA"/>
    <w:rsid w:val="00EA48EE"/>
    <w:rsid w:val="00EA5644"/>
    <w:rsid w:val="00EA75D3"/>
    <w:rsid w:val="00EB5238"/>
    <w:rsid w:val="00EC0F11"/>
    <w:rsid w:val="00ED1A42"/>
    <w:rsid w:val="00ED76F5"/>
    <w:rsid w:val="00EE665A"/>
    <w:rsid w:val="00EF107C"/>
    <w:rsid w:val="00EF3765"/>
    <w:rsid w:val="00F321D7"/>
    <w:rsid w:val="00F36633"/>
    <w:rsid w:val="00F4386C"/>
    <w:rsid w:val="00F44AAE"/>
    <w:rsid w:val="00F50781"/>
    <w:rsid w:val="00F54C7E"/>
    <w:rsid w:val="00F60158"/>
    <w:rsid w:val="00F64107"/>
    <w:rsid w:val="00F65B7D"/>
    <w:rsid w:val="00F65C0D"/>
    <w:rsid w:val="00F731A5"/>
    <w:rsid w:val="00F81CAD"/>
    <w:rsid w:val="00F827DD"/>
    <w:rsid w:val="00F9259D"/>
    <w:rsid w:val="00F96165"/>
    <w:rsid w:val="00F97BB9"/>
    <w:rsid w:val="00FC5405"/>
    <w:rsid w:val="00FD029A"/>
    <w:rsid w:val="00FD1FA8"/>
    <w:rsid w:val="00FE29BA"/>
    <w:rsid w:val="00FF5D83"/>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F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41D11"/>
    <w:rPr>
      <w:color w:val="605E5C"/>
      <w:shd w:val="clear" w:color="auto" w:fill="E1DFDD"/>
    </w:rPr>
  </w:style>
  <w:style w:type="character" w:styleId="Hipervnculovisitado">
    <w:name w:val="FollowedHyperlink"/>
    <w:basedOn w:val="Fuentedeprrafopredeter"/>
    <w:uiPriority w:val="99"/>
    <w:semiHidden/>
    <w:unhideWhenUsed/>
    <w:rsid w:val="00D812B9"/>
    <w:rPr>
      <w:color w:val="954F72" w:themeColor="followedHyperlink"/>
      <w:u w:val="single"/>
    </w:rPr>
  </w:style>
  <w:style w:type="paragraph" w:customStyle="1" w:styleId="Citas">
    <w:name w:val="Citas"/>
    <w:basedOn w:val="Normal"/>
    <w:qFormat/>
    <w:rsid w:val="00C324D5"/>
    <w:pPr>
      <w:spacing w:before="240" w:line="360" w:lineRule="auto"/>
      <w:ind w:left="851" w:right="851"/>
      <w:jc w:val="both"/>
    </w:pPr>
    <w:rPr>
      <w:rFonts w:ascii="Palatino Linotype" w:hAnsi="Palatino Linotype" w:cs="Arial"/>
      <w:i/>
    </w:rPr>
  </w:style>
  <w:style w:type="character" w:customStyle="1" w:styleId="UnresolvedMention">
    <w:name w:val="Unresolved Mention"/>
    <w:basedOn w:val="Fuentedeprrafopredeter"/>
    <w:uiPriority w:val="99"/>
    <w:semiHidden/>
    <w:unhideWhenUsed/>
    <w:rsid w:val="00E3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7952">
      <w:bodyDiv w:val="1"/>
      <w:marLeft w:val="0"/>
      <w:marRight w:val="0"/>
      <w:marTop w:val="0"/>
      <w:marBottom w:val="0"/>
      <w:divBdr>
        <w:top w:val="none" w:sz="0" w:space="0" w:color="auto"/>
        <w:left w:val="none" w:sz="0" w:space="0" w:color="auto"/>
        <w:bottom w:val="none" w:sz="0" w:space="0" w:color="auto"/>
        <w:right w:val="none" w:sz="0" w:space="0" w:color="auto"/>
      </w:divBdr>
    </w:div>
    <w:div w:id="138420673">
      <w:bodyDiv w:val="1"/>
      <w:marLeft w:val="0"/>
      <w:marRight w:val="0"/>
      <w:marTop w:val="0"/>
      <w:marBottom w:val="0"/>
      <w:divBdr>
        <w:top w:val="none" w:sz="0" w:space="0" w:color="auto"/>
        <w:left w:val="none" w:sz="0" w:space="0" w:color="auto"/>
        <w:bottom w:val="none" w:sz="0" w:space="0" w:color="auto"/>
        <w:right w:val="none" w:sz="0" w:space="0" w:color="auto"/>
      </w:divBdr>
      <w:divsChild>
        <w:div w:id="1617517534">
          <w:marLeft w:val="0"/>
          <w:marRight w:val="0"/>
          <w:marTop w:val="0"/>
          <w:marBottom w:val="0"/>
          <w:divBdr>
            <w:top w:val="none" w:sz="0" w:space="0" w:color="auto"/>
            <w:left w:val="none" w:sz="0" w:space="0" w:color="auto"/>
            <w:bottom w:val="none" w:sz="0" w:space="0" w:color="auto"/>
            <w:right w:val="none" w:sz="0" w:space="0" w:color="auto"/>
          </w:divBdr>
          <w:divsChild>
            <w:div w:id="183323973">
              <w:marLeft w:val="0"/>
              <w:marRight w:val="0"/>
              <w:marTop w:val="0"/>
              <w:marBottom w:val="0"/>
              <w:divBdr>
                <w:top w:val="none" w:sz="0" w:space="0" w:color="auto"/>
                <w:left w:val="none" w:sz="0" w:space="0" w:color="auto"/>
                <w:bottom w:val="none" w:sz="0" w:space="0" w:color="auto"/>
                <w:right w:val="none" w:sz="0" w:space="0" w:color="auto"/>
              </w:divBdr>
              <w:divsChild>
                <w:div w:id="5395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4515">
      <w:bodyDiv w:val="1"/>
      <w:marLeft w:val="0"/>
      <w:marRight w:val="0"/>
      <w:marTop w:val="0"/>
      <w:marBottom w:val="0"/>
      <w:divBdr>
        <w:top w:val="none" w:sz="0" w:space="0" w:color="auto"/>
        <w:left w:val="none" w:sz="0" w:space="0" w:color="auto"/>
        <w:bottom w:val="none" w:sz="0" w:space="0" w:color="auto"/>
        <w:right w:val="none" w:sz="0" w:space="0" w:color="auto"/>
      </w:divBdr>
      <w:divsChild>
        <w:div w:id="1754665162">
          <w:marLeft w:val="0"/>
          <w:marRight w:val="0"/>
          <w:marTop w:val="0"/>
          <w:marBottom w:val="0"/>
          <w:divBdr>
            <w:top w:val="none" w:sz="0" w:space="0" w:color="auto"/>
            <w:left w:val="none" w:sz="0" w:space="0" w:color="auto"/>
            <w:bottom w:val="none" w:sz="0" w:space="0" w:color="auto"/>
            <w:right w:val="none" w:sz="0" w:space="0" w:color="auto"/>
          </w:divBdr>
          <w:divsChild>
            <w:div w:id="1216697079">
              <w:marLeft w:val="0"/>
              <w:marRight w:val="0"/>
              <w:marTop w:val="0"/>
              <w:marBottom w:val="0"/>
              <w:divBdr>
                <w:top w:val="none" w:sz="0" w:space="0" w:color="auto"/>
                <w:left w:val="none" w:sz="0" w:space="0" w:color="auto"/>
                <w:bottom w:val="none" w:sz="0" w:space="0" w:color="auto"/>
                <w:right w:val="none" w:sz="0" w:space="0" w:color="auto"/>
              </w:divBdr>
              <w:divsChild>
                <w:div w:id="3746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01425">
      <w:bodyDiv w:val="1"/>
      <w:marLeft w:val="0"/>
      <w:marRight w:val="0"/>
      <w:marTop w:val="0"/>
      <w:marBottom w:val="0"/>
      <w:divBdr>
        <w:top w:val="none" w:sz="0" w:space="0" w:color="auto"/>
        <w:left w:val="none" w:sz="0" w:space="0" w:color="auto"/>
        <w:bottom w:val="none" w:sz="0" w:space="0" w:color="auto"/>
        <w:right w:val="none" w:sz="0" w:space="0" w:color="auto"/>
      </w:divBdr>
      <w:divsChild>
        <w:div w:id="1349143167">
          <w:marLeft w:val="0"/>
          <w:marRight w:val="0"/>
          <w:marTop w:val="0"/>
          <w:marBottom w:val="0"/>
          <w:divBdr>
            <w:top w:val="none" w:sz="0" w:space="0" w:color="auto"/>
            <w:left w:val="none" w:sz="0" w:space="0" w:color="auto"/>
            <w:bottom w:val="none" w:sz="0" w:space="0" w:color="auto"/>
            <w:right w:val="none" w:sz="0" w:space="0" w:color="auto"/>
          </w:divBdr>
          <w:divsChild>
            <w:div w:id="1959139252">
              <w:marLeft w:val="0"/>
              <w:marRight w:val="0"/>
              <w:marTop w:val="0"/>
              <w:marBottom w:val="0"/>
              <w:divBdr>
                <w:top w:val="none" w:sz="0" w:space="0" w:color="auto"/>
                <w:left w:val="none" w:sz="0" w:space="0" w:color="auto"/>
                <w:bottom w:val="none" w:sz="0" w:space="0" w:color="auto"/>
                <w:right w:val="none" w:sz="0" w:space="0" w:color="auto"/>
              </w:divBdr>
              <w:divsChild>
                <w:div w:id="2647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3118">
      <w:bodyDiv w:val="1"/>
      <w:marLeft w:val="0"/>
      <w:marRight w:val="0"/>
      <w:marTop w:val="0"/>
      <w:marBottom w:val="0"/>
      <w:divBdr>
        <w:top w:val="none" w:sz="0" w:space="0" w:color="auto"/>
        <w:left w:val="none" w:sz="0" w:space="0" w:color="auto"/>
        <w:bottom w:val="none" w:sz="0" w:space="0" w:color="auto"/>
        <w:right w:val="none" w:sz="0" w:space="0" w:color="auto"/>
      </w:divBdr>
      <w:divsChild>
        <w:div w:id="576403797">
          <w:marLeft w:val="0"/>
          <w:marRight w:val="0"/>
          <w:marTop w:val="0"/>
          <w:marBottom w:val="0"/>
          <w:divBdr>
            <w:top w:val="none" w:sz="0" w:space="0" w:color="auto"/>
            <w:left w:val="none" w:sz="0" w:space="0" w:color="auto"/>
            <w:bottom w:val="none" w:sz="0" w:space="0" w:color="auto"/>
            <w:right w:val="none" w:sz="0" w:space="0" w:color="auto"/>
          </w:divBdr>
          <w:divsChild>
            <w:div w:id="419254182">
              <w:marLeft w:val="0"/>
              <w:marRight w:val="0"/>
              <w:marTop w:val="0"/>
              <w:marBottom w:val="0"/>
              <w:divBdr>
                <w:top w:val="none" w:sz="0" w:space="0" w:color="auto"/>
                <w:left w:val="none" w:sz="0" w:space="0" w:color="auto"/>
                <w:bottom w:val="none" w:sz="0" w:space="0" w:color="auto"/>
                <w:right w:val="none" w:sz="0" w:space="0" w:color="auto"/>
              </w:divBdr>
              <w:divsChild>
                <w:div w:id="12392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0526">
      <w:bodyDiv w:val="1"/>
      <w:marLeft w:val="0"/>
      <w:marRight w:val="0"/>
      <w:marTop w:val="0"/>
      <w:marBottom w:val="0"/>
      <w:divBdr>
        <w:top w:val="none" w:sz="0" w:space="0" w:color="auto"/>
        <w:left w:val="none" w:sz="0" w:space="0" w:color="auto"/>
        <w:bottom w:val="none" w:sz="0" w:space="0" w:color="auto"/>
        <w:right w:val="none" w:sz="0" w:space="0" w:color="auto"/>
      </w:divBdr>
      <w:divsChild>
        <w:div w:id="282545402">
          <w:marLeft w:val="0"/>
          <w:marRight w:val="0"/>
          <w:marTop w:val="0"/>
          <w:marBottom w:val="0"/>
          <w:divBdr>
            <w:top w:val="none" w:sz="0" w:space="0" w:color="auto"/>
            <w:left w:val="none" w:sz="0" w:space="0" w:color="auto"/>
            <w:bottom w:val="none" w:sz="0" w:space="0" w:color="auto"/>
            <w:right w:val="none" w:sz="0" w:space="0" w:color="auto"/>
          </w:divBdr>
          <w:divsChild>
            <w:div w:id="1244953479">
              <w:marLeft w:val="0"/>
              <w:marRight w:val="0"/>
              <w:marTop w:val="0"/>
              <w:marBottom w:val="0"/>
              <w:divBdr>
                <w:top w:val="none" w:sz="0" w:space="0" w:color="auto"/>
                <w:left w:val="none" w:sz="0" w:space="0" w:color="auto"/>
                <w:bottom w:val="none" w:sz="0" w:space="0" w:color="auto"/>
                <w:right w:val="none" w:sz="0" w:space="0" w:color="auto"/>
              </w:divBdr>
              <w:divsChild>
                <w:div w:id="15907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686754160">
      <w:bodyDiv w:val="1"/>
      <w:marLeft w:val="0"/>
      <w:marRight w:val="0"/>
      <w:marTop w:val="0"/>
      <w:marBottom w:val="0"/>
      <w:divBdr>
        <w:top w:val="none" w:sz="0" w:space="0" w:color="auto"/>
        <w:left w:val="none" w:sz="0" w:space="0" w:color="auto"/>
        <w:bottom w:val="none" w:sz="0" w:space="0" w:color="auto"/>
        <w:right w:val="none" w:sz="0" w:space="0" w:color="auto"/>
      </w:divBdr>
      <w:divsChild>
        <w:div w:id="1350176466">
          <w:marLeft w:val="0"/>
          <w:marRight w:val="0"/>
          <w:marTop w:val="0"/>
          <w:marBottom w:val="0"/>
          <w:divBdr>
            <w:top w:val="none" w:sz="0" w:space="0" w:color="auto"/>
            <w:left w:val="none" w:sz="0" w:space="0" w:color="auto"/>
            <w:bottom w:val="none" w:sz="0" w:space="0" w:color="auto"/>
            <w:right w:val="none" w:sz="0" w:space="0" w:color="auto"/>
          </w:divBdr>
          <w:divsChild>
            <w:div w:id="1091781075">
              <w:marLeft w:val="0"/>
              <w:marRight w:val="0"/>
              <w:marTop w:val="0"/>
              <w:marBottom w:val="0"/>
              <w:divBdr>
                <w:top w:val="none" w:sz="0" w:space="0" w:color="auto"/>
                <w:left w:val="none" w:sz="0" w:space="0" w:color="auto"/>
                <w:bottom w:val="none" w:sz="0" w:space="0" w:color="auto"/>
                <w:right w:val="none" w:sz="0" w:space="0" w:color="auto"/>
              </w:divBdr>
              <w:divsChild>
                <w:div w:id="9415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9538">
      <w:bodyDiv w:val="1"/>
      <w:marLeft w:val="0"/>
      <w:marRight w:val="0"/>
      <w:marTop w:val="0"/>
      <w:marBottom w:val="0"/>
      <w:divBdr>
        <w:top w:val="none" w:sz="0" w:space="0" w:color="auto"/>
        <w:left w:val="none" w:sz="0" w:space="0" w:color="auto"/>
        <w:bottom w:val="none" w:sz="0" w:space="0" w:color="auto"/>
        <w:right w:val="none" w:sz="0" w:space="0" w:color="auto"/>
      </w:divBdr>
      <w:divsChild>
        <w:div w:id="947390643">
          <w:marLeft w:val="0"/>
          <w:marRight w:val="0"/>
          <w:marTop w:val="0"/>
          <w:marBottom w:val="0"/>
          <w:divBdr>
            <w:top w:val="none" w:sz="0" w:space="0" w:color="auto"/>
            <w:left w:val="none" w:sz="0" w:space="0" w:color="auto"/>
            <w:bottom w:val="none" w:sz="0" w:space="0" w:color="auto"/>
            <w:right w:val="none" w:sz="0" w:space="0" w:color="auto"/>
          </w:divBdr>
          <w:divsChild>
            <w:div w:id="914121106">
              <w:marLeft w:val="0"/>
              <w:marRight w:val="0"/>
              <w:marTop w:val="0"/>
              <w:marBottom w:val="0"/>
              <w:divBdr>
                <w:top w:val="none" w:sz="0" w:space="0" w:color="auto"/>
                <w:left w:val="none" w:sz="0" w:space="0" w:color="auto"/>
                <w:bottom w:val="none" w:sz="0" w:space="0" w:color="auto"/>
                <w:right w:val="none" w:sz="0" w:space="0" w:color="auto"/>
              </w:divBdr>
              <w:divsChild>
                <w:div w:id="4235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28568">
      <w:bodyDiv w:val="1"/>
      <w:marLeft w:val="0"/>
      <w:marRight w:val="0"/>
      <w:marTop w:val="0"/>
      <w:marBottom w:val="0"/>
      <w:divBdr>
        <w:top w:val="none" w:sz="0" w:space="0" w:color="auto"/>
        <w:left w:val="none" w:sz="0" w:space="0" w:color="auto"/>
        <w:bottom w:val="none" w:sz="0" w:space="0" w:color="auto"/>
        <w:right w:val="none" w:sz="0" w:space="0" w:color="auto"/>
      </w:divBdr>
      <w:divsChild>
        <w:div w:id="397480959">
          <w:marLeft w:val="0"/>
          <w:marRight w:val="0"/>
          <w:marTop w:val="0"/>
          <w:marBottom w:val="0"/>
          <w:divBdr>
            <w:top w:val="none" w:sz="0" w:space="0" w:color="auto"/>
            <w:left w:val="none" w:sz="0" w:space="0" w:color="auto"/>
            <w:bottom w:val="none" w:sz="0" w:space="0" w:color="auto"/>
            <w:right w:val="none" w:sz="0" w:space="0" w:color="auto"/>
          </w:divBdr>
          <w:divsChild>
            <w:div w:id="2047020906">
              <w:marLeft w:val="0"/>
              <w:marRight w:val="0"/>
              <w:marTop w:val="0"/>
              <w:marBottom w:val="0"/>
              <w:divBdr>
                <w:top w:val="none" w:sz="0" w:space="0" w:color="auto"/>
                <w:left w:val="none" w:sz="0" w:space="0" w:color="auto"/>
                <w:bottom w:val="none" w:sz="0" w:space="0" w:color="auto"/>
                <w:right w:val="none" w:sz="0" w:space="0" w:color="auto"/>
              </w:divBdr>
              <w:divsChild>
                <w:div w:id="2024629205">
                  <w:marLeft w:val="0"/>
                  <w:marRight w:val="0"/>
                  <w:marTop w:val="0"/>
                  <w:marBottom w:val="0"/>
                  <w:divBdr>
                    <w:top w:val="none" w:sz="0" w:space="0" w:color="auto"/>
                    <w:left w:val="none" w:sz="0" w:space="0" w:color="auto"/>
                    <w:bottom w:val="none" w:sz="0" w:space="0" w:color="auto"/>
                    <w:right w:val="none" w:sz="0" w:space="0" w:color="auto"/>
                  </w:divBdr>
                </w:div>
              </w:divsChild>
            </w:div>
            <w:div w:id="862399822">
              <w:marLeft w:val="0"/>
              <w:marRight w:val="0"/>
              <w:marTop w:val="0"/>
              <w:marBottom w:val="0"/>
              <w:divBdr>
                <w:top w:val="none" w:sz="0" w:space="0" w:color="auto"/>
                <w:left w:val="none" w:sz="0" w:space="0" w:color="auto"/>
                <w:bottom w:val="none" w:sz="0" w:space="0" w:color="auto"/>
                <w:right w:val="none" w:sz="0" w:space="0" w:color="auto"/>
              </w:divBdr>
              <w:divsChild>
                <w:div w:id="15549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56952">
      <w:bodyDiv w:val="1"/>
      <w:marLeft w:val="0"/>
      <w:marRight w:val="0"/>
      <w:marTop w:val="0"/>
      <w:marBottom w:val="0"/>
      <w:divBdr>
        <w:top w:val="none" w:sz="0" w:space="0" w:color="auto"/>
        <w:left w:val="none" w:sz="0" w:space="0" w:color="auto"/>
        <w:bottom w:val="none" w:sz="0" w:space="0" w:color="auto"/>
        <w:right w:val="none" w:sz="0" w:space="0" w:color="auto"/>
      </w:divBdr>
      <w:divsChild>
        <w:div w:id="162862990">
          <w:marLeft w:val="0"/>
          <w:marRight w:val="0"/>
          <w:marTop w:val="0"/>
          <w:marBottom w:val="0"/>
          <w:divBdr>
            <w:top w:val="none" w:sz="0" w:space="0" w:color="auto"/>
            <w:left w:val="none" w:sz="0" w:space="0" w:color="auto"/>
            <w:bottom w:val="none" w:sz="0" w:space="0" w:color="auto"/>
            <w:right w:val="none" w:sz="0" w:space="0" w:color="auto"/>
          </w:divBdr>
          <w:divsChild>
            <w:div w:id="631129824">
              <w:marLeft w:val="0"/>
              <w:marRight w:val="0"/>
              <w:marTop w:val="0"/>
              <w:marBottom w:val="0"/>
              <w:divBdr>
                <w:top w:val="none" w:sz="0" w:space="0" w:color="auto"/>
                <w:left w:val="none" w:sz="0" w:space="0" w:color="auto"/>
                <w:bottom w:val="none" w:sz="0" w:space="0" w:color="auto"/>
                <w:right w:val="none" w:sz="0" w:space="0" w:color="auto"/>
              </w:divBdr>
              <w:divsChild>
                <w:div w:id="6501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8113">
      <w:bodyDiv w:val="1"/>
      <w:marLeft w:val="0"/>
      <w:marRight w:val="0"/>
      <w:marTop w:val="0"/>
      <w:marBottom w:val="0"/>
      <w:divBdr>
        <w:top w:val="none" w:sz="0" w:space="0" w:color="auto"/>
        <w:left w:val="none" w:sz="0" w:space="0" w:color="auto"/>
        <w:bottom w:val="none" w:sz="0" w:space="0" w:color="auto"/>
        <w:right w:val="none" w:sz="0" w:space="0" w:color="auto"/>
      </w:divBdr>
      <w:divsChild>
        <w:div w:id="727193736">
          <w:marLeft w:val="0"/>
          <w:marRight w:val="0"/>
          <w:marTop w:val="0"/>
          <w:marBottom w:val="0"/>
          <w:divBdr>
            <w:top w:val="none" w:sz="0" w:space="0" w:color="auto"/>
            <w:left w:val="none" w:sz="0" w:space="0" w:color="auto"/>
            <w:bottom w:val="none" w:sz="0" w:space="0" w:color="auto"/>
            <w:right w:val="none" w:sz="0" w:space="0" w:color="auto"/>
          </w:divBdr>
          <w:divsChild>
            <w:div w:id="1724257466">
              <w:marLeft w:val="0"/>
              <w:marRight w:val="0"/>
              <w:marTop w:val="0"/>
              <w:marBottom w:val="0"/>
              <w:divBdr>
                <w:top w:val="none" w:sz="0" w:space="0" w:color="auto"/>
                <w:left w:val="none" w:sz="0" w:space="0" w:color="auto"/>
                <w:bottom w:val="none" w:sz="0" w:space="0" w:color="auto"/>
                <w:right w:val="none" w:sz="0" w:space="0" w:color="auto"/>
              </w:divBdr>
              <w:divsChild>
                <w:div w:id="2678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71266">
      <w:bodyDiv w:val="1"/>
      <w:marLeft w:val="0"/>
      <w:marRight w:val="0"/>
      <w:marTop w:val="0"/>
      <w:marBottom w:val="0"/>
      <w:divBdr>
        <w:top w:val="none" w:sz="0" w:space="0" w:color="auto"/>
        <w:left w:val="none" w:sz="0" w:space="0" w:color="auto"/>
        <w:bottom w:val="none" w:sz="0" w:space="0" w:color="auto"/>
        <w:right w:val="none" w:sz="0" w:space="0" w:color="auto"/>
      </w:divBdr>
      <w:divsChild>
        <w:div w:id="1153835576">
          <w:marLeft w:val="0"/>
          <w:marRight w:val="0"/>
          <w:marTop w:val="0"/>
          <w:marBottom w:val="0"/>
          <w:divBdr>
            <w:top w:val="none" w:sz="0" w:space="0" w:color="auto"/>
            <w:left w:val="none" w:sz="0" w:space="0" w:color="auto"/>
            <w:bottom w:val="none" w:sz="0" w:space="0" w:color="auto"/>
            <w:right w:val="none" w:sz="0" w:space="0" w:color="auto"/>
          </w:divBdr>
          <w:divsChild>
            <w:div w:id="1978757653">
              <w:marLeft w:val="0"/>
              <w:marRight w:val="0"/>
              <w:marTop w:val="0"/>
              <w:marBottom w:val="0"/>
              <w:divBdr>
                <w:top w:val="none" w:sz="0" w:space="0" w:color="auto"/>
                <w:left w:val="none" w:sz="0" w:space="0" w:color="auto"/>
                <w:bottom w:val="none" w:sz="0" w:space="0" w:color="auto"/>
                <w:right w:val="none" w:sz="0" w:space="0" w:color="auto"/>
              </w:divBdr>
              <w:divsChild>
                <w:div w:id="1473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6818">
      <w:bodyDiv w:val="1"/>
      <w:marLeft w:val="0"/>
      <w:marRight w:val="0"/>
      <w:marTop w:val="0"/>
      <w:marBottom w:val="0"/>
      <w:divBdr>
        <w:top w:val="none" w:sz="0" w:space="0" w:color="auto"/>
        <w:left w:val="none" w:sz="0" w:space="0" w:color="auto"/>
        <w:bottom w:val="none" w:sz="0" w:space="0" w:color="auto"/>
        <w:right w:val="none" w:sz="0" w:space="0" w:color="auto"/>
      </w:divBdr>
      <w:divsChild>
        <w:div w:id="585262089">
          <w:marLeft w:val="0"/>
          <w:marRight w:val="0"/>
          <w:marTop w:val="0"/>
          <w:marBottom w:val="0"/>
          <w:divBdr>
            <w:top w:val="none" w:sz="0" w:space="0" w:color="auto"/>
            <w:left w:val="none" w:sz="0" w:space="0" w:color="auto"/>
            <w:bottom w:val="none" w:sz="0" w:space="0" w:color="auto"/>
            <w:right w:val="none" w:sz="0" w:space="0" w:color="auto"/>
          </w:divBdr>
          <w:divsChild>
            <w:div w:id="1464499376">
              <w:marLeft w:val="0"/>
              <w:marRight w:val="0"/>
              <w:marTop w:val="0"/>
              <w:marBottom w:val="0"/>
              <w:divBdr>
                <w:top w:val="none" w:sz="0" w:space="0" w:color="auto"/>
                <w:left w:val="none" w:sz="0" w:space="0" w:color="auto"/>
                <w:bottom w:val="none" w:sz="0" w:space="0" w:color="auto"/>
                <w:right w:val="none" w:sz="0" w:space="0" w:color="auto"/>
              </w:divBdr>
              <w:divsChild>
                <w:div w:id="20678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68059">
      <w:bodyDiv w:val="1"/>
      <w:marLeft w:val="0"/>
      <w:marRight w:val="0"/>
      <w:marTop w:val="0"/>
      <w:marBottom w:val="0"/>
      <w:divBdr>
        <w:top w:val="none" w:sz="0" w:space="0" w:color="auto"/>
        <w:left w:val="none" w:sz="0" w:space="0" w:color="auto"/>
        <w:bottom w:val="none" w:sz="0" w:space="0" w:color="auto"/>
        <w:right w:val="none" w:sz="0" w:space="0" w:color="auto"/>
      </w:divBdr>
    </w:div>
    <w:div w:id="1748262090">
      <w:bodyDiv w:val="1"/>
      <w:marLeft w:val="0"/>
      <w:marRight w:val="0"/>
      <w:marTop w:val="0"/>
      <w:marBottom w:val="0"/>
      <w:divBdr>
        <w:top w:val="none" w:sz="0" w:space="0" w:color="auto"/>
        <w:left w:val="none" w:sz="0" w:space="0" w:color="auto"/>
        <w:bottom w:val="none" w:sz="0" w:space="0" w:color="auto"/>
        <w:right w:val="none" w:sz="0" w:space="0" w:color="auto"/>
      </w:divBdr>
      <w:divsChild>
        <w:div w:id="185752141">
          <w:marLeft w:val="0"/>
          <w:marRight w:val="0"/>
          <w:marTop w:val="0"/>
          <w:marBottom w:val="0"/>
          <w:divBdr>
            <w:top w:val="none" w:sz="0" w:space="0" w:color="auto"/>
            <w:left w:val="none" w:sz="0" w:space="0" w:color="auto"/>
            <w:bottom w:val="none" w:sz="0" w:space="0" w:color="auto"/>
            <w:right w:val="none" w:sz="0" w:space="0" w:color="auto"/>
          </w:divBdr>
          <w:divsChild>
            <w:div w:id="1732386895">
              <w:marLeft w:val="0"/>
              <w:marRight w:val="0"/>
              <w:marTop w:val="0"/>
              <w:marBottom w:val="0"/>
              <w:divBdr>
                <w:top w:val="none" w:sz="0" w:space="0" w:color="auto"/>
                <w:left w:val="none" w:sz="0" w:space="0" w:color="auto"/>
                <w:bottom w:val="none" w:sz="0" w:space="0" w:color="auto"/>
                <w:right w:val="none" w:sz="0" w:space="0" w:color="auto"/>
              </w:divBdr>
              <w:divsChild>
                <w:div w:id="19031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072">
      <w:bodyDiv w:val="1"/>
      <w:marLeft w:val="0"/>
      <w:marRight w:val="0"/>
      <w:marTop w:val="0"/>
      <w:marBottom w:val="0"/>
      <w:divBdr>
        <w:top w:val="none" w:sz="0" w:space="0" w:color="auto"/>
        <w:left w:val="none" w:sz="0" w:space="0" w:color="auto"/>
        <w:bottom w:val="none" w:sz="0" w:space="0" w:color="auto"/>
        <w:right w:val="none" w:sz="0" w:space="0" w:color="auto"/>
      </w:divBdr>
      <w:divsChild>
        <w:div w:id="1994290404">
          <w:marLeft w:val="0"/>
          <w:marRight w:val="0"/>
          <w:marTop w:val="0"/>
          <w:marBottom w:val="0"/>
          <w:divBdr>
            <w:top w:val="none" w:sz="0" w:space="0" w:color="auto"/>
            <w:left w:val="none" w:sz="0" w:space="0" w:color="auto"/>
            <w:bottom w:val="none" w:sz="0" w:space="0" w:color="auto"/>
            <w:right w:val="none" w:sz="0" w:space="0" w:color="auto"/>
          </w:divBdr>
          <w:divsChild>
            <w:div w:id="133987063">
              <w:marLeft w:val="0"/>
              <w:marRight w:val="0"/>
              <w:marTop w:val="0"/>
              <w:marBottom w:val="0"/>
              <w:divBdr>
                <w:top w:val="none" w:sz="0" w:space="0" w:color="auto"/>
                <w:left w:val="none" w:sz="0" w:space="0" w:color="auto"/>
                <w:bottom w:val="none" w:sz="0" w:space="0" w:color="auto"/>
                <w:right w:val="none" w:sz="0" w:space="0" w:color="auto"/>
              </w:divBdr>
              <w:divsChild>
                <w:div w:id="2534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E6C3-0DBE-4E9E-BB6A-3845FDE1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39</Pages>
  <Words>8923</Words>
  <Characters>49078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19</cp:revision>
  <dcterms:created xsi:type="dcterms:W3CDTF">2024-08-28T22:43:00Z</dcterms:created>
  <dcterms:modified xsi:type="dcterms:W3CDTF">2024-09-26T15:35:00Z</dcterms:modified>
</cp:coreProperties>
</file>