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04475" w14:textId="77777777" w:rsidR="002E0C44" w:rsidRDefault="002E0C44" w:rsidP="00FC2D10">
      <w:pPr>
        <w:tabs>
          <w:tab w:val="left" w:pos="3465"/>
        </w:tabs>
        <w:spacing w:line="360" w:lineRule="auto"/>
        <w:jc w:val="both"/>
      </w:pPr>
    </w:p>
    <w:p w14:paraId="55A09BC6" w14:textId="2E879D21" w:rsidR="00491365" w:rsidRPr="00FC2D10" w:rsidRDefault="00012D95" w:rsidP="00FC2D10">
      <w:pPr>
        <w:tabs>
          <w:tab w:val="left" w:pos="3465"/>
        </w:tabs>
        <w:spacing w:line="360" w:lineRule="auto"/>
        <w:jc w:val="both"/>
        <w:rPr>
          <w:rFonts w:ascii="Palatino Linotype" w:eastAsia="Palatino Linotype" w:hAnsi="Palatino Linotype" w:cs="Palatino Linotype"/>
        </w:rPr>
      </w:pPr>
      <w:r w:rsidRPr="00FC2D1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w:t>
      </w:r>
      <w:r w:rsidR="001A3899" w:rsidRPr="00FC2D10">
        <w:rPr>
          <w:rFonts w:ascii="Palatino Linotype" w:eastAsia="Palatino Linotype" w:hAnsi="Palatino Linotype" w:cs="Palatino Linotype"/>
        </w:rPr>
        <w:t>Estad</w:t>
      </w:r>
      <w:r w:rsidR="00AD23D6">
        <w:rPr>
          <w:rFonts w:ascii="Palatino Linotype" w:eastAsia="Palatino Linotype" w:hAnsi="Palatino Linotype" w:cs="Palatino Linotype"/>
        </w:rPr>
        <w:t xml:space="preserve">o de México; de fecha </w:t>
      </w:r>
      <w:proofErr w:type="gramStart"/>
      <w:r w:rsidR="00AD23D6">
        <w:rPr>
          <w:rFonts w:ascii="Palatino Linotype" w:eastAsia="Palatino Linotype" w:hAnsi="Palatino Linotype" w:cs="Palatino Linotype"/>
        </w:rPr>
        <w:t>seis  (</w:t>
      </w:r>
      <w:proofErr w:type="gramEnd"/>
      <w:r w:rsidR="00AD23D6">
        <w:rPr>
          <w:rFonts w:ascii="Palatino Linotype" w:eastAsia="Palatino Linotype" w:hAnsi="Palatino Linotype" w:cs="Palatino Linotype"/>
        </w:rPr>
        <w:t>06</w:t>
      </w:r>
      <w:r w:rsidRPr="00FC2D10">
        <w:rPr>
          <w:rFonts w:ascii="Palatino Linotype" w:eastAsia="Palatino Linotype" w:hAnsi="Palatino Linotype" w:cs="Palatino Linotype"/>
        </w:rPr>
        <w:t xml:space="preserve">) de </w:t>
      </w:r>
      <w:r w:rsidR="00AD23D6">
        <w:rPr>
          <w:rFonts w:ascii="Palatino Linotype" w:eastAsia="Palatino Linotype" w:hAnsi="Palatino Linotype" w:cs="Palatino Linotype"/>
        </w:rPr>
        <w:t>noviembre</w:t>
      </w:r>
      <w:r w:rsidRPr="00FC2D10">
        <w:rPr>
          <w:rFonts w:ascii="Palatino Linotype" w:eastAsia="Palatino Linotype" w:hAnsi="Palatino Linotype" w:cs="Palatino Linotype"/>
        </w:rPr>
        <w:t xml:space="preserve"> de dos mil veinticuatro.</w:t>
      </w:r>
    </w:p>
    <w:p w14:paraId="0D84CD81" w14:textId="77777777" w:rsidR="00491365" w:rsidRPr="00FC2D10" w:rsidRDefault="00491365" w:rsidP="00FC2D10">
      <w:pPr>
        <w:tabs>
          <w:tab w:val="left" w:pos="3465"/>
        </w:tabs>
        <w:spacing w:line="360" w:lineRule="auto"/>
        <w:jc w:val="both"/>
        <w:rPr>
          <w:rFonts w:ascii="Palatino Linotype" w:eastAsia="Palatino Linotype" w:hAnsi="Palatino Linotype" w:cs="Palatino Linotype"/>
        </w:rPr>
      </w:pPr>
    </w:p>
    <w:p w14:paraId="3ACC87C9" w14:textId="63162F9B" w:rsidR="00491365" w:rsidRPr="00FC2D10" w:rsidRDefault="00012D95" w:rsidP="00FC2D10">
      <w:pPr>
        <w:spacing w:line="360" w:lineRule="auto"/>
        <w:jc w:val="both"/>
        <w:rPr>
          <w:rFonts w:ascii="Palatino Linotype" w:eastAsia="Palatino Linotype" w:hAnsi="Palatino Linotype" w:cs="Palatino Linotype"/>
        </w:rPr>
      </w:pPr>
      <w:r w:rsidRPr="00FC2D10">
        <w:rPr>
          <w:rFonts w:ascii="Palatino Linotype" w:eastAsia="Palatino Linotype" w:hAnsi="Palatino Linotype" w:cs="Palatino Linotype"/>
          <w:b/>
        </w:rPr>
        <w:t>VISTO</w:t>
      </w:r>
      <w:r w:rsidRPr="00FC2D10">
        <w:rPr>
          <w:rFonts w:ascii="Palatino Linotype" w:eastAsia="Palatino Linotype" w:hAnsi="Palatino Linotype" w:cs="Palatino Linotype"/>
        </w:rPr>
        <w:t xml:space="preserve"> el expediente electrónico formado con motivo del recurso de </w:t>
      </w:r>
      <w:proofErr w:type="gramStart"/>
      <w:r w:rsidRPr="00FC2D10">
        <w:rPr>
          <w:rFonts w:ascii="Palatino Linotype" w:eastAsia="Palatino Linotype" w:hAnsi="Palatino Linotype" w:cs="Palatino Linotype"/>
        </w:rPr>
        <w:t xml:space="preserve">revisión </w:t>
      </w:r>
      <w:r w:rsidRPr="00FC2D10">
        <w:rPr>
          <w:rFonts w:ascii="Palatino Linotype" w:eastAsia="Palatino Linotype" w:hAnsi="Palatino Linotype" w:cs="Palatino Linotype"/>
          <w:b/>
        </w:rPr>
        <w:t xml:space="preserve"> </w:t>
      </w:r>
      <w:r w:rsidR="001A3899" w:rsidRPr="00FC2D10">
        <w:rPr>
          <w:rFonts w:ascii="Palatino Linotype" w:eastAsia="Palatino Linotype" w:hAnsi="Palatino Linotype" w:cs="Palatino Linotype"/>
          <w:b/>
        </w:rPr>
        <w:t>05663</w:t>
      </w:r>
      <w:proofErr w:type="gramEnd"/>
      <w:r w:rsidR="001A3899" w:rsidRPr="00FC2D10">
        <w:rPr>
          <w:rFonts w:ascii="Palatino Linotype" w:eastAsia="Palatino Linotype" w:hAnsi="Palatino Linotype" w:cs="Palatino Linotype"/>
          <w:b/>
        </w:rPr>
        <w:t>/INFOEM/IP/RR/2024</w:t>
      </w:r>
      <w:r w:rsidRPr="00FC2D10">
        <w:rPr>
          <w:rFonts w:ascii="Palatino Linotype" w:eastAsia="Palatino Linotype" w:hAnsi="Palatino Linotype" w:cs="Palatino Linotype"/>
          <w:b/>
        </w:rPr>
        <w:t xml:space="preserve">, </w:t>
      </w:r>
      <w:r w:rsidRPr="00FC2D10">
        <w:rPr>
          <w:rFonts w:ascii="Palatino Linotype" w:eastAsia="Palatino Linotype" w:hAnsi="Palatino Linotype" w:cs="Palatino Linotype"/>
        </w:rPr>
        <w:t>promovido por</w:t>
      </w:r>
      <w:r w:rsidRPr="00FC2D10">
        <w:rPr>
          <w:rFonts w:ascii="Palatino Linotype" w:eastAsia="Palatino Linotype" w:hAnsi="Palatino Linotype" w:cs="Palatino Linotype"/>
          <w:color w:val="000000"/>
        </w:rPr>
        <w:t xml:space="preserve"> </w:t>
      </w:r>
      <w:r w:rsidR="00772155">
        <w:rPr>
          <w:rFonts w:ascii="Palatino Linotype" w:eastAsia="Palatino Linotype" w:hAnsi="Palatino Linotype" w:cs="Palatino Linotype"/>
          <w:b/>
        </w:rPr>
        <w:t xml:space="preserve">XXX </w:t>
      </w:r>
      <w:proofErr w:type="spellStart"/>
      <w:r w:rsidR="00772155">
        <w:rPr>
          <w:rFonts w:ascii="Palatino Linotype" w:eastAsia="Palatino Linotype" w:hAnsi="Palatino Linotype" w:cs="Palatino Linotype"/>
          <w:b/>
        </w:rPr>
        <w:t>XXX</w:t>
      </w:r>
      <w:proofErr w:type="spellEnd"/>
      <w:r w:rsidRPr="00FC2D10">
        <w:rPr>
          <w:rFonts w:ascii="Palatino Linotype" w:eastAsia="Palatino Linotype" w:hAnsi="Palatino Linotype" w:cs="Palatino Linotype"/>
          <w:b/>
        </w:rPr>
        <w:t xml:space="preserve">, </w:t>
      </w:r>
      <w:r w:rsidRPr="00FC2D10">
        <w:rPr>
          <w:rFonts w:ascii="Palatino Linotype" w:eastAsia="Palatino Linotype" w:hAnsi="Palatino Linotype" w:cs="Palatino Linotype"/>
        </w:rPr>
        <w:t xml:space="preserve">a quien en lo sucesivo se le identificará como </w:t>
      </w:r>
      <w:r w:rsidRPr="00FC2D10">
        <w:rPr>
          <w:rFonts w:ascii="Palatino Linotype" w:eastAsia="Palatino Linotype" w:hAnsi="Palatino Linotype" w:cs="Palatino Linotype"/>
          <w:b/>
        </w:rPr>
        <w:t>RECURRENTE</w:t>
      </w:r>
      <w:r w:rsidRPr="00FC2D10">
        <w:rPr>
          <w:rFonts w:ascii="Palatino Linotype" w:eastAsia="Palatino Linotype" w:hAnsi="Palatino Linotype" w:cs="Palatino Linotype"/>
        </w:rPr>
        <w:t xml:space="preserve">, </w:t>
      </w:r>
      <w:r w:rsidR="001A3899" w:rsidRPr="00FC2D10">
        <w:rPr>
          <w:rFonts w:ascii="Palatino Linotype" w:eastAsia="Palatino Linotype" w:hAnsi="Palatino Linotype" w:cs="Palatino Linotype"/>
        </w:rPr>
        <w:t>en contra de la respuesta del Ayuntamiento de Tenancingo</w:t>
      </w:r>
      <w:r w:rsidRPr="00FC2D10">
        <w:rPr>
          <w:rFonts w:ascii="Palatino Linotype" w:eastAsia="Palatino Linotype" w:hAnsi="Palatino Linotype" w:cs="Palatino Linotype"/>
          <w:b/>
        </w:rPr>
        <w:t xml:space="preserve">, </w:t>
      </w:r>
      <w:r w:rsidRPr="00FC2D10">
        <w:rPr>
          <w:rFonts w:ascii="Palatino Linotype" w:eastAsia="Palatino Linotype" w:hAnsi="Palatino Linotype" w:cs="Palatino Linotype"/>
        </w:rPr>
        <w:t>en lo sucesivo el</w:t>
      </w:r>
      <w:r w:rsidRPr="00FC2D10">
        <w:rPr>
          <w:rFonts w:ascii="Palatino Linotype" w:eastAsia="Palatino Linotype" w:hAnsi="Palatino Linotype" w:cs="Palatino Linotype"/>
          <w:b/>
        </w:rPr>
        <w:t xml:space="preserve"> SUJETO OBLIGADO</w:t>
      </w:r>
      <w:r w:rsidRPr="00FC2D10">
        <w:rPr>
          <w:rFonts w:ascii="Palatino Linotype" w:eastAsia="Palatino Linotype" w:hAnsi="Palatino Linotype" w:cs="Palatino Linotype"/>
        </w:rPr>
        <w:t>, se procede a dictar la presente resolución, con base en los siguientes:</w:t>
      </w:r>
    </w:p>
    <w:p w14:paraId="5381ED28" w14:textId="77777777" w:rsidR="00491365" w:rsidRPr="00FC2D10" w:rsidRDefault="00491365" w:rsidP="00FC2D10">
      <w:pPr>
        <w:spacing w:line="360" w:lineRule="auto"/>
        <w:jc w:val="both"/>
        <w:rPr>
          <w:rFonts w:ascii="Palatino Linotype" w:eastAsia="Palatino Linotype" w:hAnsi="Palatino Linotype" w:cs="Palatino Linotype"/>
          <w:b/>
        </w:rPr>
      </w:pPr>
    </w:p>
    <w:p w14:paraId="3A73E7C8" w14:textId="77777777" w:rsidR="00491365" w:rsidRPr="00FC2D10" w:rsidRDefault="00012D95" w:rsidP="00FC2D10">
      <w:pPr>
        <w:pStyle w:val="Ttulo1"/>
        <w:spacing w:before="0" w:line="360" w:lineRule="auto"/>
        <w:jc w:val="center"/>
        <w:rPr>
          <w:rFonts w:ascii="Palatino Linotype" w:eastAsia="Palatino Linotype" w:hAnsi="Palatino Linotype" w:cs="Palatino Linotype"/>
          <w:b/>
          <w:color w:val="000000"/>
          <w:sz w:val="24"/>
          <w:szCs w:val="24"/>
        </w:rPr>
      </w:pPr>
      <w:r w:rsidRPr="00FC2D10">
        <w:rPr>
          <w:rFonts w:ascii="Palatino Linotype" w:eastAsia="Palatino Linotype" w:hAnsi="Palatino Linotype" w:cs="Palatino Linotype"/>
          <w:b/>
          <w:color w:val="000000"/>
          <w:sz w:val="24"/>
          <w:szCs w:val="24"/>
        </w:rPr>
        <w:t>A N T E C E D E N T E S</w:t>
      </w:r>
    </w:p>
    <w:p w14:paraId="0B8FABBE" w14:textId="77777777" w:rsidR="00491365" w:rsidRPr="00FC2D10" w:rsidRDefault="00491365" w:rsidP="00FC2D10"/>
    <w:p w14:paraId="21BC4176" w14:textId="77777777" w:rsidR="00491365" w:rsidRPr="00FC2D10" w:rsidRDefault="00012D95" w:rsidP="00FC2D10">
      <w:pPr>
        <w:numPr>
          <w:ilvl w:val="0"/>
          <w:numId w:val="1"/>
        </w:numPr>
        <w:pBdr>
          <w:top w:val="nil"/>
          <w:left w:val="nil"/>
          <w:bottom w:val="nil"/>
          <w:right w:val="nil"/>
          <w:between w:val="nil"/>
        </w:pBdr>
        <w:tabs>
          <w:tab w:val="left" w:pos="0"/>
        </w:tabs>
        <w:spacing w:line="360" w:lineRule="auto"/>
        <w:ind w:left="0" w:firstLine="0"/>
        <w:jc w:val="both"/>
        <w:rPr>
          <w:color w:val="000000"/>
        </w:rPr>
      </w:pPr>
      <w:r w:rsidRPr="00FC2D10">
        <w:rPr>
          <w:rFonts w:ascii="Palatino Linotype" w:eastAsia="Palatino Linotype" w:hAnsi="Palatino Linotype" w:cs="Palatino Linotype"/>
          <w:color w:val="000000"/>
        </w:rPr>
        <w:t>El día</w:t>
      </w:r>
      <w:r w:rsidR="001A3899" w:rsidRPr="00FC2D10">
        <w:rPr>
          <w:rFonts w:ascii="Palatino Linotype" w:eastAsia="Palatino Linotype" w:hAnsi="Palatino Linotype" w:cs="Palatino Linotype"/>
          <w:b/>
          <w:color w:val="000000"/>
        </w:rPr>
        <w:t xml:space="preserve"> veintiocho de </w:t>
      </w:r>
      <w:proofErr w:type="gramStart"/>
      <w:r w:rsidR="001A3899" w:rsidRPr="00FC2D10">
        <w:rPr>
          <w:rFonts w:ascii="Palatino Linotype" w:eastAsia="Palatino Linotype" w:hAnsi="Palatino Linotype" w:cs="Palatino Linotype"/>
          <w:b/>
          <w:color w:val="000000"/>
        </w:rPr>
        <w:t>agosto  de</w:t>
      </w:r>
      <w:proofErr w:type="gramEnd"/>
      <w:r w:rsidR="001A3899" w:rsidRPr="00FC2D10">
        <w:rPr>
          <w:rFonts w:ascii="Palatino Linotype" w:eastAsia="Palatino Linotype" w:hAnsi="Palatino Linotype" w:cs="Palatino Linotype"/>
          <w:b/>
          <w:color w:val="000000"/>
        </w:rPr>
        <w:t xml:space="preserve"> dos mil veinticuatro </w:t>
      </w:r>
      <w:r w:rsidRPr="00FC2D10">
        <w:rPr>
          <w:rFonts w:ascii="Palatino Linotype" w:eastAsia="Palatino Linotype" w:hAnsi="Palatino Linotype" w:cs="Palatino Linotype"/>
          <w:b/>
          <w:color w:val="000000"/>
        </w:rPr>
        <w:t xml:space="preserve">, </w:t>
      </w:r>
      <w:r w:rsidRPr="00FC2D10">
        <w:rPr>
          <w:rFonts w:ascii="Palatino Linotype" w:eastAsia="Palatino Linotype" w:hAnsi="Palatino Linotype" w:cs="Palatino Linotype"/>
          <w:color w:val="000000"/>
        </w:rPr>
        <w:t xml:space="preserve">se presentó ante el </w:t>
      </w:r>
      <w:r w:rsidRPr="00FC2D10">
        <w:rPr>
          <w:rFonts w:ascii="Palatino Linotype" w:eastAsia="Palatino Linotype" w:hAnsi="Palatino Linotype" w:cs="Palatino Linotype"/>
          <w:b/>
          <w:color w:val="000000"/>
        </w:rPr>
        <w:t>SUJETO OBLIGADO</w:t>
      </w:r>
      <w:r w:rsidRPr="00FC2D10">
        <w:rPr>
          <w:rFonts w:ascii="Palatino Linotype" w:eastAsia="Palatino Linotype" w:hAnsi="Palatino Linotype" w:cs="Palatino Linotype"/>
          <w:color w:val="000000"/>
        </w:rPr>
        <w:t xml:space="preserve"> vía SAIMEX, la solicitud de información pública registrada con el número</w:t>
      </w:r>
      <w:r w:rsidRPr="00FC2D10">
        <w:rPr>
          <w:rFonts w:ascii="Palatino Linotype" w:eastAsia="Palatino Linotype" w:hAnsi="Palatino Linotype" w:cs="Palatino Linotype"/>
          <w:b/>
          <w:color w:val="000000"/>
        </w:rPr>
        <w:t xml:space="preserve"> </w:t>
      </w:r>
      <w:r w:rsidR="001A3899" w:rsidRPr="00FC2D10">
        <w:rPr>
          <w:rFonts w:ascii="Palatino Linotype" w:eastAsia="Palatino Linotype" w:hAnsi="Palatino Linotype" w:cs="Palatino Linotype"/>
          <w:b/>
          <w:color w:val="000000"/>
        </w:rPr>
        <w:t>00279/TENANCIN/IP/2024</w:t>
      </w:r>
      <w:r w:rsidRPr="00FC2D10">
        <w:rPr>
          <w:rFonts w:ascii="Palatino Linotype" w:eastAsia="Palatino Linotype" w:hAnsi="Palatino Linotype" w:cs="Palatino Linotype"/>
          <w:b/>
          <w:color w:val="000000"/>
        </w:rPr>
        <w:t xml:space="preserve">; </w:t>
      </w:r>
      <w:r w:rsidRPr="00FC2D10">
        <w:rPr>
          <w:rFonts w:ascii="Palatino Linotype" w:eastAsia="Palatino Linotype" w:hAnsi="Palatino Linotype" w:cs="Palatino Linotype"/>
        </w:rPr>
        <w:t>en la que</w:t>
      </w:r>
      <w:r w:rsidRPr="00FC2D10">
        <w:rPr>
          <w:rFonts w:ascii="Palatino Linotype" w:eastAsia="Palatino Linotype" w:hAnsi="Palatino Linotype" w:cs="Palatino Linotype"/>
          <w:color w:val="000000"/>
        </w:rPr>
        <w:t xml:space="preserve"> se solicitó la siguiente información:</w:t>
      </w:r>
    </w:p>
    <w:p w14:paraId="4E281080" w14:textId="77777777" w:rsidR="00491365" w:rsidRPr="00FC2D10" w:rsidRDefault="00491365" w:rsidP="00FC2D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20DE706" w14:textId="77777777" w:rsidR="00491365" w:rsidRPr="00FC2D10" w:rsidRDefault="00012D95" w:rsidP="00FC2D10">
      <w:pPr>
        <w:pBdr>
          <w:top w:val="nil"/>
          <w:left w:val="nil"/>
          <w:bottom w:val="nil"/>
          <w:right w:val="nil"/>
          <w:between w:val="nil"/>
        </w:pBdr>
        <w:spacing w:line="360" w:lineRule="auto"/>
        <w:ind w:left="566"/>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i/>
          <w:color w:val="000000"/>
        </w:rPr>
        <w:t>“</w:t>
      </w:r>
      <w:proofErr w:type="spellStart"/>
      <w:r w:rsidR="001A3899" w:rsidRPr="00FC2D10">
        <w:rPr>
          <w:rFonts w:ascii="Palatino Linotype" w:eastAsia="Palatino Linotype" w:hAnsi="Palatino Linotype" w:cs="Palatino Linotype"/>
          <w:i/>
          <w:color w:val="000000"/>
        </w:rPr>
        <w:t>curriculum</w:t>
      </w:r>
      <w:proofErr w:type="spellEnd"/>
      <w:r w:rsidR="001A3899" w:rsidRPr="00FC2D10">
        <w:rPr>
          <w:rFonts w:ascii="Palatino Linotype" w:eastAsia="Palatino Linotype" w:hAnsi="Palatino Linotype" w:cs="Palatino Linotype"/>
          <w:i/>
          <w:color w:val="000000"/>
        </w:rPr>
        <w:t xml:space="preserve"> vitae del titular de la unidad de transparencia, ultimo recibo de </w:t>
      </w:r>
      <w:proofErr w:type="spellStart"/>
      <w:r w:rsidR="001A3899" w:rsidRPr="00FC2D10">
        <w:rPr>
          <w:rFonts w:ascii="Palatino Linotype" w:eastAsia="Palatino Linotype" w:hAnsi="Palatino Linotype" w:cs="Palatino Linotype"/>
          <w:i/>
          <w:color w:val="000000"/>
        </w:rPr>
        <w:t>nomina</w:t>
      </w:r>
      <w:proofErr w:type="spellEnd"/>
      <w:r w:rsidR="001A3899" w:rsidRPr="00FC2D10">
        <w:rPr>
          <w:rFonts w:ascii="Palatino Linotype" w:eastAsia="Palatino Linotype" w:hAnsi="Palatino Linotype" w:cs="Palatino Linotype"/>
          <w:i/>
          <w:color w:val="000000"/>
        </w:rPr>
        <w:t xml:space="preserve"> pagado y certificado de competencia</w:t>
      </w:r>
      <w:r w:rsidRPr="00FC2D10">
        <w:rPr>
          <w:rFonts w:ascii="Palatino Linotype" w:eastAsia="Palatino Linotype" w:hAnsi="Palatino Linotype" w:cs="Palatino Linotype"/>
          <w:i/>
          <w:color w:val="000000"/>
        </w:rPr>
        <w:t>.</w:t>
      </w:r>
      <w:r w:rsidRPr="00FC2D10">
        <w:rPr>
          <w:rFonts w:ascii="Palatino Linotype" w:eastAsia="Palatino Linotype" w:hAnsi="Palatino Linotype" w:cs="Palatino Linotype"/>
          <w:color w:val="000000"/>
        </w:rPr>
        <w:t>” (SIC.)</w:t>
      </w:r>
    </w:p>
    <w:p w14:paraId="1A64B9EF" w14:textId="77777777" w:rsidR="00491365" w:rsidRPr="00FC2D10" w:rsidRDefault="00491365" w:rsidP="00FC2D1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253DB6E7" w14:textId="77777777" w:rsidR="00491365" w:rsidRPr="00FC2D10" w:rsidRDefault="00012D95" w:rsidP="00FC2D10">
      <w:pPr>
        <w:numPr>
          <w:ilvl w:val="0"/>
          <w:numId w:val="1"/>
        </w:numPr>
        <w:pBdr>
          <w:top w:val="nil"/>
          <w:left w:val="nil"/>
          <w:bottom w:val="nil"/>
          <w:right w:val="nil"/>
          <w:between w:val="nil"/>
        </w:pBdr>
        <w:spacing w:line="360" w:lineRule="auto"/>
        <w:jc w:val="both"/>
        <w:rPr>
          <w:rFonts w:ascii="Calibri" w:eastAsia="Calibri" w:hAnsi="Calibri" w:cs="Calibri"/>
          <w:color w:val="000000"/>
        </w:rPr>
      </w:pPr>
      <w:r w:rsidRPr="00FC2D10">
        <w:rPr>
          <w:rFonts w:ascii="Palatino Linotype" w:eastAsia="Palatino Linotype" w:hAnsi="Palatino Linotype" w:cs="Palatino Linotype"/>
          <w:color w:val="000000"/>
        </w:rPr>
        <w:t xml:space="preserve">En </w:t>
      </w:r>
      <w:r w:rsidR="001A3899" w:rsidRPr="00FC2D10">
        <w:rPr>
          <w:rFonts w:ascii="Palatino Linotype" w:eastAsia="Palatino Linotype" w:hAnsi="Palatino Linotype" w:cs="Palatino Linotype"/>
          <w:color w:val="000000"/>
        </w:rPr>
        <w:t>fecha once de septiembre de dos mil veinticuatro</w:t>
      </w:r>
      <w:r w:rsidRPr="00FC2D10">
        <w:rPr>
          <w:rFonts w:ascii="Palatino Linotype" w:eastAsia="Palatino Linotype" w:hAnsi="Palatino Linotype" w:cs="Palatino Linotype"/>
          <w:color w:val="000000"/>
        </w:rPr>
        <w:t>, el sujeto obligado, dio respuesta a la solicitud de información:</w:t>
      </w:r>
    </w:p>
    <w:p w14:paraId="4B9E94C8" w14:textId="77777777" w:rsidR="00491365" w:rsidRPr="00FC2D10" w:rsidRDefault="00491365" w:rsidP="00FC2D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DBEA6D5" w14:textId="77777777" w:rsidR="001A3899" w:rsidRPr="00FC2D10" w:rsidRDefault="001A3899" w:rsidP="00FC2D10">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rPr>
      </w:pPr>
      <w:r w:rsidRPr="00FC2D10">
        <w:rPr>
          <w:rFonts w:ascii="Palatino Linotype" w:eastAsia="Palatino Linotype" w:hAnsi="Palatino Linotype" w:cs="Palatino Linotype"/>
          <w:i/>
          <w:color w:val="000000"/>
        </w:rPr>
        <w:t xml:space="preserve">De conformidad con los artículos 1; 2 fracción II; 3 fracción XLIV; 4; 12; 16; 23 fracción IV; 24 fracción XI y XXV; 50; 51; 53 fracciones II, III, VI y XIV; y, 161 de la Ley de </w:t>
      </w:r>
      <w:r w:rsidRPr="00FC2D10">
        <w:rPr>
          <w:rFonts w:ascii="Palatino Linotype" w:eastAsia="Palatino Linotype" w:hAnsi="Palatino Linotype" w:cs="Palatino Linotype"/>
          <w:i/>
          <w:color w:val="000000"/>
        </w:rPr>
        <w:lastRenderedPageBreak/>
        <w:t>Transparencia y Acceso a la Información Pública del Estado de México y Municipios, me permito comentar a usted lo siguiente: En atención a la solicitud de información registrada en el Sistema de Acceso a la Información Mexiquense (SAIMEX), identificada con el folio número 00279/TENANCIN/IP/2024, a través de la cual solicita información, consistente en: "</w:t>
      </w:r>
      <w:proofErr w:type="spellStart"/>
      <w:r w:rsidRPr="00FC2D10">
        <w:rPr>
          <w:rFonts w:ascii="Palatino Linotype" w:eastAsia="Palatino Linotype" w:hAnsi="Palatino Linotype" w:cs="Palatino Linotype"/>
          <w:i/>
          <w:color w:val="000000"/>
        </w:rPr>
        <w:t>curriculum</w:t>
      </w:r>
      <w:proofErr w:type="spellEnd"/>
      <w:r w:rsidRPr="00FC2D10">
        <w:rPr>
          <w:rFonts w:ascii="Palatino Linotype" w:eastAsia="Palatino Linotype" w:hAnsi="Palatino Linotype" w:cs="Palatino Linotype"/>
          <w:i/>
          <w:color w:val="000000"/>
        </w:rPr>
        <w:t xml:space="preserve"> vitae del titular de la unidad de transparencia, ultimo recibo de </w:t>
      </w:r>
      <w:proofErr w:type="spellStart"/>
      <w:r w:rsidRPr="00FC2D10">
        <w:rPr>
          <w:rFonts w:ascii="Palatino Linotype" w:eastAsia="Palatino Linotype" w:hAnsi="Palatino Linotype" w:cs="Palatino Linotype"/>
          <w:i/>
          <w:color w:val="000000"/>
        </w:rPr>
        <w:t>nomina</w:t>
      </w:r>
      <w:proofErr w:type="spellEnd"/>
      <w:r w:rsidRPr="00FC2D10">
        <w:rPr>
          <w:rFonts w:ascii="Palatino Linotype" w:eastAsia="Palatino Linotype" w:hAnsi="Palatino Linotype" w:cs="Palatino Linotype"/>
          <w:i/>
          <w:color w:val="000000"/>
        </w:rPr>
        <w:t xml:space="preserve"> pagado y certificado de competencia." (sic); le informo lo siguiente: Del contenido y del análisis de la solicitud de información, me permito comentarle que de acuerdo con lo establecido por el articulo 4 primer párrafo de la Ley de Transparencia y Acceso a la Información Pública del Estado de México y Municipios, indica: "Artículo 4. El derecho humano de acceso a la información pública es la prerrogativa de las personas para buscar, difundir, investigar, recabar, recibir y solicitar información pública, sin necesidad de acreditar personalidad ni interés jurídico.” Subsecuentemente, el articulo 12 segundo párrafo y el articulo 24 último párrafo de la Ley de Transparencia y Acceso a la Información Pública del Estado de México y Municipios, disponen lo siguiente: "Artículo 12. Los sujetos obligados solo proporcionaran la información pública que se les requiera y que obre en sus archivos y en el estado en que ésta se encuentre. La obligación de proporcionar información no comprende el procesamiento de la misma, ni el presentarla con 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w:t>
      </w:r>
      <w:proofErr w:type="gramStart"/>
      <w:r w:rsidRPr="00FC2D10">
        <w:rPr>
          <w:rFonts w:ascii="Palatino Linotype" w:eastAsia="Palatino Linotype" w:hAnsi="Palatino Linotype" w:cs="Palatino Linotype"/>
          <w:i/>
          <w:color w:val="000000"/>
        </w:rPr>
        <w:t>proporcionaran</w:t>
      </w:r>
      <w:proofErr w:type="gramEnd"/>
      <w:r w:rsidRPr="00FC2D10">
        <w:rPr>
          <w:rFonts w:ascii="Palatino Linotype" w:eastAsia="Palatino Linotype" w:hAnsi="Palatino Linotype" w:cs="Palatino Linotype"/>
          <w:i/>
          <w:color w:val="000000"/>
        </w:rPr>
        <w:t xml:space="preserve"> la información pública que generen, administren o posean en el ejercicio de sus atribuciones. En ese sentido, el artículo 23 de la Ley de Transparencia y Acceso a la información Pública del Estado de México y Municipios, establece quienes son los Sujetos </w:t>
      </w:r>
      <w:r w:rsidRPr="00FC2D10">
        <w:rPr>
          <w:rFonts w:ascii="Palatino Linotype" w:eastAsia="Palatino Linotype" w:hAnsi="Palatino Linotype" w:cs="Palatino Linotype"/>
          <w:i/>
          <w:color w:val="000000"/>
        </w:rPr>
        <w:lastRenderedPageBreak/>
        <w:t xml:space="preserve">Obligados en el Estado de México, siendo los siguientes: "Artículo 23. Son sujetos obligados a transparentar y permitir el acceso a su información y proteger los datos personales que obren en su poder: I. El Poder Ejecutivo del Estado de México, las dependencias, organismos auxiliares, órganos, entidades, fideicomisos y fondos públicos, así como la fiscalía general de Justicia del Estado de México; II. El Poder Legislativo del Estado, los organismos, órganos y entidades de la Legislatura y sus dependencias; III. El Poder Judicial, sus organismos, órganos y entidades, así como el Consejo de la Judicatura del Estado; IV. Los ayuntamientos y las dependencias, organismos, órganos y entidades de la administración municipal; V. Los órganos autónomos; VI. Los tribunales administrativos y autoridades jurisdiccionales en materia laboral; VII. Los partidos políticos y agrupaciones políticas, en los términos de las disposiciones aplicables; VIII. Los fideicomisos y fondos públicos que cuenten con financiamiento público, parcial o total, o con participación de entidades de gobierno; IX. Los sindicatos que reciban y/o ejerzan recursos públicos en el ámbito estatal y municipal; X. Cualquier persona física o jurídico colectiva que reciba y ejerza recursos públicos en el ámbito estatal o municipal; y XI. Cualquier otra autoridad, entidad, órgano u organismo de los poderes estatal o municipal, que reciba recursos públicos.” (sic). Por lo anterior, los artículos 50 y 51 de la Ley de Transparencia y Acceso a la información Pública del Estado de México y Municipios, establecen que los sujetos obligados contarán con un área responsable para la atención de las solicitudes de información, a la que se le denominará Unidad de Transparencia; asimismo, que los sujetos obligados designaran a un responsable para atender la Unidad de Transparencia, quien fungirá coma enlace entre éstos y los solicitantes. Dicha Unidad será la encargada de tramitar internamente la solicitud de información y tendrá la responsabilidad de verificar en cada caso que la misma no sea confidencial o reservada. La </w:t>
      </w:r>
      <w:r w:rsidRPr="00FC2D10">
        <w:rPr>
          <w:rFonts w:ascii="Palatino Linotype" w:eastAsia="Palatino Linotype" w:hAnsi="Palatino Linotype" w:cs="Palatino Linotype"/>
          <w:i/>
          <w:color w:val="000000"/>
        </w:rPr>
        <w:lastRenderedPageBreak/>
        <w:t xml:space="preserve">Unidad de Transparencia contará con las facultades internas necesarias para gestionar la atención a las solicitudes de información en los términos de la Ley General de Transparencia y Acceso a la información Pública y la Ley de Transparencia y Acceso a la información Pública del Estado de México y Municipios. Ahora bien, una vez analizado su requerimiento, le informo que se advierte que, se trata de manifestaciones subjetivas diversas a lo que constituye el derecho de acceso a la información, encaminado a que esta autoridad realice un pronunciamiento específico a sus preguntas. En ese tenor, el artículo 143 de la Constitución Política del Estado Libre y Soberano de México, establece lo siguiente: “Artículo 143.- Las autoridades del Estado sólo tienen las facultades que expresamente les confieren las leyes y otros ordenamientos jurídicos.” Aunado a lo anterior, el Criterio 03/17 Segunda Época, emitido por el Instituto Nacional de Transparencia Acceso a la información y Protección de Datos Personales, a la letra señala lo siguiente: "No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Para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Resoluciones: • RRA 0050/16. Instituto Nacional para la Evaluación de la Educación. 13 julio de 2016. Par unanimidad. </w:t>
      </w:r>
      <w:r w:rsidRPr="00FC2D10">
        <w:rPr>
          <w:rFonts w:ascii="Palatino Linotype" w:eastAsia="Palatino Linotype" w:hAnsi="Palatino Linotype" w:cs="Palatino Linotype"/>
          <w:i/>
          <w:color w:val="000000"/>
        </w:rPr>
        <w:lastRenderedPageBreak/>
        <w:t>Comisionado Ponente: Francisco Javier Acuña Llamas. • RRA 0310/16. Instituto Nacional de Transparencia, Acceso a la Información y Protección de Datos Personales. 10 de agosto de 2016. Por unanimidad. Comisionada Ponente. Areli Cano Guadiana. • RRA 1889/16. Secretaría de Hacienda y Crédito Público. 05 de octubre de 2016. Por unanimidad. Comisionada Ponente. Ximena Puente de la Mora." (</w:t>
      </w:r>
      <w:proofErr w:type="spellStart"/>
      <w:r w:rsidRPr="00FC2D10">
        <w:rPr>
          <w:rFonts w:ascii="Palatino Linotype" w:eastAsia="Palatino Linotype" w:hAnsi="Palatino Linotype" w:cs="Palatino Linotype"/>
          <w:i/>
          <w:color w:val="000000"/>
        </w:rPr>
        <w:t>Enfasis</w:t>
      </w:r>
      <w:proofErr w:type="spellEnd"/>
      <w:r w:rsidRPr="00FC2D10">
        <w:rPr>
          <w:rFonts w:ascii="Palatino Linotype" w:eastAsia="Palatino Linotype" w:hAnsi="Palatino Linotype" w:cs="Palatino Linotype"/>
          <w:i/>
          <w:color w:val="000000"/>
        </w:rPr>
        <w:t xml:space="preserve"> añadido)</w:t>
      </w:r>
    </w:p>
    <w:p w14:paraId="3612FB9E" w14:textId="77777777" w:rsidR="001A3899" w:rsidRPr="00FC2D10" w:rsidRDefault="001A3899" w:rsidP="00FC2D10">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rPr>
      </w:pPr>
      <w:r w:rsidRPr="00FC2D10">
        <w:rPr>
          <w:rFonts w:ascii="Palatino Linotype" w:eastAsia="Palatino Linotype" w:hAnsi="Palatino Linotype" w:cs="Palatino Linotype"/>
          <w:i/>
          <w:color w:val="000000"/>
        </w:rPr>
        <w:t>ATENTAMENTE</w:t>
      </w:r>
    </w:p>
    <w:p w14:paraId="114BA5C2" w14:textId="77777777" w:rsidR="00491365" w:rsidRPr="00FC2D10" w:rsidRDefault="001A3899" w:rsidP="00FC2D10">
      <w:pPr>
        <w:pBdr>
          <w:top w:val="nil"/>
          <w:left w:val="nil"/>
          <w:bottom w:val="nil"/>
          <w:right w:val="nil"/>
          <w:between w:val="nil"/>
        </w:pBdr>
        <w:spacing w:line="360" w:lineRule="auto"/>
        <w:ind w:left="567"/>
        <w:jc w:val="both"/>
        <w:rPr>
          <w:rFonts w:ascii="Palatino Linotype" w:eastAsia="Palatino Linotype" w:hAnsi="Palatino Linotype" w:cs="Palatino Linotype"/>
          <w:i/>
          <w:color w:val="000000"/>
        </w:rPr>
      </w:pPr>
      <w:r w:rsidRPr="00FC2D10">
        <w:rPr>
          <w:rFonts w:ascii="Palatino Linotype" w:eastAsia="Palatino Linotype" w:hAnsi="Palatino Linotype" w:cs="Palatino Linotype"/>
          <w:i/>
          <w:color w:val="000000"/>
        </w:rPr>
        <w:t>LIC. JOSÉ LUIS ESTRADA RAMÍREZ</w:t>
      </w:r>
    </w:p>
    <w:p w14:paraId="1E22B049" w14:textId="77777777" w:rsidR="00491365" w:rsidRPr="00FC2D10" w:rsidRDefault="00012D95" w:rsidP="00FC2D1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color w:val="000000"/>
        </w:rPr>
        <w:t>A su respuesta adjunto los siguientes archivos electrónicos;</w:t>
      </w:r>
    </w:p>
    <w:p w14:paraId="33D1ABD3" w14:textId="77777777" w:rsidR="00491365" w:rsidRPr="00FC2D10" w:rsidRDefault="001A3899" w:rsidP="00FC2D10">
      <w:pPr>
        <w:pStyle w:val="Prrafodelista"/>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rPr>
      </w:pPr>
      <w:r w:rsidRPr="00FC2D10">
        <w:rPr>
          <w:rFonts w:ascii="Palatino Linotype" w:eastAsia="Palatino Linotype" w:hAnsi="Palatino Linotype" w:cs="Palatino Linotype"/>
          <w:b/>
        </w:rPr>
        <w:t xml:space="preserve">Contestación 00279 SOLICITANTE.pdf: </w:t>
      </w:r>
      <w:r w:rsidRPr="00FC2D10">
        <w:rPr>
          <w:rFonts w:ascii="Palatino Linotype" w:eastAsia="Palatino Linotype" w:hAnsi="Palatino Linotype" w:cs="Palatino Linotype"/>
        </w:rPr>
        <w:t>Contiene oficio suscrito por el TITULAR DE LA UNIDAD DE TRANSPARENCIA DE TENANCINGO, ESTADO DE MÉXICO, dirigido al SOLICITANTE DE INFORMACIÓN mediante el cual le informa que se advierte que, se trata de manifestaciones subjetivas diversas a lo que constituye el derecho de acceso a</w:t>
      </w:r>
      <w:r w:rsidR="00C35E04" w:rsidRPr="00FC2D10">
        <w:rPr>
          <w:rFonts w:ascii="Palatino Linotype" w:eastAsia="Palatino Linotype" w:hAnsi="Palatino Linotype" w:cs="Palatino Linotype"/>
        </w:rPr>
        <w:t xml:space="preserve"> </w:t>
      </w:r>
      <w:r w:rsidRPr="00FC2D10">
        <w:rPr>
          <w:rFonts w:ascii="Palatino Linotype" w:eastAsia="Palatino Linotype" w:hAnsi="Palatino Linotype" w:cs="Palatino Linotype"/>
        </w:rPr>
        <w:t>la información</w:t>
      </w:r>
      <w:r w:rsidR="00C35E04" w:rsidRPr="00FC2D10">
        <w:rPr>
          <w:rFonts w:ascii="Palatino Linotype" w:eastAsia="Palatino Linotype" w:hAnsi="Palatino Linotype" w:cs="Palatino Linotype"/>
        </w:rPr>
        <w:t xml:space="preserve">, encaminado a que esta autoridad realice un pronunciamiento especifico a sus preguntas </w:t>
      </w:r>
    </w:p>
    <w:p w14:paraId="0DB98630" w14:textId="77777777" w:rsidR="00C35E04" w:rsidRPr="00FC2D10" w:rsidRDefault="00C35E04" w:rsidP="00FC2D10">
      <w:pPr>
        <w:pStyle w:val="Prrafodelista"/>
        <w:pBdr>
          <w:top w:val="nil"/>
          <w:left w:val="nil"/>
          <w:bottom w:val="nil"/>
          <w:right w:val="nil"/>
          <w:between w:val="nil"/>
        </w:pBdr>
        <w:spacing w:line="360" w:lineRule="auto"/>
        <w:ind w:left="1440"/>
        <w:jc w:val="both"/>
        <w:rPr>
          <w:rFonts w:ascii="Palatino Linotype" w:eastAsia="Palatino Linotype" w:hAnsi="Palatino Linotype" w:cs="Palatino Linotype"/>
        </w:rPr>
      </w:pPr>
      <w:r w:rsidRPr="00FC2D10">
        <w:rPr>
          <w:rFonts w:ascii="Palatino Linotype" w:eastAsia="Palatino Linotype" w:hAnsi="Palatino Linotype" w:cs="Palatino Linotype"/>
        </w:rPr>
        <w:t xml:space="preserve">No obstante, en aras de proporcionarle orientación, me permito informarle que, en el siguiente link podrá encontrar información </w:t>
      </w:r>
      <w:r w:rsidR="00DB6DD6" w:rsidRPr="00FC2D10">
        <w:rPr>
          <w:rFonts w:ascii="Palatino Linotype" w:eastAsia="Palatino Linotype" w:hAnsi="Palatino Linotype" w:cs="Palatino Linotype"/>
        </w:rPr>
        <w:t>pública</w:t>
      </w:r>
      <w:r w:rsidRPr="00FC2D10">
        <w:rPr>
          <w:rFonts w:ascii="Palatino Linotype" w:eastAsia="Palatino Linotype" w:hAnsi="Palatino Linotype" w:cs="Palatino Linotype"/>
        </w:rPr>
        <w:t xml:space="preserve"> oficios, misma que puede consultar las veinticuatro horas…</w:t>
      </w:r>
    </w:p>
    <w:p w14:paraId="215D8C52" w14:textId="77777777" w:rsidR="001A3899" w:rsidRPr="00FC2D10" w:rsidRDefault="007701F5" w:rsidP="00FC2D10">
      <w:pPr>
        <w:pBdr>
          <w:top w:val="nil"/>
          <w:left w:val="nil"/>
          <w:bottom w:val="nil"/>
          <w:right w:val="nil"/>
          <w:between w:val="nil"/>
        </w:pBdr>
        <w:spacing w:line="360" w:lineRule="auto"/>
        <w:ind w:left="567"/>
        <w:jc w:val="both"/>
        <w:rPr>
          <w:rFonts w:ascii="Palatino Linotype" w:eastAsia="Palatino Linotype" w:hAnsi="Palatino Linotype" w:cs="Palatino Linotype"/>
        </w:rPr>
      </w:pPr>
      <w:r w:rsidRPr="00FC2D10">
        <w:rPr>
          <w:rFonts w:ascii="Palatino Linotype" w:eastAsia="Palatino Linotype" w:hAnsi="Palatino Linotype" w:cs="Palatino Linotype"/>
          <w:noProof/>
          <w:lang w:eastAsia="es-MX"/>
        </w:rPr>
        <w:drawing>
          <wp:inline distT="0" distB="0" distL="0" distR="0" wp14:anchorId="4EA23B6E" wp14:editId="40CEC001">
            <wp:extent cx="5760720" cy="14401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440180"/>
                    </a:xfrm>
                    <a:prstGeom prst="rect">
                      <a:avLst/>
                    </a:prstGeom>
                  </pic:spPr>
                </pic:pic>
              </a:graphicData>
            </a:graphic>
          </wp:inline>
        </w:drawing>
      </w:r>
    </w:p>
    <w:p w14:paraId="1CDCF810" w14:textId="77777777" w:rsidR="001A3899" w:rsidRPr="00FC2D10" w:rsidRDefault="001A3899" w:rsidP="00FC2D10">
      <w:pPr>
        <w:pBdr>
          <w:top w:val="nil"/>
          <w:left w:val="nil"/>
          <w:bottom w:val="nil"/>
          <w:right w:val="nil"/>
          <w:between w:val="nil"/>
        </w:pBdr>
        <w:spacing w:line="360" w:lineRule="auto"/>
        <w:jc w:val="both"/>
        <w:rPr>
          <w:rFonts w:ascii="Palatino Linotype" w:eastAsia="Palatino Linotype" w:hAnsi="Palatino Linotype" w:cs="Palatino Linotype"/>
          <w:b/>
        </w:rPr>
      </w:pPr>
    </w:p>
    <w:p w14:paraId="64254238" w14:textId="77777777" w:rsidR="00491365" w:rsidRPr="00FC2D10" w:rsidRDefault="00C35E04" w:rsidP="00FC2D10">
      <w:pPr>
        <w:numPr>
          <w:ilvl w:val="0"/>
          <w:numId w:val="1"/>
        </w:numPr>
        <w:pBdr>
          <w:top w:val="nil"/>
          <w:left w:val="nil"/>
          <w:bottom w:val="nil"/>
          <w:right w:val="nil"/>
          <w:between w:val="nil"/>
        </w:pBdr>
        <w:spacing w:line="360" w:lineRule="auto"/>
        <w:ind w:left="0" w:firstLine="0"/>
        <w:jc w:val="both"/>
        <w:rPr>
          <w:color w:val="000000"/>
        </w:rPr>
      </w:pPr>
      <w:r w:rsidRPr="00FC2D10">
        <w:rPr>
          <w:rFonts w:ascii="Palatino Linotype" w:eastAsia="Palatino Linotype" w:hAnsi="Palatino Linotype" w:cs="Palatino Linotype"/>
          <w:color w:val="000000"/>
        </w:rPr>
        <w:lastRenderedPageBreak/>
        <w:t xml:space="preserve">El diecisiete de </w:t>
      </w:r>
      <w:proofErr w:type="gramStart"/>
      <w:r w:rsidRPr="00FC2D10">
        <w:rPr>
          <w:rFonts w:ascii="Palatino Linotype" w:eastAsia="Palatino Linotype" w:hAnsi="Palatino Linotype" w:cs="Palatino Linotype"/>
          <w:color w:val="000000"/>
        </w:rPr>
        <w:t xml:space="preserve">septiembre </w:t>
      </w:r>
      <w:r w:rsidR="00012D95" w:rsidRPr="00FC2D10">
        <w:rPr>
          <w:rFonts w:ascii="Palatino Linotype" w:eastAsia="Palatino Linotype" w:hAnsi="Palatino Linotype" w:cs="Palatino Linotype"/>
          <w:color w:val="000000"/>
        </w:rPr>
        <w:t xml:space="preserve"> de</w:t>
      </w:r>
      <w:proofErr w:type="gramEnd"/>
      <w:r w:rsidR="00012D95" w:rsidRPr="00FC2D10">
        <w:rPr>
          <w:rFonts w:ascii="Palatino Linotype" w:eastAsia="Palatino Linotype" w:hAnsi="Palatino Linotype" w:cs="Palatino Linotype"/>
          <w:color w:val="000000"/>
        </w:rPr>
        <w:t xml:space="preserve"> dos mil veinticuatro, </w:t>
      </w:r>
      <w:r w:rsidR="00012D95" w:rsidRPr="00FC2D10">
        <w:rPr>
          <w:rFonts w:ascii="Palatino Linotype" w:eastAsia="Palatino Linotype" w:hAnsi="Palatino Linotype" w:cs="Palatino Linotype"/>
          <w:b/>
          <w:color w:val="000000"/>
        </w:rPr>
        <w:t>EL RECURRENTE</w:t>
      </w:r>
      <w:r w:rsidR="00012D95" w:rsidRPr="00FC2D10">
        <w:rPr>
          <w:rFonts w:ascii="Palatino Linotype" w:eastAsia="Palatino Linotype" w:hAnsi="Palatino Linotype" w:cs="Palatino Linotype"/>
          <w:color w:val="000000"/>
        </w:rPr>
        <w:t xml:space="preserve"> interpuso el recurso de revisión, en contra de la respuesta y señaló como:</w:t>
      </w:r>
    </w:p>
    <w:p w14:paraId="046A5855" w14:textId="77777777" w:rsidR="00491365" w:rsidRPr="00FC2D10" w:rsidRDefault="00012D95" w:rsidP="00FC2D10">
      <w:pPr>
        <w:numPr>
          <w:ilvl w:val="0"/>
          <w:numId w:val="2"/>
        </w:numPr>
        <w:pBdr>
          <w:top w:val="nil"/>
          <w:left w:val="nil"/>
          <w:bottom w:val="nil"/>
          <w:right w:val="nil"/>
          <w:between w:val="nil"/>
        </w:pBdr>
        <w:spacing w:line="360" w:lineRule="auto"/>
        <w:ind w:left="425"/>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b/>
          <w:color w:val="000000"/>
        </w:rPr>
        <w:t xml:space="preserve">Acto impugnado: </w:t>
      </w:r>
      <w:r w:rsidR="00C35E04" w:rsidRPr="00FC2D10">
        <w:rPr>
          <w:rFonts w:ascii="Palatino Linotype" w:eastAsia="Palatino Linotype" w:hAnsi="Palatino Linotype" w:cs="Palatino Linotype"/>
          <w:i/>
          <w:color w:val="000000"/>
        </w:rPr>
        <w:t>“NIEGA INFORMACION</w:t>
      </w:r>
      <w:r w:rsidRPr="00FC2D10">
        <w:rPr>
          <w:rFonts w:ascii="Palatino Linotype" w:eastAsia="Palatino Linotype" w:hAnsi="Palatino Linotype" w:cs="Palatino Linotype"/>
          <w:i/>
          <w:color w:val="000000"/>
        </w:rPr>
        <w:t>” (sic)</w:t>
      </w:r>
    </w:p>
    <w:p w14:paraId="7ECB5D43" w14:textId="77777777" w:rsidR="00012D95" w:rsidRPr="00FC2D10" w:rsidRDefault="00012D95" w:rsidP="00FC2D10">
      <w:pPr>
        <w:pBdr>
          <w:top w:val="nil"/>
          <w:left w:val="nil"/>
          <w:bottom w:val="nil"/>
          <w:right w:val="nil"/>
          <w:between w:val="nil"/>
        </w:pBdr>
        <w:spacing w:line="360" w:lineRule="auto"/>
        <w:ind w:left="425"/>
        <w:jc w:val="both"/>
        <w:rPr>
          <w:rFonts w:ascii="Palatino Linotype" w:eastAsia="Palatino Linotype" w:hAnsi="Palatino Linotype" w:cs="Palatino Linotype"/>
          <w:color w:val="000000"/>
        </w:rPr>
      </w:pPr>
    </w:p>
    <w:p w14:paraId="5AC5CFDF" w14:textId="77777777" w:rsidR="00491365" w:rsidRPr="00FC2D10" w:rsidRDefault="00012D95" w:rsidP="00FC2D10">
      <w:pPr>
        <w:numPr>
          <w:ilvl w:val="0"/>
          <w:numId w:val="2"/>
        </w:numPr>
        <w:pBdr>
          <w:top w:val="nil"/>
          <w:left w:val="nil"/>
          <w:bottom w:val="nil"/>
          <w:right w:val="nil"/>
          <w:between w:val="nil"/>
        </w:pBdr>
        <w:spacing w:line="360" w:lineRule="auto"/>
        <w:ind w:left="425"/>
        <w:jc w:val="both"/>
        <w:rPr>
          <w:rFonts w:ascii="Palatino Linotype" w:eastAsia="Palatino Linotype" w:hAnsi="Palatino Linotype" w:cs="Palatino Linotype"/>
          <w:i/>
          <w:color w:val="000000"/>
        </w:rPr>
      </w:pPr>
      <w:r w:rsidRPr="00FC2D10">
        <w:rPr>
          <w:rFonts w:ascii="Palatino Linotype" w:eastAsia="Palatino Linotype" w:hAnsi="Palatino Linotype" w:cs="Palatino Linotype"/>
          <w:b/>
          <w:color w:val="000000"/>
        </w:rPr>
        <w:t xml:space="preserve">Motivos o razones de inconformidad: </w:t>
      </w:r>
      <w:r w:rsidRPr="00FC2D10">
        <w:rPr>
          <w:rFonts w:ascii="Palatino Linotype" w:eastAsia="Palatino Linotype" w:hAnsi="Palatino Linotype" w:cs="Palatino Linotype"/>
          <w:color w:val="000000"/>
        </w:rPr>
        <w:t>“</w:t>
      </w:r>
      <w:r w:rsidR="00C35E04" w:rsidRPr="00FC2D10">
        <w:rPr>
          <w:rFonts w:ascii="Palatino Linotype" w:eastAsia="Palatino Linotype" w:hAnsi="Palatino Linotype" w:cs="Palatino Linotype"/>
          <w:i/>
          <w:color w:val="000000"/>
        </w:rPr>
        <w:t>NO DA INFORMACION POR IGNORANCIA</w:t>
      </w:r>
      <w:r w:rsidRPr="00FC2D10">
        <w:rPr>
          <w:rFonts w:ascii="Palatino Linotype" w:eastAsia="Palatino Linotype" w:hAnsi="Palatino Linotype" w:cs="Palatino Linotype"/>
          <w:i/>
          <w:color w:val="000000"/>
        </w:rPr>
        <w:t xml:space="preserve">.” </w:t>
      </w:r>
      <w:r w:rsidRPr="00FC2D10">
        <w:rPr>
          <w:rFonts w:ascii="Palatino Linotype" w:eastAsia="Palatino Linotype" w:hAnsi="Palatino Linotype" w:cs="Palatino Linotype"/>
          <w:color w:val="000000"/>
        </w:rPr>
        <w:t>(SIC.)</w:t>
      </w:r>
    </w:p>
    <w:p w14:paraId="71C473A7" w14:textId="77777777" w:rsidR="00491365" w:rsidRPr="00FC2D10" w:rsidRDefault="00491365" w:rsidP="00FC2D10">
      <w:pPr>
        <w:pBdr>
          <w:top w:val="nil"/>
          <w:left w:val="nil"/>
          <w:bottom w:val="nil"/>
          <w:right w:val="nil"/>
          <w:between w:val="nil"/>
        </w:pBdr>
        <w:spacing w:line="360" w:lineRule="auto"/>
        <w:ind w:left="850"/>
        <w:jc w:val="both"/>
        <w:rPr>
          <w:rFonts w:ascii="Palatino Linotype" w:eastAsia="Palatino Linotype" w:hAnsi="Palatino Linotype" w:cs="Palatino Linotype"/>
          <w:i/>
          <w:color w:val="000000"/>
        </w:rPr>
      </w:pPr>
    </w:p>
    <w:p w14:paraId="1895BF1D" w14:textId="77777777" w:rsidR="00491365" w:rsidRPr="00FC2D10" w:rsidRDefault="00012D95" w:rsidP="00FC2D10">
      <w:pPr>
        <w:numPr>
          <w:ilvl w:val="0"/>
          <w:numId w:val="1"/>
        </w:numPr>
        <w:pBdr>
          <w:top w:val="nil"/>
          <w:left w:val="nil"/>
          <w:bottom w:val="nil"/>
          <w:right w:val="nil"/>
          <w:between w:val="nil"/>
        </w:pBdr>
        <w:spacing w:line="360" w:lineRule="auto"/>
        <w:ind w:left="0" w:firstLine="0"/>
        <w:jc w:val="both"/>
        <w:rPr>
          <w:color w:val="000000"/>
        </w:rPr>
      </w:pPr>
      <w:r w:rsidRPr="00FC2D10">
        <w:rPr>
          <w:rFonts w:ascii="Palatino Linotype" w:eastAsia="Palatino Linotype" w:hAnsi="Palatino Linotype" w:cs="Palatino Linotype"/>
          <w:color w:val="000000"/>
        </w:rPr>
        <w:t xml:space="preserve">Se registró el recurso revisión bajo el número de expediente al rubro indicado, asimismo con fundamento en lo dispuesto por el artículo 185 fracción I de la </w:t>
      </w:r>
      <w:r w:rsidRPr="00FC2D10">
        <w:rPr>
          <w:rFonts w:ascii="Palatino Linotype" w:eastAsia="Palatino Linotype" w:hAnsi="Palatino Linotype" w:cs="Palatino Linotype"/>
          <w:b/>
          <w:color w:val="000000"/>
        </w:rPr>
        <w:t xml:space="preserve">Ley de Transparencia y Acceso a la Información Pública del Estado de México y Municipios </w:t>
      </w:r>
      <w:r w:rsidRPr="00FC2D10">
        <w:rPr>
          <w:rFonts w:ascii="Palatino Linotype" w:eastAsia="Palatino Linotype" w:hAnsi="Palatino Linotype" w:cs="Palatino Linotype"/>
          <w:color w:val="000000"/>
        </w:rPr>
        <w:t xml:space="preserve">se </w:t>
      </w:r>
      <w:r w:rsidRPr="00FC2D10">
        <w:rPr>
          <w:rFonts w:ascii="Palatino Linotype" w:eastAsia="Palatino Linotype" w:hAnsi="Palatino Linotype" w:cs="Palatino Linotype"/>
        </w:rPr>
        <w:t>turna</w:t>
      </w:r>
      <w:r w:rsidRPr="00FC2D10">
        <w:rPr>
          <w:rFonts w:ascii="Palatino Linotype" w:eastAsia="Palatino Linotype" w:hAnsi="Palatino Linotype" w:cs="Palatino Linotype"/>
          <w:color w:val="000000"/>
        </w:rPr>
        <w:t xml:space="preserve"> a la </w:t>
      </w:r>
      <w:r w:rsidRPr="00FC2D10">
        <w:rPr>
          <w:rFonts w:ascii="Palatino Linotype" w:eastAsia="Palatino Linotype" w:hAnsi="Palatino Linotype" w:cs="Palatino Linotype"/>
          <w:b/>
          <w:color w:val="000000"/>
        </w:rPr>
        <w:t xml:space="preserve">Comisionada María del Rosario Mejía Ayala, </w:t>
      </w:r>
      <w:r w:rsidRPr="00FC2D10">
        <w:rPr>
          <w:rFonts w:ascii="Palatino Linotype" w:eastAsia="Palatino Linotype" w:hAnsi="Palatino Linotype" w:cs="Palatino Linotype"/>
        </w:rPr>
        <w:t>para</w:t>
      </w:r>
      <w:r w:rsidRPr="00FC2D10">
        <w:rPr>
          <w:rFonts w:ascii="Palatino Linotype" w:eastAsia="Palatino Linotype" w:hAnsi="Palatino Linotype" w:cs="Palatino Linotype"/>
          <w:color w:val="000000"/>
        </w:rPr>
        <w:t xml:space="preserve"> su análisis.</w:t>
      </w:r>
    </w:p>
    <w:p w14:paraId="43D16F50" w14:textId="77777777" w:rsidR="00491365" w:rsidRPr="00FC2D10" w:rsidRDefault="00491365" w:rsidP="00FC2D1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4A8173E" w14:textId="77777777" w:rsidR="00491365" w:rsidRPr="00FC2D10" w:rsidRDefault="00012D95" w:rsidP="00FC2D10">
      <w:pPr>
        <w:numPr>
          <w:ilvl w:val="0"/>
          <w:numId w:val="1"/>
        </w:numPr>
        <w:pBdr>
          <w:top w:val="nil"/>
          <w:left w:val="nil"/>
          <w:bottom w:val="nil"/>
          <w:right w:val="nil"/>
          <w:between w:val="nil"/>
        </w:pBdr>
        <w:spacing w:line="360" w:lineRule="auto"/>
        <w:ind w:left="0" w:firstLine="0"/>
        <w:jc w:val="both"/>
        <w:rPr>
          <w:color w:val="000000"/>
        </w:rPr>
      </w:pPr>
      <w:r w:rsidRPr="00FC2D10">
        <w:rPr>
          <w:rFonts w:ascii="Palatino Linotype" w:eastAsia="Palatino Linotype" w:hAnsi="Palatino Linotype" w:cs="Palatino Linotype"/>
          <w:color w:val="000000"/>
        </w:rPr>
        <w:t xml:space="preserve">La Comisionada Ponente con fundamento en lo dispuesto por el artículo 185 fracción I, II y IV de la ley de la materia, a través del acuerdo de admisión </w:t>
      </w:r>
      <w:r w:rsidR="00C35E04" w:rsidRPr="00FC2D10">
        <w:rPr>
          <w:rFonts w:ascii="Palatino Linotype" w:eastAsia="Palatino Linotype" w:hAnsi="Palatino Linotype" w:cs="Palatino Linotype"/>
          <w:color w:val="000000"/>
        </w:rPr>
        <w:t xml:space="preserve">de fecha diecinueve de septiembre de </w:t>
      </w:r>
      <w:r w:rsidRPr="00FC2D10">
        <w:rPr>
          <w:rFonts w:ascii="Palatino Linotype" w:eastAsia="Palatino Linotype" w:hAnsi="Palatino Linotype" w:cs="Palatino Linotype"/>
          <w:color w:val="000000"/>
        </w:rPr>
        <w:t xml:space="preserve"> dos mil </w:t>
      </w:r>
      <w:r w:rsidR="00C35E04" w:rsidRPr="00FC2D10">
        <w:rPr>
          <w:rFonts w:ascii="Palatino Linotype" w:eastAsia="Palatino Linotype" w:hAnsi="Palatino Linotype" w:cs="Palatino Linotype"/>
          <w:color w:val="000000"/>
        </w:rPr>
        <w:t xml:space="preserve">veinticuatro </w:t>
      </w:r>
      <w:r w:rsidRPr="00FC2D10">
        <w:rPr>
          <w:rFonts w:ascii="Palatino Linotype" w:eastAsia="Palatino Linotype" w:hAnsi="Palatino Linotype" w:cs="Palatino Linotype"/>
          <w:color w:val="000000"/>
        </w:rPr>
        <w:t xml:space="preserve">cuatro, puso a disposición de las partes el expediente electrónico vía </w:t>
      </w:r>
      <w:r w:rsidRPr="00FC2D10">
        <w:rPr>
          <w:rFonts w:ascii="Palatino Linotype" w:eastAsia="Palatino Linotype" w:hAnsi="Palatino Linotype" w:cs="Palatino Linotype"/>
          <w:b/>
          <w:color w:val="000000"/>
        </w:rPr>
        <w:t xml:space="preserve">SAIMEX </w:t>
      </w:r>
      <w:r w:rsidRPr="00FC2D10">
        <w:rPr>
          <w:rFonts w:ascii="Palatino Linotype" w:eastAsia="Palatino Linotype" w:hAnsi="Palatino Linotype" w:cs="Palatino Linotype"/>
          <w:color w:val="000000"/>
        </w:rPr>
        <w:t xml:space="preserve">a efecto de que en un plazo máximo de siete días </w:t>
      </w:r>
      <w:r w:rsidRPr="00FC2D10">
        <w:rPr>
          <w:rFonts w:ascii="Palatino Linotype" w:eastAsia="Palatino Linotype" w:hAnsi="Palatino Linotype" w:cs="Palatino Linotype"/>
        </w:rPr>
        <w:t>manifestara</w:t>
      </w:r>
      <w:r w:rsidRPr="00FC2D10">
        <w:rPr>
          <w:rFonts w:ascii="Palatino Linotype" w:eastAsia="Palatino Linotype" w:hAnsi="Palatino Linotype" w:cs="Palatino Linotype"/>
          <w:color w:val="000000"/>
        </w:rPr>
        <w:t xml:space="preserve"> lo que a derecho </w:t>
      </w:r>
      <w:r w:rsidRPr="00FC2D10">
        <w:rPr>
          <w:rFonts w:ascii="Palatino Linotype" w:eastAsia="Palatino Linotype" w:hAnsi="Palatino Linotype" w:cs="Palatino Linotype"/>
        </w:rPr>
        <w:t>conviniera</w:t>
      </w:r>
      <w:r w:rsidRPr="00FC2D10">
        <w:rPr>
          <w:rFonts w:ascii="Palatino Linotype" w:eastAsia="Palatino Linotype" w:hAnsi="Palatino Linotype" w:cs="Palatino Linotype"/>
          <w:color w:val="000000"/>
        </w:rPr>
        <w:t xml:space="preserve">, </w:t>
      </w:r>
      <w:r w:rsidRPr="00FC2D10">
        <w:rPr>
          <w:rFonts w:ascii="Palatino Linotype" w:eastAsia="Palatino Linotype" w:hAnsi="Palatino Linotype" w:cs="Palatino Linotype"/>
        </w:rPr>
        <w:t>ofreciera</w:t>
      </w:r>
      <w:r w:rsidRPr="00FC2D10">
        <w:rPr>
          <w:rFonts w:ascii="Palatino Linotype" w:eastAsia="Palatino Linotype" w:hAnsi="Palatino Linotype" w:cs="Palatino Linotype"/>
          <w:color w:val="000000"/>
        </w:rPr>
        <w:t xml:space="preserve"> pruebas y alegatos según corresponda al caso concreto, de esta forma para que el </w:t>
      </w:r>
      <w:r w:rsidRPr="00FC2D10">
        <w:rPr>
          <w:rFonts w:ascii="Palatino Linotype" w:eastAsia="Palatino Linotype" w:hAnsi="Palatino Linotype" w:cs="Palatino Linotype"/>
          <w:b/>
          <w:color w:val="000000"/>
        </w:rPr>
        <w:t>SUJETO OBLIGADO</w:t>
      </w:r>
      <w:r w:rsidRPr="00FC2D10">
        <w:rPr>
          <w:rFonts w:ascii="Palatino Linotype" w:eastAsia="Palatino Linotype" w:hAnsi="Palatino Linotype" w:cs="Palatino Linotype"/>
          <w:color w:val="000000"/>
        </w:rPr>
        <w:t xml:space="preserve"> </w:t>
      </w:r>
      <w:r w:rsidRPr="00FC2D10">
        <w:rPr>
          <w:rFonts w:ascii="Palatino Linotype" w:eastAsia="Palatino Linotype" w:hAnsi="Palatino Linotype" w:cs="Palatino Linotype"/>
        </w:rPr>
        <w:t>presentará</w:t>
      </w:r>
      <w:r w:rsidRPr="00FC2D10">
        <w:rPr>
          <w:rFonts w:ascii="Palatino Linotype" w:eastAsia="Palatino Linotype" w:hAnsi="Palatino Linotype" w:cs="Palatino Linotype"/>
          <w:color w:val="000000"/>
        </w:rPr>
        <w:t xml:space="preserve"> el informe justificado procedente.</w:t>
      </w:r>
    </w:p>
    <w:p w14:paraId="4F9094CB" w14:textId="77777777" w:rsidR="00491365" w:rsidRPr="00FC2D10" w:rsidRDefault="00491365" w:rsidP="00FC2D10">
      <w:pPr>
        <w:pBdr>
          <w:top w:val="nil"/>
          <w:left w:val="nil"/>
          <w:bottom w:val="nil"/>
          <w:right w:val="nil"/>
          <w:between w:val="nil"/>
        </w:pBdr>
        <w:ind w:left="720"/>
        <w:rPr>
          <w:rFonts w:ascii="Palatino Linotype" w:eastAsia="Palatino Linotype" w:hAnsi="Palatino Linotype" w:cs="Palatino Linotype"/>
          <w:i/>
          <w:color w:val="000000"/>
        </w:rPr>
      </w:pPr>
    </w:p>
    <w:p w14:paraId="78A8FF77" w14:textId="77777777" w:rsidR="00491365" w:rsidRPr="00FC2D10" w:rsidRDefault="00012D95" w:rsidP="00FC2D10">
      <w:pPr>
        <w:numPr>
          <w:ilvl w:val="0"/>
          <w:numId w:val="1"/>
        </w:numPr>
        <w:spacing w:line="360" w:lineRule="auto"/>
        <w:jc w:val="both"/>
        <w:rPr>
          <w:color w:val="000000"/>
        </w:rPr>
      </w:pPr>
      <w:r w:rsidRPr="00FC2D10">
        <w:rPr>
          <w:rFonts w:ascii="Palatino Linotype" w:eastAsia="Palatino Linotype" w:hAnsi="Palatino Linotype" w:cs="Palatino Linotype"/>
        </w:rPr>
        <w:t>De las constancias que integran el expediente electrónico SAIMEX</w:t>
      </w:r>
      <w:r w:rsidRPr="00FC2D10">
        <w:rPr>
          <w:rFonts w:ascii="Palatino Linotype" w:eastAsia="Palatino Linotype" w:hAnsi="Palatino Linotype" w:cs="Palatino Linotype"/>
          <w:b/>
        </w:rPr>
        <w:t xml:space="preserve">, </w:t>
      </w:r>
      <w:r w:rsidRPr="00FC2D10">
        <w:rPr>
          <w:rFonts w:ascii="Palatino Linotype" w:eastAsia="Palatino Linotype" w:hAnsi="Palatino Linotype" w:cs="Palatino Linotype"/>
        </w:rPr>
        <w:t>se advierte que el particular no realizó manifestaciones.</w:t>
      </w:r>
    </w:p>
    <w:p w14:paraId="065D82A0" w14:textId="77777777" w:rsidR="00491365" w:rsidRPr="00FC2D10" w:rsidRDefault="00491365" w:rsidP="00FC2D10">
      <w:pPr>
        <w:pBdr>
          <w:top w:val="nil"/>
          <w:left w:val="nil"/>
          <w:bottom w:val="nil"/>
          <w:right w:val="nil"/>
          <w:between w:val="nil"/>
        </w:pBdr>
        <w:ind w:left="720"/>
        <w:rPr>
          <w:rFonts w:ascii="Palatino Linotype" w:eastAsia="Palatino Linotype" w:hAnsi="Palatino Linotype" w:cs="Palatino Linotype"/>
          <w:i/>
          <w:color w:val="000000"/>
        </w:rPr>
      </w:pPr>
    </w:p>
    <w:p w14:paraId="4C68FA7B" w14:textId="77777777" w:rsidR="00491365" w:rsidRPr="00FC2D10" w:rsidRDefault="00012D95" w:rsidP="00FC2D10">
      <w:pPr>
        <w:numPr>
          <w:ilvl w:val="0"/>
          <w:numId w:val="1"/>
        </w:numPr>
        <w:tabs>
          <w:tab w:val="left" w:pos="284"/>
        </w:tabs>
        <w:spacing w:before="240" w:after="240" w:line="360" w:lineRule="auto"/>
        <w:ind w:left="0" w:firstLine="0"/>
        <w:jc w:val="both"/>
        <w:rPr>
          <w:color w:val="000000"/>
        </w:rPr>
      </w:pPr>
      <w:r w:rsidRPr="00FC2D10">
        <w:rPr>
          <w:rFonts w:ascii="Palatino Linotype" w:eastAsia="Palatino Linotype" w:hAnsi="Palatino Linotype" w:cs="Palatino Linotype"/>
          <w:color w:val="000000"/>
        </w:rPr>
        <w:lastRenderedPageBreak/>
        <w:t xml:space="preserve">El </w:t>
      </w:r>
      <w:r w:rsidR="00C35E04" w:rsidRPr="00FC2D10">
        <w:rPr>
          <w:rFonts w:ascii="Palatino Linotype" w:eastAsia="Palatino Linotype" w:hAnsi="Palatino Linotype" w:cs="Palatino Linotype"/>
          <w:b/>
          <w:color w:val="000000"/>
        </w:rPr>
        <w:t>SUJETO OBLIGADO</w:t>
      </w:r>
      <w:r w:rsidRPr="00FC2D10">
        <w:rPr>
          <w:rFonts w:ascii="Palatino Linotype" w:eastAsia="Palatino Linotype" w:hAnsi="Palatino Linotype" w:cs="Palatino Linotype"/>
          <w:color w:val="000000"/>
        </w:rPr>
        <w:t>, reali</w:t>
      </w:r>
      <w:r w:rsidR="00C35E04" w:rsidRPr="00FC2D10">
        <w:rPr>
          <w:rFonts w:ascii="Palatino Linotype" w:eastAsia="Palatino Linotype" w:hAnsi="Palatino Linotype" w:cs="Palatino Linotype"/>
          <w:color w:val="000000"/>
        </w:rPr>
        <w:t>zó manifestaciones adjuntando los siguientes</w:t>
      </w:r>
      <w:r w:rsidRPr="00FC2D10">
        <w:rPr>
          <w:rFonts w:ascii="Palatino Linotype" w:eastAsia="Palatino Linotype" w:hAnsi="Palatino Linotype" w:cs="Palatino Linotype"/>
          <w:color w:val="000000"/>
        </w:rPr>
        <w:t xml:space="preserve"> archivo</w:t>
      </w:r>
      <w:r w:rsidR="00C35E04" w:rsidRPr="00FC2D10">
        <w:rPr>
          <w:rFonts w:ascii="Palatino Linotype" w:eastAsia="Palatino Linotype" w:hAnsi="Palatino Linotype" w:cs="Palatino Linotype"/>
          <w:color w:val="000000"/>
        </w:rPr>
        <w:t>s</w:t>
      </w:r>
      <w:r w:rsidRPr="00FC2D10">
        <w:rPr>
          <w:rFonts w:ascii="Palatino Linotype" w:eastAsia="Palatino Linotype" w:hAnsi="Palatino Linotype" w:cs="Palatino Linotype"/>
          <w:color w:val="000000"/>
        </w:rPr>
        <w:t xml:space="preserve"> electrónico</w:t>
      </w:r>
      <w:r w:rsidR="00C35E04" w:rsidRPr="00FC2D10">
        <w:rPr>
          <w:rFonts w:ascii="Palatino Linotype" w:eastAsia="Palatino Linotype" w:hAnsi="Palatino Linotype" w:cs="Palatino Linotype"/>
          <w:color w:val="000000"/>
        </w:rPr>
        <w:t>s</w:t>
      </w:r>
      <w:r w:rsidRPr="00FC2D10">
        <w:rPr>
          <w:rFonts w:ascii="Palatino Linotype" w:eastAsia="Palatino Linotype" w:hAnsi="Palatino Linotype" w:cs="Palatino Linotype"/>
          <w:color w:val="000000"/>
        </w:rPr>
        <w:t>, el cual contiene lo siguiente:</w:t>
      </w:r>
    </w:p>
    <w:p w14:paraId="725E3006" w14:textId="77777777" w:rsidR="00491365" w:rsidRPr="00FC2D10" w:rsidRDefault="00C35E04" w:rsidP="00FC2D10">
      <w:pPr>
        <w:pStyle w:val="Prrafodelista"/>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b/>
        </w:rPr>
      </w:pPr>
      <w:r w:rsidRPr="00FC2D10">
        <w:rPr>
          <w:rFonts w:ascii="Palatino Linotype" w:eastAsia="Palatino Linotype" w:hAnsi="Palatino Linotype" w:cs="Palatino Linotype"/>
          <w:b/>
        </w:rPr>
        <w:t xml:space="preserve">RR MANIFESTACIONES 05663.pdf: Contiene oficio suscrito por el TITULAR DE LA UNIDAD DE TRANSPARENCIA DE TENANCINGO, </w:t>
      </w:r>
      <w:proofErr w:type="spellStart"/>
      <w:r w:rsidRPr="00FC2D10">
        <w:rPr>
          <w:rFonts w:ascii="Palatino Linotype" w:eastAsia="Palatino Linotype" w:hAnsi="Palatino Linotype" w:cs="Palatino Linotype"/>
          <w:b/>
        </w:rPr>
        <w:t>dirgido</w:t>
      </w:r>
      <w:proofErr w:type="spellEnd"/>
      <w:r w:rsidRPr="00FC2D10">
        <w:rPr>
          <w:rFonts w:ascii="Palatino Linotype" w:eastAsia="Palatino Linotype" w:hAnsi="Palatino Linotype" w:cs="Palatino Linotype"/>
          <w:b/>
        </w:rPr>
        <w:t xml:space="preserve"> al SOLICITANTE DE LA INFORMACIÓN, mediante el cual le refiere “… una vez </w:t>
      </w:r>
      <w:proofErr w:type="spellStart"/>
      <w:r w:rsidRPr="00FC2D10">
        <w:rPr>
          <w:rFonts w:ascii="Palatino Linotype" w:eastAsia="Palatino Linotype" w:hAnsi="Palatino Linotype" w:cs="Palatino Linotype"/>
          <w:b/>
        </w:rPr>
        <w:t>analizasos</w:t>
      </w:r>
      <w:proofErr w:type="spellEnd"/>
      <w:r w:rsidRPr="00FC2D10">
        <w:rPr>
          <w:rFonts w:ascii="Palatino Linotype" w:eastAsia="Palatino Linotype" w:hAnsi="Palatino Linotype" w:cs="Palatino Linotype"/>
          <w:b/>
        </w:rPr>
        <w:t xml:space="preserve"> los datos del acto impugnado, le informo que se advierte que no pretende obtener acceso a documentos generados, poseído o administrados por este Sujeto Obligado, sino que, se trata de manifestaciones subjetivas diversas a lo que constituye el derecho de acceso a la información</w:t>
      </w:r>
      <w:r w:rsidR="00F628FA" w:rsidRPr="00FC2D10">
        <w:rPr>
          <w:rFonts w:ascii="Palatino Linotype" w:eastAsia="Palatino Linotype" w:hAnsi="Palatino Linotype" w:cs="Palatino Linotype"/>
          <w:b/>
        </w:rPr>
        <w:t xml:space="preserve">, encaminado a que esta autoridad realice un pronunciamiento especifico a sus preguntas </w:t>
      </w:r>
    </w:p>
    <w:p w14:paraId="2265533D" w14:textId="77777777" w:rsidR="00C35E04" w:rsidRPr="00FC2D10" w:rsidRDefault="00C35E04" w:rsidP="00FC2D10">
      <w:pPr>
        <w:pBdr>
          <w:top w:val="nil"/>
          <w:left w:val="nil"/>
          <w:bottom w:val="nil"/>
          <w:right w:val="nil"/>
          <w:between w:val="nil"/>
        </w:pBdr>
        <w:spacing w:line="360" w:lineRule="auto"/>
        <w:jc w:val="both"/>
        <w:rPr>
          <w:rFonts w:ascii="Palatino Linotype" w:eastAsia="Palatino Linotype" w:hAnsi="Palatino Linotype" w:cs="Palatino Linotype"/>
          <w:b/>
        </w:rPr>
      </w:pPr>
    </w:p>
    <w:p w14:paraId="243704C8" w14:textId="77777777" w:rsidR="00C35E04" w:rsidRPr="00FC2D10" w:rsidRDefault="00C35E04" w:rsidP="00FC2D10">
      <w:pPr>
        <w:pBdr>
          <w:top w:val="nil"/>
          <w:left w:val="nil"/>
          <w:bottom w:val="nil"/>
          <w:right w:val="nil"/>
          <w:between w:val="nil"/>
        </w:pBdr>
        <w:spacing w:line="360" w:lineRule="auto"/>
        <w:jc w:val="both"/>
        <w:rPr>
          <w:rFonts w:ascii="Palatino Linotype" w:eastAsia="Palatino Linotype" w:hAnsi="Palatino Linotype" w:cs="Palatino Linotype"/>
          <w:b/>
        </w:rPr>
      </w:pPr>
    </w:p>
    <w:p w14:paraId="6DBF3A48" w14:textId="77777777" w:rsidR="00F628FA" w:rsidRPr="00FC2D10" w:rsidRDefault="00C35E04" w:rsidP="00FC2D10">
      <w:pPr>
        <w:pStyle w:val="Prrafodelista"/>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rPr>
      </w:pPr>
      <w:r w:rsidRPr="00FC2D10">
        <w:rPr>
          <w:rFonts w:ascii="Palatino Linotype" w:eastAsia="Palatino Linotype" w:hAnsi="Palatino Linotype" w:cs="Palatino Linotype"/>
          <w:b/>
        </w:rPr>
        <w:t>Contestación RR 05663 INFOEM 2024 SOLICITANTE.pdf</w:t>
      </w:r>
      <w:r w:rsidR="00F628FA" w:rsidRPr="00FC2D10">
        <w:rPr>
          <w:rFonts w:ascii="Palatino Linotype" w:eastAsia="Palatino Linotype" w:hAnsi="Palatino Linotype" w:cs="Palatino Linotype"/>
          <w:b/>
        </w:rPr>
        <w:t xml:space="preserve">: Contiene oficio suscrito por el TITULAR DE LA UNIDAD DE TRANSPARENCIA DE TENANCINGO, </w:t>
      </w:r>
      <w:proofErr w:type="spellStart"/>
      <w:r w:rsidR="00F628FA" w:rsidRPr="00FC2D10">
        <w:rPr>
          <w:rFonts w:ascii="Palatino Linotype" w:eastAsia="Palatino Linotype" w:hAnsi="Palatino Linotype" w:cs="Palatino Linotype"/>
          <w:b/>
        </w:rPr>
        <w:t>dirgido</w:t>
      </w:r>
      <w:proofErr w:type="spellEnd"/>
      <w:r w:rsidR="00F628FA" w:rsidRPr="00FC2D10">
        <w:rPr>
          <w:rFonts w:ascii="Palatino Linotype" w:eastAsia="Palatino Linotype" w:hAnsi="Palatino Linotype" w:cs="Palatino Linotype"/>
          <w:b/>
        </w:rPr>
        <w:t xml:space="preserve"> al SOLICITANTE DE LA INFORMACIÓN, </w:t>
      </w:r>
      <w:r w:rsidR="00F628FA" w:rsidRPr="00FC2D10">
        <w:rPr>
          <w:rFonts w:ascii="Palatino Linotype" w:eastAsia="Palatino Linotype" w:hAnsi="Palatino Linotype" w:cs="Palatino Linotype"/>
        </w:rPr>
        <w:t>mediante el cual le refiere “…se trata de manifestaciones subjetivas diversas a lo que constituye el derecho de acceso a la información, encaminado a que esta autoridad realice un pronunciamiento especifico a sus preguntas.”</w:t>
      </w:r>
    </w:p>
    <w:p w14:paraId="5C2BBCE3" w14:textId="77777777" w:rsidR="00C35E04" w:rsidRPr="00FC2D10" w:rsidRDefault="00C35E04" w:rsidP="00FC2D10">
      <w:pPr>
        <w:pStyle w:val="Prrafodelista"/>
        <w:pBdr>
          <w:top w:val="nil"/>
          <w:left w:val="nil"/>
          <w:bottom w:val="nil"/>
          <w:right w:val="nil"/>
          <w:between w:val="nil"/>
        </w:pBdr>
        <w:spacing w:line="360" w:lineRule="auto"/>
        <w:ind w:left="1440"/>
        <w:jc w:val="both"/>
        <w:rPr>
          <w:rFonts w:ascii="Palatino Linotype" w:eastAsia="Palatino Linotype" w:hAnsi="Palatino Linotype" w:cs="Palatino Linotype"/>
          <w:b/>
        </w:rPr>
      </w:pPr>
    </w:p>
    <w:p w14:paraId="14FA3D7D" w14:textId="77777777" w:rsidR="00491365" w:rsidRPr="00FC2D10" w:rsidRDefault="00491365" w:rsidP="00FC2D10">
      <w:pPr>
        <w:pBdr>
          <w:top w:val="nil"/>
          <w:left w:val="nil"/>
          <w:bottom w:val="nil"/>
          <w:right w:val="nil"/>
          <w:between w:val="nil"/>
        </w:pBdr>
        <w:spacing w:line="360" w:lineRule="auto"/>
        <w:jc w:val="both"/>
        <w:rPr>
          <w:color w:val="000000"/>
        </w:rPr>
      </w:pPr>
    </w:p>
    <w:p w14:paraId="5F15A2E6" w14:textId="77777777" w:rsidR="00491365" w:rsidRPr="00FC2D10" w:rsidRDefault="00F628FA" w:rsidP="00FC2D10">
      <w:pPr>
        <w:numPr>
          <w:ilvl w:val="0"/>
          <w:numId w:val="1"/>
        </w:numPr>
        <w:pBdr>
          <w:top w:val="nil"/>
          <w:left w:val="nil"/>
          <w:bottom w:val="nil"/>
          <w:right w:val="nil"/>
          <w:between w:val="nil"/>
        </w:pBdr>
        <w:spacing w:line="360" w:lineRule="auto"/>
        <w:ind w:left="0" w:firstLine="0"/>
        <w:jc w:val="both"/>
        <w:rPr>
          <w:color w:val="000000"/>
        </w:rPr>
      </w:pPr>
      <w:r w:rsidRPr="00FC2D10">
        <w:rPr>
          <w:rFonts w:ascii="Palatino Linotype" w:eastAsia="Palatino Linotype" w:hAnsi="Palatino Linotype" w:cs="Palatino Linotype"/>
          <w:color w:val="000000"/>
        </w:rPr>
        <w:lastRenderedPageBreak/>
        <w:t>El veintitrés de octubre</w:t>
      </w:r>
      <w:r w:rsidR="00012D95" w:rsidRPr="00FC2D10">
        <w:rPr>
          <w:rFonts w:ascii="Palatino Linotype" w:eastAsia="Palatino Linotype" w:hAnsi="Palatino Linotype" w:cs="Palatino Linotype"/>
          <w:color w:val="000000"/>
        </w:rPr>
        <w:t xml:space="preserve"> de octubre de dos mil veinticuatro se notificó el acuerdo mediante el cual se decretó el cierre de instrucción.</w:t>
      </w:r>
    </w:p>
    <w:p w14:paraId="02B73309" w14:textId="77777777" w:rsidR="00491365" w:rsidRPr="00FC2D10" w:rsidRDefault="00491365" w:rsidP="006E1DDF">
      <w:pPr>
        <w:pStyle w:val="Ttulo1"/>
        <w:rPr>
          <w:rFonts w:ascii="Palatino Linotype" w:eastAsia="Palatino Linotype" w:hAnsi="Palatino Linotype" w:cs="Palatino Linotype"/>
          <w:b/>
          <w:color w:val="000000"/>
          <w:sz w:val="24"/>
          <w:szCs w:val="24"/>
        </w:rPr>
      </w:pPr>
    </w:p>
    <w:p w14:paraId="492D98D7" w14:textId="77777777" w:rsidR="00491365" w:rsidRPr="00FC2D10" w:rsidRDefault="00012D95" w:rsidP="00FC2D10">
      <w:pPr>
        <w:pStyle w:val="Ttulo1"/>
        <w:jc w:val="center"/>
        <w:rPr>
          <w:rFonts w:ascii="Palatino Linotype" w:eastAsia="Palatino Linotype" w:hAnsi="Palatino Linotype" w:cs="Palatino Linotype"/>
          <w:b/>
          <w:color w:val="000000"/>
          <w:sz w:val="24"/>
          <w:szCs w:val="24"/>
        </w:rPr>
      </w:pPr>
      <w:r w:rsidRPr="00FC2D10">
        <w:rPr>
          <w:rFonts w:ascii="Palatino Linotype" w:eastAsia="Palatino Linotype" w:hAnsi="Palatino Linotype" w:cs="Palatino Linotype"/>
          <w:b/>
          <w:color w:val="000000"/>
          <w:sz w:val="24"/>
          <w:szCs w:val="24"/>
        </w:rPr>
        <w:t xml:space="preserve">C O N S I D E R A N D O </w:t>
      </w:r>
    </w:p>
    <w:p w14:paraId="754D4F44" w14:textId="77777777" w:rsidR="00491365" w:rsidRPr="00FC2D10" w:rsidRDefault="00491365" w:rsidP="00FC2D10">
      <w:pPr>
        <w:rPr>
          <w:rFonts w:ascii="Palatino Linotype" w:eastAsia="Palatino Linotype" w:hAnsi="Palatino Linotype" w:cs="Palatino Linotype"/>
        </w:rPr>
      </w:pPr>
    </w:p>
    <w:p w14:paraId="31E6C868" w14:textId="77777777" w:rsidR="00491365" w:rsidRPr="00FC2D10" w:rsidRDefault="00012D95" w:rsidP="00FC2D10">
      <w:pPr>
        <w:pStyle w:val="Ttulo2"/>
        <w:rPr>
          <w:rFonts w:ascii="Palatino Linotype" w:eastAsia="Palatino Linotype" w:hAnsi="Palatino Linotype" w:cs="Palatino Linotype"/>
          <w:b/>
          <w:color w:val="000000"/>
          <w:sz w:val="24"/>
          <w:szCs w:val="24"/>
        </w:rPr>
      </w:pPr>
      <w:r w:rsidRPr="00FC2D10">
        <w:rPr>
          <w:rFonts w:ascii="Palatino Linotype" w:eastAsia="Palatino Linotype" w:hAnsi="Palatino Linotype" w:cs="Palatino Linotype"/>
          <w:b/>
          <w:color w:val="000000"/>
          <w:sz w:val="24"/>
          <w:szCs w:val="24"/>
        </w:rPr>
        <w:t>PRIMERO. De la competencia</w:t>
      </w:r>
    </w:p>
    <w:p w14:paraId="7DA31C6A" w14:textId="77777777" w:rsidR="00491365" w:rsidRPr="00FC2D10" w:rsidRDefault="00012D95" w:rsidP="00FC2D10">
      <w:pPr>
        <w:numPr>
          <w:ilvl w:val="0"/>
          <w:numId w:val="1"/>
        </w:numPr>
        <w:pBdr>
          <w:top w:val="nil"/>
          <w:left w:val="nil"/>
          <w:bottom w:val="nil"/>
          <w:right w:val="nil"/>
          <w:between w:val="nil"/>
        </w:pBdr>
        <w:tabs>
          <w:tab w:val="left" w:pos="426"/>
        </w:tabs>
        <w:spacing w:line="360" w:lineRule="auto"/>
        <w:ind w:left="0" w:firstLine="0"/>
        <w:jc w:val="both"/>
        <w:rPr>
          <w:color w:val="000000"/>
        </w:rPr>
      </w:pPr>
      <w:r w:rsidRPr="00FC2D10">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C2D10">
        <w:rPr>
          <w:rFonts w:ascii="Palatino Linotype" w:eastAsia="Palatino Linotype" w:hAnsi="Palatino Linotype" w:cs="Palatino Linotype"/>
          <w:b/>
          <w:color w:val="000000"/>
        </w:rPr>
        <w:t>Constitución Política de los Estados Unidos Mexicanos</w:t>
      </w:r>
      <w:r w:rsidRPr="00FC2D10">
        <w:rPr>
          <w:rFonts w:ascii="Palatino Linotype" w:eastAsia="Palatino Linotype" w:hAnsi="Palatino Linotype" w:cs="Palatino Linotype"/>
          <w:color w:val="000000"/>
        </w:rPr>
        <w:t xml:space="preserve">; 5, párrafos </w:t>
      </w:r>
      <w:r w:rsidRPr="00FC2D10">
        <w:rPr>
          <w:rFonts w:ascii="Palatino Linotype" w:eastAsia="Palatino Linotype" w:hAnsi="Palatino Linotype" w:cs="Palatino Linotype"/>
          <w:color w:val="222222"/>
        </w:rPr>
        <w:t>trigésimo segundo, trigésimo tercero y trigésimo cuarto fracciones</w:t>
      </w:r>
      <w:r w:rsidRPr="00FC2D10">
        <w:rPr>
          <w:rFonts w:ascii="Palatino Linotype" w:eastAsia="Palatino Linotype" w:hAnsi="Palatino Linotype" w:cs="Palatino Linotype"/>
          <w:color w:val="000000"/>
        </w:rPr>
        <w:t xml:space="preserve"> IV y V de la </w:t>
      </w:r>
      <w:r w:rsidRPr="00FC2D10">
        <w:rPr>
          <w:rFonts w:ascii="Palatino Linotype" w:eastAsia="Palatino Linotype" w:hAnsi="Palatino Linotype" w:cs="Palatino Linotype"/>
          <w:b/>
          <w:color w:val="000000"/>
        </w:rPr>
        <w:t>Constitución Política del Estado Libre y Soberano de México</w:t>
      </w:r>
      <w:r w:rsidRPr="00FC2D10">
        <w:rPr>
          <w:rFonts w:ascii="Palatino Linotype" w:eastAsia="Palatino Linotype" w:hAnsi="Palatino Linotype" w:cs="Palatino Linotype"/>
          <w:color w:val="000000"/>
        </w:rPr>
        <w:t xml:space="preserve">; artículos 1, 2 fracción II, 13, 29, 36 fracciones I y II, 176, 178, 179, 181 párrafo tercero y 185 de la </w:t>
      </w:r>
      <w:r w:rsidRPr="00FC2D10">
        <w:rPr>
          <w:rFonts w:ascii="Palatino Linotype" w:eastAsia="Palatino Linotype" w:hAnsi="Palatino Linotype" w:cs="Palatino Linotype"/>
          <w:b/>
          <w:color w:val="000000"/>
        </w:rPr>
        <w:t>Ley de Transparencia y Acceso a la Información Pública del Estado de México y Municipios</w:t>
      </w:r>
      <w:r w:rsidRPr="00FC2D10">
        <w:rPr>
          <w:rFonts w:ascii="Palatino Linotype" w:eastAsia="Palatino Linotype" w:hAnsi="Palatino Linotype" w:cs="Palatino Linotype"/>
          <w:color w:val="000000"/>
        </w:rPr>
        <w:t xml:space="preserve">; y 7, 9 fracciones I y XXIII, y 11 del </w:t>
      </w:r>
      <w:r w:rsidRPr="00FC2D10">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sidRPr="00FC2D10">
        <w:rPr>
          <w:rFonts w:ascii="Palatino Linotype" w:eastAsia="Palatino Linotype" w:hAnsi="Palatino Linotype" w:cs="Palatino Linotype"/>
          <w:color w:val="000000"/>
        </w:rPr>
        <w:t>.</w:t>
      </w:r>
    </w:p>
    <w:p w14:paraId="7585F827" w14:textId="77777777" w:rsidR="00491365" w:rsidRPr="00FC2D10" w:rsidRDefault="00491365" w:rsidP="00FC2D10">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2F8DF4DE" w14:textId="77777777" w:rsidR="00491365" w:rsidRPr="00FC2D10" w:rsidRDefault="00012D95" w:rsidP="00FC2D10">
      <w:pPr>
        <w:pStyle w:val="Ttulo2"/>
        <w:rPr>
          <w:rFonts w:ascii="Palatino Linotype" w:eastAsia="Palatino Linotype" w:hAnsi="Palatino Linotype" w:cs="Palatino Linotype"/>
          <w:b/>
          <w:color w:val="000000"/>
          <w:sz w:val="24"/>
          <w:szCs w:val="24"/>
        </w:rPr>
      </w:pPr>
      <w:r w:rsidRPr="00FC2D10">
        <w:rPr>
          <w:rFonts w:ascii="Palatino Linotype" w:eastAsia="Palatino Linotype" w:hAnsi="Palatino Linotype" w:cs="Palatino Linotype"/>
          <w:b/>
          <w:color w:val="000000"/>
          <w:sz w:val="24"/>
          <w:szCs w:val="24"/>
        </w:rPr>
        <w:t>SEGUNDO. De la oportunidad y procedencia.</w:t>
      </w:r>
    </w:p>
    <w:p w14:paraId="73F7B67F" w14:textId="77777777" w:rsidR="00F628FA" w:rsidRPr="00FC2D10" w:rsidRDefault="00F628FA" w:rsidP="00FC2D10">
      <w:pPr>
        <w:rPr>
          <w:lang w:val="es-ES_tradnl" w:eastAsia="es-ES"/>
        </w:rPr>
      </w:pPr>
    </w:p>
    <w:p w14:paraId="01211BC7" w14:textId="77777777" w:rsidR="00491365" w:rsidRPr="00FC2D10" w:rsidRDefault="00012D95" w:rsidP="00FC2D10">
      <w:pPr>
        <w:numPr>
          <w:ilvl w:val="0"/>
          <w:numId w:val="1"/>
        </w:numPr>
        <w:pBdr>
          <w:top w:val="nil"/>
          <w:left w:val="nil"/>
          <w:bottom w:val="nil"/>
          <w:right w:val="nil"/>
          <w:between w:val="nil"/>
        </w:pBdr>
        <w:tabs>
          <w:tab w:val="left" w:pos="426"/>
        </w:tabs>
        <w:spacing w:line="360" w:lineRule="auto"/>
        <w:ind w:left="0" w:firstLine="0"/>
        <w:jc w:val="both"/>
        <w:rPr>
          <w:color w:val="000000"/>
        </w:rPr>
      </w:pPr>
      <w:r w:rsidRPr="00FC2D10">
        <w:rPr>
          <w:rFonts w:ascii="Palatino Linotype" w:eastAsia="Palatino Linotype" w:hAnsi="Palatino Linotype" w:cs="Palatino Linotype"/>
          <w:color w:val="000000"/>
        </w:rPr>
        <w:t xml:space="preserve">El medio de impugnación fue presentado a través del SAIMEX en el formato previamente aprobado para tal efecto y dentro del plazo legal de quince días hábiles otorgados; siendo así que el </w:t>
      </w:r>
      <w:r w:rsidRPr="00FC2D10">
        <w:rPr>
          <w:rFonts w:ascii="Palatino Linotype" w:eastAsia="Palatino Linotype" w:hAnsi="Palatino Linotype" w:cs="Palatino Linotype"/>
          <w:b/>
          <w:color w:val="000000"/>
        </w:rPr>
        <w:t>SUJETO OBLIGADO</w:t>
      </w:r>
      <w:r w:rsidRPr="00FC2D10">
        <w:rPr>
          <w:rFonts w:ascii="Palatino Linotype" w:eastAsia="Palatino Linotype" w:hAnsi="Palatino Linotype" w:cs="Palatino Linotype"/>
          <w:color w:val="000000"/>
        </w:rPr>
        <w:t xml:space="preserve"> entregó respuesta</w:t>
      </w:r>
      <w:r w:rsidR="00F628FA" w:rsidRPr="00FC2D10">
        <w:rPr>
          <w:rFonts w:ascii="Palatino Linotype" w:eastAsia="Palatino Linotype" w:hAnsi="Palatino Linotype" w:cs="Palatino Linotype"/>
          <w:color w:val="000000"/>
        </w:rPr>
        <w:t xml:space="preserve"> el once de septiembre </w:t>
      </w:r>
      <w:r w:rsidRPr="00FC2D10">
        <w:rPr>
          <w:rFonts w:ascii="Palatino Linotype" w:eastAsia="Palatino Linotype" w:hAnsi="Palatino Linotype" w:cs="Palatino Linotype"/>
          <w:color w:val="000000"/>
        </w:rPr>
        <w:t xml:space="preserve"> de dos mil veinticuatro, de tal forma que el plazo para interponer el recurso de revisión tran</w:t>
      </w:r>
      <w:r w:rsidR="00F628FA" w:rsidRPr="00FC2D10">
        <w:rPr>
          <w:rFonts w:ascii="Palatino Linotype" w:eastAsia="Palatino Linotype" w:hAnsi="Palatino Linotype" w:cs="Palatino Linotype"/>
          <w:color w:val="000000"/>
        </w:rPr>
        <w:t>scurrió del doce de septiembre  al cuatro de octubre</w:t>
      </w:r>
      <w:r w:rsidRPr="00FC2D10">
        <w:rPr>
          <w:rFonts w:ascii="Palatino Linotype" w:eastAsia="Palatino Linotype" w:hAnsi="Palatino Linotype" w:cs="Palatino Linotype"/>
          <w:color w:val="000000"/>
        </w:rPr>
        <w:t xml:space="preserve"> de dos mil </w:t>
      </w:r>
      <w:r w:rsidRPr="00FC2D10">
        <w:rPr>
          <w:rFonts w:ascii="Palatino Linotype" w:eastAsia="Palatino Linotype" w:hAnsi="Palatino Linotype" w:cs="Palatino Linotype"/>
          <w:color w:val="000000"/>
        </w:rPr>
        <w:lastRenderedPageBreak/>
        <w:t>veinticuatro, el recurso de revisión fue in</w:t>
      </w:r>
      <w:r w:rsidR="00F628FA" w:rsidRPr="00FC2D10">
        <w:rPr>
          <w:rFonts w:ascii="Palatino Linotype" w:eastAsia="Palatino Linotype" w:hAnsi="Palatino Linotype" w:cs="Palatino Linotype"/>
          <w:color w:val="000000"/>
        </w:rPr>
        <w:t>terpuesto el diecisiete de septiembre</w:t>
      </w:r>
      <w:r w:rsidRPr="00FC2D10">
        <w:rPr>
          <w:rFonts w:ascii="Palatino Linotype" w:eastAsia="Palatino Linotype" w:hAnsi="Palatino Linotype" w:cs="Palatino Linotype"/>
          <w:color w:val="000000"/>
        </w:rPr>
        <w:t xml:space="preserve"> de dos mil veinticuatro, éste se encuentra dentro de los márgenes temporales previstos en el artículo 178 de la Ley de Transparencia y Acceso a la Información Pública del Estado de México y Municipios</w:t>
      </w:r>
      <w:r w:rsidRPr="00FC2D10">
        <w:rPr>
          <w:rFonts w:ascii="Palatino Linotype" w:eastAsia="Palatino Linotype" w:hAnsi="Palatino Linotype" w:cs="Palatino Linotype"/>
          <w:b/>
          <w:color w:val="000000"/>
        </w:rPr>
        <w:t xml:space="preserve"> </w:t>
      </w:r>
      <w:r w:rsidRPr="00FC2D10">
        <w:rPr>
          <w:rFonts w:ascii="Palatino Linotype" w:eastAsia="Palatino Linotype" w:hAnsi="Palatino Linotype" w:cs="Palatino Linotype"/>
          <w:color w:val="000000"/>
        </w:rPr>
        <w:t xml:space="preserve">vigente. </w:t>
      </w:r>
    </w:p>
    <w:p w14:paraId="43504F57" w14:textId="77777777" w:rsidR="00491365" w:rsidRPr="00FC2D10" w:rsidRDefault="00491365" w:rsidP="00FC2D10">
      <w:pPr>
        <w:tabs>
          <w:tab w:val="left" w:pos="426"/>
        </w:tabs>
        <w:spacing w:line="360" w:lineRule="auto"/>
        <w:jc w:val="both"/>
        <w:rPr>
          <w:rFonts w:ascii="Palatino Linotype" w:eastAsia="Palatino Linotype" w:hAnsi="Palatino Linotype" w:cs="Palatino Linotype"/>
          <w:color w:val="000000"/>
        </w:rPr>
      </w:pPr>
    </w:p>
    <w:p w14:paraId="7B00A607" w14:textId="77777777" w:rsidR="00491365" w:rsidRPr="00FC2D10" w:rsidRDefault="00012D95" w:rsidP="00FC2D10">
      <w:pPr>
        <w:numPr>
          <w:ilvl w:val="0"/>
          <w:numId w:val="1"/>
        </w:numPr>
        <w:pBdr>
          <w:top w:val="nil"/>
          <w:left w:val="nil"/>
          <w:bottom w:val="nil"/>
          <w:right w:val="nil"/>
          <w:between w:val="nil"/>
        </w:pBdr>
        <w:tabs>
          <w:tab w:val="left" w:pos="426"/>
        </w:tabs>
        <w:spacing w:line="360" w:lineRule="auto"/>
        <w:ind w:left="0" w:firstLine="0"/>
        <w:jc w:val="both"/>
        <w:rPr>
          <w:color w:val="000000"/>
        </w:rPr>
      </w:pPr>
      <w:r w:rsidRPr="00FC2D10">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62EE4A2F" w14:textId="77777777" w:rsidR="00491365" w:rsidRPr="00FC2D10" w:rsidRDefault="00012D95" w:rsidP="00FC2D10">
      <w:pPr>
        <w:pStyle w:val="Ttulo1"/>
        <w:rPr>
          <w:rFonts w:ascii="Palatino Linotype" w:eastAsia="Palatino Linotype" w:hAnsi="Palatino Linotype" w:cs="Palatino Linotype"/>
          <w:b/>
          <w:color w:val="000000"/>
          <w:sz w:val="24"/>
          <w:szCs w:val="24"/>
        </w:rPr>
      </w:pPr>
      <w:r w:rsidRPr="00FC2D10">
        <w:rPr>
          <w:rFonts w:ascii="Palatino Linotype" w:eastAsia="Palatino Linotype" w:hAnsi="Palatino Linotype" w:cs="Palatino Linotype"/>
          <w:b/>
          <w:color w:val="000000"/>
          <w:sz w:val="24"/>
          <w:szCs w:val="24"/>
        </w:rPr>
        <w:t xml:space="preserve">TERCERO. Planteamiento de la Litis </w:t>
      </w:r>
    </w:p>
    <w:p w14:paraId="6AA0DFCA" w14:textId="77777777" w:rsidR="00491365" w:rsidRPr="00FC2D10" w:rsidRDefault="00012D95" w:rsidP="00FC2D10">
      <w:pPr>
        <w:numPr>
          <w:ilvl w:val="0"/>
          <w:numId w:val="1"/>
        </w:numPr>
        <w:pBdr>
          <w:top w:val="nil"/>
          <w:left w:val="nil"/>
          <w:bottom w:val="nil"/>
          <w:right w:val="nil"/>
          <w:between w:val="nil"/>
        </w:pBdr>
        <w:spacing w:before="240" w:line="360" w:lineRule="auto"/>
        <w:ind w:left="0" w:firstLine="0"/>
        <w:jc w:val="both"/>
        <w:rPr>
          <w:color w:val="000000"/>
        </w:rPr>
      </w:pPr>
      <w:r w:rsidRPr="00FC2D10">
        <w:rPr>
          <w:rFonts w:ascii="Palatino Linotype" w:eastAsia="Palatino Linotype" w:hAnsi="Palatino Linotype" w:cs="Palatino Linotype"/>
          <w:color w:val="000000"/>
        </w:rPr>
        <w:t>El recurrente solicitó la siguiente información:</w:t>
      </w:r>
    </w:p>
    <w:p w14:paraId="38B625BF" w14:textId="77777777" w:rsidR="00F628FA" w:rsidRPr="00FC2D10" w:rsidRDefault="00F628FA" w:rsidP="00FC2D10">
      <w:pPr>
        <w:pStyle w:val="Prrafodelista"/>
        <w:numPr>
          <w:ilvl w:val="0"/>
          <w:numId w:val="14"/>
        </w:numPr>
        <w:pBdr>
          <w:top w:val="nil"/>
          <w:left w:val="nil"/>
          <w:bottom w:val="nil"/>
          <w:right w:val="nil"/>
          <w:between w:val="nil"/>
        </w:pBdr>
        <w:spacing w:before="240" w:line="360" w:lineRule="auto"/>
        <w:jc w:val="both"/>
        <w:rPr>
          <w:color w:val="000000"/>
        </w:rPr>
      </w:pPr>
      <w:r w:rsidRPr="00FC2D10">
        <w:rPr>
          <w:rFonts w:ascii="Palatino Linotype" w:eastAsia="Palatino Linotype" w:hAnsi="Palatino Linotype" w:cs="Palatino Linotype"/>
          <w:color w:val="000000"/>
        </w:rPr>
        <w:t>Del titular de la unidad de transparencia.</w:t>
      </w:r>
    </w:p>
    <w:p w14:paraId="3ED2D04D" w14:textId="77777777" w:rsidR="00F628FA" w:rsidRPr="00FC2D10" w:rsidRDefault="00F628FA" w:rsidP="00FC2D10">
      <w:pPr>
        <w:pStyle w:val="Prrafodelista"/>
        <w:pBdr>
          <w:top w:val="nil"/>
          <w:left w:val="nil"/>
          <w:bottom w:val="nil"/>
          <w:right w:val="nil"/>
          <w:between w:val="nil"/>
        </w:pBdr>
        <w:spacing w:before="240" w:line="360" w:lineRule="auto"/>
        <w:jc w:val="both"/>
        <w:rPr>
          <w:color w:val="000000"/>
        </w:rPr>
      </w:pPr>
    </w:p>
    <w:p w14:paraId="388DF17D" w14:textId="77777777" w:rsidR="00F628FA" w:rsidRPr="00FC2D10" w:rsidRDefault="00F628FA" w:rsidP="00FC2D10">
      <w:pPr>
        <w:pBdr>
          <w:top w:val="nil"/>
          <w:left w:val="nil"/>
          <w:bottom w:val="nil"/>
          <w:right w:val="nil"/>
          <w:between w:val="nil"/>
        </w:pBdr>
        <w:spacing w:line="360" w:lineRule="auto"/>
        <w:ind w:left="1287"/>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color w:val="000000"/>
        </w:rPr>
        <w:t xml:space="preserve">1.- </w:t>
      </w:r>
      <w:proofErr w:type="spellStart"/>
      <w:r w:rsidRPr="00FC2D10">
        <w:rPr>
          <w:rFonts w:ascii="Palatino Linotype" w:eastAsia="Palatino Linotype" w:hAnsi="Palatino Linotype" w:cs="Palatino Linotype"/>
          <w:color w:val="000000"/>
        </w:rPr>
        <w:t>Curriculum</w:t>
      </w:r>
      <w:proofErr w:type="spellEnd"/>
      <w:r w:rsidRPr="00FC2D10">
        <w:rPr>
          <w:rFonts w:ascii="Palatino Linotype" w:eastAsia="Palatino Linotype" w:hAnsi="Palatino Linotype" w:cs="Palatino Linotype"/>
          <w:color w:val="000000"/>
        </w:rPr>
        <w:t xml:space="preserve"> Vitae, </w:t>
      </w:r>
    </w:p>
    <w:p w14:paraId="3876283F" w14:textId="77777777" w:rsidR="00F628FA" w:rsidRPr="00FC2D10" w:rsidRDefault="00F628FA" w:rsidP="00FC2D10">
      <w:pPr>
        <w:pBdr>
          <w:top w:val="nil"/>
          <w:left w:val="nil"/>
          <w:bottom w:val="nil"/>
          <w:right w:val="nil"/>
          <w:between w:val="nil"/>
        </w:pBdr>
        <w:spacing w:line="360" w:lineRule="auto"/>
        <w:ind w:left="1287"/>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color w:val="000000"/>
        </w:rPr>
        <w:t>2.- Último recibo de nómina.</w:t>
      </w:r>
    </w:p>
    <w:p w14:paraId="27F2B894" w14:textId="77777777" w:rsidR="00491365" w:rsidRPr="00FC2D10" w:rsidRDefault="00F628FA" w:rsidP="00FC2D10">
      <w:pPr>
        <w:pBdr>
          <w:top w:val="nil"/>
          <w:left w:val="nil"/>
          <w:bottom w:val="nil"/>
          <w:right w:val="nil"/>
          <w:between w:val="nil"/>
        </w:pBdr>
        <w:spacing w:line="360" w:lineRule="auto"/>
        <w:ind w:left="1287"/>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color w:val="000000"/>
        </w:rPr>
        <w:t>3.- Certificado de competencia.</w:t>
      </w:r>
    </w:p>
    <w:p w14:paraId="259FC861" w14:textId="77777777" w:rsidR="00F628FA" w:rsidRPr="00FC2D10" w:rsidRDefault="00012D95" w:rsidP="00FC2D10">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color w:val="000000"/>
        </w:rPr>
        <w:t xml:space="preserve"> El Sujeto Obligado, </w:t>
      </w:r>
      <w:r w:rsidR="00085D17" w:rsidRPr="00FC2D10">
        <w:rPr>
          <w:rFonts w:ascii="Palatino Linotype" w:eastAsia="Palatino Linotype" w:hAnsi="Palatino Linotype" w:cs="Palatino Linotype"/>
          <w:color w:val="000000"/>
        </w:rPr>
        <w:t xml:space="preserve">informó </w:t>
      </w:r>
      <w:r w:rsidR="00F628FA" w:rsidRPr="00FC2D10">
        <w:rPr>
          <w:rFonts w:ascii="Palatino Linotype" w:eastAsia="Palatino Linotype" w:hAnsi="Palatino Linotype" w:cs="Palatino Linotype"/>
        </w:rPr>
        <w:t xml:space="preserve">que de la solicitud de información se advierte que, se trata de manifestaciones subjetivas diversas a lo que constituye el derecho de acceso a la información, encaminado a que esta autoridad realice un pronunciamiento especifico a sus preguntas. No obstante, en aras de proporcionarle orientación, me </w:t>
      </w:r>
      <w:r w:rsidR="00F628FA" w:rsidRPr="00FC2D10">
        <w:rPr>
          <w:rFonts w:ascii="Palatino Linotype" w:eastAsia="Palatino Linotype" w:hAnsi="Palatino Linotype" w:cs="Palatino Linotype"/>
        </w:rPr>
        <w:lastRenderedPageBreak/>
        <w:t xml:space="preserve">permito informarle que, en el siguiente link podrá encontrar información </w:t>
      </w:r>
      <w:proofErr w:type="spellStart"/>
      <w:r w:rsidR="00F628FA" w:rsidRPr="00FC2D10">
        <w:rPr>
          <w:rFonts w:ascii="Palatino Linotype" w:eastAsia="Palatino Linotype" w:hAnsi="Palatino Linotype" w:cs="Palatino Linotype"/>
        </w:rPr>
        <w:t>publica</w:t>
      </w:r>
      <w:proofErr w:type="spellEnd"/>
      <w:r w:rsidR="00F628FA" w:rsidRPr="00FC2D10">
        <w:rPr>
          <w:rFonts w:ascii="Palatino Linotype" w:eastAsia="Palatino Linotype" w:hAnsi="Palatino Linotype" w:cs="Palatino Linotype"/>
        </w:rPr>
        <w:t xml:space="preserve"> oficios, misma que puede consultar las veinticuatro horas…</w:t>
      </w:r>
    </w:p>
    <w:p w14:paraId="7DD6F711" w14:textId="77777777" w:rsidR="00491365" w:rsidRPr="00FC2D10" w:rsidRDefault="007701F5" w:rsidP="00FC2D10">
      <w:pPr>
        <w:pBdr>
          <w:top w:val="nil"/>
          <w:left w:val="nil"/>
          <w:bottom w:val="nil"/>
          <w:right w:val="nil"/>
          <w:between w:val="nil"/>
        </w:pBdr>
        <w:spacing w:line="360" w:lineRule="auto"/>
        <w:ind w:left="567"/>
        <w:jc w:val="both"/>
        <w:rPr>
          <w:rFonts w:ascii="Palatino Linotype" w:eastAsia="Palatino Linotype" w:hAnsi="Palatino Linotype" w:cs="Palatino Linotype"/>
        </w:rPr>
      </w:pPr>
      <w:r w:rsidRPr="00FC2D10">
        <w:rPr>
          <w:rFonts w:ascii="Palatino Linotype" w:eastAsia="Palatino Linotype" w:hAnsi="Palatino Linotype" w:cs="Palatino Linotype"/>
          <w:noProof/>
          <w:lang w:eastAsia="es-MX"/>
        </w:rPr>
        <w:drawing>
          <wp:inline distT="0" distB="0" distL="0" distR="0" wp14:anchorId="56A8C66C" wp14:editId="23D0F1D5">
            <wp:extent cx="5760720" cy="14401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440180"/>
                    </a:xfrm>
                    <a:prstGeom prst="rect">
                      <a:avLst/>
                    </a:prstGeom>
                  </pic:spPr>
                </pic:pic>
              </a:graphicData>
            </a:graphic>
          </wp:inline>
        </w:drawing>
      </w:r>
    </w:p>
    <w:p w14:paraId="3AD15278" w14:textId="77777777" w:rsidR="00491365" w:rsidRPr="00FC2D10" w:rsidRDefault="00012D95" w:rsidP="00FC2D10">
      <w:pPr>
        <w:numPr>
          <w:ilvl w:val="0"/>
          <w:numId w:val="1"/>
        </w:numPr>
        <w:tabs>
          <w:tab w:val="left" w:pos="284"/>
        </w:tabs>
        <w:spacing w:before="240" w:line="360" w:lineRule="auto"/>
        <w:ind w:left="0" w:firstLine="0"/>
        <w:jc w:val="both"/>
      </w:pPr>
      <w:r w:rsidRPr="00FC2D10">
        <w:rPr>
          <w:rFonts w:ascii="Palatino Linotype" w:eastAsia="Palatino Linotype" w:hAnsi="Palatino Linotype" w:cs="Palatino Linotype"/>
        </w:rPr>
        <w:t>El R</w:t>
      </w:r>
      <w:r w:rsidR="00F628FA" w:rsidRPr="00FC2D10">
        <w:rPr>
          <w:rFonts w:ascii="Palatino Linotype" w:eastAsia="Palatino Linotype" w:hAnsi="Palatino Linotype" w:cs="Palatino Linotype"/>
        </w:rPr>
        <w:t xml:space="preserve">ecurrente se inconformó porque no da información por ignorancia </w:t>
      </w:r>
    </w:p>
    <w:p w14:paraId="0B5592D9" w14:textId="77777777" w:rsidR="00491365" w:rsidRPr="00FC2D10" w:rsidRDefault="00491365" w:rsidP="00FC2D10">
      <w:pPr>
        <w:tabs>
          <w:tab w:val="left" w:pos="284"/>
        </w:tabs>
        <w:spacing w:line="360" w:lineRule="auto"/>
        <w:jc w:val="both"/>
        <w:rPr>
          <w:rFonts w:ascii="Palatino Linotype" w:eastAsia="Palatino Linotype" w:hAnsi="Palatino Linotype" w:cs="Palatino Linotype"/>
        </w:rPr>
      </w:pPr>
    </w:p>
    <w:p w14:paraId="6CEF4CB8" w14:textId="77777777" w:rsidR="00491365" w:rsidRPr="00FC2D10" w:rsidRDefault="00012D95" w:rsidP="00FC2D10">
      <w:pPr>
        <w:numPr>
          <w:ilvl w:val="0"/>
          <w:numId w:val="1"/>
        </w:numPr>
        <w:tabs>
          <w:tab w:val="left" w:pos="284"/>
        </w:tabs>
        <w:spacing w:line="360" w:lineRule="auto"/>
        <w:ind w:left="0" w:firstLine="0"/>
        <w:jc w:val="both"/>
      </w:pPr>
      <w:r w:rsidRPr="00FC2D10">
        <w:rPr>
          <w:rFonts w:ascii="Palatino Linotype" w:eastAsia="Palatino Linotype" w:hAnsi="Palatino Linotype" w:cs="Palatino Linotype"/>
        </w:rPr>
        <w:t>Por lo tanto, el presente recurso de revisión se circunscribe en determinar si se actualiza las causales de procedencia</w:t>
      </w:r>
      <w:r w:rsidRPr="00FC2D10">
        <w:rPr>
          <w:rFonts w:ascii="Palatino Linotype" w:eastAsia="Palatino Linotype" w:hAnsi="Palatino Linotype" w:cs="Palatino Linotype"/>
          <w:b/>
        </w:rPr>
        <w:t xml:space="preserve"> </w:t>
      </w:r>
      <w:r w:rsidRPr="00FC2D10">
        <w:rPr>
          <w:rFonts w:ascii="Palatino Linotype" w:eastAsia="Palatino Linotype" w:hAnsi="Palatino Linotype" w:cs="Palatino Linotype"/>
        </w:rPr>
        <w:t>contenid</w:t>
      </w:r>
      <w:r w:rsidR="00D47458" w:rsidRPr="00FC2D10">
        <w:rPr>
          <w:rFonts w:ascii="Palatino Linotype" w:eastAsia="Palatino Linotype" w:hAnsi="Palatino Linotype" w:cs="Palatino Linotype"/>
        </w:rPr>
        <w:t>as en el artículo 179 fracción I</w:t>
      </w:r>
      <w:r w:rsidRPr="00FC2D10">
        <w:rPr>
          <w:rFonts w:ascii="Palatino Linotype" w:eastAsia="Palatino Linotype" w:hAnsi="Palatino Linotype" w:cs="Palatino Linotype"/>
        </w:rPr>
        <w:t xml:space="preserve">, relativo a la </w:t>
      </w:r>
      <w:r w:rsidR="00D47458" w:rsidRPr="00FC2D10">
        <w:rPr>
          <w:rFonts w:ascii="Palatino Linotype" w:eastAsia="Palatino Linotype" w:hAnsi="Palatino Linotype" w:cs="Palatino Linotype"/>
        </w:rPr>
        <w:t>negativa a la información solicitada</w:t>
      </w:r>
      <w:r w:rsidRPr="00FC2D10">
        <w:rPr>
          <w:rFonts w:ascii="Palatino Linotype" w:eastAsia="Palatino Linotype" w:hAnsi="Palatino Linotype" w:cs="Palatino Linotype"/>
        </w:rPr>
        <w:t xml:space="preserve">, de la </w:t>
      </w:r>
      <w:r w:rsidRPr="00FC2D10">
        <w:rPr>
          <w:rFonts w:ascii="Palatino Linotype" w:eastAsia="Palatino Linotype" w:hAnsi="Palatino Linotype" w:cs="Palatino Linotype"/>
          <w:b/>
        </w:rPr>
        <w:t>Ley de Transparencia y Acceso a la Información Pública del Estado de México y Municipios</w:t>
      </w:r>
      <w:r w:rsidRPr="00FC2D10">
        <w:rPr>
          <w:rFonts w:ascii="Palatino Linotype" w:eastAsia="Palatino Linotype" w:hAnsi="Palatino Linotype" w:cs="Palatino Linotype"/>
        </w:rPr>
        <w:t>.</w:t>
      </w:r>
    </w:p>
    <w:p w14:paraId="335F3065" w14:textId="77777777" w:rsidR="00012D95" w:rsidRPr="00FC2D10" w:rsidRDefault="00012D95" w:rsidP="00FC2D10">
      <w:pPr>
        <w:pStyle w:val="Prrafodelista"/>
      </w:pPr>
    </w:p>
    <w:p w14:paraId="65D06EC7" w14:textId="77777777" w:rsidR="00012D95" w:rsidRPr="00FC2D10" w:rsidRDefault="00012D95" w:rsidP="00FC2D10">
      <w:pPr>
        <w:tabs>
          <w:tab w:val="left" w:pos="284"/>
        </w:tabs>
        <w:spacing w:line="360" w:lineRule="auto"/>
        <w:jc w:val="both"/>
      </w:pPr>
    </w:p>
    <w:p w14:paraId="0836AB34" w14:textId="77777777" w:rsidR="00491365" w:rsidRPr="00FC2D10" w:rsidRDefault="00012D95" w:rsidP="00FC2D10">
      <w:pPr>
        <w:pStyle w:val="Ttulo2"/>
        <w:tabs>
          <w:tab w:val="left" w:pos="426"/>
        </w:tabs>
        <w:rPr>
          <w:rFonts w:ascii="Palatino Linotype" w:eastAsia="Palatino Linotype" w:hAnsi="Palatino Linotype" w:cs="Palatino Linotype"/>
          <w:b/>
          <w:color w:val="000000"/>
          <w:sz w:val="24"/>
          <w:szCs w:val="24"/>
        </w:rPr>
      </w:pPr>
      <w:r w:rsidRPr="00FC2D10">
        <w:rPr>
          <w:rFonts w:ascii="Palatino Linotype" w:eastAsia="Palatino Linotype" w:hAnsi="Palatino Linotype" w:cs="Palatino Linotype"/>
          <w:b/>
          <w:color w:val="000000"/>
          <w:sz w:val="24"/>
          <w:szCs w:val="24"/>
        </w:rPr>
        <w:t>CUARTO. Estudio y Resolución del asunto.</w:t>
      </w:r>
    </w:p>
    <w:p w14:paraId="34529460" w14:textId="77777777" w:rsidR="00012D95" w:rsidRPr="00FC2D10" w:rsidRDefault="00012D95" w:rsidP="00FC2D10">
      <w:pPr>
        <w:rPr>
          <w:lang w:val="es-ES_tradnl" w:eastAsia="es-ES"/>
        </w:rPr>
      </w:pPr>
    </w:p>
    <w:p w14:paraId="5F130056" w14:textId="77777777" w:rsidR="00012D95" w:rsidRPr="00FC2D10" w:rsidRDefault="00012D95" w:rsidP="00FC2D10">
      <w:pPr>
        <w:keepNext/>
        <w:keepLines/>
        <w:numPr>
          <w:ilvl w:val="0"/>
          <w:numId w:val="6"/>
        </w:numPr>
        <w:spacing w:after="240" w:line="360" w:lineRule="auto"/>
        <w:ind w:left="786"/>
        <w:outlineLvl w:val="0"/>
        <w:rPr>
          <w:rFonts w:ascii="Palatino Linotype" w:eastAsia="Palatino Linotype" w:hAnsi="Palatino Linotype" w:cs="Palatino Linotype"/>
          <w:b/>
          <w:color w:val="000000"/>
          <w:lang w:val="es-ES_tradnl" w:eastAsia="es-ES"/>
        </w:rPr>
      </w:pPr>
      <w:r w:rsidRPr="00FC2D10">
        <w:rPr>
          <w:rFonts w:ascii="Palatino Linotype" w:eastAsia="Palatino Linotype" w:hAnsi="Palatino Linotype" w:cs="Palatino Linotype"/>
          <w:b/>
          <w:color w:val="000000"/>
          <w:lang w:val="es-ES_tradnl" w:eastAsia="es-ES"/>
        </w:rPr>
        <w:t>Del derecho de acceso a la información.</w:t>
      </w:r>
    </w:p>
    <w:p w14:paraId="7700DECC" w14:textId="77777777" w:rsidR="00012D95" w:rsidRPr="00FC2D10" w:rsidRDefault="00012D95" w:rsidP="00FC2D10">
      <w:pPr>
        <w:numPr>
          <w:ilvl w:val="0"/>
          <w:numId w:val="1"/>
        </w:numPr>
        <w:tabs>
          <w:tab w:val="left" w:pos="284"/>
        </w:tabs>
        <w:spacing w:line="360" w:lineRule="auto"/>
        <w:ind w:left="0" w:firstLine="0"/>
        <w:jc w:val="both"/>
        <w:rPr>
          <w:rFonts w:ascii="Palatino Linotype" w:eastAsia="Times New Roman" w:hAnsi="Palatino Linotype" w:cs="Arial"/>
          <w:color w:val="000000" w:themeColor="text1"/>
          <w:lang w:eastAsia="es-MX"/>
        </w:rPr>
      </w:pPr>
      <w:r w:rsidRPr="00FC2D10">
        <w:rPr>
          <w:rFonts w:ascii="Palatino Linotype" w:eastAsia="Times New Roman" w:hAnsi="Palatino Linotype" w:cs="Arial"/>
          <w:color w:val="000000" w:themeColor="text1"/>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770261A" w14:textId="77777777" w:rsidR="00012D95" w:rsidRPr="00FC2D10" w:rsidRDefault="00012D95" w:rsidP="00FC2D10">
      <w:pPr>
        <w:spacing w:line="360" w:lineRule="auto"/>
        <w:contextualSpacing/>
        <w:jc w:val="both"/>
        <w:rPr>
          <w:rFonts w:ascii="Palatino Linotype" w:eastAsia="Times New Roman" w:hAnsi="Palatino Linotype" w:cs="Arial"/>
          <w:color w:val="000000" w:themeColor="text1"/>
          <w:lang w:eastAsia="es-MX"/>
        </w:rPr>
      </w:pPr>
    </w:p>
    <w:p w14:paraId="2472A62A" w14:textId="77777777" w:rsidR="00012D95" w:rsidRPr="00FC2D10" w:rsidRDefault="00012D95" w:rsidP="00FC2D10">
      <w:pPr>
        <w:numPr>
          <w:ilvl w:val="0"/>
          <w:numId w:val="1"/>
        </w:numPr>
        <w:tabs>
          <w:tab w:val="left" w:pos="284"/>
        </w:tabs>
        <w:spacing w:line="360" w:lineRule="auto"/>
        <w:ind w:left="0" w:firstLine="0"/>
        <w:jc w:val="both"/>
        <w:rPr>
          <w:rFonts w:eastAsiaTheme="minorEastAsia"/>
          <w:lang w:val="es-ES_tradnl" w:eastAsia="es-ES"/>
        </w:rPr>
      </w:pPr>
      <w:r w:rsidRPr="00FC2D10">
        <w:rPr>
          <w:rFonts w:ascii="Palatino Linotype" w:eastAsia="Palatino Linotype" w:hAnsi="Palatino Linotype" w:cs="Palatino Linotype"/>
          <w:lang w:val="es-ES_tradnl" w:eastAsia="es-ES"/>
        </w:rPr>
        <w:lastRenderedPageBreak/>
        <w:t xml:space="preserve">Definiendo el Derecho de Acceso a la Información Pública como: </w:t>
      </w:r>
      <w:r w:rsidRPr="00FC2D10">
        <w:rPr>
          <w:rFonts w:ascii="Palatino Linotype" w:eastAsia="Palatino Linotype" w:hAnsi="Palatino Linotype" w:cs="Palatino Linotype"/>
          <w:i/>
          <w:color w:val="000000"/>
          <w:lang w:val="es-ES_tradnl" w:eastAsia="es-ES"/>
        </w:rPr>
        <w:t xml:space="preserve">La igualdad </w:t>
      </w:r>
    </w:p>
    <w:p w14:paraId="5D5D5054" w14:textId="77777777" w:rsidR="00012D95" w:rsidRPr="00FC2D10" w:rsidRDefault="00012D95" w:rsidP="00FC2D10">
      <w:pPr>
        <w:spacing w:before="240" w:line="360" w:lineRule="auto"/>
        <w:jc w:val="both"/>
        <w:rPr>
          <w:rFonts w:eastAsiaTheme="minorEastAsia"/>
          <w:lang w:val="es-ES_tradnl" w:eastAsia="es-ES"/>
        </w:rPr>
      </w:pPr>
      <w:r w:rsidRPr="00FC2D10">
        <w:rPr>
          <w:rFonts w:ascii="Palatino Linotype" w:eastAsia="Palatino Linotype" w:hAnsi="Palatino Linotype" w:cs="Palatino Linotype"/>
          <w:i/>
          <w:color w:val="000000"/>
          <w:lang w:val="es-ES_tradnl" w:eastAsia="es-ES"/>
        </w:rPr>
        <w:t>de oportunidades para recibir, buscar e impartir información</w:t>
      </w:r>
      <w:r w:rsidRPr="00FC2D10">
        <w:rPr>
          <w:rFonts w:ascii="Palatino Linotype" w:eastAsia="Palatino Linotype" w:hAnsi="Palatino Linotype" w:cs="Palatino Linotype"/>
          <w:i/>
          <w:vertAlign w:val="superscript"/>
          <w:lang w:val="es-ES_tradnl" w:eastAsia="es-ES"/>
        </w:rPr>
        <w:footnoteReference w:id="1"/>
      </w:r>
      <w:r w:rsidRPr="00FC2D10">
        <w:rPr>
          <w:rFonts w:ascii="Palatino Linotype" w:eastAsia="Palatino Linotype" w:hAnsi="Palatino Linotype" w:cs="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C2D10">
        <w:rPr>
          <w:rFonts w:ascii="Palatino Linotype" w:eastAsia="Palatino Linotype" w:hAnsi="Palatino Linotype" w:cs="Palatino Linotype"/>
          <w:i/>
          <w:vertAlign w:val="superscript"/>
          <w:lang w:val="es-ES_tradnl" w:eastAsia="es-ES"/>
        </w:rPr>
        <w:footnoteReference w:id="2"/>
      </w:r>
      <w:r w:rsidRPr="00FC2D10">
        <w:rPr>
          <w:rFonts w:ascii="Palatino Linotype" w:eastAsia="Palatino Linotype" w:hAnsi="Palatino Linotype" w:cs="Palatino Linotype"/>
          <w:color w:val="000000"/>
          <w:lang w:val="es-ES_tradnl" w:eastAsia="es-ES"/>
        </w:rPr>
        <w:t>que se constituye como una herramienta fundamental para ejercer</w:t>
      </w:r>
      <w:r w:rsidRPr="00FC2D10">
        <w:rPr>
          <w:rFonts w:ascii="Palatino Linotype" w:eastAsia="Palatino Linotype" w:hAnsi="Palatino Linotype" w:cs="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FC2D10">
        <w:rPr>
          <w:rFonts w:ascii="Palatino Linotype" w:eastAsia="Palatino Linotype" w:hAnsi="Palatino Linotype" w:cs="Palatino Linotype"/>
          <w:i/>
          <w:vertAlign w:val="superscript"/>
          <w:lang w:val="es-ES_tradnl" w:eastAsia="es-ES"/>
        </w:rPr>
        <w:footnoteReference w:id="3"/>
      </w:r>
      <w:r w:rsidRPr="00FC2D10">
        <w:rPr>
          <w:rFonts w:ascii="Palatino Linotype" w:eastAsia="Palatino Linotype" w:hAnsi="Palatino Linotype" w:cs="Palatino Linotype"/>
          <w:color w:val="000000"/>
          <w:lang w:val="es-ES_tradnl" w:eastAsia="es-ES"/>
        </w:rPr>
        <w:t>fomentando</w:t>
      </w:r>
      <w:r w:rsidRPr="00FC2D10">
        <w:rPr>
          <w:rFonts w:ascii="Palatino Linotype" w:eastAsia="Palatino Linotype" w:hAnsi="Palatino Linotype" w:cs="Palatino Linotype"/>
          <w:i/>
          <w:color w:val="000000"/>
          <w:lang w:val="es-ES_tradnl" w:eastAsia="es-ES"/>
        </w:rPr>
        <w:t xml:space="preserve"> la transparencia de las actividades estatales y </w:t>
      </w:r>
      <w:r w:rsidRPr="00FC2D10">
        <w:rPr>
          <w:rFonts w:ascii="Palatino Linotype" w:eastAsia="Palatino Linotype" w:hAnsi="Palatino Linotype" w:cs="Palatino Linotype"/>
          <w:color w:val="000000"/>
          <w:lang w:val="es-ES_tradnl" w:eastAsia="es-ES"/>
        </w:rPr>
        <w:t>promoviendo</w:t>
      </w:r>
      <w:r w:rsidRPr="00FC2D10">
        <w:rPr>
          <w:rFonts w:ascii="Palatino Linotype" w:eastAsia="Palatino Linotype" w:hAnsi="Palatino Linotype" w:cs="Palatino Linotype"/>
          <w:i/>
          <w:color w:val="000000"/>
          <w:lang w:val="es-ES_tradnl" w:eastAsia="es-ES"/>
        </w:rPr>
        <w:t xml:space="preserve"> la responsabilidad de los funcionarios sobre su gestión pública,</w:t>
      </w:r>
      <w:r w:rsidRPr="00FC2D10">
        <w:rPr>
          <w:rFonts w:ascii="Palatino Linotype" w:eastAsia="Palatino Linotype" w:hAnsi="Palatino Linotype" w:cs="Palatino Linotype"/>
          <w:i/>
          <w:vertAlign w:val="superscript"/>
          <w:lang w:val="es-ES_tradnl" w:eastAsia="es-ES"/>
        </w:rPr>
        <w:footnoteReference w:id="4"/>
      </w:r>
      <w:r w:rsidRPr="00FC2D10">
        <w:rPr>
          <w:rFonts w:ascii="Palatino Linotype" w:eastAsia="Palatino Linotype" w:hAnsi="Palatino Linotype" w:cs="Palatino Linotype"/>
          <w:color w:val="000000"/>
          <w:lang w:val="es-ES_tradnl" w:eastAsia="es-ES"/>
        </w:rPr>
        <w:t>que permite</w:t>
      </w:r>
      <w:r w:rsidRPr="00FC2D10">
        <w:rPr>
          <w:rFonts w:ascii="Palatino Linotype" w:eastAsia="Palatino Linotype" w:hAnsi="Palatino Linotype" w:cs="Palatino Linotype"/>
          <w:i/>
          <w:color w:val="000000"/>
          <w:lang w:val="es-ES_tradnl" w:eastAsia="es-ES"/>
        </w:rPr>
        <w:t xml:space="preserve"> saber qué están haciendo los gobiernos por sus pueblos, sin lo cual la verdad languidecería y la participación en el gobierno permanecería fragmentada.</w:t>
      </w:r>
    </w:p>
    <w:p w14:paraId="5FDF93C2" w14:textId="77777777" w:rsidR="00012D95" w:rsidRPr="00FC2D10" w:rsidRDefault="00012D95" w:rsidP="00FC2D10">
      <w:pPr>
        <w:spacing w:line="360" w:lineRule="auto"/>
        <w:jc w:val="both"/>
        <w:rPr>
          <w:rFonts w:ascii="Palatino Linotype" w:eastAsia="Palatino Linotype" w:hAnsi="Palatino Linotype" w:cs="Palatino Linotype"/>
          <w:lang w:val="es-ES_tradnl" w:eastAsia="es-ES"/>
        </w:rPr>
      </w:pPr>
    </w:p>
    <w:p w14:paraId="1F34733D" w14:textId="77777777" w:rsidR="00012D95" w:rsidRPr="00FC2D10" w:rsidRDefault="00012D95" w:rsidP="00FC2D10">
      <w:pPr>
        <w:numPr>
          <w:ilvl w:val="0"/>
          <w:numId w:val="1"/>
        </w:numPr>
        <w:tabs>
          <w:tab w:val="left" w:pos="284"/>
        </w:tabs>
        <w:spacing w:line="360" w:lineRule="auto"/>
        <w:ind w:left="0" w:firstLine="0"/>
        <w:jc w:val="both"/>
        <w:rPr>
          <w:rFonts w:eastAsiaTheme="minorEastAsia"/>
          <w:lang w:val="es-ES_tradnl" w:eastAsia="es-ES"/>
        </w:rPr>
      </w:pPr>
      <w:r w:rsidRPr="00FC2D10">
        <w:rPr>
          <w:rFonts w:ascii="Palatino Linotype" w:eastAsia="Palatino Linotype" w:hAnsi="Palatino Linotype" w:cs="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3A35A501" w14:textId="77777777" w:rsidR="00012D95" w:rsidRPr="00FC2D10" w:rsidRDefault="00012D95" w:rsidP="00FC2D10">
      <w:pPr>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i/>
          <w:lang w:val="es-ES_tradnl" w:eastAsia="es-ES"/>
        </w:rPr>
        <w:t>“</w:t>
      </w:r>
      <w:r w:rsidRPr="00FC2D10">
        <w:rPr>
          <w:rFonts w:ascii="Palatino Linotype" w:eastAsia="Palatino Linotype" w:hAnsi="Palatino Linotype" w:cs="Palatino Linotype"/>
          <w:b/>
          <w:i/>
          <w:lang w:val="es-ES_tradnl" w:eastAsia="es-ES"/>
        </w:rPr>
        <w:t>Artículo 1.-</w:t>
      </w:r>
      <w:r w:rsidRPr="00FC2D10">
        <w:rPr>
          <w:rFonts w:ascii="Palatino Linotype" w:eastAsia="Palatino Linotype" w:hAnsi="Palatino Linotype" w:cs="Palatino Linotype"/>
          <w:i/>
          <w:lang w:val="es-ES_tradnl" w:eastAsia="es-ES"/>
        </w:rPr>
        <w:t xml:space="preserve"> </w:t>
      </w:r>
    </w:p>
    <w:p w14:paraId="3707F9E5" w14:textId="77777777" w:rsidR="00012D95" w:rsidRPr="00FC2D10" w:rsidRDefault="00012D95" w:rsidP="00FC2D10">
      <w:pPr>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i/>
          <w:lang w:val="es-ES_tradnl" w:eastAsia="es-ES"/>
        </w:rPr>
        <w:t>(…)</w:t>
      </w:r>
    </w:p>
    <w:p w14:paraId="480A9A8F" w14:textId="77777777" w:rsidR="00012D95" w:rsidRPr="00FC2D10" w:rsidRDefault="00012D95" w:rsidP="00FC2D10">
      <w:pPr>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i/>
          <w:lang w:val="es-ES_tradnl" w:eastAsia="es-ES"/>
        </w:rPr>
        <w:t>Todas las</w:t>
      </w:r>
      <w:r w:rsidRPr="00FC2D10">
        <w:rPr>
          <w:rFonts w:ascii="Palatino Linotype" w:eastAsia="Palatino Linotype" w:hAnsi="Palatino Linotype" w:cs="Palatino Linotype"/>
          <w:lang w:val="es-ES_tradnl" w:eastAsia="es-ES"/>
        </w:rPr>
        <w:t xml:space="preserve"> </w:t>
      </w:r>
      <w:r w:rsidRPr="00FC2D10">
        <w:rPr>
          <w:rFonts w:ascii="Palatino Linotype" w:eastAsia="Palatino Linotype" w:hAnsi="Palatino Linotype" w:cs="Palatino Linotype"/>
          <w:i/>
          <w:lang w:val="es-ES_tradnl" w:eastAsia="es-ES"/>
        </w:rPr>
        <w:t xml:space="preserve">autoridades, en el ámbito de sus competencias, tienen la obligación de promover, respetar, proteger y garantizar los derechos humanos de conformidad con los principios de universalidad, interdependencia, indivisibilidad y progresividad. </w:t>
      </w:r>
      <w:r w:rsidRPr="00FC2D10">
        <w:rPr>
          <w:rFonts w:ascii="Palatino Linotype" w:eastAsia="Palatino Linotype" w:hAnsi="Palatino Linotype" w:cs="Palatino Linotype"/>
          <w:i/>
          <w:lang w:val="es-ES_tradnl" w:eastAsia="es-ES"/>
        </w:rPr>
        <w:lastRenderedPageBreak/>
        <w:t>En consecuencia, el Estado deberá prevenir, investigar, sancionar y reparar las violaciones a los derechos humanos, en los términos que establezca la ley.</w:t>
      </w:r>
    </w:p>
    <w:p w14:paraId="59D84E05" w14:textId="77777777" w:rsidR="00012D95" w:rsidRPr="00FC2D10" w:rsidRDefault="00012D95" w:rsidP="00FC2D10">
      <w:pPr>
        <w:ind w:left="1134"/>
        <w:jc w:val="both"/>
        <w:rPr>
          <w:rFonts w:ascii="Palatino Linotype" w:eastAsia="Palatino Linotype" w:hAnsi="Palatino Linotype" w:cs="Palatino Linotype"/>
          <w:lang w:val="es-ES_tradnl" w:eastAsia="es-ES"/>
        </w:rPr>
      </w:pPr>
      <w:r w:rsidRPr="00FC2D10">
        <w:rPr>
          <w:rFonts w:ascii="Palatino Linotype" w:eastAsia="Palatino Linotype" w:hAnsi="Palatino Linotype" w:cs="Palatino Linotype"/>
          <w:i/>
          <w:lang w:val="es-ES_tradnl" w:eastAsia="es-ES"/>
        </w:rPr>
        <w:t>(…)</w:t>
      </w:r>
      <w:r w:rsidRPr="00FC2D10">
        <w:rPr>
          <w:rFonts w:ascii="Palatino Linotype" w:eastAsia="Palatino Linotype" w:hAnsi="Palatino Linotype" w:cs="Palatino Linotype"/>
          <w:lang w:val="es-ES_tradnl" w:eastAsia="es-ES"/>
        </w:rPr>
        <w:t>”.</w:t>
      </w:r>
    </w:p>
    <w:p w14:paraId="5A35E923" w14:textId="77777777" w:rsidR="00012D95" w:rsidRPr="00FC2D10" w:rsidRDefault="00012D95" w:rsidP="00FC2D10">
      <w:pPr>
        <w:jc w:val="both"/>
        <w:rPr>
          <w:rFonts w:ascii="Palatino Linotype" w:eastAsia="Palatino Linotype" w:hAnsi="Palatino Linotype" w:cs="Palatino Linotype"/>
          <w:b/>
          <w:lang w:val="es-ES_tradnl" w:eastAsia="es-ES"/>
        </w:rPr>
      </w:pPr>
    </w:p>
    <w:p w14:paraId="613DBCF4" w14:textId="77777777" w:rsidR="00012D95" w:rsidRPr="00FC2D10" w:rsidRDefault="00012D95" w:rsidP="00FC2D10">
      <w:pPr>
        <w:numPr>
          <w:ilvl w:val="0"/>
          <w:numId w:val="1"/>
        </w:numPr>
        <w:tabs>
          <w:tab w:val="left" w:pos="284"/>
        </w:tabs>
        <w:spacing w:line="360" w:lineRule="auto"/>
        <w:ind w:left="0" w:firstLine="0"/>
        <w:jc w:val="both"/>
        <w:rPr>
          <w:rFonts w:eastAsiaTheme="minorEastAsia"/>
          <w:lang w:val="es-ES_tradnl" w:eastAsia="es-ES"/>
        </w:rPr>
      </w:pPr>
      <w:r w:rsidRPr="00FC2D10">
        <w:rPr>
          <w:rFonts w:ascii="Palatino Linotype" w:eastAsia="Palatino Linotype" w:hAnsi="Palatino Linotype" w:cs="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1886C34C" w14:textId="77777777" w:rsidR="00012D95" w:rsidRPr="00FC2D10" w:rsidRDefault="00012D95" w:rsidP="00FC2D10">
      <w:pPr>
        <w:spacing w:line="360" w:lineRule="auto"/>
        <w:jc w:val="both"/>
        <w:rPr>
          <w:rFonts w:ascii="Palatino Linotype" w:eastAsia="Palatino Linotype" w:hAnsi="Palatino Linotype" w:cs="Palatino Linotype"/>
          <w:lang w:val="es-ES_tradnl" w:eastAsia="es-ES"/>
        </w:rPr>
      </w:pPr>
    </w:p>
    <w:p w14:paraId="04FEE83F" w14:textId="77777777" w:rsidR="00012D95" w:rsidRPr="00FC2D10" w:rsidRDefault="00012D95" w:rsidP="00FC2D10">
      <w:pPr>
        <w:numPr>
          <w:ilvl w:val="0"/>
          <w:numId w:val="1"/>
        </w:numPr>
        <w:tabs>
          <w:tab w:val="left" w:pos="284"/>
        </w:tabs>
        <w:spacing w:line="360" w:lineRule="auto"/>
        <w:ind w:left="0" w:firstLine="0"/>
        <w:jc w:val="both"/>
        <w:rPr>
          <w:rFonts w:eastAsiaTheme="minorEastAsia"/>
          <w:lang w:val="es-ES_tradnl" w:eastAsia="es-ES"/>
        </w:rPr>
      </w:pPr>
      <w:r w:rsidRPr="00FC2D10">
        <w:rPr>
          <w:rFonts w:ascii="Palatino Linotype" w:eastAsia="Palatino Linotype" w:hAnsi="Palatino Linotype" w:cs="Palatino Linotype"/>
          <w:lang w:val="es-ES_tradnl" w:eastAsia="es-ES"/>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42205DC0" w14:textId="77777777" w:rsidR="00012D95" w:rsidRPr="00FC2D10" w:rsidRDefault="00012D95" w:rsidP="00FC2D10">
      <w:pPr>
        <w:ind w:left="1134"/>
        <w:jc w:val="both"/>
        <w:rPr>
          <w:rFonts w:ascii="Palatino Linotype" w:eastAsia="Palatino Linotype" w:hAnsi="Palatino Linotype" w:cs="Palatino Linotype"/>
          <w:lang w:val="es-ES_tradnl" w:eastAsia="es-ES"/>
        </w:rPr>
      </w:pPr>
    </w:p>
    <w:p w14:paraId="6EB976AC" w14:textId="77777777" w:rsidR="00012D95" w:rsidRPr="00FC2D10" w:rsidRDefault="00012D95" w:rsidP="00FC2D10">
      <w:pPr>
        <w:spacing w:after="240"/>
        <w:ind w:left="1134"/>
        <w:jc w:val="both"/>
        <w:rPr>
          <w:rFonts w:ascii="Palatino Linotype" w:eastAsia="Palatino Linotype" w:hAnsi="Palatino Linotype" w:cs="Palatino Linotype"/>
          <w:b/>
          <w:i/>
          <w:lang w:val="es-ES_tradnl" w:eastAsia="es-ES"/>
        </w:rPr>
      </w:pPr>
      <w:r w:rsidRPr="00FC2D10">
        <w:rPr>
          <w:rFonts w:ascii="Palatino Linotype" w:eastAsia="Palatino Linotype" w:hAnsi="Palatino Linotype" w:cs="Palatino Linotype"/>
          <w:b/>
          <w:i/>
          <w:lang w:val="es-ES_tradnl" w:eastAsia="es-ES"/>
        </w:rPr>
        <w:t>Constitución Política de los Estados Unidos Mexicanos</w:t>
      </w:r>
    </w:p>
    <w:p w14:paraId="5C0AA236" w14:textId="77777777" w:rsidR="00012D95" w:rsidRPr="00FC2D10" w:rsidRDefault="00012D95" w:rsidP="00FC2D10">
      <w:pPr>
        <w:spacing w:before="240" w:after="240"/>
        <w:ind w:left="1134"/>
        <w:jc w:val="both"/>
        <w:rPr>
          <w:rFonts w:ascii="Palatino Linotype" w:eastAsia="Palatino Linotype" w:hAnsi="Palatino Linotype" w:cs="Palatino Linotype"/>
          <w:b/>
          <w:i/>
          <w:lang w:val="es-ES_tradnl" w:eastAsia="es-ES"/>
        </w:rPr>
      </w:pPr>
      <w:r w:rsidRPr="00FC2D10">
        <w:rPr>
          <w:rFonts w:ascii="Palatino Linotype" w:eastAsia="Palatino Linotype" w:hAnsi="Palatino Linotype" w:cs="Palatino Linotype"/>
          <w:b/>
          <w:i/>
          <w:lang w:val="es-ES_tradnl" w:eastAsia="es-ES"/>
        </w:rPr>
        <w:t>“Artículo 6.</w:t>
      </w:r>
    </w:p>
    <w:p w14:paraId="1EFDEA07" w14:textId="77777777" w:rsidR="00012D95" w:rsidRPr="00FC2D10" w:rsidRDefault="00012D95" w:rsidP="00FC2D10">
      <w:pPr>
        <w:spacing w:before="240" w:after="240"/>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i/>
          <w:lang w:val="es-ES_tradnl" w:eastAsia="es-ES"/>
        </w:rPr>
        <w:t>(…)</w:t>
      </w:r>
    </w:p>
    <w:p w14:paraId="0E07E46A" w14:textId="77777777" w:rsidR="00012D95" w:rsidRPr="00FC2D10" w:rsidRDefault="00012D95" w:rsidP="00FC2D10">
      <w:pPr>
        <w:spacing w:before="240" w:after="240"/>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i/>
          <w:lang w:val="es-ES_tradnl" w:eastAsia="es-ES"/>
        </w:rPr>
        <w:t>Para efectos de lo dispuesto en el presente artículo se observará lo siguiente:</w:t>
      </w:r>
    </w:p>
    <w:p w14:paraId="5FD27020" w14:textId="77777777" w:rsidR="00012D95" w:rsidRPr="00FC2D10" w:rsidRDefault="00012D95" w:rsidP="00FC2D10">
      <w:pPr>
        <w:spacing w:before="240" w:after="240"/>
        <w:ind w:left="1134"/>
        <w:jc w:val="both"/>
        <w:rPr>
          <w:rFonts w:ascii="Palatino Linotype" w:eastAsia="Palatino Linotype" w:hAnsi="Palatino Linotype" w:cs="Palatino Linotype"/>
          <w:b/>
          <w:i/>
          <w:lang w:val="es-ES_tradnl" w:eastAsia="es-ES"/>
        </w:rPr>
      </w:pPr>
      <w:r w:rsidRPr="00FC2D10">
        <w:rPr>
          <w:rFonts w:ascii="Palatino Linotype" w:eastAsia="Palatino Linotype" w:hAnsi="Palatino Linotype" w:cs="Palatino Linotype"/>
          <w:b/>
          <w:i/>
          <w:lang w:val="es-ES_tradnl" w:eastAsia="es-ES"/>
        </w:rPr>
        <w:t>A</w:t>
      </w:r>
      <w:r w:rsidRPr="00FC2D10">
        <w:rPr>
          <w:rFonts w:ascii="Palatino Linotype" w:eastAsia="Palatino Linotype" w:hAnsi="Palatino Linotype" w:cs="Palatino Linotype"/>
          <w:i/>
          <w:lang w:val="es-ES_tradnl" w:eastAsia="es-ES"/>
        </w:rPr>
        <w:t xml:space="preserve">. </w:t>
      </w:r>
      <w:r w:rsidRPr="00FC2D10">
        <w:rPr>
          <w:rFonts w:ascii="Palatino Linotype" w:eastAsia="Palatino Linotype" w:hAnsi="Palatino Linotype" w:cs="Palatino Linotype"/>
          <w:b/>
          <w:i/>
          <w:lang w:val="es-ES_tradnl" w:eastAsia="es-ES"/>
        </w:rPr>
        <w:t>Para el ejercicio del derecho de acceso a la información</w:t>
      </w:r>
      <w:r w:rsidRPr="00FC2D10">
        <w:rPr>
          <w:rFonts w:ascii="Palatino Linotype" w:eastAsia="Palatino Linotype" w:hAnsi="Palatino Linotype" w:cs="Palatino Linotype"/>
          <w:i/>
          <w:lang w:val="es-ES_tradnl" w:eastAsia="es-ES"/>
        </w:rPr>
        <w:t xml:space="preserve">, la Federación y </w:t>
      </w:r>
      <w:r w:rsidRPr="00FC2D10">
        <w:rPr>
          <w:rFonts w:ascii="Palatino Linotype" w:eastAsia="Palatino Linotype" w:hAnsi="Palatino Linotype" w:cs="Palatino Linotype"/>
          <w:b/>
          <w:i/>
          <w:lang w:val="es-ES_tradnl" w:eastAsia="es-ES"/>
        </w:rPr>
        <w:t>las entidades federativas, en el ámbito de sus respectivas competencias, se regirán por los siguientes principios y bases:</w:t>
      </w:r>
    </w:p>
    <w:p w14:paraId="27246F9E" w14:textId="77777777" w:rsidR="00012D95" w:rsidRPr="00FC2D10" w:rsidRDefault="00012D95" w:rsidP="00FC2D10">
      <w:pPr>
        <w:spacing w:before="240" w:after="240"/>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b/>
          <w:i/>
          <w:lang w:val="es-ES_tradnl" w:eastAsia="es-ES"/>
        </w:rPr>
        <w:t xml:space="preserve">I. </w:t>
      </w:r>
      <w:r w:rsidRPr="00FC2D10">
        <w:rPr>
          <w:rFonts w:ascii="Palatino Linotype" w:eastAsia="Palatino Linotype" w:hAnsi="Palatino Linotype" w:cs="Palatino Linotype"/>
          <w:b/>
          <w:i/>
          <w:lang w:val="es-ES_tradnl" w:eastAsia="es-ES"/>
        </w:rPr>
        <w:tab/>
        <w:t>Toda la información en posesión de cualquier</w:t>
      </w:r>
      <w:r w:rsidRPr="00FC2D10">
        <w:rPr>
          <w:rFonts w:ascii="Palatino Linotype" w:eastAsia="Palatino Linotype" w:hAnsi="Palatino Linotype" w:cs="Palatino Linotype"/>
          <w:i/>
          <w:lang w:val="es-ES_tradnl" w:eastAsia="es-ES"/>
        </w:rPr>
        <w:t xml:space="preserve"> </w:t>
      </w:r>
      <w:r w:rsidRPr="00FC2D10">
        <w:rPr>
          <w:rFonts w:ascii="Palatino Linotype" w:eastAsia="Palatino Linotype" w:hAnsi="Palatino Linotype" w:cs="Palatino Linotype"/>
          <w:b/>
          <w:i/>
          <w:lang w:val="es-ES_tradnl" w:eastAsia="es-ES"/>
        </w:rPr>
        <w:t>autoridad</w:t>
      </w:r>
      <w:r w:rsidRPr="00FC2D10">
        <w:rPr>
          <w:rFonts w:ascii="Palatino Linotype" w:eastAsia="Palatino Linotype" w:hAnsi="Palatino Linotype" w:cs="Palatino Linotype"/>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FC2D10">
        <w:rPr>
          <w:rFonts w:ascii="Palatino Linotype" w:eastAsia="Palatino Linotype" w:hAnsi="Palatino Linotype" w:cs="Palatino Linotype"/>
          <w:i/>
          <w:lang w:val="es-ES_tradnl" w:eastAsia="es-ES"/>
        </w:rPr>
        <w:lastRenderedPageBreak/>
        <w:t xml:space="preserve">autoridad en el ámbito federal, estatal y </w:t>
      </w:r>
      <w:r w:rsidRPr="00FC2D10">
        <w:rPr>
          <w:rFonts w:ascii="Palatino Linotype" w:eastAsia="Palatino Linotype" w:hAnsi="Palatino Linotype" w:cs="Palatino Linotype"/>
          <w:b/>
          <w:i/>
          <w:lang w:val="es-ES_tradnl" w:eastAsia="es-ES"/>
        </w:rPr>
        <w:t>municipal</w:t>
      </w:r>
      <w:r w:rsidRPr="00FC2D10">
        <w:rPr>
          <w:rFonts w:ascii="Palatino Linotype" w:eastAsia="Palatino Linotype" w:hAnsi="Palatino Linotype" w:cs="Palatino Linotype"/>
          <w:i/>
          <w:lang w:val="es-ES_tradnl" w:eastAsia="es-ES"/>
        </w:rPr>
        <w:t xml:space="preserve">, </w:t>
      </w:r>
      <w:r w:rsidRPr="00FC2D10">
        <w:rPr>
          <w:rFonts w:ascii="Palatino Linotype" w:eastAsia="Palatino Linotype" w:hAnsi="Palatino Linotype" w:cs="Palatino Linotype"/>
          <w:b/>
          <w:i/>
          <w:lang w:val="es-ES_tradnl" w:eastAsia="es-ES"/>
        </w:rPr>
        <w:t>es pública</w:t>
      </w:r>
      <w:r w:rsidRPr="00FC2D10">
        <w:rPr>
          <w:rFonts w:ascii="Palatino Linotype" w:eastAsia="Palatino Linotype" w:hAnsi="Palatino Linotype" w:cs="Palatino Linotype"/>
          <w:i/>
          <w:lang w:val="es-ES_tradnl" w:eastAsia="es-ES"/>
        </w:rPr>
        <w:t xml:space="preserve"> y sólo podrá ser reservada temporalmente por razones de interés público y seguridad nacional, en los términos que fijen las leyes. </w:t>
      </w:r>
      <w:r w:rsidRPr="00FC2D10">
        <w:rPr>
          <w:rFonts w:ascii="Palatino Linotype" w:eastAsia="Palatino Linotype" w:hAnsi="Palatino Linotype" w:cs="Palatino Linotype"/>
          <w:b/>
          <w:i/>
          <w:lang w:val="es-ES_tradnl" w:eastAsia="es-ES"/>
        </w:rPr>
        <w:t>En la interpretación de este derecho deberá prevalecer el principio de máxima publicidad. Los sujetos obligados deberán documentar todo acto que derive del ejercicio de sus facultades, competencias o funciones</w:t>
      </w:r>
      <w:r w:rsidRPr="00FC2D10">
        <w:rPr>
          <w:rFonts w:ascii="Palatino Linotype" w:eastAsia="Palatino Linotype" w:hAnsi="Palatino Linotype" w:cs="Palatino Linotype"/>
          <w:i/>
          <w:lang w:val="es-ES_tradnl" w:eastAsia="es-ES"/>
        </w:rPr>
        <w:t>, la ley determinará los supuestos específicos bajo los cuales procederá la declaración de inexistencia de la información.”</w:t>
      </w:r>
    </w:p>
    <w:p w14:paraId="3BDABAC5" w14:textId="77777777" w:rsidR="00012D95" w:rsidRPr="00FC2D10" w:rsidRDefault="00012D95" w:rsidP="00FC2D10">
      <w:pPr>
        <w:pBdr>
          <w:top w:val="nil"/>
          <w:left w:val="nil"/>
          <w:bottom w:val="nil"/>
          <w:right w:val="nil"/>
          <w:between w:val="nil"/>
        </w:pBdr>
        <w:tabs>
          <w:tab w:val="left" w:pos="567"/>
        </w:tabs>
        <w:spacing w:before="240" w:after="240"/>
        <w:ind w:left="1134"/>
        <w:jc w:val="both"/>
        <w:rPr>
          <w:rFonts w:ascii="Palatino Linotype" w:eastAsia="Palatino Linotype" w:hAnsi="Palatino Linotype" w:cs="Palatino Linotype"/>
          <w:b/>
          <w:i/>
          <w:color w:val="000000"/>
          <w:lang w:val="es-ES_tradnl" w:eastAsia="es-ES"/>
        </w:rPr>
      </w:pPr>
    </w:p>
    <w:p w14:paraId="513BDE26" w14:textId="77777777" w:rsidR="00012D95" w:rsidRPr="00FC2D10" w:rsidRDefault="00012D95" w:rsidP="00FC2D10">
      <w:pPr>
        <w:spacing w:before="240" w:after="240"/>
        <w:ind w:left="1134"/>
        <w:jc w:val="both"/>
        <w:rPr>
          <w:rFonts w:ascii="Palatino Linotype" w:eastAsia="Palatino Linotype" w:hAnsi="Palatino Linotype" w:cs="Palatino Linotype"/>
          <w:b/>
          <w:i/>
          <w:lang w:val="es-ES_tradnl" w:eastAsia="es-ES"/>
        </w:rPr>
      </w:pPr>
      <w:r w:rsidRPr="00FC2D10">
        <w:rPr>
          <w:rFonts w:ascii="Palatino Linotype" w:eastAsia="Palatino Linotype" w:hAnsi="Palatino Linotype" w:cs="Palatino Linotype"/>
          <w:b/>
          <w:i/>
          <w:lang w:val="es-ES_tradnl" w:eastAsia="es-ES"/>
        </w:rPr>
        <w:t>Constitución Política del Estado Libre y Soberano de México</w:t>
      </w:r>
    </w:p>
    <w:p w14:paraId="00C635B2" w14:textId="77777777" w:rsidR="00012D95" w:rsidRPr="00FC2D10" w:rsidRDefault="00012D95" w:rsidP="00FC2D10">
      <w:pPr>
        <w:spacing w:before="240" w:after="240"/>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b/>
          <w:i/>
          <w:lang w:val="es-ES_tradnl" w:eastAsia="es-ES"/>
        </w:rPr>
        <w:t>“Artículo 5</w:t>
      </w:r>
      <w:r w:rsidRPr="00FC2D10">
        <w:rPr>
          <w:rFonts w:ascii="Palatino Linotype" w:eastAsia="Palatino Linotype" w:hAnsi="Palatino Linotype" w:cs="Palatino Linotype"/>
          <w:i/>
          <w:lang w:val="es-ES_tradnl" w:eastAsia="es-ES"/>
        </w:rPr>
        <w:t xml:space="preserve">.- </w:t>
      </w:r>
    </w:p>
    <w:p w14:paraId="4F0691A1" w14:textId="77777777" w:rsidR="00012D95" w:rsidRPr="00FC2D10" w:rsidRDefault="00012D95" w:rsidP="00FC2D10">
      <w:pPr>
        <w:spacing w:before="240" w:after="240"/>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i/>
          <w:lang w:val="es-ES_tradnl" w:eastAsia="es-ES"/>
        </w:rPr>
        <w:t>(…)</w:t>
      </w:r>
    </w:p>
    <w:p w14:paraId="4A0DAE85" w14:textId="77777777" w:rsidR="00012D95" w:rsidRPr="00FC2D10" w:rsidRDefault="00012D95" w:rsidP="00FC2D10">
      <w:pPr>
        <w:spacing w:before="240" w:after="240"/>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b/>
          <w:i/>
          <w:lang w:val="es-ES_tradnl" w:eastAsia="es-ES"/>
        </w:rPr>
        <w:t>El derecho a la información será garantizado por el Estado. La ley establecerá las previsiones que permitan asegurar la protección, el respeto y la difusión de este derecho</w:t>
      </w:r>
      <w:r w:rsidRPr="00FC2D10">
        <w:rPr>
          <w:rFonts w:ascii="Palatino Linotype" w:eastAsia="Palatino Linotype" w:hAnsi="Palatino Linotype" w:cs="Palatino Linotype"/>
          <w:i/>
          <w:lang w:val="es-ES_tradnl" w:eastAsia="es-ES"/>
        </w:rPr>
        <w:t>.</w:t>
      </w:r>
    </w:p>
    <w:p w14:paraId="09ED123D" w14:textId="77777777" w:rsidR="00012D95" w:rsidRPr="00FC2D10" w:rsidRDefault="00012D95" w:rsidP="00FC2D10">
      <w:pPr>
        <w:spacing w:before="240" w:after="240"/>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6E1738B" w14:textId="77777777" w:rsidR="00012D95" w:rsidRPr="00FC2D10" w:rsidRDefault="00012D95" w:rsidP="00FC2D10">
      <w:pPr>
        <w:spacing w:before="240" w:after="240"/>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b/>
          <w:i/>
          <w:lang w:val="es-ES_tradnl" w:eastAsia="es-ES"/>
        </w:rPr>
        <w:t>Este derecho se regirá por los principios y bases siguientes</w:t>
      </w:r>
      <w:r w:rsidRPr="00FC2D10">
        <w:rPr>
          <w:rFonts w:ascii="Palatino Linotype" w:eastAsia="Palatino Linotype" w:hAnsi="Palatino Linotype" w:cs="Palatino Linotype"/>
          <w:i/>
          <w:lang w:val="es-ES_tradnl" w:eastAsia="es-ES"/>
        </w:rPr>
        <w:t>:</w:t>
      </w:r>
    </w:p>
    <w:p w14:paraId="721A7CFA" w14:textId="77777777" w:rsidR="00012D95" w:rsidRPr="00FC2D10" w:rsidRDefault="00012D95" w:rsidP="00FC2D10">
      <w:pPr>
        <w:spacing w:before="240" w:after="240"/>
        <w:ind w:left="1134"/>
        <w:jc w:val="both"/>
        <w:rPr>
          <w:rFonts w:ascii="Palatino Linotype" w:eastAsia="Palatino Linotype" w:hAnsi="Palatino Linotype" w:cs="Palatino Linotype"/>
          <w:i/>
          <w:lang w:val="es-ES_tradnl" w:eastAsia="es-ES"/>
        </w:rPr>
      </w:pPr>
      <w:r w:rsidRPr="00FC2D10">
        <w:rPr>
          <w:rFonts w:ascii="Palatino Linotype" w:eastAsia="Palatino Linotype" w:hAnsi="Palatino Linotype" w:cs="Palatino Linotype"/>
          <w:b/>
          <w:i/>
          <w:lang w:val="es-ES_tradnl" w:eastAsia="es-ES"/>
        </w:rPr>
        <w:t>I. Toda la información en posesión de cualquier autoridad, entidad, órgano y organismos de los</w:t>
      </w:r>
      <w:r w:rsidRPr="00FC2D10">
        <w:rPr>
          <w:rFonts w:ascii="Palatino Linotype" w:eastAsia="Palatino Linotype" w:hAnsi="Palatino Linotype" w:cs="Palatino Linotype"/>
          <w:i/>
          <w:lang w:val="es-ES_tradnl" w:eastAsia="es-ES"/>
        </w:rPr>
        <w:t xml:space="preserve"> Poderes Ejecutivo, Legislativo y Judicial, órganos autónomos, partidos políticos, fideicomisos y fondos públicos estatales y </w:t>
      </w:r>
      <w:r w:rsidRPr="00FC2D10">
        <w:rPr>
          <w:rFonts w:ascii="Palatino Linotype" w:eastAsia="Palatino Linotype" w:hAnsi="Palatino Linotype" w:cs="Palatino Linotype"/>
          <w:b/>
          <w:i/>
          <w:lang w:val="es-ES_tradnl" w:eastAsia="es-ES"/>
        </w:rPr>
        <w:t>municipales</w:t>
      </w:r>
      <w:r w:rsidRPr="00FC2D10">
        <w:rPr>
          <w:rFonts w:ascii="Palatino Linotype" w:eastAsia="Palatino Linotype" w:hAnsi="Palatino Linotype" w:cs="Palatino Linotype"/>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C2D10">
        <w:rPr>
          <w:rFonts w:ascii="Palatino Linotype" w:eastAsia="Palatino Linotype" w:hAnsi="Palatino Linotype" w:cs="Palatino Linotype"/>
          <w:b/>
          <w:i/>
          <w:lang w:val="es-ES_tradnl" w:eastAsia="es-ES"/>
        </w:rPr>
        <w:t>es pública</w:t>
      </w:r>
      <w:r w:rsidRPr="00FC2D10">
        <w:rPr>
          <w:rFonts w:ascii="Palatino Linotype" w:eastAsia="Palatino Linotype" w:hAnsi="Palatino Linotype" w:cs="Palatino Linotype"/>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FC2D10">
        <w:rPr>
          <w:rFonts w:ascii="Palatino Linotype" w:eastAsia="Palatino Linotype" w:hAnsi="Palatino Linotype" w:cs="Palatino Linotype"/>
          <w:b/>
          <w:i/>
          <w:lang w:val="es-ES_tradnl" w:eastAsia="es-ES"/>
        </w:rPr>
        <w:t>En la interpretación de este derecho deberá prevalecer el principio de máxima publicidad</w:t>
      </w:r>
      <w:r w:rsidRPr="00FC2D10">
        <w:rPr>
          <w:rFonts w:ascii="Palatino Linotype" w:eastAsia="Palatino Linotype" w:hAnsi="Palatino Linotype" w:cs="Palatino Linotype"/>
          <w:i/>
          <w:lang w:val="es-ES_tradnl" w:eastAsia="es-ES"/>
        </w:rPr>
        <w:t xml:space="preserve">. </w:t>
      </w:r>
      <w:r w:rsidRPr="00FC2D10">
        <w:rPr>
          <w:rFonts w:ascii="Palatino Linotype" w:eastAsia="Palatino Linotype" w:hAnsi="Palatino Linotype" w:cs="Palatino Linotype"/>
          <w:b/>
          <w:i/>
          <w:lang w:val="es-ES_tradnl" w:eastAsia="es-ES"/>
        </w:rPr>
        <w:t xml:space="preserve">Los sujetos obligados deberán documentar todo acto </w:t>
      </w:r>
      <w:r w:rsidRPr="00FC2D10">
        <w:rPr>
          <w:rFonts w:ascii="Palatino Linotype" w:eastAsia="Palatino Linotype" w:hAnsi="Palatino Linotype" w:cs="Palatino Linotype"/>
          <w:b/>
          <w:i/>
          <w:lang w:val="es-ES_tradnl" w:eastAsia="es-ES"/>
        </w:rPr>
        <w:lastRenderedPageBreak/>
        <w:t>que derive del ejercicio de sus facultades, competencias o funciones</w:t>
      </w:r>
      <w:r w:rsidRPr="00FC2D10">
        <w:rPr>
          <w:rFonts w:ascii="Palatino Linotype" w:eastAsia="Palatino Linotype" w:hAnsi="Palatino Linotype" w:cs="Palatino Linotype"/>
          <w:i/>
          <w:lang w:val="es-ES_tradnl" w:eastAsia="es-ES"/>
        </w:rPr>
        <w:t>, la ley determinará los supuestos específicos bajo los cuales procederá la declaración de inexistencia de la información.”</w:t>
      </w:r>
    </w:p>
    <w:p w14:paraId="7D3968B8" w14:textId="77777777" w:rsidR="00012D95" w:rsidRPr="00FC2D10" w:rsidRDefault="00012D95" w:rsidP="00FC2D10">
      <w:pPr>
        <w:tabs>
          <w:tab w:val="left" w:pos="567"/>
        </w:tabs>
        <w:spacing w:before="240" w:after="240"/>
        <w:jc w:val="both"/>
        <w:rPr>
          <w:rFonts w:ascii="Palatino Linotype" w:eastAsia="Palatino Linotype" w:hAnsi="Palatino Linotype" w:cs="Palatino Linotype"/>
          <w:b/>
          <w:i/>
          <w:lang w:val="es-ES_tradnl" w:eastAsia="es-ES"/>
        </w:rPr>
      </w:pPr>
    </w:p>
    <w:p w14:paraId="1E735C3F" w14:textId="77777777" w:rsidR="00012D95" w:rsidRPr="00FC2D10" w:rsidRDefault="00012D95" w:rsidP="00FC2D10">
      <w:pPr>
        <w:numPr>
          <w:ilvl w:val="0"/>
          <w:numId w:val="1"/>
        </w:numPr>
        <w:tabs>
          <w:tab w:val="left" w:pos="284"/>
        </w:tabs>
        <w:spacing w:line="360" w:lineRule="auto"/>
        <w:ind w:left="0" w:firstLine="0"/>
        <w:jc w:val="both"/>
        <w:rPr>
          <w:rFonts w:eastAsiaTheme="minorEastAsia"/>
          <w:lang w:val="es-ES_tradnl" w:eastAsia="es-ES"/>
        </w:rPr>
      </w:pPr>
      <w:r w:rsidRPr="00FC2D10">
        <w:rPr>
          <w:rFonts w:ascii="Palatino Linotype" w:eastAsia="Palatino Linotype" w:hAnsi="Palatino Linotype" w:cs="Palatino Linotype"/>
          <w:lang w:val="es-ES_tradnl" w:eastAsia="es-ES"/>
        </w:rPr>
        <w:t xml:space="preserve">Según el artículo 150 de la Ley de Transparencia del Estado, la solicitud es la garantía primaria del Derecho de Acceso a la Información, además, establece que se regirá </w:t>
      </w:r>
      <w:r w:rsidRPr="00FC2D10">
        <w:rPr>
          <w:rFonts w:ascii="Palatino Linotype" w:eastAsia="Palatino Linotype" w:hAnsi="Palatino Linotype" w:cs="Palatino Linotype"/>
          <w:i/>
          <w:lang w:val="es-ES_tradnl" w:eastAsia="es-ES"/>
        </w:rPr>
        <w:t>por los principios de simplicidad, rapidez gratuidad del procedimiento, auxilio y orientación a los particulares</w:t>
      </w:r>
      <w:r w:rsidRPr="00FC2D10">
        <w:rPr>
          <w:rFonts w:ascii="Palatino Linotype" w:eastAsia="Palatino Linotype" w:hAnsi="Palatino Linotype" w:cs="Palatino Linotype"/>
          <w:lang w:val="es-ES_tradnl" w:eastAsia="es-ES"/>
        </w:rPr>
        <w:t>, contemplando el derecho de las personas con discapacidad y hablantes de lengua indígena.</w:t>
      </w:r>
    </w:p>
    <w:p w14:paraId="4AA6AB09" w14:textId="77777777" w:rsidR="00012D95" w:rsidRPr="00FC2D10" w:rsidRDefault="00012D95" w:rsidP="00FC2D10">
      <w:pPr>
        <w:spacing w:line="360" w:lineRule="auto"/>
        <w:jc w:val="both"/>
        <w:rPr>
          <w:rFonts w:ascii="Palatino Linotype" w:eastAsia="Palatino Linotype" w:hAnsi="Palatino Linotype" w:cs="Palatino Linotype"/>
          <w:lang w:val="es-ES_tradnl" w:eastAsia="es-ES"/>
        </w:rPr>
      </w:pPr>
    </w:p>
    <w:p w14:paraId="76FC636A" w14:textId="77777777" w:rsidR="00012D95" w:rsidRPr="00FC2D10" w:rsidRDefault="00012D95" w:rsidP="00FC2D10">
      <w:pPr>
        <w:numPr>
          <w:ilvl w:val="0"/>
          <w:numId w:val="1"/>
        </w:numPr>
        <w:tabs>
          <w:tab w:val="left" w:pos="284"/>
        </w:tabs>
        <w:spacing w:line="360" w:lineRule="auto"/>
        <w:ind w:left="0" w:firstLine="0"/>
        <w:jc w:val="both"/>
        <w:rPr>
          <w:rFonts w:eastAsiaTheme="minorEastAsia"/>
          <w:lang w:val="es-ES_tradnl" w:eastAsia="es-ES"/>
        </w:rPr>
      </w:pPr>
      <w:r w:rsidRPr="00FC2D10">
        <w:rPr>
          <w:rFonts w:ascii="Palatino Linotype" w:eastAsia="Palatino Linotype" w:hAnsi="Palatino Linotype" w:cs="Palatino Linotype"/>
          <w:lang w:val="es-ES_tradnl" w:eastAsia="es-ES"/>
        </w:rPr>
        <w:t xml:space="preserve">El Derecho de Acceso a la Información se garantiza y respeta oportunamente, y según lo que dispone la Ley, las </w:t>
      </w:r>
      <w:r w:rsidRPr="00FC2D10">
        <w:rPr>
          <w:rFonts w:ascii="Palatino Linotype" w:eastAsia="Palatino Linotype" w:hAnsi="Palatino Linotype" w:cs="Palatino Linotype"/>
          <w:i/>
          <w:lang w:val="es-ES_tradnl" w:eastAsia="es-ES"/>
        </w:rPr>
        <w:t>solicitudes de acceso a la información</w:t>
      </w:r>
      <w:r w:rsidRPr="00FC2D10">
        <w:rPr>
          <w:rFonts w:ascii="Palatino Linotype" w:eastAsia="Palatino Linotype" w:hAnsi="Palatino Linotype" w:cs="Palatino Linotype"/>
          <w:lang w:val="es-ES_tradnl" w:eastAsia="es-ES"/>
        </w:rPr>
        <w:t>.</w:t>
      </w:r>
    </w:p>
    <w:p w14:paraId="4B7ECFF8" w14:textId="77777777" w:rsidR="00012D95" w:rsidRPr="00FC2D10" w:rsidRDefault="00012D95" w:rsidP="00FC2D10">
      <w:pPr>
        <w:rPr>
          <w:lang w:val="es-ES_tradnl" w:eastAsia="es-ES"/>
        </w:rPr>
      </w:pPr>
    </w:p>
    <w:p w14:paraId="5AFD3DAD" w14:textId="77777777" w:rsidR="00012D95" w:rsidRPr="00FC2D10" w:rsidRDefault="00012D95" w:rsidP="00FC2D10">
      <w:pPr>
        <w:rPr>
          <w:lang w:val="es-ES_tradnl" w:eastAsia="es-ES"/>
        </w:rPr>
      </w:pPr>
    </w:p>
    <w:p w14:paraId="4033F4DB" w14:textId="77777777" w:rsidR="00012D95" w:rsidRPr="00FC2D10" w:rsidRDefault="00012D95" w:rsidP="00FC2D10">
      <w:pPr>
        <w:pStyle w:val="Ttulo1"/>
        <w:spacing w:before="0" w:after="240" w:line="360" w:lineRule="auto"/>
        <w:rPr>
          <w:rFonts w:ascii="Palatino Linotype" w:eastAsia="Palatino Linotype" w:hAnsi="Palatino Linotype" w:cs="Palatino Linotype"/>
          <w:b/>
          <w:color w:val="000000"/>
          <w:sz w:val="24"/>
          <w:szCs w:val="24"/>
        </w:rPr>
      </w:pPr>
      <w:r w:rsidRPr="00FC2D10">
        <w:rPr>
          <w:rFonts w:ascii="Palatino Linotype" w:eastAsia="Palatino Linotype" w:hAnsi="Palatino Linotype" w:cs="Palatino Linotype"/>
          <w:b/>
          <w:color w:val="000000"/>
          <w:sz w:val="24"/>
          <w:szCs w:val="24"/>
        </w:rPr>
        <w:t>II. De la información solicitada y la respuesta del SUJETO OBLIGADO</w:t>
      </w:r>
    </w:p>
    <w:p w14:paraId="24455BB0" w14:textId="77777777" w:rsidR="00012D95" w:rsidRPr="00FC2D10" w:rsidRDefault="00012D95" w:rsidP="00FC2D10">
      <w:pPr>
        <w:numPr>
          <w:ilvl w:val="0"/>
          <w:numId w:val="1"/>
        </w:numPr>
        <w:tabs>
          <w:tab w:val="left" w:pos="284"/>
        </w:tabs>
        <w:spacing w:line="360" w:lineRule="auto"/>
        <w:ind w:left="0" w:firstLine="0"/>
        <w:jc w:val="both"/>
      </w:pPr>
      <w:r w:rsidRPr="00FC2D10">
        <w:rPr>
          <w:rFonts w:ascii="Palatino Linotype" w:eastAsia="Palatino Linotype" w:hAnsi="Palatino Linotype" w:cs="Palatino Linotype"/>
          <w:color w:val="000000"/>
        </w:rPr>
        <w:t xml:space="preserve">Acotada la </w:t>
      </w:r>
      <w:r w:rsidRPr="00FC2D10">
        <w:rPr>
          <w:rFonts w:ascii="Palatino Linotype" w:eastAsia="Palatino Linotype" w:hAnsi="Palatino Linotype" w:cs="Palatino Linotype"/>
          <w:i/>
          <w:color w:val="000000"/>
        </w:rPr>
        <w:t>Litis</w:t>
      </w:r>
      <w:r w:rsidRPr="00FC2D10">
        <w:rPr>
          <w:rFonts w:ascii="Palatino Linotype" w:eastAsia="Palatino Linotype" w:hAnsi="Palatino Linotype" w:cs="Palatino Linotype"/>
          <w:color w:val="000000"/>
        </w:rPr>
        <w:t xml:space="preserve"> del presente asunto, </w:t>
      </w:r>
      <w:proofErr w:type="gramStart"/>
      <w:r w:rsidRPr="00FC2D10">
        <w:rPr>
          <w:rFonts w:ascii="Palatino Linotype" w:eastAsia="Palatino Linotype" w:hAnsi="Palatino Linotype" w:cs="Palatino Linotype"/>
          <w:color w:val="000000"/>
        </w:rPr>
        <w:t>primeramente</w:t>
      </w:r>
      <w:proofErr w:type="gramEnd"/>
      <w:r w:rsidRPr="00FC2D10">
        <w:rPr>
          <w:rFonts w:ascii="Palatino Linotype" w:eastAsia="Palatino Linotype" w:hAnsi="Palatino Linotype" w:cs="Palatino Linotype"/>
          <w:color w:val="000000"/>
        </w:rPr>
        <w:t xml:space="preserve"> es menester precisar que del escrito de inconformidad, se observa que el particular se duele porque </w:t>
      </w:r>
      <w:r w:rsidR="00D47458" w:rsidRPr="00FC2D10">
        <w:rPr>
          <w:rFonts w:ascii="Palatino Linotype" w:eastAsia="Palatino Linotype" w:hAnsi="Palatino Linotype" w:cs="Palatino Linotype"/>
          <w:color w:val="000000"/>
        </w:rPr>
        <w:t>no dan información.</w:t>
      </w:r>
      <w:r w:rsidR="00D47458" w:rsidRPr="00FC2D10">
        <w:rPr>
          <w:rFonts w:ascii="Palatino Linotype" w:eastAsia="Palatino Linotype" w:hAnsi="Palatino Linotype" w:cs="Palatino Linotype"/>
          <w:i/>
          <w:color w:val="000000"/>
        </w:rPr>
        <w:t xml:space="preserve"> </w:t>
      </w:r>
    </w:p>
    <w:p w14:paraId="13DB3885" w14:textId="77777777" w:rsidR="00012D95" w:rsidRPr="00FC2D10" w:rsidRDefault="00012D95" w:rsidP="00FC2D10">
      <w:pPr>
        <w:rPr>
          <w:lang w:val="es-ES_tradnl" w:eastAsia="es-ES"/>
        </w:rPr>
      </w:pPr>
    </w:p>
    <w:p w14:paraId="5C140807" w14:textId="77777777" w:rsidR="00012D95" w:rsidRPr="00FC2D10" w:rsidRDefault="00012D95" w:rsidP="00FC2D10">
      <w:pPr>
        <w:numPr>
          <w:ilvl w:val="0"/>
          <w:numId w:val="1"/>
        </w:numPr>
        <w:tabs>
          <w:tab w:val="left" w:pos="284"/>
        </w:tabs>
        <w:spacing w:line="360" w:lineRule="auto"/>
        <w:ind w:left="0" w:firstLine="0"/>
        <w:jc w:val="both"/>
        <w:rPr>
          <w:rFonts w:ascii="Palatino Linotype" w:eastAsia="Palatino Linotype" w:hAnsi="Palatino Linotype" w:cs="Palatino Linotype"/>
          <w:b/>
        </w:rPr>
      </w:pPr>
      <w:r w:rsidRPr="00FC2D10">
        <w:rPr>
          <w:rFonts w:ascii="Palatino Linotype" w:eastAsia="Palatino Linotype" w:hAnsi="Palatino Linotype" w:cs="Palatino Linotype"/>
          <w:color w:val="000000"/>
        </w:rPr>
        <w:t>En</w:t>
      </w:r>
      <w:r w:rsidRPr="00FC2D10">
        <w:rPr>
          <w:rFonts w:ascii="Palatino Linotype" w:eastAsia="Palatino Linotype" w:hAnsi="Palatino Linotype" w:cs="Palatino Linotype"/>
        </w:rPr>
        <w:t xml:space="preserve"> ese sentido, es importante recordar la información que fue solicitada por el </w:t>
      </w:r>
      <w:r w:rsidRPr="00FC2D10">
        <w:rPr>
          <w:rFonts w:ascii="Palatino Linotype" w:eastAsia="Palatino Linotype" w:hAnsi="Palatino Linotype" w:cs="Palatino Linotype"/>
          <w:b/>
        </w:rPr>
        <w:t xml:space="preserve">RECURRENTE. </w:t>
      </w:r>
    </w:p>
    <w:p w14:paraId="0784D9DA" w14:textId="77777777" w:rsidR="00D47458" w:rsidRPr="00FC2D10" w:rsidRDefault="00D47458" w:rsidP="00FC2D10">
      <w:pPr>
        <w:pStyle w:val="Prrafodelista"/>
        <w:numPr>
          <w:ilvl w:val="0"/>
          <w:numId w:val="14"/>
        </w:numPr>
        <w:pBdr>
          <w:top w:val="nil"/>
          <w:left w:val="nil"/>
          <w:bottom w:val="nil"/>
          <w:right w:val="nil"/>
          <w:between w:val="nil"/>
        </w:pBdr>
        <w:spacing w:before="240" w:line="360" w:lineRule="auto"/>
        <w:jc w:val="both"/>
        <w:rPr>
          <w:color w:val="000000"/>
        </w:rPr>
      </w:pPr>
      <w:r w:rsidRPr="00FC2D10">
        <w:rPr>
          <w:rFonts w:ascii="Palatino Linotype" w:eastAsia="Palatino Linotype" w:hAnsi="Palatino Linotype" w:cs="Palatino Linotype"/>
          <w:color w:val="000000"/>
        </w:rPr>
        <w:t>Del titular de la unidad de transparencia.</w:t>
      </w:r>
    </w:p>
    <w:p w14:paraId="0EA6237D" w14:textId="77777777" w:rsidR="00D47458" w:rsidRPr="00FC2D10" w:rsidRDefault="00D47458" w:rsidP="00FC2D10">
      <w:pPr>
        <w:pStyle w:val="Prrafodelista"/>
        <w:pBdr>
          <w:top w:val="nil"/>
          <w:left w:val="nil"/>
          <w:bottom w:val="nil"/>
          <w:right w:val="nil"/>
          <w:between w:val="nil"/>
        </w:pBdr>
        <w:spacing w:before="240" w:line="360" w:lineRule="auto"/>
        <w:jc w:val="both"/>
        <w:rPr>
          <w:color w:val="000000"/>
        </w:rPr>
      </w:pPr>
    </w:p>
    <w:p w14:paraId="16AC3B18" w14:textId="77777777" w:rsidR="00D47458" w:rsidRPr="00FC2D10" w:rsidRDefault="00D47458" w:rsidP="00FC2D10">
      <w:pPr>
        <w:pBdr>
          <w:top w:val="nil"/>
          <w:left w:val="nil"/>
          <w:bottom w:val="nil"/>
          <w:right w:val="nil"/>
          <w:between w:val="nil"/>
        </w:pBdr>
        <w:spacing w:line="360" w:lineRule="auto"/>
        <w:ind w:left="1287"/>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color w:val="000000"/>
        </w:rPr>
        <w:t xml:space="preserve">1.- </w:t>
      </w:r>
      <w:proofErr w:type="spellStart"/>
      <w:r w:rsidRPr="00FC2D10">
        <w:rPr>
          <w:rFonts w:ascii="Palatino Linotype" w:eastAsia="Palatino Linotype" w:hAnsi="Palatino Linotype" w:cs="Palatino Linotype"/>
          <w:color w:val="000000"/>
        </w:rPr>
        <w:t>Curriculum</w:t>
      </w:r>
      <w:proofErr w:type="spellEnd"/>
      <w:r w:rsidRPr="00FC2D10">
        <w:rPr>
          <w:rFonts w:ascii="Palatino Linotype" w:eastAsia="Palatino Linotype" w:hAnsi="Palatino Linotype" w:cs="Palatino Linotype"/>
          <w:color w:val="000000"/>
        </w:rPr>
        <w:t xml:space="preserve"> Vitae, </w:t>
      </w:r>
    </w:p>
    <w:p w14:paraId="6863C289" w14:textId="77777777" w:rsidR="00D47458" w:rsidRPr="00FC2D10" w:rsidRDefault="00D47458" w:rsidP="00FC2D10">
      <w:pPr>
        <w:pBdr>
          <w:top w:val="nil"/>
          <w:left w:val="nil"/>
          <w:bottom w:val="nil"/>
          <w:right w:val="nil"/>
          <w:between w:val="nil"/>
        </w:pBdr>
        <w:spacing w:line="360" w:lineRule="auto"/>
        <w:ind w:left="1287"/>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color w:val="000000"/>
        </w:rPr>
        <w:t>2.- Último recibo de nómina.</w:t>
      </w:r>
    </w:p>
    <w:p w14:paraId="562AF229" w14:textId="77777777" w:rsidR="00D47458" w:rsidRPr="00FC2D10" w:rsidRDefault="00D47458" w:rsidP="00FC2D10">
      <w:pPr>
        <w:pBdr>
          <w:top w:val="nil"/>
          <w:left w:val="nil"/>
          <w:bottom w:val="nil"/>
          <w:right w:val="nil"/>
          <w:between w:val="nil"/>
        </w:pBdr>
        <w:spacing w:line="360" w:lineRule="auto"/>
        <w:ind w:left="1287"/>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color w:val="000000"/>
        </w:rPr>
        <w:lastRenderedPageBreak/>
        <w:t>3.- Certificado de competencia.</w:t>
      </w:r>
    </w:p>
    <w:p w14:paraId="4898FA6B" w14:textId="77777777" w:rsidR="008B7576" w:rsidRPr="00FC2D10" w:rsidRDefault="008B7576" w:rsidP="00FC2D10">
      <w:pPr>
        <w:pBdr>
          <w:top w:val="nil"/>
          <w:left w:val="nil"/>
          <w:bottom w:val="nil"/>
          <w:right w:val="nil"/>
          <w:between w:val="nil"/>
        </w:pBdr>
        <w:spacing w:line="360" w:lineRule="auto"/>
        <w:ind w:left="1287"/>
        <w:jc w:val="both"/>
        <w:rPr>
          <w:rFonts w:ascii="Palatino Linotype" w:eastAsia="Palatino Linotype" w:hAnsi="Palatino Linotype" w:cs="Palatino Linotype"/>
          <w:color w:val="000000"/>
        </w:rPr>
      </w:pPr>
    </w:p>
    <w:p w14:paraId="2FCBA773"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color w:val="000000"/>
        </w:rPr>
        <w:t xml:space="preserve">El Sujeto Obligado, a través de su respuesta informó, </w:t>
      </w:r>
      <w:r w:rsidRPr="00FC2D10">
        <w:rPr>
          <w:rFonts w:ascii="Palatino Linotype" w:eastAsia="Palatino Linotype" w:hAnsi="Palatino Linotype" w:cs="Palatino Linotype"/>
        </w:rPr>
        <w:t xml:space="preserve">que de la solicitud de información se advierte que, se trata de manifestaciones subjetivas diversas a lo que constituye el derecho de acceso a la información, encaminado a que esta autoridad realice un pronunciamiento especifico a sus preguntas. No obstante, en aras de proporcionarle orientación, me permito informarle que, en el siguiente link podrá encontrar información pública oficios, misma que puede consultar y adjunta un link </w:t>
      </w:r>
    </w:p>
    <w:p w14:paraId="32E3B2AE" w14:textId="77777777" w:rsidR="008B7576" w:rsidRPr="00FC2D10" w:rsidRDefault="008B7576" w:rsidP="00FC2D10">
      <w:pPr>
        <w:pBdr>
          <w:top w:val="nil"/>
          <w:left w:val="nil"/>
          <w:bottom w:val="nil"/>
          <w:right w:val="nil"/>
          <w:between w:val="nil"/>
        </w:pBdr>
        <w:spacing w:line="360" w:lineRule="auto"/>
        <w:ind w:left="1287"/>
        <w:jc w:val="both"/>
        <w:rPr>
          <w:rFonts w:ascii="Palatino Linotype" w:eastAsia="Palatino Linotype" w:hAnsi="Palatino Linotype" w:cs="Palatino Linotype"/>
          <w:color w:val="000000"/>
        </w:rPr>
      </w:pPr>
    </w:p>
    <w:p w14:paraId="644A971F" w14:textId="77777777" w:rsidR="00D47458" w:rsidRPr="00FC2D10" w:rsidRDefault="0092770E" w:rsidP="00FC2D10">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color w:val="000000"/>
        </w:rPr>
        <w:t>Por lo anterior resulta necesario traer a contexto del Bando de Policía y Gobierno Municipal de Tenancingo, el cual establece lo siguiente:</w:t>
      </w:r>
    </w:p>
    <w:p w14:paraId="1C947F45" w14:textId="77777777" w:rsidR="001E4B08" w:rsidRPr="00FC2D10" w:rsidRDefault="001E4B08" w:rsidP="00FC2D10">
      <w:pPr>
        <w:pStyle w:val="Prrafodelista"/>
        <w:rPr>
          <w:rFonts w:ascii="Palatino Linotype" w:eastAsia="Palatino Linotype" w:hAnsi="Palatino Linotype" w:cs="Palatino Linotype"/>
          <w:color w:val="000000"/>
        </w:rPr>
      </w:pPr>
    </w:p>
    <w:p w14:paraId="07E328FA" w14:textId="77777777" w:rsidR="0092770E" w:rsidRPr="00FC2D10" w:rsidRDefault="0092770E" w:rsidP="00FC2D10">
      <w:pPr>
        <w:pStyle w:val="Prrafodelista"/>
        <w:rPr>
          <w:rFonts w:ascii="Palatino Linotype" w:eastAsia="Palatino Linotype" w:hAnsi="Palatino Linotype" w:cs="Palatino Linotype"/>
          <w:color w:val="000000"/>
        </w:rPr>
      </w:pPr>
    </w:p>
    <w:p w14:paraId="30A7A70F" w14:textId="77777777" w:rsidR="0092770E" w:rsidRPr="00FC2D10" w:rsidRDefault="0092770E" w:rsidP="00FC2D10">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2AC0B2AF" w14:textId="77777777" w:rsidR="0092770E" w:rsidRPr="00FC2D10" w:rsidRDefault="001E4B08" w:rsidP="00FC2D10">
      <w:pPr>
        <w:pStyle w:val="Prrafodelista"/>
        <w:ind w:left="993"/>
        <w:jc w:val="both"/>
        <w:rPr>
          <w:rFonts w:ascii="Palatino Linotype" w:eastAsia="Palatino Linotype" w:hAnsi="Palatino Linotype" w:cs="Palatino Linotype"/>
          <w:i/>
          <w:color w:val="000000"/>
        </w:rPr>
      </w:pPr>
      <w:r w:rsidRPr="00FC2D10">
        <w:rPr>
          <w:rFonts w:ascii="Palatino Linotype" w:eastAsia="Palatino Linotype" w:hAnsi="Palatino Linotype" w:cs="Palatino Linotype"/>
          <w:b/>
          <w:i/>
          <w:color w:val="000000"/>
        </w:rPr>
        <w:t>Artículo 19</w:t>
      </w:r>
      <w:r w:rsidRPr="00FC2D10">
        <w:rPr>
          <w:rFonts w:ascii="Palatino Linotype" w:eastAsia="Palatino Linotype" w:hAnsi="Palatino Linotype" w:cs="Palatino Linotype"/>
          <w:i/>
          <w:color w:val="000000"/>
        </w:rPr>
        <w:t xml:space="preserve">. La estructura de la administración pública municipal centralizada estará subordinada al </w:t>
      </w:r>
      <w:proofErr w:type="gramStart"/>
      <w:r w:rsidRPr="00FC2D10">
        <w:rPr>
          <w:rFonts w:ascii="Palatino Linotype" w:eastAsia="Palatino Linotype" w:hAnsi="Palatino Linotype" w:cs="Palatino Linotype"/>
          <w:i/>
          <w:color w:val="000000"/>
        </w:rPr>
        <w:t>Presidente</w:t>
      </w:r>
      <w:proofErr w:type="gramEnd"/>
      <w:r w:rsidRPr="00FC2D10">
        <w:rPr>
          <w:rFonts w:ascii="Palatino Linotype" w:eastAsia="Palatino Linotype" w:hAnsi="Palatino Linotype" w:cs="Palatino Linotype"/>
          <w:i/>
          <w:color w:val="000000"/>
        </w:rPr>
        <w:t xml:space="preserve"> Municipal, siendo esta la siguiente:</w:t>
      </w:r>
    </w:p>
    <w:p w14:paraId="3D939AF2" w14:textId="77777777" w:rsidR="001E4B08" w:rsidRPr="00FC2D10" w:rsidRDefault="001E4B08" w:rsidP="00FC2D10">
      <w:pPr>
        <w:pStyle w:val="Prrafodelista"/>
        <w:ind w:left="993"/>
        <w:jc w:val="both"/>
        <w:rPr>
          <w:rFonts w:ascii="Palatino Linotype" w:eastAsia="Palatino Linotype" w:hAnsi="Palatino Linotype" w:cs="Palatino Linotype"/>
          <w:i/>
          <w:color w:val="000000"/>
        </w:rPr>
      </w:pPr>
    </w:p>
    <w:p w14:paraId="62AC18AB" w14:textId="77777777" w:rsidR="001E4B08" w:rsidRPr="00FC2D10" w:rsidRDefault="001E4B08" w:rsidP="00FC2D10">
      <w:pPr>
        <w:pStyle w:val="Prrafodelista"/>
        <w:ind w:left="993"/>
        <w:jc w:val="both"/>
        <w:rPr>
          <w:rFonts w:ascii="Palatino Linotype" w:eastAsia="Palatino Linotype" w:hAnsi="Palatino Linotype" w:cs="Palatino Linotype"/>
          <w:i/>
          <w:color w:val="000000"/>
        </w:rPr>
      </w:pPr>
    </w:p>
    <w:p w14:paraId="7F3B4164" w14:textId="77777777" w:rsidR="001E4B08" w:rsidRPr="00FC2D10" w:rsidRDefault="001E4B08" w:rsidP="00FC2D10">
      <w:pPr>
        <w:pStyle w:val="Prrafodelista"/>
        <w:ind w:left="993"/>
        <w:jc w:val="both"/>
        <w:rPr>
          <w:rFonts w:ascii="Palatino Linotype" w:eastAsia="Palatino Linotype" w:hAnsi="Palatino Linotype" w:cs="Palatino Linotype"/>
          <w:i/>
          <w:color w:val="000000"/>
        </w:rPr>
      </w:pPr>
      <w:r w:rsidRPr="00FC2D10">
        <w:rPr>
          <w:rFonts w:ascii="Palatino Linotype" w:eastAsia="Palatino Linotype" w:hAnsi="Palatino Linotype" w:cs="Palatino Linotype"/>
          <w:i/>
          <w:color w:val="000000"/>
        </w:rPr>
        <w:t>…</w:t>
      </w:r>
    </w:p>
    <w:p w14:paraId="1F48A166" w14:textId="77777777" w:rsidR="001E4B08" w:rsidRPr="00FC2D10" w:rsidRDefault="001E4B08" w:rsidP="00FC2D10">
      <w:pPr>
        <w:pStyle w:val="Prrafodelista"/>
        <w:ind w:left="993"/>
        <w:jc w:val="both"/>
        <w:rPr>
          <w:rFonts w:ascii="Palatino Linotype" w:eastAsia="Palatino Linotype" w:hAnsi="Palatino Linotype" w:cs="Palatino Linotype"/>
          <w:i/>
          <w:color w:val="000000"/>
        </w:rPr>
      </w:pPr>
      <w:r w:rsidRPr="00FC2D10">
        <w:rPr>
          <w:rFonts w:ascii="Palatino Linotype" w:eastAsia="Palatino Linotype" w:hAnsi="Palatino Linotype" w:cs="Palatino Linotype"/>
          <w:i/>
          <w:color w:val="000000"/>
        </w:rPr>
        <w:t>…</w:t>
      </w:r>
    </w:p>
    <w:p w14:paraId="40649A80" w14:textId="77777777" w:rsidR="001E4B08" w:rsidRPr="00FC2D10" w:rsidRDefault="001E4B08" w:rsidP="00FC2D10">
      <w:pPr>
        <w:pStyle w:val="Prrafodelista"/>
        <w:ind w:left="993"/>
        <w:jc w:val="both"/>
        <w:rPr>
          <w:rFonts w:ascii="Palatino Linotype" w:eastAsia="Palatino Linotype" w:hAnsi="Palatino Linotype" w:cs="Palatino Linotype"/>
          <w:i/>
          <w:color w:val="000000"/>
        </w:rPr>
      </w:pPr>
      <w:r w:rsidRPr="00FC2D10">
        <w:rPr>
          <w:rFonts w:ascii="Palatino Linotype" w:eastAsia="Palatino Linotype" w:hAnsi="Palatino Linotype" w:cs="Palatino Linotype"/>
          <w:i/>
          <w:color w:val="000000"/>
        </w:rPr>
        <w:t>…</w:t>
      </w:r>
    </w:p>
    <w:p w14:paraId="6E87EF2C" w14:textId="77777777" w:rsidR="001E4B08" w:rsidRPr="00FC2D10" w:rsidRDefault="001E4B08" w:rsidP="00FC2D10">
      <w:pPr>
        <w:pBdr>
          <w:top w:val="nil"/>
          <w:left w:val="nil"/>
          <w:bottom w:val="nil"/>
          <w:right w:val="nil"/>
          <w:between w:val="nil"/>
        </w:pBdr>
        <w:spacing w:before="240" w:line="360" w:lineRule="auto"/>
        <w:ind w:left="993"/>
        <w:jc w:val="both"/>
        <w:rPr>
          <w:i/>
        </w:rPr>
      </w:pPr>
      <w:r w:rsidRPr="00FC2D10">
        <w:rPr>
          <w:i/>
        </w:rPr>
        <w:t xml:space="preserve">13. Dirección de Administración: </w:t>
      </w:r>
    </w:p>
    <w:p w14:paraId="6FEF608B" w14:textId="77777777" w:rsidR="001E4B08" w:rsidRPr="00FC2D10" w:rsidRDefault="001E4B08" w:rsidP="00FC2D10">
      <w:pPr>
        <w:pBdr>
          <w:top w:val="nil"/>
          <w:left w:val="nil"/>
          <w:bottom w:val="nil"/>
          <w:right w:val="nil"/>
          <w:between w:val="nil"/>
        </w:pBdr>
        <w:spacing w:before="240" w:line="360" w:lineRule="auto"/>
        <w:ind w:left="993"/>
        <w:jc w:val="both"/>
        <w:rPr>
          <w:i/>
        </w:rPr>
      </w:pPr>
      <w:r w:rsidRPr="00FC2D10">
        <w:rPr>
          <w:i/>
        </w:rPr>
        <w:t>13.1. Coordinación de Recursos Humanos;</w:t>
      </w:r>
    </w:p>
    <w:p w14:paraId="4D57B48C" w14:textId="77777777" w:rsidR="001E4B08" w:rsidRPr="00FC2D10" w:rsidRDefault="001E4B08" w:rsidP="00FC2D10">
      <w:pPr>
        <w:pBdr>
          <w:top w:val="nil"/>
          <w:left w:val="nil"/>
          <w:bottom w:val="nil"/>
          <w:right w:val="nil"/>
          <w:between w:val="nil"/>
        </w:pBdr>
        <w:spacing w:before="240" w:line="360" w:lineRule="auto"/>
        <w:ind w:left="993"/>
        <w:jc w:val="both"/>
        <w:rPr>
          <w:i/>
        </w:rPr>
      </w:pPr>
      <w:r w:rsidRPr="00FC2D10">
        <w:rPr>
          <w:i/>
        </w:rPr>
        <w:t>…</w:t>
      </w:r>
    </w:p>
    <w:p w14:paraId="38B64909" w14:textId="77777777" w:rsidR="001E4B08" w:rsidRPr="00FC2D10" w:rsidRDefault="001E4B08" w:rsidP="00FC2D10">
      <w:pPr>
        <w:pBdr>
          <w:top w:val="nil"/>
          <w:left w:val="nil"/>
          <w:bottom w:val="nil"/>
          <w:right w:val="nil"/>
          <w:between w:val="nil"/>
        </w:pBdr>
        <w:spacing w:before="240" w:line="360" w:lineRule="auto"/>
        <w:ind w:left="993"/>
        <w:jc w:val="both"/>
        <w:rPr>
          <w:rFonts w:ascii="Palatino Linotype" w:eastAsia="Palatino Linotype" w:hAnsi="Palatino Linotype" w:cs="Palatino Linotype"/>
          <w:i/>
          <w:color w:val="000000"/>
        </w:rPr>
      </w:pPr>
      <w:r w:rsidRPr="00FC2D10">
        <w:rPr>
          <w:i/>
        </w:rPr>
        <w:lastRenderedPageBreak/>
        <w:t>…</w:t>
      </w:r>
    </w:p>
    <w:p w14:paraId="441CA082" w14:textId="77777777" w:rsidR="0092770E" w:rsidRPr="00FC2D10" w:rsidRDefault="001E4B08" w:rsidP="00FC2D10">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color w:val="000000"/>
        </w:rPr>
        <w:t xml:space="preserve">De lo anterior es de señalar que la </w:t>
      </w:r>
      <w:r w:rsidR="00CA7E79" w:rsidRPr="00FC2D10">
        <w:rPr>
          <w:rFonts w:ascii="Palatino Linotype" w:eastAsia="Palatino Linotype" w:hAnsi="Palatino Linotype" w:cs="Palatino Linotype"/>
          <w:color w:val="000000"/>
        </w:rPr>
        <w:t>Administración</w:t>
      </w:r>
      <w:r w:rsidRPr="00FC2D10">
        <w:rPr>
          <w:rFonts w:ascii="Palatino Linotype" w:eastAsia="Palatino Linotype" w:hAnsi="Palatino Linotype" w:cs="Palatino Linotype"/>
          <w:color w:val="000000"/>
        </w:rPr>
        <w:t xml:space="preserve"> </w:t>
      </w:r>
      <w:proofErr w:type="spellStart"/>
      <w:r w:rsidRPr="00FC2D10">
        <w:rPr>
          <w:rFonts w:ascii="Palatino Linotype" w:eastAsia="Palatino Linotype" w:hAnsi="Palatino Linotype" w:cs="Palatino Linotype"/>
          <w:color w:val="000000"/>
        </w:rPr>
        <w:t>publica</w:t>
      </w:r>
      <w:proofErr w:type="spellEnd"/>
      <w:r w:rsidRPr="00FC2D10">
        <w:rPr>
          <w:rFonts w:ascii="Palatino Linotype" w:eastAsia="Palatino Linotype" w:hAnsi="Palatino Linotype" w:cs="Palatino Linotype"/>
          <w:color w:val="000000"/>
        </w:rPr>
        <w:t xml:space="preserve"> del Ayuntamiento de Tenancingo cuenta con organismos centralizados y descentralizados, entre los que se encuentran la Dirección de </w:t>
      </w:r>
      <w:r w:rsidR="00CA7E79" w:rsidRPr="00FC2D10">
        <w:rPr>
          <w:rFonts w:ascii="Palatino Linotype" w:eastAsia="Palatino Linotype" w:hAnsi="Palatino Linotype" w:cs="Palatino Linotype"/>
          <w:color w:val="000000"/>
        </w:rPr>
        <w:t>Administración</w:t>
      </w:r>
      <w:r w:rsidRPr="00FC2D10">
        <w:rPr>
          <w:rFonts w:ascii="Palatino Linotype" w:eastAsia="Palatino Linotype" w:hAnsi="Palatino Linotype" w:cs="Palatino Linotype"/>
          <w:color w:val="000000"/>
        </w:rPr>
        <w:t>, misma que tiene a su cargo la Coordinación de Recursos Humanos</w:t>
      </w:r>
      <w:r w:rsidR="00CA7E79" w:rsidRPr="00FC2D10">
        <w:rPr>
          <w:rFonts w:ascii="Palatino Linotype" w:eastAsia="Palatino Linotype" w:hAnsi="Palatino Linotype" w:cs="Palatino Linotype"/>
          <w:color w:val="000000"/>
        </w:rPr>
        <w:t>.</w:t>
      </w:r>
    </w:p>
    <w:p w14:paraId="19466496" w14:textId="77777777" w:rsidR="00CA7E79" w:rsidRPr="00FC2D10" w:rsidRDefault="00CA7E79" w:rsidP="00FC2D10">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FC2D10">
        <w:rPr>
          <w:rFonts w:ascii="Palatino Linotype" w:eastAsia="Palatino Linotype" w:hAnsi="Palatino Linotype" w:cs="Palatino Linotype"/>
          <w:color w:val="000000"/>
        </w:rPr>
        <w:t>En este mismo sentido el Manual General de Organización de la Administración Pública del Municipio de Tenancingo, establece lo siguiente.</w:t>
      </w:r>
    </w:p>
    <w:p w14:paraId="3C8D7B4D" w14:textId="77777777" w:rsidR="00CA7E79" w:rsidRPr="00FC2D10" w:rsidRDefault="00CA7E79" w:rsidP="00FC2D10">
      <w:pPr>
        <w:pBdr>
          <w:top w:val="nil"/>
          <w:left w:val="nil"/>
          <w:bottom w:val="nil"/>
          <w:right w:val="nil"/>
          <w:between w:val="nil"/>
        </w:pBdr>
        <w:spacing w:before="240" w:line="360" w:lineRule="auto"/>
        <w:ind w:left="567"/>
        <w:jc w:val="center"/>
        <w:rPr>
          <w:rFonts w:ascii="Palatino Linotype" w:hAnsi="Palatino Linotype"/>
          <w:b/>
          <w:i/>
        </w:rPr>
      </w:pPr>
      <w:r w:rsidRPr="00FC2D10">
        <w:rPr>
          <w:rFonts w:ascii="Palatino Linotype" w:hAnsi="Palatino Linotype"/>
          <w:b/>
          <w:i/>
        </w:rPr>
        <w:t>Dirección de Administración</w:t>
      </w:r>
    </w:p>
    <w:p w14:paraId="1AC00447"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i/>
        </w:rPr>
      </w:pPr>
    </w:p>
    <w:p w14:paraId="5370E053"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b/>
          <w:i/>
        </w:rPr>
      </w:pPr>
      <w:r w:rsidRPr="00FC2D10">
        <w:rPr>
          <w:rFonts w:ascii="Palatino Linotype" w:hAnsi="Palatino Linotype"/>
          <w:b/>
          <w:i/>
        </w:rPr>
        <w:t>Objetivo:</w:t>
      </w:r>
    </w:p>
    <w:p w14:paraId="2C5AA366"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i/>
        </w:rPr>
      </w:pPr>
    </w:p>
    <w:p w14:paraId="2C3B5254"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i/>
        </w:rPr>
      </w:pPr>
      <w:r w:rsidRPr="00FC2D10">
        <w:rPr>
          <w:rFonts w:ascii="Palatino Linotype" w:hAnsi="Palatino Linotype"/>
          <w:i/>
        </w:rPr>
        <w:t>Diseñar, establecer, aplicar, actualizar y difundir las políticas y lineamientos para la contratación, control y pago de remuneraciones al personal, adquisición de bienes, contratación de servicios, asignación y uso de los bienes y servicios y la prestación de los servicios generales al gobierno municipal de Tenancingo, a fin de lograr la optimización de los recursos humanos y materiales.</w:t>
      </w:r>
    </w:p>
    <w:p w14:paraId="7AD224EC"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b/>
          <w:i/>
        </w:rPr>
      </w:pPr>
      <w:r w:rsidRPr="00FC2D10">
        <w:rPr>
          <w:rFonts w:ascii="Palatino Linotype" w:hAnsi="Palatino Linotype"/>
          <w:b/>
          <w:i/>
        </w:rPr>
        <w:t>Funciones:</w:t>
      </w:r>
    </w:p>
    <w:p w14:paraId="6ADF6BB7"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i/>
        </w:rPr>
      </w:pPr>
      <w:r w:rsidRPr="00FC2D10">
        <w:rPr>
          <w:rFonts w:ascii="Palatino Linotype" w:hAnsi="Palatino Linotype"/>
          <w:i/>
        </w:rPr>
        <w:t xml:space="preserve">1. Definir y aplicar los mecanismos que regulan los procesos de reclutamiento, selección, contratación, inducción y control de las personas que pretendan ingresar a laborar en la administración pública municipal de Tenancingo; </w:t>
      </w:r>
    </w:p>
    <w:p w14:paraId="18344099"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i/>
        </w:rPr>
      </w:pPr>
      <w:r w:rsidRPr="00FC2D10">
        <w:rPr>
          <w:rFonts w:ascii="Palatino Linotype" w:hAnsi="Palatino Linotype"/>
          <w:i/>
        </w:rPr>
        <w:lastRenderedPageBreak/>
        <w:t xml:space="preserve">2. Integrar, sistematizar y actualizar la plantilla del personal, de acuerdo con los niveles salariales y los puestos autorizados; </w:t>
      </w:r>
    </w:p>
    <w:p w14:paraId="279EDD77"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i/>
        </w:rPr>
      </w:pPr>
      <w:r w:rsidRPr="00FC2D10">
        <w:rPr>
          <w:rFonts w:ascii="Palatino Linotype" w:hAnsi="Palatino Linotype"/>
          <w:i/>
        </w:rPr>
        <w:t xml:space="preserve">3. Recibir, documentar, integrar y aprobar los movimientos administrativos del personal que labora en la administración pública municipal; </w:t>
      </w:r>
    </w:p>
    <w:p w14:paraId="14A2D455"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i/>
        </w:rPr>
      </w:pPr>
      <w:r w:rsidRPr="00FC2D10">
        <w:rPr>
          <w:rFonts w:ascii="Palatino Linotype" w:hAnsi="Palatino Linotype"/>
          <w:i/>
        </w:rPr>
        <w:t>4. Elaborar la nómina para el pago al personal que labora en la administración pública municipal, apegándose al presupuesto y normatividad aplicable en la materia;</w:t>
      </w:r>
    </w:p>
    <w:p w14:paraId="45B879E6"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i/>
        </w:rPr>
      </w:pPr>
      <w:r w:rsidRPr="00FC2D10">
        <w:rPr>
          <w:rFonts w:ascii="Palatino Linotype" w:hAnsi="Palatino Linotype"/>
          <w:i/>
        </w:rPr>
        <w:t>…</w:t>
      </w:r>
    </w:p>
    <w:p w14:paraId="51294F29"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i/>
        </w:rPr>
      </w:pPr>
      <w:r w:rsidRPr="00FC2D10">
        <w:rPr>
          <w:rFonts w:ascii="Palatino Linotype" w:hAnsi="Palatino Linotype"/>
          <w:i/>
        </w:rPr>
        <w:t>…</w:t>
      </w:r>
    </w:p>
    <w:p w14:paraId="38CEB33C" w14:textId="77777777" w:rsidR="00CA7E79" w:rsidRPr="00FC2D10" w:rsidRDefault="00CA7E79" w:rsidP="00FC2D10">
      <w:pPr>
        <w:pBdr>
          <w:top w:val="nil"/>
          <w:left w:val="nil"/>
          <w:bottom w:val="nil"/>
          <w:right w:val="nil"/>
          <w:between w:val="nil"/>
        </w:pBdr>
        <w:spacing w:before="240" w:line="360" w:lineRule="auto"/>
        <w:ind w:left="567"/>
        <w:rPr>
          <w:rFonts w:ascii="Palatino Linotype" w:hAnsi="Palatino Linotype"/>
          <w:i/>
        </w:rPr>
      </w:pPr>
    </w:p>
    <w:p w14:paraId="6CBEC861" w14:textId="77777777" w:rsidR="00CA7E79" w:rsidRPr="00FC2D10" w:rsidRDefault="00CA7E79" w:rsidP="00FC2D10">
      <w:pPr>
        <w:pBdr>
          <w:top w:val="nil"/>
          <w:left w:val="nil"/>
          <w:bottom w:val="nil"/>
          <w:right w:val="nil"/>
          <w:between w:val="nil"/>
        </w:pBdr>
        <w:spacing w:before="240" w:line="360" w:lineRule="auto"/>
        <w:ind w:left="567"/>
        <w:jc w:val="center"/>
        <w:rPr>
          <w:rFonts w:ascii="Palatino Linotype" w:hAnsi="Palatino Linotype"/>
          <w:b/>
          <w:i/>
        </w:rPr>
      </w:pPr>
      <w:r w:rsidRPr="00FC2D10">
        <w:rPr>
          <w:rFonts w:ascii="Palatino Linotype" w:hAnsi="Palatino Linotype"/>
          <w:b/>
          <w:i/>
        </w:rPr>
        <w:t>Subdirección de Recursos Humanos</w:t>
      </w:r>
    </w:p>
    <w:p w14:paraId="6E1A2B4B"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b/>
          <w:i/>
        </w:rPr>
      </w:pPr>
      <w:r w:rsidRPr="00FC2D10">
        <w:rPr>
          <w:rFonts w:ascii="Palatino Linotype" w:hAnsi="Palatino Linotype"/>
          <w:b/>
          <w:i/>
        </w:rPr>
        <w:t xml:space="preserve">Objetivo: </w:t>
      </w:r>
    </w:p>
    <w:p w14:paraId="7CFBD866"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 xml:space="preserve">Planear, organizar y supervisar que se apliquen correctamente las políticas, procedimientos y disposiciones jurídico-laborales, para el aprovechamiento óptimo, eficiente y racional de los recursos humanos; así como, mejorar y actualizar permanentemente los sistemas de administración y desarrollo del personal. </w:t>
      </w:r>
    </w:p>
    <w:p w14:paraId="64A9C081"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b/>
          <w:i/>
        </w:rPr>
      </w:pPr>
      <w:r w:rsidRPr="00FC2D10">
        <w:rPr>
          <w:rFonts w:ascii="Palatino Linotype" w:hAnsi="Palatino Linotype"/>
          <w:b/>
          <w:i/>
        </w:rPr>
        <w:t xml:space="preserve">Funciones: </w:t>
      </w:r>
    </w:p>
    <w:p w14:paraId="5F4B1404"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 xml:space="preserve">1. Elaborar mecanismos de control para la selección, contratación, inducción, rotación y promoción del personal al servicio del Ayuntamiento; </w:t>
      </w:r>
    </w:p>
    <w:p w14:paraId="5E4BC0A8"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lastRenderedPageBreak/>
        <w:t xml:space="preserve">2. Analizar y vigilar que se cumplan las disposiciones en materia de trabajo, seguridad e higiene, así como las demás normas vigentes en la institución, respecto de los derechos y obligaciones del personal; </w:t>
      </w:r>
    </w:p>
    <w:p w14:paraId="1B2AD9C1"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3. Aplicar las disposiciones legales laborales que rigen al personal del Ayuntamiento;</w:t>
      </w:r>
    </w:p>
    <w:p w14:paraId="55F08A18"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 xml:space="preserve"> 4. Registrar las altas, bajas, cambios de categoría y adscripción, permisos y licencias por incapacidad, entre otras, del personal, y su correcta aplicación en el archivo de expedientes; </w:t>
      </w:r>
    </w:p>
    <w:p w14:paraId="07EE916A"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 xml:space="preserve">5. Elaborar y distribuir oportunamente la nómina para el pago al personal que labora en el Ayuntamiento, apegándose al presupuesto autorizado y descontar la percepción económica correspondiente cuando exista orden de autoridad competente; </w:t>
      </w:r>
    </w:p>
    <w:p w14:paraId="664D490D"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 xml:space="preserve">6. Elaborar programas de capacitación y adiestramiento del personal, conforme a las necesidades institucionales y a las del mismo personal; </w:t>
      </w:r>
    </w:p>
    <w:p w14:paraId="3DF864BE"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7. Fortalecer las relaciones con las agrupaciones sindicales del Ayuntamiento para acordar los asuntos laborales del personal;</w:t>
      </w:r>
    </w:p>
    <w:p w14:paraId="7D3DB1E0"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 xml:space="preserve">8. Verificar el correcto cumplimiento de los lineamientos laborales establecidos en los convenios de condiciones de trabajo del personal sindicalizado; </w:t>
      </w:r>
    </w:p>
    <w:p w14:paraId="42DDCAF2"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 xml:space="preserve">9. Coordinar la adecuada prestación de prácticas profesionales y servicio social por parte de los estudiantes de nivel profesional o carrera técnica en las diferentes áreas del Sistema Municipal DIF que requieran; </w:t>
      </w:r>
    </w:p>
    <w:p w14:paraId="51BF8765"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lastRenderedPageBreak/>
        <w:t xml:space="preserve">10. Intervenir en el ámbito de su competencia en los actos de entrega-recepción de acuerdo con las disposiciones aplicables, expidiendo la “Constancia de No Adeudo” a favor del servidor público saliente; </w:t>
      </w:r>
    </w:p>
    <w:p w14:paraId="3BBA1398"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 xml:space="preserve">11. Supervisar la oportuna y expedita entrega de las remuneraciones y prestaciones a los servidores públicos, así como la aplicación de descuentos económicos que procedan; </w:t>
      </w:r>
    </w:p>
    <w:p w14:paraId="6C8E8941"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 xml:space="preserve">12. Autorizar la expedición y actualización de credenciales de identificación de los servidores públicos en general del Ayuntamiento de Tenancingo; </w:t>
      </w:r>
    </w:p>
    <w:p w14:paraId="3334770E"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 xml:space="preserve">13. Coordinar y supervisar anualmente, la elaboración y aplicación del programa de incentivos, calificación de méritos, evaluación del rendimiento y estímulos a los servidores públicos, y </w:t>
      </w:r>
    </w:p>
    <w:p w14:paraId="7EC8120C" w14:textId="77777777" w:rsidR="00CA7E79" w:rsidRPr="00FC2D10" w:rsidRDefault="00CA7E79" w:rsidP="00FC2D10">
      <w:pPr>
        <w:pBdr>
          <w:top w:val="nil"/>
          <w:left w:val="nil"/>
          <w:bottom w:val="nil"/>
          <w:right w:val="nil"/>
          <w:between w:val="nil"/>
        </w:pBdr>
        <w:spacing w:before="240" w:line="360" w:lineRule="auto"/>
        <w:ind w:left="567"/>
        <w:jc w:val="both"/>
        <w:rPr>
          <w:rFonts w:ascii="Palatino Linotype" w:hAnsi="Palatino Linotype"/>
          <w:i/>
        </w:rPr>
      </w:pPr>
      <w:r w:rsidRPr="00FC2D10">
        <w:rPr>
          <w:rFonts w:ascii="Palatino Linotype" w:hAnsi="Palatino Linotype"/>
          <w:i/>
        </w:rPr>
        <w:t>14. Desarrollar las demás funciones inherentes al ámbito de su competencia y aquellas solicitadas por su superior jerárquico.</w:t>
      </w:r>
    </w:p>
    <w:p w14:paraId="5C695EE1" w14:textId="77777777" w:rsidR="00CA7E79" w:rsidRPr="00FC2D10" w:rsidRDefault="00CA7E79" w:rsidP="00FC2D10">
      <w:pPr>
        <w:numPr>
          <w:ilvl w:val="0"/>
          <w:numId w:val="1"/>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i/>
          <w:color w:val="000000"/>
        </w:rPr>
      </w:pPr>
      <w:r w:rsidRPr="00FC2D10">
        <w:rPr>
          <w:rFonts w:ascii="Palatino Linotype" w:eastAsia="Palatino Linotype" w:hAnsi="Palatino Linotype" w:cs="Palatino Linotype"/>
          <w:color w:val="000000"/>
        </w:rPr>
        <w:t xml:space="preserve">De lo anterior es de señalar, que la Dirección de Administración cuenta con las funciones para realizar la contratación, control y pago de remuneraciones del </w:t>
      </w:r>
      <w:r w:rsidR="00CF6D6B" w:rsidRPr="00FC2D10">
        <w:rPr>
          <w:rFonts w:ascii="Palatino Linotype" w:eastAsia="Palatino Linotype" w:hAnsi="Palatino Linotype" w:cs="Palatino Linotype"/>
          <w:color w:val="000000"/>
        </w:rPr>
        <w:t>personal,</w:t>
      </w:r>
      <w:r w:rsidRPr="00FC2D10">
        <w:rPr>
          <w:rFonts w:ascii="Palatino Linotype" w:eastAsia="Palatino Linotype" w:hAnsi="Palatino Linotype" w:cs="Palatino Linotype"/>
          <w:color w:val="000000"/>
        </w:rPr>
        <w:t xml:space="preserve"> con el </w:t>
      </w:r>
      <w:r w:rsidR="00CF6D6B" w:rsidRPr="00FC2D10">
        <w:rPr>
          <w:rFonts w:ascii="Palatino Linotype" w:eastAsia="Palatino Linotype" w:hAnsi="Palatino Linotype" w:cs="Palatino Linotype"/>
          <w:color w:val="000000"/>
        </w:rPr>
        <w:t>fin</w:t>
      </w:r>
      <w:r w:rsidRPr="00FC2D10">
        <w:rPr>
          <w:rFonts w:ascii="Palatino Linotype" w:eastAsia="Palatino Linotype" w:hAnsi="Palatino Linotype" w:cs="Palatino Linotype"/>
          <w:color w:val="000000"/>
        </w:rPr>
        <w:t xml:space="preserve"> de </w:t>
      </w:r>
      <w:proofErr w:type="gramStart"/>
      <w:r w:rsidRPr="00FC2D10">
        <w:rPr>
          <w:rFonts w:ascii="Palatino Linotype" w:eastAsia="Palatino Linotype" w:hAnsi="Palatino Linotype" w:cs="Palatino Linotype"/>
          <w:color w:val="000000"/>
        </w:rPr>
        <w:t>optimizar  los</w:t>
      </w:r>
      <w:proofErr w:type="gramEnd"/>
      <w:r w:rsidRPr="00FC2D10">
        <w:rPr>
          <w:rFonts w:ascii="Palatino Linotype" w:eastAsia="Palatino Linotype" w:hAnsi="Palatino Linotype" w:cs="Palatino Linotype"/>
          <w:color w:val="000000"/>
        </w:rPr>
        <w:t xml:space="preserve"> recursos humanos</w:t>
      </w:r>
      <w:r w:rsidR="00CF6D6B" w:rsidRPr="00FC2D10">
        <w:rPr>
          <w:rFonts w:ascii="Palatino Linotype" w:eastAsia="Palatino Linotype" w:hAnsi="Palatino Linotype" w:cs="Palatino Linotype"/>
          <w:color w:val="000000"/>
        </w:rPr>
        <w:t xml:space="preserve">, </w:t>
      </w:r>
      <w:proofErr w:type="spellStart"/>
      <w:r w:rsidR="00CF6D6B" w:rsidRPr="00FC2D10">
        <w:rPr>
          <w:rFonts w:ascii="Palatino Linotype" w:eastAsia="Palatino Linotype" w:hAnsi="Palatino Linotype" w:cs="Palatino Linotype"/>
          <w:color w:val="000000"/>
        </w:rPr>
        <w:t>asi</w:t>
      </w:r>
      <w:proofErr w:type="spellEnd"/>
      <w:r w:rsidR="00CF6D6B" w:rsidRPr="00FC2D10">
        <w:rPr>
          <w:rFonts w:ascii="Palatino Linotype" w:eastAsia="Palatino Linotype" w:hAnsi="Palatino Linotype" w:cs="Palatino Linotype"/>
          <w:color w:val="000000"/>
        </w:rPr>
        <w:t xml:space="preserve"> mismo la Subdirección de recursos humanos es quien tiene como objetivo el planear, organizar y supervisar que la políticas, procedimientos y disposiciones jurídicas laborales se apliquen de forma correcta para el aprovechamiento eficiente y racional de los recurso humanos.</w:t>
      </w:r>
    </w:p>
    <w:p w14:paraId="5169B5C7" w14:textId="77777777" w:rsidR="00CF6D6B" w:rsidRPr="00FC2D10" w:rsidRDefault="00CF6D6B" w:rsidP="00FC2D10">
      <w:pPr>
        <w:pBdr>
          <w:top w:val="nil"/>
          <w:left w:val="nil"/>
          <w:bottom w:val="nil"/>
          <w:right w:val="nil"/>
          <w:between w:val="nil"/>
        </w:pBdr>
        <w:spacing w:before="240" w:line="360" w:lineRule="auto"/>
        <w:jc w:val="both"/>
        <w:rPr>
          <w:rFonts w:ascii="Palatino Linotype" w:eastAsia="Palatino Linotype" w:hAnsi="Palatino Linotype" w:cs="Palatino Linotype"/>
          <w:i/>
          <w:color w:val="000000"/>
        </w:rPr>
      </w:pPr>
    </w:p>
    <w:p w14:paraId="5F6F7D8A" w14:textId="77777777" w:rsidR="00D47458" w:rsidRPr="00FC2D10" w:rsidRDefault="00D47458" w:rsidP="00FC2D10">
      <w:pPr>
        <w:numPr>
          <w:ilvl w:val="0"/>
          <w:numId w:val="1"/>
        </w:numPr>
        <w:pBdr>
          <w:top w:val="nil"/>
          <w:left w:val="nil"/>
          <w:bottom w:val="nil"/>
          <w:right w:val="nil"/>
          <w:between w:val="nil"/>
        </w:pBdr>
        <w:spacing w:before="240" w:line="360" w:lineRule="auto"/>
        <w:ind w:left="0" w:firstLine="0"/>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Una vez establecido lo anterior, por cuando hace al primer requerimiento formulado por el </w:t>
      </w:r>
      <w:r w:rsidRPr="00FC2D10">
        <w:rPr>
          <w:rFonts w:ascii="Palatino Linotype" w:eastAsiaTheme="minorEastAsia" w:hAnsi="Palatino Linotype"/>
          <w:b/>
          <w:color w:val="000000" w:themeColor="text1"/>
          <w:lang w:val="es-ES_tradnl" w:eastAsia="es-ES"/>
        </w:rPr>
        <w:t>RECURRENTE</w:t>
      </w:r>
      <w:r w:rsidRPr="00FC2D10">
        <w:rPr>
          <w:rFonts w:ascii="Palatino Linotype" w:eastAsiaTheme="minorEastAsia" w:hAnsi="Palatino Linotype"/>
          <w:color w:val="000000" w:themeColor="text1"/>
          <w:lang w:val="es-ES_tradnl" w:eastAsia="es-ES"/>
        </w:rPr>
        <w:t xml:space="preserve"> a través</w:t>
      </w:r>
      <w:r w:rsidR="0092770E" w:rsidRPr="00FC2D10">
        <w:rPr>
          <w:rFonts w:ascii="Palatino Linotype" w:eastAsiaTheme="minorEastAsia" w:hAnsi="Palatino Linotype"/>
          <w:color w:val="000000" w:themeColor="text1"/>
          <w:lang w:val="es-ES_tradnl" w:eastAsia="es-ES"/>
        </w:rPr>
        <w:t xml:space="preserve"> de la solicitud de </w:t>
      </w:r>
      <w:proofErr w:type="gramStart"/>
      <w:r w:rsidR="0092770E" w:rsidRPr="00FC2D10">
        <w:rPr>
          <w:rFonts w:ascii="Palatino Linotype" w:eastAsiaTheme="minorEastAsia" w:hAnsi="Palatino Linotype"/>
          <w:color w:val="000000" w:themeColor="text1"/>
          <w:lang w:val="es-ES_tradnl" w:eastAsia="es-ES"/>
        </w:rPr>
        <w:t>información</w:t>
      </w:r>
      <w:r w:rsidRPr="00FC2D10">
        <w:rPr>
          <w:rFonts w:ascii="Palatino Linotype" w:eastAsiaTheme="minorEastAsia" w:hAnsi="Palatino Linotype"/>
          <w:color w:val="000000" w:themeColor="text1"/>
          <w:lang w:val="es-ES_tradnl" w:eastAsia="es-ES"/>
        </w:rPr>
        <w:t xml:space="preserve">  conviene</w:t>
      </w:r>
      <w:proofErr w:type="gramEnd"/>
      <w:r w:rsidRPr="00FC2D10">
        <w:rPr>
          <w:rFonts w:ascii="Palatino Linotype" w:eastAsiaTheme="minorEastAsia" w:hAnsi="Palatino Linotype"/>
          <w:color w:val="000000" w:themeColor="text1"/>
          <w:lang w:val="es-ES_tradnl" w:eastAsia="es-ES"/>
        </w:rPr>
        <w:t xml:space="preserve"> </w:t>
      </w:r>
      <w:r w:rsidRPr="00FC2D10">
        <w:rPr>
          <w:rFonts w:ascii="Palatino Linotype" w:eastAsiaTheme="minorEastAsia" w:hAnsi="Palatino Linotype"/>
          <w:color w:val="000000" w:themeColor="text1"/>
          <w:lang w:val="es-ES_tradnl" w:eastAsia="es-ES"/>
        </w:rPr>
        <w:lastRenderedPageBreak/>
        <w:t xml:space="preserve">señalar que la  </w:t>
      </w:r>
      <w:r w:rsidRPr="00FC2D10">
        <w:rPr>
          <w:rFonts w:ascii="Palatino Linotype" w:eastAsia="Calibri" w:hAnsi="Palatino Linotype" w:cs="Arial"/>
          <w:lang w:val="es-ES" w:eastAsia="es-ES"/>
        </w:rPr>
        <w:t xml:space="preserve">Real Academia de la Lengua Española define el término </w:t>
      </w:r>
      <w:r w:rsidRPr="00FC2D10">
        <w:rPr>
          <w:rFonts w:ascii="Palatino Linotype" w:eastAsia="Palatino Linotype" w:hAnsi="Palatino Linotype" w:cs="Palatino Linotype"/>
          <w:i/>
          <w:iCs/>
          <w:color w:val="000000"/>
          <w:lang w:val="es-ES_tradnl" w:eastAsia="es-ES"/>
        </w:rPr>
        <w:t>“</w:t>
      </w:r>
      <w:proofErr w:type="spellStart"/>
      <w:r w:rsidRPr="00FC2D10">
        <w:rPr>
          <w:rFonts w:ascii="Palatino Linotype" w:eastAsia="Palatino Linotype" w:hAnsi="Palatino Linotype" w:cs="Palatino Linotype"/>
          <w:i/>
          <w:iCs/>
          <w:color w:val="000000"/>
          <w:lang w:val="es-ES_tradnl" w:eastAsia="es-ES"/>
        </w:rPr>
        <w:t>curriculum</w:t>
      </w:r>
      <w:proofErr w:type="spellEnd"/>
      <w:r w:rsidRPr="00FC2D10">
        <w:rPr>
          <w:rFonts w:ascii="Palatino Linotype" w:eastAsia="Palatino Linotype" w:hAnsi="Palatino Linotype" w:cs="Palatino Linotype"/>
          <w:i/>
          <w:iCs/>
          <w:color w:val="000000"/>
          <w:lang w:val="es-ES_tradnl" w:eastAsia="es-ES"/>
        </w:rPr>
        <w:t xml:space="preserve"> vitae”</w:t>
      </w:r>
      <w:r w:rsidRPr="00FC2D10">
        <w:rPr>
          <w:rFonts w:ascii="Palatino Linotype" w:eastAsia="Calibri" w:hAnsi="Palatino Linotype" w:cs="Arial"/>
          <w:lang w:val="es-ES" w:eastAsia="es-ES"/>
        </w:rPr>
        <w:t xml:space="preserve"> de la siguiente manera:</w:t>
      </w:r>
    </w:p>
    <w:p w14:paraId="533006B3" w14:textId="77777777" w:rsidR="00D47458" w:rsidRPr="00FC2D10" w:rsidRDefault="00D47458" w:rsidP="00FC2D10">
      <w:pPr>
        <w:tabs>
          <w:tab w:val="left" w:pos="426"/>
        </w:tabs>
        <w:spacing w:before="240" w:after="240" w:line="360" w:lineRule="auto"/>
        <w:contextualSpacing/>
        <w:jc w:val="both"/>
        <w:rPr>
          <w:rFonts w:ascii="Palatino Linotype" w:eastAsiaTheme="minorEastAsia" w:hAnsi="Palatino Linotype"/>
          <w:color w:val="000000" w:themeColor="text1"/>
          <w:lang w:val="es-ES_tradnl" w:eastAsia="es-ES"/>
        </w:rPr>
      </w:pPr>
    </w:p>
    <w:p w14:paraId="747DEC9F" w14:textId="77777777" w:rsidR="00D47458" w:rsidRPr="00FC2D10" w:rsidRDefault="00D47458" w:rsidP="00FC2D10">
      <w:pPr>
        <w:tabs>
          <w:tab w:val="left" w:pos="142"/>
          <w:tab w:val="left" w:pos="284"/>
          <w:tab w:val="left" w:pos="426"/>
        </w:tabs>
        <w:spacing w:before="240" w:after="240" w:line="276" w:lineRule="auto"/>
        <w:ind w:left="567"/>
        <w:contextualSpacing/>
        <w:jc w:val="both"/>
        <w:rPr>
          <w:rFonts w:ascii="Palatino Linotype" w:eastAsia="MS Gothic" w:hAnsi="Palatino Linotype" w:cs="Times New Roman"/>
          <w:b/>
          <w:lang w:val="es-ES_tradnl" w:eastAsia="es-ES"/>
        </w:rPr>
      </w:pPr>
      <w:r w:rsidRPr="00FC2D10">
        <w:rPr>
          <w:rFonts w:ascii="Palatino Linotype" w:eastAsia="Calibri" w:hAnsi="Palatino Linotype" w:cs="Arial"/>
          <w:b/>
          <w:bCs/>
          <w:lang w:val="es-ES_tradnl" w:eastAsia="es-ES"/>
        </w:rPr>
        <w:t>“</w:t>
      </w:r>
      <w:r w:rsidRPr="00FC2D10">
        <w:rPr>
          <w:rFonts w:ascii="Palatino Linotype" w:eastAsia="Calibri" w:hAnsi="Palatino Linotype" w:cs="Arial"/>
          <w:b/>
          <w:bCs/>
          <w:i/>
          <w:lang w:val="es-ES_tradnl" w:eastAsia="es-ES"/>
        </w:rPr>
        <w:t>Currículum vítae</w:t>
      </w:r>
      <w:bookmarkStart w:id="0" w:name="1"/>
      <w:r w:rsidRPr="00FC2D10">
        <w:rPr>
          <w:rFonts w:ascii="Palatino Linotype" w:eastAsia="Calibri" w:hAnsi="Palatino Linotype" w:cs="Arial"/>
          <w:i/>
          <w:lang w:val="es-ES_tradnl" w:eastAsia="es-ES"/>
        </w:rPr>
        <w:t xml:space="preserve">. </w:t>
      </w:r>
      <w:r w:rsidRPr="00FC2D10">
        <w:rPr>
          <w:rFonts w:ascii="Palatino Linotype" w:eastAsia="Calibri" w:hAnsi="Palatino Linotype" w:cs="Arial"/>
          <w:b/>
          <w:bCs/>
          <w:i/>
          <w:lang w:val="es-ES_tradnl" w:eastAsia="es-ES"/>
        </w:rPr>
        <w:t>1.</w:t>
      </w:r>
      <w:bookmarkEnd w:id="0"/>
      <w:r w:rsidRPr="00FC2D10">
        <w:rPr>
          <w:rFonts w:ascii="Palatino Linotype" w:eastAsia="Calibri" w:hAnsi="Palatino Linotype" w:cs="Arial"/>
          <w:b/>
          <w:bCs/>
          <w:i/>
          <w:lang w:val="es-ES_tradnl" w:eastAsia="es-ES"/>
        </w:rPr>
        <w:t xml:space="preserve"> </w:t>
      </w:r>
      <w:r w:rsidRPr="00FC2D10">
        <w:rPr>
          <w:rFonts w:ascii="Palatino Linotype" w:eastAsia="Calibri" w:hAnsi="Palatino Linotype" w:cs="Arial"/>
          <w:i/>
          <w:lang w:val="es-ES_tradnl" w:eastAsia="es-ES"/>
        </w:rPr>
        <w:t>Loc. lat. que significa literalmente ‘carrera de la vida’. Se usa como locución nominal masculina para designar la relación de los datos personales, formación académica, actividad laboral y méritos de una persona.</w:t>
      </w:r>
      <w:r w:rsidRPr="00FC2D10">
        <w:rPr>
          <w:rFonts w:ascii="Palatino Linotype" w:eastAsia="Calibri" w:hAnsi="Palatino Linotype" w:cs="Arial"/>
          <w:lang w:val="es-ES_tradnl" w:eastAsia="es-ES"/>
        </w:rPr>
        <w:t>”</w:t>
      </w:r>
    </w:p>
    <w:p w14:paraId="1DEB89AC" w14:textId="77777777" w:rsidR="00D47458" w:rsidRPr="00FC2D10" w:rsidRDefault="00D47458" w:rsidP="00FC2D10">
      <w:pPr>
        <w:tabs>
          <w:tab w:val="left" w:pos="426"/>
        </w:tabs>
        <w:spacing w:before="240" w:after="240" w:line="360" w:lineRule="auto"/>
        <w:contextualSpacing/>
        <w:jc w:val="both"/>
        <w:rPr>
          <w:rFonts w:ascii="Palatino Linotype" w:eastAsiaTheme="minorEastAsia" w:hAnsi="Palatino Linotype"/>
          <w:color w:val="000000" w:themeColor="text1"/>
          <w:lang w:val="es-ES_tradnl" w:eastAsia="es-ES"/>
        </w:rPr>
      </w:pPr>
    </w:p>
    <w:p w14:paraId="700D5357" w14:textId="77777777" w:rsidR="00D47458" w:rsidRPr="00FC2D10" w:rsidRDefault="00D47458" w:rsidP="00FC2D10">
      <w:pPr>
        <w:numPr>
          <w:ilvl w:val="0"/>
          <w:numId w:val="1"/>
        </w:numPr>
        <w:pBdr>
          <w:top w:val="nil"/>
          <w:left w:val="nil"/>
          <w:bottom w:val="nil"/>
          <w:right w:val="nil"/>
          <w:between w:val="nil"/>
        </w:pBdr>
        <w:spacing w:before="240" w:line="360" w:lineRule="auto"/>
        <w:ind w:left="0" w:firstLine="0"/>
        <w:jc w:val="both"/>
        <w:rPr>
          <w:rFonts w:ascii="Palatino Linotype" w:eastAsiaTheme="minorEastAsia" w:hAnsi="Palatino Linotype"/>
          <w:color w:val="000000" w:themeColor="text1"/>
          <w:lang w:val="es-ES_tradnl" w:eastAsia="es-ES"/>
        </w:rPr>
      </w:pPr>
      <w:r w:rsidRPr="00FC2D10">
        <w:rPr>
          <w:rFonts w:ascii="Palatino Linotype" w:eastAsia="Palatino Linotype" w:hAnsi="Palatino Linotype" w:cs="Palatino Linotype"/>
          <w:color w:val="000000"/>
          <w:lang w:val="es-ES_tradnl" w:eastAsia="es-ES"/>
        </w:rPr>
        <w:t xml:space="preserve">De </w:t>
      </w:r>
      <w:r w:rsidRPr="00FC2D10">
        <w:rPr>
          <w:rFonts w:ascii="Palatino Linotype" w:eastAsia="MS Mincho" w:hAnsi="Palatino Linotype" w:cs="Arial"/>
          <w:lang w:val="es-ES_tradnl" w:eastAsia="es-ES"/>
        </w:rPr>
        <w:t xml:space="preserve">la interpretación a esta definición, se desprende que el </w:t>
      </w:r>
      <w:proofErr w:type="spellStart"/>
      <w:r w:rsidRPr="00FC2D10">
        <w:rPr>
          <w:rFonts w:ascii="Palatino Linotype" w:eastAsia="MS Mincho" w:hAnsi="Palatino Linotype" w:cs="Arial"/>
          <w:i/>
          <w:lang w:val="es-ES_tradnl" w:eastAsia="es-ES"/>
        </w:rPr>
        <w:t>curriculum</w:t>
      </w:r>
      <w:proofErr w:type="spellEnd"/>
      <w:r w:rsidRPr="00FC2D10">
        <w:rPr>
          <w:rFonts w:ascii="Palatino Linotype" w:eastAsia="MS Mincho" w:hAnsi="Palatino Linotype" w:cs="Arial"/>
          <w:i/>
          <w:lang w:val="es-ES_tradnl" w:eastAsia="es-ES"/>
        </w:rPr>
        <w:t xml:space="preserve"> vitae</w:t>
      </w:r>
      <w:r w:rsidRPr="00FC2D10">
        <w:rPr>
          <w:rFonts w:ascii="Palatino Linotype" w:eastAsia="MS Mincho" w:hAnsi="Palatino Linotype" w:cs="Arial"/>
          <w:lang w:val="es-ES_tradnl" w:eastAsia="es-ES"/>
        </w:rPr>
        <w:t xml:space="preserve"> está relacionado con la hoja de vida, carrera de vida o </w:t>
      </w:r>
      <w:proofErr w:type="spellStart"/>
      <w:r w:rsidRPr="00FC2D10">
        <w:rPr>
          <w:rFonts w:ascii="Palatino Linotype" w:eastAsia="MS Mincho" w:hAnsi="Palatino Linotype" w:cs="Arial"/>
          <w:lang w:val="es-ES_tradnl" w:eastAsia="es-ES"/>
        </w:rPr>
        <w:t>currícula</w:t>
      </w:r>
      <w:proofErr w:type="spellEnd"/>
      <w:r w:rsidRPr="00FC2D10">
        <w:rPr>
          <w:rFonts w:ascii="Palatino Linotype" w:eastAsia="MS Mincho" w:hAnsi="Palatino Linotype" w:cs="Arial"/>
          <w:lang w:val="es-ES_tradnl" w:eastAsia="es-ES"/>
        </w:rPr>
        <w:t xml:space="preserve"> de una persona, donde se puede apreciar la </w:t>
      </w:r>
      <w:r w:rsidRPr="00FC2D10">
        <w:rPr>
          <w:rFonts w:ascii="Palatino Linotype" w:eastAsia="MS Mincho" w:hAnsi="Palatino Linotype" w:cs="Arial"/>
          <w:b/>
          <w:lang w:val="es-ES_tradnl" w:eastAsia="es-ES"/>
        </w:rPr>
        <w:t>preparación académica y laboral</w:t>
      </w:r>
      <w:r w:rsidRPr="00FC2D10">
        <w:rPr>
          <w:rFonts w:ascii="Palatino Linotype" w:eastAsia="MS Mincho" w:hAnsi="Palatino Linotype" w:cs="Arial"/>
          <w:lang w:val="es-ES_tradnl" w:eastAsia="es-ES"/>
        </w:rPr>
        <w:t xml:space="preserve"> que tiene, </w:t>
      </w:r>
      <w:r w:rsidRPr="00FC2D10">
        <w:rPr>
          <w:rFonts w:ascii="Palatino Linotype" w:eastAsia="MS Mincho" w:hAnsi="Palatino Linotype" w:cs="Arial"/>
          <w:b/>
          <w:lang w:val="es-ES_tradnl" w:eastAsia="es-ES"/>
        </w:rPr>
        <w:t>además de los méritos como bien lo podrían ser cursos o certificaciones</w:t>
      </w:r>
      <w:r w:rsidRPr="00FC2D10">
        <w:rPr>
          <w:rFonts w:ascii="Palatino Linotype" w:eastAsia="MS Mincho" w:hAnsi="Palatino Linotype" w:cs="Arial"/>
          <w:lang w:val="es-ES_tradnl" w:eastAsia="es-ES"/>
        </w:rPr>
        <w:t>.</w:t>
      </w:r>
    </w:p>
    <w:p w14:paraId="4A4311DD" w14:textId="77777777" w:rsidR="00D47458" w:rsidRPr="00FC2D10" w:rsidRDefault="00D47458" w:rsidP="00FC2D10">
      <w:pPr>
        <w:tabs>
          <w:tab w:val="left" w:pos="426"/>
        </w:tabs>
        <w:spacing w:before="240" w:after="240" w:line="360" w:lineRule="auto"/>
        <w:contextualSpacing/>
        <w:jc w:val="both"/>
        <w:rPr>
          <w:rFonts w:ascii="Palatino Linotype" w:eastAsiaTheme="minorEastAsia" w:hAnsi="Palatino Linotype"/>
          <w:color w:val="000000" w:themeColor="text1"/>
          <w:lang w:val="es-ES_tradnl" w:eastAsia="es-ES"/>
        </w:rPr>
      </w:pPr>
    </w:p>
    <w:p w14:paraId="0A111C70" w14:textId="77777777" w:rsidR="00D47458" w:rsidRPr="00FC2D10" w:rsidRDefault="00D47458" w:rsidP="00FC2D10">
      <w:pPr>
        <w:numPr>
          <w:ilvl w:val="0"/>
          <w:numId w:val="1"/>
        </w:numPr>
        <w:pBdr>
          <w:top w:val="nil"/>
          <w:left w:val="nil"/>
          <w:bottom w:val="nil"/>
          <w:right w:val="nil"/>
          <w:between w:val="nil"/>
        </w:pBdr>
        <w:spacing w:before="240" w:line="360" w:lineRule="auto"/>
        <w:ind w:left="0" w:firstLine="0"/>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Al respecto, la Ley del Trabajo de los Servidores Públicos del Estado y Municipios, en su artículo primero, establece que ésta es de orden público e interés social, y tiene por objeto regular las relaciones de trabajo, comprendidas entre los poderes públicos del Estado y los Municipios y sus respectivos servidores públicos. Asimismo, se encarga de regular las relaciones de trabajo entre los tribunales administrativos, los organismos descentralizados, fideicomisos de carácter estatal y municipal y los órganos autónomos que sus leyes de creación así lo determinen y sus servidores públicos.</w:t>
      </w:r>
    </w:p>
    <w:p w14:paraId="4D7C9D4C" w14:textId="77777777" w:rsidR="00D47458" w:rsidRPr="00FC2D10" w:rsidRDefault="00D47458" w:rsidP="00FC2D10">
      <w:pPr>
        <w:tabs>
          <w:tab w:val="left" w:pos="426"/>
        </w:tabs>
        <w:spacing w:before="240" w:after="240" w:line="360" w:lineRule="auto"/>
        <w:contextualSpacing/>
        <w:jc w:val="both"/>
        <w:rPr>
          <w:rFonts w:ascii="Palatino Linotype" w:eastAsiaTheme="minorEastAsia" w:hAnsi="Palatino Linotype"/>
          <w:color w:val="000000" w:themeColor="text1"/>
          <w:lang w:val="es-ES_tradnl" w:eastAsia="es-ES"/>
        </w:rPr>
      </w:pPr>
    </w:p>
    <w:p w14:paraId="40AB57AF" w14:textId="77777777" w:rsidR="00D47458" w:rsidRPr="00FC2D10" w:rsidRDefault="00D47458" w:rsidP="00FC2D10">
      <w:pPr>
        <w:numPr>
          <w:ilvl w:val="0"/>
          <w:numId w:val="1"/>
        </w:numPr>
        <w:pBdr>
          <w:top w:val="nil"/>
          <w:left w:val="nil"/>
          <w:bottom w:val="nil"/>
          <w:right w:val="nil"/>
          <w:between w:val="nil"/>
        </w:pBdr>
        <w:spacing w:before="240" w:line="360" w:lineRule="auto"/>
        <w:ind w:left="0" w:firstLine="0"/>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Así las </w:t>
      </w:r>
      <w:r w:rsidRPr="00FC2D10">
        <w:rPr>
          <w:rFonts w:ascii="Palatino Linotype" w:eastAsiaTheme="minorEastAsia" w:hAnsi="Palatino Linotype"/>
          <w:lang w:val="es-ES_tradnl" w:eastAsia="es-ES"/>
        </w:rPr>
        <w:t>cosas, conviene traer a estudio el contenido del artículo 5 de la Ley del Trabajo antes mencionada, el cual refiere lo siguiente:</w:t>
      </w:r>
    </w:p>
    <w:p w14:paraId="084F9DB5" w14:textId="77777777" w:rsidR="00D47458" w:rsidRPr="00FC2D10" w:rsidRDefault="00D47458" w:rsidP="00FC2D10">
      <w:pPr>
        <w:tabs>
          <w:tab w:val="left" w:pos="426"/>
        </w:tabs>
        <w:spacing w:before="240" w:line="360" w:lineRule="auto"/>
        <w:contextualSpacing/>
        <w:jc w:val="both"/>
        <w:rPr>
          <w:rFonts w:ascii="Palatino Linotype" w:eastAsiaTheme="minorEastAsia" w:hAnsi="Palatino Linotype"/>
          <w:color w:val="000000" w:themeColor="text1"/>
          <w:lang w:val="es-ES_tradnl" w:eastAsia="es-ES"/>
        </w:rPr>
      </w:pPr>
    </w:p>
    <w:p w14:paraId="7161E704" w14:textId="77777777" w:rsidR="00D47458" w:rsidRPr="00FC2D10" w:rsidRDefault="00D47458" w:rsidP="00FC2D10">
      <w:pPr>
        <w:spacing w:line="276" w:lineRule="auto"/>
        <w:ind w:left="567"/>
        <w:jc w:val="both"/>
        <w:rPr>
          <w:rFonts w:ascii="Palatino Linotype" w:eastAsia="Calibri" w:hAnsi="Palatino Linotype" w:cs="Arial"/>
          <w:lang w:val="es-ES" w:eastAsia="es-ES"/>
        </w:rPr>
      </w:pPr>
      <w:r w:rsidRPr="00FC2D10">
        <w:rPr>
          <w:rFonts w:ascii="Palatino Linotype" w:eastAsia="Calibri" w:hAnsi="Palatino Linotype" w:cs="Arial"/>
          <w:b/>
          <w:i/>
          <w:lang w:val="es-ES" w:eastAsia="es-ES"/>
        </w:rPr>
        <w:lastRenderedPageBreak/>
        <w:t>“ARTÍCULO 5.-</w:t>
      </w:r>
      <w:r w:rsidRPr="00FC2D10">
        <w:rPr>
          <w:rFonts w:ascii="Palatino Linotype" w:eastAsia="Calibri" w:hAnsi="Palatino Linotype" w:cs="Arial"/>
          <w:i/>
          <w:lang w:val="es-ES" w:eastAsia="es-ES"/>
        </w:rPr>
        <w:t xml:space="preserve"> La relación de trabajo entre las instituciones públicas y sus servidores públicos se entiende establecida mediante </w:t>
      </w:r>
      <w:r w:rsidRPr="00FC2D10">
        <w:rPr>
          <w:rFonts w:ascii="Palatino Linotype" w:eastAsia="Calibri" w:hAnsi="Palatino Linotype" w:cs="Arial"/>
          <w:b/>
          <w:i/>
          <w:lang w:val="es-ES" w:eastAsia="es-ES"/>
        </w:rPr>
        <w:t xml:space="preserve">nombramiento, formato único de movimiento de personal, contrato o por cualquier otro acto que tenga como consecuencia la prestación personal subordinada del servicio y la percepción de un sueldo. </w:t>
      </w:r>
      <w:r w:rsidRPr="00FC2D10">
        <w:rPr>
          <w:rFonts w:ascii="Palatino Linotype" w:eastAsia="Calibri" w:hAnsi="Palatino Linotype" w:cs="Arial"/>
          <w:i/>
          <w:lang w:val="es-ES" w:eastAsia="es-ES"/>
        </w:rPr>
        <w:t>Para los efectos de esta ley, las instituciones públicas estarán representadas por sus titulares.”</w:t>
      </w:r>
    </w:p>
    <w:p w14:paraId="53E8827B" w14:textId="77777777" w:rsidR="00D47458" w:rsidRPr="00FC2D10" w:rsidRDefault="00D47458" w:rsidP="00FC2D10">
      <w:pPr>
        <w:spacing w:line="276" w:lineRule="auto"/>
        <w:ind w:left="567"/>
        <w:jc w:val="both"/>
        <w:rPr>
          <w:rFonts w:ascii="Palatino Linotype" w:eastAsia="Calibri" w:hAnsi="Palatino Linotype" w:cs="Arial"/>
          <w:lang w:val="es-ES" w:eastAsia="es-ES"/>
        </w:rPr>
      </w:pPr>
      <w:r w:rsidRPr="00FC2D10">
        <w:rPr>
          <w:rFonts w:ascii="Palatino Linotype" w:eastAsia="Calibri" w:hAnsi="Palatino Linotype" w:cs="Arial"/>
          <w:lang w:val="es-ES" w:eastAsia="es-ES"/>
        </w:rPr>
        <w:t>(Énfasis añadido)</w:t>
      </w:r>
    </w:p>
    <w:p w14:paraId="19E2969B" w14:textId="77777777" w:rsidR="00D47458" w:rsidRPr="00FC2D10" w:rsidRDefault="00D47458" w:rsidP="00FC2D10">
      <w:pPr>
        <w:tabs>
          <w:tab w:val="left" w:pos="426"/>
        </w:tabs>
        <w:spacing w:after="240" w:line="360" w:lineRule="auto"/>
        <w:contextualSpacing/>
        <w:jc w:val="both"/>
        <w:rPr>
          <w:rFonts w:ascii="Palatino Linotype" w:eastAsiaTheme="minorEastAsia" w:hAnsi="Palatino Linotype"/>
          <w:color w:val="000000" w:themeColor="text1"/>
          <w:lang w:val="es-ES_tradnl" w:eastAsia="es-ES"/>
        </w:rPr>
      </w:pPr>
    </w:p>
    <w:p w14:paraId="24B87DB2" w14:textId="77777777" w:rsidR="00D47458" w:rsidRPr="00FC2D10" w:rsidRDefault="00D47458" w:rsidP="00FC2D10">
      <w:pPr>
        <w:numPr>
          <w:ilvl w:val="0"/>
          <w:numId w:val="1"/>
        </w:numPr>
        <w:pBdr>
          <w:top w:val="nil"/>
          <w:left w:val="nil"/>
          <w:bottom w:val="nil"/>
          <w:right w:val="nil"/>
          <w:between w:val="nil"/>
        </w:pBdr>
        <w:spacing w:before="240" w:line="360" w:lineRule="auto"/>
        <w:ind w:left="0" w:firstLine="0"/>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De </w:t>
      </w:r>
      <w:r w:rsidRPr="00FC2D10">
        <w:rPr>
          <w:rFonts w:ascii="Palatino Linotype" w:eastAsiaTheme="minorEastAsia" w:hAnsi="Palatino Linotype"/>
          <w:lang w:val="es-ES_tradnl" w:eastAsia="es-ES"/>
        </w:rPr>
        <w:t xml:space="preserve">lo anterior se entiende que una relación laboral se establecerá </w:t>
      </w:r>
      <w:r w:rsidRPr="00FC2D10">
        <w:rPr>
          <w:rFonts w:ascii="Palatino Linotype" w:eastAsia="Calibri" w:hAnsi="Palatino Linotype" w:cs="Arial"/>
          <w:lang w:val="es-ES" w:eastAsia="es-ES"/>
        </w:rPr>
        <w:t>mediante nombramiento, formato único de movimiento de personal, contrato o por cualquier otro acto que tenga como consecuencia la prestación personal subordinada de un servicio y la percepción de un sueldo.</w:t>
      </w:r>
    </w:p>
    <w:p w14:paraId="54BAD0C8" w14:textId="77777777" w:rsidR="00D47458" w:rsidRPr="00FC2D10" w:rsidRDefault="00D47458" w:rsidP="00FC2D10">
      <w:pPr>
        <w:tabs>
          <w:tab w:val="left" w:pos="426"/>
        </w:tabs>
        <w:spacing w:before="240" w:after="240" w:line="360" w:lineRule="auto"/>
        <w:contextualSpacing/>
        <w:jc w:val="both"/>
        <w:rPr>
          <w:rFonts w:ascii="Palatino Linotype" w:eastAsiaTheme="minorEastAsia" w:hAnsi="Palatino Linotype"/>
          <w:color w:val="000000" w:themeColor="text1"/>
          <w:lang w:val="es-ES_tradnl" w:eastAsia="es-ES"/>
        </w:rPr>
      </w:pPr>
    </w:p>
    <w:p w14:paraId="1DE86E90" w14:textId="77777777" w:rsidR="00D47458" w:rsidRPr="00FC2D10" w:rsidRDefault="00D47458" w:rsidP="00FC2D10">
      <w:pPr>
        <w:numPr>
          <w:ilvl w:val="0"/>
          <w:numId w:val="1"/>
        </w:numPr>
        <w:pBdr>
          <w:top w:val="nil"/>
          <w:left w:val="nil"/>
          <w:bottom w:val="nil"/>
          <w:right w:val="nil"/>
          <w:between w:val="nil"/>
        </w:pBdr>
        <w:spacing w:before="240" w:line="360" w:lineRule="auto"/>
        <w:ind w:left="0" w:firstLine="0"/>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Así </w:t>
      </w:r>
      <w:r w:rsidRPr="00FC2D10">
        <w:rPr>
          <w:rFonts w:ascii="Palatino Linotype" w:eastAsia="Calibri" w:hAnsi="Palatino Linotype" w:cs="Arial"/>
          <w:lang w:val="es-ES" w:eastAsia="es-ES"/>
        </w:rPr>
        <w:t>y para tal efecto, las personas que ingresan al servicio público, deben de cumplir ciertos requisitos, de los cuales se pudiera desprender la información curricular solicitada, dichos requisitos se encuentran establecidos en el artículo 47 de la Ley de mérito, que menciona lo siguiente:</w:t>
      </w:r>
    </w:p>
    <w:p w14:paraId="78E63EFC" w14:textId="77777777" w:rsidR="00D47458" w:rsidRPr="00FC2D10" w:rsidRDefault="00D47458" w:rsidP="00FC2D10">
      <w:pPr>
        <w:numPr>
          <w:ilvl w:val="1"/>
          <w:numId w:val="15"/>
        </w:numPr>
        <w:tabs>
          <w:tab w:val="left" w:pos="426"/>
        </w:tabs>
        <w:spacing w:before="240" w:after="240" w:line="360" w:lineRule="auto"/>
        <w:ind w:left="1134"/>
        <w:contextualSpacing/>
        <w:jc w:val="both"/>
        <w:rPr>
          <w:rFonts w:ascii="Palatino Linotype" w:eastAsiaTheme="minorEastAsia" w:hAnsi="Palatino Linotype"/>
          <w:b/>
          <w:color w:val="000000" w:themeColor="text1"/>
          <w:lang w:val="es-ES_tradnl" w:eastAsia="es-ES"/>
        </w:rPr>
      </w:pPr>
      <w:r w:rsidRPr="00FC2D10">
        <w:rPr>
          <w:rFonts w:ascii="Palatino Linotype" w:eastAsiaTheme="minorEastAsia" w:hAnsi="Palatino Linotype"/>
          <w:b/>
          <w:color w:val="000000" w:themeColor="text1"/>
          <w:lang w:val="es-ES_tradnl" w:eastAsia="es-ES"/>
        </w:rPr>
        <w:t xml:space="preserve">Presentar una solicitud utilizando la forma oficial que se autorice por la institución pública o dependencia correspondiente; </w:t>
      </w:r>
    </w:p>
    <w:p w14:paraId="340B3DFD" w14:textId="77777777" w:rsidR="00D47458" w:rsidRPr="00FC2D10" w:rsidRDefault="00D47458" w:rsidP="00FC2D10">
      <w:pPr>
        <w:numPr>
          <w:ilvl w:val="1"/>
          <w:numId w:val="15"/>
        </w:numPr>
        <w:tabs>
          <w:tab w:val="left" w:pos="426"/>
        </w:tabs>
        <w:spacing w:before="240" w:after="240" w:line="360" w:lineRule="auto"/>
        <w:ind w:left="1134"/>
        <w:contextualSpacing/>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Ser de nacionalidad mexicana; </w:t>
      </w:r>
    </w:p>
    <w:p w14:paraId="2E55D0E1" w14:textId="77777777" w:rsidR="00D47458" w:rsidRPr="00FC2D10" w:rsidRDefault="00D47458" w:rsidP="00FC2D10">
      <w:pPr>
        <w:numPr>
          <w:ilvl w:val="1"/>
          <w:numId w:val="15"/>
        </w:numPr>
        <w:tabs>
          <w:tab w:val="left" w:pos="426"/>
        </w:tabs>
        <w:spacing w:before="240" w:after="240" w:line="360" w:lineRule="auto"/>
        <w:ind w:left="1134"/>
        <w:contextualSpacing/>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Estar en pleno ejercicio de sus derechos civiles y políticos, en su caso; </w:t>
      </w:r>
    </w:p>
    <w:p w14:paraId="2D3B0388" w14:textId="77777777" w:rsidR="00D47458" w:rsidRPr="00FC2D10" w:rsidRDefault="00D47458" w:rsidP="00FC2D10">
      <w:pPr>
        <w:numPr>
          <w:ilvl w:val="1"/>
          <w:numId w:val="15"/>
        </w:numPr>
        <w:tabs>
          <w:tab w:val="left" w:pos="426"/>
        </w:tabs>
        <w:spacing w:before="240" w:after="240" w:line="360" w:lineRule="auto"/>
        <w:ind w:left="1134"/>
        <w:contextualSpacing/>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Acreditar, cuando proceda, el cumplimiento de la Ley del Servicio Militar Nacional; </w:t>
      </w:r>
    </w:p>
    <w:p w14:paraId="4C03504C" w14:textId="77777777" w:rsidR="00D47458" w:rsidRPr="00FC2D10" w:rsidRDefault="00D47458" w:rsidP="00FC2D10">
      <w:pPr>
        <w:numPr>
          <w:ilvl w:val="1"/>
          <w:numId w:val="15"/>
        </w:numPr>
        <w:tabs>
          <w:tab w:val="left" w:pos="426"/>
        </w:tabs>
        <w:spacing w:before="240" w:after="240" w:line="360" w:lineRule="auto"/>
        <w:ind w:left="1134"/>
        <w:contextualSpacing/>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No haber sido separado anteriormente del servicio por las causas previstas en el artículo 93 de la presente ley; </w:t>
      </w:r>
    </w:p>
    <w:p w14:paraId="362C4FEC" w14:textId="77777777" w:rsidR="00D47458" w:rsidRPr="00FC2D10" w:rsidRDefault="00D47458" w:rsidP="00FC2D10">
      <w:pPr>
        <w:numPr>
          <w:ilvl w:val="1"/>
          <w:numId w:val="15"/>
        </w:numPr>
        <w:tabs>
          <w:tab w:val="left" w:pos="426"/>
        </w:tabs>
        <w:spacing w:before="240" w:after="240" w:line="360" w:lineRule="auto"/>
        <w:ind w:left="1134"/>
        <w:contextualSpacing/>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lastRenderedPageBreak/>
        <w:t xml:space="preserve">Tener buena salud, lo que se comprobará con los certificados médicos correspondientes, en la forma en que se establezca en cada institución pública; </w:t>
      </w:r>
    </w:p>
    <w:p w14:paraId="5D02E22E" w14:textId="77777777" w:rsidR="00D47458" w:rsidRPr="00FC2D10" w:rsidRDefault="00D47458" w:rsidP="00FC2D10">
      <w:pPr>
        <w:numPr>
          <w:ilvl w:val="1"/>
          <w:numId w:val="15"/>
        </w:numPr>
        <w:tabs>
          <w:tab w:val="left" w:pos="426"/>
        </w:tabs>
        <w:spacing w:before="240" w:after="240" w:line="360" w:lineRule="auto"/>
        <w:ind w:left="1134"/>
        <w:contextualSpacing/>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Cumplir con los requisitos que se establezcan para los diferentes puestos; </w:t>
      </w:r>
    </w:p>
    <w:p w14:paraId="52ABE98F" w14:textId="77777777" w:rsidR="00D47458" w:rsidRPr="00FC2D10" w:rsidRDefault="00D47458" w:rsidP="00FC2D10">
      <w:pPr>
        <w:numPr>
          <w:ilvl w:val="1"/>
          <w:numId w:val="15"/>
        </w:numPr>
        <w:tabs>
          <w:tab w:val="left" w:pos="426"/>
        </w:tabs>
        <w:spacing w:before="240" w:after="240" w:line="360" w:lineRule="auto"/>
        <w:ind w:left="1134"/>
        <w:contextualSpacing/>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Acreditar por medio de los exámenes correspondientes los conocimientos y aptitudes necesarios para el desempeño del puesto; y </w:t>
      </w:r>
    </w:p>
    <w:p w14:paraId="282BED8A" w14:textId="77777777" w:rsidR="00D47458" w:rsidRPr="00FC2D10" w:rsidRDefault="00D47458" w:rsidP="00FC2D10">
      <w:pPr>
        <w:numPr>
          <w:ilvl w:val="1"/>
          <w:numId w:val="15"/>
        </w:numPr>
        <w:tabs>
          <w:tab w:val="left" w:pos="426"/>
        </w:tabs>
        <w:spacing w:before="240" w:after="240" w:line="360" w:lineRule="auto"/>
        <w:ind w:left="1134"/>
        <w:contextualSpacing/>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No estar inhabilitado para el ejercicio del servicio público. </w:t>
      </w:r>
    </w:p>
    <w:p w14:paraId="384491C3" w14:textId="77777777" w:rsidR="00D47458" w:rsidRPr="00FC2D10" w:rsidRDefault="00D47458" w:rsidP="00FC2D10">
      <w:pPr>
        <w:numPr>
          <w:ilvl w:val="1"/>
          <w:numId w:val="15"/>
        </w:numPr>
        <w:tabs>
          <w:tab w:val="left" w:pos="426"/>
        </w:tabs>
        <w:spacing w:before="240" w:after="240" w:line="360" w:lineRule="auto"/>
        <w:ind w:left="1134"/>
        <w:contextualSpacing/>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Presentar certificado expedido por la Unidad del Registro de Deudores Alimentarios Morosos en el que conste, si se encuentra inscrito o no en el mismo.</w:t>
      </w:r>
    </w:p>
    <w:p w14:paraId="3998BC62" w14:textId="77777777" w:rsidR="00D47458" w:rsidRPr="00FC2D10" w:rsidRDefault="00D47458" w:rsidP="00FC2D10">
      <w:pPr>
        <w:tabs>
          <w:tab w:val="left" w:pos="426"/>
        </w:tabs>
        <w:spacing w:before="240" w:after="240" w:line="360" w:lineRule="auto"/>
        <w:contextualSpacing/>
        <w:jc w:val="both"/>
        <w:rPr>
          <w:rFonts w:ascii="Palatino Linotype" w:eastAsiaTheme="minorEastAsia" w:hAnsi="Palatino Linotype"/>
          <w:color w:val="000000" w:themeColor="text1"/>
          <w:lang w:val="es-ES_tradnl" w:eastAsia="es-ES"/>
        </w:rPr>
      </w:pPr>
    </w:p>
    <w:p w14:paraId="337FCD93" w14:textId="77777777" w:rsidR="00D47458" w:rsidRPr="00FC2D10" w:rsidRDefault="00D47458" w:rsidP="00FC2D10">
      <w:pPr>
        <w:numPr>
          <w:ilvl w:val="0"/>
          <w:numId w:val="1"/>
        </w:numPr>
        <w:pBdr>
          <w:top w:val="nil"/>
          <w:left w:val="nil"/>
          <w:bottom w:val="nil"/>
          <w:right w:val="nil"/>
          <w:between w:val="nil"/>
        </w:pBdr>
        <w:spacing w:before="240" w:line="360" w:lineRule="auto"/>
        <w:ind w:left="0" w:firstLine="0"/>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De tal guisa que, </w:t>
      </w:r>
      <w:r w:rsidRPr="00FC2D10">
        <w:rPr>
          <w:rFonts w:ascii="Palatino Linotype" w:eastAsia="Calibri" w:hAnsi="Palatino Linotype" w:cs="Arial"/>
          <w:lang w:val="es-ES" w:eastAsia="es-ES"/>
        </w:rPr>
        <w:t xml:space="preserve">si bien la Ley no exige la entrega del </w:t>
      </w:r>
      <w:proofErr w:type="spellStart"/>
      <w:r w:rsidRPr="00FC2D10">
        <w:rPr>
          <w:rFonts w:ascii="Palatino Linotype" w:eastAsia="Calibri" w:hAnsi="Palatino Linotype" w:cs="Arial"/>
          <w:i/>
          <w:lang w:val="es-ES" w:eastAsia="es-ES"/>
        </w:rPr>
        <w:t>curruculum</w:t>
      </w:r>
      <w:proofErr w:type="spellEnd"/>
      <w:r w:rsidRPr="00FC2D10">
        <w:rPr>
          <w:rFonts w:ascii="Palatino Linotype" w:eastAsia="Calibri" w:hAnsi="Palatino Linotype" w:cs="Arial"/>
          <w:i/>
          <w:lang w:val="es-ES" w:eastAsia="es-ES"/>
        </w:rPr>
        <w:t xml:space="preserve"> vitae</w:t>
      </w:r>
      <w:r w:rsidRPr="00FC2D10">
        <w:rPr>
          <w:rFonts w:ascii="Palatino Linotype" w:eastAsia="Calibri" w:hAnsi="Palatino Linotype" w:cs="Arial"/>
          <w:lang w:val="es-ES" w:eastAsia="es-ES"/>
        </w:rPr>
        <w:t xml:space="preserve">, lo cierto es que sí se contempla la entrega de una </w:t>
      </w:r>
      <w:r w:rsidRPr="00FC2D10">
        <w:rPr>
          <w:rFonts w:ascii="Palatino Linotype" w:eastAsia="Calibri" w:hAnsi="Palatino Linotype" w:cs="Arial"/>
          <w:b/>
          <w:lang w:val="es-ES" w:eastAsia="es-ES"/>
        </w:rPr>
        <w:t>solicitud de empleo</w:t>
      </w:r>
      <w:r w:rsidRPr="00FC2D10">
        <w:rPr>
          <w:rFonts w:ascii="Palatino Linotype" w:eastAsia="Calibri" w:hAnsi="Palatino Linotype" w:cs="Arial"/>
          <w:lang w:val="es-ES" w:eastAsia="es-ES"/>
        </w:rPr>
        <w:t xml:space="preserve">, por lo que es posible determinar que, tanto la solicitud de empleo como el </w:t>
      </w:r>
      <w:r w:rsidRPr="00FC2D10">
        <w:rPr>
          <w:rFonts w:ascii="Palatino Linotype" w:eastAsia="Calibri" w:hAnsi="Palatino Linotype" w:cs="Arial"/>
          <w:i/>
          <w:lang w:val="es-ES" w:eastAsia="es-ES"/>
        </w:rPr>
        <w:t>currículum vítae</w:t>
      </w:r>
      <w:r w:rsidRPr="00FC2D10">
        <w:rPr>
          <w:rFonts w:ascii="Palatino Linotype" w:eastAsia="Calibri" w:hAnsi="Palatino Linotype" w:cs="Arial"/>
          <w:lang w:val="es-ES" w:eastAsia="es-ES"/>
        </w:rPr>
        <w:t xml:space="preserve"> contienen información relacionada con la trayectoria académica, profesional </w:t>
      </w:r>
      <w:proofErr w:type="gramStart"/>
      <w:r w:rsidRPr="00FC2D10">
        <w:rPr>
          <w:rFonts w:ascii="Palatino Linotype" w:eastAsia="Calibri" w:hAnsi="Palatino Linotype" w:cs="Arial"/>
          <w:lang w:val="es-ES" w:eastAsia="es-ES"/>
        </w:rPr>
        <w:t>y  laboral</w:t>
      </w:r>
      <w:proofErr w:type="gramEnd"/>
      <w:r w:rsidRPr="00FC2D10">
        <w:rPr>
          <w:rFonts w:ascii="Palatino Linotype" w:eastAsia="Calibri" w:hAnsi="Palatino Linotype" w:cs="Arial"/>
          <w:lang w:val="es-ES" w:eastAsia="es-ES"/>
        </w:rPr>
        <w:t>, que acredita la capacidad, habilidades o pericia de una persona para ocupar un cargo, puesto o comisión.</w:t>
      </w:r>
    </w:p>
    <w:p w14:paraId="48FE4F4D" w14:textId="77777777" w:rsidR="00D47458" w:rsidRPr="00FC2D10" w:rsidRDefault="00D47458" w:rsidP="00FC2D10">
      <w:pPr>
        <w:tabs>
          <w:tab w:val="left" w:pos="426"/>
        </w:tabs>
        <w:spacing w:before="240" w:after="240" w:line="360" w:lineRule="auto"/>
        <w:contextualSpacing/>
        <w:jc w:val="both"/>
        <w:rPr>
          <w:rFonts w:ascii="Palatino Linotype" w:eastAsiaTheme="minorEastAsia" w:hAnsi="Palatino Linotype"/>
          <w:color w:val="000000" w:themeColor="text1"/>
          <w:lang w:val="es-ES_tradnl" w:eastAsia="es-ES"/>
        </w:rPr>
      </w:pPr>
    </w:p>
    <w:p w14:paraId="5F352113" w14:textId="77777777" w:rsidR="00D47458" w:rsidRPr="00FC2D10" w:rsidRDefault="00D47458" w:rsidP="00FC2D10">
      <w:pPr>
        <w:numPr>
          <w:ilvl w:val="0"/>
          <w:numId w:val="1"/>
        </w:numPr>
        <w:pBdr>
          <w:top w:val="nil"/>
          <w:left w:val="nil"/>
          <w:bottom w:val="nil"/>
          <w:right w:val="nil"/>
          <w:between w:val="nil"/>
        </w:pBdr>
        <w:spacing w:before="240" w:line="360" w:lineRule="auto"/>
        <w:ind w:left="0" w:firstLine="0"/>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 xml:space="preserve">En ese sentido, </w:t>
      </w:r>
      <w:r w:rsidRPr="00FC2D10">
        <w:rPr>
          <w:rFonts w:ascii="Palatino Linotype" w:eastAsia="Calibri" w:hAnsi="Palatino Linotype" w:cs="Arial"/>
          <w:lang w:val="es-ES" w:eastAsia="es-ES"/>
        </w:rPr>
        <w:t xml:space="preserve">el Instituto Federal de Acceso a la Información, ahora Instituto Nacional de Transparencia Acceso a la Información y Protección de Datos Personales, se ha pronunciado al establecer en el Criterio de Interpretación 03/2009 que una de las formas en la que los ciudadanos puede evaluar las aptitudes de los servidores públicos para desempeñar el cargo público que les ha sido encomendado, es mediante la </w:t>
      </w:r>
      <w:r w:rsidRPr="00FC2D10">
        <w:rPr>
          <w:rFonts w:ascii="Palatino Linotype" w:eastAsia="Calibri" w:hAnsi="Palatino Linotype" w:cs="Arial"/>
          <w:lang w:val="es-ES" w:eastAsia="es-ES"/>
        </w:rPr>
        <w:lastRenderedPageBreak/>
        <w:t>publicidad de ciertos datos contenidos en los currículums vitae, o bien en las solicitudes de empleo, el cual para mayor ilustración se transcribe a continuación:</w:t>
      </w:r>
    </w:p>
    <w:p w14:paraId="1442C985" w14:textId="77777777" w:rsidR="00D47458" w:rsidRPr="00FC2D10" w:rsidRDefault="00D47458" w:rsidP="00FC2D10">
      <w:pPr>
        <w:tabs>
          <w:tab w:val="left" w:pos="426"/>
        </w:tabs>
        <w:spacing w:before="240" w:line="360" w:lineRule="auto"/>
        <w:contextualSpacing/>
        <w:jc w:val="both"/>
        <w:rPr>
          <w:rFonts w:ascii="Palatino Linotype" w:eastAsiaTheme="minorEastAsia" w:hAnsi="Palatino Linotype"/>
          <w:color w:val="000000" w:themeColor="text1"/>
          <w:lang w:val="es-ES_tradnl" w:eastAsia="es-ES"/>
        </w:rPr>
      </w:pPr>
    </w:p>
    <w:p w14:paraId="6139B135" w14:textId="77777777" w:rsidR="00D47458" w:rsidRPr="00FC2D10" w:rsidRDefault="00D47458" w:rsidP="00FC2D10">
      <w:pPr>
        <w:spacing w:line="276" w:lineRule="auto"/>
        <w:ind w:left="567"/>
        <w:jc w:val="both"/>
        <w:rPr>
          <w:rFonts w:ascii="Palatino Linotype" w:eastAsia="Calibri" w:hAnsi="Palatino Linotype" w:cs="Arial"/>
          <w:lang w:val="es-ES" w:eastAsia="es-ES"/>
        </w:rPr>
      </w:pPr>
      <w:r w:rsidRPr="00FC2D10">
        <w:rPr>
          <w:rFonts w:ascii="Palatino Linotype" w:eastAsia="Calibri" w:hAnsi="Palatino Linotype" w:cs="Arial"/>
          <w:b/>
          <w:i/>
          <w:lang w:val="es-ES" w:eastAsia="es-ES"/>
        </w:rPr>
        <w:t>CURRICULUM VITAE DE SERVIDORES PÚBLICOS. ES OBLIGACIÓN DE LOS SUJETOS OBLIGADOS OTORGAR ACCESO A VERSIONES PÚBLICAS DE LOS MISMOS ANTE UNA SOLICITUD DE ACCESO. “</w:t>
      </w:r>
      <w:r w:rsidRPr="00FC2D10">
        <w:rPr>
          <w:rFonts w:ascii="Palatino Linotype" w:eastAsia="Calibri" w:hAnsi="Palatino Linotype" w:cs="Arial"/>
          <w:i/>
          <w:lang w:val="es-ES" w:eastAsia="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FC2D10">
        <w:rPr>
          <w:rFonts w:ascii="Palatino Linotype" w:eastAsia="Calibri" w:hAnsi="Palatino Linotype" w:cs="Arial"/>
          <w:i/>
          <w:lang w:val="es-ES" w:eastAsia="es-ES"/>
        </w:rPr>
        <w:t>curriculum</w:t>
      </w:r>
      <w:proofErr w:type="spellEnd"/>
      <w:r w:rsidRPr="00FC2D10">
        <w:rPr>
          <w:rFonts w:ascii="Palatino Linotype" w:eastAsia="Calibri" w:hAnsi="Palatino Linotype" w:cs="Arial"/>
          <w:i/>
          <w:lang w:val="es-ES" w:eastAsia="es-ES"/>
        </w:rPr>
        <w:t xml:space="preserve"> vitae de un servidor público, una de las formas en que los ciudadanos pueden evaluar sus aptitudes para desempeñar el cargo público que le ha sido encomendado, es mediante la publicidad de ciertos datos de los ahí contenidos. En esa tesitura, </w:t>
      </w:r>
      <w:r w:rsidRPr="00FC2D10">
        <w:rPr>
          <w:rFonts w:ascii="Palatino Linotype" w:eastAsia="Calibri" w:hAnsi="Palatino Linotype" w:cs="Arial"/>
          <w:b/>
          <w:i/>
          <w:lang w:val="es-ES" w:eastAsia="es-ES"/>
        </w:rPr>
        <w:t xml:space="preserve">entre los datos personales del </w:t>
      </w:r>
      <w:proofErr w:type="spellStart"/>
      <w:r w:rsidRPr="00FC2D10">
        <w:rPr>
          <w:rFonts w:ascii="Palatino Linotype" w:eastAsia="Calibri" w:hAnsi="Palatino Linotype" w:cs="Arial"/>
          <w:b/>
          <w:i/>
          <w:lang w:val="es-ES" w:eastAsia="es-ES"/>
        </w:rPr>
        <w:t>curriculum</w:t>
      </w:r>
      <w:proofErr w:type="spellEnd"/>
      <w:r w:rsidRPr="00FC2D10">
        <w:rPr>
          <w:rFonts w:ascii="Palatino Linotype" w:eastAsia="Calibri" w:hAnsi="Palatino Linotype" w:cs="Arial"/>
          <w:b/>
          <w:i/>
          <w:lang w:val="es-ES" w:eastAsia="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RPr="00FC2D10">
        <w:rPr>
          <w:rFonts w:ascii="Palatino Linotype" w:eastAsia="Calibri" w:hAnsi="Palatino Linotype" w:cs="Arial"/>
          <w:i/>
          <w:lang w:val="es-ES" w:eastAsia="es-ES"/>
        </w:rPr>
        <w:t>.”</w:t>
      </w:r>
    </w:p>
    <w:p w14:paraId="7D501970" w14:textId="77777777" w:rsidR="00D47458" w:rsidRPr="00FC2D10" w:rsidRDefault="00D47458" w:rsidP="00FC2D10">
      <w:pPr>
        <w:spacing w:line="276" w:lineRule="auto"/>
        <w:ind w:left="567"/>
        <w:jc w:val="both"/>
        <w:rPr>
          <w:rFonts w:ascii="Palatino Linotype" w:eastAsia="Calibri" w:hAnsi="Palatino Linotype" w:cs="Arial"/>
          <w:lang w:val="es-ES" w:eastAsia="es-ES"/>
        </w:rPr>
      </w:pPr>
      <w:r w:rsidRPr="00FC2D10">
        <w:rPr>
          <w:rFonts w:ascii="Palatino Linotype" w:eastAsia="Calibri" w:hAnsi="Palatino Linotype" w:cs="Arial"/>
          <w:lang w:val="es-ES" w:eastAsia="es-ES"/>
        </w:rPr>
        <w:t>(Énfasis añadido)</w:t>
      </w:r>
    </w:p>
    <w:p w14:paraId="04ECE011" w14:textId="77777777" w:rsidR="00D47458" w:rsidRPr="00FC2D10" w:rsidRDefault="00D47458" w:rsidP="00FC2D10">
      <w:pPr>
        <w:tabs>
          <w:tab w:val="left" w:pos="426"/>
        </w:tabs>
        <w:spacing w:after="240" w:line="360" w:lineRule="auto"/>
        <w:contextualSpacing/>
        <w:jc w:val="both"/>
        <w:rPr>
          <w:rFonts w:ascii="Palatino Linotype" w:eastAsiaTheme="minorEastAsia" w:hAnsi="Palatino Linotype"/>
          <w:color w:val="000000" w:themeColor="text1"/>
          <w:lang w:val="es-ES_tradnl" w:eastAsia="es-ES"/>
        </w:rPr>
      </w:pPr>
    </w:p>
    <w:p w14:paraId="0E5CA1C1" w14:textId="77777777" w:rsidR="00D47458" w:rsidRPr="00FC2D10" w:rsidRDefault="00D47458" w:rsidP="00FC2D10">
      <w:pPr>
        <w:numPr>
          <w:ilvl w:val="0"/>
          <w:numId w:val="1"/>
        </w:numPr>
        <w:pBdr>
          <w:top w:val="nil"/>
          <w:left w:val="nil"/>
          <w:bottom w:val="nil"/>
          <w:right w:val="nil"/>
          <w:between w:val="nil"/>
        </w:pBdr>
        <w:spacing w:before="240" w:line="360" w:lineRule="auto"/>
        <w:ind w:left="0" w:firstLine="0"/>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color w:val="000000" w:themeColor="text1"/>
          <w:lang w:val="es-ES_tradnl" w:eastAsia="es-ES"/>
        </w:rPr>
        <w:t>No es ocioso</w:t>
      </w:r>
      <w:r w:rsidRPr="00FC2D10">
        <w:rPr>
          <w:rFonts w:ascii="Palatino Linotype" w:eastAsia="Calibri" w:hAnsi="Palatino Linotype" w:cs="Arial"/>
          <w:lang w:val="es-ES" w:eastAsia="es-ES"/>
        </w:rPr>
        <w:t xml:space="preserve"> mencionar que la naturaleza de lo solicitado se relaciona con parte de las obligaciones de transparencia común que el </w:t>
      </w:r>
      <w:r w:rsidRPr="00FC2D10">
        <w:rPr>
          <w:rFonts w:ascii="Palatino Linotype" w:eastAsia="Calibri" w:hAnsi="Palatino Linotype" w:cs="Arial"/>
          <w:b/>
          <w:lang w:val="es-ES" w:eastAsia="es-ES"/>
        </w:rPr>
        <w:t>SUJETO OBLIGADO</w:t>
      </w:r>
      <w:r w:rsidRPr="00FC2D10">
        <w:rPr>
          <w:rFonts w:ascii="Palatino Linotype" w:eastAsia="Calibri" w:hAnsi="Palatino Linotype" w:cs="Arial"/>
          <w:lang w:val="es-ES" w:eastAsia="es-ES"/>
        </w:rPr>
        <w:t xml:space="preserve"> está constreñidos a publicar y difundir, de manera permanente y actualizada, a la ciudadanía en su portal de Información Pública de Oficio Mexiquense (IPOMEX), tal </w:t>
      </w:r>
      <w:r w:rsidRPr="00FC2D10">
        <w:rPr>
          <w:rFonts w:ascii="Palatino Linotype" w:eastAsia="Calibri" w:hAnsi="Palatino Linotype" w:cs="Arial"/>
          <w:lang w:val="es-ES" w:eastAsia="es-ES"/>
        </w:rPr>
        <w:lastRenderedPageBreak/>
        <w:t>como lo estipula el artículo 92, fracción XXI, de la Ley de Transparencia y Acceso a la Información Pública del Estado de México y Municipios que se transcribe a continuación:</w:t>
      </w:r>
    </w:p>
    <w:p w14:paraId="12B617B9" w14:textId="77777777" w:rsidR="00D47458" w:rsidRPr="00FC2D10" w:rsidRDefault="00D47458" w:rsidP="00FC2D10">
      <w:pPr>
        <w:tabs>
          <w:tab w:val="left" w:pos="426"/>
        </w:tabs>
        <w:spacing w:before="240" w:line="360" w:lineRule="auto"/>
        <w:contextualSpacing/>
        <w:jc w:val="both"/>
        <w:rPr>
          <w:rFonts w:ascii="Palatino Linotype" w:eastAsiaTheme="minorEastAsia" w:hAnsi="Palatino Linotype"/>
          <w:color w:val="000000" w:themeColor="text1"/>
          <w:lang w:val="es-ES_tradnl" w:eastAsia="es-ES"/>
        </w:rPr>
      </w:pPr>
    </w:p>
    <w:p w14:paraId="6EB8C6EE" w14:textId="77777777" w:rsidR="00D47458" w:rsidRPr="00FC2D10" w:rsidRDefault="00D47458" w:rsidP="00FC2D10">
      <w:pPr>
        <w:tabs>
          <w:tab w:val="left" w:pos="142"/>
          <w:tab w:val="left" w:pos="284"/>
          <w:tab w:val="left" w:pos="426"/>
        </w:tabs>
        <w:spacing w:before="240" w:after="240" w:line="276" w:lineRule="auto"/>
        <w:ind w:left="567"/>
        <w:contextualSpacing/>
        <w:jc w:val="both"/>
        <w:rPr>
          <w:rFonts w:ascii="Palatino Linotype" w:eastAsiaTheme="minorEastAsia" w:hAnsi="Palatino Linotype"/>
          <w:i/>
          <w:lang w:val="es-ES_tradnl" w:eastAsia="es-ES"/>
        </w:rPr>
      </w:pPr>
      <w:r w:rsidRPr="00FC2D10">
        <w:rPr>
          <w:rFonts w:ascii="Palatino Linotype" w:eastAsiaTheme="minorEastAsia" w:hAnsi="Palatino Linotype"/>
          <w:i/>
          <w:lang w:val="es-ES_tradnl" w:eastAsia="es-ES"/>
        </w:rPr>
        <w:t>“</w:t>
      </w:r>
      <w:r w:rsidRPr="00FC2D10">
        <w:rPr>
          <w:rFonts w:ascii="Palatino Linotype" w:eastAsiaTheme="minorEastAsia" w:hAnsi="Palatino Linotype"/>
          <w:b/>
          <w:i/>
          <w:lang w:val="es-ES_tradnl" w:eastAsia="es-ES"/>
        </w:rPr>
        <w:t>Artículo 92.</w:t>
      </w:r>
      <w:r w:rsidRPr="00FC2D10">
        <w:rPr>
          <w:rFonts w:ascii="Palatino Linotype" w:eastAsiaTheme="minorEastAsia" w:hAnsi="Palatino Linotype"/>
          <w:i/>
          <w:lang w:val="es-ES_tradnl"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B4978A" w14:textId="77777777" w:rsidR="00D47458" w:rsidRPr="00FC2D10" w:rsidRDefault="00D47458" w:rsidP="00FC2D10">
      <w:pPr>
        <w:tabs>
          <w:tab w:val="left" w:pos="142"/>
          <w:tab w:val="left" w:pos="284"/>
          <w:tab w:val="left" w:pos="426"/>
        </w:tabs>
        <w:spacing w:before="240" w:after="240" w:line="276" w:lineRule="auto"/>
        <w:ind w:left="567"/>
        <w:contextualSpacing/>
        <w:jc w:val="both"/>
        <w:rPr>
          <w:rFonts w:ascii="Palatino Linotype" w:eastAsiaTheme="minorEastAsia" w:hAnsi="Palatino Linotype"/>
          <w:i/>
          <w:lang w:val="es-ES_tradnl" w:eastAsia="es-ES"/>
        </w:rPr>
      </w:pPr>
      <w:r w:rsidRPr="00FC2D10">
        <w:rPr>
          <w:rFonts w:ascii="Palatino Linotype" w:eastAsiaTheme="minorEastAsia" w:hAnsi="Palatino Linotype"/>
          <w:i/>
          <w:lang w:val="es-ES_tradnl" w:eastAsia="es-ES"/>
        </w:rPr>
        <w:t>(…)</w:t>
      </w:r>
    </w:p>
    <w:p w14:paraId="4826655F" w14:textId="77777777" w:rsidR="00D47458" w:rsidRPr="00FC2D10" w:rsidRDefault="00D47458" w:rsidP="00FC2D10">
      <w:pPr>
        <w:tabs>
          <w:tab w:val="left" w:pos="142"/>
          <w:tab w:val="left" w:pos="284"/>
          <w:tab w:val="left" w:pos="426"/>
        </w:tabs>
        <w:spacing w:before="240" w:after="240" w:line="276" w:lineRule="auto"/>
        <w:ind w:left="567"/>
        <w:contextualSpacing/>
        <w:jc w:val="both"/>
        <w:rPr>
          <w:rFonts w:ascii="Palatino Linotype" w:eastAsiaTheme="minorEastAsia" w:hAnsi="Palatino Linotype"/>
          <w:i/>
          <w:lang w:val="es-ES_tradnl" w:eastAsia="es-ES"/>
        </w:rPr>
      </w:pPr>
      <w:r w:rsidRPr="00FC2D10">
        <w:rPr>
          <w:rFonts w:ascii="Palatino Linotype" w:eastAsiaTheme="minorEastAsia" w:hAnsi="Palatino Linotype"/>
          <w:b/>
          <w:i/>
          <w:lang w:val="es-ES_tradnl" w:eastAsia="es-ES"/>
        </w:rPr>
        <w:t>XXI.</w:t>
      </w:r>
      <w:r w:rsidRPr="00FC2D10">
        <w:rPr>
          <w:rFonts w:ascii="Palatino Linotype" w:eastAsiaTheme="minorEastAsia" w:hAnsi="Palatino Linotype"/>
          <w:i/>
          <w:lang w:val="es-ES_tradnl" w:eastAsia="es-ES"/>
        </w:rPr>
        <w:t xml:space="preserve"> </w:t>
      </w:r>
      <w:r w:rsidRPr="00FC2D10">
        <w:rPr>
          <w:rFonts w:ascii="Palatino Linotype" w:eastAsiaTheme="minorEastAsia" w:hAnsi="Palatino Linotype"/>
          <w:b/>
          <w:i/>
          <w:lang w:val="es-ES_tradnl" w:eastAsia="es-ES"/>
        </w:rPr>
        <w:t xml:space="preserve">La información curricular, </w:t>
      </w:r>
      <w:r w:rsidRPr="00FC2D10">
        <w:rPr>
          <w:rFonts w:ascii="Palatino Linotype" w:eastAsiaTheme="minorEastAsia" w:hAnsi="Palatino Linotype"/>
          <w:i/>
          <w:lang w:val="es-ES_tradnl" w:eastAsia="es-ES"/>
        </w:rPr>
        <w:t>desde el nivel de jefe de departamento o equivalente, hasta el titular del sujeto obligado, así como, en su caso, las sanciones administrativas de que haya sido objeto;</w:t>
      </w:r>
    </w:p>
    <w:p w14:paraId="040BB7FF" w14:textId="77777777" w:rsidR="00D47458" w:rsidRPr="00FC2D10" w:rsidRDefault="00D47458" w:rsidP="00FC2D10">
      <w:pPr>
        <w:tabs>
          <w:tab w:val="left" w:pos="142"/>
          <w:tab w:val="left" w:pos="284"/>
          <w:tab w:val="left" w:pos="426"/>
        </w:tabs>
        <w:spacing w:before="240" w:after="240" w:line="276" w:lineRule="auto"/>
        <w:ind w:left="567"/>
        <w:contextualSpacing/>
        <w:jc w:val="both"/>
        <w:rPr>
          <w:rFonts w:ascii="Palatino Linotype" w:eastAsiaTheme="minorEastAsia" w:hAnsi="Palatino Linotype"/>
          <w:i/>
          <w:lang w:val="es-ES_tradnl" w:eastAsia="es-ES"/>
        </w:rPr>
      </w:pPr>
      <w:r w:rsidRPr="00FC2D10">
        <w:rPr>
          <w:rFonts w:ascii="Palatino Linotype" w:eastAsiaTheme="minorEastAsia" w:hAnsi="Palatino Linotype"/>
          <w:i/>
          <w:lang w:val="es-ES_tradnl" w:eastAsia="es-ES"/>
        </w:rPr>
        <w:t>(…)”</w:t>
      </w:r>
    </w:p>
    <w:p w14:paraId="509E53E1" w14:textId="77777777" w:rsidR="00D47458" w:rsidRPr="00FC2D10" w:rsidRDefault="00D47458" w:rsidP="00FC2D10">
      <w:pPr>
        <w:tabs>
          <w:tab w:val="left" w:pos="142"/>
          <w:tab w:val="left" w:pos="284"/>
          <w:tab w:val="left" w:pos="426"/>
        </w:tabs>
        <w:spacing w:before="240" w:after="240" w:line="276" w:lineRule="auto"/>
        <w:ind w:left="567"/>
        <w:contextualSpacing/>
        <w:jc w:val="both"/>
        <w:rPr>
          <w:rFonts w:ascii="Palatino Linotype" w:eastAsiaTheme="minorEastAsia" w:hAnsi="Palatino Linotype"/>
          <w:lang w:val="es-ES_tradnl" w:eastAsia="es-ES"/>
        </w:rPr>
      </w:pPr>
      <w:r w:rsidRPr="00FC2D10">
        <w:rPr>
          <w:rFonts w:ascii="Palatino Linotype" w:eastAsiaTheme="minorEastAsia" w:hAnsi="Palatino Linotype"/>
          <w:lang w:val="es-ES_tradnl" w:eastAsia="es-ES"/>
        </w:rPr>
        <w:t>(Énfasis añadido)</w:t>
      </w:r>
    </w:p>
    <w:p w14:paraId="6504B8F3" w14:textId="77777777" w:rsidR="008B7576" w:rsidRPr="00FC2D10" w:rsidRDefault="008B7576" w:rsidP="00FC2D10">
      <w:pPr>
        <w:tabs>
          <w:tab w:val="left" w:pos="142"/>
          <w:tab w:val="left" w:pos="284"/>
          <w:tab w:val="left" w:pos="426"/>
        </w:tabs>
        <w:spacing w:before="240" w:after="240" w:line="276" w:lineRule="auto"/>
        <w:ind w:left="567"/>
        <w:contextualSpacing/>
        <w:jc w:val="both"/>
        <w:rPr>
          <w:rFonts w:ascii="Palatino Linotype" w:eastAsiaTheme="minorEastAsia" w:hAnsi="Palatino Linotype"/>
          <w:lang w:val="es-ES_tradnl" w:eastAsia="es-ES"/>
        </w:rPr>
      </w:pPr>
    </w:p>
    <w:p w14:paraId="013836CC" w14:textId="77777777" w:rsidR="008B7576" w:rsidRPr="00FC2D10" w:rsidRDefault="008B7576" w:rsidP="00FC2D10">
      <w:pPr>
        <w:tabs>
          <w:tab w:val="left" w:pos="142"/>
          <w:tab w:val="left" w:pos="284"/>
          <w:tab w:val="left" w:pos="426"/>
        </w:tabs>
        <w:spacing w:before="240" w:after="240" w:line="276" w:lineRule="auto"/>
        <w:ind w:left="567"/>
        <w:contextualSpacing/>
        <w:jc w:val="both"/>
        <w:rPr>
          <w:rFonts w:ascii="Palatino Linotype" w:eastAsiaTheme="minorEastAsia" w:hAnsi="Palatino Linotype"/>
          <w:lang w:val="es-ES_tradnl" w:eastAsia="es-ES"/>
        </w:rPr>
      </w:pPr>
    </w:p>
    <w:p w14:paraId="649ACE87" w14:textId="77777777" w:rsidR="008B7576" w:rsidRPr="00FC2D10" w:rsidRDefault="00CF6D6B" w:rsidP="00FC2D10">
      <w:pPr>
        <w:numPr>
          <w:ilvl w:val="0"/>
          <w:numId w:val="1"/>
        </w:numPr>
        <w:pBdr>
          <w:top w:val="nil"/>
          <w:left w:val="nil"/>
          <w:bottom w:val="nil"/>
          <w:right w:val="nil"/>
          <w:between w:val="nil"/>
        </w:pBdr>
        <w:spacing w:before="240" w:line="360" w:lineRule="auto"/>
        <w:ind w:left="0" w:firstLine="0"/>
        <w:jc w:val="both"/>
        <w:rPr>
          <w:rFonts w:ascii="Palatino Linotype" w:eastAsiaTheme="minorEastAsia" w:hAnsi="Palatino Linotype"/>
          <w:lang w:val="es-ES_tradnl" w:eastAsia="es-ES"/>
        </w:rPr>
      </w:pPr>
      <w:r w:rsidRPr="00FC2D10">
        <w:rPr>
          <w:rFonts w:ascii="Palatino Linotype" w:eastAsiaTheme="minorEastAsia" w:hAnsi="Palatino Linotype"/>
          <w:lang w:val="es-ES_tradnl" w:eastAsia="es-ES"/>
        </w:rPr>
        <w:t xml:space="preserve">Por lo anterior resulta dable ORDENAR al Sujeto Obligado haga entrega del documento donde conste el </w:t>
      </w:r>
      <w:proofErr w:type="spellStart"/>
      <w:r w:rsidRPr="00FC2D10">
        <w:rPr>
          <w:rFonts w:ascii="Palatino Linotype" w:eastAsiaTheme="minorEastAsia" w:hAnsi="Palatino Linotype"/>
          <w:lang w:val="es-ES_tradnl" w:eastAsia="es-ES"/>
        </w:rPr>
        <w:t>curriculum</w:t>
      </w:r>
      <w:proofErr w:type="spellEnd"/>
      <w:r w:rsidRPr="00FC2D10">
        <w:rPr>
          <w:rFonts w:ascii="Palatino Linotype" w:eastAsiaTheme="minorEastAsia" w:hAnsi="Palatino Linotype"/>
          <w:lang w:val="es-ES_tradnl" w:eastAsia="es-ES"/>
        </w:rPr>
        <w:t xml:space="preserve"> vitae, ficha curricular o solicitud de empleo del servidor público señalado en la solicitud de información. </w:t>
      </w:r>
    </w:p>
    <w:p w14:paraId="21F20782" w14:textId="77777777" w:rsidR="008B7576" w:rsidRPr="00FC2D10" w:rsidRDefault="008B7576" w:rsidP="00FC2D10">
      <w:pPr>
        <w:tabs>
          <w:tab w:val="left" w:pos="142"/>
          <w:tab w:val="left" w:pos="284"/>
          <w:tab w:val="left" w:pos="426"/>
        </w:tabs>
        <w:spacing w:before="240" w:after="240" w:line="276" w:lineRule="auto"/>
        <w:ind w:left="567"/>
        <w:contextualSpacing/>
        <w:jc w:val="both"/>
        <w:rPr>
          <w:rFonts w:ascii="Palatino Linotype" w:eastAsiaTheme="minorEastAsia" w:hAnsi="Palatino Linotype"/>
          <w:lang w:val="es-ES_tradnl" w:eastAsia="es-ES"/>
        </w:rPr>
      </w:pPr>
    </w:p>
    <w:p w14:paraId="5D16CBD5" w14:textId="77777777" w:rsidR="008B7576" w:rsidRPr="00FC2D10" w:rsidRDefault="008B7576" w:rsidP="00FC2D10">
      <w:pPr>
        <w:tabs>
          <w:tab w:val="left" w:pos="142"/>
          <w:tab w:val="left" w:pos="284"/>
          <w:tab w:val="left" w:pos="426"/>
        </w:tabs>
        <w:spacing w:before="240" w:after="240" w:line="276" w:lineRule="auto"/>
        <w:ind w:left="567"/>
        <w:contextualSpacing/>
        <w:jc w:val="both"/>
        <w:rPr>
          <w:rFonts w:ascii="Palatino Linotype" w:eastAsiaTheme="minorEastAsia" w:hAnsi="Palatino Linotype"/>
          <w:lang w:val="es-ES_tradnl" w:eastAsia="es-ES"/>
        </w:rPr>
      </w:pPr>
    </w:p>
    <w:p w14:paraId="4E96A0C4" w14:textId="77777777" w:rsidR="008B7576" w:rsidRPr="00FC2D10" w:rsidRDefault="00CF6D6B" w:rsidP="00FC2D10">
      <w:pPr>
        <w:tabs>
          <w:tab w:val="left" w:pos="142"/>
          <w:tab w:val="left" w:pos="284"/>
          <w:tab w:val="left" w:pos="426"/>
        </w:tabs>
        <w:spacing w:before="240" w:after="240" w:line="276" w:lineRule="auto"/>
        <w:contextualSpacing/>
        <w:jc w:val="both"/>
        <w:rPr>
          <w:rFonts w:ascii="Palatino Linotype" w:eastAsiaTheme="minorEastAsia" w:hAnsi="Palatino Linotype"/>
          <w:lang w:val="es-ES_tradnl" w:eastAsia="es-ES"/>
        </w:rPr>
      </w:pPr>
      <w:r w:rsidRPr="00FC2D10">
        <w:rPr>
          <w:rFonts w:ascii="Palatino Linotype" w:eastAsiaTheme="minorEastAsia" w:hAnsi="Palatino Linotype"/>
          <w:lang w:val="es-ES_tradnl" w:eastAsia="es-ES"/>
        </w:rPr>
        <w:t xml:space="preserve">DEL </w:t>
      </w:r>
      <w:r w:rsidR="008B7576" w:rsidRPr="00FC2D10">
        <w:rPr>
          <w:rFonts w:ascii="Palatino Linotype" w:eastAsiaTheme="minorEastAsia" w:hAnsi="Palatino Linotype"/>
          <w:lang w:val="es-ES_tradnl" w:eastAsia="es-ES"/>
        </w:rPr>
        <w:t xml:space="preserve">CERTIFICADO DE COMPETENCIA </w:t>
      </w:r>
    </w:p>
    <w:p w14:paraId="03A258BF" w14:textId="77777777" w:rsidR="00C83C08" w:rsidRPr="00FC2D10" w:rsidRDefault="00C83C08" w:rsidP="00FC2D10">
      <w:pPr>
        <w:tabs>
          <w:tab w:val="left" w:pos="142"/>
          <w:tab w:val="left" w:pos="284"/>
          <w:tab w:val="left" w:pos="426"/>
        </w:tabs>
        <w:spacing w:before="240" w:after="240" w:line="276" w:lineRule="auto"/>
        <w:contextualSpacing/>
        <w:jc w:val="both"/>
        <w:rPr>
          <w:rFonts w:ascii="Palatino Linotype" w:eastAsiaTheme="minorEastAsia" w:hAnsi="Palatino Linotype"/>
          <w:lang w:val="es-ES_tradnl" w:eastAsia="es-ES"/>
        </w:rPr>
      </w:pPr>
    </w:p>
    <w:p w14:paraId="06334D30" w14:textId="77777777" w:rsidR="008B7576" w:rsidRPr="00FC2D10" w:rsidRDefault="008B7576" w:rsidP="00FC2D10">
      <w:pPr>
        <w:tabs>
          <w:tab w:val="left" w:pos="142"/>
          <w:tab w:val="left" w:pos="284"/>
          <w:tab w:val="left" w:pos="426"/>
        </w:tabs>
        <w:spacing w:before="240" w:after="240" w:line="276" w:lineRule="auto"/>
        <w:contextualSpacing/>
        <w:jc w:val="both"/>
        <w:rPr>
          <w:rFonts w:ascii="Palatino Linotype" w:eastAsiaTheme="minorEastAsia" w:hAnsi="Palatino Linotype"/>
          <w:lang w:val="es-ES_tradnl" w:eastAsia="es-ES"/>
        </w:rPr>
      </w:pPr>
    </w:p>
    <w:p w14:paraId="7924EDF2" w14:textId="77777777" w:rsidR="008B7576" w:rsidRPr="00FC2D10" w:rsidRDefault="00F00A3E" w:rsidP="00FC2D10">
      <w:pPr>
        <w:numPr>
          <w:ilvl w:val="0"/>
          <w:numId w:val="1"/>
        </w:numPr>
        <w:pBdr>
          <w:top w:val="nil"/>
          <w:left w:val="nil"/>
          <w:bottom w:val="nil"/>
          <w:right w:val="nil"/>
          <w:between w:val="nil"/>
        </w:pBdr>
        <w:spacing w:before="240" w:line="360" w:lineRule="auto"/>
        <w:ind w:left="0" w:firstLine="0"/>
        <w:jc w:val="both"/>
        <w:rPr>
          <w:rFonts w:ascii="Palatino Linotype" w:eastAsia="MS Mincho" w:hAnsi="Palatino Linotype" w:cs="Times New Roman"/>
          <w:lang w:val="es-ES" w:eastAsia="es-ES"/>
        </w:rPr>
      </w:pPr>
      <w:r w:rsidRPr="00FC2D10">
        <w:rPr>
          <w:rFonts w:ascii="Palatino Linotype" w:eastAsia="MS Mincho" w:hAnsi="Palatino Linotype" w:cs="Times New Roman"/>
          <w:lang w:val="es-ES" w:eastAsia="es-ES"/>
        </w:rPr>
        <w:t xml:space="preserve">Es </w:t>
      </w:r>
      <w:proofErr w:type="gramStart"/>
      <w:r w:rsidRPr="00FC2D10">
        <w:rPr>
          <w:rFonts w:ascii="Palatino Linotype" w:eastAsia="MS Mincho" w:hAnsi="Palatino Linotype" w:cs="Times New Roman"/>
          <w:lang w:val="es-ES" w:eastAsia="es-ES"/>
        </w:rPr>
        <w:t>de  mencionar</w:t>
      </w:r>
      <w:proofErr w:type="gramEnd"/>
      <w:r w:rsidRPr="00FC2D10">
        <w:rPr>
          <w:rFonts w:ascii="Palatino Linotype" w:eastAsia="MS Mincho" w:hAnsi="Palatino Linotype" w:cs="Times New Roman"/>
          <w:lang w:val="es-ES" w:eastAsia="es-ES"/>
        </w:rPr>
        <w:t xml:space="preserve"> que la </w:t>
      </w:r>
      <w:r w:rsidRPr="00FC2D10">
        <w:rPr>
          <w:rFonts w:ascii="Palatino Linotype" w:eastAsia="MS Mincho" w:hAnsi="Palatino Linotype" w:cs="Times New Roman"/>
          <w:lang w:eastAsia="es-ES"/>
        </w:rPr>
        <w:t xml:space="preserve">Ley De Transparencia Y Acceso A La Información Pública Del Estado De México Y Municipios, en su artículo 36 fracción XI, ESTABLECE </w:t>
      </w:r>
      <w:r w:rsidRPr="00FC2D10">
        <w:rPr>
          <w:rFonts w:ascii="Palatino Linotype" w:eastAsia="MS Mincho" w:hAnsi="Palatino Linotype" w:cs="Times New Roman"/>
          <w:lang w:eastAsia="es-ES"/>
        </w:rPr>
        <w:lastRenderedPageBreak/>
        <w:t>QUE EL Instituto en el ámbito de su competencia, tiene la atribución de certificar las competencia de los titulares de las unidades de transparencia.</w:t>
      </w:r>
    </w:p>
    <w:p w14:paraId="18C95002" w14:textId="77777777" w:rsidR="00F00A3E" w:rsidRPr="00FC2D10" w:rsidRDefault="00F00A3E" w:rsidP="00FC2D10">
      <w:pPr>
        <w:numPr>
          <w:ilvl w:val="0"/>
          <w:numId w:val="1"/>
        </w:numPr>
        <w:pBdr>
          <w:top w:val="nil"/>
          <w:left w:val="nil"/>
          <w:bottom w:val="nil"/>
          <w:right w:val="nil"/>
          <w:between w:val="nil"/>
        </w:pBdr>
        <w:spacing w:before="240" w:line="360" w:lineRule="auto"/>
        <w:ind w:left="0" w:firstLine="0"/>
        <w:jc w:val="both"/>
        <w:rPr>
          <w:rFonts w:ascii="Palatino Linotype" w:eastAsia="MS Mincho" w:hAnsi="Palatino Linotype" w:cs="Times New Roman"/>
          <w:lang w:val="es-ES" w:eastAsia="es-ES"/>
        </w:rPr>
      </w:pPr>
      <w:r w:rsidRPr="00FC2D10">
        <w:rPr>
          <w:rFonts w:ascii="Palatino Linotype" w:eastAsia="MS Mincho" w:hAnsi="Palatino Linotype" w:cs="Times New Roman"/>
          <w:lang w:eastAsia="es-ES"/>
        </w:rPr>
        <w:t xml:space="preserve">En el mismo sentido la misma ley en cita establece en su </w:t>
      </w:r>
      <w:proofErr w:type="spellStart"/>
      <w:r w:rsidRPr="00FC2D10">
        <w:rPr>
          <w:rFonts w:ascii="Palatino Linotype" w:eastAsia="MS Mincho" w:hAnsi="Palatino Linotype" w:cs="Times New Roman"/>
          <w:lang w:eastAsia="es-ES"/>
        </w:rPr>
        <w:t>articulo</w:t>
      </w:r>
      <w:proofErr w:type="spellEnd"/>
      <w:r w:rsidRPr="00FC2D10">
        <w:rPr>
          <w:rFonts w:ascii="Palatino Linotype" w:eastAsia="MS Mincho" w:hAnsi="Palatino Linotype" w:cs="Times New Roman"/>
          <w:lang w:eastAsia="es-ES"/>
        </w:rPr>
        <w:t xml:space="preserve"> Artículo 57, lo siguiente  </w:t>
      </w:r>
    </w:p>
    <w:p w14:paraId="7E0F1033" w14:textId="77777777" w:rsidR="00F00A3E" w:rsidRPr="00FC2D10" w:rsidRDefault="00F00A3E" w:rsidP="00FC2D10">
      <w:pPr>
        <w:pBdr>
          <w:top w:val="nil"/>
          <w:left w:val="nil"/>
          <w:bottom w:val="nil"/>
          <w:right w:val="nil"/>
          <w:between w:val="nil"/>
        </w:pBdr>
        <w:spacing w:before="240" w:line="360" w:lineRule="auto"/>
        <w:ind w:left="709"/>
        <w:jc w:val="both"/>
        <w:rPr>
          <w:rFonts w:ascii="Palatino Linotype" w:eastAsia="MS Mincho" w:hAnsi="Palatino Linotype" w:cs="Times New Roman"/>
          <w:i/>
          <w:lang w:eastAsia="es-ES"/>
        </w:rPr>
      </w:pPr>
      <w:proofErr w:type="spellStart"/>
      <w:r w:rsidRPr="00FC2D10">
        <w:rPr>
          <w:rFonts w:ascii="Palatino Linotype" w:eastAsia="MS Mincho" w:hAnsi="Palatino Linotype" w:cs="Times New Roman"/>
          <w:b/>
          <w:i/>
          <w:lang w:eastAsia="es-ES"/>
        </w:rPr>
        <w:t>Articulo</w:t>
      </w:r>
      <w:proofErr w:type="spellEnd"/>
      <w:r w:rsidRPr="00FC2D10">
        <w:rPr>
          <w:rFonts w:ascii="Palatino Linotype" w:eastAsia="MS Mincho" w:hAnsi="Palatino Linotype" w:cs="Times New Roman"/>
          <w:b/>
          <w:i/>
          <w:lang w:eastAsia="es-ES"/>
        </w:rPr>
        <w:t xml:space="preserve"> 57.</w:t>
      </w:r>
      <w:r w:rsidRPr="00FC2D10">
        <w:rPr>
          <w:rFonts w:ascii="Palatino Linotype" w:eastAsia="MS Mincho" w:hAnsi="Palatino Linotype" w:cs="Times New Roman"/>
          <w:i/>
          <w:lang w:eastAsia="es-ES"/>
        </w:rPr>
        <w:t xml:space="preserve"> El responsable de la Unidad de Transparencia deberá tener el perfil adecuado para el cumplimiento de las obligaciones que se derivan de la presente Ley. Para ser nombrado titular de la Unidad de Transparencia, deberá cumplir, por lo menos, con los siguientes requisitos: I. Contar con conocimiento o, tratándose de las entidades gubernamentales estatales y los municipios certificación en materia de acceso a la información, transparencia y protección de datos personales, que para tal efecto emita el Instituto; II. Experiencia en materia de acceso a la información y protección de </w:t>
      </w:r>
      <w:proofErr w:type="spellStart"/>
      <w:r w:rsidRPr="00FC2D10">
        <w:rPr>
          <w:rFonts w:ascii="Palatino Linotype" w:eastAsia="MS Mincho" w:hAnsi="Palatino Linotype" w:cs="Times New Roman"/>
          <w:i/>
          <w:lang w:eastAsia="es-ES"/>
        </w:rPr>
        <w:t>datospersonales</w:t>
      </w:r>
      <w:proofErr w:type="spellEnd"/>
      <w:r w:rsidRPr="00FC2D10">
        <w:rPr>
          <w:rFonts w:ascii="Palatino Linotype" w:eastAsia="MS Mincho" w:hAnsi="Palatino Linotype" w:cs="Times New Roman"/>
          <w:i/>
          <w:lang w:eastAsia="es-ES"/>
        </w:rPr>
        <w:t>; y III. Habilidades de organización y comunicación, así como visión y liderazgo.</w:t>
      </w:r>
    </w:p>
    <w:p w14:paraId="22ED6C91" w14:textId="79E72EBB" w:rsidR="00F00A3E" w:rsidRPr="00FC2D10" w:rsidRDefault="00F00A3E" w:rsidP="00FC2D10">
      <w:pPr>
        <w:numPr>
          <w:ilvl w:val="0"/>
          <w:numId w:val="1"/>
        </w:numPr>
        <w:pBdr>
          <w:top w:val="nil"/>
          <w:left w:val="nil"/>
          <w:bottom w:val="nil"/>
          <w:right w:val="nil"/>
          <w:between w:val="nil"/>
        </w:pBdr>
        <w:spacing w:before="240" w:line="360" w:lineRule="auto"/>
        <w:ind w:left="0" w:firstLine="0"/>
        <w:jc w:val="both"/>
        <w:rPr>
          <w:rFonts w:ascii="Palatino Linotype" w:eastAsia="MS Mincho" w:hAnsi="Palatino Linotype" w:cs="Times New Roman"/>
          <w:lang w:val="es-ES" w:eastAsia="es-ES"/>
        </w:rPr>
      </w:pPr>
      <w:r w:rsidRPr="00FC2D10">
        <w:rPr>
          <w:rFonts w:ascii="Palatino Linotype" w:eastAsia="MS Mincho" w:hAnsi="Palatino Linotype" w:cs="Times New Roman"/>
          <w:lang w:val="es-ES" w:eastAsia="es-ES"/>
        </w:rPr>
        <w:t xml:space="preserve">De lo anteriormente citado, es de señalar que la Ley de la </w:t>
      </w:r>
      <w:r w:rsidR="00137D5A" w:rsidRPr="00FC2D10">
        <w:rPr>
          <w:rFonts w:ascii="Palatino Linotype" w:eastAsia="MS Mincho" w:hAnsi="Palatino Linotype" w:cs="Times New Roman"/>
          <w:lang w:val="es-ES" w:eastAsia="es-ES"/>
        </w:rPr>
        <w:t>materia,</w:t>
      </w:r>
      <w:r w:rsidRPr="00FC2D10">
        <w:rPr>
          <w:rFonts w:ascii="Palatino Linotype" w:eastAsia="MS Mincho" w:hAnsi="Palatino Linotype" w:cs="Times New Roman"/>
          <w:lang w:val="es-ES" w:eastAsia="es-ES"/>
        </w:rPr>
        <w:t xml:space="preserve"> establece como requisito</w:t>
      </w:r>
      <w:r w:rsidR="00137D5A" w:rsidRPr="00FC2D10">
        <w:rPr>
          <w:rFonts w:ascii="Palatino Linotype" w:eastAsia="MS Mincho" w:hAnsi="Palatino Linotype" w:cs="Times New Roman"/>
          <w:lang w:val="es-ES" w:eastAsia="es-ES"/>
        </w:rPr>
        <w:t xml:space="preserve">, entre otros </w:t>
      </w:r>
      <w:r w:rsidR="00412B66" w:rsidRPr="00FC2D10">
        <w:rPr>
          <w:rFonts w:ascii="Palatino Linotype" w:eastAsia="MS Mincho" w:hAnsi="Palatino Linotype" w:cs="Times New Roman"/>
          <w:lang w:val="es-ES" w:eastAsia="es-ES"/>
        </w:rPr>
        <w:t>más</w:t>
      </w:r>
      <w:r w:rsidR="00137D5A" w:rsidRPr="00FC2D10">
        <w:rPr>
          <w:rFonts w:ascii="Palatino Linotype" w:eastAsia="MS Mincho" w:hAnsi="Palatino Linotype" w:cs="Times New Roman"/>
          <w:lang w:val="es-ES" w:eastAsia="es-ES"/>
        </w:rPr>
        <w:t>,</w:t>
      </w:r>
      <w:r w:rsidRPr="00FC2D10">
        <w:rPr>
          <w:rFonts w:ascii="Palatino Linotype" w:eastAsia="MS Mincho" w:hAnsi="Palatino Linotype" w:cs="Times New Roman"/>
          <w:lang w:val="es-ES" w:eastAsia="es-ES"/>
        </w:rPr>
        <w:t xml:space="preserve"> de los </w:t>
      </w:r>
      <w:r w:rsidR="00137D5A" w:rsidRPr="00FC2D10">
        <w:rPr>
          <w:rFonts w:ascii="Palatino Linotype" w:eastAsia="MS Mincho" w:hAnsi="Palatino Linotype" w:cs="Times New Roman"/>
          <w:lang w:val="es-ES" w:eastAsia="es-ES"/>
        </w:rPr>
        <w:t>Titulares</w:t>
      </w:r>
      <w:r w:rsidRPr="00FC2D10">
        <w:rPr>
          <w:rFonts w:ascii="Palatino Linotype" w:eastAsia="MS Mincho" w:hAnsi="Palatino Linotype" w:cs="Times New Roman"/>
          <w:lang w:val="es-ES" w:eastAsia="es-ES"/>
        </w:rPr>
        <w:t xml:space="preserve"> de las </w:t>
      </w:r>
      <w:r w:rsidR="00137D5A" w:rsidRPr="00FC2D10">
        <w:rPr>
          <w:rFonts w:ascii="Palatino Linotype" w:eastAsia="MS Mincho" w:hAnsi="Palatino Linotype" w:cs="Times New Roman"/>
          <w:lang w:val="es-ES" w:eastAsia="es-ES"/>
        </w:rPr>
        <w:t>Unidades</w:t>
      </w:r>
      <w:r w:rsidRPr="00FC2D10">
        <w:rPr>
          <w:rFonts w:ascii="Palatino Linotype" w:eastAsia="MS Mincho" w:hAnsi="Palatino Linotype" w:cs="Times New Roman"/>
          <w:lang w:val="es-ES" w:eastAsia="es-ES"/>
        </w:rPr>
        <w:t xml:space="preserve"> de Transparencia</w:t>
      </w:r>
      <w:r w:rsidR="00137D5A" w:rsidRPr="00FC2D10">
        <w:rPr>
          <w:rFonts w:ascii="Palatino Linotype" w:eastAsia="MS Mincho" w:hAnsi="Palatino Linotype" w:cs="Times New Roman"/>
          <w:lang w:val="es-ES" w:eastAsia="es-ES"/>
        </w:rPr>
        <w:t>,</w:t>
      </w:r>
      <w:r w:rsidRPr="00FC2D10">
        <w:rPr>
          <w:rFonts w:ascii="Palatino Linotype" w:eastAsia="MS Mincho" w:hAnsi="Palatino Linotype" w:cs="Times New Roman"/>
          <w:lang w:val="es-ES" w:eastAsia="es-ES"/>
        </w:rPr>
        <w:t xml:space="preserve"> </w:t>
      </w:r>
      <w:r w:rsidR="00137D5A" w:rsidRPr="00FC2D10">
        <w:rPr>
          <w:rFonts w:ascii="Palatino Linotype" w:eastAsia="MS Mincho" w:hAnsi="Palatino Linotype" w:cs="Times New Roman"/>
          <w:lang w:val="es-ES" w:eastAsia="es-ES"/>
        </w:rPr>
        <w:t xml:space="preserve">contar con certificación en materia de acceso a la información. </w:t>
      </w:r>
    </w:p>
    <w:p w14:paraId="096AA9DB" w14:textId="77777777" w:rsidR="00C83C08" w:rsidRPr="00FC2D10" w:rsidRDefault="00137D5A" w:rsidP="00FC2D10">
      <w:pPr>
        <w:numPr>
          <w:ilvl w:val="0"/>
          <w:numId w:val="1"/>
        </w:numPr>
        <w:pBdr>
          <w:top w:val="nil"/>
          <w:left w:val="nil"/>
          <w:bottom w:val="nil"/>
          <w:right w:val="nil"/>
          <w:between w:val="nil"/>
        </w:pBdr>
        <w:spacing w:before="240" w:line="360" w:lineRule="auto"/>
        <w:ind w:left="0" w:firstLine="0"/>
        <w:jc w:val="both"/>
        <w:rPr>
          <w:rFonts w:ascii="Palatino Linotype" w:eastAsia="MS Mincho" w:hAnsi="Palatino Linotype" w:cs="Times New Roman"/>
          <w:lang w:val="es-ES" w:eastAsia="es-ES"/>
        </w:rPr>
      </w:pPr>
      <w:r w:rsidRPr="00FC2D10">
        <w:rPr>
          <w:rFonts w:ascii="Palatino Linotype" w:eastAsia="MS Mincho" w:hAnsi="Palatino Linotype" w:cs="Times New Roman"/>
          <w:lang w:val="es-ES" w:eastAsia="es-ES"/>
        </w:rPr>
        <w:t>Ahora bien, este Órgano Garante se dio a la tarea de realizar una búsqueda en el IPOMEX del Sujeto Obligado, derivado de la búsqueda realizada,</w:t>
      </w:r>
      <w:r w:rsidR="00C83C08" w:rsidRPr="00FC2D10">
        <w:rPr>
          <w:rFonts w:ascii="Palatino Linotype" w:eastAsia="MS Mincho" w:hAnsi="Palatino Linotype" w:cs="Times New Roman"/>
          <w:lang w:val="es-ES" w:eastAsia="es-ES"/>
        </w:rPr>
        <w:t xml:space="preserve"> se observa que el Servidos Publicado señalado en la solicitud de información, fue dado de alta en su cargo en fecha veintidós de marzo de dos mil veinticuatro, como se observa en la </w:t>
      </w:r>
      <w:r w:rsidR="00F00A3E" w:rsidRPr="00FC2D10">
        <w:rPr>
          <w:rFonts w:ascii="Palatino Linotype" w:eastAsia="MS Mincho" w:hAnsi="Palatino Linotype" w:cs="Times New Roman"/>
          <w:lang w:val="es-ES" w:eastAsia="es-ES"/>
        </w:rPr>
        <w:t>siguiente imagen que se inserta.</w:t>
      </w:r>
    </w:p>
    <w:p w14:paraId="5C02EC5B" w14:textId="77777777" w:rsidR="008B7576" w:rsidRPr="00FC2D10" w:rsidRDefault="00C83C08" w:rsidP="00FC2D10">
      <w:pPr>
        <w:tabs>
          <w:tab w:val="left" w:pos="426"/>
        </w:tabs>
        <w:spacing w:line="360" w:lineRule="auto"/>
        <w:contextualSpacing/>
        <w:jc w:val="both"/>
        <w:rPr>
          <w:rFonts w:ascii="Palatino Linotype" w:eastAsia="MS Mincho" w:hAnsi="Palatino Linotype" w:cs="Times New Roman"/>
          <w:lang w:val="es-ES" w:eastAsia="es-ES"/>
        </w:rPr>
      </w:pPr>
      <w:r w:rsidRPr="00FC2D10">
        <w:rPr>
          <w:rFonts w:ascii="Palatino Linotype" w:eastAsia="MS Mincho" w:hAnsi="Palatino Linotype" w:cs="Times New Roman"/>
          <w:noProof/>
          <w:lang w:eastAsia="es-MX"/>
        </w:rPr>
        <w:lastRenderedPageBreak/>
        <w:drawing>
          <wp:inline distT="0" distB="0" distL="0" distR="0" wp14:anchorId="21DA2EA1" wp14:editId="4A3B9D72">
            <wp:extent cx="5760720" cy="34982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98215"/>
                    </a:xfrm>
                    <a:prstGeom prst="rect">
                      <a:avLst/>
                    </a:prstGeom>
                  </pic:spPr>
                </pic:pic>
              </a:graphicData>
            </a:graphic>
          </wp:inline>
        </w:drawing>
      </w:r>
    </w:p>
    <w:p w14:paraId="773248EE" w14:textId="77777777" w:rsidR="00C83C08" w:rsidRPr="00FC2D10" w:rsidRDefault="00C83C08" w:rsidP="00FC2D10">
      <w:pPr>
        <w:tabs>
          <w:tab w:val="left" w:pos="426"/>
        </w:tabs>
        <w:spacing w:line="360" w:lineRule="auto"/>
        <w:contextualSpacing/>
        <w:jc w:val="both"/>
        <w:rPr>
          <w:rFonts w:ascii="Palatino Linotype" w:eastAsia="MS Mincho" w:hAnsi="Palatino Linotype" w:cs="Times New Roman"/>
          <w:lang w:val="es-ES" w:eastAsia="es-ES"/>
        </w:rPr>
      </w:pPr>
    </w:p>
    <w:p w14:paraId="5F24C58D" w14:textId="717007FC" w:rsidR="00C83C08" w:rsidRPr="006E1DDF" w:rsidRDefault="00C83C08" w:rsidP="00FC2D10">
      <w:pPr>
        <w:numPr>
          <w:ilvl w:val="0"/>
          <w:numId w:val="1"/>
        </w:numPr>
        <w:pBdr>
          <w:top w:val="nil"/>
          <w:left w:val="nil"/>
          <w:bottom w:val="nil"/>
          <w:right w:val="nil"/>
          <w:between w:val="nil"/>
        </w:pBdr>
        <w:spacing w:before="240" w:line="360" w:lineRule="auto"/>
        <w:ind w:left="0" w:firstLine="0"/>
        <w:jc w:val="both"/>
        <w:rPr>
          <w:rFonts w:ascii="Palatino Linotype" w:eastAsia="MS Mincho" w:hAnsi="Palatino Linotype" w:cs="Times New Roman"/>
          <w:lang w:val="es-ES" w:eastAsia="es-ES"/>
        </w:rPr>
      </w:pPr>
      <w:r w:rsidRPr="006E1DDF">
        <w:rPr>
          <w:rFonts w:ascii="Palatino Linotype" w:eastAsia="MS Mincho" w:hAnsi="Palatino Linotype" w:cs="Times New Roman"/>
          <w:lang w:val="es-ES" w:eastAsia="es-ES"/>
        </w:rPr>
        <w:t xml:space="preserve">En este sentido, es de señalar que el </w:t>
      </w:r>
      <w:r w:rsidRPr="006E1DDF">
        <w:rPr>
          <w:rFonts w:ascii="Palatino Linotype" w:hAnsi="Palatino Linotype" w:cs="Arial"/>
          <w:color w:val="333333"/>
          <w:shd w:val="clear" w:color="auto" w:fill="FFFFFF"/>
        </w:rPr>
        <w:t>Instituto de Transparencia, Acceso a la Información Pública y Protección de Datos Personales del Estado de México y Municipios, abrió la convocatoria para el proceso de certificación de compet</w:t>
      </w:r>
      <w:r w:rsidR="004C4164" w:rsidRPr="006E1DDF">
        <w:rPr>
          <w:rFonts w:ascii="Palatino Linotype" w:hAnsi="Palatino Linotype" w:cs="Arial"/>
          <w:color w:val="333333"/>
          <w:shd w:val="clear" w:color="auto" w:fill="FFFFFF"/>
        </w:rPr>
        <w:t>encia laboral, en el mes de febrero</w:t>
      </w:r>
      <w:r w:rsidRPr="006E1DDF">
        <w:rPr>
          <w:rFonts w:ascii="Palatino Linotype" w:hAnsi="Palatino Linotype" w:cs="Arial"/>
          <w:color w:val="333333"/>
          <w:shd w:val="clear" w:color="auto" w:fill="FFFFFF"/>
        </w:rPr>
        <w:t>, como se observa en la imagen que se inserta.</w:t>
      </w:r>
    </w:p>
    <w:p w14:paraId="20BB8C10" w14:textId="34F8A895" w:rsidR="00C83C08" w:rsidRPr="006E1DDF" w:rsidRDefault="00C83C08" w:rsidP="00FC2D10">
      <w:pPr>
        <w:tabs>
          <w:tab w:val="left" w:pos="426"/>
        </w:tabs>
        <w:spacing w:line="360" w:lineRule="auto"/>
        <w:contextualSpacing/>
        <w:jc w:val="both"/>
        <w:rPr>
          <w:rFonts w:ascii="Palatino Linotype" w:eastAsia="MS Mincho" w:hAnsi="Palatino Linotype" w:cs="Times New Roman"/>
          <w:lang w:val="es-ES" w:eastAsia="es-ES"/>
        </w:rPr>
      </w:pPr>
    </w:p>
    <w:p w14:paraId="55F9137C" w14:textId="10616BCC" w:rsidR="00C83C08" w:rsidRPr="006E1DDF" w:rsidRDefault="004C4164" w:rsidP="004C4164">
      <w:pPr>
        <w:tabs>
          <w:tab w:val="left" w:pos="426"/>
        </w:tabs>
        <w:spacing w:line="360" w:lineRule="auto"/>
        <w:ind w:left="1134"/>
        <w:contextualSpacing/>
        <w:jc w:val="both"/>
        <w:rPr>
          <w:rFonts w:ascii="Palatino Linotype" w:eastAsia="MS Mincho" w:hAnsi="Palatino Linotype" w:cs="Times New Roman"/>
          <w:lang w:val="es-ES" w:eastAsia="es-ES"/>
        </w:rPr>
      </w:pPr>
      <w:r w:rsidRPr="006E1DDF">
        <w:rPr>
          <w:rFonts w:ascii="Palatino Linotype" w:eastAsia="MS Mincho" w:hAnsi="Palatino Linotype" w:cs="Times New Roman"/>
          <w:noProof/>
          <w:lang w:eastAsia="es-MX"/>
        </w:rPr>
        <w:lastRenderedPageBreak/>
        <w:drawing>
          <wp:inline distT="0" distB="0" distL="0" distR="0" wp14:anchorId="047122CA" wp14:editId="107B3CEC">
            <wp:extent cx="4343400" cy="3228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43400" cy="3228975"/>
                    </a:xfrm>
                    <a:prstGeom prst="rect">
                      <a:avLst/>
                    </a:prstGeom>
                  </pic:spPr>
                </pic:pic>
              </a:graphicData>
            </a:graphic>
          </wp:inline>
        </w:drawing>
      </w:r>
    </w:p>
    <w:p w14:paraId="71EF344C" w14:textId="77777777" w:rsidR="004C4164" w:rsidRPr="006E1DDF" w:rsidRDefault="004C4164" w:rsidP="004C4164">
      <w:pPr>
        <w:tabs>
          <w:tab w:val="left" w:pos="426"/>
        </w:tabs>
        <w:spacing w:line="360" w:lineRule="auto"/>
        <w:ind w:left="851"/>
        <w:contextualSpacing/>
        <w:jc w:val="both"/>
        <w:rPr>
          <w:rFonts w:ascii="Palatino Linotype" w:eastAsia="MS Mincho" w:hAnsi="Palatino Linotype" w:cs="Times New Roman"/>
          <w:lang w:val="es-ES" w:eastAsia="es-ES"/>
        </w:rPr>
      </w:pPr>
    </w:p>
    <w:p w14:paraId="00B63B3A" w14:textId="6B189A03" w:rsidR="004C4164" w:rsidRPr="006E1DDF" w:rsidRDefault="004C4164" w:rsidP="004C4164">
      <w:pPr>
        <w:tabs>
          <w:tab w:val="left" w:pos="426"/>
        </w:tabs>
        <w:spacing w:line="360" w:lineRule="auto"/>
        <w:ind w:left="1134"/>
        <w:contextualSpacing/>
        <w:jc w:val="both"/>
        <w:rPr>
          <w:rFonts w:ascii="Palatino Linotype" w:eastAsia="MS Mincho" w:hAnsi="Palatino Linotype" w:cs="Times New Roman"/>
          <w:lang w:val="es-ES" w:eastAsia="es-ES"/>
        </w:rPr>
      </w:pPr>
      <w:r w:rsidRPr="006E1DDF">
        <w:rPr>
          <w:rFonts w:ascii="Palatino Linotype" w:eastAsia="MS Mincho" w:hAnsi="Palatino Linotype" w:cs="Times New Roman"/>
          <w:noProof/>
          <w:lang w:eastAsia="es-MX"/>
        </w:rPr>
        <w:drawing>
          <wp:inline distT="0" distB="0" distL="0" distR="0" wp14:anchorId="29D94A52" wp14:editId="23EA1908">
            <wp:extent cx="4314825" cy="30099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4825" cy="3009900"/>
                    </a:xfrm>
                    <a:prstGeom prst="rect">
                      <a:avLst/>
                    </a:prstGeom>
                  </pic:spPr>
                </pic:pic>
              </a:graphicData>
            </a:graphic>
          </wp:inline>
        </w:drawing>
      </w:r>
    </w:p>
    <w:p w14:paraId="4F6D5570" w14:textId="51A71F67" w:rsidR="008B7576" w:rsidRPr="006E1DDF" w:rsidRDefault="00C83C08" w:rsidP="00FC2D10">
      <w:pPr>
        <w:numPr>
          <w:ilvl w:val="0"/>
          <w:numId w:val="1"/>
        </w:numPr>
        <w:pBdr>
          <w:top w:val="nil"/>
          <w:left w:val="nil"/>
          <w:bottom w:val="nil"/>
          <w:right w:val="nil"/>
          <w:between w:val="nil"/>
        </w:pBdr>
        <w:spacing w:before="240" w:line="360" w:lineRule="auto"/>
        <w:ind w:left="0" w:firstLine="0"/>
        <w:jc w:val="both"/>
        <w:rPr>
          <w:rFonts w:ascii="Palatino Linotype" w:eastAsia="MS Mincho" w:hAnsi="Palatino Linotype" w:cs="Times New Roman"/>
          <w:lang w:val="es-ES" w:eastAsia="es-ES"/>
        </w:rPr>
      </w:pPr>
      <w:r w:rsidRPr="006E1DDF">
        <w:rPr>
          <w:rFonts w:ascii="Palatino Linotype" w:eastAsia="MS Mincho" w:hAnsi="Palatino Linotype" w:cs="Times New Roman"/>
          <w:lang w:val="es-ES" w:eastAsia="es-ES"/>
        </w:rPr>
        <w:t xml:space="preserve">Derivado de lo anterior es de precisar que si bien el Titular de la Unidad de Transparencia, al ser dado de alta en su cargo en fecha veintidós de marzo de dos mil </w:t>
      </w:r>
      <w:r w:rsidRPr="006E1DDF">
        <w:rPr>
          <w:rFonts w:ascii="Palatino Linotype" w:eastAsia="MS Mincho" w:hAnsi="Palatino Linotype" w:cs="Times New Roman"/>
          <w:lang w:val="es-ES" w:eastAsia="es-ES"/>
        </w:rPr>
        <w:lastRenderedPageBreak/>
        <w:t xml:space="preserve">veinticuatro, y al haber existido una convocatoria por porte del  </w:t>
      </w:r>
      <w:r w:rsidRPr="006E1DDF">
        <w:rPr>
          <w:rFonts w:ascii="Palatino Linotype" w:hAnsi="Palatino Linotype" w:cs="Arial"/>
          <w:color w:val="333333"/>
          <w:shd w:val="clear" w:color="auto" w:fill="FFFFFF"/>
        </w:rPr>
        <w:t xml:space="preserve">Instituto de Transparencia, Acceso a la Información Pública y Protección de Datos Personales del Estado de México y Municipios en el </w:t>
      </w:r>
      <w:r w:rsidR="004C4164" w:rsidRPr="006E1DDF">
        <w:rPr>
          <w:rFonts w:ascii="Palatino Linotype" w:hAnsi="Palatino Linotype" w:cs="Arial"/>
          <w:color w:val="333333"/>
          <w:shd w:val="clear" w:color="auto" w:fill="FFFFFF"/>
        </w:rPr>
        <w:t xml:space="preserve">mes de febrero, este pudiera </w:t>
      </w:r>
      <w:r w:rsidR="009D14EA" w:rsidRPr="006E1DDF">
        <w:rPr>
          <w:rFonts w:ascii="Palatino Linotype" w:hAnsi="Palatino Linotype" w:cs="Arial"/>
          <w:color w:val="333333"/>
          <w:shd w:val="clear" w:color="auto" w:fill="FFFFFF"/>
        </w:rPr>
        <w:t xml:space="preserve">contar </w:t>
      </w:r>
      <w:r w:rsidRPr="006E1DDF">
        <w:rPr>
          <w:rFonts w:ascii="Palatino Linotype" w:hAnsi="Palatino Linotype" w:cs="Arial"/>
          <w:color w:val="333333"/>
          <w:shd w:val="clear" w:color="auto" w:fill="FFFFFF"/>
        </w:rPr>
        <w:t xml:space="preserve">con el Certificado de Competencia laboral que el Recurrente solicito en su solicitud de </w:t>
      </w:r>
      <w:r w:rsidR="00F00A3E" w:rsidRPr="006E1DDF">
        <w:rPr>
          <w:rFonts w:ascii="Palatino Linotype" w:hAnsi="Palatino Linotype" w:cs="Arial"/>
          <w:color w:val="333333"/>
          <w:shd w:val="clear" w:color="auto" w:fill="FFFFFF"/>
        </w:rPr>
        <w:t xml:space="preserve">información </w:t>
      </w:r>
      <w:r w:rsidR="00137D5A" w:rsidRPr="006E1DDF">
        <w:rPr>
          <w:rFonts w:ascii="Palatino Linotype" w:hAnsi="Palatino Linotype" w:cs="Arial"/>
          <w:color w:val="333333"/>
          <w:shd w:val="clear" w:color="auto" w:fill="FFFFFF"/>
        </w:rPr>
        <w:t>pública</w:t>
      </w:r>
      <w:r w:rsidR="00F00A3E" w:rsidRPr="006E1DDF">
        <w:rPr>
          <w:rFonts w:ascii="Palatino Linotype" w:hAnsi="Palatino Linotype" w:cs="Arial"/>
          <w:color w:val="333333"/>
          <w:shd w:val="clear" w:color="auto" w:fill="FFFFFF"/>
        </w:rPr>
        <w:t>.</w:t>
      </w:r>
    </w:p>
    <w:p w14:paraId="307377EA" w14:textId="6F72FA91" w:rsidR="00CF6D6B" w:rsidRPr="006E1DDF" w:rsidRDefault="00CF6D6B" w:rsidP="00FC2D10">
      <w:pPr>
        <w:numPr>
          <w:ilvl w:val="0"/>
          <w:numId w:val="1"/>
        </w:numPr>
        <w:pBdr>
          <w:top w:val="nil"/>
          <w:left w:val="nil"/>
          <w:bottom w:val="nil"/>
          <w:right w:val="nil"/>
          <w:between w:val="nil"/>
        </w:pBdr>
        <w:spacing w:before="240" w:line="360" w:lineRule="auto"/>
        <w:ind w:left="0" w:firstLine="0"/>
        <w:jc w:val="both"/>
        <w:rPr>
          <w:rFonts w:ascii="Palatino Linotype" w:eastAsia="MS Mincho" w:hAnsi="Palatino Linotype" w:cs="Times New Roman"/>
          <w:lang w:val="es-ES" w:eastAsia="es-ES"/>
        </w:rPr>
      </w:pPr>
      <w:r w:rsidRPr="006E1DDF">
        <w:rPr>
          <w:rFonts w:ascii="Palatino Linotype" w:eastAsia="MS Mincho" w:hAnsi="Palatino Linotype" w:cs="Times New Roman"/>
          <w:lang w:val="es-ES" w:eastAsia="es-ES"/>
        </w:rPr>
        <w:t>Por lo anterior resulta dable ORDENAR al Sujeto Obligado, realice la entrega del documento donde conste el Certificado de Competencia Laboral del Servidor Púb</w:t>
      </w:r>
      <w:r w:rsidR="00DB6DD6" w:rsidRPr="006E1DDF">
        <w:rPr>
          <w:rFonts w:ascii="Palatino Linotype" w:eastAsia="MS Mincho" w:hAnsi="Palatino Linotype" w:cs="Times New Roman"/>
          <w:lang w:val="es-ES" w:eastAsia="es-ES"/>
        </w:rPr>
        <w:t>lico señalado en la solicitud d</w:t>
      </w:r>
      <w:r w:rsidRPr="006E1DDF">
        <w:rPr>
          <w:rFonts w:ascii="Palatino Linotype" w:eastAsia="MS Mincho" w:hAnsi="Palatino Linotype" w:cs="Times New Roman"/>
          <w:lang w:val="es-ES" w:eastAsia="es-ES"/>
        </w:rPr>
        <w:t xml:space="preserve">e información </w:t>
      </w:r>
      <w:r w:rsidR="00DB6DD6" w:rsidRPr="006E1DDF">
        <w:rPr>
          <w:rFonts w:ascii="Palatino Linotype" w:eastAsia="MS Mincho" w:hAnsi="Palatino Linotype" w:cs="Times New Roman"/>
          <w:lang w:val="es-ES" w:eastAsia="es-ES"/>
        </w:rPr>
        <w:t xml:space="preserve">pública. </w:t>
      </w:r>
      <w:r w:rsidR="004C4164" w:rsidRPr="006E1DDF">
        <w:rPr>
          <w:rFonts w:ascii="Palatino Linotype" w:eastAsia="MS Mincho" w:hAnsi="Palatino Linotype" w:cs="Times New Roman"/>
          <w:lang w:val="es-ES" w:eastAsia="es-ES"/>
        </w:rPr>
        <w:t xml:space="preserve">De ser el caso que no se cuente con la información que se ordena, derivado de que no se posea dicho </w:t>
      </w:r>
      <w:proofErr w:type="gramStart"/>
      <w:r w:rsidR="004C4164" w:rsidRPr="006E1DDF">
        <w:rPr>
          <w:rFonts w:ascii="Palatino Linotype" w:eastAsia="MS Mincho" w:hAnsi="Palatino Linotype" w:cs="Times New Roman"/>
          <w:lang w:val="es-ES" w:eastAsia="es-ES"/>
        </w:rPr>
        <w:t>documento ,</w:t>
      </w:r>
      <w:proofErr w:type="gramEnd"/>
      <w:r w:rsidR="004C4164" w:rsidRPr="006E1DDF">
        <w:rPr>
          <w:rFonts w:ascii="Palatino Linotype" w:eastAsia="MS Mincho" w:hAnsi="Palatino Linotype" w:cs="Times New Roman"/>
          <w:lang w:val="es-ES" w:eastAsia="es-ES"/>
        </w:rPr>
        <w:t xml:space="preserve"> el Sujeto Obligado deberá de manifestar tal circunstancia en términos del Artículo 19 Segundo Párrafo de la Ley de Transparencia Acceso a la Información Pública del Estado de México y Municipios.</w:t>
      </w:r>
    </w:p>
    <w:p w14:paraId="28B85FD2" w14:textId="77777777" w:rsidR="008B7576" w:rsidRPr="006E1DDF" w:rsidRDefault="008B7576" w:rsidP="00FC2D10">
      <w:pPr>
        <w:tabs>
          <w:tab w:val="left" w:pos="142"/>
          <w:tab w:val="left" w:pos="284"/>
          <w:tab w:val="left" w:pos="426"/>
        </w:tabs>
        <w:spacing w:before="240" w:after="240" w:line="276" w:lineRule="auto"/>
        <w:ind w:left="567"/>
        <w:contextualSpacing/>
        <w:jc w:val="both"/>
        <w:rPr>
          <w:rFonts w:ascii="Palatino Linotype" w:eastAsia="MS Mincho" w:hAnsi="Palatino Linotype" w:cs="Times New Roman"/>
          <w:color w:val="000000"/>
          <w:lang w:val="es-ES_tradnl" w:eastAsia="es-ES"/>
        </w:rPr>
      </w:pPr>
    </w:p>
    <w:p w14:paraId="4440B5CF" w14:textId="77777777" w:rsidR="008B7576" w:rsidRPr="00FC2D10" w:rsidRDefault="006E09AE" w:rsidP="00FC2D10">
      <w:pPr>
        <w:numPr>
          <w:ilvl w:val="0"/>
          <w:numId w:val="1"/>
        </w:numPr>
        <w:pBdr>
          <w:top w:val="nil"/>
          <w:left w:val="nil"/>
          <w:bottom w:val="nil"/>
          <w:right w:val="nil"/>
          <w:between w:val="nil"/>
        </w:pBdr>
        <w:spacing w:before="240" w:line="360" w:lineRule="auto"/>
        <w:ind w:left="0" w:firstLine="0"/>
        <w:jc w:val="both"/>
        <w:rPr>
          <w:rFonts w:ascii="Palatino Linotype" w:eastAsia="MS Mincho" w:hAnsi="Palatino Linotype" w:cs="Times New Roman"/>
          <w:color w:val="000000"/>
          <w:lang w:val="es-ES_tradnl" w:eastAsia="es-ES"/>
        </w:rPr>
      </w:pPr>
      <w:r w:rsidRPr="006E1DDF">
        <w:rPr>
          <w:rFonts w:ascii="Palatino Linotype" w:eastAsia="MS Mincho" w:hAnsi="Palatino Linotype" w:cs="Times New Roman"/>
          <w:color w:val="000000"/>
          <w:lang w:val="es-ES_tradnl" w:eastAsia="es-ES"/>
        </w:rPr>
        <w:t xml:space="preserve">Ahora </w:t>
      </w:r>
      <w:proofErr w:type="gramStart"/>
      <w:r w:rsidRPr="006E1DDF">
        <w:rPr>
          <w:rFonts w:ascii="Palatino Linotype" w:eastAsia="MS Mincho" w:hAnsi="Palatino Linotype" w:cs="Times New Roman"/>
          <w:color w:val="000000"/>
          <w:lang w:val="es-ES_tradnl" w:eastAsia="es-ES"/>
        </w:rPr>
        <w:t>bien</w:t>
      </w:r>
      <w:proofErr w:type="gramEnd"/>
      <w:r w:rsidRPr="006E1DDF">
        <w:rPr>
          <w:rFonts w:ascii="Palatino Linotype" w:eastAsia="MS Mincho" w:hAnsi="Palatino Linotype" w:cs="Times New Roman"/>
          <w:color w:val="000000"/>
          <w:lang w:val="es-ES_tradnl" w:eastAsia="es-ES"/>
        </w:rPr>
        <w:t xml:space="preserve"> por lo que respecta al Recibo de Nómina, del servidor público</w:t>
      </w:r>
      <w:r w:rsidRPr="00FC2D10">
        <w:rPr>
          <w:rFonts w:ascii="Palatino Linotype" w:eastAsia="MS Mincho" w:hAnsi="Palatino Linotype" w:cs="Times New Roman"/>
          <w:color w:val="000000"/>
          <w:lang w:val="es-ES_tradnl" w:eastAsia="es-ES"/>
        </w:rPr>
        <w:t xml:space="preserve"> señalado en la solicitud de información del Recurrente, resulta necesario realizar las siguientes anotaciones. </w:t>
      </w:r>
    </w:p>
    <w:p w14:paraId="018B9AB9" w14:textId="77777777" w:rsidR="008B7576" w:rsidRPr="00FC2D10" w:rsidRDefault="008B7576" w:rsidP="00FC2D10">
      <w:pPr>
        <w:tabs>
          <w:tab w:val="left" w:pos="142"/>
          <w:tab w:val="left" w:pos="284"/>
          <w:tab w:val="left" w:pos="426"/>
        </w:tabs>
        <w:spacing w:before="240" w:after="240" w:line="276" w:lineRule="auto"/>
        <w:ind w:left="567"/>
        <w:contextualSpacing/>
        <w:jc w:val="both"/>
        <w:rPr>
          <w:rFonts w:ascii="Palatino Linotype" w:eastAsia="MS Mincho" w:hAnsi="Palatino Linotype" w:cs="Times New Roman"/>
          <w:color w:val="000000"/>
          <w:lang w:val="es-ES_tradnl" w:eastAsia="es-ES"/>
        </w:rPr>
      </w:pPr>
    </w:p>
    <w:p w14:paraId="63BB5A7C"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 xml:space="preserve">De lo anterior, debe precisarse que si bien en nuestra legislación no existe como tal una definición de “nómina”;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w:t>
      </w:r>
      <w:r w:rsidRPr="00FC2D10">
        <w:rPr>
          <w:rFonts w:ascii="Palatino Linotype" w:eastAsia="Times New Roman" w:hAnsi="Palatino Linotype" w:cs="Times New Roman"/>
          <w:lang w:val="es-ES_tradnl" w:eastAsia="es-ES"/>
        </w:rPr>
        <w:lastRenderedPageBreak/>
        <w:t>Información Financiera, Contable y Presupuestal de la Comisión Permanente de Funcionarios Fiscales del Instituto para el Desarrollo Técnico de las Haciendas Públicas (INDETEC) señalan la siguiente definición de la palabra nómina:</w:t>
      </w:r>
    </w:p>
    <w:p w14:paraId="258B387E" w14:textId="77777777" w:rsidR="008B7576" w:rsidRPr="00FC2D10" w:rsidRDefault="008B7576" w:rsidP="00FC2D10">
      <w:pPr>
        <w:spacing w:before="120" w:after="120"/>
        <w:ind w:left="709"/>
        <w:jc w:val="both"/>
        <w:rPr>
          <w:rFonts w:ascii="Palatino Linotype" w:eastAsia="Times New Roman" w:hAnsi="Palatino Linotype" w:cs="Arial"/>
          <w:i/>
          <w:lang w:val="es-ES_tradnl" w:eastAsia="es-MX"/>
        </w:rPr>
      </w:pPr>
      <w:r w:rsidRPr="00FC2D10">
        <w:rPr>
          <w:rFonts w:ascii="Palatino Linotype" w:eastAsia="Times New Roman" w:hAnsi="Palatino Linotype" w:cs="Arial"/>
          <w:bCs/>
          <w:i/>
          <w:lang w:val="es-ES_tradnl" w:eastAsia="es-MX"/>
        </w:rPr>
        <w:t>“</w:t>
      </w:r>
      <w:r w:rsidRPr="00FC2D10">
        <w:rPr>
          <w:rFonts w:ascii="Palatino Linotype" w:eastAsia="Times New Roman" w:hAnsi="Palatino Linotype" w:cs="Arial"/>
          <w:b/>
          <w:bCs/>
          <w:i/>
          <w:lang w:val="es-ES_tradnl" w:eastAsia="es-MX"/>
        </w:rPr>
        <w:t>NÓMINA</w:t>
      </w:r>
      <w:r w:rsidRPr="00FC2D10">
        <w:rPr>
          <w:rFonts w:ascii="Palatino Linotype" w:eastAsia="Times New Roman" w:hAnsi="Palatino Linotype" w:cs="Arial"/>
          <w:bCs/>
          <w:i/>
          <w:lang w:val="es-ES_tradnl" w:eastAsia="es-MX"/>
        </w:rPr>
        <w:t xml:space="preserve"> </w:t>
      </w:r>
      <w:r w:rsidRPr="00FC2D10">
        <w:rPr>
          <w:rFonts w:ascii="Palatino Linotype" w:eastAsia="Times New Roman" w:hAnsi="Palatino Linotype" w:cs="Arial"/>
          <w:i/>
          <w:lang w:val="es-ES_tradnl" w:eastAsia="es-MX"/>
        </w:rPr>
        <w:t>Listado general de los trabajadores de una institución, en</w:t>
      </w:r>
      <w:r w:rsidRPr="00FC2D10">
        <w:rPr>
          <w:rFonts w:ascii="Palatino Linotype" w:eastAsia="Times New Roman" w:hAnsi="Palatino Linotype" w:cs="Arial"/>
          <w:bCs/>
          <w:i/>
          <w:lang w:val="es-ES_tradnl" w:eastAsia="es-MX"/>
        </w:rPr>
        <w:t xml:space="preserve"> </w:t>
      </w:r>
      <w:r w:rsidRPr="00FC2D10">
        <w:rPr>
          <w:rFonts w:ascii="Palatino Linotype" w:eastAsia="Times New Roman" w:hAnsi="Palatino Linotype" w:cs="Arial"/>
          <w:i/>
          <w:lang w:val="es-ES_tradnl" w:eastAsia="es-MX"/>
        </w:rPr>
        <w:t>el cual se asientan las percepciones brutas, deducciones y</w:t>
      </w:r>
      <w:r w:rsidRPr="00FC2D10">
        <w:rPr>
          <w:rFonts w:ascii="Palatino Linotype" w:eastAsia="Times New Roman" w:hAnsi="Palatino Linotype" w:cs="Arial"/>
          <w:bCs/>
          <w:i/>
          <w:lang w:val="es-ES_tradnl" w:eastAsia="es-MX"/>
        </w:rPr>
        <w:t xml:space="preserve"> </w:t>
      </w:r>
      <w:r w:rsidRPr="00FC2D10">
        <w:rPr>
          <w:rFonts w:ascii="Palatino Linotype" w:eastAsia="Times New Roman" w:hAnsi="Palatino Linotype" w:cs="Arial"/>
          <w:i/>
          <w:lang w:val="es-ES_tradnl" w:eastAsia="es-MX"/>
        </w:rPr>
        <w:t>alcance neto de las mismas; la nómina es utilizada para</w:t>
      </w:r>
      <w:r w:rsidRPr="00FC2D10">
        <w:rPr>
          <w:rFonts w:ascii="Palatino Linotype" w:eastAsia="Times New Roman" w:hAnsi="Palatino Linotype" w:cs="Arial"/>
          <w:bCs/>
          <w:i/>
          <w:lang w:val="es-ES_tradnl" w:eastAsia="es-MX"/>
        </w:rPr>
        <w:t xml:space="preserve"> </w:t>
      </w:r>
      <w:r w:rsidRPr="00FC2D10">
        <w:rPr>
          <w:rFonts w:ascii="Palatino Linotype" w:eastAsia="Times New Roman" w:hAnsi="Palatino Linotype" w:cs="Arial"/>
          <w:i/>
          <w:lang w:val="es-ES_tradnl" w:eastAsia="es-MX"/>
        </w:rPr>
        <w:t xml:space="preserve">efectuar los pagos </w:t>
      </w:r>
      <w:r w:rsidRPr="00FC2D10">
        <w:rPr>
          <w:rFonts w:ascii="Palatino Linotype" w:eastAsia="Times New Roman" w:hAnsi="Palatino Linotype" w:cs="Arial"/>
          <w:bCs/>
          <w:i/>
          <w:lang w:val="es-ES_tradnl" w:eastAsia="es-ES"/>
        </w:rPr>
        <w:t>periódicos</w:t>
      </w:r>
      <w:r w:rsidRPr="00FC2D10">
        <w:rPr>
          <w:rFonts w:ascii="Palatino Linotype" w:eastAsia="Times New Roman" w:hAnsi="Palatino Linotype" w:cs="Arial"/>
          <w:i/>
          <w:lang w:val="es-ES_tradnl" w:eastAsia="es-MX"/>
        </w:rPr>
        <w:t xml:space="preserve"> (semanales, </w:t>
      </w:r>
      <w:r w:rsidRPr="00FC2D10">
        <w:rPr>
          <w:rFonts w:ascii="Palatino Linotype" w:eastAsia="Times New Roman" w:hAnsi="Palatino Linotype" w:cs="Times New Roman"/>
          <w:i/>
          <w:lang w:val="es-ES_tradnl" w:eastAsia="es-ES"/>
        </w:rPr>
        <w:t>quincenales</w:t>
      </w:r>
      <w:r w:rsidRPr="00FC2D10">
        <w:rPr>
          <w:rFonts w:ascii="Palatino Linotype" w:eastAsia="Times New Roman" w:hAnsi="Palatino Linotype" w:cs="Arial"/>
          <w:i/>
          <w:lang w:val="es-ES_tradnl" w:eastAsia="es-MX"/>
        </w:rPr>
        <w:t xml:space="preserve"> o</w:t>
      </w:r>
      <w:r w:rsidRPr="00FC2D10">
        <w:rPr>
          <w:rFonts w:ascii="Palatino Linotype" w:eastAsia="Times New Roman" w:hAnsi="Palatino Linotype" w:cs="Arial"/>
          <w:bCs/>
          <w:i/>
          <w:lang w:val="es-ES_tradnl" w:eastAsia="es-MX"/>
        </w:rPr>
        <w:t xml:space="preserve"> </w:t>
      </w:r>
      <w:r w:rsidRPr="00FC2D10">
        <w:rPr>
          <w:rFonts w:ascii="Palatino Linotype" w:eastAsia="Times New Roman" w:hAnsi="Palatino Linotype" w:cs="Arial"/>
          <w:i/>
          <w:lang w:val="es-ES_tradnl" w:eastAsia="es-MX"/>
        </w:rPr>
        <w:t>mensuales) a los trabajadores por concepto de sueldos y</w:t>
      </w:r>
      <w:r w:rsidRPr="00FC2D10">
        <w:rPr>
          <w:rFonts w:ascii="Palatino Linotype" w:eastAsia="Times New Roman" w:hAnsi="Palatino Linotype" w:cs="Arial"/>
          <w:bCs/>
          <w:i/>
          <w:lang w:val="es-ES_tradnl" w:eastAsia="es-MX"/>
        </w:rPr>
        <w:t xml:space="preserve"> </w:t>
      </w:r>
      <w:r w:rsidRPr="00FC2D10">
        <w:rPr>
          <w:rFonts w:ascii="Palatino Linotype" w:eastAsia="Times New Roman" w:hAnsi="Palatino Linotype" w:cs="Arial"/>
          <w:i/>
          <w:lang w:val="es-ES_tradnl" w:eastAsia="es-MX"/>
        </w:rPr>
        <w:t>salarios.”</w:t>
      </w:r>
    </w:p>
    <w:p w14:paraId="6902F8DC" w14:textId="77777777" w:rsidR="008B7576" w:rsidRPr="00FC2D10" w:rsidRDefault="008B7576" w:rsidP="00FC2D10">
      <w:pPr>
        <w:spacing w:before="120" w:after="120"/>
        <w:ind w:left="709"/>
        <w:jc w:val="both"/>
        <w:rPr>
          <w:rFonts w:ascii="Palatino Linotype" w:eastAsia="Times New Roman" w:hAnsi="Palatino Linotype" w:cs="Arial"/>
          <w:i/>
          <w:lang w:val="es-ES_tradnl" w:eastAsia="es-MX"/>
        </w:rPr>
      </w:pPr>
    </w:p>
    <w:p w14:paraId="32120DE1"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 xml:space="preserve">Como ya se apuntó, si bien es cierto nuestra legislación no establece la definición de “nómina”, este término es mencionado en diferentes ordenamientos legales, así el artículo 804 fracción II de la Ley Federal de Trabajo, señala lo siguiente: </w:t>
      </w:r>
    </w:p>
    <w:p w14:paraId="79AB312C" w14:textId="77777777" w:rsidR="008B7576" w:rsidRPr="00FC2D10" w:rsidRDefault="008B7576" w:rsidP="00FC2D10">
      <w:pPr>
        <w:spacing w:before="120" w:after="120"/>
        <w:ind w:left="709"/>
        <w:jc w:val="both"/>
        <w:rPr>
          <w:rFonts w:ascii="Palatino Linotype" w:eastAsia="Times New Roman" w:hAnsi="Palatino Linotype" w:cs="Arial"/>
          <w:i/>
          <w:lang w:val="es-ES_tradnl" w:eastAsia="es-MX"/>
        </w:rPr>
      </w:pPr>
      <w:r w:rsidRPr="00FC2D10">
        <w:rPr>
          <w:rFonts w:ascii="Palatino Linotype" w:eastAsia="Times New Roman" w:hAnsi="Palatino Linotype" w:cs="Arial"/>
          <w:bCs/>
          <w:i/>
          <w:lang w:val="es-ES_tradnl" w:eastAsia="es-MX"/>
        </w:rPr>
        <w:t>“</w:t>
      </w:r>
      <w:r w:rsidRPr="00FC2D10">
        <w:rPr>
          <w:rFonts w:ascii="Palatino Linotype" w:eastAsia="Times New Roman" w:hAnsi="Palatino Linotype" w:cs="Arial"/>
          <w:b/>
          <w:i/>
          <w:lang w:val="es-ES_tradnl" w:eastAsia="es-MX"/>
        </w:rPr>
        <w:t>Artículo 804.-</w:t>
      </w:r>
      <w:r w:rsidRPr="00FC2D10">
        <w:rPr>
          <w:rFonts w:ascii="Palatino Linotype" w:eastAsia="Times New Roman" w:hAnsi="Palatino Linotype" w:cs="Arial"/>
          <w:i/>
          <w:lang w:val="es-ES_tradnl" w:eastAsia="es-MX"/>
        </w:rPr>
        <w:t xml:space="preserve"> </w:t>
      </w:r>
      <w:r w:rsidRPr="00FC2D10">
        <w:rPr>
          <w:rFonts w:ascii="Palatino Linotype" w:eastAsia="Times New Roman" w:hAnsi="Palatino Linotype" w:cs="Arial"/>
          <w:b/>
          <w:i/>
          <w:u w:val="single"/>
          <w:lang w:val="es-ES_tradnl" w:eastAsia="es-MX"/>
        </w:rPr>
        <w:t>El patrón tiene obligación de conservar y exhibir en juicio los documentos que a continuación se precisan</w:t>
      </w:r>
      <w:r w:rsidRPr="00FC2D10">
        <w:rPr>
          <w:rFonts w:ascii="Palatino Linotype" w:eastAsia="Times New Roman" w:hAnsi="Palatino Linotype" w:cs="Arial"/>
          <w:i/>
          <w:lang w:val="es-ES_tradnl" w:eastAsia="es-MX"/>
        </w:rPr>
        <w:t xml:space="preserve">: </w:t>
      </w:r>
    </w:p>
    <w:p w14:paraId="378A6D48" w14:textId="77777777" w:rsidR="008B7576" w:rsidRPr="00FC2D10" w:rsidRDefault="008B7576" w:rsidP="00FC2D10">
      <w:pPr>
        <w:spacing w:before="120" w:after="120"/>
        <w:ind w:left="709"/>
        <w:jc w:val="both"/>
        <w:rPr>
          <w:rFonts w:ascii="Palatino Linotype" w:eastAsia="Times New Roman" w:hAnsi="Palatino Linotype" w:cs="Times New Roman"/>
          <w:i/>
          <w:lang w:val="es-ES_tradnl" w:eastAsia="es-ES"/>
        </w:rPr>
      </w:pPr>
      <w:r w:rsidRPr="00FC2D10">
        <w:rPr>
          <w:rFonts w:ascii="Palatino Linotype" w:eastAsia="Times New Roman" w:hAnsi="Palatino Linotype" w:cs="Times New Roman"/>
          <w:i/>
          <w:lang w:val="es-ES_tradnl" w:eastAsia="es-ES"/>
        </w:rPr>
        <w:t>[…]</w:t>
      </w:r>
    </w:p>
    <w:p w14:paraId="548F2637" w14:textId="77777777" w:rsidR="008B7576" w:rsidRPr="00FC2D10" w:rsidRDefault="008B7576" w:rsidP="00FC2D10">
      <w:pPr>
        <w:spacing w:before="120" w:after="120"/>
        <w:ind w:left="709"/>
        <w:jc w:val="both"/>
        <w:rPr>
          <w:rFonts w:ascii="Palatino Linotype" w:eastAsia="Times New Roman" w:hAnsi="Palatino Linotype" w:cs="Arial"/>
          <w:i/>
          <w:lang w:val="es-ES_tradnl" w:eastAsia="es-MX"/>
        </w:rPr>
      </w:pPr>
      <w:r w:rsidRPr="00FC2D10">
        <w:rPr>
          <w:rFonts w:ascii="Palatino Linotype" w:eastAsia="Times New Roman" w:hAnsi="Palatino Linotype" w:cs="Arial"/>
          <w:b/>
          <w:i/>
          <w:lang w:val="es-ES_tradnl" w:eastAsia="es-MX"/>
        </w:rPr>
        <w:t>II.</w:t>
      </w:r>
      <w:r w:rsidRPr="00FC2D10">
        <w:rPr>
          <w:rFonts w:ascii="Palatino Linotype" w:eastAsia="Times New Roman" w:hAnsi="Palatino Linotype" w:cs="Arial"/>
          <w:i/>
          <w:lang w:val="es-ES_tradnl" w:eastAsia="es-MX"/>
        </w:rPr>
        <w:t xml:space="preserve"> Listas de raya o </w:t>
      </w:r>
      <w:r w:rsidRPr="00FC2D10">
        <w:rPr>
          <w:rFonts w:ascii="Palatino Linotype" w:eastAsia="Times New Roman" w:hAnsi="Palatino Linotype" w:cs="Arial"/>
          <w:b/>
          <w:i/>
          <w:u w:val="single"/>
          <w:lang w:val="es-ES_tradnl" w:eastAsia="es-MX"/>
        </w:rPr>
        <w:t>nómina de personal</w:t>
      </w:r>
      <w:r w:rsidRPr="00FC2D10">
        <w:rPr>
          <w:rFonts w:ascii="Palatino Linotype" w:eastAsia="Times New Roman" w:hAnsi="Palatino Linotype" w:cs="Arial"/>
          <w:i/>
          <w:lang w:val="es-ES_tradnl" w:eastAsia="es-MX"/>
        </w:rPr>
        <w:t xml:space="preserve">, cuando se lleven en el centro de trabajo; o recibos de pagos de salarios; </w:t>
      </w:r>
    </w:p>
    <w:p w14:paraId="12B9FBA0" w14:textId="77777777" w:rsidR="008B7576" w:rsidRPr="00FC2D10" w:rsidRDefault="008B7576" w:rsidP="00FC2D10">
      <w:pPr>
        <w:spacing w:before="120" w:after="120"/>
        <w:ind w:left="709"/>
        <w:jc w:val="both"/>
        <w:rPr>
          <w:rFonts w:ascii="Palatino Linotype" w:eastAsia="Times New Roman" w:hAnsi="Palatino Linotype" w:cs="Times New Roman"/>
          <w:i/>
          <w:lang w:val="es-ES_tradnl" w:eastAsia="es-ES"/>
        </w:rPr>
      </w:pPr>
      <w:r w:rsidRPr="00FC2D10">
        <w:rPr>
          <w:rFonts w:ascii="Palatino Linotype" w:eastAsia="Times New Roman" w:hAnsi="Palatino Linotype" w:cs="Times New Roman"/>
          <w:i/>
          <w:lang w:val="es-ES_tradnl" w:eastAsia="es-ES"/>
        </w:rPr>
        <w:t>[…]</w:t>
      </w:r>
    </w:p>
    <w:p w14:paraId="03F6F555" w14:textId="77777777" w:rsidR="008B7576" w:rsidRPr="00FC2D10" w:rsidRDefault="008B7576" w:rsidP="00FC2D10">
      <w:pPr>
        <w:spacing w:before="120" w:after="120"/>
        <w:ind w:left="709"/>
        <w:jc w:val="both"/>
        <w:rPr>
          <w:rFonts w:ascii="Palatino Linotype" w:eastAsia="Times New Roman" w:hAnsi="Palatino Linotype" w:cs="Arial"/>
          <w:i/>
          <w:lang w:val="es-ES_tradnl" w:eastAsia="es-MX"/>
        </w:rPr>
      </w:pPr>
      <w:r w:rsidRPr="00FC2D10">
        <w:rPr>
          <w:rFonts w:ascii="Palatino Linotype" w:eastAsia="Times New Roman" w:hAnsi="Palatino Linotype" w:cs="Arial"/>
          <w:b/>
          <w:i/>
          <w:u w:val="single"/>
          <w:lang w:val="es-ES_tradnl" w:eastAsia="es-MX"/>
        </w:rPr>
        <w:t>Los documentos</w:t>
      </w:r>
      <w:r w:rsidRPr="00FC2D10">
        <w:rPr>
          <w:rFonts w:ascii="Palatino Linotype" w:eastAsia="Times New Roman" w:hAnsi="Palatino Linotype" w:cs="Arial"/>
          <w:i/>
          <w:lang w:val="es-ES_tradnl" w:eastAsia="es-MX"/>
        </w:rPr>
        <w:t xml:space="preserve"> señalados en la fracción I </w:t>
      </w:r>
      <w:r w:rsidRPr="00FC2D10">
        <w:rPr>
          <w:rFonts w:ascii="Palatino Linotype" w:eastAsia="Times New Roman" w:hAnsi="Palatino Linotype" w:cs="Arial"/>
          <w:b/>
          <w:i/>
          <w:u w:val="single"/>
          <w:lang w:val="es-ES_tradnl" w:eastAsia="es-MX"/>
        </w:rPr>
        <w:t>deberán conservarse</w:t>
      </w:r>
      <w:r w:rsidRPr="00FC2D10">
        <w:rPr>
          <w:rFonts w:ascii="Palatino Linotype" w:eastAsia="Times New Roman" w:hAnsi="Palatino Linotype" w:cs="Arial"/>
          <w:i/>
          <w:lang w:val="es-ES_tradnl" w:eastAsia="es-MX"/>
        </w:rPr>
        <w:t xml:space="preserve"> mientras dure la relación laboral y hasta un año después; los </w:t>
      </w:r>
      <w:r w:rsidRPr="00FC2D10">
        <w:rPr>
          <w:rFonts w:ascii="Palatino Linotype" w:eastAsia="Times New Roman" w:hAnsi="Palatino Linotype" w:cs="Arial"/>
          <w:b/>
          <w:i/>
          <w:u w:val="single"/>
          <w:lang w:val="es-ES_tradnl" w:eastAsia="es-MX"/>
        </w:rPr>
        <w:t>señalados en las fracciones II</w:t>
      </w:r>
      <w:r w:rsidRPr="00FC2D10">
        <w:rPr>
          <w:rFonts w:ascii="Palatino Linotype" w:eastAsia="Times New Roman" w:hAnsi="Palatino Linotype" w:cs="Arial"/>
          <w:i/>
          <w:lang w:val="es-ES_tradnl" w:eastAsia="es-MX"/>
        </w:rPr>
        <w:t xml:space="preserve">, III y IV, </w:t>
      </w:r>
      <w:r w:rsidRPr="00FC2D10">
        <w:rPr>
          <w:rFonts w:ascii="Palatino Linotype" w:eastAsia="Times New Roman" w:hAnsi="Palatino Linotype" w:cs="Arial"/>
          <w:b/>
          <w:i/>
          <w:u w:val="single"/>
          <w:lang w:val="es-ES_tradnl" w:eastAsia="es-MX"/>
        </w:rPr>
        <w:t>durante el último año y un año después de que se extinga la relación laboral</w:t>
      </w:r>
      <w:r w:rsidRPr="00FC2D10">
        <w:rPr>
          <w:rFonts w:ascii="Palatino Linotype" w:eastAsia="Times New Roman" w:hAnsi="Palatino Linotype" w:cs="Arial"/>
          <w:i/>
          <w:lang w:val="es-ES_tradnl" w:eastAsia="es-MX"/>
        </w:rPr>
        <w:t>; y los mencionados en la fracción V, conforme lo señalen las Leyes que los rijan.</w:t>
      </w:r>
    </w:p>
    <w:p w14:paraId="342E66F1" w14:textId="77777777" w:rsidR="008B7576" w:rsidRPr="00FC2D10" w:rsidRDefault="008B7576" w:rsidP="00FC2D10">
      <w:pPr>
        <w:spacing w:before="120" w:after="120"/>
        <w:ind w:left="709"/>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(Énfasis añadido)</w:t>
      </w:r>
    </w:p>
    <w:p w14:paraId="732FF3B4" w14:textId="77777777" w:rsidR="008B7576" w:rsidRPr="00FC2D10" w:rsidRDefault="008B7576" w:rsidP="00FC2D10">
      <w:pPr>
        <w:spacing w:before="120" w:after="120"/>
        <w:ind w:left="709"/>
        <w:jc w:val="both"/>
        <w:rPr>
          <w:rFonts w:ascii="Palatino Linotype" w:eastAsia="Times New Roman" w:hAnsi="Palatino Linotype" w:cs="Times New Roman"/>
          <w:lang w:val="es-ES_tradnl" w:eastAsia="es-ES"/>
        </w:rPr>
      </w:pPr>
    </w:p>
    <w:p w14:paraId="11A53D86"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0B35FE59" w14:textId="77777777" w:rsidR="008B7576" w:rsidRPr="00FC2D10" w:rsidRDefault="008B7576" w:rsidP="00FC2D10">
      <w:pPr>
        <w:spacing w:line="360" w:lineRule="auto"/>
        <w:contextualSpacing/>
        <w:jc w:val="both"/>
        <w:rPr>
          <w:rFonts w:ascii="Palatino Linotype" w:eastAsia="Times New Roman" w:hAnsi="Palatino Linotype" w:cs="Times New Roman"/>
          <w:lang w:val="es-ES_tradnl" w:eastAsia="es-ES"/>
        </w:rPr>
      </w:pPr>
    </w:p>
    <w:p w14:paraId="316B4671"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De igual forma, la Constitución Política del Estado Libre y Soberano de México dispone en lo relativo a las remuneraciones de los servidores públicos, lo siguiente:</w:t>
      </w:r>
    </w:p>
    <w:p w14:paraId="7B7A3A09" w14:textId="77777777" w:rsidR="008B7576" w:rsidRPr="00FC2D10" w:rsidRDefault="008B7576" w:rsidP="00FC2D10">
      <w:pPr>
        <w:spacing w:before="120" w:after="120"/>
        <w:ind w:left="709"/>
        <w:jc w:val="both"/>
        <w:rPr>
          <w:rFonts w:ascii="Palatino Linotype" w:eastAsia="Times New Roman" w:hAnsi="Palatino Linotype" w:cs="Arial"/>
          <w:b/>
          <w:bCs/>
          <w:i/>
          <w:lang w:val="es-ES_tradnl" w:eastAsia="es-ES"/>
        </w:rPr>
      </w:pPr>
      <w:r w:rsidRPr="00FC2D10">
        <w:rPr>
          <w:rFonts w:ascii="Palatino Linotype" w:eastAsia="Times New Roman" w:hAnsi="Palatino Linotype" w:cs="Arial"/>
          <w:b/>
          <w:bCs/>
          <w:i/>
          <w:lang w:val="es-ES_tradnl" w:eastAsia="es-ES"/>
        </w:rPr>
        <w:t xml:space="preserve">“Artículo 147.- </w:t>
      </w:r>
      <w:r w:rsidRPr="00FC2D10">
        <w:rPr>
          <w:rFonts w:ascii="Palatino Linotype" w:eastAsia="Times New Roman" w:hAnsi="Palatino Linotype" w:cs="Arial"/>
          <w:bCs/>
          <w:i/>
          <w:lang w:val="es-ES_tradnl"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w:t>
      </w:r>
      <w:r w:rsidRPr="00FC2D10">
        <w:rPr>
          <w:rFonts w:ascii="Palatino Linotype" w:eastAsia="Times New Roman" w:hAnsi="Palatino Linotype" w:cs="Arial"/>
          <w:b/>
          <w:bCs/>
          <w:i/>
          <w:lang w:val="es-ES_tradnl" w:eastAsia="es-ES"/>
        </w:rPr>
        <w:t xml:space="preserve">recibirán una retribución adecuada e irrenunciable por el desempeño </w:t>
      </w:r>
      <w:r w:rsidRPr="00FC2D10">
        <w:rPr>
          <w:rFonts w:ascii="Palatino Linotype" w:eastAsia="Times New Roman" w:hAnsi="Palatino Linotype" w:cs="Arial"/>
          <w:b/>
          <w:i/>
          <w:lang w:val="es-ES_tradnl" w:eastAsia="es-MX"/>
        </w:rPr>
        <w:t>de</w:t>
      </w:r>
      <w:r w:rsidRPr="00FC2D10">
        <w:rPr>
          <w:rFonts w:ascii="Palatino Linotype" w:eastAsia="Times New Roman" w:hAnsi="Palatino Linotype" w:cs="Arial"/>
          <w:b/>
          <w:bCs/>
          <w:i/>
          <w:lang w:val="es-ES_tradnl" w:eastAsia="es-ES"/>
        </w:rPr>
        <w:t xml:space="preserve"> su empleo, cargo o comisión, que será determinada en el presupuesto de egresos que corresponda.”</w:t>
      </w:r>
    </w:p>
    <w:p w14:paraId="1B115512" w14:textId="77777777" w:rsidR="008B7576" w:rsidRPr="00FC2D10" w:rsidRDefault="008B7576" w:rsidP="00FC2D10">
      <w:pPr>
        <w:spacing w:before="120" w:after="120"/>
        <w:ind w:left="709"/>
        <w:jc w:val="both"/>
        <w:rPr>
          <w:rFonts w:ascii="Palatino Linotype" w:eastAsia="Times New Roman" w:hAnsi="Palatino Linotype" w:cs="Arial"/>
          <w:b/>
          <w:bCs/>
          <w:i/>
          <w:lang w:val="es-ES_tradnl" w:eastAsia="es-ES"/>
        </w:rPr>
      </w:pPr>
    </w:p>
    <w:p w14:paraId="02F9594D"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32E39692" w14:textId="77777777" w:rsidR="008B7576" w:rsidRPr="00FC2D10" w:rsidRDefault="008B7576" w:rsidP="00FC2D10">
      <w:pPr>
        <w:spacing w:before="120" w:after="120"/>
        <w:ind w:left="709"/>
        <w:jc w:val="both"/>
        <w:rPr>
          <w:rFonts w:ascii="Palatino Linotype" w:eastAsia="Times New Roman" w:hAnsi="Palatino Linotype" w:cs="Arial"/>
          <w:bCs/>
          <w:i/>
          <w:lang w:val="es-ES_tradnl" w:eastAsia="es-ES"/>
        </w:rPr>
      </w:pPr>
      <w:r w:rsidRPr="00FC2D10">
        <w:rPr>
          <w:rFonts w:ascii="Palatino Linotype" w:eastAsia="Times New Roman" w:hAnsi="Palatino Linotype" w:cs="Arial"/>
          <w:bCs/>
          <w:i/>
          <w:lang w:val="es-ES_tradnl" w:eastAsia="es-ES"/>
        </w:rPr>
        <w:t>“</w:t>
      </w:r>
      <w:r w:rsidRPr="00FC2D10">
        <w:rPr>
          <w:rFonts w:ascii="Palatino Linotype" w:eastAsia="Times New Roman" w:hAnsi="Palatino Linotype" w:cs="Arial"/>
          <w:b/>
          <w:bCs/>
          <w:i/>
          <w:lang w:val="es-ES_tradnl" w:eastAsia="es-ES"/>
        </w:rPr>
        <w:t>Artículo 3.-</w:t>
      </w:r>
      <w:r w:rsidRPr="00FC2D10">
        <w:rPr>
          <w:rFonts w:ascii="Palatino Linotype" w:eastAsia="Times New Roman" w:hAnsi="Palatino Linotype" w:cs="Arial"/>
          <w:bCs/>
          <w:i/>
          <w:lang w:val="es-ES_tradnl" w:eastAsia="es-ES"/>
        </w:rPr>
        <w:t xml:space="preserve"> Para efectos de este Código, Ley de Ingresos del Estado y del Presupuesto de Egresos </w:t>
      </w:r>
      <w:r w:rsidRPr="00FC2D10">
        <w:rPr>
          <w:rFonts w:ascii="Palatino Linotype" w:eastAsia="Times New Roman" w:hAnsi="Palatino Linotype" w:cs="Arial"/>
          <w:i/>
          <w:lang w:val="es-ES_tradnl" w:eastAsia="es-MX"/>
        </w:rPr>
        <w:t>se</w:t>
      </w:r>
      <w:r w:rsidRPr="00FC2D10">
        <w:rPr>
          <w:rFonts w:ascii="Palatino Linotype" w:eastAsia="Times New Roman" w:hAnsi="Palatino Linotype" w:cs="Arial"/>
          <w:bCs/>
          <w:i/>
          <w:lang w:val="es-ES_tradnl" w:eastAsia="es-ES"/>
        </w:rPr>
        <w:t xml:space="preserve"> entenderá por:</w:t>
      </w:r>
    </w:p>
    <w:p w14:paraId="60143056" w14:textId="77777777" w:rsidR="008B7576" w:rsidRPr="00FC2D10" w:rsidRDefault="008B7576" w:rsidP="00FC2D10">
      <w:pPr>
        <w:spacing w:before="120" w:after="120"/>
        <w:ind w:left="709"/>
        <w:jc w:val="both"/>
        <w:rPr>
          <w:rFonts w:ascii="Palatino Linotype" w:eastAsia="Times New Roman" w:hAnsi="Palatino Linotype" w:cs="Times New Roman"/>
          <w:i/>
          <w:lang w:val="es-ES_tradnl" w:eastAsia="es-ES"/>
        </w:rPr>
      </w:pPr>
      <w:r w:rsidRPr="00FC2D10">
        <w:rPr>
          <w:rFonts w:ascii="Palatino Linotype" w:eastAsia="Times New Roman" w:hAnsi="Palatino Linotype" w:cs="Arial"/>
          <w:i/>
          <w:lang w:val="es-ES_tradnl" w:eastAsia="es-ES"/>
        </w:rPr>
        <w:t>[…]</w:t>
      </w:r>
    </w:p>
    <w:p w14:paraId="018F4729" w14:textId="77777777" w:rsidR="008B7576" w:rsidRPr="00FC2D10" w:rsidRDefault="008B7576" w:rsidP="00FC2D10">
      <w:pPr>
        <w:spacing w:before="120" w:after="120"/>
        <w:ind w:left="709"/>
        <w:jc w:val="both"/>
        <w:rPr>
          <w:rFonts w:ascii="Palatino Linotype" w:eastAsia="Times New Roman" w:hAnsi="Palatino Linotype" w:cs="Arial"/>
          <w:bCs/>
          <w:i/>
          <w:lang w:val="es-ES_tradnl" w:eastAsia="es-ES"/>
        </w:rPr>
      </w:pPr>
      <w:r w:rsidRPr="00FC2D10">
        <w:rPr>
          <w:rFonts w:ascii="Palatino Linotype" w:eastAsia="Times New Roman" w:hAnsi="Palatino Linotype" w:cs="Arial"/>
          <w:b/>
          <w:bCs/>
          <w:i/>
          <w:lang w:val="es-ES_tradnl" w:eastAsia="es-ES"/>
        </w:rPr>
        <w:t xml:space="preserve">XXXII. Remuneración: </w:t>
      </w:r>
      <w:r w:rsidRPr="00FC2D10">
        <w:rPr>
          <w:rFonts w:ascii="Palatino Linotype" w:eastAsia="Times New Roman" w:hAnsi="Palatino Linotype" w:cs="Arial"/>
          <w:bCs/>
          <w:i/>
          <w:lang w:val="es-ES_tradnl" w:eastAsia="es-ES"/>
        </w:rPr>
        <w:t xml:space="preserve">A los pagos hechos por concepto de sueldo, compensaciones, gratificaciones, habitación, primas, comisiones, prestaciones en especie y cualquier otra percepción o </w:t>
      </w:r>
      <w:r w:rsidRPr="00FC2D10">
        <w:rPr>
          <w:rFonts w:ascii="Palatino Linotype" w:eastAsia="Times New Roman" w:hAnsi="Palatino Linotype" w:cs="Arial"/>
          <w:i/>
          <w:lang w:val="es-ES_tradnl" w:eastAsia="es-MX"/>
        </w:rPr>
        <w:t>prestación</w:t>
      </w:r>
      <w:r w:rsidRPr="00FC2D10">
        <w:rPr>
          <w:rFonts w:ascii="Palatino Linotype" w:eastAsia="Times New Roman" w:hAnsi="Palatino Linotype" w:cs="Arial"/>
          <w:bCs/>
          <w:i/>
          <w:lang w:val="es-ES_tradnl" w:eastAsia="es-ES"/>
        </w:rPr>
        <w:t xml:space="preserve"> que se entregue al servidor público por su trabajo. Esta definición no será aplicable para los efectos del Impuesto sobre Erogaciones por Remuneraciones al Trabajo Personal;”</w:t>
      </w:r>
    </w:p>
    <w:p w14:paraId="70A9A34B" w14:textId="77777777" w:rsidR="008B7576" w:rsidRPr="00FC2D10" w:rsidRDefault="008B7576" w:rsidP="00FC2D10">
      <w:pPr>
        <w:spacing w:before="120" w:after="120"/>
        <w:ind w:left="709"/>
        <w:jc w:val="both"/>
        <w:rPr>
          <w:rFonts w:ascii="Palatino Linotype" w:eastAsia="Times New Roman" w:hAnsi="Palatino Linotype" w:cs="Arial"/>
          <w:bCs/>
          <w:i/>
          <w:lang w:val="es-ES_tradnl" w:eastAsia="es-ES"/>
        </w:rPr>
      </w:pPr>
    </w:p>
    <w:p w14:paraId="36EA6551"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 xml:space="preserve">Al respecto, la Ley de Transparencia y Acceso a la Información Pública del Estado de México y Municipios, dispone en su penúltimo párrafo del artículo 23, que </w:t>
      </w:r>
      <w:r w:rsidRPr="00FC2D10">
        <w:rPr>
          <w:rFonts w:ascii="Palatino Linotype" w:eastAsia="Times New Roman" w:hAnsi="Palatino Linotype" w:cs="Times New Roman"/>
          <w:lang w:val="es-ES_tradnl" w:eastAsia="es-ES"/>
        </w:rPr>
        <w:lastRenderedPageBreak/>
        <w:t>los Sujetos Obligados deberán hacer pública toda aquella información relativa a los montos y personas a las que entreguen recursos, atento a ello es que surge la obligación de generar la información relacionada con las gratificaciones solicitadas.</w:t>
      </w:r>
    </w:p>
    <w:p w14:paraId="593D9730" w14:textId="77777777" w:rsidR="008B7576" w:rsidRPr="00FC2D10" w:rsidRDefault="008B7576" w:rsidP="00FC2D10">
      <w:pPr>
        <w:spacing w:line="360" w:lineRule="auto"/>
        <w:contextualSpacing/>
        <w:jc w:val="both"/>
        <w:rPr>
          <w:rFonts w:ascii="Palatino Linotype" w:eastAsia="Times New Roman" w:hAnsi="Palatino Linotype" w:cs="Times New Roman"/>
          <w:lang w:val="es-ES_tradnl" w:eastAsia="es-ES"/>
        </w:rPr>
      </w:pPr>
    </w:p>
    <w:p w14:paraId="2ADDE035"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Ahora bien, tratándose de servidores públicos de los Municipios la Ley del Trabajo de los Servidores Públicos del Estado y Municipios, en su artículo 220-K fracciones II y IV y último párrafo, establecen lo siguiente:</w:t>
      </w:r>
    </w:p>
    <w:p w14:paraId="1CEF2DF1" w14:textId="77777777" w:rsidR="008B7576" w:rsidRPr="00FC2D10" w:rsidRDefault="008B7576" w:rsidP="00FC2D10">
      <w:pPr>
        <w:spacing w:before="160" w:after="160"/>
        <w:ind w:left="709"/>
        <w:jc w:val="both"/>
        <w:rPr>
          <w:rFonts w:ascii="Palatino Linotype" w:eastAsia="Times New Roman" w:hAnsi="Palatino Linotype" w:cs="Times New Roman"/>
          <w:bCs/>
          <w:i/>
          <w:lang w:val="es-ES_tradnl" w:eastAsia="es-ES"/>
        </w:rPr>
      </w:pPr>
      <w:r w:rsidRPr="00FC2D10">
        <w:rPr>
          <w:rFonts w:ascii="Palatino Linotype" w:eastAsia="Times New Roman" w:hAnsi="Palatino Linotype" w:cs="Times New Roman"/>
          <w:bCs/>
          <w:i/>
          <w:lang w:val="es-ES_tradnl" w:eastAsia="es-ES"/>
        </w:rPr>
        <w:t>“</w:t>
      </w:r>
      <w:r w:rsidRPr="00FC2D10">
        <w:rPr>
          <w:rFonts w:ascii="Palatino Linotype" w:eastAsia="Times New Roman" w:hAnsi="Palatino Linotype" w:cs="Times New Roman"/>
          <w:b/>
          <w:bCs/>
          <w:i/>
          <w:lang w:val="es-ES_tradnl" w:eastAsia="es-ES"/>
        </w:rPr>
        <w:t>ARTÍCULO 220 K.-</w:t>
      </w:r>
      <w:r w:rsidRPr="00FC2D10">
        <w:rPr>
          <w:rFonts w:ascii="Palatino Linotype" w:eastAsia="Times New Roman" w:hAnsi="Palatino Linotype" w:cs="Times New Roman"/>
          <w:bCs/>
          <w:i/>
          <w:lang w:val="es-ES_tradnl" w:eastAsia="es-ES"/>
        </w:rPr>
        <w:t xml:space="preserve"> La </w:t>
      </w:r>
      <w:r w:rsidRPr="00FC2D10">
        <w:rPr>
          <w:rFonts w:ascii="Palatino Linotype" w:eastAsia="Times New Roman" w:hAnsi="Palatino Linotype" w:cs="Arial"/>
          <w:i/>
          <w:lang w:val="es-ES_tradnl" w:eastAsia="es-MX"/>
        </w:rPr>
        <w:t>institución</w:t>
      </w:r>
      <w:r w:rsidRPr="00FC2D10">
        <w:rPr>
          <w:rFonts w:ascii="Palatino Linotype" w:eastAsia="Times New Roman" w:hAnsi="Palatino Linotype" w:cs="Times New Roman"/>
          <w:bCs/>
          <w:i/>
          <w:lang w:val="es-ES_tradnl" w:eastAsia="es-ES"/>
        </w:rPr>
        <w:t xml:space="preserve"> o dependencia pública tiene la obligación de conservar y exhibir en el proceso los documentos que a continuación se precisan:</w:t>
      </w:r>
    </w:p>
    <w:p w14:paraId="1EC2447B" w14:textId="77777777" w:rsidR="008B7576" w:rsidRPr="00FC2D10" w:rsidRDefault="008B7576" w:rsidP="00FC2D10">
      <w:pPr>
        <w:spacing w:before="160" w:after="160"/>
        <w:ind w:left="709"/>
        <w:jc w:val="both"/>
        <w:rPr>
          <w:rFonts w:ascii="Palatino Linotype" w:eastAsia="Times New Roman" w:hAnsi="Palatino Linotype" w:cs="Times New Roman"/>
          <w:i/>
          <w:lang w:val="es-ES_tradnl" w:eastAsia="es-ES"/>
        </w:rPr>
      </w:pPr>
      <w:r w:rsidRPr="00FC2D10">
        <w:rPr>
          <w:rFonts w:ascii="Palatino Linotype" w:eastAsia="Times New Roman" w:hAnsi="Palatino Linotype" w:cs="Arial"/>
          <w:i/>
          <w:lang w:val="es-ES_tradnl" w:eastAsia="es-ES"/>
        </w:rPr>
        <w:t>[…]</w:t>
      </w:r>
    </w:p>
    <w:p w14:paraId="1DC9D291" w14:textId="77777777" w:rsidR="008B7576" w:rsidRPr="00FC2D10" w:rsidRDefault="008B7576" w:rsidP="00FC2D10">
      <w:pPr>
        <w:spacing w:before="160" w:after="160"/>
        <w:ind w:left="709"/>
        <w:jc w:val="both"/>
        <w:rPr>
          <w:rFonts w:ascii="Palatino Linotype" w:eastAsia="Times New Roman" w:hAnsi="Palatino Linotype" w:cs="Times New Roman"/>
          <w:bCs/>
          <w:i/>
          <w:lang w:val="es-ES_tradnl" w:eastAsia="es-ES"/>
        </w:rPr>
      </w:pPr>
      <w:r w:rsidRPr="00FC2D10">
        <w:rPr>
          <w:rFonts w:ascii="Palatino Linotype" w:eastAsia="Times New Roman" w:hAnsi="Palatino Linotype" w:cs="Times New Roman"/>
          <w:b/>
          <w:bCs/>
          <w:i/>
          <w:lang w:val="es-ES_tradnl" w:eastAsia="es-ES"/>
        </w:rPr>
        <w:t>IV.</w:t>
      </w:r>
      <w:r w:rsidRPr="00FC2D10">
        <w:rPr>
          <w:rFonts w:ascii="Palatino Linotype" w:eastAsia="Times New Roman" w:hAnsi="Palatino Linotype" w:cs="Times New Roman"/>
          <w:bCs/>
          <w:i/>
          <w:lang w:val="es-ES_tradnl" w:eastAsia="es-ES"/>
        </w:rPr>
        <w:t xml:space="preserve"> </w:t>
      </w:r>
      <w:r w:rsidRPr="00FC2D10">
        <w:rPr>
          <w:rFonts w:ascii="Palatino Linotype" w:eastAsia="Times New Roman" w:hAnsi="Palatino Linotype" w:cs="Times New Roman"/>
          <w:b/>
          <w:bCs/>
          <w:i/>
          <w:u w:val="single"/>
          <w:lang w:val="es-ES_tradnl" w:eastAsia="es-ES"/>
        </w:rPr>
        <w:t>Recibos o las constancias de depósito o del medio de información magnética o electrónica que sean utilizadas para el pago de</w:t>
      </w:r>
      <w:r w:rsidRPr="00FC2D10">
        <w:rPr>
          <w:rFonts w:ascii="Palatino Linotype" w:eastAsia="Times New Roman" w:hAnsi="Palatino Linotype" w:cs="Times New Roman"/>
          <w:bCs/>
          <w:i/>
          <w:lang w:val="es-ES_tradnl" w:eastAsia="es-ES"/>
        </w:rPr>
        <w:t xml:space="preserve"> salarios, prima vacacional,</w:t>
      </w:r>
      <w:r w:rsidRPr="00FC2D10">
        <w:rPr>
          <w:rFonts w:ascii="Palatino Linotype" w:eastAsia="Times New Roman" w:hAnsi="Palatino Linotype" w:cs="Times New Roman"/>
          <w:b/>
          <w:bCs/>
          <w:i/>
          <w:u w:val="single"/>
          <w:lang w:val="es-ES_tradnl" w:eastAsia="es-ES"/>
        </w:rPr>
        <w:t xml:space="preserve"> aguinaldo y demás prestaciones</w:t>
      </w:r>
      <w:r w:rsidRPr="00FC2D10">
        <w:rPr>
          <w:rFonts w:ascii="Palatino Linotype" w:eastAsia="Times New Roman" w:hAnsi="Palatino Linotype" w:cs="Times New Roman"/>
          <w:bCs/>
          <w:i/>
          <w:lang w:val="es-ES_tradnl" w:eastAsia="es-ES"/>
        </w:rPr>
        <w:t xml:space="preserve"> establecidas en la presente ley; y</w:t>
      </w:r>
    </w:p>
    <w:p w14:paraId="629FBAC6" w14:textId="77777777" w:rsidR="008B7576" w:rsidRPr="00FC2D10" w:rsidRDefault="008B7576" w:rsidP="00FC2D10">
      <w:pPr>
        <w:spacing w:before="160" w:after="160"/>
        <w:ind w:left="709"/>
        <w:jc w:val="both"/>
        <w:rPr>
          <w:rFonts w:ascii="Palatino Linotype" w:eastAsia="Times New Roman" w:hAnsi="Palatino Linotype" w:cs="Times New Roman"/>
          <w:bCs/>
          <w:i/>
          <w:lang w:val="es-ES_tradnl" w:eastAsia="es-ES"/>
        </w:rPr>
      </w:pPr>
      <w:r w:rsidRPr="00FC2D10">
        <w:rPr>
          <w:rFonts w:ascii="Palatino Linotype" w:eastAsia="Times New Roman" w:hAnsi="Palatino Linotype" w:cs="Times New Roman"/>
          <w:bCs/>
          <w:i/>
          <w:lang w:val="es-ES_tradnl" w:eastAsia="es-ES"/>
        </w:rPr>
        <w:t xml:space="preserve">Los documentos señalados en la fracción I de este artículo, deberán conservarse mientras dure la relación laboral y hasta un año </w:t>
      </w:r>
      <w:r w:rsidRPr="00FC2D10">
        <w:rPr>
          <w:rFonts w:ascii="Palatino Linotype" w:eastAsia="Times New Roman" w:hAnsi="Palatino Linotype" w:cs="Arial"/>
          <w:i/>
          <w:lang w:val="es-ES_tradnl" w:eastAsia="es-MX"/>
        </w:rPr>
        <w:t>después</w:t>
      </w:r>
      <w:r w:rsidRPr="00FC2D10">
        <w:rPr>
          <w:rFonts w:ascii="Palatino Linotype" w:eastAsia="Times New Roman" w:hAnsi="Palatino Linotype" w:cs="Times New Roman"/>
          <w:bCs/>
          <w:i/>
          <w:lang w:val="es-ES_tradnl" w:eastAsia="es-ES"/>
        </w:rPr>
        <w:t xml:space="preserve">; los señalados por las fracciones </w:t>
      </w:r>
      <w:r w:rsidRPr="00FC2D10">
        <w:rPr>
          <w:rFonts w:ascii="Palatino Linotype" w:eastAsia="Times New Roman" w:hAnsi="Palatino Linotype" w:cs="Times New Roman"/>
          <w:b/>
          <w:bCs/>
          <w:i/>
          <w:u w:val="single"/>
          <w:lang w:val="es-ES_tradnl" w:eastAsia="es-ES"/>
        </w:rPr>
        <w:t>II, III, IV durante el último año y un año después de que se extinga la relación laboral</w:t>
      </w:r>
      <w:r w:rsidRPr="00FC2D10">
        <w:rPr>
          <w:rFonts w:ascii="Palatino Linotype" w:eastAsia="Times New Roman" w:hAnsi="Palatino Linotype" w:cs="Times New Roman"/>
          <w:b/>
          <w:bCs/>
          <w:i/>
          <w:lang w:val="es-ES_tradnl" w:eastAsia="es-ES"/>
        </w:rPr>
        <w:t>,</w:t>
      </w:r>
      <w:r w:rsidRPr="00FC2D10">
        <w:rPr>
          <w:rFonts w:ascii="Palatino Linotype" w:eastAsia="Times New Roman" w:hAnsi="Palatino Linotype" w:cs="Times New Roman"/>
          <w:bCs/>
          <w:i/>
          <w:lang w:val="es-ES_tradnl" w:eastAsia="es-ES"/>
        </w:rPr>
        <w:t xml:space="preserve"> y los mencionados en la fracción V, conforme lo señalen las leyes que los rijan.</w:t>
      </w:r>
    </w:p>
    <w:p w14:paraId="24CD1D51" w14:textId="77777777" w:rsidR="008B7576" w:rsidRPr="00FC2D10" w:rsidRDefault="008B7576" w:rsidP="00FC2D10">
      <w:pPr>
        <w:spacing w:before="160" w:after="160"/>
        <w:ind w:left="709"/>
        <w:jc w:val="both"/>
        <w:rPr>
          <w:rFonts w:ascii="Palatino Linotype" w:eastAsia="Times New Roman" w:hAnsi="Palatino Linotype" w:cs="Times New Roman"/>
          <w:bCs/>
          <w:i/>
          <w:lang w:val="es-ES_tradnl" w:eastAsia="es-ES"/>
        </w:rPr>
      </w:pPr>
      <w:r w:rsidRPr="00FC2D10">
        <w:rPr>
          <w:rFonts w:ascii="Palatino Linotype" w:eastAsia="Times New Roman" w:hAnsi="Palatino Linotype" w:cs="Times New Roman"/>
          <w:bCs/>
          <w:i/>
          <w:lang w:val="es-ES_tradnl" w:eastAsia="es-ES"/>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BEA68AA" w14:textId="77777777" w:rsidR="008B7576" w:rsidRPr="00FC2D10" w:rsidRDefault="008B7576" w:rsidP="00FC2D10">
      <w:pPr>
        <w:spacing w:before="160" w:after="160"/>
        <w:ind w:left="709"/>
        <w:jc w:val="both"/>
        <w:rPr>
          <w:rFonts w:ascii="Palatino Linotype" w:eastAsia="Times New Roman" w:hAnsi="Palatino Linotype" w:cs="Times New Roman"/>
          <w:bCs/>
          <w:i/>
          <w:lang w:val="es-ES_tradnl" w:eastAsia="es-ES"/>
        </w:rPr>
      </w:pPr>
      <w:r w:rsidRPr="00FC2D10">
        <w:rPr>
          <w:rFonts w:ascii="Palatino Linotype" w:eastAsia="Times New Roman" w:hAnsi="Palatino Linotype" w:cs="Times New Roman"/>
          <w:bCs/>
          <w:i/>
          <w:lang w:val="es-ES_tradnl" w:eastAsia="es-ES"/>
        </w:rPr>
        <w:t xml:space="preserve">El </w:t>
      </w:r>
      <w:r w:rsidRPr="00FC2D10">
        <w:rPr>
          <w:rFonts w:ascii="Palatino Linotype" w:eastAsia="Times New Roman" w:hAnsi="Palatino Linotype" w:cs="Arial"/>
          <w:i/>
          <w:lang w:val="es-ES_tradnl" w:eastAsia="es-MX"/>
        </w:rPr>
        <w:t>incumplimiento</w:t>
      </w:r>
      <w:r w:rsidRPr="00FC2D10">
        <w:rPr>
          <w:rFonts w:ascii="Palatino Linotype" w:eastAsia="Times New Roman" w:hAnsi="Palatino Linotype" w:cs="Times New Roman"/>
          <w:bCs/>
          <w:i/>
          <w:lang w:val="es-ES_tradnl" w:eastAsia="es-ES"/>
        </w:rPr>
        <w:t xml:space="preserve"> por lo dispuesto por este artículo, establecerá la presunción de ser ciertos los hechos que el actor exprese en su demanda, en relación con tales documentos, salvo prueba en contrario.”</w:t>
      </w:r>
    </w:p>
    <w:p w14:paraId="1ABE4376" w14:textId="77777777" w:rsidR="008B7576" w:rsidRPr="00FC2D10" w:rsidRDefault="008B7576" w:rsidP="00FC2D10">
      <w:pPr>
        <w:spacing w:before="160" w:after="160"/>
        <w:ind w:left="709"/>
        <w:jc w:val="both"/>
        <w:rPr>
          <w:rFonts w:ascii="Palatino Linotype" w:eastAsia="Times New Roman" w:hAnsi="Palatino Linotype" w:cs="Arial"/>
          <w:lang w:val="es-ES_tradnl" w:eastAsia="es-MX"/>
        </w:rPr>
      </w:pPr>
      <w:r w:rsidRPr="00FC2D10">
        <w:rPr>
          <w:rFonts w:ascii="Palatino Linotype" w:eastAsia="Times New Roman" w:hAnsi="Palatino Linotype" w:cs="Arial"/>
          <w:lang w:val="es-ES_tradnl" w:eastAsia="es-MX"/>
        </w:rPr>
        <w:t>(Énfasis añadido)</w:t>
      </w:r>
    </w:p>
    <w:p w14:paraId="102EC988" w14:textId="77777777" w:rsidR="008B7576" w:rsidRPr="00FC2D10" w:rsidRDefault="008B7576" w:rsidP="00FC2D10">
      <w:pPr>
        <w:spacing w:before="160" w:after="160"/>
        <w:ind w:left="709"/>
        <w:jc w:val="both"/>
        <w:rPr>
          <w:rFonts w:ascii="Palatino Linotype" w:eastAsia="Times New Roman" w:hAnsi="Palatino Linotype" w:cs="Arial"/>
          <w:lang w:val="es-ES_tradnl" w:eastAsia="es-MX"/>
        </w:rPr>
      </w:pPr>
    </w:p>
    <w:p w14:paraId="6DF61AB4"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lastRenderedPageBreak/>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156B635B" w14:textId="77777777" w:rsidR="008B7576" w:rsidRPr="00FC2D10" w:rsidRDefault="008B7576" w:rsidP="00FC2D10">
      <w:pPr>
        <w:spacing w:line="360" w:lineRule="auto"/>
        <w:contextualSpacing/>
        <w:jc w:val="both"/>
        <w:rPr>
          <w:rFonts w:ascii="Palatino Linotype" w:eastAsia="Times New Roman" w:hAnsi="Palatino Linotype" w:cs="Times New Roman"/>
          <w:lang w:val="es-ES_tradnl" w:eastAsia="es-ES"/>
        </w:rPr>
      </w:pPr>
    </w:p>
    <w:p w14:paraId="53CF4631"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Ahora bien, el artículo 350 del Código Financiero del Estado de México dispone lo que se transcribe a continuación:</w:t>
      </w:r>
    </w:p>
    <w:p w14:paraId="51C49F1D" w14:textId="77777777" w:rsidR="008B7576" w:rsidRPr="00FC2D10" w:rsidRDefault="008B7576" w:rsidP="00FC2D10">
      <w:pPr>
        <w:spacing w:before="120" w:after="120"/>
        <w:ind w:left="709"/>
        <w:jc w:val="both"/>
        <w:rPr>
          <w:rFonts w:ascii="Palatino Linotype" w:eastAsia="Times New Roman" w:hAnsi="Palatino Linotype" w:cs="Arial"/>
          <w:bCs/>
          <w:i/>
          <w:lang w:val="es-ES_tradnl" w:eastAsia="es-ES"/>
        </w:rPr>
      </w:pPr>
      <w:r w:rsidRPr="00FC2D10">
        <w:rPr>
          <w:rFonts w:ascii="Palatino Linotype" w:eastAsia="Times New Roman" w:hAnsi="Palatino Linotype" w:cs="Times New Roman"/>
          <w:i/>
          <w:lang w:val="es-ES_tradnl" w:eastAsia="es-ES"/>
        </w:rPr>
        <w:t>“</w:t>
      </w:r>
      <w:r w:rsidRPr="00FC2D10">
        <w:rPr>
          <w:rFonts w:ascii="Palatino Linotype" w:eastAsia="Times New Roman" w:hAnsi="Palatino Linotype" w:cs="Times New Roman"/>
          <w:b/>
          <w:i/>
          <w:lang w:val="es-ES_tradnl" w:eastAsia="es-ES"/>
        </w:rPr>
        <w:t>Artículo 350.-</w:t>
      </w:r>
      <w:r w:rsidRPr="00FC2D10">
        <w:rPr>
          <w:rFonts w:ascii="Palatino Linotype" w:eastAsia="Times New Roman" w:hAnsi="Palatino Linotype" w:cs="Times New Roman"/>
          <w:i/>
          <w:lang w:val="es-ES_tradnl" w:eastAsia="es-ES"/>
        </w:rPr>
        <w:t xml:space="preserve"> Mensualmente </w:t>
      </w:r>
      <w:r w:rsidRPr="00FC2D10">
        <w:rPr>
          <w:rFonts w:ascii="Palatino Linotype" w:eastAsia="Times New Roman" w:hAnsi="Palatino Linotype" w:cs="Times New Roman"/>
          <w:b/>
          <w:i/>
          <w:u w:val="single"/>
          <w:lang w:val="es-ES_tradnl" w:eastAsia="es-ES"/>
        </w:rPr>
        <w:t>dentro de los primeros veinte días hábiles</w:t>
      </w:r>
      <w:r w:rsidRPr="00FC2D10">
        <w:rPr>
          <w:rFonts w:ascii="Palatino Linotype" w:eastAsia="Times New Roman" w:hAnsi="Palatino Linotype" w:cs="Times New Roman"/>
          <w:i/>
          <w:lang w:val="es-ES_tradnl" w:eastAsia="es-ES"/>
        </w:rPr>
        <w:t xml:space="preserve">, la Secretaría y </w:t>
      </w:r>
      <w:r w:rsidRPr="00FC2D10">
        <w:rPr>
          <w:rFonts w:ascii="Palatino Linotype" w:eastAsia="Times New Roman" w:hAnsi="Palatino Linotype" w:cs="Times New Roman"/>
          <w:b/>
          <w:i/>
          <w:u w:val="single"/>
          <w:lang w:val="es-ES_tradnl" w:eastAsia="es-ES"/>
        </w:rPr>
        <w:t xml:space="preserve">las Tesorerías, enviarán para su análisis y evaluación al Órgano Superior de </w:t>
      </w:r>
      <w:r w:rsidRPr="00FC2D10">
        <w:rPr>
          <w:rFonts w:ascii="Palatino Linotype" w:eastAsia="Times New Roman" w:hAnsi="Palatino Linotype" w:cs="Arial"/>
          <w:b/>
          <w:bCs/>
          <w:i/>
          <w:u w:val="single"/>
          <w:lang w:val="es-ES_tradnl" w:eastAsia="es-ES"/>
        </w:rPr>
        <w:t>Fiscalización del Estado de México, la siguiente información</w:t>
      </w:r>
      <w:r w:rsidRPr="00FC2D10">
        <w:rPr>
          <w:rFonts w:ascii="Palatino Linotype" w:eastAsia="Times New Roman" w:hAnsi="Palatino Linotype" w:cs="Arial"/>
          <w:bCs/>
          <w:i/>
          <w:lang w:val="es-ES_tradnl" w:eastAsia="es-ES"/>
        </w:rPr>
        <w:t xml:space="preserve">: </w:t>
      </w:r>
    </w:p>
    <w:p w14:paraId="7F190927" w14:textId="77777777" w:rsidR="008B7576" w:rsidRPr="00FC2D10" w:rsidRDefault="008B7576" w:rsidP="00FC2D10">
      <w:pPr>
        <w:spacing w:before="120" w:after="120"/>
        <w:ind w:left="709"/>
        <w:jc w:val="both"/>
        <w:rPr>
          <w:rFonts w:ascii="Palatino Linotype" w:eastAsia="Times New Roman" w:hAnsi="Palatino Linotype" w:cs="Times New Roman"/>
          <w:i/>
          <w:lang w:val="es-ES_tradnl" w:eastAsia="es-ES"/>
        </w:rPr>
      </w:pPr>
      <w:r w:rsidRPr="00FC2D10">
        <w:rPr>
          <w:rFonts w:ascii="Palatino Linotype" w:eastAsia="Times New Roman" w:hAnsi="Palatino Linotype" w:cs="Arial"/>
          <w:i/>
          <w:lang w:val="es-ES_tradnl" w:eastAsia="es-ES"/>
        </w:rPr>
        <w:t>[…]</w:t>
      </w:r>
    </w:p>
    <w:p w14:paraId="7E811367" w14:textId="77777777" w:rsidR="008B7576" w:rsidRPr="00FC2D10" w:rsidRDefault="008B7576" w:rsidP="00FC2D10">
      <w:pPr>
        <w:spacing w:before="120" w:after="120"/>
        <w:ind w:left="709"/>
        <w:jc w:val="both"/>
        <w:rPr>
          <w:rFonts w:ascii="Palatino Linotype" w:eastAsia="Times New Roman" w:hAnsi="Palatino Linotype" w:cs="Arial"/>
          <w:bCs/>
          <w:i/>
          <w:lang w:val="es-ES_tradnl" w:eastAsia="es-ES"/>
        </w:rPr>
      </w:pPr>
      <w:r w:rsidRPr="00FC2D10">
        <w:rPr>
          <w:rFonts w:ascii="Palatino Linotype" w:eastAsia="Times New Roman" w:hAnsi="Palatino Linotype" w:cs="Arial"/>
          <w:b/>
          <w:bCs/>
          <w:i/>
          <w:lang w:val="es-ES_tradnl" w:eastAsia="es-ES"/>
        </w:rPr>
        <w:t xml:space="preserve">IV. </w:t>
      </w:r>
      <w:r w:rsidRPr="00FC2D10">
        <w:rPr>
          <w:rFonts w:ascii="Palatino Linotype" w:eastAsia="Times New Roman" w:hAnsi="Palatino Linotype" w:cs="Arial"/>
          <w:b/>
          <w:bCs/>
          <w:i/>
          <w:u w:val="single"/>
          <w:lang w:val="es-ES_tradnl" w:eastAsia="es-ES"/>
        </w:rPr>
        <w:t>Información de nómina</w:t>
      </w:r>
      <w:r w:rsidRPr="00FC2D10">
        <w:rPr>
          <w:rFonts w:ascii="Palatino Linotype" w:eastAsia="Times New Roman" w:hAnsi="Palatino Linotype" w:cs="Arial"/>
          <w:bCs/>
          <w:i/>
          <w:lang w:val="es-ES_tradnl" w:eastAsia="es-ES"/>
        </w:rPr>
        <w:t>.”</w:t>
      </w:r>
    </w:p>
    <w:p w14:paraId="38D24889" w14:textId="77777777" w:rsidR="008B7576" w:rsidRPr="00FC2D10" w:rsidRDefault="008B7576" w:rsidP="00FC2D10">
      <w:pPr>
        <w:spacing w:before="120" w:after="120"/>
        <w:ind w:left="709"/>
        <w:jc w:val="both"/>
        <w:rPr>
          <w:rFonts w:ascii="Palatino Linotype" w:eastAsia="Times New Roman" w:hAnsi="Palatino Linotype" w:cs="Arial"/>
          <w:lang w:val="es-ES_tradnl" w:eastAsia="es-ES"/>
        </w:rPr>
      </w:pPr>
      <w:r w:rsidRPr="00FC2D10">
        <w:rPr>
          <w:rFonts w:ascii="Palatino Linotype" w:eastAsia="Times New Roman" w:hAnsi="Palatino Linotype" w:cs="Arial"/>
          <w:lang w:val="es-ES_tradnl" w:eastAsia="es-ES"/>
        </w:rPr>
        <w:t>(Énfasis añadido)</w:t>
      </w:r>
    </w:p>
    <w:p w14:paraId="76357BD2" w14:textId="77777777" w:rsidR="008B7576" w:rsidRPr="00FC2D10" w:rsidRDefault="008B7576" w:rsidP="00FC2D10">
      <w:pPr>
        <w:spacing w:before="120" w:after="120"/>
        <w:jc w:val="both"/>
        <w:rPr>
          <w:rFonts w:ascii="Palatino Linotype" w:eastAsia="Times New Roman" w:hAnsi="Palatino Linotype" w:cs="Arial"/>
          <w:lang w:val="es-ES_tradnl" w:eastAsia="es-ES"/>
        </w:rPr>
      </w:pPr>
    </w:p>
    <w:p w14:paraId="7CDC0F23"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 xml:space="preserve">De igual forma, las disposiciones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herramienta para elaborar y presentar los Informes Mensuales por parte de las Entidades Fiscalizables, en cuanto a los requerimientos financieros, contables, patrimoniales, presupuestales, programáticos y administrativos que nos </w:t>
      </w:r>
      <w:r w:rsidRPr="00FC2D10">
        <w:rPr>
          <w:rFonts w:ascii="Palatino Linotype" w:eastAsia="Times New Roman" w:hAnsi="Palatino Linotype" w:cs="Times New Roman"/>
          <w:lang w:val="es-ES_tradnl" w:eastAsia="es-ES"/>
        </w:rPr>
        <w:lastRenderedPageBreak/>
        <w:t>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213DA8A1" w14:textId="77777777" w:rsidR="008B7576" w:rsidRPr="00FC2D10" w:rsidRDefault="008B7576" w:rsidP="00FC2D10">
      <w:pPr>
        <w:spacing w:line="360" w:lineRule="auto"/>
        <w:contextualSpacing/>
        <w:jc w:val="both"/>
        <w:rPr>
          <w:rFonts w:ascii="Palatino Linotype" w:eastAsia="Times New Roman" w:hAnsi="Palatino Linotype" w:cs="Times New Roman"/>
          <w:lang w:val="es-ES_tradnl" w:eastAsia="es-ES"/>
        </w:rPr>
      </w:pPr>
    </w:p>
    <w:p w14:paraId="557AE627"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Arial"/>
          <w:lang w:val="es-ES" w:eastAsia="es-ES"/>
        </w:rPr>
      </w:pPr>
      <w:r w:rsidRPr="00FC2D10">
        <w:rPr>
          <w:rFonts w:ascii="Palatino Linotype" w:eastAsia="Times New Roman" w:hAnsi="Palatino Linotype" w:cs="Times New Roman"/>
          <w:lang w:val="es-ES_tradnl" w:eastAsia="es-ES"/>
        </w:rPr>
        <w:t xml:space="preserve">Así, los Lineamientos en comento sirven para definir los criterios, formatos y documentación necesaria para presentar los informes mensuales. Entre los criterios que se manejan en tales Lineamientos esta aquel que se refiere a la integración de información de nómina, tal y como se muestra en la siguiente captura: </w:t>
      </w:r>
    </w:p>
    <w:p w14:paraId="66DC52D0" w14:textId="77777777" w:rsidR="008B7576" w:rsidRPr="00FC2D10" w:rsidRDefault="008B7576" w:rsidP="00FC2D10">
      <w:pPr>
        <w:spacing w:line="360" w:lineRule="auto"/>
        <w:contextualSpacing/>
        <w:jc w:val="center"/>
        <w:rPr>
          <w:rFonts w:ascii="Palatino Linotype" w:eastAsia="Times New Roman" w:hAnsi="Palatino Linotype" w:cs="Arial"/>
          <w:lang w:val="es-ES" w:eastAsia="es-ES"/>
        </w:rPr>
      </w:pPr>
      <w:r w:rsidRPr="00FC2D10">
        <w:rPr>
          <w:rFonts w:ascii="Palatino Linotype" w:eastAsia="Times New Roman" w:hAnsi="Palatino Linotype" w:cs="Times New Roman"/>
          <w:noProof/>
          <w:lang w:eastAsia="es-MX"/>
        </w:rPr>
        <mc:AlternateContent>
          <mc:Choice Requires="wps">
            <w:drawing>
              <wp:anchor distT="0" distB="0" distL="114300" distR="114300" simplePos="0" relativeHeight="251659264" behindDoc="0" locked="0" layoutInCell="1" allowOverlap="1" wp14:anchorId="71365A37" wp14:editId="4D2FEE29">
                <wp:simplePos x="0" y="0"/>
                <wp:positionH relativeFrom="column">
                  <wp:posOffset>1264172</wp:posOffset>
                </wp:positionH>
                <wp:positionV relativeFrom="paragraph">
                  <wp:posOffset>635873</wp:posOffset>
                </wp:positionV>
                <wp:extent cx="706837" cy="207563"/>
                <wp:effectExtent l="0" t="19050" r="36195" b="40640"/>
                <wp:wrapNone/>
                <wp:docPr id="17" name="Flecha derecha 17"/>
                <wp:cNvGraphicFramePr/>
                <a:graphic xmlns:a="http://schemas.openxmlformats.org/drawingml/2006/main">
                  <a:graphicData uri="http://schemas.microsoft.com/office/word/2010/wordprocessingShape">
                    <wps:wsp>
                      <wps:cNvSpPr/>
                      <wps:spPr>
                        <a:xfrm>
                          <a:off x="0" y="0"/>
                          <a:ext cx="706837" cy="207563"/>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A105B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99.55pt;margin-top:50.05pt;width:55.65pt;height:16.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" adj="18429" fillcolor="red" strokecolor="red" strokeweight="1pt"/>
            </w:pict>
          </mc:Fallback>
        </mc:AlternateContent>
      </w:r>
      <w:r w:rsidRPr="00FC2D10">
        <w:rPr>
          <w:rFonts w:ascii="Palatino Linotype" w:eastAsia="Times New Roman" w:hAnsi="Palatino Linotype" w:cs="Times New Roman"/>
          <w:noProof/>
          <w:lang w:eastAsia="es-MX"/>
        </w:rPr>
        <w:drawing>
          <wp:inline distT="0" distB="0" distL="0" distR="0" wp14:anchorId="42D0703D" wp14:editId="516EA9BA">
            <wp:extent cx="3537498" cy="2855397"/>
            <wp:effectExtent l="0" t="0" r="635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093" t="16172" r="17923" b="4920"/>
                    <a:stretch/>
                  </pic:blipFill>
                  <pic:spPr bwMode="auto">
                    <a:xfrm>
                      <a:off x="0" y="0"/>
                      <a:ext cx="3561868" cy="2875068"/>
                    </a:xfrm>
                    <a:prstGeom prst="rect">
                      <a:avLst/>
                    </a:prstGeom>
                    <a:ln>
                      <a:noFill/>
                    </a:ln>
                    <a:extLst>
                      <a:ext uri="{53640926-AAD7-44D8-BBD7-CCE9431645EC}">
                        <a14:shadowObscured xmlns:a14="http://schemas.microsoft.com/office/drawing/2010/main"/>
                      </a:ext>
                    </a:extLst>
                  </pic:spPr>
                </pic:pic>
              </a:graphicData>
            </a:graphic>
          </wp:inline>
        </w:drawing>
      </w:r>
    </w:p>
    <w:p w14:paraId="2D61DDF0" w14:textId="77777777" w:rsidR="008B7576" w:rsidRPr="00FC2D10" w:rsidRDefault="008B7576" w:rsidP="00FC2D10">
      <w:pPr>
        <w:ind w:left="720"/>
        <w:contextualSpacing/>
        <w:rPr>
          <w:rFonts w:ascii="Palatino Linotype" w:eastAsia="Times New Roman" w:hAnsi="Palatino Linotype" w:cs="Arial"/>
          <w:color w:val="000000"/>
          <w:lang w:val="es-ES" w:eastAsia="es-ES"/>
        </w:rPr>
      </w:pPr>
    </w:p>
    <w:p w14:paraId="1E8C1B01"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 xml:space="preserve">De la imagen insertada, se desprende que, se puede obtener la información requerida por </w:t>
      </w:r>
      <w:r w:rsidRPr="00FC2D10">
        <w:rPr>
          <w:rFonts w:ascii="Palatino Linotype" w:eastAsia="Times New Roman" w:hAnsi="Palatino Linotype" w:cs="Times New Roman"/>
          <w:b/>
          <w:lang w:val="es-ES_tradnl" w:eastAsia="es-ES"/>
        </w:rPr>
        <w:t>EL RECURRENTE</w:t>
      </w:r>
      <w:r w:rsidRPr="00FC2D10">
        <w:rPr>
          <w:rFonts w:ascii="Palatino Linotype" w:eastAsia="Times New Roman" w:hAnsi="Palatino Linotype" w:cs="Times New Roman"/>
          <w:lang w:val="es-ES_tradnl" w:eastAsia="es-ES"/>
        </w:rPr>
        <w:t xml:space="preserve">; puesto que resulta claro que existe la obligación por parte del </w:t>
      </w:r>
      <w:r w:rsidRPr="00FC2D10">
        <w:rPr>
          <w:rFonts w:ascii="Palatino Linotype" w:eastAsia="Times New Roman" w:hAnsi="Palatino Linotype" w:cs="Times New Roman"/>
          <w:b/>
          <w:lang w:val="es-ES_tradnl" w:eastAsia="es-ES"/>
        </w:rPr>
        <w:t>SUJETO OBLIGADO</w:t>
      </w:r>
      <w:r w:rsidRPr="00FC2D10">
        <w:rPr>
          <w:rFonts w:ascii="Palatino Linotype" w:eastAsia="Times New Roman" w:hAnsi="Palatino Linotype" w:cs="Times New Roman"/>
          <w:lang w:val="es-ES_tradnl" w:eastAsia="es-ES"/>
        </w:rPr>
        <w:t xml:space="preserve">, de entregar los informes mensuales al Órgano Superior de Fiscalización del Estado de México de conformidad con el artículo 32 de </w:t>
      </w:r>
      <w:r w:rsidRPr="00FC2D10">
        <w:rPr>
          <w:rFonts w:ascii="Palatino Linotype" w:eastAsia="Times New Roman" w:hAnsi="Palatino Linotype" w:cs="Times New Roman"/>
          <w:lang w:val="es-ES_tradnl" w:eastAsia="es-ES"/>
        </w:rPr>
        <w:lastRenderedPageBreak/>
        <w:t xml:space="preserve">la Ley de Fiscalización Superior del Estado de México, en los cuales se incluyen los Comprobantes Fiscales Digitales por Internet por concepto de nómina, que comprende la información relativa al pago de las </w:t>
      </w:r>
      <w:r w:rsidRPr="00FC2D10">
        <w:rPr>
          <w:rFonts w:ascii="Palatino Linotype" w:eastAsia="Times New Roman" w:hAnsi="Palatino Linotype" w:cs="Times New Roman"/>
          <w:b/>
          <w:lang w:val="es-ES_tradnl" w:eastAsia="es-ES"/>
        </w:rPr>
        <w:t xml:space="preserve">remuneraciones </w:t>
      </w:r>
      <w:r w:rsidRPr="00FC2D10">
        <w:rPr>
          <w:rFonts w:ascii="Palatino Linotype" w:eastAsia="Times New Roman" w:hAnsi="Palatino Linotype" w:cs="Times New Roman"/>
          <w:lang w:val="es-ES_tradnl" w:eastAsia="es-ES"/>
        </w:rPr>
        <w:t xml:space="preserve">de cada uno de los servidores públicos correspondiente a un periodo determinado, incluyendo </w:t>
      </w:r>
      <w:r w:rsidRPr="00FC2D10">
        <w:rPr>
          <w:rFonts w:ascii="Palatino Linotype" w:eastAsia="Times New Roman" w:hAnsi="Palatino Linotype" w:cs="Times New Roman"/>
          <w:b/>
          <w:lang w:val="es-ES_tradnl" w:eastAsia="es-ES"/>
        </w:rPr>
        <w:t xml:space="preserve">el </w:t>
      </w:r>
      <w:r w:rsidRPr="00FC2D10">
        <w:rPr>
          <w:rFonts w:ascii="Palatino Linotype" w:eastAsia="Times New Roman" w:hAnsi="Palatino Linotype" w:cs="Times New Roman"/>
          <w:lang w:val="es-ES_tradnl" w:eastAsia="es-ES"/>
        </w:rPr>
        <w:t xml:space="preserve">aguinaldo y las gratificaciones; en consecuencia, la información solicitada por EL </w:t>
      </w:r>
      <w:r w:rsidRPr="00FC2D10">
        <w:rPr>
          <w:rFonts w:ascii="Palatino Linotype" w:eastAsia="Times New Roman" w:hAnsi="Palatino Linotype" w:cs="Times New Roman"/>
          <w:b/>
          <w:lang w:val="es-ES_tradnl" w:eastAsia="es-ES"/>
        </w:rPr>
        <w:t xml:space="preserve">RECURRENTE </w:t>
      </w:r>
      <w:r w:rsidRPr="00FC2D10">
        <w:rPr>
          <w:rFonts w:ascii="Palatino Linotype" w:eastAsia="Times New Roman" w:hAnsi="Palatino Linotype" w:cs="Times New Roman"/>
          <w:lang w:val="es-ES_tradnl" w:eastAsia="es-ES"/>
        </w:rPr>
        <w:t xml:space="preserve">debe obrar en los archivos del </w:t>
      </w:r>
      <w:r w:rsidRPr="00FC2D10">
        <w:rPr>
          <w:rFonts w:ascii="Palatino Linotype" w:eastAsia="Times New Roman" w:hAnsi="Palatino Linotype" w:cs="Times New Roman"/>
          <w:b/>
          <w:lang w:val="es-ES_tradnl" w:eastAsia="es-ES"/>
        </w:rPr>
        <w:t>SUJETO OBLIGADO.</w:t>
      </w:r>
      <w:r w:rsidRPr="00FC2D10">
        <w:rPr>
          <w:rFonts w:ascii="Palatino Linotype" w:eastAsia="Times New Roman" w:hAnsi="Palatino Linotype" w:cs="Times New Roman"/>
          <w:lang w:val="es-ES_tradnl" w:eastAsia="es-ES"/>
        </w:rPr>
        <w:t xml:space="preserve"> </w:t>
      </w:r>
    </w:p>
    <w:p w14:paraId="7FF4AE88" w14:textId="77777777" w:rsidR="008B7576" w:rsidRPr="00FC2D10" w:rsidRDefault="008B7576" w:rsidP="00FC2D10">
      <w:pPr>
        <w:spacing w:line="360" w:lineRule="auto"/>
        <w:contextualSpacing/>
        <w:jc w:val="both"/>
        <w:rPr>
          <w:rFonts w:ascii="Palatino Linotype" w:eastAsia="Times New Roman" w:hAnsi="Palatino Linotype" w:cs="Times New Roman"/>
          <w:lang w:val="es-ES_tradnl" w:eastAsia="es-ES"/>
        </w:rPr>
      </w:pPr>
    </w:p>
    <w:p w14:paraId="68D887F2"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 xml:space="preserve">Lo anterior, aunado a que </w:t>
      </w:r>
      <w:proofErr w:type="gramStart"/>
      <w:r w:rsidRPr="00FC2D10">
        <w:rPr>
          <w:rFonts w:ascii="Palatino Linotype" w:eastAsia="Times New Roman" w:hAnsi="Palatino Linotype" w:cs="Times New Roman"/>
          <w:lang w:val="es-ES_tradnl" w:eastAsia="es-ES"/>
        </w:rPr>
        <w:t>las percepciones de los servidores públicos corresponde</w:t>
      </w:r>
      <w:proofErr w:type="gramEnd"/>
      <w:r w:rsidRPr="00FC2D10">
        <w:rPr>
          <w:rFonts w:ascii="Palatino Linotype" w:eastAsia="Times New Roman" w:hAnsi="Palatino Linotype" w:cs="Times New Roman"/>
          <w:lang w:val="es-ES_tradnl" w:eastAsia="es-ES"/>
        </w:rPr>
        <w:t xml:space="preserve"> a información que se encuentra relacionada en el Capítulo de Obligaciones de Transparencia Comunes de la Ley de Transparencia y Acceso a la Información Pública del Estado de México y Municipios, tal y como lo señala el artículo 92 fracción VIII, cuyo texto y sentido literal es el siguiente:</w:t>
      </w:r>
    </w:p>
    <w:p w14:paraId="55E44886" w14:textId="77777777" w:rsidR="008B7576" w:rsidRPr="00FC2D10" w:rsidRDefault="008B7576" w:rsidP="00FC2D10">
      <w:pPr>
        <w:spacing w:before="120" w:after="120"/>
        <w:ind w:left="709"/>
        <w:jc w:val="both"/>
        <w:rPr>
          <w:rFonts w:ascii="Palatino Linotype" w:eastAsia="Times New Roman" w:hAnsi="Palatino Linotype" w:cs="Times New Roman"/>
          <w:i/>
          <w:lang w:val="es-ES_tradnl" w:eastAsia="es-ES"/>
        </w:rPr>
      </w:pPr>
      <w:r w:rsidRPr="00FC2D10">
        <w:rPr>
          <w:rFonts w:ascii="Palatino Linotype" w:eastAsia="Times New Roman" w:hAnsi="Palatino Linotype" w:cs="Times New Roman"/>
          <w:i/>
          <w:lang w:val="es-ES_tradnl" w:eastAsia="es-ES"/>
        </w:rPr>
        <w:t>“</w:t>
      </w:r>
      <w:r w:rsidRPr="00FC2D10">
        <w:rPr>
          <w:rFonts w:ascii="Palatino Linotype" w:eastAsia="Times New Roman" w:hAnsi="Palatino Linotype" w:cs="Times New Roman"/>
          <w:b/>
          <w:i/>
          <w:lang w:val="es-ES_tradnl" w:eastAsia="es-ES"/>
        </w:rPr>
        <w:t>Artículo 92</w:t>
      </w:r>
      <w:r w:rsidRPr="00FC2D10">
        <w:rPr>
          <w:rFonts w:ascii="Palatino Linotype" w:eastAsia="Times New Roman" w:hAnsi="Palatino Linotype" w:cs="Times New Roman"/>
          <w:i/>
          <w:lang w:val="es-ES_tradnl" w:eastAsia="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BF0EF4" w14:textId="77777777" w:rsidR="008B7576" w:rsidRPr="00FC2D10" w:rsidRDefault="008B7576" w:rsidP="00FC2D10">
      <w:pPr>
        <w:spacing w:before="120" w:after="120"/>
        <w:ind w:left="709"/>
        <w:jc w:val="both"/>
        <w:rPr>
          <w:rFonts w:ascii="Palatino Linotype" w:eastAsia="Times New Roman" w:hAnsi="Palatino Linotype" w:cs="Times New Roman"/>
          <w:i/>
          <w:lang w:val="es-ES_tradnl" w:eastAsia="es-ES"/>
        </w:rPr>
      </w:pPr>
      <w:r w:rsidRPr="00FC2D10">
        <w:rPr>
          <w:rFonts w:ascii="Palatino Linotype" w:eastAsia="Times New Roman" w:hAnsi="Palatino Linotype" w:cs="Times New Roman"/>
          <w:i/>
          <w:lang w:val="es-ES_tradnl" w:eastAsia="es-ES"/>
        </w:rPr>
        <w:t>[…]</w:t>
      </w:r>
    </w:p>
    <w:p w14:paraId="09AD6B0E" w14:textId="77777777" w:rsidR="008B7576" w:rsidRPr="00FC2D10" w:rsidRDefault="008B7576" w:rsidP="00FC2D10">
      <w:pPr>
        <w:autoSpaceDE w:val="0"/>
        <w:autoSpaceDN w:val="0"/>
        <w:adjustRightInd w:val="0"/>
        <w:spacing w:before="120" w:after="120"/>
        <w:ind w:left="709"/>
        <w:jc w:val="both"/>
        <w:rPr>
          <w:rFonts w:ascii="Palatino Linotype" w:eastAsia="Times New Roman" w:hAnsi="Palatino Linotype" w:cs="Times New Roman"/>
          <w:i/>
          <w:lang w:val="es-ES_tradnl" w:eastAsia="es-ES"/>
        </w:rPr>
      </w:pPr>
      <w:r w:rsidRPr="00FC2D10">
        <w:rPr>
          <w:rFonts w:ascii="Palatino Linotype" w:eastAsia="Times New Roman" w:hAnsi="Palatino Linotype" w:cs="Times New Roman"/>
          <w:b/>
          <w:i/>
          <w:lang w:val="es-ES_tradnl" w:eastAsia="es-ES"/>
        </w:rPr>
        <w:t xml:space="preserve">VIII. </w:t>
      </w:r>
      <w:r w:rsidRPr="00FC2D10">
        <w:rPr>
          <w:rFonts w:ascii="Palatino Linotype" w:eastAsia="Times New Roman" w:hAnsi="Palatino Linotype" w:cs="Times New Roman"/>
          <w:b/>
          <w:i/>
          <w:u w:val="single"/>
          <w:lang w:val="es-ES_tradnl" w:eastAsia="es-ES"/>
        </w:rPr>
        <w:t>La remuneración bruta y neta de todos los servidores públicos</w:t>
      </w:r>
      <w:r w:rsidRPr="00FC2D10">
        <w:rPr>
          <w:rFonts w:ascii="Palatino Linotype" w:eastAsia="Times New Roman" w:hAnsi="Palatino Linotype" w:cs="Times New Roman"/>
          <w:b/>
          <w:i/>
          <w:lang w:val="es-ES_tradnl" w:eastAsia="es-ES"/>
        </w:rPr>
        <w:t xml:space="preserve"> </w:t>
      </w:r>
      <w:r w:rsidRPr="00FC2D10">
        <w:rPr>
          <w:rFonts w:ascii="Palatino Linotype" w:eastAsia="Times New Roman" w:hAnsi="Palatino Linotype" w:cs="Times New Roman"/>
          <w:i/>
          <w:lang w:val="es-ES_tradnl" w:eastAsia="es-ES"/>
        </w:rPr>
        <w:t>de base o de confianza,</w:t>
      </w:r>
      <w:r w:rsidRPr="00FC2D10">
        <w:rPr>
          <w:rFonts w:ascii="Palatino Linotype" w:eastAsia="Times New Roman" w:hAnsi="Palatino Linotype" w:cs="Times New Roman"/>
          <w:b/>
          <w:i/>
          <w:lang w:val="es-ES_tradnl" w:eastAsia="es-ES"/>
        </w:rPr>
        <w:t xml:space="preserve"> </w:t>
      </w:r>
      <w:r w:rsidRPr="00FC2D10">
        <w:rPr>
          <w:rFonts w:ascii="Palatino Linotype" w:eastAsia="Times New Roman" w:hAnsi="Palatino Linotype" w:cs="Times New Roman"/>
          <w:b/>
          <w:i/>
          <w:u w:val="single"/>
          <w:lang w:val="es-ES_tradnl" w:eastAsia="es-ES"/>
        </w:rPr>
        <w:t>de todas las percepciones</w:t>
      </w:r>
      <w:r w:rsidRPr="00FC2D10">
        <w:rPr>
          <w:rFonts w:ascii="Palatino Linotype" w:eastAsia="Times New Roman" w:hAnsi="Palatino Linotype" w:cs="Times New Roman"/>
          <w:i/>
          <w:lang w:val="es-ES_tradnl" w:eastAsia="es-ES"/>
        </w:rPr>
        <w:t>, incluyendo sueldos, prestaciones,</w:t>
      </w:r>
      <w:r w:rsidRPr="00FC2D10">
        <w:rPr>
          <w:rFonts w:ascii="Palatino Linotype" w:eastAsia="Times New Roman" w:hAnsi="Palatino Linotype" w:cs="Times New Roman"/>
          <w:b/>
          <w:i/>
          <w:lang w:val="es-ES_tradnl" w:eastAsia="es-ES"/>
        </w:rPr>
        <w:t xml:space="preserve"> </w:t>
      </w:r>
      <w:r w:rsidRPr="00FC2D10">
        <w:rPr>
          <w:rFonts w:ascii="Palatino Linotype" w:eastAsia="Times New Roman" w:hAnsi="Palatino Linotype" w:cs="Times New Roman"/>
          <w:b/>
          <w:i/>
          <w:u w:val="single"/>
          <w:lang w:val="es-ES_tradnl" w:eastAsia="es-ES"/>
        </w:rPr>
        <w:t>gratificaciones</w:t>
      </w:r>
      <w:r w:rsidRPr="00FC2D10">
        <w:rPr>
          <w:rFonts w:ascii="Palatino Linotype" w:eastAsia="Times New Roman" w:hAnsi="Palatino Linotype" w:cs="Times New Roman"/>
          <w:i/>
          <w:lang w:val="es-ES_tradnl" w:eastAsia="es-ES"/>
        </w:rPr>
        <w:t>, primas, comisiones, dietas, bonos, estímulos, ingresos y sistemas de compensación, señalando la periodicidad de dicha remuneración;”</w:t>
      </w:r>
    </w:p>
    <w:p w14:paraId="5CF0A557" w14:textId="77777777" w:rsidR="008B7576" w:rsidRPr="00FC2D10" w:rsidRDefault="008B7576" w:rsidP="00FC2D10">
      <w:pPr>
        <w:autoSpaceDE w:val="0"/>
        <w:autoSpaceDN w:val="0"/>
        <w:adjustRightInd w:val="0"/>
        <w:spacing w:before="120" w:after="120"/>
        <w:ind w:left="709"/>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(Énfasis añadido)</w:t>
      </w:r>
    </w:p>
    <w:p w14:paraId="1703EFB9" w14:textId="77777777" w:rsidR="008B7576" w:rsidRPr="00FC2D10" w:rsidRDefault="008B7576" w:rsidP="00FC2D10">
      <w:pPr>
        <w:autoSpaceDE w:val="0"/>
        <w:autoSpaceDN w:val="0"/>
        <w:adjustRightInd w:val="0"/>
        <w:spacing w:before="120" w:after="120"/>
        <w:ind w:left="709"/>
        <w:jc w:val="both"/>
        <w:rPr>
          <w:rFonts w:ascii="Palatino Linotype" w:eastAsia="Times New Roman" w:hAnsi="Palatino Linotype" w:cs="Times New Roman"/>
          <w:lang w:val="es-ES_tradnl" w:eastAsia="es-ES"/>
        </w:rPr>
      </w:pPr>
    </w:p>
    <w:p w14:paraId="0D103C04"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 xml:space="preserve">Sirve de sustento por analogía, para justificar la publicidad sobre los datos relativos a los montos por concepto de pago de las remuneraciones, los criterios </w:t>
      </w:r>
      <w:r w:rsidRPr="00FC2D10">
        <w:rPr>
          <w:rFonts w:ascii="Palatino Linotype" w:eastAsia="Times New Roman" w:hAnsi="Palatino Linotype" w:cs="Times New Roman"/>
          <w:lang w:val="es-ES_tradnl" w:eastAsia="es-ES"/>
        </w:rPr>
        <w:lastRenderedPageBreak/>
        <w:t xml:space="preserve">01/2003 y 02/2003 emitidos por el Comité de Acceso a la Información Pública y Protección de Datos Personales de la Suprema Corte de Justicia de la Nación que a continuación se citan: </w:t>
      </w:r>
    </w:p>
    <w:p w14:paraId="42DB1495" w14:textId="77777777" w:rsidR="008B7576" w:rsidRPr="00FC2D10" w:rsidRDefault="008B7576" w:rsidP="00FC2D10">
      <w:pPr>
        <w:spacing w:before="160" w:after="200"/>
        <w:ind w:left="709"/>
        <w:jc w:val="both"/>
        <w:rPr>
          <w:rFonts w:ascii="Palatino Linotype" w:eastAsia="Times New Roman" w:hAnsi="Palatino Linotype" w:cs="Arial"/>
          <w:b/>
          <w:i/>
          <w:lang w:val="es-ES" w:eastAsia="es-ES"/>
        </w:rPr>
      </w:pPr>
      <w:r w:rsidRPr="00FC2D10">
        <w:rPr>
          <w:rFonts w:ascii="Palatino Linotype" w:eastAsia="Times New Roman" w:hAnsi="Palatino Linotype" w:cs="Arial"/>
          <w:i/>
          <w:lang w:val="es-ES" w:eastAsia="es-ES"/>
        </w:rPr>
        <w:t>“</w:t>
      </w:r>
      <w:r w:rsidRPr="00FC2D10">
        <w:rPr>
          <w:rFonts w:ascii="Palatino Linotype" w:eastAsia="Times New Roman" w:hAnsi="Palatino Linotype" w:cs="Arial"/>
          <w:b/>
          <w:i/>
          <w:lang w:val="es-ES" w:eastAsia="es-ES"/>
        </w:rPr>
        <w:t>Criterio 01/2003.</w:t>
      </w:r>
    </w:p>
    <w:p w14:paraId="69B17BA2" w14:textId="77777777" w:rsidR="008B7576" w:rsidRPr="00FC2D10" w:rsidRDefault="008B7576" w:rsidP="00FC2D10">
      <w:pPr>
        <w:spacing w:before="160" w:after="200"/>
        <w:ind w:left="709"/>
        <w:jc w:val="both"/>
        <w:rPr>
          <w:rFonts w:ascii="Palatino Linotype" w:eastAsia="Times New Roman" w:hAnsi="Palatino Linotype" w:cs="Arial"/>
          <w:i/>
          <w:lang w:val="es-ES" w:eastAsia="es-ES"/>
        </w:rPr>
      </w:pPr>
      <w:r w:rsidRPr="00FC2D10">
        <w:rPr>
          <w:rFonts w:ascii="Palatino Linotype" w:eastAsia="Times New Roman" w:hAnsi="Palatino Linotype" w:cs="Arial"/>
          <w:b/>
          <w:i/>
          <w:lang w:val="es-ES" w:eastAsia="es-ES"/>
        </w:rPr>
        <w:t>INGRESOS DE LOS SERVIDORES PÚBLICOS. CONSTITUYEN INFORMACIÓN PÚBLICA AÚN Y CUANDO SU DIFUSIÓN PUEDE AFECTAR LA VIDA O LA SEGURIDAD DE AQUELLOS.</w:t>
      </w:r>
      <w:r w:rsidRPr="00FC2D10">
        <w:rPr>
          <w:rFonts w:ascii="Palatino Linotype" w:eastAsia="Times New Roman" w:hAnsi="Palatino Linotype" w:cs="Arial"/>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w:t>
      </w:r>
      <w:r w:rsidRPr="00FC2D10">
        <w:rPr>
          <w:rFonts w:ascii="Palatino Linotype" w:eastAsia="Times New Roman" w:hAnsi="Palatino Linotype" w:cs="Times New Roman"/>
          <w:i/>
          <w:lang w:val="es-ES_tradnl" w:eastAsia="es-ES"/>
        </w:rPr>
        <w:t>relativa</w:t>
      </w:r>
      <w:r w:rsidRPr="00FC2D10">
        <w:rPr>
          <w:rFonts w:ascii="Palatino Linotype" w:eastAsia="Times New Roman" w:hAnsi="Palatino Linotype" w:cs="Arial"/>
          <w:i/>
          <w:lang w:val="es-ES" w:eastAsia="es-ES"/>
        </w:rPr>
        <w:t xml:space="preserve"> a las percepciones ordinarias y extraordinaria de los servidores públicos, ello no obsta para reconocer que el legislador estableció en el artículo 7 de ese mismo ordenamiento que la referida información, como una obligación de trasparencia, </w:t>
      </w:r>
      <w:r w:rsidRPr="00FC2D10">
        <w:rPr>
          <w:rFonts w:ascii="Palatino Linotype" w:eastAsia="Times New Roman" w:hAnsi="Palatino Linotype" w:cs="Arial"/>
          <w:b/>
          <w:i/>
          <w:lang w:val="es-ES" w:eastAsia="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r w:rsidRPr="00FC2D10">
        <w:rPr>
          <w:rFonts w:ascii="Palatino Linotype" w:eastAsia="Times New Roman" w:hAnsi="Palatino Linotype" w:cs="Arial"/>
          <w:i/>
          <w:lang w:val="es-ES" w:eastAsia="es-ES"/>
        </w:rPr>
        <w:t>…”</w:t>
      </w:r>
    </w:p>
    <w:p w14:paraId="58E0D815" w14:textId="77777777" w:rsidR="008B7576" w:rsidRPr="00FC2D10" w:rsidRDefault="008B7576" w:rsidP="00FC2D10">
      <w:pPr>
        <w:spacing w:before="360" w:after="200"/>
        <w:ind w:left="709"/>
        <w:jc w:val="both"/>
        <w:rPr>
          <w:rFonts w:ascii="Palatino Linotype" w:eastAsia="Times New Roman" w:hAnsi="Palatino Linotype" w:cs="Arial"/>
          <w:b/>
          <w:i/>
          <w:lang w:val="es-ES" w:eastAsia="es-ES"/>
        </w:rPr>
      </w:pPr>
      <w:r w:rsidRPr="00FC2D10">
        <w:rPr>
          <w:rFonts w:ascii="Palatino Linotype" w:eastAsia="Times New Roman" w:hAnsi="Palatino Linotype" w:cs="Arial"/>
          <w:i/>
          <w:lang w:val="es-ES" w:eastAsia="es-ES"/>
        </w:rPr>
        <w:t>“</w:t>
      </w:r>
      <w:r w:rsidRPr="00FC2D10">
        <w:rPr>
          <w:rFonts w:ascii="Palatino Linotype" w:eastAsia="Times New Roman" w:hAnsi="Palatino Linotype" w:cs="Times New Roman"/>
          <w:b/>
          <w:i/>
          <w:lang w:val="es-ES_tradnl" w:eastAsia="es-ES"/>
        </w:rPr>
        <w:t>Criterio</w:t>
      </w:r>
      <w:r w:rsidRPr="00FC2D10">
        <w:rPr>
          <w:rFonts w:ascii="Palatino Linotype" w:eastAsia="Times New Roman" w:hAnsi="Palatino Linotype" w:cs="Arial"/>
          <w:b/>
          <w:i/>
          <w:lang w:val="es-ES" w:eastAsia="es-ES"/>
        </w:rPr>
        <w:t xml:space="preserve"> 02/2003.</w:t>
      </w:r>
    </w:p>
    <w:p w14:paraId="44CE7C7D" w14:textId="77777777" w:rsidR="008B7576" w:rsidRPr="00FC2D10" w:rsidRDefault="008B7576" w:rsidP="00FC2D10">
      <w:pPr>
        <w:spacing w:before="160" w:after="200"/>
        <w:ind w:left="709"/>
        <w:jc w:val="both"/>
        <w:rPr>
          <w:rFonts w:ascii="Palatino Linotype" w:eastAsia="Times New Roman" w:hAnsi="Palatino Linotype" w:cs="Arial"/>
          <w:i/>
          <w:lang w:val="es-ES" w:eastAsia="es-ES"/>
        </w:rPr>
      </w:pPr>
      <w:r w:rsidRPr="00FC2D10">
        <w:rPr>
          <w:rFonts w:ascii="Palatino Linotype" w:eastAsia="Times New Roman" w:hAnsi="Palatino Linotype" w:cs="Arial"/>
          <w:b/>
          <w:i/>
          <w:lang w:val="es-ES" w:eastAsia="es-ES"/>
        </w:rPr>
        <w:t>INGRESOS DE LOS SERVIDORES PÚBLICOS, SON INFORMACIÓN PÚBLICA AÚN Y CUANDO CONSTITUYEN DATOS PERSONALES QUE SE REFIEREN AL PATRIMONIO DE AQUÉLLOS.</w:t>
      </w:r>
      <w:r w:rsidRPr="00FC2D10">
        <w:rPr>
          <w:rFonts w:ascii="Palatino Linotype" w:eastAsia="Times New Roman" w:hAnsi="Palatino Linotype" w:cs="Arial"/>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w:t>
      </w:r>
      <w:r w:rsidRPr="00FC2D10">
        <w:rPr>
          <w:rFonts w:ascii="Palatino Linotype" w:eastAsia="Times New Roman" w:hAnsi="Palatino Linotype" w:cs="Times New Roman"/>
          <w:i/>
          <w:lang w:val="es-ES_tradnl" w:eastAsia="es-ES"/>
        </w:rPr>
        <w:t>confidencial</w:t>
      </w:r>
      <w:r w:rsidRPr="00FC2D10">
        <w:rPr>
          <w:rFonts w:ascii="Palatino Linotype" w:eastAsia="Times New Roman" w:hAnsi="Palatino Linotype" w:cs="Arial"/>
          <w:i/>
          <w:lang w:val="es-ES" w:eastAsia="es-ES"/>
        </w:rPr>
        <w:t xml:space="preserve"> la relativa a los ingresos que reciben los servidores públicos, ya que aun y cuando se trata de datos personales relativos a su patrimonio, para su difusión no se requiere consentimiento de aquellos, </w:t>
      </w:r>
      <w:r w:rsidRPr="00FC2D10">
        <w:rPr>
          <w:rFonts w:ascii="Palatino Linotype" w:eastAsia="Times New Roman" w:hAnsi="Palatino Linotype" w:cs="Arial"/>
          <w:b/>
          <w:i/>
          <w:lang w:val="es-ES" w:eastAsia="es-ES"/>
        </w:rPr>
        <w:t xml:space="preserve">lo que deriva del hecho de que en términos de los previsto en el citado ordenamiento deben ponerse a disposición del público a través de medios remotos o locales de comunicación </w:t>
      </w:r>
      <w:r w:rsidRPr="00FC2D10">
        <w:rPr>
          <w:rFonts w:ascii="Palatino Linotype" w:eastAsia="Times New Roman" w:hAnsi="Palatino Linotype" w:cs="Arial"/>
          <w:b/>
          <w:i/>
          <w:lang w:val="es-ES" w:eastAsia="es-ES"/>
        </w:rPr>
        <w:lastRenderedPageBreak/>
        <w:t>electrónica, tanto el directorio de servidores públicos como las remuneraciones mensuales por puesto incluso</w:t>
      </w:r>
      <w:r w:rsidRPr="00FC2D10">
        <w:rPr>
          <w:rFonts w:ascii="Palatino Linotype" w:eastAsia="Times New Roman" w:hAnsi="Palatino Linotype" w:cs="Arial"/>
          <w:i/>
          <w:lang w:val="es-ES" w:eastAsia="es-ES"/>
        </w:rPr>
        <w:t xml:space="preserve"> el sistema de compensación …”</w:t>
      </w:r>
    </w:p>
    <w:p w14:paraId="408A9F9A" w14:textId="77777777" w:rsidR="008B7576" w:rsidRPr="00FC2D10" w:rsidRDefault="008B7576" w:rsidP="00FC2D10">
      <w:pPr>
        <w:spacing w:before="160" w:after="200"/>
        <w:ind w:left="709"/>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(Énfasis añadido)</w:t>
      </w:r>
    </w:p>
    <w:p w14:paraId="2119A8C5" w14:textId="77777777" w:rsidR="008B7576" w:rsidRPr="00FC2D10" w:rsidRDefault="008B7576" w:rsidP="00FC2D10">
      <w:pPr>
        <w:spacing w:before="160" w:after="200"/>
        <w:ind w:left="709"/>
        <w:jc w:val="both"/>
        <w:rPr>
          <w:rFonts w:ascii="Palatino Linotype" w:eastAsia="Times New Roman" w:hAnsi="Palatino Linotype" w:cs="Times New Roman"/>
          <w:lang w:val="es-ES_tradnl" w:eastAsia="es-ES"/>
        </w:rPr>
      </w:pPr>
    </w:p>
    <w:p w14:paraId="706C4E87"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 xml:space="preserve">En este sentido, EL </w:t>
      </w:r>
      <w:r w:rsidRPr="00FC2D10">
        <w:rPr>
          <w:rFonts w:ascii="Palatino Linotype" w:eastAsia="Times New Roman" w:hAnsi="Palatino Linotype" w:cs="Times New Roman"/>
          <w:b/>
          <w:lang w:val="es-ES_tradnl" w:eastAsia="es-ES"/>
        </w:rPr>
        <w:t>SUJETO OBLIGADO</w:t>
      </w:r>
      <w:r w:rsidRPr="00FC2D10">
        <w:rPr>
          <w:rFonts w:ascii="Palatino Linotype" w:eastAsia="Times New Roman" w:hAnsi="Palatino Linotype" w:cs="Times New Roman"/>
          <w:lang w:val="es-ES_tradnl" w:eastAsia="es-ES"/>
        </w:rPr>
        <w:t xml:space="preserve"> se encuentra constreñido a entregar la información solicitada por </w:t>
      </w:r>
      <w:r w:rsidRPr="00FC2D10">
        <w:rPr>
          <w:rFonts w:ascii="Palatino Linotype" w:eastAsia="Times New Roman" w:hAnsi="Palatino Linotype" w:cs="Times New Roman"/>
          <w:b/>
          <w:lang w:val="es-ES_tradnl" w:eastAsia="es-ES"/>
        </w:rPr>
        <w:t>EL RECURRENTE</w:t>
      </w:r>
      <w:r w:rsidRPr="00FC2D10">
        <w:rPr>
          <w:rFonts w:ascii="Palatino Linotype" w:eastAsia="Times New Roman" w:hAnsi="Palatino Linotype" w:cs="Times New Roman"/>
          <w:lang w:val="es-ES_tradnl" w:eastAsia="es-ES"/>
        </w:rPr>
        <w:t>, de acuerdo a lo dispuesto por los artículos 3, fracción XI y 12 de la Ley de Transparencia y Acceso a la Información Pública del Estado de México y Municipios, de los cuales se desprende que es información pública la contenida en los documentos que los Sujetos Obligados generen, administren o se encuentre en su posesión en ejercicio de sus atribuciones.</w:t>
      </w:r>
    </w:p>
    <w:p w14:paraId="060D7D65" w14:textId="77777777" w:rsidR="008B7576" w:rsidRPr="00FC2D10" w:rsidRDefault="008B7576" w:rsidP="00FC2D10">
      <w:pPr>
        <w:spacing w:line="360" w:lineRule="auto"/>
        <w:contextualSpacing/>
        <w:jc w:val="both"/>
        <w:rPr>
          <w:rFonts w:ascii="Palatino Linotype" w:eastAsia="Times New Roman" w:hAnsi="Palatino Linotype" w:cs="Times New Roman"/>
          <w:lang w:val="es-ES_tradnl" w:eastAsia="es-ES"/>
        </w:rPr>
      </w:pPr>
    </w:p>
    <w:p w14:paraId="4E9031FB" w14:textId="77777777" w:rsidR="008B7576" w:rsidRPr="00FC2D10" w:rsidRDefault="008B7576" w:rsidP="00FC2D10">
      <w:pPr>
        <w:numPr>
          <w:ilvl w:val="0"/>
          <w:numId w:val="1"/>
        </w:numPr>
        <w:pBdr>
          <w:top w:val="nil"/>
          <w:left w:val="nil"/>
          <w:bottom w:val="nil"/>
          <w:right w:val="nil"/>
          <w:between w:val="nil"/>
        </w:pBdr>
        <w:spacing w:before="240" w:line="360" w:lineRule="auto"/>
        <w:ind w:left="0" w:firstLine="0"/>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14:paraId="0CDA3D0F" w14:textId="77777777" w:rsidR="008B7576" w:rsidRPr="00FC2D10" w:rsidRDefault="008B7576" w:rsidP="00FC2D10">
      <w:pPr>
        <w:spacing w:before="160" w:after="160"/>
        <w:ind w:left="709"/>
        <w:jc w:val="both"/>
        <w:rPr>
          <w:rFonts w:ascii="Palatino Linotype" w:eastAsia="Times New Roman" w:hAnsi="Palatino Linotype" w:cs="Arial"/>
          <w:b/>
          <w:i/>
          <w:lang w:val="es-ES" w:eastAsia="es-ES"/>
        </w:rPr>
      </w:pPr>
      <w:r w:rsidRPr="00FC2D10">
        <w:rPr>
          <w:rFonts w:ascii="Palatino Linotype" w:eastAsia="Times New Roman" w:hAnsi="Palatino Linotype" w:cs="Arial"/>
          <w:i/>
          <w:lang w:val="es-ES" w:eastAsia="es-ES"/>
        </w:rPr>
        <w:t>“</w:t>
      </w:r>
      <w:r w:rsidRPr="00FC2D10">
        <w:rPr>
          <w:rFonts w:ascii="Palatino Linotype" w:eastAsia="Times New Roman" w:hAnsi="Palatino Linotype" w:cs="Arial"/>
          <w:b/>
          <w:i/>
          <w:lang w:val="es-ES" w:eastAsia="es-ES"/>
        </w:rPr>
        <w:t>CRITERIO 0002-11</w:t>
      </w:r>
    </w:p>
    <w:p w14:paraId="2B6517E1" w14:textId="77777777" w:rsidR="008B7576" w:rsidRPr="00FC2D10" w:rsidRDefault="008B7576" w:rsidP="00FC2D10">
      <w:pPr>
        <w:spacing w:before="160" w:after="160"/>
        <w:ind w:left="709"/>
        <w:jc w:val="both"/>
        <w:rPr>
          <w:rFonts w:ascii="Palatino Linotype" w:eastAsia="Times New Roman" w:hAnsi="Palatino Linotype" w:cs="Arial"/>
          <w:i/>
          <w:lang w:val="es-ES" w:eastAsia="es-ES"/>
        </w:rPr>
      </w:pPr>
      <w:r w:rsidRPr="00FC2D10">
        <w:rPr>
          <w:rFonts w:ascii="Palatino Linotype" w:eastAsia="Times New Roman" w:hAnsi="Palatino Linotype" w:cs="Arial"/>
          <w:b/>
          <w:i/>
          <w:lang w:val="es-ES" w:eastAsia="es-ES"/>
        </w:rPr>
        <w:t xml:space="preserve">INFORMACIÓN PÚBLICA, CONCEPTO DE, EN MATERIA DE TRANSPARENCIA. INTERPRETACIÓN TEMÁTICA DE LOS ARTÍCULOS 2 2, FRACCIÓN </w:t>
      </w:r>
      <w:r w:rsidRPr="00FC2D10">
        <w:rPr>
          <w:rFonts w:ascii="Palatino Linotype" w:eastAsia="Times New Roman" w:hAnsi="Palatino Linotype" w:cs="Arial"/>
          <w:b/>
          <w:bCs/>
          <w:i/>
          <w:lang w:val="es-ES" w:eastAsia="es-ES"/>
        </w:rPr>
        <w:t xml:space="preserve">V, XV, Y XVI, </w:t>
      </w:r>
      <w:r w:rsidRPr="00FC2D10">
        <w:rPr>
          <w:rFonts w:ascii="Palatino Linotype" w:eastAsia="Times New Roman" w:hAnsi="Palatino Linotype" w:cs="Arial"/>
          <w:b/>
          <w:i/>
          <w:lang w:val="es-ES" w:eastAsia="es-ES"/>
        </w:rPr>
        <w:t>32, 4,11 Y 41.</w:t>
      </w:r>
      <w:r w:rsidRPr="00FC2D10">
        <w:rPr>
          <w:rFonts w:ascii="Palatino Linotype" w:eastAsia="Times New Roman" w:hAnsi="Palatino Linotype" w:cs="Arial"/>
          <w:i/>
          <w:lang w:val="es-ES"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51EBC0" w14:textId="77777777" w:rsidR="008B7576" w:rsidRPr="00FC2D10" w:rsidRDefault="008B7576" w:rsidP="00FC2D10">
      <w:pPr>
        <w:spacing w:before="160" w:after="160"/>
        <w:ind w:left="709"/>
        <w:jc w:val="both"/>
        <w:rPr>
          <w:rFonts w:ascii="Palatino Linotype" w:eastAsia="Times New Roman" w:hAnsi="Palatino Linotype" w:cs="Arial"/>
          <w:i/>
          <w:lang w:val="es-ES" w:eastAsia="es-ES"/>
        </w:rPr>
      </w:pPr>
      <w:r w:rsidRPr="00FC2D10">
        <w:rPr>
          <w:rFonts w:ascii="Palatino Linotype" w:eastAsia="Times New Roman" w:hAnsi="Palatino Linotype" w:cs="Arial"/>
          <w:i/>
          <w:lang w:val="es-ES" w:eastAsia="es-ES"/>
        </w:rPr>
        <w:lastRenderedPageBreak/>
        <w:t xml:space="preserve">En </w:t>
      </w:r>
      <w:proofErr w:type="gramStart"/>
      <w:r w:rsidRPr="00FC2D10">
        <w:rPr>
          <w:rFonts w:ascii="Palatino Linotype" w:eastAsia="Times New Roman" w:hAnsi="Palatino Linotype" w:cs="Arial"/>
          <w:i/>
          <w:lang w:val="es-ES" w:eastAsia="es-ES"/>
        </w:rPr>
        <w:t>consecuencia</w:t>
      </w:r>
      <w:proofErr w:type="gramEnd"/>
      <w:r w:rsidRPr="00FC2D10">
        <w:rPr>
          <w:rFonts w:ascii="Palatino Linotype" w:eastAsia="Times New Roman" w:hAnsi="Palatino Linotype" w:cs="Arial"/>
          <w:i/>
          <w:lang w:val="es-ES" w:eastAsia="es-ES"/>
        </w:rPr>
        <w:t xml:space="preserve"> el acceso a la información se refiere a que se cumplan cualquiera de los siguientes tres supuestos:</w:t>
      </w:r>
    </w:p>
    <w:p w14:paraId="41CE1CDC" w14:textId="77777777" w:rsidR="008B7576" w:rsidRPr="00FC2D10" w:rsidRDefault="008B7576" w:rsidP="00FC2D10">
      <w:pPr>
        <w:spacing w:before="160" w:after="160"/>
        <w:ind w:left="709"/>
        <w:jc w:val="both"/>
        <w:rPr>
          <w:rFonts w:ascii="Palatino Linotype" w:eastAsia="Times New Roman" w:hAnsi="Palatino Linotype" w:cs="Arial"/>
          <w:b/>
          <w:i/>
          <w:lang w:val="es-ES" w:eastAsia="es-ES"/>
        </w:rPr>
      </w:pPr>
      <w:r w:rsidRPr="00FC2D10">
        <w:rPr>
          <w:rFonts w:ascii="Palatino Linotype" w:eastAsia="Times New Roman" w:hAnsi="Palatino Linotype" w:cs="Arial"/>
          <w:b/>
          <w:i/>
          <w:lang w:val="es-ES" w:eastAsia="es-ES"/>
        </w:rPr>
        <w:t xml:space="preserve">1) Que se trate de información registrada en cualquier soporte documental, </w:t>
      </w:r>
      <w:proofErr w:type="gramStart"/>
      <w:r w:rsidRPr="00FC2D10">
        <w:rPr>
          <w:rFonts w:ascii="Palatino Linotype" w:eastAsia="Times New Roman" w:hAnsi="Palatino Linotype" w:cs="Arial"/>
          <w:b/>
          <w:i/>
          <w:lang w:val="es-ES" w:eastAsia="es-ES"/>
        </w:rPr>
        <w:t>que</w:t>
      </w:r>
      <w:proofErr w:type="gramEnd"/>
      <w:r w:rsidRPr="00FC2D10">
        <w:rPr>
          <w:rFonts w:ascii="Palatino Linotype" w:eastAsia="Times New Roman" w:hAnsi="Palatino Linotype" w:cs="Arial"/>
          <w:b/>
          <w:i/>
          <w:lang w:val="es-ES" w:eastAsia="es-ES"/>
        </w:rPr>
        <w:t xml:space="preserve"> en ejercicio de las atribuciones conferidas, sea generada por los Sujetos Obligados;</w:t>
      </w:r>
    </w:p>
    <w:p w14:paraId="1B360448" w14:textId="77777777" w:rsidR="008B7576" w:rsidRPr="00FC2D10" w:rsidRDefault="008B7576" w:rsidP="00FC2D10">
      <w:pPr>
        <w:spacing w:before="160" w:after="160"/>
        <w:ind w:left="709"/>
        <w:jc w:val="both"/>
        <w:rPr>
          <w:rFonts w:ascii="Palatino Linotype" w:eastAsia="Times New Roman" w:hAnsi="Palatino Linotype" w:cs="Arial"/>
          <w:i/>
          <w:lang w:val="es-ES" w:eastAsia="es-ES"/>
        </w:rPr>
      </w:pPr>
      <w:r w:rsidRPr="00FC2D10">
        <w:rPr>
          <w:rFonts w:ascii="Palatino Linotype" w:eastAsia="Times New Roman" w:hAnsi="Palatino Linotype" w:cs="Arial"/>
          <w:i/>
          <w:lang w:val="es-ES" w:eastAsia="es-ES"/>
        </w:rPr>
        <w:t xml:space="preserve">2) Que se trate de información registrada en cualquier soporte documental, </w:t>
      </w:r>
      <w:proofErr w:type="gramStart"/>
      <w:r w:rsidRPr="00FC2D10">
        <w:rPr>
          <w:rFonts w:ascii="Palatino Linotype" w:eastAsia="Times New Roman" w:hAnsi="Palatino Linotype" w:cs="Arial"/>
          <w:i/>
          <w:lang w:val="es-ES" w:eastAsia="es-ES"/>
        </w:rPr>
        <w:t>que</w:t>
      </w:r>
      <w:proofErr w:type="gramEnd"/>
      <w:r w:rsidRPr="00FC2D10">
        <w:rPr>
          <w:rFonts w:ascii="Palatino Linotype" w:eastAsia="Times New Roman" w:hAnsi="Palatino Linotype" w:cs="Arial"/>
          <w:i/>
          <w:lang w:val="es-ES" w:eastAsia="es-ES"/>
        </w:rPr>
        <w:t xml:space="preserve"> en ejercicio de las atribuciones conferidas, sea administrada por los Sujetos Obligados, y</w:t>
      </w:r>
    </w:p>
    <w:p w14:paraId="024F0844" w14:textId="77777777" w:rsidR="008B7576" w:rsidRPr="00FC2D10" w:rsidRDefault="008B7576" w:rsidP="00FC2D10">
      <w:pPr>
        <w:spacing w:before="160" w:after="160"/>
        <w:ind w:left="709"/>
        <w:jc w:val="both"/>
        <w:rPr>
          <w:rFonts w:ascii="Palatino Linotype" w:eastAsia="Times New Roman" w:hAnsi="Palatino Linotype" w:cs="Arial"/>
          <w:i/>
          <w:lang w:val="es-ES" w:eastAsia="es-ES"/>
        </w:rPr>
      </w:pPr>
      <w:r w:rsidRPr="00FC2D10">
        <w:rPr>
          <w:rFonts w:ascii="Palatino Linotype" w:eastAsia="Times New Roman" w:hAnsi="Palatino Linotype" w:cs="Arial"/>
          <w:i/>
          <w:lang w:val="es-ES" w:eastAsia="es-ES"/>
        </w:rPr>
        <w:t xml:space="preserve">3) Que se trate de información registrada en cualquier soporte documental, </w:t>
      </w:r>
      <w:proofErr w:type="gramStart"/>
      <w:r w:rsidRPr="00FC2D10">
        <w:rPr>
          <w:rFonts w:ascii="Palatino Linotype" w:eastAsia="Times New Roman" w:hAnsi="Palatino Linotype" w:cs="Arial"/>
          <w:i/>
          <w:lang w:val="es-ES" w:eastAsia="es-ES"/>
        </w:rPr>
        <w:t>que</w:t>
      </w:r>
      <w:proofErr w:type="gramEnd"/>
      <w:r w:rsidRPr="00FC2D10">
        <w:rPr>
          <w:rFonts w:ascii="Palatino Linotype" w:eastAsia="Times New Roman" w:hAnsi="Palatino Linotype" w:cs="Arial"/>
          <w:i/>
          <w:lang w:val="es-ES" w:eastAsia="es-ES"/>
        </w:rPr>
        <w:t xml:space="preserve"> en ejercicio de las atribuciones conferidas, se encuentre en posesión de los Sujetos Obligados.” </w:t>
      </w:r>
    </w:p>
    <w:p w14:paraId="2CFCBE78" w14:textId="77777777" w:rsidR="008B7576" w:rsidRPr="00FC2D10" w:rsidRDefault="008B7576" w:rsidP="00FC2D10">
      <w:pPr>
        <w:spacing w:before="160" w:after="160"/>
        <w:ind w:left="709"/>
        <w:jc w:val="both"/>
        <w:rPr>
          <w:rFonts w:ascii="Palatino Linotype" w:eastAsia="Times New Roman" w:hAnsi="Palatino Linotype" w:cs="Times New Roman"/>
          <w:lang w:val="es-ES_tradnl" w:eastAsia="es-ES"/>
        </w:rPr>
      </w:pPr>
      <w:r w:rsidRPr="00FC2D10">
        <w:rPr>
          <w:rFonts w:ascii="Palatino Linotype" w:eastAsia="Times New Roman" w:hAnsi="Palatino Linotype" w:cs="Times New Roman"/>
          <w:lang w:val="es-ES_tradnl" w:eastAsia="es-ES"/>
        </w:rPr>
        <w:t>(Énfasis añadido)</w:t>
      </w:r>
    </w:p>
    <w:p w14:paraId="330B3801" w14:textId="50B4F8B3" w:rsidR="00D47458" w:rsidRPr="00FC2D10" w:rsidRDefault="006E09AE" w:rsidP="00FC2D10">
      <w:pPr>
        <w:numPr>
          <w:ilvl w:val="0"/>
          <w:numId w:val="1"/>
        </w:numPr>
        <w:pBdr>
          <w:top w:val="nil"/>
          <w:left w:val="nil"/>
          <w:bottom w:val="nil"/>
          <w:right w:val="nil"/>
          <w:between w:val="nil"/>
        </w:pBdr>
        <w:spacing w:before="240" w:line="360" w:lineRule="auto"/>
        <w:ind w:left="0" w:firstLine="0"/>
        <w:jc w:val="both"/>
        <w:rPr>
          <w:rFonts w:ascii="Calibri" w:eastAsia="Calibri" w:hAnsi="Calibri" w:cs="Calibri"/>
          <w:color w:val="000000"/>
        </w:rPr>
      </w:pPr>
      <w:r w:rsidRPr="00FC2D10">
        <w:rPr>
          <w:rFonts w:ascii="Palatino Linotype" w:eastAsia="Times New Roman" w:hAnsi="Palatino Linotype" w:cs="Times New Roman"/>
          <w:lang w:val="es-ES_tradnl" w:eastAsia="es-ES"/>
        </w:rPr>
        <w:t xml:space="preserve">Por todo lo anteriormente citado </w:t>
      </w:r>
      <w:r w:rsidR="008B7576" w:rsidRPr="00FC2D10">
        <w:rPr>
          <w:rFonts w:ascii="Palatino Linotype" w:eastAsia="Times New Roman" w:hAnsi="Palatino Linotype" w:cs="Times New Roman"/>
          <w:color w:val="000000"/>
          <w:lang w:val="es-ES_tradnl" w:eastAsia="es-ES"/>
        </w:rPr>
        <w:t xml:space="preserve">este Órgano Garante determina </w:t>
      </w:r>
      <w:proofErr w:type="gramStart"/>
      <w:r w:rsidR="008B7576" w:rsidRPr="00FC2D10">
        <w:rPr>
          <w:rFonts w:ascii="Palatino Linotype" w:eastAsia="Times New Roman" w:hAnsi="Palatino Linotype" w:cs="Times New Roman"/>
          <w:color w:val="000000"/>
          <w:lang w:val="es-ES_tradnl" w:eastAsia="es-ES"/>
        </w:rPr>
        <w:t>que</w:t>
      </w:r>
      <w:proofErr w:type="gramEnd"/>
      <w:r w:rsidR="008B7576" w:rsidRPr="00FC2D10">
        <w:rPr>
          <w:rFonts w:ascii="Palatino Linotype" w:eastAsia="Times New Roman" w:hAnsi="Palatino Linotype" w:cs="Times New Roman"/>
          <w:color w:val="000000"/>
          <w:lang w:val="es-ES_tradnl" w:eastAsia="es-ES"/>
        </w:rPr>
        <w:t xml:space="preserve"> para colmar el derecho de acceso a la información del hoy </w:t>
      </w:r>
      <w:r w:rsidR="008B7576" w:rsidRPr="00FC2D10">
        <w:rPr>
          <w:rFonts w:ascii="Palatino Linotype" w:eastAsia="Times New Roman" w:hAnsi="Palatino Linotype" w:cs="Times New Roman"/>
          <w:b/>
          <w:color w:val="000000"/>
          <w:lang w:val="es-ES_tradnl" w:eastAsia="es-ES"/>
        </w:rPr>
        <w:t>RECURRENTE</w:t>
      </w:r>
      <w:r w:rsidR="00DB6DD6" w:rsidRPr="00FC2D10">
        <w:rPr>
          <w:rFonts w:ascii="Palatino Linotype" w:eastAsia="Times New Roman" w:hAnsi="Palatino Linotype" w:cs="Times New Roman"/>
          <w:color w:val="000000"/>
          <w:lang w:val="es-ES_tradnl" w:eastAsia="es-ES"/>
        </w:rPr>
        <w:t xml:space="preserve"> respecto a los Recibo</w:t>
      </w:r>
      <w:r w:rsidR="008B7576" w:rsidRPr="00FC2D10">
        <w:rPr>
          <w:rFonts w:ascii="Palatino Linotype" w:eastAsia="Times New Roman" w:hAnsi="Palatino Linotype" w:cs="Times New Roman"/>
          <w:color w:val="000000"/>
          <w:lang w:val="es-ES_tradnl" w:eastAsia="es-ES"/>
        </w:rPr>
        <w:t xml:space="preserve"> de nómina, el </w:t>
      </w:r>
      <w:r w:rsidR="008B7576" w:rsidRPr="00FC2D10">
        <w:rPr>
          <w:rFonts w:ascii="Palatino Linotype" w:eastAsia="Times New Roman" w:hAnsi="Palatino Linotype" w:cs="Times New Roman"/>
          <w:b/>
          <w:color w:val="000000"/>
          <w:lang w:val="es-ES_tradnl" w:eastAsia="es-ES"/>
        </w:rPr>
        <w:t xml:space="preserve">SUJETO OBLIGADO </w:t>
      </w:r>
      <w:r w:rsidR="00DB6DD6" w:rsidRPr="00FC2D10">
        <w:rPr>
          <w:rFonts w:ascii="Palatino Linotype" w:eastAsia="Times New Roman" w:hAnsi="Palatino Linotype" w:cs="Times New Roman"/>
          <w:color w:val="000000"/>
          <w:lang w:val="es-ES_tradnl" w:eastAsia="es-ES"/>
        </w:rPr>
        <w:t>deberá de hacer entrega de</w:t>
      </w:r>
      <w:r w:rsidR="008B7576" w:rsidRPr="00FC2D10">
        <w:rPr>
          <w:rFonts w:ascii="Palatino Linotype" w:eastAsia="Times New Roman" w:hAnsi="Palatino Linotype" w:cs="Times New Roman"/>
          <w:color w:val="000000"/>
          <w:lang w:val="es-ES_tradnl" w:eastAsia="es-ES"/>
        </w:rPr>
        <w:t xml:space="preserve">l </w:t>
      </w:r>
      <w:r w:rsidR="00DB6DD6" w:rsidRPr="00FC2D10">
        <w:rPr>
          <w:rFonts w:ascii="Palatino Linotype" w:eastAsia="Times New Roman" w:hAnsi="Palatino Linotype" w:cs="Arial"/>
          <w:lang w:val="es-ES_tradnl" w:eastAsia="es-ES"/>
        </w:rPr>
        <w:t>Recibo</w:t>
      </w:r>
      <w:r w:rsidR="008B7576" w:rsidRPr="00FC2D10">
        <w:rPr>
          <w:rFonts w:ascii="Palatino Linotype" w:eastAsia="Times New Roman" w:hAnsi="Palatino Linotype" w:cs="Arial"/>
          <w:lang w:val="es-ES_tradnl" w:eastAsia="es-ES"/>
        </w:rPr>
        <w:t xml:space="preserve"> de nómina, </w:t>
      </w:r>
      <w:r w:rsidR="00DB6DD6" w:rsidRPr="00FC2D10">
        <w:rPr>
          <w:rFonts w:ascii="Palatino Linotype" w:eastAsia="Times New Roman" w:hAnsi="Palatino Linotype" w:cs="Arial"/>
          <w:lang w:val="es-ES_tradnl" w:eastAsia="es-ES"/>
        </w:rPr>
        <w:t>de la primera quincena de agosto</w:t>
      </w:r>
      <w:r w:rsidR="008B7576" w:rsidRPr="00FC2D10">
        <w:rPr>
          <w:rFonts w:ascii="Palatino Linotype" w:eastAsia="Times New Roman" w:hAnsi="Palatino Linotype" w:cs="Arial"/>
          <w:lang w:val="es-ES_tradnl" w:eastAsia="es-ES"/>
        </w:rPr>
        <w:t xml:space="preserve"> de 2024</w:t>
      </w:r>
      <w:r w:rsidR="00FC2D10" w:rsidRPr="00FC2D10">
        <w:rPr>
          <w:rFonts w:ascii="Palatino Linotype" w:eastAsia="Times New Roman" w:hAnsi="Palatino Linotype" w:cs="Arial"/>
          <w:lang w:val="es-ES_tradnl" w:eastAsia="es-ES"/>
        </w:rPr>
        <w:t>.</w:t>
      </w:r>
    </w:p>
    <w:p w14:paraId="5C59F550" w14:textId="77777777" w:rsidR="00FC2D10" w:rsidRPr="00FC2D10" w:rsidRDefault="00FC2D10" w:rsidP="00FC2D10">
      <w:pPr>
        <w:pBdr>
          <w:top w:val="nil"/>
          <w:left w:val="nil"/>
          <w:bottom w:val="nil"/>
          <w:right w:val="nil"/>
          <w:between w:val="nil"/>
        </w:pBdr>
        <w:spacing w:before="240" w:line="360" w:lineRule="auto"/>
        <w:jc w:val="both"/>
        <w:rPr>
          <w:rFonts w:ascii="Calibri" w:eastAsia="Calibri" w:hAnsi="Calibri" w:cs="Calibri"/>
          <w:color w:val="000000"/>
        </w:rPr>
      </w:pPr>
    </w:p>
    <w:p w14:paraId="50704BC3" w14:textId="5B2AE2B3" w:rsidR="0044492C" w:rsidRPr="00FC2D10" w:rsidRDefault="0044492C" w:rsidP="00FC2D10">
      <w:pPr>
        <w:numPr>
          <w:ilvl w:val="0"/>
          <w:numId w:val="1"/>
        </w:numPr>
        <w:pBdr>
          <w:top w:val="nil"/>
          <w:left w:val="nil"/>
          <w:bottom w:val="nil"/>
          <w:right w:val="nil"/>
          <w:between w:val="nil"/>
        </w:pBdr>
        <w:spacing w:before="240" w:line="360" w:lineRule="auto"/>
        <w:ind w:left="0" w:firstLine="0"/>
        <w:jc w:val="both"/>
        <w:rPr>
          <w:rFonts w:ascii="Calibri" w:eastAsia="Calibri" w:hAnsi="Calibri" w:cs="Calibri"/>
          <w:color w:val="000000"/>
        </w:rPr>
      </w:pPr>
      <w:r w:rsidRPr="00FC2D10">
        <w:rPr>
          <w:rFonts w:ascii="Palatino Linotype" w:eastAsia="Palatino Linotype" w:hAnsi="Palatino Linotype" w:cs="Palatino Linotype"/>
          <w:color w:val="000000"/>
        </w:rPr>
        <w:t xml:space="preserve">El Sujeto Obligado en </w:t>
      </w:r>
      <w:proofErr w:type="gramStart"/>
      <w:r w:rsidRPr="00FC2D10">
        <w:rPr>
          <w:rFonts w:ascii="Palatino Linotype" w:eastAsia="Palatino Linotype" w:hAnsi="Palatino Linotype" w:cs="Palatino Linotype"/>
          <w:color w:val="000000"/>
        </w:rPr>
        <w:t>su  respuesta</w:t>
      </w:r>
      <w:proofErr w:type="gramEnd"/>
      <w:r w:rsidRPr="00FC2D10">
        <w:rPr>
          <w:rFonts w:ascii="Palatino Linotype" w:eastAsia="Palatino Linotype" w:hAnsi="Palatino Linotype" w:cs="Palatino Linotype"/>
          <w:color w:val="000000"/>
        </w:rPr>
        <w:t xml:space="preserve"> entreg</w:t>
      </w:r>
      <w:r w:rsidR="00FC2D10">
        <w:rPr>
          <w:rFonts w:ascii="Palatino Linotype" w:eastAsia="Palatino Linotype" w:hAnsi="Palatino Linotype" w:cs="Palatino Linotype"/>
          <w:color w:val="000000"/>
        </w:rPr>
        <w:t>ó</w:t>
      </w:r>
      <w:r w:rsidRPr="00FC2D10">
        <w:rPr>
          <w:rFonts w:ascii="Palatino Linotype" w:eastAsia="Palatino Linotype" w:hAnsi="Palatino Linotype" w:cs="Palatino Linotype"/>
          <w:color w:val="000000"/>
        </w:rPr>
        <w:t xml:space="preserve"> una dirección </w:t>
      </w:r>
      <w:r w:rsidR="00DB6DD6" w:rsidRPr="00FC2D10">
        <w:rPr>
          <w:rFonts w:ascii="Palatino Linotype" w:eastAsia="Palatino Linotype" w:hAnsi="Palatino Linotype" w:cs="Palatino Linotype"/>
          <w:color w:val="000000"/>
        </w:rPr>
        <w:t xml:space="preserve">electrónica, donde supuestamente en </w:t>
      </w:r>
      <w:r w:rsidR="00DB6DD6" w:rsidRPr="00FC2D10">
        <w:rPr>
          <w:rFonts w:ascii="Palatino Linotype" w:eastAsia="Palatino Linotype" w:hAnsi="Palatino Linotype" w:cs="Palatino Linotype"/>
        </w:rPr>
        <w:t>aras de proporcionarle orientación, me permito informarle que, en el siguiente link podrá encontrar información pública oficiosa</w:t>
      </w:r>
      <w:r w:rsidR="00DB6DD6" w:rsidRPr="00FC2D10">
        <w:rPr>
          <w:rFonts w:ascii="Palatino Linotype" w:eastAsia="Palatino Linotype" w:hAnsi="Palatino Linotype" w:cs="Palatino Linotype"/>
          <w:color w:val="000000"/>
        </w:rPr>
        <w:t>.</w:t>
      </w:r>
    </w:p>
    <w:p w14:paraId="7F176A07" w14:textId="77777777" w:rsidR="00DB6DD6" w:rsidRPr="00FC2D10" w:rsidRDefault="00DB6DD6" w:rsidP="00FC2D10">
      <w:pPr>
        <w:pStyle w:val="Prrafodelista"/>
        <w:rPr>
          <w:rFonts w:eastAsia="Calibri"/>
          <w:color w:val="000000"/>
        </w:rPr>
      </w:pPr>
    </w:p>
    <w:p w14:paraId="404B87DA" w14:textId="77777777" w:rsidR="00DB6DD6" w:rsidRPr="00FC2D10" w:rsidRDefault="007701F5" w:rsidP="00FC2D10">
      <w:pPr>
        <w:pBdr>
          <w:top w:val="nil"/>
          <w:left w:val="nil"/>
          <w:bottom w:val="nil"/>
          <w:right w:val="nil"/>
          <w:between w:val="nil"/>
        </w:pBdr>
        <w:spacing w:before="240" w:line="360" w:lineRule="auto"/>
        <w:jc w:val="both"/>
        <w:rPr>
          <w:rFonts w:ascii="Calibri" w:eastAsia="Calibri" w:hAnsi="Calibri" w:cs="Calibri"/>
          <w:color w:val="000000"/>
        </w:rPr>
      </w:pPr>
      <w:r w:rsidRPr="00FC2D10">
        <w:rPr>
          <w:rFonts w:ascii="Calibri" w:eastAsia="Calibri" w:hAnsi="Calibri" w:cs="Calibri"/>
          <w:noProof/>
          <w:color w:val="000000"/>
          <w:lang w:eastAsia="es-MX"/>
        </w:rPr>
        <w:drawing>
          <wp:inline distT="0" distB="0" distL="0" distR="0" wp14:anchorId="1D722F0C" wp14:editId="4083971B">
            <wp:extent cx="5760720" cy="14401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440180"/>
                    </a:xfrm>
                    <a:prstGeom prst="rect">
                      <a:avLst/>
                    </a:prstGeom>
                  </pic:spPr>
                </pic:pic>
              </a:graphicData>
            </a:graphic>
          </wp:inline>
        </w:drawing>
      </w:r>
    </w:p>
    <w:p w14:paraId="2CA79308" w14:textId="77777777" w:rsidR="007701F5" w:rsidRPr="00FC2D10" w:rsidRDefault="007701F5" w:rsidP="00FC2D10">
      <w:pPr>
        <w:numPr>
          <w:ilvl w:val="0"/>
          <w:numId w:val="1"/>
        </w:numPr>
        <w:pBdr>
          <w:top w:val="nil"/>
          <w:left w:val="nil"/>
          <w:bottom w:val="nil"/>
          <w:right w:val="nil"/>
          <w:between w:val="nil"/>
        </w:pBdr>
        <w:spacing w:before="240" w:line="360" w:lineRule="auto"/>
        <w:ind w:left="0" w:firstLine="0"/>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color w:val="000000"/>
          <w:lang w:eastAsia="es-MX"/>
        </w:rPr>
        <w:lastRenderedPageBreak/>
        <w:t>E</w:t>
      </w:r>
      <w:r w:rsidRPr="00FC2D10">
        <w:rPr>
          <w:rFonts w:ascii="Palatino Linotype" w:eastAsia="Palatino Linotype" w:hAnsi="Palatino Linotype" w:cs="Palatino Linotype"/>
          <w:color w:val="000000"/>
        </w:rPr>
        <w:t>n</w:t>
      </w:r>
      <w:r w:rsidRPr="00FC2D10">
        <w:rPr>
          <w:rFonts w:ascii="Palatino Linotype" w:eastAsia="Palatino Linotype" w:hAnsi="Palatino Linotype" w:cs="Palatino Linotype"/>
          <w:color w:val="000000"/>
          <w:lang w:eastAsia="es-MX"/>
        </w:rPr>
        <w:t xml:space="preserve"> primera instancia, este Organismo Garante considera que el enlace proporcionado en respuesta no puede tenerse por válidos, toda vez que los enlaces electrónicos deben ser precisos y directos, sin embargo, en el caso particular, al corresponder a un documento PDF en formato de imagen no editable, pierde su característica de ser directo.</w:t>
      </w:r>
    </w:p>
    <w:p w14:paraId="33C075C5" w14:textId="77777777" w:rsidR="007701F5" w:rsidRPr="00FC2D10" w:rsidRDefault="007701F5" w:rsidP="00FC2D10">
      <w:pPr>
        <w:numPr>
          <w:ilvl w:val="0"/>
          <w:numId w:val="1"/>
        </w:numPr>
        <w:pBdr>
          <w:top w:val="nil"/>
          <w:left w:val="nil"/>
          <w:bottom w:val="nil"/>
          <w:right w:val="nil"/>
          <w:between w:val="nil"/>
        </w:pBdr>
        <w:spacing w:before="240" w:line="360" w:lineRule="auto"/>
        <w:ind w:left="0" w:firstLine="0"/>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color w:val="000000"/>
          <w:lang w:eastAsia="es-MX"/>
        </w:rPr>
        <w:t xml:space="preserve">Asimismo, al ser demasiado extenso el número de caracteres que conforman el enlace, por corresponder no sólo al </w:t>
      </w:r>
      <w:proofErr w:type="gramStart"/>
      <w:r w:rsidRPr="00FC2D10">
        <w:rPr>
          <w:rFonts w:ascii="Palatino Linotype" w:eastAsia="Palatino Linotype" w:hAnsi="Palatino Linotype" w:cs="Palatino Linotype"/>
          <w:color w:val="000000"/>
          <w:lang w:eastAsia="es-MX"/>
        </w:rPr>
        <w:t>URL</w:t>
      </w:r>
      <w:proofErr w:type="gramEnd"/>
      <w:r w:rsidRPr="00FC2D10">
        <w:rPr>
          <w:rFonts w:ascii="Palatino Linotype" w:eastAsia="Palatino Linotype" w:hAnsi="Palatino Linotype" w:cs="Palatino Linotype"/>
          <w:color w:val="000000"/>
          <w:lang w:eastAsia="es-MX"/>
        </w:rPr>
        <w:t xml:space="preserve"> sino que además está conformada por una cadena de encriptación, la cual corresponde a una serie de caracteres cifrados o codificados que se utilizan para proteger la información transmitida a través de una URL, en general, la encriptación de una URL se utiliza para proteger datos sensibles, como información de inicio de sesión, datos personales o cualquier otra información.</w:t>
      </w:r>
    </w:p>
    <w:p w14:paraId="7972D490" w14:textId="77777777" w:rsidR="007701F5" w:rsidRPr="00FC2D10" w:rsidRDefault="007701F5" w:rsidP="00FC2D10">
      <w:pPr>
        <w:numPr>
          <w:ilvl w:val="0"/>
          <w:numId w:val="1"/>
        </w:numPr>
        <w:pBdr>
          <w:top w:val="nil"/>
          <w:left w:val="nil"/>
          <w:bottom w:val="nil"/>
          <w:right w:val="nil"/>
          <w:between w:val="nil"/>
        </w:pBdr>
        <w:spacing w:before="240" w:line="360" w:lineRule="auto"/>
        <w:ind w:left="0" w:firstLine="0"/>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color w:val="000000"/>
          <w:lang w:eastAsia="es-MX"/>
        </w:rPr>
        <w:t>Cuando se encripta una URL, los datos en la dirección web se convierten en una cadena de caracteres que no es fácilmente comprensible para cualquier persona que intercepte la transmisión de datos ya que esto es para proteger la privacidad y la seguridad de la información transmitida, luego entonces intentar transcribir, carácter por carácter existe una alta posibilidad que dicha tarea no sea exitosa.</w:t>
      </w:r>
    </w:p>
    <w:p w14:paraId="45519BE3" w14:textId="77777777" w:rsidR="007701F5" w:rsidRPr="00FC2D10" w:rsidRDefault="007701F5" w:rsidP="00FC2D10">
      <w:pPr>
        <w:numPr>
          <w:ilvl w:val="0"/>
          <w:numId w:val="1"/>
        </w:numPr>
        <w:pBdr>
          <w:top w:val="nil"/>
          <w:left w:val="nil"/>
          <w:bottom w:val="nil"/>
          <w:right w:val="nil"/>
          <w:between w:val="nil"/>
        </w:pBdr>
        <w:spacing w:before="240" w:line="360" w:lineRule="auto"/>
        <w:ind w:left="0" w:firstLine="0"/>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color w:val="000000"/>
          <w:lang w:eastAsia="es-MX"/>
        </w:rPr>
        <w:t xml:space="preserve">Por </w:t>
      </w:r>
      <w:proofErr w:type="gramStart"/>
      <w:r w:rsidRPr="00FC2D10">
        <w:rPr>
          <w:rFonts w:ascii="Palatino Linotype" w:eastAsia="Palatino Linotype" w:hAnsi="Palatino Linotype" w:cs="Palatino Linotype"/>
          <w:color w:val="000000"/>
          <w:lang w:eastAsia="es-MX"/>
        </w:rPr>
        <w:t>tanto</w:t>
      </w:r>
      <w:proofErr w:type="gramEnd"/>
      <w:r w:rsidRPr="00FC2D10">
        <w:rPr>
          <w:rFonts w:ascii="Palatino Linotype" w:eastAsia="Palatino Linotype" w:hAnsi="Palatino Linotype" w:cs="Palatino Linotype"/>
          <w:color w:val="000000"/>
          <w:lang w:eastAsia="es-MX"/>
        </w:rPr>
        <w:t xml:space="preserve"> al corresponder a una tarea ardua su captura, para posteriormente insertarlo en el navegador de Internet de manera manual, sin ningún tipo de error en su captura, se colige que deja de ser preciso, como lo establece la ley de la materia, por tanto son improcedentes, situación diferente acontece, cuando del mismo documento si es posible su captura mediante la selección del texto o mediante clic en el enlace cuando se remite en datos abierto, contexto que en el caso concreto no ocurre.</w:t>
      </w:r>
    </w:p>
    <w:p w14:paraId="66D62BCE" w14:textId="77777777" w:rsidR="007701F5" w:rsidRPr="00FC2D10" w:rsidRDefault="007701F5" w:rsidP="00FC2D10">
      <w:pPr>
        <w:numPr>
          <w:ilvl w:val="0"/>
          <w:numId w:val="1"/>
        </w:numPr>
        <w:pBdr>
          <w:top w:val="nil"/>
          <w:left w:val="nil"/>
          <w:bottom w:val="nil"/>
          <w:right w:val="nil"/>
          <w:between w:val="nil"/>
        </w:pBdr>
        <w:spacing w:before="240" w:line="360" w:lineRule="auto"/>
        <w:ind w:left="0" w:firstLine="0"/>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color w:val="000000"/>
          <w:lang w:eastAsia="es-MX"/>
        </w:rPr>
        <w:lastRenderedPageBreak/>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415B5D98" w14:textId="77777777" w:rsidR="007701F5" w:rsidRPr="00FC2D10" w:rsidRDefault="007701F5" w:rsidP="00FC2D10">
      <w:pPr>
        <w:rPr>
          <w:rFonts w:ascii="Times New Roman" w:eastAsia="Times New Roman" w:hAnsi="Times New Roman" w:cs="Times New Roman"/>
          <w:lang w:eastAsia="es-MX"/>
        </w:rPr>
      </w:pPr>
    </w:p>
    <w:p w14:paraId="69226F4D" w14:textId="77777777" w:rsidR="007701F5" w:rsidRPr="00FC2D10" w:rsidRDefault="007701F5" w:rsidP="00FC2D10">
      <w:pPr>
        <w:pBdr>
          <w:top w:val="nil"/>
          <w:left w:val="nil"/>
          <w:bottom w:val="nil"/>
          <w:right w:val="nil"/>
          <w:between w:val="nil"/>
        </w:pBdr>
        <w:ind w:left="567"/>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i/>
          <w:color w:val="000000"/>
          <w:lang w:eastAsia="es-MX"/>
        </w:rPr>
        <w:t xml:space="preserve">“Artículo 11. </w:t>
      </w:r>
      <w:r w:rsidRPr="00FC2D10">
        <w:rPr>
          <w:rFonts w:ascii="Palatino Linotype" w:eastAsia="Palatino Linotype" w:hAnsi="Palatino Linotype" w:cs="Palatino Linotype"/>
          <w:i/>
          <w:color w:val="000000"/>
          <w:u w:val="single"/>
          <w:lang w:eastAsia="es-MX"/>
        </w:rPr>
        <w:t>En la generación, publicación y entrega de información se deberá garantizar que ésta sea accesible, actualizada, completa, congruente, confiable, verificable, veraz, integral, oportuna y expedita</w:t>
      </w:r>
      <w:r w:rsidRPr="00FC2D10">
        <w:rPr>
          <w:rFonts w:ascii="Palatino Linotype" w:eastAsia="Palatino Linotype" w:hAnsi="Palatino Linotype" w:cs="Palatino Linotype"/>
          <w:i/>
          <w:color w:val="000000"/>
          <w:lang w:eastAsia="es-MX"/>
        </w:rPr>
        <w:t>, sujeta a un claro régimen de excepciones que deberá estar definido y ser además legítima y estrictamente necesaria en una sociedad democrática, por lo que atenderá las necesidades del derecho de acceso a la información de toda persona.</w:t>
      </w:r>
    </w:p>
    <w:p w14:paraId="6914CA11" w14:textId="77777777" w:rsidR="007701F5" w:rsidRPr="00FC2D10" w:rsidRDefault="007701F5" w:rsidP="00FC2D10">
      <w:pPr>
        <w:pBdr>
          <w:top w:val="nil"/>
          <w:left w:val="nil"/>
          <w:bottom w:val="nil"/>
          <w:right w:val="nil"/>
          <w:between w:val="nil"/>
        </w:pBdr>
        <w:ind w:left="567"/>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i/>
          <w:color w:val="000000"/>
          <w:lang w:eastAsia="es-MX"/>
        </w:rPr>
        <w:t>[…]</w:t>
      </w:r>
    </w:p>
    <w:p w14:paraId="5D98D9FF" w14:textId="77777777" w:rsidR="007701F5" w:rsidRPr="00FC2D10" w:rsidRDefault="007701F5" w:rsidP="00FC2D10">
      <w:pPr>
        <w:rPr>
          <w:rFonts w:ascii="Times New Roman" w:eastAsia="Times New Roman" w:hAnsi="Times New Roman" w:cs="Times New Roman"/>
          <w:lang w:eastAsia="es-MX"/>
        </w:rPr>
      </w:pPr>
    </w:p>
    <w:p w14:paraId="4BEFF416" w14:textId="77777777" w:rsidR="007701F5" w:rsidRPr="00FC2D10" w:rsidRDefault="007701F5" w:rsidP="00FC2D10">
      <w:pPr>
        <w:pBdr>
          <w:top w:val="nil"/>
          <w:left w:val="nil"/>
          <w:bottom w:val="nil"/>
          <w:right w:val="nil"/>
          <w:between w:val="nil"/>
        </w:pBdr>
        <w:ind w:left="567"/>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i/>
          <w:color w:val="000000"/>
          <w:lang w:eastAsia="es-MX"/>
        </w:rPr>
        <w:t xml:space="preserve">Artículo 161. </w:t>
      </w:r>
      <w:r w:rsidRPr="00FC2D10">
        <w:rPr>
          <w:rFonts w:ascii="Palatino Linotype" w:eastAsia="Palatino Linotype" w:hAnsi="Palatino Linotype" w:cs="Palatino Linotype"/>
          <w:i/>
          <w:color w:val="000000"/>
          <w:u w:val="single"/>
          <w:lang w:eastAsia="es-MX"/>
        </w:rPr>
        <w:t>Cuando la información requerida por el solicitante ya esté disponible al público</w:t>
      </w:r>
      <w:r w:rsidRPr="00FC2D10">
        <w:rPr>
          <w:rFonts w:ascii="Palatino Linotype" w:eastAsia="Palatino Linotype" w:hAnsi="Palatino Linotype" w:cs="Palatino Linotype"/>
          <w:i/>
          <w:color w:val="000000"/>
          <w:lang w:eastAsia="es-MX"/>
        </w:rPr>
        <w:t xml:space="preserve"> en medios impresos, tales como libros, compendios, trípticos, registros públicos, </w:t>
      </w:r>
      <w:r w:rsidRPr="00FC2D10">
        <w:rPr>
          <w:rFonts w:ascii="Palatino Linotype" w:eastAsia="Palatino Linotype" w:hAnsi="Palatino Linotype" w:cs="Palatino Linotype"/>
          <w:i/>
          <w:color w:val="000000"/>
          <w:u w:val="single"/>
          <w:lang w:eastAsia="es-MX"/>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4F73D1C6" w14:textId="77777777" w:rsidR="007701F5" w:rsidRPr="00FC2D10" w:rsidRDefault="007701F5" w:rsidP="00FC2D10">
      <w:pPr>
        <w:rPr>
          <w:rFonts w:ascii="Times New Roman" w:eastAsia="Times New Roman" w:hAnsi="Times New Roman" w:cs="Times New Roman"/>
          <w:lang w:eastAsia="es-MX"/>
        </w:rPr>
      </w:pPr>
    </w:p>
    <w:p w14:paraId="29437458" w14:textId="77777777" w:rsidR="007701F5" w:rsidRPr="00FC2D10" w:rsidRDefault="007701F5" w:rsidP="00FC2D10">
      <w:pPr>
        <w:numPr>
          <w:ilvl w:val="0"/>
          <w:numId w:val="1"/>
        </w:numPr>
        <w:pBdr>
          <w:top w:val="nil"/>
          <w:left w:val="nil"/>
          <w:bottom w:val="nil"/>
          <w:right w:val="nil"/>
          <w:between w:val="nil"/>
        </w:pBdr>
        <w:spacing w:before="240" w:line="360" w:lineRule="auto"/>
        <w:ind w:left="0" w:firstLine="0"/>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color w:val="000000"/>
          <w:lang w:eastAsia="es-MX"/>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BD31E86" w14:textId="77777777" w:rsidR="007701F5" w:rsidRPr="00FC2D10" w:rsidRDefault="007701F5" w:rsidP="00FC2D10">
      <w:pPr>
        <w:rPr>
          <w:rFonts w:ascii="Times New Roman" w:eastAsia="Times New Roman" w:hAnsi="Times New Roman" w:cs="Times New Roman"/>
          <w:lang w:eastAsia="es-MX"/>
        </w:rPr>
      </w:pPr>
    </w:p>
    <w:p w14:paraId="0D46CA42" w14:textId="77777777" w:rsidR="007701F5" w:rsidRPr="00FC2D10" w:rsidRDefault="007701F5" w:rsidP="00FC2D10">
      <w:pPr>
        <w:numPr>
          <w:ilvl w:val="0"/>
          <w:numId w:val="16"/>
        </w:numPr>
        <w:pBdr>
          <w:top w:val="nil"/>
          <w:left w:val="nil"/>
          <w:bottom w:val="nil"/>
          <w:right w:val="nil"/>
          <w:between w:val="nil"/>
        </w:pBdr>
        <w:ind w:left="426"/>
        <w:jc w:val="both"/>
        <w:rPr>
          <w:rFonts w:ascii="Palatino Linotype" w:eastAsia="Palatino Linotype" w:hAnsi="Palatino Linotype" w:cs="Palatino Linotype"/>
          <w:color w:val="000000"/>
          <w:lang w:eastAsia="es-MX"/>
        </w:rPr>
      </w:pPr>
      <w:r w:rsidRPr="00FC2D10">
        <w:rPr>
          <w:rFonts w:ascii="Palatino Linotype" w:eastAsia="Palatino Linotype" w:hAnsi="Palatino Linotype" w:cs="Palatino Linotype"/>
          <w:color w:val="000000"/>
          <w:lang w:eastAsia="es-MX"/>
        </w:rPr>
        <w:lastRenderedPageBreak/>
        <w:t>La fuente</w:t>
      </w:r>
    </w:p>
    <w:p w14:paraId="6FC9F5B4" w14:textId="77777777" w:rsidR="007701F5" w:rsidRPr="00FC2D10" w:rsidRDefault="007701F5" w:rsidP="00FC2D10">
      <w:pPr>
        <w:numPr>
          <w:ilvl w:val="0"/>
          <w:numId w:val="16"/>
        </w:numPr>
        <w:pBdr>
          <w:top w:val="nil"/>
          <w:left w:val="nil"/>
          <w:bottom w:val="nil"/>
          <w:right w:val="nil"/>
          <w:between w:val="nil"/>
        </w:pBdr>
        <w:ind w:left="426"/>
        <w:jc w:val="both"/>
        <w:rPr>
          <w:rFonts w:ascii="Palatino Linotype" w:eastAsia="Palatino Linotype" w:hAnsi="Palatino Linotype" w:cs="Palatino Linotype"/>
          <w:color w:val="000000"/>
          <w:lang w:eastAsia="es-MX"/>
        </w:rPr>
      </w:pPr>
      <w:r w:rsidRPr="00FC2D10">
        <w:rPr>
          <w:rFonts w:ascii="Palatino Linotype" w:eastAsia="Palatino Linotype" w:hAnsi="Palatino Linotype" w:cs="Palatino Linotype"/>
          <w:color w:val="000000"/>
          <w:lang w:eastAsia="es-MX"/>
        </w:rPr>
        <w:t>El lugar y</w:t>
      </w:r>
    </w:p>
    <w:p w14:paraId="31E3EF48" w14:textId="77777777" w:rsidR="007701F5" w:rsidRPr="00FC2D10" w:rsidRDefault="007701F5" w:rsidP="00FC2D10">
      <w:pPr>
        <w:numPr>
          <w:ilvl w:val="0"/>
          <w:numId w:val="16"/>
        </w:numPr>
        <w:pBdr>
          <w:top w:val="nil"/>
          <w:left w:val="nil"/>
          <w:bottom w:val="nil"/>
          <w:right w:val="nil"/>
          <w:between w:val="nil"/>
        </w:pBdr>
        <w:ind w:left="426"/>
        <w:jc w:val="both"/>
        <w:rPr>
          <w:rFonts w:ascii="Palatino Linotype" w:eastAsia="Palatino Linotype" w:hAnsi="Palatino Linotype" w:cs="Palatino Linotype"/>
          <w:color w:val="000000"/>
          <w:lang w:eastAsia="es-MX"/>
        </w:rPr>
      </w:pPr>
      <w:r w:rsidRPr="00FC2D10">
        <w:rPr>
          <w:rFonts w:ascii="Palatino Linotype" w:eastAsia="Palatino Linotype" w:hAnsi="Palatino Linotype" w:cs="Palatino Linotype"/>
          <w:color w:val="000000"/>
          <w:lang w:eastAsia="es-MX"/>
        </w:rPr>
        <w:t>La forma </w:t>
      </w:r>
    </w:p>
    <w:p w14:paraId="105F5E6C" w14:textId="77777777" w:rsidR="007701F5" w:rsidRPr="00FC2D10" w:rsidRDefault="007701F5" w:rsidP="00FC2D10">
      <w:pPr>
        <w:rPr>
          <w:rFonts w:ascii="Times New Roman" w:eastAsia="Times New Roman" w:hAnsi="Times New Roman" w:cs="Times New Roman"/>
          <w:lang w:eastAsia="es-MX"/>
        </w:rPr>
      </w:pPr>
    </w:p>
    <w:p w14:paraId="35B610BA" w14:textId="77777777" w:rsidR="007701F5" w:rsidRPr="00FC2D10" w:rsidRDefault="007701F5" w:rsidP="00FC2D10">
      <w:pPr>
        <w:pBdr>
          <w:top w:val="nil"/>
          <w:left w:val="nil"/>
          <w:bottom w:val="nil"/>
          <w:right w:val="nil"/>
          <w:between w:val="nil"/>
        </w:pBdr>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color w:val="000000"/>
          <w:lang w:eastAsia="es-MX"/>
        </w:rPr>
        <w:t>Asimismo, se establece que la fuente de la información deberá ser:</w:t>
      </w:r>
    </w:p>
    <w:p w14:paraId="24AC91F4" w14:textId="77777777" w:rsidR="007701F5" w:rsidRPr="00FC2D10" w:rsidRDefault="007701F5" w:rsidP="00FC2D10">
      <w:pPr>
        <w:pBdr>
          <w:top w:val="nil"/>
          <w:left w:val="nil"/>
          <w:bottom w:val="nil"/>
          <w:right w:val="nil"/>
          <w:between w:val="nil"/>
        </w:pBdr>
        <w:rPr>
          <w:rFonts w:ascii="Times New Roman" w:eastAsia="Times New Roman" w:hAnsi="Times New Roman" w:cs="Times New Roman"/>
          <w:color w:val="000000"/>
          <w:lang w:eastAsia="es-MX"/>
        </w:rPr>
      </w:pPr>
      <w:r w:rsidRPr="00FC2D10">
        <w:rPr>
          <w:rFonts w:ascii="Times New Roman" w:eastAsia="Times New Roman" w:hAnsi="Times New Roman" w:cs="Times New Roman"/>
          <w:color w:val="000000"/>
          <w:lang w:eastAsia="es-MX"/>
        </w:rPr>
        <w:br/>
      </w:r>
    </w:p>
    <w:p w14:paraId="0B680414" w14:textId="77777777" w:rsidR="007701F5" w:rsidRPr="00FC2D10" w:rsidRDefault="007701F5" w:rsidP="00FC2D10">
      <w:pPr>
        <w:numPr>
          <w:ilvl w:val="0"/>
          <w:numId w:val="17"/>
        </w:numPr>
        <w:pBdr>
          <w:top w:val="nil"/>
          <w:left w:val="nil"/>
          <w:bottom w:val="nil"/>
          <w:right w:val="nil"/>
          <w:between w:val="nil"/>
        </w:pBdr>
        <w:ind w:left="426"/>
        <w:jc w:val="both"/>
        <w:rPr>
          <w:rFonts w:ascii="Palatino Linotype" w:eastAsia="Palatino Linotype" w:hAnsi="Palatino Linotype" w:cs="Palatino Linotype"/>
          <w:color w:val="000000"/>
          <w:lang w:eastAsia="es-MX"/>
        </w:rPr>
      </w:pPr>
      <w:r w:rsidRPr="00FC2D10">
        <w:rPr>
          <w:rFonts w:ascii="Palatino Linotype" w:eastAsia="Palatino Linotype" w:hAnsi="Palatino Linotype" w:cs="Palatino Linotype"/>
          <w:color w:val="000000"/>
          <w:lang w:eastAsia="es-MX"/>
        </w:rPr>
        <w:t>Precisa</w:t>
      </w:r>
    </w:p>
    <w:p w14:paraId="30711CDA" w14:textId="77777777" w:rsidR="007701F5" w:rsidRPr="00FC2D10" w:rsidRDefault="007701F5" w:rsidP="00FC2D10">
      <w:pPr>
        <w:numPr>
          <w:ilvl w:val="0"/>
          <w:numId w:val="17"/>
        </w:numPr>
        <w:pBdr>
          <w:top w:val="nil"/>
          <w:left w:val="nil"/>
          <w:bottom w:val="nil"/>
          <w:right w:val="nil"/>
          <w:between w:val="nil"/>
        </w:pBdr>
        <w:ind w:left="426"/>
        <w:jc w:val="both"/>
        <w:rPr>
          <w:rFonts w:ascii="Palatino Linotype" w:eastAsia="Palatino Linotype" w:hAnsi="Palatino Linotype" w:cs="Palatino Linotype"/>
          <w:color w:val="000000"/>
          <w:lang w:eastAsia="es-MX"/>
        </w:rPr>
      </w:pPr>
      <w:r w:rsidRPr="00FC2D10">
        <w:rPr>
          <w:rFonts w:ascii="Palatino Linotype" w:eastAsia="Palatino Linotype" w:hAnsi="Palatino Linotype" w:cs="Palatino Linotype"/>
          <w:color w:val="000000"/>
          <w:lang w:eastAsia="es-MX"/>
        </w:rPr>
        <w:t>Concreta</w:t>
      </w:r>
    </w:p>
    <w:p w14:paraId="7E6CA9C3" w14:textId="77777777" w:rsidR="007701F5" w:rsidRPr="00FC2D10" w:rsidRDefault="007701F5" w:rsidP="00FC2D10">
      <w:pPr>
        <w:numPr>
          <w:ilvl w:val="0"/>
          <w:numId w:val="17"/>
        </w:numPr>
        <w:pBdr>
          <w:top w:val="nil"/>
          <w:left w:val="nil"/>
          <w:bottom w:val="nil"/>
          <w:right w:val="nil"/>
          <w:between w:val="nil"/>
        </w:pBdr>
        <w:ind w:left="426"/>
        <w:jc w:val="both"/>
        <w:rPr>
          <w:rFonts w:ascii="Palatino Linotype" w:eastAsia="Palatino Linotype" w:hAnsi="Palatino Linotype" w:cs="Palatino Linotype"/>
          <w:color w:val="000000"/>
          <w:lang w:eastAsia="es-MX"/>
        </w:rPr>
      </w:pPr>
      <w:r w:rsidRPr="00FC2D10">
        <w:rPr>
          <w:rFonts w:ascii="Palatino Linotype" w:eastAsia="Palatino Linotype" w:hAnsi="Palatino Linotype" w:cs="Palatino Linotype"/>
          <w:color w:val="000000"/>
          <w:lang w:eastAsia="es-MX"/>
        </w:rPr>
        <w:t>Y no debe implicar que el solicitante realice una búsqueda en toda la información que se encuentre disponible.</w:t>
      </w:r>
    </w:p>
    <w:p w14:paraId="29B9A47D" w14:textId="77777777" w:rsidR="007701F5" w:rsidRPr="00FC2D10" w:rsidRDefault="007701F5" w:rsidP="00FC2D10">
      <w:pPr>
        <w:rPr>
          <w:rFonts w:ascii="Times New Roman" w:eastAsia="Times New Roman" w:hAnsi="Times New Roman" w:cs="Times New Roman"/>
          <w:lang w:eastAsia="es-MX"/>
        </w:rPr>
      </w:pPr>
    </w:p>
    <w:p w14:paraId="51E8129F" w14:textId="77777777" w:rsidR="007701F5" w:rsidRPr="00FC2D10" w:rsidRDefault="007701F5" w:rsidP="00FC2D10">
      <w:pPr>
        <w:numPr>
          <w:ilvl w:val="0"/>
          <w:numId w:val="1"/>
        </w:numPr>
        <w:pBdr>
          <w:top w:val="nil"/>
          <w:left w:val="nil"/>
          <w:bottom w:val="nil"/>
          <w:right w:val="nil"/>
          <w:between w:val="nil"/>
        </w:pBdr>
        <w:spacing w:before="240" w:line="360" w:lineRule="auto"/>
        <w:ind w:left="0" w:firstLine="0"/>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color w:val="000000"/>
          <w:lang w:eastAsia="es-MX"/>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las direcciones electrónicas que conducen a ordenamientos legales, sin que señalara puntualmente los artículos en los que se localiza la información requerida,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4F1F34FA" w14:textId="77777777" w:rsidR="007701F5" w:rsidRPr="00FC2D10" w:rsidRDefault="007701F5" w:rsidP="00FC2D10">
      <w:pPr>
        <w:tabs>
          <w:tab w:val="left" w:pos="1290"/>
        </w:tabs>
        <w:spacing w:line="360" w:lineRule="auto"/>
        <w:rPr>
          <w:rFonts w:ascii="Times New Roman" w:eastAsia="Times New Roman" w:hAnsi="Times New Roman" w:cs="Times New Roman"/>
          <w:lang w:eastAsia="es-MX"/>
        </w:rPr>
      </w:pPr>
      <w:r w:rsidRPr="00FC2D10">
        <w:rPr>
          <w:rFonts w:ascii="Times New Roman" w:eastAsia="Times New Roman" w:hAnsi="Times New Roman" w:cs="Times New Roman"/>
          <w:lang w:eastAsia="es-MX"/>
        </w:rPr>
        <w:tab/>
      </w:r>
    </w:p>
    <w:p w14:paraId="7B404524" w14:textId="77777777" w:rsidR="009C7940" w:rsidRPr="00FC2D10" w:rsidRDefault="007701F5" w:rsidP="00FC2D10">
      <w:pPr>
        <w:numPr>
          <w:ilvl w:val="0"/>
          <w:numId w:val="1"/>
        </w:numPr>
        <w:pBdr>
          <w:top w:val="nil"/>
          <w:left w:val="nil"/>
          <w:bottom w:val="nil"/>
          <w:right w:val="nil"/>
          <w:between w:val="nil"/>
        </w:pBdr>
        <w:spacing w:before="240" w:line="360" w:lineRule="auto"/>
        <w:ind w:left="0" w:firstLine="0"/>
        <w:jc w:val="both"/>
        <w:rPr>
          <w:rFonts w:ascii="Times New Roman" w:eastAsia="Times New Roman" w:hAnsi="Times New Roman" w:cs="Times New Roman"/>
          <w:color w:val="000000"/>
          <w:lang w:eastAsia="es-MX"/>
        </w:rPr>
      </w:pPr>
      <w:r w:rsidRPr="00FC2D10">
        <w:rPr>
          <w:rFonts w:ascii="Palatino Linotype" w:eastAsia="Palatino Linotype" w:hAnsi="Palatino Linotype" w:cs="Palatino Linotype"/>
          <w:color w:val="000000"/>
          <w:lang w:eastAsia="es-MX"/>
        </w:rPr>
        <w:t>Es por lo anterior que este Organismo Garante exhorta de manera respetuosa al Sujeto Obligado para que en futuras ocasiones que pretenda emplear ligas electrónicas para atender las solicitudes de información, se asegure de que dichos enlaces sean accesibles para los solicitantes, esto es, que puedan copiarse y pegarse con facilidad para su consulta y que remitan a la fuente concreta donde obra la información.</w:t>
      </w:r>
    </w:p>
    <w:p w14:paraId="6BA96C9D" w14:textId="77777777" w:rsidR="009C7940" w:rsidRPr="00FC2D10" w:rsidRDefault="009C7940" w:rsidP="00FC2D10">
      <w:pPr>
        <w:widowControl w:val="0"/>
        <w:autoSpaceDE w:val="0"/>
        <w:autoSpaceDN w:val="0"/>
        <w:adjustRightInd w:val="0"/>
        <w:spacing w:line="360" w:lineRule="auto"/>
        <w:jc w:val="both"/>
        <w:rPr>
          <w:rFonts w:cs="Tahoma"/>
          <w:b/>
        </w:rPr>
      </w:pPr>
    </w:p>
    <w:p w14:paraId="5DB8AAA9" w14:textId="77777777" w:rsidR="009C7940" w:rsidRPr="00FC2D10" w:rsidRDefault="009C7940" w:rsidP="00FC2D10">
      <w:pPr>
        <w:keepNext/>
        <w:keepLines/>
        <w:spacing w:after="160" w:line="360" w:lineRule="auto"/>
        <w:outlineLvl w:val="0"/>
        <w:rPr>
          <w:rFonts w:ascii="Palatino Linotype" w:eastAsiaTheme="majorEastAsia" w:hAnsi="Palatino Linotype" w:cstheme="majorBidi"/>
          <w:b/>
          <w:color w:val="000000" w:themeColor="text1"/>
        </w:rPr>
      </w:pPr>
      <w:bookmarkStart w:id="1" w:name="_Toc87549682"/>
      <w:r w:rsidRPr="00FC2D10">
        <w:rPr>
          <w:rFonts w:ascii="Palatino Linotype" w:eastAsiaTheme="majorEastAsia" w:hAnsi="Palatino Linotype" w:cstheme="majorBidi"/>
          <w:b/>
          <w:color w:val="000000" w:themeColor="text1"/>
        </w:rPr>
        <w:t>QUINTO. De la versión pública.</w:t>
      </w:r>
      <w:bookmarkEnd w:id="1"/>
    </w:p>
    <w:p w14:paraId="1077F754" w14:textId="77777777" w:rsidR="009C7940" w:rsidRPr="00FC2D10" w:rsidRDefault="009C7940" w:rsidP="00FC2D10">
      <w:pPr>
        <w:keepNext/>
        <w:keepLines/>
        <w:numPr>
          <w:ilvl w:val="0"/>
          <w:numId w:val="7"/>
        </w:numPr>
        <w:tabs>
          <w:tab w:val="left" w:pos="284"/>
          <w:tab w:val="num" w:pos="360"/>
        </w:tabs>
        <w:spacing w:after="160" w:line="360" w:lineRule="auto"/>
        <w:ind w:left="0" w:firstLine="0"/>
        <w:outlineLvl w:val="0"/>
        <w:rPr>
          <w:rFonts w:ascii="Palatino Linotype" w:eastAsiaTheme="majorEastAsia" w:hAnsi="Palatino Linotype" w:cs="Times New Roman"/>
          <w:b/>
          <w:color w:val="000000" w:themeColor="text1"/>
          <w:lang w:eastAsia="es-ES_tradnl"/>
        </w:rPr>
      </w:pPr>
      <w:bookmarkStart w:id="2" w:name="_Toc48135362"/>
      <w:bookmarkStart w:id="3" w:name="_Toc72309902"/>
      <w:bookmarkStart w:id="4" w:name="_Toc73643041"/>
      <w:bookmarkStart w:id="5" w:name="_Toc73911519"/>
      <w:bookmarkStart w:id="6" w:name="_Toc87549683"/>
      <w:r w:rsidRPr="00FC2D10">
        <w:rPr>
          <w:rFonts w:ascii="Palatino Linotype" w:eastAsiaTheme="majorEastAsia" w:hAnsi="Palatino Linotype" w:cs="Times New Roman"/>
          <w:b/>
          <w:color w:val="000000" w:themeColor="text1"/>
          <w:lang w:eastAsia="es-ES_tradnl"/>
        </w:rPr>
        <w:t>Nociones generales.</w:t>
      </w:r>
      <w:bookmarkEnd w:id="2"/>
      <w:bookmarkEnd w:id="3"/>
      <w:bookmarkEnd w:id="4"/>
      <w:bookmarkEnd w:id="5"/>
      <w:bookmarkEnd w:id="6"/>
      <w:r w:rsidRPr="00FC2D10">
        <w:rPr>
          <w:rFonts w:ascii="Palatino Linotype" w:eastAsiaTheme="majorEastAsia" w:hAnsi="Palatino Linotype" w:cs="Times New Roman"/>
          <w:b/>
          <w:color w:val="000000" w:themeColor="text1"/>
          <w:lang w:eastAsia="es-ES_tradnl"/>
        </w:rPr>
        <w:t xml:space="preserve"> </w:t>
      </w:r>
    </w:p>
    <w:p w14:paraId="65581480" w14:textId="77777777" w:rsidR="009C7940" w:rsidRPr="00FC2D10" w:rsidRDefault="009C7940" w:rsidP="00FC2D10">
      <w:pPr>
        <w:numPr>
          <w:ilvl w:val="0"/>
          <w:numId w:val="1"/>
        </w:numPr>
        <w:tabs>
          <w:tab w:val="left" w:pos="284"/>
        </w:tabs>
        <w:spacing w:line="360" w:lineRule="auto"/>
        <w:ind w:left="0" w:firstLine="0"/>
        <w:jc w:val="both"/>
        <w:rPr>
          <w:rFonts w:ascii="Palatino Linotype" w:hAnsi="Palatino Linotype" w:cs="Arial"/>
          <w:color w:val="000000"/>
        </w:rPr>
      </w:pPr>
      <w:r w:rsidRPr="00FC2D10">
        <w:rPr>
          <w:rFonts w:ascii="Palatino Linotype" w:hAnsi="Palatino Linotype" w:cs="Arial"/>
          <w:color w:val="000000"/>
        </w:rPr>
        <w:t xml:space="preserve">Debe destacarse, que debido a la información solicitada por el </w:t>
      </w:r>
      <w:r w:rsidRPr="00FC2D10">
        <w:rPr>
          <w:rFonts w:ascii="Palatino Linotype" w:hAnsi="Palatino Linotype" w:cs="Arial"/>
          <w:b/>
          <w:bCs/>
          <w:color w:val="000000"/>
        </w:rPr>
        <w:t>RECURRENTE</w:t>
      </w:r>
      <w:r w:rsidRPr="00FC2D10">
        <w:rPr>
          <w:rFonts w:ascii="Palatino Linotype" w:hAnsi="Palatino Linotype" w:cs="Arial"/>
          <w:b/>
          <w:color w:val="000000"/>
        </w:rPr>
        <w:t xml:space="preserve">, </w:t>
      </w:r>
      <w:r w:rsidRPr="00FC2D10">
        <w:rPr>
          <w:rFonts w:ascii="Palatino Linotype" w:hAnsi="Palatino Linotype" w:cs="Arial"/>
          <w:color w:val="000000"/>
        </w:rPr>
        <w:t xml:space="preserve">pueden obrar datos personales susceptibles de protegerse, así como información susceptible de clasificarse como </w:t>
      </w:r>
      <w:proofErr w:type="gramStart"/>
      <w:r w:rsidRPr="00FC2D10">
        <w:rPr>
          <w:rFonts w:ascii="Palatino Linotype" w:hAnsi="Palatino Linotype" w:cs="Arial"/>
          <w:color w:val="000000"/>
        </w:rPr>
        <w:t>confidencial,  por</w:t>
      </w:r>
      <w:proofErr w:type="gramEnd"/>
      <w:r w:rsidRPr="00FC2D10">
        <w:rPr>
          <w:rFonts w:ascii="Palatino Linotype" w:hAnsi="Palatino Linotype" w:cs="Arial"/>
          <w:color w:val="000000"/>
        </w:rPr>
        <w:t xml:space="preserve"> lo que, el </w:t>
      </w:r>
      <w:r w:rsidRPr="00FC2D10">
        <w:rPr>
          <w:rFonts w:ascii="Palatino Linotype" w:hAnsi="Palatino Linotype" w:cs="Arial"/>
          <w:b/>
          <w:bCs/>
          <w:color w:val="000000"/>
        </w:rPr>
        <w:t xml:space="preserve">SUJETO OBLIGADO </w:t>
      </w:r>
      <w:r w:rsidRPr="00FC2D10">
        <w:rPr>
          <w:rFonts w:ascii="Palatino Linotype" w:hAnsi="Palatino Linotype" w:cs="Arial"/>
          <w:color w:val="000000"/>
        </w:rPr>
        <w:t xml:space="preserve">deberá de hacer la adecuada versión pública, protegiendo los datos que no son susceptibles de ser proporcionados. </w:t>
      </w:r>
    </w:p>
    <w:p w14:paraId="7F175B2C" w14:textId="77777777" w:rsidR="009C7940" w:rsidRPr="00FC2D10" w:rsidRDefault="009C7940" w:rsidP="00FC2D10">
      <w:pPr>
        <w:tabs>
          <w:tab w:val="left" w:pos="0"/>
          <w:tab w:val="left" w:pos="284"/>
        </w:tabs>
        <w:spacing w:after="160" w:line="360" w:lineRule="auto"/>
        <w:contextualSpacing/>
        <w:jc w:val="both"/>
        <w:rPr>
          <w:rFonts w:ascii="Palatino Linotype" w:eastAsia="MS Mincho" w:hAnsi="Palatino Linotype"/>
          <w:lang w:val="es-ES"/>
        </w:rPr>
      </w:pPr>
    </w:p>
    <w:p w14:paraId="3E119DAC" w14:textId="77777777" w:rsidR="009C7940" w:rsidRPr="00FC2D10" w:rsidRDefault="009C7940" w:rsidP="00FC2D10">
      <w:pPr>
        <w:numPr>
          <w:ilvl w:val="0"/>
          <w:numId w:val="1"/>
        </w:numPr>
        <w:tabs>
          <w:tab w:val="left" w:pos="284"/>
        </w:tabs>
        <w:spacing w:line="360" w:lineRule="auto"/>
        <w:ind w:left="0" w:firstLine="0"/>
        <w:jc w:val="both"/>
        <w:rPr>
          <w:rFonts w:ascii="Palatino Linotype" w:hAnsi="Palatino Linotype" w:cs="Arial"/>
          <w:color w:val="000000"/>
        </w:rPr>
      </w:pPr>
      <w:r w:rsidRPr="00FC2D10">
        <w:rPr>
          <w:rFonts w:ascii="Palatino Linotype" w:hAnsi="Palatino Linotype" w:cs="Arial"/>
          <w:color w:val="000000"/>
        </w:rPr>
        <w:t xml:space="preserve">No pasa desapercibido para este Órgano Garante que los </w:t>
      </w:r>
      <w:r w:rsidRPr="00FC2D10">
        <w:rPr>
          <w:rFonts w:ascii="Palatino Linotype" w:hAnsi="Palatino Linotype" w:cs="Arial"/>
          <w:bCs/>
          <w:color w:val="000000"/>
        </w:rPr>
        <w:t>sujetos obligados</w:t>
      </w:r>
      <w:r w:rsidRPr="00FC2D10">
        <w:rPr>
          <w:rFonts w:ascii="Palatino Linotype" w:hAnsi="Palatino Linotype" w:cs="Arial"/>
          <w:b/>
          <w:bCs/>
          <w:color w:val="000000"/>
        </w:rPr>
        <w:t xml:space="preserve"> </w:t>
      </w:r>
      <w:r w:rsidRPr="00FC2D10">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4DA9E89" w14:textId="77777777" w:rsidR="009C7940" w:rsidRPr="00FC2D10" w:rsidRDefault="009C7940" w:rsidP="00FC2D10">
      <w:pPr>
        <w:tabs>
          <w:tab w:val="left" w:pos="284"/>
        </w:tabs>
        <w:spacing w:after="160" w:line="360" w:lineRule="auto"/>
        <w:contextualSpacing/>
        <w:jc w:val="both"/>
        <w:rPr>
          <w:rFonts w:ascii="Palatino Linotype" w:hAnsi="Palatino Linotype" w:cs="Arial"/>
          <w:color w:val="000000"/>
        </w:rPr>
      </w:pPr>
    </w:p>
    <w:tbl>
      <w:tblPr>
        <w:tblStyle w:val="Tablanormal1"/>
        <w:tblW w:w="9209" w:type="dxa"/>
        <w:tblLook w:val="04A0" w:firstRow="1" w:lastRow="0" w:firstColumn="1" w:lastColumn="0" w:noHBand="0" w:noVBand="1"/>
      </w:tblPr>
      <w:tblGrid>
        <w:gridCol w:w="2689"/>
        <w:gridCol w:w="6520"/>
      </w:tblGrid>
      <w:tr w:rsidR="009C7940" w:rsidRPr="00FC2D10" w14:paraId="6F33EB1B" w14:textId="77777777" w:rsidTr="00BD6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1200B973" w14:textId="77777777" w:rsidR="009C7940" w:rsidRPr="00FC2D10" w:rsidRDefault="009C7940" w:rsidP="00FC2D10">
            <w:pPr>
              <w:tabs>
                <w:tab w:val="left" w:pos="284"/>
              </w:tabs>
              <w:spacing w:line="360" w:lineRule="auto"/>
              <w:rPr>
                <w:rFonts w:ascii="Palatino Linotype" w:hAnsi="Palatino Linotype"/>
                <w:sz w:val="24"/>
                <w:szCs w:val="24"/>
              </w:rPr>
            </w:pPr>
            <w:r w:rsidRPr="00FC2D10">
              <w:rPr>
                <w:rFonts w:ascii="Palatino Linotype" w:hAnsi="Palatino Linotype" w:cstheme="majorBidi"/>
                <w:sz w:val="24"/>
                <w:szCs w:val="24"/>
              </w:rPr>
              <w:t>a) Requisitos previos.</w:t>
            </w:r>
          </w:p>
        </w:tc>
        <w:tc>
          <w:tcPr>
            <w:tcW w:w="6520" w:type="dxa"/>
            <w:hideMark/>
          </w:tcPr>
          <w:p w14:paraId="40D735C9" w14:textId="77777777" w:rsidR="009C7940" w:rsidRPr="00FC2D10" w:rsidRDefault="009C7940" w:rsidP="00FC2D10">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 xml:space="preserve">Los artículos 100 y 122 de la Ley Estatal y de la Ley General, respectivamente, señalan </w:t>
            </w:r>
            <w:proofErr w:type="gramStart"/>
            <w:r w:rsidRPr="00FC2D10">
              <w:rPr>
                <w:rFonts w:ascii="Palatino Linotype" w:hAnsi="Palatino Linotype" w:cs="Arial"/>
                <w:color w:val="000000"/>
                <w:sz w:val="24"/>
                <w:szCs w:val="24"/>
              </w:rPr>
              <w:t>que</w:t>
            </w:r>
            <w:proofErr w:type="gramEnd"/>
            <w:r w:rsidRPr="00FC2D10">
              <w:rPr>
                <w:rFonts w:ascii="Palatino Linotype" w:hAnsi="Palatino Linotype" w:cs="Arial"/>
                <w:color w:val="000000"/>
                <w:sz w:val="24"/>
                <w:szCs w:val="24"/>
              </w:rPr>
              <w:t xml:space="preserve"> si los Sujetos Obligados determinan que la información actualiza alguno de los supuestos de clasificación, es deber de los titulares de las áreas proponer su clasificación y no del Comité de Transparencia. </w:t>
            </w:r>
          </w:p>
          <w:p w14:paraId="1B374507" w14:textId="77777777" w:rsidR="009C7940" w:rsidRPr="00FC2D10" w:rsidRDefault="009C7940" w:rsidP="00FC2D10">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lastRenderedPageBreak/>
              <w:t>Al hacerlo tienen que precisar de qué información se trata, señalando el supuesto de clasificación (confidencialidad o reserva).</w:t>
            </w:r>
          </w:p>
          <w:p w14:paraId="325FCB53" w14:textId="77777777" w:rsidR="009C7940" w:rsidRPr="00FC2D10" w:rsidRDefault="009C7940" w:rsidP="00FC2D10">
            <w:pPr>
              <w:tabs>
                <w:tab w:val="left" w:pos="284"/>
              </w:tabs>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Además, se debe señalar el procedimiento, de los tres que establecen los artículos 132 y 106 de la Ley Estatal y General, respectivamente.</w:t>
            </w:r>
          </w:p>
          <w:p w14:paraId="20080852" w14:textId="77777777" w:rsidR="009C7940" w:rsidRPr="00FC2D10" w:rsidRDefault="009C7940" w:rsidP="00FC2D10">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FC2D10">
              <w:rPr>
                <w:rFonts w:ascii="Palatino Linotype" w:hAnsi="Palatino Linotype" w:cs="Arial"/>
                <w:color w:val="000000"/>
                <w:sz w:val="24"/>
                <w:szCs w:val="24"/>
              </w:rPr>
              <w:t xml:space="preserve">El último de estos requisitos previos consiste en que no se pueden emitir acuerdos de carácter general ni particular, esto es, </w:t>
            </w:r>
            <w:r w:rsidRPr="00FC2D10">
              <w:rPr>
                <w:rFonts w:ascii="Palatino Linotype" w:hAnsi="Palatino Linotype" w:cs="Arial"/>
                <w:color w:val="000000"/>
                <w:sz w:val="24"/>
                <w:szCs w:val="24"/>
                <w:u w:val="single"/>
              </w:rPr>
              <w:t>no se puede hacer un acuerdo para clasificar de manera general todos los documentos de un expediente o área, sin</w:t>
            </w:r>
            <w:r w:rsidRPr="00FC2D10">
              <w:rPr>
                <w:rFonts w:ascii="Palatino Linotype" w:hAnsi="Palatino Linotype" w:cs="Arial"/>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9C7940" w:rsidRPr="00FC2D10" w14:paraId="142B4768" w14:textId="77777777" w:rsidTr="00BD6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35CF694A" w14:textId="77777777" w:rsidR="009C7940" w:rsidRPr="00FC2D10" w:rsidRDefault="009C7940" w:rsidP="00FC2D10">
            <w:pPr>
              <w:tabs>
                <w:tab w:val="left" w:pos="284"/>
              </w:tabs>
              <w:spacing w:line="360" w:lineRule="auto"/>
              <w:rPr>
                <w:rFonts w:ascii="Palatino Linotype" w:hAnsi="Palatino Linotype"/>
                <w:sz w:val="24"/>
                <w:szCs w:val="24"/>
              </w:rPr>
            </w:pPr>
            <w:r w:rsidRPr="00FC2D10">
              <w:rPr>
                <w:rFonts w:ascii="Palatino Linotype" w:hAnsi="Palatino Linotype" w:cstheme="majorBidi"/>
                <w:sz w:val="24"/>
                <w:szCs w:val="24"/>
              </w:rPr>
              <w:lastRenderedPageBreak/>
              <w:t>b) Supuestos de clasificación.</w:t>
            </w:r>
          </w:p>
        </w:tc>
        <w:tc>
          <w:tcPr>
            <w:tcW w:w="6520" w:type="dxa"/>
            <w:hideMark/>
          </w:tcPr>
          <w:p w14:paraId="710706BC" w14:textId="77777777" w:rsidR="009C7940" w:rsidRPr="00FC2D10" w:rsidRDefault="009C7940" w:rsidP="00FC2D10">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359A45BF" w14:textId="77777777" w:rsidR="009C7940" w:rsidRPr="00FC2D10" w:rsidRDefault="009C7940" w:rsidP="00FC2D10">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w:t>
            </w:r>
            <w:r w:rsidRPr="00FC2D10">
              <w:rPr>
                <w:rFonts w:ascii="Palatino Linotype" w:hAnsi="Palatino Linotype" w:cs="Arial"/>
                <w:color w:val="000000"/>
                <w:sz w:val="24"/>
                <w:szCs w:val="24"/>
              </w:rPr>
              <w:lastRenderedPageBreak/>
              <w:t>condición y no se pueden ampliar las excepciones o supuestos de clasificación aduciendo analogía o mayoría de razón.</w:t>
            </w:r>
          </w:p>
          <w:p w14:paraId="7A727624" w14:textId="77777777" w:rsidR="009C7940" w:rsidRPr="00FC2D10" w:rsidRDefault="009C7940" w:rsidP="00FC2D10">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FC2D10">
              <w:rPr>
                <w:rFonts w:ascii="Palatino Linotype" w:hAnsi="Palatino Linotype" w:cs="Arial"/>
                <w:color w:val="000000"/>
                <w:sz w:val="24"/>
                <w:szCs w:val="24"/>
              </w:rPr>
              <w:t xml:space="preserve">El </w:t>
            </w:r>
            <w:r w:rsidRPr="00FC2D10">
              <w:rPr>
                <w:rFonts w:ascii="Palatino Linotype" w:hAnsi="Palatino Linotype" w:cs="Arial"/>
                <w:b/>
                <w:color w:val="000000"/>
                <w:sz w:val="24"/>
                <w:szCs w:val="24"/>
              </w:rPr>
              <w:t>Sujeto Obligado</w:t>
            </w:r>
            <w:r w:rsidRPr="00FC2D10">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C7940" w:rsidRPr="00FC2D10" w14:paraId="6CFC2D40" w14:textId="77777777" w:rsidTr="00BD6B2B">
        <w:tc>
          <w:tcPr>
            <w:cnfStyle w:val="001000000000" w:firstRow="0" w:lastRow="0" w:firstColumn="1" w:lastColumn="0" w:oddVBand="0" w:evenVBand="0" w:oddHBand="0" w:evenHBand="0" w:firstRowFirstColumn="0" w:firstRowLastColumn="0" w:lastRowFirstColumn="0" w:lastRowLastColumn="0"/>
            <w:tcW w:w="2689" w:type="dxa"/>
            <w:hideMark/>
          </w:tcPr>
          <w:p w14:paraId="5B5F0BDD" w14:textId="77777777" w:rsidR="009C7940" w:rsidRPr="00FC2D10" w:rsidRDefault="009C7940" w:rsidP="00FC2D10">
            <w:pPr>
              <w:tabs>
                <w:tab w:val="left" w:pos="284"/>
              </w:tabs>
              <w:spacing w:line="360" w:lineRule="auto"/>
              <w:rPr>
                <w:rFonts w:ascii="Palatino Linotype" w:hAnsi="Palatino Linotype"/>
                <w:sz w:val="24"/>
                <w:szCs w:val="24"/>
              </w:rPr>
            </w:pPr>
            <w:r w:rsidRPr="00FC2D10">
              <w:rPr>
                <w:rFonts w:ascii="Palatino Linotype" w:hAnsi="Palatino Linotype" w:cstheme="majorBidi"/>
                <w:sz w:val="24"/>
                <w:szCs w:val="24"/>
              </w:rPr>
              <w:lastRenderedPageBreak/>
              <w:t>c) Formalidades para emitir el acuerdo de clasificación.</w:t>
            </w:r>
          </w:p>
        </w:tc>
        <w:tc>
          <w:tcPr>
            <w:tcW w:w="6520" w:type="dxa"/>
            <w:hideMark/>
          </w:tcPr>
          <w:p w14:paraId="68570821" w14:textId="77777777" w:rsidR="009C7940" w:rsidRPr="00FC2D10" w:rsidRDefault="009C7940" w:rsidP="00FC2D10">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6DDFDAF0" w14:textId="77777777" w:rsidR="009C7940" w:rsidRPr="00FC2D10" w:rsidRDefault="009C7940" w:rsidP="00FC2D10">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 xml:space="preserve">Es necesario que </w:t>
            </w:r>
            <w:r w:rsidRPr="00FC2D10">
              <w:rPr>
                <w:rFonts w:ascii="Palatino Linotype" w:hAnsi="Palatino Linotype" w:cs="Arial"/>
                <w:b/>
                <w:color w:val="000000"/>
                <w:sz w:val="24"/>
                <w:szCs w:val="24"/>
                <w:u w:val="single"/>
              </w:rPr>
              <w:t>el acto reúna con los requisitos elementales</w:t>
            </w:r>
            <w:r w:rsidRPr="00FC2D10">
              <w:rPr>
                <w:rFonts w:ascii="Palatino Linotype" w:hAnsi="Palatino Linotype" w:cs="Arial"/>
                <w:color w:val="000000"/>
                <w:sz w:val="24"/>
                <w:szCs w:val="24"/>
              </w:rPr>
              <w:t>, entre ellos, que la autoridad que va a emitir el acto de autoridad sea la legalmente facultada para ello.</w:t>
            </w:r>
          </w:p>
          <w:p w14:paraId="3FDF1A2E" w14:textId="77777777" w:rsidR="009C7940" w:rsidRPr="00FC2D10" w:rsidRDefault="009C7940" w:rsidP="00FC2D10">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FC2D10">
              <w:rPr>
                <w:rFonts w:ascii="Palatino Linotype" w:hAnsi="Palatino Linotype" w:cs="Arial"/>
                <w:color w:val="000000"/>
                <w:sz w:val="24"/>
                <w:szCs w:val="24"/>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w:t>
            </w:r>
            <w:r w:rsidRPr="00FC2D10">
              <w:rPr>
                <w:rFonts w:ascii="Palatino Linotype" w:hAnsi="Palatino Linotype" w:cs="Arial"/>
                <w:color w:val="000000"/>
                <w:sz w:val="24"/>
                <w:szCs w:val="24"/>
              </w:rPr>
              <w:lastRenderedPageBreak/>
              <w:t>titulares de áreas y que son sujetas a control, en primera instancia, por el Comité de Transparencia.</w:t>
            </w:r>
          </w:p>
        </w:tc>
      </w:tr>
      <w:tr w:rsidR="009C7940" w:rsidRPr="00FC2D10" w14:paraId="7BD3464D" w14:textId="77777777" w:rsidTr="00BD6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160E896" w14:textId="77777777" w:rsidR="009C7940" w:rsidRPr="00FC2D10" w:rsidRDefault="009C7940" w:rsidP="00FC2D10">
            <w:pPr>
              <w:tabs>
                <w:tab w:val="left" w:pos="284"/>
              </w:tabs>
              <w:spacing w:line="360" w:lineRule="auto"/>
              <w:rPr>
                <w:rFonts w:ascii="Palatino Linotype" w:hAnsi="Palatino Linotype"/>
                <w:sz w:val="24"/>
                <w:szCs w:val="24"/>
              </w:rPr>
            </w:pPr>
          </w:p>
          <w:p w14:paraId="1DC7918B" w14:textId="77777777" w:rsidR="009C7940" w:rsidRPr="00FC2D10" w:rsidRDefault="009C7940" w:rsidP="00FC2D10">
            <w:pPr>
              <w:tabs>
                <w:tab w:val="left" w:pos="284"/>
              </w:tabs>
              <w:spacing w:line="360" w:lineRule="auto"/>
              <w:jc w:val="both"/>
              <w:rPr>
                <w:rFonts w:ascii="Palatino Linotype" w:hAnsi="Palatino Linotype"/>
                <w:sz w:val="24"/>
                <w:szCs w:val="24"/>
              </w:rPr>
            </w:pPr>
            <w:r w:rsidRPr="00FC2D10">
              <w:rPr>
                <w:rFonts w:ascii="Palatino Linotype" w:hAnsi="Palatino Linotype" w:cs="Arial"/>
                <w:color w:val="000000"/>
                <w:sz w:val="24"/>
                <w:szCs w:val="24"/>
              </w:rPr>
              <w:t xml:space="preserve">d) Requisitos de fondo del acuerdo de clasificación. </w:t>
            </w:r>
          </w:p>
        </w:tc>
        <w:tc>
          <w:tcPr>
            <w:tcW w:w="6520" w:type="dxa"/>
            <w:hideMark/>
          </w:tcPr>
          <w:p w14:paraId="0C274D2D" w14:textId="77777777" w:rsidR="009C7940" w:rsidRPr="00FC2D10" w:rsidRDefault="009C7940" w:rsidP="00FC2D10">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C2D10">
              <w:rPr>
                <w:rFonts w:ascii="Palatino Linotype" w:hAnsi="Palatino Linotype" w:cs="Arial"/>
                <w:b/>
                <w:color w:val="000000"/>
                <w:sz w:val="24"/>
                <w:szCs w:val="24"/>
              </w:rPr>
              <w:t>Sujetos Obligados</w:t>
            </w:r>
            <w:r w:rsidRPr="00FC2D10">
              <w:rPr>
                <w:rFonts w:ascii="Palatino Linotype" w:hAnsi="Palatino Linotype" w:cs="Arial"/>
                <w:color w:val="000000"/>
                <w:sz w:val="24"/>
                <w:szCs w:val="24"/>
              </w:rPr>
              <w:t xml:space="preserve">, por lo que deberán fundar y motivar debidamente la clasificación. </w:t>
            </w:r>
          </w:p>
          <w:p w14:paraId="5AC87C5B" w14:textId="77777777" w:rsidR="009C7940" w:rsidRPr="00FC2D10" w:rsidRDefault="009C7940" w:rsidP="00FC2D10">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 xml:space="preserve">De lo anterior, se desprende </w:t>
            </w:r>
            <w:proofErr w:type="gramStart"/>
            <w:r w:rsidRPr="00FC2D10">
              <w:rPr>
                <w:rFonts w:ascii="Palatino Linotype" w:hAnsi="Palatino Linotype" w:cs="Arial"/>
                <w:color w:val="000000"/>
                <w:sz w:val="24"/>
                <w:szCs w:val="24"/>
              </w:rPr>
              <w:t>que</w:t>
            </w:r>
            <w:proofErr w:type="gramEnd"/>
            <w:r w:rsidRPr="00FC2D10">
              <w:rPr>
                <w:rFonts w:ascii="Palatino Linotype" w:hAnsi="Palatino Linotype" w:cs="Arial"/>
                <w:color w:val="000000"/>
                <w:sz w:val="24"/>
                <w:szCs w:val="24"/>
              </w:rPr>
              <w:t xml:space="preserve"> para una correcta </w:t>
            </w:r>
            <w:r w:rsidRPr="00FC2D10">
              <w:rPr>
                <w:rFonts w:ascii="Palatino Linotype" w:hAnsi="Palatino Linotype" w:cs="Arial"/>
                <w:b/>
                <w:color w:val="000000"/>
                <w:sz w:val="24"/>
                <w:szCs w:val="24"/>
              </w:rPr>
              <w:t>clasificación total o parcial</w:t>
            </w:r>
            <w:r w:rsidRPr="00FC2D10">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8579410" w14:textId="77777777" w:rsidR="009C7940" w:rsidRPr="00FC2D10" w:rsidRDefault="009C7940" w:rsidP="00FC2D10">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w:t>
            </w:r>
            <w:r w:rsidRPr="00FC2D10">
              <w:rPr>
                <w:rFonts w:ascii="Palatino Linotype" w:hAnsi="Palatino Linotype" w:cs="Arial"/>
                <w:color w:val="000000"/>
                <w:sz w:val="24"/>
                <w:szCs w:val="24"/>
              </w:rPr>
              <w:lastRenderedPageBreak/>
              <w:t>pueda impugnar la decisión, permitiéndole una real y auténtica defensa.</w:t>
            </w:r>
          </w:p>
          <w:p w14:paraId="32D7FDF5" w14:textId="77777777" w:rsidR="009C7940" w:rsidRPr="00FC2D10" w:rsidRDefault="009C7940" w:rsidP="00FC2D10">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2336792C" w14:textId="77777777" w:rsidR="009C7940" w:rsidRPr="00FC2D10" w:rsidRDefault="009C7940" w:rsidP="00FC2D10">
            <w:pPr>
              <w:tabs>
                <w:tab w:val="left" w:pos="284"/>
              </w:tabs>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 xml:space="preserve">Ahora bien, </w:t>
            </w:r>
            <w:r w:rsidRPr="00FC2D10">
              <w:rPr>
                <w:rFonts w:ascii="Palatino Linotype" w:hAnsi="Palatino Linotype" w:cs="Arial"/>
                <w:b/>
                <w:color w:val="000000"/>
                <w:sz w:val="24"/>
                <w:szCs w:val="24"/>
                <w:u w:val="single"/>
              </w:rPr>
              <w:t>para cada caso además de fundar y motivar</w:t>
            </w:r>
            <w:r w:rsidRPr="00FC2D10">
              <w:rPr>
                <w:rFonts w:ascii="Palatino Linotype" w:hAnsi="Palatino Linotype" w:cs="Arial"/>
                <w:color w:val="000000"/>
                <w:sz w:val="24"/>
                <w:szCs w:val="24"/>
              </w:rPr>
              <w:t xml:space="preserve">, se debe identificar con claridad que datos contenidos en las documentales que son susceptibles de suprimirse, por ejemplo; </w:t>
            </w:r>
            <w:r w:rsidRPr="00FC2D10">
              <w:rPr>
                <w:rFonts w:ascii="Palatino Linotype"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C7940" w:rsidRPr="00FC2D10" w14:paraId="66E816FD" w14:textId="77777777" w:rsidTr="00BD6B2B">
        <w:tc>
          <w:tcPr>
            <w:cnfStyle w:val="001000000000" w:firstRow="0" w:lastRow="0" w:firstColumn="1" w:lastColumn="0" w:oddVBand="0" w:evenVBand="0" w:oddHBand="0" w:evenHBand="0" w:firstRowFirstColumn="0" w:firstRowLastColumn="0" w:lastRowFirstColumn="0" w:lastRowLastColumn="0"/>
            <w:tcW w:w="2689" w:type="dxa"/>
          </w:tcPr>
          <w:p w14:paraId="733CF673" w14:textId="77777777" w:rsidR="009C7940" w:rsidRPr="00FC2D10" w:rsidRDefault="009C7940" w:rsidP="00FC2D10">
            <w:pPr>
              <w:tabs>
                <w:tab w:val="left" w:pos="284"/>
              </w:tabs>
              <w:spacing w:line="360" w:lineRule="auto"/>
              <w:jc w:val="both"/>
              <w:rPr>
                <w:rFonts w:ascii="Palatino Linotype" w:hAnsi="Palatino Linotype" w:cs="Arial"/>
                <w:sz w:val="24"/>
                <w:szCs w:val="24"/>
              </w:rPr>
            </w:pPr>
            <w:r w:rsidRPr="00FC2D10">
              <w:rPr>
                <w:rFonts w:ascii="Palatino Linotype" w:eastAsia="MS Gothic" w:hAnsi="Palatino Linotype"/>
                <w:sz w:val="24"/>
                <w:szCs w:val="24"/>
              </w:rPr>
              <w:lastRenderedPageBreak/>
              <w:t xml:space="preserve">e) Condiciones especiales de la clasificación de la información como confidencial. </w:t>
            </w:r>
          </w:p>
        </w:tc>
        <w:tc>
          <w:tcPr>
            <w:tcW w:w="6520" w:type="dxa"/>
            <w:hideMark/>
          </w:tcPr>
          <w:p w14:paraId="04C78AFF" w14:textId="77777777" w:rsidR="009C7940" w:rsidRPr="00FC2D10" w:rsidRDefault="009C7940" w:rsidP="00FC2D10">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 xml:space="preserve">Los artículos 148 y 120 de la Ley Estatal y de la Ley General, respectivamente, establecen </w:t>
            </w:r>
            <w:proofErr w:type="gramStart"/>
            <w:r w:rsidRPr="00FC2D10">
              <w:rPr>
                <w:rFonts w:ascii="Palatino Linotype" w:hAnsi="Palatino Linotype" w:cs="Arial"/>
                <w:color w:val="000000"/>
                <w:sz w:val="24"/>
                <w:szCs w:val="24"/>
              </w:rPr>
              <w:t>que</w:t>
            </w:r>
            <w:proofErr w:type="gramEnd"/>
            <w:r w:rsidRPr="00FC2D10">
              <w:rPr>
                <w:rFonts w:ascii="Palatino Linotype" w:hAnsi="Palatino Linotype" w:cs="Arial"/>
                <w:color w:val="000000"/>
                <w:sz w:val="24"/>
                <w:szCs w:val="24"/>
              </w:rPr>
              <w:t xml:space="preserve"> aun tratándose de datos personales, se podrán proporcionar, incluso sin solicitar el consentimiento de su titular. </w:t>
            </w:r>
          </w:p>
          <w:p w14:paraId="762C1DCB" w14:textId="77777777" w:rsidR="009C7940" w:rsidRPr="00FC2D10" w:rsidRDefault="009C7940" w:rsidP="00FC2D10">
            <w:pPr>
              <w:tabs>
                <w:tab w:val="left" w:pos="28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FC2D10">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w:t>
            </w:r>
            <w:r w:rsidRPr="00FC2D10">
              <w:rPr>
                <w:rFonts w:ascii="Palatino Linotype" w:hAnsi="Palatino Linotype" w:cs="Arial"/>
                <w:color w:val="000000"/>
                <w:sz w:val="24"/>
                <w:szCs w:val="24"/>
              </w:rPr>
              <w:lastRenderedPageBreak/>
              <w:t xml:space="preserve">públicos nos encontramos sujetos a un régimen menor de protección. </w:t>
            </w:r>
          </w:p>
          <w:p w14:paraId="157FE7B0" w14:textId="77777777" w:rsidR="009C7940" w:rsidRPr="00FC2D10" w:rsidRDefault="009C7940" w:rsidP="00FC2D10">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FC2D10">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0C6CFC2" w14:textId="77777777" w:rsidR="009C7940" w:rsidRPr="00FC2D10" w:rsidRDefault="009C7940" w:rsidP="00FC2D10">
      <w:pPr>
        <w:tabs>
          <w:tab w:val="left" w:pos="284"/>
        </w:tabs>
        <w:spacing w:after="160" w:line="360" w:lineRule="auto"/>
        <w:contextualSpacing/>
        <w:rPr>
          <w:rFonts w:ascii="Palatino Linotype" w:hAnsi="Palatino Linotype" w:cs="Arial"/>
          <w:color w:val="000000"/>
        </w:rPr>
      </w:pPr>
    </w:p>
    <w:p w14:paraId="161D3C3E"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b/>
        </w:rPr>
      </w:pPr>
      <w:r w:rsidRPr="00FC2D10">
        <w:rPr>
          <w:rFonts w:ascii="Palatino Linotype" w:eastAsia="Palatino Linotype" w:hAnsi="Palatino Linotype" w:cs="Palatino Linotype"/>
          <w:b/>
        </w:rPr>
        <w:t>I. Del análisis de los datos susceptibles de ser protegidos.</w:t>
      </w:r>
    </w:p>
    <w:p w14:paraId="7A9CC640"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6B6E7A23"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 xml:space="preserve"> Bajo lo anterior, es importante analizar los datos personales susceptibles de ser protegidos, que pudieran estar contenidos en los </w:t>
      </w:r>
      <w:r w:rsidRPr="00FC2D10">
        <w:rPr>
          <w:rFonts w:ascii="Palatino Linotype" w:eastAsia="Palatino Linotype" w:hAnsi="Palatino Linotype" w:cs="Palatino Linotype"/>
          <w:b/>
        </w:rPr>
        <w:t xml:space="preserve">recibos de nómina </w:t>
      </w:r>
      <w:r w:rsidRPr="00FC2D10">
        <w:rPr>
          <w:rFonts w:ascii="Palatino Linotype" w:eastAsia="Palatino Linotype" w:hAnsi="Palatino Linotype" w:cs="Palatino Linotype"/>
        </w:rPr>
        <w:t xml:space="preserve">de los servidores públicos referidos en la solicitud de información, tales como </w:t>
      </w:r>
      <w:r w:rsidRPr="00FC2D10">
        <w:rPr>
          <w:rFonts w:ascii="Palatino Linotype" w:eastAsia="Palatino Linotype" w:hAnsi="Palatino Linotype" w:cs="Palatino Linotype"/>
          <w:b/>
        </w:rPr>
        <w:t xml:space="preserve">Registro Federal de Contribuyentes (RFC), </w:t>
      </w:r>
      <w:r w:rsidRPr="00FC2D10">
        <w:rPr>
          <w:rFonts w:ascii="Palatino Linotype" w:eastAsia="Palatino Linotype" w:hAnsi="Palatino Linotype" w:cs="Palatino Linotype"/>
        </w:rPr>
        <w:t xml:space="preserve">la </w:t>
      </w:r>
      <w:r w:rsidRPr="00FC2D10">
        <w:rPr>
          <w:rFonts w:ascii="Palatino Linotype" w:eastAsia="Palatino Linotype" w:hAnsi="Palatino Linotype" w:cs="Palatino Linotype"/>
          <w:b/>
        </w:rPr>
        <w:t>Clave Única de Registro de Población (CURP)</w:t>
      </w:r>
      <w:r w:rsidRPr="00FC2D10">
        <w:rPr>
          <w:rFonts w:ascii="Palatino Linotype" w:eastAsia="Palatino Linotype" w:hAnsi="Palatino Linotype" w:cs="Palatino Linotype"/>
        </w:rPr>
        <w:t xml:space="preserve">, la </w:t>
      </w:r>
      <w:r w:rsidRPr="00FC2D10">
        <w:rPr>
          <w:rFonts w:ascii="Palatino Linotype" w:eastAsia="Palatino Linotype" w:hAnsi="Palatino Linotype" w:cs="Palatino Linotype"/>
          <w:b/>
        </w:rPr>
        <w:t xml:space="preserve">Clave de ISSEMyM </w:t>
      </w:r>
      <w:r w:rsidRPr="00FC2D10">
        <w:rPr>
          <w:rFonts w:ascii="Palatino Linotype" w:eastAsia="Palatino Linotype" w:hAnsi="Palatino Linotype" w:cs="Palatino Linotype"/>
        </w:rPr>
        <w:t xml:space="preserve">u análogos, </w:t>
      </w:r>
      <w:r w:rsidRPr="00FC2D10">
        <w:rPr>
          <w:rFonts w:ascii="Palatino Linotype" w:eastAsia="Palatino Linotype" w:hAnsi="Palatino Linotype" w:cs="Palatino Linotype"/>
          <w:b/>
        </w:rPr>
        <w:t xml:space="preserve">préstamos o descuentos </w:t>
      </w:r>
      <w:r w:rsidRPr="00FC2D10">
        <w:rPr>
          <w:rFonts w:ascii="Palatino Linotype" w:eastAsia="Palatino Linotype" w:hAnsi="Palatino Linotype" w:cs="Palatino Linotype"/>
        </w:rPr>
        <w:t xml:space="preserve">realizados al servidor público y la </w:t>
      </w:r>
      <w:r w:rsidRPr="00FC2D10">
        <w:rPr>
          <w:rFonts w:ascii="Palatino Linotype" w:eastAsia="Palatino Linotype" w:hAnsi="Palatino Linotype" w:cs="Palatino Linotype"/>
          <w:b/>
        </w:rPr>
        <w:t>clave interbancaria de depósito.</w:t>
      </w:r>
    </w:p>
    <w:p w14:paraId="08507858"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1225838A"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b/>
        </w:rPr>
      </w:pPr>
      <w:r w:rsidRPr="00FC2D10">
        <w:rPr>
          <w:rFonts w:ascii="Palatino Linotype" w:eastAsia="Palatino Linotype" w:hAnsi="Palatino Linotype" w:cs="Palatino Linotype"/>
          <w:b/>
        </w:rPr>
        <w:t>a) Del Registro Federal de Contribuyentes.</w:t>
      </w:r>
    </w:p>
    <w:p w14:paraId="4434081E"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1B284F93"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 xml:space="preserve"> 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w:t>
      </w:r>
      <w:r w:rsidRPr="00FC2D10">
        <w:rPr>
          <w:rFonts w:ascii="Palatino Linotype" w:eastAsia="Palatino Linotype" w:hAnsi="Palatino Linotype" w:cs="Palatino Linotype"/>
        </w:rPr>
        <w:lastRenderedPageBreak/>
        <w:t xml:space="preserve">apellido materno y el cuarto al primero nombre, seguido del año de nacimiento, mes y día, los tres últimos dígitos son la </w:t>
      </w:r>
      <w:proofErr w:type="spellStart"/>
      <w:r w:rsidRPr="00FC2D10">
        <w:rPr>
          <w:rFonts w:ascii="Palatino Linotype" w:eastAsia="Palatino Linotype" w:hAnsi="Palatino Linotype" w:cs="Palatino Linotype"/>
        </w:rPr>
        <w:t>homoclave</w:t>
      </w:r>
      <w:proofErr w:type="spellEnd"/>
      <w:r w:rsidRPr="00FC2D10">
        <w:rPr>
          <w:rFonts w:ascii="Palatino Linotype" w:eastAsia="Palatino Linotype" w:hAnsi="Palatino Linotype" w:cs="Palatino Linotype"/>
        </w:rPr>
        <w:t xml:space="preserve"> que es asignada por el Servicio de Administración Tributaria (SAT).</w:t>
      </w:r>
    </w:p>
    <w:p w14:paraId="74818AB9"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28B3D09F"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15572F84"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4CC6A6EE"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 xml:space="preserve"> 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BFED957"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7AE4D97C"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 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3878660E"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7DEFF23C"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 xml:space="preserve"> En el mismo sentido, resulta aplicable el Criterio 19/17 emitido por el Instituto Nacional de Transparencia, Acceso a la Información, y Protección de Datos Personales, en el cual se señala lo siguiente:</w:t>
      </w:r>
    </w:p>
    <w:p w14:paraId="792CEF1D"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4BDE2D89" w14:textId="77777777" w:rsidR="003C771E" w:rsidRPr="00FC2D10" w:rsidRDefault="003C771E" w:rsidP="00FC2D10">
      <w:pPr>
        <w:shd w:val="clear" w:color="auto" w:fill="FFFFFF"/>
        <w:ind w:left="567"/>
        <w:jc w:val="both"/>
        <w:rPr>
          <w:rFonts w:ascii="Palatino Linotype" w:eastAsia="Palatino Linotype" w:hAnsi="Palatino Linotype" w:cs="Palatino Linotype"/>
          <w:i/>
        </w:rPr>
      </w:pPr>
      <w:r w:rsidRPr="00FC2D10">
        <w:rPr>
          <w:rFonts w:ascii="Palatino Linotype" w:eastAsia="Palatino Linotype" w:hAnsi="Palatino Linotype" w:cs="Palatino Linotype"/>
          <w:b/>
          <w:i/>
        </w:rPr>
        <w:t>REGISTRO FEDERAL DE CONTRIBUYENTES (RFC) DE PERSONAS FÍSICAS.</w:t>
      </w:r>
      <w:r w:rsidRPr="00FC2D10">
        <w:rPr>
          <w:rFonts w:ascii="Palatino Linotype" w:eastAsia="Palatino Linotype" w:hAnsi="Palatino Linotype" w:cs="Palatino Linotype"/>
          <w:i/>
        </w:rPr>
        <w:t xml:space="preserve"> “El RFC es una clave de carácter fiscal, única e irrepetible, que permite identificar al titular, su edad y fecha de nacimiento, por lo que es un dato personal de carácter confidencial.”</w:t>
      </w:r>
    </w:p>
    <w:p w14:paraId="2585C04E"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172F3A85"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b/>
        </w:rPr>
      </w:pPr>
      <w:r w:rsidRPr="00FC2D10">
        <w:rPr>
          <w:rFonts w:ascii="Palatino Linotype" w:eastAsia="Palatino Linotype" w:hAnsi="Palatino Linotype" w:cs="Palatino Linotype"/>
          <w:b/>
        </w:rPr>
        <w:t>b) De la Clave Única de Registro de Población.</w:t>
      </w:r>
    </w:p>
    <w:p w14:paraId="09E4AD0D"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24CF900F"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49D65C1A"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3F982451" w14:textId="77777777" w:rsidR="003C771E" w:rsidRPr="00FC2D10" w:rsidRDefault="003C771E" w:rsidP="00FC2D10">
      <w:pPr>
        <w:tabs>
          <w:tab w:val="left" w:pos="426"/>
        </w:tabs>
        <w:spacing w:line="360" w:lineRule="auto"/>
        <w:jc w:val="center"/>
        <w:rPr>
          <w:rFonts w:ascii="Palatino Linotype" w:eastAsia="Palatino Linotype" w:hAnsi="Palatino Linotype" w:cs="Palatino Linotype"/>
        </w:rPr>
      </w:pPr>
      <w:r w:rsidRPr="00FC2D10">
        <w:rPr>
          <w:noProof/>
          <w:lang w:eastAsia="es-MX"/>
        </w:rPr>
        <w:lastRenderedPageBreak/>
        <w:drawing>
          <wp:inline distT="0" distB="0" distL="0" distR="0" wp14:anchorId="1348C60C" wp14:editId="69E268AA">
            <wp:extent cx="4433744" cy="3660231"/>
            <wp:effectExtent l="12700" t="12700" r="12700" b="12700"/>
            <wp:docPr id="2" name="image2.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10;&#10;Descripción generada automáticamente"/>
                    <pic:cNvPicPr preferRelativeResize="0"/>
                  </pic:nvPicPr>
                  <pic:blipFill>
                    <a:blip r:embed="rId13"/>
                    <a:srcRect l="25748" t="8269" r="41254" b="18081"/>
                    <a:stretch>
                      <a:fillRect/>
                    </a:stretch>
                  </pic:blipFill>
                  <pic:spPr>
                    <a:xfrm>
                      <a:off x="0" y="0"/>
                      <a:ext cx="4433744" cy="3660231"/>
                    </a:xfrm>
                    <a:prstGeom prst="rect">
                      <a:avLst/>
                    </a:prstGeom>
                    <a:ln w="12700">
                      <a:solidFill>
                        <a:srgbClr val="000000"/>
                      </a:solidFill>
                      <a:prstDash val="solid"/>
                    </a:ln>
                  </pic:spPr>
                </pic:pic>
              </a:graphicData>
            </a:graphic>
          </wp:inline>
        </w:drawing>
      </w:r>
    </w:p>
    <w:p w14:paraId="4AB60D38"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4525F65C"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 xml:space="preserve"> Es 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5C68F92B"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422BC6FB"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Entre las características de la CURP, se encuentra:</w:t>
      </w:r>
    </w:p>
    <w:p w14:paraId="247D554A"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773DC402" w14:textId="77777777" w:rsidR="003C771E" w:rsidRPr="00FC2D10" w:rsidRDefault="003C771E" w:rsidP="00FC2D10">
      <w:pPr>
        <w:tabs>
          <w:tab w:val="left" w:pos="426"/>
          <w:tab w:val="left" w:pos="567"/>
        </w:tabs>
        <w:ind w:left="567"/>
        <w:jc w:val="both"/>
        <w:rPr>
          <w:rFonts w:ascii="Palatino Linotype" w:eastAsia="Palatino Linotype" w:hAnsi="Palatino Linotype" w:cs="Palatino Linotype"/>
          <w:i/>
        </w:rPr>
      </w:pPr>
      <w:r w:rsidRPr="00FC2D10">
        <w:rPr>
          <w:rFonts w:ascii="Palatino Linotype" w:eastAsia="Palatino Linotype" w:hAnsi="Palatino Linotype" w:cs="Palatino Linotype"/>
          <w:b/>
          <w:i/>
        </w:rPr>
        <w:t xml:space="preserve">Composición. </w:t>
      </w:r>
      <w:r w:rsidRPr="00FC2D10">
        <w:rPr>
          <w:rFonts w:ascii="Palatino Linotype" w:eastAsia="Palatino Linotype" w:hAnsi="Palatino Linotype" w:cs="Palatino Linotype"/>
          <w:i/>
        </w:rPr>
        <w:t>Alfanumérica.</w:t>
      </w:r>
    </w:p>
    <w:p w14:paraId="17956F8C" w14:textId="77777777" w:rsidR="003C771E" w:rsidRPr="00FC2D10" w:rsidRDefault="003C771E" w:rsidP="00FC2D10">
      <w:pPr>
        <w:tabs>
          <w:tab w:val="left" w:pos="426"/>
          <w:tab w:val="left" w:pos="567"/>
        </w:tabs>
        <w:ind w:left="567"/>
        <w:jc w:val="both"/>
        <w:rPr>
          <w:rFonts w:ascii="Palatino Linotype" w:eastAsia="Palatino Linotype" w:hAnsi="Palatino Linotype" w:cs="Palatino Linotype"/>
          <w:i/>
        </w:rPr>
      </w:pPr>
      <w:r w:rsidRPr="00FC2D10">
        <w:rPr>
          <w:rFonts w:ascii="Palatino Linotype" w:eastAsia="Palatino Linotype" w:hAnsi="Palatino Linotype" w:cs="Palatino Linotype"/>
          <w:b/>
          <w:i/>
        </w:rPr>
        <w:t xml:space="preserve">Longitud. </w:t>
      </w:r>
      <w:r w:rsidRPr="00FC2D10">
        <w:rPr>
          <w:rFonts w:ascii="Palatino Linotype" w:eastAsia="Palatino Linotype" w:hAnsi="Palatino Linotype" w:cs="Palatino Linotype"/>
          <w:i/>
        </w:rPr>
        <w:t xml:space="preserve"> 18 caracteres.</w:t>
      </w:r>
    </w:p>
    <w:p w14:paraId="5AE51A36" w14:textId="77777777" w:rsidR="003C771E" w:rsidRPr="00FC2D10" w:rsidRDefault="003C771E" w:rsidP="00FC2D10">
      <w:pPr>
        <w:tabs>
          <w:tab w:val="left" w:pos="426"/>
          <w:tab w:val="left" w:pos="567"/>
        </w:tabs>
        <w:ind w:left="567"/>
        <w:jc w:val="both"/>
        <w:rPr>
          <w:rFonts w:ascii="Palatino Linotype" w:eastAsia="Palatino Linotype" w:hAnsi="Palatino Linotype" w:cs="Palatino Linotype"/>
          <w:i/>
        </w:rPr>
      </w:pPr>
      <w:r w:rsidRPr="00FC2D10">
        <w:rPr>
          <w:rFonts w:ascii="Palatino Linotype" w:eastAsia="Palatino Linotype" w:hAnsi="Palatino Linotype" w:cs="Palatino Linotype"/>
          <w:b/>
          <w:i/>
        </w:rPr>
        <w:t xml:space="preserve">Naturaleza. </w:t>
      </w:r>
      <w:r w:rsidRPr="00FC2D10">
        <w:rPr>
          <w:rFonts w:ascii="Palatino Linotype" w:eastAsia="Palatino Linotype" w:hAnsi="Palatino Linotype" w:cs="Palatino Linotype"/>
          <w:i/>
        </w:rPr>
        <w:t>Biunívoca.</w:t>
      </w:r>
    </w:p>
    <w:p w14:paraId="222B66FB" w14:textId="77777777" w:rsidR="003C771E" w:rsidRPr="00FC2D10" w:rsidRDefault="003C771E" w:rsidP="00FC2D10">
      <w:pPr>
        <w:tabs>
          <w:tab w:val="left" w:pos="426"/>
          <w:tab w:val="left" w:pos="567"/>
        </w:tabs>
        <w:ind w:left="567"/>
        <w:jc w:val="both"/>
        <w:rPr>
          <w:rFonts w:ascii="Palatino Linotype" w:eastAsia="Palatino Linotype" w:hAnsi="Palatino Linotype" w:cs="Palatino Linotype"/>
          <w:i/>
        </w:rPr>
      </w:pPr>
      <w:r w:rsidRPr="00FC2D10">
        <w:rPr>
          <w:rFonts w:ascii="Palatino Linotype" w:eastAsia="Palatino Linotype" w:hAnsi="Palatino Linotype" w:cs="Palatino Linotype"/>
          <w:b/>
          <w:i/>
        </w:rPr>
        <w:t xml:space="preserve">Universalidad. </w:t>
      </w:r>
      <w:r w:rsidRPr="00FC2D10">
        <w:rPr>
          <w:rFonts w:ascii="Palatino Linotype" w:eastAsia="Palatino Linotype" w:hAnsi="Palatino Linotype" w:cs="Palatino Linotype"/>
          <w:i/>
        </w:rPr>
        <w:t>Se asigna a todas las personas que conforman la población.</w:t>
      </w:r>
    </w:p>
    <w:p w14:paraId="761A6B18" w14:textId="77777777" w:rsidR="003C771E" w:rsidRPr="00FC2D10" w:rsidRDefault="003C771E" w:rsidP="00FC2D10">
      <w:pPr>
        <w:tabs>
          <w:tab w:val="left" w:pos="142"/>
          <w:tab w:val="left" w:pos="284"/>
          <w:tab w:val="left" w:pos="426"/>
        </w:tabs>
        <w:ind w:left="567"/>
        <w:jc w:val="both"/>
        <w:rPr>
          <w:rFonts w:ascii="Palatino Linotype" w:eastAsia="Palatino Linotype" w:hAnsi="Palatino Linotype" w:cs="Palatino Linotype"/>
          <w:i/>
        </w:rPr>
      </w:pPr>
      <w:r w:rsidRPr="00FC2D10">
        <w:rPr>
          <w:rFonts w:ascii="Palatino Linotype" w:eastAsia="Palatino Linotype" w:hAnsi="Palatino Linotype" w:cs="Palatino Linotype"/>
          <w:b/>
          <w:i/>
        </w:rPr>
        <w:t xml:space="preserve">Verificabilidad. </w:t>
      </w:r>
      <w:r w:rsidRPr="00FC2D10">
        <w:rPr>
          <w:rFonts w:ascii="Palatino Linotype" w:eastAsia="Palatino Linotype" w:hAnsi="Palatino Linotype" w:cs="Palatino Linotype"/>
          <w:b/>
          <w:i/>
          <w:u w:val="single"/>
        </w:rPr>
        <w:t xml:space="preserve">En su estructura existen elementos que permiten comprobar si fue conformada correctamente o no, así como fecha de nacimiento, sexo, </w:t>
      </w:r>
      <w:r w:rsidRPr="00FC2D10">
        <w:rPr>
          <w:rFonts w:ascii="Palatino Linotype" w:eastAsia="Palatino Linotype" w:hAnsi="Palatino Linotype" w:cs="Palatino Linotype"/>
          <w:b/>
          <w:i/>
          <w:u w:val="single"/>
        </w:rPr>
        <w:lastRenderedPageBreak/>
        <w:t>identificad federativa de nacimiento y las primeras composiciones de la clave, conformadas por la letra inicial y primera vocal interna del primer apellido, la letra inicial del segundo apellido y la primera letra del nombre.</w:t>
      </w:r>
    </w:p>
    <w:p w14:paraId="6E8B7599"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772B4E6A"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 xml:space="preserve"> 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536C1EA2"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75E01CDE"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31C05FB2"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3C23EAA2"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Ante ello, resulta aplicable el Criterio 18/17 emitido por el Instituto Nacional de Transparencia, Acceso a la Información y Protección de Datos Personales, que a la literalidad señala:</w:t>
      </w:r>
    </w:p>
    <w:p w14:paraId="48ED20D1"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4C10D535" w14:textId="77777777" w:rsidR="003C771E" w:rsidRPr="00FC2D10" w:rsidRDefault="003C771E" w:rsidP="00FC2D10">
      <w:pPr>
        <w:shd w:val="clear" w:color="auto" w:fill="FFFFFF"/>
        <w:ind w:left="567"/>
        <w:jc w:val="both"/>
        <w:rPr>
          <w:rFonts w:ascii="Palatino Linotype" w:eastAsia="Palatino Linotype" w:hAnsi="Palatino Linotype" w:cs="Palatino Linotype"/>
          <w:i/>
        </w:rPr>
      </w:pPr>
      <w:r w:rsidRPr="00FC2D10">
        <w:rPr>
          <w:rFonts w:ascii="Palatino Linotype" w:eastAsia="Palatino Linotype" w:hAnsi="Palatino Linotype" w:cs="Palatino Linotype"/>
          <w:b/>
          <w:i/>
        </w:rPr>
        <w:t>CLAVE ÚNICA DE REGISTRO DE POBLACIÓN (CURP). “</w:t>
      </w:r>
      <w:r w:rsidRPr="00FC2D10">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CD01F95"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17585BFE"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b/>
        </w:rPr>
      </w:pPr>
      <w:r w:rsidRPr="00FC2D10">
        <w:rPr>
          <w:rFonts w:ascii="Palatino Linotype" w:eastAsia="Palatino Linotype" w:hAnsi="Palatino Linotype" w:cs="Palatino Linotype"/>
          <w:b/>
        </w:rPr>
        <w:t>c) De la clave de identificación del Instituto de Seguridad Social del Estado de México y Municipios.</w:t>
      </w:r>
    </w:p>
    <w:p w14:paraId="33CDCFFA"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79B08634"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041977AC"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6010C1D9"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7DE97CCB"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01656538"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Entre los elementos que integra la credencial expedida se encuentra la Clave ISSEMyM, la cual permite identificar al servidor público que actualmente labora o laboró en alguna institución pública y que tenga vigente su derecho a recibir las prestaciones.</w:t>
      </w:r>
    </w:p>
    <w:p w14:paraId="29E8D75B"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649A98DF"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 xml:space="preserve">Como se advierte, este número asignado a los derechohabientes en un dato personal que permite la identificación de la persona que goza de las prestaciones que </w:t>
      </w:r>
      <w:r w:rsidRPr="00FC2D10">
        <w:rPr>
          <w:rFonts w:ascii="Palatino Linotype" w:eastAsia="Palatino Linotype" w:hAnsi="Palatino Linotype" w:cs="Palatino Linotype"/>
        </w:rPr>
        <w:lastRenderedPageBreak/>
        <w:t>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19E78E0D" w14:textId="77777777" w:rsidR="003C771E" w:rsidRDefault="003C771E" w:rsidP="00FC2D10">
      <w:pPr>
        <w:tabs>
          <w:tab w:val="left" w:pos="426"/>
        </w:tabs>
        <w:spacing w:line="360" w:lineRule="auto"/>
        <w:jc w:val="both"/>
        <w:rPr>
          <w:rFonts w:ascii="Palatino Linotype" w:eastAsia="Palatino Linotype" w:hAnsi="Palatino Linotype" w:cs="Palatino Linotype"/>
        </w:rPr>
      </w:pPr>
    </w:p>
    <w:p w14:paraId="58AB376B" w14:textId="46A731C9" w:rsidR="00A4623F" w:rsidRPr="006E1DDF" w:rsidRDefault="00A4623F" w:rsidP="00FC2D10">
      <w:pPr>
        <w:tabs>
          <w:tab w:val="left" w:pos="426"/>
        </w:tabs>
        <w:spacing w:line="360" w:lineRule="auto"/>
        <w:jc w:val="both"/>
        <w:rPr>
          <w:rFonts w:ascii="Palatino Linotype" w:eastAsia="Palatino Linotype" w:hAnsi="Palatino Linotype" w:cs="Palatino Linotype"/>
          <w:b/>
        </w:rPr>
      </w:pPr>
      <w:r w:rsidRPr="006E1DDF">
        <w:rPr>
          <w:rFonts w:ascii="Palatino Linotype" w:eastAsia="Palatino Linotype" w:hAnsi="Palatino Linotype" w:cs="Palatino Linotype"/>
          <w:b/>
        </w:rPr>
        <w:t xml:space="preserve">d) Número de empleado. </w:t>
      </w:r>
    </w:p>
    <w:p w14:paraId="4FCDA32C" w14:textId="77777777" w:rsidR="00A4623F" w:rsidRPr="006E1DDF" w:rsidRDefault="00A4623F" w:rsidP="00FC2D10">
      <w:pPr>
        <w:tabs>
          <w:tab w:val="left" w:pos="426"/>
        </w:tabs>
        <w:spacing w:line="360" w:lineRule="auto"/>
        <w:jc w:val="both"/>
        <w:rPr>
          <w:rFonts w:ascii="Palatino Linotype" w:eastAsia="Palatino Linotype" w:hAnsi="Palatino Linotype" w:cs="Palatino Linotype"/>
        </w:rPr>
      </w:pPr>
    </w:p>
    <w:p w14:paraId="172DB813" w14:textId="77777777" w:rsidR="00A4623F" w:rsidRPr="006E1DDF" w:rsidRDefault="00A4623F" w:rsidP="00A4623F">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6E1DDF">
        <w:rPr>
          <w:rFonts w:ascii="Palatino Linotype" w:eastAsia="Palatino Linotype" w:hAnsi="Palatino Linotype" w:cs="Palatino Linotype"/>
        </w:rPr>
        <w:t xml:space="preserve">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 </w:t>
      </w:r>
    </w:p>
    <w:p w14:paraId="7C6036B9" w14:textId="77777777" w:rsidR="00A4623F" w:rsidRPr="006E1DDF" w:rsidRDefault="00A4623F" w:rsidP="00FC2D10">
      <w:pPr>
        <w:tabs>
          <w:tab w:val="left" w:pos="426"/>
        </w:tabs>
        <w:spacing w:line="360" w:lineRule="auto"/>
        <w:jc w:val="both"/>
        <w:rPr>
          <w:rFonts w:ascii="Palatino Linotype" w:eastAsia="Palatino Linotype" w:hAnsi="Palatino Linotype" w:cs="Palatino Linotype"/>
        </w:rPr>
      </w:pPr>
    </w:p>
    <w:p w14:paraId="5E0AFC19" w14:textId="4FFB7264" w:rsidR="00A4623F" w:rsidRPr="006E1DDF" w:rsidRDefault="00A4623F" w:rsidP="00A4623F">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6E1DDF">
        <w:rPr>
          <w:rFonts w:ascii="Palatino Linotype" w:eastAsia="Palatino Linotype" w:hAnsi="Palatino Linotype" w:cs="Palatino Linotype"/>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667637A7" w14:textId="77777777" w:rsidR="00A4623F" w:rsidRPr="006E1DDF" w:rsidRDefault="00A4623F" w:rsidP="00A4623F">
      <w:pPr>
        <w:tabs>
          <w:tab w:val="left" w:pos="284"/>
        </w:tabs>
        <w:spacing w:line="360" w:lineRule="auto"/>
        <w:jc w:val="both"/>
        <w:rPr>
          <w:rFonts w:ascii="Palatino Linotype" w:eastAsia="Palatino Linotype" w:hAnsi="Palatino Linotype" w:cs="Palatino Linotype"/>
        </w:rPr>
      </w:pPr>
    </w:p>
    <w:p w14:paraId="1781C259" w14:textId="07945B2D" w:rsidR="00A4623F" w:rsidRPr="006E1DDF" w:rsidRDefault="00A4623F" w:rsidP="00A4623F">
      <w:pPr>
        <w:tabs>
          <w:tab w:val="left" w:pos="284"/>
        </w:tabs>
        <w:spacing w:line="360" w:lineRule="auto"/>
        <w:jc w:val="both"/>
        <w:rPr>
          <w:rFonts w:ascii="Palatino Linotype" w:eastAsia="Palatino Linotype" w:hAnsi="Palatino Linotype" w:cs="Palatino Linotype"/>
        </w:rPr>
      </w:pPr>
      <w:r w:rsidRPr="006E1DDF">
        <w:rPr>
          <w:rFonts w:ascii="Palatino Linotype" w:eastAsia="Palatino Linotype" w:hAnsi="Palatino Linotype" w:cs="Palatino Linotype"/>
        </w:rPr>
        <w:lastRenderedPageBreak/>
        <w:t>Lo anterior, se robustece con el Criterio 03/14, emitido por el Pleno del entonces Instituto Federal de Acceso a la Información y Protección de Datos, que establece lo siguiente:</w:t>
      </w:r>
    </w:p>
    <w:p w14:paraId="68097CC3" w14:textId="77777777" w:rsidR="00A4623F" w:rsidRPr="006E1DDF" w:rsidRDefault="00A4623F" w:rsidP="00A4623F">
      <w:pPr>
        <w:tabs>
          <w:tab w:val="left" w:pos="284"/>
        </w:tabs>
        <w:spacing w:line="360" w:lineRule="auto"/>
        <w:jc w:val="both"/>
        <w:rPr>
          <w:rFonts w:ascii="Palatino Linotype" w:eastAsia="Palatino Linotype" w:hAnsi="Palatino Linotype" w:cs="Palatino Linotype"/>
        </w:rPr>
      </w:pPr>
    </w:p>
    <w:p w14:paraId="3DCC56A3" w14:textId="203053FF" w:rsidR="00A4623F" w:rsidRPr="006E1DDF" w:rsidRDefault="00A4623F" w:rsidP="00A4623F">
      <w:pPr>
        <w:tabs>
          <w:tab w:val="left" w:pos="284"/>
        </w:tabs>
        <w:spacing w:line="360" w:lineRule="auto"/>
        <w:ind w:left="851" w:right="850"/>
        <w:jc w:val="both"/>
        <w:rPr>
          <w:rFonts w:ascii="Palatino Linotype" w:hAnsi="Palatino Linotype"/>
          <w:i/>
          <w:sz w:val="22"/>
          <w:szCs w:val="22"/>
        </w:rPr>
      </w:pPr>
      <w:r w:rsidRPr="006E1DDF">
        <w:rPr>
          <w:rFonts w:ascii="Palatino Linotype" w:eastAsia="Palatino Linotype" w:hAnsi="Palatino Linotype" w:cs="Palatino Linotype"/>
          <w:i/>
        </w:rPr>
        <w:t xml:space="preserve">Número de empleado, o su equivalente, si se integra con datos personales del trabajador o permite acceder a éstos sin necesidad de una contraseña, constituye información confidencial.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w:t>
      </w:r>
      <w:r w:rsidRPr="006E1DDF">
        <w:rPr>
          <w:rFonts w:ascii="Palatino Linotype" w:hAnsi="Palatino Linotype"/>
          <w:i/>
          <w:sz w:val="22"/>
          <w:szCs w:val="22"/>
        </w:rPr>
        <w:t>contraseña para acceder a sistemas de datos o su conformación no revela datos personales, no reviste el carácter de confidencial, ya que por sí solo no permite el acceso a los datos personales de los servidores públicos.</w:t>
      </w:r>
    </w:p>
    <w:p w14:paraId="2F17734D" w14:textId="77777777" w:rsidR="00A4623F" w:rsidRPr="006E1DDF" w:rsidRDefault="00A4623F" w:rsidP="00A4623F">
      <w:pPr>
        <w:tabs>
          <w:tab w:val="left" w:pos="284"/>
        </w:tabs>
        <w:spacing w:line="360" w:lineRule="auto"/>
        <w:ind w:left="851" w:right="850"/>
        <w:jc w:val="both"/>
        <w:rPr>
          <w:rFonts w:ascii="Palatino Linotype" w:eastAsia="Palatino Linotype" w:hAnsi="Palatino Linotype" w:cs="Palatino Linotype"/>
          <w:i/>
          <w:sz w:val="22"/>
          <w:szCs w:val="22"/>
        </w:rPr>
      </w:pPr>
    </w:p>
    <w:p w14:paraId="539AA782" w14:textId="31F1C912" w:rsidR="000E5806" w:rsidRPr="006E1DDF" w:rsidRDefault="00A4623F" w:rsidP="000E5806">
      <w:pPr>
        <w:numPr>
          <w:ilvl w:val="0"/>
          <w:numId w:val="1"/>
        </w:numPr>
        <w:tabs>
          <w:tab w:val="left" w:pos="284"/>
        </w:tabs>
        <w:spacing w:line="360" w:lineRule="auto"/>
        <w:ind w:left="0" w:firstLine="0"/>
        <w:jc w:val="both"/>
        <w:rPr>
          <w:rFonts w:ascii="Palatino Linotype" w:hAnsi="Palatino Linotype"/>
        </w:rPr>
      </w:pPr>
      <w:r w:rsidRPr="006E1DDF">
        <w:rPr>
          <w:rFonts w:ascii="Palatino Linotype" w:eastAsia="Palatino Linotype" w:hAnsi="Palatino Linotype" w:cs="Palatino Linotype"/>
        </w:rPr>
        <w:t>Conforme</w:t>
      </w:r>
      <w:r w:rsidRPr="006E1DDF">
        <w:rPr>
          <w:rFonts w:ascii="Palatino Linotype" w:hAnsi="Palatino Linotype"/>
        </w:rPr>
        <w:t xml:space="preserve"> a lo anterior, se advierte que solamente procederá la clasificación del número de empleado, cuando se integre con datos personales de los servidores </w:t>
      </w:r>
      <w:r w:rsidRPr="006E1DDF">
        <w:rPr>
          <w:rFonts w:ascii="Palatino Linotype" w:hAnsi="Palatino Linotype"/>
        </w:rPr>
        <w:lastRenderedPageBreak/>
        <w:t>públicos o funcione como clave de acceso que no requiera una contraseña para ingresar a sistemas o bases de datos.</w:t>
      </w:r>
    </w:p>
    <w:p w14:paraId="63413B39" w14:textId="497B69F2" w:rsidR="003C771E" w:rsidRPr="006E1DDF" w:rsidRDefault="000E5806" w:rsidP="00FC2D10">
      <w:pPr>
        <w:tabs>
          <w:tab w:val="left" w:pos="426"/>
        </w:tabs>
        <w:spacing w:line="360" w:lineRule="auto"/>
        <w:jc w:val="both"/>
        <w:rPr>
          <w:rFonts w:ascii="Palatino Linotype" w:eastAsia="Palatino Linotype" w:hAnsi="Palatino Linotype" w:cs="Palatino Linotype"/>
          <w:b/>
        </w:rPr>
      </w:pPr>
      <w:r w:rsidRPr="006E1DDF">
        <w:rPr>
          <w:rFonts w:ascii="Palatino Linotype" w:eastAsia="Palatino Linotype" w:hAnsi="Palatino Linotype" w:cs="Palatino Linotype"/>
          <w:b/>
        </w:rPr>
        <w:t>e</w:t>
      </w:r>
      <w:r w:rsidR="003C771E" w:rsidRPr="006E1DDF">
        <w:rPr>
          <w:rFonts w:ascii="Palatino Linotype" w:eastAsia="Palatino Linotype" w:hAnsi="Palatino Linotype" w:cs="Palatino Linotype"/>
          <w:b/>
        </w:rPr>
        <w:t>) Préstamos o descuentos de carácter personal.</w:t>
      </w:r>
    </w:p>
    <w:p w14:paraId="5889E3E1" w14:textId="77777777" w:rsidR="003C771E" w:rsidRPr="006E1DDF" w:rsidRDefault="003C771E" w:rsidP="00FC2D10">
      <w:pPr>
        <w:tabs>
          <w:tab w:val="left" w:pos="426"/>
        </w:tabs>
        <w:spacing w:line="360" w:lineRule="auto"/>
        <w:jc w:val="both"/>
        <w:rPr>
          <w:rFonts w:ascii="Palatino Linotype" w:eastAsia="Palatino Linotype" w:hAnsi="Palatino Linotype" w:cs="Palatino Linotype"/>
        </w:rPr>
      </w:pPr>
    </w:p>
    <w:p w14:paraId="3CF81757" w14:textId="77777777" w:rsidR="003C771E" w:rsidRPr="006E1DDF"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6E1DDF">
        <w:rPr>
          <w:rFonts w:ascii="Palatino Linotype" w:eastAsia="Palatino Linotype" w:hAnsi="Palatino Linotype" w:cs="Palatino Linotype"/>
        </w:rPr>
        <w:t>Para entender los límites y alcances de esta restricción, es oportuno traer a colación lo establecido por el artículo 84 de la Ley del Trabajo de los Servidores Públicos del Estado y Municipios, el cual señala que:</w:t>
      </w:r>
    </w:p>
    <w:p w14:paraId="14A42DF7" w14:textId="77777777" w:rsidR="003C771E" w:rsidRPr="006E1DDF" w:rsidRDefault="003C771E" w:rsidP="00FC2D10">
      <w:pPr>
        <w:tabs>
          <w:tab w:val="left" w:pos="426"/>
        </w:tabs>
        <w:spacing w:line="360" w:lineRule="auto"/>
        <w:jc w:val="both"/>
        <w:rPr>
          <w:rFonts w:ascii="Palatino Linotype" w:eastAsia="Palatino Linotype" w:hAnsi="Palatino Linotype" w:cs="Palatino Linotype"/>
        </w:rPr>
      </w:pPr>
    </w:p>
    <w:p w14:paraId="79840989" w14:textId="77777777" w:rsidR="003C771E" w:rsidRPr="006E1DDF" w:rsidRDefault="003C771E" w:rsidP="00FC2D10">
      <w:pPr>
        <w:tabs>
          <w:tab w:val="left" w:pos="426"/>
        </w:tabs>
        <w:ind w:left="567"/>
        <w:jc w:val="both"/>
        <w:rPr>
          <w:rFonts w:ascii="Palatino Linotype" w:eastAsia="Palatino Linotype" w:hAnsi="Palatino Linotype" w:cs="Palatino Linotype"/>
          <w:i/>
        </w:rPr>
      </w:pPr>
      <w:r w:rsidRPr="006E1DDF">
        <w:rPr>
          <w:rFonts w:ascii="Palatino Linotype" w:eastAsia="Palatino Linotype" w:hAnsi="Palatino Linotype" w:cs="Palatino Linotype"/>
          <w:b/>
          <w:i/>
        </w:rPr>
        <w:t>“ARTÍCULO 84.</w:t>
      </w:r>
      <w:r w:rsidRPr="006E1DDF">
        <w:rPr>
          <w:rFonts w:ascii="Palatino Linotype" w:eastAsia="Palatino Linotype" w:hAnsi="Palatino Linotype" w:cs="Palatino Linotype"/>
          <w:i/>
        </w:rPr>
        <w:t xml:space="preserve"> Sólo podrán hacerse retenciones, descuentos o deducciones al sueldo de los servidores públicos por concepto de: </w:t>
      </w:r>
    </w:p>
    <w:p w14:paraId="596EBE6F" w14:textId="77777777" w:rsidR="003C771E" w:rsidRPr="006E1DDF" w:rsidRDefault="003C771E" w:rsidP="00FC2D10">
      <w:pPr>
        <w:tabs>
          <w:tab w:val="left" w:pos="426"/>
        </w:tabs>
        <w:ind w:left="567"/>
        <w:jc w:val="both"/>
        <w:rPr>
          <w:rFonts w:ascii="Palatino Linotype" w:eastAsia="Palatino Linotype" w:hAnsi="Palatino Linotype" w:cs="Palatino Linotype"/>
          <w:i/>
        </w:rPr>
      </w:pPr>
      <w:r w:rsidRPr="006E1DDF">
        <w:rPr>
          <w:rFonts w:ascii="Palatino Linotype" w:eastAsia="Palatino Linotype" w:hAnsi="Palatino Linotype" w:cs="Palatino Linotype"/>
          <w:b/>
          <w:i/>
        </w:rPr>
        <w:t>I.</w:t>
      </w:r>
      <w:r w:rsidRPr="006E1DDF">
        <w:rPr>
          <w:rFonts w:ascii="Palatino Linotype" w:eastAsia="Palatino Linotype" w:hAnsi="Palatino Linotype" w:cs="Palatino Linotype"/>
          <w:i/>
        </w:rPr>
        <w:t xml:space="preserve"> Gravámenes fiscales relacionados con el sueldo; </w:t>
      </w:r>
    </w:p>
    <w:p w14:paraId="088C974C" w14:textId="77777777" w:rsidR="003C771E" w:rsidRPr="006E1DDF" w:rsidRDefault="003C771E" w:rsidP="00FC2D10">
      <w:pPr>
        <w:ind w:left="567"/>
        <w:jc w:val="both"/>
        <w:rPr>
          <w:rFonts w:ascii="Palatino Linotype" w:eastAsia="Palatino Linotype" w:hAnsi="Palatino Linotype" w:cs="Palatino Linotype"/>
          <w:i/>
        </w:rPr>
      </w:pPr>
      <w:r w:rsidRPr="006E1DDF">
        <w:rPr>
          <w:rFonts w:ascii="Palatino Linotype" w:eastAsia="Palatino Linotype" w:hAnsi="Palatino Linotype" w:cs="Palatino Linotype"/>
          <w:b/>
          <w:i/>
        </w:rPr>
        <w:t>II.</w:t>
      </w:r>
      <w:r w:rsidRPr="006E1DDF">
        <w:rPr>
          <w:rFonts w:ascii="Palatino Linotype" w:eastAsia="Palatino Linotype" w:hAnsi="Palatino Linotype" w:cs="Palatino Linotype"/>
          <w:i/>
        </w:rPr>
        <w:t xml:space="preserve"> Deudas contraídas con las instituciones públicas o dependencias por concepto de anticipos de sueldo, pagos hechos con exceso, errores o pérdidas debidamente comprobados; </w:t>
      </w:r>
    </w:p>
    <w:p w14:paraId="1494F276" w14:textId="77777777" w:rsidR="003C771E" w:rsidRPr="006E1DDF" w:rsidRDefault="003C771E" w:rsidP="00FC2D10">
      <w:pPr>
        <w:ind w:left="567"/>
        <w:jc w:val="both"/>
        <w:rPr>
          <w:rFonts w:ascii="Palatino Linotype" w:eastAsia="Palatino Linotype" w:hAnsi="Palatino Linotype" w:cs="Palatino Linotype"/>
          <w:i/>
        </w:rPr>
      </w:pPr>
      <w:r w:rsidRPr="006E1DDF">
        <w:rPr>
          <w:rFonts w:ascii="Palatino Linotype" w:eastAsia="Palatino Linotype" w:hAnsi="Palatino Linotype" w:cs="Palatino Linotype"/>
          <w:b/>
          <w:i/>
        </w:rPr>
        <w:t>III.</w:t>
      </w:r>
      <w:r w:rsidRPr="006E1DDF">
        <w:rPr>
          <w:rFonts w:ascii="Palatino Linotype" w:eastAsia="Palatino Linotype" w:hAnsi="Palatino Linotype" w:cs="Palatino Linotype"/>
          <w:i/>
        </w:rPr>
        <w:t xml:space="preserve"> Cuotas sindicales; </w:t>
      </w:r>
    </w:p>
    <w:p w14:paraId="31266705" w14:textId="77777777" w:rsidR="003C771E" w:rsidRPr="006E1DDF" w:rsidRDefault="003C771E" w:rsidP="00FC2D10">
      <w:pPr>
        <w:ind w:left="567"/>
        <w:jc w:val="both"/>
        <w:rPr>
          <w:rFonts w:ascii="Palatino Linotype" w:eastAsia="Palatino Linotype" w:hAnsi="Palatino Linotype" w:cs="Palatino Linotype"/>
          <w:i/>
        </w:rPr>
      </w:pPr>
      <w:r w:rsidRPr="006E1DDF">
        <w:rPr>
          <w:rFonts w:ascii="Palatino Linotype" w:eastAsia="Palatino Linotype" w:hAnsi="Palatino Linotype" w:cs="Palatino Linotype"/>
          <w:b/>
          <w:i/>
        </w:rPr>
        <w:t>IV.</w:t>
      </w:r>
      <w:r w:rsidRPr="006E1DDF">
        <w:rPr>
          <w:rFonts w:ascii="Palatino Linotype" w:eastAsia="Palatino Linotype" w:hAnsi="Palatino Linotype" w:cs="Palatino Linotype"/>
          <w:i/>
        </w:rPr>
        <w:t xml:space="preserve"> Cuotas de aportación a fondos para la constitución de cooperativas y de cajas de ahorro, siempre que el servidor público hubiese manifestado previamente, de manera expresa, su conformidad; </w:t>
      </w:r>
    </w:p>
    <w:p w14:paraId="294AEF9A" w14:textId="77777777" w:rsidR="003C771E" w:rsidRPr="006E1DDF" w:rsidRDefault="003C771E" w:rsidP="00FC2D10">
      <w:pPr>
        <w:ind w:left="567"/>
        <w:jc w:val="both"/>
        <w:rPr>
          <w:rFonts w:ascii="Palatino Linotype" w:eastAsia="Palatino Linotype" w:hAnsi="Palatino Linotype" w:cs="Palatino Linotype"/>
          <w:i/>
        </w:rPr>
      </w:pPr>
      <w:r w:rsidRPr="006E1DDF">
        <w:rPr>
          <w:rFonts w:ascii="Palatino Linotype" w:eastAsia="Palatino Linotype" w:hAnsi="Palatino Linotype" w:cs="Palatino Linotype"/>
          <w:b/>
          <w:i/>
        </w:rPr>
        <w:t>V.</w:t>
      </w:r>
      <w:r w:rsidRPr="006E1DDF">
        <w:rPr>
          <w:rFonts w:ascii="Palatino Linotype" w:eastAsia="Palatino Linotype" w:hAnsi="Palatino Linotype" w:cs="Palatino Linotype"/>
          <w:i/>
        </w:rPr>
        <w:t xml:space="preserve"> Descuentos ordenados por el Instituto de Seguridad Social del Estado de México y Municipios, con motivo de cuotas y obligaciones contraídas con éste por los servidores públicos; </w:t>
      </w:r>
    </w:p>
    <w:p w14:paraId="3AD6B70B" w14:textId="77777777" w:rsidR="003C771E" w:rsidRPr="006E1DDF" w:rsidRDefault="003C771E" w:rsidP="00FC2D10">
      <w:pPr>
        <w:ind w:left="567"/>
        <w:jc w:val="both"/>
        <w:rPr>
          <w:rFonts w:ascii="Palatino Linotype" w:eastAsia="Palatino Linotype" w:hAnsi="Palatino Linotype" w:cs="Palatino Linotype"/>
          <w:i/>
        </w:rPr>
      </w:pPr>
      <w:r w:rsidRPr="006E1DDF">
        <w:rPr>
          <w:rFonts w:ascii="Palatino Linotype" w:eastAsia="Palatino Linotype" w:hAnsi="Palatino Linotype" w:cs="Palatino Linotype"/>
          <w:b/>
          <w:i/>
        </w:rPr>
        <w:t>VI.</w:t>
      </w:r>
      <w:r w:rsidRPr="006E1DDF">
        <w:rPr>
          <w:rFonts w:ascii="Palatino Linotype" w:eastAsia="Palatino Linotype" w:hAnsi="Palatino Linotype" w:cs="Palatino Linotype"/>
          <w:i/>
        </w:rPr>
        <w:t xml:space="preserve"> Obligaciones a cargo del servidor público con las que haya consentido, derivadas de la adquisición o del uso de habitaciones consideradas como de interés social; </w:t>
      </w:r>
    </w:p>
    <w:p w14:paraId="5A390181" w14:textId="77777777" w:rsidR="003C771E" w:rsidRPr="006E1DDF" w:rsidRDefault="003C771E" w:rsidP="00FC2D10">
      <w:pPr>
        <w:ind w:left="567"/>
        <w:jc w:val="both"/>
        <w:rPr>
          <w:rFonts w:ascii="Palatino Linotype" w:eastAsia="Palatino Linotype" w:hAnsi="Palatino Linotype" w:cs="Palatino Linotype"/>
          <w:i/>
        </w:rPr>
      </w:pPr>
      <w:r w:rsidRPr="006E1DDF">
        <w:rPr>
          <w:rFonts w:ascii="Palatino Linotype" w:eastAsia="Palatino Linotype" w:hAnsi="Palatino Linotype" w:cs="Palatino Linotype"/>
          <w:b/>
          <w:i/>
        </w:rPr>
        <w:t>VII.</w:t>
      </w:r>
      <w:r w:rsidRPr="006E1DDF">
        <w:rPr>
          <w:rFonts w:ascii="Palatino Linotype" w:eastAsia="Palatino Linotype" w:hAnsi="Palatino Linotype" w:cs="Palatino Linotype"/>
          <w:i/>
        </w:rPr>
        <w:t xml:space="preserve"> Faltas de puntualidad o de asistencia injustificadas; </w:t>
      </w:r>
    </w:p>
    <w:p w14:paraId="57FB89E7" w14:textId="77777777" w:rsidR="003C771E" w:rsidRPr="006E1DDF" w:rsidRDefault="003C771E" w:rsidP="00FC2D10">
      <w:pPr>
        <w:ind w:left="567"/>
        <w:jc w:val="both"/>
        <w:rPr>
          <w:rFonts w:ascii="Palatino Linotype" w:eastAsia="Palatino Linotype" w:hAnsi="Palatino Linotype" w:cs="Palatino Linotype"/>
          <w:i/>
        </w:rPr>
      </w:pPr>
      <w:r w:rsidRPr="006E1DDF">
        <w:rPr>
          <w:rFonts w:ascii="Palatino Linotype" w:eastAsia="Palatino Linotype" w:hAnsi="Palatino Linotype" w:cs="Palatino Linotype"/>
          <w:b/>
          <w:i/>
        </w:rPr>
        <w:t>VIII.</w:t>
      </w:r>
      <w:r w:rsidRPr="006E1DDF">
        <w:rPr>
          <w:rFonts w:ascii="Palatino Linotype" w:eastAsia="Palatino Linotype" w:hAnsi="Palatino Linotype" w:cs="Palatino Linotype"/>
          <w:i/>
        </w:rPr>
        <w:t xml:space="preserve"> Pensiones alimenticias ordenadas por la autoridad judicial; o </w:t>
      </w:r>
    </w:p>
    <w:p w14:paraId="67E64D2A" w14:textId="77777777" w:rsidR="003C771E" w:rsidRPr="006E1DDF" w:rsidRDefault="003C771E" w:rsidP="00FC2D10">
      <w:pPr>
        <w:ind w:left="567"/>
        <w:jc w:val="both"/>
        <w:rPr>
          <w:rFonts w:ascii="Palatino Linotype" w:eastAsia="Palatino Linotype" w:hAnsi="Palatino Linotype" w:cs="Palatino Linotype"/>
          <w:i/>
        </w:rPr>
      </w:pPr>
      <w:r w:rsidRPr="006E1DDF">
        <w:rPr>
          <w:rFonts w:ascii="Palatino Linotype" w:eastAsia="Palatino Linotype" w:hAnsi="Palatino Linotype" w:cs="Palatino Linotype"/>
          <w:b/>
          <w:i/>
        </w:rPr>
        <w:t>IX.</w:t>
      </w:r>
      <w:r w:rsidRPr="006E1DDF">
        <w:rPr>
          <w:rFonts w:ascii="Palatino Linotype" w:eastAsia="Palatino Linotype" w:hAnsi="Palatino Linotype" w:cs="Palatino Linotype"/>
          <w:i/>
        </w:rPr>
        <w:t xml:space="preserve"> Cualquier otro convenido con instituciones de servicios y aceptado por el servidor público. </w:t>
      </w:r>
    </w:p>
    <w:p w14:paraId="092B33D4" w14:textId="77777777" w:rsidR="003C771E" w:rsidRPr="006E1DDF" w:rsidRDefault="003C771E" w:rsidP="00FC2D10">
      <w:pPr>
        <w:ind w:left="567"/>
        <w:jc w:val="both"/>
        <w:rPr>
          <w:rFonts w:ascii="Palatino Linotype" w:eastAsia="Palatino Linotype" w:hAnsi="Palatino Linotype" w:cs="Palatino Linotype"/>
        </w:rPr>
      </w:pPr>
    </w:p>
    <w:p w14:paraId="59701140" w14:textId="77777777" w:rsidR="003C771E" w:rsidRPr="00FC2D10" w:rsidRDefault="003C771E" w:rsidP="00FC2D10">
      <w:pPr>
        <w:ind w:left="567"/>
        <w:jc w:val="both"/>
        <w:rPr>
          <w:rFonts w:ascii="Palatino Linotype" w:eastAsia="Palatino Linotype" w:hAnsi="Palatino Linotype" w:cs="Palatino Linotype"/>
          <w:i/>
        </w:rPr>
      </w:pPr>
      <w:r w:rsidRPr="006E1DDF">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w:t>
      </w:r>
      <w:r w:rsidRPr="00FC2D10">
        <w:rPr>
          <w:rFonts w:ascii="Palatino Linotype" w:eastAsia="Palatino Linotype" w:hAnsi="Palatino Linotype" w:cs="Palatino Linotype"/>
          <w:i/>
        </w:rPr>
        <w:t xml:space="preserve"> podrán ser de hasta el 50%, salvo en los casos en que se demuestre que el crédito se concedió con base en los ingresos familiares para hacer posible el derecho </w:t>
      </w:r>
      <w:r w:rsidRPr="00FC2D10">
        <w:rPr>
          <w:rFonts w:ascii="Palatino Linotype" w:eastAsia="Palatino Linotype" w:hAnsi="Palatino Linotype" w:cs="Palatino Linotype"/>
          <w:i/>
        </w:rPr>
        <w:lastRenderedPageBreak/>
        <w:t>constitucional a una vivienda digna, o se refieran a lo establecido en la fracción VIII de este artículo, en que se ajustará a lo determinado por la autoridad judicial.”</w:t>
      </w:r>
    </w:p>
    <w:p w14:paraId="3B5297CC"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6A9634E3"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1F77E91E"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5636F904" w14:textId="6B4C7CB2" w:rsidR="003C771E" w:rsidRPr="00FC2D10" w:rsidRDefault="000E5806" w:rsidP="00FC2D10">
      <w:pPr>
        <w:tabs>
          <w:tab w:val="left" w:pos="426"/>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f</w:t>
      </w:r>
      <w:r w:rsidR="003C771E" w:rsidRPr="00FC2D10">
        <w:rPr>
          <w:rFonts w:ascii="Palatino Linotype" w:eastAsia="Palatino Linotype" w:hAnsi="Palatino Linotype" w:cs="Palatino Linotype"/>
          <w:b/>
        </w:rPr>
        <w:t xml:space="preserve">) Cadenas Originales </w:t>
      </w:r>
      <w:r w:rsidR="003C771E" w:rsidRPr="00FC2D10">
        <w:rPr>
          <w:rFonts w:ascii="Palatino Linotype" w:eastAsia="Palatino Linotype" w:hAnsi="Palatino Linotype" w:cs="Palatino Linotype"/>
        </w:rPr>
        <w:t xml:space="preserve">y </w:t>
      </w:r>
      <w:r w:rsidR="003C771E" w:rsidRPr="00FC2D10">
        <w:rPr>
          <w:rFonts w:ascii="Palatino Linotype" w:eastAsia="Palatino Linotype" w:hAnsi="Palatino Linotype" w:cs="Palatino Linotype"/>
          <w:b/>
        </w:rPr>
        <w:t>Sellos</w:t>
      </w:r>
      <w:r w:rsidR="003C771E" w:rsidRPr="00FC2D10">
        <w:rPr>
          <w:rFonts w:ascii="Palatino Linotype" w:eastAsia="Palatino Linotype" w:hAnsi="Palatino Linotype" w:cs="Palatino Linotype"/>
        </w:rPr>
        <w:t xml:space="preserve"> </w:t>
      </w:r>
      <w:r w:rsidR="003C771E" w:rsidRPr="00FC2D10">
        <w:rPr>
          <w:rFonts w:ascii="Palatino Linotype" w:eastAsia="Palatino Linotype" w:hAnsi="Palatino Linotype" w:cs="Palatino Linotype"/>
          <w:b/>
        </w:rPr>
        <w:t>Digitales</w:t>
      </w:r>
      <w:r w:rsidR="003C771E" w:rsidRPr="00FC2D10">
        <w:rPr>
          <w:rFonts w:ascii="Palatino Linotype" w:eastAsia="Palatino Linotype" w:hAnsi="Palatino Linotype" w:cs="Palatino Linotype"/>
        </w:rPr>
        <w:t xml:space="preserve"> </w:t>
      </w:r>
    </w:p>
    <w:p w14:paraId="15FBF57B"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7E054027" w14:textId="77777777"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 xml:space="preserve"> Por otra parte, las </w:t>
      </w:r>
      <w:r w:rsidRPr="00FC2D10">
        <w:rPr>
          <w:rFonts w:ascii="Palatino Linotype" w:eastAsia="Palatino Linotype" w:hAnsi="Palatino Linotype" w:cs="Palatino Linotype"/>
          <w:b/>
        </w:rPr>
        <w:t xml:space="preserve">Cadenas Originales </w:t>
      </w:r>
      <w:r w:rsidRPr="00FC2D10">
        <w:rPr>
          <w:rFonts w:ascii="Palatino Linotype" w:eastAsia="Palatino Linotype" w:hAnsi="Palatino Linotype" w:cs="Palatino Linotype"/>
        </w:rPr>
        <w:t xml:space="preserve">y </w:t>
      </w:r>
      <w:r w:rsidRPr="00FC2D10">
        <w:rPr>
          <w:rFonts w:ascii="Palatino Linotype" w:eastAsia="Palatino Linotype" w:hAnsi="Palatino Linotype" w:cs="Palatino Linotype"/>
          <w:b/>
        </w:rPr>
        <w:t>Sellos</w:t>
      </w:r>
      <w:r w:rsidRPr="00FC2D10">
        <w:rPr>
          <w:rFonts w:ascii="Palatino Linotype" w:eastAsia="Palatino Linotype" w:hAnsi="Palatino Linotype" w:cs="Palatino Linotype"/>
        </w:rPr>
        <w:t xml:space="preserve"> </w:t>
      </w:r>
      <w:r w:rsidRPr="00FC2D10">
        <w:rPr>
          <w:rFonts w:ascii="Palatino Linotype" w:eastAsia="Palatino Linotype" w:hAnsi="Palatino Linotype" w:cs="Palatino Linotype"/>
          <w:b/>
        </w:rPr>
        <w:t>Digitales</w:t>
      </w:r>
      <w:r w:rsidRPr="00FC2D10">
        <w:rPr>
          <w:rFonts w:ascii="Palatino Linotype" w:eastAsia="Palatino Linotype" w:hAnsi="Palatino Linotype" w:cs="Palatino Linotype"/>
        </w:rPr>
        <w:t xml:space="preserve"> forman parte del certificado de sello digital, los cuales son documentos electrónicos que de conformidad con el artículo 17-G y 29 del Código Fiscal de la Federación le permiten a la autoridad hacendaria federal garantizar una </w:t>
      </w:r>
      <w:r w:rsidRPr="00FC2D10">
        <w:rPr>
          <w:rFonts w:ascii="Palatino Linotype" w:eastAsia="Palatino Linotype" w:hAnsi="Palatino Linotype" w:cs="Palatino Linotype"/>
          <w:b/>
        </w:rPr>
        <w:t xml:space="preserve">vinculación </w:t>
      </w:r>
      <w:r w:rsidRPr="00FC2D10">
        <w:rPr>
          <w:rFonts w:ascii="Palatino Linotype" w:eastAsia="Palatino Linotype" w:hAnsi="Palatino Linotype" w:cs="Palatino Linotype"/>
        </w:rPr>
        <w:t xml:space="preserve">entre la </w:t>
      </w:r>
      <w:r w:rsidRPr="00FC2D10">
        <w:rPr>
          <w:rFonts w:ascii="Palatino Linotype" w:eastAsia="Palatino Linotype" w:hAnsi="Palatino Linotype" w:cs="Palatino Linotype"/>
          <w:b/>
        </w:rPr>
        <w:t>identidad de un sujeto o entidad</w:t>
      </w:r>
      <w:r w:rsidRPr="00FC2D10">
        <w:rPr>
          <w:rFonts w:ascii="Palatino Linotype" w:eastAsia="Palatino Linotype" w:hAnsi="Palatino Linotype" w:cs="Palatino Linotype"/>
        </w:rPr>
        <w:t xml:space="preserve"> con su clave pública, lo que hace identificable a una persona o entidad, además de que dichos certificados tienen como finalidad o propósito específico firmar digitalmente las facturas electrónicas </w:t>
      </w:r>
      <w:r w:rsidRPr="00FC2D10">
        <w:rPr>
          <w:rFonts w:ascii="Palatino Linotype" w:eastAsia="Palatino Linotype" w:hAnsi="Palatino Linotype" w:cs="Palatino Linotype"/>
          <w:b/>
        </w:rPr>
        <w:t>para acreditar la autoría de los comprobantes fiscales digitales</w:t>
      </w:r>
      <w:r w:rsidRPr="00FC2D10">
        <w:rPr>
          <w:rFonts w:ascii="Palatino Linotype" w:eastAsia="Palatino Linotype" w:hAnsi="Palatino Linotype" w:cs="Palatino Linotype"/>
        </w:rPr>
        <w:t xml:space="preserve">. </w:t>
      </w:r>
    </w:p>
    <w:p w14:paraId="2A7B1B85" w14:textId="77777777" w:rsidR="003C771E" w:rsidRPr="00FC2D10" w:rsidRDefault="003C771E" w:rsidP="00FC2D10">
      <w:pPr>
        <w:tabs>
          <w:tab w:val="left" w:pos="426"/>
        </w:tabs>
        <w:spacing w:line="360" w:lineRule="auto"/>
        <w:jc w:val="both"/>
        <w:rPr>
          <w:rFonts w:ascii="Palatino Linotype" w:eastAsia="Palatino Linotype" w:hAnsi="Palatino Linotype" w:cs="Palatino Linotype"/>
        </w:rPr>
      </w:pPr>
    </w:p>
    <w:p w14:paraId="4FDB80D3" w14:textId="46159151" w:rsidR="003C771E" w:rsidRPr="00FC2D1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 xml:space="preserve"> Por lo que hace a los </w:t>
      </w:r>
      <w:r w:rsidRPr="00FC2D10">
        <w:rPr>
          <w:rFonts w:ascii="Palatino Linotype" w:eastAsia="Palatino Linotype" w:hAnsi="Palatino Linotype" w:cs="Palatino Linotype"/>
          <w:b/>
        </w:rPr>
        <w:t>Códigos Bidimensionales</w:t>
      </w:r>
      <w:r w:rsidRPr="00FC2D10">
        <w:rPr>
          <w:rFonts w:ascii="Palatino Linotype" w:eastAsia="Palatino Linotype" w:hAnsi="Palatino Linotype" w:cs="Palatino Linotype"/>
        </w:rPr>
        <w:t xml:space="preserve"> y los denominados </w:t>
      </w:r>
      <w:r w:rsidRPr="00FC2D10">
        <w:rPr>
          <w:rFonts w:ascii="Palatino Linotype" w:eastAsia="Palatino Linotype" w:hAnsi="Palatino Linotype" w:cs="Palatino Linotype"/>
          <w:b/>
        </w:rPr>
        <w:t>Códigos QR</w:t>
      </w:r>
      <w:r w:rsidRPr="00FC2D10">
        <w:rPr>
          <w:rFonts w:ascii="Palatino Linotype" w:eastAsia="Palatino Linotype" w:hAnsi="Palatino Linotype" w:cs="Palatino Linotype"/>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w:t>
      </w:r>
      <w:r w:rsidRPr="00FC2D10">
        <w:rPr>
          <w:rFonts w:ascii="Palatino Linotype" w:eastAsia="Palatino Linotype" w:hAnsi="Palatino Linotype" w:cs="Palatino Linotype"/>
        </w:rPr>
        <w:lastRenderedPageBreak/>
        <w:t xml:space="preserve">nómina, generalmente, corresponde a datos personales como lo son el </w:t>
      </w:r>
      <w:r w:rsidRPr="00FC2D10">
        <w:rPr>
          <w:rFonts w:ascii="Palatino Linotype" w:eastAsia="Palatino Linotype" w:hAnsi="Palatino Linotype" w:cs="Palatino Linotype"/>
          <w:b/>
        </w:rPr>
        <w:t>Registro Federal de Contribuyentes</w:t>
      </w:r>
      <w:r w:rsidRPr="00FC2D10">
        <w:rPr>
          <w:rFonts w:ascii="Palatino Linotype" w:eastAsia="Palatino Linotype" w:hAnsi="Palatino Linotype" w:cs="Palatino Linotype"/>
        </w:rPr>
        <w:t xml:space="preserve"> (RFC) y la </w:t>
      </w:r>
      <w:r w:rsidRPr="00FC2D10">
        <w:rPr>
          <w:rFonts w:ascii="Palatino Linotype" w:eastAsia="Palatino Linotype" w:hAnsi="Palatino Linotype" w:cs="Palatino Linotype"/>
          <w:b/>
        </w:rPr>
        <w:t>Clave Única de Registro de Población</w:t>
      </w:r>
      <w:r w:rsidRPr="00FC2D10">
        <w:rPr>
          <w:rFonts w:ascii="Palatino Linotype" w:eastAsia="Palatino Linotype" w:hAnsi="Palatino Linotype" w:cs="Palatino Linotype"/>
        </w:rPr>
        <w:t xml:space="preserve"> (CURP), por lo cual, deberán ser protegidos.</w:t>
      </w:r>
    </w:p>
    <w:p w14:paraId="32EA11BE" w14:textId="77777777" w:rsidR="003C771E" w:rsidRPr="00FC2D10" w:rsidRDefault="003C771E" w:rsidP="00FC2D10">
      <w:pPr>
        <w:spacing w:after="160" w:line="360" w:lineRule="auto"/>
        <w:jc w:val="both"/>
        <w:rPr>
          <w:rFonts w:ascii="Palatino Linotype" w:eastAsia="Palatino Linotype" w:hAnsi="Palatino Linotype" w:cs="Palatino Linotype"/>
          <w:b/>
        </w:rPr>
      </w:pPr>
    </w:p>
    <w:p w14:paraId="58B77FDC" w14:textId="2B93BCE9" w:rsidR="003C771E"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b/>
        </w:rPr>
        <w:t xml:space="preserve"> De lo anterior se desprende que 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FC2D10">
        <w:rPr>
          <w:rFonts w:ascii="Palatino Linotype" w:eastAsia="Palatino Linotype" w:hAnsi="Palatino Linotype" w:cs="Palatino Linotype"/>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encontrara encriptada.</w:t>
      </w:r>
    </w:p>
    <w:p w14:paraId="22639016" w14:textId="77777777" w:rsidR="000E5806" w:rsidRPr="00FC2D10" w:rsidRDefault="000E5806" w:rsidP="000E5806">
      <w:pPr>
        <w:tabs>
          <w:tab w:val="left" w:pos="284"/>
        </w:tabs>
        <w:spacing w:line="360" w:lineRule="auto"/>
        <w:jc w:val="both"/>
        <w:rPr>
          <w:rFonts w:ascii="Palatino Linotype" w:eastAsia="Palatino Linotype" w:hAnsi="Palatino Linotype" w:cs="Palatino Linotype"/>
        </w:rPr>
      </w:pPr>
    </w:p>
    <w:p w14:paraId="12B112F6" w14:textId="3B6B6008" w:rsidR="009C7940" w:rsidRDefault="003C771E" w:rsidP="00FC2D10">
      <w:pPr>
        <w:numPr>
          <w:ilvl w:val="0"/>
          <w:numId w:val="1"/>
        </w:numPr>
        <w:tabs>
          <w:tab w:val="left" w:pos="284"/>
        </w:tabs>
        <w:spacing w:line="360" w:lineRule="auto"/>
        <w:ind w:left="0" w:firstLine="0"/>
        <w:jc w:val="both"/>
        <w:rPr>
          <w:rFonts w:ascii="Palatino Linotype" w:eastAsia="Palatino Linotype" w:hAnsi="Palatino Linotype" w:cs="Palatino Linotype"/>
        </w:rPr>
      </w:pPr>
      <w:r w:rsidRPr="00FC2D10">
        <w:rPr>
          <w:rFonts w:ascii="Palatino Linotype" w:eastAsia="Palatino Linotype" w:hAnsi="Palatino Linotype" w:cs="Palatino Linotype"/>
        </w:rPr>
        <w:t>Por ende,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w:t>
      </w:r>
    </w:p>
    <w:p w14:paraId="03718753" w14:textId="77777777" w:rsidR="00412B66" w:rsidRDefault="00412B66" w:rsidP="00412B66">
      <w:pPr>
        <w:tabs>
          <w:tab w:val="left" w:pos="284"/>
        </w:tabs>
        <w:spacing w:line="360" w:lineRule="auto"/>
        <w:jc w:val="both"/>
        <w:rPr>
          <w:rFonts w:ascii="Palatino Linotype" w:eastAsia="Palatino Linotype" w:hAnsi="Palatino Linotype" w:cs="Palatino Linotype"/>
        </w:rPr>
      </w:pPr>
    </w:p>
    <w:p w14:paraId="4A9A7411" w14:textId="4ADC6091" w:rsidR="000E5806" w:rsidRPr="006E1DDF" w:rsidRDefault="00412B66" w:rsidP="000E5806">
      <w:pPr>
        <w:tabs>
          <w:tab w:val="left" w:pos="284"/>
        </w:tabs>
        <w:spacing w:line="360" w:lineRule="auto"/>
        <w:jc w:val="both"/>
        <w:rPr>
          <w:rFonts w:ascii="Palatino Linotype" w:eastAsia="Palatino Linotype" w:hAnsi="Palatino Linotype" w:cs="Palatino Linotype"/>
          <w:b/>
        </w:rPr>
      </w:pPr>
      <w:r w:rsidRPr="006E1DDF">
        <w:rPr>
          <w:rFonts w:ascii="Palatino Linotype" w:eastAsia="Palatino Linotype" w:hAnsi="Palatino Linotype" w:cs="Palatino Linotype"/>
          <w:b/>
        </w:rPr>
        <w:lastRenderedPageBreak/>
        <w:t xml:space="preserve">Número de Cuenta Bancario </w:t>
      </w:r>
    </w:p>
    <w:p w14:paraId="6E744F12" w14:textId="77777777" w:rsidR="00412B66" w:rsidRPr="006E1DDF" w:rsidRDefault="00412B66" w:rsidP="000E5806">
      <w:pPr>
        <w:tabs>
          <w:tab w:val="left" w:pos="284"/>
        </w:tabs>
        <w:spacing w:line="360" w:lineRule="auto"/>
        <w:jc w:val="both"/>
        <w:rPr>
          <w:rFonts w:ascii="Palatino Linotype" w:eastAsia="Palatino Linotype" w:hAnsi="Palatino Linotype" w:cs="Palatino Linotype"/>
          <w:b/>
        </w:rPr>
      </w:pPr>
    </w:p>
    <w:p w14:paraId="63AF471F" w14:textId="77777777" w:rsidR="00412B66" w:rsidRPr="006E1DDF" w:rsidRDefault="00412B66" w:rsidP="00412B66">
      <w:pPr>
        <w:numPr>
          <w:ilvl w:val="0"/>
          <w:numId w:val="1"/>
        </w:numPr>
        <w:tabs>
          <w:tab w:val="left" w:pos="284"/>
        </w:tabs>
        <w:spacing w:line="360" w:lineRule="auto"/>
        <w:ind w:left="0" w:firstLine="0"/>
        <w:jc w:val="both"/>
        <w:rPr>
          <w:rFonts w:ascii="Palatino Linotype" w:eastAsia="Palatino Linotype" w:hAnsi="Palatino Linotype" w:cs="Palatino Linotype"/>
          <w:lang w:val="es-ES_tradnl" w:eastAsia="es-MX"/>
        </w:rPr>
      </w:pPr>
      <w:r w:rsidRPr="006E1DDF">
        <w:rPr>
          <w:rFonts w:ascii="Palatino Linotype" w:eastAsia="Palatino Linotype" w:hAnsi="Palatino Linotype" w:cs="Palatino Linotype"/>
          <w:lang w:val="es-ES_tradnl" w:eastAsia="es-MX"/>
        </w:rPr>
        <w:t xml:space="preserve">También, el número de cuenta bancario, en el Criterio 10/17 emitido por el Pleno del Instituto Nacional de Transparencia, Acceso a la Información y Protección de Datos </w:t>
      </w:r>
      <w:proofErr w:type="gramStart"/>
      <w:r w:rsidRPr="006E1DDF">
        <w:rPr>
          <w:rFonts w:ascii="Palatino Linotype" w:eastAsia="Palatino Linotype" w:hAnsi="Palatino Linotype" w:cs="Palatino Linotype"/>
          <w:lang w:val="es-ES_tradnl" w:eastAsia="es-MX"/>
        </w:rPr>
        <w:t>Personales  se</w:t>
      </w:r>
      <w:proofErr w:type="gramEnd"/>
      <w:r w:rsidRPr="006E1DDF">
        <w:rPr>
          <w:rFonts w:ascii="Palatino Linotype" w:eastAsia="Palatino Linotype" w:hAnsi="Palatino Linotype" w:cs="Palatino Linotype"/>
          <w:lang w:val="es-ES_tradnl" w:eastAsia="es-MX"/>
        </w:rPr>
        <w:t xml:space="preserve"> establece lo siguiente:</w:t>
      </w:r>
    </w:p>
    <w:p w14:paraId="56485E8E" w14:textId="77777777" w:rsidR="00412B66" w:rsidRPr="006E1DDF" w:rsidRDefault="00412B66" w:rsidP="00412B66">
      <w:pPr>
        <w:shd w:val="clear" w:color="auto" w:fill="FFFFFF"/>
        <w:ind w:left="1134" w:right="851"/>
        <w:jc w:val="both"/>
        <w:rPr>
          <w:rFonts w:ascii="Palatino Linotype" w:eastAsia="Palatino Linotype" w:hAnsi="Palatino Linotype" w:cs="Palatino Linotype"/>
          <w:sz w:val="22"/>
          <w:szCs w:val="22"/>
          <w:lang w:val="es-ES_tradnl" w:eastAsia="es-MX"/>
        </w:rPr>
      </w:pPr>
      <w:r w:rsidRPr="006E1DDF">
        <w:rPr>
          <w:rFonts w:ascii="Palatino Linotype" w:eastAsia="Palatino Linotype" w:hAnsi="Palatino Linotype" w:cs="Palatino Linotype"/>
          <w:sz w:val="22"/>
          <w:szCs w:val="22"/>
          <w:lang w:val="es-ES_tradnl" w:eastAsia="es-MX"/>
        </w:rPr>
        <w:t>“</w:t>
      </w:r>
      <w:r w:rsidRPr="006E1DDF">
        <w:rPr>
          <w:rFonts w:ascii="Palatino Linotype" w:eastAsia="Palatino Linotype" w:hAnsi="Palatino Linotype" w:cs="Palatino Linotype"/>
          <w:b/>
          <w:i/>
          <w:sz w:val="22"/>
          <w:szCs w:val="22"/>
          <w:lang w:val="es-ES_tradnl" w:eastAsia="es-MX"/>
        </w:rPr>
        <w:t>Cuentas bancarias y/o CLABE interbancaria de personas físicas y morales privadas.</w:t>
      </w:r>
      <w:r w:rsidRPr="006E1DDF">
        <w:rPr>
          <w:rFonts w:ascii="Palatino Linotype" w:eastAsia="Palatino Linotype" w:hAnsi="Palatino Linotype" w:cs="Palatino Linotype"/>
          <w:i/>
          <w:sz w:val="22"/>
          <w:szCs w:val="22"/>
          <w:lang w:val="es-ES_tradnl" w:eastAsia="es-MX"/>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6E1DDF">
        <w:rPr>
          <w:rFonts w:ascii="Palatino Linotype" w:eastAsia="Palatino Linotype" w:hAnsi="Palatino Linotype" w:cs="Palatino Linotype"/>
          <w:sz w:val="22"/>
          <w:szCs w:val="22"/>
          <w:lang w:val="es-ES_tradnl" w:eastAsia="es-MX"/>
        </w:rPr>
        <w:t>.”</w:t>
      </w:r>
    </w:p>
    <w:p w14:paraId="316055D0" w14:textId="77777777" w:rsidR="00412B66" w:rsidRPr="006E1DDF" w:rsidRDefault="00412B66" w:rsidP="00412B66">
      <w:pPr>
        <w:ind w:left="1134" w:right="-929"/>
        <w:jc w:val="both"/>
        <w:rPr>
          <w:rFonts w:ascii="Palatino Linotype" w:eastAsia="Palatino Linotype" w:hAnsi="Palatino Linotype" w:cs="Palatino Linotype"/>
          <w:lang w:val="es-ES_tradnl" w:eastAsia="es-MX"/>
        </w:rPr>
      </w:pPr>
    </w:p>
    <w:p w14:paraId="57C8D970" w14:textId="77777777" w:rsidR="00412B66" w:rsidRPr="006E1DDF" w:rsidRDefault="00412B66" w:rsidP="00412B66">
      <w:pPr>
        <w:numPr>
          <w:ilvl w:val="0"/>
          <w:numId w:val="1"/>
        </w:numPr>
        <w:tabs>
          <w:tab w:val="left" w:pos="284"/>
        </w:tabs>
        <w:spacing w:line="360" w:lineRule="auto"/>
        <w:ind w:left="0" w:firstLine="0"/>
        <w:jc w:val="both"/>
        <w:rPr>
          <w:rFonts w:ascii="Palatino Linotype" w:eastAsia="Palatino Linotype" w:hAnsi="Palatino Linotype" w:cs="Palatino Linotype"/>
          <w:lang w:val="es-ES_tradnl" w:eastAsia="es-MX"/>
        </w:rPr>
      </w:pPr>
      <w:r w:rsidRPr="006E1DDF">
        <w:rPr>
          <w:rFonts w:ascii="Palatino Linotype" w:eastAsia="Palatino Linotype" w:hAnsi="Palatino Linotype" w:cs="Palatino Linotype"/>
          <w:lang w:val="es-ES_tradnl" w:eastAsia="es-MX"/>
        </w:rPr>
        <w:t>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3AC24076" w14:textId="77777777" w:rsidR="000E5806" w:rsidRPr="006E1DDF" w:rsidRDefault="000E5806" w:rsidP="00412B66">
      <w:pPr>
        <w:tabs>
          <w:tab w:val="left" w:pos="284"/>
        </w:tabs>
        <w:spacing w:line="360" w:lineRule="auto"/>
        <w:jc w:val="both"/>
        <w:rPr>
          <w:rFonts w:ascii="Palatino Linotype" w:eastAsia="Palatino Linotype" w:hAnsi="Palatino Linotype" w:cs="Palatino Linotype"/>
        </w:rPr>
      </w:pPr>
    </w:p>
    <w:p w14:paraId="5799656D" w14:textId="77777777" w:rsidR="00DB0B20" w:rsidRPr="006E1DDF" w:rsidRDefault="00DB0B20" w:rsidP="00DB0B20">
      <w:pPr>
        <w:numPr>
          <w:ilvl w:val="0"/>
          <w:numId w:val="1"/>
        </w:numPr>
        <w:tabs>
          <w:tab w:val="left" w:pos="284"/>
        </w:tabs>
        <w:spacing w:line="360" w:lineRule="auto"/>
        <w:ind w:left="0" w:firstLine="0"/>
        <w:jc w:val="both"/>
        <w:rPr>
          <w:rFonts w:ascii="Palatino Linotype" w:eastAsia="Palatino Linotype" w:hAnsi="Palatino Linotype" w:cs="Palatino Linotype"/>
          <w:lang w:eastAsia="es-ES"/>
        </w:rPr>
      </w:pPr>
      <w:r w:rsidRPr="006E1DDF">
        <w:rPr>
          <w:rFonts w:ascii="Palatino Linotype" w:eastAsia="Palatino Linotype" w:hAnsi="Palatino Linotype" w:cs="Palatino Linotype"/>
          <w:lang w:val="es-ES_tradnl" w:eastAsia="es-MX"/>
        </w:rPr>
        <w:t>Fotografía</w:t>
      </w:r>
      <w:r w:rsidRPr="006E1DDF">
        <w:rPr>
          <w:rFonts w:ascii="Palatino Linotype" w:eastAsia="Palatino Linotype" w:hAnsi="Palatino Linotype" w:cs="Palatino Linotype"/>
          <w:b/>
          <w:lang w:eastAsia="es-ES"/>
        </w:rPr>
        <w:t xml:space="preserve"> de servidores públicos</w:t>
      </w:r>
      <w:r w:rsidRPr="006E1DDF">
        <w:rPr>
          <w:rFonts w:ascii="Palatino Linotype" w:eastAsia="Palatino Linotype" w:hAnsi="Palatino Linotype" w:cs="Palatino Linotype"/>
          <w:lang w:eastAsia="es-ES"/>
        </w:rPr>
        <w:t xml:space="preserve">: es preciso señalar que estas dan cuenta de las características físicas de los servidores públicos; por lo que, no debe perderse de vista que la imagen personal es la apariencia física, la cual puede ser captada en dibujo, </w:t>
      </w:r>
      <w:r w:rsidRPr="006E1DDF">
        <w:rPr>
          <w:rFonts w:ascii="Palatino Linotype" w:eastAsia="Palatino Linotype" w:hAnsi="Palatino Linotype" w:cs="Palatino Linotype"/>
          <w:lang w:eastAsia="es-ES"/>
        </w:rPr>
        <w:lastRenderedPageBreak/>
        <w:t>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2D4DC2B" w14:textId="77777777" w:rsidR="00DB0B20" w:rsidRPr="006E1DDF" w:rsidRDefault="00DB0B20" w:rsidP="00DB0B20">
      <w:pPr>
        <w:spacing w:line="360" w:lineRule="auto"/>
        <w:jc w:val="both"/>
        <w:rPr>
          <w:rFonts w:ascii="Palatino Linotype" w:eastAsia="Palatino Linotype" w:hAnsi="Palatino Linotype" w:cs="Palatino Linotype"/>
          <w:lang w:eastAsia="es-ES"/>
        </w:rPr>
      </w:pPr>
    </w:p>
    <w:p w14:paraId="2B0F21BC" w14:textId="77777777" w:rsidR="00DB0B20" w:rsidRPr="006E1DDF" w:rsidRDefault="00DB0B20" w:rsidP="00DB0B20">
      <w:pPr>
        <w:numPr>
          <w:ilvl w:val="0"/>
          <w:numId w:val="1"/>
        </w:numPr>
        <w:tabs>
          <w:tab w:val="left" w:pos="284"/>
        </w:tabs>
        <w:spacing w:line="360" w:lineRule="auto"/>
        <w:ind w:left="0" w:firstLine="0"/>
        <w:jc w:val="both"/>
        <w:rPr>
          <w:rFonts w:ascii="Palatino Linotype" w:eastAsia="Palatino Linotype" w:hAnsi="Palatino Linotype" w:cs="Palatino Linotype"/>
          <w:lang w:eastAsia="es-ES"/>
        </w:rPr>
      </w:pPr>
      <w:r w:rsidRPr="006E1DDF">
        <w:rPr>
          <w:rFonts w:ascii="Palatino Linotype" w:eastAsia="Palatino Linotype" w:hAnsi="Palatino Linotype" w:cs="Palatino Linotype"/>
          <w:lang w:val="es-ES_tradnl" w:eastAsia="es-MX"/>
        </w:rPr>
        <w:t>Así</w:t>
      </w:r>
      <w:r w:rsidRPr="006E1DDF">
        <w:rPr>
          <w:rFonts w:ascii="Palatino Linotype" w:eastAsia="Palatino Linotype" w:hAnsi="Palatino Linotype" w:cs="Palatino Linotype"/>
          <w:lang w:eastAsia="es-ES"/>
        </w:rPr>
        <w:t>,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E8DE10A" w14:textId="77777777" w:rsidR="00DB0B20" w:rsidRPr="006E1DDF" w:rsidRDefault="00DB0B20" w:rsidP="00DB0B20">
      <w:pPr>
        <w:spacing w:line="360" w:lineRule="auto"/>
        <w:jc w:val="both"/>
        <w:rPr>
          <w:rFonts w:ascii="Palatino Linotype" w:eastAsia="Palatino Linotype" w:hAnsi="Palatino Linotype" w:cs="Palatino Linotype"/>
          <w:lang w:eastAsia="es-ES"/>
        </w:rPr>
      </w:pPr>
    </w:p>
    <w:p w14:paraId="23FF423B" w14:textId="77777777" w:rsidR="00DB0B20" w:rsidRPr="006E1DDF" w:rsidRDefault="00DB0B20" w:rsidP="00DB0B20">
      <w:pPr>
        <w:numPr>
          <w:ilvl w:val="0"/>
          <w:numId w:val="1"/>
        </w:numPr>
        <w:tabs>
          <w:tab w:val="left" w:pos="284"/>
        </w:tabs>
        <w:spacing w:line="360" w:lineRule="auto"/>
        <w:ind w:left="0" w:firstLine="0"/>
        <w:jc w:val="both"/>
        <w:rPr>
          <w:rFonts w:ascii="Palatino Linotype" w:eastAsia="Palatino Linotype" w:hAnsi="Palatino Linotype" w:cs="Palatino Linotype"/>
          <w:lang w:eastAsia="es-ES"/>
        </w:rPr>
      </w:pPr>
      <w:r w:rsidRPr="006E1DDF">
        <w:rPr>
          <w:rFonts w:ascii="Palatino Linotype" w:eastAsia="Palatino Linotype" w:hAnsi="Palatino Linotype" w:cs="Palatino Linotype"/>
          <w:lang w:val="es-ES_tradnl" w:eastAsia="es-MX"/>
        </w:rPr>
        <w:t>Además</w:t>
      </w:r>
      <w:r w:rsidRPr="006E1DDF">
        <w:rPr>
          <w:rFonts w:ascii="Palatino Linotype" w:eastAsia="Palatino Linotype" w:hAnsi="Palatino Linotype" w:cs="Palatino Linotype"/>
          <w:lang w:eastAsia="es-ES"/>
        </w:rPr>
        <w:t>,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129CA62E" w14:textId="77777777" w:rsidR="00DB0B20" w:rsidRPr="00DB0B20" w:rsidRDefault="00DB0B20" w:rsidP="00DB0B20">
      <w:pPr>
        <w:spacing w:line="360" w:lineRule="auto"/>
        <w:jc w:val="both"/>
        <w:rPr>
          <w:rFonts w:ascii="Palatino Linotype" w:eastAsia="Palatino Linotype" w:hAnsi="Palatino Linotype" w:cs="Palatino Linotype"/>
          <w:highlight w:val="yellow"/>
          <w:lang w:eastAsia="es-ES"/>
        </w:rPr>
      </w:pPr>
    </w:p>
    <w:p w14:paraId="1E9FF6E6" w14:textId="77777777" w:rsidR="00DB0B20" w:rsidRPr="006E1DDF" w:rsidRDefault="00DB0B20" w:rsidP="00DB0B20">
      <w:pPr>
        <w:numPr>
          <w:ilvl w:val="0"/>
          <w:numId w:val="1"/>
        </w:numPr>
        <w:tabs>
          <w:tab w:val="left" w:pos="284"/>
        </w:tabs>
        <w:spacing w:line="360" w:lineRule="auto"/>
        <w:ind w:left="0" w:firstLine="0"/>
        <w:jc w:val="both"/>
        <w:rPr>
          <w:rFonts w:ascii="Palatino Linotype" w:eastAsia="Palatino Linotype" w:hAnsi="Palatino Linotype" w:cs="Palatino Linotype"/>
          <w:lang w:eastAsia="es-ES"/>
        </w:rPr>
      </w:pPr>
      <w:r w:rsidRPr="006E1DDF">
        <w:rPr>
          <w:rFonts w:ascii="Palatino Linotype" w:eastAsia="Palatino Linotype" w:hAnsi="Palatino Linotype" w:cs="Palatino Linotype"/>
          <w:lang w:eastAsia="es-ES"/>
        </w:rPr>
        <w:lastRenderedPageBreak/>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9CF9444" w14:textId="77777777" w:rsidR="00DB0B20" w:rsidRPr="006E1DDF" w:rsidRDefault="00DB0B20" w:rsidP="00DB0B20">
      <w:pPr>
        <w:spacing w:line="360" w:lineRule="auto"/>
        <w:jc w:val="both"/>
        <w:rPr>
          <w:rFonts w:ascii="Palatino Linotype" w:eastAsia="Palatino Linotype" w:hAnsi="Palatino Linotype" w:cs="Palatino Linotype"/>
          <w:lang w:eastAsia="es-ES"/>
        </w:rPr>
      </w:pPr>
    </w:p>
    <w:p w14:paraId="2B77F62E" w14:textId="77777777" w:rsidR="00DB0B20" w:rsidRPr="006E1DDF" w:rsidRDefault="00DB0B20" w:rsidP="00DB0B20">
      <w:pPr>
        <w:numPr>
          <w:ilvl w:val="0"/>
          <w:numId w:val="1"/>
        </w:numPr>
        <w:tabs>
          <w:tab w:val="left" w:pos="284"/>
        </w:tabs>
        <w:spacing w:line="360" w:lineRule="auto"/>
        <w:ind w:left="0" w:firstLine="0"/>
        <w:jc w:val="both"/>
        <w:rPr>
          <w:rFonts w:ascii="Palatino Linotype" w:eastAsia="Palatino Linotype" w:hAnsi="Palatino Linotype" w:cs="Palatino Linotype"/>
          <w:lang w:eastAsia="es-ES"/>
        </w:rPr>
      </w:pPr>
      <w:r w:rsidRPr="006E1DDF">
        <w:rPr>
          <w:rFonts w:ascii="Palatino Linotype" w:eastAsia="Palatino Linotype" w:hAnsi="Palatino Linotype" w:cs="Palatino Linotype"/>
          <w:lang w:val="es-ES_tradnl" w:eastAsia="es-MX"/>
        </w:rPr>
        <w:t>Debe</w:t>
      </w:r>
      <w:r w:rsidRPr="006E1DDF">
        <w:rPr>
          <w:rFonts w:ascii="Palatino Linotype" w:eastAsia="Palatino Linotype" w:hAnsi="Palatino Linotype" w:cs="Palatino Linotype"/>
          <w:lang w:eastAsia="es-ES"/>
        </w:rPr>
        <w:t xml:space="preserv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342C17C1" w14:textId="77777777" w:rsidR="00DB0B20" w:rsidRPr="006E1DDF" w:rsidRDefault="00DB0B20" w:rsidP="00DB0B20">
      <w:pPr>
        <w:spacing w:line="360" w:lineRule="auto"/>
        <w:jc w:val="both"/>
        <w:rPr>
          <w:rFonts w:ascii="Palatino Linotype" w:eastAsia="Palatino Linotype" w:hAnsi="Palatino Linotype" w:cs="Palatino Linotype"/>
          <w:lang w:eastAsia="es-ES"/>
        </w:rPr>
      </w:pPr>
    </w:p>
    <w:p w14:paraId="1A98272D" w14:textId="77777777" w:rsidR="00DB0B20" w:rsidRPr="006E1DDF" w:rsidRDefault="00DB0B20" w:rsidP="00DB0B20">
      <w:pPr>
        <w:numPr>
          <w:ilvl w:val="0"/>
          <w:numId w:val="1"/>
        </w:numPr>
        <w:tabs>
          <w:tab w:val="left" w:pos="284"/>
        </w:tabs>
        <w:spacing w:line="360" w:lineRule="auto"/>
        <w:ind w:left="0" w:firstLine="0"/>
        <w:jc w:val="both"/>
        <w:rPr>
          <w:rFonts w:ascii="Palatino Linotype" w:eastAsia="Palatino Linotype" w:hAnsi="Palatino Linotype" w:cs="Palatino Linotype"/>
          <w:lang w:eastAsia="es-ES"/>
        </w:rPr>
      </w:pPr>
      <w:r w:rsidRPr="006E1DDF">
        <w:rPr>
          <w:rFonts w:ascii="Palatino Linotype" w:eastAsia="Palatino Linotype" w:hAnsi="Palatino Linotype" w:cs="Palatino Linotype"/>
          <w:lang w:val="es-ES_tradnl" w:eastAsia="es-MX"/>
        </w:rPr>
        <w:t>Por</w:t>
      </w:r>
      <w:r w:rsidRPr="006E1DDF">
        <w:rPr>
          <w:rFonts w:ascii="Palatino Linotype" w:eastAsia="Palatino Linotype" w:hAnsi="Palatino Linotype" w:cs="Palatino Linotype"/>
          <w:lang w:eastAsia="es-ES"/>
        </w:rPr>
        <w:t xml:space="preserve">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w:t>
      </w:r>
      <w:r w:rsidRPr="006E1DDF">
        <w:rPr>
          <w:rFonts w:ascii="Palatino Linotype" w:eastAsia="Palatino Linotype" w:hAnsi="Palatino Linotype" w:cs="Palatino Linotype"/>
          <w:lang w:eastAsia="es-ES"/>
        </w:rPr>
        <w:lastRenderedPageBreak/>
        <w:t>publicidad o clasificación el cargo o nivel jerárquico en el que se desempeñe el servidor público.</w:t>
      </w:r>
    </w:p>
    <w:p w14:paraId="5A239794" w14:textId="77777777" w:rsidR="00DB0B20" w:rsidRPr="006E1DDF" w:rsidRDefault="00DB0B20" w:rsidP="00DB0B20">
      <w:pPr>
        <w:spacing w:line="360" w:lineRule="auto"/>
        <w:jc w:val="both"/>
        <w:rPr>
          <w:rFonts w:ascii="Palatino Linotype" w:eastAsia="Palatino Linotype" w:hAnsi="Palatino Linotype" w:cs="Palatino Linotype"/>
          <w:lang w:eastAsia="es-ES"/>
        </w:rPr>
      </w:pPr>
    </w:p>
    <w:p w14:paraId="227AE561" w14:textId="77777777" w:rsidR="00DB0B20" w:rsidRPr="006E1DDF" w:rsidRDefault="00DB0B20" w:rsidP="00DB0B20">
      <w:pPr>
        <w:numPr>
          <w:ilvl w:val="0"/>
          <w:numId w:val="1"/>
        </w:numPr>
        <w:tabs>
          <w:tab w:val="left" w:pos="284"/>
        </w:tabs>
        <w:spacing w:line="360" w:lineRule="auto"/>
        <w:ind w:left="0" w:firstLine="0"/>
        <w:jc w:val="both"/>
        <w:rPr>
          <w:rFonts w:ascii="Palatino Linotype" w:eastAsia="Palatino Linotype" w:hAnsi="Palatino Linotype" w:cs="Palatino Linotype"/>
          <w:lang w:eastAsia="es-ES"/>
        </w:rPr>
      </w:pPr>
      <w:r w:rsidRPr="006E1DDF">
        <w:rPr>
          <w:rFonts w:ascii="Palatino Linotype" w:eastAsia="Palatino Linotype" w:hAnsi="Palatino Linotype" w:cs="Palatino Linotype"/>
          <w:lang w:eastAsia="es-ES"/>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FBE8132" w14:textId="77777777" w:rsidR="00DB0B20" w:rsidRPr="006E1DDF" w:rsidRDefault="00DB0B20" w:rsidP="00DB0B20">
      <w:pPr>
        <w:spacing w:line="360" w:lineRule="auto"/>
        <w:jc w:val="both"/>
        <w:rPr>
          <w:rFonts w:ascii="Palatino Linotype" w:eastAsia="Palatino Linotype" w:hAnsi="Palatino Linotype" w:cs="Palatino Linotype"/>
          <w:lang w:eastAsia="es-ES"/>
        </w:rPr>
      </w:pPr>
    </w:p>
    <w:p w14:paraId="2A6F3587" w14:textId="77777777" w:rsidR="00DB0B20" w:rsidRPr="006E1DDF" w:rsidRDefault="00DB0B20" w:rsidP="00DB0B20">
      <w:pPr>
        <w:numPr>
          <w:ilvl w:val="0"/>
          <w:numId w:val="1"/>
        </w:numPr>
        <w:tabs>
          <w:tab w:val="left" w:pos="284"/>
        </w:tabs>
        <w:spacing w:line="360" w:lineRule="auto"/>
        <w:ind w:left="0" w:firstLine="0"/>
        <w:jc w:val="both"/>
        <w:rPr>
          <w:rFonts w:ascii="Palatino Linotype" w:eastAsia="Palatino Linotype" w:hAnsi="Palatino Linotype" w:cs="Palatino Linotype"/>
          <w:lang w:eastAsia="es-ES"/>
        </w:rPr>
      </w:pPr>
      <w:r w:rsidRPr="006E1DDF">
        <w:rPr>
          <w:rFonts w:ascii="Palatino Linotype" w:eastAsia="Palatino Linotype" w:hAnsi="Palatino Linotype" w:cs="Palatino Linotype"/>
          <w:lang w:val="es-ES_tradnl" w:eastAsia="es-MX"/>
        </w:rPr>
        <w:t>Conforme</w:t>
      </w:r>
      <w:r w:rsidRPr="006E1DDF">
        <w:rPr>
          <w:rFonts w:ascii="Palatino Linotype" w:eastAsia="Palatino Linotype" w:hAnsi="Palatino Linotype" w:cs="Palatino Linotype"/>
          <w:lang w:eastAsia="es-ES"/>
        </w:rPr>
        <w:t xml:space="preserv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2E311A65" w14:textId="77777777" w:rsidR="003C771E" w:rsidRPr="00412B66" w:rsidRDefault="003C771E" w:rsidP="00DB0B20">
      <w:pPr>
        <w:tabs>
          <w:tab w:val="left" w:pos="284"/>
        </w:tabs>
        <w:spacing w:line="360" w:lineRule="auto"/>
        <w:jc w:val="both"/>
        <w:rPr>
          <w:rFonts w:ascii="Palatino Linotype" w:eastAsia="Palatino Linotype" w:hAnsi="Palatino Linotype" w:cs="Palatino Linotype"/>
        </w:rPr>
      </w:pPr>
    </w:p>
    <w:p w14:paraId="2CCE62EB" w14:textId="77777777" w:rsidR="009C7940" w:rsidRPr="00FC2D10" w:rsidRDefault="009C7940" w:rsidP="00FC2D10">
      <w:pPr>
        <w:numPr>
          <w:ilvl w:val="0"/>
          <w:numId w:val="1"/>
        </w:numPr>
        <w:tabs>
          <w:tab w:val="left" w:pos="284"/>
        </w:tabs>
        <w:spacing w:line="360" w:lineRule="auto"/>
        <w:ind w:left="0" w:firstLine="0"/>
        <w:jc w:val="both"/>
        <w:rPr>
          <w:rFonts w:ascii="Palatino Linotype" w:hAnsi="Palatino Linotype" w:cs="Arial"/>
          <w:color w:val="000000"/>
        </w:rPr>
      </w:pPr>
      <w:r w:rsidRPr="00FC2D10">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4B59D21" w14:textId="77777777" w:rsidR="009C7940" w:rsidRPr="00FC2D10" w:rsidRDefault="009C7940" w:rsidP="00FC2D10">
      <w:pPr>
        <w:tabs>
          <w:tab w:val="left" w:pos="284"/>
        </w:tabs>
        <w:spacing w:line="360" w:lineRule="auto"/>
        <w:jc w:val="both"/>
        <w:rPr>
          <w:rFonts w:ascii="Palatino Linotype" w:hAnsi="Palatino Linotype" w:cs="Arial"/>
          <w:color w:val="000000"/>
        </w:rPr>
      </w:pPr>
    </w:p>
    <w:p w14:paraId="4659A09A" w14:textId="77777777" w:rsidR="00C656B3" w:rsidRPr="00FC2D10" w:rsidRDefault="009C7940" w:rsidP="00FC2D10">
      <w:pPr>
        <w:numPr>
          <w:ilvl w:val="0"/>
          <w:numId w:val="1"/>
        </w:numPr>
        <w:tabs>
          <w:tab w:val="left" w:pos="284"/>
        </w:tabs>
        <w:spacing w:line="360" w:lineRule="auto"/>
        <w:ind w:left="0" w:firstLine="0"/>
        <w:jc w:val="both"/>
        <w:rPr>
          <w:rFonts w:ascii="Palatino Linotype" w:eastAsiaTheme="minorEastAsia" w:hAnsi="Palatino Linotype"/>
          <w:color w:val="000000" w:themeColor="text1"/>
          <w:lang w:val="es-ES_tradnl" w:eastAsia="es-ES"/>
        </w:rPr>
      </w:pPr>
      <w:r w:rsidRPr="00FC2D10">
        <w:rPr>
          <w:rFonts w:ascii="Palatino Linotype" w:eastAsiaTheme="minorEastAsia" w:hAnsi="Palatino Linotype"/>
          <w:lang w:val="es-ES_tradnl" w:eastAsia="es-ES"/>
        </w:rPr>
        <w:t>Por lo anteriormente expuesto, este Órgano Garante considera fundadas las razones o motivos de inconformidad que plantea el</w:t>
      </w:r>
      <w:r w:rsidRPr="00FC2D10">
        <w:rPr>
          <w:rFonts w:ascii="Palatino Linotype" w:eastAsiaTheme="minorEastAsia" w:hAnsi="Palatino Linotype"/>
          <w:b/>
          <w:lang w:val="es-ES_tradnl" w:eastAsia="es-ES"/>
        </w:rPr>
        <w:t xml:space="preserve"> RECURRENTE</w:t>
      </w:r>
      <w:r w:rsidRPr="00FC2D10">
        <w:rPr>
          <w:rFonts w:ascii="Palatino Linotype" w:eastAsiaTheme="minorEastAsia" w:hAnsi="Palatino Linotype"/>
          <w:lang w:val="es-ES_tradnl" w:eastAsia="es-ES"/>
        </w:rPr>
        <w:t xml:space="preserve">, determinando </w:t>
      </w:r>
      <w:r w:rsidRPr="00FC2D10">
        <w:rPr>
          <w:rFonts w:ascii="Palatino Linotype" w:eastAsiaTheme="minorEastAsia" w:hAnsi="Palatino Linotype"/>
          <w:b/>
          <w:caps/>
          <w:lang w:val="es-ES_tradnl" w:eastAsia="es-ES"/>
        </w:rPr>
        <w:t>REVOCAR</w:t>
      </w:r>
      <w:r w:rsidRPr="00FC2D10">
        <w:rPr>
          <w:rFonts w:ascii="Palatino Linotype" w:eastAsiaTheme="minorEastAsia" w:hAnsi="Palatino Linotype"/>
          <w:b/>
          <w:lang w:val="es-ES_tradnl" w:eastAsia="es-ES"/>
        </w:rPr>
        <w:t xml:space="preserve"> </w:t>
      </w:r>
      <w:r w:rsidRPr="00FC2D10">
        <w:rPr>
          <w:rFonts w:ascii="Palatino Linotype" w:eastAsiaTheme="minorEastAsia" w:hAnsi="Palatino Linotype"/>
          <w:lang w:val="es-ES_tradnl" w:eastAsia="es-ES"/>
        </w:rPr>
        <w:t xml:space="preserve">la respuesta del </w:t>
      </w:r>
      <w:r w:rsidRPr="00FC2D10">
        <w:rPr>
          <w:rFonts w:ascii="Palatino Linotype" w:eastAsiaTheme="minorEastAsia" w:hAnsi="Palatino Linotype"/>
          <w:b/>
          <w:lang w:val="es-ES_tradnl" w:eastAsia="es-ES"/>
        </w:rPr>
        <w:t>SUJETO OBLIGADO</w:t>
      </w:r>
      <w:r w:rsidRPr="00FC2D10">
        <w:rPr>
          <w:rFonts w:ascii="Palatino Linotype" w:eastAsiaTheme="minorEastAsia" w:hAnsi="Palatino Linotype"/>
          <w:lang w:val="es-ES_tradnl" w:eastAsia="es-ES"/>
        </w:rPr>
        <w:t xml:space="preserve">, por lo que con fundamento en lo prescrito en los artículos 5 párrafos vigésimo noveno, trigésimo y trigésimo primero </w:t>
      </w:r>
      <w:r w:rsidRPr="00FC2D10">
        <w:rPr>
          <w:rFonts w:ascii="Palatino Linotype" w:eastAsiaTheme="minorEastAsia" w:hAnsi="Palatino Linotype"/>
          <w:lang w:val="es-ES_tradnl" w:eastAsia="es-ES"/>
        </w:rPr>
        <w:lastRenderedPageBreak/>
        <w:t xml:space="preserve">fracciones IV y V de la Constitución Política del Estado Libre y Soberano de México; 2, fracción II; 29, 36 fracciones I y II; 176, 178, 181, 185 de la Ley de Transparencia y Acceso a la Información Pública del Estado de México y Municipios, </w:t>
      </w:r>
      <w:r w:rsidRPr="00FC2D10">
        <w:rPr>
          <w:rFonts w:ascii="Palatino Linotype" w:eastAsiaTheme="minorEastAsia" w:hAnsi="Palatino Linotype"/>
          <w:color w:val="000000" w:themeColor="text1"/>
          <w:lang w:val="es-ES" w:eastAsia="es-MX"/>
        </w:rPr>
        <w:t xml:space="preserve">este </w:t>
      </w:r>
      <w:r w:rsidRPr="00FC2D10">
        <w:rPr>
          <w:rFonts w:ascii="Palatino Linotype" w:eastAsiaTheme="minorEastAsia" w:hAnsi="Palatino Linotype"/>
          <w:b/>
          <w:bCs/>
          <w:color w:val="000000" w:themeColor="text1"/>
          <w:lang w:val="es-ES" w:eastAsia="es-MX"/>
        </w:rPr>
        <w:t>ÓRGANO GARANTE</w:t>
      </w:r>
      <w:r w:rsidRPr="00FC2D10">
        <w:rPr>
          <w:rFonts w:ascii="Palatino Linotype" w:eastAsiaTheme="minorEastAsia" w:hAnsi="Palatino Linotype"/>
          <w:color w:val="000000" w:themeColor="text1"/>
          <w:lang w:val="es-ES" w:eastAsia="es-MX"/>
        </w:rPr>
        <w:t xml:space="preserve"> emite los siguientes</w:t>
      </w:r>
      <w:r w:rsidRPr="00FC2D10">
        <w:rPr>
          <w:rFonts w:ascii="Palatino Linotype" w:eastAsiaTheme="minorEastAsia" w:hAnsi="Palatino Linotype"/>
          <w:color w:val="000000" w:themeColor="text1"/>
          <w:lang w:val="es-ES_tradnl" w:eastAsia="es-ES"/>
        </w:rPr>
        <w:t>.</w:t>
      </w:r>
    </w:p>
    <w:p w14:paraId="777314D3" w14:textId="77777777" w:rsidR="00C656B3" w:rsidRPr="00FC2D10" w:rsidRDefault="00C656B3" w:rsidP="00FC2D10">
      <w:pPr>
        <w:tabs>
          <w:tab w:val="left" w:pos="284"/>
        </w:tabs>
        <w:spacing w:line="360" w:lineRule="auto"/>
        <w:jc w:val="both"/>
        <w:rPr>
          <w:rFonts w:ascii="Palatino Linotype" w:hAnsi="Palatino Linotype"/>
          <w:lang w:eastAsia="es-ES"/>
        </w:rPr>
      </w:pPr>
    </w:p>
    <w:p w14:paraId="14F2DD8A" w14:textId="77777777" w:rsidR="00C656B3" w:rsidRPr="00FC2D10" w:rsidRDefault="00C656B3" w:rsidP="00FC2D10">
      <w:pPr>
        <w:tabs>
          <w:tab w:val="left" w:pos="284"/>
        </w:tabs>
        <w:spacing w:line="360" w:lineRule="auto"/>
        <w:jc w:val="center"/>
        <w:rPr>
          <w:rFonts w:ascii="Palatino Linotype" w:hAnsi="Palatino Linotype"/>
          <w:b/>
          <w:lang w:eastAsia="es-ES"/>
        </w:rPr>
      </w:pPr>
      <w:r w:rsidRPr="00FC2D10">
        <w:rPr>
          <w:rFonts w:ascii="Palatino Linotype" w:hAnsi="Palatino Linotype"/>
          <w:b/>
          <w:lang w:eastAsia="es-ES"/>
        </w:rPr>
        <w:t>R E S O L U T I V O S</w:t>
      </w:r>
    </w:p>
    <w:p w14:paraId="4429A66A" w14:textId="77777777" w:rsidR="00C656B3" w:rsidRPr="00FC2D10" w:rsidRDefault="00C656B3" w:rsidP="00FC2D10">
      <w:pPr>
        <w:tabs>
          <w:tab w:val="left" w:pos="284"/>
        </w:tabs>
        <w:spacing w:line="360" w:lineRule="auto"/>
        <w:jc w:val="both"/>
        <w:rPr>
          <w:rFonts w:ascii="Palatino Linotype" w:hAnsi="Palatino Linotype"/>
          <w:lang w:eastAsia="es-ES"/>
        </w:rPr>
      </w:pPr>
    </w:p>
    <w:p w14:paraId="0CE1FB97" w14:textId="77777777" w:rsidR="00C656B3" w:rsidRPr="00FC2D10" w:rsidRDefault="00C656B3" w:rsidP="00FC2D10">
      <w:pPr>
        <w:tabs>
          <w:tab w:val="left" w:pos="284"/>
        </w:tabs>
        <w:spacing w:line="360" w:lineRule="auto"/>
        <w:jc w:val="both"/>
        <w:rPr>
          <w:rFonts w:ascii="Palatino Linotype" w:hAnsi="Palatino Linotype"/>
          <w:bCs/>
          <w:lang w:eastAsia="es-ES"/>
        </w:rPr>
      </w:pPr>
      <w:r w:rsidRPr="00FC2D10">
        <w:rPr>
          <w:rFonts w:ascii="Palatino Linotype" w:hAnsi="Palatino Linotype"/>
          <w:b/>
          <w:bCs/>
          <w:lang w:eastAsia="es-ES"/>
        </w:rPr>
        <w:t>PRIMERO</w:t>
      </w:r>
      <w:r w:rsidRPr="00FC2D10">
        <w:rPr>
          <w:rFonts w:ascii="Palatino Linotype" w:hAnsi="Palatino Linotype"/>
          <w:lang w:eastAsia="es-ES"/>
        </w:rPr>
        <w:t>. Resultan fundadas las</w:t>
      </w:r>
      <w:r w:rsidRPr="00FC2D10">
        <w:rPr>
          <w:rFonts w:ascii="Palatino Linotype" w:hAnsi="Palatino Linotype"/>
          <w:b/>
          <w:lang w:eastAsia="es-ES"/>
        </w:rPr>
        <w:t xml:space="preserve"> </w:t>
      </w:r>
      <w:r w:rsidRPr="00FC2D10">
        <w:rPr>
          <w:rFonts w:ascii="Palatino Linotype" w:hAnsi="Palatino Linotype"/>
          <w:lang w:eastAsia="es-ES"/>
        </w:rPr>
        <w:t xml:space="preserve">razones o motivos de inconformidad hechos valer en el Recurso de Revisión </w:t>
      </w:r>
      <w:r w:rsidR="001A3899" w:rsidRPr="00FC2D10">
        <w:rPr>
          <w:rFonts w:ascii="Palatino Linotype" w:hAnsi="Palatino Linotype"/>
          <w:b/>
          <w:lang w:eastAsia="es-ES"/>
        </w:rPr>
        <w:t>05663/INFOEM/IP/RR/2024</w:t>
      </w:r>
      <w:r w:rsidRPr="00FC2D10">
        <w:rPr>
          <w:rFonts w:ascii="Palatino Linotype" w:hAnsi="Palatino Linotype"/>
          <w:b/>
          <w:bCs/>
          <w:lang w:eastAsia="es-ES"/>
        </w:rPr>
        <w:t xml:space="preserve">, </w:t>
      </w:r>
      <w:r w:rsidRPr="00FC2D10">
        <w:rPr>
          <w:rFonts w:ascii="Palatino Linotype" w:hAnsi="Palatino Linotype"/>
          <w:bCs/>
          <w:lang w:eastAsia="es-ES"/>
        </w:rPr>
        <w:t xml:space="preserve">en términos de los </w:t>
      </w:r>
      <w:r w:rsidRPr="00FC2D10">
        <w:rPr>
          <w:rFonts w:ascii="Palatino Linotype" w:hAnsi="Palatino Linotype"/>
          <w:b/>
          <w:bCs/>
          <w:lang w:eastAsia="es-ES"/>
        </w:rPr>
        <w:t xml:space="preserve">Considerandos Cuarto y Quinto </w:t>
      </w:r>
      <w:r w:rsidRPr="00FC2D10">
        <w:rPr>
          <w:rFonts w:ascii="Palatino Linotype" w:hAnsi="Palatino Linotype"/>
          <w:bCs/>
          <w:lang w:eastAsia="es-ES"/>
        </w:rPr>
        <w:t>de la presente resolución.</w:t>
      </w:r>
    </w:p>
    <w:p w14:paraId="547D837B" w14:textId="77777777" w:rsidR="00C656B3" w:rsidRPr="00FC2D10" w:rsidRDefault="00C656B3" w:rsidP="00FC2D10">
      <w:pPr>
        <w:tabs>
          <w:tab w:val="left" w:pos="284"/>
        </w:tabs>
        <w:spacing w:line="360" w:lineRule="auto"/>
        <w:jc w:val="both"/>
        <w:rPr>
          <w:rFonts w:ascii="Palatino Linotype" w:hAnsi="Palatino Linotype"/>
          <w:lang w:eastAsia="es-ES"/>
        </w:rPr>
      </w:pPr>
    </w:p>
    <w:p w14:paraId="6E29E54A" w14:textId="77777777" w:rsidR="00C656B3" w:rsidRPr="00FC2D10" w:rsidRDefault="00C656B3" w:rsidP="00FC2D10">
      <w:pPr>
        <w:tabs>
          <w:tab w:val="left" w:pos="284"/>
        </w:tabs>
        <w:spacing w:line="360" w:lineRule="auto"/>
        <w:jc w:val="both"/>
        <w:rPr>
          <w:rFonts w:ascii="Palatino Linotype" w:hAnsi="Palatino Linotype"/>
          <w:lang w:eastAsia="es-ES"/>
        </w:rPr>
      </w:pPr>
      <w:r w:rsidRPr="00FC2D10">
        <w:rPr>
          <w:rFonts w:ascii="Palatino Linotype" w:hAnsi="Palatino Linotype"/>
          <w:b/>
          <w:lang w:eastAsia="es-ES"/>
        </w:rPr>
        <w:t>SEGUNDO.</w:t>
      </w:r>
      <w:r w:rsidRPr="00FC2D10">
        <w:rPr>
          <w:rFonts w:ascii="Palatino Linotype" w:hAnsi="Palatino Linotype"/>
          <w:lang w:eastAsia="es-ES"/>
        </w:rPr>
        <w:t xml:space="preserve"> Se </w:t>
      </w:r>
      <w:r w:rsidRPr="00FC2D10">
        <w:rPr>
          <w:rFonts w:ascii="Palatino Linotype" w:hAnsi="Palatino Linotype"/>
          <w:b/>
          <w:lang w:eastAsia="es-ES"/>
        </w:rPr>
        <w:t xml:space="preserve">Revoca </w:t>
      </w:r>
      <w:r w:rsidR="00BD6B2B" w:rsidRPr="00FC2D10">
        <w:rPr>
          <w:rFonts w:ascii="Palatino Linotype" w:hAnsi="Palatino Linotype"/>
          <w:lang w:eastAsia="es-ES"/>
        </w:rPr>
        <w:t>la respue</w:t>
      </w:r>
      <w:r w:rsidR="004C047C" w:rsidRPr="00FC2D10">
        <w:rPr>
          <w:rFonts w:ascii="Palatino Linotype" w:hAnsi="Palatino Linotype"/>
          <w:lang w:eastAsia="es-ES"/>
        </w:rPr>
        <w:t xml:space="preserve">sta emitida por el Ayuntamiento de </w:t>
      </w:r>
      <w:proofErr w:type="gramStart"/>
      <w:r w:rsidR="004C047C" w:rsidRPr="00FC2D10">
        <w:rPr>
          <w:rFonts w:ascii="Palatino Linotype" w:hAnsi="Palatino Linotype"/>
          <w:lang w:eastAsia="es-ES"/>
        </w:rPr>
        <w:t>Tenancingo</w:t>
      </w:r>
      <w:r w:rsidR="00BD6B2B" w:rsidRPr="00FC2D10">
        <w:rPr>
          <w:rFonts w:ascii="Palatino Linotype" w:hAnsi="Palatino Linotype"/>
          <w:lang w:eastAsia="es-ES"/>
        </w:rPr>
        <w:t xml:space="preserve"> </w:t>
      </w:r>
      <w:r w:rsidRPr="00FC2D10">
        <w:rPr>
          <w:rFonts w:ascii="Palatino Linotype" w:hAnsi="Palatino Linotype"/>
          <w:b/>
          <w:lang w:eastAsia="es-ES"/>
        </w:rPr>
        <w:t xml:space="preserve"> </w:t>
      </w:r>
      <w:r w:rsidRPr="00FC2D10">
        <w:rPr>
          <w:rFonts w:ascii="Palatino Linotype" w:hAnsi="Palatino Linotype"/>
          <w:lang w:eastAsia="es-ES"/>
        </w:rPr>
        <w:t>y</w:t>
      </w:r>
      <w:proofErr w:type="gramEnd"/>
      <w:r w:rsidRPr="00FC2D10">
        <w:rPr>
          <w:rFonts w:ascii="Palatino Linotype" w:hAnsi="Palatino Linotype"/>
          <w:lang w:eastAsia="es-ES"/>
        </w:rPr>
        <w:t xml:space="preserve"> se </w:t>
      </w:r>
      <w:r w:rsidRPr="00FC2D10">
        <w:rPr>
          <w:rFonts w:ascii="Palatino Linotype" w:hAnsi="Palatino Linotype"/>
          <w:b/>
          <w:lang w:eastAsia="es-ES"/>
        </w:rPr>
        <w:t>ORDENA</w:t>
      </w:r>
      <w:r w:rsidRPr="00FC2D10">
        <w:rPr>
          <w:rFonts w:ascii="Palatino Linotype" w:hAnsi="Palatino Linotype"/>
          <w:lang w:eastAsia="es-ES"/>
        </w:rPr>
        <w:t xml:space="preserve"> entregar vía Sistema de Acceso a la Información Mexiquense </w:t>
      </w:r>
      <w:r w:rsidRPr="00FC2D10">
        <w:rPr>
          <w:rFonts w:ascii="Palatino Linotype" w:hAnsi="Palatino Linotype"/>
          <w:b/>
          <w:lang w:eastAsia="es-ES"/>
        </w:rPr>
        <w:t>(SAIMEX)</w:t>
      </w:r>
      <w:r w:rsidRPr="00FC2D10">
        <w:rPr>
          <w:rFonts w:ascii="Palatino Linotype" w:hAnsi="Palatino Linotype"/>
          <w:lang w:eastAsia="es-ES"/>
        </w:rPr>
        <w:t>, la siguiente información en versión pública:</w:t>
      </w:r>
    </w:p>
    <w:p w14:paraId="584E3F64" w14:textId="77777777" w:rsidR="00C656B3" w:rsidRPr="00FC2D10" w:rsidRDefault="00C656B3" w:rsidP="00FC2D10">
      <w:pPr>
        <w:tabs>
          <w:tab w:val="left" w:pos="284"/>
        </w:tabs>
        <w:spacing w:line="360" w:lineRule="auto"/>
        <w:jc w:val="both"/>
        <w:rPr>
          <w:rFonts w:ascii="Palatino Linotype" w:hAnsi="Palatino Linotype"/>
          <w:lang w:eastAsia="es-ES"/>
        </w:rPr>
      </w:pPr>
    </w:p>
    <w:p w14:paraId="4CE2D4BE" w14:textId="77777777" w:rsidR="004C047C" w:rsidRPr="00FC2D10" w:rsidRDefault="004C047C" w:rsidP="006E3545">
      <w:pPr>
        <w:tabs>
          <w:tab w:val="left" w:pos="284"/>
        </w:tabs>
        <w:spacing w:line="360" w:lineRule="auto"/>
        <w:ind w:left="567"/>
        <w:jc w:val="both"/>
        <w:rPr>
          <w:rFonts w:ascii="Palatino Linotype" w:hAnsi="Palatino Linotype"/>
          <w:lang w:eastAsia="es-ES"/>
        </w:rPr>
      </w:pPr>
      <w:r w:rsidRPr="00FC2D10">
        <w:rPr>
          <w:rFonts w:ascii="Palatino Linotype" w:hAnsi="Palatino Linotype"/>
          <w:lang w:eastAsia="es-ES"/>
        </w:rPr>
        <w:t xml:space="preserve">Del Servidor Público señalado en la solicitud de información pública: </w:t>
      </w:r>
    </w:p>
    <w:p w14:paraId="350848B4" w14:textId="7D4498DE" w:rsidR="00CF6D6B" w:rsidRPr="00DA1DA3" w:rsidRDefault="00AC7A60" w:rsidP="006E3545">
      <w:pPr>
        <w:numPr>
          <w:ilvl w:val="0"/>
          <w:numId w:val="9"/>
        </w:numPr>
        <w:pBdr>
          <w:top w:val="nil"/>
          <w:left w:val="nil"/>
          <w:bottom w:val="nil"/>
          <w:right w:val="nil"/>
          <w:between w:val="nil"/>
        </w:pBdr>
        <w:spacing w:before="240" w:line="360" w:lineRule="auto"/>
        <w:ind w:left="1560"/>
        <w:jc w:val="both"/>
        <w:rPr>
          <w:rFonts w:ascii="Palatino Linotype" w:eastAsiaTheme="minorEastAsia" w:hAnsi="Palatino Linotype"/>
          <w:lang w:val="es-ES_tradnl" w:eastAsia="es-ES"/>
        </w:rPr>
      </w:pPr>
      <w:proofErr w:type="spellStart"/>
      <w:r w:rsidRPr="00DA1DA3">
        <w:rPr>
          <w:rFonts w:ascii="Palatino Linotype" w:eastAsiaTheme="minorEastAsia" w:hAnsi="Palatino Linotype"/>
          <w:lang w:val="es-ES_tradnl" w:eastAsia="es-ES"/>
        </w:rPr>
        <w:t>Curriculum</w:t>
      </w:r>
      <w:proofErr w:type="spellEnd"/>
      <w:r w:rsidRPr="00DA1DA3">
        <w:rPr>
          <w:rFonts w:ascii="Palatino Linotype" w:eastAsiaTheme="minorEastAsia" w:hAnsi="Palatino Linotype"/>
          <w:lang w:val="es-ES_tradnl" w:eastAsia="es-ES"/>
        </w:rPr>
        <w:t xml:space="preserve"> vitae </w:t>
      </w:r>
      <w:proofErr w:type="gramStart"/>
      <w:r w:rsidRPr="00DA1DA3">
        <w:rPr>
          <w:rFonts w:ascii="Palatino Linotype" w:eastAsiaTheme="minorEastAsia" w:hAnsi="Palatino Linotype"/>
          <w:lang w:val="es-ES_tradnl" w:eastAsia="es-ES"/>
        </w:rPr>
        <w:t xml:space="preserve">o </w:t>
      </w:r>
      <w:r w:rsidR="00CF6D6B" w:rsidRPr="00DA1DA3">
        <w:rPr>
          <w:rFonts w:ascii="Palatino Linotype" w:eastAsiaTheme="minorEastAsia" w:hAnsi="Palatino Linotype"/>
          <w:lang w:val="es-ES_tradnl" w:eastAsia="es-ES"/>
        </w:rPr>
        <w:t xml:space="preserve"> ficha</w:t>
      </w:r>
      <w:proofErr w:type="gramEnd"/>
      <w:r w:rsidR="00CF6D6B" w:rsidRPr="00DA1DA3">
        <w:rPr>
          <w:rFonts w:ascii="Palatino Linotype" w:eastAsiaTheme="minorEastAsia" w:hAnsi="Palatino Linotype"/>
          <w:lang w:val="es-ES_tradnl" w:eastAsia="es-ES"/>
        </w:rPr>
        <w:t xml:space="preserve"> c</w:t>
      </w:r>
      <w:r w:rsidR="00E43590" w:rsidRPr="00DA1DA3">
        <w:rPr>
          <w:rFonts w:ascii="Palatino Linotype" w:eastAsiaTheme="minorEastAsia" w:hAnsi="Palatino Linotype"/>
          <w:lang w:val="es-ES_tradnl" w:eastAsia="es-ES"/>
        </w:rPr>
        <w:t>urricular</w:t>
      </w:r>
      <w:r w:rsidR="004C047C" w:rsidRPr="00DA1DA3">
        <w:rPr>
          <w:rFonts w:ascii="Palatino Linotype" w:eastAsiaTheme="minorEastAsia" w:hAnsi="Palatino Linotype"/>
          <w:lang w:val="es-ES_tradnl" w:eastAsia="es-ES"/>
        </w:rPr>
        <w:t>.</w:t>
      </w:r>
    </w:p>
    <w:p w14:paraId="19D9E667" w14:textId="77777777" w:rsidR="004C047C" w:rsidRPr="00DA1DA3" w:rsidRDefault="00DB6DD6" w:rsidP="006E3545">
      <w:pPr>
        <w:numPr>
          <w:ilvl w:val="0"/>
          <w:numId w:val="9"/>
        </w:numPr>
        <w:tabs>
          <w:tab w:val="left" w:pos="284"/>
        </w:tabs>
        <w:spacing w:line="360" w:lineRule="auto"/>
        <w:ind w:left="1560"/>
        <w:jc w:val="both"/>
        <w:rPr>
          <w:rFonts w:ascii="Palatino Linotype" w:hAnsi="Palatino Linotype"/>
          <w:lang w:eastAsia="es-ES"/>
        </w:rPr>
      </w:pPr>
      <w:r w:rsidRPr="00DA1DA3">
        <w:rPr>
          <w:rFonts w:ascii="Palatino Linotype" w:eastAsia="MS Mincho" w:hAnsi="Palatino Linotype" w:cs="Times New Roman"/>
          <w:lang w:val="es-ES" w:eastAsia="es-ES"/>
        </w:rPr>
        <w:t>Cer</w:t>
      </w:r>
      <w:r w:rsidR="004C047C" w:rsidRPr="00DA1DA3">
        <w:rPr>
          <w:rFonts w:ascii="Palatino Linotype" w:eastAsia="MS Mincho" w:hAnsi="Palatino Linotype" w:cs="Times New Roman"/>
          <w:lang w:val="es-ES" w:eastAsia="es-ES"/>
        </w:rPr>
        <w:t>tificado de Competencia Laboral.</w:t>
      </w:r>
    </w:p>
    <w:p w14:paraId="5768BC0F" w14:textId="77777777" w:rsidR="004C047C" w:rsidRPr="00FC2D10" w:rsidRDefault="004C047C" w:rsidP="006E3545">
      <w:pPr>
        <w:numPr>
          <w:ilvl w:val="0"/>
          <w:numId w:val="9"/>
        </w:numPr>
        <w:tabs>
          <w:tab w:val="left" w:pos="284"/>
        </w:tabs>
        <w:spacing w:line="360" w:lineRule="auto"/>
        <w:ind w:left="1560"/>
        <w:jc w:val="both"/>
        <w:rPr>
          <w:rFonts w:ascii="Palatino Linotype" w:hAnsi="Palatino Linotype"/>
          <w:lang w:eastAsia="es-ES"/>
        </w:rPr>
      </w:pPr>
      <w:r w:rsidRPr="00FC2D10">
        <w:rPr>
          <w:rFonts w:ascii="Palatino Linotype" w:eastAsia="Times New Roman" w:hAnsi="Palatino Linotype" w:cs="Arial"/>
          <w:lang w:val="es-ES_tradnl" w:eastAsia="es-ES"/>
        </w:rPr>
        <w:t>Recibo de nómina, de la primera quincena de agosto de 2024.</w:t>
      </w:r>
    </w:p>
    <w:p w14:paraId="41BCF4A3" w14:textId="77777777" w:rsidR="00DA1DA3" w:rsidRDefault="00DA1DA3" w:rsidP="00FC2D10">
      <w:pPr>
        <w:tabs>
          <w:tab w:val="left" w:pos="284"/>
        </w:tabs>
        <w:spacing w:line="360" w:lineRule="auto"/>
        <w:jc w:val="both"/>
        <w:rPr>
          <w:rFonts w:ascii="Palatino Linotype" w:hAnsi="Palatino Linotype"/>
          <w:b/>
          <w:sz w:val="32"/>
          <w:lang w:eastAsia="es-ES"/>
        </w:rPr>
      </w:pPr>
    </w:p>
    <w:p w14:paraId="64772362" w14:textId="22C38473" w:rsidR="00C656B3" w:rsidRDefault="00C656B3" w:rsidP="00FC2D10">
      <w:pPr>
        <w:tabs>
          <w:tab w:val="left" w:pos="284"/>
        </w:tabs>
        <w:spacing w:line="360" w:lineRule="auto"/>
        <w:jc w:val="both"/>
        <w:rPr>
          <w:rFonts w:ascii="Palatino Linotype" w:hAnsi="Palatino Linotype"/>
          <w:b/>
          <w:lang w:val="es-ES_tradnl" w:eastAsia="es-ES"/>
        </w:rPr>
      </w:pPr>
      <w:r w:rsidRPr="00FC2D10">
        <w:rPr>
          <w:rFonts w:ascii="Palatino Linotype" w:hAnsi="Palatino Linotype"/>
          <w:lang w:val="es-ES_tradnl" w:eastAsia="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w:t>
      </w:r>
      <w:r w:rsidRPr="00FC2D10">
        <w:rPr>
          <w:rFonts w:ascii="Palatino Linotype" w:hAnsi="Palatino Linotype"/>
          <w:lang w:val="es-ES_tradnl" w:eastAsia="es-ES"/>
        </w:rPr>
        <w:lastRenderedPageBreak/>
        <w:t xml:space="preserve">en el que funde y motive las razones sobre los datos que se supriman o eliminen dentro del soporte documental respectivo objeto de las versiones públicas que se formulen y se pongan a disposición del </w:t>
      </w:r>
      <w:r w:rsidRPr="00FC2D10">
        <w:rPr>
          <w:rFonts w:ascii="Palatino Linotype" w:hAnsi="Palatino Linotype"/>
          <w:b/>
          <w:lang w:val="es-ES_tradnl" w:eastAsia="es-ES"/>
        </w:rPr>
        <w:t>RECURRENTE.</w:t>
      </w:r>
    </w:p>
    <w:p w14:paraId="1308B727" w14:textId="77777777" w:rsidR="00AC7A60" w:rsidRDefault="00AC7A60" w:rsidP="00FC2D10">
      <w:pPr>
        <w:tabs>
          <w:tab w:val="left" w:pos="284"/>
        </w:tabs>
        <w:spacing w:line="360" w:lineRule="auto"/>
        <w:jc w:val="both"/>
        <w:rPr>
          <w:rFonts w:ascii="Palatino Linotype" w:hAnsi="Palatino Linotype"/>
          <w:b/>
          <w:lang w:val="es-ES_tradnl" w:eastAsia="es-ES"/>
        </w:rPr>
      </w:pPr>
    </w:p>
    <w:p w14:paraId="4AD335B3" w14:textId="12896F18" w:rsidR="00C656B3" w:rsidRPr="006E1DDF" w:rsidRDefault="00AC7A60" w:rsidP="00AC7A60">
      <w:pPr>
        <w:spacing w:line="360" w:lineRule="auto"/>
        <w:jc w:val="both"/>
        <w:rPr>
          <w:rFonts w:ascii="Palatino Linotype" w:eastAsia="Calibri" w:hAnsi="Palatino Linotype" w:cs="Arial"/>
          <w:lang w:val="es-ES_tradnl" w:eastAsia="es-ES"/>
        </w:rPr>
      </w:pPr>
      <w:r w:rsidRPr="006E1DDF">
        <w:rPr>
          <w:rFonts w:ascii="Palatino Linotype" w:eastAsia="Calibri" w:hAnsi="Palatino Linotype" w:cs="Arial"/>
          <w:lang w:val="es-ES_tradnl" w:eastAsia="es-ES"/>
        </w:rPr>
        <w:t>De ser el caso de que no se localice la información que se ordena en el inciso b) por no haberse generado, el Sujeto Obligado deberá de manifestar tal circunstancia en términos del artículo 19, segundo párrafo de la Ley de Transparencia y Acceso a la Información Pública del Estado de México y Municipios</w:t>
      </w:r>
    </w:p>
    <w:p w14:paraId="23BFE09B" w14:textId="77777777" w:rsidR="00DB6DD6" w:rsidRPr="006E1DDF" w:rsidRDefault="00DB6DD6" w:rsidP="00FC2D10">
      <w:pPr>
        <w:tabs>
          <w:tab w:val="left" w:pos="284"/>
        </w:tabs>
        <w:spacing w:line="360" w:lineRule="auto"/>
        <w:jc w:val="both"/>
        <w:rPr>
          <w:rFonts w:ascii="Palatino Linotype" w:hAnsi="Palatino Linotype"/>
          <w:lang w:eastAsia="es-ES"/>
        </w:rPr>
      </w:pPr>
    </w:p>
    <w:p w14:paraId="13186637" w14:textId="77777777" w:rsidR="00C656B3" w:rsidRPr="00FC2D10" w:rsidRDefault="00C656B3" w:rsidP="00FC2D10">
      <w:pPr>
        <w:tabs>
          <w:tab w:val="left" w:pos="284"/>
        </w:tabs>
        <w:spacing w:line="360" w:lineRule="auto"/>
        <w:jc w:val="both"/>
        <w:rPr>
          <w:rFonts w:ascii="Palatino Linotype" w:hAnsi="Palatino Linotype"/>
          <w:bCs/>
          <w:lang w:eastAsia="es-ES"/>
        </w:rPr>
      </w:pPr>
      <w:r w:rsidRPr="006E1DDF">
        <w:rPr>
          <w:rFonts w:ascii="Palatino Linotype" w:hAnsi="Palatino Linotype"/>
          <w:b/>
          <w:bCs/>
          <w:lang w:eastAsia="es-ES"/>
        </w:rPr>
        <w:t xml:space="preserve">TERCERO. </w:t>
      </w:r>
      <w:r w:rsidRPr="006E1DDF">
        <w:rPr>
          <w:rFonts w:ascii="Palatino Linotype" w:hAnsi="Palatino Linotype"/>
          <w:bCs/>
          <w:lang w:eastAsia="es-ES"/>
        </w:rPr>
        <w:t>NOTIFÍQUESE la presente resolución al Titular de la Unidad de Transparencia del Sujeto Obligado vía SAIMEX, para que conforme al</w:t>
      </w:r>
      <w:r w:rsidRPr="00FC2D10">
        <w:rPr>
          <w:rFonts w:ascii="Palatino Linotype" w:hAnsi="Palatino Linotype"/>
          <w:bCs/>
          <w:lang w:eastAsia="es-ES"/>
        </w:rPr>
        <w:t xml:space="preserve">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2A15FF88" w14:textId="77777777" w:rsidR="00C656B3" w:rsidRPr="00FC2D10" w:rsidRDefault="00C656B3" w:rsidP="00FC2D10">
      <w:pPr>
        <w:tabs>
          <w:tab w:val="left" w:pos="284"/>
        </w:tabs>
        <w:spacing w:line="360" w:lineRule="auto"/>
        <w:jc w:val="both"/>
        <w:rPr>
          <w:rFonts w:ascii="Palatino Linotype" w:hAnsi="Palatino Linotype"/>
          <w:bCs/>
          <w:lang w:eastAsia="es-ES"/>
        </w:rPr>
      </w:pPr>
    </w:p>
    <w:p w14:paraId="28F8DD0C" w14:textId="77777777" w:rsidR="00C656B3" w:rsidRPr="00FC2D10" w:rsidRDefault="00C656B3" w:rsidP="00FC2D10">
      <w:pPr>
        <w:tabs>
          <w:tab w:val="left" w:pos="284"/>
        </w:tabs>
        <w:spacing w:line="360" w:lineRule="auto"/>
        <w:jc w:val="both"/>
        <w:rPr>
          <w:rFonts w:ascii="Palatino Linotype" w:hAnsi="Palatino Linotype"/>
          <w:bCs/>
          <w:lang w:eastAsia="es-ES"/>
        </w:rPr>
      </w:pPr>
      <w:r w:rsidRPr="00FC2D10">
        <w:rPr>
          <w:rFonts w:ascii="Palatino Linotype" w:hAnsi="Palatino Linotype"/>
          <w:b/>
          <w:lang w:eastAsia="es-ES"/>
        </w:rPr>
        <w:t xml:space="preserve">CUARTO. </w:t>
      </w:r>
      <w:r w:rsidRPr="00FC2D10">
        <w:rPr>
          <w:rFonts w:ascii="Palatino Linotype" w:hAnsi="Palatino Linotype"/>
          <w:bCs/>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E44EAA0" w14:textId="77777777" w:rsidR="00C656B3" w:rsidRPr="00FC2D10" w:rsidRDefault="00C656B3" w:rsidP="00FC2D10">
      <w:pPr>
        <w:tabs>
          <w:tab w:val="left" w:pos="284"/>
        </w:tabs>
        <w:spacing w:line="360" w:lineRule="auto"/>
        <w:jc w:val="both"/>
        <w:rPr>
          <w:rFonts w:ascii="Palatino Linotype" w:hAnsi="Palatino Linotype"/>
          <w:bCs/>
          <w:lang w:eastAsia="es-ES"/>
        </w:rPr>
      </w:pPr>
    </w:p>
    <w:p w14:paraId="64E9F116" w14:textId="77777777" w:rsidR="00C656B3" w:rsidRPr="00FC2D10" w:rsidRDefault="00C656B3" w:rsidP="00FC2D10">
      <w:pPr>
        <w:tabs>
          <w:tab w:val="left" w:pos="284"/>
        </w:tabs>
        <w:spacing w:line="360" w:lineRule="auto"/>
        <w:jc w:val="both"/>
        <w:rPr>
          <w:rFonts w:ascii="Palatino Linotype" w:hAnsi="Palatino Linotype"/>
          <w:lang w:eastAsia="es-ES"/>
        </w:rPr>
      </w:pPr>
      <w:r w:rsidRPr="00FC2D10">
        <w:rPr>
          <w:rFonts w:ascii="Palatino Linotype" w:hAnsi="Palatino Linotype"/>
          <w:b/>
          <w:lang w:eastAsia="es-ES"/>
        </w:rPr>
        <w:t xml:space="preserve">QUINTO. </w:t>
      </w:r>
      <w:r w:rsidRPr="00FC2D10">
        <w:rPr>
          <w:rFonts w:ascii="Palatino Linotype" w:hAnsi="Palatino Linotype"/>
          <w:b/>
          <w:bCs/>
          <w:lang w:eastAsia="es-ES"/>
        </w:rPr>
        <w:t xml:space="preserve">Notifíquese </w:t>
      </w:r>
      <w:r w:rsidRPr="00FC2D10">
        <w:rPr>
          <w:rFonts w:ascii="Palatino Linotype" w:hAnsi="Palatino Linotype"/>
          <w:bCs/>
          <w:lang w:eastAsia="es-ES"/>
        </w:rPr>
        <w:t xml:space="preserve">a </w:t>
      </w:r>
      <w:r w:rsidRPr="00FC2D10">
        <w:rPr>
          <w:rFonts w:ascii="Palatino Linotype" w:hAnsi="Palatino Linotype"/>
          <w:b/>
          <w:lang w:eastAsia="es-ES"/>
        </w:rPr>
        <w:t>LA RECURRENTE</w:t>
      </w:r>
      <w:r w:rsidRPr="00FC2D10">
        <w:rPr>
          <w:rFonts w:ascii="Palatino Linotype" w:hAnsi="Palatino Linotype"/>
          <w:lang w:eastAsia="es-ES"/>
        </w:rPr>
        <w:t xml:space="preserve"> la presente resolución, vía SAIMEX.</w:t>
      </w:r>
    </w:p>
    <w:p w14:paraId="7DD2C7A8" w14:textId="77777777" w:rsidR="00C656B3" w:rsidRPr="00FC2D10" w:rsidRDefault="00C656B3" w:rsidP="00FC2D10">
      <w:pPr>
        <w:tabs>
          <w:tab w:val="left" w:pos="284"/>
        </w:tabs>
        <w:spacing w:line="360" w:lineRule="auto"/>
        <w:jc w:val="both"/>
        <w:rPr>
          <w:rFonts w:ascii="Palatino Linotype" w:hAnsi="Palatino Linotype"/>
          <w:lang w:eastAsia="es-ES"/>
        </w:rPr>
      </w:pPr>
    </w:p>
    <w:p w14:paraId="1A42831A" w14:textId="77777777" w:rsidR="00491365" w:rsidRDefault="00C656B3" w:rsidP="00FC2D10">
      <w:pPr>
        <w:tabs>
          <w:tab w:val="left" w:pos="284"/>
        </w:tabs>
        <w:spacing w:line="360" w:lineRule="auto"/>
        <w:jc w:val="both"/>
        <w:rPr>
          <w:rFonts w:ascii="Palatino Linotype" w:hAnsi="Palatino Linotype"/>
          <w:lang w:eastAsia="es-ES"/>
        </w:rPr>
      </w:pPr>
      <w:r w:rsidRPr="00FC2D10">
        <w:rPr>
          <w:rFonts w:ascii="Palatino Linotype" w:hAnsi="Palatino Linotype"/>
          <w:b/>
          <w:lang w:eastAsia="es-ES"/>
        </w:rPr>
        <w:t>SEXTO.</w:t>
      </w:r>
      <w:r w:rsidRPr="00FC2D10">
        <w:rPr>
          <w:rFonts w:ascii="Palatino Linotype" w:hAnsi="Palatino Linotype"/>
          <w:lang w:eastAsia="es-ES"/>
        </w:rPr>
        <w:t xml:space="preserve"> Se hace del conocimiento de </w:t>
      </w:r>
      <w:r w:rsidRPr="00FC2D10">
        <w:rPr>
          <w:rFonts w:ascii="Palatino Linotype" w:hAnsi="Palatino Linotype"/>
          <w:b/>
          <w:lang w:eastAsia="es-ES"/>
        </w:rPr>
        <w:t>LA RECURRENTE</w:t>
      </w:r>
      <w:r w:rsidRPr="00FC2D10">
        <w:rPr>
          <w:rFonts w:ascii="Palatino Linotype" w:hAnsi="Palatino Linotype"/>
          <w:lang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FC2D10">
        <w:rPr>
          <w:rFonts w:ascii="Palatino Linotype" w:hAnsi="Palatino Linotype"/>
          <w:bCs/>
          <w:lang w:eastAsia="es-ES"/>
        </w:rPr>
        <w:t>vía juicio de amparo</w:t>
      </w:r>
      <w:r w:rsidRPr="00FC2D10">
        <w:rPr>
          <w:rFonts w:ascii="Palatino Linotype" w:hAnsi="Palatino Linotype"/>
          <w:lang w:eastAsia="es-ES"/>
        </w:rPr>
        <w:t> en los términos de las leyes aplicables.</w:t>
      </w:r>
    </w:p>
    <w:p w14:paraId="647577A0" w14:textId="77777777" w:rsidR="00AD23D6" w:rsidRPr="00FC2D10" w:rsidRDefault="00AD23D6" w:rsidP="00FC2D10">
      <w:pPr>
        <w:tabs>
          <w:tab w:val="left" w:pos="284"/>
        </w:tabs>
        <w:spacing w:line="360" w:lineRule="auto"/>
        <w:jc w:val="both"/>
        <w:rPr>
          <w:rFonts w:ascii="Palatino Linotype" w:hAnsi="Palatino Linotype"/>
          <w:lang w:eastAsia="es-ES"/>
        </w:rPr>
      </w:pPr>
    </w:p>
    <w:p w14:paraId="1F4892AE" w14:textId="753D47A1" w:rsidR="00AD23D6" w:rsidRPr="003C7186" w:rsidRDefault="00AD23D6" w:rsidP="00AD23D6">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w:t>
      </w:r>
      <w:r w:rsidR="001D6EF2">
        <w:rPr>
          <w:rFonts w:ascii="Palatino Linotype" w:hAnsi="Palatino Linotype"/>
        </w:rPr>
        <w:t xml:space="preserve"> EMITIENDO VOTO PARTICULAR</w:t>
      </w:r>
      <w:r>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OCTAVA </w:t>
      </w:r>
      <w:r w:rsidRPr="003C7186">
        <w:rPr>
          <w:rFonts w:ascii="Palatino Linotype" w:hAnsi="Palatino Linotype"/>
        </w:rPr>
        <w:t xml:space="preserve">SESIÓN ORDINARIA CELEBRADA EL </w:t>
      </w:r>
      <w:r>
        <w:rPr>
          <w:rFonts w:ascii="Palatino Linotype" w:hAnsi="Palatino Linotype"/>
        </w:rPr>
        <w:t>SEIS</w:t>
      </w:r>
      <w:r w:rsidRPr="003C7186">
        <w:rPr>
          <w:rFonts w:ascii="Palatino Linotype" w:hAnsi="Palatino Linotype"/>
        </w:rPr>
        <w:t xml:space="preserve"> </w:t>
      </w:r>
      <w:r>
        <w:rPr>
          <w:rFonts w:ascii="Palatino Linotype" w:hAnsi="Palatino Linotype"/>
        </w:rPr>
        <w:t>(06) DE NOVIEMBRE</w:t>
      </w:r>
      <w:r w:rsidRPr="003C7186">
        <w:rPr>
          <w:rFonts w:ascii="Palatino Linotype" w:hAnsi="Palatino Linotype"/>
        </w:rPr>
        <w:t xml:space="preserve"> DE DOS MIL VEINTICUATRO, ANTE EL SECRETARIO TÉCNICO DEL PLENO ALEXIS TAPIA RAMÍREZ. </w:t>
      </w:r>
    </w:p>
    <w:p w14:paraId="3E2FD5C8" w14:textId="77777777" w:rsidR="00AD23D6" w:rsidRPr="00902BA4" w:rsidRDefault="00AD23D6" w:rsidP="00AD23D6">
      <w:pPr>
        <w:widowControl w:val="0"/>
        <w:autoSpaceDE w:val="0"/>
        <w:autoSpaceDN w:val="0"/>
        <w:adjustRightInd w:val="0"/>
        <w:spacing w:after="200" w:line="276" w:lineRule="auto"/>
        <w:ind w:left="-142" w:right="-234"/>
        <w:rPr>
          <w:rFonts w:ascii="Calibri" w:hAnsi="Calibri" w:cs="Calibri"/>
        </w:rPr>
      </w:pPr>
    </w:p>
    <w:p w14:paraId="4C2938D1" w14:textId="77777777" w:rsidR="00AD23D6" w:rsidRDefault="00AD23D6" w:rsidP="00AD23D6">
      <w:pPr>
        <w:spacing w:before="240" w:after="240" w:line="360" w:lineRule="auto"/>
        <w:ind w:firstLine="1"/>
        <w:jc w:val="both"/>
        <w:rPr>
          <w:rFonts w:ascii="Palatino Linotype" w:hAnsi="Palatino Linotype"/>
        </w:rPr>
      </w:pPr>
      <w:bookmarkStart w:id="7" w:name="_Hlk96506827"/>
    </w:p>
    <w:bookmarkEnd w:id="7"/>
    <w:p w14:paraId="73E539FC" w14:textId="77777777" w:rsidR="00491365" w:rsidRPr="00FC2D10" w:rsidRDefault="00491365" w:rsidP="00FC2D10">
      <w:pPr>
        <w:spacing w:before="240" w:after="360" w:line="360" w:lineRule="auto"/>
        <w:jc w:val="both"/>
        <w:rPr>
          <w:rFonts w:ascii="Palatino Linotype" w:eastAsia="Palatino Linotype" w:hAnsi="Palatino Linotype" w:cs="Palatino Linotype"/>
          <w:color w:val="222222"/>
        </w:rPr>
      </w:pPr>
    </w:p>
    <w:p w14:paraId="3BEE5C80" w14:textId="77777777" w:rsidR="00491365" w:rsidRPr="00FC2D10" w:rsidRDefault="00491365" w:rsidP="00FC2D10">
      <w:pPr>
        <w:spacing w:before="240" w:after="360" w:line="360" w:lineRule="auto"/>
        <w:jc w:val="both"/>
        <w:rPr>
          <w:rFonts w:ascii="Palatino Linotype" w:eastAsia="Palatino Linotype" w:hAnsi="Palatino Linotype" w:cs="Palatino Linotype"/>
          <w:color w:val="222222"/>
        </w:rPr>
      </w:pPr>
    </w:p>
    <w:p w14:paraId="425F8054" w14:textId="77777777" w:rsidR="00491365" w:rsidRPr="00FC2D10" w:rsidRDefault="00491365" w:rsidP="00FC2D10">
      <w:pPr>
        <w:spacing w:before="240" w:after="360" w:line="360" w:lineRule="auto"/>
        <w:jc w:val="both"/>
        <w:rPr>
          <w:rFonts w:ascii="Palatino Linotype" w:eastAsia="Palatino Linotype" w:hAnsi="Palatino Linotype" w:cs="Palatino Linotype"/>
          <w:color w:val="222222"/>
        </w:rPr>
      </w:pPr>
    </w:p>
    <w:p w14:paraId="64CAEA95" w14:textId="77777777" w:rsidR="00491365" w:rsidRPr="00FC2D10" w:rsidRDefault="00491365" w:rsidP="00FC2D10">
      <w:pPr>
        <w:spacing w:before="240" w:after="360" w:line="360" w:lineRule="auto"/>
        <w:jc w:val="both"/>
        <w:rPr>
          <w:rFonts w:ascii="Palatino Linotype" w:eastAsia="Palatino Linotype" w:hAnsi="Palatino Linotype" w:cs="Palatino Linotype"/>
          <w:color w:val="222222"/>
        </w:rPr>
      </w:pPr>
    </w:p>
    <w:p w14:paraId="57964EB0" w14:textId="77777777" w:rsidR="00491365" w:rsidRPr="00FC2D10" w:rsidRDefault="00491365" w:rsidP="00FC2D10">
      <w:pPr>
        <w:spacing w:before="240" w:after="360" w:line="360" w:lineRule="auto"/>
        <w:jc w:val="both"/>
        <w:rPr>
          <w:rFonts w:ascii="Palatino Linotype" w:eastAsia="Palatino Linotype" w:hAnsi="Palatino Linotype" w:cs="Palatino Linotype"/>
          <w:color w:val="222222"/>
        </w:rPr>
      </w:pPr>
    </w:p>
    <w:p w14:paraId="3C5599BE" w14:textId="77777777" w:rsidR="00491365" w:rsidRPr="00FC2D10" w:rsidRDefault="00491365" w:rsidP="00FC2D10">
      <w:pPr>
        <w:spacing w:before="240" w:after="360" w:line="360" w:lineRule="auto"/>
        <w:jc w:val="both"/>
        <w:rPr>
          <w:rFonts w:ascii="Palatino Linotype" w:eastAsia="Palatino Linotype" w:hAnsi="Palatino Linotype" w:cs="Palatino Linotype"/>
          <w:color w:val="222222"/>
        </w:rPr>
      </w:pPr>
    </w:p>
    <w:p w14:paraId="3AF7E5C4" w14:textId="77777777" w:rsidR="00491365" w:rsidRPr="00FC2D10" w:rsidRDefault="00491365" w:rsidP="00FC2D10">
      <w:pPr>
        <w:spacing w:before="240" w:after="360" w:line="360" w:lineRule="auto"/>
        <w:jc w:val="both"/>
        <w:rPr>
          <w:rFonts w:ascii="Palatino Linotype" w:eastAsia="Palatino Linotype" w:hAnsi="Palatino Linotype" w:cs="Palatino Linotype"/>
          <w:color w:val="222222"/>
        </w:rPr>
      </w:pPr>
    </w:p>
    <w:p w14:paraId="53365E94" w14:textId="77777777" w:rsidR="00491365" w:rsidRPr="00FC2D10" w:rsidRDefault="00491365" w:rsidP="00FC2D10">
      <w:pPr>
        <w:spacing w:before="240" w:after="360" w:line="360" w:lineRule="auto"/>
        <w:jc w:val="both"/>
        <w:rPr>
          <w:rFonts w:ascii="Palatino Linotype" w:eastAsia="Palatino Linotype" w:hAnsi="Palatino Linotype" w:cs="Palatino Linotype"/>
          <w:color w:val="222222"/>
        </w:rPr>
      </w:pPr>
    </w:p>
    <w:p w14:paraId="67D72D74" w14:textId="77777777" w:rsidR="00491365" w:rsidRPr="00FC2D10" w:rsidRDefault="00491365" w:rsidP="00FC2D10">
      <w:pPr>
        <w:pBdr>
          <w:top w:val="nil"/>
          <w:left w:val="nil"/>
          <w:bottom w:val="nil"/>
          <w:right w:val="nil"/>
          <w:between w:val="nil"/>
        </w:pBdr>
        <w:tabs>
          <w:tab w:val="left" w:pos="0"/>
          <w:tab w:val="left" w:pos="6161"/>
        </w:tabs>
        <w:spacing w:line="360" w:lineRule="auto"/>
        <w:jc w:val="both"/>
        <w:rPr>
          <w:color w:val="000000"/>
        </w:rPr>
      </w:pPr>
    </w:p>
    <w:p w14:paraId="44F7A53D" w14:textId="77777777" w:rsidR="00491365" w:rsidRPr="00FC2D10" w:rsidRDefault="00491365" w:rsidP="00FC2D10">
      <w:pPr>
        <w:pBdr>
          <w:top w:val="nil"/>
          <w:left w:val="nil"/>
          <w:bottom w:val="nil"/>
          <w:right w:val="nil"/>
          <w:between w:val="nil"/>
        </w:pBdr>
        <w:tabs>
          <w:tab w:val="left" w:pos="0"/>
        </w:tabs>
        <w:spacing w:line="360" w:lineRule="auto"/>
        <w:jc w:val="both"/>
        <w:rPr>
          <w:color w:val="000000"/>
        </w:rPr>
      </w:pPr>
    </w:p>
    <w:p w14:paraId="6B8AF6CA" w14:textId="77777777" w:rsidR="00491365" w:rsidRPr="00FC2D10" w:rsidRDefault="00491365" w:rsidP="00FC2D10">
      <w:pPr>
        <w:pBdr>
          <w:top w:val="nil"/>
          <w:left w:val="nil"/>
          <w:bottom w:val="nil"/>
          <w:right w:val="nil"/>
          <w:between w:val="nil"/>
        </w:pBdr>
        <w:tabs>
          <w:tab w:val="left" w:pos="0"/>
        </w:tabs>
        <w:spacing w:line="360" w:lineRule="auto"/>
        <w:jc w:val="both"/>
        <w:rPr>
          <w:color w:val="000000"/>
        </w:rPr>
      </w:pPr>
    </w:p>
    <w:p w14:paraId="4D2A9739" w14:textId="77777777" w:rsidR="00491365" w:rsidRPr="00FC2D10" w:rsidRDefault="00491365" w:rsidP="00FC2D10">
      <w:pPr>
        <w:pBdr>
          <w:top w:val="nil"/>
          <w:left w:val="nil"/>
          <w:bottom w:val="nil"/>
          <w:right w:val="nil"/>
          <w:between w:val="nil"/>
        </w:pBdr>
        <w:tabs>
          <w:tab w:val="left" w:pos="0"/>
        </w:tabs>
        <w:spacing w:line="360" w:lineRule="auto"/>
        <w:jc w:val="both"/>
        <w:rPr>
          <w:color w:val="000000"/>
        </w:rPr>
      </w:pPr>
    </w:p>
    <w:p w14:paraId="75F838A6" w14:textId="77777777" w:rsidR="00491365" w:rsidRPr="00FC2D10" w:rsidRDefault="00491365" w:rsidP="00FC2D10">
      <w:pPr>
        <w:pBdr>
          <w:top w:val="nil"/>
          <w:left w:val="nil"/>
          <w:bottom w:val="nil"/>
          <w:right w:val="nil"/>
          <w:between w:val="nil"/>
        </w:pBdr>
        <w:tabs>
          <w:tab w:val="left" w:pos="0"/>
        </w:tabs>
        <w:spacing w:line="360" w:lineRule="auto"/>
        <w:jc w:val="both"/>
        <w:rPr>
          <w:color w:val="000000"/>
        </w:rPr>
      </w:pPr>
    </w:p>
    <w:sectPr w:rsidR="00491365" w:rsidRPr="00FC2D10">
      <w:headerReference w:type="even" r:id="rId14"/>
      <w:headerReference w:type="default" r:id="rId15"/>
      <w:footerReference w:type="default" r:id="rId16"/>
      <w:headerReference w:type="first" r:id="rId17"/>
      <w:footerReference w:type="first" r:id="rId18"/>
      <w:pgSz w:w="12240" w:h="15840"/>
      <w:pgMar w:top="2268" w:right="1467"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3CEAC" w14:textId="77777777" w:rsidR="000D7BBF" w:rsidRDefault="000D7BBF">
      <w:r>
        <w:separator/>
      </w:r>
    </w:p>
  </w:endnote>
  <w:endnote w:type="continuationSeparator" w:id="0">
    <w:p w14:paraId="3F2DF442" w14:textId="77777777" w:rsidR="000D7BBF" w:rsidRDefault="000D7B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5C60" w14:textId="77777777" w:rsidR="002E0C44" w:rsidRDefault="002E0C4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45D83">
      <w:rPr>
        <w:rFonts w:ascii="Palatino Linotype" w:eastAsia="Palatino Linotype" w:hAnsi="Palatino Linotype" w:cs="Palatino Linotype"/>
        <w:noProof/>
        <w:color w:val="000000"/>
        <w:sz w:val="20"/>
        <w:szCs w:val="20"/>
      </w:rPr>
      <w:t>64</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45D83">
      <w:rPr>
        <w:rFonts w:ascii="Palatino Linotype" w:eastAsia="Palatino Linotype" w:hAnsi="Palatino Linotype" w:cs="Palatino Linotype"/>
        <w:noProof/>
        <w:color w:val="000000"/>
        <w:sz w:val="20"/>
        <w:szCs w:val="20"/>
      </w:rPr>
      <w:t>64</w:t>
    </w:r>
    <w:r>
      <w:rPr>
        <w:rFonts w:ascii="Palatino Linotype" w:eastAsia="Palatino Linotype" w:hAnsi="Palatino Linotype" w:cs="Palatino Linotype"/>
        <w:color w:val="000000"/>
        <w:sz w:val="20"/>
        <w:szCs w:val="20"/>
      </w:rPr>
      <w:fldChar w:fldCharType="end"/>
    </w:r>
  </w:p>
  <w:p w14:paraId="2FDBB321" w14:textId="77777777" w:rsidR="002E0C44" w:rsidRDefault="002E0C4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2E8A" w14:textId="77777777" w:rsidR="002E0C44" w:rsidRDefault="002E0C4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45D83">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45D83">
      <w:rPr>
        <w:rFonts w:ascii="Palatino Linotype" w:eastAsia="Palatino Linotype" w:hAnsi="Palatino Linotype" w:cs="Palatino Linotype"/>
        <w:noProof/>
        <w:color w:val="000000"/>
        <w:sz w:val="20"/>
        <w:szCs w:val="20"/>
      </w:rPr>
      <w:t>64</w:t>
    </w:r>
    <w:r>
      <w:rPr>
        <w:rFonts w:ascii="Palatino Linotype" w:eastAsia="Palatino Linotype" w:hAnsi="Palatino Linotype" w:cs="Palatino Linotype"/>
        <w:color w:val="000000"/>
        <w:sz w:val="20"/>
        <w:szCs w:val="20"/>
      </w:rPr>
      <w:fldChar w:fldCharType="end"/>
    </w:r>
  </w:p>
  <w:p w14:paraId="373E3C66" w14:textId="77777777" w:rsidR="002E0C44" w:rsidRDefault="002E0C4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DF471" w14:textId="77777777" w:rsidR="000D7BBF" w:rsidRDefault="000D7BBF">
      <w:r>
        <w:separator/>
      </w:r>
    </w:p>
  </w:footnote>
  <w:footnote w:type="continuationSeparator" w:id="0">
    <w:p w14:paraId="338B8109" w14:textId="77777777" w:rsidR="000D7BBF" w:rsidRDefault="000D7BBF">
      <w:r>
        <w:continuationSeparator/>
      </w:r>
    </w:p>
  </w:footnote>
  <w:footnote w:id="1">
    <w:p w14:paraId="28EAA252" w14:textId="77777777" w:rsidR="002E0C44" w:rsidRDefault="002E0C44" w:rsidP="00012D9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14:paraId="4C61EA72" w14:textId="77777777" w:rsidR="002E0C44" w:rsidRDefault="002E0C44" w:rsidP="00012D9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14:paraId="636BFC44" w14:textId="77777777" w:rsidR="002E0C44" w:rsidRDefault="002E0C44" w:rsidP="00012D9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14:paraId="40B9A946" w14:textId="77777777" w:rsidR="002E0C44" w:rsidRDefault="002E0C44" w:rsidP="00012D9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01FF" w14:textId="77777777" w:rsidR="002E0C44" w:rsidRDefault="000D7BBF">
    <w:pPr>
      <w:pBdr>
        <w:top w:val="nil"/>
        <w:left w:val="nil"/>
        <w:bottom w:val="nil"/>
        <w:right w:val="nil"/>
        <w:between w:val="nil"/>
      </w:pBdr>
      <w:tabs>
        <w:tab w:val="center" w:pos="4419"/>
        <w:tab w:val="right" w:pos="8838"/>
      </w:tabs>
      <w:rPr>
        <w:color w:val="000000"/>
      </w:rPr>
    </w:pPr>
    <w:r>
      <w:rPr>
        <w:color w:val="000000"/>
      </w:rPr>
      <w:pict w14:anchorId="05C76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804D" w14:textId="77777777" w:rsidR="002E0C44" w:rsidRDefault="002E0C44">
    <w:pPr>
      <w:widowControl w:val="0"/>
      <w:pBdr>
        <w:top w:val="nil"/>
        <w:left w:val="nil"/>
        <w:bottom w:val="nil"/>
        <w:right w:val="nil"/>
        <w:between w:val="nil"/>
      </w:pBdr>
      <w:spacing w:line="276" w:lineRule="auto"/>
      <w:rPr>
        <w:color w:val="000000"/>
      </w:rPr>
    </w:pPr>
  </w:p>
  <w:tbl>
    <w:tblPr>
      <w:tblStyle w:val="a2"/>
      <w:tblW w:w="7305" w:type="dxa"/>
      <w:tblInd w:w="2694" w:type="dxa"/>
      <w:tblLayout w:type="fixed"/>
      <w:tblLook w:val="0400" w:firstRow="0" w:lastRow="0" w:firstColumn="0" w:lastColumn="0" w:noHBand="0" w:noVBand="1"/>
    </w:tblPr>
    <w:tblGrid>
      <w:gridCol w:w="2970"/>
      <w:gridCol w:w="4335"/>
    </w:tblGrid>
    <w:tr w:rsidR="002E0C44" w14:paraId="39EE8DF2" w14:textId="77777777">
      <w:trPr>
        <w:trHeight w:val="227"/>
      </w:trPr>
      <w:tc>
        <w:tcPr>
          <w:tcW w:w="2970" w:type="dxa"/>
          <w:vAlign w:val="center"/>
        </w:tcPr>
        <w:p w14:paraId="21A8B8CE" w14:textId="77777777" w:rsidR="002E0C44" w:rsidRDefault="002E0C4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35" w:type="dxa"/>
          <w:vAlign w:val="center"/>
        </w:tcPr>
        <w:p w14:paraId="60C67E77" w14:textId="77777777" w:rsidR="002E0C44" w:rsidRDefault="002E0C4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05663/INFOEM/IP/RR/2024</w:t>
          </w:r>
        </w:p>
      </w:tc>
    </w:tr>
    <w:tr w:rsidR="002E0C44" w14:paraId="60199845" w14:textId="77777777">
      <w:trPr>
        <w:trHeight w:val="242"/>
      </w:trPr>
      <w:tc>
        <w:tcPr>
          <w:tcW w:w="2970" w:type="dxa"/>
          <w:vAlign w:val="center"/>
        </w:tcPr>
        <w:p w14:paraId="0FC85A47" w14:textId="77777777" w:rsidR="002E0C44" w:rsidRDefault="002E0C4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35" w:type="dxa"/>
          <w:vAlign w:val="center"/>
        </w:tcPr>
        <w:p w14:paraId="143C15B6" w14:textId="77777777" w:rsidR="002E0C44" w:rsidRDefault="002E0C44">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sz w:val="22"/>
              <w:szCs w:val="22"/>
            </w:rPr>
            <w:t>Ayuntamiento de Tenancingo</w:t>
          </w:r>
        </w:p>
      </w:tc>
    </w:tr>
    <w:tr w:rsidR="002E0C44" w14:paraId="5C7E4A48" w14:textId="77777777">
      <w:trPr>
        <w:trHeight w:val="342"/>
      </w:trPr>
      <w:tc>
        <w:tcPr>
          <w:tcW w:w="2970" w:type="dxa"/>
          <w:vAlign w:val="center"/>
        </w:tcPr>
        <w:p w14:paraId="50F36EE6" w14:textId="77777777" w:rsidR="002E0C44" w:rsidRDefault="002E0C4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35" w:type="dxa"/>
          <w:vAlign w:val="center"/>
        </w:tcPr>
        <w:p w14:paraId="25F2539C" w14:textId="77777777" w:rsidR="002E0C44" w:rsidRDefault="002E0C4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73F4985A" w14:textId="77777777" w:rsidR="002E0C44" w:rsidRDefault="000D7BBF">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4D826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F9E5C" w14:textId="77777777" w:rsidR="002E0C44" w:rsidRDefault="000D7BBF">
    <w:pPr>
      <w:widowControl w:val="0"/>
      <w:pBdr>
        <w:top w:val="nil"/>
        <w:left w:val="nil"/>
        <w:bottom w:val="nil"/>
        <w:right w:val="nil"/>
        <w:between w:val="nil"/>
      </w:pBdr>
      <w:spacing w:line="276" w:lineRule="auto"/>
      <w:rPr>
        <w:color w:val="000000"/>
        <w:sz w:val="14"/>
        <w:szCs w:val="14"/>
      </w:rPr>
    </w:pPr>
    <w:r>
      <w:rPr>
        <w:sz w:val="14"/>
        <w:szCs w:val="14"/>
      </w:rPr>
      <w:pict w14:anchorId="1F58B3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81.75pt;margin-top:-130pt;width:609.4pt;height:793.75pt;z-index:-251658752;mso-position-horizontal:absolute;mso-position-horizontal-relative:margin;mso-position-vertical:absolute;mso-position-vertical-relative:margin">
          <v:imagedata r:id="rId1" o:title="image1"/>
          <w10:wrap anchorx="margin" anchory="margin"/>
        </v:shape>
      </w:pict>
    </w:r>
  </w:p>
  <w:tbl>
    <w:tblPr>
      <w:tblStyle w:val="a3"/>
      <w:tblW w:w="7470" w:type="dxa"/>
      <w:tblInd w:w="2552" w:type="dxa"/>
      <w:tblLayout w:type="fixed"/>
      <w:tblLook w:val="0400" w:firstRow="0" w:lastRow="0" w:firstColumn="0" w:lastColumn="0" w:noHBand="0" w:noVBand="1"/>
    </w:tblPr>
    <w:tblGrid>
      <w:gridCol w:w="2970"/>
      <w:gridCol w:w="4500"/>
    </w:tblGrid>
    <w:tr w:rsidR="002E0C44" w14:paraId="6E85DE6A" w14:textId="77777777">
      <w:trPr>
        <w:trHeight w:val="227"/>
      </w:trPr>
      <w:tc>
        <w:tcPr>
          <w:tcW w:w="2970" w:type="dxa"/>
          <w:vAlign w:val="center"/>
        </w:tcPr>
        <w:p w14:paraId="4E8B0B5C" w14:textId="77777777" w:rsidR="002E0C44" w:rsidRDefault="002E0C4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00" w:type="dxa"/>
          <w:vAlign w:val="center"/>
        </w:tcPr>
        <w:p w14:paraId="473F9D64" w14:textId="77777777" w:rsidR="002E0C44" w:rsidRDefault="002E0C44">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05663/INFOEM/IP/RR/2024</w:t>
          </w:r>
        </w:p>
      </w:tc>
    </w:tr>
    <w:tr w:rsidR="002E0C44" w14:paraId="689A0D69" w14:textId="77777777">
      <w:trPr>
        <w:trHeight w:val="242"/>
      </w:trPr>
      <w:tc>
        <w:tcPr>
          <w:tcW w:w="2970" w:type="dxa"/>
          <w:vAlign w:val="center"/>
        </w:tcPr>
        <w:p w14:paraId="20B28797" w14:textId="77777777" w:rsidR="002E0C44" w:rsidRDefault="002E0C4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500" w:type="dxa"/>
        </w:tcPr>
        <w:p w14:paraId="7C0861BA" w14:textId="0614652C" w:rsidR="002E0C44" w:rsidRDefault="00772155">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2E0C44" w14:paraId="7F4D15D4" w14:textId="77777777">
      <w:trPr>
        <w:trHeight w:val="342"/>
      </w:trPr>
      <w:tc>
        <w:tcPr>
          <w:tcW w:w="2970" w:type="dxa"/>
          <w:vAlign w:val="center"/>
        </w:tcPr>
        <w:p w14:paraId="79016443" w14:textId="77777777" w:rsidR="002E0C44" w:rsidRDefault="002E0C4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00" w:type="dxa"/>
          <w:vAlign w:val="center"/>
        </w:tcPr>
        <w:p w14:paraId="4570467D" w14:textId="77777777" w:rsidR="002E0C44" w:rsidRDefault="002E0C44">
          <w:pPr>
            <w:pBdr>
              <w:top w:val="nil"/>
              <w:left w:val="nil"/>
              <w:bottom w:val="nil"/>
              <w:right w:val="nil"/>
              <w:between w:val="nil"/>
            </w:pBdr>
            <w:tabs>
              <w:tab w:val="center" w:pos="4419"/>
              <w:tab w:val="right" w:pos="8838"/>
            </w:tabs>
            <w:jc w:val="both"/>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Ayuntamiento de Tenancingo</w:t>
          </w:r>
        </w:p>
      </w:tc>
    </w:tr>
    <w:tr w:rsidR="002E0C44" w14:paraId="5CEBBDE0" w14:textId="77777777">
      <w:trPr>
        <w:trHeight w:val="342"/>
      </w:trPr>
      <w:tc>
        <w:tcPr>
          <w:tcW w:w="2970" w:type="dxa"/>
          <w:vAlign w:val="center"/>
        </w:tcPr>
        <w:p w14:paraId="4B4B5FD9" w14:textId="77777777" w:rsidR="002E0C44" w:rsidRDefault="002E0C4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00" w:type="dxa"/>
          <w:vAlign w:val="center"/>
        </w:tcPr>
        <w:p w14:paraId="25A8EF29" w14:textId="77777777" w:rsidR="002E0C44" w:rsidRDefault="002E0C44">
          <w:pPr>
            <w:pBdr>
              <w:top w:val="nil"/>
              <w:left w:val="nil"/>
              <w:bottom w:val="nil"/>
              <w:right w:val="nil"/>
              <w:between w:val="nil"/>
            </w:pBdr>
            <w:tabs>
              <w:tab w:val="center" w:pos="4419"/>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5AE02D3D" w14:textId="77777777" w:rsidR="002E0C44" w:rsidRDefault="002E0C44">
    <w:pPr>
      <w:pBdr>
        <w:top w:val="nil"/>
        <w:left w:val="nil"/>
        <w:bottom w:val="nil"/>
        <w:right w:val="nil"/>
        <w:between w:val="nil"/>
      </w:pBdr>
      <w:tabs>
        <w:tab w:val="center" w:pos="4419"/>
        <w:tab w:val="right" w:pos="8838"/>
      </w:tabs>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774E"/>
    <w:multiLevelType w:val="hybridMultilevel"/>
    <w:tmpl w:val="A0123E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52FC3"/>
    <w:multiLevelType w:val="multilevel"/>
    <w:tmpl w:val="0F28AC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E9425E"/>
    <w:multiLevelType w:val="multilevel"/>
    <w:tmpl w:val="BDA015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4F8475F"/>
    <w:multiLevelType w:val="hybridMultilevel"/>
    <w:tmpl w:val="722C7380"/>
    <w:lvl w:ilvl="0" w:tplc="080A0017">
      <w:start w:val="1"/>
      <w:numFmt w:val="lowerLetter"/>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D047B3"/>
    <w:multiLevelType w:val="multilevel"/>
    <w:tmpl w:val="9E187D8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2F4C0B"/>
    <w:multiLevelType w:val="multilevel"/>
    <w:tmpl w:val="090EC86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4822EB"/>
    <w:multiLevelType w:val="multilevel"/>
    <w:tmpl w:val="B256F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317490"/>
    <w:multiLevelType w:val="hybridMultilevel"/>
    <w:tmpl w:val="459A9764"/>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E5203E"/>
    <w:multiLevelType w:val="multilevel"/>
    <w:tmpl w:val="6136B0C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0003B1"/>
    <w:multiLevelType w:val="multilevel"/>
    <w:tmpl w:val="BDD644D0"/>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40B2C53"/>
    <w:multiLevelType w:val="hybridMultilevel"/>
    <w:tmpl w:val="4DCAD6C4"/>
    <w:lvl w:ilvl="0" w:tplc="C4EC15C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60839D1"/>
    <w:multiLevelType w:val="hybridMultilevel"/>
    <w:tmpl w:val="571AE574"/>
    <w:lvl w:ilvl="0" w:tplc="C302A056">
      <w:start w:val="1"/>
      <w:numFmt w:val="decimal"/>
      <w:lvlText w:val="%1."/>
      <w:lvlJc w:val="left"/>
      <w:pPr>
        <w:ind w:left="928"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965DC1"/>
    <w:multiLevelType w:val="hybridMultilevel"/>
    <w:tmpl w:val="940055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006B9B"/>
    <w:multiLevelType w:val="multilevel"/>
    <w:tmpl w:val="A9C2FDB6"/>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5B332BD"/>
    <w:multiLevelType w:val="multilevel"/>
    <w:tmpl w:val="7CA64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2E036B"/>
    <w:multiLevelType w:val="hybridMultilevel"/>
    <w:tmpl w:val="CAAEE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1254782">
    <w:abstractNumId w:val="7"/>
  </w:num>
  <w:num w:numId="2" w16cid:durableId="79377141">
    <w:abstractNumId w:val="2"/>
  </w:num>
  <w:num w:numId="3" w16cid:durableId="1036738772">
    <w:abstractNumId w:val="8"/>
  </w:num>
  <w:num w:numId="4" w16cid:durableId="525481702">
    <w:abstractNumId w:val="16"/>
  </w:num>
  <w:num w:numId="5" w16cid:durableId="191504385">
    <w:abstractNumId w:val="9"/>
  </w:num>
  <w:num w:numId="6" w16cid:durableId="2122802268">
    <w:abstractNumId w:val="1"/>
  </w:num>
  <w:num w:numId="7" w16cid:durableId="4282699">
    <w:abstractNumId w:val="4"/>
  </w:num>
  <w:num w:numId="8" w16cid:durableId="503668888">
    <w:abstractNumId w:val="12"/>
  </w:num>
  <w:num w:numId="9" w16cid:durableId="1496531349">
    <w:abstractNumId w:val="3"/>
  </w:num>
  <w:num w:numId="10" w16cid:durableId="1124274447">
    <w:abstractNumId w:val="15"/>
  </w:num>
  <w:num w:numId="11" w16cid:durableId="1613825678">
    <w:abstractNumId w:val="17"/>
  </w:num>
  <w:num w:numId="12" w16cid:durableId="1913853346">
    <w:abstractNumId w:val="10"/>
  </w:num>
  <w:num w:numId="13" w16cid:durableId="912201507">
    <w:abstractNumId w:val="14"/>
  </w:num>
  <w:num w:numId="14" w16cid:durableId="1525897486">
    <w:abstractNumId w:val="18"/>
  </w:num>
  <w:num w:numId="15" w16cid:durableId="549344711">
    <w:abstractNumId w:val="0"/>
  </w:num>
  <w:num w:numId="16" w16cid:durableId="1963266480">
    <w:abstractNumId w:val="5"/>
  </w:num>
  <w:num w:numId="17" w16cid:durableId="220097509">
    <w:abstractNumId w:val="11"/>
  </w:num>
  <w:num w:numId="18" w16cid:durableId="351610250">
    <w:abstractNumId w:val="6"/>
  </w:num>
  <w:num w:numId="19" w16cid:durableId="1751907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365"/>
    <w:rsid w:val="00012D95"/>
    <w:rsid w:val="00080665"/>
    <w:rsid w:val="00081319"/>
    <w:rsid w:val="00085D17"/>
    <w:rsid w:val="00092B4F"/>
    <w:rsid w:val="000C1028"/>
    <w:rsid w:val="000D7BBF"/>
    <w:rsid w:val="000E5806"/>
    <w:rsid w:val="00137D5A"/>
    <w:rsid w:val="0014605D"/>
    <w:rsid w:val="00150EDB"/>
    <w:rsid w:val="00183F20"/>
    <w:rsid w:val="001A3899"/>
    <w:rsid w:val="001B0D86"/>
    <w:rsid w:val="001C0893"/>
    <w:rsid w:val="001C7FF8"/>
    <w:rsid w:val="001D6EF2"/>
    <w:rsid w:val="001E4B08"/>
    <w:rsid w:val="00222567"/>
    <w:rsid w:val="002329A2"/>
    <w:rsid w:val="0024667D"/>
    <w:rsid w:val="00251EA4"/>
    <w:rsid w:val="00252638"/>
    <w:rsid w:val="002D0C49"/>
    <w:rsid w:val="002E0C44"/>
    <w:rsid w:val="003048CD"/>
    <w:rsid w:val="003108E7"/>
    <w:rsid w:val="003C771E"/>
    <w:rsid w:val="003D7487"/>
    <w:rsid w:val="00412B66"/>
    <w:rsid w:val="0043619C"/>
    <w:rsid w:val="0044492C"/>
    <w:rsid w:val="00445D83"/>
    <w:rsid w:val="004645BE"/>
    <w:rsid w:val="00485677"/>
    <w:rsid w:val="00491365"/>
    <w:rsid w:val="004C047C"/>
    <w:rsid w:val="004C4164"/>
    <w:rsid w:val="004D0B05"/>
    <w:rsid w:val="00516379"/>
    <w:rsid w:val="00557FEF"/>
    <w:rsid w:val="00600A35"/>
    <w:rsid w:val="0060789A"/>
    <w:rsid w:val="00620B64"/>
    <w:rsid w:val="00627723"/>
    <w:rsid w:val="0063625E"/>
    <w:rsid w:val="006659FE"/>
    <w:rsid w:val="006901D6"/>
    <w:rsid w:val="006A16C3"/>
    <w:rsid w:val="006A42EA"/>
    <w:rsid w:val="006E09AE"/>
    <w:rsid w:val="006E1DDF"/>
    <w:rsid w:val="006E3545"/>
    <w:rsid w:val="00712334"/>
    <w:rsid w:val="007701F5"/>
    <w:rsid w:val="00772155"/>
    <w:rsid w:val="00796CB5"/>
    <w:rsid w:val="007B7A7F"/>
    <w:rsid w:val="007E0A91"/>
    <w:rsid w:val="00810B03"/>
    <w:rsid w:val="00877C9F"/>
    <w:rsid w:val="008B7576"/>
    <w:rsid w:val="008C7B72"/>
    <w:rsid w:val="008D0275"/>
    <w:rsid w:val="00922E38"/>
    <w:rsid w:val="0092770E"/>
    <w:rsid w:val="00933732"/>
    <w:rsid w:val="009C7940"/>
    <w:rsid w:val="009D14EA"/>
    <w:rsid w:val="00A04465"/>
    <w:rsid w:val="00A4623F"/>
    <w:rsid w:val="00A9165F"/>
    <w:rsid w:val="00AC0B94"/>
    <w:rsid w:val="00AC567E"/>
    <w:rsid w:val="00AC7A60"/>
    <w:rsid w:val="00AD23D6"/>
    <w:rsid w:val="00B10B40"/>
    <w:rsid w:val="00BB0C9B"/>
    <w:rsid w:val="00BD6B2B"/>
    <w:rsid w:val="00C35E04"/>
    <w:rsid w:val="00C45B3B"/>
    <w:rsid w:val="00C656B3"/>
    <w:rsid w:val="00C71CC6"/>
    <w:rsid w:val="00C83C08"/>
    <w:rsid w:val="00C906DB"/>
    <w:rsid w:val="00C90B4E"/>
    <w:rsid w:val="00C94063"/>
    <w:rsid w:val="00CA7E79"/>
    <w:rsid w:val="00CE6D4E"/>
    <w:rsid w:val="00CF6D6B"/>
    <w:rsid w:val="00D314E5"/>
    <w:rsid w:val="00D42528"/>
    <w:rsid w:val="00D47458"/>
    <w:rsid w:val="00D51057"/>
    <w:rsid w:val="00D9562A"/>
    <w:rsid w:val="00DA1DA3"/>
    <w:rsid w:val="00DA6687"/>
    <w:rsid w:val="00DB0B20"/>
    <w:rsid w:val="00DB6DD6"/>
    <w:rsid w:val="00DD68AE"/>
    <w:rsid w:val="00DE0EAF"/>
    <w:rsid w:val="00DF7A1E"/>
    <w:rsid w:val="00DF7EF2"/>
    <w:rsid w:val="00E01349"/>
    <w:rsid w:val="00E4323F"/>
    <w:rsid w:val="00E43590"/>
    <w:rsid w:val="00E87974"/>
    <w:rsid w:val="00EA4D95"/>
    <w:rsid w:val="00EA5FE7"/>
    <w:rsid w:val="00EC1706"/>
    <w:rsid w:val="00ED3F12"/>
    <w:rsid w:val="00F00A3E"/>
    <w:rsid w:val="00F12F99"/>
    <w:rsid w:val="00F160DA"/>
    <w:rsid w:val="00F37598"/>
    <w:rsid w:val="00F628FA"/>
    <w:rsid w:val="00F8777C"/>
    <w:rsid w:val="00F927E2"/>
    <w:rsid w:val="00FC2D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11701"/>
  <w15:docId w15:val="{7DBF76DC-4FFF-4D05-BA61-926A7589D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95"/>
    <w:rPr>
      <w:rFonts w:asciiTheme="minorHAnsi" w:eastAsiaTheme="minorHAnsi" w:hAnsiTheme="minorHAnsi" w:cstheme="minorBidi"/>
      <w:lang w:eastAsia="en-US"/>
    </w:rPr>
  </w:style>
  <w:style w:type="paragraph" w:styleId="Ttulo1">
    <w:name w:val="heading 1"/>
    <w:basedOn w:val="Normal"/>
    <w:next w:val="Normal"/>
    <w:link w:val="Ttulo1Car"/>
    <w:uiPriority w:val="9"/>
    <w:qFormat/>
    <w:rsid w:val="00BA7A41"/>
    <w:pPr>
      <w:keepNext/>
      <w:keepLines/>
      <w:spacing w:before="240"/>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BA7A41"/>
    <w:pPr>
      <w:keepNext/>
      <w:keepLines/>
      <w:spacing w:before="40"/>
      <w:outlineLvl w:val="1"/>
    </w:pPr>
    <w:rPr>
      <w:rFonts w:asciiTheme="majorHAnsi" w:eastAsiaTheme="majorEastAsia" w:hAnsiTheme="majorHAnsi" w:cstheme="majorBidi"/>
      <w:color w:val="2E74B5" w:themeColor="accent1" w:themeShade="BF"/>
      <w:sz w:val="26"/>
      <w:szCs w:val="26"/>
      <w:lang w:val="es-ES_tradnl" w:eastAsia="es-ES"/>
    </w:rPr>
  </w:style>
  <w:style w:type="paragraph" w:styleId="Ttulo3">
    <w:name w:val="heading 3"/>
    <w:basedOn w:val="Normal"/>
    <w:next w:val="Normal"/>
    <w:pPr>
      <w:keepNext/>
      <w:keepLines/>
      <w:spacing w:before="280" w:after="80"/>
      <w:outlineLvl w:val="2"/>
    </w:pPr>
    <w:rPr>
      <w:rFonts w:ascii="Calibri" w:eastAsiaTheme="minorEastAsia" w:hAnsi="Calibri" w:cs="Calibri"/>
      <w:b/>
      <w:sz w:val="28"/>
      <w:szCs w:val="28"/>
      <w:lang w:val="es-ES_tradnl" w:eastAsia="es-ES"/>
    </w:rPr>
  </w:style>
  <w:style w:type="paragraph" w:styleId="Ttulo4">
    <w:name w:val="heading 4"/>
    <w:basedOn w:val="Normal"/>
    <w:next w:val="Normal"/>
    <w:pPr>
      <w:keepNext/>
      <w:keepLines/>
      <w:spacing w:before="240" w:after="40"/>
      <w:outlineLvl w:val="3"/>
    </w:pPr>
    <w:rPr>
      <w:rFonts w:ascii="Calibri" w:eastAsiaTheme="minorEastAsia" w:hAnsi="Calibri" w:cs="Calibri"/>
      <w:b/>
      <w:lang w:val="es-ES_tradnl" w:eastAsia="es-ES"/>
    </w:rPr>
  </w:style>
  <w:style w:type="paragraph" w:styleId="Ttulo5">
    <w:name w:val="heading 5"/>
    <w:basedOn w:val="Normal"/>
    <w:next w:val="Normal"/>
    <w:pPr>
      <w:keepNext/>
      <w:keepLines/>
      <w:spacing w:before="220" w:after="40"/>
      <w:outlineLvl w:val="4"/>
    </w:pPr>
    <w:rPr>
      <w:rFonts w:ascii="Calibri" w:eastAsiaTheme="minorEastAsia" w:hAnsi="Calibri" w:cs="Calibri"/>
      <w:b/>
      <w:sz w:val="22"/>
      <w:szCs w:val="22"/>
      <w:lang w:val="es-ES_tradnl" w:eastAsia="es-ES"/>
    </w:rPr>
  </w:style>
  <w:style w:type="paragraph" w:styleId="Ttulo6">
    <w:name w:val="heading 6"/>
    <w:basedOn w:val="Normal"/>
    <w:next w:val="Normal"/>
    <w:pPr>
      <w:keepNext/>
      <w:keepLines/>
      <w:spacing w:before="200" w:after="40"/>
      <w:outlineLvl w:val="5"/>
    </w:pPr>
    <w:rPr>
      <w:rFonts w:ascii="Calibri" w:eastAsiaTheme="minorEastAsia" w:hAnsi="Calibri" w:cs="Calibri"/>
      <w:b/>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keepNext/>
      <w:keepLines/>
      <w:spacing w:before="480" w:after="120"/>
    </w:pPr>
    <w:rPr>
      <w:rFonts w:ascii="Calibri" w:eastAsiaTheme="minorEastAsia" w:hAnsi="Calibri" w:cs="Calibri"/>
      <w:b/>
      <w:sz w:val="72"/>
      <w:szCs w:val="72"/>
      <w:lang w:val="es-ES_tradnl" w:eastAsia="es-ES"/>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BA7A41"/>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BA7A41"/>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A7A41"/>
    <w:pPr>
      <w:ind w:left="720"/>
      <w:contextualSpacing/>
    </w:pPr>
    <w:rPr>
      <w:rFonts w:ascii="Calibri" w:eastAsiaTheme="minorEastAsia" w:hAnsi="Calibri" w:cs="Calibr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A7A41"/>
    <w:rPr>
      <w:rFonts w:ascii="Calibri" w:eastAsiaTheme="minorEastAsia" w:hAnsi="Calibri" w:cs="Calibri"/>
      <w:sz w:val="24"/>
      <w:szCs w:val="24"/>
      <w:lang w:val="es-ES_tradnl" w:eastAsia="es-ES"/>
    </w:rPr>
  </w:style>
  <w:style w:type="character" w:styleId="Hipervnculo">
    <w:name w:val="Hyperlink"/>
    <w:basedOn w:val="Fuentedeprrafopredeter"/>
    <w:uiPriority w:val="99"/>
    <w:unhideWhenUsed/>
    <w:rsid w:val="00BA7A41"/>
    <w:rPr>
      <w:color w:val="0563C1" w:themeColor="hyperlink"/>
      <w:u w:val="single"/>
    </w:rPr>
  </w:style>
  <w:style w:type="paragraph" w:styleId="Piedepgina">
    <w:name w:val="footer"/>
    <w:basedOn w:val="Normal"/>
    <w:link w:val="PiedepginaCar"/>
    <w:uiPriority w:val="99"/>
    <w:unhideWhenUsed/>
    <w:rsid w:val="005C0064"/>
    <w:pPr>
      <w:tabs>
        <w:tab w:val="center" w:pos="4419"/>
        <w:tab w:val="right" w:pos="8838"/>
      </w:tabs>
    </w:pPr>
    <w:rPr>
      <w:rFonts w:ascii="Calibri" w:eastAsiaTheme="minorEastAsia" w:hAnsi="Calibri" w:cs="Calibri"/>
      <w:lang w:val="es-ES_tradnl" w:eastAsia="es-ES"/>
    </w:rPr>
  </w:style>
  <w:style w:type="character" w:customStyle="1" w:styleId="PiedepginaCar">
    <w:name w:val="Pie de página Car"/>
    <w:basedOn w:val="Fuentedeprrafopredeter"/>
    <w:link w:val="Piedepgina"/>
    <w:uiPriority w:val="99"/>
    <w:rsid w:val="005C0064"/>
    <w:rPr>
      <w:rFonts w:ascii="Calibri" w:eastAsiaTheme="minorEastAsia" w:hAnsi="Calibri" w:cs="Calibri"/>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Listaconvietas2">
    <w:name w:val="List Bullet 2"/>
    <w:basedOn w:val="Normal"/>
    <w:uiPriority w:val="99"/>
    <w:unhideWhenUsed/>
    <w:qFormat/>
    <w:rsid w:val="00DA76C0"/>
    <w:pPr>
      <w:numPr>
        <w:numId w:val="4"/>
      </w:numPr>
      <w:contextualSpacing/>
    </w:pPr>
    <w:rPr>
      <w:rFonts w:ascii="Times New Roman" w:eastAsia="Times New Roman" w:hAnsi="Times New Roman" w:cs="Times New Roman"/>
      <w:sz w:val="20"/>
      <w:szCs w:val="20"/>
      <w:lang w:eastAsia="es-ES"/>
    </w:rPr>
  </w:style>
  <w:style w:type="paragraph" w:customStyle="1" w:styleId="Default">
    <w:name w:val="Default"/>
    <w:rsid w:val="00E54CF5"/>
    <w:pPr>
      <w:autoSpaceDE w:val="0"/>
      <w:autoSpaceDN w:val="0"/>
      <w:adjustRightInd w:val="0"/>
    </w:pPr>
    <w:rPr>
      <w:rFonts w:ascii="Arial" w:eastAsiaTheme="minorHAnsi" w:hAnsi="Arial" w:cs="Arial"/>
      <w:color w:val="000000"/>
      <w:lang w:eastAsia="en-US"/>
    </w:r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styleId="Tablanormal1">
    <w:name w:val="Plain Table 1"/>
    <w:basedOn w:val="Tablanormal"/>
    <w:uiPriority w:val="41"/>
    <w:rsid w:val="009C7940"/>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Car">
    <w:name w:val="Título Car"/>
    <w:aliases w:val="Cita textual Car"/>
    <w:basedOn w:val="Fuentedeprrafopredeter"/>
    <w:link w:val="Ttulo"/>
    <w:uiPriority w:val="10"/>
    <w:rsid w:val="00BB0C9B"/>
    <w:rPr>
      <w:rFonts w:eastAsiaTheme="minorEastAsia"/>
      <w:b/>
      <w:sz w:val="72"/>
      <w:szCs w:val="72"/>
      <w:lang w:val="es-ES_tradnl" w:eastAsia="es-ES"/>
    </w:rPr>
  </w:style>
  <w:style w:type="paragraph" w:styleId="NormalWeb">
    <w:name w:val="Normal (Web)"/>
    <w:basedOn w:val="Normal"/>
    <w:uiPriority w:val="99"/>
    <w:semiHidden/>
    <w:unhideWhenUsed/>
    <w:rsid w:val="0024667D"/>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YFQ8T0JcX6Uzj8Qs+auwJdghqA==">CgMxLjAyCWguM3JkY3JqbjIJaC4zNW5rdW4yOAByITFjLWctRXhwdm1GOWY5Z2FldUE0NDE4VTlYY21KbC1yOA==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64</Pages>
  <Words>13736</Words>
  <Characters>75549</Characters>
  <Application>Microsoft Office Word</Application>
  <DocSecurity>0</DocSecurity>
  <Lines>629</Lines>
  <Paragraphs>178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inf03m612@outlook.com</cp:lastModifiedBy>
  <cp:revision>9</cp:revision>
  <cp:lastPrinted>2024-11-07T18:28:00Z</cp:lastPrinted>
  <dcterms:created xsi:type="dcterms:W3CDTF">2024-10-29T18:08:00Z</dcterms:created>
  <dcterms:modified xsi:type="dcterms:W3CDTF">2024-11-20T18:38:00Z</dcterms:modified>
</cp:coreProperties>
</file>