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ED108" w14:textId="7C895590"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el </w:t>
      </w:r>
      <w:r w:rsidRPr="006233CA">
        <w:rPr>
          <w:rFonts w:ascii="Palatino Linotype" w:eastAsia="Palatino Linotype" w:hAnsi="Palatino Linotype" w:cs="Palatino Linotype"/>
          <w:b/>
        </w:rPr>
        <w:t>veintiocho de febrero de dos mil veinticuatro</w:t>
      </w:r>
    </w:p>
    <w:p w14:paraId="77761FBB" w14:textId="77777777" w:rsidR="002830F4" w:rsidRPr="006233CA" w:rsidRDefault="002830F4" w:rsidP="006233CA">
      <w:pPr>
        <w:spacing w:line="360" w:lineRule="auto"/>
        <w:jc w:val="both"/>
        <w:rPr>
          <w:rFonts w:ascii="Palatino Linotype" w:eastAsia="Palatino Linotype" w:hAnsi="Palatino Linotype" w:cs="Palatino Linotype"/>
        </w:rPr>
      </w:pPr>
    </w:p>
    <w:p w14:paraId="09AC44A5" w14:textId="50D58343"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b/>
        </w:rPr>
        <w:t>VISTO</w:t>
      </w:r>
      <w:r w:rsidRPr="006233CA">
        <w:rPr>
          <w:rFonts w:ascii="Palatino Linotype" w:eastAsia="Palatino Linotype" w:hAnsi="Palatino Linotype" w:cs="Palatino Linotype"/>
        </w:rPr>
        <w:t xml:space="preserve"> el expediente formado con motivo del Recurso Revisión </w:t>
      </w:r>
      <w:r w:rsidRPr="006233CA">
        <w:rPr>
          <w:rFonts w:ascii="Palatino Linotype" w:eastAsia="Palatino Linotype" w:hAnsi="Palatino Linotype" w:cs="Palatino Linotype"/>
          <w:b/>
        </w:rPr>
        <w:t>08087/INFOEM/IP/RR/2023</w:t>
      </w:r>
      <w:r w:rsidRPr="006233CA">
        <w:rPr>
          <w:rFonts w:ascii="Palatino Linotype" w:eastAsia="Palatino Linotype" w:hAnsi="Palatino Linotype" w:cs="Palatino Linotype"/>
        </w:rPr>
        <w:t>, promovido por el</w:t>
      </w:r>
      <w:r w:rsidRPr="006233CA">
        <w:rPr>
          <w:rFonts w:ascii="Palatino Linotype" w:eastAsia="Palatino Linotype" w:hAnsi="Palatino Linotype" w:cs="Palatino Linotype"/>
          <w:b/>
        </w:rPr>
        <w:t xml:space="preserve"> C. </w:t>
      </w:r>
      <w:bookmarkStart w:id="0" w:name="_GoBack"/>
      <w:r w:rsidR="00FB3A7A">
        <w:rPr>
          <w:rFonts w:ascii="Palatino Linotype" w:eastAsia="Palatino Linotype" w:hAnsi="Palatino Linotype" w:cs="Palatino Linotype"/>
          <w:b/>
        </w:rPr>
        <w:t>XXXXXXXX XXXXXXX XXXXXX</w:t>
      </w:r>
      <w:bookmarkEnd w:id="0"/>
      <w:r w:rsidRPr="006233CA">
        <w:rPr>
          <w:rFonts w:ascii="Palatino Linotype" w:eastAsia="Palatino Linotype" w:hAnsi="Palatino Linotype" w:cs="Palatino Linotype"/>
        </w:rPr>
        <w:t>,</w:t>
      </w:r>
      <w:r w:rsidRPr="006233CA">
        <w:rPr>
          <w:rFonts w:ascii="Palatino Linotype" w:eastAsia="Palatino Linotype" w:hAnsi="Palatino Linotype" w:cs="Palatino Linotype"/>
          <w:b/>
        </w:rPr>
        <w:t xml:space="preserve"> </w:t>
      </w:r>
      <w:r w:rsidRPr="006233CA">
        <w:rPr>
          <w:rFonts w:ascii="Palatino Linotype" w:eastAsia="Palatino Linotype" w:hAnsi="Palatino Linotype" w:cs="Palatino Linotype"/>
        </w:rPr>
        <w:t>a quien</w:t>
      </w:r>
      <w:r w:rsidRPr="006233CA">
        <w:rPr>
          <w:rFonts w:ascii="Palatino Linotype" w:eastAsia="Palatino Linotype" w:hAnsi="Palatino Linotype" w:cs="Palatino Linotype"/>
          <w:b/>
        </w:rPr>
        <w:t xml:space="preserve"> </w:t>
      </w:r>
      <w:r w:rsidRPr="006233CA">
        <w:rPr>
          <w:rFonts w:ascii="Palatino Linotype" w:eastAsia="Palatino Linotype" w:hAnsi="Palatino Linotype" w:cs="Palatino Linotype"/>
        </w:rPr>
        <w:t xml:space="preserve">en lo sucesivo se le denominará </w:t>
      </w:r>
      <w:r w:rsidRPr="006233CA">
        <w:rPr>
          <w:rFonts w:ascii="Palatino Linotype" w:eastAsia="Palatino Linotype" w:hAnsi="Palatino Linotype" w:cs="Palatino Linotype"/>
          <w:b/>
        </w:rPr>
        <w:t>EL RECURRENTE</w:t>
      </w:r>
      <w:r w:rsidRPr="006233CA">
        <w:rPr>
          <w:rFonts w:ascii="Palatino Linotype" w:eastAsia="Palatino Linotype" w:hAnsi="Palatino Linotype" w:cs="Palatino Linotype"/>
        </w:rPr>
        <w:t xml:space="preserve">, en contra de la respuesta del </w:t>
      </w:r>
      <w:r w:rsidRPr="006233CA">
        <w:rPr>
          <w:rFonts w:ascii="Palatino Linotype" w:eastAsia="Palatino Linotype" w:hAnsi="Palatino Linotype" w:cs="Palatino Linotype"/>
          <w:b/>
        </w:rPr>
        <w:t xml:space="preserve">Ayuntamiento de </w:t>
      </w:r>
      <w:proofErr w:type="spellStart"/>
      <w:r w:rsidRPr="006233CA">
        <w:rPr>
          <w:rFonts w:ascii="Palatino Linotype" w:eastAsia="Palatino Linotype" w:hAnsi="Palatino Linotype" w:cs="Palatino Linotype"/>
          <w:b/>
        </w:rPr>
        <w:t>Zumpahuacán</w:t>
      </w:r>
      <w:proofErr w:type="spellEnd"/>
      <w:r w:rsidRPr="006233CA">
        <w:rPr>
          <w:rFonts w:ascii="Palatino Linotype" w:eastAsia="Palatino Linotype" w:hAnsi="Palatino Linotype" w:cs="Palatino Linotype"/>
          <w:b/>
        </w:rPr>
        <w:t xml:space="preserve">, </w:t>
      </w:r>
      <w:r w:rsidRPr="006233CA">
        <w:rPr>
          <w:rFonts w:ascii="Palatino Linotype" w:eastAsia="Palatino Linotype" w:hAnsi="Palatino Linotype" w:cs="Palatino Linotype"/>
        </w:rPr>
        <w:t xml:space="preserve">que en lo sucesivo se denominará </w:t>
      </w:r>
      <w:r w:rsidRPr="006233CA">
        <w:rPr>
          <w:rFonts w:ascii="Palatino Linotype" w:eastAsia="Palatino Linotype" w:hAnsi="Palatino Linotype" w:cs="Palatino Linotype"/>
          <w:b/>
        </w:rPr>
        <w:t>EL SUJETO OBLIGADO</w:t>
      </w:r>
      <w:r w:rsidRPr="006233CA">
        <w:rPr>
          <w:rFonts w:ascii="Palatino Linotype" w:eastAsia="Palatino Linotype" w:hAnsi="Palatino Linotype" w:cs="Palatino Linotype"/>
        </w:rPr>
        <w:t>, se procede a dictar la presente resolución con base en lo siguiente:</w:t>
      </w:r>
    </w:p>
    <w:p w14:paraId="30D21D39" w14:textId="77777777" w:rsidR="002830F4" w:rsidRPr="006233CA" w:rsidRDefault="002830F4" w:rsidP="006233CA">
      <w:pPr>
        <w:jc w:val="both"/>
        <w:rPr>
          <w:rFonts w:ascii="Palatino Linotype" w:eastAsia="Palatino Linotype" w:hAnsi="Palatino Linotype" w:cs="Palatino Linotype"/>
          <w:b/>
        </w:rPr>
      </w:pPr>
    </w:p>
    <w:p w14:paraId="07B7DECA" w14:textId="77777777" w:rsidR="002830F4" w:rsidRPr="006233CA" w:rsidRDefault="00EF5C8C" w:rsidP="006233CA">
      <w:pPr>
        <w:jc w:val="center"/>
        <w:rPr>
          <w:rFonts w:ascii="Palatino Linotype" w:eastAsia="Palatino Linotype" w:hAnsi="Palatino Linotype" w:cs="Palatino Linotype"/>
          <w:b/>
          <w:sz w:val="28"/>
          <w:szCs w:val="28"/>
        </w:rPr>
      </w:pPr>
      <w:r w:rsidRPr="006233CA">
        <w:rPr>
          <w:rFonts w:ascii="Palatino Linotype" w:eastAsia="Palatino Linotype" w:hAnsi="Palatino Linotype" w:cs="Palatino Linotype"/>
          <w:b/>
          <w:sz w:val="28"/>
          <w:szCs w:val="28"/>
        </w:rPr>
        <w:t>ANTECEDENTES</w:t>
      </w:r>
    </w:p>
    <w:p w14:paraId="33EA9F02" w14:textId="77777777" w:rsidR="002830F4" w:rsidRPr="006233CA" w:rsidRDefault="002830F4" w:rsidP="006233CA">
      <w:pPr>
        <w:jc w:val="center"/>
        <w:rPr>
          <w:rFonts w:ascii="Palatino Linotype" w:eastAsia="Palatino Linotype" w:hAnsi="Palatino Linotype" w:cs="Palatino Linotype"/>
          <w:b/>
        </w:rPr>
      </w:pPr>
    </w:p>
    <w:p w14:paraId="4AE2EF56" w14:textId="77777777" w:rsidR="002830F4" w:rsidRPr="006233CA" w:rsidRDefault="00EF5C8C" w:rsidP="006233CA">
      <w:pPr>
        <w:spacing w:line="360" w:lineRule="auto"/>
        <w:jc w:val="both"/>
        <w:rPr>
          <w:rFonts w:ascii="Palatino Linotype" w:eastAsia="Palatino Linotype" w:hAnsi="Palatino Linotype" w:cs="Palatino Linotype"/>
          <w:b/>
          <w:sz w:val="26"/>
          <w:szCs w:val="26"/>
        </w:rPr>
      </w:pPr>
      <w:r w:rsidRPr="006233CA">
        <w:rPr>
          <w:rFonts w:ascii="Palatino Linotype" w:eastAsia="Palatino Linotype" w:hAnsi="Palatino Linotype" w:cs="Palatino Linotype"/>
          <w:b/>
          <w:sz w:val="28"/>
          <w:szCs w:val="28"/>
        </w:rPr>
        <w:t>I. De la Solicitud de Información</w:t>
      </w:r>
      <w:r w:rsidRPr="006233CA">
        <w:rPr>
          <w:rFonts w:ascii="Palatino Linotype" w:eastAsia="Palatino Linotype" w:hAnsi="Palatino Linotype" w:cs="Palatino Linotype"/>
          <w:b/>
          <w:sz w:val="26"/>
          <w:szCs w:val="26"/>
        </w:rPr>
        <w:t>.</w:t>
      </w:r>
    </w:p>
    <w:p w14:paraId="7F048763"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De acuerdo con el acuse de la solicitud el </w:t>
      </w:r>
      <w:r w:rsidRPr="006233CA">
        <w:rPr>
          <w:rFonts w:ascii="Palatino Linotype" w:eastAsia="Palatino Linotype" w:hAnsi="Palatino Linotype" w:cs="Palatino Linotype"/>
          <w:b/>
        </w:rPr>
        <w:t>treinta de octubre de dos mil veintitrés</w:t>
      </w:r>
      <w:r w:rsidRPr="006233CA">
        <w:rPr>
          <w:rFonts w:ascii="Palatino Linotype" w:eastAsia="Palatino Linotype" w:hAnsi="Palatino Linotype" w:cs="Palatino Linotype"/>
        </w:rPr>
        <w:t xml:space="preserve">, </w:t>
      </w:r>
      <w:r w:rsidRPr="006233CA">
        <w:rPr>
          <w:rFonts w:ascii="Palatino Linotype" w:eastAsia="Palatino Linotype" w:hAnsi="Palatino Linotype" w:cs="Palatino Linotype"/>
          <w:b/>
        </w:rPr>
        <w:t>EL RECURRENTE</w:t>
      </w:r>
      <w:r w:rsidRPr="006233CA">
        <w:rPr>
          <w:rFonts w:ascii="Palatino Linotype" w:eastAsia="Palatino Linotype" w:hAnsi="Palatino Linotype" w:cs="Palatino Linotype"/>
        </w:rPr>
        <w:t xml:space="preserve"> presentó a través del Sistema de Acceso a la Información Mexiquense, que en lo subsecuente se denominará </w:t>
      </w:r>
      <w:r w:rsidRPr="006233CA">
        <w:rPr>
          <w:rFonts w:ascii="Palatino Linotype" w:eastAsia="Palatino Linotype" w:hAnsi="Palatino Linotype" w:cs="Palatino Linotype"/>
          <w:b/>
        </w:rPr>
        <w:t>EL SAIMEX,</w:t>
      </w:r>
      <w:r w:rsidRPr="006233CA">
        <w:rPr>
          <w:rFonts w:ascii="Palatino Linotype" w:eastAsia="Palatino Linotype" w:hAnsi="Palatino Linotype" w:cs="Palatino Linotype"/>
        </w:rPr>
        <w:t xml:space="preserve"> ante </w:t>
      </w:r>
      <w:r w:rsidRPr="006233CA">
        <w:rPr>
          <w:rFonts w:ascii="Palatino Linotype" w:eastAsia="Palatino Linotype" w:hAnsi="Palatino Linotype" w:cs="Palatino Linotype"/>
          <w:b/>
        </w:rPr>
        <w:t>EL SUJETO OBLIGADO</w:t>
      </w:r>
      <w:r w:rsidRPr="006233CA">
        <w:rPr>
          <w:rFonts w:ascii="Palatino Linotype" w:eastAsia="Palatino Linotype" w:hAnsi="Palatino Linotype" w:cs="Palatino Linotype"/>
        </w:rPr>
        <w:t>, la solicitud de acceso a la Información Pública a la que se le asignó el número</w:t>
      </w:r>
      <w:r w:rsidRPr="006233CA">
        <w:rPr>
          <w:rFonts w:ascii="Palatino Linotype" w:eastAsia="Palatino Linotype" w:hAnsi="Palatino Linotype" w:cs="Palatino Linotype"/>
          <w:b/>
        </w:rPr>
        <w:t xml:space="preserve"> 00039/ZUMPAHUA/IP/2023</w:t>
      </w:r>
      <w:r w:rsidRPr="006233CA">
        <w:rPr>
          <w:rFonts w:ascii="Palatino Linotype" w:eastAsia="Palatino Linotype" w:hAnsi="Palatino Linotype" w:cs="Palatino Linotype"/>
        </w:rPr>
        <w:t>, por medio del cual solicitó lo siguiente:</w:t>
      </w:r>
    </w:p>
    <w:p w14:paraId="6BCAD64D" w14:textId="77777777" w:rsidR="002830F4" w:rsidRPr="006233CA" w:rsidRDefault="002830F4" w:rsidP="006233CA">
      <w:pPr>
        <w:jc w:val="both"/>
        <w:rPr>
          <w:rFonts w:ascii="Palatino Linotype" w:eastAsia="Palatino Linotype" w:hAnsi="Palatino Linotype" w:cs="Palatino Linotype"/>
        </w:rPr>
      </w:pPr>
    </w:p>
    <w:p w14:paraId="5F8C3332" w14:textId="77777777" w:rsidR="002830F4" w:rsidRPr="006233CA" w:rsidRDefault="00EF5C8C" w:rsidP="006233CA">
      <w:pPr>
        <w:tabs>
          <w:tab w:val="left" w:pos="851"/>
        </w:tabs>
        <w:ind w:left="851" w:right="901"/>
        <w:jc w:val="both"/>
        <w:rPr>
          <w:rFonts w:ascii="Palatino Linotype" w:eastAsia="Palatino Linotype" w:hAnsi="Palatino Linotype" w:cs="Palatino Linotype"/>
          <w:sz w:val="22"/>
          <w:szCs w:val="22"/>
        </w:rPr>
      </w:pPr>
      <w:r w:rsidRPr="006233CA">
        <w:rPr>
          <w:rFonts w:ascii="Palatino Linotype" w:eastAsia="Palatino Linotype" w:hAnsi="Palatino Linotype" w:cs="Palatino Linotype"/>
          <w:i/>
          <w:sz w:val="22"/>
          <w:szCs w:val="22"/>
        </w:rPr>
        <w:t xml:space="preserve">“documento que acredite el ultimo grado de estudios de la tesorera </w:t>
      </w:r>
      <w:proofErr w:type="spellStart"/>
      <w:r w:rsidRPr="006233CA">
        <w:rPr>
          <w:rFonts w:ascii="Palatino Linotype" w:eastAsia="Palatino Linotype" w:hAnsi="Palatino Linotype" w:cs="Palatino Linotype"/>
          <w:i/>
          <w:sz w:val="22"/>
          <w:szCs w:val="22"/>
        </w:rPr>
        <w:t>adriana</w:t>
      </w:r>
      <w:proofErr w:type="spellEnd"/>
      <w:r w:rsidRPr="006233CA">
        <w:rPr>
          <w:rFonts w:ascii="Palatino Linotype" w:eastAsia="Palatino Linotype" w:hAnsi="Palatino Linotype" w:cs="Palatino Linotype"/>
          <w:i/>
          <w:sz w:val="22"/>
          <w:szCs w:val="22"/>
        </w:rPr>
        <w:t xml:space="preserve"> </w:t>
      </w:r>
      <w:proofErr w:type="spellStart"/>
      <w:r w:rsidRPr="006233CA">
        <w:rPr>
          <w:rFonts w:ascii="Palatino Linotype" w:eastAsia="Palatino Linotype" w:hAnsi="Palatino Linotype" w:cs="Palatino Linotype"/>
          <w:i/>
          <w:sz w:val="22"/>
          <w:szCs w:val="22"/>
        </w:rPr>
        <w:t>beatriz</w:t>
      </w:r>
      <w:proofErr w:type="spellEnd"/>
      <w:r w:rsidRPr="006233CA">
        <w:rPr>
          <w:rFonts w:ascii="Palatino Linotype" w:eastAsia="Palatino Linotype" w:hAnsi="Palatino Linotype" w:cs="Palatino Linotype"/>
          <w:i/>
          <w:sz w:val="22"/>
          <w:szCs w:val="22"/>
        </w:rPr>
        <w:t xml:space="preserve"> </w:t>
      </w:r>
      <w:proofErr w:type="spellStart"/>
      <w:r w:rsidRPr="006233CA">
        <w:rPr>
          <w:rFonts w:ascii="Palatino Linotype" w:eastAsia="Palatino Linotype" w:hAnsi="Palatino Linotype" w:cs="Palatino Linotype"/>
          <w:i/>
          <w:sz w:val="22"/>
          <w:szCs w:val="22"/>
        </w:rPr>
        <w:t>alcala</w:t>
      </w:r>
      <w:proofErr w:type="spellEnd"/>
      <w:r w:rsidRPr="006233CA">
        <w:rPr>
          <w:rFonts w:ascii="Palatino Linotype" w:eastAsia="Palatino Linotype" w:hAnsi="Palatino Linotype" w:cs="Palatino Linotype"/>
          <w:i/>
          <w:sz w:val="22"/>
          <w:szCs w:val="22"/>
        </w:rPr>
        <w:t xml:space="preserve"> </w:t>
      </w:r>
      <w:proofErr w:type="spellStart"/>
      <w:r w:rsidRPr="006233CA">
        <w:rPr>
          <w:rFonts w:ascii="Palatino Linotype" w:eastAsia="Palatino Linotype" w:hAnsi="Palatino Linotype" w:cs="Palatino Linotype"/>
          <w:i/>
          <w:sz w:val="22"/>
          <w:szCs w:val="22"/>
        </w:rPr>
        <w:t>suarez</w:t>
      </w:r>
      <w:proofErr w:type="spellEnd"/>
      <w:r w:rsidRPr="006233CA">
        <w:rPr>
          <w:rFonts w:ascii="Palatino Linotype" w:eastAsia="Palatino Linotype" w:hAnsi="Palatino Linotype" w:cs="Palatino Linotype"/>
          <w:i/>
          <w:sz w:val="22"/>
          <w:szCs w:val="22"/>
        </w:rPr>
        <w:t xml:space="preserve">, de la contadora </w:t>
      </w:r>
      <w:proofErr w:type="spellStart"/>
      <w:r w:rsidRPr="006233CA">
        <w:rPr>
          <w:rFonts w:ascii="Palatino Linotype" w:eastAsia="Palatino Linotype" w:hAnsi="Palatino Linotype" w:cs="Palatino Linotype"/>
          <w:i/>
          <w:sz w:val="22"/>
          <w:szCs w:val="22"/>
        </w:rPr>
        <w:t>guadalupe</w:t>
      </w:r>
      <w:proofErr w:type="spellEnd"/>
      <w:r w:rsidRPr="006233CA">
        <w:rPr>
          <w:rFonts w:ascii="Palatino Linotype" w:eastAsia="Palatino Linotype" w:hAnsi="Palatino Linotype" w:cs="Palatino Linotype"/>
          <w:i/>
          <w:sz w:val="22"/>
          <w:szCs w:val="22"/>
        </w:rPr>
        <w:t xml:space="preserve"> </w:t>
      </w:r>
      <w:proofErr w:type="spellStart"/>
      <w:r w:rsidRPr="006233CA">
        <w:rPr>
          <w:rFonts w:ascii="Palatino Linotype" w:eastAsia="Palatino Linotype" w:hAnsi="Palatino Linotype" w:cs="Palatino Linotype"/>
          <w:i/>
          <w:sz w:val="22"/>
          <w:szCs w:val="22"/>
        </w:rPr>
        <w:t>velasquez</w:t>
      </w:r>
      <w:proofErr w:type="spellEnd"/>
      <w:r w:rsidRPr="006233CA">
        <w:rPr>
          <w:rFonts w:ascii="Palatino Linotype" w:eastAsia="Palatino Linotype" w:hAnsi="Palatino Linotype" w:cs="Palatino Linotype"/>
          <w:i/>
          <w:sz w:val="22"/>
          <w:szCs w:val="22"/>
        </w:rPr>
        <w:t xml:space="preserve"> cruz, del contador </w:t>
      </w:r>
      <w:proofErr w:type="spellStart"/>
      <w:r w:rsidRPr="006233CA">
        <w:rPr>
          <w:rFonts w:ascii="Palatino Linotype" w:eastAsia="Palatino Linotype" w:hAnsi="Palatino Linotype" w:cs="Palatino Linotype"/>
          <w:i/>
          <w:sz w:val="22"/>
          <w:szCs w:val="22"/>
        </w:rPr>
        <w:t>saul</w:t>
      </w:r>
      <w:proofErr w:type="spellEnd"/>
      <w:r w:rsidRPr="006233CA">
        <w:rPr>
          <w:rFonts w:ascii="Palatino Linotype" w:eastAsia="Palatino Linotype" w:hAnsi="Palatino Linotype" w:cs="Palatino Linotype"/>
          <w:i/>
          <w:sz w:val="22"/>
          <w:szCs w:val="22"/>
        </w:rPr>
        <w:t xml:space="preserve"> </w:t>
      </w:r>
      <w:proofErr w:type="spellStart"/>
      <w:r w:rsidRPr="006233CA">
        <w:rPr>
          <w:rFonts w:ascii="Palatino Linotype" w:eastAsia="Palatino Linotype" w:hAnsi="Palatino Linotype" w:cs="Palatino Linotype"/>
          <w:i/>
          <w:sz w:val="22"/>
          <w:szCs w:val="22"/>
        </w:rPr>
        <w:t>jimenez</w:t>
      </w:r>
      <w:proofErr w:type="spellEnd"/>
      <w:r w:rsidRPr="006233CA">
        <w:rPr>
          <w:rFonts w:ascii="Palatino Linotype" w:eastAsia="Palatino Linotype" w:hAnsi="Palatino Linotype" w:cs="Palatino Linotype"/>
          <w:i/>
          <w:sz w:val="22"/>
          <w:szCs w:val="22"/>
        </w:rPr>
        <w:t xml:space="preserve"> reyes. </w:t>
      </w:r>
      <w:proofErr w:type="spellStart"/>
      <w:proofErr w:type="gramStart"/>
      <w:r w:rsidRPr="006233CA">
        <w:rPr>
          <w:rFonts w:ascii="Palatino Linotype" w:eastAsia="Palatino Linotype" w:hAnsi="Palatino Linotype" w:cs="Palatino Linotype"/>
          <w:i/>
          <w:sz w:val="22"/>
          <w:szCs w:val="22"/>
        </w:rPr>
        <w:t>asi</w:t>
      </w:r>
      <w:proofErr w:type="spellEnd"/>
      <w:proofErr w:type="gramEnd"/>
      <w:r w:rsidRPr="006233CA">
        <w:rPr>
          <w:rFonts w:ascii="Palatino Linotype" w:eastAsia="Palatino Linotype" w:hAnsi="Palatino Linotype" w:cs="Palatino Linotype"/>
          <w:i/>
          <w:sz w:val="22"/>
          <w:szCs w:val="22"/>
        </w:rPr>
        <w:t xml:space="preserve"> mismo </w:t>
      </w:r>
      <w:proofErr w:type="spellStart"/>
      <w:r w:rsidRPr="006233CA">
        <w:rPr>
          <w:rFonts w:ascii="Palatino Linotype" w:eastAsia="Palatino Linotype" w:hAnsi="Palatino Linotype" w:cs="Palatino Linotype"/>
          <w:i/>
          <w:sz w:val="22"/>
          <w:szCs w:val="22"/>
        </w:rPr>
        <w:t>curriculum</w:t>
      </w:r>
      <w:proofErr w:type="spellEnd"/>
      <w:r w:rsidRPr="006233CA">
        <w:rPr>
          <w:rFonts w:ascii="Palatino Linotype" w:eastAsia="Palatino Linotype" w:hAnsi="Palatino Linotype" w:cs="Palatino Linotype"/>
          <w:i/>
          <w:sz w:val="22"/>
          <w:szCs w:val="22"/>
        </w:rPr>
        <w:t xml:space="preserve"> vitae de las personas que se mencionaron, sueldo mensual bruto y neto y actividades que realizan mensualmente” </w:t>
      </w:r>
      <w:r w:rsidRPr="006233CA">
        <w:rPr>
          <w:rFonts w:ascii="Palatino Linotype" w:eastAsia="Palatino Linotype" w:hAnsi="Palatino Linotype" w:cs="Palatino Linotype"/>
          <w:sz w:val="22"/>
          <w:szCs w:val="22"/>
        </w:rPr>
        <w:t>(Sic).</w:t>
      </w:r>
    </w:p>
    <w:p w14:paraId="2094DC4F" w14:textId="77777777" w:rsidR="002830F4" w:rsidRPr="006233CA" w:rsidRDefault="002830F4" w:rsidP="006233CA">
      <w:pPr>
        <w:tabs>
          <w:tab w:val="left" w:pos="851"/>
        </w:tabs>
        <w:ind w:left="851" w:right="901"/>
        <w:jc w:val="both"/>
        <w:rPr>
          <w:rFonts w:ascii="Palatino Linotype" w:eastAsia="Palatino Linotype" w:hAnsi="Palatino Linotype" w:cs="Palatino Linotype"/>
          <w:i/>
          <w:sz w:val="22"/>
          <w:szCs w:val="22"/>
        </w:rPr>
      </w:pPr>
    </w:p>
    <w:p w14:paraId="09D47FB2" w14:textId="77777777" w:rsidR="002830F4" w:rsidRPr="006233CA" w:rsidRDefault="002830F4" w:rsidP="006233CA">
      <w:pPr>
        <w:jc w:val="both"/>
        <w:rPr>
          <w:rFonts w:ascii="Palatino Linotype" w:eastAsia="Palatino Linotype" w:hAnsi="Palatino Linotype" w:cs="Palatino Linotype"/>
          <w:b/>
          <w:sz w:val="14"/>
          <w:szCs w:val="14"/>
        </w:rPr>
      </w:pPr>
    </w:p>
    <w:p w14:paraId="38337D99" w14:textId="77777777" w:rsidR="002830F4" w:rsidRPr="006233CA" w:rsidRDefault="00EF5C8C" w:rsidP="006233CA">
      <w:pPr>
        <w:widowControl w:val="0"/>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b/>
          <w:sz w:val="26"/>
          <w:szCs w:val="26"/>
        </w:rPr>
        <w:t>MODALIDAD DE ENTREGA</w:t>
      </w:r>
      <w:r w:rsidRPr="006233CA">
        <w:rPr>
          <w:rFonts w:ascii="Palatino Linotype" w:eastAsia="Palatino Linotype" w:hAnsi="Palatino Linotype" w:cs="Palatino Linotype"/>
          <w:b/>
        </w:rPr>
        <w:t>:</w:t>
      </w:r>
      <w:r w:rsidRPr="006233CA">
        <w:rPr>
          <w:rFonts w:ascii="Palatino Linotype" w:eastAsia="Palatino Linotype" w:hAnsi="Palatino Linotype" w:cs="Palatino Linotype"/>
        </w:rPr>
        <w:t xml:space="preserve"> Vía </w:t>
      </w:r>
      <w:r w:rsidRPr="006233CA">
        <w:rPr>
          <w:rFonts w:ascii="Palatino Linotype" w:eastAsia="Palatino Linotype" w:hAnsi="Palatino Linotype" w:cs="Palatino Linotype"/>
          <w:b/>
        </w:rPr>
        <w:t>SAIMEX</w:t>
      </w:r>
      <w:r w:rsidRPr="006233CA">
        <w:rPr>
          <w:rFonts w:ascii="Palatino Linotype" w:eastAsia="Palatino Linotype" w:hAnsi="Palatino Linotype" w:cs="Palatino Linotype"/>
        </w:rPr>
        <w:t>.</w:t>
      </w:r>
    </w:p>
    <w:p w14:paraId="2A661752" w14:textId="77777777" w:rsidR="002830F4" w:rsidRPr="006233CA" w:rsidRDefault="002830F4" w:rsidP="006233CA">
      <w:pPr>
        <w:widowControl w:val="0"/>
        <w:spacing w:line="360" w:lineRule="auto"/>
        <w:jc w:val="both"/>
        <w:rPr>
          <w:rFonts w:ascii="Palatino Linotype" w:eastAsia="Palatino Linotype" w:hAnsi="Palatino Linotype" w:cs="Palatino Linotype"/>
        </w:rPr>
      </w:pPr>
    </w:p>
    <w:p w14:paraId="29997C3B" w14:textId="77777777" w:rsidR="002830F4" w:rsidRPr="006233CA" w:rsidRDefault="00EF5C8C" w:rsidP="006233CA">
      <w:pPr>
        <w:spacing w:line="360" w:lineRule="auto"/>
        <w:jc w:val="both"/>
        <w:rPr>
          <w:rFonts w:ascii="Palatino Linotype" w:eastAsia="Palatino Linotype" w:hAnsi="Palatino Linotype" w:cs="Palatino Linotype"/>
          <w:b/>
          <w:sz w:val="28"/>
          <w:szCs w:val="28"/>
        </w:rPr>
      </w:pPr>
      <w:r w:rsidRPr="006233CA">
        <w:rPr>
          <w:rFonts w:ascii="Palatino Linotype" w:eastAsia="Palatino Linotype" w:hAnsi="Palatino Linotype" w:cs="Palatino Linotype"/>
          <w:b/>
          <w:sz w:val="28"/>
          <w:szCs w:val="28"/>
        </w:rPr>
        <w:lastRenderedPageBreak/>
        <w:t>II. Turno de requerimiento del Sujeto Obligado.</w:t>
      </w:r>
    </w:p>
    <w:p w14:paraId="003FBC4E" w14:textId="6A723082" w:rsidR="002830F4" w:rsidRPr="006233CA" w:rsidRDefault="00EF5C8C" w:rsidP="006233CA">
      <w:pPr>
        <w:widowControl w:val="0"/>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El </w:t>
      </w:r>
      <w:r w:rsidRPr="006233CA">
        <w:rPr>
          <w:rFonts w:ascii="Palatino Linotype" w:eastAsia="Palatino Linotype" w:hAnsi="Palatino Linotype" w:cs="Palatino Linotype"/>
          <w:b/>
        </w:rPr>
        <w:t>treinta de octubre de dos mil veintitrés</w:t>
      </w:r>
      <w:r w:rsidRPr="006233CA">
        <w:rPr>
          <w:rFonts w:ascii="Palatino Linotype" w:eastAsia="Palatino Linotype" w:hAnsi="Palatino Linotype" w:cs="Palatino Linotype"/>
        </w:rPr>
        <w:t xml:space="preserve">, </w:t>
      </w:r>
      <w:r w:rsidRPr="006233CA">
        <w:rPr>
          <w:rFonts w:ascii="Palatino Linotype" w:eastAsia="Palatino Linotype" w:hAnsi="Palatino Linotype" w:cs="Palatino Linotype"/>
          <w:b/>
        </w:rPr>
        <w:t>EL SUJETO OBLIGADO</w:t>
      </w:r>
      <w:r w:rsidRPr="006233CA">
        <w:rPr>
          <w:rFonts w:ascii="Palatino Linotype" w:eastAsia="Palatino Linotype" w:hAnsi="Palatino Linotype" w:cs="Palatino Linotype"/>
        </w:rPr>
        <w:t xml:space="preserve"> turno mediante requerimiento al servidor público habilitado que estimó competente para dar contestación a la solicitud de acceso a la información de mérito,</w:t>
      </w:r>
      <w:r w:rsidR="00EB5DA1" w:rsidRPr="006233CA">
        <w:rPr>
          <w:rFonts w:ascii="Palatino Linotype" w:eastAsia="Palatino Linotype" w:hAnsi="Palatino Linotype" w:cs="Palatino Linotype"/>
        </w:rPr>
        <w:t xml:space="preserve"> tal como obra en el expediente digital. </w:t>
      </w:r>
    </w:p>
    <w:p w14:paraId="5BA2ADB1" w14:textId="77777777" w:rsidR="00EB5DA1" w:rsidRPr="006233CA" w:rsidRDefault="00EB5DA1" w:rsidP="006233CA">
      <w:pPr>
        <w:spacing w:line="360" w:lineRule="auto"/>
        <w:jc w:val="both"/>
        <w:rPr>
          <w:rFonts w:ascii="Palatino Linotype" w:eastAsia="Palatino Linotype" w:hAnsi="Palatino Linotype" w:cs="Palatino Linotype"/>
          <w:b/>
          <w:sz w:val="28"/>
          <w:szCs w:val="28"/>
        </w:rPr>
      </w:pPr>
    </w:p>
    <w:p w14:paraId="411C99B8" w14:textId="79520BFC" w:rsidR="002830F4" w:rsidRPr="006233CA" w:rsidRDefault="00EF5C8C" w:rsidP="006233CA">
      <w:pPr>
        <w:spacing w:line="360" w:lineRule="auto"/>
        <w:jc w:val="both"/>
        <w:rPr>
          <w:rFonts w:ascii="Palatino Linotype" w:eastAsia="Palatino Linotype" w:hAnsi="Palatino Linotype" w:cs="Palatino Linotype"/>
          <w:b/>
          <w:sz w:val="26"/>
          <w:szCs w:val="26"/>
        </w:rPr>
      </w:pPr>
      <w:r w:rsidRPr="006233CA">
        <w:rPr>
          <w:rFonts w:ascii="Palatino Linotype" w:eastAsia="Palatino Linotype" w:hAnsi="Palatino Linotype" w:cs="Palatino Linotype"/>
          <w:b/>
          <w:sz w:val="28"/>
          <w:szCs w:val="28"/>
        </w:rPr>
        <w:t>III. Respuesta del Sujeto Obligado</w:t>
      </w:r>
      <w:r w:rsidRPr="006233CA">
        <w:rPr>
          <w:rFonts w:ascii="Palatino Linotype" w:eastAsia="Palatino Linotype" w:hAnsi="Palatino Linotype" w:cs="Palatino Linotype"/>
          <w:b/>
          <w:sz w:val="26"/>
          <w:szCs w:val="26"/>
        </w:rPr>
        <w:t>.</w:t>
      </w:r>
    </w:p>
    <w:p w14:paraId="0141F639"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De las constancias que obran en el </w:t>
      </w:r>
      <w:r w:rsidRPr="006233CA">
        <w:rPr>
          <w:rFonts w:ascii="Palatino Linotype" w:eastAsia="Palatino Linotype" w:hAnsi="Palatino Linotype" w:cs="Palatino Linotype"/>
          <w:b/>
        </w:rPr>
        <w:t>SAIMEX,</w:t>
      </w:r>
      <w:r w:rsidRPr="006233CA">
        <w:rPr>
          <w:rFonts w:ascii="Palatino Linotype" w:eastAsia="Palatino Linotype" w:hAnsi="Palatino Linotype" w:cs="Palatino Linotype"/>
        </w:rPr>
        <w:t xml:space="preserve"> se advierte que el </w:t>
      </w:r>
      <w:r w:rsidRPr="006233CA">
        <w:rPr>
          <w:rFonts w:ascii="Palatino Linotype" w:eastAsia="Palatino Linotype" w:hAnsi="Palatino Linotype" w:cs="Palatino Linotype"/>
          <w:b/>
        </w:rPr>
        <w:t>veintidós de noviembre de dos mil veintitrés</w:t>
      </w:r>
      <w:r w:rsidRPr="006233CA">
        <w:rPr>
          <w:rFonts w:ascii="Palatino Linotype" w:eastAsia="Palatino Linotype" w:hAnsi="Palatino Linotype" w:cs="Palatino Linotype"/>
        </w:rPr>
        <w:t xml:space="preserve">, </w:t>
      </w:r>
      <w:r w:rsidRPr="006233CA">
        <w:rPr>
          <w:rFonts w:ascii="Palatino Linotype" w:eastAsia="Palatino Linotype" w:hAnsi="Palatino Linotype" w:cs="Palatino Linotype"/>
          <w:b/>
        </w:rPr>
        <w:t>EL SUJETO OBLIGADO</w:t>
      </w:r>
      <w:r w:rsidRPr="006233CA">
        <w:rPr>
          <w:rFonts w:ascii="Palatino Linotype" w:eastAsia="Palatino Linotype" w:hAnsi="Palatino Linotype" w:cs="Palatino Linotype"/>
        </w:rPr>
        <w:t xml:space="preserve"> entregó la respuesta a la solicitud de Información Pública del particular en los siguientes términos:</w:t>
      </w:r>
    </w:p>
    <w:p w14:paraId="5A8F9C08" w14:textId="77777777" w:rsidR="002830F4" w:rsidRPr="006233CA" w:rsidRDefault="002830F4" w:rsidP="006233CA">
      <w:pPr>
        <w:jc w:val="both"/>
        <w:rPr>
          <w:rFonts w:ascii="Palatino Linotype" w:eastAsia="Palatino Linotype" w:hAnsi="Palatino Linotype" w:cs="Palatino Linotype"/>
          <w:sz w:val="22"/>
          <w:szCs w:val="22"/>
        </w:rPr>
      </w:pPr>
    </w:p>
    <w:p w14:paraId="5261C901" w14:textId="77777777" w:rsidR="002830F4" w:rsidRPr="006233CA" w:rsidRDefault="00EF5C8C" w:rsidP="006233CA">
      <w:pPr>
        <w:ind w:left="851" w:right="899"/>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i/>
          <w:sz w:val="22"/>
          <w:szCs w:val="22"/>
        </w:rPr>
        <w:t>“Folio de la solicitud: 00039/ZUMPAHUA/IP/2023</w:t>
      </w:r>
    </w:p>
    <w:p w14:paraId="0C691876" w14:textId="77777777" w:rsidR="002830F4" w:rsidRPr="006233CA" w:rsidRDefault="00EF5C8C" w:rsidP="006233CA">
      <w:pPr>
        <w:ind w:left="851" w:right="899"/>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6DC2C54" w14:textId="77777777" w:rsidR="002830F4" w:rsidRPr="006233CA" w:rsidRDefault="00EF5C8C" w:rsidP="006233CA">
      <w:pPr>
        <w:ind w:left="851" w:right="899"/>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i/>
          <w:sz w:val="22"/>
          <w:szCs w:val="22"/>
        </w:rPr>
        <w:t xml:space="preserve">En respuesta a la solicitud recibida, nos permitimos hacer de su conocimiento que con fundamento en el artículo 53, Fracciones: II, V y VI de la Ley de Transparencia y Acceso a la Información Pública del Estado de México y Municipios, le contestamos que, con fundamento en el artículo 53, Fracciones: II, V y VI de la Ley de Transparencia y Acceso a la Información Pública del Estado de México y Municipios, remito respuesta emitida por el Servidor Público Habilitado que de acuerdo a sus funciones y atribuciones le corresponde, Se hace de su conocimiento, que cuenta con un término de quince (15) días hábiles, contados a partir del día hábil siguiente de que haya surtido efectos la notificación del presente oficio, para interponer el Recurso de Revisión previsto en los artículos 176, 177 y 178 de la Ley de Transparencia y Acceso a la Información Pública del Estado de México y Municipios. Sin otro particular por el momento, reciba un cordial saludo. ATENTAMENTE C. ZAYRA ARANZAZU QUIROZ PEDROZA Unidad de Transparencia Ayuntamiento de </w:t>
      </w:r>
      <w:proofErr w:type="spellStart"/>
      <w:r w:rsidRPr="006233CA">
        <w:rPr>
          <w:rFonts w:ascii="Palatino Linotype" w:eastAsia="Palatino Linotype" w:hAnsi="Palatino Linotype" w:cs="Palatino Linotype"/>
          <w:i/>
          <w:sz w:val="22"/>
          <w:szCs w:val="22"/>
        </w:rPr>
        <w:t>Zumpahuacán</w:t>
      </w:r>
      <w:proofErr w:type="spellEnd"/>
    </w:p>
    <w:p w14:paraId="379D549A" w14:textId="77777777" w:rsidR="002830F4" w:rsidRPr="006233CA" w:rsidRDefault="00EF5C8C" w:rsidP="006233CA">
      <w:pPr>
        <w:ind w:left="851" w:right="899"/>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i/>
          <w:sz w:val="22"/>
          <w:szCs w:val="22"/>
        </w:rPr>
        <w:t>ATENTAMENTE</w:t>
      </w:r>
    </w:p>
    <w:p w14:paraId="29C379BA" w14:textId="77777777" w:rsidR="002830F4" w:rsidRPr="006233CA" w:rsidRDefault="00EF5C8C" w:rsidP="006233CA">
      <w:pPr>
        <w:ind w:left="851" w:right="899"/>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i/>
          <w:sz w:val="22"/>
          <w:szCs w:val="22"/>
        </w:rPr>
        <w:lastRenderedPageBreak/>
        <w:t>C. ZAYRA ARANZAZU QUIROZ PEDROZA</w:t>
      </w:r>
    </w:p>
    <w:p w14:paraId="4B21AFFC" w14:textId="77777777" w:rsidR="002830F4" w:rsidRPr="006233CA" w:rsidRDefault="00EF5C8C" w:rsidP="006233CA">
      <w:pPr>
        <w:ind w:left="851" w:right="899"/>
        <w:jc w:val="both"/>
        <w:rPr>
          <w:rFonts w:ascii="Palatino Linotype" w:eastAsia="Palatino Linotype" w:hAnsi="Palatino Linotype" w:cs="Palatino Linotype"/>
          <w:sz w:val="22"/>
          <w:szCs w:val="22"/>
        </w:rPr>
      </w:pPr>
      <w:r w:rsidRPr="006233CA">
        <w:rPr>
          <w:rFonts w:ascii="Palatino Linotype" w:eastAsia="Palatino Linotype" w:hAnsi="Palatino Linotype" w:cs="Palatino Linotype"/>
          <w:i/>
          <w:sz w:val="22"/>
          <w:szCs w:val="22"/>
        </w:rPr>
        <w:t xml:space="preserve">. . .” </w:t>
      </w:r>
      <w:r w:rsidRPr="006233CA">
        <w:rPr>
          <w:rFonts w:ascii="Palatino Linotype" w:eastAsia="Palatino Linotype" w:hAnsi="Palatino Linotype" w:cs="Palatino Linotype"/>
          <w:sz w:val="22"/>
          <w:szCs w:val="22"/>
        </w:rPr>
        <w:t>(Sic).</w:t>
      </w:r>
    </w:p>
    <w:p w14:paraId="66692119" w14:textId="77777777" w:rsidR="002830F4" w:rsidRPr="006233CA" w:rsidRDefault="002830F4" w:rsidP="006233CA">
      <w:pPr>
        <w:ind w:left="851" w:right="899"/>
        <w:jc w:val="both"/>
        <w:rPr>
          <w:rFonts w:ascii="Palatino Linotype" w:eastAsia="Palatino Linotype" w:hAnsi="Palatino Linotype" w:cs="Palatino Linotype"/>
          <w:i/>
          <w:sz w:val="22"/>
          <w:szCs w:val="22"/>
        </w:rPr>
      </w:pPr>
    </w:p>
    <w:p w14:paraId="6A27B204" w14:textId="6B982442" w:rsidR="002830F4" w:rsidRPr="006233CA" w:rsidRDefault="00EB5DA1"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Se advierte</w:t>
      </w:r>
      <w:r w:rsidR="00EF5C8C" w:rsidRPr="006233CA">
        <w:rPr>
          <w:rFonts w:ascii="Palatino Linotype" w:eastAsia="Palatino Linotype" w:hAnsi="Palatino Linotype" w:cs="Palatino Linotype"/>
        </w:rPr>
        <w:t xml:space="preserve"> de dicha respuesta, que </w:t>
      </w:r>
      <w:r w:rsidR="00EF5C8C" w:rsidRPr="006233CA">
        <w:rPr>
          <w:rFonts w:ascii="Palatino Linotype" w:eastAsia="Palatino Linotype" w:hAnsi="Palatino Linotype" w:cs="Palatino Linotype"/>
          <w:b/>
        </w:rPr>
        <w:t>EL SUJETO OBLIGADO</w:t>
      </w:r>
      <w:r w:rsidR="00EF5C8C" w:rsidRPr="006233CA">
        <w:rPr>
          <w:rFonts w:ascii="Palatino Linotype" w:eastAsia="Palatino Linotype" w:hAnsi="Palatino Linotype" w:cs="Palatino Linotype"/>
        </w:rPr>
        <w:t xml:space="preserve"> acompañó el archivo electrónico “</w:t>
      </w:r>
      <w:r w:rsidR="00EF5C8C" w:rsidRPr="006233CA">
        <w:rPr>
          <w:rFonts w:ascii="Palatino Linotype" w:eastAsia="Palatino Linotype" w:hAnsi="Palatino Linotype" w:cs="Palatino Linotype"/>
          <w:b/>
          <w:i/>
        </w:rPr>
        <w:t xml:space="preserve">respuesta </w:t>
      </w:r>
      <w:proofErr w:type="spellStart"/>
      <w:r w:rsidR="00EF5C8C" w:rsidRPr="006233CA">
        <w:rPr>
          <w:rFonts w:ascii="Palatino Linotype" w:eastAsia="Palatino Linotype" w:hAnsi="Palatino Linotype" w:cs="Palatino Linotype"/>
          <w:b/>
          <w:i/>
        </w:rPr>
        <w:t>tesorerias</w:t>
      </w:r>
      <w:proofErr w:type="spellEnd"/>
      <w:r w:rsidR="00EF5C8C" w:rsidRPr="006233CA">
        <w:rPr>
          <w:rFonts w:ascii="Palatino Linotype" w:eastAsia="Palatino Linotype" w:hAnsi="Palatino Linotype" w:cs="Palatino Linotype"/>
          <w:b/>
          <w:i/>
        </w:rPr>
        <w:t xml:space="preserve"> ZUMPA- 39.pdf”,</w:t>
      </w:r>
      <w:r w:rsidR="00EF5C8C" w:rsidRPr="006233CA">
        <w:rPr>
          <w:rFonts w:ascii="Palatino Linotype" w:eastAsia="Palatino Linotype" w:hAnsi="Palatino Linotype" w:cs="Palatino Linotype"/>
        </w:rPr>
        <w:t xml:space="preserve"> el cual de su contenido se </w:t>
      </w:r>
      <w:r w:rsidRPr="006233CA">
        <w:rPr>
          <w:rFonts w:ascii="Palatino Linotype" w:eastAsia="Palatino Linotype" w:hAnsi="Palatino Linotype" w:cs="Palatino Linotype"/>
        </w:rPr>
        <w:t xml:space="preserve">observa </w:t>
      </w:r>
      <w:r w:rsidR="00EF5C8C" w:rsidRPr="006233CA">
        <w:rPr>
          <w:rFonts w:ascii="Palatino Linotype" w:eastAsia="Palatino Linotype" w:hAnsi="Palatino Linotype" w:cs="Palatino Linotype"/>
        </w:rPr>
        <w:t xml:space="preserve">lo siguiente: </w:t>
      </w:r>
    </w:p>
    <w:p w14:paraId="0FE53FEA" w14:textId="77777777" w:rsidR="002830F4" w:rsidRPr="006233CA" w:rsidRDefault="002830F4" w:rsidP="006233CA">
      <w:pPr>
        <w:spacing w:line="360" w:lineRule="auto"/>
        <w:jc w:val="both"/>
        <w:rPr>
          <w:rFonts w:ascii="Palatino Linotype" w:eastAsia="Palatino Linotype" w:hAnsi="Palatino Linotype" w:cs="Palatino Linotype"/>
          <w:sz w:val="10"/>
          <w:szCs w:val="10"/>
        </w:rPr>
      </w:pPr>
    </w:p>
    <w:p w14:paraId="68D19C2B" w14:textId="77777777" w:rsidR="002830F4" w:rsidRPr="006233CA" w:rsidRDefault="00EF5C8C" w:rsidP="006233CA">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i/>
        </w:rPr>
      </w:pPr>
      <w:r w:rsidRPr="006233CA">
        <w:rPr>
          <w:rFonts w:ascii="Palatino Linotype" w:eastAsia="Palatino Linotype" w:hAnsi="Palatino Linotype" w:cs="Palatino Linotype"/>
        </w:rPr>
        <w:t xml:space="preserve">Oficio sin número, firmado por el Servidor Público Habilitado de la Tesorería Municipal, por medio del cual proporcionó la siguiente tabla refiriendo que es la información con la que cuenta </w:t>
      </w:r>
      <w:r w:rsidRPr="006233CA">
        <w:rPr>
          <w:rFonts w:ascii="Palatino Linotype" w:eastAsia="Palatino Linotype" w:hAnsi="Palatino Linotype" w:cs="Palatino Linotype"/>
          <w:b/>
        </w:rPr>
        <w:t>EL SUJETO OBLIGADO:</w:t>
      </w:r>
    </w:p>
    <w:p w14:paraId="4C61053F" w14:textId="77777777" w:rsidR="002830F4" w:rsidRPr="006233CA" w:rsidRDefault="00EF5C8C" w:rsidP="006233CA">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6"/>
          <w:szCs w:val="26"/>
        </w:rPr>
      </w:pPr>
      <w:r w:rsidRPr="006233CA">
        <w:rPr>
          <w:rFonts w:ascii="Palatino Linotype" w:eastAsia="Palatino Linotype" w:hAnsi="Palatino Linotype" w:cs="Palatino Linotype"/>
          <w:b/>
          <w:noProof/>
          <w:sz w:val="26"/>
          <w:szCs w:val="26"/>
        </w:rPr>
        <w:drawing>
          <wp:inline distT="0" distB="0" distL="0" distR="0" wp14:anchorId="65541CC1" wp14:editId="66DFFEB0">
            <wp:extent cx="3916709" cy="3715742"/>
            <wp:effectExtent l="0" t="0" r="0" b="0"/>
            <wp:docPr id="3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3916709" cy="3715742"/>
                    </a:xfrm>
                    <a:prstGeom prst="rect">
                      <a:avLst/>
                    </a:prstGeom>
                    <a:ln/>
                  </pic:spPr>
                </pic:pic>
              </a:graphicData>
            </a:graphic>
          </wp:inline>
        </w:drawing>
      </w:r>
    </w:p>
    <w:p w14:paraId="411323BE" w14:textId="77777777" w:rsidR="002830F4" w:rsidRPr="006233CA" w:rsidRDefault="00EF5C8C" w:rsidP="006233CA">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6"/>
          <w:szCs w:val="26"/>
        </w:rPr>
      </w:pPr>
      <w:r w:rsidRPr="006233CA">
        <w:rPr>
          <w:rFonts w:ascii="Palatino Linotype" w:eastAsia="Palatino Linotype" w:hAnsi="Palatino Linotype" w:cs="Palatino Linotype"/>
          <w:b/>
          <w:sz w:val="28"/>
          <w:szCs w:val="28"/>
        </w:rPr>
        <w:t>IV. Del Recurso Revisión</w:t>
      </w:r>
      <w:r w:rsidRPr="006233CA">
        <w:rPr>
          <w:rFonts w:ascii="Palatino Linotype" w:eastAsia="Palatino Linotype" w:hAnsi="Palatino Linotype" w:cs="Palatino Linotype"/>
          <w:b/>
          <w:sz w:val="26"/>
          <w:szCs w:val="26"/>
        </w:rPr>
        <w:t>.</w:t>
      </w:r>
    </w:p>
    <w:p w14:paraId="164F1268"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Inconforme con la respuesta, el </w:t>
      </w:r>
      <w:r w:rsidRPr="006233CA">
        <w:rPr>
          <w:rFonts w:ascii="Palatino Linotype" w:eastAsia="Palatino Linotype" w:hAnsi="Palatino Linotype" w:cs="Palatino Linotype"/>
          <w:b/>
        </w:rPr>
        <w:t>veintidós de noviembre de dos mil veintitrés</w:t>
      </w:r>
      <w:r w:rsidRPr="006233CA">
        <w:rPr>
          <w:rFonts w:ascii="Palatino Linotype" w:eastAsia="Palatino Linotype" w:hAnsi="Palatino Linotype" w:cs="Palatino Linotype"/>
        </w:rPr>
        <w:t xml:space="preserve">, </w:t>
      </w:r>
      <w:r w:rsidRPr="006233CA">
        <w:rPr>
          <w:rFonts w:ascii="Palatino Linotype" w:eastAsia="Palatino Linotype" w:hAnsi="Palatino Linotype" w:cs="Palatino Linotype"/>
          <w:b/>
        </w:rPr>
        <w:t>EL RECURRENTE</w:t>
      </w:r>
      <w:r w:rsidRPr="006233CA">
        <w:rPr>
          <w:rFonts w:ascii="Palatino Linotype" w:eastAsia="Palatino Linotype" w:hAnsi="Palatino Linotype" w:cs="Palatino Linotype"/>
        </w:rPr>
        <w:t xml:space="preserve"> interpuso el Recurso Revisión sujeto del presente estudio, el cual fue </w:t>
      </w:r>
      <w:r w:rsidRPr="006233CA">
        <w:rPr>
          <w:rFonts w:ascii="Palatino Linotype" w:eastAsia="Palatino Linotype" w:hAnsi="Palatino Linotype" w:cs="Palatino Linotype"/>
        </w:rPr>
        <w:lastRenderedPageBreak/>
        <w:t xml:space="preserve">registrado en </w:t>
      </w:r>
      <w:r w:rsidRPr="006233CA">
        <w:rPr>
          <w:rFonts w:ascii="Palatino Linotype" w:eastAsia="Palatino Linotype" w:hAnsi="Palatino Linotype" w:cs="Palatino Linotype"/>
          <w:b/>
        </w:rPr>
        <w:t xml:space="preserve">EL SAIMEX, </w:t>
      </w:r>
      <w:r w:rsidRPr="006233CA">
        <w:rPr>
          <w:rFonts w:ascii="Palatino Linotype" w:eastAsia="Palatino Linotype" w:hAnsi="Palatino Linotype" w:cs="Palatino Linotype"/>
        </w:rPr>
        <w:t xml:space="preserve">y se le asignó el número de expediente </w:t>
      </w:r>
      <w:r w:rsidRPr="006233CA">
        <w:rPr>
          <w:rFonts w:ascii="Palatino Linotype" w:eastAsia="Palatino Linotype" w:hAnsi="Palatino Linotype" w:cs="Palatino Linotype"/>
          <w:b/>
        </w:rPr>
        <w:t>08087/INFOEM/IP/RR/2023,</w:t>
      </w:r>
      <w:r w:rsidRPr="006233CA">
        <w:rPr>
          <w:rFonts w:ascii="Palatino Linotype" w:eastAsia="Palatino Linotype" w:hAnsi="Palatino Linotype" w:cs="Palatino Linotype"/>
        </w:rPr>
        <w:t xml:space="preserve"> en el que señaló como:</w:t>
      </w:r>
    </w:p>
    <w:p w14:paraId="7281E636" w14:textId="77777777" w:rsidR="002830F4" w:rsidRPr="006233CA" w:rsidRDefault="002830F4" w:rsidP="006233CA">
      <w:pPr>
        <w:spacing w:line="360" w:lineRule="auto"/>
        <w:jc w:val="both"/>
        <w:rPr>
          <w:rFonts w:ascii="Palatino Linotype" w:eastAsia="Palatino Linotype" w:hAnsi="Palatino Linotype" w:cs="Palatino Linotype"/>
          <w:b/>
          <w:sz w:val="12"/>
          <w:szCs w:val="12"/>
        </w:rPr>
      </w:pPr>
    </w:p>
    <w:p w14:paraId="7C699BED" w14:textId="77777777" w:rsidR="002830F4" w:rsidRPr="006233CA" w:rsidRDefault="00EF5C8C" w:rsidP="006233CA">
      <w:pPr>
        <w:spacing w:line="360" w:lineRule="auto"/>
        <w:jc w:val="both"/>
        <w:rPr>
          <w:rFonts w:ascii="Palatino Linotype" w:eastAsia="Palatino Linotype" w:hAnsi="Palatino Linotype" w:cs="Palatino Linotype"/>
          <w:b/>
        </w:rPr>
      </w:pPr>
      <w:r w:rsidRPr="006233CA">
        <w:rPr>
          <w:rFonts w:ascii="Palatino Linotype" w:eastAsia="Palatino Linotype" w:hAnsi="Palatino Linotype" w:cs="Palatino Linotype"/>
          <w:b/>
        </w:rPr>
        <w:t>Acto impugnado:</w:t>
      </w:r>
    </w:p>
    <w:p w14:paraId="7A8FCC1B" w14:textId="77777777" w:rsidR="002830F4" w:rsidRPr="006233CA" w:rsidRDefault="00EF5C8C" w:rsidP="006233CA">
      <w:pPr>
        <w:tabs>
          <w:tab w:val="left" w:pos="851"/>
        </w:tabs>
        <w:ind w:left="851" w:right="901"/>
        <w:jc w:val="center"/>
        <w:rPr>
          <w:rFonts w:ascii="Palatino Linotype" w:eastAsia="Palatino Linotype" w:hAnsi="Palatino Linotype" w:cs="Palatino Linotype"/>
          <w:sz w:val="22"/>
          <w:szCs w:val="22"/>
        </w:rPr>
      </w:pPr>
      <w:r w:rsidRPr="006233CA">
        <w:rPr>
          <w:rFonts w:ascii="Palatino Linotype" w:eastAsia="Palatino Linotype" w:hAnsi="Palatino Linotype" w:cs="Palatino Linotype"/>
          <w:i/>
          <w:sz w:val="22"/>
          <w:szCs w:val="22"/>
        </w:rPr>
        <w:t xml:space="preserve">“no se </w:t>
      </w:r>
      <w:proofErr w:type="spellStart"/>
      <w:r w:rsidRPr="006233CA">
        <w:rPr>
          <w:rFonts w:ascii="Palatino Linotype" w:eastAsia="Palatino Linotype" w:hAnsi="Palatino Linotype" w:cs="Palatino Linotype"/>
          <w:i/>
          <w:sz w:val="22"/>
          <w:szCs w:val="22"/>
        </w:rPr>
        <w:t>entrego</w:t>
      </w:r>
      <w:proofErr w:type="spellEnd"/>
      <w:r w:rsidRPr="006233CA">
        <w:rPr>
          <w:rFonts w:ascii="Palatino Linotype" w:eastAsia="Palatino Linotype" w:hAnsi="Palatino Linotype" w:cs="Palatino Linotype"/>
          <w:i/>
          <w:sz w:val="22"/>
          <w:szCs w:val="22"/>
        </w:rPr>
        <w:t xml:space="preserve"> la información solicitada” </w:t>
      </w:r>
      <w:r w:rsidRPr="006233CA">
        <w:rPr>
          <w:rFonts w:ascii="Palatino Linotype" w:eastAsia="Palatino Linotype" w:hAnsi="Palatino Linotype" w:cs="Palatino Linotype"/>
          <w:sz w:val="22"/>
          <w:szCs w:val="22"/>
        </w:rPr>
        <w:t>(sic).</w:t>
      </w:r>
    </w:p>
    <w:p w14:paraId="79960F22" w14:textId="77777777" w:rsidR="002830F4" w:rsidRPr="006233CA" w:rsidRDefault="002830F4" w:rsidP="006233CA">
      <w:pPr>
        <w:tabs>
          <w:tab w:val="left" w:pos="851"/>
        </w:tabs>
        <w:ind w:right="901"/>
        <w:jc w:val="both"/>
        <w:rPr>
          <w:rFonts w:ascii="Palatino Linotype" w:eastAsia="Palatino Linotype" w:hAnsi="Palatino Linotype" w:cs="Palatino Linotype"/>
          <w:sz w:val="16"/>
          <w:szCs w:val="16"/>
        </w:rPr>
      </w:pPr>
    </w:p>
    <w:p w14:paraId="0CCF77C7" w14:textId="77777777" w:rsidR="002830F4" w:rsidRPr="006233CA" w:rsidRDefault="00EF5C8C" w:rsidP="006233CA">
      <w:pPr>
        <w:tabs>
          <w:tab w:val="left" w:pos="851"/>
        </w:tabs>
        <w:spacing w:line="360" w:lineRule="auto"/>
        <w:ind w:right="901"/>
        <w:jc w:val="both"/>
        <w:rPr>
          <w:rFonts w:ascii="Palatino Linotype" w:eastAsia="Palatino Linotype" w:hAnsi="Palatino Linotype" w:cs="Palatino Linotype"/>
          <w:b/>
        </w:rPr>
      </w:pPr>
      <w:r w:rsidRPr="006233CA">
        <w:rPr>
          <w:rFonts w:ascii="Palatino Linotype" w:eastAsia="Palatino Linotype" w:hAnsi="Palatino Linotype" w:cs="Palatino Linotype"/>
        </w:rPr>
        <w:t xml:space="preserve">Así como </w:t>
      </w:r>
      <w:r w:rsidRPr="006233CA">
        <w:rPr>
          <w:rFonts w:ascii="Palatino Linotype" w:eastAsia="Palatino Linotype" w:hAnsi="Palatino Linotype" w:cs="Palatino Linotype"/>
          <w:b/>
        </w:rPr>
        <w:t xml:space="preserve">Razones o motivos de inconformidad </w:t>
      </w:r>
      <w:r w:rsidRPr="006233CA">
        <w:rPr>
          <w:rFonts w:ascii="Palatino Linotype" w:eastAsia="Palatino Linotype" w:hAnsi="Palatino Linotype" w:cs="Palatino Linotype"/>
        </w:rPr>
        <w:t>lo siguiente</w:t>
      </w:r>
      <w:r w:rsidRPr="006233CA">
        <w:rPr>
          <w:rFonts w:ascii="Palatino Linotype" w:eastAsia="Palatino Linotype" w:hAnsi="Palatino Linotype" w:cs="Palatino Linotype"/>
          <w:b/>
        </w:rPr>
        <w:t>:</w:t>
      </w:r>
    </w:p>
    <w:p w14:paraId="0E32BA7A" w14:textId="77777777" w:rsidR="002830F4" w:rsidRPr="006233CA" w:rsidRDefault="002830F4" w:rsidP="006233CA">
      <w:pPr>
        <w:tabs>
          <w:tab w:val="left" w:pos="851"/>
        </w:tabs>
        <w:ind w:right="901"/>
        <w:jc w:val="both"/>
        <w:rPr>
          <w:rFonts w:ascii="Palatino Linotype" w:eastAsia="Palatino Linotype" w:hAnsi="Palatino Linotype" w:cs="Palatino Linotype"/>
          <w:b/>
        </w:rPr>
      </w:pPr>
    </w:p>
    <w:p w14:paraId="4B28A21A" w14:textId="77777777" w:rsidR="002830F4" w:rsidRPr="006233CA" w:rsidRDefault="00EF5C8C" w:rsidP="006233CA">
      <w:pPr>
        <w:tabs>
          <w:tab w:val="left" w:pos="851"/>
        </w:tabs>
        <w:ind w:left="851" w:right="901"/>
        <w:jc w:val="center"/>
        <w:rPr>
          <w:rFonts w:ascii="Palatino Linotype" w:eastAsia="Palatino Linotype" w:hAnsi="Palatino Linotype" w:cs="Palatino Linotype"/>
          <w:i/>
          <w:sz w:val="22"/>
          <w:szCs w:val="22"/>
        </w:rPr>
      </w:pPr>
      <w:r w:rsidRPr="006233CA">
        <w:rPr>
          <w:rFonts w:ascii="Palatino Linotype" w:eastAsia="Palatino Linotype" w:hAnsi="Palatino Linotype" w:cs="Palatino Linotype"/>
          <w:i/>
          <w:sz w:val="22"/>
          <w:szCs w:val="22"/>
        </w:rPr>
        <w:t xml:space="preserve">“no se </w:t>
      </w:r>
      <w:proofErr w:type="spellStart"/>
      <w:r w:rsidRPr="006233CA">
        <w:rPr>
          <w:rFonts w:ascii="Palatino Linotype" w:eastAsia="Palatino Linotype" w:hAnsi="Palatino Linotype" w:cs="Palatino Linotype"/>
          <w:i/>
          <w:sz w:val="22"/>
          <w:szCs w:val="22"/>
        </w:rPr>
        <w:t>entrego</w:t>
      </w:r>
      <w:proofErr w:type="spellEnd"/>
      <w:r w:rsidRPr="006233CA">
        <w:rPr>
          <w:rFonts w:ascii="Palatino Linotype" w:eastAsia="Palatino Linotype" w:hAnsi="Palatino Linotype" w:cs="Palatino Linotype"/>
          <w:i/>
          <w:sz w:val="22"/>
          <w:szCs w:val="22"/>
        </w:rPr>
        <w:t xml:space="preserve"> la información solicitada” </w:t>
      </w:r>
      <w:r w:rsidRPr="006233CA">
        <w:rPr>
          <w:rFonts w:ascii="Palatino Linotype" w:eastAsia="Palatino Linotype" w:hAnsi="Palatino Linotype" w:cs="Palatino Linotype"/>
          <w:sz w:val="22"/>
          <w:szCs w:val="22"/>
        </w:rPr>
        <w:t>(Sic).</w:t>
      </w:r>
    </w:p>
    <w:p w14:paraId="70DF99BB" w14:textId="77777777" w:rsidR="002830F4" w:rsidRPr="006233CA" w:rsidRDefault="002830F4" w:rsidP="006233CA">
      <w:pPr>
        <w:jc w:val="both"/>
        <w:rPr>
          <w:rFonts w:ascii="Palatino Linotype" w:eastAsia="Palatino Linotype" w:hAnsi="Palatino Linotype" w:cs="Palatino Linotype"/>
          <w:b/>
          <w:sz w:val="26"/>
          <w:szCs w:val="26"/>
        </w:rPr>
      </w:pPr>
    </w:p>
    <w:p w14:paraId="4D19966A" w14:textId="77777777" w:rsidR="002830F4" w:rsidRPr="006233CA" w:rsidRDefault="00EF5C8C" w:rsidP="006233CA">
      <w:pPr>
        <w:spacing w:line="360" w:lineRule="auto"/>
        <w:jc w:val="both"/>
        <w:rPr>
          <w:rFonts w:ascii="Palatino Linotype" w:eastAsia="Palatino Linotype" w:hAnsi="Palatino Linotype" w:cs="Palatino Linotype"/>
          <w:b/>
          <w:sz w:val="26"/>
          <w:szCs w:val="26"/>
        </w:rPr>
      </w:pPr>
      <w:r w:rsidRPr="006233CA">
        <w:rPr>
          <w:rFonts w:ascii="Palatino Linotype" w:eastAsia="Palatino Linotype" w:hAnsi="Palatino Linotype" w:cs="Palatino Linotype"/>
          <w:b/>
          <w:sz w:val="28"/>
          <w:szCs w:val="28"/>
        </w:rPr>
        <w:t>V. Del turno del Recurso Revisión</w:t>
      </w:r>
      <w:r w:rsidRPr="006233CA">
        <w:rPr>
          <w:rFonts w:ascii="Palatino Linotype" w:eastAsia="Palatino Linotype" w:hAnsi="Palatino Linotype" w:cs="Palatino Linotype"/>
          <w:b/>
          <w:sz w:val="26"/>
          <w:szCs w:val="26"/>
        </w:rPr>
        <w:t>.</w:t>
      </w:r>
    </w:p>
    <w:p w14:paraId="69AC4788"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El </w:t>
      </w:r>
      <w:r w:rsidRPr="006233CA">
        <w:rPr>
          <w:rFonts w:ascii="Palatino Linotype" w:eastAsia="Palatino Linotype" w:hAnsi="Palatino Linotype" w:cs="Palatino Linotype"/>
          <w:b/>
        </w:rPr>
        <w:t>veintidós de noviembre de dos mil veintitrés</w:t>
      </w:r>
      <w:r w:rsidRPr="006233CA">
        <w:rPr>
          <w:rFonts w:ascii="Palatino Linotype" w:eastAsia="Palatino Linotype" w:hAnsi="Palatino Linotype" w:cs="Palatino Linotype"/>
        </w:rPr>
        <w:t xml:space="preserve">, el medio de impugnación que se trata se envió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turnó mediante </w:t>
      </w:r>
      <w:r w:rsidRPr="006233CA">
        <w:rPr>
          <w:rFonts w:ascii="Palatino Linotype" w:eastAsia="Palatino Linotype" w:hAnsi="Palatino Linotype" w:cs="Palatino Linotype"/>
          <w:b/>
        </w:rPr>
        <w:t>EL SAIMEX</w:t>
      </w:r>
      <w:r w:rsidRPr="006233CA">
        <w:rPr>
          <w:rFonts w:ascii="Palatino Linotype" w:eastAsia="Palatino Linotype" w:hAnsi="Palatino Linotype" w:cs="Palatino Linotype"/>
        </w:rPr>
        <w:t xml:space="preserve">, a la </w:t>
      </w:r>
      <w:r w:rsidRPr="006233CA">
        <w:rPr>
          <w:rFonts w:ascii="Palatino Linotype" w:eastAsia="Palatino Linotype" w:hAnsi="Palatino Linotype" w:cs="Palatino Linotype"/>
          <w:b/>
        </w:rPr>
        <w:t>Comisionada</w:t>
      </w:r>
      <w:r w:rsidRPr="006233CA">
        <w:rPr>
          <w:rFonts w:ascii="Palatino Linotype" w:eastAsia="Palatino Linotype" w:hAnsi="Palatino Linotype" w:cs="Palatino Linotype"/>
        </w:rPr>
        <w:t xml:space="preserve"> </w:t>
      </w:r>
      <w:r w:rsidRPr="006233CA">
        <w:rPr>
          <w:rFonts w:ascii="Palatino Linotype" w:eastAsia="Palatino Linotype" w:hAnsi="Palatino Linotype" w:cs="Palatino Linotype"/>
          <w:b/>
        </w:rPr>
        <w:t>Sharon Cristina Morales Martínez</w:t>
      </w:r>
      <w:r w:rsidRPr="006233CA">
        <w:rPr>
          <w:rFonts w:ascii="Palatino Linotype" w:eastAsia="Palatino Linotype" w:hAnsi="Palatino Linotype" w:cs="Palatino Linotype"/>
        </w:rPr>
        <w:t xml:space="preserve"> a efecto de decretar su admisión o </w:t>
      </w:r>
      <w:proofErr w:type="spellStart"/>
      <w:r w:rsidRPr="006233CA">
        <w:rPr>
          <w:rFonts w:ascii="Palatino Linotype" w:eastAsia="Palatino Linotype" w:hAnsi="Palatino Linotype" w:cs="Palatino Linotype"/>
        </w:rPr>
        <w:t>desechamiento</w:t>
      </w:r>
      <w:proofErr w:type="spellEnd"/>
      <w:r w:rsidRPr="006233CA">
        <w:rPr>
          <w:rFonts w:ascii="Palatino Linotype" w:eastAsia="Palatino Linotype" w:hAnsi="Palatino Linotype" w:cs="Palatino Linotype"/>
        </w:rPr>
        <w:t>.</w:t>
      </w:r>
    </w:p>
    <w:p w14:paraId="1141233F" w14:textId="77777777" w:rsidR="002830F4" w:rsidRPr="006233CA" w:rsidRDefault="002830F4" w:rsidP="006233CA">
      <w:pPr>
        <w:spacing w:line="360" w:lineRule="auto"/>
        <w:jc w:val="both"/>
        <w:rPr>
          <w:rFonts w:ascii="Palatino Linotype" w:eastAsia="Palatino Linotype" w:hAnsi="Palatino Linotype" w:cs="Palatino Linotype"/>
        </w:rPr>
      </w:pPr>
    </w:p>
    <w:p w14:paraId="0AF1DE83" w14:textId="77777777" w:rsidR="002830F4" w:rsidRPr="006233CA" w:rsidRDefault="00EF5C8C" w:rsidP="006233CA">
      <w:pPr>
        <w:tabs>
          <w:tab w:val="center" w:pos="4252"/>
          <w:tab w:val="right" w:pos="8504"/>
        </w:tabs>
        <w:spacing w:line="360" w:lineRule="auto"/>
        <w:jc w:val="both"/>
        <w:rPr>
          <w:rFonts w:ascii="Palatino Linotype" w:eastAsia="Palatino Linotype" w:hAnsi="Palatino Linotype" w:cs="Palatino Linotype"/>
          <w:b/>
        </w:rPr>
      </w:pPr>
      <w:r w:rsidRPr="006233CA">
        <w:rPr>
          <w:rFonts w:ascii="Palatino Linotype" w:eastAsia="Palatino Linotype" w:hAnsi="Palatino Linotype" w:cs="Palatino Linotype"/>
          <w:b/>
        </w:rPr>
        <w:t>a) Admisión del Recurso Revisión.</w:t>
      </w:r>
    </w:p>
    <w:p w14:paraId="7BF20B06" w14:textId="156FB383" w:rsidR="002830F4" w:rsidRPr="006233CA" w:rsidRDefault="00EB5DA1" w:rsidP="006233CA">
      <w:pPr>
        <w:tabs>
          <w:tab w:val="center" w:pos="4252"/>
          <w:tab w:val="right" w:pos="8504"/>
        </w:tabs>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El </w:t>
      </w:r>
      <w:r w:rsidR="00EF5C8C" w:rsidRPr="006233CA">
        <w:rPr>
          <w:rFonts w:ascii="Palatino Linotype" w:eastAsia="Palatino Linotype" w:hAnsi="Palatino Linotype" w:cs="Palatino Linotype"/>
          <w:b/>
        </w:rPr>
        <w:t>veinticuatro de noviembre de dos mil veintitrés</w:t>
      </w:r>
      <w:r w:rsidR="00EF5C8C" w:rsidRPr="006233CA">
        <w:rPr>
          <w:rFonts w:ascii="Palatino Linotype" w:eastAsia="Palatino Linotype" w:hAnsi="Palatino Linotype" w:cs="Palatino Linotype"/>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00EF5C8C" w:rsidRPr="006233CA">
        <w:rPr>
          <w:rFonts w:ascii="Palatino Linotype" w:eastAsia="Palatino Linotype" w:hAnsi="Palatino Linotype" w:cs="Palatino Linotype"/>
          <w:b/>
        </w:rPr>
        <w:t xml:space="preserve">EL RECURRENTE </w:t>
      </w:r>
      <w:r w:rsidR="00EF5C8C" w:rsidRPr="006233CA">
        <w:rPr>
          <w:rFonts w:ascii="Palatino Linotype" w:eastAsia="Palatino Linotype" w:hAnsi="Palatino Linotype" w:cs="Palatino Linotype"/>
        </w:rPr>
        <w:t xml:space="preserve">manifestara lo que a su derecho conviniera, a efecto de presentar </w:t>
      </w:r>
      <w:r w:rsidR="00EF5C8C" w:rsidRPr="006233CA">
        <w:rPr>
          <w:rFonts w:ascii="Palatino Linotype" w:eastAsia="Palatino Linotype" w:hAnsi="Palatino Linotype" w:cs="Palatino Linotype"/>
        </w:rPr>
        <w:lastRenderedPageBreak/>
        <w:t xml:space="preserve">pruebas o alegatos y, en su caso, </w:t>
      </w:r>
      <w:r w:rsidR="00EF5C8C" w:rsidRPr="006233CA">
        <w:rPr>
          <w:rFonts w:ascii="Palatino Linotype" w:eastAsia="Palatino Linotype" w:hAnsi="Palatino Linotype" w:cs="Palatino Linotype"/>
          <w:b/>
        </w:rPr>
        <w:t xml:space="preserve">EL SUJETO OBLIGADO </w:t>
      </w:r>
      <w:r w:rsidR="00EF5C8C" w:rsidRPr="006233CA">
        <w:rPr>
          <w:rFonts w:ascii="Palatino Linotype" w:eastAsia="Palatino Linotype" w:hAnsi="Palatino Linotype" w:cs="Palatino Linotype"/>
        </w:rPr>
        <w:t>rindiera su correspondiente Informe Justificado.</w:t>
      </w:r>
    </w:p>
    <w:p w14:paraId="0F9DD14E" w14:textId="77777777" w:rsidR="002830F4" w:rsidRPr="006233CA" w:rsidRDefault="002830F4" w:rsidP="006233CA">
      <w:pPr>
        <w:tabs>
          <w:tab w:val="center" w:pos="4252"/>
          <w:tab w:val="right" w:pos="8504"/>
        </w:tabs>
        <w:spacing w:line="360" w:lineRule="auto"/>
        <w:jc w:val="both"/>
        <w:rPr>
          <w:rFonts w:ascii="Palatino Linotype" w:eastAsia="Palatino Linotype" w:hAnsi="Palatino Linotype" w:cs="Palatino Linotype"/>
        </w:rPr>
      </w:pPr>
    </w:p>
    <w:p w14:paraId="34735502" w14:textId="77777777" w:rsidR="002830F4" w:rsidRPr="006233CA" w:rsidRDefault="00EF5C8C" w:rsidP="006233CA">
      <w:pPr>
        <w:spacing w:line="360" w:lineRule="auto"/>
        <w:jc w:val="both"/>
        <w:rPr>
          <w:rFonts w:ascii="Palatino Linotype" w:eastAsia="Palatino Linotype" w:hAnsi="Palatino Linotype" w:cs="Palatino Linotype"/>
          <w:b/>
        </w:rPr>
      </w:pPr>
      <w:r w:rsidRPr="006233CA">
        <w:rPr>
          <w:rFonts w:ascii="Palatino Linotype" w:eastAsia="Palatino Linotype" w:hAnsi="Palatino Linotype" w:cs="Palatino Linotype"/>
          <w:b/>
        </w:rPr>
        <w:t>b) Manifestaciones.</w:t>
      </w:r>
    </w:p>
    <w:p w14:paraId="219FBA11" w14:textId="75E36842"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De acuerdo a las constancias digitales que obran en </w:t>
      </w:r>
      <w:r w:rsidRPr="006233CA">
        <w:rPr>
          <w:rFonts w:ascii="Palatino Linotype" w:eastAsia="Palatino Linotype" w:hAnsi="Palatino Linotype" w:cs="Palatino Linotype"/>
          <w:b/>
        </w:rPr>
        <w:t>EL</w:t>
      </w:r>
      <w:r w:rsidRPr="006233CA">
        <w:rPr>
          <w:rFonts w:ascii="Palatino Linotype" w:eastAsia="Palatino Linotype" w:hAnsi="Palatino Linotype" w:cs="Palatino Linotype"/>
        </w:rPr>
        <w:t xml:space="preserve"> </w:t>
      </w:r>
      <w:r w:rsidRPr="006233CA">
        <w:rPr>
          <w:rFonts w:ascii="Palatino Linotype" w:eastAsia="Palatino Linotype" w:hAnsi="Palatino Linotype" w:cs="Palatino Linotype"/>
          <w:b/>
        </w:rPr>
        <w:t>SAIMEX</w:t>
      </w:r>
      <w:r w:rsidRPr="006233CA">
        <w:rPr>
          <w:rFonts w:ascii="Palatino Linotype" w:eastAsia="Palatino Linotype" w:hAnsi="Palatino Linotype" w:cs="Palatino Linotype"/>
        </w:rPr>
        <w:t xml:space="preserve"> se desprende que conforme a lo dispuesto en el artículo 185 de la Ley de Transparencia y Acceso a la Información Pública del Estado de México y Municipios, dentro del término legalmente concedido a </w:t>
      </w:r>
      <w:r w:rsidRPr="006233CA">
        <w:rPr>
          <w:rFonts w:ascii="Palatino Linotype" w:eastAsia="Palatino Linotype" w:hAnsi="Palatino Linotype" w:cs="Palatino Linotype"/>
          <w:b/>
        </w:rPr>
        <w:t xml:space="preserve">EL RECURRENTE, </w:t>
      </w:r>
      <w:r w:rsidRPr="006233CA">
        <w:rPr>
          <w:rFonts w:ascii="Palatino Linotype" w:eastAsia="Palatino Linotype" w:hAnsi="Palatino Linotype" w:cs="Palatino Linotype"/>
        </w:rPr>
        <w:t xml:space="preserve">este no realizó manifestaciones; por su parte el </w:t>
      </w:r>
      <w:r w:rsidRPr="006233CA">
        <w:rPr>
          <w:rFonts w:ascii="Palatino Linotype" w:eastAsia="Palatino Linotype" w:hAnsi="Palatino Linotype" w:cs="Palatino Linotype"/>
          <w:b/>
        </w:rPr>
        <w:t>SUJETO OBLIGADO</w:t>
      </w:r>
      <w:r w:rsidRPr="006233CA">
        <w:rPr>
          <w:rFonts w:ascii="Palatino Linotype" w:eastAsia="Palatino Linotype" w:hAnsi="Palatino Linotype" w:cs="Palatino Linotype"/>
        </w:rPr>
        <w:t xml:space="preserve"> tampoco realizó manifestación alguna, ni presentó pruebas o alegatos, tal y como </w:t>
      </w:r>
      <w:r w:rsidR="00EB5DA1" w:rsidRPr="006233CA">
        <w:rPr>
          <w:rFonts w:ascii="Palatino Linotype" w:eastAsia="Palatino Linotype" w:hAnsi="Palatino Linotype" w:cs="Palatino Linotype"/>
        </w:rPr>
        <w:t xml:space="preserve">obra en el expediente digital. </w:t>
      </w:r>
    </w:p>
    <w:p w14:paraId="07B1DB05" w14:textId="77777777" w:rsidR="002830F4" w:rsidRPr="006233CA" w:rsidRDefault="002830F4" w:rsidP="006233CA">
      <w:pPr>
        <w:spacing w:line="360" w:lineRule="auto"/>
        <w:jc w:val="both"/>
        <w:rPr>
          <w:rFonts w:ascii="Palatino Linotype" w:eastAsia="Palatino Linotype" w:hAnsi="Palatino Linotype" w:cs="Palatino Linotype"/>
        </w:rPr>
      </w:pPr>
    </w:p>
    <w:p w14:paraId="4D2C152C" w14:textId="77777777" w:rsidR="002830F4" w:rsidRPr="006233CA" w:rsidRDefault="00EF5C8C" w:rsidP="006233CA">
      <w:pPr>
        <w:pBdr>
          <w:top w:val="nil"/>
          <w:left w:val="nil"/>
          <w:bottom w:val="nil"/>
          <w:right w:val="nil"/>
          <w:between w:val="nil"/>
        </w:pBdr>
        <w:spacing w:line="360" w:lineRule="auto"/>
        <w:jc w:val="both"/>
        <w:rPr>
          <w:rFonts w:ascii="Palatino Linotype" w:eastAsia="Palatino Linotype" w:hAnsi="Palatino Linotype" w:cs="Palatino Linotype"/>
          <w:b/>
        </w:rPr>
      </w:pPr>
      <w:r w:rsidRPr="006233CA">
        <w:rPr>
          <w:rFonts w:ascii="Palatino Linotype" w:eastAsia="Palatino Linotype" w:hAnsi="Palatino Linotype" w:cs="Palatino Linotype"/>
          <w:b/>
        </w:rPr>
        <w:t>c) De la ampliación para resolver el Recurso de Revisión:</w:t>
      </w:r>
    </w:p>
    <w:p w14:paraId="2F352854" w14:textId="77777777" w:rsidR="002830F4" w:rsidRPr="006233CA" w:rsidRDefault="00EF5C8C" w:rsidP="006233CA">
      <w:pPr>
        <w:pBdr>
          <w:top w:val="nil"/>
          <w:left w:val="nil"/>
          <w:bottom w:val="nil"/>
          <w:right w:val="nil"/>
          <w:between w:val="nil"/>
        </w:pBd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El </w:t>
      </w:r>
      <w:r w:rsidRPr="006233CA">
        <w:rPr>
          <w:rFonts w:ascii="Palatino Linotype" w:eastAsia="Palatino Linotype" w:hAnsi="Palatino Linotype" w:cs="Palatino Linotype"/>
          <w:b/>
        </w:rPr>
        <w:t>primero de febrero de dos mil veinticuatro</w:t>
      </w:r>
      <w:r w:rsidRPr="006233CA">
        <w:rPr>
          <w:rFonts w:ascii="Palatino Linotype" w:eastAsia="Palatino Linotype" w:hAnsi="Palatino Linotype" w:cs="Palatino Linotype"/>
        </w:rPr>
        <w:t>, se acordó ampliar el plazo para resolver el Recurso de Revisión en estudio, por un periodo de hasta quince días hábiles, de conformidad con el artículo 181, tercer párrafo de la Ley de Transparencia y Acceso a la Información Pública del Estado de México y Municipios.</w:t>
      </w:r>
    </w:p>
    <w:p w14:paraId="2558F536" w14:textId="77777777" w:rsidR="002830F4" w:rsidRPr="006233CA" w:rsidRDefault="002830F4" w:rsidP="006233CA">
      <w:pPr>
        <w:pBdr>
          <w:top w:val="nil"/>
          <w:left w:val="nil"/>
          <w:bottom w:val="nil"/>
          <w:right w:val="nil"/>
          <w:between w:val="nil"/>
        </w:pBdr>
        <w:spacing w:line="360" w:lineRule="auto"/>
        <w:jc w:val="both"/>
        <w:rPr>
          <w:rFonts w:ascii="Palatino Linotype" w:eastAsia="Palatino Linotype" w:hAnsi="Palatino Linotype" w:cs="Palatino Linotype"/>
        </w:rPr>
      </w:pPr>
    </w:p>
    <w:p w14:paraId="60C3D229"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Este Órgano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53625BEA"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F6D04DC" w14:textId="77777777" w:rsidR="002830F4" w:rsidRPr="006233CA" w:rsidRDefault="002830F4" w:rsidP="006233CA">
      <w:pPr>
        <w:spacing w:line="360" w:lineRule="auto"/>
        <w:jc w:val="both"/>
        <w:rPr>
          <w:rFonts w:ascii="Palatino Linotype" w:eastAsia="Palatino Linotype" w:hAnsi="Palatino Linotype" w:cs="Palatino Linotype"/>
        </w:rPr>
      </w:pPr>
    </w:p>
    <w:p w14:paraId="1460587F"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F2FBB41" w14:textId="77777777" w:rsidR="002830F4" w:rsidRPr="006233CA" w:rsidRDefault="002830F4" w:rsidP="006233CA">
      <w:pPr>
        <w:spacing w:line="360" w:lineRule="auto"/>
        <w:jc w:val="both"/>
        <w:rPr>
          <w:rFonts w:ascii="Palatino Linotype" w:eastAsia="Palatino Linotype" w:hAnsi="Palatino Linotype" w:cs="Palatino Linotype"/>
        </w:rPr>
      </w:pPr>
    </w:p>
    <w:p w14:paraId="752F9283"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D14ACFE" w14:textId="77777777" w:rsidR="002830F4" w:rsidRPr="006233CA" w:rsidRDefault="002830F4" w:rsidP="006233CA">
      <w:pPr>
        <w:spacing w:line="360" w:lineRule="auto"/>
        <w:jc w:val="both"/>
        <w:rPr>
          <w:rFonts w:ascii="Palatino Linotype" w:eastAsia="Palatino Linotype" w:hAnsi="Palatino Linotype" w:cs="Palatino Linotype"/>
        </w:rPr>
      </w:pPr>
    </w:p>
    <w:p w14:paraId="5D3D5A6C"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15C2CC62" w14:textId="77777777" w:rsidR="002830F4" w:rsidRPr="006233CA" w:rsidRDefault="002830F4" w:rsidP="006233CA">
      <w:pPr>
        <w:spacing w:line="360" w:lineRule="auto"/>
        <w:jc w:val="both"/>
        <w:rPr>
          <w:rFonts w:ascii="Palatino Linotype" w:eastAsia="Palatino Linotype" w:hAnsi="Palatino Linotype" w:cs="Palatino Linotype"/>
        </w:rPr>
      </w:pPr>
    </w:p>
    <w:p w14:paraId="6D279BB3"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a) Complejidad del asunto: La complejidad de la prueba, la pluralidad de sujetos procesales, el tiempo transcurrido, las características y contexto del recurso.</w:t>
      </w:r>
    </w:p>
    <w:p w14:paraId="238D0289"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b) Actividad Procesal del interesado: Acciones u omisiones del interesado.</w:t>
      </w:r>
    </w:p>
    <w:p w14:paraId="73A719CF"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lastRenderedPageBreak/>
        <w:t>c)  Conducta de la Autoridad: Las Acciones u omisiones realizadas en el procedimiento. Así como si la autoridad actuó con la debida diligencia.</w:t>
      </w:r>
    </w:p>
    <w:p w14:paraId="6C960472"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d) La afectación generada en la situación jurídica de la persona involucrada en el proceso: Violación a sus derechos humanos.</w:t>
      </w:r>
    </w:p>
    <w:p w14:paraId="52357922" w14:textId="77777777" w:rsidR="002830F4" w:rsidRPr="006233CA" w:rsidRDefault="002830F4" w:rsidP="006233CA">
      <w:pPr>
        <w:spacing w:line="360" w:lineRule="auto"/>
        <w:jc w:val="both"/>
        <w:rPr>
          <w:rFonts w:ascii="Palatino Linotype" w:eastAsia="Palatino Linotype" w:hAnsi="Palatino Linotype" w:cs="Palatino Linotype"/>
        </w:rPr>
      </w:pPr>
    </w:p>
    <w:p w14:paraId="6874E098"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6D91FDA" w14:textId="77777777" w:rsidR="002830F4" w:rsidRPr="006233CA" w:rsidRDefault="002830F4" w:rsidP="006233CA">
      <w:pPr>
        <w:spacing w:line="360" w:lineRule="auto"/>
        <w:jc w:val="both"/>
        <w:rPr>
          <w:rFonts w:ascii="Palatino Linotype" w:eastAsia="Palatino Linotype" w:hAnsi="Palatino Linotype" w:cs="Palatino Linotype"/>
        </w:rPr>
      </w:pPr>
    </w:p>
    <w:p w14:paraId="32A7D8F8"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Argumento que encuentra sustento en la jurisprudencia P</w:t>
      </w:r>
      <w:proofErr w:type="gramStart"/>
      <w:r w:rsidRPr="006233CA">
        <w:rPr>
          <w:rFonts w:ascii="Palatino Linotype" w:eastAsia="Palatino Linotype" w:hAnsi="Palatino Linotype" w:cs="Palatino Linotype"/>
        </w:rPr>
        <w:t>./</w:t>
      </w:r>
      <w:proofErr w:type="gramEnd"/>
      <w:r w:rsidRPr="006233CA">
        <w:rPr>
          <w:rFonts w:ascii="Palatino Linotype" w:eastAsia="Palatino Linotype" w:hAnsi="Palatino Linotype" w:cs="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6C3B75B6" w14:textId="77777777" w:rsidR="002830F4" w:rsidRPr="006233CA" w:rsidRDefault="002830F4" w:rsidP="006233CA">
      <w:pPr>
        <w:spacing w:line="360" w:lineRule="auto"/>
        <w:jc w:val="both"/>
        <w:rPr>
          <w:rFonts w:ascii="Palatino Linotype" w:eastAsia="Palatino Linotype" w:hAnsi="Palatino Linotype" w:cs="Palatino Linotype"/>
        </w:rPr>
      </w:pPr>
    </w:p>
    <w:p w14:paraId="401FBC3B"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sidRPr="006233CA">
        <w:rPr>
          <w:rFonts w:ascii="Palatino Linotype" w:eastAsia="Palatino Linotype" w:hAnsi="Palatino Linotype" w:cs="Palatino Linotype"/>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14:paraId="1C84F9AE" w14:textId="77777777" w:rsidR="002830F4" w:rsidRPr="006233CA" w:rsidRDefault="002830F4" w:rsidP="006233CA">
      <w:pPr>
        <w:spacing w:line="360" w:lineRule="auto"/>
        <w:jc w:val="both"/>
        <w:rPr>
          <w:rFonts w:ascii="Palatino Linotype" w:eastAsia="Palatino Linotype" w:hAnsi="Palatino Linotype" w:cs="Palatino Linotype"/>
        </w:rPr>
      </w:pPr>
    </w:p>
    <w:p w14:paraId="346B3E4F"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11423C16" w14:textId="77777777" w:rsidR="002830F4" w:rsidRPr="006233CA" w:rsidRDefault="002830F4" w:rsidP="006233CA">
      <w:pPr>
        <w:spacing w:line="360" w:lineRule="auto"/>
        <w:jc w:val="both"/>
        <w:rPr>
          <w:rFonts w:ascii="Palatino Linotype" w:eastAsia="Palatino Linotype" w:hAnsi="Palatino Linotype" w:cs="Palatino Linotype"/>
        </w:rPr>
      </w:pPr>
    </w:p>
    <w:p w14:paraId="3507D43C" w14:textId="77777777" w:rsidR="002830F4" w:rsidRPr="006233CA" w:rsidRDefault="00EF5C8C" w:rsidP="006233CA">
      <w:pPr>
        <w:spacing w:line="360" w:lineRule="auto"/>
        <w:ind w:left="851" w:right="899"/>
        <w:jc w:val="both"/>
        <w:rPr>
          <w:rFonts w:ascii="Palatino Linotype" w:eastAsia="Palatino Linotype" w:hAnsi="Palatino Linotype" w:cs="Palatino Linotype"/>
        </w:rPr>
      </w:pPr>
      <w:r w:rsidRPr="006233CA">
        <w:rPr>
          <w:rFonts w:ascii="Palatino Linotype" w:eastAsia="Palatino Linotype" w:hAnsi="Palatino Linotype" w:cs="Palatino Linotype"/>
        </w:rPr>
        <w:t>“PLAZO RAZONABLE PARA RESOLVER. DIMENSIÓN Y EFECTOS DE ESTE CONCEPTO CUANDO SE ADUCE EXCESIVA CARGA DE TRABAJO.” consultable en el Seminario Judicial de la Federación y su gaceta, con el registro digital 2002351.</w:t>
      </w:r>
    </w:p>
    <w:p w14:paraId="0865DD23" w14:textId="77777777" w:rsidR="002830F4" w:rsidRPr="006233CA" w:rsidRDefault="002830F4" w:rsidP="006233CA">
      <w:pPr>
        <w:spacing w:line="360" w:lineRule="auto"/>
        <w:ind w:left="851" w:right="899"/>
        <w:jc w:val="both"/>
        <w:rPr>
          <w:rFonts w:ascii="Palatino Linotype" w:eastAsia="Palatino Linotype" w:hAnsi="Palatino Linotype" w:cs="Palatino Linotype"/>
        </w:rPr>
      </w:pPr>
    </w:p>
    <w:p w14:paraId="46E14B4D" w14:textId="77777777" w:rsidR="002830F4" w:rsidRPr="006233CA" w:rsidRDefault="00EF5C8C" w:rsidP="006233CA">
      <w:pPr>
        <w:spacing w:line="360" w:lineRule="auto"/>
        <w:ind w:left="851" w:right="899"/>
        <w:jc w:val="both"/>
        <w:rPr>
          <w:rFonts w:ascii="Palatino Linotype" w:eastAsia="Palatino Linotype" w:hAnsi="Palatino Linotype" w:cs="Palatino Linotype"/>
        </w:rPr>
      </w:pPr>
      <w:r w:rsidRPr="006233CA">
        <w:rPr>
          <w:rFonts w:ascii="Palatino Linotype" w:eastAsia="Palatino Linotype" w:hAnsi="Palatino Linotype" w:cs="Palatino Linotype"/>
        </w:rPr>
        <w:t>“PLAZO RAZONABLE PARA RESOLVER. CONCEPTO Y ELEMENTOS QUE LO INTEGRAN A LA LUZ DEL DERECHO INTERNACIONAL DE LOS DERECHOS HUMANOS.”, visible en el Seminario Judicial de la Federación y su gaceta, con el registro digital 2002350.</w:t>
      </w:r>
    </w:p>
    <w:p w14:paraId="4C129CAB" w14:textId="77777777" w:rsidR="002830F4" w:rsidRPr="006233CA" w:rsidRDefault="002830F4" w:rsidP="006233CA">
      <w:pPr>
        <w:spacing w:line="360" w:lineRule="auto"/>
        <w:jc w:val="both"/>
        <w:rPr>
          <w:rFonts w:ascii="Palatino Linotype" w:eastAsia="Palatino Linotype" w:hAnsi="Palatino Linotype" w:cs="Palatino Linotype"/>
        </w:rPr>
      </w:pPr>
    </w:p>
    <w:p w14:paraId="011121D8"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094C0728" w14:textId="77777777" w:rsidR="002830F4" w:rsidRPr="006233CA" w:rsidRDefault="002830F4" w:rsidP="006233CA">
      <w:pPr>
        <w:spacing w:line="360" w:lineRule="auto"/>
        <w:jc w:val="both"/>
        <w:rPr>
          <w:rFonts w:ascii="Palatino Linotype" w:eastAsia="Palatino Linotype" w:hAnsi="Palatino Linotype" w:cs="Palatino Linotype"/>
        </w:rPr>
      </w:pPr>
    </w:p>
    <w:p w14:paraId="44BB3909" w14:textId="77777777" w:rsidR="002830F4" w:rsidRPr="006233CA" w:rsidRDefault="00EF5C8C" w:rsidP="006233CA">
      <w:pPr>
        <w:pBdr>
          <w:top w:val="nil"/>
          <w:left w:val="nil"/>
          <w:bottom w:val="nil"/>
          <w:right w:val="nil"/>
          <w:between w:val="nil"/>
        </w:pBdr>
        <w:spacing w:line="360" w:lineRule="auto"/>
        <w:jc w:val="both"/>
        <w:rPr>
          <w:rFonts w:ascii="Palatino Linotype" w:eastAsia="Palatino Linotype" w:hAnsi="Palatino Linotype" w:cs="Palatino Linotype"/>
          <w:b/>
        </w:rPr>
      </w:pPr>
      <w:r w:rsidRPr="006233CA">
        <w:rPr>
          <w:rFonts w:ascii="Palatino Linotype" w:eastAsia="Palatino Linotype" w:hAnsi="Palatino Linotype" w:cs="Palatino Linotype"/>
          <w:b/>
        </w:rPr>
        <w:lastRenderedPageBreak/>
        <w:t>d) Cierre de Instrucción.</w:t>
      </w:r>
    </w:p>
    <w:p w14:paraId="5D87F9C1" w14:textId="61ABF9CE"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Una vez analizado el estado procesal que guarda el expediente, el </w:t>
      </w:r>
      <w:r w:rsidR="00495706" w:rsidRPr="006233CA">
        <w:rPr>
          <w:rFonts w:ascii="Palatino Linotype" w:eastAsia="Palatino Linotype" w:hAnsi="Palatino Linotype" w:cs="Palatino Linotype"/>
          <w:b/>
        </w:rPr>
        <w:t>veintitrés</w:t>
      </w:r>
      <w:r w:rsidR="005033F6" w:rsidRPr="006233CA">
        <w:rPr>
          <w:rFonts w:ascii="Palatino Linotype" w:eastAsia="Palatino Linotype" w:hAnsi="Palatino Linotype" w:cs="Palatino Linotype"/>
          <w:b/>
        </w:rPr>
        <w:t xml:space="preserve"> </w:t>
      </w:r>
      <w:r w:rsidRPr="006233CA">
        <w:rPr>
          <w:rFonts w:ascii="Palatino Linotype" w:eastAsia="Palatino Linotype" w:hAnsi="Palatino Linotype" w:cs="Palatino Linotype"/>
          <w:b/>
        </w:rPr>
        <w:t>de febrero de dos mil veinticuatro</w:t>
      </w:r>
      <w:r w:rsidRPr="006233CA">
        <w:rPr>
          <w:rFonts w:ascii="Palatino Linotype" w:eastAsia="Palatino Linotype" w:hAnsi="Palatino Linotype" w:cs="Palatino Linotype"/>
        </w:rPr>
        <w:t xml:space="preserve">, la </w:t>
      </w:r>
      <w:r w:rsidRPr="006233CA">
        <w:rPr>
          <w:rFonts w:ascii="Palatino Linotype" w:eastAsia="Palatino Linotype" w:hAnsi="Palatino Linotype" w:cs="Palatino Linotype"/>
          <w:b/>
        </w:rPr>
        <w:t>Comisionada Sharon Cristina Morales Martínez</w:t>
      </w:r>
      <w:r w:rsidRPr="006233CA">
        <w:rPr>
          <w:rFonts w:ascii="Palatino Linotype" w:eastAsia="Palatino Linotype" w:hAnsi="Palatino Linotype" w:cs="Palatino Linotype"/>
        </w:rPr>
        <w:t xml:space="preserv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44853D6D" w14:textId="77777777" w:rsidR="002830F4" w:rsidRDefault="002830F4" w:rsidP="006233CA">
      <w:pPr>
        <w:jc w:val="both"/>
        <w:rPr>
          <w:rFonts w:ascii="Palatino Linotype" w:eastAsia="Palatino Linotype" w:hAnsi="Palatino Linotype" w:cs="Palatino Linotype"/>
        </w:rPr>
      </w:pPr>
    </w:p>
    <w:p w14:paraId="3EEF4603" w14:textId="77777777" w:rsidR="006233CA" w:rsidRDefault="006233CA" w:rsidP="006233CA">
      <w:pPr>
        <w:jc w:val="both"/>
        <w:rPr>
          <w:rFonts w:ascii="Palatino Linotype" w:eastAsia="Palatino Linotype" w:hAnsi="Palatino Linotype" w:cs="Palatino Linotype"/>
        </w:rPr>
      </w:pPr>
    </w:p>
    <w:p w14:paraId="7C5DC7E3" w14:textId="77777777" w:rsidR="006233CA" w:rsidRPr="006233CA" w:rsidRDefault="006233CA" w:rsidP="006233CA">
      <w:pPr>
        <w:jc w:val="both"/>
        <w:rPr>
          <w:rFonts w:ascii="Palatino Linotype" w:eastAsia="Palatino Linotype" w:hAnsi="Palatino Linotype" w:cs="Palatino Linotype"/>
        </w:rPr>
      </w:pPr>
    </w:p>
    <w:p w14:paraId="4692500B" w14:textId="77777777" w:rsidR="002830F4" w:rsidRPr="006233CA" w:rsidRDefault="00EF5C8C" w:rsidP="006233CA">
      <w:pPr>
        <w:jc w:val="center"/>
        <w:rPr>
          <w:rFonts w:ascii="Palatino Linotype" w:eastAsia="Palatino Linotype" w:hAnsi="Palatino Linotype" w:cs="Palatino Linotype"/>
          <w:b/>
          <w:sz w:val="28"/>
          <w:szCs w:val="28"/>
        </w:rPr>
      </w:pPr>
      <w:r w:rsidRPr="006233CA">
        <w:rPr>
          <w:rFonts w:ascii="Palatino Linotype" w:eastAsia="Palatino Linotype" w:hAnsi="Palatino Linotype" w:cs="Palatino Linotype"/>
          <w:b/>
          <w:sz w:val="28"/>
          <w:szCs w:val="28"/>
        </w:rPr>
        <w:t>CONSIDERANDOS</w:t>
      </w:r>
    </w:p>
    <w:p w14:paraId="7615A0D7" w14:textId="77777777" w:rsidR="002830F4" w:rsidRPr="006233CA" w:rsidRDefault="002830F4" w:rsidP="006233CA">
      <w:pPr>
        <w:jc w:val="center"/>
        <w:rPr>
          <w:rFonts w:ascii="Palatino Linotype" w:eastAsia="Palatino Linotype" w:hAnsi="Palatino Linotype" w:cs="Palatino Linotype"/>
          <w:b/>
          <w:sz w:val="28"/>
          <w:szCs w:val="28"/>
        </w:rPr>
      </w:pPr>
    </w:p>
    <w:p w14:paraId="36C8590F" w14:textId="77777777" w:rsidR="002830F4" w:rsidRPr="006233CA" w:rsidRDefault="00EF5C8C" w:rsidP="006233CA">
      <w:pPr>
        <w:spacing w:line="360" w:lineRule="auto"/>
        <w:ind w:right="50"/>
        <w:jc w:val="both"/>
        <w:rPr>
          <w:rFonts w:ascii="Palatino Linotype" w:eastAsia="Palatino Linotype" w:hAnsi="Palatino Linotype" w:cs="Palatino Linotype"/>
          <w:b/>
          <w:sz w:val="26"/>
          <w:szCs w:val="26"/>
        </w:rPr>
      </w:pPr>
      <w:r w:rsidRPr="006233CA">
        <w:rPr>
          <w:rFonts w:ascii="Palatino Linotype" w:eastAsia="Palatino Linotype" w:hAnsi="Palatino Linotype" w:cs="Palatino Linotype"/>
          <w:b/>
          <w:sz w:val="26"/>
          <w:szCs w:val="26"/>
        </w:rPr>
        <w:t>PRIMERO.</w:t>
      </w:r>
      <w:r w:rsidRPr="006233CA">
        <w:rPr>
          <w:rFonts w:ascii="Palatino Linotype" w:eastAsia="Palatino Linotype" w:hAnsi="Palatino Linotype" w:cs="Palatino Linotype"/>
          <w:sz w:val="26"/>
          <w:szCs w:val="26"/>
        </w:rPr>
        <w:t xml:space="preserve"> </w:t>
      </w:r>
      <w:r w:rsidRPr="006233CA">
        <w:rPr>
          <w:rFonts w:ascii="Palatino Linotype" w:eastAsia="Palatino Linotype" w:hAnsi="Palatino Linotype" w:cs="Palatino Linotype"/>
          <w:b/>
          <w:sz w:val="26"/>
          <w:szCs w:val="26"/>
        </w:rPr>
        <w:t>Competencia</w:t>
      </w:r>
      <w:r w:rsidRPr="006233CA">
        <w:rPr>
          <w:rFonts w:ascii="Palatino Linotype" w:eastAsia="Palatino Linotype" w:hAnsi="Palatino Linotype" w:cs="Palatino Linotype"/>
          <w:sz w:val="26"/>
          <w:szCs w:val="26"/>
        </w:rPr>
        <w:t>.</w:t>
      </w:r>
    </w:p>
    <w:p w14:paraId="3F0D5F27" w14:textId="77777777" w:rsidR="002830F4" w:rsidRPr="006233CA" w:rsidRDefault="00EF5C8C" w:rsidP="006233CA">
      <w:pPr>
        <w:spacing w:line="360" w:lineRule="auto"/>
        <w:ind w:right="50"/>
        <w:jc w:val="both"/>
        <w:rPr>
          <w:rFonts w:ascii="Palatino Linotype" w:eastAsia="Palatino Linotype" w:hAnsi="Palatino Linotype" w:cs="Palatino Linotype"/>
        </w:rPr>
      </w:pPr>
      <w:r w:rsidRPr="006233CA">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7F0838AD" w14:textId="77777777" w:rsidR="002830F4" w:rsidRDefault="002830F4" w:rsidP="006233CA">
      <w:pPr>
        <w:spacing w:line="360" w:lineRule="auto"/>
        <w:ind w:right="50"/>
        <w:jc w:val="both"/>
        <w:rPr>
          <w:rFonts w:ascii="Palatino Linotype" w:eastAsia="Palatino Linotype" w:hAnsi="Palatino Linotype" w:cs="Palatino Linotype"/>
        </w:rPr>
      </w:pPr>
    </w:p>
    <w:p w14:paraId="34CA57C3" w14:textId="77777777" w:rsidR="006233CA" w:rsidRPr="006233CA" w:rsidRDefault="006233CA" w:rsidP="006233CA">
      <w:pPr>
        <w:spacing w:line="360" w:lineRule="auto"/>
        <w:ind w:right="50"/>
        <w:jc w:val="both"/>
        <w:rPr>
          <w:rFonts w:ascii="Palatino Linotype" w:eastAsia="Palatino Linotype" w:hAnsi="Palatino Linotype" w:cs="Palatino Linotype"/>
        </w:rPr>
      </w:pPr>
    </w:p>
    <w:p w14:paraId="7973390F" w14:textId="77777777" w:rsidR="002830F4" w:rsidRPr="006233CA" w:rsidRDefault="00EF5C8C" w:rsidP="006233CA">
      <w:pPr>
        <w:spacing w:line="360" w:lineRule="auto"/>
        <w:jc w:val="both"/>
        <w:rPr>
          <w:rFonts w:ascii="Palatino Linotype" w:eastAsia="Palatino Linotype" w:hAnsi="Palatino Linotype" w:cs="Palatino Linotype"/>
          <w:b/>
          <w:sz w:val="26"/>
          <w:szCs w:val="26"/>
        </w:rPr>
      </w:pPr>
      <w:r w:rsidRPr="006233CA">
        <w:rPr>
          <w:rFonts w:ascii="Palatino Linotype" w:eastAsia="Palatino Linotype" w:hAnsi="Palatino Linotype" w:cs="Palatino Linotype"/>
          <w:b/>
          <w:sz w:val="26"/>
          <w:szCs w:val="26"/>
        </w:rPr>
        <w:lastRenderedPageBreak/>
        <w:t>SEGUNDO. Interés.</w:t>
      </w:r>
    </w:p>
    <w:p w14:paraId="5460EA29"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El Recurso Revisión fue interpuesto por parte legítima, en atención a que se presentó por </w:t>
      </w:r>
      <w:r w:rsidRPr="006233CA">
        <w:rPr>
          <w:rFonts w:ascii="Palatino Linotype" w:eastAsia="Palatino Linotype" w:hAnsi="Palatino Linotype" w:cs="Palatino Linotype"/>
          <w:b/>
        </w:rPr>
        <w:t>EL RECURRENTE,</w:t>
      </w:r>
      <w:r w:rsidRPr="006233CA">
        <w:rPr>
          <w:rFonts w:ascii="Palatino Linotype" w:eastAsia="Palatino Linotype" w:hAnsi="Palatino Linotype" w:cs="Palatino Linotype"/>
        </w:rPr>
        <w:t xml:space="preserve"> quien es la misma persona que formuló la solicitud de acceso a la Información Pública al </w:t>
      </w:r>
      <w:r w:rsidRPr="006233CA">
        <w:rPr>
          <w:rFonts w:ascii="Palatino Linotype" w:eastAsia="Palatino Linotype" w:hAnsi="Palatino Linotype" w:cs="Palatino Linotype"/>
          <w:b/>
        </w:rPr>
        <w:t xml:space="preserve">SUJETO OBLIGADO, </w:t>
      </w:r>
      <w:r w:rsidRPr="006233CA">
        <w:rPr>
          <w:rFonts w:ascii="Palatino Linotype" w:eastAsia="Palatino Linotype" w:hAnsi="Palatino Linotype" w:cs="Palatino Linotype"/>
        </w:rPr>
        <w:t xml:space="preserve">pues para ello, es necesario que el particular ingrese al </w:t>
      </w:r>
      <w:r w:rsidRPr="006233CA">
        <w:rPr>
          <w:rFonts w:ascii="Palatino Linotype" w:eastAsia="Palatino Linotype" w:hAnsi="Palatino Linotype" w:cs="Palatino Linotype"/>
          <w:b/>
        </w:rPr>
        <w:t xml:space="preserve">SAIMEX </w:t>
      </w:r>
      <w:r w:rsidRPr="006233CA">
        <w:rPr>
          <w:rFonts w:ascii="Palatino Linotype" w:eastAsia="Palatino Linotype" w:hAnsi="Palatino Linotype" w:cs="Palatino Linotype"/>
        </w:rPr>
        <w:t>mediante la utilización de su clave de usuario y contraseña.</w:t>
      </w:r>
    </w:p>
    <w:p w14:paraId="25040E86" w14:textId="77777777" w:rsidR="002830F4" w:rsidRPr="006233CA" w:rsidRDefault="002830F4" w:rsidP="006233CA">
      <w:pPr>
        <w:spacing w:line="360" w:lineRule="auto"/>
        <w:jc w:val="both"/>
        <w:rPr>
          <w:rFonts w:ascii="Palatino Linotype" w:eastAsia="Palatino Linotype" w:hAnsi="Palatino Linotype" w:cs="Palatino Linotype"/>
        </w:rPr>
      </w:pPr>
    </w:p>
    <w:p w14:paraId="27ADE62D" w14:textId="77777777" w:rsidR="002830F4" w:rsidRPr="006233CA" w:rsidRDefault="00EF5C8C" w:rsidP="006233CA">
      <w:pPr>
        <w:spacing w:line="360" w:lineRule="auto"/>
        <w:ind w:right="49"/>
        <w:jc w:val="both"/>
        <w:rPr>
          <w:rFonts w:ascii="Palatino Linotype" w:eastAsia="Palatino Linotype" w:hAnsi="Palatino Linotype" w:cs="Palatino Linotype"/>
          <w:b/>
          <w:sz w:val="26"/>
          <w:szCs w:val="26"/>
        </w:rPr>
      </w:pPr>
      <w:r w:rsidRPr="006233CA">
        <w:rPr>
          <w:rFonts w:ascii="Palatino Linotype" w:eastAsia="Palatino Linotype" w:hAnsi="Palatino Linotype" w:cs="Palatino Linotype"/>
          <w:b/>
          <w:sz w:val="26"/>
          <w:szCs w:val="26"/>
        </w:rPr>
        <w:t xml:space="preserve">TERCERO. Oportunidad. </w:t>
      </w:r>
    </w:p>
    <w:p w14:paraId="5564085D"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El Recurso de Revisión fue interpuesto dentro del plazo de quince días hábiles, contados a partir del día siguiente al que </w:t>
      </w:r>
      <w:r w:rsidRPr="006233CA">
        <w:rPr>
          <w:rFonts w:ascii="Palatino Linotype" w:eastAsia="Palatino Linotype" w:hAnsi="Palatino Linotype" w:cs="Palatino Linotype"/>
          <w:b/>
        </w:rPr>
        <w:t>EL RECURRENTE</w:t>
      </w:r>
      <w:r w:rsidRPr="006233CA">
        <w:rPr>
          <w:rFonts w:ascii="Palatino Linotype" w:eastAsia="Palatino Linotype" w:hAnsi="Palatino Linotype" w:cs="Palatino Linotype"/>
        </w:rPr>
        <w:t xml:space="preserve"> tuvo conocimiento de la respuesta impugnada; tal y como, lo prevé el artículo 178 de la Ley de Transparencia y Acceso a la Información Pública del Estado de México y Municipios, que establece:</w:t>
      </w:r>
    </w:p>
    <w:p w14:paraId="79A1C494" w14:textId="77777777" w:rsidR="002830F4" w:rsidRPr="006233CA" w:rsidRDefault="002830F4" w:rsidP="006233CA">
      <w:pPr>
        <w:jc w:val="both"/>
        <w:rPr>
          <w:rFonts w:ascii="Palatino Linotype" w:eastAsia="Palatino Linotype" w:hAnsi="Palatino Linotype" w:cs="Palatino Linotype"/>
        </w:rPr>
      </w:pPr>
    </w:p>
    <w:p w14:paraId="4DFF5814" w14:textId="77777777" w:rsidR="002830F4" w:rsidRPr="006233CA" w:rsidRDefault="00EF5C8C" w:rsidP="006233CA">
      <w:pPr>
        <w:ind w:left="851" w:right="899"/>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“Artículo 178</w:t>
      </w:r>
      <w:r w:rsidRPr="006233CA">
        <w:rPr>
          <w:rFonts w:ascii="Palatino Linotype" w:eastAsia="Palatino Linotype" w:hAnsi="Palatino Linotype" w:cs="Palatino Linotype"/>
          <w:i/>
          <w:sz w:val="22"/>
          <w:szCs w:val="22"/>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57E2C9E9" w14:textId="77777777" w:rsidR="002830F4" w:rsidRPr="006233CA" w:rsidRDefault="002830F4" w:rsidP="006233CA">
      <w:pPr>
        <w:ind w:left="851" w:right="899" w:hanging="851"/>
        <w:jc w:val="both"/>
        <w:rPr>
          <w:rFonts w:ascii="Palatino Linotype" w:eastAsia="Palatino Linotype" w:hAnsi="Palatino Linotype" w:cs="Palatino Linotype"/>
          <w:i/>
          <w:sz w:val="22"/>
          <w:szCs w:val="22"/>
        </w:rPr>
      </w:pPr>
    </w:p>
    <w:p w14:paraId="3268D6E6" w14:textId="77777777" w:rsidR="002830F4" w:rsidRPr="006233CA" w:rsidRDefault="00EF5C8C" w:rsidP="006233CA">
      <w:pPr>
        <w:ind w:left="851" w:right="899"/>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7B08F491" w14:textId="77777777" w:rsidR="002830F4" w:rsidRPr="006233CA" w:rsidRDefault="002830F4" w:rsidP="006233CA">
      <w:pPr>
        <w:ind w:left="851" w:right="899" w:hanging="851"/>
        <w:jc w:val="both"/>
        <w:rPr>
          <w:rFonts w:ascii="Palatino Linotype" w:eastAsia="Palatino Linotype" w:hAnsi="Palatino Linotype" w:cs="Palatino Linotype"/>
          <w:i/>
          <w:sz w:val="22"/>
          <w:szCs w:val="22"/>
        </w:rPr>
      </w:pPr>
    </w:p>
    <w:p w14:paraId="219B55AA" w14:textId="77777777" w:rsidR="002830F4" w:rsidRPr="006233CA" w:rsidRDefault="00EF5C8C" w:rsidP="006233CA">
      <w:pPr>
        <w:ind w:left="851" w:right="899"/>
        <w:jc w:val="both"/>
        <w:rPr>
          <w:rFonts w:ascii="Palatino Linotype" w:eastAsia="Palatino Linotype" w:hAnsi="Palatino Linotype" w:cs="Palatino Linotype"/>
          <w:sz w:val="22"/>
          <w:szCs w:val="22"/>
        </w:rPr>
      </w:pPr>
      <w:r w:rsidRPr="006233CA">
        <w:rPr>
          <w:rFonts w:ascii="Palatino Linotype" w:eastAsia="Palatino Linotype" w:hAnsi="Palatino Linotype" w:cs="Palatino Linotype"/>
          <w:i/>
          <w:sz w:val="22"/>
          <w:szCs w:val="22"/>
        </w:rPr>
        <w:t xml:space="preserve">En el caso de que se interponga ante la Unidad de Transparencia, ésta deberá remitir el Recurso de Revisión al Instituto a más tardar al día siguiente de haberlo recibido.” </w:t>
      </w:r>
      <w:r w:rsidRPr="006233CA">
        <w:rPr>
          <w:rFonts w:ascii="Palatino Linotype" w:eastAsia="Palatino Linotype" w:hAnsi="Palatino Linotype" w:cs="Palatino Linotype"/>
          <w:sz w:val="22"/>
          <w:szCs w:val="22"/>
        </w:rPr>
        <w:t>(Sic).</w:t>
      </w:r>
    </w:p>
    <w:p w14:paraId="5F321F51" w14:textId="77777777" w:rsidR="002830F4" w:rsidRPr="006233CA" w:rsidRDefault="00EF5C8C" w:rsidP="006233CA">
      <w:pPr>
        <w:spacing w:before="280" w:after="280"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En esa tesitura, atendiendo a que </w:t>
      </w:r>
      <w:r w:rsidRPr="006233CA">
        <w:rPr>
          <w:rFonts w:ascii="Palatino Linotype" w:eastAsia="Palatino Linotype" w:hAnsi="Palatino Linotype" w:cs="Palatino Linotype"/>
          <w:b/>
        </w:rPr>
        <w:t>EL SUJETO OBLIGADO</w:t>
      </w:r>
      <w:r w:rsidRPr="006233CA">
        <w:rPr>
          <w:rFonts w:ascii="Palatino Linotype" w:eastAsia="Palatino Linotype" w:hAnsi="Palatino Linotype" w:cs="Palatino Linotype"/>
        </w:rPr>
        <w:t xml:space="preserve"> notificó la respuesta a la solicitud de Acceso a la Información Pública el </w:t>
      </w:r>
      <w:r w:rsidRPr="006233CA">
        <w:rPr>
          <w:rFonts w:ascii="Palatino Linotype" w:eastAsia="Palatino Linotype" w:hAnsi="Palatino Linotype" w:cs="Palatino Linotype"/>
          <w:b/>
        </w:rPr>
        <w:t xml:space="preserve">veintidós de noviembre de dos mil </w:t>
      </w:r>
      <w:r w:rsidRPr="006233CA">
        <w:rPr>
          <w:rFonts w:ascii="Palatino Linotype" w:eastAsia="Palatino Linotype" w:hAnsi="Palatino Linotype" w:cs="Palatino Linotype"/>
          <w:b/>
        </w:rPr>
        <w:lastRenderedPageBreak/>
        <w:t>veintitrés</w:t>
      </w:r>
      <w:r w:rsidRPr="006233CA">
        <w:rPr>
          <w:rFonts w:ascii="Palatino Linotype" w:eastAsia="Palatino Linotype" w:hAnsi="Palatino Linotype" w:cs="Palatino Linotype"/>
        </w:rPr>
        <w:t xml:space="preserve">, así, el plazo de quince días hábiles que el artículo 178 de la Ley de la materia otorga al hoy </w:t>
      </w:r>
      <w:r w:rsidRPr="006233CA">
        <w:rPr>
          <w:rFonts w:ascii="Palatino Linotype" w:eastAsia="Palatino Linotype" w:hAnsi="Palatino Linotype" w:cs="Palatino Linotype"/>
          <w:b/>
        </w:rPr>
        <w:t>RECURRENTE</w:t>
      </w:r>
      <w:r w:rsidRPr="006233CA">
        <w:rPr>
          <w:rFonts w:ascii="Palatino Linotype" w:eastAsia="Palatino Linotype" w:hAnsi="Palatino Linotype" w:cs="Palatino Linotype"/>
        </w:rPr>
        <w:t xml:space="preserve"> para presentar el respectivo Recurso de Revisión, transcurrió del </w:t>
      </w:r>
      <w:r w:rsidRPr="006233CA">
        <w:rPr>
          <w:rFonts w:ascii="Palatino Linotype" w:eastAsia="Palatino Linotype" w:hAnsi="Palatino Linotype" w:cs="Palatino Linotype"/>
          <w:b/>
        </w:rPr>
        <w:t>veintitrés de noviembre al trece de diciembre de dos mil veintitrés</w:t>
      </w:r>
      <w:r w:rsidRPr="006233CA">
        <w:rPr>
          <w:rFonts w:ascii="Palatino Linotype" w:eastAsia="Palatino Linotype" w:hAnsi="Palatino Linotype" w:cs="Palatino Linotype"/>
        </w:rPr>
        <w:t>, sin contemplar en el cómputo los días sábados y domingos, considerados como días inhábiles, en términos del artículo 3, fracción X de la Ley de Transparencia y Acceso a la Información Pública del Estado de México y Municipios; de igual forma, por corresponder a días de suspensión de labores de conformidad con el Calendario Oficial en materia de Transparencia aprobado por el Pleno en fecha catorce de diciembre de dos mil veintidós.</w:t>
      </w:r>
    </w:p>
    <w:p w14:paraId="20E847FC" w14:textId="77777777" w:rsidR="002830F4" w:rsidRPr="006233CA" w:rsidRDefault="00EF5C8C" w:rsidP="006233CA">
      <w:pPr>
        <w:spacing w:before="280" w:after="280" w:line="360" w:lineRule="auto"/>
        <w:jc w:val="both"/>
        <w:rPr>
          <w:rFonts w:ascii="Arial" w:eastAsia="Arial" w:hAnsi="Arial" w:cs="Arial"/>
        </w:rPr>
      </w:pPr>
      <w:r w:rsidRPr="006233CA">
        <w:rPr>
          <w:rFonts w:ascii="Palatino Linotype" w:eastAsia="Palatino Linotype" w:hAnsi="Palatino Linotype" w:cs="Palatino Linotype"/>
        </w:rPr>
        <w:t xml:space="preserve">En ese tenor, se advierte que </w:t>
      </w:r>
      <w:r w:rsidRPr="006233CA">
        <w:rPr>
          <w:rFonts w:ascii="Palatino Linotype" w:eastAsia="Palatino Linotype" w:hAnsi="Palatino Linotype" w:cs="Palatino Linotype"/>
          <w:b/>
        </w:rPr>
        <w:t>EL RECURRENTE</w:t>
      </w:r>
      <w:r w:rsidRPr="006233CA">
        <w:rPr>
          <w:rFonts w:ascii="Palatino Linotype" w:eastAsia="Palatino Linotype" w:hAnsi="Palatino Linotype" w:cs="Palatino Linotype"/>
        </w:rPr>
        <w:t xml:space="preserve"> presentó el medio de impugnación al rubro anotado, el mismo día en que se le notificó las respuesta impugnada, es decir, el </w:t>
      </w:r>
      <w:r w:rsidRPr="006233CA">
        <w:rPr>
          <w:rFonts w:ascii="Palatino Linotype" w:eastAsia="Palatino Linotype" w:hAnsi="Palatino Linotype" w:cs="Palatino Linotype"/>
          <w:b/>
        </w:rPr>
        <w:t>veintidós de noviembre de dos mil veintitrés</w:t>
      </w:r>
      <w:r w:rsidRPr="006233CA">
        <w:rPr>
          <w:rFonts w:ascii="Palatino Linotype" w:eastAsia="Palatino Linotype" w:hAnsi="Palatino Linotype" w:cs="Palatino Linotype"/>
        </w:rPr>
        <w:t xml:space="preserve">; no obstante lo anterior, ello no implica que su interposición sea extemporánea, es decir, fuera del plazo señalado para tales efectos, en razón de que si bien el artículo 178 de la Ley de Transparencia y Acceso a la Información Pública del Estado de México y Municipios, establece que el recurso de revisión se ha de promover </w:t>
      </w:r>
      <w:r w:rsidRPr="006233CA">
        <w:rPr>
          <w:rFonts w:ascii="Palatino Linotype" w:eastAsia="Palatino Linotype" w:hAnsi="Palatino Linotype" w:cs="Palatino Linotype"/>
          <w:b/>
          <w:u w:val="single"/>
        </w:rPr>
        <w:t>dentro</w:t>
      </w:r>
      <w:r w:rsidRPr="006233CA">
        <w:rPr>
          <w:rFonts w:ascii="Palatino Linotype" w:eastAsia="Palatino Linotype" w:hAnsi="Palatino Linotype" w:cs="Palatino Linotype"/>
        </w:rPr>
        <w:t xml:space="preserve"> de los quince días hábiles siguientes en que </w:t>
      </w:r>
      <w:r w:rsidRPr="006233CA">
        <w:rPr>
          <w:rFonts w:ascii="Palatino Linotype" w:eastAsia="Palatino Linotype" w:hAnsi="Palatino Linotype" w:cs="Palatino Linotype"/>
          <w:b/>
        </w:rPr>
        <w:t>EL RECURRENTE</w:t>
      </w:r>
      <w:r w:rsidRPr="006233CA">
        <w:rPr>
          <w:rFonts w:ascii="Palatino Linotype" w:eastAsia="Palatino Linotype" w:hAnsi="Palatino Linotype" w:cs="Palatino Linotype"/>
        </w:rPr>
        <w:t xml:space="preserve"> tenga conocimiento de la respuesta impugnada, no limita a los particulares para que lo puedan presentar </w:t>
      </w:r>
      <w:r w:rsidRPr="006233CA">
        <w:rPr>
          <w:rFonts w:ascii="Palatino Linotype" w:eastAsia="Palatino Linotype" w:hAnsi="Palatino Linotype" w:cs="Palatino Linotype"/>
          <w:b/>
        </w:rPr>
        <w:t>el mismo día</w:t>
      </w:r>
      <w:r w:rsidRPr="006233CA">
        <w:rPr>
          <w:rFonts w:ascii="Palatino Linotype" w:eastAsia="Palatino Linotype" w:hAnsi="Palatino Linotype" w:cs="Palatino Linotype"/>
        </w:rPr>
        <w:t xml:space="preserve"> en que le sea notificada dicha respuesta; esto es, no implica que de presentarse el recurso de revisión el mismo día de su notificación, deba considerarse como extemporáneo.</w:t>
      </w:r>
    </w:p>
    <w:p w14:paraId="0A1E550F" w14:textId="77777777" w:rsidR="002830F4" w:rsidRPr="006233CA" w:rsidRDefault="00EF5C8C" w:rsidP="006233CA">
      <w:pPr>
        <w:spacing w:before="200" w:after="200" w:line="360" w:lineRule="auto"/>
        <w:jc w:val="both"/>
        <w:rPr>
          <w:rFonts w:ascii="Arial" w:eastAsia="Arial" w:hAnsi="Arial" w:cs="Arial"/>
        </w:rPr>
      </w:pPr>
      <w:r w:rsidRPr="006233CA">
        <w:rPr>
          <w:rFonts w:ascii="Palatino Linotype" w:eastAsia="Palatino Linotype" w:hAnsi="Palatino Linotype" w:cs="Palatino Linotype"/>
        </w:rPr>
        <w:t>En apoyo a lo anterior, resulta aplicable por analogía la Jurisprudencia número 1a</w:t>
      </w:r>
      <w:proofErr w:type="gramStart"/>
      <w:r w:rsidRPr="006233CA">
        <w:rPr>
          <w:rFonts w:ascii="Palatino Linotype" w:eastAsia="Palatino Linotype" w:hAnsi="Palatino Linotype" w:cs="Palatino Linotype"/>
        </w:rPr>
        <w:t>./</w:t>
      </w:r>
      <w:proofErr w:type="gramEnd"/>
      <w:r w:rsidRPr="006233CA">
        <w:rPr>
          <w:rFonts w:ascii="Palatino Linotype" w:eastAsia="Palatino Linotype" w:hAnsi="Palatino Linotype" w:cs="Palatino Linotype"/>
        </w:rPr>
        <w:t xml:space="preserve">J. 41/2015 (10a.), Décima Época, sustentada por la Primera Sala de la Suprema Corte de </w:t>
      </w:r>
      <w:r w:rsidRPr="006233CA">
        <w:rPr>
          <w:rFonts w:ascii="Palatino Linotype" w:eastAsia="Palatino Linotype" w:hAnsi="Palatino Linotype" w:cs="Palatino Linotype"/>
        </w:rPr>
        <w:lastRenderedPageBreak/>
        <w:t>Justicia de la Nación, visible en la página 569, libro 19, tomo I, del Semanario Judicial de la Federación y su de la Gaceta de junio de 2015, cuyo rubro y texto esgrimen:</w:t>
      </w:r>
    </w:p>
    <w:p w14:paraId="48B1D101" w14:textId="77777777" w:rsidR="002830F4" w:rsidRPr="006233CA" w:rsidRDefault="00EF5C8C" w:rsidP="006233CA">
      <w:pPr>
        <w:spacing w:before="120" w:after="120"/>
        <w:ind w:left="709" w:right="709"/>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i/>
          <w:sz w:val="22"/>
          <w:szCs w:val="22"/>
        </w:rPr>
        <w:t>“</w:t>
      </w:r>
      <w:r w:rsidRPr="006233CA">
        <w:rPr>
          <w:rFonts w:ascii="Palatino Linotype" w:eastAsia="Palatino Linotype" w:hAnsi="Palatino Linotype" w:cs="Palatino Linotype"/>
          <w:b/>
          <w:i/>
          <w:sz w:val="22"/>
          <w:szCs w:val="22"/>
        </w:rPr>
        <w:t xml:space="preserve">RECURSO DE RECLAMACIÓN. SU INTERPOSICIÓN NO ES EXTEMPORÁNEA SI SE REALIZA ANTES DE QUE INICIE EL PLAZO PARA HACERLO. </w:t>
      </w:r>
      <w:r w:rsidRPr="006233CA">
        <w:rPr>
          <w:rFonts w:ascii="Palatino Linotype" w:eastAsia="Palatino Linotype" w:hAnsi="Palatino Linotype" w:cs="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68ABE1D0" w14:textId="77777777" w:rsidR="002830F4" w:rsidRPr="006233CA" w:rsidRDefault="002830F4" w:rsidP="006233CA"/>
    <w:p w14:paraId="2502C939" w14:textId="77777777" w:rsidR="002830F4" w:rsidRPr="006233CA" w:rsidRDefault="00EF5C8C" w:rsidP="006233CA">
      <w:pPr>
        <w:spacing w:line="360" w:lineRule="auto"/>
        <w:ind w:right="49"/>
        <w:jc w:val="both"/>
        <w:rPr>
          <w:rFonts w:ascii="Palatino Linotype" w:eastAsia="Palatino Linotype" w:hAnsi="Palatino Linotype" w:cs="Palatino Linotype"/>
          <w:b/>
          <w:sz w:val="26"/>
          <w:szCs w:val="26"/>
        </w:rPr>
      </w:pPr>
      <w:r w:rsidRPr="006233CA">
        <w:rPr>
          <w:rFonts w:ascii="Palatino Linotype" w:eastAsia="Palatino Linotype" w:hAnsi="Palatino Linotype" w:cs="Palatino Linotype"/>
          <w:b/>
          <w:sz w:val="26"/>
          <w:szCs w:val="26"/>
        </w:rPr>
        <w:t xml:space="preserve">CUARTO. </w:t>
      </w:r>
      <w:proofErr w:type="spellStart"/>
      <w:r w:rsidRPr="006233CA">
        <w:rPr>
          <w:rFonts w:ascii="Palatino Linotype" w:eastAsia="Palatino Linotype" w:hAnsi="Palatino Linotype" w:cs="Palatino Linotype"/>
          <w:b/>
          <w:sz w:val="26"/>
          <w:szCs w:val="26"/>
        </w:rPr>
        <w:t>Procedibilidad</w:t>
      </w:r>
      <w:proofErr w:type="spellEnd"/>
      <w:r w:rsidRPr="006233CA">
        <w:rPr>
          <w:rFonts w:ascii="Palatino Linotype" w:eastAsia="Palatino Linotype" w:hAnsi="Palatino Linotype" w:cs="Palatino Linotype"/>
          <w:b/>
          <w:sz w:val="26"/>
          <w:szCs w:val="26"/>
        </w:rPr>
        <w:t>.</w:t>
      </w:r>
    </w:p>
    <w:p w14:paraId="76EE4F51"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que a la letra señala:</w:t>
      </w:r>
    </w:p>
    <w:p w14:paraId="2F65DECC" w14:textId="77777777" w:rsidR="002830F4" w:rsidRPr="006233CA" w:rsidRDefault="002830F4" w:rsidP="006233CA">
      <w:pPr>
        <w:spacing w:line="360" w:lineRule="auto"/>
        <w:jc w:val="both"/>
        <w:rPr>
          <w:rFonts w:ascii="Palatino Linotype" w:eastAsia="Palatino Linotype" w:hAnsi="Palatino Linotype" w:cs="Palatino Linotype"/>
          <w:sz w:val="14"/>
          <w:szCs w:val="14"/>
        </w:rPr>
      </w:pPr>
    </w:p>
    <w:p w14:paraId="72210210" w14:textId="77777777" w:rsidR="002830F4" w:rsidRPr="006233CA" w:rsidRDefault="00EF5C8C" w:rsidP="006233CA">
      <w:pPr>
        <w:ind w:left="851" w:right="899"/>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i/>
          <w:sz w:val="22"/>
          <w:szCs w:val="22"/>
        </w:rPr>
        <w:t>“</w:t>
      </w:r>
      <w:r w:rsidRPr="006233CA">
        <w:rPr>
          <w:rFonts w:ascii="Palatino Linotype" w:eastAsia="Palatino Linotype" w:hAnsi="Palatino Linotype" w:cs="Palatino Linotype"/>
          <w:b/>
          <w:i/>
          <w:sz w:val="22"/>
          <w:szCs w:val="22"/>
        </w:rPr>
        <w:t>Artículo 180</w:t>
      </w:r>
      <w:r w:rsidRPr="006233CA">
        <w:rPr>
          <w:rFonts w:ascii="Palatino Linotype" w:eastAsia="Palatino Linotype" w:hAnsi="Palatino Linotype" w:cs="Palatino Linotype"/>
          <w:i/>
          <w:sz w:val="22"/>
          <w:szCs w:val="22"/>
        </w:rPr>
        <w:t>. El recurso de revisión contendrá:</w:t>
      </w:r>
    </w:p>
    <w:p w14:paraId="7759045D" w14:textId="77777777" w:rsidR="002830F4" w:rsidRPr="006233CA" w:rsidRDefault="002830F4" w:rsidP="006233CA">
      <w:pPr>
        <w:ind w:left="851" w:right="899"/>
        <w:jc w:val="both"/>
        <w:rPr>
          <w:rFonts w:ascii="Palatino Linotype" w:eastAsia="Palatino Linotype" w:hAnsi="Palatino Linotype" w:cs="Palatino Linotype"/>
          <w:i/>
          <w:sz w:val="22"/>
          <w:szCs w:val="22"/>
        </w:rPr>
      </w:pPr>
    </w:p>
    <w:p w14:paraId="2D095AFF" w14:textId="77777777" w:rsidR="002830F4" w:rsidRPr="006233CA" w:rsidRDefault="00EF5C8C" w:rsidP="006233CA">
      <w:pPr>
        <w:ind w:left="851" w:right="899"/>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I</w:t>
      </w:r>
      <w:r w:rsidRPr="006233CA">
        <w:rPr>
          <w:rFonts w:ascii="Palatino Linotype" w:eastAsia="Palatino Linotype" w:hAnsi="Palatino Linotype" w:cs="Palatino Linotype"/>
          <w:i/>
          <w:sz w:val="22"/>
          <w:szCs w:val="22"/>
        </w:rPr>
        <w:t>. El sujeto obligado ante la cual se presentó la solicitud;</w:t>
      </w:r>
    </w:p>
    <w:p w14:paraId="5AF4C22D" w14:textId="77777777" w:rsidR="002830F4" w:rsidRPr="006233CA" w:rsidRDefault="00EF5C8C" w:rsidP="006233CA">
      <w:pPr>
        <w:ind w:left="851" w:right="899"/>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II</w:t>
      </w:r>
      <w:r w:rsidRPr="006233CA">
        <w:rPr>
          <w:rFonts w:ascii="Palatino Linotype" w:eastAsia="Palatino Linotype" w:hAnsi="Palatino Linotype" w:cs="Palatino Linotype"/>
          <w:i/>
          <w:sz w:val="22"/>
          <w:szCs w:val="22"/>
        </w:rPr>
        <w:t>. El nombre del solicitante que recurre o de su representante y, en su caso, del tercero interesado, así como la dirección o medio que señale para recibir notificaciones;</w:t>
      </w:r>
    </w:p>
    <w:p w14:paraId="7ACA1482" w14:textId="77777777" w:rsidR="002830F4" w:rsidRPr="006233CA" w:rsidRDefault="00EF5C8C" w:rsidP="006233CA">
      <w:pPr>
        <w:ind w:left="851" w:right="899"/>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III</w:t>
      </w:r>
      <w:r w:rsidRPr="006233CA">
        <w:rPr>
          <w:rFonts w:ascii="Palatino Linotype" w:eastAsia="Palatino Linotype" w:hAnsi="Palatino Linotype" w:cs="Palatino Linotype"/>
          <w:i/>
          <w:sz w:val="22"/>
          <w:szCs w:val="22"/>
        </w:rPr>
        <w:t>. El número de folio de respuesta de la solicitud de acceso;</w:t>
      </w:r>
    </w:p>
    <w:p w14:paraId="3581A91A" w14:textId="77777777" w:rsidR="002830F4" w:rsidRPr="006233CA" w:rsidRDefault="00EF5C8C" w:rsidP="006233CA">
      <w:pPr>
        <w:ind w:left="851" w:right="899"/>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IV</w:t>
      </w:r>
      <w:r w:rsidRPr="006233CA">
        <w:rPr>
          <w:rFonts w:ascii="Palatino Linotype" w:eastAsia="Palatino Linotype" w:hAnsi="Palatino Linotype" w:cs="Palatino Linotype"/>
          <w:i/>
          <w:sz w:val="22"/>
          <w:szCs w:val="22"/>
        </w:rPr>
        <w:t>. La fecha en que fue notificada la respuesta al solicitante o tuvo conocimiento del acto reclamado, o de presentación de la solicitud, en caso de falta de respuesta;</w:t>
      </w:r>
    </w:p>
    <w:p w14:paraId="4A41173F" w14:textId="77777777" w:rsidR="002830F4" w:rsidRPr="006233CA" w:rsidRDefault="00EF5C8C" w:rsidP="006233CA">
      <w:pPr>
        <w:ind w:left="851" w:right="899"/>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V</w:t>
      </w:r>
      <w:r w:rsidRPr="006233CA">
        <w:rPr>
          <w:rFonts w:ascii="Palatino Linotype" w:eastAsia="Palatino Linotype" w:hAnsi="Palatino Linotype" w:cs="Palatino Linotype"/>
          <w:i/>
          <w:sz w:val="22"/>
          <w:szCs w:val="22"/>
        </w:rPr>
        <w:t>. El acto que se recurre;</w:t>
      </w:r>
    </w:p>
    <w:p w14:paraId="3E25ACB2" w14:textId="77777777" w:rsidR="002830F4" w:rsidRPr="006233CA" w:rsidRDefault="00EF5C8C" w:rsidP="006233CA">
      <w:pPr>
        <w:ind w:left="851" w:right="899"/>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VI</w:t>
      </w:r>
      <w:r w:rsidRPr="006233CA">
        <w:rPr>
          <w:rFonts w:ascii="Palatino Linotype" w:eastAsia="Palatino Linotype" w:hAnsi="Palatino Linotype" w:cs="Palatino Linotype"/>
          <w:i/>
          <w:sz w:val="22"/>
          <w:szCs w:val="22"/>
        </w:rPr>
        <w:t>. Las razones o motivos de inconformidad;</w:t>
      </w:r>
    </w:p>
    <w:p w14:paraId="465EF637" w14:textId="77777777" w:rsidR="002830F4" w:rsidRPr="006233CA" w:rsidRDefault="00EF5C8C" w:rsidP="006233CA">
      <w:pPr>
        <w:ind w:left="851" w:right="899"/>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VII</w:t>
      </w:r>
      <w:r w:rsidRPr="006233CA">
        <w:rPr>
          <w:rFonts w:ascii="Palatino Linotype" w:eastAsia="Palatino Linotype" w:hAnsi="Palatino Linotype" w:cs="Palatino Linotype"/>
          <w:i/>
          <w:sz w:val="22"/>
          <w:szCs w:val="22"/>
        </w:rPr>
        <w:t>. La copia de la respuesta que se impugna y, en su caso, de la notificación correspondiente, en el caso de respuesta de la solicitud; y</w:t>
      </w:r>
    </w:p>
    <w:p w14:paraId="441875BF" w14:textId="77777777" w:rsidR="002830F4" w:rsidRPr="006233CA" w:rsidRDefault="00EF5C8C" w:rsidP="006233CA">
      <w:pPr>
        <w:ind w:left="851" w:right="899"/>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VIII.</w:t>
      </w:r>
      <w:r w:rsidRPr="006233CA">
        <w:rPr>
          <w:rFonts w:ascii="Palatino Linotype" w:eastAsia="Palatino Linotype" w:hAnsi="Palatino Linotype" w:cs="Palatino Linotype"/>
          <w:i/>
          <w:sz w:val="22"/>
          <w:szCs w:val="22"/>
        </w:rPr>
        <w:t xml:space="preserve"> Firma del recurrente, en su caso, cuando se presente por escrito, requisito sin el cual se dará trámite al recurso.</w:t>
      </w:r>
    </w:p>
    <w:p w14:paraId="7969EB16" w14:textId="77777777" w:rsidR="002830F4" w:rsidRPr="006233CA" w:rsidRDefault="00EF5C8C" w:rsidP="006233CA">
      <w:pPr>
        <w:ind w:left="851" w:right="899"/>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i/>
          <w:sz w:val="22"/>
          <w:szCs w:val="22"/>
        </w:rPr>
        <w:lastRenderedPageBreak/>
        <w:t>Adicionalmente, se podrán anexar las pruebas y demás elementos que considere procedentes someter a juicio del Instituto.</w:t>
      </w:r>
    </w:p>
    <w:p w14:paraId="6F6CAEDD" w14:textId="77777777" w:rsidR="002830F4" w:rsidRPr="006233CA" w:rsidRDefault="00EF5C8C" w:rsidP="006233CA">
      <w:pPr>
        <w:ind w:left="851" w:right="899"/>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i/>
          <w:sz w:val="22"/>
          <w:szCs w:val="22"/>
        </w:rPr>
        <w:t>En ningún caso será necesario que el particular ratifique el recurso de revisión interpuesto.</w:t>
      </w:r>
    </w:p>
    <w:p w14:paraId="377D4880" w14:textId="77777777" w:rsidR="002830F4" w:rsidRPr="006233CA" w:rsidRDefault="00EF5C8C" w:rsidP="006233CA">
      <w:pPr>
        <w:ind w:left="851" w:right="899"/>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i/>
          <w:sz w:val="22"/>
          <w:szCs w:val="22"/>
        </w:rPr>
        <w:t>En caso de que el recurso se interponga de manera electrónica no será indispensable que contengan los requisitos establecidos en las fracciones II, IV, VII y VIII.”</w:t>
      </w:r>
    </w:p>
    <w:p w14:paraId="5C5325D9" w14:textId="77777777" w:rsidR="002830F4" w:rsidRPr="006233CA" w:rsidRDefault="002830F4" w:rsidP="006233CA">
      <w:pPr>
        <w:spacing w:line="360" w:lineRule="auto"/>
        <w:jc w:val="both"/>
        <w:rPr>
          <w:rFonts w:ascii="Palatino Linotype" w:eastAsia="Palatino Linotype" w:hAnsi="Palatino Linotype" w:cs="Palatino Linotype"/>
        </w:rPr>
      </w:pPr>
    </w:p>
    <w:p w14:paraId="7CDFDD61" w14:textId="77777777" w:rsidR="002830F4" w:rsidRPr="006233CA" w:rsidRDefault="00EF5C8C" w:rsidP="006233CA">
      <w:pPr>
        <w:spacing w:line="360" w:lineRule="auto"/>
        <w:jc w:val="both"/>
        <w:rPr>
          <w:rFonts w:ascii="Palatino Linotype" w:eastAsia="Palatino Linotype" w:hAnsi="Palatino Linotype" w:cs="Palatino Linotype"/>
          <w:b/>
          <w:sz w:val="26"/>
          <w:szCs w:val="26"/>
        </w:rPr>
      </w:pPr>
      <w:r w:rsidRPr="006233CA">
        <w:rPr>
          <w:rFonts w:ascii="Palatino Linotype" w:eastAsia="Palatino Linotype" w:hAnsi="Palatino Linotype" w:cs="Palatino Linotype"/>
          <w:b/>
          <w:sz w:val="26"/>
          <w:szCs w:val="26"/>
        </w:rPr>
        <w:t>QUINTO. Estudio y resolución del asunto.</w:t>
      </w:r>
    </w:p>
    <w:p w14:paraId="333CD37E"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3F8A48FD" w14:textId="77777777" w:rsidR="002830F4" w:rsidRPr="006233CA" w:rsidRDefault="002830F4" w:rsidP="006233CA">
      <w:pPr>
        <w:spacing w:line="360" w:lineRule="auto"/>
        <w:jc w:val="both"/>
        <w:rPr>
          <w:rFonts w:ascii="Palatino Linotype" w:eastAsia="Palatino Linotype" w:hAnsi="Palatino Linotype" w:cs="Palatino Linotype"/>
        </w:rPr>
      </w:pPr>
    </w:p>
    <w:p w14:paraId="371EDEF0" w14:textId="77777777" w:rsidR="002830F4" w:rsidRPr="006233CA" w:rsidRDefault="00EF5C8C" w:rsidP="006233CA">
      <w:pPr>
        <w:spacing w:before="280" w:after="280"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En primer lugar, es importante señalar que </w:t>
      </w:r>
      <w:r w:rsidRPr="006233CA">
        <w:rPr>
          <w:rFonts w:ascii="Palatino Linotype" w:eastAsia="Palatino Linotype" w:hAnsi="Palatino Linotype" w:cs="Palatino Linotype"/>
          <w:b/>
        </w:rPr>
        <w:t>EL RECURRENTE</w:t>
      </w:r>
      <w:r w:rsidRPr="006233CA">
        <w:rPr>
          <w:rFonts w:ascii="Palatino Linotype" w:eastAsia="Palatino Linotype" w:hAnsi="Palatino Linotype" w:cs="Palatino Linotype"/>
        </w:rPr>
        <w:t xml:space="preserve"> en el ejercicio de su derecho de Acceso a la Información solicitó el documento que acredite el último grado de estudios, currículum vitae, sueldo mensual bruto y neto, y, actividades que realizan los siguientes servidores públicos: </w:t>
      </w:r>
    </w:p>
    <w:p w14:paraId="365B6C8A" w14:textId="77777777" w:rsidR="002830F4" w:rsidRPr="006233CA" w:rsidRDefault="00EF5C8C" w:rsidP="006233CA">
      <w:pPr>
        <w:numPr>
          <w:ilvl w:val="0"/>
          <w:numId w:val="1"/>
        </w:numPr>
        <w:pBdr>
          <w:top w:val="nil"/>
          <w:left w:val="nil"/>
          <w:bottom w:val="nil"/>
          <w:right w:val="nil"/>
          <w:between w:val="nil"/>
        </w:pBdr>
        <w:spacing w:before="280"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Tesorera Municipal, Adriana Beatriz Alcalá Suárez;</w:t>
      </w:r>
    </w:p>
    <w:p w14:paraId="6C5FAB51" w14:textId="77777777" w:rsidR="002830F4" w:rsidRPr="006233CA" w:rsidRDefault="00EF5C8C" w:rsidP="006233CA">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Contadora, Guadalupe Velázquez Cruz; y, </w:t>
      </w:r>
    </w:p>
    <w:p w14:paraId="2D3C43AE" w14:textId="77777777" w:rsidR="002830F4" w:rsidRPr="006233CA" w:rsidRDefault="00EF5C8C" w:rsidP="006233CA">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Contador, Saúl Jiménez Reyes.</w:t>
      </w:r>
    </w:p>
    <w:p w14:paraId="7BFD2A6C" w14:textId="77777777" w:rsidR="002830F4" w:rsidRPr="006233CA" w:rsidRDefault="00EF5C8C" w:rsidP="006233CA">
      <w:pPr>
        <w:spacing w:before="280" w:after="280"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lastRenderedPageBreak/>
        <w:t xml:space="preserve">Por lo que, mediante respuesta, </w:t>
      </w:r>
      <w:r w:rsidRPr="006233CA">
        <w:rPr>
          <w:rFonts w:ascii="Palatino Linotype" w:eastAsia="Palatino Linotype" w:hAnsi="Palatino Linotype" w:cs="Palatino Linotype"/>
          <w:b/>
        </w:rPr>
        <w:t xml:space="preserve">EL SUJETO OBLIGADO </w:t>
      </w:r>
      <w:r w:rsidRPr="006233CA">
        <w:rPr>
          <w:rFonts w:ascii="Palatino Linotype" w:eastAsia="Palatino Linotype" w:hAnsi="Palatino Linotype" w:cs="Palatino Linotype"/>
        </w:rPr>
        <w:t xml:space="preserve">a través del servidor público habilitado de la Tesorería Municipal remitió la siguiente información: </w:t>
      </w:r>
    </w:p>
    <w:p w14:paraId="3A5164A0" w14:textId="77777777" w:rsidR="002830F4" w:rsidRPr="006233CA" w:rsidRDefault="00EF5C8C" w:rsidP="006233CA">
      <w:pPr>
        <w:spacing w:before="280" w:after="280" w:line="360" w:lineRule="auto"/>
        <w:jc w:val="center"/>
        <w:rPr>
          <w:rFonts w:ascii="Palatino Linotype" w:eastAsia="Palatino Linotype" w:hAnsi="Palatino Linotype" w:cs="Palatino Linotype"/>
        </w:rPr>
      </w:pPr>
      <w:r w:rsidRPr="006233CA">
        <w:rPr>
          <w:rFonts w:ascii="Palatino Linotype" w:eastAsia="Palatino Linotype" w:hAnsi="Palatino Linotype" w:cs="Palatino Linotype"/>
          <w:noProof/>
        </w:rPr>
        <w:drawing>
          <wp:inline distT="0" distB="0" distL="0" distR="0" wp14:anchorId="5A5CD7D6" wp14:editId="36D107C8">
            <wp:extent cx="2788083" cy="3595068"/>
            <wp:effectExtent l="0" t="0" r="0" b="0"/>
            <wp:docPr id="3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788083" cy="3595068"/>
                    </a:xfrm>
                    <a:prstGeom prst="rect">
                      <a:avLst/>
                    </a:prstGeom>
                    <a:ln/>
                  </pic:spPr>
                </pic:pic>
              </a:graphicData>
            </a:graphic>
          </wp:inline>
        </w:drawing>
      </w:r>
    </w:p>
    <w:p w14:paraId="5F8E1D79" w14:textId="0C7CA508" w:rsidR="002830F4" w:rsidRPr="006233CA" w:rsidRDefault="005033F6" w:rsidP="006233CA">
      <w:pPr>
        <w:spacing w:before="280" w:after="280"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Posteriormente, el particular al conocer la respuesta del Sujeto Obligado se inconformó de ella; por lo que, manifestó </w:t>
      </w:r>
      <w:r w:rsidR="00EF5C8C" w:rsidRPr="006233CA">
        <w:rPr>
          <w:rFonts w:ascii="Palatino Linotype" w:eastAsia="Palatino Linotype" w:hAnsi="Palatino Linotype" w:cs="Palatino Linotype"/>
        </w:rPr>
        <w:t xml:space="preserve">en su </w:t>
      </w:r>
      <w:r w:rsidRPr="006233CA">
        <w:rPr>
          <w:rFonts w:ascii="Palatino Linotype" w:eastAsia="Palatino Linotype" w:hAnsi="Palatino Linotype" w:cs="Palatino Linotype"/>
        </w:rPr>
        <w:t>acto impugnado</w:t>
      </w:r>
      <w:r w:rsidR="00EF5C8C" w:rsidRPr="006233CA">
        <w:rPr>
          <w:rFonts w:ascii="Palatino Linotype" w:eastAsia="Palatino Linotype" w:hAnsi="Palatino Linotype" w:cs="Palatino Linotype"/>
        </w:rPr>
        <w:t>, así como en sus Razones o Motivos de Inconformidad, la falta de entrega de información solicitada. Por lo que, en ese sentido este Órgano Garante advierte que la presentación del Recurso de Revisión en estudio, actualiza lo previsto en la fracción I del artículo 179 de la Ley de Transparencia y Acceso a la Información Pública del Estado de México y Municipios</w:t>
      </w:r>
      <w:r w:rsidR="00EF5C8C" w:rsidRPr="006233CA">
        <w:rPr>
          <w:rFonts w:ascii="Palatino Linotype" w:eastAsia="Palatino Linotype" w:hAnsi="Palatino Linotype" w:cs="Palatino Linotype"/>
          <w:vertAlign w:val="superscript"/>
        </w:rPr>
        <w:footnoteReference w:id="1"/>
      </w:r>
      <w:r w:rsidR="00EF5C8C" w:rsidRPr="006233CA">
        <w:rPr>
          <w:rFonts w:ascii="Palatino Linotype" w:eastAsia="Palatino Linotype" w:hAnsi="Palatino Linotype" w:cs="Palatino Linotype"/>
        </w:rPr>
        <w:t>.</w:t>
      </w:r>
    </w:p>
    <w:p w14:paraId="7A061F09" w14:textId="796C6915" w:rsidR="002830F4" w:rsidRPr="006233CA" w:rsidRDefault="005033F6" w:rsidP="006233CA">
      <w:pPr>
        <w:spacing w:before="280" w:after="280"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lastRenderedPageBreak/>
        <w:t xml:space="preserve">Bajo esa tesitura, </w:t>
      </w:r>
      <w:r w:rsidR="00EF5C8C" w:rsidRPr="006233CA">
        <w:rPr>
          <w:rFonts w:ascii="Palatino Linotype" w:eastAsia="Palatino Linotype" w:hAnsi="Palatino Linotype" w:cs="Palatino Linotype"/>
          <w:b/>
        </w:rPr>
        <w:t xml:space="preserve">EL SUJETO OBLIGADO </w:t>
      </w:r>
      <w:r w:rsidR="00EF5C8C" w:rsidRPr="006233CA">
        <w:rPr>
          <w:rFonts w:ascii="Palatino Linotype" w:eastAsia="Palatino Linotype" w:hAnsi="Palatino Linotype" w:cs="Palatino Linotype"/>
        </w:rPr>
        <w:t xml:space="preserve">refirió en la tabla de información que fue impactada en párrafos anteriores, que la C. Adriana Beatriz Alcalá Suárez, cuenta con Licenciatura en Contaduría, sin </w:t>
      </w:r>
      <w:r w:rsidRPr="006233CA">
        <w:rPr>
          <w:rFonts w:ascii="Palatino Linotype" w:eastAsia="Palatino Linotype" w:hAnsi="Palatino Linotype" w:cs="Palatino Linotype"/>
        </w:rPr>
        <w:t>embargo,</w:t>
      </w:r>
      <w:r w:rsidR="00EF5C8C" w:rsidRPr="006233CA">
        <w:rPr>
          <w:rFonts w:ascii="Palatino Linotype" w:eastAsia="Palatino Linotype" w:hAnsi="Palatino Linotype" w:cs="Palatino Linotype"/>
        </w:rPr>
        <w:t xml:space="preserve"> respecto a los dos servidores públicos restantes, refirió que no se cuenta con obligatoriedad ya que su cargo no corresponde a mando medio o superior.</w:t>
      </w:r>
    </w:p>
    <w:p w14:paraId="0245C1DA"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En principio, se logra advertir que </w:t>
      </w:r>
      <w:r w:rsidRPr="006233CA">
        <w:rPr>
          <w:rFonts w:ascii="Palatino Linotype" w:eastAsia="Palatino Linotype" w:hAnsi="Palatino Linotype" w:cs="Palatino Linotype"/>
          <w:b/>
        </w:rPr>
        <w:t>EL SUJETO OBLIGADO</w:t>
      </w:r>
      <w:r w:rsidRPr="006233CA">
        <w:rPr>
          <w:rFonts w:ascii="Palatino Linotype" w:eastAsia="Palatino Linotype" w:hAnsi="Palatino Linotype" w:cs="Palatino Linotype"/>
        </w:rPr>
        <w:t xml:space="preserve"> turno la solicitud de información a la Tesorería Municipal; por lo que, es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492A699D" w14:textId="77777777" w:rsidR="002830F4" w:rsidRPr="006233CA" w:rsidRDefault="002830F4" w:rsidP="006233CA">
      <w:pPr>
        <w:spacing w:line="360" w:lineRule="auto"/>
        <w:jc w:val="both"/>
        <w:rPr>
          <w:rFonts w:ascii="Palatino Linotype" w:eastAsia="Palatino Linotype" w:hAnsi="Palatino Linotype" w:cs="Palatino Linotype"/>
        </w:rPr>
      </w:pPr>
    </w:p>
    <w:p w14:paraId="7B228653" w14:textId="77777777" w:rsidR="002830F4" w:rsidRPr="006233CA" w:rsidRDefault="00EF5C8C" w:rsidP="006233CA">
      <w:pPr>
        <w:numPr>
          <w:ilvl w:val="0"/>
          <w:numId w:val="2"/>
        </w:num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76880A45" w14:textId="77777777" w:rsidR="002830F4" w:rsidRPr="006233CA" w:rsidRDefault="002830F4" w:rsidP="006233CA">
      <w:pPr>
        <w:spacing w:line="360" w:lineRule="auto"/>
        <w:jc w:val="both"/>
        <w:rPr>
          <w:rFonts w:ascii="Palatino Linotype" w:eastAsia="Palatino Linotype" w:hAnsi="Palatino Linotype" w:cs="Palatino Linotype"/>
        </w:rPr>
      </w:pPr>
    </w:p>
    <w:p w14:paraId="5BFEFD77" w14:textId="77777777" w:rsidR="002830F4" w:rsidRPr="006233CA" w:rsidRDefault="00EF5C8C" w:rsidP="006233CA">
      <w:pPr>
        <w:numPr>
          <w:ilvl w:val="0"/>
          <w:numId w:val="2"/>
        </w:num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Los sujetos obligados otorgarán acceso a los documentos que se encuentren en sus archivos o que estén obligados a documentar de acuerdo con sus facultades, competencias o funciones, en el formato en que el solicitante manifieste, de entre aquellos formatos existentes.</w:t>
      </w:r>
    </w:p>
    <w:p w14:paraId="604E9692" w14:textId="77777777" w:rsidR="002830F4" w:rsidRPr="006233CA" w:rsidRDefault="00EF5C8C" w:rsidP="006233CA">
      <w:pPr>
        <w:spacing w:before="280" w:after="280"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lastRenderedPageBreak/>
        <w:t xml:space="preserve">Así, a efecto de verificar que </w:t>
      </w:r>
      <w:r w:rsidRPr="006233CA">
        <w:rPr>
          <w:rFonts w:ascii="Palatino Linotype" w:eastAsia="Palatino Linotype" w:hAnsi="Palatino Linotype" w:cs="Palatino Linotype"/>
          <w:b/>
        </w:rPr>
        <w:t>EL SUJETO OBLIGADO</w:t>
      </w:r>
      <w:r w:rsidRPr="006233CA">
        <w:rPr>
          <w:rFonts w:ascii="Palatino Linotype" w:eastAsia="Palatino Linotype" w:hAnsi="Palatino Linotype" w:cs="Palatino Linotype"/>
        </w:rPr>
        <w:t xml:space="preserve"> cumplió con dicho procedimiento, es necesario traer a colación el artículo 105, del Bando Municipal del Ayuntamiento de </w:t>
      </w:r>
      <w:proofErr w:type="spellStart"/>
      <w:r w:rsidRPr="006233CA">
        <w:rPr>
          <w:rFonts w:ascii="Palatino Linotype" w:eastAsia="Palatino Linotype" w:hAnsi="Palatino Linotype" w:cs="Palatino Linotype"/>
        </w:rPr>
        <w:t>Zumpahuacán</w:t>
      </w:r>
      <w:proofErr w:type="spellEnd"/>
      <w:r w:rsidRPr="006233CA">
        <w:rPr>
          <w:rFonts w:ascii="Palatino Linotype" w:eastAsia="Palatino Linotype" w:hAnsi="Palatino Linotype" w:cs="Palatino Linotype"/>
          <w:vertAlign w:val="superscript"/>
        </w:rPr>
        <w:footnoteReference w:id="2"/>
      </w:r>
      <w:r w:rsidRPr="006233CA">
        <w:rPr>
          <w:rFonts w:ascii="Palatino Linotype" w:eastAsia="Palatino Linotype" w:hAnsi="Palatino Linotype" w:cs="Palatino Linotype"/>
        </w:rPr>
        <w:t>, así como los Objetivos y Funciones de la Coordinación de Recursos Humanos del Manual de Organización de Recursos Humanos, administración 2022-2024</w:t>
      </w:r>
      <w:r w:rsidRPr="006233CA">
        <w:rPr>
          <w:rFonts w:ascii="Palatino Linotype" w:eastAsia="Palatino Linotype" w:hAnsi="Palatino Linotype" w:cs="Palatino Linotype"/>
          <w:vertAlign w:val="superscript"/>
        </w:rPr>
        <w:footnoteReference w:id="3"/>
      </w:r>
      <w:r w:rsidRPr="006233CA">
        <w:rPr>
          <w:rFonts w:ascii="Palatino Linotype" w:eastAsia="Palatino Linotype" w:hAnsi="Palatino Linotype" w:cs="Palatino Linotype"/>
        </w:rPr>
        <w:t xml:space="preserve"> del Ayuntamiento de </w:t>
      </w:r>
      <w:proofErr w:type="spellStart"/>
      <w:r w:rsidRPr="006233CA">
        <w:rPr>
          <w:rFonts w:ascii="Palatino Linotype" w:eastAsia="Palatino Linotype" w:hAnsi="Palatino Linotype" w:cs="Palatino Linotype"/>
        </w:rPr>
        <w:t>Zumpahuacán</w:t>
      </w:r>
      <w:proofErr w:type="spellEnd"/>
      <w:r w:rsidRPr="006233CA">
        <w:rPr>
          <w:rFonts w:ascii="Palatino Linotype" w:eastAsia="Palatino Linotype" w:hAnsi="Palatino Linotype" w:cs="Palatino Linotype"/>
        </w:rPr>
        <w:t xml:space="preserve">, los cuales precisan que </w:t>
      </w:r>
      <w:r w:rsidRPr="006233CA">
        <w:rPr>
          <w:rFonts w:ascii="Palatino Linotype" w:eastAsia="Palatino Linotype" w:hAnsi="Palatino Linotype" w:cs="Palatino Linotype"/>
          <w:b/>
        </w:rPr>
        <w:t>EL SUJETO OBLIGADO</w:t>
      </w:r>
      <w:r w:rsidRPr="006233CA">
        <w:rPr>
          <w:rFonts w:ascii="Palatino Linotype" w:eastAsia="Palatino Linotype" w:hAnsi="Palatino Linotype" w:cs="Palatino Linotype"/>
        </w:rPr>
        <w:t xml:space="preserve"> cuenta con la unidad administrativa de Recursos Humanos misma que es la competente para elaborar los expedientes del personal del Ayuntamiento, así como a través de la Tesorería de Recursos Humanos  para generar sus respectivos pagos.</w:t>
      </w:r>
    </w:p>
    <w:p w14:paraId="41F33ECC" w14:textId="77777777" w:rsidR="002830F4" w:rsidRPr="006233CA" w:rsidRDefault="00EF5C8C" w:rsidP="006233CA">
      <w:pPr>
        <w:spacing w:before="280" w:after="280"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Ahora bien, no pasa inadvertido que la solicitud de acceso a la información fue requerida a la Tesorería Municipal del Ayuntamiento de </w:t>
      </w:r>
      <w:proofErr w:type="spellStart"/>
      <w:r w:rsidRPr="006233CA">
        <w:rPr>
          <w:rFonts w:ascii="Palatino Linotype" w:eastAsia="Palatino Linotype" w:hAnsi="Palatino Linotype" w:cs="Palatino Linotype"/>
        </w:rPr>
        <w:t>Zumpahuacán</w:t>
      </w:r>
      <w:proofErr w:type="spellEnd"/>
      <w:r w:rsidRPr="006233CA">
        <w:rPr>
          <w:rFonts w:ascii="Palatino Linotype" w:eastAsia="Palatino Linotype" w:hAnsi="Palatino Linotype" w:cs="Palatino Linotype"/>
        </w:rPr>
        <w:t>, sin embargo, de conformidad con el Organigrama Municipal</w:t>
      </w:r>
      <w:r w:rsidRPr="006233CA">
        <w:rPr>
          <w:rFonts w:ascii="Palatino Linotype" w:eastAsia="Palatino Linotype" w:hAnsi="Palatino Linotype" w:cs="Palatino Linotype"/>
          <w:vertAlign w:val="superscript"/>
        </w:rPr>
        <w:footnoteReference w:id="4"/>
      </w:r>
      <w:r w:rsidRPr="006233CA">
        <w:rPr>
          <w:rFonts w:ascii="Palatino Linotype" w:eastAsia="Palatino Linotype" w:hAnsi="Palatino Linotype" w:cs="Palatino Linotype"/>
        </w:rPr>
        <w:t xml:space="preserve"> se advierte que la Coordinación de Recursos Humanos depende de la mencionada Tesorería Municipal, motivo por el cual, se logra colegir que </w:t>
      </w:r>
      <w:r w:rsidRPr="006233CA">
        <w:rPr>
          <w:rFonts w:ascii="Palatino Linotype" w:eastAsia="Palatino Linotype" w:hAnsi="Palatino Linotype" w:cs="Palatino Linotype"/>
          <w:b/>
        </w:rPr>
        <w:t>EL SUJETO OBLIGADO</w:t>
      </w:r>
      <w:r w:rsidRPr="006233CA">
        <w:rPr>
          <w:rFonts w:ascii="Palatino Linotype" w:eastAsia="Palatino Linotype" w:hAnsi="Palatino Linotype" w:cs="Palatino Linotype"/>
        </w:rPr>
        <w:t xml:space="preserve"> cumplió con el procedimiento de búsqueda establecido en el artículo 162 de la Ley de Transparencia y Acceso a la Información Pública del Estado de México y Municipios, pues el Ayuntamiento turno la solicitud de información, a la unidad administrativa competente para conocer de lo requerido. Así se procede al análisis de la información solicitada conforme a lo siguiente: </w:t>
      </w:r>
    </w:p>
    <w:p w14:paraId="2BBCF732" w14:textId="0BCEB438" w:rsidR="002830F4" w:rsidRPr="006233CA" w:rsidRDefault="00EF5C8C" w:rsidP="006233CA">
      <w:pPr>
        <w:spacing w:before="280" w:after="280"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lastRenderedPageBreak/>
        <w:t xml:space="preserve">Respecto al documento que diera cuenta del </w:t>
      </w:r>
      <w:r w:rsidR="005033F6" w:rsidRPr="006233CA">
        <w:rPr>
          <w:rFonts w:ascii="Palatino Linotype" w:eastAsia="Palatino Linotype" w:hAnsi="Palatino Linotype" w:cs="Palatino Linotype"/>
        </w:rPr>
        <w:t xml:space="preserve">último grado de estudios </w:t>
      </w:r>
      <w:r w:rsidRPr="006233CA">
        <w:rPr>
          <w:rFonts w:ascii="Palatino Linotype" w:eastAsia="Palatino Linotype" w:hAnsi="Palatino Linotype" w:cs="Palatino Linotype"/>
        </w:rPr>
        <w:t xml:space="preserve">así como el </w:t>
      </w:r>
      <w:r w:rsidR="005033F6" w:rsidRPr="006233CA">
        <w:rPr>
          <w:rFonts w:ascii="Palatino Linotype" w:eastAsia="Palatino Linotype" w:hAnsi="Palatino Linotype" w:cs="Palatino Linotype"/>
        </w:rPr>
        <w:t xml:space="preserve">currículum vitae </w:t>
      </w:r>
      <w:r w:rsidRPr="006233CA">
        <w:rPr>
          <w:rFonts w:ascii="Palatino Linotype" w:eastAsia="Palatino Linotype" w:hAnsi="Palatino Linotype" w:cs="Palatino Linotype"/>
        </w:rPr>
        <w:t xml:space="preserve">de los tres servidores públicos referidos en la solicitud de mérito, se advierte que no se proporcionó </w:t>
      </w:r>
      <w:r w:rsidR="005033F6" w:rsidRPr="006233CA">
        <w:rPr>
          <w:rFonts w:ascii="Palatino Linotype" w:eastAsia="Palatino Linotype" w:hAnsi="Palatino Linotype" w:cs="Palatino Linotype"/>
        </w:rPr>
        <w:t xml:space="preserve">el </w:t>
      </w:r>
      <w:r w:rsidRPr="006233CA">
        <w:rPr>
          <w:rFonts w:ascii="Palatino Linotype" w:eastAsia="Palatino Linotype" w:hAnsi="Palatino Linotype" w:cs="Palatino Linotype"/>
          <w:u w:val="single"/>
        </w:rPr>
        <w:t>documento</w:t>
      </w:r>
      <w:r w:rsidRPr="006233CA">
        <w:rPr>
          <w:rFonts w:ascii="Palatino Linotype" w:eastAsia="Palatino Linotype" w:hAnsi="Palatino Linotype" w:cs="Palatino Linotype"/>
        </w:rPr>
        <w:t xml:space="preserve"> </w:t>
      </w:r>
      <w:r w:rsidR="005033F6" w:rsidRPr="006233CA">
        <w:rPr>
          <w:rFonts w:ascii="Palatino Linotype" w:eastAsia="Palatino Linotype" w:hAnsi="Palatino Linotype" w:cs="Palatino Linotype"/>
        </w:rPr>
        <w:t>correspondiente</w:t>
      </w:r>
      <w:r w:rsidRPr="006233CA">
        <w:rPr>
          <w:rFonts w:ascii="Palatino Linotype" w:eastAsia="Palatino Linotype" w:hAnsi="Palatino Linotype" w:cs="Palatino Linotype"/>
        </w:rPr>
        <w:t>,</w:t>
      </w:r>
      <w:r w:rsidR="005033F6" w:rsidRPr="006233CA">
        <w:rPr>
          <w:rFonts w:ascii="Palatino Linotype" w:eastAsia="Palatino Linotype" w:hAnsi="Palatino Linotype" w:cs="Palatino Linotype"/>
        </w:rPr>
        <w:t xml:space="preserve"> toda vez que, solo se le informó al particular que la</w:t>
      </w:r>
      <w:r w:rsidRPr="006233CA">
        <w:rPr>
          <w:rFonts w:ascii="Palatino Linotype" w:eastAsia="Palatino Linotype" w:hAnsi="Palatino Linotype" w:cs="Palatino Linotype"/>
        </w:rPr>
        <w:t xml:space="preserve"> Tesorera Municipal que ella contaba con Licenciatura en Contaduría, sin remitir </w:t>
      </w:r>
      <w:r w:rsidRPr="006233CA">
        <w:rPr>
          <w:rFonts w:ascii="Palatino Linotype" w:eastAsia="Palatino Linotype" w:hAnsi="Palatino Linotype" w:cs="Palatino Linotype"/>
          <w:b/>
        </w:rPr>
        <w:t xml:space="preserve">el documento </w:t>
      </w:r>
      <w:r w:rsidRPr="006233CA">
        <w:rPr>
          <w:rFonts w:ascii="Palatino Linotype" w:eastAsia="Palatino Linotype" w:hAnsi="Palatino Linotype" w:cs="Palatino Linotype"/>
        </w:rPr>
        <w:t xml:space="preserve">que dé cuenta de dicha preparación académica, aún y cuando de la solicitud se advierte precisó que se requirió tal </w:t>
      </w:r>
      <w:r w:rsidRPr="006233CA">
        <w:rPr>
          <w:rFonts w:ascii="Palatino Linotype" w:eastAsia="Palatino Linotype" w:hAnsi="Palatino Linotype" w:cs="Palatino Linotype"/>
          <w:b/>
          <w:u w:val="single"/>
        </w:rPr>
        <w:t>documento</w:t>
      </w:r>
      <w:r w:rsidRPr="006233CA">
        <w:rPr>
          <w:rFonts w:ascii="Palatino Linotype" w:eastAsia="Palatino Linotype" w:hAnsi="Palatino Linotype" w:cs="Palatino Linotype"/>
        </w:rPr>
        <w:t>; ahora bien, respecto al currículum vitae de los tres servidores públicos, la Tesorera Municipal solo se limitó a referir que no existía fuente obligacional para contener en sus archivos lo peticionada por la particular.</w:t>
      </w:r>
    </w:p>
    <w:p w14:paraId="0B63FFE6"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Al respecto, cabe precisar que el </w:t>
      </w:r>
      <w:r w:rsidRPr="006233CA">
        <w:rPr>
          <w:rFonts w:ascii="Palatino Linotype" w:eastAsia="Palatino Linotype" w:hAnsi="Palatino Linotype" w:cs="Palatino Linotype"/>
          <w:i/>
        </w:rPr>
        <w:t>currículum vitae</w:t>
      </w:r>
      <w:r w:rsidRPr="006233CA">
        <w:rPr>
          <w:rFonts w:ascii="Palatino Linotype" w:eastAsia="Palatino Linotype" w:hAnsi="Palatino Linotype" w:cs="Palatino Linotype"/>
        </w:rPr>
        <w:t xml:space="preserve">, es el documento que las personas elaboran con los datos de identificación y contacto, </w:t>
      </w:r>
      <w:r w:rsidRPr="006233CA">
        <w:rPr>
          <w:rFonts w:ascii="Palatino Linotype" w:eastAsia="Palatino Linotype" w:hAnsi="Palatino Linotype" w:cs="Palatino Linotype"/>
          <w:b/>
        </w:rPr>
        <w:t>preparación académica y experiencia profesional,</w:t>
      </w:r>
      <w:r w:rsidRPr="006233CA">
        <w:rPr>
          <w:rFonts w:ascii="Palatino Linotype" w:eastAsia="Palatino Linotype" w:hAnsi="Palatino Linotype" w:cs="Palatino Linotype"/>
        </w:rPr>
        <w:t xml:space="preserve"> para presentarse ante un posible empleador.</w:t>
      </w:r>
    </w:p>
    <w:p w14:paraId="165CE004" w14:textId="77777777" w:rsidR="002830F4" w:rsidRPr="006233CA" w:rsidRDefault="002830F4" w:rsidP="006233CA">
      <w:pPr>
        <w:spacing w:line="360" w:lineRule="auto"/>
        <w:jc w:val="both"/>
        <w:rPr>
          <w:rFonts w:ascii="Palatino Linotype" w:eastAsia="Palatino Linotype" w:hAnsi="Palatino Linotype" w:cs="Palatino Linotype"/>
        </w:rPr>
      </w:pPr>
    </w:p>
    <w:p w14:paraId="040ABB8B" w14:textId="77777777" w:rsidR="002830F4" w:rsidRPr="006233CA" w:rsidRDefault="00EF5C8C" w:rsidP="006233CA">
      <w:pPr>
        <w:spacing w:line="360" w:lineRule="auto"/>
        <w:jc w:val="both"/>
        <w:rPr>
          <w:rFonts w:ascii="Palatino Linotype" w:eastAsia="Palatino Linotype" w:hAnsi="Palatino Linotype" w:cs="Palatino Linotype"/>
          <w:b/>
        </w:rPr>
      </w:pPr>
      <w:r w:rsidRPr="006233CA">
        <w:rPr>
          <w:rFonts w:ascii="Palatino Linotype" w:eastAsia="Palatino Linotype" w:hAnsi="Palatino Linotype" w:cs="Palatino Linotype"/>
        </w:rPr>
        <w:t xml:space="preserve">En este sentido, los documentos que </w:t>
      </w:r>
      <w:r w:rsidRPr="006233CA">
        <w:rPr>
          <w:rFonts w:ascii="Palatino Linotype" w:eastAsia="Palatino Linotype" w:hAnsi="Palatino Linotype" w:cs="Palatino Linotype"/>
          <w:b/>
        </w:rPr>
        <w:t xml:space="preserve">dan cuenta de la preparación académica, sirven como medios de identificación para que a su titular lo relacionen con el nivel de estudios con que cuenta y, por lo que hace al </w:t>
      </w:r>
      <w:r w:rsidRPr="006233CA">
        <w:rPr>
          <w:rFonts w:ascii="Palatino Linotype" w:eastAsia="Palatino Linotype" w:hAnsi="Palatino Linotype" w:cs="Palatino Linotype"/>
          <w:b/>
          <w:i/>
        </w:rPr>
        <w:t>currículum vitae</w:t>
      </w:r>
      <w:r w:rsidRPr="006233CA">
        <w:rPr>
          <w:rFonts w:ascii="Palatino Linotype" w:eastAsia="Palatino Linotype" w:hAnsi="Palatino Linotype" w:cs="Palatino Linotype"/>
          <w:b/>
        </w:rPr>
        <w:t>, se le suma la experiencia laboral pues permiten identificar el nivel y tipo de preparación de su titular y en su caso su perfil profesional o laboral.</w:t>
      </w:r>
    </w:p>
    <w:p w14:paraId="2AC97EEA" w14:textId="77777777" w:rsidR="002830F4" w:rsidRPr="006233CA" w:rsidRDefault="002830F4" w:rsidP="006233CA">
      <w:pPr>
        <w:spacing w:line="360" w:lineRule="auto"/>
        <w:jc w:val="both"/>
        <w:rPr>
          <w:rFonts w:ascii="Palatino Linotype" w:eastAsia="Palatino Linotype" w:hAnsi="Palatino Linotype" w:cs="Palatino Linotype"/>
        </w:rPr>
      </w:pPr>
    </w:p>
    <w:p w14:paraId="0F16B26C" w14:textId="400FF1B8" w:rsidR="002830F4" w:rsidRPr="006233CA" w:rsidRDefault="00EF5C8C" w:rsidP="006233CA">
      <w:pPr>
        <w:spacing w:line="360" w:lineRule="auto"/>
        <w:jc w:val="both"/>
        <w:rPr>
          <w:rFonts w:ascii="Palatino Linotype" w:eastAsia="Palatino Linotype" w:hAnsi="Palatino Linotype" w:cs="Palatino Linotype"/>
          <w:b/>
        </w:rPr>
      </w:pPr>
      <w:r w:rsidRPr="006233CA">
        <w:rPr>
          <w:rFonts w:ascii="Palatino Linotype" w:eastAsia="Palatino Linotype" w:hAnsi="Palatino Linotype" w:cs="Palatino Linotype"/>
        </w:rPr>
        <w:t xml:space="preserve">Además, acceder a la fotocopia del título, certificado de estudios o cualquier otro documento que acredite preparación en algún campo del conocimiento, así como el </w:t>
      </w:r>
      <w:r w:rsidRPr="006233CA">
        <w:rPr>
          <w:rFonts w:ascii="Palatino Linotype" w:eastAsia="Palatino Linotype" w:hAnsi="Palatino Linotype" w:cs="Palatino Linotype"/>
          <w:i/>
        </w:rPr>
        <w:t>curr</w:t>
      </w:r>
      <w:r w:rsidR="00637B72" w:rsidRPr="006233CA">
        <w:rPr>
          <w:rFonts w:ascii="Palatino Linotype" w:eastAsia="Palatino Linotype" w:hAnsi="Palatino Linotype" w:cs="Palatino Linotype"/>
          <w:i/>
        </w:rPr>
        <w:t>í</w:t>
      </w:r>
      <w:r w:rsidRPr="006233CA">
        <w:rPr>
          <w:rFonts w:ascii="Palatino Linotype" w:eastAsia="Palatino Linotype" w:hAnsi="Palatino Linotype" w:cs="Palatino Linotype"/>
          <w:i/>
        </w:rPr>
        <w:t>culum vitae</w:t>
      </w:r>
      <w:r w:rsidRPr="006233CA">
        <w:rPr>
          <w:rFonts w:ascii="Palatino Linotype" w:eastAsia="Palatino Linotype" w:hAnsi="Palatino Linotype" w:cs="Palatino Linotype"/>
        </w:rPr>
        <w:t xml:space="preserve">, </w:t>
      </w:r>
      <w:r w:rsidRPr="006233CA">
        <w:rPr>
          <w:rFonts w:ascii="Palatino Linotype" w:eastAsia="Palatino Linotype" w:hAnsi="Palatino Linotype" w:cs="Palatino Linotype"/>
          <w:b/>
        </w:rPr>
        <w:t xml:space="preserve">proporciona información valiosa sobre la experiencia académica de quienes ocupan cargos en la administración pública, permite conocer con toda </w:t>
      </w:r>
      <w:r w:rsidRPr="006233CA">
        <w:rPr>
          <w:rFonts w:ascii="Palatino Linotype" w:eastAsia="Palatino Linotype" w:hAnsi="Palatino Linotype" w:cs="Palatino Linotype"/>
          <w:b/>
        </w:rPr>
        <w:lastRenderedPageBreak/>
        <w:t xml:space="preserve">certeza y de manera indudable si las personas que se desempeñan como servidores públicos tienen el perfil idóneo para desarrollar las actividades y atribuciones que se deriven de su encargo. </w:t>
      </w:r>
    </w:p>
    <w:p w14:paraId="74C7A3C9" w14:textId="77777777" w:rsidR="002830F4" w:rsidRPr="006233CA" w:rsidRDefault="002830F4" w:rsidP="006233CA">
      <w:pPr>
        <w:spacing w:line="360" w:lineRule="auto"/>
        <w:jc w:val="both"/>
        <w:rPr>
          <w:rFonts w:ascii="Palatino Linotype" w:eastAsia="Palatino Linotype" w:hAnsi="Palatino Linotype" w:cs="Palatino Linotype"/>
        </w:rPr>
      </w:pPr>
    </w:p>
    <w:p w14:paraId="29E34BF5" w14:textId="3993090B"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Al respecto, se debe tener presente que la naturaleza del título y la cédula profesional o bien, del certificado, consiste en la de ser documentos de identificación para que a sus titulares, los acrediten como profesionales o expertos en algún área de estudio o conocimiento frente a terceros, mientras que el </w:t>
      </w:r>
      <w:r w:rsidRPr="006233CA">
        <w:rPr>
          <w:rFonts w:ascii="Palatino Linotype" w:eastAsia="Palatino Linotype" w:hAnsi="Palatino Linotype" w:cs="Palatino Linotype"/>
          <w:i/>
        </w:rPr>
        <w:t>curr</w:t>
      </w:r>
      <w:r w:rsidR="00637B72" w:rsidRPr="006233CA">
        <w:rPr>
          <w:rFonts w:ascii="Palatino Linotype" w:eastAsia="Palatino Linotype" w:hAnsi="Palatino Linotype" w:cs="Palatino Linotype"/>
          <w:i/>
        </w:rPr>
        <w:t>í</w:t>
      </w:r>
      <w:r w:rsidRPr="006233CA">
        <w:rPr>
          <w:rFonts w:ascii="Palatino Linotype" w:eastAsia="Palatino Linotype" w:hAnsi="Palatino Linotype" w:cs="Palatino Linotype"/>
          <w:i/>
        </w:rPr>
        <w:t>culum vitae</w:t>
      </w:r>
      <w:r w:rsidRPr="006233CA">
        <w:rPr>
          <w:rFonts w:ascii="Palatino Linotype" w:eastAsia="Palatino Linotype" w:hAnsi="Palatino Linotype" w:cs="Palatino Linotype"/>
        </w:rPr>
        <w:t xml:space="preserve">, si bien, se trata de un documento elaborado por cada persona, sin ninguna validez oficial, este documento también tiene por objetivo que las personas puedan conocer la trayectoria de quien lo presenta; por lo que, existe un interés público para dar a conocer dicha información, pues transparenta que el personal que labora para </w:t>
      </w:r>
      <w:r w:rsidRPr="006233CA">
        <w:rPr>
          <w:rFonts w:ascii="Palatino Linotype" w:eastAsia="Palatino Linotype" w:hAnsi="Palatino Linotype" w:cs="Palatino Linotype"/>
          <w:b/>
        </w:rPr>
        <w:t>EL SUJETO OBLIGADO</w:t>
      </w:r>
      <w:r w:rsidRPr="006233CA">
        <w:rPr>
          <w:rFonts w:ascii="Palatino Linotype" w:eastAsia="Palatino Linotype" w:hAnsi="Palatino Linotype" w:cs="Palatino Linotype"/>
        </w:rPr>
        <w:t xml:space="preserve"> cuenta con las capacidades, conocimientos y experiencia necesaria para cumplir con sus funciones.</w:t>
      </w:r>
    </w:p>
    <w:p w14:paraId="0FE5CC40" w14:textId="77777777" w:rsidR="002830F4" w:rsidRPr="006233CA" w:rsidRDefault="002830F4" w:rsidP="006233CA">
      <w:pPr>
        <w:spacing w:line="360" w:lineRule="auto"/>
        <w:jc w:val="both"/>
        <w:rPr>
          <w:rFonts w:ascii="Palatino Linotype" w:eastAsia="Palatino Linotype" w:hAnsi="Palatino Linotype" w:cs="Palatino Linotype"/>
        </w:rPr>
      </w:pPr>
    </w:p>
    <w:p w14:paraId="7DD96958"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Lo anterior, se robustece con la fracción XXI, del artículo 92, de la Ley de Transparencia y Acceso a la Información Pública del Estado de México y Municipios, que establece que la información curricular es información que deben de poner a disposición del público los Sujetos Obligados, en el presente caso, el Ayuntamiento de </w:t>
      </w:r>
      <w:proofErr w:type="spellStart"/>
      <w:r w:rsidRPr="006233CA">
        <w:rPr>
          <w:rFonts w:ascii="Palatino Linotype" w:eastAsia="Palatino Linotype" w:hAnsi="Palatino Linotype" w:cs="Palatino Linotype"/>
        </w:rPr>
        <w:t>Zumpahuacán</w:t>
      </w:r>
      <w:proofErr w:type="spellEnd"/>
      <w:r w:rsidRPr="006233CA">
        <w:rPr>
          <w:rFonts w:ascii="Palatino Linotype" w:eastAsia="Palatino Linotype" w:hAnsi="Palatino Linotype" w:cs="Palatino Linotype"/>
        </w:rPr>
        <w:t>.</w:t>
      </w:r>
    </w:p>
    <w:p w14:paraId="18AB5AB8" w14:textId="77777777" w:rsidR="002830F4" w:rsidRPr="006233CA" w:rsidRDefault="002830F4" w:rsidP="006233CA">
      <w:pPr>
        <w:spacing w:line="360" w:lineRule="auto"/>
        <w:jc w:val="both"/>
        <w:rPr>
          <w:rFonts w:ascii="Palatino Linotype" w:eastAsia="Palatino Linotype" w:hAnsi="Palatino Linotype" w:cs="Palatino Linotype"/>
        </w:rPr>
      </w:pPr>
    </w:p>
    <w:p w14:paraId="00C4012A"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Asimismo, toma relevancia, pues conforme al formato 17 LGT_Art_70_Fr_XVII (Información curricular y las sanciones administrativas definitivas de los(as) servidores(as) públicas(os) y/o personas que desempeñen un empleo, cargo o comisión) de los Lineamientos técnicos generales para la publicación, homologación y </w:t>
      </w:r>
      <w:r w:rsidRPr="006233CA">
        <w:rPr>
          <w:rFonts w:ascii="Palatino Linotype" w:eastAsia="Palatino Linotype" w:hAnsi="Palatino Linotype" w:cs="Palatino Linotype"/>
        </w:rPr>
        <w:lastRenderedPageBreak/>
        <w:t>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 como datos a publicar, de los servidores públicos, el nivel máximo de estudios concluido y comprobable, así como la experiencia laboral, concerniente a los tres últimos empleos, tal como se muestra continuación:</w:t>
      </w:r>
    </w:p>
    <w:p w14:paraId="7A6D6432" w14:textId="77777777" w:rsidR="002830F4" w:rsidRPr="006233CA" w:rsidRDefault="002830F4" w:rsidP="006233CA">
      <w:pPr>
        <w:spacing w:line="360" w:lineRule="auto"/>
        <w:jc w:val="both"/>
        <w:rPr>
          <w:rFonts w:ascii="Palatino Linotype" w:eastAsia="Palatino Linotype" w:hAnsi="Palatino Linotype" w:cs="Palatino Linotype"/>
          <w:sz w:val="28"/>
          <w:szCs w:val="28"/>
        </w:rPr>
      </w:pPr>
    </w:p>
    <w:p w14:paraId="51A9DE5B" w14:textId="18671509" w:rsidR="002830F4" w:rsidRPr="006233CA" w:rsidRDefault="00931752" w:rsidP="006233CA">
      <w:pPr>
        <w:spacing w:line="360" w:lineRule="auto"/>
        <w:jc w:val="center"/>
        <w:rPr>
          <w:rFonts w:ascii="Palatino Linotype" w:eastAsia="Palatino Linotype" w:hAnsi="Palatino Linotype" w:cs="Palatino Linotype"/>
          <w:sz w:val="22"/>
          <w:szCs w:val="22"/>
        </w:rPr>
      </w:pPr>
      <w:r w:rsidRPr="006233CA">
        <w:rPr>
          <w:noProof/>
        </w:rPr>
        <mc:AlternateContent>
          <mc:Choice Requires="wps">
            <w:drawing>
              <wp:anchor distT="0" distB="0" distL="114300" distR="114300" simplePos="0" relativeHeight="251658240" behindDoc="0" locked="0" layoutInCell="1" hidden="0" allowOverlap="1" wp14:anchorId="52FAC7C1" wp14:editId="0FB8E58F">
                <wp:simplePos x="0" y="0"/>
                <wp:positionH relativeFrom="column">
                  <wp:posOffset>346075</wp:posOffset>
                </wp:positionH>
                <wp:positionV relativeFrom="paragraph">
                  <wp:posOffset>530225</wp:posOffset>
                </wp:positionV>
                <wp:extent cx="5114925" cy="1228725"/>
                <wp:effectExtent l="0" t="0" r="0" b="0"/>
                <wp:wrapNone/>
                <wp:docPr id="27" name="Rectángulo 27"/>
                <wp:cNvGraphicFramePr/>
                <a:graphic xmlns:a="http://schemas.openxmlformats.org/drawingml/2006/main">
                  <a:graphicData uri="http://schemas.microsoft.com/office/word/2010/wordprocessingShape">
                    <wps:wsp>
                      <wps:cNvSpPr/>
                      <wps:spPr>
                        <a:xfrm>
                          <a:off x="0" y="0"/>
                          <a:ext cx="5114925" cy="1228725"/>
                        </a:xfrm>
                        <a:prstGeom prst="rect">
                          <a:avLst/>
                        </a:prstGeom>
                        <a:noFill/>
                        <a:ln w="28575" cap="flat" cmpd="sng">
                          <a:solidFill>
                            <a:srgbClr val="FF0000"/>
                          </a:solidFill>
                          <a:prstDash val="solid"/>
                          <a:miter lim="800000"/>
                          <a:headEnd type="none" w="sm" len="sm"/>
                          <a:tailEnd type="none" w="sm" len="sm"/>
                        </a:ln>
                      </wps:spPr>
                      <wps:txbx>
                        <w:txbxContent>
                          <w:p w14:paraId="3C60569C" w14:textId="77777777" w:rsidR="002830F4" w:rsidRDefault="002830F4">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2FAC7C1" id="Rectángulo 27" o:spid="_x0000_s1026" style="position:absolute;left:0;text-align:left;margin-left:27.25pt;margin-top:41.75pt;width:402.75pt;height:9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" filled="f" strokecolor="red" strokeweight="2.25pt">
                <v:stroke startarrowwidth="narrow" startarrowlength="short" endarrowwidth="narrow" endarrowlength="short"/>
                <v:textbox inset="2.53958mm,2.53958mm,2.53958mm,2.53958mm">
                  <w:txbxContent>
                    <w:p w14:paraId="3C60569C" w14:textId="77777777" w:rsidR="002830F4" w:rsidRDefault="002830F4">
                      <w:pPr>
                        <w:textDirection w:val="btLr"/>
                      </w:pPr>
                    </w:p>
                  </w:txbxContent>
                </v:textbox>
              </v:rect>
            </w:pict>
          </mc:Fallback>
        </mc:AlternateContent>
      </w:r>
      <w:r w:rsidR="00EF5C8C" w:rsidRPr="006233CA">
        <w:rPr>
          <w:noProof/>
        </w:rPr>
        <w:drawing>
          <wp:inline distT="0" distB="0" distL="0" distR="0" wp14:anchorId="0C2451BC" wp14:editId="459EB863">
            <wp:extent cx="4919128" cy="1696251"/>
            <wp:effectExtent l="0" t="0" r="0" b="0"/>
            <wp:docPr id="3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t="24638"/>
                    <a:stretch>
                      <a:fillRect/>
                    </a:stretch>
                  </pic:blipFill>
                  <pic:spPr>
                    <a:xfrm>
                      <a:off x="0" y="0"/>
                      <a:ext cx="4919128" cy="1696251"/>
                    </a:xfrm>
                    <a:prstGeom prst="rect">
                      <a:avLst/>
                    </a:prstGeom>
                    <a:ln/>
                  </pic:spPr>
                </pic:pic>
              </a:graphicData>
            </a:graphic>
          </wp:inline>
        </w:drawing>
      </w:r>
      <w:r w:rsidR="00EF5C8C" w:rsidRPr="006233CA">
        <w:rPr>
          <w:noProof/>
        </w:rPr>
        <mc:AlternateContent>
          <mc:Choice Requires="wpg">
            <w:drawing>
              <wp:anchor distT="0" distB="0" distL="114300" distR="114300" simplePos="0" relativeHeight="251659264" behindDoc="0" locked="0" layoutInCell="1" hidden="0" allowOverlap="1" wp14:anchorId="725EA772" wp14:editId="344ABF6B">
                <wp:simplePos x="0" y="0"/>
                <wp:positionH relativeFrom="column">
                  <wp:posOffset>-152399</wp:posOffset>
                </wp:positionH>
                <wp:positionV relativeFrom="paragraph">
                  <wp:posOffset>723900</wp:posOffset>
                </wp:positionV>
                <wp:extent cx="314325" cy="304800"/>
                <wp:effectExtent l="0" t="0" r="0" b="0"/>
                <wp:wrapNone/>
                <wp:docPr id="28" name="Flecha derecha 28"/>
                <wp:cNvGraphicFramePr/>
                <a:graphic xmlns:a="http://schemas.openxmlformats.org/drawingml/2006/main">
                  <a:graphicData uri="http://schemas.microsoft.com/office/word/2010/wordprocessingShape">
                    <wps:wsp>
                      <wps:cNvSpPr/>
                      <wps:spPr>
                        <a:xfrm>
                          <a:off x="5193600" y="3632363"/>
                          <a:ext cx="304800" cy="295275"/>
                        </a:xfrm>
                        <a:prstGeom prst="rightArrow">
                          <a:avLst>
                            <a:gd name="adj1" fmla="val 50000"/>
                            <a:gd name="adj2" fmla="val 50000"/>
                          </a:avLst>
                        </a:prstGeom>
                        <a:solidFill>
                          <a:srgbClr val="FF0000"/>
                        </a:solidFill>
                        <a:ln w="9525" cap="flat" cmpd="sng">
                          <a:solidFill>
                            <a:srgbClr val="FF0000"/>
                          </a:solidFill>
                          <a:prstDash val="solid"/>
                          <a:round/>
                          <a:headEnd type="none" w="sm" len="sm"/>
                          <a:tailEnd type="none" w="sm" len="sm"/>
                        </a:ln>
                      </wps:spPr>
                      <wps:txbx>
                        <w:txbxContent>
                          <w:p w14:paraId="0560D54C" w14:textId="77777777" w:rsidR="002830F4" w:rsidRDefault="002830F4">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-152399</wp:posOffset>
                </wp:positionH>
                <wp:positionV relativeFrom="paragraph">
                  <wp:posOffset>723900</wp:posOffset>
                </wp:positionV>
                <wp:extent cx="314325" cy="304800"/>
                <wp:effectExtent b="0" l="0" r="0" t="0"/>
                <wp:wrapNone/>
                <wp:docPr id="28" name="image11.png"/>
                <a:graphic>
                  <a:graphicData uri="http://schemas.openxmlformats.org/drawingml/2006/picture">
                    <pic:pic>
                      <pic:nvPicPr>
                        <pic:cNvPr id="0" name="image11.png"/>
                        <pic:cNvPicPr preferRelativeResize="0"/>
                      </pic:nvPicPr>
                      <pic:blipFill>
                        <a:blip r:embed="rId14"/>
                        <a:srcRect/>
                        <a:stretch>
                          <a:fillRect/>
                        </a:stretch>
                      </pic:blipFill>
                      <pic:spPr>
                        <a:xfrm>
                          <a:off x="0" y="0"/>
                          <a:ext cx="314325" cy="304800"/>
                        </a:xfrm>
                        <a:prstGeom prst="rect"/>
                        <a:ln/>
                      </pic:spPr>
                    </pic:pic>
                  </a:graphicData>
                </a:graphic>
              </wp:anchor>
            </w:drawing>
          </mc:Fallback>
        </mc:AlternateContent>
      </w:r>
    </w:p>
    <w:p w14:paraId="434B4623" w14:textId="77777777" w:rsidR="00931752" w:rsidRPr="006233CA" w:rsidRDefault="00931752" w:rsidP="006233CA">
      <w:pPr>
        <w:spacing w:line="360" w:lineRule="auto"/>
        <w:jc w:val="both"/>
        <w:rPr>
          <w:rFonts w:ascii="Palatino Linotype" w:eastAsia="Palatino Linotype" w:hAnsi="Palatino Linotype" w:cs="Palatino Linotype"/>
        </w:rPr>
      </w:pPr>
    </w:p>
    <w:p w14:paraId="7CC428BD"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En ese contexto, según Islas, Jorge (2016), en la “Ley General de Transparencia y Acceso a la Información Pública Comentada” (p. 244), refirió que el </w:t>
      </w:r>
      <w:proofErr w:type="spellStart"/>
      <w:r w:rsidRPr="006233CA">
        <w:rPr>
          <w:rFonts w:ascii="Palatino Linotype" w:eastAsia="Palatino Linotype" w:hAnsi="Palatino Linotype" w:cs="Palatino Linotype"/>
          <w:b/>
          <w:i/>
        </w:rPr>
        <w:t>curriculum</w:t>
      </w:r>
      <w:proofErr w:type="spellEnd"/>
      <w:r w:rsidRPr="006233CA">
        <w:rPr>
          <w:rFonts w:ascii="Palatino Linotype" w:eastAsia="Palatino Linotype" w:hAnsi="Palatino Linotype" w:cs="Palatino Linotype"/>
          <w:b/>
          <w:i/>
        </w:rPr>
        <w:t xml:space="preserve"> vitae</w:t>
      </w:r>
      <w:r w:rsidRPr="006233CA">
        <w:rPr>
          <w:rFonts w:ascii="Palatino Linotype" w:eastAsia="Palatino Linotype" w:hAnsi="Palatino Linotype" w:cs="Palatino Linotype"/>
          <w:b/>
        </w:rPr>
        <w:t xml:space="preserve"> </w:t>
      </w:r>
      <w:r w:rsidRPr="006233CA">
        <w:rPr>
          <w:rFonts w:ascii="Palatino Linotype" w:eastAsia="Palatino Linotype" w:hAnsi="Palatino Linotype" w:cs="Palatino Linotype"/>
        </w:rPr>
        <w:t>d</w:t>
      </w:r>
      <w:r w:rsidRPr="006233CA">
        <w:rPr>
          <w:rFonts w:ascii="Palatino Linotype" w:eastAsia="Palatino Linotype" w:hAnsi="Palatino Linotype" w:cs="Palatino Linotype"/>
          <w:b/>
        </w:rPr>
        <w:t xml:space="preserve">e un servidor público, justifica que su formación académica resulta viable para el desempeño eficiente y correcto de su encargo; lo anterior, con el fin de acreditar que dichos trabajadores sean los más capacitados acordes al área solicitada, </w:t>
      </w:r>
      <w:r w:rsidRPr="006233CA">
        <w:rPr>
          <w:rFonts w:ascii="Palatino Linotype" w:eastAsia="Palatino Linotype" w:hAnsi="Palatino Linotype" w:cs="Palatino Linotype"/>
        </w:rPr>
        <w:t xml:space="preserve">ello es contrario al argumento vertido por </w:t>
      </w:r>
      <w:r w:rsidRPr="006233CA">
        <w:rPr>
          <w:rFonts w:ascii="Palatino Linotype" w:eastAsia="Palatino Linotype" w:hAnsi="Palatino Linotype" w:cs="Palatino Linotype"/>
          <w:b/>
        </w:rPr>
        <w:t>EL SUJETO OBLIGADO</w:t>
      </w:r>
      <w:r w:rsidRPr="006233CA">
        <w:rPr>
          <w:rFonts w:ascii="Palatino Linotype" w:eastAsia="Palatino Linotype" w:hAnsi="Palatino Linotype" w:cs="Palatino Linotype"/>
        </w:rPr>
        <w:t xml:space="preserve"> en su respuesta.</w:t>
      </w:r>
    </w:p>
    <w:p w14:paraId="0C5BD925" w14:textId="77777777" w:rsidR="002830F4" w:rsidRPr="006233CA" w:rsidRDefault="002830F4" w:rsidP="006233CA">
      <w:pPr>
        <w:spacing w:line="360" w:lineRule="auto"/>
        <w:jc w:val="both"/>
        <w:rPr>
          <w:rFonts w:ascii="Palatino Linotype" w:eastAsia="Palatino Linotype" w:hAnsi="Palatino Linotype" w:cs="Palatino Linotype"/>
          <w:sz w:val="22"/>
          <w:szCs w:val="22"/>
        </w:rPr>
      </w:pPr>
    </w:p>
    <w:p w14:paraId="3AA604EF"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lastRenderedPageBreak/>
        <w:t>En el mismo sentido, lo señala el Criterio de Interpretación, de la Primera Época, con número de registro SO/003/2009, emitido por el Pleno del entonces Instituto Federal de Acceso a la Información y Protección de Datos, tal como se muestra a continuación:</w:t>
      </w:r>
    </w:p>
    <w:p w14:paraId="4B40F541" w14:textId="77777777" w:rsidR="002830F4" w:rsidRPr="006233CA" w:rsidRDefault="00EF5C8C" w:rsidP="006233CA">
      <w:pPr>
        <w:ind w:left="567" w:right="567"/>
        <w:jc w:val="both"/>
        <w:rPr>
          <w:rFonts w:ascii="Palatino Linotype" w:eastAsia="Palatino Linotype" w:hAnsi="Palatino Linotype" w:cs="Palatino Linotype"/>
          <w:i/>
        </w:rPr>
      </w:pPr>
      <w:r w:rsidRPr="006233CA">
        <w:rPr>
          <w:rFonts w:ascii="Palatino Linotype" w:eastAsia="Palatino Linotype" w:hAnsi="Palatino Linotype" w:cs="Palatino Linotype"/>
          <w:b/>
          <w:i/>
        </w:rPr>
        <w:t>“</w:t>
      </w:r>
      <w:proofErr w:type="spellStart"/>
      <w:r w:rsidRPr="006233CA">
        <w:rPr>
          <w:rFonts w:ascii="Palatino Linotype" w:eastAsia="Palatino Linotype" w:hAnsi="Palatino Linotype" w:cs="Palatino Linotype"/>
          <w:b/>
          <w:i/>
        </w:rPr>
        <w:t>Curriculum</w:t>
      </w:r>
      <w:proofErr w:type="spellEnd"/>
      <w:r w:rsidRPr="006233CA">
        <w:rPr>
          <w:rFonts w:ascii="Palatino Linotype" w:eastAsia="Palatino Linotype" w:hAnsi="Palatino Linotype" w:cs="Palatino Linotype"/>
          <w:b/>
          <w:i/>
        </w:rPr>
        <w:t xml:space="preserve"> Vitae de servidores públicos. Es obligación de los sujetos obligados otorgar acceso a versiones públicas de los mismos ante una solicitud de acceso.</w:t>
      </w:r>
      <w:r w:rsidRPr="006233CA">
        <w:rPr>
          <w:rFonts w:ascii="Palatino Linotype" w:eastAsia="Palatino Linotype" w:hAnsi="Palatino Linotype" w:cs="Palatino Linotype"/>
          <w:i/>
        </w:rPr>
        <w:t xml:space="preserve"> Uno de los objetivos de la Ley Federal de Transparencia y Acceso a la Información Pública Gubernamental, de acuerdo con su artículo 4, fracción IV, es favorecer la rendición de cuentas a las personas, de manera que puedan valorar el desempeño de los sujetos obligados. Si bien en el currículum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tratándose del </w:t>
      </w:r>
      <w:proofErr w:type="spellStart"/>
      <w:r w:rsidRPr="006233CA">
        <w:rPr>
          <w:rFonts w:ascii="Palatino Linotype" w:eastAsia="Palatino Linotype" w:hAnsi="Palatino Linotype" w:cs="Palatino Linotype"/>
          <w:i/>
        </w:rPr>
        <w:t>curriculum</w:t>
      </w:r>
      <w:proofErr w:type="spellEnd"/>
      <w:r w:rsidRPr="006233CA">
        <w:rPr>
          <w:rFonts w:ascii="Palatino Linotype" w:eastAsia="Palatino Linotype" w:hAnsi="Palatino Linotype" w:cs="Palatino Linotype"/>
          <w:i/>
        </w:rPr>
        <w:t xml:space="preserve"> vitae de un servidor público, una de las formas en que los ciudadanos pueden evaluar sus aptitudes para desempeñar el cargo público que le ha sido encomendado, es mediante la publicidad de ciertos datos de los ahí contenidos. En esa tesitura, entre los datos personales del </w:t>
      </w:r>
      <w:proofErr w:type="spellStart"/>
      <w:r w:rsidRPr="006233CA">
        <w:rPr>
          <w:rFonts w:ascii="Palatino Linotype" w:eastAsia="Palatino Linotype" w:hAnsi="Palatino Linotype" w:cs="Palatino Linotype"/>
          <w:i/>
        </w:rPr>
        <w:t>curriculum</w:t>
      </w:r>
      <w:proofErr w:type="spellEnd"/>
      <w:r w:rsidRPr="006233CA">
        <w:rPr>
          <w:rFonts w:ascii="Palatino Linotype" w:eastAsia="Palatino Linotype" w:hAnsi="Palatino Linotype" w:cs="Palatino Linotype"/>
          <w:i/>
        </w:rPr>
        <w:t xml:space="preserve"> vitae de un servidor público susceptibles de hacerse del conocimiento público, ante una solicitud de acceso,  se  encuentran  los  relativos  a  su  trayectoria  académica,  profesional, laboral, así como todos aquellos que acrediten su capacidad, habilidades o pericia para ocupar el cargo público.”</w:t>
      </w:r>
    </w:p>
    <w:p w14:paraId="160D8EA4" w14:textId="77777777" w:rsidR="002830F4" w:rsidRPr="006233CA" w:rsidRDefault="002830F4" w:rsidP="006233CA">
      <w:pPr>
        <w:spacing w:line="360" w:lineRule="auto"/>
        <w:jc w:val="both"/>
        <w:rPr>
          <w:rFonts w:ascii="Palatino Linotype" w:eastAsia="Palatino Linotype" w:hAnsi="Palatino Linotype" w:cs="Palatino Linotype"/>
          <w:sz w:val="22"/>
          <w:szCs w:val="22"/>
        </w:rPr>
      </w:pPr>
    </w:p>
    <w:p w14:paraId="2125DCC2" w14:textId="7C9549F4"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Del citado criterio, se desprende que una de las formas en que los ciudadanos pueden evaluar las aptitudes para desempeñar un cargo público determinado, es mediante la </w:t>
      </w:r>
      <w:r w:rsidRPr="006233CA">
        <w:rPr>
          <w:rFonts w:ascii="Palatino Linotype" w:eastAsia="Palatino Linotype" w:hAnsi="Palatino Linotype" w:cs="Palatino Linotype"/>
          <w:b/>
        </w:rPr>
        <w:t xml:space="preserve">publicidad de ciertos datos contenidos en el </w:t>
      </w:r>
      <w:r w:rsidRPr="006233CA">
        <w:rPr>
          <w:rFonts w:ascii="Palatino Linotype" w:eastAsia="Palatino Linotype" w:hAnsi="Palatino Linotype" w:cs="Palatino Linotype"/>
          <w:i/>
        </w:rPr>
        <w:t>curr</w:t>
      </w:r>
      <w:r w:rsidR="00637B72" w:rsidRPr="006233CA">
        <w:rPr>
          <w:rFonts w:ascii="Palatino Linotype" w:eastAsia="Palatino Linotype" w:hAnsi="Palatino Linotype" w:cs="Palatino Linotype"/>
          <w:i/>
        </w:rPr>
        <w:t>í</w:t>
      </w:r>
      <w:r w:rsidRPr="006233CA">
        <w:rPr>
          <w:rFonts w:ascii="Palatino Linotype" w:eastAsia="Palatino Linotype" w:hAnsi="Palatino Linotype" w:cs="Palatino Linotype"/>
          <w:i/>
        </w:rPr>
        <w:t xml:space="preserve">culum vitae, </w:t>
      </w:r>
      <w:r w:rsidRPr="006233CA">
        <w:rPr>
          <w:rFonts w:ascii="Palatino Linotype" w:eastAsia="Palatino Linotype" w:hAnsi="Palatino Linotype" w:cs="Palatino Linotype"/>
        </w:rPr>
        <w:t>tales como,</w:t>
      </w:r>
      <w:r w:rsidRPr="006233CA">
        <w:rPr>
          <w:rFonts w:ascii="Palatino Linotype" w:eastAsia="Palatino Linotype" w:hAnsi="Palatino Linotype" w:cs="Palatino Linotype"/>
          <w:b/>
        </w:rPr>
        <w:t xml:space="preserve"> la trayectoria académica, profesional, laboral, así como todos aquellos que acrediten su capacidad, habilidades pericia para ocupar el puesto público. </w:t>
      </w:r>
      <w:r w:rsidRPr="006233CA">
        <w:rPr>
          <w:rFonts w:ascii="Palatino Linotype" w:eastAsia="Palatino Linotype" w:hAnsi="Palatino Linotype" w:cs="Palatino Linotype"/>
        </w:rPr>
        <w:t xml:space="preserve">Lo anterior, para favorecer la </w:t>
      </w:r>
      <w:r w:rsidRPr="006233CA">
        <w:rPr>
          <w:rFonts w:ascii="Palatino Linotype" w:eastAsia="Palatino Linotype" w:hAnsi="Palatino Linotype" w:cs="Palatino Linotype"/>
        </w:rPr>
        <w:lastRenderedPageBreak/>
        <w:t>rendición de cuentas, pues la publicidad de lo anterior, tiene como fin verificar el correcto desempeño de los sujetos obligados.</w:t>
      </w:r>
    </w:p>
    <w:p w14:paraId="4492B446" w14:textId="77777777" w:rsidR="002830F4" w:rsidRPr="006233CA" w:rsidRDefault="002830F4" w:rsidP="006233CA">
      <w:pPr>
        <w:spacing w:line="360" w:lineRule="auto"/>
        <w:jc w:val="both"/>
        <w:rPr>
          <w:rFonts w:ascii="Palatino Linotype" w:eastAsia="Palatino Linotype" w:hAnsi="Palatino Linotype" w:cs="Palatino Linotype"/>
          <w:sz w:val="22"/>
          <w:szCs w:val="22"/>
        </w:rPr>
      </w:pPr>
    </w:p>
    <w:p w14:paraId="4B1ACB4E" w14:textId="12D460C2"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Expuesto lo anterior, se concluye que la pretensión del </w:t>
      </w:r>
      <w:r w:rsidRPr="006233CA">
        <w:rPr>
          <w:rFonts w:ascii="Palatino Linotype" w:eastAsia="Palatino Linotype" w:hAnsi="Palatino Linotype" w:cs="Palatino Linotype"/>
          <w:b/>
        </w:rPr>
        <w:t>RECURRENTE</w:t>
      </w:r>
      <w:r w:rsidRPr="006233CA">
        <w:rPr>
          <w:rFonts w:ascii="Palatino Linotype" w:eastAsia="Palatino Linotype" w:hAnsi="Palatino Linotype" w:cs="Palatino Linotype"/>
        </w:rPr>
        <w:t xml:space="preserve">, es obtener el documento donde conste la información </w:t>
      </w:r>
      <w:r w:rsidR="00637B72" w:rsidRPr="006233CA">
        <w:rPr>
          <w:rFonts w:ascii="Palatino Linotype" w:eastAsia="Palatino Linotype" w:hAnsi="Palatino Linotype" w:cs="Palatino Linotype"/>
        </w:rPr>
        <w:t>curricular,</w:t>
      </w:r>
      <w:r w:rsidRPr="006233CA">
        <w:rPr>
          <w:rFonts w:ascii="Palatino Linotype" w:eastAsia="Palatino Linotype" w:hAnsi="Palatino Linotype" w:cs="Palatino Linotype"/>
        </w:rPr>
        <w:t xml:space="preserve"> así como el documento que compruebe el grado máximo de estudios de los servidores públicos referidos en la solicitud de información.</w:t>
      </w:r>
    </w:p>
    <w:p w14:paraId="5DF63C10" w14:textId="77777777" w:rsidR="002830F4" w:rsidRPr="006233CA" w:rsidRDefault="002830F4" w:rsidP="006233CA">
      <w:pPr>
        <w:spacing w:line="360" w:lineRule="auto"/>
        <w:jc w:val="both"/>
        <w:rPr>
          <w:rFonts w:ascii="Palatino Linotype" w:eastAsia="Palatino Linotype" w:hAnsi="Palatino Linotype" w:cs="Palatino Linotype"/>
        </w:rPr>
      </w:pPr>
    </w:p>
    <w:p w14:paraId="4A6B0BA7" w14:textId="2803742B"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Conforme a lo anterior, este Instituto considera que </w:t>
      </w:r>
      <w:r w:rsidRPr="006233CA">
        <w:rPr>
          <w:rFonts w:ascii="Palatino Linotype" w:eastAsia="Palatino Linotype" w:hAnsi="Palatino Linotype" w:cs="Palatino Linotype"/>
          <w:b/>
        </w:rPr>
        <w:t>EL SUJETO OBLIGADO</w:t>
      </w:r>
      <w:r w:rsidRPr="006233CA">
        <w:rPr>
          <w:rFonts w:ascii="Palatino Linotype" w:eastAsia="Palatino Linotype" w:hAnsi="Palatino Linotype" w:cs="Palatino Linotype"/>
        </w:rPr>
        <w:t xml:space="preserve"> proporcionó información relacionada con lo peticionado, no </w:t>
      </w:r>
      <w:r w:rsidR="00637B72" w:rsidRPr="006233CA">
        <w:rPr>
          <w:rFonts w:ascii="Palatino Linotype" w:eastAsia="Palatino Linotype" w:hAnsi="Palatino Linotype" w:cs="Palatino Linotype"/>
        </w:rPr>
        <w:t>obstante,</w:t>
      </w:r>
      <w:r w:rsidRPr="006233CA">
        <w:rPr>
          <w:rFonts w:ascii="Palatino Linotype" w:eastAsia="Palatino Linotype" w:hAnsi="Palatino Linotype" w:cs="Palatino Linotype"/>
        </w:rPr>
        <w:t xml:space="preserve"> no corresponde con lo requerido, pues la pretensión del particular es obtener los documento donde conste el </w:t>
      </w:r>
      <w:r w:rsidRPr="006233CA">
        <w:rPr>
          <w:rFonts w:ascii="Palatino Linotype" w:eastAsia="Palatino Linotype" w:hAnsi="Palatino Linotype" w:cs="Palatino Linotype"/>
          <w:i/>
        </w:rPr>
        <w:t>currículum vitae</w:t>
      </w:r>
      <w:r w:rsidRPr="006233CA">
        <w:rPr>
          <w:rFonts w:ascii="Palatino Linotype" w:eastAsia="Palatino Linotype" w:hAnsi="Palatino Linotype" w:cs="Palatino Linotype"/>
        </w:rPr>
        <w:t>, además omitió proporcionar el documento que acredite el último grado de estudios.</w:t>
      </w:r>
    </w:p>
    <w:p w14:paraId="07AAD758" w14:textId="77777777" w:rsidR="002830F4" w:rsidRPr="006233CA" w:rsidRDefault="002830F4" w:rsidP="006233CA">
      <w:pPr>
        <w:spacing w:line="360" w:lineRule="auto"/>
        <w:jc w:val="both"/>
        <w:rPr>
          <w:rFonts w:ascii="Palatino Linotype" w:eastAsia="Palatino Linotype" w:hAnsi="Palatino Linotype" w:cs="Palatino Linotype"/>
          <w:sz w:val="22"/>
          <w:szCs w:val="22"/>
        </w:rPr>
      </w:pPr>
    </w:p>
    <w:p w14:paraId="4013FDFF" w14:textId="3DD72B11"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Por lo anterior, se considera que </w:t>
      </w:r>
      <w:r w:rsidRPr="006233CA">
        <w:rPr>
          <w:rFonts w:ascii="Palatino Linotype" w:eastAsia="Palatino Linotype" w:hAnsi="Palatino Linotype" w:cs="Palatino Linotype"/>
          <w:b/>
        </w:rPr>
        <w:t>EL SUJETO OBLIGADO</w:t>
      </w:r>
      <w:r w:rsidRPr="006233CA">
        <w:rPr>
          <w:rFonts w:ascii="Palatino Linotype" w:eastAsia="Palatino Linotype" w:hAnsi="Palatino Linotype" w:cs="Palatino Linotype"/>
        </w:rPr>
        <w:t xml:space="preserve"> deberá realizar una nueva búsqueda exhaustiva y razonable en los archivos de la unidad administrativa de Recursos Humanos, a efecto de que proporcione el documento donde conste la información curricular del personal referido en la solicitud de acceso a la </w:t>
      </w:r>
      <w:r w:rsidR="00637B72" w:rsidRPr="006233CA">
        <w:rPr>
          <w:rFonts w:ascii="Palatino Linotype" w:eastAsia="Palatino Linotype" w:hAnsi="Palatino Linotype" w:cs="Palatino Linotype"/>
        </w:rPr>
        <w:t>información,</w:t>
      </w:r>
      <w:r w:rsidRPr="006233CA">
        <w:rPr>
          <w:rFonts w:ascii="Palatino Linotype" w:eastAsia="Palatino Linotype" w:hAnsi="Palatino Linotype" w:cs="Palatino Linotype"/>
        </w:rPr>
        <w:t xml:space="preserve"> así como el documento que acredite el último grado de estudios, al treinta de octubre de dos mil veintitrés. </w:t>
      </w:r>
    </w:p>
    <w:p w14:paraId="282799C9" w14:textId="77777777" w:rsidR="006106E4" w:rsidRPr="006233CA" w:rsidRDefault="006106E4" w:rsidP="006233CA">
      <w:pPr>
        <w:spacing w:line="360" w:lineRule="auto"/>
        <w:jc w:val="both"/>
        <w:rPr>
          <w:rFonts w:ascii="Palatino Linotype" w:eastAsia="Palatino Linotype" w:hAnsi="Palatino Linotype" w:cs="Palatino Linotype"/>
        </w:rPr>
      </w:pPr>
    </w:p>
    <w:p w14:paraId="0FCCD087" w14:textId="77777777" w:rsidR="006106E4" w:rsidRPr="006233CA" w:rsidRDefault="006106E4" w:rsidP="006233CA">
      <w:pPr>
        <w:spacing w:line="360" w:lineRule="auto"/>
        <w:jc w:val="both"/>
        <w:rPr>
          <w:rFonts w:ascii="Palatino Linotype" w:hAnsi="Palatino Linotype" w:cs="Palatino Linotype"/>
          <w:lang w:eastAsia="es-ES"/>
        </w:rPr>
      </w:pPr>
      <w:r w:rsidRPr="006233CA">
        <w:rPr>
          <w:rFonts w:ascii="Palatino Linotype" w:hAnsi="Palatino Linotype" w:cs="Palatino Linotype"/>
          <w:lang w:eastAsia="es-ES"/>
        </w:rPr>
        <w:t xml:space="preserve">Ahora bien, no se omite mencionar que la documentación que se ordena entregar puede contener </w:t>
      </w:r>
      <w:r w:rsidRPr="006233CA">
        <w:rPr>
          <w:rFonts w:ascii="Palatino Linotype" w:hAnsi="Palatino Linotype" w:cs="Palatino Linotype"/>
          <w:b/>
          <w:lang w:eastAsia="es-ES"/>
        </w:rPr>
        <w:t>fotografías de los servidores públicos</w:t>
      </w:r>
      <w:r w:rsidRPr="006233CA">
        <w:rPr>
          <w:rFonts w:ascii="Palatino Linotype" w:hAnsi="Palatino Linotype" w:cs="Palatino Linotype"/>
          <w:lang w:eastAsia="es-ES"/>
        </w:rPr>
        <w:t xml:space="preserve">, las cuales no pueden ser clasificadas como confidenciales cuando obran en documentos que los acredita como </w:t>
      </w:r>
      <w:r w:rsidRPr="006233CA">
        <w:rPr>
          <w:rFonts w:ascii="Palatino Linotype" w:hAnsi="Palatino Linotype" w:cs="Palatino Linotype"/>
          <w:lang w:eastAsia="es-ES"/>
        </w:rPr>
        <w:lastRenderedPageBreak/>
        <w:t>tal, que dan cuenta del cumplimiento de sus funciones, o que son requisitos legales para ocupar el cargo ostentado; pues su derecho a la privacidad o a la propia imagen es superado por el interés público de conocer si la persona que aparece en la documentación es quien dice ser y si cumple con los requisitos y características necesarias para el puesto. Además, esta información sirve para verificar la legitimidad y transparencia de los procesos de selección y designación de los servidores públicos, lo cual es un aspecto fundamental en un régimen democrático donde el acceso a la información pública es un derecho fundamental y un pilar para la rendición de cuentas y la lucha contra la corrupción. En este contexto, la transparencia prevalece sobre el derecho a la privacidad en la medida en que contribuye a fortalecer la confianza en las instituciones públicas y permite a los ciudadanos ejercer control sobre sus representantes y los procesos administrativos.</w:t>
      </w:r>
    </w:p>
    <w:p w14:paraId="4EE6A484" w14:textId="77777777" w:rsidR="006106E4" w:rsidRPr="006233CA" w:rsidRDefault="006106E4" w:rsidP="006233CA">
      <w:pPr>
        <w:spacing w:line="360" w:lineRule="auto"/>
        <w:jc w:val="both"/>
        <w:rPr>
          <w:rFonts w:ascii="Palatino Linotype" w:hAnsi="Palatino Linotype" w:cs="Palatino Linotype"/>
          <w:lang w:eastAsia="es-ES"/>
        </w:rPr>
      </w:pPr>
    </w:p>
    <w:p w14:paraId="0142411C" w14:textId="77777777" w:rsidR="006106E4" w:rsidRPr="006233CA" w:rsidRDefault="006106E4" w:rsidP="006233CA">
      <w:pPr>
        <w:spacing w:line="360" w:lineRule="auto"/>
        <w:jc w:val="both"/>
        <w:rPr>
          <w:rFonts w:ascii="Palatino Linotype" w:hAnsi="Palatino Linotype" w:cs="Palatino Linotype"/>
          <w:lang w:eastAsia="es-ES"/>
        </w:rPr>
      </w:pPr>
      <w:r w:rsidRPr="006233CA">
        <w:rPr>
          <w:rFonts w:ascii="Palatino Linotype" w:hAnsi="Palatino Linotype" w:cs="Palatino Linotype"/>
          <w:lang w:eastAsia="es-ES"/>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65C88AE3" w14:textId="77777777" w:rsidR="006106E4" w:rsidRPr="006233CA" w:rsidRDefault="006106E4" w:rsidP="006233CA">
      <w:pPr>
        <w:spacing w:line="360" w:lineRule="auto"/>
        <w:jc w:val="both"/>
        <w:rPr>
          <w:rFonts w:ascii="Palatino Linotype" w:hAnsi="Palatino Linotype" w:cs="Palatino Linotype"/>
          <w:lang w:eastAsia="es-ES"/>
        </w:rPr>
      </w:pPr>
    </w:p>
    <w:p w14:paraId="59851DC0" w14:textId="77777777" w:rsidR="006106E4" w:rsidRPr="006233CA" w:rsidRDefault="006106E4" w:rsidP="006233CA">
      <w:pPr>
        <w:spacing w:line="360" w:lineRule="auto"/>
        <w:jc w:val="both"/>
        <w:rPr>
          <w:rFonts w:ascii="Palatino Linotype" w:hAnsi="Palatino Linotype" w:cs="Palatino Linotype"/>
          <w:lang w:eastAsia="es-ES"/>
        </w:rPr>
      </w:pPr>
      <w:r w:rsidRPr="006233CA">
        <w:rPr>
          <w:rFonts w:ascii="Palatino Linotype" w:hAnsi="Palatino Linotype" w:cs="Palatino Linotype"/>
          <w:lang w:eastAsia="es-ES"/>
        </w:rPr>
        <w:t xml:space="preserve">Por otro lado, respecto a la </w:t>
      </w:r>
      <w:r w:rsidRPr="006233CA">
        <w:rPr>
          <w:rFonts w:ascii="Palatino Linotype" w:hAnsi="Palatino Linotype" w:cs="Palatino Linotype"/>
          <w:b/>
          <w:lang w:eastAsia="es-ES"/>
        </w:rPr>
        <w:t xml:space="preserve">firma, </w:t>
      </w:r>
      <w:r w:rsidRPr="006233CA">
        <w:rPr>
          <w:rFonts w:ascii="Palatino Linotype" w:hAnsi="Palatino Linotype" w:cs="Palatino Linotype"/>
          <w:lang w:eastAsia="es-ES"/>
        </w:rPr>
        <w:t xml:space="preserve">es necesario precisar que ésta es considerada un dato personal concerniente a una persona física </w:t>
      </w:r>
      <w:proofErr w:type="gramStart"/>
      <w:r w:rsidRPr="006233CA">
        <w:rPr>
          <w:rFonts w:ascii="Palatino Linotype" w:hAnsi="Palatino Linotype" w:cs="Palatino Linotype"/>
          <w:lang w:eastAsia="es-ES"/>
        </w:rPr>
        <w:t>identificada</w:t>
      </w:r>
      <w:proofErr w:type="gramEnd"/>
      <w:r w:rsidRPr="006233CA">
        <w:rPr>
          <w:rFonts w:ascii="Palatino Linotype" w:hAnsi="Palatino Linotype" w:cs="Palatino Linotype"/>
          <w:lang w:eastAsia="es-ES"/>
        </w:rPr>
        <w:t xml:space="preserve"> o identificable, al tratarse de información gráfica a través de la cual su titular exterioriza su voluntad en actos públicos y privados.   </w:t>
      </w:r>
    </w:p>
    <w:p w14:paraId="62D33AA5" w14:textId="77777777" w:rsidR="006106E4" w:rsidRPr="006233CA" w:rsidRDefault="006106E4" w:rsidP="006233CA">
      <w:pPr>
        <w:spacing w:line="360" w:lineRule="auto"/>
        <w:jc w:val="both"/>
        <w:rPr>
          <w:rFonts w:ascii="Palatino Linotype" w:hAnsi="Palatino Linotype" w:cs="Palatino Linotype"/>
          <w:lang w:eastAsia="es-ES"/>
        </w:rPr>
      </w:pPr>
    </w:p>
    <w:p w14:paraId="5C7DBB5C" w14:textId="77777777" w:rsidR="006106E4" w:rsidRPr="006233CA" w:rsidRDefault="006106E4" w:rsidP="006233CA">
      <w:pPr>
        <w:spacing w:line="360" w:lineRule="auto"/>
        <w:jc w:val="both"/>
        <w:rPr>
          <w:rFonts w:ascii="Palatino Linotype" w:hAnsi="Palatino Linotype" w:cs="Palatino Linotype"/>
          <w:lang w:eastAsia="es-ES"/>
        </w:rPr>
      </w:pPr>
      <w:r w:rsidRPr="006233CA">
        <w:rPr>
          <w:rFonts w:ascii="Palatino Linotype" w:hAnsi="Palatino Linotype" w:cs="Palatino Linotype"/>
          <w:lang w:eastAsia="es-ES"/>
        </w:rPr>
        <w:t xml:space="preserve">Ahora bien, aún y cuando la firma en cuestión sea de un servidor público y se advierta que ésta no fue estampada en ejercicio de las funciones que tiene conferidas, se debe clasificar la misma como confidencial, como lo consideró el INAI en su resolución RRA 7562-17.   </w:t>
      </w:r>
    </w:p>
    <w:p w14:paraId="5E899615" w14:textId="77777777" w:rsidR="006106E4" w:rsidRPr="006233CA" w:rsidRDefault="006106E4" w:rsidP="006233CA">
      <w:pPr>
        <w:spacing w:line="360" w:lineRule="auto"/>
        <w:jc w:val="both"/>
        <w:rPr>
          <w:rFonts w:ascii="Palatino Linotype" w:hAnsi="Palatino Linotype" w:cs="Palatino Linotype"/>
          <w:lang w:eastAsia="es-ES"/>
        </w:rPr>
      </w:pPr>
    </w:p>
    <w:p w14:paraId="5F4F7F6A" w14:textId="77777777" w:rsidR="006106E4" w:rsidRPr="006233CA" w:rsidRDefault="006106E4" w:rsidP="006233CA">
      <w:pPr>
        <w:spacing w:line="360" w:lineRule="auto"/>
        <w:jc w:val="both"/>
        <w:rPr>
          <w:rFonts w:ascii="Palatino Linotype" w:hAnsi="Palatino Linotype" w:cs="Palatino Linotype"/>
          <w:lang w:eastAsia="es-ES"/>
        </w:rPr>
      </w:pPr>
      <w:r w:rsidRPr="006233CA">
        <w:rPr>
          <w:rFonts w:ascii="Palatino Linotype" w:hAnsi="Palatino Linotype" w:cs="Palatino Linotype"/>
          <w:lang w:eastAsia="es-ES"/>
        </w:rPr>
        <w:t xml:space="preserve">Respecto de este dato, resulta aplicable a contrario sensu el Criterio 10/10 del otrora IFAI, hoy INAI, en donde señala lo siguiente:   </w:t>
      </w:r>
    </w:p>
    <w:p w14:paraId="07D7F2E8" w14:textId="77777777" w:rsidR="006106E4" w:rsidRPr="006233CA" w:rsidRDefault="006106E4" w:rsidP="006233CA">
      <w:pPr>
        <w:jc w:val="both"/>
        <w:rPr>
          <w:rFonts w:ascii="Palatino Linotype" w:hAnsi="Palatino Linotype" w:cs="Palatino Linotype"/>
          <w:lang w:eastAsia="es-ES"/>
        </w:rPr>
      </w:pPr>
    </w:p>
    <w:p w14:paraId="028E6941" w14:textId="77777777" w:rsidR="006106E4" w:rsidRPr="006233CA" w:rsidRDefault="006106E4" w:rsidP="006233CA">
      <w:pPr>
        <w:ind w:left="851" w:right="616"/>
        <w:jc w:val="both"/>
        <w:rPr>
          <w:rFonts w:ascii="Palatino Linotype" w:hAnsi="Palatino Linotype" w:cs="Palatino Linotype"/>
          <w:i/>
          <w:lang w:eastAsia="es-ES"/>
        </w:rPr>
      </w:pPr>
      <w:r w:rsidRPr="006233CA">
        <w:rPr>
          <w:rFonts w:ascii="Palatino Linotype" w:hAnsi="Palatino Linotype" w:cs="Palatino Linotype"/>
          <w:i/>
          <w:lang w:eastAsia="es-ES"/>
        </w:rPr>
        <w:t xml:space="preserve">“La </w:t>
      </w:r>
      <w:r w:rsidRPr="006233CA">
        <w:rPr>
          <w:rFonts w:ascii="Palatino Linotype" w:hAnsi="Palatino Linotype" w:cs="Palatino Linotype"/>
          <w:b/>
          <w:i/>
          <w:lang w:eastAsia="es-ES"/>
        </w:rPr>
        <w:t>firma de los servidores públicos</w:t>
      </w:r>
      <w:r w:rsidRPr="006233CA">
        <w:rPr>
          <w:rFonts w:ascii="Palatino Linotype" w:hAnsi="Palatino Linotype" w:cs="Palatino Linotype"/>
          <w:i/>
          <w:lang w:eastAsia="es-ES"/>
        </w:rPr>
        <w:t xml:space="preserve"> es información de </w:t>
      </w:r>
      <w:r w:rsidRPr="006233CA">
        <w:rPr>
          <w:rFonts w:ascii="Palatino Linotype" w:hAnsi="Palatino Linotype" w:cs="Palatino Linotype"/>
          <w:b/>
          <w:i/>
          <w:lang w:eastAsia="es-ES"/>
        </w:rPr>
        <w:t>carácter público</w:t>
      </w:r>
      <w:r w:rsidRPr="006233CA">
        <w:rPr>
          <w:rFonts w:ascii="Palatino Linotype" w:hAnsi="Palatino Linotype" w:cs="Palatino Linotype"/>
          <w:i/>
          <w:lang w:eastAsia="es-ES"/>
        </w:rPr>
        <w:t xml:space="preserve"> cuando ésta es utilizada en el ejercicio de las facultades conferidas para el desempeño del servicio público. Si bien la firma es un dato personal confidencial, en tanto que identifica o hace identificable a su titular, cuando un servidor público emite un acto como autoridad, en ejercicio de las funciones que tiene conferidas, la firma mediante la cual valida dicho acto es pública. Lo anterior, en virtud de que se realizó en cumplimiento de las obligaciones que le corresponden en términos de las disposiciones jurídicas aplicables. Por tanto, la firma de los servidores públicos, vinculada al ejercicio de la función pública, es información de naturaleza pública, dado que documenta y rinde cuentas sobre el debido ejercicio de sus atribuciones con motivo del empleo, cargo o comisión que le han sido encomendados.” (Sic)   </w:t>
      </w:r>
    </w:p>
    <w:p w14:paraId="2C689438" w14:textId="77777777" w:rsidR="006106E4" w:rsidRPr="006233CA" w:rsidRDefault="006106E4" w:rsidP="006233CA">
      <w:pPr>
        <w:ind w:left="851" w:right="616"/>
        <w:jc w:val="both"/>
        <w:rPr>
          <w:rFonts w:ascii="Palatino Linotype" w:hAnsi="Palatino Linotype" w:cs="Palatino Linotype"/>
          <w:i/>
          <w:lang w:eastAsia="es-ES"/>
        </w:rPr>
      </w:pPr>
    </w:p>
    <w:p w14:paraId="479105FE" w14:textId="73C131F0" w:rsidR="006106E4" w:rsidRPr="006233CA" w:rsidRDefault="006106E4" w:rsidP="006233CA">
      <w:pPr>
        <w:spacing w:line="360" w:lineRule="auto"/>
        <w:jc w:val="both"/>
        <w:rPr>
          <w:rFonts w:ascii="Palatino Linotype" w:hAnsi="Palatino Linotype" w:cs="Palatino Linotype"/>
          <w:lang w:eastAsia="es-ES"/>
        </w:rPr>
      </w:pPr>
      <w:r w:rsidRPr="006233CA">
        <w:rPr>
          <w:rFonts w:ascii="Palatino Linotype" w:hAnsi="Palatino Linotype" w:cs="Palatino Linotype"/>
          <w:lang w:eastAsia="es-ES"/>
        </w:rPr>
        <w:t xml:space="preserve">En consecuencia, los documentos donde conste la firma de servidores públicos, en calidad de ciudadanos, se deben clasificar como confidencial. </w:t>
      </w:r>
    </w:p>
    <w:p w14:paraId="5A03EDDC" w14:textId="77777777" w:rsidR="002830F4" w:rsidRPr="006233CA" w:rsidRDefault="00EF5C8C" w:rsidP="006233CA">
      <w:pPr>
        <w:spacing w:before="280" w:after="280"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Por otro lado, respecto al </w:t>
      </w:r>
      <w:r w:rsidRPr="006233CA">
        <w:rPr>
          <w:rFonts w:ascii="Palatino Linotype" w:eastAsia="Palatino Linotype" w:hAnsi="Palatino Linotype" w:cs="Palatino Linotype"/>
          <w:b/>
          <w:bCs/>
        </w:rPr>
        <w:t>sueldo mensual bruto y neto</w:t>
      </w:r>
      <w:r w:rsidRPr="006233CA">
        <w:rPr>
          <w:rFonts w:ascii="Palatino Linotype" w:eastAsia="Palatino Linotype" w:hAnsi="Palatino Linotype" w:cs="Palatino Linotype"/>
        </w:rPr>
        <w:t xml:space="preserve"> es preciso recordar que </w:t>
      </w:r>
      <w:r w:rsidRPr="006233CA">
        <w:rPr>
          <w:rFonts w:ascii="Palatino Linotype" w:eastAsia="Palatino Linotype" w:hAnsi="Palatino Linotype" w:cs="Palatino Linotype"/>
          <w:b/>
        </w:rPr>
        <w:t xml:space="preserve">EL SUJETO OBLIGADO </w:t>
      </w:r>
      <w:r w:rsidRPr="006233CA">
        <w:rPr>
          <w:rFonts w:ascii="Palatino Linotype" w:eastAsia="Palatino Linotype" w:hAnsi="Palatino Linotype" w:cs="Palatino Linotype"/>
        </w:rPr>
        <w:t xml:space="preserve">refirió a través de la servidora pública habilitada, que la información se encontraba en la siguiente liga electrónica: </w:t>
      </w:r>
    </w:p>
    <w:p w14:paraId="63C90309" w14:textId="77777777" w:rsidR="002830F4" w:rsidRPr="006233CA" w:rsidRDefault="00A9331E" w:rsidP="006233CA">
      <w:pPr>
        <w:spacing w:before="280" w:after="280" w:line="360" w:lineRule="auto"/>
        <w:ind w:left="851" w:right="899"/>
        <w:jc w:val="both"/>
        <w:rPr>
          <w:i/>
        </w:rPr>
      </w:pPr>
      <w:hyperlink r:id="rId15">
        <w:r w:rsidR="00EF5C8C" w:rsidRPr="006233CA">
          <w:rPr>
            <w:i/>
          </w:rPr>
          <w:t>https://www.ipomex.org.mx/ipo3/lgt/indice/ZUMPAHUACAN/art_92_viii/4.web?token</w:t>
        </w:r>
      </w:hyperlink>
    </w:p>
    <w:p w14:paraId="3186629C" w14:textId="77777777" w:rsidR="002830F4" w:rsidRPr="006233CA" w:rsidRDefault="00EF5C8C" w:rsidP="006233CA">
      <w:pPr>
        <w:spacing w:before="280" w:after="280" w:line="360" w:lineRule="auto"/>
        <w:ind w:right="899"/>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Sin embargo, se advierte que al ingresar a dicha liga electrónica, únicamente sale lo siguiente: </w:t>
      </w:r>
    </w:p>
    <w:p w14:paraId="0B81DB8F" w14:textId="77777777" w:rsidR="002830F4" w:rsidRPr="006233CA" w:rsidRDefault="00EF5C8C" w:rsidP="006233CA">
      <w:pPr>
        <w:spacing w:before="280" w:after="280" w:line="360" w:lineRule="auto"/>
        <w:ind w:right="899"/>
        <w:jc w:val="both"/>
        <w:rPr>
          <w:rFonts w:ascii="Palatino Linotype" w:eastAsia="Palatino Linotype" w:hAnsi="Palatino Linotype" w:cs="Palatino Linotype"/>
        </w:rPr>
      </w:pPr>
      <w:r w:rsidRPr="006233CA">
        <w:rPr>
          <w:rFonts w:ascii="Palatino Linotype" w:eastAsia="Palatino Linotype" w:hAnsi="Palatino Linotype" w:cs="Palatino Linotype"/>
          <w:noProof/>
        </w:rPr>
        <w:drawing>
          <wp:inline distT="0" distB="0" distL="0" distR="0" wp14:anchorId="329E4137" wp14:editId="7C38B08C">
            <wp:extent cx="5791835" cy="4004310"/>
            <wp:effectExtent l="0" t="0" r="0" b="0"/>
            <wp:docPr id="3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5791835" cy="4004310"/>
                    </a:xfrm>
                    <a:prstGeom prst="rect">
                      <a:avLst/>
                    </a:prstGeom>
                    <a:ln/>
                  </pic:spPr>
                </pic:pic>
              </a:graphicData>
            </a:graphic>
          </wp:inline>
        </w:drawing>
      </w:r>
    </w:p>
    <w:p w14:paraId="0FD0AB1C" w14:textId="77777777" w:rsidR="002830F4" w:rsidRPr="006233CA" w:rsidRDefault="00EF5C8C" w:rsidP="006233CA">
      <w:pPr>
        <w:widowControl w:val="0"/>
        <w:tabs>
          <w:tab w:val="left" w:pos="1701"/>
          <w:tab w:val="left" w:pos="1843"/>
        </w:tabs>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En atención a la imagen anterior, se debe resaltar que </w:t>
      </w:r>
      <w:r w:rsidRPr="006233CA">
        <w:rPr>
          <w:rFonts w:ascii="Palatino Linotype" w:eastAsia="Palatino Linotype" w:hAnsi="Palatino Linotype" w:cs="Palatino Linotype"/>
          <w:b/>
        </w:rPr>
        <w:t>EL</w:t>
      </w:r>
      <w:r w:rsidRPr="006233CA">
        <w:rPr>
          <w:rFonts w:ascii="Palatino Linotype" w:eastAsia="Palatino Linotype" w:hAnsi="Palatino Linotype" w:cs="Palatino Linotype"/>
        </w:rPr>
        <w:t xml:space="preserve"> </w:t>
      </w:r>
      <w:r w:rsidRPr="006233CA">
        <w:rPr>
          <w:rFonts w:ascii="Palatino Linotype" w:eastAsia="Palatino Linotype" w:hAnsi="Palatino Linotype" w:cs="Palatino Linotype"/>
          <w:b/>
        </w:rPr>
        <w:t>SUJETO OBLIGADO</w:t>
      </w:r>
      <w:r w:rsidRPr="006233CA">
        <w:rPr>
          <w:rFonts w:ascii="Palatino Linotype" w:eastAsia="Palatino Linotype" w:hAnsi="Palatino Linotype" w:cs="Palatino Linotype"/>
        </w:rPr>
        <w:t xml:space="preserve"> no colmó con lo peticionado por el particular; para ello se le tuvo que haber indicado al solicitante, </w:t>
      </w:r>
      <w:r w:rsidRPr="006233CA">
        <w:rPr>
          <w:rFonts w:ascii="Palatino Linotype" w:eastAsia="Palatino Linotype" w:hAnsi="Palatino Linotype" w:cs="Palatino Linotype"/>
          <w:b/>
        </w:rPr>
        <w:t>las</w:t>
      </w:r>
      <w:r w:rsidRPr="006233CA">
        <w:rPr>
          <w:rFonts w:ascii="Palatino Linotype" w:eastAsia="Palatino Linotype" w:hAnsi="Palatino Linotype" w:cs="Palatino Linotype"/>
        </w:rPr>
        <w:t xml:space="preserve"> </w:t>
      </w:r>
      <w:r w:rsidRPr="006233CA">
        <w:rPr>
          <w:rFonts w:ascii="Palatino Linotype" w:eastAsia="Palatino Linotype" w:hAnsi="Palatino Linotype" w:cs="Palatino Linotype"/>
          <w:b/>
        </w:rPr>
        <w:t xml:space="preserve">instrucciones precisas y concretas, </w:t>
      </w:r>
      <w:r w:rsidRPr="006233CA">
        <w:rPr>
          <w:rFonts w:ascii="Palatino Linotype" w:eastAsia="Palatino Linotype" w:hAnsi="Palatino Linotype" w:cs="Palatino Linotype"/>
        </w:rPr>
        <w:t xml:space="preserve">que sirvieran como guía para acceder a la información solicitada, sin que haya lugar a realizar una búsqueda en toda la información arrojada por el enlace compartido; lo anterior, debido a que la solicitud </w:t>
      </w:r>
      <w:r w:rsidRPr="006233CA">
        <w:rPr>
          <w:rFonts w:ascii="Palatino Linotype" w:eastAsia="Palatino Linotype" w:hAnsi="Palatino Linotype" w:cs="Palatino Linotype"/>
        </w:rPr>
        <w:lastRenderedPageBreak/>
        <w:t>de acceso a la información fue precisa, al solicitar sueldo mensual bruto y neto; lo que se traduce en el incumplimiento a uno de los objetivos primordiales de la Ley de Transparencia y Acceso a la Información Pública del Estado de México, que lo es el derecho al acceso a la información pública a través de procedimientos sencillos, oportunos que permitan transparentar la gestión pública.</w:t>
      </w:r>
    </w:p>
    <w:p w14:paraId="53410073" w14:textId="77777777" w:rsidR="002830F4" w:rsidRPr="006233CA" w:rsidRDefault="002830F4" w:rsidP="006233CA">
      <w:pPr>
        <w:widowControl w:val="0"/>
        <w:tabs>
          <w:tab w:val="left" w:pos="1701"/>
          <w:tab w:val="left" w:pos="1843"/>
        </w:tabs>
        <w:spacing w:line="360" w:lineRule="auto"/>
        <w:jc w:val="both"/>
        <w:rPr>
          <w:rFonts w:ascii="Palatino Linotype" w:eastAsia="Palatino Linotype" w:hAnsi="Palatino Linotype" w:cs="Palatino Linotype"/>
        </w:rPr>
      </w:pPr>
    </w:p>
    <w:p w14:paraId="7FBB2D37"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En este punto, no debe perderse de vista que </w:t>
      </w:r>
      <w:r w:rsidRPr="006233CA">
        <w:rPr>
          <w:rFonts w:ascii="Palatino Linotype" w:eastAsia="Palatino Linotype" w:hAnsi="Palatino Linotype" w:cs="Palatino Linotype"/>
          <w:b/>
        </w:rPr>
        <w:t>EL SUJETO OBLIGADO</w:t>
      </w:r>
      <w:r w:rsidRPr="006233CA">
        <w:rPr>
          <w:rFonts w:ascii="Palatino Linotype" w:eastAsia="Palatino Linotype" w:hAnsi="Palatino Linotype" w:cs="Palatino Linotype"/>
        </w:rPr>
        <w:t xml:space="preserve"> se encuentra constreñido a poner a disposición del público la información relacionada con la administración contable y financiera; de acuerdo a lo que establece el artículo 92, fracción VIII de la Ley de Transparencia y Acceso a la Información Pública del Estado de México y Municipios, que a la letra establece lo siguiente:</w:t>
      </w:r>
    </w:p>
    <w:p w14:paraId="4AC29755" w14:textId="77777777" w:rsidR="002830F4" w:rsidRPr="006233CA" w:rsidRDefault="002830F4" w:rsidP="006233CA">
      <w:pPr>
        <w:spacing w:line="360" w:lineRule="auto"/>
        <w:jc w:val="both"/>
        <w:rPr>
          <w:rFonts w:ascii="Palatino Linotype" w:eastAsia="Palatino Linotype" w:hAnsi="Palatino Linotype" w:cs="Palatino Linotype"/>
        </w:rPr>
      </w:pPr>
    </w:p>
    <w:p w14:paraId="26347790" w14:textId="77777777" w:rsidR="002830F4" w:rsidRPr="006233CA" w:rsidRDefault="00EF5C8C" w:rsidP="006233CA">
      <w:pPr>
        <w:ind w:left="567" w:right="567"/>
        <w:jc w:val="both"/>
        <w:rPr>
          <w:rFonts w:ascii="Palatino Linotype" w:eastAsia="Palatino Linotype" w:hAnsi="Palatino Linotype" w:cs="Palatino Linotype"/>
          <w:i/>
        </w:rPr>
      </w:pPr>
      <w:r w:rsidRPr="006233CA">
        <w:rPr>
          <w:rFonts w:ascii="Palatino Linotype" w:eastAsia="Palatino Linotype" w:hAnsi="Palatino Linotype" w:cs="Palatino Linotype"/>
          <w:b/>
          <w:i/>
          <w:u w:val="single"/>
        </w:rPr>
        <w:t xml:space="preserve">Artículo 92. </w:t>
      </w:r>
      <w:r w:rsidRPr="006233CA">
        <w:rPr>
          <w:rFonts w:ascii="Palatino Linotype" w:eastAsia="Palatino Linotype" w:hAnsi="Palatino Linotype" w:cs="Palatino Linotype"/>
          <w:i/>
          <w:u w:val="single"/>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sidRPr="006233CA">
        <w:rPr>
          <w:rFonts w:ascii="Palatino Linotype" w:eastAsia="Palatino Linotype" w:hAnsi="Palatino Linotype" w:cs="Palatino Linotype"/>
          <w:i/>
        </w:rPr>
        <w:t>:</w:t>
      </w:r>
    </w:p>
    <w:p w14:paraId="45DBA76E" w14:textId="77777777" w:rsidR="002830F4" w:rsidRPr="006233CA" w:rsidRDefault="00EF5C8C" w:rsidP="006233CA">
      <w:pPr>
        <w:ind w:left="567" w:right="567"/>
        <w:jc w:val="both"/>
        <w:rPr>
          <w:rFonts w:ascii="Palatino Linotype" w:eastAsia="Palatino Linotype" w:hAnsi="Palatino Linotype" w:cs="Palatino Linotype"/>
          <w:i/>
        </w:rPr>
      </w:pPr>
      <w:r w:rsidRPr="006233CA">
        <w:rPr>
          <w:rFonts w:ascii="Palatino Linotype" w:eastAsia="Palatino Linotype" w:hAnsi="Palatino Linotype" w:cs="Palatino Linotype"/>
          <w:i/>
        </w:rPr>
        <w:t>(…)</w:t>
      </w:r>
    </w:p>
    <w:p w14:paraId="16B2F1D1" w14:textId="77777777" w:rsidR="002830F4" w:rsidRPr="006233CA" w:rsidRDefault="002830F4" w:rsidP="006233CA">
      <w:pPr>
        <w:widowControl w:val="0"/>
        <w:tabs>
          <w:tab w:val="left" w:pos="1701"/>
          <w:tab w:val="left" w:pos="1843"/>
        </w:tabs>
        <w:spacing w:line="360" w:lineRule="auto"/>
        <w:jc w:val="both"/>
        <w:rPr>
          <w:rFonts w:ascii="Palatino Linotype" w:eastAsia="Palatino Linotype" w:hAnsi="Palatino Linotype" w:cs="Palatino Linotype"/>
        </w:rPr>
      </w:pPr>
    </w:p>
    <w:p w14:paraId="69F3A402" w14:textId="77777777" w:rsidR="002830F4" w:rsidRPr="006233CA" w:rsidRDefault="00EF5C8C" w:rsidP="006233CA">
      <w:pPr>
        <w:widowControl w:val="0"/>
        <w:tabs>
          <w:tab w:val="left" w:pos="1701"/>
          <w:tab w:val="left" w:pos="1843"/>
        </w:tabs>
        <w:ind w:left="851" w:right="902"/>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i/>
          <w:sz w:val="22"/>
          <w:szCs w:val="22"/>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201155C9" w14:textId="77777777" w:rsidR="00637B72" w:rsidRPr="006233CA" w:rsidRDefault="00637B72" w:rsidP="006233CA">
      <w:pPr>
        <w:widowControl w:val="0"/>
        <w:tabs>
          <w:tab w:val="left" w:pos="1701"/>
          <w:tab w:val="left" w:pos="1843"/>
        </w:tabs>
        <w:ind w:left="851" w:right="902"/>
        <w:jc w:val="both"/>
        <w:rPr>
          <w:rFonts w:ascii="Palatino Linotype" w:eastAsia="Palatino Linotype" w:hAnsi="Palatino Linotype" w:cs="Palatino Linotype"/>
        </w:rPr>
      </w:pPr>
    </w:p>
    <w:p w14:paraId="42E7CCB3" w14:textId="77777777" w:rsidR="002830F4" w:rsidRPr="006233CA" w:rsidRDefault="00EF5C8C" w:rsidP="006233CA">
      <w:pPr>
        <w:widowControl w:val="0"/>
        <w:tabs>
          <w:tab w:val="left" w:pos="1701"/>
          <w:tab w:val="left" w:pos="1843"/>
        </w:tabs>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Además, se logra desprender que, </w:t>
      </w:r>
      <w:r w:rsidRPr="006233CA">
        <w:rPr>
          <w:rFonts w:ascii="Palatino Linotype" w:eastAsia="Palatino Linotype" w:hAnsi="Palatino Linotype" w:cs="Palatino Linotype"/>
          <w:b/>
        </w:rPr>
        <w:t>EL</w:t>
      </w:r>
      <w:r w:rsidRPr="006233CA">
        <w:rPr>
          <w:rFonts w:ascii="Palatino Linotype" w:eastAsia="Palatino Linotype" w:hAnsi="Palatino Linotype" w:cs="Palatino Linotype"/>
        </w:rPr>
        <w:t xml:space="preserve"> </w:t>
      </w:r>
      <w:r w:rsidRPr="006233CA">
        <w:rPr>
          <w:rFonts w:ascii="Palatino Linotype" w:eastAsia="Palatino Linotype" w:hAnsi="Palatino Linotype" w:cs="Palatino Linotype"/>
          <w:b/>
        </w:rPr>
        <w:t>SUJETO OBLIGADO</w:t>
      </w:r>
      <w:r w:rsidRPr="006233CA">
        <w:rPr>
          <w:rFonts w:ascii="Palatino Linotype" w:eastAsia="Palatino Linotype" w:hAnsi="Palatino Linotype" w:cs="Palatino Linotype"/>
        </w:rPr>
        <w:t xml:space="preserve">, tiene las atribuciones y competencias para proporcionar </w:t>
      </w:r>
      <w:proofErr w:type="gramStart"/>
      <w:r w:rsidRPr="006233CA">
        <w:rPr>
          <w:rFonts w:ascii="Palatino Linotype" w:eastAsia="Palatino Linotype" w:hAnsi="Palatino Linotype" w:cs="Palatino Linotype"/>
        </w:rPr>
        <w:t>al</w:t>
      </w:r>
      <w:proofErr w:type="gramEnd"/>
      <w:r w:rsidRPr="006233CA">
        <w:rPr>
          <w:rFonts w:ascii="Palatino Linotype" w:eastAsia="Palatino Linotype" w:hAnsi="Palatino Linotype" w:cs="Palatino Linotype"/>
        </w:rPr>
        <w:t xml:space="preserve"> </w:t>
      </w:r>
      <w:r w:rsidRPr="006233CA">
        <w:rPr>
          <w:rFonts w:ascii="Palatino Linotype" w:eastAsia="Palatino Linotype" w:hAnsi="Palatino Linotype" w:cs="Palatino Linotype"/>
          <w:b/>
        </w:rPr>
        <w:t>RECURRENTE</w:t>
      </w:r>
      <w:r w:rsidRPr="006233CA">
        <w:rPr>
          <w:rFonts w:ascii="Palatino Linotype" w:eastAsia="Palatino Linotype" w:hAnsi="Palatino Linotype" w:cs="Palatino Linotype"/>
        </w:rPr>
        <w:t xml:space="preserve"> información relacionada con administración y contabilidad, en términos del artículo 161 de la Ley de Transparencia y Acceso a la Información Pública del Estado de México.</w:t>
      </w:r>
    </w:p>
    <w:p w14:paraId="51A4BF0D" w14:textId="77777777" w:rsidR="002830F4" w:rsidRPr="006233CA" w:rsidRDefault="002830F4" w:rsidP="006233CA">
      <w:pPr>
        <w:widowControl w:val="0"/>
        <w:tabs>
          <w:tab w:val="left" w:pos="1701"/>
          <w:tab w:val="left" w:pos="1843"/>
        </w:tabs>
        <w:ind w:left="851" w:right="902"/>
        <w:jc w:val="both"/>
        <w:rPr>
          <w:rFonts w:ascii="Palatino Linotype" w:eastAsia="Palatino Linotype" w:hAnsi="Palatino Linotype" w:cs="Palatino Linotype"/>
          <w:b/>
          <w:i/>
          <w:sz w:val="14"/>
          <w:szCs w:val="14"/>
        </w:rPr>
      </w:pPr>
    </w:p>
    <w:p w14:paraId="38422F43" w14:textId="77777777" w:rsidR="002830F4" w:rsidRPr="006233CA" w:rsidRDefault="00EF5C8C" w:rsidP="006233CA">
      <w:pPr>
        <w:widowControl w:val="0"/>
        <w:tabs>
          <w:tab w:val="left" w:pos="1701"/>
          <w:tab w:val="left" w:pos="1843"/>
        </w:tabs>
        <w:ind w:left="851" w:right="902"/>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 xml:space="preserve">Artículo 161. </w:t>
      </w:r>
      <w:r w:rsidRPr="006233CA">
        <w:rPr>
          <w:rFonts w:ascii="Palatino Linotype" w:eastAsia="Palatino Linotype" w:hAnsi="Palatino Linotype" w:cs="Palatino Linotype"/>
          <w:i/>
          <w:sz w:val="22"/>
          <w:szCs w:val="22"/>
        </w:rPr>
        <w:t>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5E1BF980" w14:textId="77777777" w:rsidR="002830F4" w:rsidRPr="006233CA" w:rsidRDefault="002830F4" w:rsidP="006233CA">
      <w:pPr>
        <w:widowControl w:val="0"/>
        <w:tabs>
          <w:tab w:val="left" w:pos="1701"/>
          <w:tab w:val="left" w:pos="1843"/>
        </w:tabs>
        <w:spacing w:line="360" w:lineRule="auto"/>
        <w:jc w:val="both"/>
        <w:rPr>
          <w:rFonts w:ascii="Palatino Linotype" w:eastAsia="Palatino Linotype" w:hAnsi="Palatino Linotype" w:cs="Palatino Linotype"/>
        </w:rPr>
      </w:pPr>
    </w:p>
    <w:p w14:paraId="723F8D5F" w14:textId="77777777" w:rsidR="002830F4" w:rsidRPr="006233CA" w:rsidRDefault="00EF5C8C" w:rsidP="006233CA">
      <w:pPr>
        <w:rPr>
          <w:rFonts w:ascii="Palatino Linotype" w:eastAsia="Palatino Linotype" w:hAnsi="Palatino Linotype" w:cs="Palatino Linotype"/>
        </w:rPr>
      </w:pPr>
      <w:r w:rsidRPr="006233CA">
        <w:rPr>
          <w:rFonts w:ascii="Palatino Linotype" w:eastAsia="Palatino Linotype" w:hAnsi="Palatino Linotype" w:cs="Palatino Linotype"/>
        </w:rPr>
        <w:t>Además, sirve de apoyo o anterior el siguiente criterio orientador 002/2017 del INAI:</w:t>
      </w:r>
    </w:p>
    <w:p w14:paraId="0B1F689B" w14:textId="77777777" w:rsidR="002830F4" w:rsidRPr="006233CA" w:rsidRDefault="002830F4" w:rsidP="006233CA"/>
    <w:p w14:paraId="4EFCB5C9" w14:textId="77777777" w:rsidR="002830F4" w:rsidRPr="006233CA" w:rsidRDefault="00EF5C8C" w:rsidP="006233CA">
      <w:pPr>
        <w:ind w:left="851" w:right="899"/>
        <w:jc w:val="both"/>
      </w:pPr>
      <w:r w:rsidRPr="006233CA">
        <w:rPr>
          <w:rFonts w:ascii="Palatino Linotype" w:eastAsia="Palatino Linotype" w:hAnsi="Palatino Linotype" w:cs="Palatino Linotype"/>
          <w:b/>
          <w:i/>
          <w:sz w:val="22"/>
          <w:szCs w:val="22"/>
        </w:rPr>
        <w:t>“Congruencia y exhaustividad.</w:t>
      </w:r>
      <w:r w:rsidRPr="006233CA">
        <w:rPr>
          <w:rFonts w:ascii="Palatino Linotype" w:eastAsia="Palatino Linotype" w:hAnsi="Palatino Linotype" w:cs="Palatino Linotype"/>
          <w:i/>
          <w:sz w:val="22"/>
          <w:szCs w:val="22"/>
        </w:rPr>
        <w:t> Sus alcances para garantizar el derecho de acceso a la información.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6233CA">
        <w:rPr>
          <w:rFonts w:ascii="Palatino Linotype" w:eastAsia="Palatino Linotype" w:hAnsi="Palatino Linotype" w:cs="Palatino Linotype"/>
          <w:b/>
          <w:i/>
          <w:sz w:val="22"/>
          <w:szCs w:val="22"/>
        </w:rPr>
        <w:t>la congruencia implica que exista concordancia entre el requerimiento formulado por el particular y la respuesta proporcionada por el sujeto obligado;</w:t>
      </w:r>
      <w:r w:rsidRPr="006233CA">
        <w:rPr>
          <w:rFonts w:ascii="Palatino Linotype" w:eastAsia="Palatino Linotype" w:hAnsi="Palatino Linotype" w:cs="Palatino Linotype"/>
          <w:i/>
          <w:sz w:val="22"/>
          <w:szCs w:val="22"/>
        </w:rPr>
        <w:t> mientras que </w:t>
      </w:r>
      <w:r w:rsidRPr="006233CA">
        <w:rPr>
          <w:rFonts w:ascii="Palatino Linotype" w:eastAsia="Palatino Linotype" w:hAnsi="Palatino Linotype" w:cs="Palatino Linotype"/>
          <w:b/>
          <w:i/>
          <w:sz w:val="22"/>
          <w:szCs w:val="22"/>
        </w:rPr>
        <w:t>la exhaustividad significa que dicha respuesta se refiera expresamente a cada uno de los puntos solicitados. </w:t>
      </w:r>
      <w:r w:rsidRPr="006233CA">
        <w:rPr>
          <w:rFonts w:ascii="Palatino Linotype" w:eastAsia="Palatino Linotype" w:hAnsi="Palatino Linotype" w:cs="Palatino Linotype"/>
          <w:i/>
          <w:sz w:val="22"/>
          <w:szCs w:val="22"/>
        </w:rPr>
        <w:t>Por lo anterior, los sujetos obligados cumplirán con los principios de congruencia y exhaustividad, </w:t>
      </w:r>
      <w:r w:rsidRPr="006233CA">
        <w:rPr>
          <w:rFonts w:ascii="Palatino Linotype" w:eastAsia="Palatino Linotype" w:hAnsi="Palatino Linotype" w:cs="Palatino Linotype"/>
          <w:b/>
          <w:i/>
          <w:sz w:val="22"/>
          <w:szCs w:val="22"/>
        </w:rPr>
        <w:t>cuando las respuestas que emitan guarden una relación lógica con lo solicitado y atiendan de manera puntual y expresa, cada uno de los contenidos de información.</w:t>
      </w:r>
    </w:p>
    <w:p w14:paraId="4FD6B1B1" w14:textId="77777777" w:rsidR="002830F4" w:rsidRPr="006233CA" w:rsidRDefault="002830F4" w:rsidP="006233CA">
      <w:pPr>
        <w:spacing w:line="360" w:lineRule="auto"/>
        <w:jc w:val="both"/>
        <w:rPr>
          <w:rFonts w:ascii="Palatino Linotype" w:eastAsia="Palatino Linotype" w:hAnsi="Palatino Linotype" w:cs="Palatino Linotype"/>
          <w:sz w:val="22"/>
          <w:szCs w:val="22"/>
        </w:rPr>
      </w:pPr>
    </w:p>
    <w:p w14:paraId="7A6BACB0"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Ahora bien, respecto a la información peticionada, se advierte que fue requerido el sueldo mensual bruto y neto de los servidores públicos referidos en la solicitud de mérito, por lo que este Órgano Garante advierte que el documento que de manera enunciativa más no limitativa puede colmar con lo requerido puede ser el recibo de nómina, de tal forma que, el artículo 147 de la Constitución Política del Estado Libre y Soberano de México, establece que los trabajadores al servicio del Estado, como los miembros de los Ayuntamientos, recibirán una remuneración adecuada e </w:t>
      </w:r>
      <w:r w:rsidRPr="006233CA">
        <w:rPr>
          <w:rFonts w:ascii="Palatino Linotype" w:eastAsia="Palatino Linotype" w:hAnsi="Palatino Linotype" w:cs="Palatino Linotype"/>
        </w:rPr>
        <w:lastRenderedPageBreak/>
        <w:t xml:space="preserve">irrenunciable por el desempeño de su empleo, cargo o comisión, que será determinada en el presupuesto de egresos que corresponda. </w:t>
      </w:r>
    </w:p>
    <w:p w14:paraId="3F6896CC"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2A6DDC17" w14:textId="77777777" w:rsidR="002830F4" w:rsidRPr="006233CA" w:rsidRDefault="002830F4" w:rsidP="006233CA">
      <w:pPr>
        <w:spacing w:line="360" w:lineRule="auto"/>
        <w:jc w:val="both"/>
        <w:rPr>
          <w:rFonts w:ascii="Palatino Linotype" w:eastAsia="Palatino Linotype" w:hAnsi="Palatino Linotype" w:cs="Palatino Linotype"/>
        </w:rPr>
      </w:pPr>
    </w:p>
    <w:p w14:paraId="53A118E0"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Da la misma manera, el Anexo IV.5 Glosario de Términos, del Manual para la Planeación, Programación y Presupuesto de Egresos Municipal para el ejercicio fiscal dos mil veinte, establece que la remuneración es la percepción de un trabajador o retribución monetaria que se da en pago por su servicio o actividad desarrollada.</w:t>
      </w:r>
    </w:p>
    <w:p w14:paraId="66441DE4" w14:textId="77777777" w:rsidR="002830F4" w:rsidRPr="006233CA" w:rsidRDefault="002830F4" w:rsidP="006233CA">
      <w:pPr>
        <w:spacing w:line="360" w:lineRule="auto"/>
        <w:jc w:val="both"/>
        <w:rPr>
          <w:rFonts w:ascii="Palatino Linotype" w:eastAsia="Palatino Linotype" w:hAnsi="Palatino Linotype" w:cs="Palatino Linotype"/>
        </w:rPr>
      </w:pPr>
    </w:p>
    <w:p w14:paraId="5E3BAFD5"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14:paraId="32D56FD2" w14:textId="77777777" w:rsidR="002830F4" w:rsidRPr="006233CA" w:rsidRDefault="002830F4" w:rsidP="006233CA">
      <w:pPr>
        <w:spacing w:line="360" w:lineRule="auto"/>
        <w:jc w:val="both"/>
        <w:rPr>
          <w:rFonts w:ascii="Palatino Linotype" w:eastAsia="Palatino Linotype" w:hAnsi="Palatino Linotype" w:cs="Palatino Linotype"/>
        </w:rPr>
      </w:pPr>
    </w:p>
    <w:p w14:paraId="412FA547" w14:textId="77777777" w:rsidR="002830F4" w:rsidRPr="006233CA" w:rsidRDefault="00EF5C8C" w:rsidP="006233CA">
      <w:pPr>
        <w:spacing w:line="360" w:lineRule="auto"/>
        <w:jc w:val="both"/>
        <w:rPr>
          <w:rFonts w:ascii="Palatino Linotype" w:eastAsia="Palatino Linotype" w:hAnsi="Palatino Linotype" w:cs="Palatino Linotype"/>
          <w:b/>
        </w:rPr>
      </w:pPr>
      <w:r w:rsidRPr="006233CA">
        <w:rPr>
          <w:rFonts w:ascii="Palatino Linotype" w:eastAsia="Palatino Linotype" w:hAnsi="Palatino Linotype" w:cs="Palatino Linotype"/>
        </w:rPr>
        <w:t xml:space="preserve">Además, el Anexo IV.2 Clasificación por objeto del gasto, del Manual para la Planeación, Programación y Presupuesto de Egresos Municipal para el ejercicio fiscal dos mil veintitrés, establece que los Presupuestos de Egresos Municipales, se tendrán </w:t>
      </w:r>
      <w:r w:rsidRPr="006233CA">
        <w:rPr>
          <w:rFonts w:ascii="Palatino Linotype" w:eastAsia="Palatino Linotype" w:hAnsi="Palatino Linotype" w:cs="Palatino Linotype"/>
        </w:rPr>
        <w:lastRenderedPageBreak/>
        <w:t xml:space="preserve">que generar, conforme al “Clasificador por Objeto del Gasto”, el cual se conforma de diversos capítulos, entre los cuales, se encuentra el </w:t>
      </w:r>
      <w:r w:rsidRPr="006233CA">
        <w:rPr>
          <w:rFonts w:ascii="Palatino Linotype" w:eastAsia="Palatino Linotype" w:hAnsi="Palatino Linotype" w:cs="Palatino Linotype"/>
          <w:b/>
        </w:rPr>
        <w:t>1000 Servicios Personales</w:t>
      </w:r>
      <w:r w:rsidRPr="006233CA">
        <w:rPr>
          <w:rFonts w:ascii="Palatino Linotype" w:eastAsia="Palatino Linotype" w:hAnsi="Palatino Linotype" w:cs="Palatino Linotype"/>
        </w:rPr>
        <w:t>,</w:t>
      </w:r>
      <w:r w:rsidRPr="006233CA">
        <w:rPr>
          <w:rFonts w:ascii="Palatino Linotype" w:eastAsia="Palatino Linotype" w:hAnsi="Palatino Linotype" w:cs="Palatino Linotype"/>
          <w:b/>
        </w:rPr>
        <w:t xml:space="preserve"> que agrupa las remuneraciones del personal al servicio de los entes públicos, tales como el sueldo, salarios, dietas, honorarios, prestaciones, obligaciones laborales, entre otras.</w:t>
      </w:r>
    </w:p>
    <w:p w14:paraId="5BE47466" w14:textId="77777777" w:rsidR="002830F4" w:rsidRPr="006233CA" w:rsidRDefault="002830F4" w:rsidP="006233CA">
      <w:pPr>
        <w:spacing w:line="360" w:lineRule="auto"/>
        <w:jc w:val="both"/>
        <w:rPr>
          <w:rFonts w:ascii="Palatino Linotype" w:eastAsia="Palatino Linotype" w:hAnsi="Palatino Linotype" w:cs="Palatino Linotype"/>
        </w:rPr>
      </w:pPr>
    </w:p>
    <w:p w14:paraId="66526490"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Ahora bien, respecto al documento solicitado, la Ley del Trabajo de los Servidores Públicos del Estado y Municipios, en su artículo 220 K, fracciones II y IV, establece los documentos que tiene la obligación de conservar </w:t>
      </w:r>
      <w:r w:rsidRPr="006233CA">
        <w:rPr>
          <w:rFonts w:ascii="Palatino Linotype" w:eastAsia="Palatino Linotype" w:hAnsi="Palatino Linotype" w:cs="Palatino Linotype"/>
          <w:b/>
        </w:rPr>
        <w:t>EL SUJETO OBLIGADO</w:t>
      </w:r>
      <w:r w:rsidRPr="006233CA">
        <w:rPr>
          <w:rFonts w:ascii="Palatino Linotype" w:eastAsia="Palatino Linotype" w:hAnsi="Palatino Linotype" w:cs="Palatino Linotype"/>
        </w:rPr>
        <w:t xml:space="preserve">, entre los que se encuentran los </w:t>
      </w:r>
      <w:r w:rsidRPr="006233CA">
        <w:rPr>
          <w:rFonts w:ascii="Palatino Linotype" w:eastAsia="Palatino Linotype" w:hAnsi="Palatino Linotype" w:cs="Palatino Linotype"/>
          <w:b/>
        </w:rPr>
        <w:t>recibos de pago de salarios o las</w:t>
      </w:r>
      <w:r w:rsidRPr="006233CA">
        <w:rPr>
          <w:rFonts w:ascii="Palatino Linotype" w:eastAsia="Palatino Linotype" w:hAnsi="Palatino Linotype" w:cs="Palatino Linotype"/>
        </w:rPr>
        <w:t xml:space="preserve"> </w:t>
      </w:r>
      <w:r w:rsidRPr="006233CA">
        <w:rPr>
          <w:rFonts w:ascii="Palatino Linotype" w:eastAsia="Palatino Linotype" w:hAnsi="Palatino Linotype" w:cs="Palatino Linotype"/>
          <w:b/>
        </w:rPr>
        <w:t xml:space="preserve">constancias documentales del pago de sueldos, </w:t>
      </w:r>
      <w:r w:rsidRPr="006233CA">
        <w:rPr>
          <w:rFonts w:ascii="Palatino Linotype" w:eastAsia="Palatino Linotype" w:hAnsi="Palatino Linotype" w:cs="Palatino Linotype"/>
        </w:rPr>
        <w:t>cuando sea por depósito o mediante información electrónica; así como los recibos o constancias de depósito o del medio de información magnética o electrónica que sean utilizadas para el pago de salarios, prima vacacional, aguinaldo y demás prestaciones.</w:t>
      </w:r>
    </w:p>
    <w:p w14:paraId="01E8DDA8" w14:textId="77777777" w:rsidR="002830F4" w:rsidRPr="006233CA" w:rsidRDefault="002830F4" w:rsidP="006233CA">
      <w:pPr>
        <w:spacing w:line="360" w:lineRule="auto"/>
        <w:jc w:val="both"/>
        <w:rPr>
          <w:rFonts w:ascii="Palatino Linotype" w:eastAsia="Palatino Linotype" w:hAnsi="Palatino Linotype" w:cs="Palatino Linotype"/>
        </w:rPr>
      </w:pPr>
    </w:p>
    <w:p w14:paraId="5D8C1460"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14:paraId="61F6965E" w14:textId="77777777" w:rsidR="002830F4" w:rsidRPr="006233CA" w:rsidRDefault="002830F4" w:rsidP="006233CA">
      <w:pPr>
        <w:spacing w:line="360" w:lineRule="auto"/>
        <w:jc w:val="both"/>
        <w:rPr>
          <w:rFonts w:ascii="Palatino Linotype" w:eastAsia="Palatino Linotype" w:hAnsi="Palatino Linotype" w:cs="Palatino Linotype"/>
          <w:sz w:val="22"/>
          <w:szCs w:val="22"/>
        </w:rPr>
      </w:pPr>
    </w:p>
    <w:p w14:paraId="4BF38FC8" w14:textId="77777777" w:rsidR="002830F4" w:rsidRPr="006233CA" w:rsidRDefault="00EF5C8C" w:rsidP="006233CA">
      <w:pPr>
        <w:ind w:left="567" w:right="567"/>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“RECIBOS DE PAGO</w:t>
      </w:r>
      <w:r w:rsidRPr="006233CA">
        <w:rPr>
          <w:rFonts w:ascii="Palatino Linotype" w:eastAsia="Palatino Linotype" w:hAnsi="Palatino Linotype" w:cs="Palatino Linotype"/>
          <w:i/>
          <w:sz w:val="22"/>
          <w:szCs w:val="22"/>
        </w:rPr>
        <w:t xml:space="preserve"> </w:t>
      </w:r>
      <w:r w:rsidRPr="006233CA">
        <w:rPr>
          <w:rFonts w:ascii="Palatino Linotype" w:eastAsia="Palatino Linotype" w:hAnsi="Palatino Linotype" w:cs="Palatino Linotype"/>
          <w:b/>
          <w:i/>
          <w:sz w:val="22"/>
          <w:szCs w:val="22"/>
        </w:rPr>
        <w:t xml:space="preserve">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w:t>
      </w:r>
      <w:r w:rsidRPr="006233CA">
        <w:rPr>
          <w:rFonts w:ascii="Palatino Linotype" w:eastAsia="Palatino Linotype" w:hAnsi="Palatino Linotype" w:cs="Palatino Linotype"/>
          <w:i/>
          <w:sz w:val="22"/>
          <w:szCs w:val="22"/>
        </w:rPr>
        <w:t xml:space="preserve">En materia burocrática los recibos de pago que se obtienen por medios electrónicos son válidos </w:t>
      </w:r>
      <w:r w:rsidRPr="006233CA">
        <w:rPr>
          <w:rFonts w:ascii="Palatino Linotype" w:eastAsia="Palatino Linotype" w:hAnsi="Palatino Linotype" w:cs="Palatino Linotype"/>
          <w:i/>
          <w:sz w:val="22"/>
          <w:szCs w:val="22"/>
        </w:rPr>
        <w:lastRenderedPageBreak/>
        <w:t>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14:paraId="59DFBA41" w14:textId="77777777" w:rsidR="002830F4" w:rsidRPr="006233CA" w:rsidRDefault="002830F4" w:rsidP="006233CA">
      <w:pPr>
        <w:spacing w:line="360" w:lineRule="auto"/>
        <w:jc w:val="both"/>
        <w:rPr>
          <w:rFonts w:ascii="Palatino Linotype" w:eastAsia="Palatino Linotype" w:hAnsi="Palatino Linotype" w:cs="Palatino Linotype"/>
          <w:b/>
          <w:i/>
          <w:sz w:val="22"/>
          <w:szCs w:val="22"/>
        </w:rPr>
      </w:pPr>
    </w:p>
    <w:p w14:paraId="76F93E34"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De la tesis transcrita, se desprende que </w:t>
      </w:r>
      <w:r w:rsidRPr="006233CA">
        <w:rPr>
          <w:rFonts w:ascii="Palatino Linotype" w:eastAsia="Palatino Linotype" w:hAnsi="Palatino Linotype" w:cs="Palatino Linotype"/>
          <w:b/>
        </w:rPr>
        <w:t>en materia burocrática</w:t>
      </w:r>
      <w:r w:rsidRPr="006233CA">
        <w:rPr>
          <w:rFonts w:ascii="Palatino Linotype" w:eastAsia="Palatino Linotype" w:hAnsi="Palatino Linotype" w:cs="Palatino Linotype"/>
        </w:rPr>
        <w:t xml:space="preserve"> </w:t>
      </w:r>
      <w:r w:rsidRPr="006233CA">
        <w:rPr>
          <w:rFonts w:ascii="Palatino Linotype" w:eastAsia="Palatino Linotype" w:hAnsi="Palatino Linotype" w:cs="Palatino Linotype"/>
          <w:b/>
        </w:rPr>
        <w:t>los recibos de pago acreditan los conceptos y montos que en ellos se insertan</w:t>
      </w:r>
      <w:r w:rsidRPr="006233CA">
        <w:rPr>
          <w:rFonts w:ascii="Palatino Linotype" w:eastAsia="Palatino Linotype" w:hAnsi="Palatino Linotype" w:cs="Palatino Linotype"/>
        </w:rPr>
        <w:t xml:space="preserve">, y constituyen prueba para demostrar las percepciones y montos que reciben los servidores públicos. </w:t>
      </w:r>
    </w:p>
    <w:p w14:paraId="52D454FD" w14:textId="77777777" w:rsidR="002830F4" w:rsidRPr="006233CA" w:rsidRDefault="002830F4" w:rsidP="006233CA">
      <w:pPr>
        <w:spacing w:line="360" w:lineRule="auto"/>
        <w:jc w:val="both"/>
        <w:rPr>
          <w:rFonts w:ascii="Palatino Linotype" w:eastAsia="Palatino Linotype" w:hAnsi="Palatino Linotype" w:cs="Palatino Linotype"/>
        </w:rPr>
      </w:pPr>
    </w:p>
    <w:p w14:paraId="36CD50BE" w14:textId="77777777" w:rsidR="002830F4" w:rsidRPr="006233CA" w:rsidRDefault="00EF5C8C" w:rsidP="006233CA">
      <w:pPr>
        <w:spacing w:line="360" w:lineRule="auto"/>
        <w:ind w:right="-28"/>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En ese orden de ideas, los Lineamientos para la Integración del Informe Trimestral de los Sujetos de Fiscalización Municipales para el ejercicio fiscal dos mil veintitrés, entre los formatos que maneja en el </w:t>
      </w:r>
      <w:r w:rsidRPr="006233CA">
        <w:rPr>
          <w:rFonts w:ascii="Palatino Linotype" w:eastAsia="Palatino Linotype" w:hAnsi="Palatino Linotype" w:cs="Palatino Linotype"/>
          <w:b/>
        </w:rPr>
        <w:t>Módulo 4</w:t>
      </w:r>
      <w:r w:rsidRPr="006233CA">
        <w:rPr>
          <w:rFonts w:ascii="Palatino Linotype" w:eastAsia="Palatino Linotype" w:hAnsi="Palatino Linotype" w:cs="Palatino Linotype"/>
        </w:rPr>
        <w:t xml:space="preserve">, se advierte que se encuentran </w:t>
      </w:r>
      <w:r w:rsidRPr="006233CA">
        <w:rPr>
          <w:rFonts w:ascii="Palatino Linotype" w:eastAsia="Palatino Linotype" w:hAnsi="Palatino Linotype" w:cs="Palatino Linotype"/>
          <w:b/>
        </w:rPr>
        <w:t>los Comprobantes bancarios de la dispersión de la nómina y/o cheques</w:t>
      </w:r>
      <w:r w:rsidRPr="006233CA">
        <w:rPr>
          <w:rFonts w:ascii="Palatino Linotype" w:eastAsia="Palatino Linotype" w:hAnsi="Palatino Linotype" w:cs="Palatino Linotype"/>
        </w:rPr>
        <w:t>, mismos que serán entregados al Órgano Superior de Fiscalización del Estado de México, que contiene todas las percepciones y deducciones que recibe cada servidor público.</w:t>
      </w:r>
    </w:p>
    <w:p w14:paraId="7D9F52E6" w14:textId="77777777" w:rsidR="002830F4" w:rsidRPr="006233CA" w:rsidRDefault="002830F4" w:rsidP="006233CA">
      <w:pPr>
        <w:spacing w:line="360" w:lineRule="auto"/>
        <w:jc w:val="both"/>
        <w:rPr>
          <w:rFonts w:ascii="Palatino Linotype" w:eastAsia="Palatino Linotype" w:hAnsi="Palatino Linotype" w:cs="Palatino Linotype"/>
        </w:rPr>
      </w:pPr>
    </w:p>
    <w:p w14:paraId="643C4580"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Ahora bien, respecto de la información peticionada, se advierte que  el particular no señaló una temporalidad, razón por la cual, este Órgano Garante en aras de generar una certeza al particular, señala que deberán ser entregados los dos últimos documentos generados en las últimas dos quincenas antes de la interposición de la solicitud de mérito, tratándose de la quincena del 30 de septiembre así como la </w:t>
      </w:r>
      <w:r w:rsidRPr="006233CA">
        <w:rPr>
          <w:rFonts w:ascii="Palatino Linotype" w:eastAsia="Palatino Linotype" w:hAnsi="Palatino Linotype" w:cs="Palatino Linotype"/>
        </w:rPr>
        <w:lastRenderedPageBreak/>
        <w:t xml:space="preserve">correspondiente al 15 de octubre de dos mil veintitrés, al ser éstas últimas pagadas a la fecha de la solicitud. </w:t>
      </w:r>
    </w:p>
    <w:p w14:paraId="77433AC1"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De conformidad con lo hasta aquí expuesto se concluye que </w:t>
      </w:r>
      <w:r w:rsidRPr="006233CA">
        <w:rPr>
          <w:rFonts w:ascii="Palatino Linotype" w:eastAsia="Palatino Linotype" w:hAnsi="Palatino Linotype" w:cs="Palatino Linotype"/>
          <w:b/>
        </w:rPr>
        <w:t xml:space="preserve">EL SUJETO OBLIGADO </w:t>
      </w:r>
      <w:r w:rsidRPr="006233CA">
        <w:rPr>
          <w:rFonts w:ascii="Palatino Linotype" w:eastAsia="Palatino Linotype" w:hAnsi="Palatino Linotype" w:cs="Palatino Linotype"/>
        </w:rPr>
        <w:t>deberá proporcionar el documento donde se advierta el sueldo bruto y neto de los servidores públicos referidos en la solicitud, correspondiente a las quincenas del 30 de septiembre y 15 de octubre, ambas del dos mil veintitrés.</w:t>
      </w:r>
    </w:p>
    <w:p w14:paraId="6931F699" w14:textId="69396611" w:rsidR="002830F4" w:rsidRPr="006233CA" w:rsidRDefault="00EF5C8C" w:rsidP="006233CA">
      <w:pPr>
        <w:spacing w:before="280" w:after="280"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Finalmente, respecto a la última parte de la solicitud, el particular requirió las actividades que realizan los servidores públicos señalados en dicho requerimiento, por lo </w:t>
      </w:r>
      <w:r w:rsidR="00637B72" w:rsidRPr="006233CA">
        <w:rPr>
          <w:rFonts w:ascii="Palatino Linotype" w:eastAsia="Palatino Linotype" w:hAnsi="Palatino Linotype" w:cs="Palatino Linotype"/>
        </w:rPr>
        <w:t>que,</w:t>
      </w:r>
      <w:r w:rsidRPr="006233CA">
        <w:rPr>
          <w:rFonts w:ascii="Palatino Linotype" w:eastAsia="Palatino Linotype" w:hAnsi="Palatino Linotype" w:cs="Palatino Linotype"/>
        </w:rPr>
        <w:t xml:space="preserve"> en respuesta, se advierte que la servidora pública habilitada únicamente refirió que por lo que hace a las actividades mensuales de la Tesorera Municipal, se encuentran establecidas en la Ley Orgánica y Bando Municipal artículo 91, fracción III, y 99.</w:t>
      </w:r>
    </w:p>
    <w:p w14:paraId="3CCE286B" w14:textId="77777777" w:rsidR="002830F4" w:rsidRPr="006233CA" w:rsidRDefault="00EF5C8C" w:rsidP="006233CA">
      <w:pPr>
        <w:spacing w:before="280" w:after="280"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Por lo que, este Órgano Garante al advertir que únicamente se refirieron los artículos concernientes al Bando Municipal procedió a acceder a dicho precepto legal en el que se advirtió lo siguiente: </w:t>
      </w:r>
    </w:p>
    <w:p w14:paraId="4BF16CBC" w14:textId="77777777" w:rsidR="002830F4" w:rsidRPr="006233CA" w:rsidRDefault="00EF5C8C" w:rsidP="006233CA">
      <w:pPr>
        <w:ind w:left="851"/>
        <w:jc w:val="both"/>
        <w:rPr>
          <w:rFonts w:ascii="Palatino Linotype" w:eastAsia="Palatino Linotype" w:hAnsi="Palatino Linotype" w:cs="Palatino Linotype"/>
          <w:sz w:val="22"/>
          <w:szCs w:val="22"/>
        </w:rPr>
      </w:pPr>
      <w:r w:rsidRPr="006233CA">
        <w:rPr>
          <w:rFonts w:ascii="Palatino Linotype" w:eastAsia="Palatino Linotype" w:hAnsi="Palatino Linotype" w:cs="Palatino Linotype"/>
          <w:b/>
          <w:i/>
          <w:sz w:val="22"/>
          <w:szCs w:val="22"/>
        </w:rPr>
        <w:t xml:space="preserve">Bando Municipal del Ayuntamiento de </w:t>
      </w:r>
      <w:proofErr w:type="spellStart"/>
      <w:r w:rsidRPr="006233CA">
        <w:rPr>
          <w:rFonts w:ascii="Palatino Linotype" w:eastAsia="Palatino Linotype" w:hAnsi="Palatino Linotype" w:cs="Palatino Linotype"/>
          <w:b/>
          <w:i/>
          <w:sz w:val="22"/>
          <w:szCs w:val="22"/>
        </w:rPr>
        <w:t>Zumpahuacán</w:t>
      </w:r>
      <w:proofErr w:type="spellEnd"/>
      <w:r w:rsidRPr="006233CA">
        <w:rPr>
          <w:rFonts w:ascii="Palatino Linotype" w:eastAsia="Palatino Linotype" w:hAnsi="Palatino Linotype" w:cs="Palatino Linotype"/>
          <w:b/>
          <w:i/>
          <w:sz w:val="22"/>
          <w:szCs w:val="22"/>
        </w:rPr>
        <w:t xml:space="preserve"> 2023</w:t>
      </w:r>
      <w:r w:rsidRPr="006233CA">
        <w:rPr>
          <w:rFonts w:ascii="Palatino Linotype" w:eastAsia="Palatino Linotype" w:hAnsi="Palatino Linotype" w:cs="Palatino Linotype"/>
          <w:sz w:val="22"/>
          <w:szCs w:val="22"/>
        </w:rPr>
        <w:t>:</w:t>
      </w:r>
    </w:p>
    <w:p w14:paraId="07E5364D" w14:textId="77777777" w:rsidR="002830F4" w:rsidRPr="006233CA" w:rsidRDefault="002830F4" w:rsidP="006233CA">
      <w:pPr>
        <w:ind w:left="851"/>
        <w:jc w:val="both"/>
        <w:rPr>
          <w:rFonts w:ascii="Palatino Linotype" w:eastAsia="Palatino Linotype" w:hAnsi="Palatino Linotype" w:cs="Palatino Linotype"/>
          <w:sz w:val="22"/>
          <w:szCs w:val="22"/>
        </w:rPr>
      </w:pPr>
    </w:p>
    <w:p w14:paraId="7F60DED1" w14:textId="77777777" w:rsidR="002830F4" w:rsidRPr="006233CA" w:rsidRDefault="00EF5C8C" w:rsidP="006233CA">
      <w:pPr>
        <w:ind w:left="851"/>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Artículo 91.-</w:t>
      </w:r>
      <w:r w:rsidRPr="006233CA">
        <w:rPr>
          <w:rFonts w:ascii="Palatino Linotype" w:eastAsia="Palatino Linotype" w:hAnsi="Palatino Linotype" w:cs="Palatino Linotype"/>
          <w:i/>
          <w:sz w:val="22"/>
          <w:szCs w:val="22"/>
        </w:rPr>
        <w:t xml:space="preserve"> La Administración Pública Municipal Centralizada estará integrada por las siguientes dependencias administrativas:</w:t>
      </w:r>
    </w:p>
    <w:p w14:paraId="4250F6A1" w14:textId="77777777" w:rsidR="002830F4" w:rsidRPr="006233CA" w:rsidRDefault="00EF5C8C" w:rsidP="006233CA">
      <w:pPr>
        <w:ind w:left="851"/>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w:t>
      </w:r>
    </w:p>
    <w:p w14:paraId="37125E53" w14:textId="77777777" w:rsidR="002830F4" w:rsidRPr="006233CA" w:rsidRDefault="00EF5C8C" w:rsidP="006233CA">
      <w:pPr>
        <w:ind w:left="851"/>
        <w:jc w:val="both"/>
        <w:rPr>
          <w:rFonts w:ascii="Palatino Linotype" w:eastAsia="Palatino Linotype" w:hAnsi="Palatino Linotype" w:cs="Palatino Linotype"/>
          <w:b/>
          <w:i/>
          <w:sz w:val="22"/>
          <w:szCs w:val="22"/>
        </w:rPr>
      </w:pPr>
      <w:r w:rsidRPr="006233CA">
        <w:rPr>
          <w:rFonts w:ascii="Palatino Linotype" w:eastAsia="Palatino Linotype" w:hAnsi="Palatino Linotype" w:cs="Palatino Linotype"/>
          <w:b/>
          <w:i/>
          <w:sz w:val="22"/>
          <w:szCs w:val="22"/>
        </w:rPr>
        <w:t>III. Tesorería Municipal</w:t>
      </w:r>
    </w:p>
    <w:p w14:paraId="56B955D7" w14:textId="77777777" w:rsidR="002830F4" w:rsidRPr="006233CA" w:rsidRDefault="00EF5C8C" w:rsidP="006233CA">
      <w:pPr>
        <w:ind w:left="851"/>
        <w:jc w:val="center"/>
        <w:rPr>
          <w:rFonts w:ascii="Palatino Linotype" w:eastAsia="Palatino Linotype" w:hAnsi="Palatino Linotype" w:cs="Palatino Linotype"/>
          <w:b/>
          <w:i/>
          <w:sz w:val="22"/>
          <w:szCs w:val="22"/>
        </w:rPr>
      </w:pPr>
      <w:r w:rsidRPr="006233CA">
        <w:rPr>
          <w:rFonts w:ascii="Palatino Linotype" w:eastAsia="Palatino Linotype" w:hAnsi="Palatino Linotype" w:cs="Palatino Linotype"/>
          <w:b/>
          <w:i/>
          <w:sz w:val="22"/>
          <w:szCs w:val="22"/>
        </w:rPr>
        <w:t>CAPÍTULO III</w:t>
      </w:r>
    </w:p>
    <w:p w14:paraId="1F1F0215" w14:textId="77777777" w:rsidR="002830F4" w:rsidRPr="006233CA" w:rsidRDefault="00EF5C8C" w:rsidP="006233CA">
      <w:pPr>
        <w:ind w:left="851"/>
        <w:jc w:val="center"/>
        <w:rPr>
          <w:rFonts w:ascii="Palatino Linotype" w:eastAsia="Palatino Linotype" w:hAnsi="Palatino Linotype" w:cs="Palatino Linotype"/>
          <w:b/>
          <w:i/>
          <w:sz w:val="22"/>
          <w:szCs w:val="22"/>
        </w:rPr>
      </w:pPr>
      <w:r w:rsidRPr="006233CA">
        <w:rPr>
          <w:rFonts w:ascii="Palatino Linotype" w:eastAsia="Palatino Linotype" w:hAnsi="Palatino Linotype" w:cs="Palatino Linotype"/>
          <w:b/>
          <w:i/>
          <w:sz w:val="22"/>
          <w:szCs w:val="22"/>
        </w:rPr>
        <w:t>DE LA TESORERÍA MUNICIPAL</w:t>
      </w:r>
    </w:p>
    <w:p w14:paraId="039FA577" w14:textId="77777777" w:rsidR="002830F4" w:rsidRPr="006233CA" w:rsidRDefault="00EF5C8C" w:rsidP="006233CA">
      <w:pPr>
        <w:ind w:left="851"/>
        <w:jc w:val="both"/>
        <w:rPr>
          <w:rFonts w:ascii="Palatino Linotype" w:eastAsia="Palatino Linotype" w:hAnsi="Palatino Linotype" w:cs="Palatino Linotype"/>
          <w:b/>
          <w:i/>
          <w:sz w:val="22"/>
          <w:szCs w:val="22"/>
        </w:rPr>
      </w:pPr>
      <w:r w:rsidRPr="006233CA">
        <w:rPr>
          <w:rFonts w:ascii="Palatino Linotype" w:eastAsia="Palatino Linotype" w:hAnsi="Palatino Linotype" w:cs="Palatino Linotype"/>
          <w:b/>
          <w:i/>
          <w:sz w:val="22"/>
          <w:szCs w:val="22"/>
        </w:rPr>
        <w:t xml:space="preserve">Artículo 99.- Son atribuciones de la Tesorería Municipal </w:t>
      </w:r>
      <w:r w:rsidRPr="006233CA">
        <w:rPr>
          <w:rFonts w:ascii="Palatino Linotype" w:eastAsia="Palatino Linotype" w:hAnsi="Palatino Linotype" w:cs="Palatino Linotype"/>
          <w:i/>
          <w:sz w:val="22"/>
          <w:szCs w:val="22"/>
        </w:rPr>
        <w:t>las que establecen el artículo 95 de la Ley Orgánica Municipal del Estado de México, y demás leyes y reglamentos aplicables, entre las que se encuentran</w:t>
      </w:r>
      <w:r w:rsidRPr="006233CA">
        <w:rPr>
          <w:rFonts w:ascii="Palatino Linotype" w:eastAsia="Palatino Linotype" w:hAnsi="Palatino Linotype" w:cs="Palatino Linotype"/>
          <w:b/>
          <w:i/>
          <w:sz w:val="22"/>
          <w:szCs w:val="22"/>
        </w:rPr>
        <w:t>:</w:t>
      </w:r>
    </w:p>
    <w:p w14:paraId="1E9B84CC" w14:textId="77777777" w:rsidR="002830F4" w:rsidRPr="006233CA" w:rsidRDefault="00EF5C8C" w:rsidP="006233CA">
      <w:pPr>
        <w:ind w:left="851"/>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i/>
          <w:sz w:val="22"/>
          <w:szCs w:val="22"/>
        </w:rPr>
        <w:lastRenderedPageBreak/>
        <w:t>I. Administrar la hacienda pública municipal, de conformidad con las disposiciones legales aplicables.</w:t>
      </w:r>
    </w:p>
    <w:p w14:paraId="4F425349" w14:textId="77777777" w:rsidR="002830F4" w:rsidRPr="006233CA" w:rsidRDefault="00EF5C8C" w:rsidP="006233CA">
      <w:pPr>
        <w:ind w:left="851"/>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i/>
          <w:sz w:val="22"/>
          <w:szCs w:val="22"/>
        </w:rPr>
        <w:t>II. Determinar, liquidar, recaudar, fiscalizar y administrar las contribuciones en los términos de los ordenamientos jurídicos aplicables y, en su caso, aplicar el procedimiento administrativo de ejecución en términos de las disposiciones aplicables.</w:t>
      </w:r>
    </w:p>
    <w:p w14:paraId="3E81F4CE" w14:textId="77777777" w:rsidR="002830F4" w:rsidRPr="006233CA" w:rsidRDefault="00EF5C8C" w:rsidP="006233CA">
      <w:pPr>
        <w:ind w:left="851"/>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i/>
          <w:sz w:val="22"/>
          <w:szCs w:val="22"/>
        </w:rPr>
        <w:t>III. Presentar anualmente al ayuntamiento un informe de la situación contable financiera de la Tesorería Municipal.</w:t>
      </w:r>
    </w:p>
    <w:p w14:paraId="1A996226" w14:textId="77777777" w:rsidR="002830F4" w:rsidRPr="006233CA" w:rsidRDefault="00EF5C8C" w:rsidP="006233CA">
      <w:pPr>
        <w:ind w:left="851"/>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i/>
          <w:sz w:val="22"/>
          <w:szCs w:val="22"/>
        </w:rPr>
        <w:t>IV. Contestar oportunamente los pliegos de observaciones y responsabilidad que haga el Órgano Superior de Fiscalización del Estado de México, así como atender en tiempo y forma las solicitudes de información que éste requiera, informando al Ayuntamiento.</w:t>
      </w:r>
    </w:p>
    <w:p w14:paraId="09570115" w14:textId="77777777" w:rsidR="002830F4" w:rsidRPr="006233CA" w:rsidRDefault="00EF5C8C" w:rsidP="006233CA">
      <w:pPr>
        <w:ind w:left="851"/>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i/>
          <w:sz w:val="22"/>
          <w:szCs w:val="22"/>
        </w:rPr>
        <w:t>V. Expedir copias certificadas de los documentos a su cuidado, por acuerdo expreso del Ayuntamiento y cuando se trate de documentación que obre dentro de sus archivos o documentación presentada ante el Órgano Superior de Fiscalización del Estado de México dentro de los informes trimestrales rendidos ante dicha dependencia.</w:t>
      </w:r>
    </w:p>
    <w:p w14:paraId="69D13BB9" w14:textId="77777777" w:rsidR="002830F4" w:rsidRPr="006233CA" w:rsidRDefault="00EF5C8C" w:rsidP="006233CA">
      <w:pPr>
        <w:ind w:left="851"/>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i/>
          <w:sz w:val="22"/>
          <w:szCs w:val="22"/>
        </w:rPr>
        <w:t>VI. Las que les señalen las demás disposiciones legales y el Ayuntamiento.</w:t>
      </w:r>
    </w:p>
    <w:p w14:paraId="1AED11C9" w14:textId="77777777" w:rsidR="002830F4" w:rsidRPr="006233CA" w:rsidRDefault="00EF5C8C" w:rsidP="006233CA">
      <w:pPr>
        <w:ind w:left="851"/>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i/>
          <w:sz w:val="22"/>
          <w:szCs w:val="22"/>
        </w:rPr>
        <w:t>Tendrá a su cargo las siguientes unidades administrativas:</w:t>
      </w:r>
    </w:p>
    <w:p w14:paraId="13CFFCE0" w14:textId="77777777" w:rsidR="002830F4" w:rsidRPr="006233CA" w:rsidRDefault="00EF5C8C" w:rsidP="006233CA">
      <w:pPr>
        <w:ind w:left="851"/>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i/>
          <w:sz w:val="22"/>
          <w:szCs w:val="22"/>
        </w:rPr>
        <w:t>a) Contador General.</w:t>
      </w:r>
    </w:p>
    <w:p w14:paraId="2D24E156" w14:textId="77777777" w:rsidR="002830F4" w:rsidRPr="006233CA" w:rsidRDefault="00EF5C8C" w:rsidP="006233CA">
      <w:pPr>
        <w:ind w:left="851"/>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i/>
          <w:sz w:val="22"/>
          <w:szCs w:val="22"/>
        </w:rPr>
        <w:t>b) Unidad administrativa de Ingresos.</w:t>
      </w:r>
    </w:p>
    <w:p w14:paraId="7AE5706A" w14:textId="77777777" w:rsidR="002830F4" w:rsidRPr="006233CA" w:rsidRDefault="00EF5C8C" w:rsidP="006233CA">
      <w:pPr>
        <w:ind w:left="851"/>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i/>
          <w:sz w:val="22"/>
          <w:szCs w:val="22"/>
        </w:rPr>
        <w:t>c) Unidad administrativa de Egresos.</w:t>
      </w:r>
    </w:p>
    <w:p w14:paraId="4F1679FC" w14:textId="77777777" w:rsidR="002830F4" w:rsidRPr="006233CA" w:rsidRDefault="00EF5C8C" w:rsidP="006233CA">
      <w:pPr>
        <w:ind w:left="851"/>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i/>
          <w:sz w:val="22"/>
          <w:szCs w:val="22"/>
        </w:rPr>
        <w:t>d) Coordinación de Catastro</w:t>
      </w:r>
    </w:p>
    <w:p w14:paraId="2C528C8B" w14:textId="77777777" w:rsidR="002830F4" w:rsidRPr="006233CA" w:rsidRDefault="00EF5C8C" w:rsidP="006233CA">
      <w:pPr>
        <w:spacing w:before="280" w:after="280"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Expuesto lo anterior, este Instituto estima que con la respuesta proporcionada respecto a las funciones mensuales de la Tesorera Municipal, se tienen por presentadas con el precepto legal invocado por el ente recurrido en su respuesta; sin embargo, por lo que hace a las actividades mensuales de los Servidores Públicos, la C. Guadalupe Velásquez Cruz, así como del C. Saúl Jiménez Reyes, en respuesta la servidora pública habilitada de la Tesorería Municipal, solo se limitó a referir que las actividades realizadas por éstos servidores públicos son las que encomiende el superior jerárquico, sin realizar mayor referencia al respecto. </w:t>
      </w:r>
    </w:p>
    <w:p w14:paraId="75E67BB9" w14:textId="77777777" w:rsidR="002830F4" w:rsidRPr="006233CA" w:rsidRDefault="00EF5C8C" w:rsidP="006233CA">
      <w:pPr>
        <w:pBdr>
          <w:top w:val="nil"/>
          <w:left w:val="nil"/>
          <w:bottom w:val="nil"/>
          <w:right w:val="nil"/>
          <w:between w:val="nil"/>
        </w:pBdr>
        <w:spacing w:before="280" w:after="280"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Por lo que</w:t>
      </w:r>
      <w:r w:rsidRPr="006233CA">
        <w:rPr>
          <w:rFonts w:ascii="Palatino Linotype" w:eastAsia="Palatino Linotype" w:hAnsi="Palatino Linotype" w:cs="Palatino Linotype"/>
          <w:sz w:val="20"/>
          <w:szCs w:val="20"/>
        </w:rPr>
        <w:t xml:space="preserve">, </w:t>
      </w:r>
      <w:r w:rsidRPr="006233CA">
        <w:rPr>
          <w:rFonts w:ascii="Palatino Linotype" w:eastAsia="Palatino Linotype" w:hAnsi="Palatino Linotype" w:cs="Palatino Linotype"/>
        </w:rPr>
        <w:t xml:space="preserve">en cuanto hace a las funciones de los servidores públicos referidos en la solicitud de mérito, este Instituto advierte que de conformidad con los Lineamientos </w:t>
      </w:r>
      <w:r w:rsidRPr="006233CA">
        <w:rPr>
          <w:rFonts w:ascii="Palatino Linotype" w:eastAsia="Palatino Linotype" w:hAnsi="Palatino Linotype" w:cs="Palatino Linotype"/>
        </w:rPr>
        <w:lastRenderedPageBreak/>
        <w:t>Técnicos Generales para la publicación, homologación y estandarización de la información de las obligaciones establecidas en el Título Quinto y en la fracción IV del artículo 31 de la Ley General de Transparencia y Acceso a la Información Pública, señalan que deben de difundir los Sujetos Obligados en los portales de internet y en la plataforma nacional de transparencia, mismos que contemplan las especificaciones necesarias para la homologación en la presentación y publicación de la información, al tiempo que detallan los criterios mínimos, tanto de contenido como de forma, que los sujetos obligados deberán tomar en consideración al preparar la información que publicarán para cumplir con sus obligaciones de transparencia, por lo que en cumplimiento a esta fracción (92, fracción III), los Sujetos Obligados publicarán las facultades respecto de cada una de las áreas previstas en el reglamento interior, estatuto orgánico o normatividad equivalente respectiva, entendidas éstas como las aptitudes o potestades que les otorga la ley para para llevar a cabo actos administrativos y/o legales válidos, de los cuales surgen obligaciones, derechos y atribuciones, que al respecto establecen:</w:t>
      </w:r>
    </w:p>
    <w:p w14:paraId="26255022" w14:textId="77777777" w:rsidR="002830F4" w:rsidRPr="006233CA" w:rsidRDefault="00EF5C8C" w:rsidP="006233CA">
      <w:pPr>
        <w:pBdr>
          <w:top w:val="nil"/>
          <w:left w:val="nil"/>
          <w:bottom w:val="nil"/>
          <w:right w:val="nil"/>
          <w:between w:val="nil"/>
        </w:pBdr>
        <w:spacing w:before="280" w:after="280"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Periodo de actualización: trimestral</w:t>
      </w:r>
    </w:p>
    <w:p w14:paraId="007FFFCC" w14:textId="77777777" w:rsidR="002830F4" w:rsidRPr="006233CA" w:rsidRDefault="00EF5C8C" w:rsidP="006233CA">
      <w:pPr>
        <w:pBdr>
          <w:top w:val="nil"/>
          <w:left w:val="nil"/>
          <w:bottom w:val="nil"/>
          <w:right w:val="nil"/>
          <w:between w:val="nil"/>
        </w:pBdr>
        <w:ind w:left="709" w:right="757"/>
        <w:jc w:val="both"/>
        <w:rPr>
          <w:rFonts w:ascii="Palatino Linotype" w:eastAsia="Palatino Linotype" w:hAnsi="Palatino Linotype" w:cs="Palatino Linotype"/>
          <w:b/>
          <w:i/>
          <w:sz w:val="22"/>
          <w:szCs w:val="22"/>
        </w:rPr>
      </w:pPr>
      <w:r w:rsidRPr="006233CA">
        <w:rPr>
          <w:rFonts w:ascii="Palatino Linotype" w:eastAsia="Palatino Linotype" w:hAnsi="Palatino Linotype" w:cs="Palatino Linotype"/>
          <w:b/>
          <w:i/>
          <w:sz w:val="22"/>
          <w:szCs w:val="22"/>
        </w:rPr>
        <w:t>Criterios sustantivos de contenido</w:t>
      </w:r>
    </w:p>
    <w:p w14:paraId="4984E79C" w14:textId="77777777" w:rsidR="002830F4" w:rsidRPr="006233CA" w:rsidRDefault="002830F4" w:rsidP="006233CA">
      <w:pPr>
        <w:pBdr>
          <w:top w:val="nil"/>
          <w:left w:val="nil"/>
          <w:bottom w:val="nil"/>
          <w:right w:val="nil"/>
          <w:between w:val="nil"/>
        </w:pBdr>
        <w:ind w:left="709" w:right="757"/>
        <w:jc w:val="both"/>
        <w:rPr>
          <w:rFonts w:ascii="Palatino Linotype" w:eastAsia="Palatino Linotype" w:hAnsi="Palatino Linotype" w:cs="Palatino Linotype"/>
          <w:i/>
          <w:sz w:val="22"/>
          <w:szCs w:val="22"/>
        </w:rPr>
      </w:pPr>
    </w:p>
    <w:p w14:paraId="0AB635DA" w14:textId="77777777" w:rsidR="002830F4" w:rsidRPr="006233CA" w:rsidRDefault="00EF5C8C" w:rsidP="006233CA">
      <w:pPr>
        <w:pBdr>
          <w:top w:val="nil"/>
          <w:left w:val="nil"/>
          <w:bottom w:val="nil"/>
          <w:right w:val="nil"/>
          <w:between w:val="nil"/>
        </w:pBdr>
        <w:ind w:left="709" w:right="757"/>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Criterio 1</w:t>
      </w:r>
      <w:r w:rsidRPr="006233CA">
        <w:rPr>
          <w:rFonts w:ascii="Palatino Linotype" w:eastAsia="Palatino Linotype" w:hAnsi="Palatino Linotype" w:cs="Palatino Linotype"/>
          <w:i/>
          <w:sz w:val="22"/>
          <w:szCs w:val="22"/>
        </w:rPr>
        <w:t xml:space="preserve"> Ejercicio</w:t>
      </w:r>
    </w:p>
    <w:p w14:paraId="0B3C9389" w14:textId="77777777" w:rsidR="002830F4" w:rsidRPr="006233CA" w:rsidRDefault="00EF5C8C" w:rsidP="006233CA">
      <w:pPr>
        <w:pBdr>
          <w:top w:val="nil"/>
          <w:left w:val="nil"/>
          <w:bottom w:val="nil"/>
          <w:right w:val="nil"/>
          <w:between w:val="nil"/>
        </w:pBdr>
        <w:ind w:left="709" w:right="757"/>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Criterio 2</w:t>
      </w:r>
      <w:r w:rsidRPr="006233CA">
        <w:rPr>
          <w:rFonts w:ascii="Palatino Linotype" w:eastAsia="Palatino Linotype" w:hAnsi="Palatino Linotype" w:cs="Palatino Linotype"/>
          <w:i/>
          <w:sz w:val="22"/>
          <w:szCs w:val="22"/>
        </w:rPr>
        <w:t xml:space="preserve"> Periodo que se informa (fecha de inicio y fecha de término con el formato día/mes/año)</w:t>
      </w:r>
    </w:p>
    <w:p w14:paraId="2DF4B01C" w14:textId="77777777" w:rsidR="002830F4" w:rsidRPr="006233CA" w:rsidRDefault="00EF5C8C" w:rsidP="006233CA">
      <w:pPr>
        <w:pBdr>
          <w:top w:val="nil"/>
          <w:left w:val="nil"/>
          <w:bottom w:val="nil"/>
          <w:right w:val="nil"/>
          <w:between w:val="nil"/>
        </w:pBdr>
        <w:ind w:left="709" w:right="757"/>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Criterio 3</w:t>
      </w:r>
      <w:r w:rsidRPr="006233CA">
        <w:rPr>
          <w:rFonts w:ascii="Palatino Linotype" w:eastAsia="Palatino Linotype" w:hAnsi="Palatino Linotype" w:cs="Palatino Linotype"/>
          <w:i/>
          <w:sz w:val="22"/>
          <w:szCs w:val="22"/>
        </w:rPr>
        <w:t xml:space="preserve"> Denominación del área (de acuerdo con el catálogo que en su caso regule la actividad del sujeto obligado)</w:t>
      </w:r>
    </w:p>
    <w:p w14:paraId="1F14E4A3" w14:textId="77777777" w:rsidR="002830F4" w:rsidRPr="006233CA" w:rsidRDefault="00EF5C8C" w:rsidP="006233CA">
      <w:pPr>
        <w:pBdr>
          <w:top w:val="nil"/>
          <w:left w:val="nil"/>
          <w:bottom w:val="nil"/>
          <w:right w:val="nil"/>
          <w:between w:val="nil"/>
        </w:pBdr>
        <w:ind w:left="709" w:right="757"/>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i/>
          <w:sz w:val="22"/>
          <w:szCs w:val="22"/>
        </w:rPr>
        <w:t>Por cada área se deberá especificar lo siguiente:</w:t>
      </w:r>
    </w:p>
    <w:p w14:paraId="7F93F91C" w14:textId="77777777" w:rsidR="002830F4" w:rsidRPr="006233CA" w:rsidRDefault="00EF5C8C" w:rsidP="006233CA">
      <w:pPr>
        <w:pBdr>
          <w:top w:val="nil"/>
          <w:left w:val="nil"/>
          <w:bottom w:val="nil"/>
          <w:right w:val="nil"/>
          <w:between w:val="nil"/>
        </w:pBdr>
        <w:ind w:left="709" w:right="757"/>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Criterio 4</w:t>
      </w:r>
      <w:r w:rsidRPr="006233CA">
        <w:rPr>
          <w:rFonts w:ascii="Palatino Linotype" w:eastAsia="Palatino Linotype" w:hAnsi="Palatino Linotype" w:cs="Palatino Linotype"/>
          <w:i/>
          <w:sz w:val="22"/>
          <w:szCs w:val="22"/>
        </w:rPr>
        <w:t xml:space="preserve"> Denominación de la norma en la que se establecen sus facultades</w:t>
      </w:r>
    </w:p>
    <w:p w14:paraId="6AC89457" w14:textId="77777777" w:rsidR="002830F4" w:rsidRPr="006233CA" w:rsidRDefault="00EF5C8C" w:rsidP="006233CA">
      <w:pPr>
        <w:pBdr>
          <w:top w:val="nil"/>
          <w:left w:val="nil"/>
          <w:bottom w:val="nil"/>
          <w:right w:val="nil"/>
          <w:between w:val="nil"/>
        </w:pBdr>
        <w:ind w:left="709" w:right="757"/>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Criterio 5</w:t>
      </w:r>
      <w:r w:rsidRPr="006233CA">
        <w:rPr>
          <w:rFonts w:ascii="Palatino Linotype" w:eastAsia="Palatino Linotype" w:hAnsi="Palatino Linotype" w:cs="Palatino Linotype"/>
          <w:i/>
          <w:sz w:val="22"/>
          <w:szCs w:val="22"/>
        </w:rPr>
        <w:t xml:space="preserve"> Fundamento legal (artículo y/o fracción)</w:t>
      </w:r>
    </w:p>
    <w:p w14:paraId="2BEFC079" w14:textId="77777777" w:rsidR="002830F4" w:rsidRPr="006233CA" w:rsidRDefault="00EF5C8C" w:rsidP="006233CA">
      <w:pPr>
        <w:pBdr>
          <w:top w:val="nil"/>
          <w:left w:val="nil"/>
          <w:bottom w:val="nil"/>
          <w:right w:val="nil"/>
          <w:between w:val="nil"/>
        </w:pBdr>
        <w:ind w:left="709" w:right="757"/>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lastRenderedPageBreak/>
        <w:t>Criterio 6</w:t>
      </w:r>
      <w:r w:rsidRPr="006233CA">
        <w:rPr>
          <w:rFonts w:ascii="Palatino Linotype" w:eastAsia="Palatino Linotype" w:hAnsi="Palatino Linotype" w:cs="Palatino Linotype"/>
          <w:i/>
          <w:sz w:val="22"/>
          <w:szCs w:val="22"/>
        </w:rPr>
        <w:t xml:space="preserve"> Hipervínculo al fragmento del reglamento interior, estatuto orgánico o normatividad equivalente en el que se observen las facultades que correspondan a cada área</w:t>
      </w:r>
    </w:p>
    <w:p w14:paraId="27B7A6F8" w14:textId="77777777" w:rsidR="002830F4" w:rsidRPr="006233CA" w:rsidRDefault="002830F4" w:rsidP="006233CA">
      <w:pPr>
        <w:pBdr>
          <w:top w:val="nil"/>
          <w:left w:val="nil"/>
          <w:bottom w:val="nil"/>
          <w:right w:val="nil"/>
          <w:between w:val="nil"/>
        </w:pBdr>
        <w:ind w:left="709" w:right="757"/>
        <w:jc w:val="both"/>
        <w:rPr>
          <w:rFonts w:ascii="Palatino Linotype" w:eastAsia="Palatino Linotype" w:hAnsi="Palatino Linotype" w:cs="Palatino Linotype"/>
          <w:i/>
          <w:sz w:val="22"/>
          <w:szCs w:val="22"/>
        </w:rPr>
      </w:pPr>
    </w:p>
    <w:p w14:paraId="4B8D36BC" w14:textId="77777777" w:rsidR="002830F4" w:rsidRPr="006233CA" w:rsidRDefault="00EF5C8C" w:rsidP="006233CA">
      <w:pPr>
        <w:pBdr>
          <w:top w:val="nil"/>
          <w:left w:val="nil"/>
          <w:bottom w:val="nil"/>
          <w:right w:val="nil"/>
          <w:between w:val="nil"/>
        </w:pBdr>
        <w:ind w:left="709" w:right="757"/>
        <w:jc w:val="both"/>
        <w:rPr>
          <w:rFonts w:ascii="Palatino Linotype" w:eastAsia="Palatino Linotype" w:hAnsi="Palatino Linotype" w:cs="Palatino Linotype"/>
          <w:b/>
          <w:i/>
          <w:sz w:val="22"/>
          <w:szCs w:val="22"/>
        </w:rPr>
      </w:pPr>
      <w:r w:rsidRPr="006233CA">
        <w:rPr>
          <w:rFonts w:ascii="Palatino Linotype" w:eastAsia="Palatino Linotype" w:hAnsi="Palatino Linotype" w:cs="Palatino Linotype"/>
          <w:b/>
          <w:i/>
          <w:sz w:val="22"/>
          <w:szCs w:val="22"/>
        </w:rPr>
        <w:t>Criterios adjetivos de actualización</w:t>
      </w:r>
    </w:p>
    <w:p w14:paraId="03799E72" w14:textId="77777777" w:rsidR="002830F4" w:rsidRPr="006233CA" w:rsidRDefault="002830F4" w:rsidP="006233CA">
      <w:pPr>
        <w:pBdr>
          <w:top w:val="nil"/>
          <w:left w:val="nil"/>
          <w:bottom w:val="nil"/>
          <w:right w:val="nil"/>
          <w:between w:val="nil"/>
        </w:pBdr>
        <w:ind w:left="709" w:right="757"/>
        <w:jc w:val="both"/>
        <w:rPr>
          <w:rFonts w:ascii="Palatino Linotype" w:eastAsia="Palatino Linotype" w:hAnsi="Palatino Linotype" w:cs="Palatino Linotype"/>
          <w:i/>
          <w:sz w:val="22"/>
          <w:szCs w:val="22"/>
        </w:rPr>
      </w:pPr>
    </w:p>
    <w:p w14:paraId="6BC02E37" w14:textId="77777777" w:rsidR="002830F4" w:rsidRPr="006233CA" w:rsidRDefault="00EF5C8C" w:rsidP="006233CA">
      <w:pPr>
        <w:pBdr>
          <w:top w:val="nil"/>
          <w:left w:val="nil"/>
          <w:bottom w:val="nil"/>
          <w:right w:val="nil"/>
          <w:between w:val="nil"/>
        </w:pBdr>
        <w:ind w:left="709" w:right="757"/>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Criterio 7</w:t>
      </w:r>
      <w:r w:rsidRPr="006233CA">
        <w:rPr>
          <w:rFonts w:ascii="Palatino Linotype" w:eastAsia="Palatino Linotype" w:hAnsi="Palatino Linotype" w:cs="Palatino Linotype"/>
          <w:i/>
          <w:sz w:val="22"/>
          <w:szCs w:val="22"/>
        </w:rPr>
        <w:t xml:space="preserve"> Periodo de actualización de la información: trimestral. En su caso, 15 días hábiles después de alguna modificación</w:t>
      </w:r>
    </w:p>
    <w:p w14:paraId="46B9D3AA" w14:textId="77777777" w:rsidR="002830F4" w:rsidRPr="006233CA" w:rsidRDefault="00EF5C8C" w:rsidP="006233CA">
      <w:pPr>
        <w:pBdr>
          <w:top w:val="nil"/>
          <w:left w:val="nil"/>
          <w:bottom w:val="nil"/>
          <w:right w:val="nil"/>
          <w:between w:val="nil"/>
        </w:pBdr>
        <w:ind w:left="709" w:right="757"/>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Criterio 8</w:t>
      </w:r>
      <w:r w:rsidRPr="006233CA">
        <w:rPr>
          <w:rFonts w:ascii="Palatino Linotype" w:eastAsia="Palatino Linotype" w:hAnsi="Palatino Linotype" w:cs="Palatino Linotype"/>
          <w:i/>
          <w:sz w:val="22"/>
          <w:szCs w:val="22"/>
        </w:rPr>
        <w:t xml:space="preserve"> La información publicada deberá estar actualizada al periodo que corresponde, de acuerdo con la Tabla de actualización y conservación de la información</w:t>
      </w:r>
    </w:p>
    <w:p w14:paraId="61F9F8F2" w14:textId="77777777" w:rsidR="002830F4" w:rsidRPr="006233CA" w:rsidRDefault="00EF5C8C" w:rsidP="006233CA">
      <w:pPr>
        <w:pBdr>
          <w:top w:val="nil"/>
          <w:left w:val="nil"/>
          <w:bottom w:val="nil"/>
          <w:right w:val="nil"/>
          <w:between w:val="nil"/>
        </w:pBdr>
        <w:ind w:left="709" w:right="757"/>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Criterio 9</w:t>
      </w:r>
      <w:r w:rsidRPr="006233CA">
        <w:rPr>
          <w:rFonts w:ascii="Palatino Linotype" w:eastAsia="Palatino Linotype" w:hAnsi="Palatino Linotype" w:cs="Palatino Linotype"/>
          <w:i/>
          <w:sz w:val="22"/>
          <w:szCs w:val="22"/>
        </w:rPr>
        <w:t xml:space="preserve"> Conservar en el sitio de Internet y a través de la Plataforma Nacional la información vigente, de acuerdo con la Tabla de actualización y conservación de la información</w:t>
      </w:r>
    </w:p>
    <w:p w14:paraId="4DD05419" w14:textId="77777777" w:rsidR="002830F4" w:rsidRPr="006233CA" w:rsidRDefault="002830F4" w:rsidP="006233CA">
      <w:pPr>
        <w:pBdr>
          <w:top w:val="nil"/>
          <w:left w:val="nil"/>
          <w:bottom w:val="nil"/>
          <w:right w:val="nil"/>
          <w:between w:val="nil"/>
        </w:pBdr>
        <w:ind w:left="709" w:right="757"/>
        <w:jc w:val="both"/>
        <w:rPr>
          <w:rFonts w:ascii="Palatino Linotype" w:eastAsia="Palatino Linotype" w:hAnsi="Palatino Linotype" w:cs="Palatino Linotype"/>
          <w:i/>
          <w:sz w:val="22"/>
          <w:szCs w:val="22"/>
        </w:rPr>
      </w:pPr>
    </w:p>
    <w:p w14:paraId="4C372A68" w14:textId="77777777" w:rsidR="002830F4" w:rsidRPr="006233CA" w:rsidRDefault="00EF5C8C" w:rsidP="006233CA">
      <w:pPr>
        <w:pBdr>
          <w:top w:val="nil"/>
          <w:left w:val="nil"/>
          <w:bottom w:val="nil"/>
          <w:right w:val="nil"/>
          <w:between w:val="nil"/>
        </w:pBdr>
        <w:ind w:left="709" w:right="757"/>
        <w:jc w:val="both"/>
        <w:rPr>
          <w:rFonts w:ascii="Palatino Linotype" w:eastAsia="Palatino Linotype" w:hAnsi="Palatino Linotype" w:cs="Palatino Linotype"/>
          <w:b/>
          <w:i/>
          <w:sz w:val="22"/>
          <w:szCs w:val="22"/>
        </w:rPr>
      </w:pPr>
      <w:r w:rsidRPr="006233CA">
        <w:rPr>
          <w:rFonts w:ascii="Palatino Linotype" w:eastAsia="Palatino Linotype" w:hAnsi="Palatino Linotype" w:cs="Palatino Linotype"/>
          <w:b/>
          <w:i/>
          <w:sz w:val="22"/>
          <w:szCs w:val="22"/>
        </w:rPr>
        <w:t>Criterios adjetivos de confiabilidad</w:t>
      </w:r>
    </w:p>
    <w:p w14:paraId="7B62C420" w14:textId="77777777" w:rsidR="002830F4" w:rsidRPr="006233CA" w:rsidRDefault="002830F4" w:rsidP="006233CA">
      <w:pPr>
        <w:pBdr>
          <w:top w:val="nil"/>
          <w:left w:val="nil"/>
          <w:bottom w:val="nil"/>
          <w:right w:val="nil"/>
          <w:between w:val="nil"/>
        </w:pBdr>
        <w:ind w:left="709" w:right="757"/>
        <w:jc w:val="both"/>
        <w:rPr>
          <w:rFonts w:ascii="Palatino Linotype" w:eastAsia="Palatino Linotype" w:hAnsi="Palatino Linotype" w:cs="Palatino Linotype"/>
          <w:i/>
          <w:sz w:val="22"/>
          <w:szCs w:val="22"/>
        </w:rPr>
      </w:pPr>
    </w:p>
    <w:p w14:paraId="170AF27E" w14:textId="77777777" w:rsidR="002830F4" w:rsidRPr="006233CA" w:rsidRDefault="00EF5C8C" w:rsidP="006233CA">
      <w:pPr>
        <w:pBdr>
          <w:top w:val="nil"/>
          <w:left w:val="nil"/>
          <w:bottom w:val="nil"/>
          <w:right w:val="nil"/>
          <w:between w:val="nil"/>
        </w:pBdr>
        <w:ind w:left="709" w:right="757"/>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Criterio 10</w:t>
      </w:r>
      <w:r w:rsidRPr="006233CA">
        <w:rPr>
          <w:rFonts w:ascii="Palatino Linotype" w:eastAsia="Palatino Linotype" w:hAnsi="Palatino Linotype" w:cs="Palatino Linotype"/>
          <w:i/>
          <w:sz w:val="22"/>
          <w:szCs w:val="22"/>
        </w:rPr>
        <w:t xml:space="preserve"> Área(s) responsable(s) que genera(n), posee(n), publica(n) y actualiza(n) la información</w:t>
      </w:r>
    </w:p>
    <w:p w14:paraId="1A0590C9" w14:textId="77777777" w:rsidR="002830F4" w:rsidRPr="006233CA" w:rsidRDefault="00EF5C8C" w:rsidP="006233CA">
      <w:pPr>
        <w:pBdr>
          <w:top w:val="nil"/>
          <w:left w:val="nil"/>
          <w:bottom w:val="nil"/>
          <w:right w:val="nil"/>
          <w:between w:val="nil"/>
        </w:pBdr>
        <w:ind w:left="709" w:right="757"/>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Criterio 11</w:t>
      </w:r>
      <w:r w:rsidRPr="006233CA">
        <w:rPr>
          <w:rFonts w:ascii="Palatino Linotype" w:eastAsia="Palatino Linotype" w:hAnsi="Palatino Linotype" w:cs="Palatino Linotype"/>
          <w:i/>
          <w:sz w:val="22"/>
          <w:szCs w:val="22"/>
        </w:rPr>
        <w:t xml:space="preserve"> Fecha de actualización de la información publicada con el formato día/mes/año</w:t>
      </w:r>
    </w:p>
    <w:p w14:paraId="62902DA8" w14:textId="77777777" w:rsidR="002830F4" w:rsidRPr="006233CA" w:rsidRDefault="00EF5C8C" w:rsidP="006233CA">
      <w:pPr>
        <w:pBdr>
          <w:top w:val="nil"/>
          <w:left w:val="nil"/>
          <w:bottom w:val="nil"/>
          <w:right w:val="nil"/>
          <w:between w:val="nil"/>
        </w:pBdr>
        <w:ind w:left="709" w:right="757"/>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Criterio 12</w:t>
      </w:r>
      <w:r w:rsidRPr="006233CA">
        <w:rPr>
          <w:rFonts w:ascii="Palatino Linotype" w:eastAsia="Palatino Linotype" w:hAnsi="Palatino Linotype" w:cs="Palatino Linotype"/>
          <w:i/>
          <w:sz w:val="22"/>
          <w:szCs w:val="22"/>
        </w:rPr>
        <w:t xml:space="preserve"> Fecha de validación de la información publicada con el formato día/mes/año</w:t>
      </w:r>
    </w:p>
    <w:p w14:paraId="5034808A" w14:textId="77777777" w:rsidR="002830F4" w:rsidRPr="006233CA" w:rsidRDefault="00EF5C8C" w:rsidP="006233CA">
      <w:pPr>
        <w:pBdr>
          <w:top w:val="nil"/>
          <w:left w:val="nil"/>
          <w:bottom w:val="nil"/>
          <w:right w:val="nil"/>
          <w:between w:val="nil"/>
        </w:pBdr>
        <w:ind w:left="709" w:right="757"/>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Criterio 13</w:t>
      </w:r>
      <w:r w:rsidRPr="006233CA">
        <w:rPr>
          <w:rFonts w:ascii="Palatino Linotype" w:eastAsia="Palatino Linotype" w:hAnsi="Palatino Linotype" w:cs="Palatino Linotype"/>
          <w:i/>
          <w:sz w:val="22"/>
          <w:szCs w:val="22"/>
        </w:rPr>
        <w:t xml:space="preserve"> Nota. Este criterio se cumple en caso de que sea necesario que el sujeto obligado incluya alguna aclaración relativa a la información publicada y/o explicación por la falta de información.</w:t>
      </w:r>
    </w:p>
    <w:p w14:paraId="0934074D" w14:textId="77777777" w:rsidR="002830F4" w:rsidRPr="006233CA" w:rsidRDefault="002830F4" w:rsidP="006233CA">
      <w:pPr>
        <w:pBdr>
          <w:top w:val="nil"/>
          <w:left w:val="nil"/>
          <w:bottom w:val="nil"/>
          <w:right w:val="nil"/>
          <w:between w:val="nil"/>
        </w:pBdr>
        <w:ind w:left="709" w:right="757"/>
        <w:jc w:val="both"/>
        <w:rPr>
          <w:rFonts w:ascii="Palatino Linotype" w:eastAsia="Palatino Linotype" w:hAnsi="Palatino Linotype" w:cs="Palatino Linotype"/>
          <w:i/>
          <w:sz w:val="22"/>
          <w:szCs w:val="22"/>
        </w:rPr>
      </w:pPr>
    </w:p>
    <w:p w14:paraId="2C08CE4B" w14:textId="77777777" w:rsidR="002830F4" w:rsidRPr="006233CA" w:rsidRDefault="00EF5C8C" w:rsidP="006233CA">
      <w:pPr>
        <w:pBdr>
          <w:top w:val="nil"/>
          <w:left w:val="nil"/>
          <w:bottom w:val="nil"/>
          <w:right w:val="nil"/>
          <w:between w:val="nil"/>
        </w:pBdr>
        <w:ind w:left="709" w:right="757"/>
        <w:jc w:val="both"/>
        <w:rPr>
          <w:rFonts w:ascii="Palatino Linotype" w:eastAsia="Palatino Linotype" w:hAnsi="Palatino Linotype" w:cs="Palatino Linotype"/>
          <w:b/>
          <w:i/>
          <w:sz w:val="22"/>
          <w:szCs w:val="22"/>
        </w:rPr>
      </w:pPr>
      <w:r w:rsidRPr="006233CA">
        <w:rPr>
          <w:rFonts w:ascii="Palatino Linotype" w:eastAsia="Palatino Linotype" w:hAnsi="Palatino Linotype" w:cs="Palatino Linotype"/>
          <w:b/>
          <w:i/>
          <w:sz w:val="22"/>
          <w:szCs w:val="22"/>
        </w:rPr>
        <w:t>Criterios adjetivos de formato</w:t>
      </w:r>
    </w:p>
    <w:p w14:paraId="68DEEB5C" w14:textId="77777777" w:rsidR="002830F4" w:rsidRPr="006233CA" w:rsidRDefault="002830F4" w:rsidP="006233CA">
      <w:pPr>
        <w:pBdr>
          <w:top w:val="nil"/>
          <w:left w:val="nil"/>
          <w:bottom w:val="nil"/>
          <w:right w:val="nil"/>
          <w:between w:val="nil"/>
        </w:pBdr>
        <w:ind w:left="709" w:right="757"/>
        <w:jc w:val="both"/>
        <w:rPr>
          <w:rFonts w:ascii="Palatino Linotype" w:eastAsia="Palatino Linotype" w:hAnsi="Palatino Linotype" w:cs="Palatino Linotype"/>
          <w:i/>
          <w:sz w:val="22"/>
          <w:szCs w:val="22"/>
        </w:rPr>
      </w:pPr>
    </w:p>
    <w:p w14:paraId="4AF819A3" w14:textId="77777777" w:rsidR="002830F4" w:rsidRPr="006233CA" w:rsidRDefault="00EF5C8C" w:rsidP="006233CA">
      <w:pPr>
        <w:pBdr>
          <w:top w:val="nil"/>
          <w:left w:val="nil"/>
          <w:bottom w:val="nil"/>
          <w:right w:val="nil"/>
          <w:between w:val="nil"/>
        </w:pBdr>
        <w:ind w:left="709" w:right="757"/>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Criterio</w:t>
      </w:r>
      <w:r w:rsidRPr="006233CA">
        <w:rPr>
          <w:rFonts w:ascii="Palatino Linotype" w:eastAsia="Palatino Linotype" w:hAnsi="Palatino Linotype" w:cs="Palatino Linotype"/>
          <w:i/>
          <w:sz w:val="22"/>
          <w:szCs w:val="22"/>
        </w:rPr>
        <w:t xml:space="preserve"> </w:t>
      </w:r>
      <w:r w:rsidRPr="006233CA">
        <w:rPr>
          <w:rFonts w:ascii="Palatino Linotype" w:eastAsia="Palatino Linotype" w:hAnsi="Palatino Linotype" w:cs="Palatino Linotype"/>
          <w:b/>
          <w:i/>
          <w:sz w:val="22"/>
          <w:szCs w:val="22"/>
        </w:rPr>
        <w:t>14</w:t>
      </w:r>
      <w:r w:rsidRPr="006233CA">
        <w:rPr>
          <w:rFonts w:ascii="Palatino Linotype" w:eastAsia="Palatino Linotype" w:hAnsi="Palatino Linotype" w:cs="Palatino Linotype"/>
          <w:i/>
          <w:sz w:val="22"/>
          <w:szCs w:val="22"/>
        </w:rPr>
        <w:t xml:space="preserve"> La información publicada se organiza mediante el formato 3, en el que se incluyen todos los campos especificados en los criterios sustantivos de contenido</w:t>
      </w:r>
    </w:p>
    <w:p w14:paraId="2AFC6DAA" w14:textId="77777777" w:rsidR="002830F4" w:rsidRPr="006233CA" w:rsidRDefault="00EF5C8C" w:rsidP="006233CA">
      <w:pPr>
        <w:pBdr>
          <w:top w:val="nil"/>
          <w:left w:val="nil"/>
          <w:bottom w:val="nil"/>
          <w:right w:val="nil"/>
          <w:between w:val="nil"/>
        </w:pBdr>
        <w:ind w:left="709" w:right="757"/>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Criterio 15</w:t>
      </w:r>
      <w:r w:rsidRPr="006233CA">
        <w:rPr>
          <w:rFonts w:ascii="Palatino Linotype" w:eastAsia="Palatino Linotype" w:hAnsi="Palatino Linotype" w:cs="Palatino Linotype"/>
          <w:i/>
          <w:sz w:val="22"/>
          <w:szCs w:val="22"/>
        </w:rPr>
        <w:t xml:space="preserve"> El soporte de la información permite su reutilización.</w:t>
      </w:r>
    </w:p>
    <w:p w14:paraId="3107D85E" w14:textId="77777777" w:rsidR="002830F4" w:rsidRPr="006233CA" w:rsidRDefault="002830F4" w:rsidP="006233CA">
      <w:pPr>
        <w:pBdr>
          <w:top w:val="nil"/>
          <w:left w:val="nil"/>
          <w:bottom w:val="nil"/>
          <w:right w:val="nil"/>
          <w:between w:val="nil"/>
        </w:pBdr>
        <w:spacing w:line="360" w:lineRule="auto"/>
        <w:jc w:val="both"/>
        <w:rPr>
          <w:rFonts w:ascii="Palatino Linotype" w:eastAsia="Palatino Linotype" w:hAnsi="Palatino Linotype" w:cs="Palatino Linotype"/>
        </w:rPr>
      </w:pPr>
    </w:p>
    <w:p w14:paraId="15045E2D" w14:textId="77777777" w:rsidR="002830F4" w:rsidRPr="006233CA" w:rsidRDefault="00EF5C8C" w:rsidP="006233CA">
      <w:pPr>
        <w:pBdr>
          <w:top w:val="nil"/>
          <w:left w:val="nil"/>
          <w:bottom w:val="nil"/>
          <w:right w:val="nil"/>
          <w:between w:val="nil"/>
        </w:pBdr>
        <w:spacing w:line="360" w:lineRule="auto"/>
        <w:ind w:left="284"/>
        <w:jc w:val="both"/>
        <w:rPr>
          <w:rFonts w:ascii="Palatino Linotype" w:eastAsia="Palatino Linotype" w:hAnsi="Palatino Linotype" w:cs="Palatino Linotype"/>
        </w:rPr>
      </w:pPr>
      <w:r w:rsidRPr="006233CA">
        <w:rPr>
          <w:rFonts w:ascii="Cambria" w:eastAsia="Cambria" w:hAnsi="Cambria" w:cs="Cambria"/>
          <w:noProof/>
          <w:sz w:val="20"/>
          <w:szCs w:val="20"/>
        </w:rPr>
        <w:lastRenderedPageBreak/>
        <w:drawing>
          <wp:inline distT="0" distB="0" distL="0" distR="0" wp14:anchorId="25D9D556" wp14:editId="30D9FC11">
            <wp:extent cx="5312914" cy="1778932"/>
            <wp:effectExtent l="0" t="0" r="0" b="0"/>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5312914" cy="1778932"/>
                    </a:xfrm>
                    <a:prstGeom prst="rect">
                      <a:avLst/>
                    </a:prstGeom>
                    <a:ln/>
                  </pic:spPr>
                </pic:pic>
              </a:graphicData>
            </a:graphic>
          </wp:inline>
        </w:drawing>
      </w:r>
    </w:p>
    <w:p w14:paraId="639D9786"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En conclusión de lo anterior, se advierte que es obligación del </w:t>
      </w:r>
      <w:r w:rsidRPr="006233CA">
        <w:rPr>
          <w:rFonts w:ascii="Palatino Linotype" w:eastAsia="Palatino Linotype" w:hAnsi="Palatino Linotype" w:cs="Palatino Linotype"/>
          <w:b/>
        </w:rPr>
        <w:t xml:space="preserve">SUJETO OBLIGADO </w:t>
      </w:r>
      <w:r w:rsidRPr="006233CA">
        <w:rPr>
          <w:rFonts w:ascii="Palatino Linotype" w:eastAsia="Palatino Linotype" w:hAnsi="Palatino Linotype" w:cs="Palatino Linotype"/>
        </w:rPr>
        <w:t>recabar, difundir y actualizar la información relativa a las obligaciones de transparencia comunes y específicas a la que se refiere la Ley General, la Ley de la materia local, la que determine el Instituto y las demás disposiciones de la materia, así como propiciar que las áreas la actualicen periódicamente conforme a la normatividad aplicable.</w:t>
      </w:r>
    </w:p>
    <w:p w14:paraId="2FCACBD8" w14:textId="77777777" w:rsidR="002830F4" w:rsidRPr="006233CA" w:rsidRDefault="002830F4" w:rsidP="006233CA">
      <w:pPr>
        <w:spacing w:line="360" w:lineRule="auto"/>
        <w:jc w:val="both"/>
        <w:rPr>
          <w:rFonts w:ascii="Palatino Linotype" w:eastAsia="Palatino Linotype" w:hAnsi="Palatino Linotype" w:cs="Palatino Linotype"/>
        </w:rPr>
      </w:pPr>
    </w:p>
    <w:p w14:paraId="11FAE0FB"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La publicación de la información referida a las obligaciones de transparencia, deberá indicar la unidad administrativa responsable de generarla o poseerla y que son responsables de publicar y actualizar la información, por lo que será necesario que para obtener la información requerida por el particular, </w:t>
      </w:r>
      <w:r w:rsidRPr="006233CA">
        <w:rPr>
          <w:rFonts w:ascii="Palatino Linotype" w:eastAsia="Palatino Linotype" w:hAnsi="Palatino Linotype" w:cs="Palatino Linotype"/>
          <w:b/>
        </w:rPr>
        <w:t xml:space="preserve">EL SUJETO OBLIGADO </w:t>
      </w:r>
      <w:r w:rsidRPr="006233CA">
        <w:rPr>
          <w:rFonts w:ascii="Palatino Linotype" w:eastAsia="Palatino Linotype" w:hAnsi="Palatino Linotype" w:cs="Palatino Linotype"/>
        </w:rPr>
        <w:t>turnará la solicitud de información a las áreas que en su caso pudieran contar con la información, ello en términos del artículo 162 de la de la Ley de Transparencia y Acceso a la Información Pública del Estado de México y Municipios, que literalmente establece:</w:t>
      </w:r>
    </w:p>
    <w:p w14:paraId="6095C9E9" w14:textId="77777777" w:rsidR="002830F4" w:rsidRPr="006233CA" w:rsidRDefault="002830F4" w:rsidP="006233CA">
      <w:pPr>
        <w:spacing w:line="360" w:lineRule="auto"/>
        <w:jc w:val="both"/>
        <w:rPr>
          <w:rFonts w:ascii="Palatino Linotype" w:eastAsia="Palatino Linotype" w:hAnsi="Palatino Linotype" w:cs="Palatino Linotype"/>
          <w:b/>
          <w:sz w:val="10"/>
          <w:szCs w:val="10"/>
        </w:rPr>
      </w:pPr>
    </w:p>
    <w:p w14:paraId="6D6FC97B" w14:textId="77777777" w:rsidR="002830F4" w:rsidRPr="006233CA" w:rsidRDefault="00EF5C8C" w:rsidP="006233CA">
      <w:pPr>
        <w:ind w:left="709" w:right="814"/>
        <w:jc w:val="both"/>
        <w:rPr>
          <w:rFonts w:ascii="Palatino Linotype" w:eastAsia="Palatino Linotype" w:hAnsi="Palatino Linotype" w:cs="Palatino Linotype"/>
          <w:b/>
          <w:i/>
          <w:sz w:val="22"/>
          <w:szCs w:val="22"/>
        </w:rPr>
      </w:pPr>
      <w:r w:rsidRPr="006233CA">
        <w:rPr>
          <w:rFonts w:ascii="Palatino Linotype" w:eastAsia="Palatino Linotype" w:hAnsi="Palatino Linotype" w:cs="Palatino Linotype"/>
          <w:b/>
          <w:i/>
          <w:sz w:val="22"/>
          <w:szCs w:val="22"/>
        </w:rPr>
        <w:t xml:space="preserve">“Artículo 162. </w:t>
      </w:r>
      <w:r w:rsidRPr="006233CA">
        <w:rPr>
          <w:rFonts w:ascii="Palatino Linotype" w:eastAsia="Palatino Linotype" w:hAnsi="Palatino Linotype" w:cs="Palatino Linotype"/>
          <w:i/>
          <w:sz w:val="22"/>
          <w:szCs w:val="22"/>
        </w:rPr>
        <w:t xml:space="preserve">Las unidades de transparencia deberán garantizar que las solicitudes se turnen a todas las Áreas competentes que cuenten con la información o deban tenerla de acuerdo a sus facultades, competencias y </w:t>
      </w:r>
      <w:r w:rsidRPr="006233CA">
        <w:rPr>
          <w:rFonts w:ascii="Palatino Linotype" w:eastAsia="Palatino Linotype" w:hAnsi="Palatino Linotype" w:cs="Palatino Linotype"/>
          <w:b/>
          <w:i/>
          <w:sz w:val="22"/>
          <w:szCs w:val="22"/>
        </w:rPr>
        <w:t>funciones</w:t>
      </w:r>
      <w:r w:rsidRPr="006233CA">
        <w:rPr>
          <w:rFonts w:ascii="Palatino Linotype" w:eastAsia="Palatino Linotype" w:hAnsi="Palatino Linotype" w:cs="Palatino Linotype"/>
          <w:i/>
          <w:sz w:val="22"/>
          <w:szCs w:val="22"/>
        </w:rPr>
        <w:t>, con el objeto de que realicen una búsqueda exhaustiva y razonable de la información solicitada.</w:t>
      </w:r>
      <w:r w:rsidRPr="006233CA">
        <w:rPr>
          <w:rFonts w:ascii="Palatino Linotype" w:eastAsia="Palatino Linotype" w:hAnsi="Palatino Linotype" w:cs="Palatino Linotype"/>
          <w:b/>
          <w:i/>
          <w:sz w:val="22"/>
          <w:szCs w:val="22"/>
        </w:rPr>
        <w:t>”</w:t>
      </w:r>
    </w:p>
    <w:p w14:paraId="74916BB7" w14:textId="77777777" w:rsidR="002830F4" w:rsidRPr="006233CA" w:rsidRDefault="00EF5C8C" w:rsidP="006233CA">
      <w:pPr>
        <w:spacing w:before="280" w:after="280"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lastRenderedPageBreak/>
        <w:t>En efecto, conforme al precepto legal referido, las Unidades de Transparencia deben garantizar que las solicitudes se turnen a todas las Áreas competentes que cuenten con la información o deban tenerla de acuerdo a sus facultades, competencias y funciones, con el objeto de que realicen una búsqueda exhaustiva y razonable de la información solicitada, al mayor grado de desagregación posible.</w:t>
      </w:r>
    </w:p>
    <w:p w14:paraId="09DE4B63" w14:textId="77777777" w:rsidR="002830F4" w:rsidRPr="006233CA" w:rsidRDefault="00EF5C8C" w:rsidP="006233CA">
      <w:pPr>
        <w:spacing w:before="280" w:after="280"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Una vez expuesto lo anterior, y encuadrada la fuente obligacional para la generación de la información peticionada, este Instituto estima que deberá ser proporcionado el documento o expresión documental donde se adviertan las actividades que realizan los servidores públicos: Guadalupe Velásquez Cruz, así como el C. Saúl Jiménez Reyes.</w:t>
      </w:r>
    </w:p>
    <w:p w14:paraId="3A0B0EDD" w14:textId="0E32BA7A"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Ahora bien, si de la búsqueda exhaustiva y razonable, </w:t>
      </w:r>
      <w:r w:rsidRPr="006233CA">
        <w:rPr>
          <w:rFonts w:ascii="Palatino Linotype" w:eastAsia="Palatino Linotype" w:hAnsi="Palatino Linotype" w:cs="Palatino Linotype"/>
          <w:b/>
        </w:rPr>
        <w:t xml:space="preserve">EL SUJETO OBLIGADO </w:t>
      </w:r>
      <w:r w:rsidRPr="006233CA">
        <w:rPr>
          <w:rFonts w:ascii="Palatino Linotype" w:eastAsia="Palatino Linotype" w:hAnsi="Palatino Linotype" w:cs="Palatino Linotype"/>
        </w:rPr>
        <w:t xml:space="preserve">no localiza la información que se ordena en el presente </w:t>
      </w:r>
      <w:r w:rsidR="00A42C47" w:rsidRPr="006233CA">
        <w:rPr>
          <w:rFonts w:ascii="Palatino Linotype" w:eastAsia="Palatino Linotype" w:hAnsi="Palatino Linotype" w:cs="Palatino Linotype"/>
          <w:b/>
        </w:rPr>
        <w:t>CONSIDERANDO</w:t>
      </w:r>
      <w:r w:rsidR="00A42C47" w:rsidRPr="006233CA">
        <w:rPr>
          <w:rFonts w:ascii="Palatino Linotype" w:eastAsia="Palatino Linotype" w:hAnsi="Palatino Linotype" w:cs="Palatino Linotype"/>
        </w:rPr>
        <w:t xml:space="preserve"> respecto de Guadalupe Velásquez Cruz y C. Saúl Jiménez Reyes, </w:t>
      </w:r>
      <w:r w:rsidRPr="006233CA">
        <w:rPr>
          <w:rFonts w:ascii="Palatino Linotype" w:eastAsia="Palatino Linotype" w:hAnsi="Palatino Linotype" w:cs="Palatino Linotype"/>
        </w:rPr>
        <w:t xml:space="preserve">por no haberse generado, administrado o simplemente no está en su posesión, </w:t>
      </w:r>
      <w:r w:rsidR="00931752" w:rsidRPr="006233CA">
        <w:rPr>
          <w:rFonts w:ascii="Palatino Linotype" w:eastAsia="Palatino Linotype" w:hAnsi="Palatino Linotype" w:cs="Palatino Linotype"/>
        </w:rPr>
        <w:t>bastará con que así lo haga del conocimiento del particular de manera fundada y motivada.</w:t>
      </w:r>
    </w:p>
    <w:p w14:paraId="5545FE2A" w14:textId="77777777" w:rsidR="002830F4" w:rsidRPr="006233CA" w:rsidRDefault="002830F4" w:rsidP="006233CA">
      <w:pPr>
        <w:ind w:left="851" w:right="900"/>
        <w:jc w:val="both"/>
        <w:rPr>
          <w:rFonts w:ascii="Palatino Linotype" w:eastAsia="Palatino Linotype" w:hAnsi="Palatino Linotype" w:cs="Palatino Linotype"/>
        </w:rPr>
      </w:pPr>
    </w:p>
    <w:p w14:paraId="79346ED7"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Por lo anterior, no se omite comentar que para el caso de que el o los documentos de los cuales se ordena su entrega, contengan datos personales susceptibles de ser testados, deberán ser entregados en </w:t>
      </w:r>
      <w:r w:rsidRPr="006233CA">
        <w:rPr>
          <w:rFonts w:ascii="Palatino Linotype" w:eastAsia="Palatino Linotype" w:hAnsi="Palatino Linotype" w:cs="Palatino Linotype"/>
          <w:b/>
        </w:rPr>
        <w:t>versión pública</w:t>
      </w:r>
      <w:r w:rsidRPr="006233CA">
        <w:rPr>
          <w:rFonts w:ascii="Palatino Linotype" w:eastAsia="Palatino Linotype" w:hAnsi="Palatino Linotype" w:cs="Palatino Linotype"/>
        </w:rPr>
        <w:t xml:space="preserve">; pues, 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w:t>
      </w:r>
      <w:r w:rsidRPr="006233CA">
        <w:rPr>
          <w:rFonts w:ascii="Palatino Linotype" w:eastAsia="Palatino Linotype" w:hAnsi="Palatino Linotype" w:cs="Palatino Linotype"/>
        </w:rPr>
        <w:lastRenderedPageBreak/>
        <w:t>constitucionales de máxima publicidad y de protección de datos personales, la ley permite la elaboración de versiones públicas en las que se suprima aquella información relacionada con la vida privada de los particulares.</w:t>
      </w:r>
    </w:p>
    <w:p w14:paraId="6B8D2949" w14:textId="77777777" w:rsidR="002830F4" w:rsidRPr="006233CA" w:rsidRDefault="002830F4" w:rsidP="006233CA">
      <w:pPr>
        <w:spacing w:line="360" w:lineRule="auto"/>
        <w:jc w:val="both"/>
        <w:rPr>
          <w:rFonts w:ascii="Palatino Linotype" w:eastAsia="Palatino Linotype" w:hAnsi="Palatino Linotype" w:cs="Palatino Linotype"/>
        </w:rPr>
      </w:pPr>
    </w:p>
    <w:p w14:paraId="2175C70A"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A este respecto, los artículos 3, fracciones IX, XX, XXI y XLV; 51 y 52 de la Ley de Transparencia y Acceso a la Información Pública del Estado de México y Municipios establecen:</w:t>
      </w:r>
    </w:p>
    <w:p w14:paraId="3E61854D" w14:textId="77777777" w:rsidR="002830F4" w:rsidRPr="006233CA" w:rsidRDefault="002830F4" w:rsidP="006233CA">
      <w:pPr>
        <w:ind w:right="899"/>
        <w:jc w:val="both"/>
        <w:rPr>
          <w:rFonts w:ascii="Palatino Linotype" w:eastAsia="Palatino Linotype" w:hAnsi="Palatino Linotype" w:cs="Palatino Linotype"/>
        </w:rPr>
      </w:pPr>
    </w:p>
    <w:p w14:paraId="3E43BD6E" w14:textId="77777777" w:rsidR="002830F4" w:rsidRPr="006233CA" w:rsidRDefault="00EF5C8C" w:rsidP="006233CA">
      <w:pPr>
        <w:ind w:left="851" w:right="901"/>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 xml:space="preserve">“Artículo 3. </w:t>
      </w:r>
      <w:r w:rsidRPr="006233CA">
        <w:rPr>
          <w:rFonts w:ascii="Palatino Linotype" w:eastAsia="Palatino Linotype" w:hAnsi="Palatino Linotype" w:cs="Palatino Linotype"/>
          <w:i/>
          <w:sz w:val="22"/>
          <w:szCs w:val="22"/>
        </w:rPr>
        <w:t xml:space="preserve">Para los efectos de la presente Ley se entenderá por: </w:t>
      </w:r>
    </w:p>
    <w:p w14:paraId="47C6F25D" w14:textId="77777777" w:rsidR="002830F4" w:rsidRPr="006233CA" w:rsidRDefault="00EF5C8C" w:rsidP="006233CA">
      <w:pPr>
        <w:ind w:left="851" w:right="899"/>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IX.</w:t>
      </w:r>
      <w:r w:rsidRPr="006233CA">
        <w:rPr>
          <w:rFonts w:ascii="Palatino Linotype" w:eastAsia="Palatino Linotype" w:hAnsi="Palatino Linotype" w:cs="Palatino Linotype"/>
          <w:i/>
          <w:sz w:val="22"/>
          <w:szCs w:val="22"/>
        </w:rPr>
        <w:t xml:space="preserve"> </w:t>
      </w:r>
      <w:r w:rsidRPr="006233CA">
        <w:rPr>
          <w:rFonts w:ascii="Palatino Linotype" w:eastAsia="Palatino Linotype" w:hAnsi="Palatino Linotype" w:cs="Palatino Linotype"/>
          <w:b/>
          <w:i/>
          <w:sz w:val="22"/>
          <w:szCs w:val="22"/>
        </w:rPr>
        <w:t xml:space="preserve">Datos personales: </w:t>
      </w:r>
      <w:r w:rsidRPr="006233CA">
        <w:rPr>
          <w:rFonts w:ascii="Palatino Linotype" w:eastAsia="Palatino Linotype" w:hAnsi="Palatino Linotype" w:cs="Palatino Linotype"/>
          <w:i/>
          <w:sz w:val="22"/>
          <w:szCs w:val="22"/>
        </w:rPr>
        <w:t xml:space="preserve">La información concerniente a una persona, identificada o identificable según lo dispuesto por la Ley de Protección de Datos Personales del Estado de México; </w:t>
      </w:r>
    </w:p>
    <w:p w14:paraId="364CA59D" w14:textId="77777777" w:rsidR="002830F4" w:rsidRPr="006233CA" w:rsidRDefault="00EF5C8C" w:rsidP="006233CA">
      <w:pPr>
        <w:ind w:left="851" w:right="899"/>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XX.</w:t>
      </w:r>
      <w:r w:rsidRPr="006233CA">
        <w:rPr>
          <w:rFonts w:ascii="Palatino Linotype" w:eastAsia="Palatino Linotype" w:hAnsi="Palatino Linotype" w:cs="Palatino Linotype"/>
          <w:i/>
          <w:sz w:val="22"/>
          <w:szCs w:val="22"/>
        </w:rPr>
        <w:t xml:space="preserve"> </w:t>
      </w:r>
      <w:r w:rsidRPr="006233CA">
        <w:rPr>
          <w:rFonts w:ascii="Palatino Linotype" w:eastAsia="Palatino Linotype" w:hAnsi="Palatino Linotype" w:cs="Palatino Linotype"/>
          <w:b/>
          <w:i/>
          <w:sz w:val="22"/>
          <w:szCs w:val="22"/>
        </w:rPr>
        <w:t>Información clasificada:</w:t>
      </w:r>
      <w:r w:rsidRPr="006233CA">
        <w:rPr>
          <w:rFonts w:ascii="Palatino Linotype" w:eastAsia="Palatino Linotype" w:hAnsi="Palatino Linotype" w:cs="Palatino Linotype"/>
          <w:i/>
          <w:sz w:val="22"/>
          <w:szCs w:val="22"/>
        </w:rPr>
        <w:t xml:space="preserve"> Aquella considerada por la presente Ley como reservada o confidencial; </w:t>
      </w:r>
    </w:p>
    <w:p w14:paraId="357A4AFB" w14:textId="77777777" w:rsidR="002830F4" w:rsidRPr="006233CA" w:rsidRDefault="00EF5C8C" w:rsidP="006233CA">
      <w:pPr>
        <w:ind w:left="851" w:right="899"/>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XXI.</w:t>
      </w:r>
      <w:r w:rsidRPr="006233CA">
        <w:rPr>
          <w:rFonts w:ascii="Palatino Linotype" w:eastAsia="Palatino Linotype" w:hAnsi="Palatino Linotype" w:cs="Palatino Linotype"/>
          <w:i/>
          <w:sz w:val="22"/>
          <w:szCs w:val="22"/>
        </w:rPr>
        <w:t xml:space="preserve"> </w:t>
      </w:r>
      <w:r w:rsidRPr="006233CA">
        <w:rPr>
          <w:rFonts w:ascii="Palatino Linotype" w:eastAsia="Palatino Linotype" w:hAnsi="Palatino Linotype" w:cs="Palatino Linotype"/>
          <w:b/>
          <w:i/>
          <w:sz w:val="22"/>
          <w:szCs w:val="22"/>
        </w:rPr>
        <w:t>Información confidencial</w:t>
      </w:r>
      <w:r w:rsidRPr="006233CA">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F9B5BF2" w14:textId="77777777" w:rsidR="002830F4" w:rsidRPr="006233CA" w:rsidRDefault="00EF5C8C" w:rsidP="006233CA">
      <w:pPr>
        <w:ind w:left="851" w:right="899"/>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XLV. Versión pública:</w:t>
      </w:r>
      <w:r w:rsidRPr="006233CA">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 </w:t>
      </w:r>
    </w:p>
    <w:p w14:paraId="762327CE" w14:textId="77777777" w:rsidR="002830F4" w:rsidRPr="006233CA" w:rsidRDefault="00EF5C8C" w:rsidP="006233CA">
      <w:pPr>
        <w:ind w:left="851" w:right="899"/>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Artículo 51.</w:t>
      </w:r>
      <w:r w:rsidRPr="006233CA">
        <w:rPr>
          <w:rFonts w:ascii="Palatino Linotype" w:eastAsia="Palatino Linotype" w:hAnsi="Palatino Linotype" w:cs="Palatino Linotype"/>
          <w:i/>
          <w:sz w:val="22"/>
          <w:szCs w:val="22"/>
        </w:rPr>
        <w:t xml:space="preserve"> Los sujetos obligados designarán a un responsable para atender la Unidad de Transparencia, quien fungirá como enlace entre éstos y los solicitantes. Dicha Unidad será la encargada de tramitar internamente la solicitud de información </w:t>
      </w:r>
      <w:r w:rsidRPr="006233CA">
        <w:rPr>
          <w:rFonts w:ascii="Palatino Linotype" w:eastAsia="Palatino Linotype" w:hAnsi="Palatino Linotype" w:cs="Palatino Linotype"/>
          <w:b/>
          <w:i/>
          <w:sz w:val="22"/>
          <w:szCs w:val="22"/>
        </w:rPr>
        <w:t xml:space="preserve">y tendrá la responsabilidad de verificar en cada caso que la misma no sea confidencial o reservada. </w:t>
      </w:r>
      <w:r w:rsidRPr="006233CA">
        <w:rPr>
          <w:rFonts w:ascii="Palatino Linotype" w:eastAsia="Palatino Linotype" w:hAnsi="Palatino Linotype" w:cs="Palatino Linotype"/>
          <w:i/>
          <w:sz w:val="22"/>
          <w:szCs w:val="22"/>
        </w:rPr>
        <w:t xml:space="preserve">Dicha Unidad contará con las facultades internas necesarias para gestionar la atención a las solicitudes de información en los términos de la Ley General y la presente Ley. </w:t>
      </w:r>
    </w:p>
    <w:p w14:paraId="3DBB0252" w14:textId="77777777" w:rsidR="002830F4" w:rsidRPr="006233CA" w:rsidRDefault="00EF5C8C" w:rsidP="006233CA">
      <w:pPr>
        <w:ind w:left="851" w:right="899"/>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Artículo 52.</w:t>
      </w:r>
      <w:r w:rsidRPr="006233CA">
        <w:rPr>
          <w:rFonts w:ascii="Palatino Linotype" w:eastAsia="Palatino Linotype" w:hAnsi="Palatino Linotype" w:cs="Palatino Linotype"/>
          <w:i/>
          <w:sz w:val="22"/>
          <w:szCs w:val="22"/>
        </w:rPr>
        <w:t xml:space="preserve"> Las solicitudes de acceso a la información y las respuestas que se les dé, incluyendo, en su caso, </w:t>
      </w:r>
      <w:r w:rsidRPr="006233CA">
        <w:rPr>
          <w:rFonts w:ascii="Palatino Linotype" w:eastAsia="Palatino Linotype" w:hAnsi="Palatino Linotype" w:cs="Palatino Linotype"/>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6233CA">
        <w:rPr>
          <w:rFonts w:ascii="Palatino Linotype" w:eastAsia="Palatino Linotype" w:hAnsi="Palatino Linotype" w:cs="Palatino Linotype"/>
          <w:i/>
          <w:sz w:val="22"/>
          <w:szCs w:val="22"/>
        </w:rPr>
        <w:t>, siempre y cuando la resolución de referencia se someta a un proceso de disociación, es decir, no haga identificable al titular de tales datos personales.”</w:t>
      </w:r>
    </w:p>
    <w:p w14:paraId="4A54E0A0" w14:textId="77777777" w:rsidR="002830F4" w:rsidRPr="006233CA" w:rsidRDefault="00EF5C8C" w:rsidP="006233CA">
      <w:pPr>
        <w:ind w:right="899" w:firstLine="708"/>
        <w:jc w:val="both"/>
        <w:rPr>
          <w:rFonts w:ascii="Palatino Linotype" w:eastAsia="Palatino Linotype" w:hAnsi="Palatino Linotype" w:cs="Palatino Linotype"/>
          <w:sz w:val="22"/>
          <w:szCs w:val="22"/>
        </w:rPr>
      </w:pPr>
      <w:r w:rsidRPr="006233CA">
        <w:rPr>
          <w:rFonts w:ascii="Palatino Linotype" w:eastAsia="Palatino Linotype" w:hAnsi="Palatino Linotype" w:cs="Palatino Linotype"/>
          <w:sz w:val="22"/>
          <w:szCs w:val="22"/>
        </w:rPr>
        <w:t>(Énfasis añadido)</w:t>
      </w:r>
    </w:p>
    <w:p w14:paraId="353A35FD" w14:textId="77777777" w:rsidR="002830F4" w:rsidRPr="006233CA" w:rsidRDefault="002830F4" w:rsidP="006233CA">
      <w:pPr>
        <w:ind w:right="899" w:firstLine="708"/>
        <w:jc w:val="both"/>
        <w:rPr>
          <w:rFonts w:ascii="Palatino Linotype" w:eastAsia="Palatino Linotype" w:hAnsi="Palatino Linotype" w:cs="Palatino Linotype"/>
        </w:rPr>
      </w:pPr>
    </w:p>
    <w:p w14:paraId="1535F8EA"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529ADFDB" w14:textId="77777777" w:rsidR="002830F4" w:rsidRPr="006233CA" w:rsidRDefault="002830F4" w:rsidP="006233CA">
      <w:pPr>
        <w:jc w:val="both"/>
        <w:rPr>
          <w:rFonts w:ascii="Palatino Linotype" w:eastAsia="Palatino Linotype" w:hAnsi="Palatino Linotype" w:cs="Palatino Linotype"/>
        </w:rPr>
      </w:pPr>
    </w:p>
    <w:p w14:paraId="1A8AACE7" w14:textId="77777777" w:rsidR="002830F4" w:rsidRPr="006233CA" w:rsidRDefault="00EF5C8C" w:rsidP="006233CA">
      <w:pPr>
        <w:ind w:left="851" w:right="902"/>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“Artículo 22.</w:t>
      </w:r>
      <w:r w:rsidRPr="006233CA">
        <w:rPr>
          <w:rFonts w:ascii="Palatino Linotype" w:eastAsia="Palatino Linotype" w:hAnsi="Palatino Linotype" w:cs="Palatino Linotype"/>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5517D350" w14:textId="77777777" w:rsidR="002830F4" w:rsidRPr="006233CA" w:rsidRDefault="00EF5C8C" w:rsidP="006233CA">
      <w:pPr>
        <w:ind w:left="851" w:right="902"/>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Artículo 38.</w:t>
      </w:r>
      <w:r w:rsidRPr="006233CA">
        <w:rPr>
          <w:rFonts w:ascii="Palatino Linotype" w:eastAsia="Palatino Linotype" w:hAnsi="Palatino Linotype" w:cs="Palatino Linotype"/>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6233CA">
        <w:rPr>
          <w:rFonts w:ascii="Palatino Linotype" w:eastAsia="Palatino Linotype" w:hAnsi="Palatino Linotype" w:cs="Palatino Linotype"/>
          <w:b/>
          <w:i/>
          <w:sz w:val="22"/>
          <w:szCs w:val="22"/>
        </w:rPr>
        <w:t>”</w:t>
      </w:r>
      <w:r w:rsidRPr="006233CA">
        <w:rPr>
          <w:rFonts w:ascii="Palatino Linotype" w:eastAsia="Palatino Linotype" w:hAnsi="Palatino Linotype" w:cs="Palatino Linotype"/>
          <w:i/>
          <w:sz w:val="22"/>
          <w:szCs w:val="22"/>
        </w:rPr>
        <w:t xml:space="preserve"> </w:t>
      </w:r>
    </w:p>
    <w:p w14:paraId="0E128326" w14:textId="77777777" w:rsidR="002830F4" w:rsidRPr="006233CA" w:rsidRDefault="002830F4" w:rsidP="006233CA">
      <w:pPr>
        <w:ind w:left="851" w:right="850"/>
        <w:jc w:val="both"/>
        <w:rPr>
          <w:rFonts w:ascii="Palatino Linotype" w:eastAsia="Palatino Linotype" w:hAnsi="Palatino Linotype" w:cs="Palatino Linotype"/>
          <w:i/>
          <w:sz w:val="22"/>
          <w:szCs w:val="22"/>
        </w:rPr>
      </w:pPr>
    </w:p>
    <w:p w14:paraId="773E0F89"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22E6E698" w14:textId="77777777" w:rsidR="002830F4" w:rsidRPr="006233CA" w:rsidRDefault="002830F4" w:rsidP="006233CA">
      <w:pPr>
        <w:spacing w:line="360" w:lineRule="auto"/>
        <w:jc w:val="both"/>
        <w:rPr>
          <w:rFonts w:ascii="Palatino Linotype" w:eastAsia="Palatino Linotype" w:hAnsi="Palatino Linotype" w:cs="Palatino Linotype"/>
        </w:rPr>
      </w:pPr>
    </w:p>
    <w:p w14:paraId="0F291762"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lastRenderedPageBreak/>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6233CA">
        <w:rPr>
          <w:rFonts w:ascii="Palatino Linotype" w:eastAsia="Palatino Linotype" w:hAnsi="Palatino Linotype" w:cs="Palatino Linotype"/>
          <w:b/>
        </w:rPr>
        <w:t>EL SUJETO OBLIGADO,</w:t>
      </w:r>
      <w:r w:rsidRPr="006233CA">
        <w:rPr>
          <w:rFonts w:ascii="Palatino Linotype" w:eastAsia="Palatino Linotype" w:hAnsi="Palatino Linotype" w:cs="Palatino Linotype"/>
        </w:rPr>
        <w:t xml:space="preserve"> por lo que, todo dato personal susceptible de clasificación debe ser protegido.</w:t>
      </w:r>
    </w:p>
    <w:p w14:paraId="3672CCFD" w14:textId="77777777" w:rsidR="002830F4" w:rsidRPr="006233CA" w:rsidRDefault="002830F4" w:rsidP="006233CA">
      <w:pPr>
        <w:spacing w:line="360" w:lineRule="auto"/>
        <w:jc w:val="both"/>
        <w:rPr>
          <w:rFonts w:ascii="Palatino Linotype" w:eastAsia="Palatino Linotype" w:hAnsi="Palatino Linotype" w:cs="Palatino Linotype"/>
        </w:rPr>
      </w:pPr>
    </w:p>
    <w:p w14:paraId="6D2EDD33"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39E8DED2" w14:textId="77777777" w:rsidR="002830F4" w:rsidRPr="006233CA" w:rsidRDefault="002830F4" w:rsidP="006233CA">
      <w:pPr>
        <w:spacing w:line="360" w:lineRule="auto"/>
        <w:jc w:val="both"/>
        <w:rPr>
          <w:rFonts w:ascii="Palatino Linotype" w:eastAsia="Palatino Linotype" w:hAnsi="Palatino Linotype" w:cs="Palatino Linotype"/>
        </w:rPr>
      </w:pPr>
    </w:p>
    <w:p w14:paraId="35B8EA58"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202F376" w14:textId="77777777" w:rsidR="002830F4" w:rsidRPr="006233CA" w:rsidRDefault="002830F4" w:rsidP="006233CA">
      <w:pPr>
        <w:jc w:val="both"/>
        <w:rPr>
          <w:rFonts w:ascii="Palatino Linotype" w:eastAsia="Palatino Linotype" w:hAnsi="Palatino Linotype" w:cs="Palatino Linotype"/>
        </w:rPr>
      </w:pPr>
    </w:p>
    <w:p w14:paraId="16429FE8" w14:textId="77777777" w:rsidR="002830F4" w:rsidRPr="006233CA" w:rsidRDefault="00EF5C8C" w:rsidP="006233CA">
      <w:pPr>
        <w:tabs>
          <w:tab w:val="left" w:pos="8222"/>
        </w:tabs>
        <w:ind w:left="851" w:right="899"/>
        <w:jc w:val="center"/>
        <w:rPr>
          <w:rFonts w:ascii="Palatino Linotype" w:eastAsia="Palatino Linotype" w:hAnsi="Palatino Linotype" w:cs="Palatino Linotype"/>
          <w:b/>
          <w:i/>
          <w:sz w:val="22"/>
          <w:szCs w:val="22"/>
        </w:rPr>
      </w:pPr>
      <w:r w:rsidRPr="006233CA">
        <w:rPr>
          <w:rFonts w:ascii="Palatino Linotype" w:eastAsia="Palatino Linotype" w:hAnsi="Palatino Linotype" w:cs="Palatino Linotype"/>
          <w:b/>
          <w:i/>
          <w:sz w:val="22"/>
          <w:szCs w:val="22"/>
        </w:rPr>
        <w:t>Ley de Transparencia y Acceso a la Información Pública del Estado de México y Municipios</w:t>
      </w:r>
    </w:p>
    <w:p w14:paraId="14FD36F0" w14:textId="77777777" w:rsidR="002830F4" w:rsidRPr="006233CA" w:rsidRDefault="00EF5C8C" w:rsidP="006233CA">
      <w:pPr>
        <w:ind w:left="851" w:right="902"/>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lastRenderedPageBreak/>
        <w:t xml:space="preserve">“Artículo 49. </w:t>
      </w:r>
      <w:r w:rsidRPr="006233CA">
        <w:rPr>
          <w:rFonts w:ascii="Palatino Linotype" w:eastAsia="Palatino Linotype" w:hAnsi="Palatino Linotype" w:cs="Palatino Linotype"/>
          <w:i/>
          <w:sz w:val="22"/>
          <w:szCs w:val="22"/>
        </w:rPr>
        <w:t>Los Comités de Transparencia tendrán las siguientes atribuciones:</w:t>
      </w:r>
    </w:p>
    <w:p w14:paraId="51315CBE" w14:textId="77777777" w:rsidR="002830F4" w:rsidRPr="006233CA" w:rsidRDefault="00EF5C8C" w:rsidP="006233CA">
      <w:pPr>
        <w:ind w:left="851" w:right="902"/>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VIII.</w:t>
      </w:r>
      <w:r w:rsidRPr="006233CA">
        <w:rPr>
          <w:rFonts w:ascii="Palatino Linotype" w:eastAsia="Palatino Linotype" w:hAnsi="Palatino Linotype" w:cs="Palatino Linotype"/>
          <w:i/>
          <w:sz w:val="22"/>
          <w:szCs w:val="22"/>
        </w:rPr>
        <w:t xml:space="preserve"> Aprobar, modificar o revocar la clasificación de la información;</w:t>
      </w:r>
    </w:p>
    <w:p w14:paraId="6DBFD0C5" w14:textId="77777777" w:rsidR="002830F4" w:rsidRPr="006233CA" w:rsidRDefault="00EF5C8C" w:rsidP="006233CA">
      <w:pPr>
        <w:ind w:left="851" w:right="902"/>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Artículo 132.</w:t>
      </w:r>
      <w:r w:rsidRPr="006233CA">
        <w:rPr>
          <w:rFonts w:ascii="Palatino Linotype" w:eastAsia="Palatino Linotype" w:hAnsi="Palatino Linotype" w:cs="Palatino Linotype"/>
          <w:i/>
          <w:sz w:val="22"/>
          <w:szCs w:val="22"/>
        </w:rPr>
        <w:t xml:space="preserve"> La clasificación de la información se llevará a cabo en el momento en que:</w:t>
      </w:r>
    </w:p>
    <w:p w14:paraId="72B8F70C" w14:textId="77777777" w:rsidR="002830F4" w:rsidRPr="006233CA" w:rsidRDefault="00EF5C8C" w:rsidP="006233CA">
      <w:pPr>
        <w:ind w:left="851" w:right="902"/>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I.</w:t>
      </w:r>
      <w:r w:rsidRPr="006233CA">
        <w:rPr>
          <w:rFonts w:ascii="Palatino Linotype" w:eastAsia="Palatino Linotype" w:hAnsi="Palatino Linotype" w:cs="Palatino Linotype"/>
          <w:i/>
          <w:sz w:val="22"/>
          <w:szCs w:val="22"/>
        </w:rPr>
        <w:t xml:space="preserve"> Se reciba una solicitud de acceso a la información;</w:t>
      </w:r>
    </w:p>
    <w:p w14:paraId="3CEA6D56" w14:textId="77777777" w:rsidR="002830F4" w:rsidRPr="006233CA" w:rsidRDefault="00EF5C8C" w:rsidP="006233CA">
      <w:pPr>
        <w:ind w:left="851" w:right="902"/>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II.</w:t>
      </w:r>
      <w:r w:rsidRPr="006233CA">
        <w:rPr>
          <w:rFonts w:ascii="Palatino Linotype" w:eastAsia="Palatino Linotype" w:hAnsi="Palatino Linotype" w:cs="Palatino Linotype"/>
          <w:i/>
          <w:sz w:val="22"/>
          <w:szCs w:val="22"/>
        </w:rPr>
        <w:t xml:space="preserve"> Se determine mediante resolución de autoridad competente; o</w:t>
      </w:r>
    </w:p>
    <w:p w14:paraId="08715E54" w14:textId="77777777" w:rsidR="002830F4" w:rsidRPr="006233CA" w:rsidRDefault="00EF5C8C" w:rsidP="006233CA">
      <w:pPr>
        <w:ind w:left="851" w:right="902"/>
        <w:jc w:val="both"/>
        <w:rPr>
          <w:rFonts w:ascii="Palatino Linotype" w:eastAsia="Palatino Linotype" w:hAnsi="Palatino Linotype" w:cs="Palatino Linotype"/>
          <w:b/>
          <w:i/>
          <w:sz w:val="22"/>
          <w:szCs w:val="22"/>
        </w:rPr>
      </w:pPr>
      <w:r w:rsidRPr="006233CA">
        <w:rPr>
          <w:rFonts w:ascii="Palatino Linotype" w:eastAsia="Palatino Linotype" w:hAnsi="Palatino Linotype" w:cs="Palatino Linotype"/>
          <w:i/>
          <w:sz w:val="22"/>
          <w:szCs w:val="22"/>
        </w:rPr>
        <w:t>III. Se generen versiones públicas para dar cumplimiento a las obligaciones de transparencia previstas en esta Ley.</w:t>
      </w:r>
      <w:r w:rsidRPr="006233CA">
        <w:rPr>
          <w:rFonts w:ascii="Palatino Linotype" w:eastAsia="Palatino Linotype" w:hAnsi="Palatino Linotype" w:cs="Palatino Linotype"/>
          <w:b/>
          <w:i/>
          <w:sz w:val="22"/>
          <w:szCs w:val="22"/>
        </w:rPr>
        <w:t>”</w:t>
      </w:r>
    </w:p>
    <w:p w14:paraId="003C6714" w14:textId="77777777" w:rsidR="002830F4" w:rsidRPr="006233CA" w:rsidRDefault="00EF5C8C" w:rsidP="006233CA">
      <w:pPr>
        <w:ind w:left="851" w:right="902"/>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“Segundo.-</w:t>
      </w:r>
      <w:r w:rsidRPr="006233CA">
        <w:rPr>
          <w:rFonts w:ascii="Palatino Linotype" w:eastAsia="Palatino Linotype" w:hAnsi="Palatino Linotype" w:cs="Palatino Linotype"/>
          <w:i/>
          <w:sz w:val="22"/>
          <w:szCs w:val="22"/>
        </w:rPr>
        <w:t xml:space="preserve"> Para efectos de los presentes Lineamientos Generales, se entenderá por:</w:t>
      </w:r>
    </w:p>
    <w:p w14:paraId="284B2456" w14:textId="77777777" w:rsidR="002830F4" w:rsidRPr="006233CA" w:rsidRDefault="00EF5C8C" w:rsidP="006233CA">
      <w:pPr>
        <w:ind w:left="851" w:right="902"/>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XVIII.</w:t>
      </w:r>
      <w:r w:rsidRPr="006233CA">
        <w:rPr>
          <w:rFonts w:ascii="Palatino Linotype" w:eastAsia="Palatino Linotype" w:hAnsi="Palatino Linotype" w:cs="Palatino Linotype"/>
          <w:i/>
          <w:sz w:val="22"/>
          <w:szCs w:val="22"/>
        </w:rPr>
        <w:t xml:space="preserve">  </w:t>
      </w:r>
      <w:r w:rsidRPr="006233CA">
        <w:rPr>
          <w:rFonts w:ascii="Palatino Linotype" w:eastAsia="Palatino Linotype" w:hAnsi="Palatino Linotype" w:cs="Palatino Linotype"/>
          <w:b/>
          <w:i/>
          <w:sz w:val="22"/>
          <w:szCs w:val="22"/>
        </w:rPr>
        <w:t>Versión pública:</w:t>
      </w:r>
      <w:r w:rsidRPr="006233CA">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5BDC850" w14:textId="77777777" w:rsidR="002830F4" w:rsidRPr="006233CA" w:rsidRDefault="002830F4" w:rsidP="006233CA">
      <w:pPr>
        <w:ind w:left="851" w:right="902"/>
        <w:jc w:val="both"/>
        <w:rPr>
          <w:rFonts w:ascii="Palatino Linotype" w:eastAsia="Palatino Linotype" w:hAnsi="Palatino Linotype" w:cs="Palatino Linotype"/>
          <w:i/>
          <w:sz w:val="22"/>
          <w:szCs w:val="22"/>
        </w:rPr>
      </w:pPr>
    </w:p>
    <w:p w14:paraId="3CBAA1D2" w14:textId="77777777" w:rsidR="002830F4" w:rsidRPr="006233CA" w:rsidRDefault="00EF5C8C" w:rsidP="006233CA">
      <w:pPr>
        <w:tabs>
          <w:tab w:val="left" w:pos="8222"/>
        </w:tabs>
        <w:ind w:left="851" w:right="899"/>
        <w:jc w:val="center"/>
        <w:rPr>
          <w:rFonts w:ascii="Palatino Linotype" w:eastAsia="Palatino Linotype" w:hAnsi="Palatino Linotype" w:cs="Palatino Linotype"/>
          <w:b/>
          <w:i/>
          <w:sz w:val="22"/>
          <w:szCs w:val="22"/>
        </w:rPr>
      </w:pPr>
      <w:r w:rsidRPr="006233CA">
        <w:rPr>
          <w:rFonts w:ascii="Palatino Linotype" w:eastAsia="Palatino Linotype" w:hAnsi="Palatino Linotype" w:cs="Palatino Linotype"/>
          <w:b/>
          <w:i/>
          <w:sz w:val="22"/>
          <w:szCs w:val="22"/>
        </w:rPr>
        <w:t>Lineamientos Generales en materia de Clasificación y Desclasificación de la Información</w:t>
      </w:r>
    </w:p>
    <w:p w14:paraId="5EDEB953" w14:textId="77777777" w:rsidR="002830F4" w:rsidRPr="006233CA" w:rsidRDefault="002830F4" w:rsidP="006233CA">
      <w:pPr>
        <w:ind w:left="851" w:right="902"/>
        <w:jc w:val="both"/>
        <w:rPr>
          <w:rFonts w:ascii="Palatino Linotype" w:eastAsia="Palatino Linotype" w:hAnsi="Palatino Linotype" w:cs="Palatino Linotype"/>
          <w:i/>
          <w:sz w:val="22"/>
          <w:szCs w:val="22"/>
        </w:rPr>
      </w:pPr>
    </w:p>
    <w:p w14:paraId="21787C4C" w14:textId="77777777" w:rsidR="002830F4" w:rsidRPr="006233CA" w:rsidRDefault="00EF5C8C" w:rsidP="006233CA">
      <w:pPr>
        <w:ind w:left="851" w:right="902"/>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Cuarto.</w:t>
      </w:r>
      <w:r w:rsidRPr="006233CA">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6452C9A" w14:textId="77777777" w:rsidR="002830F4" w:rsidRPr="006233CA" w:rsidRDefault="00EF5C8C" w:rsidP="006233CA">
      <w:pPr>
        <w:ind w:left="851" w:right="902"/>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46CCE43D" w14:textId="77777777" w:rsidR="002830F4" w:rsidRPr="006233CA" w:rsidRDefault="00EF5C8C" w:rsidP="006233CA">
      <w:pPr>
        <w:ind w:left="851" w:right="902"/>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Quinto.</w:t>
      </w:r>
      <w:r w:rsidRPr="006233CA">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D5CDF43" w14:textId="77777777" w:rsidR="002830F4" w:rsidRPr="006233CA" w:rsidRDefault="00EF5C8C" w:rsidP="006233CA">
      <w:pPr>
        <w:ind w:left="851" w:right="902"/>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Sexto.</w:t>
      </w:r>
      <w:r w:rsidRPr="006233CA">
        <w:rPr>
          <w:rFonts w:ascii="Palatino Linotype" w:eastAsia="Palatino Linotype" w:hAnsi="Palatino Linotype" w:cs="Palatino Linotype"/>
          <w:i/>
          <w:sz w:val="22"/>
          <w:szCs w:val="22"/>
        </w:rPr>
        <w:t xml:space="preserve"> Se deroga.</w:t>
      </w:r>
    </w:p>
    <w:p w14:paraId="2EEDE4C8" w14:textId="77777777" w:rsidR="002830F4" w:rsidRPr="006233CA" w:rsidRDefault="00EF5C8C" w:rsidP="006233CA">
      <w:pPr>
        <w:ind w:left="851" w:right="902"/>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Séptimo.</w:t>
      </w:r>
      <w:r w:rsidRPr="006233CA">
        <w:rPr>
          <w:rFonts w:ascii="Palatino Linotype" w:eastAsia="Palatino Linotype" w:hAnsi="Palatino Linotype" w:cs="Palatino Linotype"/>
          <w:i/>
          <w:sz w:val="22"/>
          <w:szCs w:val="22"/>
        </w:rPr>
        <w:t xml:space="preserve"> La clasificación de la información se llevará a cabo en el momento en que:</w:t>
      </w:r>
    </w:p>
    <w:p w14:paraId="776EA585" w14:textId="77777777" w:rsidR="002830F4" w:rsidRPr="006233CA" w:rsidRDefault="00EF5C8C" w:rsidP="006233CA">
      <w:pPr>
        <w:ind w:left="851" w:right="902"/>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I.</w:t>
      </w:r>
      <w:r w:rsidRPr="006233CA">
        <w:rPr>
          <w:rFonts w:ascii="Palatino Linotype" w:eastAsia="Palatino Linotype" w:hAnsi="Palatino Linotype" w:cs="Palatino Linotype"/>
          <w:i/>
          <w:sz w:val="22"/>
          <w:szCs w:val="22"/>
        </w:rPr>
        <w:t xml:space="preserve">        Se reciba una solicitud de acceso a la información;</w:t>
      </w:r>
    </w:p>
    <w:p w14:paraId="6AD0C97D" w14:textId="77777777" w:rsidR="002830F4" w:rsidRPr="006233CA" w:rsidRDefault="00EF5C8C" w:rsidP="006233CA">
      <w:pPr>
        <w:ind w:left="851" w:right="902"/>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II.</w:t>
      </w:r>
      <w:r w:rsidRPr="006233CA">
        <w:rPr>
          <w:rFonts w:ascii="Palatino Linotype" w:eastAsia="Palatino Linotype" w:hAnsi="Palatino Linotype" w:cs="Palatino Linotype"/>
          <w:i/>
          <w:sz w:val="22"/>
          <w:szCs w:val="22"/>
        </w:rPr>
        <w:t xml:space="preserve">       Se determine mediante resolución del Comité de Transparencia, el órgano garante competente, o en cumplimiento a una sentencia del Poder Judicial; o</w:t>
      </w:r>
    </w:p>
    <w:p w14:paraId="66CEA915" w14:textId="77777777" w:rsidR="002830F4" w:rsidRPr="006233CA" w:rsidRDefault="00EF5C8C" w:rsidP="006233CA">
      <w:pPr>
        <w:ind w:left="851" w:right="902"/>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lastRenderedPageBreak/>
        <w:t>III.</w:t>
      </w:r>
      <w:r w:rsidRPr="006233CA">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21398164" w14:textId="77777777" w:rsidR="002830F4" w:rsidRPr="006233CA" w:rsidRDefault="00EF5C8C" w:rsidP="006233CA">
      <w:pPr>
        <w:ind w:left="851" w:right="902"/>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i/>
          <w:sz w:val="22"/>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3625AF59" w14:textId="77777777" w:rsidR="002830F4" w:rsidRPr="006233CA" w:rsidRDefault="00EF5C8C" w:rsidP="006233CA">
      <w:pPr>
        <w:ind w:left="851" w:right="902"/>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Octavo.</w:t>
      </w:r>
      <w:r w:rsidRPr="006233CA">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EC4B0E3" w14:textId="77777777" w:rsidR="002830F4" w:rsidRPr="006233CA" w:rsidRDefault="00EF5C8C" w:rsidP="006233CA">
      <w:pPr>
        <w:ind w:left="851" w:right="902"/>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3AC2E036" w14:textId="77777777" w:rsidR="002830F4" w:rsidRPr="006233CA" w:rsidRDefault="00EF5C8C" w:rsidP="006233CA">
      <w:pPr>
        <w:ind w:left="851" w:right="902"/>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1205919" w14:textId="77777777" w:rsidR="002830F4" w:rsidRPr="006233CA" w:rsidRDefault="00EF5C8C" w:rsidP="006233CA">
      <w:pPr>
        <w:ind w:left="851" w:right="902"/>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Noveno.</w:t>
      </w:r>
      <w:r w:rsidRPr="006233CA">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106F9FC" w14:textId="77777777" w:rsidR="002830F4" w:rsidRPr="006233CA" w:rsidRDefault="00EF5C8C" w:rsidP="006233CA">
      <w:pPr>
        <w:ind w:left="851" w:right="902"/>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b/>
          <w:i/>
          <w:sz w:val="22"/>
          <w:szCs w:val="22"/>
        </w:rPr>
        <w:t>Décimo.</w:t>
      </w:r>
      <w:r w:rsidRPr="006233CA">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3B11395" w14:textId="77777777" w:rsidR="002830F4" w:rsidRPr="006233CA" w:rsidRDefault="00EF5C8C" w:rsidP="006233CA">
      <w:pPr>
        <w:ind w:left="851" w:right="902"/>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6B492F91" w14:textId="77777777" w:rsidR="002830F4" w:rsidRPr="006233CA" w:rsidRDefault="00EF5C8C" w:rsidP="006233CA">
      <w:pPr>
        <w:ind w:left="851" w:right="899"/>
        <w:jc w:val="both"/>
        <w:rPr>
          <w:rFonts w:ascii="Palatino Linotype" w:eastAsia="Palatino Linotype" w:hAnsi="Palatino Linotype" w:cs="Palatino Linotype"/>
          <w:b/>
          <w:i/>
          <w:sz w:val="22"/>
          <w:szCs w:val="22"/>
        </w:rPr>
      </w:pPr>
      <w:r w:rsidRPr="006233CA">
        <w:rPr>
          <w:rFonts w:ascii="Palatino Linotype" w:eastAsia="Palatino Linotype" w:hAnsi="Palatino Linotype" w:cs="Palatino Linotype"/>
          <w:b/>
          <w:i/>
          <w:sz w:val="22"/>
          <w:szCs w:val="22"/>
        </w:rPr>
        <w:t>Décimo primero.</w:t>
      </w:r>
      <w:r w:rsidRPr="006233CA">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6233CA">
        <w:rPr>
          <w:rFonts w:ascii="Palatino Linotype" w:eastAsia="Palatino Linotype" w:hAnsi="Palatino Linotype" w:cs="Palatino Linotype"/>
          <w:b/>
          <w:i/>
          <w:sz w:val="22"/>
          <w:szCs w:val="22"/>
        </w:rPr>
        <w:t>”</w:t>
      </w:r>
    </w:p>
    <w:p w14:paraId="71B2B201" w14:textId="77777777" w:rsidR="002830F4" w:rsidRPr="006233CA" w:rsidRDefault="002830F4" w:rsidP="006233CA">
      <w:pPr>
        <w:jc w:val="both"/>
        <w:rPr>
          <w:rFonts w:ascii="Palatino Linotype" w:eastAsia="Palatino Linotype" w:hAnsi="Palatino Linotype" w:cs="Palatino Linotype"/>
        </w:rPr>
      </w:pPr>
    </w:p>
    <w:p w14:paraId="6F63B297"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De este modo, en armonía entre los principios constitucionales de máxima publicidad y de protección de datos personales, la ley permite la elaboración de versiones públicas </w:t>
      </w:r>
      <w:r w:rsidRPr="006233CA">
        <w:rPr>
          <w:rFonts w:ascii="Palatino Linotype" w:eastAsia="Palatino Linotype" w:hAnsi="Palatino Linotype" w:cs="Palatino Linotype"/>
        </w:rPr>
        <w:lastRenderedPageBreak/>
        <w:t>en las que se suprima aquella información relacionada con la vida privada de los particulares.</w:t>
      </w:r>
    </w:p>
    <w:p w14:paraId="5EC75027" w14:textId="77777777" w:rsidR="002830F4" w:rsidRPr="006233CA" w:rsidRDefault="002830F4" w:rsidP="006233CA">
      <w:pPr>
        <w:spacing w:line="360" w:lineRule="auto"/>
        <w:ind w:right="-93"/>
        <w:jc w:val="both"/>
        <w:rPr>
          <w:rFonts w:ascii="Palatino Linotype" w:eastAsia="Palatino Linotype" w:hAnsi="Palatino Linotype" w:cs="Palatino Linotype"/>
        </w:rPr>
      </w:pPr>
    </w:p>
    <w:p w14:paraId="1F5AC767" w14:textId="77777777" w:rsidR="002830F4" w:rsidRPr="006233CA" w:rsidRDefault="00EF5C8C" w:rsidP="006233CA">
      <w:pPr>
        <w:spacing w:line="360" w:lineRule="auto"/>
        <w:ind w:right="-91"/>
        <w:jc w:val="both"/>
        <w:rPr>
          <w:rFonts w:ascii="Palatino Linotype" w:eastAsia="Palatino Linotype" w:hAnsi="Palatino Linotype" w:cs="Palatino Linotype"/>
        </w:rPr>
      </w:pPr>
      <w:r w:rsidRPr="006233CA">
        <w:rPr>
          <w:rFonts w:ascii="Palatino Linotype" w:eastAsia="Palatino Linotype" w:hAnsi="Palatino Linotype" w:cs="Palatino Linotype"/>
        </w:rPr>
        <w:t xml:space="preserve">Consecuentemente, se destaca que la versión pública que elabore </w:t>
      </w:r>
      <w:r w:rsidRPr="006233CA">
        <w:rPr>
          <w:rFonts w:ascii="Palatino Linotype" w:eastAsia="Palatino Linotype" w:hAnsi="Palatino Linotype" w:cs="Palatino Linotype"/>
          <w:b/>
        </w:rPr>
        <w:t>EL SUJETO OBLIGADO</w:t>
      </w:r>
      <w:r w:rsidRPr="006233CA">
        <w:rPr>
          <w:rFonts w:ascii="Palatino Linotype" w:eastAsia="Palatino Linotype" w:hAnsi="Palatino Linotype" w:cs="Palatino Linotype"/>
        </w:rPr>
        <w:t xml:space="preserve"> debe cumplir con las formalidades exigidas en la Ley, por lo que para tal efecto emitirá el </w:t>
      </w:r>
      <w:r w:rsidRPr="006233CA">
        <w:rPr>
          <w:rFonts w:ascii="Palatino Linotype" w:eastAsia="Palatino Linotype" w:hAnsi="Palatino Linotype" w:cs="Palatino Linotype"/>
          <w:b/>
        </w:rPr>
        <w:t>Acuerdo del Comité de Transparencia</w:t>
      </w:r>
      <w:r w:rsidRPr="006233CA">
        <w:rPr>
          <w:rFonts w:ascii="Palatino Linotype" w:eastAsia="Palatino Linotype" w:hAnsi="Palatino Linotype" w:cs="Palatino Linotype"/>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78A08F15" w14:textId="77777777" w:rsidR="002830F4" w:rsidRPr="006233CA" w:rsidRDefault="002830F4" w:rsidP="006233CA">
      <w:pPr>
        <w:spacing w:line="360" w:lineRule="auto"/>
        <w:rPr>
          <w:rFonts w:ascii="Palatino Linotype" w:eastAsia="Palatino Linotype" w:hAnsi="Palatino Linotype" w:cs="Palatino Linotype"/>
          <w:sz w:val="12"/>
          <w:szCs w:val="12"/>
        </w:rPr>
      </w:pPr>
    </w:p>
    <w:p w14:paraId="429E2292" w14:textId="56ABEFA0" w:rsidR="002830F4" w:rsidRPr="006233CA" w:rsidRDefault="00EF5C8C" w:rsidP="006233CA">
      <w:pPr>
        <w:spacing w:before="280" w:after="280" w:line="360" w:lineRule="auto"/>
        <w:jc w:val="both"/>
        <w:rPr>
          <w:rFonts w:ascii="Palatino Linotype" w:eastAsia="Palatino Linotype" w:hAnsi="Palatino Linotype" w:cs="Palatino Linotype"/>
          <w:b/>
        </w:rPr>
      </w:pPr>
      <w:r w:rsidRPr="006233CA">
        <w:rPr>
          <w:rFonts w:ascii="Palatino Linotype" w:eastAsia="Palatino Linotype" w:hAnsi="Palatino Linotype" w:cs="Palatino Linotype"/>
        </w:rPr>
        <w:t xml:space="preserve">Finalmente, en razón de lo anteriormente expuesto, </w:t>
      </w:r>
      <w:r w:rsidR="00637B72" w:rsidRPr="006233CA">
        <w:rPr>
          <w:rFonts w:ascii="Palatino Linotype" w:eastAsia="Palatino Linotype" w:hAnsi="Palatino Linotype" w:cs="Palatino Linotype"/>
        </w:rPr>
        <w:t>este</w:t>
      </w:r>
      <w:r w:rsidRPr="006233CA">
        <w:rPr>
          <w:rFonts w:ascii="Palatino Linotype" w:eastAsia="Palatino Linotype" w:hAnsi="Palatino Linotype" w:cs="Palatino Linotype"/>
        </w:rPr>
        <w:t xml:space="preserve"> Instituto estima que las razones o motivos de inconformidad hechos valer por </w:t>
      </w:r>
      <w:r w:rsidRPr="006233CA">
        <w:rPr>
          <w:rFonts w:ascii="Palatino Linotype" w:eastAsia="Palatino Linotype" w:hAnsi="Palatino Linotype" w:cs="Palatino Linotype"/>
          <w:b/>
        </w:rPr>
        <w:t>EL RECURRENTE</w:t>
      </w:r>
      <w:r w:rsidRPr="006233CA">
        <w:rPr>
          <w:rFonts w:ascii="Palatino Linotype" w:eastAsia="Palatino Linotype" w:hAnsi="Palatino Linotype" w:cs="Palatino Linotype"/>
        </w:rPr>
        <w:t xml:space="preserve"> devienen </w:t>
      </w:r>
      <w:r w:rsidRPr="006233CA">
        <w:rPr>
          <w:rFonts w:ascii="Palatino Linotype" w:eastAsia="Palatino Linotype" w:hAnsi="Palatino Linotype" w:cs="Palatino Linotype"/>
          <w:b/>
        </w:rPr>
        <w:t>fundadas</w:t>
      </w:r>
      <w:r w:rsidRPr="006233CA">
        <w:rPr>
          <w:rFonts w:ascii="Palatino Linotype" w:eastAsia="Palatino Linotype" w:hAnsi="Palatino Linotype" w:cs="Palatino Linotype"/>
        </w:rPr>
        <w:t xml:space="preserve">; motivo por el cual, este Órgano Garante determina </w:t>
      </w:r>
      <w:r w:rsidRPr="006233CA">
        <w:rPr>
          <w:rFonts w:ascii="Palatino Linotype" w:eastAsia="Palatino Linotype" w:hAnsi="Palatino Linotype" w:cs="Palatino Linotype"/>
          <w:b/>
        </w:rPr>
        <w:t xml:space="preserve">MODIFICAR </w:t>
      </w:r>
      <w:r w:rsidRPr="006233CA">
        <w:rPr>
          <w:rFonts w:ascii="Palatino Linotype" w:eastAsia="Palatino Linotype" w:hAnsi="Palatino Linotype" w:cs="Palatino Linotype"/>
        </w:rPr>
        <w:t xml:space="preserve">la respuesta otorgada por </w:t>
      </w:r>
      <w:r w:rsidRPr="006233CA">
        <w:rPr>
          <w:rFonts w:ascii="Palatino Linotype" w:eastAsia="Palatino Linotype" w:hAnsi="Palatino Linotype" w:cs="Palatino Linotype"/>
          <w:b/>
        </w:rPr>
        <w:t>EL SUJETO OBLIGADO</w:t>
      </w:r>
      <w:r w:rsidRPr="006233CA">
        <w:rPr>
          <w:rFonts w:ascii="Palatino Linotype" w:eastAsia="Palatino Linotype" w:hAnsi="Palatino Linotype" w:cs="Palatino Linotype"/>
        </w:rPr>
        <w:t xml:space="preserve"> en la solicitud de acceso a la información que dio trámite al presente Recurso de Revisión, para que de esta forma proporcione la información que se ordena en el presente </w:t>
      </w:r>
      <w:r w:rsidRPr="006233CA">
        <w:rPr>
          <w:rFonts w:ascii="Palatino Linotype" w:eastAsia="Palatino Linotype" w:hAnsi="Palatino Linotype" w:cs="Palatino Linotype"/>
          <w:b/>
        </w:rPr>
        <w:t>CONSIDERANDO.</w:t>
      </w:r>
    </w:p>
    <w:p w14:paraId="519596E6" w14:textId="3BA47E35" w:rsidR="006233CA" w:rsidRPr="00BA1E32" w:rsidRDefault="00EF5C8C" w:rsidP="00BA1E32">
      <w:pPr>
        <w:spacing w:before="280" w:after="280"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rPr>
        <w:lastRenderedPageBreak/>
        <w:t>Así, con fundamento en lo previsto en los artículos 5, párrafo trigésimo segundo, trigésimo tercero y trigésimo cuarto,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0BFAF2C6" w14:textId="77777777" w:rsidR="002830F4" w:rsidRPr="006233CA" w:rsidRDefault="00EF5C8C" w:rsidP="006233CA">
      <w:pPr>
        <w:spacing w:line="360" w:lineRule="auto"/>
        <w:jc w:val="center"/>
        <w:rPr>
          <w:rFonts w:ascii="Palatino Linotype" w:eastAsia="Palatino Linotype" w:hAnsi="Palatino Linotype" w:cs="Palatino Linotype"/>
          <w:b/>
          <w:sz w:val="28"/>
          <w:szCs w:val="28"/>
        </w:rPr>
      </w:pPr>
      <w:r w:rsidRPr="006233CA">
        <w:rPr>
          <w:rFonts w:ascii="Palatino Linotype" w:eastAsia="Palatino Linotype" w:hAnsi="Palatino Linotype" w:cs="Palatino Linotype"/>
          <w:b/>
          <w:sz w:val="28"/>
          <w:szCs w:val="28"/>
        </w:rPr>
        <w:t>RESUELVE</w:t>
      </w:r>
    </w:p>
    <w:p w14:paraId="35404403" w14:textId="77777777" w:rsidR="002830F4" w:rsidRPr="006233CA" w:rsidRDefault="002830F4" w:rsidP="006233CA">
      <w:pPr>
        <w:spacing w:line="360" w:lineRule="auto"/>
        <w:jc w:val="center"/>
        <w:rPr>
          <w:rFonts w:ascii="Palatino Linotype" w:eastAsia="Palatino Linotype" w:hAnsi="Palatino Linotype" w:cs="Palatino Linotype"/>
          <w:b/>
          <w:sz w:val="6"/>
          <w:szCs w:val="6"/>
        </w:rPr>
      </w:pPr>
    </w:p>
    <w:p w14:paraId="7D7DF5C3"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b/>
          <w:sz w:val="28"/>
          <w:szCs w:val="28"/>
        </w:rPr>
        <w:t>PRIMERO</w:t>
      </w:r>
      <w:r w:rsidRPr="006233CA">
        <w:rPr>
          <w:rFonts w:ascii="Palatino Linotype" w:eastAsia="Palatino Linotype" w:hAnsi="Palatino Linotype" w:cs="Palatino Linotype"/>
        </w:rPr>
        <w:t xml:space="preserve">. Resultan </w:t>
      </w:r>
      <w:r w:rsidRPr="006233CA">
        <w:rPr>
          <w:rFonts w:ascii="Palatino Linotype" w:eastAsia="Palatino Linotype" w:hAnsi="Palatino Linotype" w:cs="Palatino Linotype"/>
          <w:b/>
        </w:rPr>
        <w:t>fundadas</w:t>
      </w:r>
      <w:r w:rsidRPr="006233CA">
        <w:rPr>
          <w:rFonts w:ascii="Palatino Linotype" w:eastAsia="Palatino Linotype" w:hAnsi="Palatino Linotype" w:cs="Palatino Linotype"/>
        </w:rPr>
        <w:t xml:space="preserve"> las razones o motivos de inconformidad planteadas por </w:t>
      </w:r>
      <w:r w:rsidRPr="006233CA">
        <w:rPr>
          <w:rFonts w:ascii="Palatino Linotype" w:eastAsia="Palatino Linotype" w:hAnsi="Palatino Linotype" w:cs="Palatino Linotype"/>
          <w:b/>
        </w:rPr>
        <w:t>EL RECURRENTE</w:t>
      </w:r>
      <w:r w:rsidRPr="006233CA">
        <w:rPr>
          <w:rFonts w:ascii="Palatino Linotype" w:eastAsia="Palatino Linotype" w:hAnsi="Palatino Linotype" w:cs="Palatino Linotype"/>
        </w:rPr>
        <w:t xml:space="preserve">, en términos del Considerando </w:t>
      </w:r>
      <w:r w:rsidRPr="006233CA">
        <w:rPr>
          <w:rFonts w:ascii="Palatino Linotype" w:eastAsia="Palatino Linotype" w:hAnsi="Palatino Linotype" w:cs="Palatino Linotype"/>
          <w:b/>
        </w:rPr>
        <w:t>QUINTO</w:t>
      </w:r>
      <w:r w:rsidRPr="006233CA">
        <w:rPr>
          <w:rFonts w:ascii="Palatino Linotype" w:eastAsia="Palatino Linotype" w:hAnsi="Palatino Linotype" w:cs="Palatino Linotype"/>
        </w:rPr>
        <w:t xml:space="preserve"> de la presente resolución.</w:t>
      </w:r>
    </w:p>
    <w:p w14:paraId="644A2F67" w14:textId="77777777" w:rsidR="002830F4" w:rsidRPr="006233CA" w:rsidRDefault="002830F4" w:rsidP="006233CA">
      <w:pPr>
        <w:spacing w:line="360" w:lineRule="auto"/>
        <w:jc w:val="both"/>
        <w:rPr>
          <w:rFonts w:ascii="Palatino Linotype" w:eastAsia="Palatino Linotype" w:hAnsi="Palatino Linotype" w:cs="Palatino Linotype"/>
        </w:rPr>
      </w:pPr>
    </w:p>
    <w:p w14:paraId="0D095C1C"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b/>
          <w:sz w:val="28"/>
          <w:szCs w:val="28"/>
        </w:rPr>
        <w:t>SEGUNDO</w:t>
      </w:r>
      <w:r w:rsidRPr="006233CA">
        <w:rPr>
          <w:rFonts w:ascii="Palatino Linotype" w:eastAsia="Palatino Linotype" w:hAnsi="Palatino Linotype" w:cs="Palatino Linotype"/>
          <w:sz w:val="28"/>
          <w:szCs w:val="28"/>
        </w:rPr>
        <w:t>.</w:t>
      </w:r>
      <w:r w:rsidRPr="006233CA">
        <w:rPr>
          <w:rFonts w:ascii="Palatino Linotype" w:eastAsia="Palatino Linotype" w:hAnsi="Palatino Linotype" w:cs="Palatino Linotype"/>
        </w:rPr>
        <w:t xml:space="preserve"> Se </w:t>
      </w:r>
      <w:r w:rsidRPr="006233CA">
        <w:rPr>
          <w:rFonts w:ascii="Palatino Linotype" w:eastAsia="Palatino Linotype" w:hAnsi="Palatino Linotype" w:cs="Palatino Linotype"/>
          <w:b/>
        </w:rPr>
        <w:t xml:space="preserve">MODIFICA </w:t>
      </w:r>
      <w:r w:rsidRPr="006233CA">
        <w:rPr>
          <w:rFonts w:ascii="Palatino Linotype" w:eastAsia="Palatino Linotype" w:hAnsi="Palatino Linotype" w:cs="Palatino Linotype"/>
        </w:rPr>
        <w:t xml:space="preserve">la respuesta otorgada por </w:t>
      </w:r>
      <w:r w:rsidRPr="006233CA">
        <w:rPr>
          <w:rFonts w:ascii="Palatino Linotype" w:eastAsia="Palatino Linotype" w:hAnsi="Palatino Linotype" w:cs="Palatino Linotype"/>
          <w:b/>
        </w:rPr>
        <w:t>EL SUJETO OBLIGADO</w:t>
      </w:r>
      <w:r w:rsidRPr="006233CA">
        <w:rPr>
          <w:rFonts w:ascii="Palatino Linotype" w:eastAsia="Palatino Linotype" w:hAnsi="Palatino Linotype" w:cs="Palatino Linotype"/>
        </w:rPr>
        <w:t xml:space="preserve"> a la solicitud de información que dio origen al Recurso de Revisión con número </w:t>
      </w:r>
      <w:r w:rsidRPr="006233CA">
        <w:rPr>
          <w:rFonts w:ascii="Palatino Linotype" w:eastAsia="Palatino Linotype" w:hAnsi="Palatino Linotype" w:cs="Palatino Linotype"/>
          <w:b/>
        </w:rPr>
        <w:t xml:space="preserve">08087/INFOEM/IP/RR/2023 </w:t>
      </w:r>
      <w:r w:rsidRPr="006233CA">
        <w:rPr>
          <w:rFonts w:ascii="Palatino Linotype" w:eastAsia="Palatino Linotype" w:hAnsi="Palatino Linotype" w:cs="Palatino Linotype"/>
        </w:rPr>
        <w:t xml:space="preserve">y se </w:t>
      </w:r>
      <w:r w:rsidRPr="006233CA">
        <w:rPr>
          <w:rFonts w:ascii="Palatino Linotype" w:eastAsia="Palatino Linotype" w:hAnsi="Palatino Linotype" w:cs="Palatino Linotype"/>
          <w:b/>
        </w:rPr>
        <w:t xml:space="preserve">ORDENA </w:t>
      </w:r>
      <w:r w:rsidRPr="006233CA">
        <w:rPr>
          <w:rFonts w:ascii="Palatino Linotype" w:eastAsia="Palatino Linotype" w:hAnsi="Palatino Linotype" w:cs="Palatino Linotype"/>
        </w:rPr>
        <w:t xml:space="preserve">que en términos del Considerando </w:t>
      </w:r>
      <w:r w:rsidRPr="006233CA">
        <w:rPr>
          <w:rFonts w:ascii="Palatino Linotype" w:eastAsia="Palatino Linotype" w:hAnsi="Palatino Linotype" w:cs="Palatino Linotype"/>
          <w:b/>
        </w:rPr>
        <w:t xml:space="preserve">QUINTO </w:t>
      </w:r>
      <w:r w:rsidRPr="006233CA">
        <w:rPr>
          <w:rFonts w:ascii="Palatino Linotype" w:eastAsia="Palatino Linotype" w:hAnsi="Palatino Linotype" w:cs="Palatino Linotype"/>
        </w:rPr>
        <w:t xml:space="preserve">de esta Resolución haga entrega, vía </w:t>
      </w:r>
      <w:r w:rsidRPr="006233CA">
        <w:rPr>
          <w:rFonts w:ascii="Palatino Linotype" w:eastAsia="Palatino Linotype" w:hAnsi="Palatino Linotype" w:cs="Palatino Linotype"/>
          <w:b/>
        </w:rPr>
        <w:t>SAIMEX</w:t>
      </w:r>
      <w:r w:rsidRPr="006233CA">
        <w:rPr>
          <w:rFonts w:ascii="Palatino Linotype" w:eastAsia="Palatino Linotype" w:hAnsi="Palatino Linotype" w:cs="Palatino Linotype"/>
        </w:rPr>
        <w:t xml:space="preserve"> en</w:t>
      </w:r>
      <w:r w:rsidRPr="006233CA">
        <w:rPr>
          <w:rFonts w:ascii="Palatino Linotype" w:eastAsia="Palatino Linotype" w:hAnsi="Palatino Linotype" w:cs="Palatino Linotype"/>
          <w:b/>
        </w:rPr>
        <w:t xml:space="preserve"> versión pública </w:t>
      </w:r>
      <w:r w:rsidRPr="006233CA">
        <w:rPr>
          <w:rFonts w:ascii="Palatino Linotype" w:eastAsia="Palatino Linotype" w:hAnsi="Palatino Linotype" w:cs="Palatino Linotype"/>
        </w:rPr>
        <w:t>de ser procedente, de lo siguiente:</w:t>
      </w:r>
    </w:p>
    <w:p w14:paraId="3B1F61E8" w14:textId="77777777" w:rsidR="002830F4" w:rsidRPr="006233CA" w:rsidRDefault="002830F4" w:rsidP="006233CA">
      <w:pPr>
        <w:spacing w:line="360" w:lineRule="auto"/>
        <w:jc w:val="both"/>
        <w:rPr>
          <w:rFonts w:ascii="Palatino Linotype" w:eastAsia="Palatino Linotype" w:hAnsi="Palatino Linotype" w:cs="Palatino Linotype"/>
          <w:sz w:val="12"/>
          <w:szCs w:val="12"/>
        </w:rPr>
      </w:pPr>
    </w:p>
    <w:p w14:paraId="3DFBE2EA" w14:textId="475FF8AA" w:rsidR="002830F4" w:rsidRPr="006233CA" w:rsidRDefault="00EF5C8C" w:rsidP="006233CA">
      <w:pPr>
        <w:numPr>
          <w:ilvl w:val="0"/>
          <w:numId w:val="3"/>
        </w:numPr>
        <w:pBdr>
          <w:top w:val="nil"/>
          <w:left w:val="nil"/>
          <w:bottom w:val="nil"/>
          <w:right w:val="nil"/>
          <w:between w:val="nil"/>
        </w:pBdr>
        <w:spacing w:line="276" w:lineRule="auto"/>
        <w:ind w:right="902"/>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i/>
          <w:sz w:val="22"/>
          <w:szCs w:val="22"/>
        </w:rPr>
        <w:t>El documento donde conste la información curricular del personal referido en la solicitud</w:t>
      </w:r>
      <w:r w:rsidR="00637B72" w:rsidRPr="006233CA">
        <w:rPr>
          <w:rFonts w:ascii="Palatino Linotype" w:eastAsia="Palatino Linotype" w:hAnsi="Palatino Linotype" w:cs="Palatino Linotype"/>
          <w:i/>
          <w:sz w:val="22"/>
          <w:szCs w:val="22"/>
        </w:rPr>
        <w:t>,</w:t>
      </w:r>
      <w:r w:rsidRPr="006233CA">
        <w:rPr>
          <w:rFonts w:ascii="Palatino Linotype" w:eastAsia="Palatino Linotype" w:hAnsi="Palatino Linotype" w:cs="Palatino Linotype"/>
          <w:i/>
          <w:sz w:val="22"/>
          <w:szCs w:val="22"/>
        </w:rPr>
        <w:t xml:space="preserve"> así como el documento que acredite el último grado de estudios, al treinta de octubre de dos mil veintitrés. </w:t>
      </w:r>
    </w:p>
    <w:p w14:paraId="55157FD7" w14:textId="683AA069" w:rsidR="002830F4" w:rsidRPr="006233CA" w:rsidRDefault="00EF5C8C" w:rsidP="006233CA">
      <w:pPr>
        <w:numPr>
          <w:ilvl w:val="0"/>
          <w:numId w:val="3"/>
        </w:numPr>
        <w:pBdr>
          <w:top w:val="nil"/>
          <w:left w:val="nil"/>
          <w:bottom w:val="nil"/>
          <w:right w:val="nil"/>
          <w:between w:val="nil"/>
        </w:pBdr>
        <w:spacing w:line="276" w:lineRule="auto"/>
        <w:ind w:right="902"/>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i/>
          <w:sz w:val="22"/>
          <w:szCs w:val="22"/>
        </w:rPr>
        <w:t xml:space="preserve">El documento donde se advierta el sueldo bruto y neto de los servidores públicos referidos en la solicitud, correspondiente a las quincenas del dieciséis al treinta de septiembre, </w:t>
      </w:r>
      <w:r w:rsidR="005C659F" w:rsidRPr="006233CA">
        <w:rPr>
          <w:rFonts w:ascii="Palatino Linotype" w:eastAsia="Palatino Linotype" w:hAnsi="Palatino Linotype" w:cs="Palatino Linotype"/>
          <w:i/>
          <w:sz w:val="22"/>
          <w:szCs w:val="22"/>
        </w:rPr>
        <w:t>así</w:t>
      </w:r>
      <w:r w:rsidRPr="006233CA">
        <w:rPr>
          <w:rFonts w:ascii="Palatino Linotype" w:eastAsia="Palatino Linotype" w:hAnsi="Palatino Linotype" w:cs="Palatino Linotype"/>
          <w:i/>
          <w:sz w:val="22"/>
          <w:szCs w:val="22"/>
        </w:rPr>
        <w:t xml:space="preserve"> como del primero al quince de octubre, ambas del dos mil veintitrés.</w:t>
      </w:r>
    </w:p>
    <w:p w14:paraId="34D6504C" w14:textId="68D19C2B" w:rsidR="002830F4" w:rsidRPr="006233CA" w:rsidRDefault="00EF5C8C" w:rsidP="006233CA">
      <w:pPr>
        <w:numPr>
          <w:ilvl w:val="0"/>
          <w:numId w:val="3"/>
        </w:numPr>
        <w:pBdr>
          <w:top w:val="nil"/>
          <w:left w:val="nil"/>
          <w:bottom w:val="nil"/>
          <w:right w:val="nil"/>
          <w:between w:val="nil"/>
        </w:pBdr>
        <w:spacing w:line="276" w:lineRule="auto"/>
        <w:ind w:right="902"/>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i/>
          <w:sz w:val="22"/>
          <w:szCs w:val="22"/>
        </w:rPr>
        <w:t xml:space="preserve">El documento o expresión documental donde se adviertan las actividades que realizan los servidores públicos: Guadalupe Velásquez Cruz, así como </w:t>
      </w:r>
      <w:r w:rsidR="00883AA7" w:rsidRPr="006233CA">
        <w:rPr>
          <w:rFonts w:ascii="Palatino Linotype" w:eastAsia="Palatino Linotype" w:hAnsi="Palatino Linotype" w:cs="Palatino Linotype"/>
          <w:i/>
          <w:sz w:val="22"/>
          <w:szCs w:val="22"/>
        </w:rPr>
        <w:t>d</w:t>
      </w:r>
      <w:r w:rsidRPr="006233CA">
        <w:rPr>
          <w:rFonts w:ascii="Palatino Linotype" w:eastAsia="Palatino Linotype" w:hAnsi="Palatino Linotype" w:cs="Palatino Linotype"/>
          <w:i/>
          <w:sz w:val="22"/>
          <w:szCs w:val="22"/>
        </w:rPr>
        <w:t>el C. Saúl Jiménez Reyes.</w:t>
      </w:r>
    </w:p>
    <w:p w14:paraId="1CD34163" w14:textId="77777777" w:rsidR="002830F4" w:rsidRPr="006233CA" w:rsidRDefault="002830F4" w:rsidP="006233CA">
      <w:pPr>
        <w:pBdr>
          <w:top w:val="nil"/>
          <w:left w:val="nil"/>
          <w:bottom w:val="nil"/>
          <w:right w:val="nil"/>
          <w:between w:val="nil"/>
        </w:pBdr>
        <w:spacing w:line="276" w:lineRule="auto"/>
        <w:ind w:left="1211" w:right="902"/>
        <w:jc w:val="both"/>
        <w:rPr>
          <w:rFonts w:ascii="Palatino Linotype" w:eastAsia="Palatino Linotype" w:hAnsi="Palatino Linotype" w:cs="Palatino Linotype"/>
          <w:b/>
          <w:i/>
          <w:sz w:val="22"/>
          <w:szCs w:val="22"/>
        </w:rPr>
      </w:pPr>
    </w:p>
    <w:p w14:paraId="6F803B45" w14:textId="77777777" w:rsidR="002830F4" w:rsidRPr="006233CA" w:rsidRDefault="00EF5C8C" w:rsidP="006233CA">
      <w:pPr>
        <w:spacing w:line="276" w:lineRule="auto"/>
        <w:ind w:left="851" w:right="902"/>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i/>
          <w:sz w:val="22"/>
          <w:szCs w:val="22"/>
        </w:rPr>
        <w:t xml:space="preserve">Debiendo notificar al </w:t>
      </w:r>
      <w:r w:rsidRPr="006233CA">
        <w:rPr>
          <w:rFonts w:ascii="Palatino Linotype" w:eastAsia="Palatino Linotype" w:hAnsi="Palatino Linotype" w:cs="Palatino Linotype"/>
          <w:b/>
          <w:i/>
          <w:sz w:val="22"/>
          <w:szCs w:val="22"/>
        </w:rPr>
        <w:t>RECURRENTE</w:t>
      </w:r>
      <w:r w:rsidRPr="006233CA">
        <w:rPr>
          <w:rFonts w:ascii="Palatino Linotype" w:eastAsia="Palatino Linotype" w:hAnsi="Palatino Linotype" w:cs="Palatino Linotype"/>
          <w:i/>
          <w:sz w:val="22"/>
          <w:szCs w:val="22"/>
        </w:rPr>
        <w:t xml:space="preserve"> el acuerdo de clasificación de la información que emita el comité de transparencia, con motivo de la </w:t>
      </w:r>
      <w:r w:rsidRPr="006233CA">
        <w:rPr>
          <w:rFonts w:ascii="Palatino Linotype" w:eastAsia="Palatino Linotype" w:hAnsi="Palatino Linotype" w:cs="Palatino Linotype"/>
          <w:b/>
          <w:i/>
          <w:sz w:val="22"/>
          <w:szCs w:val="22"/>
        </w:rPr>
        <w:t>versión pública</w:t>
      </w:r>
      <w:r w:rsidRPr="006233CA">
        <w:rPr>
          <w:rFonts w:ascii="Palatino Linotype" w:eastAsia="Palatino Linotype" w:hAnsi="Palatino Linotype" w:cs="Palatino Linotype"/>
          <w:i/>
          <w:sz w:val="22"/>
          <w:szCs w:val="22"/>
        </w:rPr>
        <w:t>.</w:t>
      </w:r>
    </w:p>
    <w:p w14:paraId="256EAAC6" w14:textId="77777777" w:rsidR="002830F4" w:rsidRPr="006233CA" w:rsidRDefault="002830F4" w:rsidP="006233CA">
      <w:pPr>
        <w:pBdr>
          <w:top w:val="nil"/>
          <w:left w:val="nil"/>
          <w:bottom w:val="nil"/>
          <w:right w:val="nil"/>
          <w:between w:val="nil"/>
        </w:pBdr>
        <w:spacing w:line="276" w:lineRule="auto"/>
        <w:ind w:left="708"/>
        <w:rPr>
          <w:rFonts w:ascii="Palatino Linotype" w:eastAsia="Palatino Linotype" w:hAnsi="Palatino Linotype" w:cs="Palatino Linotype"/>
          <w:i/>
          <w:sz w:val="22"/>
          <w:szCs w:val="22"/>
        </w:rPr>
      </w:pPr>
    </w:p>
    <w:p w14:paraId="219A2634" w14:textId="16D2E3DE" w:rsidR="002830F4" w:rsidRPr="006233CA" w:rsidRDefault="00EF5C8C" w:rsidP="006233CA">
      <w:pPr>
        <w:spacing w:line="276" w:lineRule="auto"/>
        <w:ind w:left="851" w:right="902"/>
        <w:jc w:val="both"/>
        <w:rPr>
          <w:rFonts w:ascii="Palatino Linotype" w:eastAsia="Palatino Linotype" w:hAnsi="Palatino Linotype" w:cs="Palatino Linotype"/>
          <w:i/>
          <w:sz w:val="22"/>
          <w:szCs w:val="22"/>
        </w:rPr>
      </w:pPr>
      <w:r w:rsidRPr="006233CA">
        <w:rPr>
          <w:rFonts w:ascii="Palatino Linotype" w:eastAsia="Palatino Linotype" w:hAnsi="Palatino Linotype" w:cs="Palatino Linotype"/>
          <w:i/>
          <w:sz w:val="22"/>
          <w:szCs w:val="22"/>
        </w:rPr>
        <w:t xml:space="preserve">En caso de que no se cuente con el documento que acredite el último grado de estudios de la C. Guadalupe Velásquez Cruz, así como </w:t>
      </w:r>
      <w:r w:rsidR="00883AA7" w:rsidRPr="006233CA">
        <w:rPr>
          <w:rFonts w:ascii="Palatino Linotype" w:eastAsia="Palatino Linotype" w:hAnsi="Palatino Linotype" w:cs="Palatino Linotype"/>
          <w:i/>
          <w:sz w:val="22"/>
          <w:szCs w:val="22"/>
        </w:rPr>
        <w:t>d</w:t>
      </w:r>
      <w:r w:rsidRPr="006233CA">
        <w:rPr>
          <w:rFonts w:ascii="Palatino Linotype" w:eastAsia="Palatino Linotype" w:hAnsi="Palatino Linotype" w:cs="Palatino Linotype"/>
          <w:i/>
          <w:sz w:val="22"/>
          <w:szCs w:val="22"/>
        </w:rPr>
        <w:t>el C. Saúl Jiménez Reyes</w:t>
      </w:r>
      <w:r w:rsidR="00943D11" w:rsidRPr="006233CA">
        <w:rPr>
          <w:rFonts w:ascii="Palatino Linotype" w:eastAsia="Palatino Linotype" w:hAnsi="Palatino Linotype" w:cs="Palatino Linotype"/>
          <w:i/>
          <w:sz w:val="22"/>
          <w:szCs w:val="22"/>
        </w:rPr>
        <w:t xml:space="preserve">; así como con el documento donde se adviertan las actividades que realizan dichos servidores públicos, </w:t>
      </w:r>
      <w:r w:rsidRPr="006233CA">
        <w:rPr>
          <w:rFonts w:ascii="Palatino Linotype" w:eastAsia="Palatino Linotype" w:hAnsi="Palatino Linotype" w:cs="Palatino Linotype"/>
          <w:i/>
          <w:sz w:val="22"/>
          <w:szCs w:val="22"/>
        </w:rPr>
        <w:t xml:space="preserve">bastará con que así se haga del conocimiento al </w:t>
      </w:r>
      <w:r w:rsidRPr="006233CA">
        <w:rPr>
          <w:rFonts w:ascii="Palatino Linotype" w:eastAsia="Palatino Linotype" w:hAnsi="Palatino Linotype" w:cs="Palatino Linotype"/>
          <w:b/>
          <w:i/>
          <w:sz w:val="22"/>
          <w:szCs w:val="22"/>
        </w:rPr>
        <w:t xml:space="preserve">RECURRENTE, </w:t>
      </w:r>
      <w:r w:rsidRPr="006233CA">
        <w:rPr>
          <w:rFonts w:ascii="Palatino Linotype" w:eastAsia="Palatino Linotype" w:hAnsi="Palatino Linotype" w:cs="Palatino Linotype"/>
          <w:i/>
          <w:sz w:val="22"/>
          <w:szCs w:val="22"/>
        </w:rPr>
        <w:t>de manera fundada y motivada.</w:t>
      </w:r>
    </w:p>
    <w:p w14:paraId="31B85C2D" w14:textId="77777777" w:rsidR="002830F4" w:rsidRPr="006233CA" w:rsidRDefault="002830F4" w:rsidP="006233CA">
      <w:pPr>
        <w:spacing w:line="276" w:lineRule="auto"/>
        <w:ind w:left="851" w:right="902"/>
        <w:jc w:val="both"/>
        <w:rPr>
          <w:rFonts w:ascii="Palatino Linotype" w:eastAsia="Palatino Linotype" w:hAnsi="Palatino Linotype" w:cs="Palatino Linotype"/>
          <w:i/>
          <w:sz w:val="22"/>
          <w:szCs w:val="22"/>
        </w:rPr>
      </w:pPr>
    </w:p>
    <w:p w14:paraId="5BD04438" w14:textId="77777777" w:rsidR="002830F4" w:rsidRPr="006233CA" w:rsidRDefault="00EF5C8C" w:rsidP="006233CA">
      <w:pPr>
        <w:spacing w:line="360" w:lineRule="auto"/>
        <w:jc w:val="both"/>
        <w:rPr>
          <w:rFonts w:ascii="Palatino Linotype" w:eastAsia="Palatino Linotype" w:hAnsi="Palatino Linotype" w:cs="Palatino Linotype"/>
        </w:rPr>
      </w:pPr>
      <w:r w:rsidRPr="006233CA">
        <w:rPr>
          <w:rFonts w:ascii="Palatino Linotype" w:eastAsia="Palatino Linotype" w:hAnsi="Palatino Linotype" w:cs="Palatino Linotype"/>
          <w:b/>
          <w:sz w:val="28"/>
          <w:szCs w:val="28"/>
        </w:rPr>
        <w:t>TERCERO</w:t>
      </w:r>
      <w:r w:rsidRPr="006233CA">
        <w:rPr>
          <w:rFonts w:ascii="Palatino Linotype" w:eastAsia="Palatino Linotype" w:hAnsi="Palatino Linotype" w:cs="Palatino Linotype"/>
          <w:b/>
        </w:rPr>
        <w:t>.</w:t>
      </w:r>
      <w:r w:rsidRPr="006233CA">
        <w:rPr>
          <w:rFonts w:ascii="Palatino Linotype" w:eastAsia="Palatino Linotype" w:hAnsi="Palatino Linotype" w:cs="Palatino Linotype"/>
        </w:rPr>
        <w:t> </w:t>
      </w:r>
      <w:r w:rsidRPr="006233CA">
        <w:rPr>
          <w:rFonts w:ascii="Palatino Linotype" w:eastAsia="Palatino Linotype" w:hAnsi="Palatino Linotype" w:cs="Palatino Linotype"/>
          <w:b/>
        </w:rPr>
        <w:t>NOTIFÍQUESE </w:t>
      </w:r>
      <w:r w:rsidRPr="006233CA">
        <w:rPr>
          <w:rFonts w:ascii="Palatino Linotype" w:eastAsia="Palatino Linotype" w:hAnsi="Palatino Linotype" w:cs="Palatino Linotype"/>
        </w:rPr>
        <w:t xml:space="preserve">vía </w:t>
      </w:r>
      <w:r w:rsidRPr="006233CA">
        <w:rPr>
          <w:rFonts w:ascii="Palatino Linotype" w:eastAsia="Palatino Linotype" w:hAnsi="Palatino Linotype" w:cs="Palatino Linotype"/>
          <w:b/>
        </w:rPr>
        <w:t>SAIMEX</w:t>
      </w:r>
      <w:r w:rsidRPr="006233CA">
        <w:rPr>
          <w:rFonts w:ascii="Palatino Linotype" w:eastAsia="Palatino Linotype" w:hAnsi="Palatino Linotype" w:cs="Palatino Linotype"/>
        </w:rPr>
        <w:t xml:space="preserve"> la presente resolución al Titular de la Unidad de Transparencia del </w:t>
      </w:r>
      <w:r w:rsidRPr="006233CA">
        <w:rPr>
          <w:rFonts w:ascii="Palatino Linotype" w:eastAsia="Palatino Linotype" w:hAnsi="Palatino Linotype" w:cs="Palatino Linotype"/>
          <w:b/>
        </w:rPr>
        <w:t>SUJETO OBLIGADO</w:t>
      </w:r>
      <w:r w:rsidRPr="006233CA">
        <w:rPr>
          <w:rFonts w:ascii="Palatino Linotype" w:eastAsia="Palatino Linotype" w:hAnsi="Palatino Linotype" w:cs="Palatino Linotype"/>
        </w:rPr>
        <w:t xml:space="preserve">, para que conforme al artículo 186 último párrafo, 189 segundo párrafo y 194 de la Ley de Transparencia y Acceso a la Información Pública del Estado de México y Municipios dé cumplimiento a lo ordenado dentro del plazo de </w:t>
      </w:r>
      <w:r w:rsidRPr="006233CA">
        <w:rPr>
          <w:rFonts w:ascii="Palatino Linotype" w:eastAsia="Palatino Linotype" w:hAnsi="Palatino Linotype" w:cs="Palatino Linotype"/>
          <w:b/>
          <w:bCs/>
        </w:rPr>
        <w:t>diez días hábiles</w:t>
      </w:r>
      <w:r w:rsidRPr="006233CA">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y el título noveno, capítulo primero de la referida Ley de Transparencia.</w:t>
      </w:r>
    </w:p>
    <w:p w14:paraId="5FD5FC4C" w14:textId="77777777" w:rsidR="002830F4" w:rsidRPr="006233CA" w:rsidRDefault="002830F4" w:rsidP="006233CA">
      <w:pPr>
        <w:spacing w:line="360" w:lineRule="auto"/>
        <w:jc w:val="both"/>
        <w:rPr>
          <w:rFonts w:ascii="Palatino Linotype" w:eastAsia="Palatino Linotype" w:hAnsi="Palatino Linotype" w:cs="Palatino Linotype"/>
          <w:szCs w:val="14"/>
        </w:rPr>
      </w:pPr>
    </w:p>
    <w:p w14:paraId="2F3CD54A" w14:textId="77777777" w:rsidR="002830F4" w:rsidRPr="006233CA" w:rsidRDefault="00EF5C8C" w:rsidP="006233CA">
      <w:pPr>
        <w:spacing w:line="360" w:lineRule="auto"/>
        <w:ind w:right="49"/>
        <w:jc w:val="both"/>
        <w:rPr>
          <w:rFonts w:ascii="Palatino Linotype" w:eastAsia="Palatino Linotype" w:hAnsi="Palatino Linotype" w:cs="Palatino Linotype"/>
          <w:b/>
        </w:rPr>
      </w:pPr>
      <w:bookmarkStart w:id="1" w:name="_heading=h.30j0zll" w:colFirst="0" w:colLast="0"/>
      <w:bookmarkEnd w:id="1"/>
      <w:r w:rsidRPr="006233CA">
        <w:rPr>
          <w:rFonts w:ascii="Palatino Linotype" w:eastAsia="Palatino Linotype" w:hAnsi="Palatino Linotype" w:cs="Palatino Linotype"/>
          <w:b/>
          <w:sz w:val="28"/>
          <w:szCs w:val="28"/>
        </w:rPr>
        <w:t xml:space="preserve">CUARTO. </w:t>
      </w:r>
      <w:r w:rsidRPr="006233CA">
        <w:rPr>
          <w:rFonts w:ascii="Palatino Linotype" w:eastAsia="Palatino Linotype" w:hAnsi="Palatino Linotype" w:cs="Palatino Linotype"/>
          <w:b/>
        </w:rPr>
        <w:t>Notifíquese</w:t>
      </w:r>
      <w:r w:rsidRPr="006233CA">
        <w:rPr>
          <w:rFonts w:ascii="Palatino Linotype" w:eastAsia="Palatino Linotype" w:hAnsi="Palatino Linotype" w:cs="Palatino Linotype"/>
        </w:rPr>
        <w:t xml:space="preserve"> al </w:t>
      </w:r>
      <w:r w:rsidRPr="006233CA">
        <w:rPr>
          <w:rFonts w:ascii="Palatino Linotype" w:eastAsia="Palatino Linotype" w:hAnsi="Palatino Linotype" w:cs="Palatino Linotype"/>
          <w:b/>
        </w:rPr>
        <w:t xml:space="preserve">RECURRENTE </w:t>
      </w:r>
      <w:r w:rsidRPr="006233CA">
        <w:rPr>
          <w:rFonts w:ascii="Palatino Linotype" w:eastAsia="Palatino Linotype" w:hAnsi="Palatino Linotype" w:cs="Palatino Linotype"/>
        </w:rPr>
        <w:t xml:space="preserve">la presente resolución vía </w:t>
      </w:r>
      <w:r w:rsidRPr="006233CA">
        <w:rPr>
          <w:rFonts w:ascii="Palatino Linotype" w:eastAsia="Palatino Linotype" w:hAnsi="Palatino Linotype" w:cs="Palatino Linotype"/>
          <w:b/>
        </w:rPr>
        <w:t>SAIMEX.</w:t>
      </w:r>
    </w:p>
    <w:p w14:paraId="4BCF3E04" w14:textId="77777777" w:rsidR="002830F4" w:rsidRPr="006233CA" w:rsidRDefault="002830F4" w:rsidP="006233CA">
      <w:pPr>
        <w:spacing w:line="360" w:lineRule="auto"/>
        <w:ind w:right="49"/>
        <w:jc w:val="both"/>
        <w:rPr>
          <w:rFonts w:ascii="Palatino Linotype" w:eastAsia="Palatino Linotype" w:hAnsi="Palatino Linotype" w:cs="Palatino Linotype"/>
          <w:b/>
          <w:sz w:val="20"/>
          <w:szCs w:val="20"/>
        </w:rPr>
      </w:pPr>
    </w:p>
    <w:p w14:paraId="688AF9E4" w14:textId="77777777" w:rsidR="002830F4" w:rsidRPr="006233CA" w:rsidRDefault="00EF5C8C" w:rsidP="006233CA">
      <w:pPr>
        <w:spacing w:line="360" w:lineRule="auto"/>
        <w:ind w:right="51"/>
        <w:jc w:val="both"/>
        <w:rPr>
          <w:rFonts w:ascii="Palatino Linotype" w:eastAsia="Palatino Linotype" w:hAnsi="Palatino Linotype" w:cs="Palatino Linotype"/>
        </w:rPr>
      </w:pPr>
      <w:r w:rsidRPr="006233CA">
        <w:rPr>
          <w:rFonts w:ascii="Palatino Linotype" w:eastAsia="Palatino Linotype" w:hAnsi="Palatino Linotype" w:cs="Palatino Linotype"/>
          <w:b/>
          <w:sz w:val="28"/>
          <w:szCs w:val="28"/>
        </w:rPr>
        <w:t>QUINTO.</w:t>
      </w:r>
      <w:r w:rsidRPr="006233CA">
        <w:rPr>
          <w:rFonts w:ascii="Palatino Linotype" w:eastAsia="Palatino Linotype" w:hAnsi="Palatino Linotype" w:cs="Palatino Linotype"/>
        </w:rPr>
        <w:t xml:space="preserve"> </w:t>
      </w:r>
      <w:r w:rsidRPr="006233CA">
        <w:rPr>
          <w:rFonts w:ascii="Palatino Linotype" w:eastAsia="Palatino Linotype" w:hAnsi="Palatino Linotype" w:cs="Palatino Linotype"/>
          <w:b/>
        </w:rPr>
        <w:t>Hágase del conocimiento</w:t>
      </w:r>
      <w:r w:rsidRPr="006233CA">
        <w:rPr>
          <w:rFonts w:ascii="Palatino Linotype" w:eastAsia="Palatino Linotype" w:hAnsi="Palatino Linotype" w:cs="Palatino Linotype"/>
        </w:rPr>
        <w:t xml:space="preserve"> al </w:t>
      </w:r>
      <w:r w:rsidRPr="006233CA">
        <w:rPr>
          <w:rFonts w:ascii="Palatino Linotype" w:eastAsia="Palatino Linotype" w:hAnsi="Palatino Linotype" w:cs="Palatino Linotype"/>
          <w:b/>
        </w:rPr>
        <w:t>RECURRENTE</w:t>
      </w:r>
      <w:r w:rsidRPr="006233CA">
        <w:rPr>
          <w:rFonts w:ascii="Palatino Linotype" w:eastAsia="Palatino Linotype" w:hAnsi="Palatino Linotype" w:cs="Palatino Linotype"/>
        </w:rPr>
        <w:t xml:space="preserve"> que de conformidad con lo establecido en el artículo 196 de la Ley de Transparencia y Acceso a la Información </w:t>
      </w:r>
      <w:r w:rsidRPr="006233CA">
        <w:rPr>
          <w:rFonts w:ascii="Palatino Linotype" w:eastAsia="Palatino Linotype" w:hAnsi="Palatino Linotype" w:cs="Palatino Linotype"/>
        </w:rPr>
        <w:lastRenderedPageBreak/>
        <w:t>Pública del Estado de México y Municipios, podrá impugnarla vía Juicio de Amparo en los términos de las leyes aplicables.</w:t>
      </w:r>
    </w:p>
    <w:p w14:paraId="36A182E2" w14:textId="77777777" w:rsidR="002830F4" w:rsidRPr="006233CA" w:rsidRDefault="002830F4" w:rsidP="006233CA">
      <w:pPr>
        <w:spacing w:line="360" w:lineRule="auto"/>
        <w:ind w:right="51"/>
        <w:jc w:val="both"/>
        <w:rPr>
          <w:rFonts w:ascii="Palatino Linotype" w:eastAsia="Palatino Linotype" w:hAnsi="Palatino Linotype" w:cs="Palatino Linotype"/>
          <w:sz w:val="20"/>
          <w:szCs w:val="20"/>
        </w:rPr>
      </w:pPr>
    </w:p>
    <w:p w14:paraId="6D26F6E2" w14:textId="77777777" w:rsidR="002830F4" w:rsidRDefault="00EF5C8C" w:rsidP="006233CA">
      <w:pPr>
        <w:spacing w:line="360" w:lineRule="auto"/>
        <w:ind w:right="51"/>
        <w:jc w:val="both"/>
        <w:rPr>
          <w:rFonts w:ascii="Palatino Linotype" w:eastAsia="Palatino Linotype" w:hAnsi="Palatino Linotype" w:cs="Palatino Linotype"/>
        </w:rPr>
      </w:pPr>
      <w:r w:rsidRPr="006233CA">
        <w:rPr>
          <w:rFonts w:ascii="Palatino Linotype" w:eastAsia="Palatino Linotype" w:hAnsi="Palatino Linotype" w:cs="Palatino Linotype"/>
          <w:b/>
          <w:sz w:val="28"/>
          <w:szCs w:val="28"/>
        </w:rPr>
        <w:t>SEXTO</w:t>
      </w:r>
      <w:r w:rsidRPr="006233CA">
        <w:rPr>
          <w:rFonts w:ascii="Palatino Linotype" w:eastAsia="Palatino Linotype" w:hAnsi="Palatino Linotype" w:cs="Palatino Linotype"/>
        </w:rPr>
        <w:t>.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2CAE532" w14:textId="77777777" w:rsidR="006233CA" w:rsidRPr="006233CA" w:rsidRDefault="006233CA" w:rsidP="006233CA">
      <w:pPr>
        <w:spacing w:line="360" w:lineRule="auto"/>
        <w:ind w:right="51"/>
        <w:jc w:val="both"/>
        <w:rPr>
          <w:rFonts w:ascii="Palatino Linotype" w:eastAsia="Palatino Linotype" w:hAnsi="Palatino Linotype" w:cs="Palatino Linotype"/>
        </w:rPr>
      </w:pPr>
    </w:p>
    <w:p w14:paraId="6FFDBCE1" w14:textId="386F6EAB" w:rsidR="002830F4" w:rsidRPr="006233CA" w:rsidRDefault="00EF5C8C" w:rsidP="006233CA">
      <w:pPr>
        <w:widowControl w:val="0"/>
        <w:spacing w:line="360" w:lineRule="auto"/>
        <w:jc w:val="both"/>
        <w:rPr>
          <w:rFonts w:ascii="Palatino Linotype" w:eastAsia="Palatino Linotype" w:hAnsi="Palatino Linotype" w:cs="Palatino Linotype"/>
          <w:sz w:val="10"/>
          <w:szCs w:val="10"/>
        </w:rPr>
      </w:pPr>
      <w:r w:rsidRPr="006233CA">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w:t>
      </w:r>
      <w:r w:rsidR="00B42225" w:rsidRPr="006233CA">
        <w:rPr>
          <w:rFonts w:ascii="Palatino Linotype" w:eastAsia="Palatino Linotype" w:hAnsi="Palatino Linotype" w:cs="Palatino Linotype"/>
        </w:rPr>
        <w:t xml:space="preserve"> EMITIENDO VOTO PARTICULAR</w:t>
      </w:r>
      <w:r w:rsidRPr="006233CA">
        <w:rPr>
          <w:rFonts w:ascii="Palatino Linotype" w:eastAsia="Palatino Linotype" w:hAnsi="Palatino Linotype" w:cs="Palatino Linotype"/>
        </w:rPr>
        <w:t>; MARÍA DEL ROSARIO MEJÍA AYALA</w:t>
      </w:r>
      <w:r w:rsidR="00B42225" w:rsidRPr="006233CA">
        <w:rPr>
          <w:rFonts w:ascii="Palatino Linotype" w:eastAsia="Palatino Linotype" w:hAnsi="Palatino Linotype" w:cs="Palatino Linotype"/>
        </w:rPr>
        <w:t xml:space="preserve"> EMITIENDO VOTO PARTICULAR</w:t>
      </w:r>
      <w:r w:rsidRPr="006233CA">
        <w:rPr>
          <w:rFonts w:ascii="Palatino Linotype" w:eastAsia="Palatino Linotype" w:hAnsi="Palatino Linotype" w:cs="Palatino Linotype"/>
        </w:rPr>
        <w:t>; SHARON CRISTINA MORALES MARTÍNEZ</w:t>
      </w:r>
      <w:r w:rsidR="00B42225" w:rsidRPr="006233CA">
        <w:rPr>
          <w:rFonts w:ascii="Palatino Linotype" w:eastAsia="Palatino Linotype" w:hAnsi="Palatino Linotype" w:cs="Palatino Linotype"/>
        </w:rPr>
        <w:t xml:space="preserve"> EMITIENDO VOTO PARTICULAR CONCURRENTE</w:t>
      </w:r>
      <w:r w:rsidRPr="006233CA">
        <w:rPr>
          <w:rFonts w:ascii="Palatino Linotype" w:eastAsia="Palatino Linotype" w:hAnsi="Palatino Linotype" w:cs="Palatino Linotype"/>
        </w:rPr>
        <w:t xml:space="preserve">; LUIS GUSTAVO PARRA NORIEGA </w:t>
      </w:r>
      <w:r w:rsidR="00B42225" w:rsidRPr="006233CA">
        <w:rPr>
          <w:rFonts w:ascii="Palatino Linotype" w:eastAsia="Palatino Linotype" w:hAnsi="Palatino Linotype" w:cs="Palatino Linotype"/>
        </w:rPr>
        <w:t xml:space="preserve">EMITIENDO VOTO PARTICULAR </w:t>
      </w:r>
      <w:r w:rsidRPr="006233CA">
        <w:rPr>
          <w:rFonts w:ascii="Palatino Linotype" w:eastAsia="Palatino Linotype" w:hAnsi="Palatino Linotype" w:cs="Palatino Linotype"/>
        </w:rPr>
        <w:t>Y GUADALUPE RAMÍREZ PEÑA</w:t>
      </w:r>
      <w:r w:rsidR="00B42225" w:rsidRPr="006233CA">
        <w:rPr>
          <w:rFonts w:ascii="Palatino Linotype" w:eastAsia="Palatino Linotype" w:hAnsi="Palatino Linotype" w:cs="Palatino Linotype"/>
        </w:rPr>
        <w:t xml:space="preserve"> EMITIENDO VOTO PARTICULAR CONCURRENTE</w:t>
      </w:r>
      <w:r w:rsidRPr="006233CA">
        <w:rPr>
          <w:rFonts w:ascii="Palatino Linotype" w:eastAsia="Palatino Linotype" w:hAnsi="Palatino Linotype" w:cs="Palatino Linotype"/>
        </w:rPr>
        <w:t>; EN LA SÉPTIMA SESIÓN ORDINARIA CELEBRADA EL VEINTIOCHO DE FEBRERO DE DOS MIL VEINTICUATRO, ANTE EL SECRETARIO TÉCNICO DEL PLENO, ALEXIS TAPIA RAMÍREZ.---------------------------------------------------------------------------------------------------</w:t>
      </w:r>
    </w:p>
    <w:p w14:paraId="7443EAB0" w14:textId="2A3EAA52" w:rsidR="002830F4" w:rsidRPr="006233CA" w:rsidRDefault="00B42225" w:rsidP="006233CA">
      <w:pPr>
        <w:tabs>
          <w:tab w:val="left" w:pos="2325"/>
        </w:tabs>
        <w:spacing w:line="360" w:lineRule="auto"/>
        <w:jc w:val="both"/>
        <w:rPr>
          <w:rFonts w:ascii="Palatino Linotype" w:eastAsia="Palatino Linotype" w:hAnsi="Palatino Linotype" w:cs="Palatino Linotype"/>
          <w:sz w:val="16"/>
          <w:szCs w:val="16"/>
        </w:rPr>
      </w:pPr>
      <w:r w:rsidRPr="006233CA">
        <w:rPr>
          <w:rFonts w:ascii="Palatino Linotype" w:eastAsia="Palatino Linotype" w:hAnsi="Palatino Linotype" w:cs="Palatino Linotype"/>
          <w:sz w:val="16"/>
          <w:szCs w:val="16"/>
        </w:rPr>
        <w:t>SCMM/AGZ</w:t>
      </w:r>
      <w:r w:rsidR="00EF5C8C" w:rsidRPr="006233CA">
        <w:rPr>
          <w:rFonts w:ascii="Palatino Linotype" w:eastAsia="Palatino Linotype" w:hAnsi="Palatino Linotype" w:cs="Palatino Linotype"/>
          <w:sz w:val="16"/>
          <w:szCs w:val="16"/>
        </w:rPr>
        <w:t>/DEMF/CCA</w:t>
      </w:r>
    </w:p>
    <w:p w14:paraId="6C8F51F4" w14:textId="77777777" w:rsidR="002830F4" w:rsidRPr="006233CA" w:rsidRDefault="002830F4" w:rsidP="006233CA">
      <w:pPr>
        <w:spacing w:line="360" w:lineRule="auto"/>
        <w:rPr>
          <w:rFonts w:ascii="Palatino Linotype" w:eastAsia="Palatino Linotype" w:hAnsi="Palatino Linotype" w:cs="Palatino Linotype"/>
          <w:b/>
          <w:sz w:val="28"/>
          <w:szCs w:val="28"/>
        </w:rPr>
      </w:pPr>
    </w:p>
    <w:p w14:paraId="5147ECC2" w14:textId="77777777" w:rsidR="002830F4" w:rsidRPr="006233CA" w:rsidRDefault="002830F4" w:rsidP="006233CA">
      <w:pPr>
        <w:spacing w:line="360" w:lineRule="auto"/>
        <w:rPr>
          <w:rFonts w:ascii="Palatino Linotype" w:eastAsia="Palatino Linotype" w:hAnsi="Palatino Linotype" w:cs="Palatino Linotype"/>
          <w:b/>
          <w:sz w:val="28"/>
          <w:szCs w:val="28"/>
        </w:rPr>
      </w:pPr>
    </w:p>
    <w:p w14:paraId="4F52B6B4" w14:textId="77777777" w:rsidR="002830F4" w:rsidRPr="006233CA" w:rsidRDefault="002830F4" w:rsidP="006233CA">
      <w:pPr>
        <w:spacing w:line="360" w:lineRule="auto"/>
        <w:rPr>
          <w:rFonts w:ascii="Palatino Linotype" w:eastAsia="Palatino Linotype" w:hAnsi="Palatino Linotype" w:cs="Palatino Linotype"/>
          <w:b/>
          <w:sz w:val="28"/>
          <w:szCs w:val="28"/>
        </w:rPr>
      </w:pPr>
    </w:p>
    <w:p w14:paraId="3337E445" w14:textId="77777777" w:rsidR="002830F4" w:rsidRPr="006233CA" w:rsidRDefault="002830F4" w:rsidP="006233CA">
      <w:pPr>
        <w:spacing w:line="360" w:lineRule="auto"/>
        <w:rPr>
          <w:rFonts w:ascii="Palatino Linotype" w:eastAsia="Palatino Linotype" w:hAnsi="Palatino Linotype" w:cs="Palatino Linotype"/>
          <w:b/>
          <w:sz w:val="28"/>
          <w:szCs w:val="28"/>
        </w:rPr>
      </w:pPr>
    </w:p>
    <w:p w14:paraId="023CEC7C" w14:textId="77777777" w:rsidR="002830F4" w:rsidRPr="006233CA" w:rsidRDefault="002830F4" w:rsidP="006233CA">
      <w:pPr>
        <w:spacing w:line="360" w:lineRule="auto"/>
        <w:rPr>
          <w:rFonts w:ascii="Palatino Linotype" w:eastAsia="Palatino Linotype" w:hAnsi="Palatino Linotype" w:cs="Palatino Linotype"/>
          <w:b/>
          <w:sz w:val="28"/>
          <w:szCs w:val="28"/>
        </w:rPr>
      </w:pPr>
    </w:p>
    <w:p w14:paraId="7648F41C" w14:textId="77777777" w:rsidR="002830F4" w:rsidRPr="006233CA" w:rsidRDefault="002830F4" w:rsidP="006233CA">
      <w:pPr>
        <w:spacing w:line="360" w:lineRule="auto"/>
        <w:rPr>
          <w:rFonts w:ascii="Palatino Linotype" w:eastAsia="Palatino Linotype" w:hAnsi="Palatino Linotype" w:cs="Palatino Linotype"/>
          <w:b/>
          <w:sz w:val="28"/>
          <w:szCs w:val="28"/>
        </w:rPr>
      </w:pPr>
    </w:p>
    <w:p w14:paraId="67C9D6AD" w14:textId="77777777" w:rsidR="002830F4" w:rsidRPr="006233CA" w:rsidRDefault="002830F4" w:rsidP="006233CA">
      <w:pPr>
        <w:spacing w:line="360" w:lineRule="auto"/>
        <w:rPr>
          <w:rFonts w:ascii="Palatino Linotype" w:eastAsia="Palatino Linotype" w:hAnsi="Palatino Linotype" w:cs="Palatino Linotype"/>
          <w:b/>
          <w:sz w:val="28"/>
          <w:szCs w:val="28"/>
        </w:rPr>
      </w:pPr>
    </w:p>
    <w:p w14:paraId="453D8908" w14:textId="77777777" w:rsidR="002830F4" w:rsidRPr="006233CA" w:rsidRDefault="002830F4" w:rsidP="006233CA">
      <w:pPr>
        <w:spacing w:line="360" w:lineRule="auto"/>
        <w:rPr>
          <w:rFonts w:ascii="Palatino Linotype" w:eastAsia="Palatino Linotype" w:hAnsi="Palatino Linotype" w:cs="Palatino Linotype"/>
          <w:b/>
          <w:sz w:val="28"/>
          <w:szCs w:val="28"/>
        </w:rPr>
      </w:pPr>
    </w:p>
    <w:p w14:paraId="64BEDE1B" w14:textId="77777777" w:rsidR="002830F4" w:rsidRPr="006233CA" w:rsidRDefault="002830F4" w:rsidP="006233CA">
      <w:pPr>
        <w:spacing w:line="360" w:lineRule="auto"/>
        <w:rPr>
          <w:rFonts w:ascii="Palatino Linotype" w:eastAsia="Palatino Linotype" w:hAnsi="Palatino Linotype" w:cs="Palatino Linotype"/>
          <w:b/>
          <w:sz w:val="28"/>
          <w:szCs w:val="28"/>
        </w:rPr>
      </w:pPr>
    </w:p>
    <w:p w14:paraId="095BA8B9" w14:textId="77777777" w:rsidR="002830F4" w:rsidRPr="006233CA" w:rsidRDefault="002830F4" w:rsidP="006233CA">
      <w:pPr>
        <w:spacing w:line="360" w:lineRule="auto"/>
        <w:rPr>
          <w:rFonts w:ascii="Palatino Linotype" w:eastAsia="Palatino Linotype" w:hAnsi="Palatino Linotype" w:cs="Palatino Linotype"/>
          <w:b/>
          <w:sz w:val="28"/>
          <w:szCs w:val="28"/>
        </w:rPr>
      </w:pPr>
    </w:p>
    <w:p w14:paraId="1C647ECD" w14:textId="77777777" w:rsidR="002830F4" w:rsidRPr="006233CA" w:rsidRDefault="002830F4" w:rsidP="006233CA">
      <w:pPr>
        <w:spacing w:line="360" w:lineRule="auto"/>
        <w:rPr>
          <w:rFonts w:ascii="Palatino Linotype" w:eastAsia="Palatino Linotype" w:hAnsi="Palatino Linotype" w:cs="Palatino Linotype"/>
          <w:b/>
          <w:sz w:val="28"/>
          <w:szCs w:val="28"/>
        </w:rPr>
      </w:pPr>
    </w:p>
    <w:p w14:paraId="56613DC9" w14:textId="77777777" w:rsidR="002830F4" w:rsidRPr="006233CA" w:rsidRDefault="002830F4" w:rsidP="006233CA">
      <w:pPr>
        <w:spacing w:line="360" w:lineRule="auto"/>
        <w:rPr>
          <w:rFonts w:ascii="Palatino Linotype" w:eastAsia="Palatino Linotype" w:hAnsi="Palatino Linotype" w:cs="Palatino Linotype"/>
          <w:b/>
          <w:sz w:val="28"/>
          <w:szCs w:val="28"/>
        </w:rPr>
      </w:pPr>
    </w:p>
    <w:p w14:paraId="6B8C3483" w14:textId="77777777" w:rsidR="002830F4" w:rsidRPr="006233CA" w:rsidRDefault="002830F4" w:rsidP="006233CA">
      <w:pPr>
        <w:spacing w:line="360" w:lineRule="auto"/>
        <w:rPr>
          <w:rFonts w:ascii="Palatino Linotype" w:eastAsia="Palatino Linotype" w:hAnsi="Palatino Linotype" w:cs="Palatino Linotype"/>
          <w:b/>
          <w:sz w:val="28"/>
          <w:szCs w:val="28"/>
        </w:rPr>
      </w:pPr>
    </w:p>
    <w:p w14:paraId="7CC78663" w14:textId="77777777" w:rsidR="002830F4" w:rsidRPr="006233CA" w:rsidRDefault="002830F4" w:rsidP="006233CA">
      <w:pPr>
        <w:spacing w:line="360" w:lineRule="auto"/>
        <w:rPr>
          <w:rFonts w:ascii="Palatino Linotype" w:eastAsia="Palatino Linotype" w:hAnsi="Palatino Linotype" w:cs="Palatino Linotype"/>
          <w:b/>
          <w:sz w:val="28"/>
          <w:szCs w:val="28"/>
        </w:rPr>
      </w:pPr>
    </w:p>
    <w:p w14:paraId="0D7B8D76" w14:textId="77777777" w:rsidR="002830F4" w:rsidRPr="006233CA" w:rsidRDefault="002830F4" w:rsidP="006233CA">
      <w:pPr>
        <w:spacing w:line="360" w:lineRule="auto"/>
        <w:rPr>
          <w:rFonts w:ascii="Palatino Linotype" w:eastAsia="Palatino Linotype" w:hAnsi="Palatino Linotype" w:cs="Palatino Linotype"/>
          <w:b/>
          <w:sz w:val="28"/>
          <w:szCs w:val="28"/>
        </w:rPr>
      </w:pPr>
    </w:p>
    <w:p w14:paraId="57EEA755" w14:textId="77777777" w:rsidR="002830F4" w:rsidRPr="006233CA" w:rsidRDefault="002830F4" w:rsidP="006233CA">
      <w:pPr>
        <w:spacing w:line="360" w:lineRule="auto"/>
        <w:rPr>
          <w:rFonts w:ascii="Palatino Linotype" w:eastAsia="Palatino Linotype" w:hAnsi="Palatino Linotype" w:cs="Palatino Linotype"/>
          <w:b/>
          <w:sz w:val="28"/>
          <w:szCs w:val="28"/>
        </w:rPr>
      </w:pPr>
    </w:p>
    <w:p w14:paraId="79963BF2" w14:textId="77777777" w:rsidR="002830F4" w:rsidRPr="006233CA" w:rsidRDefault="002830F4" w:rsidP="006233CA">
      <w:pPr>
        <w:spacing w:line="360" w:lineRule="auto"/>
        <w:rPr>
          <w:rFonts w:ascii="Palatino Linotype" w:eastAsia="Palatino Linotype" w:hAnsi="Palatino Linotype" w:cs="Palatino Linotype"/>
          <w:b/>
          <w:sz w:val="28"/>
          <w:szCs w:val="28"/>
        </w:rPr>
      </w:pPr>
    </w:p>
    <w:p w14:paraId="1386AB7A" w14:textId="77777777" w:rsidR="002830F4" w:rsidRPr="006233CA" w:rsidRDefault="002830F4" w:rsidP="006233CA">
      <w:pPr>
        <w:spacing w:line="360" w:lineRule="auto"/>
        <w:rPr>
          <w:rFonts w:ascii="Palatino Linotype" w:eastAsia="Palatino Linotype" w:hAnsi="Palatino Linotype" w:cs="Palatino Linotype"/>
          <w:b/>
          <w:sz w:val="28"/>
          <w:szCs w:val="28"/>
        </w:rPr>
      </w:pPr>
    </w:p>
    <w:p w14:paraId="306D24D6" w14:textId="77777777" w:rsidR="002830F4" w:rsidRPr="006233CA" w:rsidRDefault="002830F4" w:rsidP="006233CA">
      <w:pPr>
        <w:spacing w:line="360" w:lineRule="auto"/>
        <w:rPr>
          <w:rFonts w:ascii="Palatino Linotype" w:eastAsia="Palatino Linotype" w:hAnsi="Palatino Linotype" w:cs="Palatino Linotype"/>
          <w:b/>
          <w:sz w:val="28"/>
          <w:szCs w:val="28"/>
        </w:rPr>
      </w:pPr>
    </w:p>
    <w:sectPr w:rsidR="002830F4" w:rsidRPr="006233CA">
      <w:headerReference w:type="even" r:id="rId18"/>
      <w:headerReference w:type="default" r:id="rId19"/>
      <w:footerReference w:type="default" r:id="rId20"/>
      <w:headerReference w:type="first" r:id="rId21"/>
      <w:footerReference w:type="first" r:id="rId22"/>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D260E" w14:textId="77777777" w:rsidR="00A9331E" w:rsidRDefault="00A9331E">
      <w:r>
        <w:separator/>
      </w:r>
    </w:p>
  </w:endnote>
  <w:endnote w:type="continuationSeparator" w:id="0">
    <w:p w14:paraId="4F729571" w14:textId="77777777" w:rsidR="00A9331E" w:rsidRDefault="00A93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031CD" w14:textId="77777777" w:rsidR="002830F4" w:rsidRDefault="00EF5C8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FB3A7A">
      <w:rPr>
        <w:rFonts w:ascii="Palatino Linotype" w:eastAsia="Palatino Linotype" w:hAnsi="Palatino Linotype" w:cs="Palatino Linotype"/>
        <w:noProof/>
        <w:color w:val="000000"/>
        <w:sz w:val="22"/>
        <w:szCs w:val="22"/>
      </w:rPr>
      <w:t>44</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FB3A7A">
      <w:rPr>
        <w:rFonts w:ascii="Palatino Linotype" w:eastAsia="Palatino Linotype" w:hAnsi="Palatino Linotype" w:cs="Palatino Linotype"/>
        <w:noProof/>
        <w:color w:val="000000"/>
        <w:sz w:val="22"/>
        <w:szCs w:val="22"/>
      </w:rPr>
      <w:t>45</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00923" w14:textId="77777777" w:rsidR="002830F4" w:rsidRDefault="00EF5C8C">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FB3A7A">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FB3A7A">
      <w:rPr>
        <w:rFonts w:ascii="Palatino Linotype" w:eastAsia="Palatino Linotype" w:hAnsi="Palatino Linotype" w:cs="Palatino Linotype"/>
        <w:noProof/>
        <w:color w:val="000000"/>
        <w:sz w:val="22"/>
        <w:szCs w:val="22"/>
      </w:rPr>
      <w:t>45</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C62C3" w14:textId="77777777" w:rsidR="00A9331E" w:rsidRDefault="00A9331E">
      <w:r>
        <w:separator/>
      </w:r>
    </w:p>
  </w:footnote>
  <w:footnote w:type="continuationSeparator" w:id="0">
    <w:p w14:paraId="4E82A556" w14:textId="77777777" w:rsidR="00A9331E" w:rsidRDefault="00A9331E">
      <w:r>
        <w:continuationSeparator/>
      </w:r>
    </w:p>
  </w:footnote>
  <w:footnote w:id="1">
    <w:p w14:paraId="40FD875D" w14:textId="77777777" w:rsidR="002830F4" w:rsidRDefault="00EF5C8C">
      <w:pPr>
        <w:pBdr>
          <w:top w:val="nil"/>
          <w:left w:val="nil"/>
          <w:bottom w:val="nil"/>
          <w:right w:val="nil"/>
          <w:between w:val="nil"/>
        </w:pBdr>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Artículo 179. El recurso de revisión es un medio de protección que la Ley otorga a los particulares, para hacer valer su derecho de acceso a la información pública, y procederá en contra de las siguientes causas:</w:t>
      </w:r>
    </w:p>
    <w:p w14:paraId="593EBF6B" w14:textId="79159733" w:rsidR="002830F4" w:rsidRDefault="00EF5C8C">
      <w:pPr>
        <w:pBdr>
          <w:top w:val="nil"/>
          <w:left w:val="nil"/>
          <w:bottom w:val="nil"/>
          <w:right w:val="nil"/>
          <w:between w:val="nil"/>
        </w:pBdr>
        <w:jc w:val="both"/>
        <w:rPr>
          <w:rFonts w:ascii="Cambria" w:eastAsia="Cambria" w:hAnsi="Cambria" w:cs="Cambria"/>
          <w:color w:val="000000"/>
          <w:sz w:val="20"/>
          <w:szCs w:val="20"/>
        </w:rPr>
      </w:pPr>
      <w:r>
        <w:rPr>
          <w:rFonts w:ascii="Cambria" w:eastAsia="Cambria" w:hAnsi="Cambria" w:cs="Cambria"/>
          <w:color w:val="000000"/>
          <w:sz w:val="20"/>
          <w:szCs w:val="20"/>
        </w:rPr>
        <w:t>I. La negativa a la información solicitada</w:t>
      </w:r>
      <w:r w:rsidR="005033F6">
        <w:rPr>
          <w:rFonts w:ascii="Cambria" w:eastAsia="Cambria" w:hAnsi="Cambria" w:cs="Cambria"/>
          <w:color w:val="000000"/>
          <w:sz w:val="20"/>
          <w:szCs w:val="20"/>
        </w:rPr>
        <w:t xml:space="preserve">. </w:t>
      </w:r>
    </w:p>
  </w:footnote>
  <w:footnote w:id="2">
    <w:p w14:paraId="57425465" w14:textId="77777777" w:rsidR="002830F4" w:rsidRDefault="00EF5C8C">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https://legislacion.edomex.gob.mx/sites/legislacion.edomex.gob.mx/files/files/pdf/bdo/bdo2023/bdo124.pdf</w:t>
      </w:r>
    </w:p>
  </w:footnote>
  <w:footnote w:id="3">
    <w:p w14:paraId="26AC8F71" w14:textId="77777777" w:rsidR="002830F4" w:rsidRDefault="00EF5C8C">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https://www.zumpahuacan.gob.mx/contenidos/zumpahuacan/docs/21_38-manuales-org-pro-coor-r-humanos_2295141407.pdf</w:t>
      </w:r>
    </w:p>
  </w:footnote>
  <w:footnote w:id="4">
    <w:p w14:paraId="4507B958" w14:textId="77777777" w:rsidR="002830F4" w:rsidRDefault="00EF5C8C">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https://www.zumpahuacan.gob.mx/contenidos/zumpahuacan/docs/21_16-modificacion-de-organigrama_22623002832.pdf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8235F" w14:textId="77777777" w:rsidR="002830F4" w:rsidRDefault="00A9331E">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11981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40pt;height:10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B04B6" w14:textId="77777777" w:rsidR="002830F4" w:rsidRDefault="00A9331E">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129D00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42pt;margin-top:-92.35pt;width:540pt;height:10in;z-index:-251659776;mso-position-horizontal:absolute;mso-position-horizontal-relative:margin;mso-position-vertical:absolute;mso-position-vertical-relative:margin">
          <v:imagedata r:id="rId1" o:title="image2"/>
          <w10:wrap anchorx="margin" anchory="margin"/>
        </v:shape>
      </w:pict>
    </w:r>
  </w:p>
  <w:tbl>
    <w:tblPr>
      <w:tblStyle w:val="a"/>
      <w:tblW w:w="9534" w:type="dxa"/>
      <w:tblInd w:w="-142" w:type="dxa"/>
      <w:tblLayout w:type="fixed"/>
      <w:tblLook w:val="0400" w:firstRow="0" w:lastRow="0" w:firstColumn="0" w:lastColumn="0" w:noHBand="0" w:noVBand="1"/>
    </w:tblPr>
    <w:tblGrid>
      <w:gridCol w:w="3261"/>
      <w:gridCol w:w="2551"/>
      <w:gridCol w:w="3722"/>
    </w:tblGrid>
    <w:tr w:rsidR="002830F4" w14:paraId="4FB0DC6B" w14:textId="77777777">
      <w:tc>
        <w:tcPr>
          <w:tcW w:w="3261" w:type="dxa"/>
          <w:vMerge w:val="restart"/>
        </w:tcPr>
        <w:p w14:paraId="292089FE" w14:textId="77777777" w:rsidR="002830F4" w:rsidRDefault="00EF5C8C">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2C37C7AD" wp14:editId="72F40F10">
                <wp:extent cx="1692162" cy="852673"/>
                <wp:effectExtent l="0" t="0" r="0" b="0"/>
                <wp:docPr id="3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605AA0E0" w14:textId="77777777" w:rsidR="002830F4" w:rsidRDefault="00EF5C8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0FDA95C8" w14:textId="77777777" w:rsidR="002830F4" w:rsidRDefault="00EF5C8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08087/INFOEM/IP/RR/2023</w:t>
          </w:r>
        </w:p>
      </w:tc>
    </w:tr>
    <w:tr w:rsidR="002830F4" w14:paraId="7FA014BA" w14:textId="77777777">
      <w:tc>
        <w:tcPr>
          <w:tcW w:w="3261" w:type="dxa"/>
          <w:vMerge/>
        </w:tcPr>
        <w:p w14:paraId="4F04C8A4" w14:textId="77777777" w:rsidR="002830F4" w:rsidRDefault="002830F4">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05921845" w14:textId="77777777" w:rsidR="002830F4" w:rsidRDefault="00EF5C8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50B9B6A1" w14:textId="77777777" w:rsidR="002830F4" w:rsidRDefault="00EF5C8C">
          <w:pPr>
            <w:jc w:val="both"/>
          </w:pPr>
          <w:r>
            <w:rPr>
              <w:rFonts w:ascii="Palatino Linotype" w:eastAsia="Palatino Linotype" w:hAnsi="Palatino Linotype" w:cs="Palatino Linotype"/>
              <w:b/>
              <w:sz w:val="22"/>
              <w:szCs w:val="22"/>
            </w:rPr>
            <w:t xml:space="preserve">Ayuntamiento de </w:t>
          </w:r>
          <w:proofErr w:type="spellStart"/>
          <w:r>
            <w:rPr>
              <w:rFonts w:ascii="Palatino Linotype" w:eastAsia="Palatino Linotype" w:hAnsi="Palatino Linotype" w:cs="Palatino Linotype"/>
              <w:b/>
              <w:sz w:val="22"/>
              <w:szCs w:val="22"/>
            </w:rPr>
            <w:t>Zumpahuacán</w:t>
          </w:r>
          <w:proofErr w:type="spellEnd"/>
        </w:p>
      </w:tc>
    </w:tr>
    <w:tr w:rsidR="002830F4" w14:paraId="6EB66958" w14:textId="77777777">
      <w:trPr>
        <w:trHeight w:val="228"/>
      </w:trPr>
      <w:tc>
        <w:tcPr>
          <w:tcW w:w="3261" w:type="dxa"/>
          <w:vMerge/>
        </w:tcPr>
        <w:p w14:paraId="3B482665" w14:textId="77777777" w:rsidR="002830F4" w:rsidRDefault="002830F4">
          <w:pPr>
            <w:widowControl w:val="0"/>
            <w:pBdr>
              <w:top w:val="nil"/>
              <w:left w:val="nil"/>
              <w:bottom w:val="nil"/>
              <w:right w:val="nil"/>
              <w:between w:val="nil"/>
            </w:pBdr>
            <w:spacing w:line="276" w:lineRule="auto"/>
          </w:pPr>
        </w:p>
      </w:tc>
      <w:tc>
        <w:tcPr>
          <w:tcW w:w="2551" w:type="dxa"/>
          <w:shd w:val="clear" w:color="auto" w:fill="auto"/>
        </w:tcPr>
        <w:p w14:paraId="59F5D039" w14:textId="77777777" w:rsidR="002830F4" w:rsidRDefault="00EF5C8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46420B40" w14:textId="77777777" w:rsidR="002830F4" w:rsidRDefault="00EF5C8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66F43FAA" w14:textId="77777777" w:rsidR="002830F4" w:rsidRDefault="002830F4">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118B7" w14:textId="77777777" w:rsidR="002830F4" w:rsidRDefault="00A9331E">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17F2C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54.85pt;margin-top:-91.05pt;width:540pt;height:10in;z-index:-251658752;mso-position-horizontal:absolute;mso-position-horizontal-relative:margin;mso-position-vertical:absolute;mso-position-vertical-relative:margin">
          <v:imagedata r:id="rId1" o:title="image2"/>
          <w10:wrap anchorx="margin" anchory="margin"/>
        </v:shape>
      </w:pict>
    </w:r>
  </w:p>
  <w:tbl>
    <w:tblPr>
      <w:tblStyle w:val="a0"/>
      <w:tblW w:w="10490" w:type="dxa"/>
      <w:tblInd w:w="-1276" w:type="dxa"/>
      <w:tblLayout w:type="fixed"/>
      <w:tblLook w:val="0400" w:firstRow="0" w:lastRow="0" w:firstColumn="0" w:lastColumn="0" w:noHBand="0" w:noVBand="1"/>
    </w:tblPr>
    <w:tblGrid>
      <w:gridCol w:w="4253"/>
      <w:gridCol w:w="2552"/>
      <w:gridCol w:w="3685"/>
    </w:tblGrid>
    <w:tr w:rsidR="002830F4" w14:paraId="75B7E09E" w14:textId="77777777">
      <w:tc>
        <w:tcPr>
          <w:tcW w:w="4253" w:type="dxa"/>
          <w:vMerge w:val="restart"/>
          <w:shd w:val="clear" w:color="auto" w:fill="auto"/>
        </w:tcPr>
        <w:p w14:paraId="015E1C98" w14:textId="77777777" w:rsidR="002830F4" w:rsidRDefault="00EF5C8C">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5734E5F6" wp14:editId="2366FCD0">
                <wp:extent cx="1692162" cy="852673"/>
                <wp:effectExtent l="0" t="0" r="0" b="0"/>
                <wp:docPr id="3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127BAD37" w14:textId="77777777" w:rsidR="002830F4" w:rsidRDefault="00EF5C8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2DB0E116" w14:textId="77777777" w:rsidR="002830F4" w:rsidRDefault="00EF5C8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08087/INFOEM/IP/RR/2023</w:t>
          </w:r>
        </w:p>
      </w:tc>
    </w:tr>
    <w:tr w:rsidR="002830F4" w14:paraId="56B8FF0B" w14:textId="77777777">
      <w:tc>
        <w:tcPr>
          <w:tcW w:w="4253" w:type="dxa"/>
          <w:vMerge/>
          <w:shd w:val="clear" w:color="auto" w:fill="auto"/>
        </w:tcPr>
        <w:p w14:paraId="2A310ADE" w14:textId="77777777" w:rsidR="002830F4" w:rsidRDefault="002830F4">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367AB373" w14:textId="77777777" w:rsidR="002830F4" w:rsidRDefault="00EF5C8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1C432396" w14:textId="4541F496" w:rsidR="002830F4" w:rsidRDefault="00FB3A7A">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XXXXXXXX XXXXXXX XXXXXX</w:t>
          </w:r>
        </w:p>
      </w:tc>
    </w:tr>
    <w:tr w:rsidR="002830F4" w14:paraId="2F0BC995" w14:textId="77777777">
      <w:trPr>
        <w:trHeight w:val="228"/>
      </w:trPr>
      <w:tc>
        <w:tcPr>
          <w:tcW w:w="4253" w:type="dxa"/>
          <w:vMerge/>
          <w:shd w:val="clear" w:color="auto" w:fill="auto"/>
        </w:tcPr>
        <w:p w14:paraId="121D22C3" w14:textId="77777777" w:rsidR="002830F4" w:rsidRDefault="002830F4">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02CB5D8C" w14:textId="77777777" w:rsidR="002830F4" w:rsidRDefault="00EF5C8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4ED07B02" w14:textId="77777777" w:rsidR="002830F4" w:rsidRDefault="00EF5C8C">
          <w:pPr>
            <w:jc w:val="both"/>
          </w:pPr>
          <w:r>
            <w:rPr>
              <w:rFonts w:ascii="Palatino Linotype" w:eastAsia="Palatino Linotype" w:hAnsi="Palatino Linotype" w:cs="Palatino Linotype"/>
              <w:b/>
              <w:sz w:val="22"/>
              <w:szCs w:val="22"/>
            </w:rPr>
            <w:t xml:space="preserve">Ayuntamiento de </w:t>
          </w:r>
          <w:proofErr w:type="spellStart"/>
          <w:r>
            <w:rPr>
              <w:rFonts w:ascii="Palatino Linotype" w:eastAsia="Palatino Linotype" w:hAnsi="Palatino Linotype" w:cs="Palatino Linotype"/>
              <w:b/>
              <w:sz w:val="22"/>
              <w:szCs w:val="22"/>
            </w:rPr>
            <w:t>Zumpahuacán</w:t>
          </w:r>
          <w:proofErr w:type="spellEnd"/>
        </w:p>
      </w:tc>
    </w:tr>
    <w:tr w:rsidR="002830F4" w14:paraId="2E88944A" w14:textId="77777777">
      <w:tc>
        <w:tcPr>
          <w:tcW w:w="4253" w:type="dxa"/>
          <w:vMerge/>
          <w:shd w:val="clear" w:color="auto" w:fill="auto"/>
        </w:tcPr>
        <w:p w14:paraId="7241190A" w14:textId="77777777" w:rsidR="002830F4" w:rsidRDefault="002830F4">
          <w:pPr>
            <w:widowControl w:val="0"/>
            <w:pBdr>
              <w:top w:val="nil"/>
              <w:left w:val="nil"/>
              <w:bottom w:val="nil"/>
              <w:right w:val="nil"/>
              <w:between w:val="nil"/>
            </w:pBdr>
            <w:spacing w:line="276" w:lineRule="auto"/>
          </w:pPr>
        </w:p>
      </w:tc>
      <w:tc>
        <w:tcPr>
          <w:tcW w:w="2552" w:type="dxa"/>
          <w:shd w:val="clear" w:color="auto" w:fill="auto"/>
        </w:tcPr>
        <w:p w14:paraId="466A9283" w14:textId="77777777" w:rsidR="002830F4" w:rsidRDefault="00EF5C8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01838B6D" w14:textId="77777777" w:rsidR="002830F4" w:rsidRDefault="00EF5C8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48AD9D7F" w14:textId="77777777" w:rsidR="002830F4" w:rsidRDefault="002830F4">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4A5B56"/>
    <w:multiLevelType w:val="multilevel"/>
    <w:tmpl w:val="77D6CB4C"/>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62412FDA"/>
    <w:multiLevelType w:val="multilevel"/>
    <w:tmpl w:val="15F24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4577582"/>
    <w:multiLevelType w:val="multilevel"/>
    <w:tmpl w:val="A21E02D6"/>
    <w:lvl w:ilvl="0">
      <w:start w:val="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45B21AE"/>
    <w:multiLevelType w:val="multilevel"/>
    <w:tmpl w:val="6AD004FA"/>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F4"/>
    <w:rsid w:val="00015948"/>
    <w:rsid w:val="00200A73"/>
    <w:rsid w:val="00235D37"/>
    <w:rsid w:val="002830F4"/>
    <w:rsid w:val="00394C58"/>
    <w:rsid w:val="00495706"/>
    <w:rsid w:val="005033F6"/>
    <w:rsid w:val="005C659F"/>
    <w:rsid w:val="006106E4"/>
    <w:rsid w:val="006233CA"/>
    <w:rsid w:val="00637B72"/>
    <w:rsid w:val="00883AA7"/>
    <w:rsid w:val="00930ED1"/>
    <w:rsid w:val="00931752"/>
    <w:rsid w:val="00943D11"/>
    <w:rsid w:val="00A42C47"/>
    <w:rsid w:val="00A9154D"/>
    <w:rsid w:val="00A9331E"/>
    <w:rsid w:val="00AB38F5"/>
    <w:rsid w:val="00B42225"/>
    <w:rsid w:val="00BA1E32"/>
    <w:rsid w:val="00C37BA7"/>
    <w:rsid w:val="00D764B1"/>
    <w:rsid w:val="00EB5DA1"/>
    <w:rsid w:val="00EF5C8C"/>
    <w:rsid w:val="00FB3A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60A990"/>
  <w15:docId w15:val="{90534020-D959-43D9-8CF4-1B3C421A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semiHidden/>
    <w:unhideWhenUsed/>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semiHidden/>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semiHidden/>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3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0">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uiPriority w:val="11"/>
    <w:qFormat/>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4">
    <w:name w:val="Tabla con cuadrícula1111214"/>
    <w:basedOn w:val="Tablanormal"/>
    <w:uiPriority w:val="39"/>
    <w:rsid w:val="00143262"/>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B1">
    <w:name w:val="ADB1"/>
    <w:basedOn w:val="Normal"/>
    <w:next w:val="Textonotapie"/>
    <w:uiPriority w:val="99"/>
    <w:unhideWhenUsed/>
    <w:qFormat/>
    <w:rsid w:val="0099716B"/>
    <w:rPr>
      <w:rFonts w:asciiTheme="minorHAnsi" w:eastAsia="Cambria" w:hAnsiTheme="minorHAnsi" w:cstheme="minorBidi"/>
      <w:sz w:val="20"/>
      <w:szCs w:val="20"/>
      <w:lang w:eastAsia="en-US"/>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pomex.org.mx/ipo3/lgt/indice/ZUMPAHUACAN/art_92_viii/4.web?token"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11.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MF5UY+jfzHUUz0sQ6ImwxdvYRQ==">CgMxLjAyCGguZ2pkZ3hzMgloLjMwajB6bGw4AHIhMVV3Rzc0ak8yYWJDbExZYWRPMXBrdVZtU01EeFR5ZlpH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45</Pages>
  <Words>10937</Words>
  <Characters>60156</Characters>
  <Application>Microsoft Office Word</Application>
  <DocSecurity>0</DocSecurity>
  <Lines>501</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14</cp:revision>
  <cp:lastPrinted>2024-03-04T19:53:00Z</cp:lastPrinted>
  <dcterms:created xsi:type="dcterms:W3CDTF">2024-01-25T18:39:00Z</dcterms:created>
  <dcterms:modified xsi:type="dcterms:W3CDTF">2024-03-14T00:16:00Z</dcterms:modified>
</cp:coreProperties>
</file>