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veintiuno de noviembre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06559/INFOEM/IP/RR/2024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XXXXXX XXXXXXX XXXXXXXX,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Fonts w:ascii="Palatino Linotype" w:cs="Palatino Linotype" w:eastAsia="Palatino Linotype" w:hAnsi="Palatino Linotype"/>
          <w:b w:val="1"/>
          <w:sz w:val="22"/>
          <w:szCs w:val="22"/>
          <w:rtl w:val="0"/>
        </w:rPr>
        <w:t xml:space="preserve"> Ayuntamiento de Juchitepec,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veinticinco de septiembre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00115/JUCHITE/IP/2024,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r w:rsidDel="00000000" w:rsidR="00000000" w:rsidRPr="00000000">
        <w:rPr>
          <w:rtl w:val="0"/>
        </w:rPr>
      </w:r>
    </w:p>
    <w:p w:rsidR="00000000" w:rsidDel="00000000" w:rsidP="00000000" w:rsidRDefault="00000000" w:rsidRPr="00000000" w14:paraId="00000005">
      <w:pPr>
        <w:spacing w:after="240" w:before="240" w:lineRule="auto"/>
        <w:ind w:left="851" w:right="616"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“SOLCITO ME INFORME CON CUANTOS VEHICULOS AUTOMOTORES CUENTA EL AYUNTAMIENTO DE JUCHITEPEC, Y DE ESOS CUANTOS SE ENCUENTRAN EN PERFECTO FUNCIONAMIENTO.”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diecisiete de octubre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cumplimiento a lo que establecen los artículos 1, 2, 11, 12, 15, 23 fracción IV, 24, 53 fracciones II, V y 150 de la Ley de Transparencia y Acceso a la Información Pública del Estado de México y Municipios, le comento a usted, que dicha información la puede consultar en los anexos que se le proporciona a través de la plataforma SAIMEX. Sin otro particular, reciba un cordial saludo.</w:t>
      </w:r>
    </w:p>
    <w:p w:rsidR="00000000" w:rsidDel="00000000" w:rsidP="00000000" w:rsidRDefault="00000000" w:rsidRPr="00000000" w14:paraId="00000009">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A">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Maestro Néstor Uriel Hernández Quiroz” </w:t>
      </w:r>
    </w:p>
    <w:p w:rsidR="00000000" w:rsidDel="00000000" w:rsidP="00000000" w:rsidRDefault="00000000" w:rsidRPr="00000000" w14:paraId="0000000B">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Archivo adjunto: </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40" w:line="360" w:lineRule="auto"/>
        <w:ind w:left="1276"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00115JUCHITEIP2024.pdf: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JRCP/JUC/032/2024 de fecha diecisiete de octubre de dos mil veinticuatro, signado por el Jefe de Registro de Control Patrimonial, mediante el cual informó que el Municipio de Juchitepec cuenta actualmente con treinta y siete vehículos. </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veintiuno de octubre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0E">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p>
    <w:p w:rsidR="00000000" w:rsidDel="00000000" w:rsidP="00000000" w:rsidRDefault="00000000" w:rsidRPr="00000000" w14:paraId="0000000F">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A LA SOLICITUD DE INFORMACION MARCADA CON EL NUMERO DE FOLIO 00115/JUCHITEIP/2024” (Sic)</w:t>
      </w:r>
      <w:r w:rsidDel="00000000" w:rsidR="00000000" w:rsidRPr="00000000">
        <w:rPr>
          <w:rtl w:val="0"/>
        </w:rPr>
      </w:r>
    </w:p>
    <w:p w:rsidR="00000000" w:rsidDel="00000000" w:rsidP="00000000" w:rsidRDefault="00000000" w:rsidRPr="00000000" w14:paraId="00000010">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OMITE EL SUJETO OBLIGADO LAS CONDICIONES EN QUE SE ENCUENTRAN LOS VEHICULOS AUTOMOTORES” (Sic)</w:t>
      </w:r>
    </w:p>
    <w:p w:rsidR="00000000" w:rsidDel="00000000" w:rsidP="00000000" w:rsidRDefault="00000000" w:rsidRPr="00000000" w14:paraId="00000012">
      <w:pPr>
        <w:spacing w:line="276" w:lineRule="auto"/>
        <w:ind w:right="90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3">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veinticuatro de octubre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obran en el expediente electrónico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se desprende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rindió su informe justificado, del mismo modo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omitió realizar manifestaciones, como se observa a continuación:</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Pr>
        <w:drawing>
          <wp:inline distB="0" distT="0" distL="0" distR="0">
            <wp:extent cx="5612130" cy="1256030"/>
            <wp:effectExtent b="0" l="0" r="0" t="0"/>
            <wp:docPr id="148101697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125603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catorce de noviembre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A">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diecisiete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veintiuno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esto es, al </w:t>
      </w:r>
      <w:r w:rsidDel="00000000" w:rsidR="00000000" w:rsidRPr="00000000">
        <w:rPr>
          <w:rFonts w:ascii="Palatino Linotype" w:cs="Palatino Linotype" w:eastAsia="Palatino Linotype" w:hAnsi="Palatino Linotype"/>
          <w:b w:val="1"/>
          <w:sz w:val="22"/>
          <w:szCs w:val="22"/>
          <w:rtl w:val="0"/>
        </w:rPr>
        <w:t xml:space="preserve">segundo día hábil</w:t>
      </w:r>
      <w:r w:rsidDel="00000000" w:rsidR="00000000" w:rsidRPr="00000000">
        <w:rPr>
          <w:rFonts w:ascii="Palatino Linotype" w:cs="Palatino Linotype" w:eastAsia="Palatino Linotype" w:hAnsi="Palatino Linotype"/>
          <w:sz w:val="22"/>
          <w:szCs w:val="22"/>
          <w:rtl w:val="0"/>
        </w:rPr>
        <w:t xml:space="preserve"> siguiente al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1E">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1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V del ordenamiento legal citado, que a la letra dice: </w:t>
      </w:r>
    </w:p>
    <w:p w:rsidR="00000000" w:rsidDel="00000000" w:rsidP="00000000" w:rsidRDefault="00000000" w:rsidRPr="00000000" w14:paraId="0000002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2">
      <w:pPr>
        <w:spacing w:after="120" w:before="120"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V. La entrega de información incompleta;</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23">
      <w:pPr>
        <w:spacing w:after="120" w:before="120" w:lineRule="auto"/>
        <w:ind w:left="567"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26">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27">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28">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29">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2B">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2C">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2D">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2F">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30">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1">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2">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3">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34">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5">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3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37">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38">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39">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3A">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3B">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3C">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90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Cuantos vehículos automotores cuenta el ayuntamiento de Juchitepec, y de esos cuantos se encuentran en perfecto funcionamiento. </w:t>
      </w:r>
    </w:p>
    <w:p w:rsidR="00000000" w:rsidDel="00000000" w:rsidP="00000000" w:rsidRDefault="00000000" w:rsidRPr="00000000" w14:paraId="0000004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conducto del Jefe de Registro de Control Patrimonial, informó que el Municipio de Juchitepec cuenta actualmente con treinta y siete vehículos.</w:t>
      </w:r>
    </w:p>
    <w:p w:rsidR="00000000" w:rsidDel="00000000" w:rsidP="00000000" w:rsidRDefault="00000000" w:rsidRPr="00000000" w14:paraId="0000004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persona solicitante, al no estar conforme con los términos de la misma, interpuso el recurso de revisión que nos ocupa, mediante el cual se inconformó por omitir las condiciones en que se encuentran los vehículos automotores. </w:t>
      </w:r>
    </w:p>
    <w:p w:rsidR="00000000" w:rsidDel="00000000" w:rsidP="00000000" w:rsidRDefault="00000000" w:rsidRPr="00000000" w14:paraId="0000004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tampoco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rindió su informe justificado. </w:t>
      </w:r>
    </w:p>
    <w:p w:rsidR="00000000" w:rsidDel="00000000" w:rsidP="00000000" w:rsidRDefault="00000000" w:rsidRPr="00000000" w14:paraId="00000043">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la parte de la respuesta que no fue impugnada, concerniente a los vehículos automotores con los que cuenta el Ayuntamiento de Juchitepec, debe declararse consentida, toda vez que, al no haber realizado manifestaciones de inconformidad al respecto, no pueden producirse efectos jurídicos tendientes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satisface la solicitud presentada.</w:t>
      </w:r>
    </w:p>
    <w:p w:rsidR="00000000" w:rsidDel="00000000" w:rsidP="00000000" w:rsidRDefault="00000000" w:rsidRPr="00000000" w14:paraId="0000004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un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dichos rubros deben declararse atendidos, pues se entiende que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45">
      <w:pPr>
        <w:spacing w:after="240" w:before="240"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reitera que la parte de la solicitud que no fue impugnada debe declararse consentida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razón de que no se realizaron manifestaciones de inconformidad, por lo que no pueden producirse efectos jurídicos tendentes a revocar, confirmar o modificar el acto reclamado ya que se infiere un consentimiento de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ante la falta de impugnación eficaz. </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48">
      <w:pPr>
        <w:spacing w:after="240" w:before="24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mallCaps w:val="1"/>
          <w:sz w:val="22"/>
          <w:szCs w:val="22"/>
          <w:rtl w:val="0"/>
        </w:rPr>
        <w:t xml:space="preserve">“</w:t>
      </w: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Del="00000000" w:rsidR="00000000" w:rsidRPr="00000000">
        <w:rPr>
          <w:rtl w:val="0"/>
        </w:rPr>
      </w:r>
    </w:p>
    <w:p w:rsidR="00000000" w:rsidDel="00000000" w:rsidP="00000000" w:rsidRDefault="00000000" w:rsidRPr="00000000" w14:paraId="0000004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a efecto de garantizar el efectivo ejercicio del derecho de acceso a la información pública que asiste al particular, resulta conveniente reiterar que el presente análisis versará en estricto sentido respecto de los puntos impugnados, es decir, de las condiciones en las que se encuentran los vehículos referidos en respuesta. </w:t>
      </w:r>
    </w:p>
    <w:p w:rsidR="00000000" w:rsidDel="00000000" w:rsidP="00000000" w:rsidRDefault="00000000" w:rsidRPr="00000000" w14:paraId="0000004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se procede al análisis pormenorizado del punto que no fue colmado para efecto de determinar si es pertinente su entrega:</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sz w:val="22"/>
          <w:szCs w:val="22"/>
          <w:rtl w:val="0"/>
        </w:rPr>
        <w:t xml:space="preserve">Cuántos</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vehículos se encuentran en perfecto funcionamiento</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Primeramente conviene señalar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a lo anterior resulta aplicable el Criterio 16/17 y el criterio 028-10 emitidos por el Pleno del entonces llamado Instituto Federal de Acceso a la Información y Protección de Datos, ahora Instituto Nacional de Transparencia, Acceso a la Información y Protección de Datos Personales que: </w:t>
      </w:r>
    </w:p>
    <w:p w:rsidR="00000000" w:rsidDel="00000000" w:rsidP="00000000" w:rsidRDefault="00000000" w:rsidRPr="00000000" w14:paraId="0000004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Expresión documental</w:t>
      </w:r>
      <w:r w:rsidDel="00000000" w:rsidR="00000000" w:rsidRPr="00000000">
        <w:rPr>
          <w:rFonts w:ascii="Palatino Linotype" w:cs="Palatino Linotype" w:eastAsia="Palatino Linotype" w:hAnsi="Palatino Linotype"/>
          <w:i w:val="1"/>
          <w:sz w:val="22"/>
          <w:szCs w:val="22"/>
          <w:rtl w:val="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000000" w:rsidDel="00000000" w:rsidP="00000000" w:rsidRDefault="00000000" w:rsidRPr="00000000" w14:paraId="0000004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CUANDO EN UNA SOLICITUD DE INFORMACIÓN NO SE IDENTIFIQUE UN DOCUMENTO EN ESPECÍFICO, SI ÉSTA TIENE UNA EXPRESIÓN DOCUMENTAL, EL SUJETO OBLIGADO DEBERÁ ENTREGAR AL PARTICULAR EL DOCUMENTO EN ESPECÍFICO. </w:t>
      </w:r>
    </w:p>
    <w:p w:rsidR="00000000" w:rsidDel="00000000" w:rsidP="00000000" w:rsidRDefault="00000000" w:rsidRPr="00000000" w14:paraId="0000005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resulta pertinente señalar que quien se pronunció desde respuesta es el Jefe de Registro de Control Patrimonial, misma que de conformidad con el Organigrama publicado en la página oficial del Ayuntamiento de Juchitepec, dicha unidad administrativa depende de la Secretaría del Ayuntamiento, tal y como se muestra a continuación: </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sz w:val="22"/>
          <w:szCs w:val="22"/>
        </w:rPr>
        <w:drawing>
          <wp:inline distB="0" distT="0" distL="0" distR="0">
            <wp:extent cx="5612130" cy="4341495"/>
            <wp:effectExtent b="0" l="0" r="0" t="0"/>
            <wp:docPr id="148101697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612130" cy="43414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927100</wp:posOffset>
                </wp:positionV>
                <wp:extent cx="2733675" cy="714375"/>
                <wp:effectExtent b="0" l="0" r="0" t="0"/>
                <wp:wrapNone/>
                <wp:docPr id="1481016973" name=""/>
                <a:graphic>
                  <a:graphicData uri="http://schemas.microsoft.com/office/word/2010/wordprocessingShape">
                    <wps:wsp>
                      <wps:cNvSpPr/>
                      <wps:cNvPr id="3" name="Shape 3"/>
                      <wps:spPr>
                        <a:xfrm>
                          <a:off x="3988688" y="3432338"/>
                          <a:ext cx="2714625" cy="695325"/>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927100</wp:posOffset>
                </wp:positionV>
                <wp:extent cx="2733675" cy="714375"/>
                <wp:effectExtent b="0" l="0" r="0" t="0"/>
                <wp:wrapNone/>
                <wp:docPr id="148101697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733675" cy="714375"/>
                        </a:xfrm>
                        <a:prstGeom prst="rect"/>
                        <a:ln/>
                      </pic:spPr>
                    </pic:pic>
                  </a:graphicData>
                </a:graphic>
              </wp:anchor>
            </w:drawing>
          </mc:Fallback>
        </mc:AlternateConten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la Secretaría del Ayuntamiento tiene como una de sus atribuciones el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de conformidad con el artículo 91, fracción IX de la Ley Orgánica Municipal del Estado de México. </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como se desprende de lo anteriormente citado,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5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XXXIX. Servidor público habilitado:</w:t>
      </w:r>
      <w:r w:rsidDel="00000000" w:rsidR="00000000" w:rsidRPr="00000000">
        <w:rPr>
          <w:rFonts w:ascii="Palatino Linotype" w:cs="Palatino Linotype" w:eastAsia="Palatino Linotype" w:hAnsi="Palatino Linotype"/>
          <w:i w:val="1"/>
          <w:sz w:val="22"/>
          <w:szCs w:val="22"/>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5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9">
      <w:pPr>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05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B">
      <w:pP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162</w:t>
      </w:r>
      <w:r w:rsidDel="00000000" w:rsidR="00000000" w:rsidRPr="00000000">
        <w:rPr>
          <w:rFonts w:ascii="Palatino Linotype" w:cs="Palatino Linotype" w:eastAsia="Palatino Linotype" w:hAnsi="Palatino Linotype"/>
          <w:i w:val="1"/>
          <w:sz w:val="22"/>
          <w:szCs w:val="22"/>
          <w:rtl w:val="0"/>
        </w:rPr>
        <w:t xml:space="preserve">. Las unidades de transparencia deberán garantizar que las solicitudes </w:t>
      </w:r>
      <w:r w:rsidDel="00000000" w:rsidR="00000000" w:rsidRPr="00000000">
        <w:rPr>
          <w:rFonts w:ascii="Palatino Linotype" w:cs="Palatino Linotype" w:eastAsia="Palatino Linotype" w:hAnsi="Palatino Linotype"/>
          <w:b w:val="1"/>
          <w:i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se debe partir de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tanto en respuesta como en informe justificado fue omiso en emitir un pronunciamiento referente a las condiciones en que se encuentran los cuarenta y siete vehículos automotores con los que cuenta el Ayuntamiento de Juchitepec, por lo que, cabe traer a contexto los Lineamientos que emite el Órgano Superior de Fiscalización del Estado de México para la Integración, presentación y envió de los informes municipales del ejercicio fiscal 2024, en los que se encuentra el Inventario de Bienes Muebles en formato “.pdf”, “.xls” y “txt”, mismo que se encuentra inmerso en el Módulo 4, tal y como se muestra a continuación: </w:t>
      </w:r>
    </w:p>
    <w:p w:rsidR="00000000" w:rsidDel="00000000" w:rsidP="00000000" w:rsidRDefault="00000000" w:rsidRPr="00000000" w14:paraId="0000005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155469" cy="5803548"/>
            <wp:effectExtent b="0" l="0" r="0" t="0"/>
            <wp:docPr descr="Tabla&#10;&#10;Descripción generada automáticamente" id="1481016977" name="image5.png"/>
            <a:graphic>
              <a:graphicData uri="http://schemas.openxmlformats.org/drawingml/2006/picture">
                <pic:pic>
                  <pic:nvPicPr>
                    <pic:cNvPr descr="Tabla&#10;&#10;Descripción generada automáticamente" id="0" name="image5.png"/>
                    <pic:cNvPicPr preferRelativeResize="0"/>
                  </pic:nvPicPr>
                  <pic:blipFill>
                    <a:blip r:embed="rId11"/>
                    <a:srcRect b="0" l="0" r="0" t="0"/>
                    <a:stretch>
                      <a:fillRect/>
                    </a:stretch>
                  </pic:blipFill>
                  <pic:spPr>
                    <a:xfrm>
                      <a:off x="0" y="0"/>
                      <a:ext cx="5155469" cy="58035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3987800</wp:posOffset>
                </wp:positionV>
                <wp:extent cx="4496684" cy="251239"/>
                <wp:effectExtent b="0" l="0" r="0" t="0"/>
                <wp:wrapNone/>
                <wp:docPr id="1481016972" name=""/>
                <a:graphic>
                  <a:graphicData uri="http://schemas.microsoft.com/office/word/2010/wordprocessingShape">
                    <wps:wsp>
                      <wps:cNvSpPr/>
                      <wps:cNvPr id="2" name="Shape 2"/>
                      <wps:spPr>
                        <a:xfrm>
                          <a:off x="3104008" y="3660731"/>
                          <a:ext cx="4483984" cy="238539"/>
                        </a:xfrm>
                        <a:prstGeom prst="ellipse">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3987800</wp:posOffset>
                </wp:positionV>
                <wp:extent cx="4496684" cy="251239"/>
                <wp:effectExtent b="0" l="0" r="0" t="0"/>
                <wp:wrapNone/>
                <wp:docPr id="148101697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4496684" cy="251239"/>
                        </a:xfrm>
                        <a:prstGeom prst="rect"/>
                        <a:ln/>
                      </pic:spPr>
                    </pic:pic>
                  </a:graphicData>
                </a:graphic>
              </wp:anchor>
            </w:drawing>
          </mc:Fallback>
        </mc:AlternateContent>
      </w:r>
    </w:p>
    <w:p w:rsidR="00000000" w:rsidDel="00000000" w:rsidP="00000000" w:rsidRDefault="00000000" w:rsidRPr="00000000" w14:paraId="000000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el inventario en referencia tiene como finalidad registrar los bienes muebles con los que cuenta la entidad municipal, el cual deberá contener como datos mínimos los siguientes:</w:t>
      </w:r>
    </w:p>
    <w:p w:rsidR="00000000" w:rsidDel="00000000" w:rsidP="00000000" w:rsidRDefault="00000000" w:rsidRPr="00000000" w14:paraId="0000006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2295525"/>
            <wp:effectExtent b="0" l="0" r="0" t="0"/>
            <wp:docPr descr="Texto&#10;&#10;Descripción generada automáticamente con confianza baja" id="1481016980" name="image6.png"/>
            <a:graphic>
              <a:graphicData uri="http://schemas.openxmlformats.org/drawingml/2006/picture">
                <pic:pic>
                  <pic:nvPicPr>
                    <pic:cNvPr descr="Texto&#10;&#10;Descripción generada automáticamente con confianza baja" id="0" name="image6.png"/>
                    <pic:cNvPicPr preferRelativeResize="0"/>
                  </pic:nvPicPr>
                  <pic:blipFill>
                    <a:blip r:embed="rId13"/>
                    <a:srcRect b="0" l="0" r="0" t="0"/>
                    <a:stretch>
                      <a:fillRect/>
                    </a:stretch>
                  </pic:blipFill>
                  <pic:spPr>
                    <a:xfrm>
                      <a:off x="0" y="0"/>
                      <a:ext cx="561213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391638" cy="1228896"/>
            <wp:effectExtent b="0" l="0" r="0" t="0"/>
            <wp:docPr id="148101697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391638" cy="1228896"/>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Número Consecutivo:</w:t>
      </w:r>
      <w:r w:rsidDel="00000000" w:rsidR="00000000" w:rsidRPr="00000000">
        <w:rPr>
          <w:rFonts w:ascii="Palatino Linotype" w:cs="Palatino Linotype" w:eastAsia="Palatino Linotype" w:hAnsi="Palatino Linotype"/>
          <w:i w:val="1"/>
          <w:sz w:val="22"/>
          <w:szCs w:val="22"/>
          <w:rtl w:val="0"/>
        </w:rPr>
        <w:t xml:space="preserve"> Anotar el número consecutivo de los bienes muebles con los que cuenta la entidad. </w:t>
      </w:r>
    </w:p>
    <w:p w:rsidR="00000000" w:rsidDel="00000000" w:rsidP="00000000" w:rsidRDefault="00000000" w:rsidRPr="00000000" w14:paraId="0000006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Cuenta: Anotar el número de cuenta de acuerdo a la Lista de Cuentas establecida en el Manual Único de Contabilidad Gubernamental para las Dependencias y Entidades Públicas del Gobierno y Municipios del Estado de México (vigente). </w:t>
      </w:r>
    </w:p>
    <w:p w:rsidR="00000000" w:rsidDel="00000000" w:rsidP="00000000" w:rsidRDefault="00000000" w:rsidRPr="00000000" w14:paraId="0000006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Subcuenta: Anotar el número de subcuenta de acuerdo a la Lista de Cuentas establecida en el Manual Único de Contabilidad Gubernamental para las Dependencias y Entidades Públicas del Gobierno y Municipios del Estado de México (vigente). </w:t>
      </w:r>
    </w:p>
    <w:p w:rsidR="00000000" w:rsidDel="00000000" w:rsidP="00000000" w:rsidRDefault="00000000" w:rsidRPr="00000000" w14:paraId="0000006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4. Nombre de la Cuenta: Anotar el nombre de la cuenta contable que corresponda, de acuerdo al Manual Único de Contabilidad Gubernamental para las Dependencias y Entidades Públicas del Gobierno y Municipios del Estado de México (vigente). </w:t>
      </w:r>
    </w:p>
    <w:p w:rsidR="00000000" w:rsidDel="00000000" w:rsidP="00000000" w:rsidRDefault="00000000" w:rsidRPr="00000000" w14:paraId="0000006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5. Número de Inventario:</w:t>
      </w:r>
      <w:r w:rsidDel="00000000" w:rsidR="00000000" w:rsidRPr="00000000">
        <w:rPr>
          <w:rFonts w:ascii="Palatino Linotype" w:cs="Palatino Linotype" w:eastAsia="Palatino Linotype" w:hAnsi="Palatino Linotype"/>
          <w:i w:val="1"/>
          <w:sz w:val="22"/>
          <w:szCs w:val="22"/>
          <w:rtl w:val="0"/>
        </w:rPr>
        <w:t xml:space="preserve"> Anotar el número de inventario asignado a cada uno de los bienes, conforme a la norma vigente. </w:t>
      </w:r>
    </w:p>
    <w:p w:rsidR="00000000" w:rsidDel="00000000" w:rsidP="00000000" w:rsidRDefault="00000000" w:rsidRPr="00000000" w14:paraId="0000006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Nombre del Resguardatario: Anotar el nombre del servidor público responsable del bien. </w:t>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7. Nombre del Mueble:</w:t>
      </w:r>
      <w:r w:rsidDel="00000000" w:rsidR="00000000" w:rsidRPr="00000000">
        <w:rPr>
          <w:rFonts w:ascii="Palatino Linotype" w:cs="Palatino Linotype" w:eastAsia="Palatino Linotype" w:hAnsi="Palatino Linotype"/>
          <w:i w:val="1"/>
          <w:sz w:val="22"/>
          <w:szCs w:val="22"/>
          <w:rtl w:val="0"/>
        </w:rPr>
        <w:t xml:space="preserve"> Anotar el nombre del bien mueble de forma individual. </w:t>
      </w:r>
    </w:p>
    <w:p w:rsidR="00000000" w:rsidDel="00000000" w:rsidP="00000000" w:rsidRDefault="00000000" w:rsidRPr="00000000" w14:paraId="0000006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8. Marca:</w:t>
      </w:r>
      <w:r w:rsidDel="00000000" w:rsidR="00000000" w:rsidRPr="00000000">
        <w:rPr>
          <w:rFonts w:ascii="Palatino Linotype" w:cs="Palatino Linotype" w:eastAsia="Palatino Linotype" w:hAnsi="Palatino Linotype"/>
          <w:i w:val="1"/>
          <w:sz w:val="22"/>
          <w:szCs w:val="22"/>
          <w:rtl w:val="0"/>
        </w:rPr>
        <w:t xml:space="preserve"> Anotar la marca del bien mueble. (En caso de que algunos bienes no cuenten con marca, se deberá especificar el motivo en la columna de comentarios). </w:t>
      </w:r>
    </w:p>
    <w:p w:rsidR="00000000" w:rsidDel="00000000" w:rsidP="00000000" w:rsidRDefault="00000000" w:rsidRPr="00000000" w14:paraId="0000006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9. Modelo:</w:t>
      </w:r>
      <w:r w:rsidDel="00000000" w:rsidR="00000000" w:rsidRPr="00000000">
        <w:rPr>
          <w:rFonts w:ascii="Palatino Linotype" w:cs="Palatino Linotype" w:eastAsia="Palatino Linotype" w:hAnsi="Palatino Linotype"/>
          <w:i w:val="1"/>
          <w:sz w:val="22"/>
          <w:szCs w:val="22"/>
          <w:rtl w:val="0"/>
        </w:rPr>
        <w:t xml:space="preserve"> Anotar el modelo del bien mueble. (En caso de que algunos bienes no cuenten con modelo, se deberá especificar el motivo en la columna de comentarios). </w:t>
      </w:r>
    </w:p>
    <w:p w:rsidR="00000000" w:rsidDel="00000000" w:rsidP="00000000" w:rsidRDefault="00000000" w:rsidRPr="00000000" w14:paraId="0000006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10. Número de serie</w:t>
      </w:r>
      <w:r w:rsidDel="00000000" w:rsidR="00000000" w:rsidRPr="00000000">
        <w:rPr>
          <w:rFonts w:ascii="Palatino Linotype" w:cs="Palatino Linotype" w:eastAsia="Palatino Linotype" w:hAnsi="Palatino Linotype"/>
          <w:i w:val="1"/>
          <w:sz w:val="22"/>
          <w:szCs w:val="22"/>
          <w:rtl w:val="0"/>
        </w:rPr>
        <w:t xml:space="preserve">: Anotar el número de serie del bien mueble. (En caso de que algunos bienes no cuenten con número de serie, se deberá especificar el motivo en la columna de comentarios). </w:t>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 Número de placa:</w:t>
      </w:r>
      <w:r w:rsidDel="00000000" w:rsidR="00000000" w:rsidRPr="00000000">
        <w:rPr>
          <w:rFonts w:ascii="Palatino Linotype" w:cs="Palatino Linotype" w:eastAsia="Palatino Linotype" w:hAnsi="Palatino Linotype"/>
          <w:i w:val="1"/>
          <w:sz w:val="22"/>
          <w:szCs w:val="22"/>
          <w:rtl w:val="0"/>
        </w:rPr>
        <w:t xml:space="preserve"> Anotar el número de placa del bien. (</w:t>
      </w:r>
      <w:r w:rsidDel="00000000" w:rsidR="00000000" w:rsidRPr="00000000">
        <w:rPr>
          <w:rFonts w:ascii="Palatino Linotype" w:cs="Palatino Linotype" w:eastAsia="Palatino Linotype" w:hAnsi="Palatino Linotype"/>
          <w:b w:val="1"/>
          <w:i w:val="1"/>
          <w:sz w:val="22"/>
          <w:szCs w:val="22"/>
          <w:rtl w:val="0"/>
        </w:rPr>
        <w:t xml:space="preserve">Equipo de transporte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12. Número de motor:</w:t>
      </w:r>
      <w:r w:rsidDel="00000000" w:rsidR="00000000" w:rsidRPr="00000000">
        <w:rPr>
          <w:rFonts w:ascii="Palatino Linotype" w:cs="Palatino Linotype" w:eastAsia="Palatino Linotype" w:hAnsi="Palatino Linotype"/>
          <w:i w:val="1"/>
          <w:sz w:val="22"/>
          <w:szCs w:val="22"/>
          <w:rtl w:val="0"/>
        </w:rPr>
        <w:t xml:space="preserve"> Anotar el número de motor del bien. (</w:t>
      </w:r>
      <w:r w:rsidDel="00000000" w:rsidR="00000000" w:rsidRPr="00000000">
        <w:rPr>
          <w:rFonts w:ascii="Palatino Linotype" w:cs="Palatino Linotype" w:eastAsia="Palatino Linotype" w:hAnsi="Palatino Linotype"/>
          <w:b w:val="1"/>
          <w:i w:val="1"/>
          <w:sz w:val="22"/>
          <w:szCs w:val="22"/>
          <w:rtl w:val="0"/>
        </w:rPr>
        <w:t xml:space="preserve">Equipo de transporte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13 - 16. Factura o CFDI: Anotar número, fecha, nombre del proveedor y costo del bien. </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17 - 19. Póliza: Anotar tipo, número y fecha de las pólizas relacionadas con la alta contable del bien. </w:t>
      </w:r>
    </w:p>
    <w:p w:rsidR="00000000" w:rsidDel="00000000" w:rsidP="00000000" w:rsidRDefault="00000000" w:rsidRPr="00000000" w14:paraId="0000007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20. Fecha de Movimiento de Alta: Anotar la fecha de alta del bien. </w:t>
      </w:r>
    </w:p>
    <w:p w:rsidR="00000000" w:rsidDel="00000000" w:rsidP="00000000" w:rsidRDefault="00000000" w:rsidRPr="00000000" w14:paraId="0000007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21. Área Responsable: Anotar el nombre de la unidad administrativa a la que está asignado el bien. </w:t>
      </w:r>
    </w:p>
    <w:p w:rsidR="00000000" w:rsidDel="00000000" w:rsidP="00000000" w:rsidRDefault="00000000" w:rsidRPr="00000000" w14:paraId="000000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22 - 25. Depreciación: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Anotar el tiempo de vida útil del bien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porcentaje, importe mensual y acumulado por bien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76">
      <w:pPr>
        <w:spacing w:line="276"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26. Comentarios: Anotar los aspectos relevantes del bien mueble. </w:t>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Total: Debe ser la suma total del Costo (columna 16)”</w:t>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expuesto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sí debe de conocer lo relativo a las condiciones en las que se encuentran los cuarenta y siete vehículos referidos en respuesta, toda vez que de manera enunciativa más no limitativa el documento que pudiera dar cuenta de la información es el Inventario de Bienes Muebles, ello en razón a que en el apartado de Depreciación se advierte el tiempo de vida útil con el que cuenta cada bien mueble del municipio.</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 se colige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facultades, atribuciones y competencia para generar, administrar y poseer la información solicitada. Dicho esto, en atención a los agravios hechos valer por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relacionados con la entrega de información incompleta, es de destacar que, el Sujeto Obligado no fue congruente ni exhaustivo en su respuesta de conformidad con el Criterio 02/17 emitido por el Instituto Nacional de Transparencia, Acceso a la Información y Protección de Datos Personales el cual establece lo siguiente:</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567" w:right="7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567" w:right="7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w:t>
      </w:r>
      <w:r w:rsidDel="00000000" w:rsidR="00000000" w:rsidRPr="00000000">
        <w:rPr>
          <w:rFonts w:ascii="Palatino Linotype" w:cs="Palatino Linotype" w:eastAsia="Palatino Linotype" w:hAnsi="Palatino Linotype"/>
          <w:i w:val="1"/>
          <w:sz w:val="22"/>
          <w:szCs w:val="22"/>
          <w:rtl w:val="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Pública,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fue congruente ni exhaustivo en proporcionar la información que requirió específicamente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debido 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cumplió cabalmente con la entrega de la información, los agravios hechos valer por la parte solicitante devienen</w:t>
      </w:r>
      <w:r w:rsidDel="00000000" w:rsidR="00000000" w:rsidRPr="00000000">
        <w:rPr>
          <w:rFonts w:ascii="Palatino Linotype" w:cs="Palatino Linotype" w:eastAsia="Palatino Linotype" w:hAnsi="Palatino Linotype"/>
          <w:b w:val="1"/>
          <w:sz w:val="22"/>
          <w:szCs w:val="22"/>
          <w:rtl w:val="0"/>
        </w:rPr>
        <w:t xml:space="preserve"> fundados </w:t>
      </w:r>
      <w:r w:rsidDel="00000000" w:rsidR="00000000" w:rsidRPr="00000000">
        <w:rPr>
          <w:rFonts w:ascii="Palatino Linotype" w:cs="Palatino Linotype" w:eastAsia="Palatino Linotype" w:hAnsi="Palatino Linotype"/>
          <w:sz w:val="22"/>
          <w:szCs w:val="22"/>
          <w:rtl w:val="0"/>
        </w:rPr>
        <w:t xml:space="preserve">y, por ende, este Organismo Garante determina modificar 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ordenar</w:t>
      </w:r>
      <w:r w:rsidDel="00000000" w:rsidR="00000000" w:rsidRPr="00000000">
        <w:rPr>
          <w:rFonts w:ascii="Palatino Linotype" w:cs="Palatino Linotype" w:eastAsia="Palatino Linotype" w:hAnsi="Palatino Linotype"/>
          <w:sz w:val="22"/>
          <w:szCs w:val="22"/>
          <w:rtl w:val="0"/>
        </w:rPr>
        <w:t xml:space="preserve"> la entrega, de ser el caso en versión pública, el documento en donde conste el estado o condiciones en los que se encuentran los vehículos referidos en respuesta, al veinticinco de septiembre de dos mil veinticuatro.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000000" w:rsidDel="00000000" w:rsidP="00000000" w:rsidRDefault="00000000" w:rsidRPr="00000000" w14:paraId="00000083">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8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8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8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8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w:t>
      </w:r>
      <w:r w:rsidDel="00000000" w:rsidR="00000000" w:rsidRPr="00000000">
        <w:rPr>
          <w:rFonts w:ascii="Palatino Linotype" w:cs="Palatino Linotype" w:eastAsia="Palatino Linotype" w:hAnsi="Palatino Linotype"/>
          <w:i w:val="1"/>
          <w:sz w:val="22"/>
          <w:szCs w:val="22"/>
          <w:rtl w:val="0"/>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89">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8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ésta sea clasificada como reservada o confidencial.</w:t>
      </w:r>
    </w:p>
    <w:p w:rsidR="00000000" w:rsidDel="00000000" w:rsidP="00000000" w:rsidRDefault="00000000" w:rsidRPr="00000000" w14:paraId="0000008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08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8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8F">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90">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9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9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9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94">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95">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9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9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siendo estas las siguientes:</w:t>
      </w:r>
    </w:p>
    <w:p w:rsidR="00000000" w:rsidDel="00000000" w:rsidP="00000000" w:rsidRDefault="00000000" w:rsidRPr="00000000" w14:paraId="00000099">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“CAPÍTULO VIII </w:t>
      </w:r>
    </w:p>
    <w:p w:rsidR="00000000" w:rsidDel="00000000" w:rsidP="00000000" w:rsidRDefault="00000000" w:rsidRPr="00000000" w14:paraId="0000009B">
      <w:pPr>
        <w:spacing w:line="276" w:lineRule="auto"/>
        <w:ind w:lef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LOS ELEMENTOS PARA LA CLASIFICACIÓN </w:t>
      </w:r>
    </w:p>
    <w:p w:rsidR="00000000" w:rsidDel="00000000" w:rsidP="00000000" w:rsidRDefault="00000000" w:rsidRPr="00000000" w14:paraId="0000009C">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000000" w:rsidDel="00000000" w:rsidP="00000000" w:rsidRDefault="00000000" w:rsidRPr="00000000" w14:paraId="0000009D">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 </w:t>
      </w:r>
    </w:p>
    <w:p w:rsidR="00000000" w:rsidDel="00000000" w:rsidP="00000000" w:rsidRDefault="00000000" w:rsidRPr="00000000" w14:paraId="0000009E">
      <w:pPr>
        <w:numPr>
          <w:ilvl w:val="1"/>
          <w:numId w:val="3"/>
        </w:num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número de sesión y fecha; </w:t>
      </w:r>
    </w:p>
    <w:p w:rsidR="00000000" w:rsidDel="00000000" w:rsidP="00000000" w:rsidRDefault="00000000" w:rsidRPr="00000000" w14:paraId="0000009F">
      <w:pPr>
        <w:numPr>
          <w:ilvl w:val="1"/>
          <w:numId w:val="3"/>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nombre del área que solicitó la clasificación de información; </w:t>
      </w:r>
    </w:p>
    <w:p w:rsidR="00000000" w:rsidDel="00000000" w:rsidP="00000000" w:rsidRDefault="00000000" w:rsidRPr="00000000" w14:paraId="000000A0">
      <w:pPr>
        <w:numPr>
          <w:ilvl w:val="1"/>
          <w:numId w:val="3"/>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fundamentación legal y motivación correspondiente; </w:t>
      </w:r>
    </w:p>
    <w:p w:rsidR="00000000" w:rsidDel="00000000" w:rsidP="00000000" w:rsidRDefault="00000000" w:rsidRPr="00000000" w14:paraId="000000A1">
      <w:pPr>
        <w:numPr>
          <w:ilvl w:val="1"/>
          <w:numId w:val="3"/>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resolución o resoluciones aprobadas; y </w:t>
      </w:r>
    </w:p>
    <w:p w:rsidR="00000000" w:rsidDel="00000000" w:rsidP="00000000" w:rsidRDefault="00000000" w:rsidRPr="00000000" w14:paraId="000000A2">
      <w:pPr>
        <w:numPr>
          <w:ilvl w:val="1"/>
          <w:numId w:val="3"/>
        </w:numPr>
        <w:pBdr>
          <w:top w:space="0" w:sz="0" w:val="nil"/>
          <w:left w:space="0" w:sz="0" w:val="nil"/>
          <w:bottom w:space="0" w:sz="0" w:val="nil"/>
          <w:right w:space="0" w:sz="0" w:val="nil"/>
          <w:between w:space="0" w:sz="0" w:val="nil"/>
        </w:pBdr>
        <w:spacing w:line="276" w:lineRule="auto"/>
        <w:ind w:left="426"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rúbrica o firma digital de cada integrante del Comité de Transparencia.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 </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 </w:t>
      </w:r>
      <w:r w:rsidDel="00000000" w:rsidR="00000000" w:rsidRPr="00000000">
        <w:rPr>
          <w:rFonts w:ascii="Palatino Linotype" w:cs="Palatino Linotype" w:eastAsia="Palatino Linotype" w:hAnsi="Palatino Linotype"/>
          <w:i w:val="1"/>
          <w:sz w:val="22"/>
          <w:szCs w:val="22"/>
          <w:rtl w:val="0"/>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Transparencia confirmó dicha versión;</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cuarto. </w:t>
      </w:r>
      <w:r w:rsidDel="00000000" w:rsidR="00000000" w:rsidRPr="00000000">
        <w:rPr>
          <w:rFonts w:ascii="Palatino Linotype" w:cs="Palatino Linotype" w:eastAsia="Palatino Linotype" w:hAnsi="Palatino Linotype"/>
          <w:i w:val="1"/>
          <w:sz w:val="22"/>
          <w:szCs w:val="22"/>
          <w:rtl w:val="0"/>
        </w:rPr>
        <w:t xml:space="preserve">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quinto. </w:t>
      </w:r>
      <w:r w:rsidDel="00000000" w:rsidR="00000000" w:rsidRPr="00000000">
        <w:rPr>
          <w:rFonts w:ascii="Palatino Linotype" w:cs="Palatino Linotype" w:eastAsia="Palatino Linotype" w:hAnsi="Palatino Linotype"/>
          <w:i w:val="1"/>
          <w:sz w:val="22"/>
          <w:szCs w:val="22"/>
          <w:rtl w:val="0"/>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000000" w:rsidDel="00000000" w:rsidP="00000000" w:rsidRDefault="00000000" w:rsidRPr="00000000" w14:paraId="000000B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B5">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como, en mérito de lo expuesto en líneas anteriores, resultan fundadas las razones o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dentro del recurso de revisión </w:t>
      </w:r>
      <w:r w:rsidDel="00000000" w:rsidR="00000000" w:rsidRPr="00000000">
        <w:rPr>
          <w:rFonts w:ascii="Palatino Linotype" w:cs="Palatino Linotype" w:eastAsia="Palatino Linotype" w:hAnsi="Palatino Linotype"/>
          <w:b w:val="1"/>
          <w:sz w:val="22"/>
          <w:szCs w:val="22"/>
          <w:rtl w:val="0"/>
        </w:rPr>
        <w:t xml:space="preserve">06559/INFOEM/IP/RR/2024</w:t>
      </w:r>
      <w:r w:rsidDel="00000000" w:rsidR="00000000" w:rsidRPr="00000000">
        <w:rPr>
          <w:rFonts w:ascii="Palatino Linotype" w:cs="Palatino Linotype" w:eastAsia="Palatino Linotype" w:hAnsi="Palatino Linotype"/>
          <w:sz w:val="22"/>
          <w:szCs w:val="22"/>
          <w:rtl w:val="0"/>
        </w:rPr>
        <w:t xml:space="preserve">; por ello, y con fundamento en la fracción IV del numeral 186 de la Ley de Transparencia y Acceso a la Información Pública del Estado de México y Municipios, por lo que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la solicitud de información </w:t>
      </w:r>
      <w:r w:rsidDel="00000000" w:rsidR="00000000" w:rsidRPr="00000000">
        <w:rPr>
          <w:rFonts w:ascii="Palatino Linotype" w:cs="Palatino Linotype" w:eastAsia="Palatino Linotype" w:hAnsi="Palatino Linotype"/>
          <w:b w:val="1"/>
          <w:sz w:val="22"/>
          <w:szCs w:val="22"/>
          <w:rtl w:val="0"/>
        </w:rPr>
        <w:t xml:space="preserve">00115/JUCHITE/IP/2024.</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bookmarkStart w:colFirst="0" w:colLast="0" w:name="_heading=h.ijv98pntcd5s" w:id="8"/>
      <w:bookmarkEnd w:id="8"/>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B8">
      <w:pPr>
        <w:spacing w:after="240" w:before="240" w:line="360" w:lineRule="auto"/>
        <w:jc w:val="both"/>
        <w:rPr>
          <w:rFonts w:ascii="Palatino Linotype" w:cs="Palatino Linotype" w:eastAsia="Palatino Linotype" w:hAnsi="Palatino Linotype"/>
          <w:sz w:val="22"/>
          <w:szCs w:val="22"/>
        </w:rPr>
      </w:pPr>
      <w:bookmarkStart w:colFirst="0" w:colLast="0" w:name="_heading=h.26in1rg" w:id="9"/>
      <w:bookmarkEnd w:id="9"/>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06559/INFOEM/IP/RR/2024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0B9">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de ser procedente en versión pública 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 de lo siguiente:</w:t>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360" w:lineRule="auto"/>
        <w:ind w:left="851" w:right="616"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en donde conste el estado o condiciones en los que se encuentran los vehículos referidos en respuesta, al veinticinco de septiembre de dos mil veinticuatro.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5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851" w:right="616"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Recurrente</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D">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0B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0C0">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0C1">
      <w:pPr>
        <w:spacing w:line="360" w:lineRule="auto"/>
        <w:jc w:val="both"/>
        <w:rPr>
          <w:rFonts w:ascii="Palatino Linotype" w:cs="Palatino Linotype" w:eastAsia="Palatino Linotype" w:hAnsi="Palatino Linotype"/>
          <w:sz w:val="22"/>
          <w:szCs w:val="22"/>
        </w:rPr>
        <w:sectPr>
          <w:headerReference r:id="rId15" w:type="default"/>
          <w:headerReference r:id="rId16" w:type="first"/>
          <w:footerReference r:id="rId17" w:type="default"/>
          <w:footerReference r:id="rId18" w:type="first"/>
          <w:pgSz w:h="15840" w:w="12240" w:orient="portrait"/>
          <w:pgMar w:bottom="1701" w:top="1985" w:left="1701" w:right="1701" w:header="709" w:footer="709"/>
          <w:pgNumType w:start="1"/>
          <w:titlePg w:val="1"/>
        </w:sectPr>
      </w:pPr>
      <w:bookmarkStart w:colFirst="0" w:colLast="0" w:name="_heading=h.1t3h5sf" w:id="10"/>
      <w:bookmarkEnd w:id="10"/>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PARTICULAR); EN LA CUADRAGÉSIMA SESIÓN ORDINARIA, CELEBRADA EL VEINTIUNO DE NOVIEMBRE DE DOS MIL VEINTICUATRO, ANTE EL SECRETARIO TÉCNICO DEL PLENO ALEXIS TAPIA RAMÍREZ. </w:t>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9" w:type="first"/>
      <w:footerReference r:id="rId20"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27</w:t>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rPr>
        <w:rFonts w:ascii="Cambria" w:cs="Cambria" w:eastAsia="Cambria" w:hAnsi="Cambria"/>
        <w:color w:val="000000"/>
      </w:rPr>
    </w:pPr>
    <w:r w:rsidDel="00000000" w:rsidR="00000000" w:rsidRPr="00000000">
      <w:rPr>
        <w:rtl w:val="0"/>
      </w:rPr>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06559/INFOEM/IP/RR/2024</w:t>
          </w:r>
        </w:p>
      </w:tc>
    </w:tr>
    <w:tr>
      <w:trPr>
        <w:cantSplit w:val="0"/>
        <w:trHeight w:val="228" w:hRule="atLeast"/>
        <w:tblHeader w:val="0"/>
      </w:trPr>
      <w:tc>
        <w:tcPr>
          <w:shd w:fill="auto" w:val="clear"/>
          <w:vAlign w:val="center"/>
        </w:tcPr>
        <w:p w:rsidR="00000000" w:rsidDel="00000000" w:rsidP="00000000" w:rsidRDefault="00000000" w:rsidRPr="00000000" w14:paraId="000000C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9">
          <w:pPr>
            <w:ind w:right="-54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Juchitepec</w:t>
          </w:r>
          <w:r w:rsidDel="00000000" w:rsidR="00000000" w:rsidRPr="00000000">
            <w:drawing>
              <wp:anchor allowOverlap="1" behindDoc="1" distB="0" distT="0" distL="0" distR="0" hidden="0" layoutInCell="1" locked="0" relativeHeight="0" simplePos="0">
                <wp:simplePos x="0" y="0"/>
                <wp:positionH relativeFrom="column">
                  <wp:posOffset>-4800598</wp:posOffset>
                </wp:positionH>
                <wp:positionV relativeFrom="paragraph">
                  <wp:posOffset>-880108</wp:posOffset>
                </wp:positionV>
                <wp:extent cx="7809865" cy="10165715"/>
                <wp:effectExtent b="0" l="0" r="0" t="0"/>
                <wp:wrapNone/>
                <wp:docPr id="148101697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0CA">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-1079489</wp:posOffset>
          </wp:positionH>
          <wp:positionV relativeFrom="paragraph">
            <wp:posOffset>-328917</wp:posOffset>
          </wp:positionV>
          <wp:extent cx="7809865" cy="10165715"/>
          <wp:effectExtent b="0" l="0" r="0" t="0"/>
          <wp:wrapNone/>
          <wp:docPr id="148101697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402.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C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F">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06559/INFOEM/IP/RR/2024</w:t>
          </w:r>
        </w:p>
      </w:tc>
    </w:tr>
    <w:tr>
      <w:trPr>
        <w:cantSplit w:val="0"/>
        <w:trHeight w:val="130" w:hRule="atLeast"/>
        <w:tblHeader w:val="0"/>
      </w:trPr>
      <w:tc>
        <w:tcPr>
          <w:shd w:fill="auto" w:val="clear"/>
          <w:vAlign w:val="center"/>
        </w:tcPr>
        <w:p w:rsidR="00000000" w:rsidDel="00000000" w:rsidP="00000000" w:rsidRDefault="00000000" w:rsidRPr="00000000" w14:paraId="000000D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D1">
          <w:pPr>
            <w:ind w:left="-45" w:right="59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XXXXXX XXXXXXX XXXXXXXX</w:t>
          </w:r>
        </w:p>
      </w:tc>
    </w:tr>
    <w:tr>
      <w:trPr>
        <w:cantSplit w:val="0"/>
        <w:trHeight w:val="228" w:hRule="atLeast"/>
        <w:tblHeader w:val="0"/>
      </w:trPr>
      <w:tc>
        <w:tcPr>
          <w:shd w:fill="auto" w:val="clear"/>
          <w:vAlign w:val="center"/>
        </w:tcPr>
        <w:p w:rsidR="00000000" w:rsidDel="00000000" w:rsidP="00000000" w:rsidRDefault="00000000" w:rsidRPr="00000000" w14:paraId="000000D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3">
          <w:pPr>
            <w:ind w:left="-45" w:right="73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Juchitepec</w:t>
          </w:r>
        </w:p>
      </w:tc>
    </w:tr>
    <w:tr>
      <w:trPr>
        <w:cantSplit w:val="0"/>
        <w:tblHeader w:val="0"/>
      </w:trPr>
      <w:tc>
        <w:tcPr>
          <w:shd w:fill="auto" w:val="clear"/>
          <w:vAlign w:val="center"/>
        </w:tcPr>
        <w:p w:rsidR="00000000" w:rsidDel="00000000" w:rsidP="00000000" w:rsidRDefault="00000000" w:rsidRPr="00000000" w14:paraId="000000D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1571" w:hanging="360"/>
      </w:pPr>
      <w:rPr>
        <w:rFonts w:ascii="Palatino Linotype" w:cs="Palatino Linotype" w:eastAsia="Palatino Linotype" w:hAnsi="Palatino Linotype"/>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0" w:firstLine="0"/>
      </w:pPr>
      <w:rPr>
        <w:rFonts w:ascii="Palatino Linotype" w:cs="Palatino Linotype" w:eastAsia="Palatino Linotype" w:hAnsi="Palatino Linotype"/>
        <w:b w:val="1"/>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cs="Palatino Linotype" w:eastAsia="Palatino Linotype" w:hAnsi="Palatino Linotype"/>
      </w:rPr>
    </w:lvl>
    <w:lvl w:ilvl="3">
      <w:start w:val="8"/>
      <w:numFmt w:val="bullet"/>
      <w:lvlText w:val="-"/>
      <w:lvlJc w:val="left"/>
      <w:pPr>
        <w:ind w:left="2880" w:hanging="360"/>
      </w:pPr>
      <w:rPr>
        <w:rFonts w:ascii="Palatino Linotype" w:cs="Palatino Linotype" w:eastAsia="Palatino Linotype" w:hAnsi="Palatino Linotype"/>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750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15.0" w:type="dxa"/>
        <w:right w:w="115.0" w:type="dxa"/>
      </w:tblCellMar>
    </w:tblPr>
  </w:style>
  <w:style w:type="table" w:styleId="a0" w:customStyle="1">
    <w:basedOn w:val="TableNormal5"/>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B215CF"/>
    <w:pPr>
      <w:tabs>
        <w:tab w:val="center" w:pos="4419"/>
        <w:tab w:val="right" w:pos="8838"/>
      </w:tabs>
    </w:pPr>
  </w:style>
  <w:style w:type="character" w:styleId="EncabezadoCar" w:customStyle="1">
    <w:name w:val="Encabezado Car"/>
    <w:basedOn w:val="Fuentedeprrafopredeter"/>
    <w:link w:val="Encabezado"/>
    <w:uiPriority w:val="99"/>
    <w:rsid w:val="00B215CF"/>
  </w:style>
  <w:style w:type="paragraph" w:styleId="Piedepgina">
    <w:name w:val="footer"/>
    <w:basedOn w:val="Normal"/>
    <w:link w:val="PiedepginaCar"/>
    <w:uiPriority w:val="99"/>
    <w:unhideWhenUsed w:val="1"/>
    <w:rsid w:val="00B215CF"/>
    <w:pPr>
      <w:tabs>
        <w:tab w:val="center" w:pos="4419"/>
        <w:tab w:val="right" w:pos="8838"/>
      </w:tabs>
    </w:pPr>
  </w:style>
  <w:style w:type="character" w:styleId="PiedepginaCar" w:customStyle="1">
    <w:name w:val="Pie de página Car"/>
    <w:basedOn w:val="Fuentedeprrafopredeter"/>
    <w:link w:val="Piedepgina"/>
    <w:uiPriority w:val="99"/>
    <w:rsid w:val="00B215CF"/>
  </w:style>
  <w:style w:type="paragraph" w:styleId="NormalWeb">
    <w:name w:val="Normal (Web)"/>
    <w:basedOn w:val="Normal"/>
    <w:uiPriority w:val="99"/>
    <w:unhideWhenUsed w:val="1"/>
    <w:rsid w:val="00DA0443"/>
    <w:pPr>
      <w:spacing w:after="100" w:afterAutospacing="1" w:before="100" w:beforeAutospacing="1"/>
    </w:pPr>
  </w:style>
  <w:style w:type="paragraph" w:styleId="Prrafodelista">
    <w:name w:val="List Paragraph"/>
    <w:basedOn w:val="Normal"/>
    <w:uiPriority w:val="34"/>
    <w:qFormat w:val="1"/>
    <w:rsid w:val="000038B1"/>
    <w:pPr>
      <w:ind w:left="720"/>
      <w:contextualSpacing w:val="1"/>
    </w:p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left w:w="115.0" w:type="dxa"/>
        <w:right w:w="115.0" w:type="dxa"/>
      </w:tblCellMar>
    </w:tblPr>
  </w:style>
  <w:style w:type="table" w:styleId="a4" w:customStyle="1">
    <w:basedOn w:val="TableNormal4"/>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455091"/>
    <w:rPr>
      <w:color w:val="0000ff" w:themeColor="hyperlink"/>
      <w:u w:val="single"/>
    </w:rPr>
  </w:style>
  <w:style w:type="paragraph" w:styleId="Listaconvietas3">
    <w:name w:val="List Bullet 3"/>
    <w:basedOn w:val="Normal"/>
    <w:uiPriority w:val="99"/>
    <w:unhideWhenUsed w:val="1"/>
    <w:rsid w:val="00210E50"/>
    <w:pPr>
      <w:numPr>
        <w:numId w:val="4"/>
      </w:numPr>
      <w:contextualSpacing w:val="1"/>
    </w:pPr>
    <w:rPr>
      <w:lang w:val="es-ES"/>
    </w:r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Tablaconcuadrcula">
    <w:name w:val="Table Grid"/>
    <w:basedOn w:val="Tablanormal"/>
    <w:uiPriority w:val="39"/>
    <w:rsid w:val="00FA3EB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visitado">
    <w:name w:val="FollowedHyperlink"/>
    <w:basedOn w:val="Fuentedeprrafopredeter"/>
    <w:uiPriority w:val="99"/>
    <w:semiHidden w:val="1"/>
    <w:unhideWhenUsed w:val="1"/>
    <w:rsid w:val="00FA3EBA"/>
    <w:rPr>
      <w:color w:val="800080" w:themeColor="followedHyperlink"/>
      <w:u w:val="single"/>
    </w:rPr>
  </w:style>
  <w:style w:type="table" w:styleId="Tablaconcuadrcula1" w:customStyle="1">
    <w:name w:val="Tabla con cuadrícula1"/>
    <w:basedOn w:val="Tablanormal"/>
    <w:next w:val="Tablaconcuadrcula"/>
    <w:uiPriority w:val="59"/>
    <w:rsid w:val="00DA7169"/>
    <w:rPr>
      <w:rFonts w:asciiTheme="minorHAnsi" w:cstheme="minorBidi" w:eastAsiaTheme="minorEastAsia" w:hAnsiTheme="minorHAnsi"/>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header" Target="head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2ibSgFrcr0nNkHOauJjGS04MgA==">CgMxLjAyCWguMWZvYjl0ZTIIaC5namRneHMyCWguM2R5NnZrbTIJaC4zMGowemxsMgloLjJzOGV5bzEyCGgudHlqY3d0MgloLjN6bnlzaDcyCWguMmV0OTJwMDIOaC5panY5OHBudGNkNXMyCWguMjZpbjFyZzIJaC4xdDNoNXNmOAByITFKR1ZYTHRBaVpPU3hkZjhkeTNBd0FMYV9GclJQckcyYg==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2024-12-06T17:17:00Z</dcterms:created>
  <dc:creator>USUARIO</dc:creator>
</cp:coreProperties>
</file>