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9B56" w14:textId="77777777" w:rsidR="00A16770" w:rsidRPr="005939A1" w:rsidRDefault="00D3310D">
      <w:pPr>
        <w:spacing w:before="240" w:after="240"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trece de noviembre de dos mil veinticuatro.  </w:t>
      </w:r>
    </w:p>
    <w:p w14:paraId="1F330591" w14:textId="7AFE6554" w:rsidR="00A16770" w:rsidRPr="005939A1" w:rsidRDefault="00D3310D">
      <w:pPr>
        <w:spacing w:before="240" w:after="240"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b/>
        </w:rPr>
        <w:t>VISTO</w:t>
      </w:r>
      <w:r w:rsidRPr="005939A1">
        <w:rPr>
          <w:rFonts w:ascii="Palatino Linotype" w:eastAsia="Palatino Linotype" w:hAnsi="Palatino Linotype" w:cs="Palatino Linotype"/>
        </w:rPr>
        <w:t xml:space="preserve"> el expediente formado con motivo del recurso de revisión </w:t>
      </w:r>
      <w:r w:rsidRPr="005939A1">
        <w:rPr>
          <w:rFonts w:ascii="Palatino Linotype" w:eastAsia="Palatino Linotype" w:hAnsi="Palatino Linotype" w:cs="Palatino Linotype"/>
          <w:b/>
        </w:rPr>
        <w:t>06329/INFOEM/IP/RR/2024</w:t>
      </w:r>
      <w:r w:rsidRPr="005939A1">
        <w:rPr>
          <w:rFonts w:ascii="Palatino Linotype" w:eastAsia="Palatino Linotype" w:hAnsi="Palatino Linotype" w:cs="Palatino Linotype"/>
        </w:rPr>
        <w:t>, interpuesto por</w:t>
      </w:r>
      <w:r w:rsidRPr="005939A1">
        <w:rPr>
          <w:rFonts w:ascii="Palatino Linotype" w:eastAsia="Palatino Linotype" w:hAnsi="Palatino Linotype" w:cs="Palatino Linotype"/>
          <w:b/>
        </w:rPr>
        <w:t xml:space="preserve"> </w:t>
      </w:r>
      <w:r w:rsidR="004D1F63" w:rsidRPr="004D1F63">
        <w:rPr>
          <w:rFonts w:ascii="Palatino Linotype" w:eastAsia="Palatino Linotype" w:hAnsi="Palatino Linotype" w:cs="Palatino Linotype"/>
          <w:b/>
        </w:rPr>
        <w:t>XX XXX XXXXX</w:t>
      </w:r>
      <w:r w:rsidRPr="005939A1">
        <w:rPr>
          <w:rFonts w:ascii="Palatino Linotype" w:eastAsia="Palatino Linotype" w:hAnsi="Palatino Linotype" w:cs="Palatino Linotype"/>
        </w:rPr>
        <w:t xml:space="preserve">, en lo sucesivo la parte </w:t>
      </w:r>
      <w:r w:rsidRPr="005939A1">
        <w:rPr>
          <w:rFonts w:ascii="Palatino Linotype" w:eastAsia="Palatino Linotype" w:hAnsi="Palatino Linotype" w:cs="Palatino Linotype"/>
          <w:b/>
        </w:rPr>
        <w:t>RECURRENTE,</w:t>
      </w:r>
      <w:r w:rsidRPr="005939A1">
        <w:rPr>
          <w:rFonts w:ascii="Palatino Linotype" w:eastAsia="Palatino Linotype" w:hAnsi="Palatino Linotype" w:cs="Palatino Linotype"/>
        </w:rPr>
        <w:t xml:space="preserve"> en contra de la respuesta a su solicitud de información con número de folio</w:t>
      </w:r>
      <w:r w:rsidRPr="005939A1">
        <w:rPr>
          <w:rFonts w:ascii="Palatino Linotype" w:eastAsia="Palatino Linotype" w:hAnsi="Palatino Linotype" w:cs="Palatino Linotype"/>
          <w:b/>
        </w:rPr>
        <w:t xml:space="preserve"> 00969/INFOEM/IP/2024, </w:t>
      </w:r>
      <w:r w:rsidRPr="005939A1">
        <w:rPr>
          <w:rFonts w:ascii="Palatino Linotype" w:eastAsia="Palatino Linotype" w:hAnsi="Palatino Linotype" w:cs="Palatino Linotype"/>
        </w:rPr>
        <w:t xml:space="preserve">por parte del </w:t>
      </w:r>
      <w:r w:rsidRPr="005939A1">
        <w:rPr>
          <w:rFonts w:ascii="Palatino Linotype" w:eastAsia="Palatino Linotype" w:hAnsi="Palatino Linotype" w:cs="Palatino Linotype"/>
          <w:b/>
        </w:rPr>
        <w:t xml:space="preserve">Instituto de Transparencia, Acceso a la Información Pública y Protección de Datos Personales del Estado de México y Municipios, </w:t>
      </w:r>
      <w:r w:rsidRPr="005939A1">
        <w:rPr>
          <w:rFonts w:ascii="Palatino Linotype" w:eastAsia="Palatino Linotype" w:hAnsi="Palatino Linotype" w:cs="Palatino Linotype"/>
        </w:rPr>
        <w:t xml:space="preserve">en lo sucesivo el </w:t>
      </w:r>
      <w:r w:rsidRPr="005939A1">
        <w:rPr>
          <w:rFonts w:ascii="Palatino Linotype" w:eastAsia="Palatino Linotype" w:hAnsi="Palatino Linotype" w:cs="Palatino Linotype"/>
          <w:b/>
        </w:rPr>
        <w:t xml:space="preserve">SUJETO OBLIGADO, </w:t>
      </w:r>
      <w:r w:rsidRPr="005939A1">
        <w:rPr>
          <w:rFonts w:ascii="Palatino Linotype" w:eastAsia="Palatino Linotype" w:hAnsi="Palatino Linotype" w:cs="Palatino Linotype"/>
        </w:rPr>
        <w:t xml:space="preserve">se procede a dictar la presente resolución con base en los siguientes: </w:t>
      </w:r>
    </w:p>
    <w:p w14:paraId="03693E8E" w14:textId="77777777" w:rsidR="00A16770" w:rsidRPr="005939A1" w:rsidRDefault="00D3310D">
      <w:pPr>
        <w:spacing w:before="240" w:after="240" w:line="360" w:lineRule="auto"/>
        <w:jc w:val="center"/>
        <w:rPr>
          <w:rFonts w:ascii="Palatino Linotype" w:eastAsia="Palatino Linotype" w:hAnsi="Palatino Linotype" w:cs="Palatino Linotype"/>
          <w:b/>
        </w:rPr>
      </w:pPr>
      <w:r w:rsidRPr="005939A1">
        <w:rPr>
          <w:rFonts w:ascii="Palatino Linotype" w:eastAsia="Palatino Linotype" w:hAnsi="Palatino Linotype" w:cs="Palatino Linotype"/>
          <w:b/>
        </w:rPr>
        <w:t>I. A N T E C E D E N T E S</w:t>
      </w:r>
    </w:p>
    <w:p w14:paraId="77918DDF" w14:textId="77777777" w:rsidR="00A16770" w:rsidRPr="005939A1" w:rsidRDefault="00D3310D">
      <w:pPr>
        <w:spacing w:before="240" w:after="240"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b/>
        </w:rPr>
        <w:t>1. Solicitud de acceso a la información.</w:t>
      </w:r>
      <w:r w:rsidRPr="005939A1">
        <w:rPr>
          <w:rFonts w:ascii="Palatino Linotype" w:eastAsia="Palatino Linotype" w:hAnsi="Palatino Linotype" w:cs="Palatino Linotype"/>
        </w:rPr>
        <w:t xml:space="preserve"> Con fecha </w:t>
      </w:r>
      <w:r w:rsidRPr="005939A1">
        <w:rPr>
          <w:rFonts w:ascii="Palatino Linotype" w:eastAsia="Palatino Linotype" w:hAnsi="Palatino Linotype" w:cs="Palatino Linotype"/>
          <w:b/>
        </w:rPr>
        <w:t>doce de septiembre de dos mil veintitrés,</w:t>
      </w:r>
      <w:r w:rsidRPr="005939A1">
        <w:rPr>
          <w:rFonts w:ascii="Palatino Linotype" w:eastAsia="Palatino Linotype" w:hAnsi="Palatino Linotype" w:cs="Palatino Linotype"/>
        </w:rPr>
        <w:t xml:space="preserve"> la parte </w:t>
      </w:r>
      <w:r w:rsidRPr="005939A1">
        <w:rPr>
          <w:rFonts w:ascii="Palatino Linotype" w:eastAsia="Palatino Linotype" w:hAnsi="Palatino Linotype" w:cs="Palatino Linotype"/>
          <w:b/>
        </w:rPr>
        <w:t xml:space="preserve">RECURRENTE </w:t>
      </w:r>
      <w:r w:rsidRPr="005939A1">
        <w:rPr>
          <w:rFonts w:ascii="Palatino Linotype" w:eastAsia="Palatino Linotype" w:hAnsi="Palatino Linotype" w:cs="Palatino Linotype"/>
        </w:rPr>
        <w:t xml:space="preserve">presentó, a través del Sistema de Acceso a la Información Mexiquense, en lo subsecuente el </w:t>
      </w:r>
      <w:r w:rsidRPr="005939A1">
        <w:rPr>
          <w:rFonts w:ascii="Palatino Linotype" w:eastAsia="Palatino Linotype" w:hAnsi="Palatino Linotype" w:cs="Palatino Linotype"/>
          <w:b/>
        </w:rPr>
        <w:t>SAIMEX,</w:t>
      </w:r>
      <w:r w:rsidRPr="005939A1">
        <w:rPr>
          <w:rFonts w:ascii="Palatino Linotype" w:eastAsia="Palatino Linotype" w:hAnsi="Palatino Linotype" w:cs="Palatino Linotype"/>
        </w:rPr>
        <w:t xml:space="preserve"> ante el </w:t>
      </w:r>
      <w:r w:rsidRPr="005939A1">
        <w:rPr>
          <w:rFonts w:ascii="Palatino Linotype" w:eastAsia="Palatino Linotype" w:hAnsi="Palatino Linotype" w:cs="Palatino Linotype"/>
          <w:b/>
        </w:rPr>
        <w:t>SUJETO OBLIGADO</w:t>
      </w:r>
      <w:r w:rsidRPr="005939A1">
        <w:rPr>
          <w:rFonts w:ascii="Palatino Linotype" w:eastAsia="Palatino Linotype" w:hAnsi="Palatino Linotype" w:cs="Palatino Linotype"/>
        </w:rPr>
        <w:t>, la solicitud de acceso a la información pública, a la que se le asignó el número</w:t>
      </w:r>
      <w:r w:rsidRPr="005939A1">
        <w:rPr>
          <w:rFonts w:ascii="Palatino Linotype" w:eastAsia="Palatino Linotype" w:hAnsi="Palatino Linotype" w:cs="Palatino Linotype"/>
          <w:b/>
        </w:rPr>
        <w:t xml:space="preserve"> 00969/INFOEM/IP/2024, </w:t>
      </w:r>
      <w:r w:rsidRPr="005939A1">
        <w:rPr>
          <w:rFonts w:ascii="Palatino Linotype" w:eastAsia="Palatino Linotype" w:hAnsi="Palatino Linotype" w:cs="Palatino Linotype"/>
        </w:rPr>
        <w:t xml:space="preserve">mediante la cual requirió la información siguiente: </w:t>
      </w:r>
    </w:p>
    <w:p w14:paraId="25FC9E5F" w14:textId="77777777" w:rsidR="00A16770" w:rsidRPr="005939A1" w:rsidRDefault="00D3310D">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5939A1">
        <w:rPr>
          <w:rFonts w:ascii="Palatino Linotype" w:eastAsia="Palatino Linotype" w:hAnsi="Palatino Linotype" w:cs="Palatino Linotype"/>
          <w:i/>
          <w:sz w:val="22"/>
          <w:szCs w:val="22"/>
        </w:rPr>
        <w:t>“Se requiere el documento que acredite las sanciones impuestas al ayuntamiento de Metepec derivado del expediente INFOEM/DPGDP/PI/310/2023” (Sic)</w:t>
      </w:r>
    </w:p>
    <w:p w14:paraId="67546DD0" w14:textId="77777777" w:rsidR="00A16770" w:rsidRPr="005939A1" w:rsidRDefault="00A16770">
      <w:pPr>
        <w:spacing w:before="240"/>
        <w:ind w:left="851" w:right="902"/>
        <w:jc w:val="both"/>
        <w:rPr>
          <w:rFonts w:ascii="Palatino Linotype" w:eastAsia="Palatino Linotype" w:hAnsi="Palatino Linotype" w:cs="Palatino Linotype"/>
          <w:i/>
          <w:sz w:val="22"/>
          <w:szCs w:val="22"/>
        </w:rPr>
      </w:pPr>
    </w:p>
    <w:p w14:paraId="2D05B375"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b/>
        </w:rPr>
        <w:t>Modalidad de Entrega:</w:t>
      </w:r>
      <w:r w:rsidRPr="005939A1">
        <w:rPr>
          <w:rFonts w:ascii="Palatino Linotype" w:eastAsia="Palatino Linotype" w:hAnsi="Palatino Linotype" w:cs="Palatino Linotype"/>
        </w:rPr>
        <w:t xml:space="preserve"> A través de SAIMEX.</w:t>
      </w:r>
    </w:p>
    <w:p w14:paraId="4EC262C0" w14:textId="77777777" w:rsidR="00A16770" w:rsidRPr="005939A1" w:rsidRDefault="00D3310D">
      <w:pPr>
        <w:spacing w:after="240" w:line="360" w:lineRule="auto"/>
        <w:jc w:val="both"/>
        <w:rPr>
          <w:rFonts w:ascii="Palatino Linotype" w:eastAsia="Palatino Linotype" w:hAnsi="Palatino Linotype" w:cs="Palatino Linotype"/>
          <w:b/>
        </w:rPr>
      </w:pPr>
      <w:r w:rsidRPr="005939A1">
        <w:rPr>
          <w:rFonts w:ascii="Palatino Linotype" w:eastAsia="Palatino Linotype" w:hAnsi="Palatino Linotype" w:cs="Palatino Linotype"/>
          <w:b/>
        </w:rPr>
        <w:lastRenderedPageBreak/>
        <w:t xml:space="preserve">2. Respuesta. </w:t>
      </w:r>
      <w:r w:rsidRPr="005939A1">
        <w:rPr>
          <w:rFonts w:ascii="Palatino Linotype" w:eastAsia="Palatino Linotype" w:hAnsi="Palatino Linotype" w:cs="Palatino Linotype"/>
        </w:rPr>
        <w:t xml:space="preserve">Con fecha </w:t>
      </w:r>
      <w:r w:rsidRPr="005939A1">
        <w:rPr>
          <w:rFonts w:ascii="Palatino Linotype" w:eastAsia="Palatino Linotype" w:hAnsi="Palatino Linotype" w:cs="Palatino Linotype"/>
          <w:b/>
        </w:rPr>
        <w:t>siete de octubre de dos mil veinticuatro</w:t>
      </w:r>
      <w:r w:rsidRPr="005939A1">
        <w:rPr>
          <w:rFonts w:ascii="Palatino Linotype" w:eastAsia="Palatino Linotype" w:hAnsi="Palatino Linotype" w:cs="Palatino Linotype"/>
        </w:rPr>
        <w:t xml:space="preserve">, el </w:t>
      </w:r>
      <w:r w:rsidRPr="005939A1">
        <w:rPr>
          <w:rFonts w:ascii="Palatino Linotype" w:eastAsia="Palatino Linotype" w:hAnsi="Palatino Linotype" w:cs="Palatino Linotype"/>
          <w:b/>
        </w:rPr>
        <w:t xml:space="preserve">SUJETO OBLIGADO </w:t>
      </w:r>
      <w:r w:rsidRPr="005939A1">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12533206" w14:textId="77777777" w:rsidR="00A16770" w:rsidRPr="005939A1" w:rsidRDefault="00D3310D">
      <w:pPr>
        <w:spacing w:before="240"/>
        <w:ind w:left="851" w:right="902"/>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“…Con fundamento en el artículo 53 fracción II de la Ley de Transparencia y Acceso a la Información Pública del Estado de México y Municipios, se adjunta la respuesta a su solicitud de información pública....” (Sic)</w:t>
      </w:r>
    </w:p>
    <w:p w14:paraId="1CB2D497" w14:textId="77777777" w:rsidR="00A16770" w:rsidRPr="005939A1" w:rsidRDefault="00D3310D">
      <w:pPr>
        <w:spacing w:before="240" w:after="240" w:line="360" w:lineRule="auto"/>
        <w:ind w:right="49"/>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El </w:t>
      </w:r>
      <w:r w:rsidRPr="005939A1">
        <w:rPr>
          <w:rFonts w:ascii="Palatino Linotype" w:eastAsia="Palatino Linotype" w:hAnsi="Palatino Linotype" w:cs="Palatino Linotype"/>
          <w:b/>
        </w:rPr>
        <w:t>SUJETO OBLIGADO</w:t>
      </w:r>
      <w:r w:rsidRPr="005939A1">
        <w:rPr>
          <w:rFonts w:ascii="Palatino Linotype" w:eastAsia="Palatino Linotype" w:hAnsi="Palatino Linotype" w:cs="Palatino Linotype"/>
        </w:rPr>
        <w:t>, adjuntó a su respuesta los archivos electrónicos siguientes:</w:t>
      </w:r>
    </w:p>
    <w:p w14:paraId="1392787A" w14:textId="77777777" w:rsidR="00A16770" w:rsidRPr="005939A1" w:rsidRDefault="00D3310D">
      <w:pPr>
        <w:spacing w:before="240" w:after="240" w:line="360" w:lineRule="auto"/>
        <w:ind w:right="49"/>
        <w:jc w:val="both"/>
        <w:rPr>
          <w:rFonts w:ascii="Palatino Linotype" w:eastAsia="Palatino Linotype" w:hAnsi="Palatino Linotype" w:cs="Palatino Linotype"/>
        </w:rPr>
      </w:pPr>
      <w:r w:rsidRPr="005939A1">
        <w:rPr>
          <w:rFonts w:ascii="Palatino Linotype" w:eastAsia="Palatino Linotype" w:hAnsi="Palatino Linotype" w:cs="Palatino Linotype"/>
        </w:rPr>
        <w:t>“</w:t>
      </w:r>
      <w:hyperlink r:id="rId8">
        <w:r w:rsidRPr="005939A1">
          <w:rPr>
            <w:rFonts w:ascii="Palatino Linotype" w:eastAsia="Palatino Linotype" w:hAnsi="Palatino Linotype" w:cs="Palatino Linotype"/>
          </w:rPr>
          <w:t>RespuestaSolicitud00196.zip</w:t>
        </w:r>
      </w:hyperlink>
      <w:r w:rsidRPr="005939A1">
        <w:rPr>
          <w:rFonts w:ascii="Palatino Linotype" w:eastAsia="Palatino Linotype" w:hAnsi="Palatino Linotype" w:cs="Palatino Linotype"/>
        </w:rPr>
        <w:t>”, el cual contiene un archivo comprimido a través del formato ZIP, el cual integra la siguiente documentación:</w:t>
      </w:r>
    </w:p>
    <w:p w14:paraId="7524AF11" w14:textId="77777777" w:rsidR="00A16770" w:rsidRPr="005939A1" w:rsidRDefault="00D3310D">
      <w:pPr>
        <w:spacing w:before="240" w:after="240" w:line="360" w:lineRule="auto"/>
        <w:ind w:right="49"/>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“anexo 1”, el cual contiene el expediente INFOEM/DPGDP/PI/310/2023, generado por la Dirección General de Protección de Datos Personales del SUJETO OBLIGADO, a través del cual apertura dicho expediente por posibles violaciones a la seguridad de los datos personales relativos al recurso de revisión número 12400/INFOEM/ICR-85/IP/RR/2022, constante de seis fojas. </w:t>
      </w:r>
    </w:p>
    <w:p w14:paraId="1B5D1BB6" w14:textId="77777777" w:rsidR="00A16770" w:rsidRPr="005939A1" w:rsidRDefault="00D3310D">
      <w:pPr>
        <w:spacing w:before="240" w:after="240" w:line="360" w:lineRule="auto"/>
        <w:ind w:right="49"/>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“Respeustasolicitud00969DGPDP”, el cual contiene el oficio número INFOEM/DGPDP/987/2024, por medio del cual la Dirección General de Protección de Datos Personales de esta Instituto, informó que después de haber realizado una búsqueda exhaustiva y razonable de la información solicitada dentro de los archivos físicos y electrónicos de dicha Dirección, que una vez realizada las acciones pertinentes dentro del expediente INFOEM/DPGDP/PI/310/2023, ordenó realizar </w:t>
      </w:r>
      <w:r w:rsidRPr="005939A1">
        <w:rPr>
          <w:rFonts w:ascii="Palatino Linotype" w:eastAsia="Palatino Linotype" w:hAnsi="Palatino Linotype" w:cs="Palatino Linotype"/>
        </w:rPr>
        <w:lastRenderedPageBreak/>
        <w:t xml:space="preserve">un procedimiento de verificación al Ayuntamiento de Metepec, lo anterior, a fin de dar certeza de los hechos advertidos y que se contaran con elementos de convicción suficientes y pertinentes para determinar la vulneración a la Ley de la Materia. </w:t>
      </w:r>
    </w:p>
    <w:p w14:paraId="5DFCC465" w14:textId="77777777" w:rsidR="00A16770" w:rsidRPr="005939A1" w:rsidRDefault="00D3310D">
      <w:pPr>
        <w:spacing w:before="240" w:after="240" w:line="360" w:lineRule="auto"/>
        <w:ind w:right="49"/>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Destacando que si existen elementos que permitan la acreditación de actos o acciones realizadas por el Responsable que constituyen un probable incumplimiento a la normatividad, como en el caso aconteció, indicando que se inició un procedimiento de verificación, el cual concluye con una resolución, documento en el cual se estipulan los resultados de dicho procedimiento. </w:t>
      </w:r>
    </w:p>
    <w:p w14:paraId="45074822" w14:textId="77777777" w:rsidR="00A16770" w:rsidRPr="005939A1" w:rsidRDefault="00D3310D">
      <w:pPr>
        <w:spacing w:before="240" w:after="240" w:line="360" w:lineRule="auto"/>
        <w:ind w:right="49"/>
        <w:jc w:val="both"/>
        <w:rPr>
          <w:rFonts w:ascii="Palatino Linotype" w:eastAsia="Palatino Linotype" w:hAnsi="Palatino Linotype" w:cs="Palatino Linotype"/>
        </w:rPr>
      </w:pPr>
      <w:r w:rsidRPr="005939A1">
        <w:rPr>
          <w:rFonts w:ascii="Palatino Linotype" w:eastAsia="Palatino Linotype" w:hAnsi="Palatino Linotype" w:cs="Palatino Linotype"/>
        </w:rPr>
        <w:t>Por otra parte, preciso que el Ayuntamiento de Metepec a través de su persona Titular de la Unidad de Transparencia, cumplió con las observaciones realizadas por el equipo verificador por tanto no se dio vista al Órgano Interno de Control del responsable, para efectos de la imposición de sanciones.</w:t>
      </w:r>
    </w:p>
    <w:p w14:paraId="43671A57" w14:textId="77777777" w:rsidR="00A16770" w:rsidRPr="005939A1" w:rsidRDefault="00D3310D">
      <w:pPr>
        <w:spacing w:before="240" w:after="240" w:line="360" w:lineRule="auto"/>
        <w:ind w:right="49"/>
        <w:jc w:val="both"/>
        <w:rPr>
          <w:rFonts w:ascii="Palatino Linotype" w:eastAsia="Palatino Linotype" w:hAnsi="Palatino Linotype" w:cs="Palatino Linotype"/>
        </w:rPr>
      </w:pPr>
      <w:r w:rsidRPr="005939A1">
        <w:rPr>
          <w:rFonts w:ascii="Palatino Linotype" w:eastAsia="Palatino Linotype" w:hAnsi="Palatino Linotype" w:cs="Palatino Linotype"/>
        </w:rPr>
        <w:t>Señalando que adjuntaba copia simple de la determinación que por sí sola no constituye una sanción determinada.</w:t>
      </w:r>
    </w:p>
    <w:p w14:paraId="656A5B36" w14:textId="77777777" w:rsidR="00A16770" w:rsidRPr="005939A1" w:rsidRDefault="00D3310D">
      <w:pPr>
        <w:spacing w:before="240" w:after="240" w:line="360" w:lineRule="auto"/>
        <w:ind w:right="49"/>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“Respeustasolicitud00969OIC”, el cual contiene el oficio número INFOEM/CI-OCV/0581/2024, por medio del cual el Titular del Órgano Interno de Control del SUJETO OBLIGADO, informó que derivado de una búsqueda razonable y exhaustiva en los archivos de dicha Unidad Administrativa, se informa que no se localizó sanción alguna impuesta con el grado de detalle y en los términos precisados por el solicitante. </w:t>
      </w:r>
    </w:p>
    <w:p w14:paraId="3C3A1E21" w14:textId="77777777" w:rsidR="00A16770" w:rsidRPr="005939A1" w:rsidRDefault="00D3310D">
      <w:pPr>
        <w:spacing w:before="240" w:after="240" w:line="360" w:lineRule="auto"/>
        <w:ind w:right="49"/>
        <w:jc w:val="both"/>
        <w:rPr>
          <w:rFonts w:ascii="Palatino Linotype" w:eastAsia="Palatino Linotype" w:hAnsi="Palatino Linotype" w:cs="Palatino Linotype"/>
        </w:rPr>
      </w:pPr>
      <w:r w:rsidRPr="005939A1">
        <w:rPr>
          <w:rFonts w:ascii="Palatino Linotype" w:eastAsia="Palatino Linotype" w:hAnsi="Palatino Linotype" w:cs="Palatino Linotype"/>
        </w:rPr>
        <w:lastRenderedPageBreak/>
        <w:t xml:space="preserve">“Respeustasolicitud00969UT2024”, el cual contiene el oficio número INFOEM/UT7803/2024, por medio del cual el Titular de la Unidad de Transparencia, informó al solicitante las respuesta otorgadas por la Dirección General de Protección de Datos Personales de esta Instituto y Titular del Órgano Interno de Control del SUJETO OBLIGADO. </w:t>
      </w:r>
    </w:p>
    <w:p w14:paraId="1CA2A6F7" w14:textId="77777777" w:rsidR="00A16770" w:rsidRPr="005939A1" w:rsidRDefault="00D3310D">
      <w:pPr>
        <w:spacing w:before="240" w:after="240" w:line="360" w:lineRule="auto"/>
        <w:ind w:right="49"/>
        <w:jc w:val="both"/>
        <w:rPr>
          <w:rFonts w:ascii="Palatino Linotype" w:eastAsia="Palatino Linotype" w:hAnsi="Palatino Linotype" w:cs="Palatino Linotype"/>
        </w:rPr>
      </w:pPr>
      <w:r w:rsidRPr="005939A1">
        <w:rPr>
          <w:rFonts w:ascii="Palatino Linotype" w:eastAsia="Palatino Linotype" w:hAnsi="Palatino Linotype" w:cs="Palatino Linotype"/>
        </w:rPr>
        <w:t>“</w:t>
      </w:r>
      <w:hyperlink r:id="rId9">
        <w:r w:rsidRPr="005939A1">
          <w:rPr>
            <w:rFonts w:ascii="Palatino Linotype" w:eastAsia="Palatino Linotype" w:hAnsi="Palatino Linotype" w:cs="Palatino Linotype"/>
          </w:rPr>
          <w:t>Respuestasolicitud00969.pdf</w:t>
        </w:r>
      </w:hyperlink>
      <w:r w:rsidRPr="005939A1">
        <w:rPr>
          <w:rFonts w:ascii="Palatino Linotype" w:eastAsia="Palatino Linotype" w:hAnsi="Palatino Linotype" w:cs="Palatino Linotype"/>
        </w:rPr>
        <w:t xml:space="preserve">”, el cual contiene el resumen de la respuesta a la solicitud de acceso a la información número 00969/INFOEM/IP/2024, por parte de la Unidad de Transparencia del SUJETO OBLIGADO. </w:t>
      </w:r>
    </w:p>
    <w:p w14:paraId="26EC1671" w14:textId="77777777" w:rsidR="00A16770" w:rsidRPr="005939A1" w:rsidRDefault="00D3310D">
      <w:pPr>
        <w:spacing w:before="240" w:after="240" w:line="360" w:lineRule="auto"/>
        <w:ind w:right="49"/>
        <w:jc w:val="both"/>
        <w:rPr>
          <w:rFonts w:ascii="Palatino Linotype" w:eastAsia="Palatino Linotype" w:hAnsi="Palatino Linotype" w:cs="Palatino Linotype"/>
        </w:rPr>
      </w:pPr>
      <w:r w:rsidRPr="005939A1">
        <w:rPr>
          <w:rFonts w:ascii="Palatino Linotype" w:eastAsia="Palatino Linotype" w:hAnsi="Palatino Linotype" w:cs="Palatino Linotype"/>
          <w:b/>
        </w:rPr>
        <w:t xml:space="preserve">3. Interposición del recurso de revisión. </w:t>
      </w:r>
      <w:r w:rsidRPr="005939A1">
        <w:rPr>
          <w:rFonts w:ascii="Palatino Linotype" w:eastAsia="Palatino Linotype" w:hAnsi="Palatino Linotype" w:cs="Palatino Linotype"/>
        </w:rPr>
        <w:t xml:space="preserve">Inconforme con los términos de la respuesta emitida por parte del </w:t>
      </w:r>
      <w:r w:rsidRPr="005939A1">
        <w:rPr>
          <w:rFonts w:ascii="Palatino Linotype" w:eastAsia="Palatino Linotype" w:hAnsi="Palatino Linotype" w:cs="Palatino Linotype"/>
          <w:b/>
        </w:rPr>
        <w:t>SUJETO OBLIGADO</w:t>
      </w:r>
      <w:r w:rsidRPr="005939A1">
        <w:rPr>
          <w:rFonts w:ascii="Palatino Linotype" w:eastAsia="Palatino Linotype" w:hAnsi="Palatino Linotype" w:cs="Palatino Linotype"/>
        </w:rPr>
        <w:t xml:space="preserve">, el </w:t>
      </w:r>
      <w:r w:rsidRPr="005939A1">
        <w:rPr>
          <w:rFonts w:ascii="Palatino Linotype" w:eastAsia="Palatino Linotype" w:hAnsi="Palatino Linotype" w:cs="Palatino Linotype"/>
          <w:b/>
        </w:rPr>
        <w:t>diecisiete de octubre del dos mil veinticuatro,</w:t>
      </w:r>
      <w:r w:rsidRPr="005939A1">
        <w:rPr>
          <w:rFonts w:ascii="Palatino Linotype" w:eastAsia="Palatino Linotype" w:hAnsi="Palatino Linotype" w:cs="Palatino Linotype"/>
        </w:rPr>
        <w:t xml:space="preserve"> la parte recurrente interpuso el recurso de revisión a través de </w:t>
      </w:r>
      <w:r w:rsidRPr="005939A1">
        <w:rPr>
          <w:rFonts w:ascii="Palatino Linotype" w:eastAsia="Palatino Linotype" w:hAnsi="Palatino Linotype" w:cs="Palatino Linotype"/>
          <w:b/>
        </w:rPr>
        <w:t xml:space="preserve">SAIMEX, </w:t>
      </w:r>
      <w:r w:rsidRPr="005939A1">
        <w:rPr>
          <w:rFonts w:ascii="Palatino Linotype" w:eastAsia="Palatino Linotype" w:hAnsi="Palatino Linotype" w:cs="Palatino Linotype"/>
        </w:rPr>
        <w:t>en donde se manifestó de la siguiente manera:</w:t>
      </w:r>
    </w:p>
    <w:p w14:paraId="4A25B62E" w14:textId="77777777" w:rsidR="00A16770" w:rsidRPr="005939A1" w:rsidRDefault="00D3310D">
      <w:pPr>
        <w:tabs>
          <w:tab w:val="left" w:pos="2745"/>
        </w:tabs>
        <w:spacing w:before="240" w:after="240" w:line="360" w:lineRule="auto"/>
        <w:jc w:val="both"/>
        <w:rPr>
          <w:rFonts w:ascii="Palatino Linotype" w:eastAsia="Palatino Linotype" w:hAnsi="Palatino Linotype" w:cs="Palatino Linotype"/>
          <w:b/>
        </w:rPr>
      </w:pPr>
      <w:r w:rsidRPr="005939A1">
        <w:rPr>
          <w:rFonts w:ascii="Palatino Linotype" w:eastAsia="Palatino Linotype" w:hAnsi="Palatino Linotype" w:cs="Palatino Linotype"/>
          <w:b/>
        </w:rPr>
        <w:t xml:space="preserve">Acto impugnado: </w:t>
      </w:r>
      <w:r w:rsidRPr="005939A1">
        <w:rPr>
          <w:rFonts w:ascii="Palatino Linotype" w:eastAsia="Palatino Linotype" w:hAnsi="Palatino Linotype" w:cs="Palatino Linotype"/>
          <w:b/>
        </w:rPr>
        <w:tab/>
      </w:r>
    </w:p>
    <w:p w14:paraId="23CAE757" w14:textId="77777777" w:rsidR="00A16770" w:rsidRPr="005939A1" w:rsidRDefault="00D3310D">
      <w:pPr>
        <w:ind w:left="851" w:right="902"/>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“Se niega la información manda un documento borroso” (Sic)</w:t>
      </w:r>
    </w:p>
    <w:p w14:paraId="3A19CC46" w14:textId="77777777" w:rsidR="00A16770" w:rsidRPr="005939A1" w:rsidRDefault="00A16770">
      <w:pPr>
        <w:ind w:left="851" w:right="902"/>
        <w:jc w:val="both"/>
        <w:rPr>
          <w:rFonts w:ascii="Palatino Linotype" w:eastAsia="Palatino Linotype" w:hAnsi="Palatino Linotype" w:cs="Palatino Linotype"/>
          <w:i/>
          <w:sz w:val="22"/>
          <w:szCs w:val="22"/>
        </w:rPr>
      </w:pPr>
    </w:p>
    <w:p w14:paraId="0ABE60D7"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b/>
        </w:rPr>
        <w:t>Y Razones o motivos de inconformidad</w:t>
      </w:r>
      <w:r w:rsidRPr="005939A1">
        <w:rPr>
          <w:rFonts w:ascii="Palatino Linotype" w:eastAsia="Palatino Linotype" w:hAnsi="Palatino Linotype" w:cs="Palatino Linotype"/>
        </w:rPr>
        <w:t>:</w:t>
      </w:r>
    </w:p>
    <w:p w14:paraId="4495CF8D" w14:textId="77777777" w:rsidR="00A16770" w:rsidRPr="005939A1" w:rsidRDefault="00D3310D">
      <w:pPr>
        <w:ind w:left="851" w:right="902"/>
        <w:jc w:val="both"/>
        <w:rPr>
          <w:rFonts w:ascii="Palatino Linotype" w:eastAsia="Palatino Linotype" w:hAnsi="Palatino Linotype" w:cs="Palatino Linotype"/>
          <w:i/>
          <w:sz w:val="22"/>
          <w:szCs w:val="22"/>
        </w:rPr>
      </w:pPr>
      <w:bookmarkStart w:id="1" w:name="_heading=h.30j0zll" w:colFirst="0" w:colLast="0"/>
      <w:bookmarkEnd w:id="1"/>
      <w:r w:rsidRPr="005939A1">
        <w:rPr>
          <w:rFonts w:ascii="Palatino Linotype" w:eastAsia="Palatino Linotype" w:hAnsi="Palatino Linotype" w:cs="Palatino Linotype"/>
          <w:i/>
          <w:sz w:val="22"/>
          <w:szCs w:val="22"/>
        </w:rPr>
        <w:t xml:space="preserve"> “Se niega la información” (Sic)</w:t>
      </w:r>
    </w:p>
    <w:p w14:paraId="42483DF2" w14:textId="77777777" w:rsidR="00A16770" w:rsidRPr="005939A1" w:rsidRDefault="00A16770">
      <w:pPr>
        <w:ind w:left="851" w:right="902"/>
        <w:jc w:val="both"/>
        <w:rPr>
          <w:rFonts w:ascii="Palatino Linotype" w:eastAsia="Palatino Linotype" w:hAnsi="Palatino Linotype" w:cs="Palatino Linotype"/>
          <w:i/>
          <w:sz w:val="22"/>
          <w:szCs w:val="22"/>
        </w:rPr>
      </w:pPr>
    </w:p>
    <w:p w14:paraId="687D5211" w14:textId="77777777" w:rsidR="00A16770" w:rsidRPr="005939A1" w:rsidRDefault="00D3310D">
      <w:pPr>
        <w:spacing w:line="360" w:lineRule="auto"/>
        <w:ind w:right="51"/>
        <w:jc w:val="both"/>
        <w:rPr>
          <w:rFonts w:ascii="Palatino Linotype" w:eastAsia="Palatino Linotype" w:hAnsi="Palatino Linotype" w:cs="Palatino Linotype"/>
        </w:rPr>
      </w:pPr>
      <w:r w:rsidRPr="005939A1">
        <w:rPr>
          <w:rFonts w:ascii="Palatino Linotype" w:eastAsia="Palatino Linotype" w:hAnsi="Palatino Linotype" w:cs="Palatino Linotype"/>
          <w:b/>
        </w:rPr>
        <w:t xml:space="preserve">4. Turno. </w:t>
      </w:r>
      <w:r w:rsidRPr="005939A1">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w:t>
      </w:r>
      <w:r w:rsidRPr="005939A1">
        <w:rPr>
          <w:rFonts w:ascii="Palatino Linotype" w:eastAsia="Palatino Linotype" w:hAnsi="Palatino Linotype" w:cs="Palatino Linotype"/>
        </w:rPr>
        <w:lastRenderedPageBreak/>
        <w:t xml:space="preserve">del Estado de México y Municipios, a la Comisionada </w:t>
      </w:r>
      <w:r w:rsidRPr="005939A1">
        <w:rPr>
          <w:rFonts w:ascii="Palatino Linotype" w:eastAsia="Palatino Linotype" w:hAnsi="Palatino Linotype" w:cs="Palatino Linotype"/>
          <w:b/>
        </w:rPr>
        <w:t xml:space="preserve">Guadalupe Ramírez Peña, </w:t>
      </w:r>
      <w:r w:rsidRPr="005939A1">
        <w:rPr>
          <w:rFonts w:ascii="Palatino Linotype" w:eastAsia="Palatino Linotype" w:hAnsi="Palatino Linotype" w:cs="Palatino Linotype"/>
        </w:rPr>
        <w:t xml:space="preserve">a efecto de que analizara sobre su admisión o su </w:t>
      </w:r>
      <w:proofErr w:type="spellStart"/>
      <w:r w:rsidRPr="005939A1">
        <w:rPr>
          <w:rFonts w:ascii="Palatino Linotype" w:eastAsia="Palatino Linotype" w:hAnsi="Palatino Linotype" w:cs="Palatino Linotype"/>
        </w:rPr>
        <w:t>desechamiento</w:t>
      </w:r>
      <w:proofErr w:type="spellEnd"/>
      <w:r w:rsidRPr="005939A1">
        <w:rPr>
          <w:rFonts w:ascii="Palatino Linotype" w:eastAsia="Palatino Linotype" w:hAnsi="Palatino Linotype" w:cs="Palatino Linotype"/>
        </w:rPr>
        <w:t>.</w:t>
      </w:r>
    </w:p>
    <w:p w14:paraId="2AC23842" w14:textId="77777777" w:rsidR="00A16770" w:rsidRPr="005939A1" w:rsidRDefault="00A16770">
      <w:pPr>
        <w:spacing w:line="360" w:lineRule="auto"/>
        <w:ind w:right="51"/>
        <w:jc w:val="both"/>
        <w:rPr>
          <w:rFonts w:ascii="Palatino Linotype" w:eastAsia="Palatino Linotype" w:hAnsi="Palatino Linotype" w:cs="Palatino Linotype"/>
        </w:rPr>
      </w:pPr>
    </w:p>
    <w:p w14:paraId="77F50CE5" w14:textId="77777777" w:rsidR="00A16770" w:rsidRPr="005939A1" w:rsidRDefault="00D3310D">
      <w:pPr>
        <w:spacing w:after="240"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b/>
        </w:rPr>
        <w:t>5. Admisión del Recurso de revisión.</w:t>
      </w:r>
      <w:r w:rsidRPr="005939A1">
        <w:rPr>
          <w:rFonts w:ascii="Palatino Linotype" w:eastAsia="Palatino Linotype" w:hAnsi="Palatino Linotype" w:cs="Palatino Linotype"/>
        </w:rPr>
        <w:t xml:space="preserve"> Con fecha</w:t>
      </w:r>
      <w:r w:rsidRPr="005939A1">
        <w:rPr>
          <w:rFonts w:ascii="Palatino Linotype" w:eastAsia="Palatino Linotype" w:hAnsi="Palatino Linotype" w:cs="Palatino Linotype"/>
          <w:b/>
        </w:rPr>
        <w:t xml:space="preserve"> veintidós de octubre de dos mil veinticuatro, </w:t>
      </w:r>
      <w:r w:rsidRPr="005939A1">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5939A1">
        <w:rPr>
          <w:rFonts w:ascii="Palatino Linotype" w:eastAsia="Palatino Linotype" w:hAnsi="Palatino Linotype" w:cs="Palatino Linotype"/>
          <w:b/>
        </w:rPr>
        <w:t xml:space="preserve">SUJETO OBLIGADO </w:t>
      </w:r>
      <w:r w:rsidRPr="005939A1">
        <w:rPr>
          <w:rFonts w:ascii="Palatino Linotype" w:eastAsia="Palatino Linotype" w:hAnsi="Palatino Linotype" w:cs="Palatino Linotype"/>
        </w:rPr>
        <w:t>presentara su informe justificado.</w:t>
      </w:r>
    </w:p>
    <w:p w14:paraId="0EFCB3FE" w14:textId="77777777" w:rsidR="00A16770" w:rsidRPr="005939A1" w:rsidRDefault="00D3310D">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b/>
        </w:rPr>
        <w:t>6. Manifestaciones</w:t>
      </w:r>
      <w:r w:rsidRPr="005939A1">
        <w:rPr>
          <w:rFonts w:ascii="Palatino Linotype" w:eastAsia="Palatino Linotype" w:hAnsi="Palatino Linotype" w:cs="Palatino Linotype"/>
        </w:rPr>
        <w:t xml:space="preserve">. De las constancias que integran el expediente en que se actúa se advierte que la parte </w:t>
      </w:r>
      <w:r w:rsidRPr="005939A1">
        <w:rPr>
          <w:rFonts w:ascii="Palatino Linotype" w:eastAsia="Palatino Linotype" w:hAnsi="Palatino Linotype" w:cs="Palatino Linotype"/>
          <w:b/>
        </w:rPr>
        <w:t>RECURRENT</w:t>
      </w:r>
      <w:r w:rsidRPr="005939A1">
        <w:rPr>
          <w:rFonts w:ascii="Palatino Linotype" w:eastAsia="Palatino Linotype" w:hAnsi="Palatino Linotype" w:cs="Palatino Linotype"/>
        </w:rPr>
        <w:t>E, fue omiso en presentar sus alegatos o manifestación alguna.</w:t>
      </w:r>
    </w:p>
    <w:p w14:paraId="0F91C210"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Por su parte el </w:t>
      </w:r>
      <w:r w:rsidRPr="005939A1">
        <w:rPr>
          <w:rFonts w:ascii="Palatino Linotype" w:eastAsia="Palatino Linotype" w:hAnsi="Palatino Linotype" w:cs="Palatino Linotype"/>
          <w:b/>
        </w:rPr>
        <w:t>SUJETO OBLIGADO</w:t>
      </w:r>
      <w:r w:rsidRPr="005939A1">
        <w:rPr>
          <w:rFonts w:ascii="Palatino Linotype" w:eastAsia="Palatino Linotype" w:hAnsi="Palatino Linotype" w:cs="Palatino Linotype"/>
        </w:rPr>
        <w:t xml:space="preserve"> en fecha treinta y uno de octubre del año dos mil veinticuatro, adjuntó los archivos electrónicos siguientes:</w:t>
      </w:r>
    </w:p>
    <w:p w14:paraId="65CE886C" w14:textId="77777777" w:rsidR="00A16770" w:rsidRPr="005939A1" w:rsidRDefault="00D3310D">
      <w:pPr>
        <w:spacing w:before="240" w:after="240" w:line="360" w:lineRule="auto"/>
        <w:ind w:right="49"/>
        <w:jc w:val="both"/>
        <w:rPr>
          <w:rFonts w:ascii="Palatino Linotype" w:eastAsia="Palatino Linotype" w:hAnsi="Palatino Linotype" w:cs="Palatino Linotype"/>
        </w:rPr>
      </w:pPr>
      <w:r w:rsidRPr="005939A1">
        <w:rPr>
          <w:rFonts w:ascii="Palatino Linotype" w:eastAsia="Palatino Linotype" w:hAnsi="Palatino Linotype" w:cs="Palatino Linotype"/>
        </w:rPr>
        <w:t>“</w:t>
      </w:r>
      <w:proofErr w:type="spellStart"/>
      <w:r w:rsidRPr="005939A1">
        <w:rPr>
          <w:rFonts w:ascii="Palatino Linotype" w:eastAsia="Palatino Linotype" w:hAnsi="Palatino Linotype" w:cs="Palatino Linotype"/>
        </w:rPr>
        <w:fldChar w:fldCharType="begin"/>
      </w:r>
      <w:r w:rsidRPr="005939A1">
        <w:rPr>
          <w:rFonts w:ascii="Palatino Linotype" w:eastAsia="Palatino Linotype" w:hAnsi="Palatino Linotype" w:cs="Palatino Linotype"/>
        </w:rPr>
        <w:instrText xml:space="preserve"> HYPERLINK "https://saimex.org.mx/saimex/solicitud/downloadAttach/2267106.page" \h </w:instrText>
      </w:r>
      <w:r w:rsidRPr="005939A1">
        <w:rPr>
          <w:rFonts w:ascii="Palatino Linotype" w:eastAsia="Palatino Linotype" w:hAnsi="Palatino Linotype" w:cs="Palatino Linotype"/>
        </w:rPr>
        <w:fldChar w:fldCharType="separate"/>
      </w:r>
      <w:r w:rsidRPr="005939A1">
        <w:rPr>
          <w:rFonts w:ascii="Palatino Linotype" w:eastAsia="Palatino Linotype" w:hAnsi="Palatino Linotype" w:cs="Palatino Linotype"/>
        </w:rPr>
        <w:t>Memorandum</w:t>
      </w:r>
      <w:proofErr w:type="spellEnd"/>
      <w:r w:rsidRPr="005939A1">
        <w:rPr>
          <w:rFonts w:ascii="Palatino Linotype" w:eastAsia="Palatino Linotype" w:hAnsi="Palatino Linotype" w:cs="Palatino Linotype"/>
        </w:rPr>
        <w:t xml:space="preserve"> Requerimiento Informe RR 06329-2024 OIC (1).</w:t>
      </w:r>
      <w:proofErr w:type="spellStart"/>
      <w:r w:rsidRPr="005939A1">
        <w:rPr>
          <w:rFonts w:ascii="Palatino Linotype" w:eastAsia="Palatino Linotype" w:hAnsi="Palatino Linotype" w:cs="Palatino Linotype"/>
        </w:rPr>
        <w:t>pdf</w:t>
      </w:r>
      <w:proofErr w:type="spellEnd"/>
      <w:r w:rsidRPr="005939A1">
        <w:rPr>
          <w:rFonts w:ascii="Palatino Linotype" w:eastAsia="Palatino Linotype" w:hAnsi="Palatino Linotype" w:cs="Palatino Linotype"/>
        </w:rPr>
        <w:fldChar w:fldCharType="end"/>
      </w:r>
      <w:r w:rsidRPr="005939A1">
        <w:rPr>
          <w:rFonts w:ascii="Palatino Linotype" w:eastAsia="Palatino Linotype" w:hAnsi="Palatino Linotype" w:cs="Palatino Linotype"/>
        </w:rPr>
        <w:t>” y ”</w:t>
      </w:r>
      <w:hyperlink r:id="rId10">
        <w:r w:rsidRPr="005939A1">
          <w:rPr>
            <w:rFonts w:ascii="Palatino Linotype" w:eastAsia="Palatino Linotype" w:hAnsi="Palatino Linotype" w:cs="Palatino Linotype"/>
          </w:rPr>
          <w:t>Requerimiento Informe Justificado RR 06329-2024.pdf</w:t>
        </w:r>
      </w:hyperlink>
      <w:r w:rsidRPr="005939A1">
        <w:rPr>
          <w:rFonts w:ascii="Palatino Linotype" w:eastAsia="Palatino Linotype" w:hAnsi="Palatino Linotype" w:cs="Palatino Linotype"/>
        </w:rPr>
        <w:t xml:space="preserve">”, los cuales corresponden a los requerimientos realizados por la Unidad de Transparencia a la Dirección General de Protección de Datos Personales y Titular del Órgano Interno de Control, ambos del </w:t>
      </w:r>
      <w:r w:rsidRPr="005939A1">
        <w:rPr>
          <w:rFonts w:ascii="Palatino Linotype" w:eastAsia="Palatino Linotype" w:hAnsi="Palatino Linotype" w:cs="Palatino Linotype"/>
          <w:b/>
        </w:rPr>
        <w:t>SUJETO OBLIGADO</w:t>
      </w:r>
      <w:r w:rsidRPr="005939A1">
        <w:rPr>
          <w:rFonts w:ascii="Palatino Linotype" w:eastAsia="Palatino Linotype" w:hAnsi="Palatino Linotype" w:cs="Palatino Linotype"/>
        </w:rPr>
        <w:t>, con la finalidad de que emita su informe justificado.</w:t>
      </w:r>
    </w:p>
    <w:p w14:paraId="3F54824F" w14:textId="77777777" w:rsidR="00A16770" w:rsidRPr="005939A1" w:rsidRDefault="00D3310D">
      <w:pPr>
        <w:spacing w:before="240" w:after="240" w:line="360" w:lineRule="auto"/>
        <w:ind w:right="49"/>
        <w:jc w:val="both"/>
        <w:rPr>
          <w:rFonts w:ascii="Palatino Linotype" w:eastAsia="Palatino Linotype" w:hAnsi="Palatino Linotype" w:cs="Palatino Linotype"/>
          <w:i/>
        </w:rPr>
      </w:pPr>
      <w:r w:rsidRPr="005939A1">
        <w:rPr>
          <w:rFonts w:ascii="Palatino Linotype" w:eastAsia="Palatino Linotype" w:hAnsi="Palatino Linotype" w:cs="Palatino Linotype"/>
          <w:i/>
        </w:rPr>
        <w:lastRenderedPageBreak/>
        <w:t>“</w:t>
      </w:r>
      <w:hyperlink r:id="rId11">
        <w:r w:rsidRPr="005939A1">
          <w:rPr>
            <w:rFonts w:ascii="Palatino Linotype" w:eastAsia="Palatino Linotype" w:hAnsi="Palatino Linotype" w:cs="Palatino Linotype"/>
            <w:i/>
          </w:rPr>
          <w:t>InformeJustificado06329DGPDP.pdf</w:t>
        </w:r>
      </w:hyperlink>
      <w:r w:rsidRPr="005939A1">
        <w:rPr>
          <w:rFonts w:ascii="Palatino Linotype" w:eastAsia="Palatino Linotype" w:hAnsi="Palatino Linotype" w:cs="Palatino Linotype"/>
          <w:i/>
        </w:rPr>
        <w:t>”, el cual contiene el informe justificado de la Dirección General de Protección de Datos Personales, por medio del cual informó, lo siguiente:</w:t>
      </w:r>
    </w:p>
    <w:p w14:paraId="2817D9D5" w14:textId="77777777" w:rsidR="00A16770" w:rsidRPr="005939A1" w:rsidRDefault="00D3310D">
      <w:pPr>
        <w:spacing w:before="240" w:after="240" w:line="360" w:lineRule="auto"/>
        <w:ind w:right="49"/>
        <w:jc w:val="both"/>
        <w:rPr>
          <w:rFonts w:ascii="Palatino Linotype" w:eastAsia="Palatino Linotype" w:hAnsi="Palatino Linotype" w:cs="Palatino Linotype"/>
          <w:i/>
        </w:rPr>
      </w:pPr>
      <w:r w:rsidRPr="005939A1">
        <w:rPr>
          <w:rFonts w:ascii="Palatino Linotype" w:eastAsia="Palatino Linotype" w:hAnsi="Palatino Linotype" w:cs="Palatino Linotype"/>
          <w:i/>
        </w:rPr>
        <w:t xml:space="preserve">“…la información solicitada fue entregada en tiempo y forma a través del medio en el que se formuló la solicitud, en donde se le hizo del conocimiento a la persona solicitante, que derivado del expediente INFOEM/DPGDP/PI/310/2023, no se impuso ninguna sanción al Sujeto Obligado. </w:t>
      </w:r>
    </w:p>
    <w:p w14:paraId="360C7EA5" w14:textId="77777777" w:rsidR="00A16770" w:rsidRPr="005939A1" w:rsidRDefault="00D3310D">
      <w:pPr>
        <w:spacing w:before="240" w:after="240" w:line="360" w:lineRule="auto"/>
        <w:ind w:right="49"/>
        <w:jc w:val="both"/>
        <w:rPr>
          <w:rFonts w:ascii="Palatino Linotype" w:eastAsia="Palatino Linotype" w:hAnsi="Palatino Linotype" w:cs="Palatino Linotype"/>
          <w:i/>
        </w:rPr>
      </w:pPr>
      <w:r w:rsidRPr="005939A1">
        <w:rPr>
          <w:rFonts w:ascii="Palatino Linotype" w:eastAsia="Palatino Linotype" w:hAnsi="Palatino Linotype" w:cs="Palatino Linotype"/>
          <w:i/>
        </w:rPr>
        <w:t xml:space="preserve">Aunado a lo anterior, se entregó en versión íntegra en formato digital la determinación del expediente en cuestión, donde se ordena iniciar un procedimiento de verificación al Sujeto Obligado de referencia. </w:t>
      </w:r>
    </w:p>
    <w:p w14:paraId="1863579C" w14:textId="77777777" w:rsidR="00A16770" w:rsidRPr="005939A1" w:rsidRDefault="00D3310D">
      <w:pPr>
        <w:spacing w:before="240" w:after="240" w:line="360" w:lineRule="auto"/>
        <w:ind w:right="49"/>
        <w:jc w:val="both"/>
        <w:rPr>
          <w:rFonts w:ascii="Palatino Linotype" w:eastAsia="Palatino Linotype" w:hAnsi="Palatino Linotype" w:cs="Palatino Linotype"/>
        </w:rPr>
      </w:pPr>
      <w:r w:rsidRPr="005939A1">
        <w:rPr>
          <w:rFonts w:ascii="Palatino Linotype" w:eastAsia="Palatino Linotype" w:hAnsi="Palatino Linotype" w:cs="Palatino Linotype"/>
          <w:i/>
        </w:rPr>
        <w:t>Ahora bien, de la visualización de los documentos entregados a través del Sistema SAIMEX, se advierte que el documento entregado, es completamente legible, por lo cual no existe una negativa a la entrega de la información…” (</w:t>
      </w:r>
      <w:r w:rsidRPr="005939A1">
        <w:rPr>
          <w:rFonts w:ascii="Palatino Linotype" w:eastAsia="Palatino Linotype" w:hAnsi="Palatino Linotype" w:cs="Palatino Linotype"/>
        </w:rPr>
        <w:t>Sic)</w:t>
      </w:r>
    </w:p>
    <w:p w14:paraId="3624C314" w14:textId="77777777" w:rsidR="00A16770" w:rsidRPr="005939A1" w:rsidRDefault="00D3310D">
      <w:pPr>
        <w:spacing w:before="240" w:after="240" w:line="360" w:lineRule="auto"/>
        <w:ind w:right="49"/>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Agregando de nueva cuenta el documento que contiene la determinación del expediente INFOEM/DPGDP/PI/310/2023, en versión digital con mayor resolución para ser visualizado por la parte recurrente. </w:t>
      </w:r>
    </w:p>
    <w:p w14:paraId="3B5CB414" w14:textId="77777777" w:rsidR="00A16770" w:rsidRPr="005939A1" w:rsidRDefault="00D3310D">
      <w:pPr>
        <w:spacing w:before="240" w:after="240" w:line="360" w:lineRule="auto"/>
        <w:ind w:right="49"/>
        <w:jc w:val="both"/>
        <w:rPr>
          <w:rFonts w:ascii="Palatino Linotype" w:eastAsia="Palatino Linotype" w:hAnsi="Palatino Linotype" w:cs="Palatino Linotype"/>
        </w:rPr>
      </w:pPr>
      <w:r w:rsidRPr="005939A1">
        <w:rPr>
          <w:rFonts w:ascii="Palatino Linotype" w:eastAsia="Palatino Linotype" w:hAnsi="Palatino Linotype" w:cs="Palatino Linotype"/>
        </w:rPr>
        <w:t>Considerando que se sobresea el presente asunto porque modificó la respuesta.</w:t>
      </w:r>
    </w:p>
    <w:p w14:paraId="6E7526A0"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w:t>
      </w:r>
      <w:hyperlink r:id="rId12">
        <w:r w:rsidRPr="005939A1">
          <w:rPr>
            <w:rFonts w:ascii="Palatino Linotype" w:eastAsia="Palatino Linotype" w:hAnsi="Palatino Linotype" w:cs="Palatino Linotype"/>
          </w:rPr>
          <w:t>IJ del RR 6329-24 solicitud 969-24 OIC.pdf</w:t>
        </w:r>
      </w:hyperlink>
      <w:r w:rsidRPr="005939A1">
        <w:rPr>
          <w:rFonts w:ascii="Palatino Linotype" w:eastAsia="Palatino Linotype" w:hAnsi="Palatino Linotype" w:cs="Palatino Linotype"/>
        </w:rPr>
        <w:t xml:space="preserve">”, el cual contiene el informe justificado del Titular del Órgano Interno de Control, por medio del cual en lo medular ratificó </w:t>
      </w:r>
      <w:r w:rsidRPr="005939A1">
        <w:rPr>
          <w:rFonts w:ascii="Palatino Linotype" w:eastAsia="Palatino Linotype" w:hAnsi="Palatino Linotype" w:cs="Palatino Linotype"/>
        </w:rPr>
        <w:lastRenderedPageBreak/>
        <w:t xml:space="preserve">su respuesta inicial, aclarando en términos del fundamento legal que señaló que esta Unidad Administrativa resulta competente para imponer la sanción respectiva a la que haya lugar, siempre y cuando derive de alguna falta administrativa no grave de servidores públicos del Instituto de Transparencia, Acceso a la Información Pública y Protección de Datos Personales del Estado de México y Municipios; no así por el expediente instaurado por la Dirección de Protección de Datos del Instituto. </w:t>
      </w:r>
    </w:p>
    <w:p w14:paraId="1F57AD48" w14:textId="77777777" w:rsidR="00A16770" w:rsidRPr="005939A1" w:rsidRDefault="00A16770">
      <w:pPr>
        <w:spacing w:line="360" w:lineRule="auto"/>
        <w:jc w:val="both"/>
        <w:rPr>
          <w:rFonts w:ascii="Palatino Linotype" w:eastAsia="Palatino Linotype" w:hAnsi="Palatino Linotype" w:cs="Palatino Linotype"/>
        </w:rPr>
      </w:pPr>
    </w:p>
    <w:p w14:paraId="019F5F07"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w:t>
      </w:r>
      <w:hyperlink r:id="rId13">
        <w:r w:rsidRPr="005939A1">
          <w:rPr>
            <w:rFonts w:ascii="Palatino Linotype" w:eastAsia="Palatino Linotype" w:hAnsi="Palatino Linotype" w:cs="Palatino Linotype"/>
          </w:rPr>
          <w:t>InformeJustificadoRR01084UT.pdf</w:t>
        </w:r>
      </w:hyperlink>
      <w:r w:rsidRPr="005939A1">
        <w:rPr>
          <w:rFonts w:ascii="Palatino Linotype" w:eastAsia="Palatino Linotype" w:hAnsi="Palatino Linotype" w:cs="Palatino Linotype"/>
        </w:rPr>
        <w:t xml:space="preserve">”, el cual contiene el informe justificado del </w:t>
      </w:r>
      <w:r w:rsidRPr="005939A1">
        <w:rPr>
          <w:rFonts w:ascii="Palatino Linotype" w:eastAsia="Palatino Linotype" w:hAnsi="Palatino Linotype" w:cs="Palatino Linotype"/>
          <w:b/>
        </w:rPr>
        <w:t>SUJETO OBLIGADO</w:t>
      </w:r>
      <w:r w:rsidRPr="005939A1">
        <w:rPr>
          <w:rFonts w:ascii="Palatino Linotype" w:eastAsia="Palatino Linotype" w:hAnsi="Palatino Linotype" w:cs="Palatino Linotype"/>
        </w:rPr>
        <w:t>, mediante el cual informó en lo medular los informes justificados rendidos por la Dirección General de Protección de Datos Personales y Titular del Órgano Interno de Control.</w:t>
      </w:r>
    </w:p>
    <w:p w14:paraId="5A0D480A" w14:textId="77777777" w:rsidR="00A16770" w:rsidRPr="005939A1" w:rsidRDefault="00A16770">
      <w:pPr>
        <w:spacing w:line="360" w:lineRule="auto"/>
        <w:jc w:val="both"/>
        <w:rPr>
          <w:rFonts w:ascii="Palatino Linotype" w:eastAsia="Palatino Linotype" w:hAnsi="Palatino Linotype" w:cs="Palatino Linotype"/>
        </w:rPr>
      </w:pPr>
    </w:p>
    <w:p w14:paraId="4A917FD3"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 “</w:t>
      </w:r>
      <w:hyperlink r:id="rId14">
        <w:r w:rsidRPr="005939A1">
          <w:rPr>
            <w:rFonts w:ascii="Palatino Linotype" w:eastAsia="Palatino Linotype" w:hAnsi="Palatino Linotype" w:cs="Palatino Linotype"/>
          </w:rPr>
          <w:t>DETERMINACIÓN.METEPEC.pdf</w:t>
        </w:r>
      </w:hyperlink>
      <w:r w:rsidRPr="005939A1">
        <w:rPr>
          <w:rFonts w:ascii="Palatino Linotype" w:eastAsia="Palatino Linotype" w:hAnsi="Palatino Linotype" w:cs="Palatino Linotype"/>
        </w:rPr>
        <w:t>”, el cual contiene el expediente INFOEM/DPGDP/PI/310/2023, generado por la Dirección General de Protección de Datos Personales del SUJETO OBLIGADO, a través del cual apertura dicho expediente por posibles violaciones a la seguridad de los datos personales relativos al recurso de revisión número 12400/INFOEM/ICR-85/IP/RR/2022, constante de seis fojas</w:t>
      </w:r>
    </w:p>
    <w:p w14:paraId="4AE19EF0" w14:textId="77777777" w:rsidR="00A16770" w:rsidRPr="005939A1" w:rsidRDefault="00A16770">
      <w:pPr>
        <w:spacing w:line="360" w:lineRule="auto"/>
        <w:jc w:val="both"/>
        <w:rPr>
          <w:rFonts w:ascii="Palatino Linotype" w:eastAsia="Palatino Linotype" w:hAnsi="Palatino Linotype" w:cs="Palatino Linotype"/>
        </w:rPr>
      </w:pPr>
    </w:p>
    <w:p w14:paraId="4C9B3C7F"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Inspección al Sistema de Acceso a la Información Pública (SAIMEX), específicamente de los que se deriva recurso de revisión número </w:t>
      </w:r>
      <w:r w:rsidRPr="005939A1">
        <w:rPr>
          <w:rFonts w:ascii="Palatino Linotype" w:eastAsia="Palatino Linotype" w:hAnsi="Palatino Linotype" w:cs="Palatino Linotype"/>
        </w:rPr>
        <w:lastRenderedPageBreak/>
        <w:t xml:space="preserve">12400/INFOEM/ICR-85/IP/RR/2022 que corresponde al Ayuntamiento de Metepec, constante ocho fojas. </w:t>
      </w:r>
    </w:p>
    <w:p w14:paraId="7A6CAFC5" w14:textId="77777777" w:rsidR="00A16770" w:rsidRPr="005939A1" w:rsidRDefault="00A16770">
      <w:pPr>
        <w:spacing w:line="360" w:lineRule="auto"/>
        <w:jc w:val="both"/>
        <w:rPr>
          <w:rFonts w:ascii="Palatino Linotype" w:eastAsia="Palatino Linotype" w:hAnsi="Palatino Linotype" w:cs="Palatino Linotype"/>
        </w:rPr>
      </w:pPr>
    </w:p>
    <w:p w14:paraId="36A01E64"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Los cuales se determinaron poner a la vista de la parte </w:t>
      </w:r>
      <w:r w:rsidRPr="005939A1">
        <w:rPr>
          <w:rFonts w:ascii="Palatino Linotype" w:eastAsia="Palatino Linotype" w:hAnsi="Palatino Linotype" w:cs="Palatino Linotype"/>
          <w:b/>
        </w:rPr>
        <w:t>RECURRENTE</w:t>
      </w:r>
      <w:r w:rsidRPr="005939A1">
        <w:rPr>
          <w:rFonts w:ascii="Palatino Linotype" w:eastAsia="Palatino Linotype" w:hAnsi="Palatino Linotype" w:cs="Palatino Linotype"/>
        </w:rPr>
        <w:t>, con excepción del archivo denominado “</w:t>
      </w:r>
      <w:hyperlink r:id="rId15">
        <w:r w:rsidRPr="005939A1">
          <w:rPr>
            <w:rFonts w:ascii="Palatino Linotype" w:eastAsia="Palatino Linotype" w:hAnsi="Palatino Linotype" w:cs="Palatino Linotype"/>
          </w:rPr>
          <w:t>DETERMINACIÓN.METEPEC.pdf</w:t>
        </w:r>
      </w:hyperlink>
      <w:r w:rsidRPr="005939A1">
        <w:rPr>
          <w:rFonts w:ascii="Palatino Linotype" w:eastAsia="Palatino Linotype" w:hAnsi="Palatino Linotype" w:cs="Palatino Linotype"/>
        </w:rPr>
        <w:t>” por contener datos relacionados con la salud de servidores públicos, en términos de la fracción III del artículo 185 de la Ley de Transparencia y Acceso a la Información Pública del Estado de México y Municipios.</w:t>
      </w:r>
    </w:p>
    <w:p w14:paraId="37BAA5B1" w14:textId="77777777" w:rsidR="00A16770" w:rsidRPr="005939A1" w:rsidRDefault="00A16770">
      <w:pPr>
        <w:widowControl w:val="0"/>
        <w:spacing w:line="360" w:lineRule="auto"/>
        <w:jc w:val="both"/>
        <w:rPr>
          <w:rFonts w:ascii="Palatino Linotype" w:eastAsia="Palatino Linotype" w:hAnsi="Palatino Linotype" w:cs="Palatino Linotype"/>
        </w:rPr>
      </w:pPr>
    </w:p>
    <w:p w14:paraId="0E733618" w14:textId="77777777" w:rsidR="00A16770" w:rsidRPr="005939A1" w:rsidRDefault="00D3310D">
      <w:pPr>
        <w:widowControl w:val="0"/>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b/>
        </w:rPr>
        <w:t>7</w:t>
      </w:r>
      <w:r w:rsidRPr="005939A1">
        <w:rPr>
          <w:rFonts w:ascii="Palatino Linotype" w:eastAsia="Palatino Linotype" w:hAnsi="Palatino Linotype" w:cs="Palatino Linotype"/>
        </w:rPr>
        <w:t xml:space="preserve">. </w:t>
      </w:r>
      <w:r w:rsidRPr="005939A1">
        <w:rPr>
          <w:rFonts w:ascii="Palatino Linotype" w:eastAsia="Palatino Linotype" w:hAnsi="Palatino Linotype" w:cs="Palatino Linotype"/>
          <w:b/>
        </w:rPr>
        <w:t xml:space="preserve">Cierre de instrucción. </w:t>
      </w:r>
      <w:r w:rsidRPr="005939A1">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5939A1">
        <w:rPr>
          <w:rFonts w:ascii="Palatino Linotype" w:eastAsia="Palatino Linotype" w:hAnsi="Palatino Linotype" w:cs="Palatino Linotype"/>
          <w:b/>
        </w:rPr>
        <w:t>ocho de noviembre de dos mil veinticuatro</w:t>
      </w:r>
      <w:r w:rsidRPr="005939A1">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74EEF26F" w14:textId="77777777" w:rsidR="00A16770" w:rsidRPr="005939A1" w:rsidRDefault="00A16770">
      <w:pPr>
        <w:widowControl w:val="0"/>
        <w:spacing w:line="360" w:lineRule="auto"/>
        <w:jc w:val="both"/>
        <w:rPr>
          <w:rFonts w:ascii="Palatino Linotype" w:eastAsia="Palatino Linotype" w:hAnsi="Palatino Linotype" w:cs="Palatino Linotype"/>
        </w:rPr>
      </w:pPr>
    </w:p>
    <w:p w14:paraId="0DD7839D" w14:textId="77777777" w:rsidR="00A16770" w:rsidRPr="005939A1" w:rsidRDefault="00D3310D">
      <w:pPr>
        <w:spacing w:after="240"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1FE0D81B" w14:textId="77777777" w:rsidR="00A16770" w:rsidRPr="005939A1" w:rsidRDefault="00D3310D">
      <w:pPr>
        <w:widowControl w:val="0"/>
        <w:spacing w:line="360" w:lineRule="auto"/>
        <w:jc w:val="center"/>
        <w:rPr>
          <w:rFonts w:ascii="Palatino Linotype" w:eastAsia="Palatino Linotype" w:hAnsi="Palatino Linotype" w:cs="Palatino Linotype"/>
          <w:b/>
        </w:rPr>
      </w:pPr>
      <w:r w:rsidRPr="005939A1">
        <w:rPr>
          <w:rFonts w:ascii="Palatino Linotype" w:eastAsia="Palatino Linotype" w:hAnsi="Palatino Linotype" w:cs="Palatino Linotype"/>
          <w:b/>
        </w:rPr>
        <w:t>II. C O N S I D E R A N D O S</w:t>
      </w:r>
    </w:p>
    <w:p w14:paraId="0FCF54E2" w14:textId="77777777" w:rsidR="00A16770" w:rsidRPr="005939A1" w:rsidRDefault="00A16770">
      <w:pPr>
        <w:widowControl w:val="0"/>
        <w:spacing w:line="360" w:lineRule="auto"/>
        <w:jc w:val="center"/>
        <w:rPr>
          <w:rFonts w:ascii="Palatino Linotype" w:eastAsia="Palatino Linotype" w:hAnsi="Palatino Linotype" w:cs="Palatino Linotype"/>
          <w:b/>
        </w:rPr>
      </w:pPr>
    </w:p>
    <w:p w14:paraId="1FF82A1C"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b/>
        </w:rPr>
        <w:lastRenderedPageBreak/>
        <w:t>Primero. Competencia.</w:t>
      </w:r>
      <w:r w:rsidRPr="005939A1">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trigésimo primero y trigésimo segundo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E743D01" w14:textId="77777777" w:rsidR="00A16770" w:rsidRPr="005939A1" w:rsidRDefault="00D3310D">
      <w:pPr>
        <w:spacing w:before="240" w:after="240" w:line="360" w:lineRule="auto"/>
        <w:jc w:val="both"/>
        <w:rPr>
          <w:rFonts w:ascii="Palatino Linotype" w:eastAsia="Palatino Linotype" w:hAnsi="Palatino Linotype" w:cs="Palatino Linotype"/>
        </w:rPr>
      </w:pPr>
      <w:bookmarkStart w:id="2" w:name="_heading=h.tyjcwt" w:colFirst="0" w:colLast="0"/>
      <w:bookmarkEnd w:id="2"/>
      <w:r w:rsidRPr="005939A1">
        <w:rPr>
          <w:rFonts w:ascii="Palatino Linotype" w:eastAsia="Palatino Linotype" w:hAnsi="Palatino Linotype" w:cs="Palatino Linotype"/>
          <w:b/>
        </w:rPr>
        <w:t xml:space="preserve">Segundo. Oportunidad y Procedibilidad del Recurso de Revisión. </w:t>
      </w:r>
      <w:r w:rsidRPr="005939A1">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5939A1">
        <w:rPr>
          <w:rFonts w:ascii="Palatino Linotype" w:eastAsia="Palatino Linotype" w:hAnsi="Palatino Linotype" w:cs="Palatino Linotype"/>
          <w:b/>
        </w:rPr>
        <w:t>SUJETO OBLIGADO</w:t>
      </w:r>
      <w:r w:rsidRPr="005939A1">
        <w:rPr>
          <w:rFonts w:ascii="Palatino Linotype" w:eastAsia="Palatino Linotype" w:hAnsi="Palatino Linotype" w:cs="Palatino Linotype"/>
        </w:rPr>
        <w:t xml:space="preserve"> emitió su respuesta a la solicitud planteada por el solicitante el siete de octubre del año dos mil veinticuatro y la parte </w:t>
      </w:r>
      <w:r w:rsidRPr="005939A1">
        <w:rPr>
          <w:rFonts w:ascii="Palatino Linotype" w:eastAsia="Palatino Linotype" w:hAnsi="Palatino Linotype" w:cs="Palatino Linotype"/>
          <w:b/>
        </w:rPr>
        <w:t>RECURRENTE</w:t>
      </w:r>
      <w:r w:rsidRPr="005939A1">
        <w:rPr>
          <w:rFonts w:ascii="Palatino Linotype" w:eastAsia="Palatino Linotype" w:hAnsi="Palatino Linotype" w:cs="Palatino Linotype"/>
        </w:rPr>
        <w:t xml:space="preserve"> presentó su recurso de revisión el diecisiete del mismo mes y año; esto es, al octavo día hábil siguiente de aquel en que tuvo conocimiento de la respuesta; </w:t>
      </w:r>
      <w:r w:rsidRPr="005939A1">
        <w:rPr>
          <w:rFonts w:ascii="Palatino Linotype" w:eastAsia="Palatino Linotype" w:hAnsi="Palatino Linotype" w:cs="Palatino Linotype"/>
        </w:rPr>
        <w:lastRenderedPageBreak/>
        <w:t>evidenciándose que la interposición del recurso se encuentra dentro de los márgenes temporales previstos en el citado precepto legal.</w:t>
      </w:r>
    </w:p>
    <w:p w14:paraId="1C55181F" w14:textId="77777777" w:rsidR="00A16770" w:rsidRPr="005939A1" w:rsidRDefault="00D3310D">
      <w:pPr>
        <w:spacing w:before="240"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Al mismo tiempo, tras la revisión del formato de interposición del recurso, es de suma importancia señalar que la parte </w:t>
      </w:r>
      <w:r w:rsidRPr="005939A1">
        <w:rPr>
          <w:rFonts w:ascii="Palatino Linotype" w:eastAsia="Palatino Linotype" w:hAnsi="Palatino Linotype" w:cs="Palatino Linotype"/>
          <w:b/>
        </w:rPr>
        <w:t>RECURRENTE</w:t>
      </w:r>
      <w:r w:rsidRPr="005939A1">
        <w:rPr>
          <w:rFonts w:ascii="Palatino Linotype" w:eastAsia="Palatino Linotype" w:hAnsi="Palatino Linotype" w:cs="Palatino Linotype"/>
        </w:rPr>
        <w:t xml:space="preserve"> se identificó como un seudónimo,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78B1F0D" w14:textId="77777777" w:rsidR="00A16770" w:rsidRPr="005939A1" w:rsidRDefault="00A16770">
      <w:pPr>
        <w:ind w:left="567" w:right="474"/>
        <w:jc w:val="both"/>
        <w:rPr>
          <w:rFonts w:ascii="Palatino Linotype" w:eastAsia="Palatino Linotype" w:hAnsi="Palatino Linotype" w:cs="Palatino Linotype"/>
          <w:i/>
        </w:rPr>
      </w:pPr>
    </w:p>
    <w:p w14:paraId="7F32FBA1" w14:textId="77777777" w:rsidR="00A16770" w:rsidRPr="005939A1" w:rsidRDefault="00D3310D">
      <w:pPr>
        <w:spacing w:after="240"/>
        <w:ind w:left="567" w:right="474"/>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w:t>
      </w:r>
      <w:r w:rsidRPr="005939A1">
        <w:rPr>
          <w:rFonts w:ascii="Palatino Linotype" w:eastAsia="Palatino Linotype" w:hAnsi="Palatino Linotype" w:cs="Palatino Linotype"/>
          <w:b/>
          <w:i/>
          <w:sz w:val="22"/>
          <w:szCs w:val="22"/>
        </w:rPr>
        <w:t>Las solicitudes anónimas</w:t>
      </w:r>
      <w:r w:rsidRPr="005939A1">
        <w:rPr>
          <w:rFonts w:ascii="Palatino Linotype" w:eastAsia="Palatino Linotype" w:hAnsi="Palatino Linotype" w:cs="Palatino Linotype"/>
          <w:i/>
          <w:sz w:val="22"/>
          <w:szCs w:val="22"/>
        </w:rPr>
        <w:t xml:space="preserve">, con nombre incompleto o seudónimo </w:t>
      </w:r>
      <w:r w:rsidRPr="005939A1">
        <w:rPr>
          <w:rFonts w:ascii="Palatino Linotype" w:eastAsia="Palatino Linotype" w:hAnsi="Palatino Linotype" w:cs="Palatino Linotype"/>
          <w:b/>
          <w:i/>
          <w:sz w:val="22"/>
          <w:szCs w:val="22"/>
        </w:rPr>
        <w:t>serán procedentes para su trámite por parte del sujeto obligado ante quien se presente</w:t>
      </w:r>
      <w:r w:rsidRPr="005939A1">
        <w:rPr>
          <w:rFonts w:ascii="Palatino Linotype" w:eastAsia="Palatino Linotype" w:hAnsi="Palatino Linotype" w:cs="Palatino Linotype"/>
          <w:i/>
          <w:sz w:val="22"/>
          <w:szCs w:val="22"/>
        </w:rPr>
        <w:t>. No podrá requerirse información adicional con motivo del nombre proporcionado por el solicitante."(Sic)</w:t>
      </w:r>
    </w:p>
    <w:p w14:paraId="61EC3B62" w14:textId="77777777" w:rsidR="00A16770" w:rsidRPr="005939A1" w:rsidRDefault="00D3310D">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Además, por cuanto hace a la procedibilidad del recurso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5939A1">
        <w:rPr>
          <w:rFonts w:ascii="Palatino Linotype" w:eastAsia="Palatino Linotype" w:hAnsi="Palatino Linotype" w:cs="Palatino Linotype"/>
          <w:b/>
        </w:rPr>
        <w:t>EL</w:t>
      </w:r>
      <w:r w:rsidRPr="005939A1">
        <w:rPr>
          <w:rFonts w:ascii="Palatino Linotype" w:eastAsia="Palatino Linotype" w:hAnsi="Palatino Linotype" w:cs="Palatino Linotype"/>
        </w:rPr>
        <w:t xml:space="preserve"> </w:t>
      </w:r>
      <w:r w:rsidRPr="005939A1">
        <w:rPr>
          <w:rFonts w:ascii="Palatino Linotype" w:eastAsia="Palatino Linotype" w:hAnsi="Palatino Linotype" w:cs="Palatino Linotype"/>
          <w:b/>
        </w:rPr>
        <w:t>SAIMEX</w:t>
      </w:r>
      <w:r w:rsidRPr="005939A1">
        <w:rPr>
          <w:rFonts w:ascii="Palatino Linotype" w:eastAsia="Palatino Linotype" w:hAnsi="Palatino Linotype" w:cs="Palatino Linotype"/>
        </w:rPr>
        <w:t>.</w:t>
      </w:r>
    </w:p>
    <w:p w14:paraId="3EAF0E05" w14:textId="77777777" w:rsidR="00A16770" w:rsidRPr="005939A1" w:rsidRDefault="00A16770">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5CB9B37A" w14:textId="77777777" w:rsidR="00A16770" w:rsidRPr="005939A1" w:rsidRDefault="00D3310D">
      <w:pPr>
        <w:spacing w:after="240"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I de la ley de la materia, que a la letra dice:</w:t>
      </w:r>
    </w:p>
    <w:p w14:paraId="5B272B1B" w14:textId="77777777" w:rsidR="00A16770" w:rsidRPr="005939A1" w:rsidRDefault="00D3310D">
      <w:pPr>
        <w:ind w:left="1276" w:right="1752"/>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lastRenderedPageBreak/>
        <w:t>“</w:t>
      </w:r>
      <w:r w:rsidRPr="005939A1">
        <w:rPr>
          <w:rFonts w:ascii="Palatino Linotype" w:eastAsia="Palatino Linotype" w:hAnsi="Palatino Linotype" w:cs="Palatino Linotype"/>
          <w:b/>
          <w:i/>
          <w:sz w:val="22"/>
          <w:szCs w:val="22"/>
        </w:rPr>
        <w:t xml:space="preserve">Artículo 179. </w:t>
      </w:r>
      <w:r w:rsidRPr="005939A1">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8AD9835" w14:textId="77777777" w:rsidR="00A16770" w:rsidRPr="005939A1" w:rsidRDefault="00D3310D">
      <w:pPr>
        <w:ind w:left="1276" w:right="1752"/>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I. La negativa de la información solicitada…” (Sic)</w:t>
      </w:r>
    </w:p>
    <w:p w14:paraId="06B4E43A" w14:textId="77777777" w:rsidR="00A16770" w:rsidRPr="005939A1" w:rsidRDefault="00A16770">
      <w:pPr>
        <w:spacing w:line="360" w:lineRule="auto"/>
        <w:jc w:val="both"/>
        <w:rPr>
          <w:rFonts w:ascii="Palatino Linotype" w:eastAsia="Palatino Linotype" w:hAnsi="Palatino Linotype" w:cs="Palatino Linotype"/>
          <w:b/>
        </w:rPr>
      </w:pPr>
    </w:p>
    <w:p w14:paraId="64A436AC"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b/>
        </w:rPr>
        <w:t>Tercero. Materia de Revisión</w:t>
      </w:r>
      <w:r w:rsidRPr="005939A1">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5939A1">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5939A1">
        <w:rPr>
          <w:rFonts w:ascii="Palatino Linotype" w:eastAsia="Palatino Linotype" w:hAnsi="Palatino Linotype" w:cs="Palatino Linotype"/>
        </w:rPr>
        <w:t xml:space="preserve">de la </w:t>
      </w:r>
      <w:r w:rsidRPr="005939A1">
        <w:rPr>
          <w:rFonts w:ascii="Palatino Linotype" w:eastAsia="Palatino Linotype" w:hAnsi="Palatino Linotype" w:cs="Palatino Linotype"/>
          <w:b/>
        </w:rPr>
        <w:t>RECURRENTE</w:t>
      </w:r>
      <w:r w:rsidRPr="005939A1">
        <w:rPr>
          <w:rFonts w:ascii="Palatino Linotype" w:eastAsia="Palatino Linotype" w:hAnsi="Palatino Linotype" w:cs="Palatino Linotype"/>
        </w:rPr>
        <w:t>, o en su defecto, en caso de ser procedente, ordenar la entrega de información.</w:t>
      </w:r>
    </w:p>
    <w:p w14:paraId="0AD247C5" w14:textId="77777777" w:rsidR="00A16770" w:rsidRPr="005939A1" w:rsidRDefault="00A16770">
      <w:pPr>
        <w:spacing w:line="360" w:lineRule="auto"/>
        <w:jc w:val="both"/>
        <w:rPr>
          <w:rFonts w:ascii="Palatino Linotype" w:eastAsia="Palatino Linotype" w:hAnsi="Palatino Linotype" w:cs="Palatino Linotype"/>
        </w:rPr>
      </w:pPr>
    </w:p>
    <w:p w14:paraId="4017F788" w14:textId="77777777" w:rsidR="00A16770" w:rsidRPr="005939A1" w:rsidRDefault="00D3310D">
      <w:pPr>
        <w:spacing w:after="240"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b/>
        </w:rPr>
        <w:t xml:space="preserve">Cuarto. Estudio de fondo del asunto. </w:t>
      </w:r>
      <w:r w:rsidRPr="005939A1">
        <w:rPr>
          <w:rFonts w:ascii="Palatino Linotype" w:eastAsia="Palatino Linotype" w:hAnsi="Palatino Linotype" w:cs="Palatino Linotype"/>
        </w:rPr>
        <w:t xml:space="preserve">es conveniente analizar si la respuesta del </w:t>
      </w:r>
      <w:r w:rsidRPr="005939A1">
        <w:rPr>
          <w:rFonts w:ascii="Palatino Linotype" w:eastAsia="Palatino Linotype" w:hAnsi="Palatino Linotype" w:cs="Palatino Linotype"/>
          <w:b/>
        </w:rPr>
        <w:t>SUJETO OBLIGADO</w:t>
      </w:r>
      <w:r w:rsidRPr="005939A1">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727FE143" w14:textId="77777777" w:rsidR="00A16770" w:rsidRPr="005939A1" w:rsidRDefault="00D3310D">
      <w:pPr>
        <w:spacing w:before="240"/>
        <w:ind w:left="709" w:right="760"/>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lastRenderedPageBreak/>
        <w:t>“</w:t>
      </w:r>
      <w:r w:rsidRPr="005939A1">
        <w:rPr>
          <w:rFonts w:ascii="Palatino Linotype" w:eastAsia="Palatino Linotype" w:hAnsi="Palatino Linotype" w:cs="Palatino Linotype"/>
          <w:b/>
          <w:i/>
          <w:sz w:val="22"/>
          <w:szCs w:val="22"/>
        </w:rPr>
        <w:t>Artículo 4.</w:t>
      </w:r>
      <w:r w:rsidRPr="005939A1">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EF1C4C5" w14:textId="77777777" w:rsidR="00A16770" w:rsidRPr="005939A1" w:rsidRDefault="00D3310D">
      <w:pPr>
        <w:ind w:left="709" w:right="760"/>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5939A1">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C16961B" w14:textId="77777777" w:rsidR="00A16770" w:rsidRPr="005939A1" w:rsidRDefault="00D3310D">
      <w:pPr>
        <w:ind w:left="709" w:right="760"/>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5939A1">
        <w:rPr>
          <w:rFonts w:ascii="Palatino Linotype" w:eastAsia="Palatino Linotype" w:hAnsi="Palatino Linotype" w:cs="Palatino Linotype"/>
          <w:i/>
          <w:sz w:val="22"/>
          <w:szCs w:val="22"/>
        </w:rPr>
        <w:t>.”</w:t>
      </w:r>
    </w:p>
    <w:p w14:paraId="598949CC" w14:textId="77777777" w:rsidR="00A16770" w:rsidRPr="005939A1" w:rsidRDefault="00D3310D">
      <w:pPr>
        <w:spacing w:before="240" w:after="240"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02E0F599" w14:textId="77777777" w:rsidR="00A16770" w:rsidRPr="005939A1" w:rsidRDefault="00D3310D">
      <w:pPr>
        <w:ind w:left="567" w:right="758"/>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w:t>
      </w:r>
      <w:r w:rsidRPr="005939A1">
        <w:rPr>
          <w:rFonts w:ascii="Palatino Linotype" w:eastAsia="Palatino Linotype" w:hAnsi="Palatino Linotype" w:cs="Palatino Linotype"/>
          <w:b/>
          <w:i/>
          <w:sz w:val="22"/>
          <w:szCs w:val="22"/>
        </w:rPr>
        <w:t>Artículo12.-</w:t>
      </w:r>
      <w:r w:rsidRPr="005939A1">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B3AA3EF" w14:textId="77777777" w:rsidR="00A16770" w:rsidRPr="005939A1" w:rsidRDefault="00D3310D">
      <w:pPr>
        <w:ind w:left="567" w:right="758"/>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5939A1">
        <w:rPr>
          <w:rFonts w:ascii="Palatino Linotype" w:eastAsia="Palatino Linotype" w:hAnsi="Palatino Linotype" w:cs="Palatino Linotype"/>
          <w:i/>
          <w:sz w:val="22"/>
          <w:szCs w:val="22"/>
        </w:rPr>
        <w:t xml:space="preserve">. </w:t>
      </w:r>
      <w:r w:rsidRPr="005939A1">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w:t>
      </w:r>
      <w:r w:rsidRPr="005939A1">
        <w:rPr>
          <w:rFonts w:ascii="Palatino Linotype" w:eastAsia="Palatino Linotype" w:hAnsi="Palatino Linotype" w:cs="Palatino Linotype"/>
          <w:b/>
          <w:i/>
          <w:sz w:val="22"/>
          <w:szCs w:val="22"/>
        </w:rPr>
        <w:lastRenderedPageBreak/>
        <w:t>obligados a generarla, resumirla, efectuar cálculos o practicar investigaciones.”</w:t>
      </w:r>
    </w:p>
    <w:p w14:paraId="63AFC7E3" w14:textId="77777777" w:rsidR="00A16770" w:rsidRPr="005939A1" w:rsidRDefault="00A16770">
      <w:pPr>
        <w:spacing w:line="360" w:lineRule="auto"/>
        <w:ind w:right="-93"/>
        <w:jc w:val="both"/>
        <w:rPr>
          <w:rFonts w:ascii="Palatino Linotype" w:eastAsia="Palatino Linotype" w:hAnsi="Palatino Linotype" w:cs="Palatino Linotype"/>
        </w:rPr>
      </w:pPr>
    </w:p>
    <w:p w14:paraId="69944BE9" w14:textId="77777777" w:rsidR="00A16770" w:rsidRPr="005939A1" w:rsidRDefault="00D3310D">
      <w:pPr>
        <w:spacing w:line="360" w:lineRule="auto"/>
        <w:ind w:right="-93"/>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79310F3E" w14:textId="77777777" w:rsidR="00A16770" w:rsidRPr="005939A1" w:rsidRDefault="00A16770">
      <w:pPr>
        <w:spacing w:line="360" w:lineRule="auto"/>
        <w:ind w:right="-93"/>
        <w:jc w:val="both"/>
        <w:rPr>
          <w:rFonts w:ascii="Palatino Linotype" w:eastAsia="Palatino Linotype" w:hAnsi="Palatino Linotype" w:cs="Palatino Linotype"/>
        </w:rPr>
      </w:pPr>
    </w:p>
    <w:p w14:paraId="6A22C96A" w14:textId="77777777" w:rsidR="00A16770" w:rsidRPr="005939A1" w:rsidRDefault="00D3310D">
      <w:pPr>
        <w:spacing w:line="360" w:lineRule="auto"/>
        <w:jc w:val="both"/>
        <w:rPr>
          <w:rFonts w:ascii="Palatino Linotype" w:eastAsia="Palatino Linotype" w:hAnsi="Palatino Linotype" w:cs="Palatino Linotype"/>
          <w:b/>
        </w:rPr>
      </w:pPr>
      <w:r w:rsidRPr="005939A1">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5939A1">
        <w:rPr>
          <w:rFonts w:ascii="Palatino Linotype" w:eastAsia="Palatino Linotype" w:hAnsi="Palatino Linotype" w:cs="Palatino Linotype"/>
          <w:b/>
        </w:rPr>
        <w:t xml:space="preserve"> </w:t>
      </w:r>
    </w:p>
    <w:p w14:paraId="5395C624" w14:textId="77777777" w:rsidR="00A16770" w:rsidRPr="005939A1" w:rsidRDefault="00A16770">
      <w:pPr>
        <w:spacing w:line="360" w:lineRule="auto"/>
        <w:jc w:val="both"/>
        <w:rPr>
          <w:rFonts w:ascii="Palatino Linotype" w:eastAsia="Palatino Linotype" w:hAnsi="Palatino Linotype" w:cs="Palatino Linotype"/>
          <w:b/>
        </w:rPr>
      </w:pPr>
    </w:p>
    <w:p w14:paraId="33DF3CBA" w14:textId="77777777" w:rsidR="00A16770" w:rsidRPr="005939A1" w:rsidRDefault="00D3310D">
      <w:pPr>
        <w:ind w:left="851" w:right="901"/>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w:t>
      </w:r>
      <w:r w:rsidRPr="005939A1">
        <w:rPr>
          <w:rFonts w:ascii="Palatino Linotype" w:eastAsia="Palatino Linotype" w:hAnsi="Palatino Linotype" w:cs="Palatino Linotype"/>
          <w:b/>
          <w:i/>
          <w:sz w:val="22"/>
          <w:szCs w:val="22"/>
        </w:rPr>
        <w:t>No existe obligación de elaborar documentos ad hoc para atender las solicitudes de acceso a la información.</w:t>
      </w:r>
      <w:r w:rsidRPr="005939A1">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62989C2" w14:textId="77777777" w:rsidR="00A16770" w:rsidRPr="005939A1" w:rsidRDefault="00D3310D">
      <w:pPr>
        <w:ind w:left="851" w:right="901"/>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 xml:space="preserve">Resoluciones: </w:t>
      </w:r>
    </w:p>
    <w:p w14:paraId="52969751" w14:textId="77777777" w:rsidR="00A16770" w:rsidRPr="005939A1" w:rsidRDefault="00D3310D">
      <w:pPr>
        <w:ind w:left="851" w:right="901"/>
        <w:jc w:val="both"/>
        <w:rPr>
          <w:rFonts w:ascii="Palatino Linotype" w:eastAsia="Palatino Linotype" w:hAnsi="Palatino Linotype" w:cs="Palatino Linotype"/>
          <w:i/>
          <w:sz w:val="22"/>
          <w:szCs w:val="22"/>
        </w:rPr>
      </w:pPr>
      <w:r w:rsidRPr="005939A1">
        <w:rPr>
          <w:rFonts w:ascii="Symbol" w:eastAsia="Symbol" w:hAnsi="Symbol" w:cs="Symbol"/>
          <w:i/>
          <w:sz w:val="22"/>
          <w:szCs w:val="22"/>
        </w:rPr>
        <w:lastRenderedPageBreak/>
        <w:t>∙</w:t>
      </w:r>
      <w:r w:rsidRPr="005939A1">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7637CEF9" w14:textId="77777777" w:rsidR="00A16770" w:rsidRPr="005939A1" w:rsidRDefault="00D3310D">
      <w:pPr>
        <w:ind w:left="851" w:right="901"/>
        <w:jc w:val="both"/>
        <w:rPr>
          <w:rFonts w:ascii="Palatino Linotype" w:eastAsia="Palatino Linotype" w:hAnsi="Palatino Linotype" w:cs="Palatino Linotype"/>
          <w:i/>
          <w:sz w:val="22"/>
          <w:szCs w:val="22"/>
        </w:rPr>
      </w:pPr>
      <w:r w:rsidRPr="005939A1">
        <w:rPr>
          <w:rFonts w:ascii="Symbol" w:eastAsia="Symbol" w:hAnsi="Symbol" w:cs="Symbol"/>
          <w:i/>
          <w:sz w:val="22"/>
          <w:szCs w:val="22"/>
        </w:rPr>
        <w:t>∙</w:t>
      </w:r>
      <w:r w:rsidRPr="005939A1">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560C0A69" w14:textId="77777777" w:rsidR="00A16770" w:rsidRPr="005939A1" w:rsidRDefault="00D3310D">
      <w:pPr>
        <w:ind w:left="851" w:right="901"/>
        <w:jc w:val="both"/>
        <w:rPr>
          <w:rFonts w:ascii="Palatino Linotype" w:eastAsia="Palatino Linotype" w:hAnsi="Palatino Linotype" w:cs="Palatino Linotype"/>
          <w:i/>
          <w:sz w:val="22"/>
          <w:szCs w:val="22"/>
        </w:rPr>
      </w:pPr>
      <w:r w:rsidRPr="005939A1">
        <w:rPr>
          <w:rFonts w:ascii="Symbol" w:eastAsia="Symbol" w:hAnsi="Symbol" w:cs="Symbol"/>
          <w:i/>
          <w:sz w:val="22"/>
          <w:szCs w:val="22"/>
        </w:rPr>
        <w:t>∙</w:t>
      </w:r>
      <w:r w:rsidRPr="005939A1">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w:t>
      </w:r>
    </w:p>
    <w:p w14:paraId="26F843F9" w14:textId="77777777" w:rsidR="00A16770" w:rsidRPr="005939A1" w:rsidRDefault="00A16770">
      <w:pPr>
        <w:spacing w:line="360" w:lineRule="auto"/>
        <w:jc w:val="both"/>
        <w:rPr>
          <w:rFonts w:ascii="Palatino Linotype" w:eastAsia="Palatino Linotype" w:hAnsi="Palatino Linotype" w:cs="Palatino Linotype"/>
        </w:rPr>
      </w:pPr>
    </w:p>
    <w:p w14:paraId="1D547B87"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D13BC3D" w14:textId="77777777" w:rsidR="00A16770" w:rsidRPr="005939A1" w:rsidRDefault="00A16770">
      <w:pPr>
        <w:spacing w:line="360" w:lineRule="auto"/>
        <w:jc w:val="both"/>
        <w:rPr>
          <w:rFonts w:ascii="Palatino Linotype" w:eastAsia="Palatino Linotype" w:hAnsi="Palatino Linotype" w:cs="Palatino Linotype"/>
        </w:rPr>
      </w:pPr>
    </w:p>
    <w:p w14:paraId="092953F8" w14:textId="77777777" w:rsidR="00A16770" w:rsidRPr="005939A1" w:rsidRDefault="00D3310D">
      <w:pPr>
        <w:spacing w:line="360" w:lineRule="auto"/>
        <w:ind w:right="49"/>
        <w:jc w:val="both"/>
        <w:rPr>
          <w:rFonts w:ascii="Palatino Linotype" w:eastAsia="Palatino Linotype" w:hAnsi="Palatino Linotype" w:cs="Palatino Linotype"/>
        </w:rPr>
      </w:pPr>
      <w:r w:rsidRPr="005939A1">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187027A" w14:textId="77777777" w:rsidR="00A16770" w:rsidRPr="005939A1" w:rsidRDefault="00A16770">
      <w:pPr>
        <w:spacing w:line="360" w:lineRule="auto"/>
        <w:ind w:right="49"/>
        <w:jc w:val="both"/>
        <w:rPr>
          <w:rFonts w:ascii="Palatino Linotype" w:eastAsia="Palatino Linotype" w:hAnsi="Palatino Linotype" w:cs="Palatino Linotype"/>
        </w:rPr>
      </w:pPr>
    </w:p>
    <w:p w14:paraId="0376AA56"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w:t>
      </w:r>
      <w:r w:rsidRPr="005939A1">
        <w:rPr>
          <w:rFonts w:ascii="Palatino Linotype" w:eastAsia="Palatino Linotype" w:hAnsi="Palatino Linotype" w:cs="Palatino Linotype"/>
        </w:rPr>
        <w:lastRenderedPageBreak/>
        <w:t xml:space="preserve">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A715891" w14:textId="77777777" w:rsidR="00A16770" w:rsidRPr="005939A1" w:rsidRDefault="00A16770">
      <w:pPr>
        <w:ind w:left="851" w:right="899"/>
        <w:jc w:val="both"/>
        <w:rPr>
          <w:rFonts w:ascii="Palatino Linotype" w:eastAsia="Palatino Linotype" w:hAnsi="Palatino Linotype" w:cs="Palatino Linotype"/>
          <w:i/>
          <w:sz w:val="22"/>
          <w:szCs w:val="22"/>
        </w:rPr>
      </w:pPr>
    </w:p>
    <w:p w14:paraId="695F9CC6" w14:textId="77777777" w:rsidR="00A16770" w:rsidRPr="005939A1" w:rsidRDefault="00D3310D">
      <w:pPr>
        <w:ind w:left="851" w:right="899"/>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w:t>
      </w:r>
      <w:r w:rsidRPr="005939A1">
        <w:rPr>
          <w:rFonts w:ascii="Palatino Linotype" w:eastAsia="Palatino Linotype" w:hAnsi="Palatino Linotype" w:cs="Palatino Linotype"/>
          <w:b/>
          <w:i/>
          <w:sz w:val="22"/>
          <w:szCs w:val="22"/>
        </w:rPr>
        <w:t xml:space="preserve">Artículo 3. </w:t>
      </w:r>
      <w:r w:rsidRPr="005939A1">
        <w:rPr>
          <w:rFonts w:ascii="Palatino Linotype" w:eastAsia="Palatino Linotype" w:hAnsi="Palatino Linotype" w:cs="Palatino Linotype"/>
          <w:i/>
          <w:sz w:val="22"/>
          <w:szCs w:val="22"/>
        </w:rPr>
        <w:t>Para los efectos de la presente Ley se entenderá por:</w:t>
      </w:r>
    </w:p>
    <w:p w14:paraId="140E3990" w14:textId="77777777" w:rsidR="00A16770" w:rsidRPr="005939A1" w:rsidRDefault="00D3310D">
      <w:pPr>
        <w:ind w:left="851" w:right="899"/>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w:t>
      </w:r>
    </w:p>
    <w:p w14:paraId="00C316CB" w14:textId="77777777" w:rsidR="00A16770" w:rsidRPr="005939A1" w:rsidRDefault="00D3310D">
      <w:pPr>
        <w:ind w:left="851" w:right="899"/>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b/>
          <w:i/>
          <w:sz w:val="22"/>
          <w:szCs w:val="22"/>
        </w:rPr>
        <w:t>XI. Documento:</w:t>
      </w:r>
      <w:r w:rsidRPr="005939A1">
        <w:rPr>
          <w:rFonts w:ascii="Palatino Linotype" w:eastAsia="Palatino Linotype" w:hAnsi="Palatino Linotype" w:cs="Palatino Linotype"/>
          <w:i/>
          <w:sz w:val="22"/>
          <w:szCs w:val="22"/>
        </w:rPr>
        <w:t xml:space="preserve"> Los expedientes, reportes, estudios, actas</w:t>
      </w:r>
      <w:r w:rsidRPr="005939A1">
        <w:rPr>
          <w:rFonts w:ascii="Palatino Linotype" w:eastAsia="Palatino Linotype" w:hAnsi="Palatino Linotype" w:cs="Palatino Linotype"/>
          <w:b/>
          <w:i/>
          <w:sz w:val="22"/>
          <w:szCs w:val="22"/>
        </w:rPr>
        <w:t>,</w:t>
      </w:r>
      <w:r w:rsidRPr="005939A1">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74E162D" w14:textId="77777777" w:rsidR="00A16770" w:rsidRPr="005939A1" w:rsidRDefault="00A16770">
      <w:pPr>
        <w:ind w:left="851" w:right="899"/>
        <w:jc w:val="both"/>
        <w:rPr>
          <w:rFonts w:ascii="Palatino Linotype" w:eastAsia="Palatino Linotype" w:hAnsi="Palatino Linotype" w:cs="Palatino Linotype"/>
          <w:sz w:val="22"/>
          <w:szCs w:val="22"/>
        </w:rPr>
      </w:pPr>
    </w:p>
    <w:p w14:paraId="69B5B189"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A68BD5E" w14:textId="77777777" w:rsidR="00A16770" w:rsidRPr="005939A1" w:rsidRDefault="00A16770">
      <w:pPr>
        <w:ind w:left="851" w:right="899"/>
        <w:jc w:val="both"/>
        <w:rPr>
          <w:rFonts w:ascii="Palatino Linotype" w:eastAsia="Palatino Linotype" w:hAnsi="Palatino Linotype" w:cs="Palatino Linotype"/>
        </w:rPr>
      </w:pPr>
    </w:p>
    <w:p w14:paraId="1F35AEDE" w14:textId="77777777" w:rsidR="00A16770" w:rsidRPr="005939A1" w:rsidRDefault="00D3310D">
      <w:pPr>
        <w:ind w:left="851" w:right="899"/>
        <w:jc w:val="both"/>
        <w:rPr>
          <w:rFonts w:ascii="Palatino Linotype" w:eastAsia="Palatino Linotype" w:hAnsi="Palatino Linotype" w:cs="Palatino Linotype"/>
          <w:b/>
          <w:i/>
          <w:sz w:val="22"/>
          <w:szCs w:val="22"/>
        </w:rPr>
      </w:pPr>
      <w:r w:rsidRPr="005939A1">
        <w:rPr>
          <w:rFonts w:ascii="Palatino Linotype" w:eastAsia="Palatino Linotype" w:hAnsi="Palatino Linotype" w:cs="Palatino Linotype"/>
          <w:b/>
          <w:sz w:val="22"/>
          <w:szCs w:val="22"/>
        </w:rPr>
        <w:t>“</w:t>
      </w:r>
      <w:r w:rsidRPr="005939A1">
        <w:rPr>
          <w:rFonts w:ascii="Palatino Linotype" w:eastAsia="Palatino Linotype" w:hAnsi="Palatino Linotype" w:cs="Palatino Linotype"/>
          <w:b/>
          <w:i/>
          <w:sz w:val="22"/>
          <w:szCs w:val="22"/>
        </w:rPr>
        <w:t>CRITERIO 0002-11</w:t>
      </w:r>
    </w:p>
    <w:p w14:paraId="69824DE4" w14:textId="77777777" w:rsidR="00A16770" w:rsidRPr="005939A1" w:rsidRDefault="00D3310D">
      <w:pPr>
        <w:ind w:left="851" w:right="899"/>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5939A1">
        <w:rPr>
          <w:rFonts w:ascii="Palatino Linotype" w:eastAsia="Palatino Linotype" w:hAnsi="Palatino Linotype" w:cs="Palatino Linotype"/>
          <w:i/>
          <w:sz w:val="22"/>
          <w:szCs w:val="22"/>
        </w:rPr>
        <w:t xml:space="preserve"> De conformidad </w:t>
      </w:r>
      <w:r w:rsidRPr="005939A1">
        <w:rPr>
          <w:rFonts w:ascii="Palatino Linotype" w:eastAsia="Palatino Linotype" w:hAnsi="Palatino Linotype" w:cs="Palatino Linotype"/>
          <w:i/>
          <w:sz w:val="22"/>
          <w:szCs w:val="22"/>
        </w:rPr>
        <w:lastRenderedPageBreak/>
        <w:t>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6F31C76" w14:textId="77777777" w:rsidR="00A16770" w:rsidRPr="005939A1" w:rsidRDefault="00D3310D">
      <w:pPr>
        <w:ind w:left="851" w:right="899"/>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797C5A3" w14:textId="77777777" w:rsidR="00A16770" w:rsidRPr="005939A1" w:rsidRDefault="00D3310D">
      <w:pPr>
        <w:ind w:left="851" w:right="899"/>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1485F833" w14:textId="77777777" w:rsidR="00A16770" w:rsidRPr="005939A1" w:rsidRDefault="00D3310D">
      <w:pPr>
        <w:ind w:left="851" w:right="899"/>
        <w:jc w:val="both"/>
        <w:rPr>
          <w:rFonts w:ascii="Palatino Linotype" w:eastAsia="Palatino Linotype" w:hAnsi="Palatino Linotype" w:cs="Palatino Linotype"/>
          <w:b/>
          <w:i/>
          <w:sz w:val="22"/>
          <w:szCs w:val="22"/>
        </w:rPr>
      </w:pPr>
      <w:r w:rsidRPr="005939A1">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728F8B46" w14:textId="77777777" w:rsidR="00A16770" w:rsidRPr="005939A1" w:rsidRDefault="00D3310D">
      <w:pPr>
        <w:ind w:left="851" w:right="899"/>
        <w:jc w:val="both"/>
        <w:rPr>
          <w:rFonts w:ascii="Palatino Linotype" w:eastAsia="Palatino Linotype" w:hAnsi="Palatino Linotype" w:cs="Palatino Linotype"/>
          <w:b/>
          <w:i/>
          <w:sz w:val="22"/>
          <w:szCs w:val="22"/>
        </w:rPr>
      </w:pPr>
      <w:r w:rsidRPr="005939A1">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Obligados.”(Sic)</w:t>
      </w:r>
    </w:p>
    <w:p w14:paraId="07DEF8F7" w14:textId="77777777" w:rsidR="00A16770" w:rsidRPr="005939A1" w:rsidRDefault="00D3310D">
      <w:pPr>
        <w:spacing w:before="240" w:after="240"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al Instituto de Transparencia, Acceso a la Información Pública y Protección de Datos Personales del Estado de México y Municipios, lo siguiente:</w:t>
      </w:r>
    </w:p>
    <w:p w14:paraId="1001CB03" w14:textId="77777777" w:rsidR="00A16770" w:rsidRPr="005939A1" w:rsidRDefault="00D3310D">
      <w:pPr>
        <w:numPr>
          <w:ilvl w:val="0"/>
          <w:numId w:val="1"/>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El documento que acredite las sanciones impuestas al ayuntamiento de Metepec derivado del expediente INFOEM/DPGDP/PI/310/2023. </w:t>
      </w:r>
    </w:p>
    <w:p w14:paraId="2FD5FD2B" w14:textId="77777777" w:rsidR="00A16770" w:rsidRPr="005939A1" w:rsidRDefault="00D3310D">
      <w:pPr>
        <w:spacing w:before="240" w:after="240" w:line="360" w:lineRule="auto"/>
        <w:ind w:right="49"/>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En respuesta, el </w:t>
      </w:r>
      <w:r w:rsidRPr="005939A1">
        <w:rPr>
          <w:rFonts w:ascii="Palatino Linotype" w:eastAsia="Palatino Linotype" w:hAnsi="Palatino Linotype" w:cs="Palatino Linotype"/>
          <w:b/>
        </w:rPr>
        <w:t xml:space="preserve">SUJETO OBLIGADO </w:t>
      </w:r>
      <w:r w:rsidRPr="005939A1">
        <w:rPr>
          <w:rFonts w:ascii="Palatino Linotype" w:eastAsia="Palatino Linotype" w:hAnsi="Palatino Linotype" w:cs="Palatino Linotype"/>
        </w:rPr>
        <w:t xml:space="preserve">a través de su Dirección General de Protección de Datos Personales de esta Instituto, informó que después de haber realizado una búsqueda exhaustiva y razonable de la información solicitada dentro de los archivos físicos y electrónicos de dicha Dirección, que una vez realizada las acciones pertinentes dentro del expediente INFOEM/DPGDP/PI/310/2023, ordenó </w:t>
      </w:r>
      <w:r w:rsidRPr="005939A1">
        <w:rPr>
          <w:rFonts w:ascii="Palatino Linotype" w:eastAsia="Palatino Linotype" w:hAnsi="Palatino Linotype" w:cs="Palatino Linotype"/>
        </w:rPr>
        <w:lastRenderedPageBreak/>
        <w:t xml:space="preserve">realizar un procedimiento de verificación al Ayuntamiento de Metepec, lo anterior, a fin de dar certeza de los hechos advertidos y que se contaran con elementos de convicción suficientes y pertinentes para determinar la vulneración a la Ley de la Materia. </w:t>
      </w:r>
    </w:p>
    <w:p w14:paraId="3F5E349C" w14:textId="77777777" w:rsidR="00A16770" w:rsidRPr="005939A1" w:rsidRDefault="00D3310D">
      <w:pPr>
        <w:spacing w:before="240" w:after="240" w:line="360" w:lineRule="auto"/>
        <w:ind w:right="49"/>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Destacando que si existen elementos que permitan la acreditación de actos o acciones realizadas por el Responsable que constituyen un probable incumplimiento a la normatividad, como en el caso aconteció, indicando que se inició un procedimiento de verificación, el cual concluye con una resolución, documento en el cual se estipulan los resultados de dicho procedimiento. </w:t>
      </w:r>
    </w:p>
    <w:p w14:paraId="1C152448" w14:textId="77777777" w:rsidR="00A16770" w:rsidRPr="005939A1" w:rsidRDefault="00D3310D">
      <w:pPr>
        <w:spacing w:before="240" w:after="240" w:line="360" w:lineRule="auto"/>
        <w:ind w:right="49"/>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Por otra parte, preciso que el Ayuntamiento de Metepec a través de su persona Titular de la Unidad de Transparencia, cumplió con las observaciones realizadas por el equipo verificador por tanto </w:t>
      </w:r>
      <w:r w:rsidRPr="005939A1">
        <w:rPr>
          <w:rFonts w:ascii="Palatino Linotype" w:eastAsia="Palatino Linotype" w:hAnsi="Palatino Linotype" w:cs="Palatino Linotype"/>
          <w:b/>
          <w:u w:val="single"/>
        </w:rPr>
        <w:t>no se dio vista al Órgano Interno de Control del responsable, para efectos de la imposición de sanciones.</w:t>
      </w:r>
    </w:p>
    <w:p w14:paraId="721DAF4D" w14:textId="77777777" w:rsidR="00A16770" w:rsidRPr="005939A1" w:rsidRDefault="00D3310D">
      <w:pPr>
        <w:spacing w:before="240" w:after="240" w:line="360" w:lineRule="auto"/>
        <w:ind w:right="49"/>
        <w:jc w:val="both"/>
        <w:rPr>
          <w:rFonts w:ascii="Palatino Linotype" w:eastAsia="Palatino Linotype" w:hAnsi="Palatino Linotype" w:cs="Palatino Linotype"/>
          <w:b/>
          <w:u w:val="single"/>
        </w:rPr>
      </w:pPr>
      <w:r w:rsidRPr="005939A1">
        <w:rPr>
          <w:rFonts w:ascii="Palatino Linotype" w:eastAsia="Palatino Linotype" w:hAnsi="Palatino Linotype" w:cs="Palatino Linotype"/>
        </w:rPr>
        <w:t xml:space="preserve">Señalando que adjuntaba copia simple de </w:t>
      </w:r>
      <w:r w:rsidRPr="005939A1">
        <w:rPr>
          <w:rFonts w:ascii="Palatino Linotype" w:eastAsia="Palatino Linotype" w:hAnsi="Palatino Linotype" w:cs="Palatino Linotype"/>
          <w:b/>
          <w:u w:val="single"/>
        </w:rPr>
        <w:t>la determinación que por sí sola no constituye una sanción determinada.</w:t>
      </w:r>
    </w:p>
    <w:p w14:paraId="77DB124F" w14:textId="77777777" w:rsidR="00A16770" w:rsidRPr="005939A1" w:rsidRDefault="00D3310D">
      <w:pPr>
        <w:spacing w:before="240" w:after="240" w:line="360" w:lineRule="auto"/>
        <w:ind w:right="49"/>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Por su parte el Titular del Órgano Interno de Control de este Instituto, informó que derivado de una búsqueda razonable y exhaustiva en los archivos de dicha Unidad Administrativa, se informa que </w:t>
      </w:r>
      <w:r w:rsidRPr="005939A1">
        <w:rPr>
          <w:rFonts w:ascii="Palatino Linotype" w:eastAsia="Palatino Linotype" w:hAnsi="Palatino Linotype" w:cs="Palatino Linotype"/>
          <w:b/>
          <w:u w:val="single"/>
        </w:rPr>
        <w:t>no se localizó sanción alguna impuesta con el grado de detalle y en los términos precisados por el solicitante</w:t>
      </w:r>
      <w:r w:rsidRPr="005939A1">
        <w:rPr>
          <w:rFonts w:ascii="Palatino Linotype" w:eastAsia="Palatino Linotype" w:hAnsi="Palatino Linotype" w:cs="Palatino Linotype"/>
        </w:rPr>
        <w:t xml:space="preserve">. </w:t>
      </w:r>
    </w:p>
    <w:p w14:paraId="2A5A4BEC" w14:textId="77777777" w:rsidR="00A16770" w:rsidRPr="005939A1" w:rsidRDefault="00A16770">
      <w:pPr>
        <w:spacing w:before="240" w:after="240" w:line="360" w:lineRule="auto"/>
        <w:ind w:right="49"/>
        <w:jc w:val="both"/>
        <w:rPr>
          <w:rFonts w:ascii="Palatino Linotype" w:eastAsia="Palatino Linotype" w:hAnsi="Palatino Linotype" w:cs="Palatino Linotype"/>
        </w:rPr>
      </w:pPr>
    </w:p>
    <w:p w14:paraId="651F73E0" w14:textId="77777777" w:rsidR="00A16770" w:rsidRPr="005939A1" w:rsidRDefault="00D3310D">
      <w:pPr>
        <w:spacing w:before="240" w:after="240" w:line="360" w:lineRule="auto"/>
        <w:ind w:right="49"/>
        <w:jc w:val="both"/>
        <w:rPr>
          <w:rFonts w:ascii="Palatino Linotype" w:eastAsia="Palatino Linotype" w:hAnsi="Palatino Linotype" w:cs="Palatino Linotype"/>
        </w:rPr>
      </w:pPr>
      <w:r w:rsidRPr="005939A1">
        <w:rPr>
          <w:rFonts w:ascii="Palatino Linotype" w:eastAsia="Palatino Linotype" w:hAnsi="Palatino Linotype" w:cs="Palatino Linotype"/>
        </w:rPr>
        <w:lastRenderedPageBreak/>
        <w:t xml:space="preserve">No conforme con la respuesta la parte </w:t>
      </w:r>
      <w:r w:rsidRPr="005939A1">
        <w:rPr>
          <w:rFonts w:ascii="Palatino Linotype" w:eastAsia="Palatino Linotype" w:hAnsi="Palatino Linotype" w:cs="Palatino Linotype"/>
          <w:b/>
        </w:rPr>
        <w:t>RECURRENTE</w:t>
      </w:r>
      <w:r w:rsidRPr="005939A1">
        <w:rPr>
          <w:rFonts w:ascii="Palatino Linotype" w:eastAsia="Palatino Linotype" w:hAnsi="Palatino Linotype" w:cs="Palatino Linotype"/>
        </w:rPr>
        <w:t xml:space="preserve"> interpuso el recurso de revisión que se analiza en el presente asunto, por medio del cual se inconformó porque la negativa de la información solicitada y porque se entrega un documento borroso.</w:t>
      </w:r>
    </w:p>
    <w:p w14:paraId="02AD3BBC"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Ante la interposición del recurso de revisión el </w:t>
      </w:r>
      <w:r w:rsidRPr="005939A1">
        <w:rPr>
          <w:rFonts w:ascii="Palatino Linotype" w:eastAsia="Palatino Linotype" w:hAnsi="Palatino Linotype" w:cs="Palatino Linotype"/>
          <w:b/>
        </w:rPr>
        <w:t>SUJETO OBLIGADO</w:t>
      </w:r>
      <w:r w:rsidRPr="005939A1">
        <w:rPr>
          <w:rFonts w:ascii="Palatino Linotype" w:eastAsia="Palatino Linotype" w:hAnsi="Palatino Linotype" w:cs="Palatino Linotype"/>
        </w:rPr>
        <w:t xml:space="preserve">, rindió su informe justificado mediante el cual en lo medular ratificó sus respuestas primigenias. </w:t>
      </w:r>
    </w:p>
    <w:p w14:paraId="4AD9493A" w14:textId="77777777" w:rsidR="00A16770" w:rsidRPr="005939A1" w:rsidRDefault="00A16770">
      <w:pPr>
        <w:spacing w:line="360" w:lineRule="auto"/>
        <w:jc w:val="both"/>
        <w:rPr>
          <w:rFonts w:ascii="Palatino Linotype" w:eastAsia="Palatino Linotype" w:hAnsi="Palatino Linotype" w:cs="Palatino Linotype"/>
        </w:rPr>
      </w:pPr>
    </w:p>
    <w:p w14:paraId="0CDB1D2D"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Con base en lo precedente, se determina que la información proporcionada por el </w:t>
      </w:r>
      <w:r w:rsidRPr="005939A1">
        <w:rPr>
          <w:rFonts w:ascii="Palatino Linotype" w:eastAsia="Palatino Linotype" w:hAnsi="Palatino Linotype" w:cs="Palatino Linotype"/>
          <w:b/>
        </w:rPr>
        <w:t>SUJETO OBLIGADO</w:t>
      </w:r>
      <w:r w:rsidRPr="005939A1">
        <w:rPr>
          <w:rFonts w:ascii="Palatino Linotype" w:eastAsia="Palatino Linotype" w:hAnsi="Palatino Linotype" w:cs="Palatino Linotype"/>
        </w:rPr>
        <w:t xml:space="preserve"> en su respuesta, cumple con lo establecido por los artículos 4, 12 y 24 último párrafo de la Ley de Transparencia y Acceso a la Información Pública del Estado de México y Municipios; por ello, los motivos de inconformidad acontecen infundados para modificar o revocar la respuesta del </w:t>
      </w:r>
      <w:r w:rsidRPr="005939A1">
        <w:rPr>
          <w:rFonts w:ascii="Palatino Linotype" w:eastAsia="Palatino Linotype" w:hAnsi="Palatino Linotype" w:cs="Palatino Linotype"/>
          <w:b/>
        </w:rPr>
        <w:t>SUJETO OBLIGADO</w:t>
      </w:r>
      <w:r w:rsidRPr="005939A1">
        <w:rPr>
          <w:rFonts w:ascii="Palatino Linotype" w:eastAsia="Palatino Linotype" w:hAnsi="Palatino Linotype" w:cs="Palatino Linotype"/>
        </w:rPr>
        <w:t xml:space="preserve"> en razón de las consideraciones de derecho que a continuación se exponen:</w:t>
      </w:r>
    </w:p>
    <w:p w14:paraId="4CFB0F6E" w14:textId="77777777" w:rsidR="00A16770" w:rsidRPr="005939A1" w:rsidRDefault="00A16770">
      <w:pPr>
        <w:spacing w:line="360" w:lineRule="auto"/>
        <w:jc w:val="both"/>
        <w:rPr>
          <w:rFonts w:ascii="Palatino Linotype" w:eastAsia="Palatino Linotype" w:hAnsi="Palatino Linotype" w:cs="Palatino Linotype"/>
        </w:rPr>
      </w:pPr>
    </w:p>
    <w:p w14:paraId="568BBEC2"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El Instituto de Transparencia, Acceso a la Información Pública y Protección de Datos Personales del Estado de México y Municipios, tiene la facultad de resolver los recursos de revisión interpuestos por los particulares en contra de las resoluciones de los Sujetos Obligado, como así lo determina el artículo 36 fracción II de la Ley de Transparencia y Acceso a la Información Pública del Estado de México y Municipios, que establece:</w:t>
      </w:r>
    </w:p>
    <w:p w14:paraId="4A220379" w14:textId="77777777" w:rsidR="00A16770" w:rsidRPr="005939A1" w:rsidRDefault="00A16770">
      <w:pPr>
        <w:spacing w:line="360" w:lineRule="auto"/>
        <w:jc w:val="both"/>
        <w:rPr>
          <w:rFonts w:ascii="Palatino Linotype" w:eastAsia="Palatino Linotype" w:hAnsi="Palatino Linotype" w:cs="Palatino Linotype"/>
        </w:rPr>
      </w:pPr>
    </w:p>
    <w:p w14:paraId="15EC217C" w14:textId="77777777" w:rsidR="00A16770" w:rsidRPr="005939A1" w:rsidRDefault="00D3310D">
      <w:pPr>
        <w:ind w:left="851" w:right="899"/>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“Artículo 36. El Instituto tendrá, en el ámbito de su competencia, las atribuciones siguientes:</w:t>
      </w:r>
    </w:p>
    <w:p w14:paraId="1ECD5470" w14:textId="77777777" w:rsidR="00A16770" w:rsidRPr="005939A1" w:rsidRDefault="00D3310D">
      <w:pPr>
        <w:ind w:left="851" w:right="899"/>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w:t>
      </w:r>
    </w:p>
    <w:p w14:paraId="462CFD9E" w14:textId="77777777" w:rsidR="00A16770" w:rsidRPr="005939A1" w:rsidRDefault="00D3310D">
      <w:pPr>
        <w:ind w:left="851" w:right="899"/>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II. Conocer y resolver los recursos de revisión interpuestos por los particulares en contra de las resoluciones de los sujetos obligados en el ámbito estatal en términos de lo dispuesto en el Capítulo I del Título Octavo de la presente Ley…”(Sic)</w:t>
      </w:r>
    </w:p>
    <w:p w14:paraId="470A6154" w14:textId="77777777" w:rsidR="00A16770" w:rsidRPr="005939A1" w:rsidRDefault="00A16770">
      <w:pPr>
        <w:spacing w:line="360" w:lineRule="auto"/>
        <w:jc w:val="both"/>
        <w:rPr>
          <w:rFonts w:ascii="Palatino Linotype" w:eastAsia="Palatino Linotype" w:hAnsi="Palatino Linotype" w:cs="Palatino Linotype"/>
        </w:rPr>
      </w:pPr>
    </w:p>
    <w:p w14:paraId="74449F91"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En ese sentido durante la substanciación del procedimiento para resolver los recursos de revisión, este Instituto a través de sus Comisionados cuando se detecte o visualice una infracción a las Leyes de la Materia (Ley de Transparencia y Acceso a la Información Pública del Estado de México y Municipios y Ley de Protección de Datos Personales en Posesión de Sujetos Obligados del Estado de México y Municipios), tienen la facultad de dar vista al Órgano Interno de Control, a la Dirección General Jurídica y de Verificación, o a la Dirección General de Protección de Datos Personales, según corresponda, en términos de lo señalado por el artículo 14 fracción XXVII del Reglamento Interior del Instituto de Transparencia, Acceso a la Información Pública y Protección de Datos Personales del Estado de México y Municipios, que señala:</w:t>
      </w:r>
    </w:p>
    <w:p w14:paraId="07AA6588" w14:textId="77777777" w:rsidR="00A16770" w:rsidRPr="005939A1" w:rsidRDefault="00A16770">
      <w:pPr>
        <w:spacing w:line="360" w:lineRule="auto"/>
        <w:jc w:val="both"/>
        <w:rPr>
          <w:rFonts w:ascii="Palatino Linotype" w:eastAsia="Palatino Linotype" w:hAnsi="Palatino Linotype" w:cs="Palatino Linotype"/>
        </w:rPr>
      </w:pPr>
    </w:p>
    <w:p w14:paraId="2F05BC98" w14:textId="77777777" w:rsidR="00A16770" w:rsidRPr="005939A1" w:rsidRDefault="00D3310D">
      <w:pPr>
        <w:ind w:left="851" w:right="899"/>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“Artículo 14. Corresponde a las y los Comisionados del Instituto ejercer las atribuciones siguientes:</w:t>
      </w:r>
    </w:p>
    <w:p w14:paraId="0A20D0D0" w14:textId="77777777" w:rsidR="00A16770" w:rsidRPr="005939A1" w:rsidRDefault="00D3310D">
      <w:pPr>
        <w:ind w:left="851" w:right="899"/>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w:t>
      </w:r>
    </w:p>
    <w:p w14:paraId="27F77AE1" w14:textId="77777777" w:rsidR="00A16770" w:rsidRPr="005939A1" w:rsidRDefault="00D3310D">
      <w:pPr>
        <w:ind w:left="851" w:right="899"/>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XXVII. Instruir la notificación de las presuntas infracciones a las Leyes de la Materia, que adviertan en la sustanciación de los recursos de revisión al Órgano Interno de Control, a la Dirección General Jurídica y de Verificación, o a la Dirección General de Protección de Datos Personales…”</w:t>
      </w:r>
    </w:p>
    <w:p w14:paraId="5C31CFDF"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lastRenderedPageBreak/>
        <w:t>Que en el presente caso corresponde a una infracción a la Ley de Protección de Datos Personales en Posesión de Sujetos Obligados del Estado de México y Municipios, por la vulneración de datos personales sensibles en materia de salud de servidores públicos, que se detectó en la substanciación del recurso de revisión número 12400/INFOEM/ICR-85/IP/RR/2022.</w:t>
      </w:r>
    </w:p>
    <w:p w14:paraId="7E007872" w14:textId="77777777" w:rsidR="00A16770" w:rsidRPr="005939A1" w:rsidRDefault="00A16770">
      <w:pPr>
        <w:spacing w:line="360" w:lineRule="auto"/>
        <w:jc w:val="both"/>
        <w:rPr>
          <w:rFonts w:ascii="Palatino Linotype" w:eastAsia="Palatino Linotype" w:hAnsi="Palatino Linotype" w:cs="Palatino Linotype"/>
        </w:rPr>
      </w:pPr>
    </w:p>
    <w:p w14:paraId="7319B6D4"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Precisado lo anterior, como se indicó la Dirección General de Protección de Datos Personales de esta Instituto apertura el expediente número INFOEM/DPGDP/PI/310/2023, debido a que en la substanciación del recurso de revisión número 12400/INFOEM/ICR-85/IP/RR/2022 se advirtió que se dejaron a la vista por parte del Sujeto Obligado en ese caso el Ayuntamiento de Metepec, datos personales sensibles en materia de salud de servidores públicos. </w:t>
      </w:r>
    </w:p>
    <w:p w14:paraId="3C87E850" w14:textId="77777777" w:rsidR="00A16770" w:rsidRPr="005939A1" w:rsidRDefault="00A16770">
      <w:pPr>
        <w:spacing w:line="360" w:lineRule="auto"/>
        <w:jc w:val="both"/>
        <w:rPr>
          <w:rFonts w:ascii="Palatino Linotype" w:eastAsia="Palatino Linotype" w:hAnsi="Palatino Linotype" w:cs="Palatino Linotype"/>
        </w:rPr>
      </w:pPr>
    </w:p>
    <w:p w14:paraId="44E8244C"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Dentro del expediente número INFOEM/DPGDP/PI/310/2023, se determinó por parte de la multicitada Dirección, ordenar el inicio del procedimiento de verificación al Ayuntamiento de Metepec a fin de tener certeza de los hechos advertidos y que se cuenten con los elementos de convicción suficientes y pertinentes para determinar la existencia o inexistencia de violaciones a la Ley de la Materia. </w:t>
      </w:r>
    </w:p>
    <w:p w14:paraId="18C54C48" w14:textId="77777777" w:rsidR="00A16770" w:rsidRPr="005939A1" w:rsidRDefault="00A16770">
      <w:pPr>
        <w:spacing w:line="360" w:lineRule="auto"/>
        <w:jc w:val="both"/>
        <w:rPr>
          <w:rFonts w:ascii="Palatino Linotype" w:eastAsia="Palatino Linotype" w:hAnsi="Palatino Linotype" w:cs="Palatino Linotype"/>
        </w:rPr>
      </w:pPr>
    </w:p>
    <w:p w14:paraId="640C235F"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Ante ello, conviene traer a colación las atribuciones de la Dirección General de Protección de Datos Personales, las cuales son en términos de lo señalado por el artículo 24 del Reglamento Interior del Instituto de Transparencia, Acceso a la </w:t>
      </w:r>
      <w:r w:rsidRPr="005939A1">
        <w:rPr>
          <w:rFonts w:ascii="Palatino Linotype" w:eastAsia="Palatino Linotype" w:hAnsi="Palatino Linotype" w:cs="Palatino Linotype"/>
        </w:rPr>
        <w:lastRenderedPageBreak/>
        <w:t>Información Pública y Protección de Datos Personales del Estado de México y Municipios, las siguientes:</w:t>
      </w:r>
    </w:p>
    <w:p w14:paraId="40B5DCB6" w14:textId="77777777" w:rsidR="00A16770" w:rsidRPr="005939A1" w:rsidRDefault="00A16770">
      <w:pPr>
        <w:spacing w:line="360" w:lineRule="auto"/>
        <w:jc w:val="both"/>
        <w:rPr>
          <w:rFonts w:ascii="Palatino Linotype" w:eastAsia="Palatino Linotype" w:hAnsi="Palatino Linotype" w:cs="Palatino Linotype"/>
        </w:rPr>
      </w:pPr>
    </w:p>
    <w:p w14:paraId="1BE10CDC" w14:textId="77777777" w:rsidR="00A16770" w:rsidRPr="005939A1" w:rsidRDefault="00D3310D">
      <w:pPr>
        <w:ind w:left="851" w:right="899"/>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“Artículo 24. Corresponde a la Dirección General de Protección de Datos Personales ejercer las atribuciones siguientes:</w:t>
      </w:r>
    </w:p>
    <w:p w14:paraId="23B70620" w14:textId="77777777" w:rsidR="00A16770" w:rsidRPr="005939A1" w:rsidRDefault="00D3310D">
      <w:pPr>
        <w:ind w:left="851" w:right="899"/>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w:t>
      </w:r>
    </w:p>
    <w:p w14:paraId="3F72C7ED" w14:textId="77777777" w:rsidR="00A16770" w:rsidRPr="005939A1" w:rsidRDefault="00D3310D">
      <w:pPr>
        <w:ind w:left="851" w:right="899"/>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V. Emitir observaciones y recomendaciones a los Responsables que incumplan la Ley de Protección de Datos e informar al Pleno;</w:t>
      </w:r>
    </w:p>
    <w:p w14:paraId="316CA1D2" w14:textId="77777777" w:rsidR="00A16770" w:rsidRPr="005939A1" w:rsidRDefault="00D3310D">
      <w:pPr>
        <w:ind w:left="851" w:right="899"/>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w:t>
      </w:r>
    </w:p>
    <w:p w14:paraId="2F88BD26" w14:textId="77777777" w:rsidR="00A16770" w:rsidRPr="005939A1" w:rsidRDefault="00D3310D">
      <w:pPr>
        <w:ind w:left="851" w:right="899"/>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XI. Ejecutar los procedimientos de investigación derivados de posibles violaciones a la seguridad de los datos personales, y en su caso, determinar la práctica de verificaciones e informar al Pleno;</w:t>
      </w:r>
    </w:p>
    <w:p w14:paraId="2BCD15B3" w14:textId="77777777" w:rsidR="00A16770" w:rsidRPr="005939A1" w:rsidRDefault="00D3310D">
      <w:pPr>
        <w:ind w:left="851" w:right="899"/>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w:t>
      </w:r>
    </w:p>
    <w:p w14:paraId="75C64506" w14:textId="77777777" w:rsidR="00A16770" w:rsidRPr="005939A1" w:rsidRDefault="00D3310D">
      <w:pPr>
        <w:ind w:left="851" w:right="899"/>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XIII. Notificar, gestionar y, en su caso, ejecutar las medidas de apremio impuestas por el Pleno del Instituto en materia de verificaciones de la seguridad implementada en los sistemas y/o bases de datos personales en posesión de Responsables;</w:t>
      </w:r>
    </w:p>
    <w:p w14:paraId="5252DE94" w14:textId="77777777" w:rsidR="00A16770" w:rsidRPr="005939A1" w:rsidRDefault="00D3310D">
      <w:pPr>
        <w:ind w:left="851" w:right="899"/>
        <w:jc w:val="both"/>
        <w:rPr>
          <w:rFonts w:ascii="Palatino Linotype" w:eastAsia="Palatino Linotype" w:hAnsi="Palatino Linotype" w:cs="Palatino Linotype"/>
          <w:i/>
          <w:sz w:val="22"/>
          <w:szCs w:val="22"/>
        </w:rPr>
      </w:pPr>
      <w:r w:rsidRPr="005939A1">
        <w:t>…</w:t>
      </w:r>
    </w:p>
    <w:p w14:paraId="5031C714" w14:textId="77777777" w:rsidR="00A16770" w:rsidRPr="005939A1" w:rsidRDefault="00D3310D">
      <w:pPr>
        <w:ind w:left="851" w:right="899"/>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XIV. Remitir al Órgano Interno de Control de los Responsables o, en su caso, a la autoridad que corresponda, el expediente que contenga las presuntas infracciones cometidas en el marco de la Ley de Protección de Datos Personales, para la promoción de responsabilidades y sanciones, dar seguimiento al resultado de los procedimientos instaurados, así como solicitar información de la posible responsabilidad y de las sanciones implementadas.</w:t>
      </w:r>
    </w:p>
    <w:p w14:paraId="20AF3903" w14:textId="77777777" w:rsidR="00A16770" w:rsidRPr="005939A1" w:rsidRDefault="00A16770">
      <w:pPr>
        <w:ind w:left="851" w:right="899"/>
        <w:jc w:val="both"/>
        <w:rPr>
          <w:rFonts w:ascii="Palatino Linotype" w:eastAsia="Palatino Linotype" w:hAnsi="Palatino Linotype" w:cs="Palatino Linotype"/>
          <w:i/>
          <w:sz w:val="22"/>
          <w:szCs w:val="22"/>
        </w:rPr>
      </w:pPr>
    </w:p>
    <w:p w14:paraId="7D2AED65" w14:textId="77777777" w:rsidR="00A16770" w:rsidRPr="005939A1" w:rsidRDefault="00D3310D">
      <w:pPr>
        <w:ind w:left="851" w:right="899"/>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 xml:space="preserve">XV. Substanciar y resolver los procedimientos para verificar el cumplimiento de la Ley de Protección de Datos Personales e informar al Pleno; </w:t>
      </w:r>
    </w:p>
    <w:p w14:paraId="72E23C91" w14:textId="77777777" w:rsidR="00A16770" w:rsidRPr="005939A1" w:rsidRDefault="00D3310D">
      <w:pPr>
        <w:ind w:left="851" w:right="899"/>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XVI. Proponer al Pleno el Programa Anual de Verificaciones en términos de la Ley de Protección de Datos Personales; para su aprobación…”</w:t>
      </w:r>
    </w:p>
    <w:p w14:paraId="6C3A70B2" w14:textId="77777777" w:rsidR="00A16770" w:rsidRPr="005939A1" w:rsidRDefault="00A16770">
      <w:pPr>
        <w:spacing w:line="360" w:lineRule="auto"/>
        <w:jc w:val="both"/>
        <w:rPr>
          <w:rFonts w:ascii="Palatino Linotype" w:eastAsia="Palatino Linotype" w:hAnsi="Palatino Linotype" w:cs="Palatino Linotype"/>
        </w:rPr>
      </w:pPr>
    </w:p>
    <w:p w14:paraId="19025DC5"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Dirección que le corresponde ejecutar investigaciones y los procedimientos de verificación derivados de posibles violaciones a la seguridad de los datos personales </w:t>
      </w:r>
      <w:r w:rsidRPr="005939A1">
        <w:rPr>
          <w:rFonts w:ascii="Palatino Linotype" w:eastAsia="Palatino Linotype" w:hAnsi="Palatino Linotype" w:cs="Palatino Linotype"/>
        </w:rPr>
        <w:lastRenderedPageBreak/>
        <w:t>y en su caso determinar las observaciones y recomendaciones a los Responsables que incumplan la Ley de Protección de Datos, y dar vista al Órgano Interno de Control de los Responsables o, en su caso, a la autoridad que corresponda, el expediente que contenga las presuntas infracciones cometidas en el marco de la Ley de Protección de Datos Personales, para la promoción de responsabilidades y sanciones.</w:t>
      </w:r>
    </w:p>
    <w:p w14:paraId="0AD400D9" w14:textId="77777777" w:rsidR="00A16770" w:rsidRPr="005939A1" w:rsidRDefault="00A16770">
      <w:pPr>
        <w:spacing w:line="360" w:lineRule="auto"/>
        <w:jc w:val="both"/>
        <w:rPr>
          <w:rFonts w:ascii="Palatino Linotype" w:eastAsia="Palatino Linotype" w:hAnsi="Palatino Linotype" w:cs="Palatino Linotype"/>
        </w:rPr>
      </w:pPr>
    </w:p>
    <w:p w14:paraId="023133BE"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Luego, entonces podemos decir que la mencionada Dirección, si bien no es la autoridad para imponer las sanciones derivado de infracciones o violaciones a la Leyes de las Materias, si conoce de la mismas al ser competente para </w:t>
      </w:r>
      <w:r w:rsidRPr="005939A1">
        <w:rPr>
          <w:rFonts w:ascii="Palatino Linotype" w:eastAsia="Palatino Linotype" w:hAnsi="Palatino Linotype" w:cs="Palatino Linotype"/>
          <w:i/>
          <w:sz w:val="22"/>
          <w:szCs w:val="22"/>
        </w:rPr>
        <w:t xml:space="preserve"> </w:t>
      </w:r>
      <w:r w:rsidRPr="005939A1">
        <w:rPr>
          <w:rFonts w:ascii="Palatino Linotype" w:eastAsia="Palatino Linotype" w:hAnsi="Palatino Linotype" w:cs="Palatino Linotype"/>
        </w:rPr>
        <w:t>Remitir al Órgano Interno de Control de los Responsables o, en su caso, a la autoridad que corresponda, el expediente que contenga las presuntas infracciones cometidas en el marco de la Ley de Protección de Datos Personales, para la promoción de responsabilidades y sanciones, dar seguimiento al resultado de los procedimientos instaurados, así como solicitar información de la posible responsabilidad y de las sanciones implementadas.</w:t>
      </w:r>
    </w:p>
    <w:p w14:paraId="349AA843" w14:textId="77777777" w:rsidR="00A16770" w:rsidRPr="005939A1" w:rsidRDefault="00A16770">
      <w:pPr>
        <w:spacing w:line="360" w:lineRule="auto"/>
        <w:jc w:val="both"/>
        <w:rPr>
          <w:rFonts w:ascii="Palatino Linotype" w:eastAsia="Palatino Linotype" w:hAnsi="Palatino Linotype" w:cs="Palatino Linotype"/>
        </w:rPr>
      </w:pPr>
    </w:p>
    <w:p w14:paraId="2C35DA93"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Lo que se robustece con lo señalado por el Acuerdo mediante el cual, se expiden los Lineamientos para Implementar los Procedimientos de Investigación y Verificación, así como la práctica de Auditorías Voluntarias a los responsables de la Ley de Protección de Datos Personales en Posesión de Sujetos Obligados del Estado de México y Municipios, que señala al respecto lo siguiente:</w:t>
      </w:r>
    </w:p>
    <w:p w14:paraId="290F07C7" w14:textId="77777777" w:rsidR="00A16770" w:rsidRPr="005939A1" w:rsidRDefault="00A16770">
      <w:pPr>
        <w:spacing w:line="360" w:lineRule="auto"/>
        <w:jc w:val="both"/>
        <w:rPr>
          <w:rFonts w:ascii="Palatino Linotype" w:eastAsia="Palatino Linotype" w:hAnsi="Palatino Linotype" w:cs="Palatino Linotype"/>
        </w:rPr>
      </w:pPr>
    </w:p>
    <w:p w14:paraId="40AA36FB"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 xml:space="preserve">“Capítulo II De las Investigaciones Previas. </w:t>
      </w:r>
    </w:p>
    <w:p w14:paraId="5D0C2548"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 xml:space="preserve">Inicio de las investigaciones previas. </w:t>
      </w:r>
    </w:p>
    <w:p w14:paraId="35FF1CCA"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 xml:space="preserve">DÉCIMO TERCERO. </w:t>
      </w:r>
      <w:r w:rsidRPr="005939A1">
        <w:rPr>
          <w:rFonts w:ascii="Palatino Linotype" w:eastAsia="Palatino Linotype" w:hAnsi="Palatino Linotype" w:cs="Palatino Linotype"/>
          <w:b/>
          <w:i/>
          <w:sz w:val="22"/>
          <w:szCs w:val="22"/>
        </w:rPr>
        <w:t>La Dirección General podrá desarrollar investigaciones previas, con el fin de contar con elementos para fundar y motivar la orden de verificación respectiva.</w:t>
      </w:r>
      <w:r w:rsidRPr="005939A1">
        <w:rPr>
          <w:rFonts w:ascii="Palatino Linotype" w:eastAsia="Palatino Linotype" w:hAnsi="Palatino Linotype" w:cs="Palatino Linotype"/>
          <w:i/>
          <w:sz w:val="22"/>
          <w:szCs w:val="22"/>
        </w:rPr>
        <w:t xml:space="preserve"> </w:t>
      </w:r>
    </w:p>
    <w:p w14:paraId="17003EDD"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 xml:space="preserve">Las </w:t>
      </w:r>
      <w:r w:rsidRPr="005939A1">
        <w:rPr>
          <w:rFonts w:ascii="Palatino Linotype" w:eastAsia="Palatino Linotype" w:hAnsi="Palatino Linotype" w:cs="Palatino Linotype"/>
          <w:b/>
          <w:i/>
          <w:sz w:val="22"/>
          <w:szCs w:val="22"/>
        </w:rPr>
        <w:t>investigaciones previas podrán iniciar</w:t>
      </w:r>
    </w:p>
    <w:p w14:paraId="7F7850B7"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w:t>
      </w:r>
    </w:p>
    <w:p w14:paraId="45BD71AB" w14:textId="77777777" w:rsidR="00A16770" w:rsidRPr="005939A1" w:rsidRDefault="00D3310D">
      <w:pPr>
        <w:ind w:left="567" w:right="616"/>
        <w:jc w:val="both"/>
        <w:rPr>
          <w:rFonts w:ascii="Palatino Linotype" w:eastAsia="Palatino Linotype" w:hAnsi="Palatino Linotype" w:cs="Palatino Linotype"/>
          <w:b/>
          <w:i/>
          <w:sz w:val="22"/>
          <w:szCs w:val="22"/>
          <w:u w:val="single"/>
        </w:rPr>
      </w:pPr>
      <w:r w:rsidRPr="005939A1">
        <w:rPr>
          <w:rFonts w:ascii="Palatino Linotype" w:eastAsia="Palatino Linotype" w:hAnsi="Palatino Linotype" w:cs="Palatino Linotype"/>
          <w:b/>
          <w:i/>
          <w:sz w:val="22"/>
          <w:szCs w:val="22"/>
          <w:u w:val="single"/>
        </w:rPr>
        <w:t>III. Por instrucción del Pleno del Instituto</w:t>
      </w:r>
    </w:p>
    <w:p w14:paraId="0FBE8A43"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w:t>
      </w:r>
    </w:p>
    <w:p w14:paraId="1BCAD75A"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b/>
          <w:i/>
          <w:sz w:val="22"/>
          <w:szCs w:val="22"/>
        </w:rPr>
        <w:t>Capítulo III Del Procedimiento de Verificación Procedencia</w:t>
      </w:r>
      <w:r w:rsidRPr="005939A1">
        <w:rPr>
          <w:rFonts w:ascii="Palatino Linotype" w:eastAsia="Palatino Linotype" w:hAnsi="Palatino Linotype" w:cs="Palatino Linotype"/>
          <w:i/>
          <w:sz w:val="22"/>
          <w:szCs w:val="22"/>
        </w:rPr>
        <w:t xml:space="preserve">. </w:t>
      </w:r>
    </w:p>
    <w:p w14:paraId="4FB45536" w14:textId="77777777" w:rsidR="00A16770" w:rsidRPr="005939A1" w:rsidRDefault="00D3310D">
      <w:pPr>
        <w:ind w:left="567" w:right="616"/>
        <w:jc w:val="both"/>
        <w:rPr>
          <w:rFonts w:ascii="Palatino Linotype" w:eastAsia="Palatino Linotype" w:hAnsi="Palatino Linotype" w:cs="Palatino Linotype"/>
          <w:b/>
          <w:i/>
          <w:sz w:val="22"/>
          <w:szCs w:val="22"/>
        </w:rPr>
      </w:pPr>
      <w:r w:rsidRPr="005939A1">
        <w:rPr>
          <w:rFonts w:ascii="Palatino Linotype" w:eastAsia="Palatino Linotype" w:hAnsi="Palatino Linotype" w:cs="Palatino Linotype"/>
          <w:b/>
          <w:i/>
          <w:sz w:val="22"/>
          <w:szCs w:val="22"/>
        </w:rPr>
        <w:t>…</w:t>
      </w:r>
    </w:p>
    <w:p w14:paraId="5435D753" w14:textId="77777777" w:rsidR="00A16770" w:rsidRPr="005939A1" w:rsidRDefault="00D3310D">
      <w:pPr>
        <w:ind w:left="567" w:right="616"/>
        <w:jc w:val="both"/>
        <w:rPr>
          <w:rFonts w:ascii="Palatino Linotype" w:eastAsia="Palatino Linotype" w:hAnsi="Palatino Linotype" w:cs="Palatino Linotype"/>
          <w:b/>
          <w:i/>
          <w:sz w:val="22"/>
          <w:szCs w:val="22"/>
        </w:rPr>
      </w:pPr>
      <w:r w:rsidRPr="005939A1">
        <w:rPr>
          <w:rFonts w:ascii="Palatino Linotype" w:eastAsia="Palatino Linotype" w:hAnsi="Palatino Linotype" w:cs="Palatino Linotype"/>
          <w:b/>
          <w:i/>
          <w:sz w:val="22"/>
          <w:szCs w:val="22"/>
        </w:rPr>
        <w:t>II. Derivado de una investigación previa</w:t>
      </w:r>
    </w:p>
    <w:p w14:paraId="30927BC5" w14:textId="77777777" w:rsidR="00A16770" w:rsidRPr="005939A1" w:rsidRDefault="00D3310D">
      <w:pPr>
        <w:ind w:left="567" w:right="616"/>
        <w:jc w:val="both"/>
        <w:rPr>
          <w:rFonts w:ascii="Palatino Linotype" w:eastAsia="Palatino Linotype" w:hAnsi="Palatino Linotype" w:cs="Palatino Linotype"/>
          <w:b/>
          <w:i/>
          <w:sz w:val="22"/>
          <w:szCs w:val="22"/>
        </w:rPr>
      </w:pPr>
      <w:r w:rsidRPr="005939A1">
        <w:rPr>
          <w:rFonts w:ascii="Palatino Linotype" w:eastAsia="Palatino Linotype" w:hAnsi="Palatino Linotype" w:cs="Palatino Linotype"/>
          <w:b/>
          <w:i/>
          <w:sz w:val="22"/>
          <w:szCs w:val="22"/>
        </w:rPr>
        <w:t>…</w:t>
      </w:r>
    </w:p>
    <w:p w14:paraId="7EA30EA0"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 xml:space="preserve">VIGÉSIMO SEGUNDO. Una vez concluida la investigación previa, la Dirección General, deberá emitir una determinación en la que señale que: </w:t>
      </w:r>
    </w:p>
    <w:p w14:paraId="50751D10"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I. No existen elementos suficientes que permitan acreditar de manera fundada y motivada la existencia de actos u omisiones que constituyan un incumplimiento a los establecido por la Ley y/o los presentes Lineamientos, archivando el asunto como total y definitivamente concluido, o</w:t>
      </w:r>
    </w:p>
    <w:p w14:paraId="37E8E247"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 xml:space="preserve">II. Existen elementos que permitan, de manera fundada y motivada, la acreditación de actos o acciones realizadas por los responsables que constituyan un probable incumplimiento a la Ley y/o los presentes Lineamientos. </w:t>
      </w:r>
    </w:p>
    <w:p w14:paraId="7C3D941B"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 xml:space="preserve">De manera posterior, durante la ocurrencia de los efectos de la violación a la seguridad de los datos personales, el responsable analizará las causas por las cuales se presentó e </w:t>
      </w:r>
      <w:r w:rsidRPr="005939A1">
        <w:rPr>
          <w:rFonts w:ascii="Palatino Linotype" w:eastAsia="Palatino Linotype" w:hAnsi="Palatino Linotype" w:cs="Palatino Linotype"/>
          <w:b/>
          <w:i/>
          <w:sz w:val="22"/>
          <w:szCs w:val="22"/>
        </w:rPr>
        <w:t>implementará las acciones preventivas y correctivas para adecuar las medidas de seguridad, así como el tratamiento de los datos personales a efecto de evitar que la violación se repita o continúe</w:t>
      </w:r>
      <w:r w:rsidRPr="005939A1">
        <w:rPr>
          <w:rFonts w:ascii="Palatino Linotype" w:eastAsia="Palatino Linotype" w:hAnsi="Palatino Linotype" w:cs="Palatino Linotype"/>
          <w:i/>
          <w:sz w:val="22"/>
          <w:szCs w:val="22"/>
        </w:rPr>
        <w:t xml:space="preserve">. </w:t>
      </w:r>
    </w:p>
    <w:p w14:paraId="6167D99A"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 xml:space="preserve">Como acciones preventivas y correctivas se realizarán por parte de los responsables las que establezcan en los planes de contingencia y en los documentos de seguridad que señala la Ley de la materia. </w:t>
      </w:r>
    </w:p>
    <w:p w14:paraId="6813C448"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b/>
          <w:i/>
          <w:sz w:val="22"/>
          <w:szCs w:val="22"/>
        </w:rPr>
        <w:t>Sin que lo anterior, limite al personal de la Dirección General para que realice observaciones y recomendaciones al respecto</w:t>
      </w:r>
      <w:r w:rsidRPr="005939A1">
        <w:rPr>
          <w:rFonts w:ascii="Palatino Linotype" w:eastAsia="Palatino Linotype" w:hAnsi="Palatino Linotype" w:cs="Palatino Linotype"/>
          <w:i/>
          <w:sz w:val="22"/>
          <w:szCs w:val="22"/>
        </w:rPr>
        <w:t>.</w:t>
      </w:r>
    </w:p>
    <w:p w14:paraId="595DE81B"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w:t>
      </w:r>
    </w:p>
    <w:p w14:paraId="029E2782"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 xml:space="preserve">VIGÉSIMO CUARTO. </w:t>
      </w:r>
      <w:r w:rsidRPr="005939A1">
        <w:rPr>
          <w:rFonts w:ascii="Palatino Linotype" w:eastAsia="Palatino Linotype" w:hAnsi="Palatino Linotype" w:cs="Palatino Linotype"/>
          <w:b/>
          <w:i/>
          <w:sz w:val="22"/>
          <w:szCs w:val="22"/>
        </w:rPr>
        <w:t>El procedimiento de verificación se podrá iniciar</w:t>
      </w:r>
      <w:r w:rsidRPr="005939A1">
        <w:rPr>
          <w:rFonts w:ascii="Palatino Linotype" w:eastAsia="Palatino Linotype" w:hAnsi="Palatino Linotype" w:cs="Palatino Linotype"/>
          <w:i/>
          <w:sz w:val="22"/>
          <w:szCs w:val="22"/>
        </w:rPr>
        <w:t xml:space="preserve">: </w:t>
      </w:r>
    </w:p>
    <w:p w14:paraId="085E5596"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lastRenderedPageBreak/>
        <w:t>…</w:t>
      </w:r>
    </w:p>
    <w:p w14:paraId="2606072E" w14:textId="77777777" w:rsidR="00A16770" w:rsidRPr="005939A1" w:rsidRDefault="00D3310D">
      <w:pPr>
        <w:ind w:left="567" w:right="616"/>
        <w:jc w:val="both"/>
        <w:rPr>
          <w:rFonts w:ascii="Palatino Linotype" w:eastAsia="Palatino Linotype" w:hAnsi="Palatino Linotype" w:cs="Palatino Linotype"/>
          <w:b/>
          <w:i/>
          <w:sz w:val="22"/>
          <w:szCs w:val="22"/>
        </w:rPr>
      </w:pPr>
      <w:r w:rsidRPr="005939A1">
        <w:rPr>
          <w:rFonts w:ascii="Palatino Linotype" w:eastAsia="Palatino Linotype" w:hAnsi="Palatino Linotype" w:cs="Palatino Linotype"/>
          <w:b/>
          <w:i/>
          <w:sz w:val="22"/>
          <w:szCs w:val="22"/>
        </w:rPr>
        <w:t>II. Derivado de una investigación previa; y</w:t>
      </w:r>
    </w:p>
    <w:p w14:paraId="504E3635" w14:textId="77777777" w:rsidR="00A16770" w:rsidRPr="005939A1" w:rsidRDefault="00D3310D">
      <w:pPr>
        <w:ind w:left="567" w:right="616"/>
        <w:jc w:val="both"/>
        <w:rPr>
          <w:rFonts w:ascii="Palatino Linotype" w:eastAsia="Palatino Linotype" w:hAnsi="Palatino Linotype" w:cs="Palatino Linotype"/>
          <w:b/>
          <w:i/>
          <w:sz w:val="22"/>
          <w:szCs w:val="22"/>
        </w:rPr>
      </w:pPr>
      <w:r w:rsidRPr="005939A1">
        <w:rPr>
          <w:rFonts w:ascii="Palatino Linotype" w:eastAsia="Palatino Linotype" w:hAnsi="Palatino Linotype" w:cs="Palatino Linotype"/>
          <w:b/>
          <w:i/>
          <w:sz w:val="22"/>
          <w:szCs w:val="22"/>
        </w:rPr>
        <w:t>…</w:t>
      </w:r>
    </w:p>
    <w:p w14:paraId="63827D49"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 xml:space="preserve">TRIGÉSIMO SÉPTIMO. </w:t>
      </w:r>
      <w:r w:rsidRPr="005939A1">
        <w:rPr>
          <w:rFonts w:ascii="Palatino Linotype" w:eastAsia="Palatino Linotype" w:hAnsi="Palatino Linotype" w:cs="Palatino Linotype"/>
          <w:b/>
          <w:i/>
          <w:sz w:val="22"/>
          <w:szCs w:val="22"/>
        </w:rPr>
        <w:t>El procedimiento de verificación concluirá con la resolución que emita la Dirección General en la cual se determinará si el responsable cumple con las obligaciones establecidas en la Ley</w:t>
      </w:r>
      <w:r w:rsidRPr="005939A1">
        <w:rPr>
          <w:rFonts w:ascii="Palatino Linotype" w:eastAsia="Palatino Linotype" w:hAnsi="Palatino Linotype" w:cs="Palatino Linotype"/>
          <w:i/>
          <w:sz w:val="22"/>
          <w:szCs w:val="22"/>
        </w:rPr>
        <w:t xml:space="preserve">. </w:t>
      </w:r>
    </w:p>
    <w:p w14:paraId="200D3C94"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b/>
          <w:i/>
          <w:sz w:val="22"/>
          <w:szCs w:val="22"/>
          <w:u w:val="single"/>
        </w:rPr>
        <w:t>Asimismo, se establecerán las medidas que deberá adoptar el responsable en el plazo que la Dirección General determine</w:t>
      </w:r>
      <w:r w:rsidRPr="005939A1">
        <w:rPr>
          <w:rFonts w:ascii="Palatino Linotype" w:eastAsia="Palatino Linotype" w:hAnsi="Palatino Linotype" w:cs="Palatino Linotype"/>
          <w:i/>
          <w:sz w:val="22"/>
          <w:szCs w:val="22"/>
        </w:rPr>
        <w:t xml:space="preserve">. </w:t>
      </w:r>
    </w:p>
    <w:p w14:paraId="36D9B230"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La resolución del procedimiento de verificación se deberá notificar al responsable de las siguientes formas: personalmente, mediante oficio, en el domicilio oficial, o en su caso por el correo institucional proporcionado al responsable por el Instituto al responsable.</w:t>
      </w:r>
    </w:p>
    <w:p w14:paraId="5895ACA9" w14:textId="77777777" w:rsidR="00A16770" w:rsidRPr="005939A1" w:rsidRDefault="00D3310D">
      <w:pPr>
        <w:ind w:left="567" w:right="616"/>
        <w:jc w:val="both"/>
        <w:rPr>
          <w:rFonts w:ascii="Palatino Linotype" w:eastAsia="Palatino Linotype" w:hAnsi="Palatino Linotype" w:cs="Palatino Linotype"/>
          <w:b/>
          <w:i/>
          <w:sz w:val="22"/>
          <w:szCs w:val="22"/>
        </w:rPr>
      </w:pPr>
      <w:r w:rsidRPr="005939A1">
        <w:t>…</w:t>
      </w:r>
    </w:p>
    <w:p w14:paraId="010DA557"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 xml:space="preserve">CUADRIGÉSIMO. </w:t>
      </w:r>
      <w:r w:rsidRPr="005939A1">
        <w:rPr>
          <w:rFonts w:ascii="Palatino Linotype" w:eastAsia="Palatino Linotype" w:hAnsi="Palatino Linotype" w:cs="Palatino Linotype"/>
          <w:b/>
          <w:i/>
          <w:sz w:val="22"/>
          <w:szCs w:val="22"/>
        </w:rPr>
        <w:t xml:space="preserve">El responsable, a través del Comité de Transparencia, dará estricto cumplimiento a las resoluciones de la Dirección General recaídas a los </w:t>
      </w:r>
      <w:r w:rsidRPr="005939A1">
        <w:rPr>
          <w:rFonts w:ascii="Palatino Linotype" w:eastAsia="Palatino Linotype" w:hAnsi="Palatino Linotype" w:cs="Palatino Linotype"/>
          <w:b/>
          <w:i/>
          <w:sz w:val="22"/>
          <w:szCs w:val="22"/>
          <w:u w:val="single"/>
        </w:rPr>
        <w:t>procedimientos de verificación</w:t>
      </w:r>
      <w:r w:rsidRPr="005939A1">
        <w:rPr>
          <w:rFonts w:ascii="Palatino Linotype" w:eastAsia="Palatino Linotype" w:hAnsi="Palatino Linotype" w:cs="Palatino Linotype"/>
          <w:b/>
          <w:i/>
          <w:sz w:val="22"/>
          <w:szCs w:val="22"/>
        </w:rPr>
        <w:t>, de conformidad con lo previsto en la Ley.</w:t>
      </w:r>
      <w:r w:rsidRPr="005939A1">
        <w:rPr>
          <w:rFonts w:ascii="Palatino Linotype" w:eastAsia="Palatino Linotype" w:hAnsi="Palatino Linotype" w:cs="Palatino Linotype"/>
          <w:i/>
          <w:sz w:val="22"/>
          <w:szCs w:val="22"/>
        </w:rPr>
        <w:t xml:space="preserve"> </w:t>
      </w:r>
    </w:p>
    <w:p w14:paraId="038CBB33"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El responsable tendrá un término de diez días hábiles a partir de que surta efectos la notificación de la resolución para dar cumplimiento a la misma. Excepcionalmente, considerando las circunstancias especiales del caso, el responsable podrá solicitar a la Dirección General, de manera fundada y motivada, una ampliación del plazo para el cumplimiento de las resoluciones a que se refiere el párrafo anterior del presente artículo. Dicha solicitud deberá presentarse, a más tardar, dentro de los primeros tres días hábiles del plazo otorgado al responsable para el cumplimiento de la resolución, a efecto de que la Dirección General resuelva sobre la procedencia de la misma dentro de los cinco días hábiles siguientes.</w:t>
      </w:r>
    </w:p>
    <w:p w14:paraId="48F636AB"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 xml:space="preserve">Rendición de informe de cumplimiento de las resoluciones de los procedimientos de verificación. </w:t>
      </w:r>
    </w:p>
    <w:p w14:paraId="289C2ABA"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CUADRIGÉSIMO PRIMERO. Transcurrido el plazo señalado en el artículo anterior, el responsable deberá entregar un informe a la Dirección General a través del cual señale las acciones y gestiones realizadas para dar cumplimiento a la resolución derivada de un procedimiento de verificación, acompañando la documentación que las acredite.</w:t>
      </w:r>
    </w:p>
    <w:p w14:paraId="0A1FEBAE"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 xml:space="preserve">CUADRIGÉSIMO SEGUNDO. La Dirección General deberá pronunciarse, en un plazo que no exceda de diez días hábiles contados a partir del día siguiente a aquel en que se hubiere tenido por presentado el informe de cumplimiento a que se refiere el artículo anterior. </w:t>
      </w:r>
    </w:p>
    <w:p w14:paraId="05A117FB"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lastRenderedPageBreak/>
        <w:t xml:space="preserve">Si la Dirección General, considera que se dio cumplimiento a la resolución recaída a un procedimiento de verificación, deberá emitir un acuerdo de cumplimiento y ordenar el archivo del expediente. </w:t>
      </w:r>
    </w:p>
    <w:p w14:paraId="10219A47" w14:textId="77777777" w:rsidR="00A16770" w:rsidRPr="005939A1" w:rsidRDefault="00D3310D">
      <w:pPr>
        <w:ind w:left="567" w:right="616"/>
        <w:jc w:val="both"/>
        <w:rPr>
          <w:rFonts w:ascii="Palatino Linotype" w:eastAsia="Palatino Linotype" w:hAnsi="Palatino Linotype" w:cs="Palatino Linotype"/>
          <w:b/>
          <w:i/>
          <w:sz w:val="22"/>
          <w:szCs w:val="22"/>
        </w:rPr>
      </w:pPr>
      <w:r w:rsidRPr="005939A1">
        <w:rPr>
          <w:rFonts w:ascii="Palatino Linotype" w:eastAsia="Palatino Linotype" w:hAnsi="Palatino Linotype" w:cs="Palatino Linotype"/>
          <w:b/>
          <w:i/>
          <w:sz w:val="22"/>
          <w:szCs w:val="22"/>
        </w:rPr>
        <w:t xml:space="preserve">En caso contrario, la Dirección General deberá: </w:t>
      </w:r>
    </w:p>
    <w:p w14:paraId="74286211"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b/>
          <w:i/>
          <w:sz w:val="22"/>
          <w:szCs w:val="22"/>
        </w:rPr>
        <w:t>I. Emitir un acuerdo de incumplimiento</w:t>
      </w:r>
      <w:r w:rsidRPr="005939A1">
        <w:rPr>
          <w:rFonts w:ascii="Palatino Linotype" w:eastAsia="Palatino Linotype" w:hAnsi="Palatino Linotype" w:cs="Palatino Linotype"/>
          <w:i/>
          <w:sz w:val="22"/>
          <w:szCs w:val="22"/>
        </w:rPr>
        <w:t xml:space="preserve">; </w:t>
      </w:r>
    </w:p>
    <w:p w14:paraId="4C4722EE"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b/>
          <w:i/>
          <w:sz w:val="22"/>
          <w:szCs w:val="22"/>
        </w:rPr>
        <w:t>II. Notificar al superior jerárquico del servidor público encargado de dar cumplimiento, para que en un plazo que no exceda de diez días hábiles contados a partir del día siguiente que surta efectos la notificación, se dé cumplimiento a la resolución bajo el apercibimiento que de no demostrar que dio la orden, se le impondrá una medida de apremio en los términos señalados en la Ley, además de que incurrirá en las mismas responsabilidades administrativas del servidor público inferior</w:t>
      </w:r>
      <w:r w:rsidRPr="005939A1">
        <w:rPr>
          <w:rFonts w:ascii="Palatino Linotype" w:eastAsia="Palatino Linotype" w:hAnsi="Palatino Linotype" w:cs="Palatino Linotype"/>
          <w:i/>
          <w:sz w:val="22"/>
          <w:szCs w:val="22"/>
        </w:rPr>
        <w:t xml:space="preserve">, y </w:t>
      </w:r>
    </w:p>
    <w:p w14:paraId="6013EEEF" w14:textId="77777777" w:rsidR="00A16770" w:rsidRPr="005939A1" w:rsidRDefault="00D3310D">
      <w:pPr>
        <w:ind w:left="567" w:right="616"/>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b/>
          <w:i/>
          <w:sz w:val="22"/>
          <w:szCs w:val="22"/>
          <w:u w:val="single"/>
        </w:rPr>
        <w:t>III. En el plazo señalado, hacer del conocimiento de la Contraloría Interna y Órgano de Control y Vigilancia del Instituto, o en su caso al Órgano de Control Interno del Responsable, para la aplicación de las medidas de apremio que deberán imponerse.</w:t>
      </w:r>
      <w:r w:rsidRPr="005939A1">
        <w:rPr>
          <w:rFonts w:ascii="Palatino Linotype" w:eastAsia="Palatino Linotype" w:hAnsi="Palatino Linotype" w:cs="Palatino Linotype"/>
          <w:i/>
          <w:sz w:val="22"/>
          <w:szCs w:val="22"/>
        </w:rPr>
        <w:t xml:space="preserve"> Asimismo, la Dirección General deberá hacer del conocimiento de la autoridad competente para el caso de existir una posible infracción.”</w:t>
      </w:r>
    </w:p>
    <w:p w14:paraId="77C224EE" w14:textId="77777777" w:rsidR="00A16770" w:rsidRPr="005939A1" w:rsidRDefault="00A16770">
      <w:pPr>
        <w:ind w:left="567" w:right="616"/>
        <w:jc w:val="both"/>
        <w:rPr>
          <w:rFonts w:ascii="Palatino Linotype" w:eastAsia="Palatino Linotype" w:hAnsi="Palatino Linotype" w:cs="Palatino Linotype"/>
          <w:i/>
          <w:sz w:val="22"/>
          <w:szCs w:val="22"/>
        </w:rPr>
      </w:pPr>
    </w:p>
    <w:p w14:paraId="6E0FC40E"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Normativa que señala, que por instrucciones del Pleno de este Instituto la Dirección General de Protección de Datos Personales, podrá iniciar investigaciones previas para determinar la procedencia del procedimiento de verificación, procedimiento que podrá iniciarse por una investigación previa, una vez realizado el procedimiento de verificación por parte de dicha Dirección General, emitirá una determinación en donde señale las observaciones o recomendaciones que el responsable deberá cumplir para adecuar las adecuar las medidas de seguridad, así como el tratamiento de los datos personales a efecto de evitar que la violación se repita o continúe, lo cual se acreditara con el informe de cumplimiento de las resoluciones de los procedimientos de verificación que deba rendir el responsable, para el caso de que no se dé cumplimiento a la determinación, la Dirección General alusiva emitirá un </w:t>
      </w:r>
      <w:r w:rsidRPr="005939A1">
        <w:rPr>
          <w:rFonts w:ascii="Palatino Linotype" w:eastAsia="Palatino Linotype" w:hAnsi="Palatino Linotype" w:cs="Palatino Linotype"/>
        </w:rPr>
        <w:lastRenderedPageBreak/>
        <w:t>acuerdo de incumplimiento y lo notificara a la Contraloría Interna y Órgano de Control y Vigilancia del Instituto, o en su caso al Órgano de Control Interno del Responsable, para la aplicación de las medidas de apremio que deberán imponerse.</w:t>
      </w:r>
    </w:p>
    <w:p w14:paraId="6DE14831" w14:textId="77777777" w:rsidR="00A16770" w:rsidRPr="005939A1" w:rsidRDefault="00A16770">
      <w:pPr>
        <w:spacing w:line="360" w:lineRule="auto"/>
        <w:jc w:val="both"/>
        <w:rPr>
          <w:rFonts w:ascii="Palatino Linotype" w:eastAsia="Palatino Linotype" w:hAnsi="Palatino Linotype" w:cs="Palatino Linotype"/>
        </w:rPr>
      </w:pPr>
    </w:p>
    <w:p w14:paraId="769B6A6C"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Ahora bien, de la respuesta se desprende que la Dirección General de Protección de Datos Personales, informó que derivado del procedimiento de verificación e inspección respectivo, el Ayuntamiento de Metepec a través del Titular de la Unidad de Transparencia, cumplió con las observaciones realizadas por el equipo verificador por tanto no se dio vista al Órgano Interno de Control del responsable, para efectos de la imposición de sanciones.</w:t>
      </w:r>
    </w:p>
    <w:p w14:paraId="434E9D5B" w14:textId="77777777" w:rsidR="00A16770" w:rsidRPr="005939A1" w:rsidRDefault="00A16770">
      <w:pPr>
        <w:spacing w:after="120" w:line="360" w:lineRule="auto"/>
        <w:jc w:val="both"/>
        <w:rPr>
          <w:rFonts w:ascii="Palatino Linotype" w:eastAsia="Palatino Linotype" w:hAnsi="Palatino Linotype" w:cs="Palatino Linotype"/>
        </w:rPr>
      </w:pPr>
    </w:p>
    <w:p w14:paraId="39F78A18" w14:textId="77777777" w:rsidR="00A16770" w:rsidRPr="005939A1" w:rsidRDefault="00D3310D">
      <w:pPr>
        <w:spacing w:before="120" w:after="240" w:line="360" w:lineRule="auto"/>
        <w:ind w:right="49"/>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Por su parte el Titular del Órgano Interno de Control de este Instituto, informó que derivado de una búsqueda razonable y exhaustiva en los archivos de dicha Unidad Administrativa, se informa que no se localizó sanción alguna impuesta con el grado de detalle y en los términos precisados por el solicitante. </w:t>
      </w:r>
    </w:p>
    <w:p w14:paraId="687992FB"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Circunstancias que colma el derecho de acceso a la información pública de la parte </w:t>
      </w:r>
      <w:r w:rsidRPr="005939A1">
        <w:rPr>
          <w:rFonts w:ascii="Palatino Linotype" w:eastAsia="Palatino Linotype" w:hAnsi="Palatino Linotype" w:cs="Palatino Linotype"/>
          <w:b/>
        </w:rPr>
        <w:t>RECURRENTE</w:t>
      </w:r>
      <w:r w:rsidRPr="005939A1">
        <w:rPr>
          <w:rFonts w:ascii="Palatino Linotype" w:eastAsia="Palatino Linotype" w:hAnsi="Palatino Linotype" w:cs="Palatino Linotype"/>
        </w:rPr>
        <w:t>, como hecho negativo, por lo que en dichos casos el Pleno de este Organismo Garante ha sostenido que resulta innecesaria una declaratoria de inexistencia en términos de los artículos 19, 169 y 170 de la Ley de Transparencia y Acceso a la Información Pública del Estado de México y Municipios, resultando aplicable la siguiente tesis:</w:t>
      </w:r>
    </w:p>
    <w:p w14:paraId="1B08A657" w14:textId="77777777" w:rsidR="00A16770" w:rsidRPr="005939A1" w:rsidRDefault="00A16770">
      <w:pPr>
        <w:spacing w:line="360" w:lineRule="auto"/>
        <w:jc w:val="both"/>
        <w:rPr>
          <w:rFonts w:ascii="Palatino Linotype" w:eastAsia="Palatino Linotype" w:hAnsi="Palatino Linotype" w:cs="Palatino Linotype"/>
        </w:rPr>
      </w:pPr>
    </w:p>
    <w:p w14:paraId="35E21473" w14:textId="77777777" w:rsidR="00A16770" w:rsidRPr="005939A1" w:rsidRDefault="00D3310D">
      <w:pPr>
        <w:ind w:left="567" w:right="851"/>
        <w:jc w:val="center"/>
        <w:rPr>
          <w:rFonts w:ascii="Palatino Linotype" w:eastAsia="Palatino Linotype" w:hAnsi="Palatino Linotype" w:cs="Palatino Linotype"/>
          <w:i/>
          <w:sz w:val="22"/>
          <w:szCs w:val="22"/>
        </w:rPr>
      </w:pPr>
      <w:r w:rsidRPr="005939A1">
        <w:rPr>
          <w:rFonts w:ascii="Palatino Linotype" w:eastAsia="Palatino Linotype" w:hAnsi="Palatino Linotype" w:cs="Palatino Linotype"/>
        </w:rPr>
        <w:t xml:space="preserve"> “</w:t>
      </w:r>
      <w:r w:rsidRPr="005939A1">
        <w:rPr>
          <w:rFonts w:ascii="Palatino Linotype" w:eastAsia="Palatino Linotype" w:hAnsi="Palatino Linotype" w:cs="Palatino Linotype"/>
          <w:b/>
          <w:i/>
          <w:sz w:val="22"/>
          <w:szCs w:val="22"/>
        </w:rPr>
        <w:t>HECHOS NEGATIVOS, NO SON SUSCEPTIBLES DE DEMOSTRACIÓN</w:t>
      </w:r>
      <w:r w:rsidRPr="005939A1">
        <w:rPr>
          <w:rFonts w:ascii="Palatino Linotype" w:eastAsia="Palatino Linotype" w:hAnsi="Palatino Linotype" w:cs="Palatino Linotype"/>
          <w:i/>
          <w:sz w:val="22"/>
          <w:szCs w:val="22"/>
        </w:rPr>
        <w:t>.</w:t>
      </w:r>
    </w:p>
    <w:p w14:paraId="3D374623" w14:textId="77777777" w:rsidR="00A16770" w:rsidRPr="005939A1" w:rsidRDefault="00D3310D">
      <w:pPr>
        <w:ind w:left="851" w:right="851"/>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Tratándose de un hecho negativo, el Juez no tiene por qué invocar prueba alguna de la que se desprenda, ya que es bien sabido que esta clase de hechos no son susceptibles de demostración.</w:t>
      </w:r>
    </w:p>
    <w:p w14:paraId="0C8A75B3" w14:textId="77777777" w:rsidR="00A16770" w:rsidRPr="005939A1" w:rsidRDefault="00A16770">
      <w:pPr>
        <w:ind w:left="851" w:right="851"/>
        <w:jc w:val="both"/>
        <w:rPr>
          <w:rFonts w:ascii="Palatino Linotype" w:eastAsia="Palatino Linotype" w:hAnsi="Palatino Linotype" w:cs="Palatino Linotype"/>
          <w:i/>
          <w:sz w:val="22"/>
          <w:szCs w:val="22"/>
        </w:rPr>
      </w:pPr>
    </w:p>
    <w:p w14:paraId="36D2045B" w14:textId="77777777" w:rsidR="00A16770" w:rsidRPr="005939A1" w:rsidRDefault="00D3310D">
      <w:pPr>
        <w:ind w:left="851" w:right="851"/>
        <w:jc w:val="both"/>
        <w:rPr>
          <w:rFonts w:ascii="Palatino Linotype" w:eastAsia="Palatino Linotype" w:hAnsi="Palatino Linotype" w:cs="Palatino Linotype"/>
          <w:i/>
          <w:sz w:val="22"/>
          <w:szCs w:val="22"/>
        </w:rPr>
      </w:pPr>
      <w:bookmarkStart w:id="3" w:name="_heading=h.1fob9te" w:colFirst="0" w:colLast="0"/>
      <w:bookmarkEnd w:id="3"/>
      <w:r w:rsidRPr="005939A1">
        <w:rPr>
          <w:rFonts w:ascii="Palatino Linotype" w:eastAsia="Palatino Linotype" w:hAnsi="Palatino Linotype" w:cs="Palatino Linotype"/>
          <w:i/>
          <w:sz w:val="22"/>
          <w:szCs w:val="22"/>
        </w:rPr>
        <w:t xml:space="preserve">Amparo en revisión 2022/61. José García Florín (Menor). 9 de octubre de 1961. Cinco votos. Ponente: José Rivera Pérez Campos.” </w:t>
      </w:r>
    </w:p>
    <w:p w14:paraId="31FDF6F8" w14:textId="77777777" w:rsidR="00A16770" w:rsidRPr="005939A1" w:rsidRDefault="00A16770">
      <w:pPr>
        <w:spacing w:line="360" w:lineRule="auto"/>
        <w:jc w:val="both"/>
        <w:rPr>
          <w:rFonts w:ascii="Palatino Linotype" w:eastAsia="Palatino Linotype" w:hAnsi="Palatino Linotype" w:cs="Palatino Linotype"/>
        </w:rPr>
      </w:pPr>
    </w:p>
    <w:p w14:paraId="76F84EC0" w14:textId="77777777" w:rsidR="00A16770" w:rsidRPr="005939A1" w:rsidRDefault="00D3310D">
      <w:pPr>
        <w:spacing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En este sentido y toda vez que las áreas competentes dieron respuesta a la solicitud de información, este Organismo Garante estima conveniente señalar que no está facultado para manifestarse sobre la veracidad de la información proporcionada, ya que no existe precepto legal alguno en la Ley de la Materia que permita, vía recurso de revisión, se pronuncie al respecto. Por analogía, sirve de apoyo a lo anterior el Criterio histórico número 31-10 emitido por el entonces Instituto Federal de Accesos a la Información y Protección de Datos, que a la letra establece lo siguiente:</w:t>
      </w:r>
    </w:p>
    <w:p w14:paraId="2EF2009B" w14:textId="77777777" w:rsidR="00A16770" w:rsidRPr="005939A1" w:rsidRDefault="00A16770">
      <w:pPr>
        <w:spacing w:after="120" w:line="360" w:lineRule="auto"/>
        <w:jc w:val="both"/>
        <w:rPr>
          <w:rFonts w:ascii="Palatino Linotype" w:eastAsia="Palatino Linotype" w:hAnsi="Palatino Linotype" w:cs="Palatino Linotype"/>
        </w:rPr>
      </w:pPr>
    </w:p>
    <w:p w14:paraId="150E00AB" w14:textId="77777777" w:rsidR="00A16770" w:rsidRPr="005939A1" w:rsidRDefault="00D3310D">
      <w:pPr>
        <w:spacing w:before="120" w:after="120"/>
        <w:ind w:left="851" w:right="851"/>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w:t>
      </w:r>
      <w:r w:rsidRPr="005939A1">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5939A1">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w:t>
      </w:r>
      <w:r w:rsidRPr="005939A1">
        <w:rPr>
          <w:rFonts w:ascii="Palatino Linotype" w:eastAsia="Palatino Linotype" w:hAnsi="Palatino Linotype" w:cs="Palatino Linotype"/>
          <w:i/>
          <w:sz w:val="22"/>
          <w:szCs w:val="22"/>
        </w:rPr>
        <w:lastRenderedPageBreak/>
        <w:t>49 y 50 de la Ley Federal de Transparencia y Acceso a la Información Pública Gubernamental no se prevé una causal que permita al Instituto Federal de Acceso a la Información y Protección de Datos conocer, vía recurso revisión, al respecto.”(Sic)</w:t>
      </w:r>
    </w:p>
    <w:p w14:paraId="553C691A" w14:textId="77777777" w:rsidR="00A16770" w:rsidRPr="005939A1" w:rsidRDefault="00D3310D">
      <w:pPr>
        <w:spacing w:after="240"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De lo anterior, este Organismo Resolutor en aras de tutelar el derecho de acceso a la información de los particulares, tiene la obligación de apegarse en todo momento a lo que dispone la Ley de Transparencia y Acceso a la Información Pública del Estado de México y Municipios garantizando los principios de imparcialidad y legalidad en el procedimiento de impugnación y resolución del recurso planteado.</w:t>
      </w:r>
    </w:p>
    <w:p w14:paraId="0998E124" w14:textId="77777777" w:rsidR="00A16770" w:rsidRPr="005939A1" w:rsidRDefault="00D3310D">
      <w:pPr>
        <w:spacing w:after="240"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Por último en cuanto al motivos de inconformidad de la parte </w:t>
      </w:r>
      <w:r w:rsidRPr="005939A1">
        <w:rPr>
          <w:rFonts w:ascii="Palatino Linotype" w:eastAsia="Palatino Linotype" w:hAnsi="Palatino Linotype" w:cs="Palatino Linotype"/>
          <w:b/>
        </w:rPr>
        <w:t>RECURRENTE</w:t>
      </w:r>
      <w:r w:rsidRPr="005939A1">
        <w:rPr>
          <w:rFonts w:ascii="Palatino Linotype" w:eastAsia="Palatino Linotype" w:hAnsi="Palatino Linotype" w:cs="Palatino Linotype"/>
        </w:rPr>
        <w:t xml:space="preserve"> en donde señaló “…manda un documento borroso…”, de una revisión a las constancias que integran el expediente electrónico del SAIMEX, en especificó de la respuesta el </w:t>
      </w:r>
      <w:r w:rsidRPr="005939A1">
        <w:rPr>
          <w:rFonts w:ascii="Palatino Linotype" w:eastAsia="Palatino Linotype" w:hAnsi="Palatino Linotype" w:cs="Palatino Linotype"/>
          <w:b/>
        </w:rPr>
        <w:t>SUJETO OBLIGADO</w:t>
      </w:r>
      <w:r w:rsidRPr="005939A1">
        <w:rPr>
          <w:rFonts w:ascii="Palatino Linotype" w:eastAsia="Palatino Linotype" w:hAnsi="Palatino Linotype" w:cs="Palatino Linotype"/>
        </w:rPr>
        <w:t xml:space="preserve"> hizo entrega del expediente INFOEM/DPGDP/PI/310/2023, generado por la Dirección General de Protección de Datos Personales del SUJETO OBLIGADO, a través del cual apertura dicho expediente por posibles violaciones a la seguridad de los datos personales relativos al recurso de revisión número 12400/INFOEM/ICR-85/IP/RR/2022, el cual efectivamente no está en optima resolución como se observa a continuación de manera de ejemplo:</w:t>
      </w:r>
      <w:r w:rsidRPr="005939A1">
        <w:rPr>
          <w:noProof/>
          <w:lang w:val="es-MX"/>
        </w:rPr>
        <mc:AlternateContent>
          <mc:Choice Requires="wpg">
            <w:drawing>
              <wp:anchor distT="0" distB="0" distL="114300" distR="114300" simplePos="0" relativeHeight="251658240" behindDoc="0" locked="0" layoutInCell="1" hidden="0" allowOverlap="1" wp14:anchorId="670F2276" wp14:editId="4AA9EFE5">
                <wp:simplePos x="0" y="0"/>
                <wp:positionH relativeFrom="column">
                  <wp:posOffset>101601</wp:posOffset>
                </wp:positionH>
                <wp:positionV relativeFrom="paragraph">
                  <wp:posOffset>2832100</wp:posOffset>
                </wp:positionV>
                <wp:extent cx="5391150" cy="1987550"/>
                <wp:effectExtent l="0" t="0" r="0" b="0"/>
                <wp:wrapNone/>
                <wp:docPr id="34" name="Conector recto de flecha 34"/>
                <wp:cNvGraphicFramePr/>
                <a:graphic xmlns:a="http://schemas.openxmlformats.org/drawingml/2006/main">
                  <a:graphicData uri="http://schemas.microsoft.com/office/word/2010/wordprocessingShape">
                    <wps:wsp>
                      <wps:cNvCnPr/>
                      <wps:spPr>
                        <a:xfrm>
                          <a:off x="2663125" y="2798925"/>
                          <a:ext cx="5365750" cy="1962150"/>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101601</wp:posOffset>
                </wp:positionH>
                <wp:positionV relativeFrom="paragraph">
                  <wp:posOffset>2832100</wp:posOffset>
                </wp:positionV>
                <wp:extent cx="5391150" cy="1987550"/>
                <wp:effectExtent b="0" l="0" r="0" t="0"/>
                <wp:wrapNone/>
                <wp:docPr id="34"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5391150" cy="1987550"/>
                        </a:xfrm>
                        <a:prstGeom prst="rect"/>
                        <a:ln/>
                      </pic:spPr>
                    </pic:pic>
                  </a:graphicData>
                </a:graphic>
              </wp:anchor>
            </w:drawing>
          </mc:Fallback>
        </mc:AlternateContent>
      </w:r>
    </w:p>
    <w:p w14:paraId="4901DB9F" w14:textId="77777777" w:rsidR="00A16770" w:rsidRPr="005939A1" w:rsidRDefault="00A16770">
      <w:pPr>
        <w:spacing w:after="240" w:line="360" w:lineRule="auto"/>
        <w:jc w:val="both"/>
        <w:rPr>
          <w:rFonts w:ascii="Palatino Linotype" w:eastAsia="Palatino Linotype" w:hAnsi="Palatino Linotype" w:cs="Palatino Linotype"/>
        </w:rPr>
      </w:pPr>
    </w:p>
    <w:p w14:paraId="67534FC8" w14:textId="77777777" w:rsidR="00A16770" w:rsidRPr="005939A1" w:rsidRDefault="00D3310D">
      <w:pPr>
        <w:spacing w:after="240"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noProof/>
          <w:lang w:val="es-MX"/>
        </w:rPr>
        <w:lastRenderedPageBreak/>
        <w:drawing>
          <wp:inline distT="0" distB="0" distL="0" distR="0" wp14:anchorId="7464F4A9" wp14:editId="600AFABE">
            <wp:extent cx="5612130" cy="7106920"/>
            <wp:effectExtent l="0" t="0" r="0" b="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612130" cy="7106920"/>
                    </a:xfrm>
                    <a:prstGeom prst="rect">
                      <a:avLst/>
                    </a:prstGeom>
                    <a:ln/>
                  </pic:spPr>
                </pic:pic>
              </a:graphicData>
            </a:graphic>
          </wp:inline>
        </w:drawing>
      </w:r>
    </w:p>
    <w:p w14:paraId="02289084" w14:textId="77777777" w:rsidR="00A16770" w:rsidRPr="005939A1" w:rsidRDefault="00D3310D">
      <w:pPr>
        <w:spacing w:after="240"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noProof/>
          <w:lang w:val="es-MX"/>
        </w:rPr>
        <w:lastRenderedPageBreak/>
        <w:drawing>
          <wp:inline distT="0" distB="0" distL="0" distR="0" wp14:anchorId="204234E6" wp14:editId="26F42848">
            <wp:extent cx="5612130" cy="7311390"/>
            <wp:effectExtent l="0" t="0" r="0" 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5612130" cy="7311390"/>
                    </a:xfrm>
                    <a:prstGeom prst="rect">
                      <a:avLst/>
                    </a:prstGeom>
                    <a:ln/>
                  </pic:spPr>
                </pic:pic>
              </a:graphicData>
            </a:graphic>
          </wp:inline>
        </w:drawing>
      </w:r>
    </w:p>
    <w:p w14:paraId="693CB7CC" w14:textId="77777777" w:rsidR="00A16770" w:rsidRPr="005939A1" w:rsidRDefault="00D3310D">
      <w:pPr>
        <w:widowControl w:val="0"/>
        <w:tabs>
          <w:tab w:val="left" w:pos="1701"/>
          <w:tab w:val="left" w:pos="1843"/>
        </w:tabs>
        <w:spacing w:before="360" w:after="240" w:line="360" w:lineRule="auto"/>
        <w:ind w:right="142"/>
        <w:jc w:val="both"/>
        <w:rPr>
          <w:rFonts w:ascii="Palatino Linotype" w:eastAsia="Palatino Linotype" w:hAnsi="Palatino Linotype" w:cs="Palatino Linotype"/>
        </w:rPr>
      </w:pPr>
      <w:r w:rsidRPr="005939A1">
        <w:rPr>
          <w:rFonts w:ascii="Palatino Linotype" w:eastAsia="Palatino Linotype" w:hAnsi="Palatino Linotype" w:cs="Palatino Linotype"/>
        </w:rPr>
        <w:lastRenderedPageBreak/>
        <w:t xml:space="preserve">Bajo ese tenor no se pasa por alto que el hacer entrega de un documento cuya información se encuentre ilegible, deja en total incertidumbre al particular, violentando con su respuesta el Derecho de Acceso a la Información. </w:t>
      </w:r>
    </w:p>
    <w:p w14:paraId="5963EE84" w14:textId="77777777" w:rsidR="00A16770" w:rsidRPr="005939A1" w:rsidRDefault="00D3310D">
      <w:pPr>
        <w:widowControl w:val="0"/>
        <w:tabs>
          <w:tab w:val="left" w:pos="1701"/>
          <w:tab w:val="left" w:pos="1843"/>
        </w:tabs>
        <w:spacing w:before="360" w:after="240" w:line="360" w:lineRule="auto"/>
        <w:ind w:right="142"/>
        <w:jc w:val="both"/>
        <w:rPr>
          <w:rFonts w:ascii="Palatino Linotype" w:eastAsia="Palatino Linotype" w:hAnsi="Palatino Linotype" w:cs="Palatino Linotype"/>
        </w:rPr>
      </w:pPr>
      <w:r w:rsidRPr="005939A1">
        <w:rPr>
          <w:rFonts w:ascii="Palatino Linotype" w:eastAsia="Palatino Linotype" w:hAnsi="Palatino Linotype" w:cs="Palatino Linotype"/>
        </w:rPr>
        <w:t xml:space="preserve">Es decir, la información documental que entregue el </w:t>
      </w:r>
      <w:r w:rsidRPr="005939A1">
        <w:rPr>
          <w:rFonts w:ascii="Palatino Linotype" w:eastAsia="Palatino Linotype" w:hAnsi="Palatino Linotype" w:cs="Palatino Linotype"/>
          <w:b/>
        </w:rPr>
        <w:t>SUJETO OBLIGADO</w:t>
      </w:r>
      <w:r w:rsidRPr="005939A1">
        <w:rPr>
          <w:rFonts w:ascii="Palatino Linotype" w:eastAsia="Palatino Linotype" w:hAnsi="Palatino Linotype" w:cs="Palatino Linotype"/>
        </w:rPr>
        <w:t xml:space="preserve"> debe ser clara, entendible y legible, esto con la finalidad de que pueda ser verificada la información contenida en los documentos proporcionados, ya que de lo contrario se incumple el principio de accesibilidad, lo que constituye una restricción indirecta al Derecho de Acceso a la Información Pública.</w:t>
      </w:r>
    </w:p>
    <w:p w14:paraId="69C233E3" w14:textId="77777777" w:rsidR="00A16770" w:rsidRPr="005939A1" w:rsidRDefault="00D3310D">
      <w:pPr>
        <w:widowControl w:val="0"/>
        <w:tabs>
          <w:tab w:val="left" w:pos="1701"/>
          <w:tab w:val="left" w:pos="1843"/>
        </w:tabs>
        <w:spacing w:before="360" w:after="240" w:line="360" w:lineRule="auto"/>
        <w:ind w:right="142"/>
        <w:jc w:val="both"/>
        <w:rPr>
          <w:rFonts w:ascii="Palatino Linotype" w:eastAsia="Palatino Linotype" w:hAnsi="Palatino Linotype" w:cs="Palatino Linotype"/>
        </w:rPr>
      </w:pPr>
      <w:r w:rsidRPr="005939A1">
        <w:rPr>
          <w:rFonts w:ascii="Palatino Linotype" w:eastAsia="Palatino Linotype" w:hAnsi="Palatino Linotype" w:cs="Palatino Linotype"/>
        </w:rPr>
        <w:t>Sirve de apoyo a lo anterior como criterio orientador la tesis número II. 1°. C.T. 55 C, publicada en el Semanario Judicial de la Federación y su Gaceta bajo el número de3 registro 201,412, que a la letra dice:</w:t>
      </w:r>
    </w:p>
    <w:p w14:paraId="5A4D87EB" w14:textId="77777777" w:rsidR="00A16770" w:rsidRPr="005939A1" w:rsidRDefault="00D3310D">
      <w:pPr>
        <w:ind w:left="851" w:right="851"/>
        <w:jc w:val="both"/>
        <w:rPr>
          <w:rFonts w:ascii="Palatino Linotype" w:eastAsia="Palatino Linotype" w:hAnsi="Palatino Linotype" w:cs="Palatino Linotype"/>
          <w:i/>
          <w:sz w:val="22"/>
          <w:szCs w:val="22"/>
        </w:rPr>
      </w:pPr>
      <w:r w:rsidRPr="005939A1">
        <w:rPr>
          <w:rFonts w:ascii="Palatino Linotype" w:eastAsia="Palatino Linotype" w:hAnsi="Palatino Linotype" w:cs="Palatino Linotype"/>
          <w:i/>
          <w:sz w:val="22"/>
          <w:szCs w:val="22"/>
        </w:rPr>
        <w:t>“COTEJO DE COPIAS FOTOSTÁTICAS ILEGIBLES. AL NO SER POSIBLE CONSTATAR SU AUTENTICIDAD ES INÚTIL E INTRASCENDENTE SU PERFECCIONAMIENTO, POR LO QUE LA JUNTA ESTÁ IMPEDIDA PARA ORDENAR SU DESAHOGO. Cuando alguna de las partes en el juicio laboral ofrece como prueba algún documento en copia fotostática y su perfeccionamiento por medio del cotejo con su original, la Junta estará impedida para ordenar su desahogo, si el texto de esas 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originales y, que por ese hecho, considerara lo mismo respecto de la otra parte a la que no puede dar lectura, dado que es ilegible; por tanto, al ser imposible constatar su autenticidad por medio del citado perfeccionamiento, dicha probanza se torna inútil e intrascendente, conforme al artículo 779 de la Ley Federal del Trabajo.”(Sic)</w:t>
      </w:r>
    </w:p>
    <w:p w14:paraId="6B643742" w14:textId="77777777" w:rsidR="00A16770" w:rsidRPr="005939A1" w:rsidRDefault="00D3310D">
      <w:pPr>
        <w:spacing w:after="240"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lastRenderedPageBreak/>
        <w:t xml:space="preserve">No obstante, de la misma revisión del documento en cuestión, no impide su lectura del contenido, es decir si es legible y se puede comprender a detalle lo escrito. </w:t>
      </w:r>
    </w:p>
    <w:p w14:paraId="7EA8C699" w14:textId="77777777" w:rsidR="00A16770" w:rsidRPr="005939A1" w:rsidRDefault="00D3310D">
      <w:pPr>
        <w:spacing w:before="240" w:after="240" w:line="360" w:lineRule="auto"/>
        <w:ind w:right="51"/>
        <w:jc w:val="both"/>
        <w:rPr>
          <w:rFonts w:ascii="Palatino Linotype" w:eastAsia="Palatino Linotype" w:hAnsi="Palatino Linotype" w:cs="Palatino Linotype"/>
          <w:b/>
        </w:rPr>
      </w:pPr>
      <w:r w:rsidRPr="005939A1">
        <w:rPr>
          <w:rFonts w:ascii="Palatino Linotype" w:eastAsia="Palatino Linotype" w:hAnsi="Palatino Linotype" w:cs="Palatino Linotype"/>
        </w:rPr>
        <w:t xml:space="preserve">En consecuencia de todo lo anterior, y una vez analizada las constancias que integran el expediente en que se actúa, el motivo inconformidad vertidos en relación a la respuesta, devienen infundados, por lo que lo </w:t>
      </w:r>
      <w:r w:rsidRPr="005939A1">
        <w:rPr>
          <w:rFonts w:ascii="Palatino Linotype" w:eastAsia="Palatino Linotype" w:hAnsi="Palatino Linotype" w:cs="Palatino Linotype"/>
          <w:b/>
        </w:rPr>
        <w:t>PROCEDENTE</w:t>
      </w:r>
      <w:r w:rsidRPr="005939A1">
        <w:rPr>
          <w:rFonts w:ascii="Palatino Linotype" w:eastAsia="Palatino Linotype" w:hAnsi="Palatino Linotype" w:cs="Palatino Linotype"/>
        </w:rPr>
        <w:t xml:space="preserve"> es </w:t>
      </w:r>
      <w:r w:rsidRPr="005939A1">
        <w:rPr>
          <w:rFonts w:ascii="Palatino Linotype" w:eastAsia="Palatino Linotype" w:hAnsi="Palatino Linotype" w:cs="Palatino Linotype"/>
          <w:b/>
        </w:rPr>
        <w:t>CONFIRMAR</w:t>
      </w:r>
      <w:r w:rsidRPr="005939A1">
        <w:rPr>
          <w:rFonts w:ascii="Palatino Linotype" w:eastAsia="Palatino Linotype" w:hAnsi="Palatino Linotype" w:cs="Palatino Linotype"/>
        </w:rPr>
        <w:t xml:space="preserve"> la respuesta del </w:t>
      </w:r>
      <w:r w:rsidRPr="005939A1">
        <w:rPr>
          <w:rFonts w:ascii="Palatino Linotype" w:eastAsia="Palatino Linotype" w:hAnsi="Palatino Linotype" w:cs="Palatino Linotype"/>
          <w:b/>
        </w:rPr>
        <w:t>SUJETO OBLIGADO.</w:t>
      </w:r>
    </w:p>
    <w:p w14:paraId="2BD7E3E1" w14:textId="77777777" w:rsidR="00A16770" w:rsidRPr="005939A1" w:rsidRDefault="00D3310D">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14:paraId="144DF1CD" w14:textId="77777777" w:rsidR="00A16770" w:rsidRPr="005939A1" w:rsidRDefault="00D3310D">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5939A1">
        <w:rPr>
          <w:rFonts w:ascii="Palatino Linotype" w:eastAsia="Palatino Linotype" w:hAnsi="Palatino Linotype" w:cs="Palatino Linotype"/>
          <w:b/>
        </w:rPr>
        <w:t>III. R E S U E L V E:</w:t>
      </w:r>
    </w:p>
    <w:p w14:paraId="0D420EC2" w14:textId="77777777" w:rsidR="00A16770" w:rsidRPr="005939A1" w:rsidRDefault="00D3310D">
      <w:pPr>
        <w:pBdr>
          <w:top w:val="nil"/>
          <w:left w:val="nil"/>
          <w:bottom w:val="nil"/>
          <w:right w:val="nil"/>
          <w:between w:val="nil"/>
        </w:pBdr>
        <w:spacing w:after="120" w:line="405" w:lineRule="auto"/>
        <w:jc w:val="both"/>
        <w:rPr>
          <w:rFonts w:ascii="Palatino Linotype" w:eastAsia="Palatino Linotype" w:hAnsi="Palatino Linotype" w:cs="Palatino Linotype"/>
        </w:rPr>
      </w:pPr>
      <w:bookmarkStart w:id="4" w:name="_heading=h.3dy6vkm" w:colFirst="0" w:colLast="0"/>
      <w:bookmarkEnd w:id="4"/>
      <w:r w:rsidRPr="005939A1">
        <w:rPr>
          <w:rFonts w:ascii="Palatino Linotype" w:eastAsia="Palatino Linotype" w:hAnsi="Palatino Linotype" w:cs="Palatino Linotype"/>
          <w:b/>
        </w:rPr>
        <w:t>Primero.</w:t>
      </w:r>
      <w:r w:rsidRPr="005939A1">
        <w:rPr>
          <w:rFonts w:ascii="Palatino Linotype" w:eastAsia="Palatino Linotype" w:hAnsi="Palatino Linotype" w:cs="Palatino Linotype"/>
        </w:rPr>
        <w:t xml:space="preserve"> Resulta infundado el motivo de inconformidad aducido por la parte </w:t>
      </w:r>
      <w:r w:rsidRPr="005939A1">
        <w:rPr>
          <w:rFonts w:ascii="Palatino Linotype" w:eastAsia="Palatino Linotype" w:hAnsi="Palatino Linotype" w:cs="Palatino Linotype"/>
          <w:b/>
        </w:rPr>
        <w:t>RECURRENTE</w:t>
      </w:r>
      <w:r w:rsidRPr="005939A1">
        <w:rPr>
          <w:rFonts w:ascii="Palatino Linotype" w:eastAsia="Palatino Linotype" w:hAnsi="Palatino Linotype" w:cs="Palatino Linotype"/>
        </w:rPr>
        <w:t xml:space="preserve"> en el recurso de revisión </w:t>
      </w:r>
      <w:r w:rsidRPr="005939A1">
        <w:rPr>
          <w:rFonts w:ascii="Palatino Linotype" w:eastAsia="Palatino Linotype" w:hAnsi="Palatino Linotype" w:cs="Palatino Linotype"/>
          <w:b/>
        </w:rPr>
        <w:t>06329/INFOEM/IP/RR/2024</w:t>
      </w:r>
      <w:r w:rsidRPr="005939A1">
        <w:rPr>
          <w:rFonts w:ascii="Palatino Linotype" w:eastAsia="Palatino Linotype" w:hAnsi="Palatino Linotype" w:cs="Palatino Linotype"/>
        </w:rPr>
        <w:t xml:space="preserve">; por lo que, en términos de los argumentos señalados en el Considerando Cuarto se </w:t>
      </w:r>
      <w:r w:rsidRPr="005939A1">
        <w:rPr>
          <w:rFonts w:ascii="Palatino Linotype" w:eastAsia="Palatino Linotype" w:hAnsi="Palatino Linotype" w:cs="Palatino Linotype"/>
          <w:b/>
        </w:rPr>
        <w:t>CONFIRMA</w:t>
      </w:r>
      <w:r w:rsidRPr="005939A1">
        <w:rPr>
          <w:rFonts w:ascii="Palatino Linotype" w:eastAsia="Palatino Linotype" w:hAnsi="Palatino Linotype" w:cs="Palatino Linotype"/>
        </w:rPr>
        <w:t xml:space="preserve"> la respuesta emitida por el </w:t>
      </w:r>
      <w:r w:rsidRPr="005939A1">
        <w:rPr>
          <w:rFonts w:ascii="Palatino Linotype" w:eastAsia="Palatino Linotype" w:hAnsi="Palatino Linotype" w:cs="Palatino Linotype"/>
          <w:b/>
        </w:rPr>
        <w:t>SUJETO OBLIGADO</w:t>
      </w:r>
      <w:r w:rsidRPr="005939A1">
        <w:rPr>
          <w:rFonts w:ascii="Palatino Linotype" w:eastAsia="Palatino Linotype" w:hAnsi="Palatino Linotype" w:cs="Palatino Linotype"/>
        </w:rPr>
        <w:t>.</w:t>
      </w:r>
    </w:p>
    <w:p w14:paraId="3A3CCE51" w14:textId="77777777" w:rsidR="00A16770" w:rsidRPr="005939A1" w:rsidRDefault="00D3310D">
      <w:pPr>
        <w:spacing w:before="240" w:after="240"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b/>
        </w:rPr>
        <w:t>Segundo. Notifíquese</w:t>
      </w:r>
      <w:r w:rsidRPr="005939A1">
        <w:rPr>
          <w:rFonts w:ascii="Palatino Linotype" w:eastAsia="Palatino Linotype" w:hAnsi="Palatino Linotype" w:cs="Palatino Linotype"/>
        </w:rPr>
        <w:t xml:space="preserve"> vía </w:t>
      </w:r>
      <w:r w:rsidRPr="005939A1">
        <w:rPr>
          <w:rFonts w:ascii="Palatino Linotype" w:eastAsia="Palatino Linotype" w:hAnsi="Palatino Linotype" w:cs="Palatino Linotype"/>
          <w:b/>
        </w:rPr>
        <w:t xml:space="preserve">SAIMEX </w:t>
      </w:r>
      <w:r w:rsidRPr="005939A1">
        <w:rPr>
          <w:rFonts w:ascii="Palatino Linotype" w:eastAsia="Palatino Linotype" w:hAnsi="Palatino Linotype" w:cs="Palatino Linotype"/>
        </w:rPr>
        <w:t xml:space="preserve">la presente resolución a la Titular de la Unidad de Transparencia del </w:t>
      </w:r>
      <w:r w:rsidRPr="005939A1">
        <w:rPr>
          <w:rFonts w:ascii="Palatino Linotype" w:eastAsia="Palatino Linotype" w:hAnsi="Palatino Linotype" w:cs="Palatino Linotype"/>
          <w:b/>
        </w:rPr>
        <w:t>SUJETO OBLIGADO</w:t>
      </w:r>
      <w:r w:rsidRPr="005939A1">
        <w:rPr>
          <w:rFonts w:ascii="Palatino Linotype" w:eastAsia="Palatino Linotype" w:hAnsi="Palatino Linotype" w:cs="Palatino Linotype"/>
        </w:rPr>
        <w:t xml:space="preserve">, para su conocimiento, lo anterior en </w:t>
      </w:r>
      <w:r w:rsidRPr="005939A1">
        <w:rPr>
          <w:rFonts w:ascii="Palatino Linotype" w:eastAsia="Palatino Linotype" w:hAnsi="Palatino Linotype" w:cs="Palatino Linotype"/>
        </w:rPr>
        <w:lastRenderedPageBreak/>
        <w:t>términos del artículo 189 de la Ley de Transparencia y Acceso a la Información Pública del Estado de México y Municipios.</w:t>
      </w:r>
    </w:p>
    <w:p w14:paraId="49C3C8D9" w14:textId="77777777" w:rsidR="00A16770" w:rsidRPr="005939A1" w:rsidRDefault="00D3310D">
      <w:pPr>
        <w:tabs>
          <w:tab w:val="left" w:pos="8647"/>
        </w:tabs>
        <w:spacing w:before="240" w:after="240" w:line="360" w:lineRule="auto"/>
        <w:ind w:right="51"/>
        <w:jc w:val="both"/>
        <w:rPr>
          <w:rFonts w:ascii="Palatino Linotype" w:eastAsia="Palatino Linotype" w:hAnsi="Palatino Linotype" w:cs="Palatino Linotype"/>
        </w:rPr>
      </w:pPr>
      <w:r w:rsidRPr="005939A1">
        <w:rPr>
          <w:rFonts w:ascii="Palatino Linotype" w:eastAsia="Palatino Linotype" w:hAnsi="Palatino Linotype" w:cs="Palatino Linotype"/>
          <w:b/>
        </w:rPr>
        <w:t xml:space="preserve">Tercero. Notifíquese, vía SAIMEX </w:t>
      </w:r>
      <w:r w:rsidRPr="005939A1">
        <w:rPr>
          <w:rFonts w:ascii="Palatino Linotype" w:eastAsia="Palatino Linotype" w:hAnsi="Palatino Linotype" w:cs="Palatino Linotype"/>
        </w:rPr>
        <w:t>a</w:t>
      </w:r>
      <w:r w:rsidRPr="005939A1">
        <w:rPr>
          <w:rFonts w:ascii="Palatino Linotype" w:eastAsia="Palatino Linotype" w:hAnsi="Palatino Linotype" w:cs="Palatino Linotype"/>
          <w:b/>
        </w:rPr>
        <w:t xml:space="preserve"> </w:t>
      </w:r>
      <w:r w:rsidRPr="005939A1">
        <w:rPr>
          <w:rFonts w:ascii="Palatino Linotype" w:eastAsia="Palatino Linotype" w:hAnsi="Palatino Linotype" w:cs="Palatino Linotype"/>
        </w:rPr>
        <w:t>la parte</w:t>
      </w:r>
      <w:r w:rsidRPr="005939A1">
        <w:rPr>
          <w:rFonts w:ascii="Palatino Linotype" w:eastAsia="Palatino Linotype" w:hAnsi="Palatino Linotype" w:cs="Palatino Linotype"/>
          <w:b/>
        </w:rPr>
        <w:t xml:space="preserve"> RECURRENTE</w:t>
      </w:r>
      <w:r w:rsidRPr="005939A1">
        <w:rPr>
          <w:rFonts w:ascii="Palatino Linotype" w:eastAsia="Palatino Linotype" w:hAnsi="Palatino Linotype" w:cs="Palatino Linotype"/>
        </w:rPr>
        <w:t xml:space="preserve"> 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76FD1B59" w14:textId="5912F36F" w:rsidR="00A16770" w:rsidRPr="005939A1" w:rsidRDefault="00D3310D">
      <w:pPr>
        <w:spacing w:before="240" w:after="240" w:line="360" w:lineRule="auto"/>
        <w:jc w:val="both"/>
        <w:rPr>
          <w:rFonts w:ascii="Palatino Linotype" w:eastAsia="Palatino Linotype" w:hAnsi="Palatino Linotype" w:cs="Palatino Linotype"/>
        </w:rPr>
      </w:pPr>
      <w:r w:rsidRPr="005939A1">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NOVENA SESIÓN ORDINARIA CELEBRADA EL TRECE DE NOVIEMBRE DE DOS MIL VEINTICUATRO, ANTE EL SECRETARIO TÉCNICO DEL PLENO ALEXIS TAPIA RAMÍREZ.</w:t>
      </w:r>
    </w:p>
    <w:p w14:paraId="4711D8AB" w14:textId="12B1EED1" w:rsidR="00FD57F2" w:rsidRPr="005939A1" w:rsidRDefault="00FD57F2">
      <w:pPr>
        <w:spacing w:before="240" w:after="240" w:line="360" w:lineRule="auto"/>
        <w:jc w:val="both"/>
        <w:rPr>
          <w:rFonts w:ascii="Palatino Linotype" w:eastAsia="Palatino Linotype" w:hAnsi="Palatino Linotype" w:cs="Palatino Linotype"/>
        </w:rPr>
      </w:pPr>
    </w:p>
    <w:p w14:paraId="4F238178" w14:textId="202AC59E" w:rsidR="00FD57F2" w:rsidRPr="005939A1" w:rsidRDefault="00FD57F2">
      <w:pPr>
        <w:spacing w:before="240" w:after="240" w:line="360" w:lineRule="auto"/>
        <w:jc w:val="both"/>
        <w:rPr>
          <w:rFonts w:ascii="Palatino Linotype" w:eastAsia="Palatino Linotype" w:hAnsi="Palatino Linotype" w:cs="Palatino Linotype"/>
        </w:rPr>
      </w:pPr>
    </w:p>
    <w:p w14:paraId="23EBFCE4" w14:textId="2F517D0A" w:rsidR="00FD57F2" w:rsidRPr="005939A1" w:rsidRDefault="00FD57F2">
      <w:pPr>
        <w:spacing w:before="240" w:after="240" w:line="360" w:lineRule="auto"/>
        <w:jc w:val="both"/>
        <w:rPr>
          <w:rFonts w:ascii="Palatino Linotype" w:eastAsia="Palatino Linotype" w:hAnsi="Palatino Linotype" w:cs="Palatino Linotype"/>
        </w:rPr>
      </w:pPr>
    </w:p>
    <w:p w14:paraId="6436A3AD" w14:textId="1F3202C9" w:rsidR="00FD57F2" w:rsidRPr="005939A1" w:rsidRDefault="00FD57F2">
      <w:pPr>
        <w:spacing w:before="240" w:after="240" w:line="360" w:lineRule="auto"/>
        <w:jc w:val="both"/>
        <w:rPr>
          <w:rFonts w:ascii="Palatino Linotype" w:eastAsia="Palatino Linotype" w:hAnsi="Palatino Linotype" w:cs="Palatino Linotype"/>
        </w:rPr>
      </w:pPr>
    </w:p>
    <w:p w14:paraId="5CA191D0" w14:textId="77777777" w:rsidR="00FD57F2" w:rsidRPr="005939A1" w:rsidRDefault="00FD57F2">
      <w:pPr>
        <w:spacing w:before="240" w:after="240" w:line="360" w:lineRule="auto"/>
        <w:jc w:val="both"/>
        <w:rPr>
          <w:rFonts w:ascii="Palatino Linotype" w:eastAsia="Palatino Linotype" w:hAnsi="Palatino Linotype" w:cs="Palatino Linotype"/>
        </w:rPr>
      </w:pPr>
    </w:p>
    <w:sectPr w:rsidR="00FD57F2" w:rsidRPr="005939A1">
      <w:headerReference w:type="default" r:id="rId19"/>
      <w:footerReference w:type="default" r:id="rId20"/>
      <w:headerReference w:type="first" r:id="rId21"/>
      <w:footerReference w:type="first" r:id="rId2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BDB76" w14:textId="77777777" w:rsidR="001F0619" w:rsidRDefault="001F0619">
      <w:r>
        <w:separator/>
      </w:r>
    </w:p>
  </w:endnote>
  <w:endnote w:type="continuationSeparator" w:id="0">
    <w:p w14:paraId="7FCEF779" w14:textId="77777777" w:rsidR="001F0619" w:rsidRDefault="001F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09D2" w14:textId="77777777" w:rsidR="00A16770" w:rsidRDefault="00D3310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0368A7B1" w14:textId="77777777" w:rsidR="00A16770" w:rsidRDefault="00A16770">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06C7" w14:textId="77777777" w:rsidR="00A16770" w:rsidRDefault="00D3310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2E87E9F1" w14:textId="77777777" w:rsidR="00A16770" w:rsidRDefault="00A1677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2F459" w14:textId="77777777" w:rsidR="001F0619" w:rsidRDefault="001F0619">
      <w:r>
        <w:separator/>
      </w:r>
    </w:p>
  </w:footnote>
  <w:footnote w:type="continuationSeparator" w:id="0">
    <w:p w14:paraId="3A5CA9B8" w14:textId="77777777" w:rsidR="001F0619" w:rsidRDefault="001F0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7F4C" w14:textId="77777777" w:rsidR="00A16770" w:rsidRDefault="00D3310D">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7B2B290B" wp14:editId="41D29564">
          <wp:simplePos x="0" y="0"/>
          <wp:positionH relativeFrom="column">
            <wp:posOffset>-1080131</wp:posOffset>
          </wp:positionH>
          <wp:positionV relativeFrom="paragraph">
            <wp:posOffset>-488311</wp:posOffset>
          </wp:positionV>
          <wp:extent cx="7809865" cy="10165715"/>
          <wp:effectExtent l="0" t="0" r="0" b="0"/>
          <wp:wrapNone/>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5953" w:type="dxa"/>
      <w:tblInd w:w="3261" w:type="dxa"/>
      <w:tblLayout w:type="fixed"/>
      <w:tblLook w:val="0400" w:firstRow="0" w:lastRow="0" w:firstColumn="0" w:lastColumn="0" w:noHBand="0" w:noVBand="1"/>
    </w:tblPr>
    <w:tblGrid>
      <w:gridCol w:w="2489"/>
      <w:gridCol w:w="3464"/>
    </w:tblGrid>
    <w:tr w:rsidR="00A16770" w14:paraId="49E94694" w14:textId="77777777">
      <w:tc>
        <w:tcPr>
          <w:tcW w:w="2489" w:type="dxa"/>
          <w:shd w:val="clear" w:color="auto" w:fill="auto"/>
        </w:tcPr>
        <w:p w14:paraId="608C85B9" w14:textId="77777777" w:rsidR="00A16770" w:rsidRDefault="00D3310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9F2FD3A" w14:textId="77777777" w:rsidR="00A16770" w:rsidRDefault="00D3310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06329/INFOEM/IP/RR/2024</w:t>
          </w:r>
        </w:p>
      </w:tc>
    </w:tr>
    <w:tr w:rsidR="00A16770" w14:paraId="53FBFC7A" w14:textId="77777777">
      <w:trPr>
        <w:trHeight w:val="228"/>
      </w:trPr>
      <w:tc>
        <w:tcPr>
          <w:tcW w:w="2489" w:type="dxa"/>
          <w:shd w:val="clear" w:color="auto" w:fill="auto"/>
          <w:vAlign w:val="center"/>
        </w:tcPr>
        <w:p w14:paraId="15457190" w14:textId="77777777" w:rsidR="00A16770" w:rsidRDefault="00D3310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242253F7" w14:textId="77777777" w:rsidR="00A16770" w:rsidRDefault="00D3310D">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Transparencia, Acceso a la Información Pública y Protección de Datos Personales del Estado de México y Municipios.</w:t>
          </w:r>
        </w:p>
      </w:tc>
    </w:tr>
    <w:tr w:rsidR="00A16770" w14:paraId="15CF8C8E" w14:textId="77777777">
      <w:tc>
        <w:tcPr>
          <w:tcW w:w="2489" w:type="dxa"/>
          <w:shd w:val="clear" w:color="auto" w:fill="auto"/>
          <w:vAlign w:val="center"/>
        </w:tcPr>
        <w:p w14:paraId="0511B4AF" w14:textId="77777777" w:rsidR="00A16770" w:rsidRDefault="00D3310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134D4151" w14:textId="77777777" w:rsidR="00A16770" w:rsidRDefault="00D3310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64FEC0A" w14:textId="77777777" w:rsidR="00A16770" w:rsidRDefault="00D3310D">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FC9F" w14:textId="77777777" w:rsidR="00A16770" w:rsidRDefault="00A16770">
    <w:pPr>
      <w:widowControl w:val="0"/>
      <w:pBdr>
        <w:top w:val="nil"/>
        <w:left w:val="nil"/>
        <w:bottom w:val="nil"/>
        <w:right w:val="nil"/>
        <w:between w:val="nil"/>
      </w:pBdr>
      <w:spacing w:line="276" w:lineRule="auto"/>
      <w:ind w:right="191"/>
      <w:rPr>
        <w:rFonts w:ascii="Palatino Linotype" w:eastAsia="Palatino Linotype" w:hAnsi="Palatino Linotype" w:cs="Palatino Linotype"/>
        <w:color w:val="000000"/>
        <w:sz w:val="16"/>
        <w:szCs w:val="16"/>
      </w:rPr>
    </w:pPr>
  </w:p>
  <w:tbl>
    <w:tblPr>
      <w:tblStyle w:val="a6"/>
      <w:tblW w:w="5670" w:type="dxa"/>
      <w:tblInd w:w="3261" w:type="dxa"/>
      <w:tblLayout w:type="fixed"/>
      <w:tblLook w:val="0400" w:firstRow="0" w:lastRow="0" w:firstColumn="0" w:lastColumn="0" w:noHBand="0" w:noVBand="1"/>
    </w:tblPr>
    <w:tblGrid>
      <w:gridCol w:w="2551"/>
      <w:gridCol w:w="3119"/>
    </w:tblGrid>
    <w:tr w:rsidR="00A16770" w14:paraId="6DE1DCE0" w14:textId="77777777">
      <w:tc>
        <w:tcPr>
          <w:tcW w:w="2551" w:type="dxa"/>
          <w:shd w:val="clear" w:color="auto" w:fill="auto"/>
          <w:vAlign w:val="center"/>
        </w:tcPr>
        <w:p w14:paraId="125E340F" w14:textId="77777777" w:rsidR="00A16770" w:rsidRDefault="00D3310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42FFE430" w14:textId="77777777" w:rsidR="00A16770" w:rsidRDefault="00D3310D">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06329/INFOEM/IP/RR/2024</w:t>
          </w:r>
        </w:p>
      </w:tc>
    </w:tr>
    <w:tr w:rsidR="00A16770" w14:paraId="6406C93D" w14:textId="77777777">
      <w:trPr>
        <w:trHeight w:val="130"/>
      </w:trPr>
      <w:tc>
        <w:tcPr>
          <w:tcW w:w="2551" w:type="dxa"/>
          <w:shd w:val="clear" w:color="auto" w:fill="auto"/>
          <w:vAlign w:val="center"/>
        </w:tcPr>
        <w:p w14:paraId="0CE37C9B" w14:textId="77777777" w:rsidR="00A16770" w:rsidRDefault="00D3310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0E300A46" w14:textId="5068D9DB" w:rsidR="00A16770" w:rsidRDefault="004D1F63">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 XXX XXXXX</w:t>
          </w:r>
        </w:p>
      </w:tc>
    </w:tr>
    <w:tr w:rsidR="00A16770" w14:paraId="2AD82FFA" w14:textId="77777777">
      <w:trPr>
        <w:trHeight w:val="228"/>
      </w:trPr>
      <w:tc>
        <w:tcPr>
          <w:tcW w:w="2551" w:type="dxa"/>
          <w:shd w:val="clear" w:color="auto" w:fill="auto"/>
          <w:vAlign w:val="center"/>
        </w:tcPr>
        <w:p w14:paraId="736310A2" w14:textId="77777777" w:rsidR="00A16770" w:rsidRDefault="00D3310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3A821123" w14:textId="77777777" w:rsidR="00A16770" w:rsidRDefault="00D3310D">
          <w:pPr>
            <w:ind w:left="-45" w:right="27"/>
            <w:jc w:val="both"/>
          </w:pPr>
          <w:r>
            <w:rPr>
              <w:rFonts w:ascii="Palatino Linotype" w:eastAsia="Palatino Linotype" w:hAnsi="Palatino Linotype" w:cs="Palatino Linotype"/>
              <w:b/>
              <w:sz w:val="22"/>
              <w:szCs w:val="22"/>
            </w:rPr>
            <w:t>Instituto de Transparencia, Acceso a la Información Pública y Protección de Datos Personales del Estado de México y Municipios</w:t>
          </w:r>
        </w:p>
      </w:tc>
    </w:tr>
    <w:tr w:rsidR="00A16770" w14:paraId="68ED4CFA" w14:textId="77777777">
      <w:tc>
        <w:tcPr>
          <w:tcW w:w="2551" w:type="dxa"/>
          <w:shd w:val="clear" w:color="auto" w:fill="auto"/>
          <w:vAlign w:val="center"/>
        </w:tcPr>
        <w:p w14:paraId="42B54F81" w14:textId="77777777" w:rsidR="00A16770" w:rsidRDefault="00D3310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0B7DEDB" w14:textId="77777777" w:rsidR="00A16770" w:rsidRDefault="00D3310D">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2AEEF5B" w14:textId="77777777" w:rsidR="00A16770" w:rsidRDefault="00D3310D">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46B9E3B0" wp14:editId="64609FEA">
          <wp:simplePos x="0" y="0"/>
          <wp:positionH relativeFrom="column">
            <wp:posOffset>-1089656</wp:posOffset>
          </wp:positionH>
          <wp:positionV relativeFrom="paragraph">
            <wp:posOffset>-1169667</wp:posOffset>
          </wp:positionV>
          <wp:extent cx="7809865" cy="10165715"/>
          <wp:effectExtent l="0" t="0" r="0" b="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E3A3C"/>
    <w:multiLevelType w:val="multilevel"/>
    <w:tmpl w:val="B2EA2FA8"/>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6D5841"/>
    <w:multiLevelType w:val="multilevel"/>
    <w:tmpl w:val="0FBE3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70"/>
    <w:rsid w:val="001F0619"/>
    <w:rsid w:val="004C3C13"/>
    <w:rsid w:val="004D1F63"/>
    <w:rsid w:val="005939A1"/>
    <w:rsid w:val="007901E9"/>
    <w:rsid w:val="00A16770"/>
    <w:rsid w:val="00D3310D"/>
    <w:rsid w:val="00DB3ECF"/>
    <w:rsid w:val="00E12E89"/>
    <w:rsid w:val="00FD57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32B8"/>
  <w15:docId w15:val="{CCF80A39-BC4B-4283-829B-F790E337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Fundamentos,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Fundamentos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716983.page" TargetMode="External"/><Relationship Id="rId13" Type="http://schemas.openxmlformats.org/officeDocument/2006/relationships/hyperlink" Target="https://saimex.org.mx/saimex/solicitud/downloadAttach/1735297.page"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aimex.org.mx/saimex/solicitud/downloadAttach/2267108.page"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267105.pa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imex.org.mx/saimex/solicitud/downloadAttach/2267110.page" TargetMode="External"/><Relationship Id="rId23" Type="http://schemas.openxmlformats.org/officeDocument/2006/relationships/fontTable" Target="fontTable.xml"/><Relationship Id="rId10" Type="http://schemas.openxmlformats.org/officeDocument/2006/relationships/hyperlink" Target="https://saimex.org.mx/saimex/solicitud/downloadAttach/2267107.pag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1715850.page" TargetMode="External"/><Relationship Id="rId14" Type="http://schemas.openxmlformats.org/officeDocument/2006/relationships/hyperlink" Target="https://saimex.org.mx/saimex/solicitud/downloadAttach/2267110.pag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aU+HUktkxacMFGZ6jbKOpG0jUg==">CgMxLjAyCGguZ2pkZ3hzMgloLjMwajB6bGwyCGgudHlqY3d0MgloLjFmb2I5dGUyCWguM2R5NnZrbTgAciExUUNvdS1DZ1B4NUZZSHR2YjR5Tk5MX0hZVFY1em9fZF8=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7530</Words>
  <Characters>41420</Characters>
  <Application>Microsoft Office Word</Application>
  <DocSecurity>0</DocSecurity>
  <Lines>345</Lines>
  <Paragraphs>97</Paragraphs>
  <ScaleCrop>false</ScaleCrop>
  <Company>HP Inc.</Company>
  <LinksUpToDate>false</LinksUpToDate>
  <CharactersWithSpaces>48853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2024-11-15T06:54:00Z</cp:lastPrinted>
  <dcterms:created xsi:type="dcterms:W3CDTF">2024-12-04T19:43:00Z</dcterms:created>
  <dcterms:modified xsi:type="dcterms:W3CDTF">2024-12-04T19:43:00Z</dcterms:modified>
</cp:coreProperties>
</file>