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C97DC4" w:rsidRDefault="006C18D8" w:rsidP="00C97DC4">
          <w:pPr>
            <w:pStyle w:val="Ttulo4"/>
            <w:rPr>
              <w:rStyle w:val="Hipervnculo"/>
              <w:rFonts w:eastAsia="Times New Roman" w:cs="Times New Roman"/>
              <w:i w:val="0"/>
              <w:iCs w:val="0"/>
              <w:noProof/>
              <w:color w:val="auto"/>
              <w:u w:val="none"/>
            </w:rPr>
          </w:pPr>
          <w:r w:rsidRPr="00C97DC4">
            <w:rPr>
              <w:rStyle w:val="Hipervnculo"/>
              <w:rFonts w:eastAsia="Times New Roman" w:cs="Times New Roman"/>
              <w:i w:val="0"/>
              <w:iCs w:val="0"/>
              <w:noProof/>
              <w:color w:val="auto"/>
              <w:u w:val="none"/>
            </w:rPr>
            <w:t>CONTENIDO</w:t>
          </w:r>
        </w:p>
        <w:p w14:paraId="046A9433" w14:textId="77777777" w:rsidR="00907F3E" w:rsidRPr="00C97DC4" w:rsidRDefault="00AE3DA7" w:rsidP="00C97DC4">
          <w:pPr>
            <w:pStyle w:val="TDC1"/>
            <w:tabs>
              <w:tab w:val="right" w:leader="dot" w:pos="9034"/>
            </w:tabs>
            <w:rPr>
              <w:rFonts w:asciiTheme="minorHAnsi" w:eastAsiaTheme="minorEastAsia" w:hAnsiTheme="minorHAnsi" w:cstheme="minorBidi"/>
              <w:noProof/>
              <w:szCs w:val="22"/>
              <w:lang w:eastAsia="es-MX"/>
            </w:rPr>
          </w:pPr>
          <w:r w:rsidRPr="00C97DC4">
            <w:rPr>
              <w:sz w:val="16"/>
              <w:szCs w:val="16"/>
            </w:rPr>
            <w:fldChar w:fldCharType="begin"/>
          </w:r>
          <w:r w:rsidRPr="00C97DC4">
            <w:rPr>
              <w:sz w:val="16"/>
              <w:szCs w:val="16"/>
            </w:rPr>
            <w:instrText xml:space="preserve"> TOC \o "1-3" \h \z \u </w:instrText>
          </w:r>
          <w:r w:rsidRPr="00C97DC4">
            <w:rPr>
              <w:sz w:val="16"/>
              <w:szCs w:val="16"/>
            </w:rPr>
            <w:fldChar w:fldCharType="separate"/>
          </w:r>
          <w:hyperlink w:anchor="_Toc179453349" w:history="1">
            <w:r w:rsidR="00907F3E" w:rsidRPr="00C97DC4">
              <w:rPr>
                <w:rStyle w:val="Hipervnculo"/>
                <w:noProof/>
                <w:color w:val="auto"/>
              </w:rPr>
              <w:t>ANTECEDENTES</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_Toc179453349 \h </w:instrText>
            </w:r>
            <w:r w:rsidR="00907F3E" w:rsidRPr="00C97DC4">
              <w:rPr>
                <w:noProof/>
                <w:webHidden/>
              </w:rPr>
            </w:r>
            <w:r w:rsidR="00907F3E" w:rsidRPr="00C97DC4">
              <w:rPr>
                <w:noProof/>
                <w:webHidden/>
              </w:rPr>
              <w:fldChar w:fldCharType="separate"/>
            </w:r>
            <w:r w:rsidR="0001716A">
              <w:rPr>
                <w:noProof/>
                <w:webHidden/>
              </w:rPr>
              <w:t>1</w:t>
            </w:r>
            <w:r w:rsidR="00907F3E" w:rsidRPr="00C97DC4">
              <w:rPr>
                <w:noProof/>
                <w:webHidden/>
              </w:rPr>
              <w:fldChar w:fldCharType="end"/>
            </w:r>
          </w:hyperlink>
        </w:p>
        <w:p w14:paraId="07C41F9A" w14:textId="77777777" w:rsidR="00907F3E" w:rsidRPr="00C97DC4" w:rsidRDefault="000E376E" w:rsidP="00C97DC4">
          <w:pPr>
            <w:pStyle w:val="TDC2"/>
            <w:rPr>
              <w:rFonts w:asciiTheme="minorHAnsi" w:eastAsiaTheme="minorEastAsia" w:hAnsiTheme="minorHAnsi" w:cstheme="minorBidi"/>
              <w:noProof/>
              <w:szCs w:val="22"/>
              <w:lang w:eastAsia="es-MX"/>
            </w:rPr>
          </w:pPr>
          <w:hyperlink w:anchor="_Toc179453350" w:history="1">
            <w:r w:rsidR="00907F3E" w:rsidRPr="00C97DC4">
              <w:rPr>
                <w:rStyle w:val="Hipervnculo"/>
                <w:noProof/>
                <w:color w:val="auto"/>
              </w:rPr>
              <w:t>DE LA SOLICITUD DE INFORMACIÓN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_Toc179453350 \h </w:instrText>
            </w:r>
            <w:r w:rsidR="00907F3E" w:rsidRPr="00C97DC4">
              <w:rPr>
                <w:noProof/>
                <w:webHidden/>
              </w:rPr>
            </w:r>
            <w:r w:rsidR="00907F3E" w:rsidRPr="00C97DC4">
              <w:rPr>
                <w:noProof/>
                <w:webHidden/>
              </w:rPr>
              <w:fldChar w:fldCharType="separate"/>
            </w:r>
            <w:r w:rsidR="0001716A">
              <w:rPr>
                <w:noProof/>
                <w:webHidden/>
              </w:rPr>
              <w:t>1</w:t>
            </w:r>
            <w:r w:rsidR="00907F3E" w:rsidRPr="00C97DC4">
              <w:rPr>
                <w:noProof/>
                <w:webHidden/>
              </w:rPr>
              <w:fldChar w:fldCharType="end"/>
            </w:r>
          </w:hyperlink>
        </w:p>
        <w:p w14:paraId="09FD1DD5"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1" w:history="1">
            <w:r w:rsidR="00907F3E" w:rsidRPr="00C97DC4">
              <w:rPr>
                <w:rStyle w:val="Hipervnculo"/>
                <w:noProof/>
                <w:color w:val="auto"/>
              </w:rPr>
              <w:t>a) Solicitud de información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_Toc179453351 \h </w:instrText>
            </w:r>
            <w:r w:rsidR="00907F3E" w:rsidRPr="00C97DC4">
              <w:rPr>
                <w:noProof/>
                <w:webHidden/>
              </w:rPr>
            </w:r>
            <w:r w:rsidR="00907F3E" w:rsidRPr="00C97DC4">
              <w:rPr>
                <w:noProof/>
                <w:webHidden/>
              </w:rPr>
              <w:fldChar w:fldCharType="separate"/>
            </w:r>
            <w:r w:rsidR="0001716A">
              <w:rPr>
                <w:noProof/>
                <w:webHidden/>
              </w:rPr>
              <w:t>1</w:t>
            </w:r>
            <w:r w:rsidR="00907F3E" w:rsidRPr="00C97DC4">
              <w:rPr>
                <w:noProof/>
                <w:webHidden/>
              </w:rPr>
              <w:fldChar w:fldCharType="end"/>
            </w:r>
          </w:hyperlink>
        </w:p>
        <w:p w14:paraId="4E6E2169"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2" w:history="1">
            <w:r w:rsidR="00907F3E" w:rsidRPr="00C97DC4">
              <w:rPr>
                <w:rStyle w:val="Hipervnculo"/>
                <w:noProof/>
                <w:color w:val="auto"/>
              </w:rPr>
              <w:t>b) Turno de la solicitud de información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_Toc179453352 \h </w:instrText>
            </w:r>
            <w:r w:rsidR="00907F3E" w:rsidRPr="00C97DC4">
              <w:rPr>
                <w:noProof/>
                <w:webHidden/>
              </w:rPr>
            </w:r>
            <w:r w:rsidR="00907F3E" w:rsidRPr="00C97DC4">
              <w:rPr>
                <w:noProof/>
                <w:webHidden/>
              </w:rPr>
              <w:fldChar w:fldCharType="separate"/>
            </w:r>
            <w:r w:rsidR="0001716A">
              <w:rPr>
                <w:noProof/>
                <w:webHidden/>
              </w:rPr>
              <w:t>2</w:t>
            </w:r>
            <w:r w:rsidR="00907F3E" w:rsidRPr="00C97DC4">
              <w:rPr>
                <w:noProof/>
                <w:webHidden/>
              </w:rPr>
              <w:fldChar w:fldCharType="end"/>
            </w:r>
          </w:hyperlink>
        </w:p>
        <w:p w14:paraId="7204995A"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3" w:history="1">
            <w:r w:rsidR="00907F3E" w:rsidRPr="00C97DC4">
              <w:rPr>
                <w:rStyle w:val="Hipervnculo"/>
                <w:noProof/>
                <w:color w:val="auto"/>
                <w:lang w:val="es-ES"/>
              </w:rPr>
              <w:t xml:space="preserve">c) Respuesta </w:t>
            </w:r>
            <w:r w:rsidR="00907F3E" w:rsidRPr="00C97DC4">
              <w:rPr>
                <w:rStyle w:val="Hipervnculo"/>
                <w:rFonts w:eastAsia="Calibri"/>
                <w:noProof/>
                <w:color w:val="auto"/>
                <w:lang w:eastAsia="en-US"/>
              </w:rPr>
              <w:t>del Sujeto Obligado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_Toc179453353 \h </w:instrText>
            </w:r>
            <w:r w:rsidR="00907F3E" w:rsidRPr="00C97DC4">
              <w:rPr>
                <w:noProof/>
                <w:webHidden/>
              </w:rPr>
            </w:r>
            <w:r w:rsidR="00907F3E" w:rsidRPr="00C97DC4">
              <w:rPr>
                <w:noProof/>
                <w:webHidden/>
              </w:rPr>
              <w:fldChar w:fldCharType="separate"/>
            </w:r>
            <w:r w:rsidR="0001716A">
              <w:rPr>
                <w:noProof/>
                <w:webHidden/>
              </w:rPr>
              <w:t>2</w:t>
            </w:r>
            <w:r w:rsidR="00907F3E" w:rsidRPr="00C97DC4">
              <w:rPr>
                <w:noProof/>
                <w:webHidden/>
              </w:rPr>
              <w:fldChar w:fldCharType="end"/>
            </w:r>
          </w:hyperlink>
        </w:p>
        <w:p w14:paraId="357BF43A" w14:textId="77777777" w:rsidR="00907F3E" w:rsidRPr="00C97DC4" w:rsidRDefault="000E376E" w:rsidP="00C97DC4">
          <w:pPr>
            <w:pStyle w:val="TDC2"/>
            <w:rPr>
              <w:rFonts w:asciiTheme="minorHAnsi" w:eastAsiaTheme="minorEastAsia" w:hAnsiTheme="minorHAnsi" w:cstheme="minorBidi"/>
              <w:noProof/>
              <w:szCs w:val="22"/>
              <w:lang w:eastAsia="es-MX"/>
            </w:rPr>
          </w:pPr>
          <w:hyperlink w:anchor="_Toc179453354" w:history="1">
            <w:r w:rsidR="00907F3E" w:rsidRPr="00C97DC4">
              <w:rPr>
                <w:rStyle w:val="Hipervnculo"/>
                <w:noProof/>
                <w:color w:val="auto"/>
              </w:rPr>
              <w:t>DEL RECURSO DE REVISIÓN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_Toc179453354 \h </w:instrText>
            </w:r>
            <w:r w:rsidR="00907F3E" w:rsidRPr="00C97DC4">
              <w:rPr>
                <w:noProof/>
                <w:webHidden/>
              </w:rPr>
            </w:r>
            <w:r w:rsidR="00907F3E" w:rsidRPr="00C97DC4">
              <w:rPr>
                <w:noProof/>
                <w:webHidden/>
              </w:rPr>
              <w:fldChar w:fldCharType="separate"/>
            </w:r>
            <w:r w:rsidR="0001716A">
              <w:rPr>
                <w:noProof/>
                <w:webHidden/>
              </w:rPr>
              <w:t>4</w:t>
            </w:r>
            <w:r w:rsidR="00907F3E" w:rsidRPr="00C97DC4">
              <w:rPr>
                <w:noProof/>
                <w:webHidden/>
              </w:rPr>
              <w:fldChar w:fldCharType="end"/>
            </w:r>
          </w:hyperlink>
        </w:p>
        <w:p w14:paraId="6F552983"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5" w:history="1">
            <w:r w:rsidR="00907F3E" w:rsidRPr="00C97DC4">
              <w:rPr>
                <w:rStyle w:val="Hipervnculo"/>
                <w:noProof/>
                <w:color w:val="auto"/>
              </w:rPr>
              <w:t>a) Interposición del Recurso de Revisión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_Toc179453355 \h </w:instrText>
            </w:r>
            <w:r w:rsidR="00907F3E" w:rsidRPr="00C97DC4">
              <w:rPr>
                <w:noProof/>
                <w:webHidden/>
              </w:rPr>
            </w:r>
            <w:r w:rsidR="00907F3E" w:rsidRPr="00C97DC4">
              <w:rPr>
                <w:noProof/>
                <w:webHidden/>
              </w:rPr>
              <w:fldChar w:fldCharType="separate"/>
            </w:r>
            <w:r w:rsidR="0001716A">
              <w:rPr>
                <w:noProof/>
                <w:webHidden/>
              </w:rPr>
              <w:t>4</w:t>
            </w:r>
            <w:r w:rsidR="00907F3E" w:rsidRPr="00C97DC4">
              <w:rPr>
                <w:noProof/>
                <w:webHidden/>
              </w:rPr>
              <w:fldChar w:fldCharType="end"/>
            </w:r>
          </w:hyperlink>
        </w:p>
        <w:p w14:paraId="31267BA1"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6" w:history="1">
            <w:r w:rsidR="00907F3E" w:rsidRPr="00C97DC4">
              <w:rPr>
                <w:rStyle w:val="Hipervnculo"/>
                <w:noProof/>
                <w:color w:val="auto"/>
              </w:rPr>
              <w:t>b) Turno del Recurso de Revisión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_Toc179453356 \h </w:instrText>
            </w:r>
            <w:r w:rsidR="00907F3E" w:rsidRPr="00C97DC4">
              <w:rPr>
                <w:noProof/>
                <w:webHidden/>
              </w:rPr>
            </w:r>
            <w:r w:rsidR="00907F3E" w:rsidRPr="00C97DC4">
              <w:rPr>
                <w:noProof/>
                <w:webHidden/>
              </w:rPr>
              <w:fldChar w:fldCharType="separate"/>
            </w:r>
            <w:r w:rsidR="0001716A">
              <w:rPr>
                <w:noProof/>
                <w:webHidden/>
              </w:rPr>
              <w:t>5</w:t>
            </w:r>
            <w:r w:rsidR="00907F3E" w:rsidRPr="00C97DC4">
              <w:rPr>
                <w:noProof/>
                <w:webHidden/>
              </w:rPr>
              <w:fldChar w:fldCharType="end"/>
            </w:r>
          </w:hyperlink>
        </w:p>
        <w:p w14:paraId="2C619ED7"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7" w:history="1">
            <w:r w:rsidR="00907F3E" w:rsidRPr="00C97DC4">
              <w:rPr>
                <w:rStyle w:val="Hipervnculo"/>
                <w:noProof/>
                <w:color w:val="auto"/>
              </w:rPr>
              <w:t>c) Admisión del Recurso de Revisión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_Toc179453357 \h </w:instrText>
            </w:r>
            <w:r w:rsidR="00907F3E" w:rsidRPr="00C97DC4">
              <w:rPr>
                <w:noProof/>
                <w:webHidden/>
              </w:rPr>
            </w:r>
            <w:r w:rsidR="00907F3E" w:rsidRPr="00C97DC4">
              <w:rPr>
                <w:noProof/>
                <w:webHidden/>
              </w:rPr>
              <w:fldChar w:fldCharType="separate"/>
            </w:r>
            <w:r w:rsidR="0001716A">
              <w:rPr>
                <w:noProof/>
                <w:webHidden/>
              </w:rPr>
              <w:t>5</w:t>
            </w:r>
            <w:r w:rsidR="00907F3E" w:rsidRPr="00C97DC4">
              <w:rPr>
                <w:noProof/>
                <w:webHidden/>
              </w:rPr>
              <w:fldChar w:fldCharType="end"/>
            </w:r>
          </w:hyperlink>
        </w:p>
        <w:p w14:paraId="38175F4B"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8" w:history="1">
            <w:r w:rsidR="00907F3E" w:rsidRPr="00C97DC4">
              <w:rPr>
                <w:rStyle w:val="Hipervnculo"/>
                <w:noProof/>
                <w:color w:val="auto"/>
              </w:rPr>
              <w:t>d) Informe Justificado del Sujeto Obligado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_Toc179453358 \h </w:instrText>
            </w:r>
            <w:r w:rsidR="00907F3E" w:rsidRPr="00C97DC4">
              <w:rPr>
                <w:noProof/>
                <w:webHidden/>
              </w:rPr>
            </w:r>
            <w:r w:rsidR="00907F3E" w:rsidRPr="00C97DC4">
              <w:rPr>
                <w:noProof/>
                <w:webHidden/>
              </w:rPr>
              <w:fldChar w:fldCharType="separate"/>
            </w:r>
            <w:r w:rsidR="0001716A">
              <w:rPr>
                <w:noProof/>
                <w:webHidden/>
              </w:rPr>
              <w:t>5</w:t>
            </w:r>
            <w:r w:rsidR="00907F3E" w:rsidRPr="00C97DC4">
              <w:rPr>
                <w:noProof/>
                <w:webHidden/>
              </w:rPr>
              <w:fldChar w:fldCharType="end"/>
            </w:r>
          </w:hyperlink>
        </w:p>
        <w:p w14:paraId="73AF9B22"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59" w:history="1">
            <w:r w:rsidR="00907F3E" w:rsidRPr="00C97DC4">
              <w:rPr>
                <w:rStyle w:val="Hipervnculo"/>
                <w:rFonts w:eastAsia="Calibri"/>
                <w:bCs/>
                <w:noProof/>
                <w:color w:val="auto"/>
                <w:lang w:eastAsia="en-US"/>
              </w:rPr>
              <w:t>e)</w:t>
            </w:r>
            <w:r w:rsidR="00907F3E" w:rsidRPr="00C97DC4">
              <w:rPr>
                <w:rStyle w:val="Hipervnculo"/>
                <w:noProof/>
                <w:color w:val="auto"/>
              </w:rPr>
              <w:t xml:space="preserve"> </w:t>
            </w:r>
            <w:r w:rsidR="00907F3E" w:rsidRPr="00C97DC4">
              <w:rPr>
                <w:rStyle w:val="Hipervnculo"/>
                <w:noProof/>
                <w:color w:val="auto"/>
                <w:lang w:val="es-ES"/>
              </w:rPr>
              <w:t>Manifestaciones de la Parte Recurrente</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_Toc179453359 \h </w:instrText>
            </w:r>
            <w:r w:rsidR="00907F3E" w:rsidRPr="00C97DC4">
              <w:rPr>
                <w:noProof/>
                <w:webHidden/>
              </w:rPr>
            </w:r>
            <w:r w:rsidR="00907F3E" w:rsidRPr="00C97DC4">
              <w:rPr>
                <w:noProof/>
                <w:webHidden/>
              </w:rPr>
              <w:fldChar w:fldCharType="separate"/>
            </w:r>
            <w:r w:rsidR="0001716A">
              <w:rPr>
                <w:noProof/>
                <w:webHidden/>
              </w:rPr>
              <w:t>7</w:t>
            </w:r>
            <w:r w:rsidR="00907F3E" w:rsidRPr="00C97DC4">
              <w:rPr>
                <w:noProof/>
                <w:webHidden/>
              </w:rPr>
              <w:fldChar w:fldCharType="end"/>
            </w:r>
          </w:hyperlink>
        </w:p>
        <w:p w14:paraId="32DF4DDB"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0" w:history="1">
            <w:r w:rsidR="00907F3E" w:rsidRPr="00C97DC4">
              <w:rPr>
                <w:rStyle w:val="Hipervnculo"/>
                <w:noProof/>
                <w:color w:val="auto"/>
              </w:rPr>
              <w:t>f) Cierre de instrucción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_Toc179453360 \h </w:instrText>
            </w:r>
            <w:r w:rsidR="00907F3E" w:rsidRPr="00C97DC4">
              <w:rPr>
                <w:noProof/>
                <w:webHidden/>
              </w:rPr>
            </w:r>
            <w:r w:rsidR="00907F3E" w:rsidRPr="00C97DC4">
              <w:rPr>
                <w:noProof/>
                <w:webHidden/>
              </w:rPr>
              <w:fldChar w:fldCharType="separate"/>
            </w:r>
            <w:r w:rsidR="0001716A">
              <w:rPr>
                <w:noProof/>
                <w:webHidden/>
              </w:rPr>
              <w:t>7</w:t>
            </w:r>
            <w:r w:rsidR="00907F3E" w:rsidRPr="00C97DC4">
              <w:rPr>
                <w:noProof/>
                <w:webHidden/>
              </w:rPr>
              <w:fldChar w:fldCharType="end"/>
            </w:r>
          </w:hyperlink>
        </w:p>
        <w:p w14:paraId="3BBA909E" w14:textId="77777777" w:rsidR="00907F3E" w:rsidRPr="00C97DC4" w:rsidRDefault="000E376E" w:rsidP="00C97DC4">
          <w:pPr>
            <w:pStyle w:val="TDC1"/>
            <w:tabs>
              <w:tab w:val="right" w:leader="dot" w:pos="9034"/>
            </w:tabs>
            <w:rPr>
              <w:rFonts w:asciiTheme="minorHAnsi" w:eastAsiaTheme="minorEastAsia" w:hAnsiTheme="minorHAnsi" w:cstheme="minorBidi"/>
              <w:noProof/>
              <w:szCs w:val="22"/>
              <w:lang w:eastAsia="es-MX"/>
            </w:rPr>
          </w:pPr>
          <w:hyperlink w:anchor="_Toc179453361" w:history="1">
            <w:r w:rsidR="00907F3E" w:rsidRPr="00C97DC4">
              <w:rPr>
                <w:rStyle w:val="Hipervnculo"/>
                <w:rFonts w:eastAsiaTheme="minorHAnsi"/>
                <w:noProof/>
                <w:color w:val="auto"/>
                <w:lang w:eastAsia="en-US"/>
              </w:rPr>
              <w:t>CONSIDERANDOS</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_Toc179453361 \h </w:instrText>
            </w:r>
            <w:r w:rsidR="00907F3E" w:rsidRPr="00C97DC4">
              <w:rPr>
                <w:noProof/>
                <w:webHidden/>
              </w:rPr>
            </w:r>
            <w:r w:rsidR="00907F3E" w:rsidRPr="00C97DC4">
              <w:rPr>
                <w:noProof/>
                <w:webHidden/>
              </w:rPr>
              <w:fldChar w:fldCharType="separate"/>
            </w:r>
            <w:r w:rsidR="0001716A">
              <w:rPr>
                <w:noProof/>
                <w:webHidden/>
              </w:rPr>
              <w:t>8</w:t>
            </w:r>
            <w:r w:rsidR="00907F3E" w:rsidRPr="00C97DC4">
              <w:rPr>
                <w:noProof/>
                <w:webHidden/>
              </w:rPr>
              <w:fldChar w:fldCharType="end"/>
            </w:r>
          </w:hyperlink>
        </w:p>
        <w:p w14:paraId="7F4AD0DD" w14:textId="77777777" w:rsidR="00907F3E" w:rsidRPr="00C97DC4" w:rsidRDefault="000E376E" w:rsidP="00C97DC4">
          <w:pPr>
            <w:pStyle w:val="TDC2"/>
            <w:rPr>
              <w:rFonts w:asciiTheme="minorHAnsi" w:eastAsiaTheme="minorEastAsia" w:hAnsiTheme="minorHAnsi" w:cstheme="minorBidi"/>
              <w:noProof/>
              <w:szCs w:val="22"/>
              <w:lang w:eastAsia="es-MX"/>
            </w:rPr>
          </w:pPr>
          <w:hyperlink w:anchor="_Toc179453362" w:history="1">
            <w:r w:rsidR="00907F3E" w:rsidRPr="00C97DC4">
              <w:rPr>
                <w:rStyle w:val="Hipervnculo"/>
                <w:rFonts w:eastAsia="Batang"/>
                <w:noProof/>
                <w:color w:val="auto"/>
              </w:rPr>
              <w:t>PRIMERO. Procedibilidad</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_Toc179453362 \h </w:instrText>
            </w:r>
            <w:r w:rsidR="00907F3E" w:rsidRPr="00C97DC4">
              <w:rPr>
                <w:noProof/>
                <w:webHidden/>
              </w:rPr>
            </w:r>
            <w:r w:rsidR="00907F3E" w:rsidRPr="00C97DC4">
              <w:rPr>
                <w:noProof/>
                <w:webHidden/>
              </w:rPr>
              <w:fldChar w:fldCharType="separate"/>
            </w:r>
            <w:r w:rsidR="0001716A">
              <w:rPr>
                <w:noProof/>
                <w:webHidden/>
              </w:rPr>
              <w:t>8</w:t>
            </w:r>
            <w:r w:rsidR="00907F3E" w:rsidRPr="00C97DC4">
              <w:rPr>
                <w:noProof/>
                <w:webHidden/>
              </w:rPr>
              <w:fldChar w:fldCharType="end"/>
            </w:r>
          </w:hyperlink>
        </w:p>
        <w:p w14:paraId="743BBBD2"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3" w:history="1">
            <w:r w:rsidR="00907F3E" w:rsidRPr="00C97DC4">
              <w:rPr>
                <w:rStyle w:val="Hipervnculo"/>
                <w:noProof/>
                <w:color w:val="auto"/>
              </w:rPr>
              <w:t>a) Competencia del Instituto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_Toc179453363 \h </w:instrText>
            </w:r>
            <w:r w:rsidR="00907F3E" w:rsidRPr="00C97DC4">
              <w:rPr>
                <w:noProof/>
                <w:webHidden/>
              </w:rPr>
            </w:r>
            <w:r w:rsidR="00907F3E" w:rsidRPr="00C97DC4">
              <w:rPr>
                <w:noProof/>
                <w:webHidden/>
              </w:rPr>
              <w:fldChar w:fldCharType="separate"/>
            </w:r>
            <w:r w:rsidR="0001716A">
              <w:rPr>
                <w:noProof/>
                <w:webHidden/>
              </w:rPr>
              <w:t>8</w:t>
            </w:r>
            <w:r w:rsidR="00907F3E" w:rsidRPr="00C97DC4">
              <w:rPr>
                <w:noProof/>
                <w:webHidden/>
              </w:rPr>
              <w:fldChar w:fldCharType="end"/>
            </w:r>
          </w:hyperlink>
        </w:p>
        <w:p w14:paraId="32A16C23"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4" w:history="1">
            <w:r w:rsidR="00907F3E" w:rsidRPr="00C97DC4">
              <w:rPr>
                <w:rStyle w:val="Hipervnculo"/>
                <w:noProof/>
                <w:color w:val="auto"/>
              </w:rPr>
              <w:t>b) Legitimidad de la parte recurrente</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_Toc179453364 \h </w:instrText>
            </w:r>
            <w:r w:rsidR="00907F3E" w:rsidRPr="00C97DC4">
              <w:rPr>
                <w:noProof/>
                <w:webHidden/>
              </w:rPr>
            </w:r>
            <w:r w:rsidR="00907F3E" w:rsidRPr="00C97DC4">
              <w:rPr>
                <w:noProof/>
                <w:webHidden/>
              </w:rPr>
              <w:fldChar w:fldCharType="separate"/>
            </w:r>
            <w:r w:rsidR="0001716A">
              <w:rPr>
                <w:noProof/>
                <w:webHidden/>
              </w:rPr>
              <w:t>8</w:t>
            </w:r>
            <w:r w:rsidR="00907F3E" w:rsidRPr="00C97DC4">
              <w:rPr>
                <w:noProof/>
                <w:webHidden/>
              </w:rPr>
              <w:fldChar w:fldCharType="end"/>
            </w:r>
          </w:hyperlink>
        </w:p>
        <w:p w14:paraId="75BE5680"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5" w:history="1">
            <w:r w:rsidR="00907F3E" w:rsidRPr="00C97DC4">
              <w:rPr>
                <w:rStyle w:val="Hipervnculo"/>
                <w:rFonts w:eastAsia="Calibri"/>
                <w:noProof/>
                <w:color w:val="auto"/>
                <w:lang w:eastAsia="es-ES_tradnl"/>
              </w:rPr>
              <w:t>c) Plazo para interponer el recurso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_Toc179453365 \h </w:instrText>
            </w:r>
            <w:r w:rsidR="00907F3E" w:rsidRPr="00C97DC4">
              <w:rPr>
                <w:noProof/>
                <w:webHidden/>
              </w:rPr>
            </w:r>
            <w:r w:rsidR="00907F3E" w:rsidRPr="00C97DC4">
              <w:rPr>
                <w:noProof/>
                <w:webHidden/>
              </w:rPr>
              <w:fldChar w:fldCharType="separate"/>
            </w:r>
            <w:r w:rsidR="0001716A">
              <w:rPr>
                <w:noProof/>
                <w:webHidden/>
              </w:rPr>
              <w:t>9</w:t>
            </w:r>
            <w:r w:rsidR="00907F3E" w:rsidRPr="00C97DC4">
              <w:rPr>
                <w:noProof/>
                <w:webHidden/>
              </w:rPr>
              <w:fldChar w:fldCharType="end"/>
            </w:r>
          </w:hyperlink>
        </w:p>
        <w:p w14:paraId="220959E6"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6" w:history="1">
            <w:r w:rsidR="00907F3E" w:rsidRPr="00C97DC4">
              <w:rPr>
                <w:rStyle w:val="Hipervnculo"/>
                <w:rFonts w:eastAsia="Calibri"/>
                <w:noProof/>
                <w:color w:val="auto"/>
                <w:lang w:eastAsia="es-ES_tradnl"/>
              </w:rPr>
              <w:t>d) Causal de Procedencia</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_Toc179453366 \h </w:instrText>
            </w:r>
            <w:r w:rsidR="00907F3E" w:rsidRPr="00C97DC4">
              <w:rPr>
                <w:noProof/>
                <w:webHidden/>
              </w:rPr>
            </w:r>
            <w:r w:rsidR="00907F3E" w:rsidRPr="00C97DC4">
              <w:rPr>
                <w:noProof/>
                <w:webHidden/>
              </w:rPr>
              <w:fldChar w:fldCharType="separate"/>
            </w:r>
            <w:r w:rsidR="0001716A">
              <w:rPr>
                <w:noProof/>
                <w:webHidden/>
              </w:rPr>
              <w:t>9</w:t>
            </w:r>
            <w:r w:rsidR="00907F3E" w:rsidRPr="00C97DC4">
              <w:rPr>
                <w:noProof/>
                <w:webHidden/>
              </w:rPr>
              <w:fldChar w:fldCharType="end"/>
            </w:r>
          </w:hyperlink>
        </w:p>
        <w:p w14:paraId="5BCA8786"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7" w:history="1">
            <w:r w:rsidR="00907F3E" w:rsidRPr="00C97DC4">
              <w:rPr>
                <w:rStyle w:val="Hipervnculo"/>
                <w:noProof/>
                <w:color w:val="auto"/>
              </w:rPr>
              <w:t>e) Requisitos formales para la interposición del recurso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_Toc179453367 \h </w:instrText>
            </w:r>
            <w:r w:rsidR="00907F3E" w:rsidRPr="00C97DC4">
              <w:rPr>
                <w:noProof/>
                <w:webHidden/>
              </w:rPr>
            </w:r>
            <w:r w:rsidR="00907F3E" w:rsidRPr="00C97DC4">
              <w:rPr>
                <w:noProof/>
                <w:webHidden/>
              </w:rPr>
              <w:fldChar w:fldCharType="separate"/>
            </w:r>
            <w:r w:rsidR="0001716A">
              <w:rPr>
                <w:noProof/>
                <w:webHidden/>
              </w:rPr>
              <w:t>9</w:t>
            </w:r>
            <w:r w:rsidR="00907F3E" w:rsidRPr="00C97DC4">
              <w:rPr>
                <w:noProof/>
                <w:webHidden/>
              </w:rPr>
              <w:fldChar w:fldCharType="end"/>
            </w:r>
          </w:hyperlink>
        </w:p>
        <w:p w14:paraId="03BDF7A6" w14:textId="77777777" w:rsidR="00907F3E" w:rsidRPr="00C97DC4" w:rsidRDefault="000E376E" w:rsidP="00C97DC4">
          <w:pPr>
            <w:pStyle w:val="TDC2"/>
            <w:rPr>
              <w:rFonts w:asciiTheme="minorHAnsi" w:eastAsiaTheme="minorEastAsia" w:hAnsiTheme="minorHAnsi" w:cstheme="minorBidi"/>
              <w:noProof/>
              <w:szCs w:val="22"/>
              <w:lang w:eastAsia="es-MX"/>
            </w:rPr>
          </w:pPr>
          <w:hyperlink w:anchor="_Toc179453368" w:history="1">
            <w:r w:rsidR="00907F3E" w:rsidRPr="00C97DC4">
              <w:rPr>
                <w:rStyle w:val="Hipervnculo"/>
                <w:noProof/>
                <w:color w:val="auto"/>
              </w:rPr>
              <w:t>SEGUNDO. Estudio de Fondo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_Toc179453368 \h </w:instrText>
            </w:r>
            <w:r w:rsidR="00907F3E" w:rsidRPr="00C97DC4">
              <w:rPr>
                <w:noProof/>
                <w:webHidden/>
              </w:rPr>
            </w:r>
            <w:r w:rsidR="00907F3E" w:rsidRPr="00C97DC4">
              <w:rPr>
                <w:noProof/>
                <w:webHidden/>
              </w:rPr>
              <w:fldChar w:fldCharType="separate"/>
            </w:r>
            <w:r w:rsidR="0001716A">
              <w:rPr>
                <w:noProof/>
                <w:webHidden/>
              </w:rPr>
              <w:t>9</w:t>
            </w:r>
            <w:r w:rsidR="00907F3E" w:rsidRPr="00C97DC4">
              <w:rPr>
                <w:noProof/>
                <w:webHidden/>
              </w:rPr>
              <w:fldChar w:fldCharType="end"/>
            </w:r>
          </w:hyperlink>
        </w:p>
        <w:p w14:paraId="29D25839"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69" w:history="1">
            <w:r w:rsidR="00907F3E" w:rsidRPr="00C97DC4">
              <w:rPr>
                <w:rStyle w:val="Hipervnculo"/>
                <w:noProof/>
                <w:color w:val="auto"/>
              </w:rPr>
              <w:t>a) Mandato de transparencia y responsabilidad del Sujeto Obligado</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_Toc179453369 \h </w:instrText>
            </w:r>
            <w:r w:rsidR="00907F3E" w:rsidRPr="00C97DC4">
              <w:rPr>
                <w:noProof/>
                <w:webHidden/>
              </w:rPr>
            </w:r>
            <w:r w:rsidR="00907F3E" w:rsidRPr="00C97DC4">
              <w:rPr>
                <w:noProof/>
                <w:webHidden/>
              </w:rPr>
              <w:fldChar w:fldCharType="separate"/>
            </w:r>
            <w:r w:rsidR="0001716A">
              <w:rPr>
                <w:noProof/>
                <w:webHidden/>
              </w:rPr>
              <w:t>9</w:t>
            </w:r>
            <w:r w:rsidR="00907F3E" w:rsidRPr="00C97DC4">
              <w:rPr>
                <w:noProof/>
                <w:webHidden/>
              </w:rPr>
              <w:fldChar w:fldCharType="end"/>
            </w:r>
          </w:hyperlink>
        </w:p>
        <w:p w14:paraId="058F5009"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70" w:history="1">
            <w:r w:rsidR="00907F3E" w:rsidRPr="00C97DC4">
              <w:rPr>
                <w:rStyle w:val="Hipervnculo"/>
                <w:rFonts w:eastAsia="Calibri"/>
                <w:noProof/>
                <w:color w:val="auto"/>
                <w:lang w:eastAsia="es-ES_tradnl"/>
              </w:rPr>
              <w:t>b) Controversia a resolver</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_Toc179453370 \h </w:instrText>
            </w:r>
            <w:r w:rsidR="00907F3E" w:rsidRPr="00C97DC4">
              <w:rPr>
                <w:noProof/>
                <w:webHidden/>
              </w:rPr>
            </w:r>
            <w:r w:rsidR="00907F3E" w:rsidRPr="00C97DC4">
              <w:rPr>
                <w:noProof/>
                <w:webHidden/>
              </w:rPr>
              <w:fldChar w:fldCharType="separate"/>
            </w:r>
            <w:r w:rsidR="0001716A">
              <w:rPr>
                <w:noProof/>
                <w:webHidden/>
              </w:rPr>
              <w:t>12</w:t>
            </w:r>
            <w:r w:rsidR="00907F3E" w:rsidRPr="00C97DC4">
              <w:rPr>
                <w:noProof/>
                <w:webHidden/>
              </w:rPr>
              <w:fldChar w:fldCharType="end"/>
            </w:r>
          </w:hyperlink>
        </w:p>
        <w:p w14:paraId="65FE2E20"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71" w:history="1">
            <w:r w:rsidR="00907F3E" w:rsidRPr="00C97DC4">
              <w:rPr>
                <w:rStyle w:val="Hipervnculo"/>
                <w:noProof/>
                <w:color w:val="auto"/>
              </w:rPr>
              <w:t>c) Estudio de la controversia</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_Toc179453371 \h </w:instrText>
            </w:r>
            <w:r w:rsidR="00907F3E" w:rsidRPr="00C97DC4">
              <w:rPr>
                <w:noProof/>
                <w:webHidden/>
              </w:rPr>
            </w:r>
            <w:r w:rsidR="00907F3E" w:rsidRPr="00C97DC4">
              <w:rPr>
                <w:noProof/>
                <w:webHidden/>
              </w:rPr>
              <w:fldChar w:fldCharType="separate"/>
            </w:r>
            <w:r w:rsidR="0001716A">
              <w:rPr>
                <w:noProof/>
                <w:webHidden/>
              </w:rPr>
              <w:t>13</w:t>
            </w:r>
            <w:r w:rsidR="00907F3E" w:rsidRPr="00C97DC4">
              <w:rPr>
                <w:noProof/>
                <w:webHidden/>
              </w:rPr>
              <w:fldChar w:fldCharType="end"/>
            </w:r>
          </w:hyperlink>
        </w:p>
        <w:p w14:paraId="633C7F0E"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72" w:history="1">
            <w:r w:rsidR="00907F3E" w:rsidRPr="00C97DC4">
              <w:rPr>
                <w:rStyle w:val="Hipervnculo"/>
                <w:noProof/>
                <w:color w:val="auto"/>
              </w:rPr>
              <w:t>d) Versión pública.</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_Toc179453372 \h </w:instrText>
            </w:r>
            <w:r w:rsidR="00907F3E" w:rsidRPr="00C97DC4">
              <w:rPr>
                <w:noProof/>
                <w:webHidden/>
              </w:rPr>
            </w:r>
            <w:r w:rsidR="00907F3E" w:rsidRPr="00C97DC4">
              <w:rPr>
                <w:noProof/>
                <w:webHidden/>
              </w:rPr>
              <w:fldChar w:fldCharType="separate"/>
            </w:r>
            <w:r w:rsidR="0001716A">
              <w:rPr>
                <w:noProof/>
                <w:webHidden/>
              </w:rPr>
              <w:t>58</w:t>
            </w:r>
            <w:r w:rsidR="00907F3E" w:rsidRPr="00C97DC4">
              <w:rPr>
                <w:noProof/>
                <w:webHidden/>
              </w:rPr>
              <w:fldChar w:fldCharType="end"/>
            </w:r>
          </w:hyperlink>
        </w:p>
        <w:p w14:paraId="22E3187A" w14:textId="77777777" w:rsidR="00907F3E" w:rsidRPr="00C97DC4" w:rsidRDefault="000E376E" w:rsidP="00C97DC4">
          <w:pPr>
            <w:pStyle w:val="TDC3"/>
            <w:rPr>
              <w:rFonts w:asciiTheme="minorHAnsi" w:eastAsiaTheme="minorEastAsia" w:hAnsiTheme="minorHAnsi" w:cstheme="minorBidi"/>
              <w:noProof/>
              <w:szCs w:val="22"/>
              <w:lang w:eastAsia="es-MX"/>
            </w:rPr>
          </w:pPr>
          <w:hyperlink w:anchor="_Toc179453373" w:history="1">
            <w:r w:rsidR="00907F3E" w:rsidRPr="00C97DC4">
              <w:rPr>
                <w:rStyle w:val="Hipervnculo"/>
                <w:noProof/>
                <w:color w:val="auto"/>
              </w:rPr>
              <w:t>e) Conclusión</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_Toc179453373 \h </w:instrText>
            </w:r>
            <w:r w:rsidR="00907F3E" w:rsidRPr="00C97DC4">
              <w:rPr>
                <w:noProof/>
                <w:webHidden/>
              </w:rPr>
            </w:r>
            <w:r w:rsidR="00907F3E" w:rsidRPr="00C97DC4">
              <w:rPr>
                <w:noProof/>
                <w:webHidden/>
              </w:rPr>
              <w:fldChar w:fldCharType="separate"/>
            </w:r>
            <w:r w:rsidR="0001716A">
              <w:rPr>
                <w:noProof/>
                <w:webHidden/>
              </w:rPr>
              <w:t>64</w:t>
            </w:r>
            <w:r w:rsidR="00907F3E" w:rsidRPr="00C97DC4">
              <w:rPr>
                <w:noProof/>
                <w:webHidden/>
              </w:rPr>
              <w:fldChar w:fldCharType="end"/>
            </w:r>
          </w:hyperlink>
        </w:p>
        <w:p w14:paraId="7D2EB25E" w14:textId="77777777" w:rsidR="00907F3E" w:rsidRPr="00C97DC4" w:rsidRDefault="000E376E" w:rsidP="00C97DC4">
          <w:pPr>
            <w:pStyle w:val="TDC1"/>
            <w:tabs>
              <w:tab w:val="right" w:leader="dot" w:pos="9034"/>
            </w:tabs>
            <w:rPr>
              <w:rFonts w:asciiTheme="minorHAnsi" w:eastAsiaTheme="minorEastAsia" w:hAnsiTheme="minorHAnsi" w:cstheme="minorBidi"/>
              <w:noProof/>
              <w:szCs w:val="22"/>
              <w:lang w:eastAsia="es-MX"/>
            </w:rPr>
          </w:pPr>
          <w:hyperlink w:anchor="_Toc179453374" w:history="1">
            <w:r w:rsidR="00907F3E" w:rsidRPr="00C97DC4">
              <w:rPr>
                <w:rStyle w:val="Hipervnculo"/>
                <w:noProof/>
                <w:color w:val="auto"/>
              </w:rPr>
              <w:t>RESUELVE</w:t>
            </w:r>
            <w:r w:rsidR="00907F3E" w:rsidRPr="00C97DC4">
              <w:rPr>
                <w:noProof/>
                <w:webHidden/>
              </w:rPr>
              <w:tab/>
            </w:r>
            <w:r w:rsidR="00907F3E" w:rsidRPr="00C97DC4">
              <w:rPr>
                <w:noProof/>
                <w:webHidden/>
              </w:rPr>
              <w:fldChar w:fldCharType="begin"/>
            </w:r>
            <w:r w:rsidR="00907F3E" w:rsidRPr="00C97DC4">
              <w:rPr>
                <w:noProof/>
                <w:webHidden/>
              </w:rPr>
              <w:instrText xml:space="preserve"> PAGEREF _Toc179453374 \h </w:instrText>
            </w:r>
            <w:r w:rsidR="00907F3E" w:rsidRPr="00C97DC4">
              <w:rPr>
                <w:noProof/>
                <w:webHidden/>
              </w:rPr>
            </w:r>
            <w:r w:rsidR="00907F3E" w:rsidRPr="00C97DC4">
              <w:rPr>
                <w:noProof/>
                <w:webHidden/>
              </w:rPr>
              <w:fldChar w:fldCharType="separate"/>
            </w:r>
            <w:r w:rsidR="0001716A">
              <w:rPr>
                <w:noProof/>
                <w:webHidden/>
              </w:rPr>
              <w:t>64</w:t>
            </w:r>
            <w:r w:rsidR="00907F3E" w:rsidRPr="00C97DC4">
              <w:rPr>
                <w:noProof/>
                <w:webHidden/>
              </w:rPr>
              <w:fldChar w:fldCharType="end"/>
            </w:r>
          </w:hyperlink>
        </w:p>
        <w:p w14:paraId="0C82FD7A" w14:textId="2C0C7B5F" w:rsidR="009B2945" w:rsidRPr="00C97DC4" w:rsidRDefault="00AE3DA7" w:rsidP="00C97DC4">
          <w:pPr>
            <w:pStyle w:val="TDC1"/>
            <w:tabs>
              <w:tab w:val="right" w:leader="dot" w:pos="9034"/>
            </w:tabs>
            <w:rPr>
              <w:b/>
              <w:bCs/>
              <w:lang w:val="es-ES"/>
            </w:rPr>
          </w:pPr>
          <w:r w:rsidRPr="00C97DC4">
            <w:rPr>
              <w:b/>
              <w:bCs/>
              <w:sz w:val="16"/>
              <w:szCs w:val="16"/>
              <w:lang w:val="es-ES"/>
            </w:rPr>
            <w:fldChar w:fldCharType="end"/>
          </w:r>
        </w:p>
      </w:sdtContent>
    </w:sdt>
    <w:p w14:paraId="603A07E2" w14:textId="77777777" w:rsidR="00646436" w:rsidRPr="00C97DC4" w:rsidRDefault="00646436" w:rsidP="00C97DC4">
      <w:pPr>
        <w:rPr>
          <w:rFonts w:cs="Tahoma"/>
          <w:szCs w:val="22"/>
        </w:rPr>
        <w:sectPr w:rsidR="00646436" w:rsidRPr="00C97DC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1EF578" w:rsidR="00775BFC" w:rsidRPr="00C97DC4" w:rsidRDefault="00775BFC" w:rsidP="00C97DC4">
      <w:r w:rsidRPr="00C97DC4">
        <w:lastRenderedPageBreak/>
        <w:t xml:space="preserve">Resolución del Pleno del Instituto de Transparencia, Acceso a la Información Pública y Protección de Datos Personales del Estado de México y Municipios, con domicilio en Metepec, Estado de México, </w:t>
      </w:r>
      <w:r w:rsidR="00700033" w:rsidRPr="00C97DC4">
        <w:rPr>
          <w:b/>
          <w:bCs/>
        </w:rPr>
        <w:t xml:space="preserve">el </w:t>
      </w:r>
      <w:r w:rsidR="00020EB6" w:rsidRPr="00C97DC4">
        <w:rPr>
          <w:b/>
          <w:bCs/>
        </w:rPr>
        <w:t>dieciséis</w:t>
      </w:r>
      <w:r w:rsidR="00F06D4F" w:rsidRPr="00C97DC4">
        <w:rPr>
          <w:b/>
          <w:bCs/>
        </w:rPr>
        <w:t xml:space="preserve"> de octubre</w:t>
      </w:r>
      <w:r w:rsidR="004A4311" w:rsidRPr="00C97DC4">
        <w:rPr>
          <w:b/>
        </w:rPr>
        <w:t xml:space="preserve"> </w:t>
      </w:r>
      <w:r w:rsidRPr="00C97DC4">
        <w:rPr>
          <w:b/>
        </w:rPr>
        <w:t xml:space="preserve">de dos mil </w:t>
      </w:r>
      <w:r w:rsidR="004A4311" w:rsidRPr="00C97DC4">
        <w:rPr>
          <w:b/>
        </w:rPr>
        <w:t>veinticuatro</w:t>
      </w:r>
      <w:r w:rsidRPr="00C97DC4">
        <w:t>.</w:t>
      </w:r>
    </w:p>
    <w:p w14:paraId="0AF3AAC4" w14:textId="77777777" w:rsidR="00775BFC" w:rsidRPr="00C97DC4" w:rsidRDefault="00775BFC" w:rsidP="00C97DC4"/>
    <w:p w14:paraId="40EAE038" w14:textId="196FAE91" w:rsidR="00775BFC" w:rsidRPr="00C97DC4" w:rsidRDefault="00775BFC" w:rsidP="00C97DC4">
      <w:r w:rsidRPr="00C97DC4">
        <w:rPr>
          <w:b/>
        </w:rPr>
        <w:t xml:space="preserve">VISTO </w:t>
      </w:r>
      <w:r w:rsidRPr="00C97DC4">
        <w:t xml:space="preserve">el expediente formado con motivo del Recurso de Revisión </w:t>
      </w:r>
      <w:r w:rsidR="00A6141D" w:rsidRPr="00C97DC4">
        <w:rPr>
          <w:rFonts w:eastAsia="Calibri"/>
          <w:b/>
          <w:lang w:eastAsia="en-US"/>
        </w:rPr>
        <w:t>05287/INFOEM/IP/RR/2024</w:t>
      </w:r>
      <w:r w:rsidR="006C18D8" w:rsidRPr="00C97DC4">
        <w:rPr>
          <w:rFonts w:eastAsia="Calibri"/>
          <w:b/>
          <w:lang w:eastAsia="en-US"/>
        </w:rPr>
        <w:t xml:space="preserve">, </w:t>
      </w:r>
      <w:r w:rsidRPr="00C97DC4">
        <w:t xml:space="preserve">interpuesto por </w:t>
      </w:r>
      <w:bookmarkStart w:id="2" w:name="_GoBack"/>
      <w:bookmarkEnd w:id="2"/>
      <w:r w:rsidR="00091F15">
        <w:rPr>
          <w:b/>
          <w:bCs/>
        </w:rPr>
        <w:t>XXXXX XXXXXX XXXXXXXX XXXXXXXXXX</w:t>
      </w:r>
      <w:r w:rsidR="004A4311" w:rsidRPr="00C97DC4">
        <w:rPr>
          <w:b/>
          <w:bCs/>
        </w:rPr>
        <w:t xml:space="preserve">, </w:t>
      </w:r>
      <w:r w:rsidRPr="00C97DC4">
        <w:t xml:space="preserve">a quien en lo subsecuente se le denominará </w:t>
      </w:r>
      <w:r w:rsidRPr="00C97DC4">
        <w:rPr>
          <w:b/>
          <w:bCs/>
        </w:rPr>
        <w:t>LA PARTE RECURRENTE</w:t>
      </w:r>
      <w:r w:rsidRPr="00C97DC4">
        <w:t>, en contra de la respuesta emitida por</w:t>
      </w:r>
      <w:r w:rsidR="006C18D8" w:rsidRPr="00C97DC4">
        <w:t xml:space="preserve"> </w:t>
      </w:r>
      <w:r w:rsidR="00A6141D" w:rsidRPr="00C97DC4">
        <w:t>la</w:t>
      </w:r>
      <w:r w:rsidRPr="00C97DC4">
        <w:t xml:space="preserve"> </w:t>
      </w:r>
      <w:r w:rsidR="00A6141D" w:rsidRPr="00C97DC4">
        <w:rPr>
          <w:b/>
          <w:bCs/>
        </w:rPr>
        <w:t>Secretaría de Educación, Ciencia, Tecnología e Innovación</w:t>
      </w:r>
      <w:r w:rsidR="004A4311" w:rsidRPr="00C97DC4">
        <w:rPr>
          <w:b/>
          <w:bCs/>
        </w:rPr>
        <w:t xml:space="preserve">, </w:t>
      </w:r>
      <w:r w:rsidRPr="00C97DC4">
        <w:t xml:space="preserve">en adelante </w:t>
      </w:r>
      <w:r w:rsidRPr="00C97DC4">
        <w:rPr>
          <w:b/>
          <w:bCs/>
        </w:rPr>
        <w:t>EL SUJETO OBLIGADO</w:t>
      </w:r>
      <w:r w:rsidRPr="00C97DC4">
        <w:rPr>
          <w:rFonts w:eastAsia="Calibri"/>
          <w:lang w:eastAsia="en-US"/>
        </w:rPr>
        <w:t xml:space="preserve">, </w:t>
      </w:r>
      <w:r w:rsidRPr="00C97DC4">
        <w:t>se emite la presente Resolución con base en los Antecedentes y Considerandos que se exponen a continuación:</w:t>
      </w:r>
    </w:p>
    <w:p w14:paraId="2116968C" w14:textId="77777777" w:rsidR="00775BFC" w:rsidRPr="00C97DC4" w:rsidRDefault="00775BFC" w:rsidP="00C97DC4"/>
    <w:p w14:paraId="5A444FB6" w14:textId="639D3567" w:rsidR="00664420" w:rsidRPr="00C97DC4" w:rsidRDefault="00664420" w:rsidP="00C97DC4">
      <w:pPr>
        <w:pStyle w:val="Ttulo1"/>
      </w:pPr>
      <w:bookmarkStart w:id="3" w:name="_Toc179453349"/>
      <w:r w:rsidRPr="00C97DC4">
        <w:t>ANTECEDENTES</w:t>
      </w:r>
      <w:bookmarkEnd w:id="3"/>
    </w:p>
    <w:p w14:paraId="5CB5034E" w14:textId="77777777" w:rsidR="00AC2DB8" w:rsidRPr="00C97DC4" w:rsidRDefault="00AC2DB8" w:rsidP="00C97DC4"/>
    <w:p w14:paraId="09B2D38F" w14:textId="6E49D146" w:rsidR="00664420" w:rsidRPr="00C97DC4" w:rsidRDefault="00E37A3F" w:rsidP="00C97DC4">
      <w:pPr>
        <w:pStyle w:val="Ttulo2"/>
      </w:pPr>
      <w:bookmarkStart w:id="4" w:name="_Toc179453350"/>
      <w:r w:rsidRPr="00C97DC4">
        <w:t>DE LA SOLICITUD DE INFORMACIÓN</w:t>
      </w:r>
      <w:bookmarkEnd w:id="4"/>
    </w:p>
    <w:p w14:paraId="2C6AD1A5" w14:textId="0405B3CD" w:rsidR="00664420" w:rsidRPr="00C97DC4" w:rsidRDefault="00E37A3F" w:rsidP="00C97DC4">
      <w:pPr>
        <w:pStyle w:val="Ttulo3"/>
        <w:spacing w:line="360" w:lineRule="auto"/>
      </w:pPr>
      <w:bookmarkStart w:id="5" w:name="_Toc179453351"/>
      <w:r w:rsidRPr="00C97DC4">
        <w:t xml:space="preserve">a) </w:t>
      </w:r>
      <w:r w:rsidR="006B10B0" w:rsidRPr="00C97DC4">
        <w:t>S</w:t>
      </w:r>
      <w:r w:rsidR="00664420" w:rsidRPr="00C97DC4">
        <w:t xml:space="preserve">olicitud de </w:t>
      </w:r>
      <w:r w:rsidR="006B10B0" w:rsidRPr="00C97DC4">
        <w:t>i</w:t>
      </w:r>
      <w:r w:rsidR="00664420" w:rsidRPr="00C97DC4">
        <w:t>nformación</w:t>
      </w:r>
      <w:bookmarkEnd w:id="5"/>
    </w:p>
    <w:p w14:paraId="06DCD29D" w14:textId="7E1A36BD" w:rsidR="009A2D78" w:rsidRPr="00C97DC4" w:rsidRDefault="006B10B0" w:rsidP="00C97DC4">
      <w:pPr>
        <w:pStyle w:val="Prrafodelista"/>
        <w:tabs>
          <w:tab w:val="left" w:pos="0"/>
        </w:tabs>
        <w:spacing w:after="240"/>
        <w:ind w:left="0"/>
        <w:contextualSpacing w:val="0"/>
        <w:rPr>
          <w:rFonts w:cs="Tahoma"/>
        </w:rPr>
      </w:pPr>
      <w:r w:rsidRPr="00C97DC4">
        <w:rPr>
          <w:rFonts w:cs="Tahoma"/>
        </w:rPr>
        <w:t>El</w:t>
      </w:r>
      <w:r w:rsidR="00664420" w:rsidRPr="00C97DC4">
        <w:rPr>
          <w:rFonts w:cs="Tahoma"/>
        </w:rPr>
        <w:t xml:space="preserve"> </w:t>
      </w:r>
      <w:r w:rsidR="00A6141D" w:rsidRPr="00C97DC4">
        <w:rPr>
          <w:rFonts w:cs="Tahoma"/>
          <w:b/>
          <w:bCs/>
        </w:rPr>
        <w:t>doce</w:t>
      </w:r>
      <w:r w:rsidR="00700033" w:rsidRPr="00C97DC4">
        <w:rPr>
          <w:rFonts w:cs="Tahoma"/>
          <w:b/>
          <w:bCs/>
        </w:rPr>
        <w:t xml:space="preserve"> de agosto</w:t>
      </w:r>
      <w:r w:rsidR="006C18D8" w:rsidRPr="00C97DC4">
        <w:rPr>
          <w:rFonts w:cs="Tahoma"/>
          <w:b/>
          <w:bCs/>
        </w:rPr>
        <w:t xml:space="preserve"> </w:t>
      </w:r>
      <w:r w:rsidR="00664420" w:rsidRPr="00C97DC4">
        <w:rPr>
          <w:rFonts w:cs="Tahoma"/>
          <w:b/>
          <w:bCs/>
        </w:rPr>
        <w:t xml:space="preserve">de dos mil </w:t>
      </w:r>
      <w:r w:rsidR="004A4311" w:rsidRPr="00C97DC4">
        <w:rPr>
          <w:rFonts w:cs="Tahoma"/>
          <w:b/>
          <w:bCs/>
        </w:rPr>
        <w:t xml:space="preserve">veinticuatro, </w:t>
      </w:r>
      <w:r w:rsidRPr="00C97DC4">
        <w:rPr>
          <w:b/>
          <w:bCs/>
        </w:rPr>
        <w:t>LA PARTE</w:t>
      </w:r>
      <w:r w:rsidR="00700033" w:rsidRPr="00C97DC4">
        <w:rPr>
          <w:b/>
          <w:bCs/>
        </w:rPr>
        <w:t xml:space="preserve"> RECURRENTE</w:t>
      </w:r>
      <w:r w:rsidRPr="00C97DC4">
        <w:rPr>
          <w:b/>
          <w:bCs/>
        </w:rPr>
        <w:t xml:space="preserve"> </w:t>
      </w:r>
      <w:r w:rsidR="00700033" w:rsidRPr="00C97DC4">
        <w:rPr>
          <w:rFonts w:cs="Tahoma"/>
        </w:rPr>
        <w:t xml:space="preserve">presentó la solicitud de acceso a la información pública ante </w:t>
      </w:r>
      <w:r w:rsidR="00700033" w:rsidRPr="00C97DC4">
        <w:rPr>
          <w:rFonts w:cs="Tahoma"/>
          <w:b/>
        </w:rPr>
        <w:t>EL</w:t>
      </w:r>
      <w:r w:rsidR="00700033" w:rsidRPr="00C97DC4">
        <w:rPr>
          <w:rFonts w:cs="Tahoma"/>
        </w:rPr>
        <w:t xml:space="preserve"> </w:t>
      </w:r>
      <w:r w:rsidR="00700033" w:rsidRPr="00C97DC4">
        <w:rPr>
          <w:rFonts w:cs="Tahoma"/>
          <w:b/>
          <w:bCs/>
        </w:rPr>
        <w:t>SUJETO OBLIGADO</w:t>
      </w:r>
      <w:r w:rsidR="00700033" w:rsidRPr="00C97DC4">
        <w:rPr>
          <w:rFonts w:cs="Tahoma"/>
        </w:rPr>
        <w:t>, a través del Sistema de Acceso a la Información Mexiquense (SAIMEX)</w:t>
      </w:r>
      <w:r w:rsidR="00556E59" w:rsidRPr="00C97DC4">
        <w:rPr>
          <w:rFonts w:eastAsia="Palatino Linotype" w:cs="Palatino Linotype"/>
        </w:rPr>
        <w:t>.</w:t>
      </w:r>
      <w:r w:rsidR="009A2D78" w:rsidRPr="00C97DC4">
        <w:rPr>
          <w:rFonts w:cs="Tahoma"/>
        </w:rPr>
        <w:t xml:space="preserve"> Dicha solicitud quedó</w:t>
      </w:r>
      <w:r w:rsidRPr="00C97DC4">
        <w:rPr>
          <w:rFonts w:cs="Tahoma"/>
        </w:rPr>
        <w:t xml:space="preserve"> registrada c</w:t>
      </w:r>
      <w:r w:rsidR="00664420" w:rsidRPr="00C97DC4">
        <w:rPr>
          <w:rFonts w:cs="Tahoma"/>
        </w:rPr>
        <w:t>on el número de folio</w:t>
      </w:r>
      <w:r w:rsidR="00664420" w:rsidRPr="00C97DC4">
        <w:rPr>
          <w:rFonts w:cs="Tahoma"/>
          <w:b/>
          <w:bCs/>
        </w:rPr>
        <w:t xml:space="preserve"> </w:t>
      </w:r>
      <w:r w:rsidR="00A6141D" w:rsidRPr="00C97DC4">
        <w:rPr>
          <w:rFonts w:cs="Tahoma"/>
          <w:b/>
          <w:bCs/>
        </w:rPr>
        <w:t xml:space="preserve">00485/SECTI/IP/2024 </w:t>
      </w:r>
      <w:r w:rsidR="002A3601" w:rsidRPr="00C97DC4">
        <w:rPr>
          <w:rFonts w:cs="Tahoma"/>
        </w:rPr>
        <w:t xml:space="preserve">y en ella </w:t>
      </w:r>
      <w:r w:rsidR="009A2D78" w:rsidRPr="00C97DC4">
        <w:rPr>
          <w:rFonts w:cs="Tahoma"/>
        </w:rPr>
        <w:t>se requirió la siguiente información:</w:t>
      </w:r>
    </w:p>
    <w:p w14:paraId="179FB369" w14:textId="425A4400" w:rsidR="00664420" w:rsidRPr="00C97DC4" w:rsidRDefault="006C18D8" w:rsidP="00C97DC4">
      <w:pPr>
        <w:pStyle w:val="Ttulo"/>
        <w:spacing w:after="240"/>
      </w:pPr>
      <w:r w:rsidRPr="00C97DC4">
        <w:t>“</w:t>
      </w:r>
      <w:r w:rsidR="00A6141D" w:rsidRPr="00C97DC4">
        <w:t>Con fundamento en los artículos 6y 8 de la Constitución Política de los Estados Unidos Mexicanos, solicito se me proporcione copia de las entregas recepción y manifestación de bienes entregados que han tenido lugar con los directores escolares que en su momento han tenido el cargo y/o encargo de la dirección escolar de la primaria Gabriel García Márquez CCT 15 EPR5112J, ubicada en La Guadalupana del Lago, Nicolás Romero, lo anterior hasta con cinco años anteriores a la fecha actual. Y en caso de existir inconsistencias se me proporcione copia de las observaciones y procedimientos administrativos que hayan tenido lugar.</w:t>
      </w:r>
      <w:r w:rsidRPr="00C97DC4">
        <w:t>”</w:t>
      </w:r>
      <w:r w:rsidR="008C322A" w:rsidRPr="00C97DC4">
        <w:t xml:space="preserve"> (Sic)</w:t>
      </w:r>
    </w:p>
    <w:p w14:paraId="0BD6321D" w14:textId="3C964149" w:rsidR="00664420" w:rsidRPr="00C97DC4" w:rsidRDefault="009A2D78" w:rsidP="00C97DC4">
      <w:pPr>
        <w:tabs>
          <w:tab w:val="left" w:pos="4667"/>
        </w:tabs>
        <w:spacing w:after="240"/>
        <w:ind w:left="567" w:right="567"/>
        <w:rPr>
          <w:rFonts w:cs="Tahoma"/>
          <w:bCs/>
          <w:szCs w:val="22"/>
        </w:rPr>
      </w:pPr>
      <w:r w:rsidRPr="00C97DC4">
        <w:rPr>
          <w:rFonts w:cs="Tahoma"/>
          <w:b/>
          <w:bCs/>
          <w:szCs w:val="22"/>
        </w:rPr>
        <w:lastRenderedPageBreak/>
        <w:t>Modalidad de entrega</w:t>
      </w:r>
      <w:r w:rsidRPr="00C97DC4">
        <w:rPr>
          <w:rFonts w:cs="Tahoma"/>
          <w:bCs/>
          <w:szCs w:val="22"/>
        </w:rPr>
        <w:t>: a</w:t>
      </w:r>
      <w:r w:rsidR="00664420" w:rsidRPr="00C97DC4">
        <w:rPr>
          <w:rFonts w:cs="Tahoma"/>
          <w:bCs/>
          <w:i/>
          <w:szCs w:val="22"/>
        </w:rPr>
        <w:t xml:space="preserve"> través del </w:t>
      </w:r>
      <w:r w:rsidR="00664420" w:rsidRPr="00C97DC4">
        <w:rPr>
          <w:rFonts w:cs="Tahoma"/>
          <w:b/>
          <w:bCs/>
          <w:i/>
          <w:szCs w:val="22"/>
        </w:rPr>
        <w:t>SAIMEX</w:t>
      </w:r>
      <w:r w:rsidR="003A369D" w:rsidRPr="00C97DC4">
        <w:rPr>
          <w:rFonts w:cs="Tahoma"/>
          <w:bCs/>
          <w:i/>
          <w:szCs w:val="22"/>
        </w:rPr>
        <w:t>.</w:t>
      </w:r>
    </w:p>
    <w:p w14:paraId="460253B0" w14:textId="16405C8D" w:rsidR="00556E59" w:rsidRPr="00C97DC4" w:rsidRDefault="003A369D" w:rsidP="00C97DC4">
      <w:pPr>
        <w:pStyle w:val="Ttulo3"/>
        <w:spacing w:line="360" w:lineRule="auto"/>
      </w:pPr>
      <w:bookmarkStart w:id="6" w:name="_Toc179453352"/>
      <w:r w:rsidRPr="00C97DC4">
        <w:t>b) Turno de la solicitud de información</w:t>
      </w:r>
      <w:bookmarkEnd w:id="6"/>
    </w:p>
    <w:p w14:paraId="0B895266" w14:textId="1EC3079C" w:rsidR="00556E59" w:rsidRPr="00C97DC4" w:rsidRDefault="0061555B" w:rsidP="00C97DC4">
      <w:pPr>
        <w:rPr>
          <w:lang w:val="es-ES"/>
        </w:rPr>
      </w:pPr>
      <w:r w:rsidRPr="00C97DC4">
        <w:t xml:space="preserve">En cumplimiento al artículo 162 de la Ley de Transparencia y Acceso a la Información Pública del Estado de México y Municipios, el </w:t>
      </w:r>
      <w:r w:rsidRPr="00C97DC4">
        <w:rPr>
          <w:rFonts w:eastAsia="Palatino Linotype" w:cs="Palatino Linotype"/>
          <w:b/>
        </w:rPr>
        <w:t>catorce de agosto de dos mil veinticuatro</w:t>
      </w:r>
      <w:r w:rsidRPr="00C97DC4">
        <w:t xml:space="preserve">, el Titular de la Unidad de Transparencia del </w:t>
      </w:r>
      <w:r w:rsidRPr="00C97DC4">
        <w:rPr>
          <w:b/>
        </w:rPr>
        <w:t>SUJETO OBLIGADO</w:t>
      </w:r>
      <w:r w:rsidRPr="00C97DC4">
        <w:t xml:space="preserve"> turnó la solicitud de información a los servidores públicos habilitados que estimó pertinente.</w:t>
      </w:r>
      <w:r w:rsidR="00556E59" w:rsidRPr="00C97DC4">
        <w:rPr>
          <w:lang w:val="es-ES"/>
        </w:rPr>
        <w:t xml:space="preserve"> </w:t>
      </w:r>
    </w:p>
    <w:p w14:paraId="306DC5B8" w14:textId="77777777" w:rsidR="0061555B" w:rsidRPr="00C97DC4" w:rsidRDefault="0061555B" w:rsidP="00C97DC4">
      <w:pPr>
        <w:rPr>
          <w:lang w:val="es-ES"/>
        </w:rPr>
      </w:pPr>
    </w:p>
    <w:p w14:paraId="7A364A28" w14:textId="2A906B79" w:rsidR="0061555B" w:rsidRPr="00C97DC4" w:rsidRDefault="0061555B" w:rsidP="00C97DC4">
      <w:pPr>
        <w:pStyle w:val="Ttulo3"/>
        <w:rPr>
          <w:rFonts w:eastAsia="Calibri"/>
          <w:lang w:eastAsia="en-US"/>
        </w:rPr>
      </w:pPr>
      <w:bookmarkStart w:id="7" w:name="_Toc165402860"/>
      <w:bookmarkStart w:id="8" w:name="_Toc179453353"/>
      <w:r w:rsidRPr="00C97DC4">
        <w:rPr>
          <w:lang w:val="es-ES"/>
        </w:rPr>
        <w:t xml:space="preserve">c) Respuesta </w:t>
      </w:r>
      <w:r w:rsidRPr="00C97DC4">
        <w:rPr>
          <w:rFonts w:eastAsia="Calibri"/>
          <w:lang w:eastAsia="en-US"/>
        </w:rPr>
        <w:t>del Sujeto Obligado</w:t>
      </w:r>
      <w:bookmarkEnd w:id="7"/>
      <w:bookmarkEnd w:id="8"/>
    </w:p>
    <w:p w14:paraId="0FC7E7DB" w14:textId="649651E2" w:rsidR="0061555B" w:rsidRPr="00C97DC4" w:rsidRDefault="0061555B" w:rsidP="00C97DC4">
      <w:pPr>
        <w:pStyle w:val="Sinespaciado"/>
        <w:spacing w:line="360" w:lineRule="auto"/>
        <w:rPr>
          <w:lang w:val="es-ES"/>
        </w:rPr>
      </w:pPr>
      <w:r w:rsidRPr="00C97DC4">
        <w:rPr>
          <w:lang w:val="es-ES"/>
        </w:rPr>
        <w:t xml:space="preserve">El </w:t>
      </w:r>
      <w:r w:rsidRPr="00C97DC4">
        <w:rPr>
          <w:b/>
          <w:bCs/>
          <w:lang w:val="es-ES"/>
        </w:rPr>
        <w:t>veintinueve de agosto de dos mil veinticuatro</w:t>
      </w:r>
      <w:r w:rsidRPr="00C97DC4">
        <w:rPr>
          <w:lang w:val="es-ES"/>
        </w:rPr>
        <w:t xml:space="preserve">, el Titular de la Unidad de Transparencia del </w:t>
      </w:r>
      <w:r w:rsidRPr="00C97DC4">
        <w:rPr>
          <w:b/>
          <w:lang w:val="es-ES"/>
        </w:rPr>
        <w:t>SUJETO OBLIGADO</w:t>
      </w:r>
      <w:r w:rsidRPr="00C97DC4">
        <w:rPr>
          <w:lang w:val="es-ES"/>
        </w:rPr>
        <w:t xml:space="preserve"> notificó la siguiente respuesta a través del SAIMEX:</w:t>
      </w:r>
    </w:p>
    <w:p w14:paraId="031671D6" w14:textId="77777777" w:rsidR="0061555B" w:rsidRPr="00C97DC4" w:rsidRDefault="0061555B" w:rsidP="00C97DC4">
      <w:pPr>
        <w:tabs>
          <w:tab w:val="left" w:pos="4667"/>
        </w:tabs>
        <w:ind w:left="567" w:right="567"/>
        <w:rPr>
          <w:rFonts w:cs="Tahoma"/>
          <w:b/>
          <w:bCs/>
        </w:rPr>
      </w:pPr>
    </w:p>
    <w:p w14:paraId="5F03719A" w14:textId="4DE43DB4" w:rsidR="0061555B" w:rsidRPr="00C97DC4" w:rsidRDefault="0061555B" w:rsidP="00C97DC4">
      <w:pPr>
        <w:pStyle w:val="Ttulo"/>
        <w:tabs>
          <w:tab w:val="left" w:pos="8222"/>
        </w:tabs>
        <w:ind w:right="822"/>
      </w:pPr>
      <w:r w:rsidRPr="00C97DC4">
        <w:t>“Folio de la solicitud: 00485/SECTI/IP/2024</w:t>
      </w:r>
    </w:p>
    <w:p w14:paraId="222A18D5" w14:textId="77777777" w:rsidR="0061555B" w:rsidRPr="00C97DC4" w:rsidRDefault="0061555B" w:rsidP="00C97DC4">
      <w:pPr>
        <w:pStyle w:val="Ttulo"/>
        <w:tabs>
          <w:tab w:val="left" w:pos="8222"/>
        </w:tabs>
        <w:ind w:right="822"/>
      </w:pPr>
      <w:r w:rsidRPr="00C97DC4">
        <w:t>En respuesta a la solicitud recibida, nos permitimos hacer de su conocimiento que con fundamento en el artículo 53, Fracciones: II, V y VI de la Ley de Transparencia y Acceso a la Información Pública del Estado de México y Municipios, le contestamos que:</w:t>
      </w:r>
    </w:p>
    <w:p w14:paraId="44076ED5" w14:textId="77777777" w:rsidR="0061555B" w:rsidRPr="00C97DC4" w:rsidRDefault="0061555B" w:rsidP="00C97DC4">
      <w:pPr>
        <w:pStyle w:val="Ttulo"/>
        <w:tabs>
          <w:tab w:val="left" w:pos="8222"/>
        </w:tabs>
        <w:ind w:right="822"/>
      </w:pPr>
      <w:r w:rsidRPr="00C97DC4">
        <w:t>Con fundamento en los artículos 53 fracciones II, V y VI y 163 de la Ley de Transparencia y Acceso a la Información Pública del Estado de México y Municipios, en respuesta a su solicitud de información se adjunta el Acuerdo de respuesta de fecha veintiocho de agosto de dos mil veinticuatro, asimismo, se anexan los archivos que contienen la información remitida por el Servidor Público Habilitado responsable de generar la información.</w:t>
      </w:r>
    </w:p>
    <w:p w14:paraId="6C33B7D8" w14:textId="77777777" w:rsidR="0061555B" w:rsidRPr="00C97DC4" w:rsidRDefault="0061555B" w:rsidP="00C97DC4">
      <w:pPr>
        <w:pStyle w:val="Ttulo"/>
        <w:tabs>
          <w:tab w:val="left" w:pos="8222"/>
        </w:tabs>
        <w:ind w:right="822"/>
      </w:pPr>
      <w:r w:rsidRPr="00C97DC4">
        <w:t>ATENTAMENTE</w:t>
      </w:r>
    </w:p>
    <w:p w14:paraId="0F19D7D7" w14:textId="42BDB255" w:rsidR="0061555B" w:rsidRPr="00C97DC4" w:rsidRDefault="0061555B" w:rsidP="00C97DC4">
      <w:pPr>
        <w:pStyle w:val="Ttulo"/>
        <w:tabs>
          <w:tab w:val="left" w:pos="8222"/>
        </w:tabs>
        <w:spacing w:line="360" w:lineRule="auto"/>
        <w:ind w:right="822"/>
      </w:pPr>
      <w:r w:rsidRPr="00C97DC4">
        <w:t>L.D. Rodrigo Ulises Rojas Muñoz.” (Sic)</w:t>
      </w:r>
    </w:p>
    <w:p w14:paraId="6D7A1651" w14:textId="77777777" w:rsidR="0061555B" w:rsidRPr="00C97DC4" w:rsidRDefault="0061555B" w:rsidP="00C97DC4">
      <w:pPr>
        <w:tabs>
          <w:tab w:val="left" w:pos="8222"/>
        </w:tabs>
        <w:autoSpaceDE w:val="0"/>
        <w:autoSpaceDN w:val="0"/>
        <w:adjustRightInd w:val="0"/>
        <w:ind w:right="822"/>
        <w:rPr>
          <w:rFonts w:cs="Tahoma"/>
          <w:bCs/>
          <w:szCs w:val="22"/>
        </w:rPr>
      </w:pPr>
    </w:p>
    <w:p w14:paraId="7E46F104" w14:textId="7FB70FA4" w:rsidR="0061555B" w:rsidRPr="00C97DC4" w:rsidRDefault="0061555B" w:rsidP="00C97DC4">
      <w:pPr>
        <w:rPr>
          <w:rFonts w:cs="Tahoma"/>
          <w:bCs/>
          <w:szCs w:val="22"/>
          <w:lang w:val="es-ES"/>
        </w:rPr>
      </w:pPr>
      <w:r w:rsidRPr="00C97DC4">
        <w:rPr>
          <w:rFonts w:cs="Tahoma"/>
          <w:bCs/>
          <w:szCs w:val="22"/>
          <w:lang w:val="es-ES"/>
        </w:rPr>
        <w:t xml:space="preserve">Asimismo, </w:t>
      </w:r>
      <w:r w:rsidRPr="00C97DC4">
        <w:rPr>
          <w:rFonts w:cs="Tahoma"/>
          <w:b/>
          <w:szCs w:val="22"/>
          <w:lang w:val="es-ES"/>
        </w:rPr>
        <w:t xml:space="preserve">EL SUJETO OBLIGADO </w:t>
      </w:r>
      <w:r w:rsidRPr="00C97DC4">
        <w:rPr>
          <w:rFonts w:cs="Tahoma"/>
          <w:bCs/>
          <w:szCs w:val="22"/>
          <w:lang w:val="es-ES"/>
        </w:rPr>
        <w:t>adjuntó a su respuesta los archivos electrónicos que se describen a continuación:</w:t>
      </w:r>
    </w:p>
    <w:p w14:paraId="037DCD3E" w14:textId="77777777" w:rsidR="00907F3E" w:rsidRPr="00C97DC4" w:rsidRDefault="00907F3E" w:rsidP="00C97DC4">
      <w:pPr>
        <w:rPr>
          <w:lang w:val="es-ES"/>
        </w:rPr>
      </w:pPr>
    </w:p>
    <w:p w14:paraId="6C39A36C" w14:textId="5CB55C80" w:rsidR="006C18D8" w:rsidRPr="00C97DC4" w:rsidRDefault="0061555B" w:rsidP="00C97DC4">
      <w:pPr>
        <w:pStyle w:val="Prrafodelista"/>
        <w:numPr>
          <w:ilvl w:val="0"/>
          <w:numId w:val="31"/>
        </w:numPr>
        <w:rPr>
          <w:b/>
          <w:i/>
        </w:rPr>
      </w:pPr>
      <w:r w:rsidRPr="00C97DC4">
        <w:rPr>
          <w:b/>
          <w:i/>
        </w:rPr>
        <w:lastRenderedPageBreak/>
        <w:t>“SPH_485_ÓRGANO INTERNO DE CONTROL.pdf”</w:t>
      </w:r>
      <w:r w:rsidRPr="00C97DC4">
        <w:t>, de cuyo contenido se advierte el oficio 22800002S/03618/2024, del diecinueve de agosto de dos</w:t>
      </w:r>
      <w:r w:rsidR="00E30FDD" w:rsidRPr="00C97DC4">
        <w:t xml:space="preserve"> mil veinticuatro, dirigido al T</w:t>
      </w:r>
      <w:r w:rsidRPr="00C97DC4">
        <w:t xml:space="preserve">itular de la </w:t>
      </w:r>
      <w:r w:rsidR="00E30FDD" w:rsidRPr="00C97DC4">
        <w:t xml:space="preserve">Unidad de Transparencia, mediante el cual </w:t>
      </w:r>
      <w:r w:rsidR="002141C9" w:rsidRPr="00C97DC4">
        <w:t xml:space="preserve">de manera sustancial </w:t>
      </w:r>
      <w:r w:rsidR="00E30FDD" w:rsidRPr="00C97DC4">
        <w:t xml:space="preserve">el </w:t>
      </w:r>
      <w:r w:rsidR="002141C9" w:rsidRPr="00C97DC4">
        <w:t xml:space="preserve">Titular del </w:t>
      </w:r>
      <w:r w:rsidR="00E30FDD" w:rsidRPr="00C97DC4">
        <w:t>Órgano Interno de Control de la Secretaría</w:t>
      </w:r>
      <w:r w:rsidR="002141C9" w:rsidRPr="00C97DC4">
        <w:t xml:space="preserve"> de Educación, Ciencia, Tecnología e Innovación, informa que no se localizaron entregas y recepción del periodo solicitado en las que haya participado dicha unidad administrativa</w:t>
      </w:r>
      <w:r w:rsidR="00B77CA4" w:rsidRPr="00C97DC4">
        <w:t xml:space="preserve"> por lo que no existen observaciones y/o procedimientos</w:t>
      </w:r>
      <w:r w:rsidR="002141C9" w:rsidRPr="00C97DC4">
        <w:t xml:space="preserve"> </w:t>
      </w:r>
      <w:r w:rsidR="00B77CA4" w:rsidRPr="00C97DC4">
        <w:t>administrativos que puedan ser informados, así mismo refiere que por cuanto hace a las manifestaciones de bienes de los directivos escolares, no cuenta con dicha información, toda vez que la administración y control del sistema para tal efecto corresponde a la Secretaria de la Contraloría.</w:t>
      </w:r>
    </w:p>
    <w:p w14:paraId="46C026EF" w14:textId="39D26088" w:rsidR="0061555B" w:rsidRPr="00C97DC4" w:rsidRDefault="0061555B" w:rsidP="00C97DC4">
      <w:pPr>
        <w:pStyle w:val="Prrafodelista"/>
        <w:numPr>
          <w:ilvl w:val="0"/>
          <w:numId w:val="31"/>
        </w:numPr>
        <w:rPr>
          <w:b/>
          <w:i/>
        </w:rPr>
      </w:pPr>
      <w:r w:rsidRPr="00C97DC4">
        <w:rPr>
          <w:b/>
          <w:i/>
        </w:rPr>
        <w:t>“RESPUESTA_UT_485.pdf”</w:t>
      </w:r>
      <w:r w:rsidR="00B77CA4" w:rsidRPr="00C97DC4">
        <w:rPr>
          <w:b/>
          <w:i/>
        </w:rPr>
        <w:t xml:space="preserve">, </w:t>
      </w:r>
      <w:r w:rsidR="00B77CA4" w:rsidRPr="00C97DC4">
        <w:t xml:space="preserve">archivo que consiste en </w:t>
      </w:r>
      <w:r w:rsidR="00D31B76" w:rsidRPr="00C97DC4">
        <w:t>el</w:t>
      </w:r>
      <w:r w:rsidR="00B77CA4" w:rsidRPr="00C97DC4">
        <w:t xml:space="preserve"> </w:t>
      </w:r>
      <w:r w:rsidR="00D31B76" w:rsidRPr="00C97DC4">
        <w:t xml:space="preserve">oficio 22800007010000S/1575/UT/2024 del veintiocho de agosto de dos mil veinticuatro, dirigido al Solicitante mediante el cual el Titular de la Unidad de Transparencia refiere de manera sustancial que después de una búsqueda exhaustiva y razonable en los archivos de las Unidades Administrativas competentes, el Servidor Público Habilitado de la Coordinación Regional de Educación Básica y el Órgano </w:t>
      </w:r>
      <w:r w:rsidR="00650BE6" w:rsidRPr="00C97DC4">
        <w:t>I</w:t>
      </w:r>
      <w:r w:rsidR="00D31B76" w:rsidRPr="00C97DC4">
        <w:t xml:space="preserve">nterno de Control, a través de los oficios </w:t>
      </w:r>
      <w:r w:rsidR="00FE2178" w:rsidRPr="00C97DC4">
        <w:t xml:space="preserve">22801000010000L/7039/2024 y </w:t>
      </w:r>
      <w:r w:rsidR="00D31B76" w:rsidRPr="00C97DC4">
        <w:t>22800002S/03618/2024</w:t>
      </w:r>
      <w:r w:rsidR="00FE2178" w:rsidRPr="00C97DC4">
        <w:t xml:space="preserve"> respectivamente, dan atención a la solicitud de información pública, así mismo declina su competencia respecto a la manifestación de bienes solicitada, orientando al particular dirigirse a la Secretaría de la Contraloría adjuntando los datos correspondientes.</w:t>
      </w:r>
    </w:p>
    <w:p w14:paraId="400915B8" w14:textId="315BDF98" w:rsidR="0061555B" w:rsidRPr="00C97DC4" w:rsidRDefault="0061555B" w:rsidP="00C97DC4">
      <w:pPr>
        <w:pStyle w:val="Prrafodelista"/>
        <w:numPr>
          <w:ilvl w:val="0"/>
          <w:numId w:val="31"/>
        </w:numPr>
        <w:rPr>
          <w:b/>
          <w:i/>
        </w:rPr>
      </w:pPr>
      <w:r w:rsidRPr="00C97DC4">
        <w:rPr>
          <w:b/>
          <w:i/>
        </w:rPr>
        <w:t>“SPH_485_DIR. DE COORDINACIÓN REGIONAL DE EDUCACIÓN BÁSICA.pdf”</w:t>
      </w:r>
      <w:r w:rsidR="00FE2178" w:rsidRPr="00C97DC4">
        <w:rPr>
          <w:b/>
          <w:i/>
        </w:rPr>
        <w:t xml:space="preserve">, </w:t>
      </w:r>
      <w:r w:rsidR="009230E9" w:rsidRPr="00C97DC4">
        <w:t xml:space="preserve">el cual se advierte el oficio 22801000010000L/7039/2024 del dieciséis de agosto de dos mil veinticuatro, mediante el cual el Encargado de la Dirección de Coordinación </w:t>
      </w:r>
      <w:r w:rsidR="009230E9" w:rsidRPr="00C97DC4">
        <w:lastRenderedPageBreak/>
        <w:t xml:space="preserve">Regional de Educación Básica, informa la inexistencia de la solicitud de información toda </w:t>
      </w:r>
      <w:r w:rsidR="004332B5" w:rsidRPr="00C97DC4">
        <w:t>vez</w:t>
      </w:r>
      <w:r w:rsidR="009230E9" w:rsidRPr="00C97DC4">
        <w:t xml:space="preserve"> que no se cuenta con la información en los archivos de la Subsecretaria de Educación Básica por lo que sugiere presentar su solicitud al Órgano Interno de Control de la Secretaría de Educación, Ciencia, Tecnología e Innovación.</w:t>
      </w:r>
    </w:p>
    <w:p w14:paraId="4E025ABD" w14:textId="77777777" w:rsidR="0061555B" w:rsidRPr="00C97DC4" w:rsidRDefault="0061555B" w:rsidP="00C97DC4"/>
    <w:p w14:paraId="5A5DAB9E" w14:textId="77777777" w:rsidR="00E37A3F" w:rsidRPr="00C97DC4" w:rsidRDefault="00E37A3F" w:rsidP="00C97DC4">
      <w:pPr>
        <w:pStyle w:val="Ttulo2"/>
        <w:jc w:val="left"/>
      </w:pPr>
      <w:bookmarkStart w:id="9" w:name="_Toc179453354"/>
      <w:r w:rsidRPr="00C97DC4">
        <w:t>DEL RECURSO DE REVISIÓN</w:t>
      </w:r>
      <w:bookmarkEnd w:id="9"/>
    </w:p>
    <w:p w14:paraId="2B216813" w14:textId="61ADBB2B" w:rsidR="00664420" w:rsidRPr="00C97DC4" w:rsidRDefault="006E25BC" w:rsidP="00C97DC4">
      <w:pPr>
        <w:pStyle w:val="Ttulo3"/>
        <w:spacing w:line="360" w:lineRule="auto"/>
      </w:pPr>
      <w:bookmarkStart w:id="10" w:name="_Toc179453355"/>
      <w:r w:rsidRPr="00C97DC4">
        <w:rPr>
          <w:szCs w:val="32"/>
        </w:rPr>
        <w:t>a)</w:t>
      </w:r>
      <w:r w:rsidRPr="00C97DC4">
        <w:t xml:space="preserve"> </w:t>
      </w:r>
      <w:r w:rsidR="00664420" w:rsidRPr="00C97DC4">
        <w:t>Interposición del Recurso de Revisión</w:t>
      </w:r>
      <w:bookmarkEnd w:id="10"/>
    </w:p>
    <w:p w14:paraId="12153283" w14:textId="3E2B282F" w:rsidR="00664420" w:rsidRPr="00C97DC4" w:rsidRDefault="00664420" w:rsidP="00C97DC4">
      <w:pPr>
        <w:autoSpaceDE w:val="0"/>
        <w:autoSpaceDN w:val="0"/>
        <w:adjustRightInd w:val="0"/>
        <w:spacing w:after="240"/>
        <w:ind w:right="-28"/>
        <w:rPr>
          <w:rFonts w:cs="Tahoma"/>
          <w:b/>
          <w:iCs/>
        </w:rPr>
      </w:pPr>
      <w:r w:rsidRPr="00C97DC4">
        <w:rPr>
          <w:rFonts w:cs="Tahoma"/>
          <w:szCs w:val="22"/>
        </w:rPr>
        <w:t xml:space="preserve">El </w:t>
      </w:r>
      <w:r w:rsidR="009230E9" w:rsidRPr="00C97DC4">
        <w:rPr>
          <w:rFonts w:cs="Tahoma"/>
          <w:b/>
          <w:szCs w:val="22"/>
        </w:rPr>
        <w:t>dos de septiembre</w:t>
      </w:r>
      <w:r w:rsidR="004D0670" w:rsidRPr="00C97DC4">
        <w:rPr>
          <w:rFonts w:cs="Tahoma"/>
          <w:b/>
          <w:bCs/>
          <w:szCs w:val="22"/>
        </w:rPr>
        <w:t xml:space="preserve"> </w:t>
      </w:r>
      <w:r w:rsidRPr="00C97DC4">
        <w:rPr>
          <w:rFonts w:cs="Tahoma"/>
          <w:b/>
          <w:bCs/>
          <w:szCs w:val="22"/>
        </w:rPr>
        <w:t xml:space="preserve">de dos mil </w:t>
      </w:r>
      <w:r w:rsidR="004D0670" w:rsidRPr="00C97DC4">
        <w:rPr>
          <w:rFonts w:cs="Tahoma"/>
          <w:b/>
          <w:bCs/>
          <w:szCs w:val="22"/>
        </w:rPr>
        <w:t xml:space="preserve">veinticuatro </w:t>
      </w:r>
      <w:r w:rsidR="00F75D23" w:rsidRPr="00C97DC4">
        <w:rPr>
          <w:rFonts w:cs="Tahoma"/>
          <w:b/>
          <w:bCs/>
          <w:szCs w:val="22"/>
        </w:rPr>
        <w:t>LA PARTE RECURRENTE</w:t>
      </w:r>
      <w:r w:rsidR="00F75D23" w:rsidRPr="00C97DC4">
        <w:rPr>
          <w:rFonts w:cs="Tahoma"/>
          <w:szCs w:val="22"/>
        </w:rPr>
        <w:t xml:space="preserve"> interpuso el recurso de revisión en contra de la respuesta emitida por el </w:t>
      </w:r>
      <w:r w:rsidR="00F75D23" w:rsidRPr="00C97DC4">
        <w:rPr>
          <w:rFonts w:cs="Tahoma"/>
          <w:b/>
          <w:bCs/>
          <w:szCs w:val="22"/>
        </w:rPr>
        <w:t>SUJETO OBLIGADO</w:t>
      </w:r>
      <w:r w:rsidR="00953430" w:rsidRPr="00C97DC4">
        <w:rPr>
          <w:rFonts w:cs="Tahoma"/>
          <w:szCs w:val="22"/>
        </w:rPr>
        <w:t xml:space="preserve">, mismo que fue registrado en el </w:t>
      </w:r>
      <w:r w:rsidR="00953430" w:rsidRPr="00C97DC4">
        <w:rPr>
          <w:rFonts w:cs="Tahoma"/>
          <w:b/>
          <w:bCs/>
          <w:szCs w:val="22"/>
        </w:rPr>
        <w:t>SAIMEX</w:t>
      </w:r>
      <w:r w:rsidR="00953430" w:rsidRPr="00C97DC4">
        <w:rPr>
          <w:rFonts w:cs="Tahoma"/>
          <w:szCs w:val="22"/>
        </w:rPr>
        <w:t xml:space="preserve"> con el número de expediente </w:t>
      </w:r>
      <w:r w:rsidR="009230E9" w:rsidRPr="00C97DC4">
        <w:rPr>
          <w:rFonts w:cs="Tahoma"/>
          <w:b/>
          <w:bCs/>
          <w:szCs w:val="22"/>
        </w:rPr>
        <w:t>05287/INFOEM/IP/RR/2024</w:t>
      </w:r>
      <w:r w:rsidR="00953430" w:rsidRPr="00C97DC4">
        <w:rPr>
          <w:rFonts w:cs="Tahoma"/>
          <w:szCs w:val="22"/>
        </w:rPr>
        <w:t>, y en el cual manifiesta lo siguiente</w:t>
      </w:r>
      <w:r w:rsidRPr="00C97DC4">
        <w:rPr>
          <w:rFonts w:cs="Tahoma"/>
          <w:szCs w:val="22"/>
        </w:rPr>
        <w:t>:</w:t>
      </w:r>
    </w:p>
    <w:p w14:paraId="00CDAEA8" w14:textId="059EBDEB" w:rsidR="009230E9" w:rsidRPr="00C97DC4" w:rsidRDefault="009230E9" w:rsidP="00C97DC4">
      <w:pPr>
        <w:tabs>
          <w:tab w:val="left" w:pos="4667"/>
        </w:tabs>
        <w:ind w:left="851" w:right="539"/>
        <w:rPr>
          <w:rFonts w:cs="Tahoma"/>
          <w:b/>
          <w:iCs/>
        </w:rPr>
      </w:pPr>
      <w:r w:rsidRPr="00C97DC4">
        <w:rPr>
          <w:rFonts w:cs="Tahoma"/>
          <w:b/>
          <w:iCs/>
        </w:rPr>
        <w:t>ACTO IMPUGNADO</w:t>
      </w:r>
    </w:p>
    <w:p w14:paraId="663B5232" w14:textId="7D7D177A" w:rsidR="009230E9" w:rsidRPr="00C97DC4" w:rsidRDefault="009230E9" w:rsidP="00C97DC4">
      <w:pPr>
        <w:tabs>
          <w:tab w:val="left" w:pos="4667"/>
        </w:tabs>
        <w:spacing w:after="240"/>
        <w:ind w:left="567" w:right="539"/>
        <w:rPr>
          <w:rFonts w:cs="Tahoma"/>
          <w:bCs/>
          <w:i/>
        </w:rPr>
      </w:pPr>
      <w:r w:rsidRPr="00C97DC4">
        <w:rPr>
          <w:rFonts w:cs="Tahoma"/>
          <w:bCs/>
          <w:i/>
        </w:rPr>
        <w:t>“Respuesta a la solicitud 00485/SECTI/IP/2024” (Sic)</w:t>
      </w:r>
    </w:p>
    <w:p w14:paraId="0CCD3FAE" w14:textId="381AAAE2" w:rsidR="009230E9" w:rsidRPr="00C97DC4" w:rsidRDefault="009230E9" w:rsidP="00C97DC4">
      <w:pPr>
        <w:tabs>
          <w:tab w:val="left" w:pos="4667"/>
        </w:tabs>
        <w:ind w:left="567" w:right="539"/>
        <w:rPr>
          <w:rFonts w:cs="Tahoma"/>
          <w:b/>
          <w:iCs/>
        </w:rPr>
      </w:pPr>
      <w:r w:rsidRPr="00C97DC4">
        <w:rPr>
          <w:rFonts w:cs="Tahoma"/>
          <w:b/>
          <w:iCs/>
        </w:rPr>
        <w:t>RAZONES O MOTIVOS DE LA INCONFORMIDAD</w:t>
      </w:r>
    </w:p>
    <w:p w14:paraId="6AE8EA9A" w14:textId="75BCA9FE" w:rsidR="00664420" w:rsidRPr="00C97DC4" w:rsidRDefault="009230E9" w:rsidP="00C97DC4">
      <w:pPr>
        <w:tabs>
          <w:tab w:val="left" w:pos="4667"/>
          <w:tab w:val="left" w:pos="8222"/>
        </w:tabs>
        <w:spacing w:after="240" w:line="240" w:lineRule="auto"/>
        <w:ind w:left="567" w:right="822"/>
        <w:rPr>
          <w:rFonts w:cs="Tahoma"/>
          <w:bCs/>
          <w:i/>
        </w:rPr>
      </w:pPr>
      <w:r w:rsidRPr="00C97DC4">
        <w:rPr>
          <w:rFonts w:cs="Tahoma"/>
          <w:bCs/>
          <w:i/>
        </w:rPr>
        <w:t>“Visto la respuesta emitida por la autoridad a la solicitud 00485/SECTI/IP/2024, se interpone recurso de inconformidad toda vez que la respuesta es violatoria al derecho de acceso a la información, ya que la autoridad derivó a la Secretaría de la Contraloria la solicitud de información cuando la única responsable de tener la la documentación es la propia Secretaria de Educación, pues es quien autoriza los cambios de personal y es quien asigna al personal que deberá cubrir las plazas vacantes y no es labor de la Contraloría ya que no se deriva de controversias o procedimientos administrativos en contra de alguno de los servidores públicos que desempeñaron y desempeñan actualmente el cargo de director escolar en la primaria Gabriel García Márquez CCT 15 EPR5112J. Por lo que la autoridad debe proporcionar copia de la documentación con la que se realizó el relevo del cargo entre los servidores públicos y acompañar dicha documentación con la manifestación de los bienes muebles e inmuebles que tuvieron a su cargo y especificar los periodos de tiempo en que fueron responsables de dicho cargo. Expuesto o anterior se solicita se modifique y se proporcione la información solicitada.” (Sic)</w:t>
      </w:r>
    </w:p>
    <w:p w14:paraId="6804DEF1" w14:textId="387EF775" w:rsidR="00664420" w:rsidRPr="00C97DC4" w:rsidRDefault="006E25BC" w:rsidP="00C97DC4">
      <w:pPr>
        <w:pStyle w:val="Ttulo3"/>
        <w:spacing w:line="360" w:lineRule="auto"/>
      </w:pPr>
      <w:bookmarkStart w:id="11" w:name="_Toc179453356"/>
      <w:r w:rsidRPr="00C97DC4">
        <w:lastRenderedPageBreak/>
        <w:t>b</w:t>
      </w:r>
      <w:r w:rsidR="00664420" w:rsidRPr="00C97DC4">
        <w:t>) Turno del Recurso de Revisión</w:t>
      </w:r>
      <w:bookmarkEnd w:id="11"/>
    </w:p>
    <w:p w14:paraId="1173671B" w14:textId="6D524DF1" w:rsidR="00C72DAA" w:rsidRPr="00C97DC4" w:rsidRDefault="00C72DAA" w:rsidP="00C97DC4">
      <w:bookmarkStart w:id="12" w:name="_Hlk176869454"/>
      <w:r w:rsidRPr="00C97DC4">
        <w:t>Con fundamento en el artículo 185, fracción I de la Ley de Transparencia y Acceso a la Información Pública del Estado de México y Municipios, el</w:t>
      </w:r>
      <w:r w:rsidRPr="00C97DC4">
        <w:rPr>
          <w:b/>
          <w:bCs/>
        </w:rPr>
        <w:t xml:space="preserve"> </w:t>
      </w:r>
      <w:r w:rsidR="000B5A4B" w:rsidRPr="00C97DC4">
        <w:rPr>
          <w:rFonts w:eastAsia="Palatino Linotype" w:cs="Palatino Linotype"/>
          <w:b/>
        </w:rPr>
        <w:t>dos de septiembre</w:t>
      </w:r>
      <w:r w:rsidR="007B190D" w:rsidRPr="00C97DC4">
        <w:rPr>
          <w:rFonts w:eastAsia="Palatino Linotype" w:cs="Palatino Linotype"/>
          <w:b/>
        </w:rPr>
        <w:t xml:space="preserve"> </w:t>
      </w:r>
      <w:r w:rsidRPr="00C97DC4">
        <w:rPr>
          <w:rFonts w:eastAsia="Palatino Linotype" w:cs="Palatino Linotype"/>
          <w:b/>
        </w:rPr>
        <w:t xml:space="preserve">de dos mil </w:t>
      </w:r>
      <w:bookmarkEnd w:id="12"/>
      <w:r w:rsidR="007B190D" w:rsidRPr="00C97DC4">
        <w:rPr>
          <w:rFonts w:eastAsia="Palatino Linotype" w:cs="Palatino Linotype"/>
          <w:b/>
        </w:rPr>
        <w:t>veinticuatro</w:t>
      </w:r>
      <w:r w:rsidRPr="00C97DC4">
        <w:t xml:space="preserve"> se turnó el recurso de revisión a través del</w:t>
      </w:r>
      <w:r w:rsidRPr="00C97DC4">
        <w:rPr>
          <w:rFonts w:eastAsia="Arial Unicode MS"/>
        </w:rPr>
        <w:t xml:space="preserve"> </w:t>
      </w:r>
      <w:r w:rsidRPr="00C97DC4">
        <w:rPr>
          <w:rFonts w:eastAsia="Arial Unicode MS"/>
          <w:bCs/>
        </w:rPr>
        <w:t>SAIMEX</w:t>
      </w:r>
      <w:r w:rsidRPr="00C97DC4">
        <w:t xml:space="preserve"> a la </w:t>
      </w:r>
      <w:r w:rsidRPr="00C97DC4">
        <w:rPr>
          <w:b/>
        </w:rPr>
        <w:t>Comisionada Sharon Cristina Morales Martínez</w:t>
      </w:r>
      <w:r w:rsidRPr="00C97DC4">
        <w:rPr>
          <w:bCs/>
        </w:rPr>
        <w:t xml:space="preserve">, </w:t>
      </w:r>
      <w:r w:rsidRPr="00C97DC4">
        <w:t xml:space="preserve">a efecto de decretar su admisión o desechamiento. </w:t>
      </w:r>
    </w:p>
    <w:p w14:paraId="18F305CB" w14:textId="77777777" w:rsidR="00664420" w:rsidRPr="00C97DC4" w:rsidRDefault="00664420" w:rsidP="00C97DC4">
      <w:pPr>
        <w:rPr>
          <w:rFonts w:eastAsia="Batang" w:cs="Tahoma"/>
          <w:bCs/>
          <w:szCs w:val="22"/>
        </w:rPr>
      </w:pPr>
    </w:p>
    <w:p w14:paraId="3E31EC2D" w14:textId="295256A1" w:rsidR="00664420" w:rsidRPr="00C97DC4" w:rsidRDefault="006E25BC" w:rsidP="00C97DC4">
      <w:pPr>
        <w:pStyle w:val="Ttulo3"/>
        <w:spacing w:line="360" w:lineRule="auto"/>
      </w:pPr>
      <w:bookmarkStart w:id="13" w:name="_Toc179453357"/>
      <w:r w:rsidRPr="00C97DC4">
        <w:t>c</w:t>
      </w:r>
      <w:r w:rsidR="00664420" w:rsidRPr="00C97DC4">
        <w:t>) Admisión del Recurso de Revisión</w:t>
      </w:r>
      <w:bookmarkEnd w:id="13"/>
    </w:p>
    <w:p w14:paraId="49A0BFAC" w14:textId="62E0B131" w:rsidR="007B190D" w:rsidRPr="00C97DC4" w:rsidRDefault="000E09C4" w:rsidP="00C97DC4">
      <w:pPr>
        <w:rPr>
          <w:rFonts w:cs="Arial"/>
        </w:rPr>
      </w:pPr>
      <w:r w:rsidRPr="00C97DC4">
        <w:rPr>
          <w:rFonts w:cs="Arial"/>
        </w:rPr>
        <w:t xml:space="preserve">El </w:t>
      </w:r>
      <w:r w:rsidR="000B5A4B" w:rsidRPr="00C97DC4">
        <w:rPr>
          <w:rFonts w:eastAsia="Palatino Linotype" w:cs="Palatino Linotype"/>
          <w:b/>
        </w:rPr>
        <w:t>cuatro de septiembre</w:t>
      </w:r>
      <w:r w:rsidR="007B190D" w:rsidRPr="00C97DC4">
        <w:rPr>
          <w:rFonts w:eastAsia="Palatino Linotype" w:cs="Palatino Linotype"/>
          <w:b/>
        </w:rPr>
        <w:t xml:space="preserve"> </w:t>
      </w:r>
      <w:r w:rsidRPr="00C97DC4">
        <w:rPr>
          <w:rFonts w:eastAsia="Palatino Linotype" w:cs="Palatino Linotype"/>
          <w:b/>
        </w:rPr>
        <w:t xml:space="preserve">de dos mil </w:t>
      </w:r>
      <w:r w:rsidR="007B190D" w:rsidRPr="00C97DC4">
        <w:rPr>
          <w:rFonts w:eastAsia="Palatino Linotype" w:cs="Palatino Linotype"/>
          <w:b/>
        </w:rPr>
        <w:t>veinticuatro</w:t>
      </w:r>
      <w:r w:rsidR="007B190D" w:rsidRPr="00C97DC4">
        <w:t xml:space="preserve"> </w:t>
      </w:r>
      <w:r w:rsidRPr="00C97DC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97DC4">
        <w:rPr>
          <w:rFonts w:cs="Arial"/>
        </w:rPr>
        <w:t>, fracción II</w:t>
      </w:r>
      <w:r w:rsidRPr="00C97DC4">
        <w:rPr>
          <w:rFonts w:cs="Arial"/>
        </w:rPr>
        <w:t xml:space="preserve"> de la Ley de Transparencia y Acceso a la Información Pública del Estado de México y Municipios.</w:t>
      </w:r>
    </w:p>
    <w:p w14:paraId="1F538B22" w14:textId="77777777" w:rsidR="002A7735" w:rsidRPr="00C97DC4" w:rsidRDefault="002A7735" w:rsidP="00C97DC4">
      <w:pPr>
        <w:rPr>
          <w:rFonts w:cs="Arial"/>
        </w:rPr>
      </w:pPr>
    </w:p>
    <w:p w14:paraId="3B820F58" w14:textId="30905F08" w:rsidR="00865CF4" w:rsidRPr="00C97DC4" w:rsidRDefault="007B190D" w:rsidP="00C97DC4">
      <w:pPr>
        <w:pStyle w:val="Ttulo3"/>
        <w:spacing w:line="360" w:lineRule="auto"/>
      </w:pPr>
      <w:bookmarkStart w:id="14" w:name="_Toc179453358"/>
      <w:r w:rsidRPr="00C97DC4">
        <w:t>d</w:t>
      </w:r>
      <w:r w:rsidR="00664420" w:rsidRPr="00C97DC4">
        <w:t xml:space="preserve">) </w:t>
      </w:r>
      <w:r w:rsidR="00865CF4" w:rsidRPr="00C97DC4">
        <w:t>Informe Justificado del Sujeto Obligado</w:t>
      </w:r>
      <w:bookmarkEnd w:id="14"/>
    </w:p>
    <w:p w14:paraId="515DFE70" w14:textId="77777777" w:rsidR="000B5A4B" w:rsidRPr="00C97DC4" w:rsidRDefault="00532B66" w:rsidP="00C97DC4">
      <w:pPr>
        <w:ind w:right="-312"/>
        <w:rPr>
          <w:rFonts w:cs="Tahoma"/>
          <w:bCs/>
          <w:szCs w:val="22"/>
          <w:lang w:val="es-ES"/>
        </w:rPr>
      </w:pPr>
      <w:r w:rsidRPr="00C97DC4">
        <w:rPr>
          <w:b/>
        </w:rPr>
        <w:t xml:space="preserve">EL SUJETO OBLIGADO </w:t>
      </w:r>
      <w:r w:rsidRPr="00C97DC4">
        <w:t xml:space="preserve">el </w:t>
      </w:r>
      <w:r w:rsidR="000B5A4B" w:rsidRPr="00C97DC4">
        <w:rPr>
          <w:b/>
          <w:bCs/>
        </w:rPr>
        <w:t>trece</w:t>
      </w:r>
      <w:r w:rsidRPr="00C97DC4">
        <w:rPr>
          <w:b/>
          <w:bCs/>
        </w:rPr>
        <w:t xml:space="preserve"> de septiembre de dos mil veinticuatro,</w:t>
      </w:r>
      <w:r w:rsidRPr="00C97DC4">
        <w:t xml:space="preserve"> rindió su </w:t>
      </w:r>
      <w:r w:rsidR="000B5A4B" w:rsidRPr="00C97DC4">
        <w:t xml:space="preserve">informe justificado adjuntando </w:t>
      </w:r>
      <w:r w:rsidRPr="00C97DC4">
        <w:t>l</w:t>
      </w:r>
      <w:r w:rsidR="000B5A4B" w:rsidRPr="00C97DC4">
        <w:t xml:space="preserve">os siguientes </w:t>
      </w:r>
      <w:r w:rsidRPr="00C97DC4">
        <w:rPr>
          <w:rFonts w:cs="Tahoma"/>
          <w:bCs/>
          <w:szCs w:val="22"/>
          <w:lang w:val="es-ES"/>
        </w:rPr>
        <w:t>archivo</w:t>
      </w:r>
      <w:r w:rsidR="000B5A4B" w:rsidRPr="00C97DC4">
        <w:rPr>
          <w:rFonts w:cs="Tahoma"/>
          <w:bCs/>
          <w:szCs w:val="22"/>
          <w:lang w:val="es-ES"/>
        </w:rPr>
        <w:t>s</w:t>
      </w:r>
      <w:r w:rsidRPr="00C97DC4">
        <w:rPr>
          <w:rFonts w:cs="Tahoma"/>
          <w:bCs/>
          <w:szCs w:val="22"/>
          <w:lang w:val="es-ES"/>
        </w:rPr>
        <w:t xml:space="preserve"> electrónico</w:t>
      </w:r>
      <w:r w:rsidR="000B5A4B" w:rsidRPr="00C97DC4">
        <w:rPr>
          <w:rFonts w:cs="Tahoma"/>
          <w:bCs/>
          <w:szCs w:val="22"/>
          <w:lang w:val="es-ES"/>
        </w:rPr>
        <w:t>s:</w:t>
      </w:r>
    </w:p>
    <w:p w14:paraId="2479F242" w14:textId="77777777" w:rsidR="000B5A4B" w:rsidRPr="00C97DC4" w:rsidRDefault="000B5A4B" w:rsidP="00C97DC4">
      <w:pPr>
        <w:ind w:right="-312"/>
        <w:rPr>
          <w:rFonts w:cs="Tahoma"/>
          <w:bCs/>
          <w:szCs w:val="22"/>
          <w:lang w:val="es-ES"/>
        </w:rPr>
      </w:pPr>
    </w:p>
    <w:p w14:paraId="644515D9" w14:textId="6B9DB352" w:rsidR="00532B66" w:rsidRPr="00C97DC4" w:rsidRDefault="00532B66" w:rsidP="00C97DC4">
      <w:pPr>
        <w:pStyle w:val="Prrafodelista"/>
        <w:numPr>
          <w:ilvl w:val="0"/>
          <w:numId w:val="32"/>
        </w:numPr>
        <w:ind w:right="-312"/>
      </w:pPr>
      <w:r w:rsidRPr="00C97DC4">
        <w:rPr>
          <w:rFonts w:cs="Tahoma"/>
          <w:b/>
          <w:bCs/>
          <w:i/>
          <w:szCs w:val="22"/>
          <w:lang w:val="es-ES"/>
        </w:rPr>
        <w:t>“</w:t>
      </w:r>
      <w:r w:rsidR="00450C82" w:rsidRPr="00C97DC4">
        <w:rPr>
          <w:rFonts w:cs="Tahoma"/>
          <w:b/>
          <w:bCs/>
          <w:i/>
          <w:szCs w:val="22"/>
          <w:lang w:val="es-ES"/>
        </w:rPr>
        <w:t>SPH OIC.pdf</w:t>
      </w:r>
      <w:r w:rsidRPr="00C97DC4">
        <w:rPr>
          <w:rFonts w:cs="Tahoma"/>
          <w:b/>
          <w:bCs/>
          <w:i/>
          <w:szCs w:val="22"/>
          <w:lang w:val="es-ES"/>
        </w:rPr>
        <w:t>”</w:t>
      </w:r>
      <w:r w:rsidRPr="00C97DC4">
        <w:t xml:space="preserve">, de cuyo contenido se advierte </w:t>
      </w:r>
      <w:r w:rsidRPr="00C97DC4">
        <w:rPr>
          <w:rFonts w:cs="Tahoma"/>
          <w:bCs/>
          <w:szCs w:val="22"/>
          <w:lang w:val="es-ES"/>
        </w:rPr>
        <w:t xml:space="preserve">el oficio número </w:t>
      </w:r>
      <w:r w:rsidR="00450C82" w:rsidRPr="00C97DC4">
        <w:rPr>
          <w:rFonts w:cs="Tahoma"/>
          <w:bCs/>
          <w:szCs w:val="22"/>
          <w:lang w:val="es-ES"/>
        </w:rPr>
        <w:t>22800002S/04155/2024 del once de septiembre del dos mil veinticuatro</w:t>
      </w:r>
      <w:r w:rsidRPr="00C97DC4">
        <w:rPr>
          <w:rFonts w:cs="Tahoma"/>
          <w:bCs/>
          <w:szCs w:val="22"/>
          <w:lang w:val="es-ES"/>
        </w:rPr>
        <w:t xml:space="preserve"> </w:t>
      </w:r>
      <w:r w:rsidR="00450C82" w:rsidRPr="00C97DC4">
        <w:rPr>
          <w:rFonts w:cs="Tahoma"/>
          <w:bCs/>
          <w:szCs w:val="22"/>
          <w:lang w:val="es-ES"/>
        </w:rPr>
        <w:t xml:space="preserve">dirigido al Titular de la Unidad de Transparencia mediante el cual de manera sustancial </w:t>
      </w:r>
      <w:r w:rsidR="00D126BC" w:rsidRPr="00C97DC4">
        <w:rPr>
          <w:rFonts w:cs="Tahoma"/>
          <w:bCs/>
          <w:szCs w:val="22"/>
          <w:lang w:val="es-ES"/>
        </w:rPr>
        <w:t xml:space="preserve">reitera que por cuanto hace a la manifestación de bienes referida en la solicitud, no cuenta con dicha información, siendo la Secretaria de la Contraloría la competente de la información, así mismo refiere que después de una depuración del archivo de concentración de bajo resguardo de esta Unidad Administrativa se localizó un expediente de entrega recepción de la Escuela referida correspondiente al catorce de septiembre de dos mil veinte, remitiendo el acta de </w:t>
      </w:r>
      <w:r w:rsidR="00D126BC" w:rsidRPr="00C97DC4">
        <w:rPr>
          <w:rFonts w:cs="Tahoma"/>
          <w:bCs/>
          <w:szCs w:val="22"/>
          <w:lang w:val="es-ES"/>
        </w:rPr>
        <w:lastRenderedPageBreak/>
        <w:t>entrega recepción y anexos, solicitando al Comité de Transparencia generar la versión pública correspondiente.</w:t>
      </w:r>
    </w:p>
    <w:p w14:paraId="77C59346" w14:textId="77777777" w:rsidR="001737AB" w:rsidRPr="00C97DC4" w:rsidRDefault="00450C82" w:rsidP="00C97DC4">
      <w:pPr>
        <w:pStyle w:val="Prrafodelista"/>
        <w:numPr>
          <w:ilvl w:val="0"/>
          <w:numId w:val="32"/>
        </w:numPr>
        <w:ind w:right="-312"/>
        <w:rPr>
          <w:bCs/>
          <w:i/>
        </w:rPr>
      </w:pPr>
      <w:r w:rsidRPr="00C97DC4">
        <w:rPr>
          <w:b/>
          <w:i/>
        </w:rPr>
        <w:t>“RR 05287INFOEMIPRR2024.rar”</w:t>
      </w:r>
      <w:r w:rsidR="00D126BC" w:rsidRPr="00C97DC4">
        <w:rPr>
          <w:b/>
          <w:i/>
        </w:rPr>
        <w:t xml:space="preserve"> </w:t>
      </w:r>
      <w:r w:rsidR="00D126BC" w:rsidRPr="00C97DC4">
        <w:t xml:space="preserve"> carpeta que contiene</w:t>
      </w:r>
      <w:r w:rsidR="002474A2" w:rsidRPr="00C97DC4">
        <w:t xml:space="preserve"> lo siguiente los siguientes documentos: </w:t>
      </w:r>
      <w:r w:rsidR="00D126BC" w:rsidRPr="00C97DC4">
        <w:t>oficio</w:t>
      </w:r>
      <w:r w:rsidR="002474A2" w:rsidRPr="00C97DC4">
        <w:t xml:space="preserve"> 22800007010000S/1728/UT/2024, dirigido a la Comisiona Ponente mediante el cual el Titular de la Unidad de Transparencia rinde su informe justificado y </w:t>
      </w:r>
      <w:r w:rsidR="006D1A43" w:rsidRPr="00C97DC4">
        <w:t xml:space="preserve">solicitando se sobresea y/o se confirme la respuesta, oficio de número 22801000010000L/8545/2024 del cinco de septiembre de dos mil veinticuatro, mediante el cual el encargado de la Dirección de Coordinación Regional de Educación Básica informa no contar con la información solicitada sugiriendo se solicite la información a la Dirección General de Administración de la Secretaría de Educación, Ciencia, Tecnología e Innovación; oficio de número 22801002A/12039/2024, mediante el cual la Directora General de Educación Primaria </w:t>
      </w:r>
      <w:r w:rsidR="00E526B4" w:rsidRPr="00C97DC4">
        <w:t xml:space="preserve">informa que en los archivos de la Dirección General, no obra información al respecto ya que son los Titulares de las Escuelas Primarias (Directores Escolares), quienes resguardan la documentación relativa a la entrega-recepción acompañados por las Subdirecciones Regionales de Educación Básica, finalmente contiene el acta de entrega y recepción del </w:t>
      </w:r>
      <w:r w:rsidR="00E526B4" w:rsidRPr="00C97DC4">
        <w:rPr>
          <w:rFonts w:cs="Tahoma"/>
          <w:bCs/>
          <w:szCs w:val="22"/>
          <w:lang w:val="es-ES"/>
        </w:rPr>
        <w:t>catorce de septiembre de dos mil veinte en versión pública</w:t>
      </w:r>
      <w:r w:rsidR="001737AB" w:rsidRPr="00C97DC4">
        <w:rPr>
          <w:rFonts w:cs="Tahoma"/>
          <w:bCs/>
          <w:szCs w:val="22"/>
          <w:lang w:val="es-ES"/>
        </w:rPr>
        <w:t>.</w:t>
      </w:r>
    </w:p>
    <w:p w14:paraId="2CDC3927" w14:textId="77777777" w:rsidR="001737AB" w:rsidRPr="00C97DC4" w:rsidRDefault="001737AB" w:rsidP="00C97DC4">
      <w:pPr>
        <w:ind w:right="-312"/>
        <w:rPr>
          <w:szCs w:val="22"/>
        </w:rPr>
      </w:pPr>
    </w:p>
    <w:p w14:paraId="2AF4CC7C" w14:textId="38EF60E6" w:rsidR="00532B66" w:rsidRPr="00C97DC4" w:rsidRDefault="00532B66" w:rsidP="00C97DC4">
      <w:pPr>
        <w:ind w:right="-312"/>
        <w:rPr>
          <w:szCs w:val="22"/>
        </w:rPr>
      </w:pPr>
      <w:r w:rsidRPr="00C97DC4">
        <w:rPr>
          <w:szCs w:val="22"/>
        </w:rPr>
        <w:t xml:space="preserve">Esta información fue puesta a la vista de </w:t>
      </w:r>
      <w:r w:rsidRPr="00C97DC4">
        <w:rPr>
          <w:b/>
          <w:szCs w:val="22"/>
        </w:rPr>
        <w:t xml:space="preserve">LA PARTE RECURRENTE </w:t>
      </w:r>
      <w:r w:rsidR="00E716AA" w:rsidRPr="00C97DC4">
        <w:t>el</w:t>
      </w:r>
      <w:r w:rsidR="00E716AA" w:rsidRPr="00C97DC4">
        <w:rPr>
          <w:b/>
          <w:szCs w:val="22"/>
        </w:rPr>
        <w:t xml:space="preserve"> </w:t>
      </w:r>
      <w:r w:rsidR="00E716AA" w:rsidRPr="00C97DC4">
        <w:rPr>
          <w:rFonts w:cs="Tahoma"/>
          <w:b/>
          <w:bCs/>
          <w:szCs w:val="22"/>
        </w:rPr>
        <w:t>dos de octubre de dos mil veinticuatro</w:t>
      </w:r>
      <w:r w:rsidR="00E526B4" w:rsidRPr="00C97DC4">
        <w:t xml:space="preserve">, </w:t>
      </w:r>
      <w:r w:rsidRPr="00C97DC4">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2651E19" w14:textId="1E1E2CFC" w:rsidR="001737AB" w:rsidRPr="00C97DC4" w:rsidRDefault="001737AB" w:rsidP="00C97DC4">
      <w:pPr>
        <w:ind w:right="-312"/>
        <w:rPr>
          <w:szCs w:val="22"/>
        </w:rPr>
      </w:pPr>
    </w:p>
    <w:p w14:paraId="06B093EC" w14:textId="77777777" w:rsidR="001737AB" w:rsidRPr="00C97DC4" w:rsidRDefault="001737AB" w:rsidP="00C97DC4">
      <w:pPr>
        <w:ind w:right="-312"/>
        <w:rPr>
          <w:szCs w:val="22"/>
        </w:rPr>
      </w:pPr>
    </w:p>
    <w:p w14:paraId="06827B8A" w14:textId="54DAD943" w:rsidR="001737AB" w:rsidRPr="00C97DC4" w:rsidRDefault="001737AB" w:rsidP="00C97DC4">
      <w:pPr>
        <w:ind w:right="-312"/>
        <w:rPr>
          <w:bCs/>
          <w:i/>
        </w:rPr>
      </w:pPr>
      <w:r w:rsidRPr="00C97DC4">
        <w:lastRenderedPageBreak/>
        <w:t>No pasa inadvertido para este Órgano Garante referir que por cuanto hace la carpeta</w:t>
      </w:r>
      <w:r w:rsidRPr="00C97DC4">
        <w:rPr>
          <w:bCs/>
          <w:iCs/>
        </w:rPr>
        <w:t xml:space="preserve"> electrónica denominada “</w:t>
      </w:r>
      <w:r w:rsidRPr="00C97DC4">
        <w:rPr>
          <w:b/>
          <w:i/>
        </w:rPr>
        <w:t>RR 05287INFOEMIPRR2024.rar”</w:t>
      </w:r>
      <w:r w:rsidRPr="00C97DC4">
        <w:rPr>
          <w:bCs/>
          <w:iCs/>
        </w:rPr>
        <w:t xml:space="preserve"> no se puso a</w:t>
      </w:r>
      <w:r w:rsidRPr="00C97DC4">
        <w:rPr>
          <w:rFonts w:cs="Tahoma"/>
          <w:bCs/>
          <w:szCs w:val="22"/>
          <w:lang w:val="es-ES"/>
        </w:rPr>
        <w:t xml:space="preserve"> la vista de </w:t>
      </w:r>
      <w:r w:rsidRPr="00C97DC4">
        <w:rPr>
          <w:b/>
          <w:szCs w:val="22"/>
        </w:rPr>
        <w:t xml:space="preserve">LA PARTE RECURRENTE, </w:t>
      </w:r>
      <w:r w:rsidRPr="00C97DC4">
        <w:rPr>
          <w:bCs/>
          <w:szCs w:val="22"/>
        </w:rPr>
        <w:t xml:space="preserve">pues del análisis </w:t>
      </w:r>
      <w:r w:rsidR="007A4F63" w:rsidRPr="00C97DC4">
        <w:rPr>
          <w:bCs/>
          <w:szCs w:val="22"/>
        </w:rPr>
        <w:t xml:space="preserve">a las documentales remitidas se observa </w:t>
      </w:r>
      <w:r w:rsidRPr="00C97DC4">
        <w:rPr>
          <w:bCs/>
          <w:szCs w:val="22"/>
        </w:rPr>
        <w:t xml:space="preserve">que </w:t>
      </w:r>
      <w:r w:rsidRPr="00C97DC4">
        <w:t>en el acta de entrega y recepción remitida, en la página 144 se dejó a la vista el nombre, grado y grupo de una alumna de la escuela.</w:t>
      </w:r>
    </w:p>
    <w:p w14:paraId="2A97396B" w14:textId="77777777" w:rsidR="001737AB" w:rsidRPr="00C97DC4" w:rsidRDefault="001737AB" w:rsidP="00C97DC4">
      <w:pPr>
        <w:ind w:right="-312"/>
        <w:rPr>
          <w:szCs w:val="22"/>
        </w:rPr>
      </w:pPr>
    </w:p>
    <w:p w14:paraId="0081A2CE" w14:textId="62DA31E4" w:rsidR="00532B66" w:rsidRPr="00C97DC4" w:rsidRDefault="007A4F63" w:rsidP="00C97DC4">
      <w:pPr>
        <w:ind w:right="-312"/>
        <w:rPr>
          <w:rFonts w:cs="Tahoma"/>
          <w:szCs w:val="22"/>
        </w:rPr>
      </w:pPr>
      <w:r w:rsidRPr="00C97DC4">
        <w:rPr>
          <w:szCs w:val="22"/>
        </w:rPr>
        <w:t>Así mismo se advierte</w:t>
      </w:r>
      <w:r w:rsidR="001F5C89" w:rsidRPr="00C97DC4">
        <w:rPr>
          <w:szCs w:val="22"/>
        </w:rPr>
        <w:t xml:space="preserve"> que </w:t>
      </w:r>
      <w:r w:rsidR="001F5C89" w:rsidRPr="00C97DC4">
        <w:t>el</w:t>
      </w:r>
      <w:r w:rsidR="001F5C89" w:rsidRPr="00C97DC4">
        <w:rPr>
          <w:b/>
          <w:szCs w:val="22"/>
        </w:rPr>
        <w:t xml:space="preserve"> </w:t>
      </w:r>
      <w:r w:rsidR="001F5C89" w:rsidRPr="00C97DC4">
        <w:rPr>
          <w:rFonts w:cs="Tahoma"/>
          <w:b/>
          <w:bCs/>
          <w:szCs w:val="22"/>
        </w:rPr>
        <w:t xml:space="preserve">cuatro de octubre de dos mil veinticuatro, EL SUJETO OBLIGADO </w:t>
      </w:r>
      <w:r w:rsidR="001F5C89" w:rsidRPr="00C97DC4">
        <w:rPr>
          <w:rFonts w:cs="Tahoma"/>
          <w:szCs w:val="22"/>
        </w:rPr>
        <w:t>remitió en alcance a su informe justificado</w:t>
      </w:r>
      <w:r w:rsidR="001F5C89" w:rsidRPr="00C97DC4">
        <w:rPr>
          <w:rFonts w:cs="Tahoma"/>
          <w:b/>
          <w:bCs/>
          <w:szCs w:val="22"/>
        </w:rPr>
        <w:t xml:space="preserve"> </w:t>
      </w:r>
      <w:r w:rsidR="001F5C89" w:rsidRPr="00C97DC4">
        <w:rPr>
          <w:rFonts w:cs="Tahoma"/>
          <w:szCs w:val="22"/>
        </w:rPr>
        <w:t xml:space="preserve">el archivo electrónico denominado </w:t>
      </w:r>
      <w:r w:rsidR="001F5C89" w:rsidRPr="00C97DC4">
        <w:rPr>
          <w:rFonts w:cs="Tahoma"/>
          <w:i/>
          <w:iCs/>
          <w:szCs w:val="22"/>
        </w:rPr>
        <w:t xml:space="preserve">”ACTA VIGÉSIMA QUINTA CT 2024.pdf” </w:t>
      </w:r>
      <w:r w:rsidR="001F5C89" w:rsidRPr="00C97DC4">
        <w:rPr>
          <w:rFonts w:cs="Tahoma"/>
          <w:szCs w:val="22"/>
        </w:rPr>
        <w:t xml:space="preserve">mismo que consiste en el Acta de la Vigésima Quinta Sesión Extraordinaria 2024, del Comité de Transparencia de la Secretaría de Educación, Ciencia, Tecnología e Innovación, del </w:t>
      </w:r>
      <w:r w:rsidR="001F5C89" w:rsidRPr="00C97DC4">
        <w:rPr>
          <w:rFonts w:cs="Tahoma"/>
          <w:b/>
          <w:bCs/>
          <w:szCs w:val="22"/>
        </w:rPr>
        <w:t>doce de septiembre de dos mil veinticuatro</w:t>
      </w:r>
      <w:r w:rsidR="001F5C89" w:rsidRPr="00C97DC4">
        <w:rPr>
          <w:rFonts w:cs="Tahoma"/>
          <w:szCs w:val="22"/>
        </w:rPr>
        <w:t xml:space="preserve"> mediante la cual se aprobaron </w:t>
      </w:r>
      <w:r w:rsidR="00346EF8" w:rsidRPr="00C97DC4">
        <w:rPr>
          <w:rFonts w:cs="Tahoma"/>
          <w:szCs w:val="22"/>
        </w:rPr>
        <w:t xml:space="preserve">diversas versiones públicas de entre las cuales destaca la clasificación de los datos personales contenidos en los documentos para dar respuesta al recurso en estudio. </w:t>
      </w:r>
    </w:p>
    <w:p w14:paraId="6CB6EB6C" w14:textId="40728D17" w:rsidR="00346EF8" w:rsidRPr="00C97DC4" w:rsidRDefault="00346EF8" w:rsidP="00C97DC4">
      <w:pPr>
        <w:ind w:right="-312"/>
        <w:rPr>
          <w:rFonts w:cs="Tahoma"/>
          <w:szCs w:val="22"/>
        </w:rPr>
      </w:pPr>
    </w:p>
    <w:p w14:paraId="231C492C" w14:textId="5E280C14" w:rsidR="001F5C89" w:rsidRPr="00C97DC4" w:rsidRDefault="00346EF8" w:rsidP="00C97DC4">
      <w:pPr>
        <w:ind w:right="-312"/>
        <w:rPr>
          <w:rFonts w:cs="Tahoma"/>
          <w:szCs w:val="22"/>
        </w:rPr>
      </w:pPr>
      <w:r w:rsidRPr="00C97DC4">
        <w:rPr>
          <w:rFonts w:cs="Tahoma"/>
          <w:szCs w:val="22"/>
        </w:rPr>
        <w:t xml:space="preserve">Información que fue puesta a la vista de </w:t>
      </w:r>
      <w:r w:rsidRPr="00C97DC4">
        <w:rPr>
          <w:rFonts w:cs="Tahoma"/>
          <w:b/>
          <w:bCs/>
          <w:szCs w:val="22"/>
        </w:rPr>
        <w:t>LA RECURRENTE</w:t>
      </w:r>
      <w:r w:rsidRPr="00C97DC4">
        <w:rPr>
          <w:rFonts w:cs="Tahoma"/>
          <w:szCs w:val="22"/>
        </w:rPr>
        <w:t xml:space="preserve"> el </w:t>
      </w:r>
      <w:r w:rsidRPr="00C97DC4">
        <w:rPr>
          <w:rFonts w:cs="Tahoma"/>
          <w:b/>
          <w:bCs/>
          <w:szCs w:val="22"/>
        </w:rPr>
        <w:t>siete de octubre de dos mil veinticuatro.</w:t>
      </w:r>
    </w:p>
    <w:p w14:paraId="0FFECDEC" w14:textId="77777777" w:rsidR="00346EF8" w:rsidRPr="00C97DC4" w:rsidRDefault="00346EF8" w:rsidP="00C97DC4">
      <w:pPr>
        <w:ind w:right="-312"/>
        <w:rPr>
          <w:rFonts w:cs="Tahoma"/>
          <w:szCs w:val="22"/>
        </w:rPr>
      </w:pPr>
    </w:p>
    <w:p w14:paraId="755B7730" w14:textId="1B2B08C0" w:rsidR="00664420" w:rsidRPr="00C97DC4" w:rsidRDefault="007B190D" w:rsidP="00C97DC4">
      <w:pPr>
        <w:pStyle w:val="Ttulo3"/>
        <w:spacing w:line="360" w:lineRule="auto"/>
        <w:rPr>
          <w:lang w:val="es-ES"/>
        </w:rPr>
      </w:pPr>
      <w:bookmarkStart w:id="15" w:name="_Toc179453359"/>
      <w:r w:rsidRPr="00C97DC4">
        <w:rPr>
          <w:rFonts w:eastAsia="Calibri"/>
          <w:bCs/>
          <w:lang w:eastAsia="en-US"/>
        </w:rPr>
        <w:t>e</w:t>
      </w:r>
      <w:r w:rsidR="00664420" w:rsidRPr="00C97DC4">
        <w:rPr>
          <w:rFonts w:eastAsia="Calibri"/>
          <w:bCs/>
          <w:lang w:eastAsia="en-US"/>
        </w:rPr>
        <w:t>)</w:t>
      </w:r>
      <w:r w:rsidR="00664420" w:rsidRPr="00C97DC4">
        <w:t xml:space="preserve"> </w:t>
      </w:r>
      <w:r w:rsidR="00865CF4" w:rsidRPr="00C97DC4">
        <w:rPr>
          <w:lang w:val="es-ES"/>
        </w:rPr>
        <w:t>Manifestaciones de la Parte Recurrente</w:t>
      </w:r>
      <w:bookmarkEnd w:id="15"/>
    </w:p>
    <w:p w14:paraId="751565F3" w14:textId="77777777" w:rsidR="00532B66" w:rsidRPr="00C97DC4" w:rsidRDefault="00532B66" w:rsidP="00C97DC4">
      <w:pPr>
        <w:rPr>
          <w:rFonts w:eastAsia="Arial Unicode MS" w:cs="Arial"/>
        </w:rPr>
      </w:pPr>
      <w:r w:rsidRPr="00C97DC4">
        <w:rPr>
          <w:rFonts w:cs="Tahoma"/>
          <w:b/>
          <w:szCs w:val="24"/>
        </w:rPr>
        <w:t xml:space="preserve">LA PARTE RECURRENTE </w:t>
      </w:r>
      <w:r w:rsidRPr="00C97DC4">
        <w:rPr>
          <w:rFonts w:eastAsia="Arial Unicode MS" w:cs="Arial"/>
        </w:rPr>
        <w:t>no realizó manifestación alguna dentro del término legalmente concedido para tal efecto, ni presentó pruebas o alegatos.</w:t>
      </w:r>
    </w:p>
    <w:p w14:paraId="4E8AF011" w14:textId="16F80224" w:rsidR="00865CF4" w:rsidRPr="00C97DC4" w:rsidRDefault="00865CF4" w:rsidP="00C97DC4">
      <w:pPr>
        <w:spacing w:after="240"/>
        <w:rPr>
          <w:rFonts w:eastAsia="Arial Unicode MS" w:cs="Arial"/>
        </w:rPr>
      </w:pPr>
    </w:p>
    <w:p w14:paraId="0E651988" w14:textId="72EF56BA" w:rsidR="00664420" w:rsidRPr="00C97DC4" w:rsidRDefault="00111D17" w:rsidP="00C97DC4">
      <w:pPr>
        <w:pStyle w:val="Ttulo3"/>
        <w:spacing w:line="360" w:lineRule="auto"/>
      </w:pPr>
      <w:bookmarkStart w:id="16" w:name="_Toc179453360"/>
      <w:r w:rsidRPr="00C97DC4">
        <w:t>f</w:t>
      </w:r>
      <w:r w:rsidR="00664420" w:rsidRPr="00C97DC4">
        <w:t>) Cierre de instrucción</w:t>
      </w:r>
      <w:bookmarkEnd w:id="16"/>
    </w:p>
    <w:p w14:paraId="79AF95DC" w14:textId="6F30E295" w:rsidR="00664420" w:rsidRPr="00C97DC4" w:rsidRDefault="00BF091A" w:rsidP="00C97DC4">
      <w:pPr>
        <w:spacing w:after="240"/>
      </w:pPr>
      <w:r w:rsidRPr="00C97DC4">
        <w:rPr>
          <w:rFonts w:cs="Tahoma"/>
          <w:szCs w:val="22"/>
        </w:rPr>
        <w:t>Al no existir diligencias pendientes por desahogar</w:t>
      </w:r>
      <w:r w:rsidRPr="00C97DC4">
        <w:rPr>
          <w:rFonts w:cs="Arial"/>
        </w:rPr>
        <w:t xml:space="preserve">, el </w:t>
      </w:r>
      <w:r w:rsidR="009B049F" w:rsidRPr="00C97DC4">
        <w:rPr>
          <w:rFonts w:cs="Arial"/>
          <w:b/>
        </w:rPr>
        <w:t>once</w:t>
      </w:r>
      <w:r w:rsidR="00E716AA" w:rsidRPr="00C97DC4">
        <w:rPr>
          <w:rFonts w:cs="Arial"/>
          <w:b/>
        </w:rPr>
        <w:t xml:space="preserve"> de octubre</w:t>
      </w:r>
      <w:r w:rsidR="00FD5594" w:rsidRPr="00C97DC4">
        <w:rPr>
          <w:rFonts w:cs="Arial"/>
          <w:b/>
        </w:rPr>
        <w:t xml:space="preserve"> de dos mil veinticuatro,</w:t>
      </w:r>
      <w:r w:rsidR="007B190D" w:rsidRPr="00C97DC4">
        <w:rPr>
          <w:rFonts w:cs="Arial"/>
          <w:b/>
        </w:rPr>
        <w:t xml:space="preserve"> </w:t>
      </w:r>
      <w:r w:rsidRPr="00C97DC4">
        <w:rPr>
          <w:rFonts w:cs="Arial"/>
        </w:rPr>
        <w:t xml:space="preserve">la </w:t>
      </w:r>
      <w:r w:rsidRPr="00C97DC4">
        <w:rPr>
          <w:rFonts w:cs="Arial"/>
          <w:b/>
          <w:bCs/>
        </w:rPr>
        <w:t xml:space="preserve">Comisionada </w:t>
      </w:r>
      <w:r w:rsidRPr="00C97DC4">
        <w:rPr>
          <w:b/>
        </w:rPr>
        <w:t xml:space="preserve">Sharon Cristina Morales Martínez </w:t>
      </w:r>
      <w:r w:rsidRPr="00C97DC4">
        <w:rPr>
          <w:rFonts w:cs="Arial"/>
        </w:rPr>
        <w:t>acordó el cierre de instrucción</w:t>
      </w:r>
      <w:r w:rsidR="0011350D" w:rsidRPr="00C97DC4">
        <w:rPr>
          <w:rFonts w:cs="Arial"/>
        </w:rPr>
        <w:t xml:space="preserve"> y</w:t>
      </w:r>
      <w:r w:rsidRPr="00C97DC4">
        <w:rPr>
          <w:rFonts w:cs="Arial"/>
        </w:rPr>
        <w:t xml:space="preserve"> </w:t>
      </w:r>
      <w:r w:rsidR="0011350D" w:rsidRPr="00C97DC4">
        <w:rPr>
          <w:rFonts w:cs="Arial"/>
        </w:rPr>
        <w:t xml:space="preserve">la </w:t>
      </w:r>
      <w:r w:rsidRPr="00C97DC4">
        <w:rPr>
          <w:rFonts w:cs="Arial"/>
        </w:rPr>
        <w:t xml:space="preserve">remisión del expediente a efecto de ser resuelto, de conformidad con lo establecido en el </w:t>
      </w:r>
      <w:r w:rsidRPr="00C97DC4">
        <w:rPr>
          <w:rFonts w:cs="Arial"/>
        </w:rPr>
        <w:lastRenderedPageBreak/>
        <w:t>artículo 185 fracciones VI y VIII de la Ley de Transparencia y Acceso a la Información Pública del Estado de México y Municipios</w:t>
      </w:r>
      <w:r w:rsidRPr="00C97DC4">
        <w:t>.</w:t>
      </w:r>
      <w:r w:rsidR="0011350D" w:rsidRPr="00C97DC4">
        <w:t xml:space="preserve"> Dicho acuerdo </w:t>
      </w:r>
      <w:r w:rsidR="00664420" w:rsidRPr="00C97DC4">
        <w:rPr>
          <w:rFonts w:cs="Tahoma"/>
          <w:szCs w:val="22"/>
        </w:rPr>
        <w:t xml:space="preserve">fue notificado a las partes el mismo día a través del </w:t>
      </w:r>
      <w:r w:rsidR="00664420" w:rsidRPr="00C97DC4">
        <w:rPr>
          <w:rFonts w:cs="Tahoma"/>
          <w:b/>
          <w:szCs w:val="22"/>
          <w:lang w:val="es-ES"/>
        </w:rPr>
        <w:t>SAIMEX</w:t>
      </w:r>
      <w:r w:rsidR="00664420" w:rsidRPr="00C97DC4">
        <w:rPr>
          <w:rFonts w:cs="Tahoma"/>
          <w:b/>
          <w:szCs w:val="22"/>
        </w:rPr>
        <w:t>.</w:t>
      </w:r>
    </w:p>
    <w:p w14:paraId="7A9629DE" w14:textId="77777777" w:rsidR="00664420" w:rsidRPr="00C97DC4" w:rsidRDefault="00664420" w:rsidP="00C97DC4">
      <w:pPr>
        <w:pStyle w:val="Ttulo1"/>
        <w:spacing w:after="240"/>
        <w:rPr>
          <w:rFonts w:eastAsiaTheme="minorHAnsi"/>
          <w:lang w:eastAsia="en-US"/>
        </w:rPr>
      </w:pPr>
      <w:bookmarkStart w:id="17" w:name="_Toc179453361"/>
      <w:r w:rsidRPr="00C97DC4">
        <w:rPr>
          <w:rFonts w:eastAsiaTheme="minorHAnsi"/>
          <w:lang w:eastAsia="en-US"/>
        </w:rPr>
        <w:t>CONSIDERANDOS</w:t>
      </w:r>
      <w:bookmarkEnd w:id="17"/>
    </w:p>
    <w:p w14:paraId="0B67CB92" w14:textId="2E307D3B" w:rsidR="00664420" w:rsidRPr="00C97DC4" w:rsidRDefault="00664420" w:rsidP="00C97DC4">
      <w:pPr>
        <w:pStyle w:val="Ttulo2"/>
        <w:rPr>
          <w:rFonts w:eastAsia="Batang"/>
        </w:rPr>
      </w:pPr>
      <w:bookmarkStart w:id="18" w:name="_Toc179453362"/>
      <w:r w:rsidRPr="00C97DC4">
        <w:rPr>
          <w:rFonts w:eastAsia="Batang"/>
        </w:rPr>
        <w:t xml:space="preserve">PRIMERO. </w:t>
      </w:r>
      <w:r w:rsidR="00BA55A8" w:rsidRPr="00C97DC4">
        <w:rPr>
          <w:rFonts w:eastAsia="Batang"/>
        </w:rPr>
        <w:t>Procedibilidad</w:t>
      </w:r>
      <w:bookmarkEnd w:id="18"/>
    </w:p>
    <w:p w14:paraId="39C52BC1" w14:textId="56FCC20D" w:rsidR="00BA55A8" w:rsidRPr="00C97DC4" w:rsidRDefault="00BA55A8" w:rsidP="00C97DC4">
      <w:pPr>
        <w:pStyle w:val="Ttulo3"/>
        <w:spacing w:line="360" w:lineRule="auto"/>
      </w:pPr>
      <w:bookmarkStart w:id="19" w:name="_Toc179453363"/>
      <w:r w:rsidRPr="00C97DC4">
        <w:t>a) Competencia</w:t>
      </w:r>
      <w:r w:rsidR="00150C49" w:rsidRPr="00C97DC4">
        <w:t xml:space="preserve"> del Instituto</w:t>
      </w:r>
      <w:bookmarkEnd w:id="19"/>
    </w:p>
    <w:p w14:paraId="56E64942" w14:textId="15258498" w:rsidR="0011350D" w:rsidRPr="00C97DC4" w:rsidRDefault="0011350D" w:rsidP="00C97DC4">
      <w:pPr>
        <w:rPr>
          <w:rFonts w:cs="Arial"/>
        </w:rPr>
      </w:pPr>
      <w:r w:rsidRPr="00C97DC4">
        <w:t xml:space="preserve">Este Instituto de Transparencia, Acceso a la Información Pública y Protección de Datos Personales del Estado de México y Municipios es competente para conocer y resolver </w:t>
      </w:r>
      <w:r w:rsidR="005F65B7" w:rsidRPr="00C97DC4">
        <w:t xml:space="preserve">el </w:t>
      </w:r>
      <w:r w:rsidRPr="00C97DC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97DC4">
        <w:rPr>
          <w:rFonts w:cs="Arial"/>
        </w:rPr>
        <w:t>; y 9, fracciones I y XXIII y 11 del Reglamento Interior del Instituto de Transparencia, Acceso a la Información Pública y Protección de Datos Personales del Estado de México y Municipios.</w:t>
      </w:r>
    </w:p>
    <w:p w14:paraId="5B5C7F7A" w14:textId="77777777" w:rsidR="00484800" w:rsidRPr="00C97DC4" w:rsidRDefault="00484800" w:rsidP="00C97DC4">
      <w:pPr>
        <w:rPr>
          <w:rFonts w:cs="Arial"/>
        </w:rPr>
      </w:pPr>
    </w:p>
    <w:p w14:paraId="517A2DD6" w14:textId="4169BE4D" w:rsidR="00664420" w:rsidRPr="00C97DC4" w:rsidRDefault="00BA55A8" w:rsidP="00C97DC4">
      <w:pPr>
        <w:pStyle w:val="Ttulo3"/>
        <w:spacing w:line="360" w:lineRule="auto"/>
      </w:pPr>
      <w:bookmarkStart w:id="20" w:name="_Toc179453364"/>
      <w:r w:rsidRPr="00C97DC4">
        <w:t>b)</w:t>
      </w:r>
      <w:r w:rsidR="00664420" w:rsidRPr="00C97DC4">
        <w:t xml:space="preserve"> </w:t>
      </w:r>
      <w:r w:rsidR="00D91CB4" w:rsidRPr="00C97DC4">
        <w:t>Legitimidad</w:t>
      </w:r>
      <w:r w:rsidRPr="00C97DC4">
        <w:t xml:space="preserve"> de la parte recurrente</w:t>
      </w:r>
      <w:bookmarkEnd w:id="20"/>
    </w:p>
    <w:p w14:paraId="26FEA382" w14:textId="0B06695C" w:rsidR="00D91CB4" w:rsidRPr="00C97DC4" w:rsidRDefault="00D91CB4" w:rsidP="00C97DC4">
      <w:pPr>
        <w:rPr>
          <w:rFonts w:cs="Arial"/>
          <w:bCs/>
        </w:rPr>
      </w:pPr>
      <w:r w:rsidRPr="00C97DC4">
        <w:rPr>
          <w:rFonts w:cs="Arial"/>
          <w:bCs/>
        </w:rPr>
        <w:t>El recurso de revisión fue interpuesto por parte legítima, ya que se presentó por la misma persona que formuló la solicitud de acceso a la Información Pública,</w:t>
      </w:r>
      <w:r w:rsidRPr="00C97DC4">
        <w:rPr>
          <w:rFonts w:cs="Arial"/>
          <w:b/>
          <w:bCs/>
        </w:rPr>
        <w:t xml:space="preserve"> </w:t>
      </w:r>
      <w:r w:rsidRPr="00C97DC4">
        <w:rPr>
          <w:rFonts w:cs="Arial"/>
        </w:rPr>
        <w:t>debido a que los datos de acceso</w:t>
      </w:r>
      <w:r w:rsidRPr="00C97DC4">
        <w:rPr>
          <w:rFonts w:cs="Arial"/>
          <w:b/>
          <w:bCs/>
        </w:rPr>
        <w:t xml:space="preserve"> </w:t>
      </w:r>
      <w:r w:rsidRPr="00C97DC4">
        <w:rPr>
          <w:rFonts w:cs="Arial"/>
          <w:b/>
        </w:rPr>
        <w:t>SAIMEX</w:t>
      </w:r>
      <w:r w:rsidRPr="00C97DC4">
        <w:rPr>
          <w:rFonts w:eastAsia="Calibri" w:cs="Arial"/>
          <w:lang w:eastAsia="en-US"/>
        </w:rPr>
        <w:t xml:space="preserve"> son personales e irrepetibles.</w:t>
      </w:r>
    </w:p>
    <w:p w14:paraId="2C367810" w14:textId="77777777" w:rsidR="00D91CB4" w:rsidRPr="00C97DC4" w:rsidRDefault="00D91CB4" w:rsidP="00C97DC4"/>
    <w:p w14:paraId="496490FC" w14:textId="1A5F3FDB" w:rsidR="00D91CB4" w:rsidRPr="00C97DC4" w:rsidRDefault="00BA55A8" w:rsidP="00C97DC4">
      <w:pPr>
        <w:pStyle w:val="Ttulo3"/>
        <w:spacing w:line="360" w:lineRule="auto"/>
        <w:rPr>
          <w:rFonts w:eastAsia="Calibri"/>
          <w:lang w:eastAsia="es-ES_tradnl"/>
        </w:rPr>
      </w:pPr>
      <w:bookmarkStart w:id="21" w:name="_Toc179453365"/>
      <w:r w:rsidRPr="00C97DC4">
        <w:rPr>
          <w:rFonts w:eastAsia="Calibri"/>
          <w:lang w:eastAsia="es-ES_tradnl"/>
        </w:rPr>
        <w:lastRenderedPageBreak/>
        <w:t>c)</w:t>
      </w:r>
      <w:r w:rsidR="00664420" w:rsidRPr="00C97DC4">
        <w:rPr>
          <w:rFonts w:eastAsia="Calibri"/>
          <w:lang w:eastAsia="es-ES_tradnl"/>
        </w:rPr>
        <w:t xml:space="preserve"> </w:t>
      </w:r>
      <w:r w:rsidR="00D91CB4" w:rsidRPr="00C97DC4">
        <w:rPr>
          <w:rFonts w:eastAsia="Calibri"/>
          <w:lang w:eastAsia="es-ES_tradnl"/>
        </w:rPr>
        <w:t>Plazo para interponer el recurso</w:t>
      </w:r>
      <w:bookmarkEnd w:id="21"/>
    </w:p>
    <w:p w14:paraId="106D37EE" w14:textId="58B6FD1F" w:rsidR="00D91CB4" w:rsidRPr="00C97DC4" w:rsidRDefault="00D91CB4" w:rsidP="00C97DC4">
      <w:pPr>
        <w:rPr>
          <w:rFonts w:eastAsiaTheme="minorEastAsia" w:cs="Arial"/>
          <w:lang w:val="es-ES_tradnl"/>
        </w:rPr>
      </w:pPr>
      <w:r w:rsidRPr="00C97DC4">
        <w:rPr>
          <w:rFonts w:cs="Arial"/>
          <w:b/>
        </w:rPr>
        <w:t>EL SUJETO OBLIGADO</w:t>
      </w:r>
      <w:r w:rsidRPr="00C97DC4">
        <w:rPr>
          <w:rFonts w:cs="Arial"/>
        </w:rPr>
        <w:t xml:space="preserve"> notificó la respuesta a la solicitud de acceso a la Información Pública el </w:t>
      </w:r>
      <w:r w:rsidR="00E716AA" w:rsidRPr="00C97DC4">
        <w:rPr>
          <w:rFonts w:cs="Arial"/>
          <w:b/>
        </w:rPr>
        <w:t>veinti</w:t>
      </w:r>
      <w:r w:rsidR="00484800" w:rsidRPr="00C97DC4">
        <w:rPr>
          <w:rFonts w:eastAsia="Palatino Linotype" w:cs="Palatino Linotype"/>
          <w:b/>
        </w:rPr>
        <w:t>nueve</w:t>
      </w:r>
      <w:r w:rsidR="00111D17" w:rsidRPr="00C97DC4">
        <w:rPr>
          <w:rFonts w:eastAsia="Palatino Linotype" w:cs="Palatino Linotype"/>
          <w:b/>
        </w:rPr>
        <w:t xml:space="preserve"> de agosto</w:t>
      </w:r>
      <w:r w:rsidR="00F00891" w:rsidRPr="00C97DC4">
        <w:rPr>
          <w:rFonts w:eastAsia="Palatino Linotype" w:cs="Palatino Linotype"/>
          <w:b/>
        </w:rPr>
        <w:t xml:space="preserve"> </w:t>
      </w:r>
      <w:r w:rsidRPr="00C97DC4">
        <w:rPr>
          <w:rFonts w:eastAsia="Palatino Linotype" w:cs="Palatino Linotype"/>
          <w:b/>
        </w:rPr>
        <w:t xml:space="preserve">de dos mil </w:t>
      </w:r>
      <w:r w:rsidR="00F00891" w:rsidRPr="00C97DC4">
        <w:rPr>
          <w:rFonts w:eastAsia="Palatino Linotype" w:cs="Palatino Linotype"/>
          <w:b/>
        </w:rPr>
        <w:t>veinticuatro</w:t>
      </w:r>
      <w:r w:rsidR="00F00891" w:rsidRPr="00C97DC4">
        <w:t xml:space="preserve"> </w:t>
      </w:r>
      <w:r w:rsidR="00A53315" w:rsidRPr="00C97DC4">
        <w:rPr>
          <w:rFonts w:cs="Arial"/>
        </w:rPr>
        <w:t xml:space="preserve">y el recurso </w:t>
      </w:r>
      <w:r w:rsidR="00A53315" w:rsidRPr="00C97DC4">
        <w:rPr>
          <w:rFonts w:eastAsia="Palatino Linotype" w:cs="Palatino Linotype"/>
        </w:rPr>
        <w:t xml:space="preserve">que nos ocupa se interpuso el </w:t>
      </w:r>
      <w:r w:rsidR="00E716AA" w:rsidRPr="00C97DC4">
        <w:rPr>
          <w:rFonts w:eastAsia="Palatino Linotype" w:cs="Palatino Linotype"/>
          <w:b/>
        </w:rPr>
        <w:t>dos de septiembre</w:t>
      </w:r>
      <w:r w:rsidR="00A53315" w:rsidRPr="00C97DC4">
        <w:rPr>
          <w:rFonts w:eastAsia="Palatino Linotype" w:cs="Palatino Linotype"/>
          <w:b/>
        </w:rPr>
        <w:t xml:space="preserve"> de dos mil </w:t>
      </w:r>
      <w:r w:rsidR="00F00891" w:rsidRPr="00C97DC4">
        <w:rPr>
          <w:rFonts w:eastAsia="Palatino Linotype" w:cs="Palatino Linotype"/>
          <w:b/>
        </w:rPr>
        <w:t>veinticuatro;</w:t>
      </w:r>
      <w:r w:rsidR="00F00891" w:rsidRPr="00C97DC4">
        <w:t xml:space="preserve"> </w:t>
      </w:r>
      <w:r w:rsidR="00A53315" w:rsidRPr="00C97DC4">
        <w:rPr>
          <w:rFonts w:eastAsia="Palatino Linotype" w:cs="Palatino Linotype"/>
        </w:rPr>
        <w:t xml:space="preserve">por lo tanto, éste se encuentra dentro del margen temporal previsto en el artículo 178 de la </w:t>
      </w:r>
      <w:r w:rsidR="00A53315" w:rsidRPr="00C97DC4">
        <w:rPr>
          <w:rFonts w:cs="Arial"/>
        </w:rPr>
        <w:t>Ley de Transparencia y Acceso a la Información Pública del Estado de México y Municipios</w:t>
      </w:r>
      <w:r w:rsidR="00CB7E9A" w:rsidRPr="00C97DC4">
        <w:rPr>
          <w:rFonts w:eastAsiaTheme="minorEastAsia" w:cs="Arial"/>
          <w:lang w:val="es-ES_tradnl"/>
        </w:rPr>
        <w:t>.</w:t>
      </w:r>
    </w:p>
    <w:p w14:paraId="46C0EB3A" w14:textId="08E0931A" w:rsidR="00A53315" w:rsidRPr="00C97DC4" w:rsidRDefault="00BA55A8" w:rsidP="00C97DC4">
      <w:pPr>
        <w:pStyle w:val="Ttulo3"/>
        <w:spacing w:line="360" w:lineRule="auto"/>
        <w:rPr>
          <w:rFonts w:eastAsia="Calibri"/>
          <w:lang w:eastAsia="es-ES_tradnl"/>
        </w:rPr>
      </w:pPr>
      <w:bookmarkStart w:id="22" w:name="_Toc179453366"/>
      <w:r w:rsidRPr="00C97DC4">
        <w:rPr>
          <w:rFonts w:eastAsia="Calibri"/>
          <w:lang w:eastAsia="es-ES_tradnl"/>
        </w:rPr>
        <w:t>d)</w:t>
      </w:r>
      <w:r w:rsidR="00D91CB4" w:rsidRPr="00C97DC4">
        <w:rPr>
          <w:rFonts w:eastAsia="Calibri"/>
          <w:lang w:eastAsia="es-ES_tradnl"/>
        </w:rPr>
        <w:t xml:space="preserve"> </w:t>
      </w:r>
      <w:r w:rsidR="0086735B" w:rsidRPr="00C97DC4">
        <w:rPr>
          <w:rFonts w:eastAsia="Calibri"/>
          <w:lang w:eastAsia="es-ES_tradnl"/>
        </w:rPr>
        <w:t>Causal de Procedencia</w:t>
      </w:r>
      <w:bookmarkEnd w:id="22"/>
    </w:p>
    <w:p w14:paraId="190404A6" w14:textId="7F197FC6" w:rsidR="00BA55A8" w:rsidRPr="00C97DC4" w:rsidRDefault="00BA55A8" w:rsidP="00C97DC4">
      <w:r w:rsidRPr="00C97DC4">
        <w:rPr>
          <w:rFonts w:cs="Arial"/>
        </w:rPr>
        <w:t xml:space="preserve">Resulta procedente la interposición del recurso de revisión, ya que </w:t>
      </w:r>
      <w:r w:rsidRPr="00C97DC4">
        <w:rPr>
          <w:rFonts w:eastAsia="Calibri" w:cs="Tahoma"/>
          <w:szCs w:val="22"/>
          <w:lang w:eastAsia="es-MX"/>
        </w:rPr>
        <w:t xml:space="preserve">se actualiza la causal de procedencia señalada en el artículo 179, fracción </w:t>
      </w:r>
      <w:r w:rsidR="00BD6444" w:rsidRPr="00C97DC4">
        <w:rPr>
          <w:rFonts w:eastAsia="Calibri" w:cs="Tahoma"/>
          <w:szCs w:val="22"/>
          <w:lang w:eastAsia="es-MX"/>
        </w:rPr>
        <w:t>I</w:t>
      </w:r>
      <w:r w:rsidRPr="00C97DC4">
        <w:rPr>
          <w:rFonts w:cs="Arial"/>
        </w:rPr>
        <w:t xml:space="preserve"> de la </w:t>
      </w:r>
      <w:r w:rsidRPr="00C97DC4">
        <w:t>Ley de Transparencia y Acceso a la Información Pública del Estado de México y Municipios.</w:t>
      </w:r>
    </w:p>
    <w:p w14:paraId="0EFF7141" w14:textId="77777777" w:rsidR="00362A11" w:rsidRPr="00C97DC4" w:rsidRDefault="00362A11" w:rsidP="00C97DC4"/>
    <w:p w14:paraId="2284D7EB" w14:textId="3EE1D036" w:rsidR="00BA55A8" w:rsidRPr="00C97DC4" w:rsidRDefault="00362A11" w:rsidP="00C97DC4">
      <w:pPr>
        <w:pStyle w:val="Ttulo3"/>
        <w:spacing w:line="360" w:lineRule="auto"/>
      </w:pPr>
      <w:bookmarkStart w:id="23" w:name="_Toc179453367"/>
      <w:r w:rsidRPr="00C97DC4">
        <w:t>e) Requisitos formales para la interposición del recurso</w:t>
      </w:r>
      <w:bookmarkEnd w:id="23"/>
    </w:p>
    <w:p w14:paraId="70D3A3EA" w14:textId="77777777" w:rsidR="00E716AA" w:rsidRPr="00C97DC4" w:rsidRDefault="00E716AA" w:rsidP="00C97DC4">
      <w:pPr>
        <w:rPr>
          <w:rFonts w:cs="Arial"/>
        </w:rPr>
      </w:pPr>
      <w:r w:rsidRPr="00C97DC4">
        <w:rPr>
          <w:rFonts w:cs="Arial"/>
          <w:b/>
          <w:bCs/>
        </w:rPr>
        <w:t xml:space="preserve">LA PARTE RECURRENTE </w:t>
      </w:r>
      <w:r w:rsidRPr="00C97DC4">
        <w:rPr>
          <w:rFonts w:cs="Arial"/>
        </w:rPr>
        <w:t>acreditó todos y cada uno de los elementos formales exigidos por el artículo 180 de la misma normatividad.</w:t>
      </w:r>
    </w:p>
    <w:p w14:paraId="284B6E4F" w14:textId="77777777" w:rsidR="00E716AA" w:rsidRPr="00C97DC4" w:rsidRDefault="00E716AA" w:rsidP="00C97DC4">
      <w:pPr>
        <w:rPr>
          <w:rFonts w:cs="Arial"/>
        </w:rPr>
      </w:pPr>
    </w:p>
    <w:p w14:paraId="457548E9" w14:textId="3F7AF03B" w:rsidR="00C71CEF" w:rsidRPr="00C97DC4" w:rsidRDefault="00C71CEF" w:rsidP="00C97DC4">
      <w:pPr>
        <w:pStyle w:val="Ttulo2"/>
      </w:pPr>
      <w:bookmarkStart w:id="24" w:name="_Toc179453368"/>
      <w:r w:rsidRPr="00C97DC4">
        <w:t>SEGUNDO. Estudio de Fondo</w:t>
      </w:r>
      <w:bookmarkEnd w:id="24"/>
    </w:p>
    <w:p w14:paraId="2A308F59" w14:textId="0FF373F0" w:rsidR="00C049E2" w:rsidRPr="00C97DC4" w:rsidRDefault="00C71CEF" w:rsidP="00C97DC4">
      <w:pPr>
        <w:pStyle w:val="Ttulo3"/>
        <w:spacing w:line="360" w:lineRule="auto"/>
      </w:pPr>
      <w:bookmarkStart w:id="25" w:name="_Toc179453369"/>
      <w:r w:rsidRPr="00C97DC4">
        <w:t>a</w:t>
      </w:r>
      <w:r w:rsidR="00C049E2" w:rsidRPr="00C97DC4">
        <w:t>) Mandato de transparencia y responsabilidad del Sujeto Obligado</w:t>
      </w:r>
      <w:bookmarkEnd w:id="25"/>
    </w:p>
    <w:p w14:paraId="6901A889" w14:textId="59EEDAE1" w:rsidR="00C049E2" w:rsidRPr="00C97DC4" w:rsidRDefault="00C049E2" w:rsidP="00C97DC4">
      <w:pPr>
        <w:rPr>
          <w:rFonts w:eastAsia="Palatino Linotype"/>
        </w:rPr>
      </w:pPr>
      <w:r w:rsidRPr="00C97DC4">
        <w:rPr>
          <w:rFonts w:eastAsia="Palatino Linotype"/>
        </w:rPr>
        <w:t xml:space="preserve">El </w:t>
      </w:r>
      <w:r w:rsidR="00717E59" w:rsidRPr="00C97DC4">
        <w:rPr>
          <w:rFonts w:eastAsia="Palatino Linotype"/>
        </w:rPr>
        <w:t>d</w:t>
      </w:r>
      <w:r w:rsidRPr="00C97DC4">
        <w:rPr>
          <w:rFonts w:eastAsia="Palatino Linotype"/>
        </w:rPr>
        <w:t xml:space="preserve">erecho de </w:t>
      </w:r>
      <w:r w:rsidR="00717E59" w:rsidRPr="00C97DC4">
        <w:rPr>
          <w:rFonts w:eastAsia="Palatino Linotype"/>
        </w:rPr>
        <w:t>a</w:t>
      </w:r>
      <w:r w:rsidRPr="00C97DC4">
        <w:rPr>
          <w:rFonts w:eastAsia="Palatino Linotype"/>
        </w:rPr>
        <w:t xml:space="preserve">cceso a la </w:t>
      </w:r>
      <w:r w:rsidR="00717E59" w:rsidRPr="00C97DC4">
        <w:rPr>
          <w:rFonts w:eastAsia="Palatino Linotype"/>
        </w:rPr>
        <w:t>i</w:t>
      </w:r>
      <w:r w:rsidRPr="00C97DC4">
        <w:rPr>
          <w:rFonts w:eastAsia="Palatino Linotype"/>
        </w:rPr>
        <w:t xml:space="preserve">nformación </w:t>
      </w:r>
      <w:r w:rsidR="00717E59" w:rsidRPr="00C97DC4">
        <w:rPr>
          <w:rFonts w:eastAsia="Palatino Linotype"/>
        </w:rPr>
        <w:t>p</w:t>
      </w:r>
      <w:r w:rsidRPr="00C97DC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97DC4">
        <w:rPr>
          <w:rFonts w:eastAsia="Palatino Linotype"/>
        </w:rPr>
        <w:t>:</w:t>
      </w:r>
    </w:p>
    <w:p w14:paraId="7FAB8D32" w14:textId="77777777" w:rsidR="00C049E2" w:rsidRPr="00C97DC4" w:rsidRDefault="00C049E2" w:rsidP="00C97DC4">
      <w:pPr>
        <w:rPr>
          <w:rFonts w:eastAsia="Palatino Linotype"/>
        </w:rPr>
      </w:pPr>
    </w:p>
    <w:p w14:paraId="05320813" w14:textId="77777777" w:rsidR="00C049E2" w:rsidRPr="00C97DC4" w:rsidRDefault="00C049E2" w:rsidP="00C97DC4">
      <w:pPr>
        <w:spacing w:line="240" w:lineRule="auto"/>
        <w:ind w:left="851" w:right="822"/>
        <w:rPr>
          <w:rFonts w:eastAsia="Palatino Linotype"/>
          <w:b/>
          <w:i/>
        </w:rPr>
      </w:pPr>
      <w:r w:rsidRPr="00C97DC4">
        <w:rPr>
          <w:rFonts w:eastAsia="Palatino Linotype"/>
          <w:b/>
          <w:i/>
        </w:rPr>
        <w:t>Constitución Política de los Estados Unidos Mexicanos</w:t>
      </w:r>
    </w:p>
    <w:p w14:paraId="6B6C67B6" w14:textId="77777777" w:rsidR="00C049E2" w:rsidRPr="00C97DC4" w:rsidRDefault="00C049E2" w:rsidP="00C97DC4">
      <w:pPr>
        <w:spacing w:line="240" w:lineRule="auto"/>
        <w:ind w:left="851" w:right="822"/>
        <w:rPr>
          <w:rFonts w:eastAsia="Palatino Linotype"/>
          <w:b/>
          <w:i/>
        </w:rPr>
      </w:pPr>
      <w:r w:rsidRPr="00C97DC4">
        <w:rPr>
          <w:rFonts w:eastAsia="Palatino Linotype"/>
          <w:b/>
          <w:i/>
        </w:rPr>
        <w:t>“Artículo 6.</w:t>
      </w:r>
    </w:p>
    <w:p w14:paraId="38D3B4C4" w14:textId="77777777" w:rsidR="00C049E2" w:rsidRPr="00C97DC4" w:rsidRDefault="00C049E2" w:rsidP="00C97DC4">
      <w:pPr>
        <w:spacing w:line="240" w:lineRule="auto"/>
        <w:ind w:left="851" w:right="822"/>
        <w:rPr>
          <w:rFonts w:eastAsia="Palatino Linotype"/>
          <w:i/>
        </w:rPr>
      </w:pPr>
      <w:r w:rsidRPr="00C97DC4">
        <w:rPr>
          <w:rFonts w:eastAsia="Palatino Linotype"/>
          <w:i/>
        </w:rPr>
        <w:t>(…)</w:t>
      </w:r>
    </w:p>
    <w:p w14:paraId="2CCAA297" w14:textId="6602827B" w:rsidR="00C049E2" w:rsidRPr="00C97DC4" w:rsidRDefault="00C049E2" w:rsidP="00C97DC4">
      <w:pPr>
        <w:spacing w:line="240" w:lineRule="auto"/>
        <w:ind w:left="851" w:right="822"/>
        <w:rPr>
          <w:rFonts w:eastAsia="Palatino Linotype"/>
          <w:i/>
        </w:rPr>
      </w:pPr>
      <w:r w:rsidRPr="00C97DC4">
        <w:rPr>
          <w:rFonts w:eastAsia="Palatino Linotype"/>
          <w:i/>
        </w:rPr>
        <w:t>Para efectos de lo dispuesto en el presente artículo se observará lo siguiente:</w:t>
      </w:r>
    </w:p>
    <w:p w14:paraId="74CC3718" w14:textId="77777777" w:rsidR="00C049E2" w:rsidRPr="00C97DC4" w:rsidRDefault="00C049E2" w:rsidP="00C97DC4">
      <w:pPr>
        <w:spacing w:line="240" w:lineRule="auto"/>
        <w:ind w:left="851" w:right="822"/>
        <w:rPr>
          <w:rFonts w:eastAsia="Palatino Linotype"/>
          <w:b/>
          <w:i/>
        </w:rPr>
      </w:pPr>
      <w:r w:rsidRPr="00C97DC4">
        <w:rPr>
          <w:rFonts w:eastAsia="Palatino Linotype"/>
          <w:b/>
          <w:i/>
        </w:rPr>
        <w:lastRenderedPageBreak/>
        <w:t>A</w:t>
      </w:r>
      <w:r w:rsidRPr="00C97DC4">
        <w:rPr>
          <w:rFonts w:eastAsia="Palatino Linotype"/>
          <w:i/>
        </w:rPr>
        <w:t xml:space="preserve">. </w:t>
      </w:r>
      <w:r w:rsidRPr="00C97DC4">
        <w:rPr>
          <w:rFonts w:eastAsia="Palatino Linotype"/>
          <w:b/>
          <w:i/>
        </w:rPr>
        <w:t>Para el ejercicio del derecho de acceso a la información</w:t>
      </w:r>
      <w:r w:rsidRPr="00C97DC4">
        <w:rPr>
          <w:rFonts w:eastAsia="Palatino Linotype"/>
          <w:i/>
        </w:rPr>
        <w:t xml:space="preserve">, la Federación y </w:t>
      </w:r>
      <w:r w:rsidRPr="00C97DC4">
        <w:rPr>
          <w:rFonts w:eastAsia="Palatino Linotype"/>
          <w:b/>
          <w:i/>
        </w:rPr>
        <w:t>las entidades federativas, en el ámbito de sus respectivas competencias, se regirán por los siguientes principios y bases:</w:t>
      </w:r>
    </w:p>
    <w:p w14:paraId="596A956B" w14:textId="77777777" w:rsidR="00C049E2" w:rsidRPr="00C97DC4" w:rsidRDefault="00C049E2" w:rsidP="00C97DC4">
      <w:pPr>
        <w:spacing w:line="240" w:lineRule="auto"/>
        <w:ind w:left="851" w:right="822"/>
        <w:rPr>
          <w:rFonts w:eastAsia="Palatino Linotype"/>
          <w:i/>
        </w:rPr>
      </w:pPr>
      <w:r w:rsidRPr="00C97DC4">
        <w:rPr>
          <w:rFonts w:eastAsia="Palatino Linotype"/>
          <w:b/>
          <w:i/>
        </w:rPr>
        <w:t xml:space="preserve">I. </w:t>
      </w:r>
      <w:r w:rsidRPr="00C97DC4">
        <w:rPr>
          <w:rFonts w:eastAsia="Palatino Linotype"/>
          <w:b/>
          <w:i/>
        </w:rPr>
        <w:tab/>
        <w:t>Toda la información en posesión de cualquier</w:t>
      </w:r>
      <w:r w:rsidRPr="00C97DC4">
        <w:rPr>
          <w:rFonts w:eastAsia="Palatino Linotype"/>
          <w:i/>
        </w:rPr>
        <w:t xml:space="preserve"> </w:t>
      </w:r>
      <w:r w:rsidRPr="00C97DC4">
        <w:rPr>
          <w:rFonts w:eastAsia="Palatino Linotype"/>
          <w:b/>
          <w:i/>
        </w:rPr>
        <w:t>autoridad</w:t>
      </w:r>
      <w:r w:rsidRPr="00C97DC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r w:rsidRPr="00C97DC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97DC4">
        <w:rPr>
          <w:rFonts w:eastAsia="Palatino Linotype"/>
          <w:i/>
        </w:rPr>
        <w:t>, la ley determinará los supuestos específicos bajo los cuales procederá la declaración de inexistencia de la información.”</w:t>
      </w:r>
    </w:p>
    <w:p w14:paraId="68F313E4" w14:textId="77777777" w:rsidR="00C049E2" w:rsidRPr="00C97DC4" w:rsidRDefault="00C049E2" w:rsidP="00C97DC4">
      <w:pPr>
        <w:spacing w:line="240" w:lineRule="auto"/>
        <w:ind w:left="851" w:right="822"/>
        <w:rPr>
          <w:rFonts w:eastAsia="Palatino Linotype"/>
          <w:b/>
          <w:i/>
        </w:rPr>
      </w:pPr>
    </w:p>
    <w:p w14:paraId="504F12DB" w14:textId="77777777" w:rsidR="00C049E2" w:rsidRPr="00C97DC4" w:rsidRDefault="00C049E2" w:rsidP="00C97DC4">
      <w:pPr>
        <w:spacing w:line="240" w:lineRule="auto"/>
        <w:ind w:left="851" w:right="822"/>
        <w:rPr>
          <w:rFonts w:eastAsia="Palatino Linotype"/>
          <w:b/>
          <w:i/>
        </w:rPr>
      </w:pPr>
      <w:r w:rsidRPr="00C97DC4">
        <w:rPr>
          <w:rFonts w:eastAsia="Palatino Linotype"/>
          <w:b/>
          <w:i/>
        </w:rPr>
        <w:t>Constitución Política del Estado Libre y Soberano de México</w:t>
      </w:r>
    </w:p>
    <w:p w14:paraId="04932D29" w14:textId="77777777" w:rsidR="00C049E2" w:rsidRPr="00C97DC4" w:rsidRDefault="00C049E2" w:rsidP="00C97DC4">
      <w:pPr>
        <w:spacing w:line="240" w:lineRule="auto"/>
        <w:ind w:left="851" w:right="822"/>
        <w:rPr>
          <w:rFonts w:eastAsia="Palatino Linotype"/>
          <w:i/>
        </w:rPr>
      </w:pPr>
      <w:r w:rsidRPr="00C97DC4">
        <w:rPr>
          <w:rFonts w:eastAsia="Palatino Linotype"/>
          <w:b/>
          <w:i/>
        </w:rPr>
        <w:t>“Artículo 5</w:t>
      </w:r>
      <w:r w:rsidRPr="00C97DC4">
        <w:rPr>
          <w:rFonts w:eastAsia="Palatino Linotype"/>
          <w:i/>
        </w:rPr>
        <w:t xml:space="preserve">.- </w:t>
      </w:r>
    </w:p>
    <w:p w14:paraId="1D3829F4" w14:textId="77777777" w:rsidR="00C049E2" w:rsidRPr="00C97DC4" w:rsidRDefault="00C049E2" w:rsidP="00C97DC4">
      <w:pPr>
        <w:spacing w:line="240" w:lineRule="auto"/>
        <w:ind w:left="851" w:right="822"/>
        <w:rPr>
          <w:rFonts w:eastAsia="Palatino Linotype"/>
          <w:i/>
        </w:rPr>
      </w:pPr>
      <w:r w:rsidRPr="00C97DC4">
        <w:rPr>
          <w:rFonts w:eastAsia="Palatino Linotype"/>
          <w:i/>
        </w:rPr>
        <w:t>(…)</w:t>
      </w:r>
    </w:p>
    <w:p w14:paraId="0EAE47FD" w14:textId="77777777" w:rsidR="00C049E2" w:rsidRPr="00C97DC4" w:rsidRDefault="00C049E2" w:rsidP="00C97DC4">
      <w:pPr>
        <w:spacing w:line="240" w:lineRule="auto"/>
        <w:ind w:left="851" w:right="822"/>
        <w:rPr>
          <w:rFonts w:eastAsia="Palatino Linotype"/>
          <w:i/>
        </w:rPr>
      </w:pPr>
      <w:r w:rsidRPr="00C97DC4">
        <w:rPr>
          <w:rFonts w:eastAsia="Palatino Linotype"/>
          <w:b/>
          <w:i/>
        </w:rPr>
        <w:t>El derecho a la información será garantizado por el Estado. La ley establecerá las previsiones que permitan asegurar la protección, el respeto y la difusión de este derecho</w:t>
      </w:r>
      <w:r w:rsidRPr="00C97DC4">
        <w:rPr>
          <w:rFonts w:eastAsia="Palatino Linotype"/>
          <w:i/>
        </w:rPr>
        <w:t>.</w:t>
      </w:r>
    </w:p>
    <w:p w14:paraId="4F0C804A" w14:textId="77777777" w:rsidR="00C049E2" w:rsidRPr="00C97DC4" w:rsidRDefault="00C049E2" w:rsidP="00C97DC4">
      <w:pPr>
        <w:spacing w:line="240" w:lineRule="auto"/>
        <w:ind w:left="851" w:right="822"/>
        <w:rPr>
          <w:rFonts w:eastAsia="Palatino Linotype"/>
          <w:i/>
        </w:rPr>
      </w:pPr>
      <w:r w:rsidRPr="00C97DC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97DC4" w:rsidRDefault="00C049E2" w:rsidP="00C97DC4">
      <w:pPr>
        <w:spacing w:line="240" w:lineRule="auto"/>
        <w:ind w:left="851" w:right="822"/>
        <w:rPr>
          <w:rFonts w:eastAsia="Palatino Linotype"/>
          <w:i/>
        </w:rPr>
      </w:pPr>
      <w:r w:rsidRPr="00C97DC4">
        <w:rPr>
          <w:rFonts w:eastAsia="Palatino Linotype"/>
          <w:b/>
          <w:i/>
        </w:rPr>
        <w:t>Este derecho se regirá por los principios y bases siguientes</w:t>
      </w:r>
      <w:r w:rsidRPr="00C97DC4">
        <w:rPr>
          <w:rFonts w:eastAsia="Palatino Linotype"/>
          <w:i/>
        </w:rPr>
        <w:t>:</w:t>
      </w:r>
    </w:p>
    <w:p w14:paraId="4A3E8CBA" w14:textId="77777777" w:rsidR="00C049E2" w:rsidRPr="00C97DC4" w:rsidRDefault="00C049E2" w:rsidP="00C97DC4">
      <w:pPr>
        <w:spacing w:line="240" w:lineRule="auto"/>
        <w:ind w:left="851" w:right="822"/>
        <w:rPr>
          <w:rFonts w:eastAsia="Palatino Linotype"/>
          <w:i/>
        </w:rPr>
      </w:pPr>
      <w:r w:rsidRPr="00C97DC4">
        <w:rPr>
          <w:rFonts w:eastAsia="Palatino Linotype"/>
          <w:b/>
          <w:i/>
        </w:rPr>
        <w:t>I. Toda la información en posesión de cualquier autoridad, entidad, órgano y organismos de los</w:t>
      </w:r>
      <w:r w:rsidRPr="00C97DC4">
        <w:rPr>
          <w:rFonts w:eastAsia="Palatino Linotype"/>
          <w:i/>
        </w:rPr>
        <w:t xml:space="preserve">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97DC4">
        <w:rPr>
          <w:rFonts w:eastAsia="Palatino Linotype"/>
          <w:b/>
          <w:i/>
        </w:rPr>
        <w:t>es pública</w:t>
      </w:r>
      <w:r w:rsidRPr="00C97DC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97DC4">
        <w:rPr>
          <w:rFonts w:eastAsia="Palatino Linotype"/>
          <w:b/>
          <w:i/>
        </w:rPr>
        <w:t>En la interpretación de este derecho deberá prevalecer el principio de máxima publicidad</w:t>
      </w:r>
      <w:r w:rsidRPr="00C97DC4">
        <w:rPr>
          <w:rFonts w:eastAsia="Palatino Linotype"/>
          <w:i/>
        </w:rPr>
        <w:t xml:space="preserve">. </w:t>
      </w:r>
      <w:r w:rsidRPr="00C97DC4">
        <w:rPr>
          <w:rFonts w:eastAsia="Palatino Linotype"/>
          <w:b/>
          <w:i/>
        </w:rPr>
        <w:t xml:space="preserve">Los sujetos obligados deberán documentar todo acto que derive del ejercicio de </w:t>
      </w:r>
      <w:r w:rsidRPr="00C97DC4">
        <w:rPr>
          <w:rFonts w:eastAsia="Palatino Linotype"/>
          <w:b/>
          <w:i/>
        </w:rPr>
        <w:lastRenderedPageBreak/>
        <w:t>sus facultades, competencias o funciones</w:t>
      </w:r>
      <w:r w:rsidRPr="00C97DC4">
        <w:rPr>
          <w:rFonts w:eastAsia="Palatino Linotype"/>
          <w:i/>
        </w:rPr>
        <w:t>, la ley determinará los supuestos específicos bajo los cuales procederá la declaración de inexistencia de la información.”</w:t>
      </w:r>
    </w:p>
    <w:p w14:paraId="5CA98E37" w14:textId="77777777" w:rsidR="00C049E2" w:rsidRPr="00C97DC4" w:rsidRDefault="00C049E2" w:rsidP="00C97DC4">
      <w:pPr>
        <w:rPr>
          <w:rFonts w:eastAsia="Palatino Linotype"/>
          <w:b/>
          <w:i/>
        </w:rPr>
      </w:pPr>
    </w:p>
    <w:p w14:paraId="6FC1BB3B" w14:textId="3BF4A33D" w:rsidR="00C049E2" w:rsidRPr="00C97DC4" w:rsidRDefault="00717E59" w:rsidP="00C97DC4">
      <w:pPr>
        <w:rPr>
          <w:rFonts w:eastAsia="Palatino Linotype"/>
          <w:i/>
        </w:rPr>
      </w:pPr>
      <w:r w:rsidRPr="00C97DC4">
        <w:rPr>
          <w:rFonts w:eastAsia="Palatino Linotype"/>
        </w:rPr>
        <w:t xml:space="preserve">Asimismo, </w:t>
      </w:r>
      <w:r w:rsidR="00C049E2" w:rsidRPr="00C97DC4">
        <w:rPr>
          <w:rFonts w:eastAsia="Palatino Linotype"/>
        </w:rPr>
        <w:t>el artículo 150 de la Ley de Transparencia y Acceso a la Información Pública del Estado de México y Municipios</w:t>
      </w:r>
      <w:r w:rsidR="00057B2D" w:rsidRPr="00C97DC4">
        <w:rPr>
          <w:rFonts w:eastAsia="Palatino Linotype"/>
        </w:rPr>
        <w:t xml:space="preserve"> </w:t>
      </w:r>
      <w:r w:rsidR="00E9335C" w:rsidRPr="00C97DC4">
        <w:rPr>
          <w:rFonts w:eastAsia="Palatino Linotype"/>
        </w:rPr>
        <w:t xml:space="preserve">indica </w:t>
      </w:r>
      <w:r w:rsidR="00057B2D" w:rsidRPr="00C97DC4">
        <w:rPr>
          <w:rFonts w:eastAsia="Palatino Linotype"/>
        </w:rPr>
        <w:t>que</w:t>
      </w:r>
      <w:r w:rsidR="00C049E2" w:rsidRPr="00C97DC4">
        <w:rPr>
          <w:rFonts w:eastAsia="Palatino Linotype"/>
        </w:rPr>
        <w:t xml:space="preserve"> la solicitud es la garantía primaria del Derecho de Acceso a la Información, además, establece que se regirá </w:t>
      </w:r>
      <w:r w:rsidR="00C049E2" w:rsidRPr="00C97DC4">
        <w:rPr>
          <w:rFonts w:eastAsia="Palatino Linotype"/>
          <w:i/>
        </w:rPr>
        <w:t>por los principios de simplicidad, rapidez</w:t>
      </w:r>
      <w:r w:rsidR="005F65B7" w:rsidRPr="00C97DC4">
        <w:rPr>
          <w:rFonts w:eastAsia="Palatino Linotype"/>
          <w:i/>
        </w:rPr>
        <w:t>,</w:t>
      </w:r>
      <w:r w:rsidR="00C049E2" w:rsidRPr="00C97DC4">
        <w:rPr>
          <w:rFonts w:eastAsia="Palatino Linotype"/>
          <w:i/>
        </w:rPr>
        <w:t xml:space="preserve"> gratuidad del procedimiento, auxilio y orientación a los particulare</w:t>
      </w:r>
      <w:r w:rsidR="001A58B3" w:rsidRPr="00C97DC4">
        <w:rPr>
          <w:rFonts w:eastAsia="Palatino Linotype"/>
          <w:i/>
        </w:rPr>
        <w:t>s.</w:t>
      </w:r>
    </w:p>
    <w:p w14:paraId="033466A6" w14:textId="77777777" w:rsidR="001A58B3" w:rsidRPr="00C97DC4" w:rsidRDefault="001A58B3" w:rsidP="00C97DC4">
      <w:pPr>
        <w:rPr>
          <w:rFonts w:eastAsia="Palatino Linotype"/>
          <w:i/>
        </w:rPr>
      </w:pPr>
    </w:p>
    <w:p w14:paraId="04ADA10B" w14:textId="574A944A" w:rsidR="001A58B3" w:rsidRPr="00C97DC4" w:rsidRDefault="00233F17" w:rsidP="00C97DC4">
      <w:pPr>
        <w:rPr>
          <w:rFonts w:eastAsia="Palatino Linotype" w:cs="Palatino Linotype"/>
          <w:i/>
          <w:szCs w:val="22"/>
        </w:rPr>
      </w:pPr>
      <w:r w:rsidRPr="00C97DC4">
        <w:rPr>
          <w:rFonts w:eastAsia="Palatino Linotype" w:cs="Palatino Linotype"/>
        </w:rPr>
        <w:t xml:space="preserve">Por su parte, el artículo 4 de </w:t>
      </w:r>
      <w:r w:rsidR="001A58B3" w:rsidRPr="00C97DC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97DC4">
        <w:rPr>
          <w:rFonts w:eastAsia="Palatino Linotype" w:cs="Palatino Linotype"/>
        </w:rPr>
        <w:t>.</w:t>
      </w:r>
    </w:p>
    <w:p w14:paraId="1407DBB8" w14:textId="77777777" w:rsidR="001A58B3" w:rsidRPr="00C97DC4" w:rsidRDefault="001A58B3" w:rsidP="00C97DC4">
      <w:pPr>
        <w:rPr>
          <w:rFonts w:eastAsia="Palatino Linotype" w:cs="Palatino Linotype"/>
        </w:rPr>
      </w:pPr>
    </w:p>
    <w:p w14:paraId="7552AA79" w14:textId="3D79403B" w:rsidR="001A58B3" w:rsidRPr="00C97DC4" w:rsidRDefault="001A58B3" w:rsidP="00C97DC4">
      <w:pPr>
        <w:rPr>
          <w:rFonts w:eastAsia="Palatino Linotype" w:cs="Palatino Linotype"/>
        </w:rPr>
      </w:pPr>
      <w:r w:rsidRPr="00C97DC4">
        <w:rPr>
          <w:rFonts w:eastAsia="Palatino Linotype" w:cs="Palatino Linotype"/>
        </w:rPr>
        <w:t xml:space="preserve">Esto es, que los Sujetos Obligados </w:t>
      </w:r>
      <w:r w:rsidR="00FA5957" w:rsidRPr="00C97DC4">
        <w:rPr>
          <w:rFonts w:eastAsia="Palatino Linotype" w:cs="Palatino Linotype"/>
        </w:rPr>
        <w:t>deben</w:t>
      </w:r>
      <w:r w:rsidRPr="00C97DC4">
        <w:rPr>
          <w:rFonts w:eastAsia="Palatino Linotype" w:cs="Palatino Linotype"/>
        </w:rPr>
        <w:t xml:space="preserve"> atender las solicitudes de acceso a la información pública que se les </w:t>
      </w:r>
      <w:r w:rsidR="00FA5957" w:rsidRPr="00C97DC4">
        <w:rPr>
          <w:rFonts w:eastAsia="Palatino Linotype" w:cs="Palatino Linotype"/>
        </w:rPr>
        <w:t>sean realizadas,</w:t>
      </w:r>
      <w:r w:rsidRPr="00C97DC4">
        <w:rPr>
          <w:rFonts w:eastAsia="Palatino Linotype" w:cs="Palatino Linotype"/>
        </w:rPr>
        <w:t xml:space="preserve"> y proporcionar la información pública que obre en su poder</w:t>
      </w:r>
      <w:r w:rsidR="00FA5957" w:rsidRPr="00C97DC4">
        <w:rPr>
          <w:rFonts w:eastAsia="Palatino Linotype" w:cs="Palatino Linotype"/>
        </w:rPr>
        <w:t>,</w:t>
      </w:r>
      <w:r w:rsidRPr="00C97DC4">
        <w:rPr>
          <w:rFonts w:eastAsia="Palatino Linotype" w:cs="Palatino Linotype"/>
        </w:rPr>
        <w:t xml:space="preserve"> conforme </w:t>
      </w:r>
      <w:r w:rsidR="00FA5957" w:rsidRPr="00C97DC4">
        <w:rPr>
          <w:rFonts w:eastAsia="Palatino Linotype" w:cs="Palatino Linotype"/>
        </w:rPr>
        <w:t>a</w:t>
      </w:r>
      <w:r w:rsidRPr="00C97DC4">
        <w:rPr>
          <w:rFonts w:eastAsia="Palatino Linotype" w:cs="Palatino Linotype"/>
        </w:rPr>
        <w:t xml:space="preserve">l estado </w:t>
      </w:r>
      <w:r w:rsidR="00FA5957" w:rsidRPr="00C97DC4">
        <w:rPr>
          <w:rFonts w:eastAsia="Palatino Linotype" w:cs="Palatino Linotype"/>
        </w:rPr>
        <w:t xml:space="preserve">en </w:t>
      </w:r>
      <w:r w:rsidRPr="00C97DC4">
        <w:rPr>
          <w:rFonts w:eastAsia="Palatino Linotype" w:cs="Palatino Linotype"/>
        </w:rPr>
        <w:t>que se encuentr</w:t>
      </w:r>
      <w:r w:rsidR="00FA5957" w:rsidRPr="00C97DC4">
        <w:rPr>
          <w:rFonts w:eastAsia="Palatino Linotype" w:cs="Palatino Linotype"/>
        </w:rPr>
        <w:t>e, sin que sea necesario</w:t>
      </w:r>
      <w:r w:rsidRPr="00C97DC4">
        <w:rPr>
          <w:rFonts w:eastAsia="Palatino Linotype" w:cs="Palatino Linotype"/>
        </w:rPr>
        <w:t xml:space="preserve"> </w:t>
      </w:r>
      <w:r w:rsidR="00FA5957" w:rsidRPr="00C97DC4">
        <w:rPr>
          <w:rFonts w:eastAsia="Palatino Linotype" w:cs="Palatino Linotype"/>
        </w:rPr>
        <w:t>procesar</w:t>
      </w:r>
      <w:r w:rsidRPr="00C97DC4">
        <w:rPr>
          <w:rFonts w:eastAsia="Palatino Linotype" w:cs="Palatino Linotype"/>
        </w:rPr>
        <w:t xml:space="preserve"> la misma, ni presentarla conforme al interés del solicitante; </w:t>
      </w:r>
      <w:r w:rsidR="00FA5957" w:rsidRPr="00C97DC4">
        <w:rPr>
          <w:rFonts w:eastAsia="Palatino Linotype" w:cs="Palatino Linotype"/>
        </w:rPr>
        <w:t>tal y como</w:t>
      </w:r>
      <w:r w:rsidRPr="00C97DC4">
        <w:rPr>
          <w:rFonts w:eastAsia="Palatino Linotype" w:cs="Palatino Linotype"/>
        </w:rPr>
        <w:t xml:space="preserve"> lo establece el artículo 12 de la Ley de Transparencia y Acceso a la Información Pública del Estado de México y Municipios</w:t>
      </w:r>
      <w:r w:rsidR="00970EB3" w:rsidRPr="00C97DC4">
        <w:rPr>
          <w:rFonts w:eastAsia="Palatino Linotype" w:cs="Palatino Linotype"/>
        </w:rPr>
        <w:t>.</w:t>
      </w:r>
    </w:p>
    <w:p w14:paraId="6FA1E1AF" w14:textId="77777777" w:rsidR="00650BE6" w:rsidRPr="00C97DC4" w:rsidRDefault="00650BE6" w:rsidP="00C97DC4">
      <w:pPr>
        <w:rPr>
          <w:rFonts w:eastAsia="Palatino Linotype" w:cs="Palatino Linotype"/>
        </w:rPr>
      </w:pPr>
    </w:p>
    <w:p w14:paraId="7F62D4DF" w14:textId="775730E1" w:rsidR="001A58B3" w:rsidRPr="00C97DC4" w:rsidRDefault="001A58B3" w:rsidP="00C97DC4">
      <w:pPr>
        <w:rPr>
          <w:rFonts w:eastAsia="Palatino Linotype" w:cs="Palatino Linotype"/>
        </w:rPr>
      </w:pPr>
      <w:r w:rsidRPr="00C97DC4">
        <w:rPr>
          <w:rFonts w:eastAsia="Palatino Linotype" w:cs="Palatino Linotype"/>
        </w:rPr>
        <w:t>Es decir, que todo sujeto obligado que genere, recopile, administre, procese, archive, posea o conserven, son responsables de la misma</w:t>
      </w:r>
      <w:r w:rsidR="00970EB3" w:rsidRPr="00C97DC4">
        <w:rPr>
          <w:rFonts w:eastAsia="Palatino Linotype" w:cs="Palatino Linotype"/>
        </w:rPr>
        <w:t>,</w:t>
      </w:r>
      <w:r w:rsidRPr="00C97DC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97DC4">
        <w:rPr>
          <w:rFonts w:eastAsia="Palatino Linotype" w:cs="Palatino Linotype"/>
        </w:rPr>
        <w:t>o</w:t>
      </w:r>
      <w:r w:rsidRPr="00C97DC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E42DFE" w14:textId="06903D62" w:rsidR="001A58B3" w:rsidRPr="00C97DC4" w:rsidRDefault="001A58B3" w:rsidP="00C97DC4">
      <w:pPr>
        <w:rPr>
          <w:rFonts w:eastAsia="Palatino Linotype" w:cs="Palatino Linotype"/>
        </w:rPr>
      </w:pPr>
      <w:r w:rsidRPr="00C97DC4">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97DC4">
        <w:rPr>
          <w:rFonts w:eastAsia="Palatino Linotype" w:cs="Palatino Linotype"/>
        </w:rPr>
        <w:t>, s</w:t>
      </w:r>
      <w:r w:rsidRPr="00C97DC4">
        <w:rPr>
          <w:rFonts w:eastAsia="Palatino Linotype" w:cs="Palatino Linotype"/>
        </w:rPr>
        <w:t xml:space="preserve">iempre y cuando no se trate de información reservada o </w:t>
      </w:r>
      <w:r w:rsidR="00331F35" w:rsidRPr="00C97DC4">
        <w:rPr>
          <w:rFonts w:eastAsia="Palatino Linotype" w:cs="Palatino Linotype"/>
        </w:rPr>
        <w:t>confidencial.</w:t>
      </w:r>
    </w:p>
    <w:p w14:paraId="668F84E2" w14:textId="77777777" w:rsidR="007A4F63" w:rsidRPr="00C97DC4" w:rsidRDefault="007A4F63" w:rsidP="00C97DC4">
      <w:pPr>
        <w:rPr>
          <w:rFonts w:eastAsia="Palatino Linotype" w:cs="Palatino Linotype"/>
        </w:rPr>
      </w:pPr>
    </w:p>
    <w:p w14:paraId="2E629608" w14:textId="01727E15" w:rsidR="00C049E2" w:rsidRPr="00C97DC4" w:rsidRDefault="006067C7" w:rsidP="00C97DC4">
      <w:pPr>
        <w:rPr>
          <w:rFonts w:eastAsia="Palatino Linotype"/>
        </w:rPr>
      </w:pPr>
      <w:bookmarkStart w:id="26" w:name="_heading=h.2s8eyo1" w:colFirst="0" w:colLast="0"/>
      <w:bookmarkEnd w:id="26"/>
      <w:r w:rsidRPr="00C97DC4">
        <w:rPr>
          <w:rFonts w:eastAsia="Palatino Linotype"/>
        </w:rPr>
        <w:t>Con base en lo anterior</w:t>
      </w:r>
      <w:r w:rsidR="00B22A80" w:rsidRPr="00C97DC4">
        <w:rPr>
          <w:rFonts w:eastAsia="Palatino Linotype"/>
        </w:rPr>
        <w:t>, se considera que</w:t>
      </w:r>
      <w:r w:rsidR="00C049E2" w:rsidRPr="00C97DC4">
        <w:rPr>
          <w:rFonts w:eastAsia="Palatino Linotype"/>
        </w:rPr>
        <w:t xml:space="preserve"> </w:t>
      </w:r>
      <w:r w:rsidR="00B22A80" w:rsidRPr="00C97DC4">
        <w:rPr>
          <w:rFonts w:eastAsia="Palatino Linotype"/>
          <w:b/>
          <w:bCs/>
        </w:rPr>
        <w:t>EL</w:t>
      </w:r>
      <w:r w:rsidR="00C049E2" w:rsidRPr="00C97DC4">
        <w:rPr>
          <w:rFonts w:eastAsia="Palatino Linotype"/>
        </w:rPr>
        <w:t xml:space="preserve"> </w:t>
      </w:r>
      <w:r w:rsidR="00C049E2" w:rsidRPr="00C97DC4">
        <w:rPr>
          <w:rFonts w:eastAsia="Palatino Linotype"/>
          <w:b/>
        </w:rPr>
        <w:t>SUJETO OBLIGADO</w:t>
      </w:r>
      <w:r w:rsidR="00C049E2" w:rsidRPr="00C97DC4">
        <w:rPr>
          <w:rFonts w:eastAsia="Palatino Linotype"/>
        </w:rPr>
        <w:t xml:space="preserve"> </w:t>
      </w:r>
      <w:r w:rsidR="00B22A80" w:rsidRPr="00C97DC4">
        <w:rPr>
          <w:rFonts w:eastAsia="Palatino Linotype"/>
        </w:rPr>
        <w:t xml:space="preserve">se </w:t>
      </w:r>
      <w:r w:rsidR="00717E59" w:rsidRPr="00C97DC4">
        <w:rPr>
          <w:rFonts w:eastAsia="Palatino Linotype"/>
        </w:rPr>
        <w:t>encontraba</w:t>
      </w:r>
      <w:r w:rsidR="00B22A80" w:rsidRPr="00C97DC4">
        <w:rPr>
          <w:rFonts w:eastAsia="Palatino Linotype"/>
        </w:rPr>
        <w:t xml:space="preserve"> compelido a</w:t>
      </w:r>
      <w:r w:rsidR="00C049E2" w:rsidRPr="00C97DC4">
        <w:rPr>
          <w:rFonts w:eastAsia="Palatino Linotype"/>
        </w:rPr>
        <w:t xml:space="preserve"> atender la solicitud de acceso a la información </w:t>
      </w:r>
      <w:r w:rsidR="00B22A80" w:rsidRPr="00C97DC4">
        <w:rPr>
          <w:rFonts w:eastAsia="Palatino Linotype"/>
        </w:rPr>
        <w:t xml:space="preserve">realizada por </w:t>
      </w:r>
      <w:r w:rsidR="00B22A80" w:rsidRPr="00C97DC4">
        <w:rPr>
          <w:rFonts w:eastAsia="Palatino Linotype"/>
          <w:b/>
          <w:bCs/>
        </w:rPr>
        <w:t>LA PARTE RECURRENTE</w:t>
      </w:r>
      <w:r w:rsidR="00331F35" w:rsidRPr="00C97DC4">
        <w:rPr>
          <w:rFonts w:eastAsia="Palatino Linotype"/>
        </w:rPr>
        <w:t>.</w:t>
      </w:r>
    </w:p>
    <w:p w14:paraId="1611F147" w14:textId="77777777" w:rsidR="00BD5A7C" w:rsidRPr="00C97DC4" w:rsidRDefault="00BD5A7C" w:rsidP="00C97DC4">
      <w:pPr>
        <w:rPr>
          <w:rFonts w:eastAsia="Palatino Linotype"/>
        </w:rPr>
      </w:pPr>
    </w:p>
    <w:p w14:paraId="51A0E8B4" w14:textId="676DCA47" w:rsidR="00664420" w:rsidRPr="00C97DC4" w:rsidRDefault="00C71CEF" w:rsidP="00C97DC4">
      <w:pPr>
        <w:pStyle w:val="Ttulo3"/>
        <w:spacing w:line="360" w:lineRule="auto"/>
        <w:rPr>
          <w:rFonts w:eastAsia="Calibri"/>
          <w:lang w:eastAsia="es-ES_tradnl"/>
        </w:rPr>
      </w:pPr>
      <w:bookmarkStart w:id="27" w:name="_Toc179453370"/>
      <w:r w:rsidRPr="00C97DC4">
        <w:rPr>
          <w:rFonts w:eastAsia="Calibri"/>
          <w:lang w:eastAsia="es-ES_tradnl"/>
        </w:rPr>
        <w:t>b)</w:t>
      </w:r>
      <w:r w:rsidR="00A53315" w:rsidRPr="00C97DC4">
        <w:rPr>
          <w:rFonts w:eastAsia="Calibri"/>
          <w:lang w:eastAsia="es-ES_tradnl"/>
        </w:rPr>
        <w:t xml:space="preserve"> </w:t>
      </w:r>
      <w:r w:rsidR="00A21A20" w:rsidRPr="00C97DC4">
        <w:rPr>
          <w:rFonts w:eastAsia="Calibri"/>
          <w:lang w:eastAsia="es-ES_tradnl"/>
        </w:rPr>
        <w:t>Controversia a resolver</w:t>
      </w:r>
      <w:bookmarkEnd w:id="27"/>
    </w:p>
    <w:p w14:paraId="5DAE2A65" w14:textId="58A5D4EA" w:rsidR="00664420" w:rsidRPr="00C97DC4" w:rsidRDefault="00664420" w:rsidP="00C97DC4">
      <w:pPr>
        <w:spacing w:after="240"/>
        <w:rPr>
          <w:rFonts w:eastAsia="Calibri"/>
          <w:lang w:eastAsia="es-ES_tradnl"/>
        </w:rPr>
      </w:pPr>
      <w:r w:rsidRPr="00C97DC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97DC4">
        <w:rPr>
          <w:rFonts w:eastAsia="Calibri"/>
          <w:b/>
          <w:bCs/>
          <w:lang w:eastAsia="es-ES_tradnl"/>
        </w:rPr>
        <w:t>LA PARTE RECURRENTE</w:t>
      </w:r>
      <w:r w:rsidRPr="00C97DC4">
        <w:rPr>
          <w:rFonts w:eastAsia="Calibri"/>
          <w:lang w:eastAsia="es-ES_tradnl"/>
        </w:rPr>
        <w:t xml:space="preserve"> solicitó </w:t>
      </w:r>
      <w:r w:rsidR="00E716AA" w:rsidRPr="00C97DC4">
        <w:rPr>
          <w:rFonts w:eastAsia="Calibri"/>
          <w:lang w:eastAsia="es-ES_tradnl"/>
        </w:rPr>
        <w:t xml:space="preserve">de la dirección escolar del primario Gabriel García Márquez con CCT 15 EPR5112J, ubicada en La Guadalupana del Lago, Nicolás Romero </w:t>
      </w:r>
      <w:r w:rsidR="0060078C" w:rsidRPr="00C97DC4">
        <w:rPr>
          <w:rFonts w:eastAsiaTheme="minorHAnsi" w:cs="Tahoma"/>
          <w:lang w:eastAsia="en-US"/>
        </w:rPr>
        <w:t xml:space="preserve">por el periodo comprendido del </w:t>
      </w:r>
      <w:r w:rsidR="0060078C" w:rsidRPr="00C97DC4">
        <w:rPr>
          <w:rFonts w:eastAsiaTheme="minorHAnsi" w:cs="Tahoma"/>
          <w:b/>
          <w:bCs/>
          <w:lang w:eastAsia="en-US"/>
        </w:rPr>
        <w:t>doce de agosto de dos mil diecinueve al doce de agosto de dos mil veinticuatro</w:t>
      </w:r>
      <w:r w:rsidR="0060078C" w:rsidRPr="00C97DC4">
        <w:rPr>
          <w:rFonts w:eastAsiaTheme="minorHAnsi" w:cs="Tahoma"/>
          <w:lang w:eastAsia="en-US"/>
        </w:rPr>
        <w:t xml:space="preserve"> </w:t>
      </w:r>
      <w:r w:rsidRPr="00C97DC4">
        <w:rPr>
          <w:rFonts w:eastAsia="Calibri"/>
          <w:lang w:eastAsia="es-ES_tradnl"/>
        </w:rPr>
        <w:t>lo siguiente:</w:t>
      </w:r>
    </w:p>
    <w:p w14:paraId="3DE3D86F" w14:textId="735D4046" w:rsidR="00492ACC" w:rsidRPr="00C97DC4" w:rsidRDefault="00E716AA" w:rsidP="00C97DC4">
      <w:pPr>
        <w:pStyle w:val="Prrafodelista"/>
        <w:numPr>
          <w:ilvl w:val="0"/>
          <w:numId w:val="8"/>
        </w:numPr>
        <w:tabs>
          <w:tab w:val="left" w:pos="4962"/>
        </w:tabs>
        <w:rPr>
          <w:rFonts w:eastAsia="Calibri"/>
          <w:lang w:eastAsia="es-ES_tradnl"/>
        </w:rPr>
      </w:pPr>
      <w:bookmarkStart w:id="28" w:name="_Hlk177641911"/>
      <w:r w:rsidRPr="00C97DC4">
        <w:rPr>
          <w:rFonts w:eastAsia="Calibri"/>
          <w:lang w:eastAsia="es-ES_tradnl"/>
        </w:rPr>
        <w:t>Copias de las Actas de entrega y recepción</w:t>
      </w:r>
      <w:r w:rsidR="00484800" w:rsidRPr="00C97DC4">
        <w:rPr>
          <w:rFonts w:eastAsia="Calibri"/>
          <w:lang w:eastAsia="es-ES_tradnl"/>
        </w:rPr>
        <w:t>.</w:t>
      </w:r>
    </w:p>
    <w:p w14:paraId="28D711F1" w14:textId="53A2125A" w:rsidR="00484800" w:rsidRPr="00C97DC4" w:rsidRDefault="00E716AA" w:rsidP="00C97DC4">
      <w:pPr>
        <w:pStyle w:val="Prrafodelista"/>
        <w:numPr>
          <w:ilvl w:val="0"/>
          <w:numId w:val="8"/>
        </w:numPr>
        <w:tabs>
          <w:tab w:val="left" w:pos="4962"/>
        </w:tabs>
        <w:rPr>
          <w:rFonts w:eastAsia="Calibri"/>
          <w:lang w:eastAsia="es-ES_tradnl"/>
        </w:rPr>
      </w:pPr>
      <w:r w:rsidRPr="00C97DC4">
        <w:rPr>
          <w:rFonts w:eastAsia="Calibri"/>
          <w:lang w:eastAsia="es-ES_tradnl"/>
        </w:rPr>
        <w:t>Manifestación de bienes entregados</w:t>
      </w:r>
      <w:r w:rsidR="00484800" w:rsidRPr="00C97DC4">
        <w:rPr>
          <w:rFonts w:eastAsia="Calibri"/>
          <w:lang w:eastAsia="es-ES_tradnl"/>
        </w:rPr>
        <w:t>.</w:t>
      </w:r>
      <w:bookmarkEnd w:id="28"/>
    </w:p>
    <w:p w14:paraId="0BA6D932" w14:textId="49E75B6D" w:rsidR="00E716AA" w:rsidRPr="00C97DC4" w:rsidRDefault="00E716AA" w:rsidP="00C97DC4">
      <w:pPr>
        <w:pStyle w:val="Prrafodelista"/>
        <w:numPr>
          <w:ilvl w:val="0"/>
          <w:numId w:val="8"/>
        </w:numPr>
        <w:tabs>
          <w:tab w:val="left" w:pos="4962"/>
        </w:tabs>
        <w:spacing w:after="240"/>
        <w:rPr>
          <w:rFonts w:eastAsia="Calibri"/>
          <w:lang w:eastAsia="es-ES_tradnl"/>
        </w:rPr>
      </w:pPr>
      <w:r w:rsidRPr="00C97DC4">
        <w:rPr>
          <w:rFonts w:eastAsia="Calibri"/>
          <w:lang w:eastAsia="es-ES_tradnl"/>
        </w:rPr>
        <w:t>Y en caso de existir inconsistencias se me proporcione copia de las observaciones y procedimientos administrativos que hayan tenido lugar.</w:t>
      </w:r>
    </w:p>
    <w:p w14:paraId="4BEBD880" w14:textId="4B7C3003" w:rsidR="00664420" w:rsidRPr="00C97DC4" w:rsidRDefault="00664420" w:rsidP="00C97DC4">
      <w:pPr>
        <w:tabs>
          <w:tab w:val="left" w:pos="4962"/>
        </w:tabs>
        <w:contextualSpacing/>
        <w:rPr>
          <w:rFonts w:eastAsiaTheme="minorHAnsi" w:cs="Tahoma"/>
          <w:bCs/>
          <w:iCs/>
          <w:szCs w:val="22"/>
          <w:lang w:eastAsia="en-US"/>
        </w:rPr>
      </w:pPr>
      <w:r w:rsidRPr="00C97DC4">
        <w:rPr>
          <w:rFonts w:eastAsiaTheme="minorHAnsi" w:cs="Tahoma"/>
          <w:bCs/>
          <w:iCs/>
          <w:szCs w:val="22"/>
          <w:lang w:eastAsia="en-US"/>
        </w:rPr>
        <w:t xml:space="preserve">En respuesta, </w:t>
      </w:r>
      <w:r w:rsidR="005D5A50" w:rsidRPr="00C97DC4">
        <w:rPr>
          <w:rFonts w:eastAsiaTheme="minorHAnsi" w:cs="Tahoma"/>
          <w:b/>
          <w:iCs/>
          <w:szCs w:val="22"/>
          <w:lang w:eastAsia="en-US"/>
        </w:rPr>
        <w:t>EL SUJETO OBLIGADO</w:t>
      </w:r>
      <w:r w:rsidRPr="00C97DC4">
        <w:rPr>
          <w:rFonts w:eastAsiaTheme="minorHAnsi" w:cs="Tahoma"/>
          <w:bCs/>
          <w:iCs/>
          <w:szCs w:val="22"/>
          <w:lang w:eastAsia="en-US"/>
        </w:rPr>
        <w:t xml:space="preserve"> </w:t>
      </w:r>
      <w:r w:rsidR="00492ACC" w:rsidRPr="00C97DC4">
        <w:rPr>
          <w:rFonts w:eastAsiaTheme="minorHAnsi" w:cs="Tahoma"/>
          <w:bCs/>
          <w:iCs/>
          <w:szCs w:val="22"/>
          <w:lang w:eastAsia="en-US"/>
        </w:rPr>
        <w:t xml:space="preserve">a través </w:t>
      </w:r>
      <w:r w:rsidR="00484800" w:rsidRPr="00C97DC4">
        <w:rPr>
          <w:rFonts w:eastAsiaTheme="minorHAnsi" w:cs="Tahoma"/>
          <w:bCs/>
          <w:iCs/>
          <w:szCs w:val="22"/>
          <w:lang w:eastAsia="en-US"/>
        </w:rPr>
        <w:t>de l</w:t>
      </w:r>
      <w:r w:rsidR="00E716AA" w:rsidRPr="00C97DC4">
        <w:rPr>
          <w:rFonts w:eastAsiaTheme="minorHAnsi" w:cs="Tahoma"/>
          <w:bCs/>
          <w:iCs/>
          <w:szCs w:val="22"/>
          <w:lang w:eastAsia="en-US"/>
        </w:rPr>
        <w:t xml:space="preserve">os </w:t>
      </w:r>
      <w:r w:rsidR="00425196" w:rsidRPr="00C97DC4">
        <w:rPr>
          <w:rFonts w:eastAsiaTheme="minorHAnsi" w:cs="Tahoma"/>
          <w:bCs/>
          <w:iCs/>
          <w:szCs w:val="22"/>
          <w:lang w:eastAsia="en-US"/>
        </w:rPr>
        <w:t>Servidores Públicos Habilitados de la Coordinación Regional de Educación Básica y el Órgano Interno de Control</w:t>
      </w:r>
      <w:r w:rsidR="00484800" w:rsidRPr="00C97DC4">
        <w:rPr>
          <w:rFonts w:eastAsiaTheme="minorHAnsi" w:cs="Tahoma"/>
          <w:bCs/>
          <w:iCs/>
          <w:szCs w:val="22"/>
          <w:lang w:eastAsia="en-US"/>
        </w:rPr>
        <w:t xml:space="preserve"> </w:t>
      </w:r>
      <w:r w:rsidR="00425196" w:rsidRPr="00C97DC4">
        <w:rPr>
          <w:rFonts w:eastAsiaTheme="minorHAnsi" w:cs="Tahoma"/>
          <w:bCs/>
          <w:iCs/>
          <w:szCs w:val="22"/>
          <w:lang w:eastAsia="en-US"/>
        </w:rPr>
        <w:t xml:space="preserve">refirieron no </w:t>
      </w:r>
      <w:r w:rsidR="00425196" w:rsidRPr="00C97DC4">
        <w:rPr>
          <w:rFonts w:eastAsiaTheme="minorHAnsi" w:cs="Tahoma"/>
          <w:bCs/>
          <w:iCs/>
          <w:szCs w:val="22"/>
          <w:lang w:eastAsia="en-US"/>
        </w:rPr>
        <w:lastRenderedPageBreak/>
        <w:t xml:space="preserve">contar con </w:t>
      </w:r>
      <w:r w:rsidR="00484800" w:rsidRPr="00C97DC4">
        <w:rPr>
          <w:rFonts w:eastAsiaTheme="minorHAnsi" w:cs="Tahoma"/>
          <w:bCs/>
          <w:iCs/>
          <w:szCs w:val="22"/>
          <w:lang w:eastAsia="en-US"/>
        </w:rPr>
        <w:t xml:space="preserve">la información peticionada </w:t>
      </w:r>
      <w:r w:rsidR="00425196" w:rsidRPr="00C97DC4">
        <w:rPr>
          <w:rFonts w:eastAsiaTheme="minorHAnsi" w:cs="Tahoma"/>
          <w:bCs/>
          <w:iCs/>
          <w:szCs w:val="22"/>
          <w:lang w:eastAsia="en-US"/>
        </w:rPr>
        <w:t>declinando su competencia a la Secretar</w:t>
      </w:r>
      <w:r w:rsidR="00BB043E" w:rsidRPr="00C97DC4">
        <w:rPr>
          <w:rFonts w:eastAsiaTheme="minorHAnsi" w:cs="Tahoma"/>
          <w:bCs/>
          <w:iCs/>
          <w:szCs w:val="22"/>
          <w:lang w:eastAsia="en-US"/>
        </w:rPr>
        <w:t>í</w:t>
      </w:r>
      <w:r w:rsidR="00425196" w:rsidRPr="00C97DC4">
        <w:rPr>
          <w:rFonts w:eastAsiaTheme="minorHAnsi" w:cs="Tahoma"/>
          <w:bCs/>
          <w:iCs/>
          <w:szCs w:val="22"/>
          <w:lang w:eastAsia="en-US"/>
        </w:rPr>
        <w:t>a de la Contraloría por cuanto hace a la manifestación de bienes peticionada</w:t>
      </w:r>
      <w:r w:rsidR="00286A18" w:rsidRPr="00C97DC4">
        <w:rPr>
          <w:rFonts w:eastAsiaTheme="minorHAnsi" w:cs="Tahoma"/>
          <w:bCs/>
          <w:iCs/>
          <w:szCs w:val="22"/>
          <w:lang w:eastAsia="en-US"/>
        </w:rPr>
        <w:t>.</w:t>
      </w:r>
    </w:p>
    <w:p w14:paraId="2F94FA95" w14:textId="77777777" w:rsidR="00286A18" w:rsidRPr="00C97DC4" w:rsidRDefault="00286A18" w:rsidP="00C97DC4">
      <w:pPr>
        <w:tabs>
          <w:tab w:val="left" w:pos="4962"/>
        </w:tabs>
        <w:contextualSpacing/>
        <w:rPr>
          <w:rFonts w:eastAsiaTheme="minorHAnsi" w:cs="Tahoma"/>
          <w:bCs/>
          <w:iCs/>
          <w:szCs w:val="22"/>
          <w:lang w:eastAsia="en-US"/>
        </w:rPr>
      </w:pPr>
    </w:p>
    <w:p w14:paraId="3B6840FD" w14:textId="788F2D48" w:rsidR="005163F8" w:rsidRPr="00C97DC4" w:rsidRDefault="00492ACC" w:rsidP="00C97DC4">
      <w:pPr>
        <w:tabs>
          <w:tab w:val="left" w:pos="4962"/>
        </w:tabs>
        <w:contextualSpacing/>
        <w:rPr>
          <w:rFonts w:eastAsiaTheme="minorHAnsi" w:cs="Tahoma"/>
          <w:bCs/>
          <w:iCs/>
          <w:szCs w:val="22"/>
          <w:lang w:eastAsia="en-US"/>
        </w:rPr>
      </w:pPr>
      <w:r w:rsidRPr="00C97DC4">
        <w:rPr>
          <w:rFonts w:eastAsiaTheme="minorHAnsi" w:cs="Tahoma"/>
          <w:bCs/>
          <w:iCs/>
          <w:szCs w:val="22"/>
          <w:lang w:eastAsia="en-US"/>
        </w:rPr>
        <w:t>Ante la respuesta</w:t>
      </w:r>
      <w:r w:rsidRPr="00C97DC4">
        <w:rPr>
          <w:rFonts w:eastAsiaTheme="minorHAnsi" w:cs="Tahoma"/>
          <w:b/>
          <w:iCs/>
          <w:szCs w:val="22"/>
          <w:lang w:eastAsia="en-US"/>
        </w:rPr>
        <w:t xml:space="preserve"> LA PARTE RECURRENTE</w:t>
      </w:r>
      <w:r w:rsidR="00CF7586" w:rsidRPr="00C97DC4">
        <w:rPr>
          <w:rFonts w:eastAsiaTheme="minorHAnsi" w:cs="Tahoma"/>
          <w:bCs/>
          <w:iCs/>
          <w:szCs w:val="22"/>
          <w:lang w:eastAsia="en-US"/>
        </w:rPr>
        <w:t xml:space="preserve"> en la interposición del presente recurso </w:t>
      </w:r>
      <w:r w:rsidR="00664420" w:rsidRPr="00C97DC4">
        <w:rPr>
          <w:rFonts w:eastAsiaTheme="minorHAnsi" w:cs="Tahoma"/>
          <w:bCs/>
          <w:iCs/>
          <w:szCs w:val="22"/>
          <w:lang w:eastAsia="en-US"/>
        </w:rPr>
        <w:t xml:space="preserve">se inconformó </w:t>
      </w:r>
      <w:r w:rsidR="005163F8" w:rsidRPr="00C97DC4">
        <w:rPr>
          <w:rFonts w:eastAsiaTheme="minorHAnsi" w:cs="Tahoma"/>
          <w:bCs/>
          <w:iCs/>
          <w:szCs w:val="22"/>
          <w:lang w:eastAsia="en-US"/>
        </w:rPr>
        <w:t xml:space="preserve">esencialmente </w:t>
      </w:r>
      <w:r w:rsidR="00D72812" w:rsidRPr="00C97DC4">
        <w:rPr>
          <w:rFonts w:eastAsiaTheme="minorHAnsi" w:cs="Tahoma"/>
          <w:bCs/>
          <w:iCs/>
          <w:szCs w:val="22"/>
          <w:lang w:eastAsia="en-US"/>
        </w:rPr>
        <w:t xml:space="preserve">de </w:t>
      </w:r>
      <w:r w:rsidRPr="00C97DC4">
        <w:rPr>
          <w:rFonts w:eastAsiaTheme="minorHAnsi" w:cs="Tahoma"/>
          <w:bCs/>
          <w:iCs/>
          <w:szCs w:val="22"/>
          <w:lang w:eastAsia="en-US"/>
        </w:rPr>
        <w:t>la</w:t>
      </w:r>
      <w:r w:rsidR="00E93EF7" w:rsidRPr="00C97DC4">
        <w:rPr>
          <w:rFonts w:eastAsiaTheme="minorHAnsi" w:cs="Tahoma"/>
          <w:bCs/>
          <w:iCs/>
          <w:szCs w:val="22"/>
          <w:lang w:eastAsia="en-US"/>
        </w:rPr>
        <w:t xml:space="preserve"> </w:t>
      </w:r>
      <w:r w:rsidR="00C26A93" w:rsidRPr="00C97DC4">
        <w:rPr>
          <w:rFonts w:eastAsiaTheme="minorHAnsi" w:cs="Tahoma"/>
          <w:bCs/>
          <w:iCs/>
          <w:szCs w:val="22"/>
          <w:lang w:eastAsia="en-US"/>
        </w:rPr>
        <w:t xml:space="preserve">declaración de incompetencia del </w:t>
      </w:r>
      <w:r w:rsidR="00C26A93" w:rsidRPr="00C97DC4">
        <w:rPr>
          <w:rFonts w:eastAsiaTheme="minorHAnsi" w:cs="Tahoma"/>
          <w:b/>
          <w:iCs/>
          <w:szCs w:val="22"/>
          <w:lang w:eastAsia="en-US"/>
        </w:rPr>
        <w:t>SUJETO OBLIGADO</w:t>
      </w:r>
      <w:r w:rsidR="00425196" w:rsidRPr="00C97DC4">
        <w:rPr>
          <w:rFonts w:eastAsiaTheme="minorHAnsi" w:cs="Tahoma"/>
          <w:b/>
          <w:iCs/>
          <w:szCs w:val="22"/>
          <w:lang w:eastAsia="en-US"/>
        </w:rPr>
        <w:t xml:space="preserve"> </w:t>
      </w:r>
      <w:r w:rsidR="00425196" w:rsidRPr="00C97DC4">
        <w:rPr>
          <w:rFonts w:eastAsiaTheme="minorHAnsi" w:cs="Tahoma"/>
          <w:iCs/>
          <w:szCs w:val="22"/>
          <w:lang w:eastAsia="en-US"/>
        </w:rPr>
        <w:t>y</w:t>
      </w:r>
      <w:r w:rsidR="00425196" w:rsidRPr="00C97DC4">
        <w:rPr>
          <w:rFonts w:eastAsiaTheme="minorHAnsi" w:cs="Tahoma"/>
          <w:b/>
          <w:iCs/>
          <w:szCs w:val="22"/>
          <w:lang w:eastAsia="en-US"/>
        </w:rPr>
        <w:t xml:space="preserve"> </w:t>
      </w:r>
      <w:r w:rsidR="00425196" w:rsidRPr="00C97DC4">
        <w:rPr>
          <w:rFonts w:eastAsiaTheme="minorHAnsi" w:cs="Tahoma"/>
          <w:iCs/>
          <w:szCs w:val="22"/>
          <w:lang w:eastAsia="en-US"/>
        </w:rPr>
        <w:t>de la negativa de la información.</w:t>
      </w:r>
    </w:p>
    <w:p w14:paraId="4319F19A" w14:textId="77777777" w:rsidR="00286A18" w:rsidRPr="00C97DC4" w:rsidRDefault="00286A18" w:rsidP="00C97DC4">
      <w:pPr>
        <w:tabs>
          <w:tab w:val="left" w:pos="4962"/>
        </w:tabs>
        <w:contextualSpacing/>
        <w:rPr>
          <w:rFonts w:eastAsiaTheme="minorHAnsi" w:cs="Tahoma"/>
          <w:bCs/>
          <w:iCs/>
          <w:szCs w:val="22"/>
          <w:lang w:eastAsia="en-US"/>
        </w:rPr>
      </w:pPr>
    </w:p>
    <w:p w14:paraId="55568653" w14:textId="2AE9B95B" w:rsidR="00286A18" w:rsidRPr="00C97DC4" w:rsidRDefault="00E93EF7" w:rsidP="00C97DC4">
      <w:pPr>
        <w:tabs>
          <w:tab w:val="left" w:pos="4962"/>
        </w:tabs>
        <w:contextualSpacing/>
        <w:rPr>
          <w:rFonts w:eastAsiaTheme="minorHAnsi" w:cs="Tahoma"/>
          <w:bCs/>
          <w:iCs/>
          <w:szCs w:val="22"/>
          <w:lang w:eastAsia="en-US"/>
        </w:rPr>
      </w:pPr>
      <w:r w:rsidRPr="00C97DC4">
        <w:rPr>
          <w:rFonts w:eastAsiaTheme="minorHAnsi" w:cs="Tahoma"/>
          <w:bCs/>
          <w:iCs/>
          <w:szCs w:val="22"/>
          <w:lang w:eastAsia="en-US"/>
        </w:rPr>
        <w:t xml:space="preserve">De las constancias digitales que obran en el expediente electrónico del </w:t>
      </w:r>
      <w:r w:rsidRPr="00C97DC4">
        <w:rPr>
          <w:rFonts w:eastAsiaTheme="minorHAnsi" w:cs="Tahoma"/>
          <w:b/>
          <w:bCs/>
          <w:iCs/>
          <w:szCs w:val="22"/>
          <w:lang w:eastAsia="en-US"/>
        </w:rPr>
        <w:t>SAIMEX</w:t>
      </w:r>
      <w:r w:rsidRPr="00C97DC4">
        <w:rPr>
          <w:rFonts w:eastAsiaTheme="minorHAnsi" w:cs="Tahoma"/>
          <w:bCs/>
          <w:iCs/>
          <w:szCs w:val="22"/>
          <w:lang w:eastAsia="en-US"/>
        </w:rPr>
        <w:t xml:space="preserve"> se advierte que </w:t>
      </w:r>
      <w:r w:rsidR="00286A18" w:rsidRPr="00C97DC4">
        <w:rPr>
          <w:rFonts w:eastAsiaTheme="minorHAnsi" w:cs="Tahoma"/>
          <w:b/>
          <w:bCs/>
          <w:iCs/>
          <w:szCs w:val="22"/>
          <w:lang w:eastAsia="en-US"/>
        </w:rPr>
        <w:t>EL SUJETO OBLIGADO</w:t>
      </w:r>
      <w:r w:rsidR="00286A18" w:rsidRPr="00C97DC4">
        <w:rPr>
          <w:rFonts w:eastAsiaTheme="minorHAnsi" w:cs="Tahoma"/>
          <w:bCs/>
          <w:iCs/>
          <w:szCs w:val="22"/>
          <w:lang w:eastAsia="en-US"/>
        </w:rPr>
        <w:t xml:space="preserve"> </w:t>
      </w:r>
      <w:r w:rsidR="00C26A93" w:rsidRPr="00C97DC4">
        <w:rPr>
          <w:rFonts w:eastAsiaTheme="minorHAnsi" w:cs="Tahoma"/>
          <w:bCs/>
          <w:iCs/>
          <w:szCs w:val="22"/>
          <w:lang w:eastAsia="en-US"/>
        </w:rPr>
        <w:t xml:space="preserve">mediante informe justificado, </w:t>
      </w:r>
      <w:r w:rsidR="00425196" w:rsidRPr="00C97DC4">
        <w:rPr>
          <w:rFonts w:eastAsiaTheme="minorHAnsi" w:cs="Tahoma"/>
          <w:bCs/>
          <w:iCs/>
          <w:szCs w:val="22"/>
          <w:lang w:eastAsia="en-US"/>
        </w:rPr>
        <w:t>remite una acta de entrega recepción en versión pública, misma que no acompaña con el acuerdo correspondiente que emite el Comité de Transparencia que sustente dicha versión, aunado a que ratifica su incompetencia por cuanto hace a la manifestación de bienes de los servidores públicos.</w:t>
      </w:r>
    </w:p>
    <w:p w14:paraId="63789712" w14:textId="24488487" w:rsidR="007A4F63" w:rsidRPr="00C97DC4" w:rsidRDefault="007A4F63" w:rsidP="00C97DC4">
      <w:pPr>
        <w:tabs>
          <w:tab w:val="left" w:pos="4962"/>
        </w:tabs>
        <w:contextualSpacing/>
        <w:rPr>
          <w:rFonts w:eastAsiaTheme="minorHAnsi" w:cs="Tahoma"/>
          <w:bCs/>
          <w:iCs/>
          <w:szCs w:val="22"/>
          <w:lang w:eastAsia="en-US"/>
        </w:rPr>
      </w:pPr>
    </w:p>
    <w:p w14:paraId="0D10F39B" w14:textId="49324747" w:rsidR="007A4F63" w:rsidRPr="00C97DC4" w:rsidRDefault="007A4F63" w:rsidP="00C97DC4">
      <w:pPr>
        <w:tabs>
          <w:tab w:val="left" w:pos="4962"/>
        </w:tabs>
        <w:contextualSpacing/>
        <w:rPr>
          <w:rFonts w:eastAsiaTheme="minorHAnsi" w:cs="Tahoma"/>
          <w:bCs/>
          <w:iCs/>
          <w:szCs w:val="22"/>
          <w:lang w:eastAsia="en-US"/>
        </w:rPr>
      </w:pPr>
      <w:r w:rsidRPr="00C97DC4">
        <w:rPr>
          <w:rFonts w:eastAsiaTheme="minorHAnsi" w:cs="Tahoma"/>
          <w:bCs/>
          <w:iCs/>
          <w:szCs w:val="22"/>
          <w:lang w:eastAsia="en-US"/>
        </w:rPr>
        <w:t>Por lo que se procederá al análisis de la</w:t>
      </w:r>
      <w:r w:rsidRPr="00C97DC4">
        <w:rPr>
          <w:rFonts w:cs="Tahoma"/>
          <w:bCs/>
          <w:szCs w:val="22"/>
        </w:rPr>
        <w:t xml:space="preserve"> información entregada para determinar si se colma o no con la pretensión del recurrente o deviene fundado su argumento respecto a que no entregó todo lo solicitado.</w:t>
      </w:r>
    </w:p>
    <w:p w14:paraId="5E343620" w14:textId="77777777" w:rsidR="005163F8" w:rsidRPr="00C97DC4" w:rsidRDefault="005163F8" w:rsidP="00C97DC4">
      <w:pPr>
        <w:tabs>
          <w:tab w:val="left" w:pos="4962"/>
        </w:tabs>
        <w:contextualSpacing/>
        <w:rPr>
          <w:rFonts w:eastAsiaTheme="minorHAnsi" w:cs="Tahoma"/>
          <w:bCs/>
          <w:iCs/>
          <w:szCs w:val="22"/>
          <w:lang w:eastAsia="en-US"/>
        </w:rPr>
      </w:pPr>
    </w:p>
    <w:p w14:paraId="414FD2D5" w14:textId="458BC057" w:rsidR="00664420" w:rsidRPr="00C97DC4" w:rsidRDefault="00A21A20" w:rsidP="00C97DC4">
      <w:pPr>
        <w:pStyle w:val="Ttulo3"/>
      </w:pPr>
      <w:bookmarkStart w:id="29" w:name="_Toc179453371"/>
      <w:r w:rsidRPr="00C97DC4">
        <w:t>c)</w:t>
      </w:r>
      <w:r w:rsidR="00664420" w:rsidRPr="00C97DC4">
        <w:t xml:space="preserve"> </w:t>
      </w:r>
      <w:r w:rsidRPr="00C97DC4">
        <w:t>Estudio de la controversia</w:t>
      </w:r>
      <w:bookmarkEnd w:id="29"/>
    </w:p>
    <w:p w14:paraId="1B8ED9E9" w14:textId="67B8E7C5" w:rsidR="007A4F63" w:rsidRPr="00C97DC4" w:rsidRDefault="007A4F63" w:rsidP="00C97DC4">
      <w:pPr>
        <w:ind w:right="-93"/>
        <w:rPr>
          <w:rFonts w:cs="Tahoma"/>
          <w:bCs/>
          <w:szCs w:val="22"/>
        </w:rPr>
      </w:pPr>
      <w:r w:rsidRPr="00C97DC4">
        <w:rPr>
          <w:rFonts w:cs="Tahoma"/>
          <w:bCs/>
          <w:szCs w:val="22"/>
        </w:rPr>
        <w:t>Ahora bien, se</w:t>
      </w:r>
      <w:r w:rsidR="00BB043E" w:rsidRPr="00C97DC4">
        <w:rPr>
          <w:rFonts w:cs="Tahoma"/>
          <w:bCs/>
          <w:szCs w:val="22"/>
        </w:rPr>
        <w:t xml:space="preserve"> procede a desagregar la solicitud </w:t>
      </w:r>
      <w:r w:rsidRPr="00C97DC4">
        <w:rPr>
          <w:rFonts w:cs="Tahoma"/>
          <w:bCs/>
          <w:szCs w:val="22"/>
        </w:rPr>
        <w:t xml:space="preserve">de información pública </w:t>
      </w:r>
      <w:r w:rsidR="00BB043E" w:rsidRPr="00C97DC4">
        <w:rPr>
          <w:rFonts w:cs="Tahoma"/>
          <w:bCs/>
          <w:szCs w:val="22"/>
        </w:rPr>
        <w:t xml:space="preserve">en contraste con </w:t>
      </w:r>
      <w:r w:rsidRPr="00C97DC4">
        <w:rPr>
          <w:rFonts w:cs="Tahoma"/>
          <w:bCs/>
          <w:szCs w:val="22"/>
        </w:rPr>
        <w:t>la respuesta y el informe justificado emitidos:</w:t>
      </w:r>
    </w:p>
    <w:p w14:paraId="0EC11EE1" w14:textId="77777777" w:rsidR="007A4F63" w:rsidRPr="00C97DC4" w:rsidRDefault="007A4F63" w:rsidP="00C97DC4">
      <w:pPr>
        <w:ind w:right="-93"/>
        <w:rPr>
          <w:rFonts w:cs="Tahoma"/>
          <w:bCs/>
          <w:szCs w:val="22"/>
        </w:rPr>
      </w:pPr>
    </w:p>
    <w:p w14:paraId="131725CD" w14:textId="117570E2" w:rsidR="00A21A20" w:rsidRPr="00C97DC4" w:rsidRDefault="00A21A20" w:rsidP="00C97DC4">
      <w:pPr>
        <w:ind w:right="-93"/>
        <w:rPr>
          <w:rFonts w:eastAsiaTheme="minorHAnsi" w:cs="Tahoma"/>
          <w:bCs/>
          <w:iCs/>
          <w:szCs w:val="22"/>
          <w:lang w:eastAsia="en-US"/>
        </w:rPr>
      </w:pPr>
    </w:p>
    <w:tbl>
      <w:tblPr>
        <w:tblStyle w:val="Tablaconcuadrcula"/>
        <w:tblW w:w="9047" w:type="dxa"/>
        <w:jc w:val="center"/>
        <w:tblLook w:val="04A0" w:firstRow="1" w:lastRow="0" w:firstColumn="1" w:lastColumn="0" w:noHBand="0" w:noVBand="1"/>
      </w:tblPr>
      <w:tblGrid>
        <w:gridCol w:w="2160"/>
        <w:gridCol w:w="2655"/>
        <w:gridCol w:w="2410"/>
        <w:gridCol w:w="1822"/>
      </w:tblGrid>
      <w:tr w:rsidR="00C97DC4" w:rsidRPr="00C97DC4" w14:paraId="344B3358" w14:textId="77777777" w:rsidTr="005E55BD">
        <w:trPr>
          <w:trHeight w:val="694"/>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DC69F4F" w14:textId="77777777" w:rsidR="00BB043E" w:rsidRPr="00C97DC4" w:rsidRDefault="00BB043E" w:rsidP="00C97DC4">
            <w:pPr>
              <w:ind w:right="-93"/>
              <w:jc w:val="center"/>
              <w:rPr>
                <w:rFonts w:eastAsiaTheme="minorHAnsi" w:cs="Tahoma"/>
                <w:b/>
                <w:bCs/>
                <w:lang w:eastAsia="en-US"/>
              </w:rPr>
            </w:pPr>
            <w:r w:rsidRPr="00C97DC4">
              <w:rPr>
                <w:rFonts w:eastAsiaTheme="minorHAnsi" w:cs="Tahoma"/>
                <w:b/>
                <w:bCs/>
                <w:lang w:eastAsia="en-US"/>
              </w:rPr>
              <w:lastRenderedPageBreak/>
              <w:t>SOLICITUD</w:t>
            </w:r>
          </w:p>
        </w:tc>
        <w:tc>
          <w:tcPr>
            <w:tcW w:w="265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7DA69F4" w14:textId="77777777" w:rsidR="00BB043E" w:rsidRPr="00C97DC4" w:rsidRDefault="00BB043E" w:rsidP="00C97DC4">
            <w:pPr>
              <w:ind w:right="-93"/>
              <w:jc w:val="center"/>
              <w:rPr>
                <w:rFonts w:eastAsiaTheme="minorHAnsi" w:cs="Tahoma"/>
                <w:b/>
                <w:bCs/>
                <w:lang w:eastAsia="en-US"/>
              </w:rPr>
            </w:pPr>
            <w:r w:rsidRPr="00C97DC4">
              <w:rPr>
                <w:rFonts w:eastAsiaTheme="minorHAnsi" w:cs="Tahoma"/>
                <w:b/>
                <w:bCs/>
                <w:lang w:eastAsia="en-US"/>
              </w:rPr>
              <w:t>RESPUESTA</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11F575B" w14:textId="77777777" w:rsidR="00BB043E" w:rsidRPr="00C97DC4" w:rsidRDefault="00BB043E" w:rsidP="00C97DC4">
            <w:pPr>
              <w:ind w:right="-93"/>
              <w:jc w:val="center"/>
              <w:rPr>
                <w:rFonts w:eastAsiaTheme="minorHAnsi" w:cs="Tahoma"/>
                <w:b/>
                <w:bCs/>
                <w:lang w:eastAsia="en-US"/>
              </w:rPr>
            </w:pPr>
            <w:r w:rsidRPr="00C97DC4">
              <w:rPr>
                <w:rFonts w:eastAsiaTheme="minorHAnsi" w:cs="Tahoma"/>
                <w:b/>
                <w:bCs/>
                <w:lang w:eastAsia="en-US"/>
              </w:rPr>
              <w:t>INFORME JUSTIFICADO</w:t>
            </w:r>
          </w:p>
        </w:tc>
        <w:tc>
          <w:tcPr>
            <w:tcW w:w="182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A673439" w14:textId="77777777" w:rsidR="00BB043E" w:rsidRPr="00C97DC4" w:rsidRDefault="00BB043E" w:rsidP="00C97DC4">
            <w:pPr>
              <w:ind w:right="-93"/>
              <w:jc w:val="center"/>
              <w:rPr>
                <w:rFonts w:eastAsiaTheme="minorHAnsi" w:cs="Tahoma"/>
                <w:b/>
                <w:bCs/>
                <w:lang w:eastAsia="en-US"/>
              </w:rPr>
            </w:pPr>
            <w:r w:rsidRPr="00C97DC4">
              <w:rPr>
                <w:rFonts w:eastAsiaTheme="minorHAnsi" w:cs="Tahoma"/>
                <w:b/>
                <w:bCs/>
                <w:lang w:eastAsia="en-US"/>
              </w:rPr>
              <w:t>COLMA SI/NO</w:t>
            </w:r>
          </w:p>
        </w:tc>
      </w:tr>
      <w:tr w:rsidR="00C97DC4" w:rsidRPr="00C97DC4" w14:paraId="6273D7F6" w14:textId="77777777" w:rsidTr="005E55BD">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3FD7921" w14:textId="4E789071" w:rsidR="00BB043E" w:rsidRPr="00C97DC4" w:rsidRDefault="00BB043E" w:rsidP="00C97DC4">
            <w:pPr>
              <w:spacing w:line="240" w:lineRule="auto"/>
              <w:ind w:right="-93"/>
              <w:rPr>
                <w:rFonts w:eastAsiaTheme="minorHAnsi" w:cs="Tahoma"/>
                <w:lang w:eastAsia="en-US"/>
              </w:rPr>
            </w:pPr>
            <w:r w:rsidRPr="00C97DC4">
              <w:rPr>
                <w:rFonts w:eastAsiaTheme="minorHAnsi" w:cs="Tahoma"/>
                <w:lang w:eastAsia="en-US"/>
              </w:rPr>
              <w:t>1. Copias de las Actas de entrega y recepción</w:t>
            </w:r>
            <w:r w:rsidR="0060078C" w:rsidRPr="00C97DC4">
              <w:rPr>
                <w:rFonts w:eastAsiaTheme="minorHAnsi" w:cs="Tahoma"/>
                <w:lang w:eastAsia="en-US"/>
              </w:rPr>
              <w:t>.</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E1CCFBC" w14:textId="1FC51D59" w:rsidR="00BB043E" w:rsidRPr="00C97DC4" w:rsidRDefault="00BB043E" w:rsidP="00C97DC4">
            <w:pPr>
              <w:spacing w:line="240" w:lineRule="auto"/>
              <w:ind w:right="-93"/>
              <w:rPr>
                <w:rFonts w:eastAsiaTheme="minorHAnsi" w:cs="Tahoma"/>
                <w:lang w:eastAsia="en-US"/>
              </w:rPr>
            </w:pPr>
            <w:r w:rsidRPr="00C97DC4">
              <w:rPr>
                <w:rFonts w:eastAsiaTheme="minorHAnsi" w:cs="Tahoma"/>
                <w:lang w:eastAsia="en-US"/>
              </w:rPr>
              <w:t xml:space="preserve">A través de los Servidores Públicos Habilitados de la Coordinación Regional de Educación Básica y el Órgano Interno de Control refirieron no contar con la información peticionada.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5A5CF3" w14:textId="19270399" w:rsidR="00E03748" w:rsidRPr="00C97DC4" w:rsidRDefault="00E03748" w:rsidP="00C97DC4">
            <w:pPr>
              <w:spacing w:line="240" w:lineRule="auto"/>
              <w:ind w:right="-93"/>
              <w:rPr>
                <w:rFonts w:eastAsiaTheme="minorHAnsi" w:cs="Tahoma"/>
                <w:lang w:eastAsia="en-US"/>
              </w:rPr>
            </w:pPr>
            <w:r w:rsidRPr="00C97DC4">
              <w:rPr>
                <w:rFonts w:eastAsiaTheme="minorHAnsi" w:cs="Tahoma"/>
                <w:lang w:eastAsia="en-US"/>
              </w:rPr>
              <w:t>A través del Órgano Interno de Control, remite un acta de entrega recepción en versión pública, la cual no acompaña con el acuerdo correspondiente que emite el Comité de Transparencia que sustente dicha versión.</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FACC7A5" w14:textId="11CE0DF6" w:rsidR="00BB043E" w:rsidRPr="00C97DC4" w:rsidRDefault="00E03748" w:rsidP="00C97DC4">
            <w:pPr>
              <w:spacing w:line="240" w:lineRule="auto"/>
              <w:ind w:right="-93"/>
              <w:rPr>
                <w:rFonts w:eastAsiaTheme="minorHAnsi" w:cs="Tahoma"/>
                <w:lang w:eastAsia="en-US"/>
              </w:rPr>
            </w:pPr>
            <w:r w:rsidRPr="00C97DC4">
              <w:rPr>
                <w:rFonts w:eastAsiaTheme="minorHAnsi" w:cs="Tahoma"/>
                <w:lang w:eastAsia="en-US"/>
              </w:rPr>
              <w:t>No pues no fue puesto a la vista de LA PARTE RECURRENTE en razón a que se dejó visible el nombre de un</w:t>
            </w:r>
            <w:r w:rsidR="009D3460" w:rsidRPr="00C97DC4">
              <w:rPr>
                <w:rFonts w:eastAsiaTheme="minorHAnsi" w:cs="Tahoma"/>
                <w:lang w:eastAsia="en-US"/>
              </w:rPr>
              <w:t>a</w:t>
            </w:r>
            <w:r w:rsidRPr="00C97DC4">
              <w:rPr>
                <w:rFonts w:eastAsiaTheme="minorHAnsi" w:cs="Tahoma"/>
                <w:lang w:eastAsia="en-US"/>
              </w:rPr>
              <w:t xml:space="preserve"> alumna, grado y grupo.</w:t>
            </w:r>
          </w:p>
        </w:tc>
      </w:tr>
      <w:tr w:rsidR="00C97DC4" w:rsidRPr="00C97DC4" w14:paraId="11D24BAE" w14:textId="77777777" w:rsidTr="005E55BD">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1130DC1A" w14:textId="5E59237C" w:rsidR="00BB043E" w:rsidRPr="00C97DC4" w:rsidRDefault="00BB043E" w:rsidP="00C97DC4">
            <w:pPr>
              <w:spacing w:line="240" w:lineRule="auto"/>
              <w:ind w:right="-93"/>
              <w:rPr>
                <w:rFonts w:eastAsiaTheme="minorHAnsi" w:cs="Tahoma"/>
                <w:lang w:eastAsia="en-US"/>
              </w:rPr>
            </w:pPr>
            <w:r w:rsidRPr="00C97DC4">
              <w:rPr>
                <w:rFonts w:eastAsiaTheme="minorHAnsi" w:cs="Tahoma"/>
                <w:lang w:eastAsia="en-US"/>
              </w:rPr>
              <w:t>2. Manifestación de bienes entregados.</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A787BDB" w14:textId="378342D2" w:rsidR="00BB043E" w:rsidRPr="00C97DC4" w:rsidRDefault="00BB043E" w:rsidP="00C97DC4">
            <w:pPr>
              <w:spacing w:line="240" w:lineRule="auto"/>
              <w:ind w:right="-93"/>
              <w:rPr>
                <w:rFonts w:eastAsiaTheme="minorHAnsi" w:cs="Tahoma"/>
                <w:lang w:eastAsia="en-US"/>
              </w:rPr>
            </w:pPr>
            <w:r w:rsidRPr="00C97DC4">
              <w:rPr>
                <w:rFonts w:eastAsiaTheme="minorHAnsi" w:cs="Tahoma"/>
                <w:lang w:eastAsia="en-US"/>
              </w:rPr>
              <w:t>A través de los Servidores Públicos Habilitados de la Coordinación Regional de Educación Básica y el Órgano Interno de Control declinando su competencia a la Secretaría de la Contraloría por cuanto hace a la manifestación de bienes de los Directores Escolares.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34530F" w14:textId="11752108" w:rsidR="00BB043E" w:rsidRPr="00C97DC4" w:rsidRDefault="00E03748" w:rsidP="00C97DC4">
            <w:pPr>
              <w:spacing w:line="240" w:lineRule="auto"/>
              <w:ind w:right="-93"/>
              <w:jc w:val="center"/>
              <w:rPr>
                <w:rFonts w:eastAsiaTheme="minorHAnsi" w:cs="Tahoma"/>
                <w:lang w:eastAsia="en-US"/>
              </w:rPr>
            </w:pPr>
            <w:r w:rsidRPr="00C97DC4">
              <w:rPr>
                <w:rFonts w:eastAsiaTheme="minorHAnsi" w:cs="Tahoma"/>
                <w:lang w:eastAsia="en-US"/>
              </w:rPr>
              <w:t>Ratifica incompetencia respecto a la manifestación de bienes.</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7E07E55" w14:textId="77777777" w:rsidR="00F11E91" w:rsidRPr="00C97DC4" w:rsidRDefault="00A12488" w:rsidP="00C97DC4">
            <w:pPr>
              <w:spacing w:line="240" w:lineRule="auto"/>
              <w:ind w:right="-93"/>
              <w:rPr>
                <w:rFonts w:eastAsiaTheme="minorHAnsi" w:cs="Tahoma"/>
                <w:lang w:eastAsia="en-US"/>
              </w:rPr>
            </w:pPr>
            <w:r w:rsidRPr="00C97DC4">
              <w:rPr>
                <w:rFonts w:eastAsiaTheme="minorHAnsi" w:cs="Tahoma"/>
                <w:lang w:eastAsia="en-US"/>
              </w:rPr>
              <w:t>No,</w:t>
            </w:r>
          </w:p>
          <w:p w14:paraId="41631967" w14:textId="34AE4299" w:rsidR="00BB043E" w:rsidRPr="00C97DC4" w:rsidRDefault="00F11E91" w:rsidP="00C97DC4">
            <w:pPr>
              <w:spacing w:line="240" w:lineRule="auto"/>
              <w:ind w:right="-93"/>
              <w:rPr>
                <w:rFonts w:eastAsiaTheme="minorHAnsi" w:cs="Tahoma"/>
                <w:lang w:eastAsia="en-US"/>
              </w:rPr>
            </w:pPr>
            <w:r w:rsidRPr="00C97DC4">
              <w:rPr>
                <w:rFonts w:eastAsiaTheme="minorHAnsi" w:cs="Tahoma"/>
                <w:lang w:eastAsia="en-US"/>
              </w:rPr>
              <w:t xml:space="preserve">Dado que </w:t>
            </w:r>
            <w:r w:rsidRPr="00C97DC4">
              <w:rPr>
                <w:rFonts w:eastAsiaTheme="minorHAnsi" w:cs="Tahoma"/>
                <w:b/>
                <w:lang w:eastAsia="en-US"/>
              </w:rPr>
              <w:t xml:space="preserve">LA PARTE RECURRENTE </w:t>
            </w:r>
            <w:r w:rsidR="00A12488" w:rsidRPr="00C97DC4">
              <w:rPr>
                <w:rFonts w:eastAsiaTheme="minorHAnsi" w:cs="Tahoma"/>
                <w:lang w:eastAsia="en-US"/>
              </w:rPr>
              <w:t>no pretende acceder a la Declaración de Situación Patrimonial y de Intereses de</w:t>
            </w:r>
            <w:r w:rsidRPr="00C97DC4">
              <w:rPr>
                <w:rFonts w:eastAsiaTheme="minorHAnsi" w:cs="Tahoma"/>
                <w:lang w:eastAsia="en-US"/>
              </w:rPr>
              <w:t xml:space="preserve"> los servidores públicos, si no a</w:t>
            </w:r>
            <w:r w:rsidR="00A12488" w:rsidRPr="00C97DC4">
              <w:rPr>
                <w:rFonts w:eastAsiaTheme="minorHAnsi" w:cs="Tahoma"/>
                <w:lang w:eastAsia="en-US"/>
              </w:rPr>
              <w:t xml:space="preserve"> los bienes muebles e inmuebles que estos administraron.</w:t>
            </w:r>
            <w:r w:rsidRPr="00C97DC4">
              <w:rPr>
                <w:rFonts w:eastAsiaTheme="minorHAnsi" w:cs="Tahoma"/>
                <w:lang w:eastAsia="en-US"/>
              </w:rPr>
              <w:t xml:space="preserve"> (corresponden al anexo del acta de entrega recepción) </w:t>
            </w:r>
          </w:p>
        </w:tc>
      </w:tr>
      <w:tr w:rsidR="00BB043E" w:rsidRPr="00C97DC4" w14:paraId="0A20DF50" w14:textId="77777777" w:rsidTr="005E55BD">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BADFBB9" w14:textId="2EC4BB4E" w:rsidR="00BB043E" w:rsidRPr="00C97DC4" w:rsidRDefault="00BB043E" w:rsidP="00C97DC4">
            <w:pPr>
              <w:spacing w:line="240" w:lineRule="auto"/>
              <w:ind w:right="-93"/>
              <w:rPr>
                <w:rFonts w:eastAsiaTheme="minorHAnsi" w:cs="Tahoma"/>
                <w:lang w:eastAsia="en-US"/>
              </w:rPr>
            </w:pPr>
            <w:r w:rsidRPr="00C97DC4">
              <w:rPr>
                <w:rFonts w:eastAsiaTheme="minorHAnsi" w:cs="Tahoma"/>
                <w:lang w:eastAsia="en-US"/>
              </w:rPr>
              <w:t>3.</w:t>
            </w:r>
            <w:r w:rsidR="00A12488" w:rsidRPr="00C97DC4">
              <w:rPr>
                <w:rFonts w:eastAsiaTheme="minorHAnsi" w:cs="Tahoma"/>
                <w:lang w:eastAsia="en-US"/>
              </w:rPr>
              <w:t xml:space="preserve"> </w:t>
            </w:r>
            <w:r w:rsidRPr="00C97DC4">
              <w:rPr>
                <w:rFonts w:eastAsiaTheme="minorHAnsi" w:cs="Tahoma"/>
                <w:lang w:eastAsia="en-US"/>
              </w:rPr>
              <w:t xml:space="preserve">Y en caso de existir inconsistencias se me proporcione </w:t>
            </w:r>
            <w:r w:rsidRPr="00C97DC4">
              <w:rPr>
                <w:rFonts w:eastAsiaTheme="minorHAnsi" w:cs="Tahoma"/>
                <w:lang w:eastAsia="en-US"/>
              </w:rPr>
              <w:lastRenderedPageBreak/>
              <w:t>copia de las observaciones y procedimientos administrativos que hayan tenido lugar.</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C9EB3CF" w14:textId="15294D10" w:rsidR="00BB043E" w:rsidRPr="00C97DC4" w:rsidRDefault="00E03748" w:rsidP="00C97DC4">
            <w:pPr>
              <w:spacing w:line="240" w:lineRule="auto"/>
              <w:ind w:right="-93"/>
              <w:rPr>
                <w:rFonts w:eastAsiaTheme="minorHAnsi" w:cs="Tahoma"/>
                <w:lang w:eastAsia="en-US"/>
              </w:rPr>
            </w:pPr>
            <w:r w:rsidRPr="00C97DC4">
              <w:rPr>
                <w:rFonts w:eastAsiaTheme="minorHAnsi" w:cs="Tahoma"/>
                <w:lang w:eastAsia="en-US"/>
              </w:rPr>
              <w:lastRenderedPageBreak/>
              <w:t xml:space="preserve">El Titular del Órgano Interno de informo que no se localizaron entregas y </w:t>
            </w:r>
            <w:r w:rsidRPr="00C97DC4">
              <w:rPr>
                <w:rFonts w:eastAsiaTheme="minorHAnsi" w:cs="Tahoma"/>
                <w:lang w:eastAsia="en-US"/>
              </w:rPr>
              <w:lastRenderedPageBreak/>
              <w:t>recepción del periodo solicitado en las que haya participado dicha unidad administrativa por lo que no existen observaciones y/o procedimientos administrativos que puedan ser informados.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64F09B" w14:textId="77777777" w:rsidR="00BB043E" w:rsidRPr="00C97DC4" w:rsidRDefault="00BB043E" w:rsidP="00C97DC4">
            <w:pPr>
              <w:ind w:right="-93"/>
              <w:jc w:val="center"/>
              <w:rPr>
                <w:rFonts w:eastAsiaTheme="minorHAnsi" w:cs="Tahoma"/>
                <w:lang w:eastAsia="en-US"/>
              </w:rPr>
            </w:pPr>
            <w:r w:rsidRPr="00C97DC4">
              <w:rPr>
                <w:rFonts w:eastAsiaTheme="minorHAnsi" w:cs="Tahoma"/>
                <w:lang w:eastAsia="en-US"/>
              </w:rPr>
              <w:lastRenderedPageBreak/>
              <w:t>No se pronunció</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E6F2D11" w14:textId="69A3F111" w:rsidR="00BB043E" w:rsidRPr="00C97DC4" w:rsidRDefault="00B64CB0" w:rsidP="00C97DC4">
            <w:pPr>
              <w:ind w:right="-93"/>
              <w:jc w:val="center"/>
              <w:rPr>
                <w:rFonts w:eastAsiaTheme="minorHAnsi" w:cs="Tahoma"/>
                <w:lang w:eastAsia="en-US"/>
              </w:rPr>
            </w:pPr>
            <w:r w:rsidRPr="00C97DC4">
              <w:rPr>
                <w:rFonts w:eastAsiaTheme="minorHAnsi" w:cs="Tahoma"/>
                <w:lang w:eastAsia="en-US"/>
              </w:rPr>
              <w:t>No</w:t>
            </w:r>
          </w:p>
        </w:tc>
      </w:tr>
    </w:tbl>
    <w:p w14:paraId="24C087C4" w14:textId="77777777" w:rsidR="00B64CB0" w:rsidRPr="00C97DC4" w:rsidRDefault="00B64CB0" w:rsidP="00C97DC4"/>
    <w:p w14:paraId="7E594692" w14:textId="060E7AA0" w:rsidR="005E55BD" w:rsidRPr="00C97DC4" w:rsidRDefault="005E55BD" w:rsidP="00C97DC4">
      <w:pPr>
        <w:rPr>
          <w:noProof/>
        </w:rPr>
      </w:pPr>
      <w:r w:rsidRPr="00C97DC4">
        <w:rPr>
          <w:noProof/>
        </w:rPr>
        <w:t xml:space="preserve">Ahora bien este Órgano Garante considera prudente </w:t>
      </w:r>
      <w:r w:rsidR="00B64CB0" w:rsidRPr="00C97DC4">
        <w:rPr>
          <w:noProof/>
        </w:rPr>
        <w:t xml:space="preserve">antes de abordar el estudio </w:t>
      </w:r>
      <w:r w:rsidRPr="00C97DC4">
        <w:rPr>
          <w:noProof/>
        </w:rPr>
        <w:t>la aclaración de la prete</w:t>
      </w:r>
      <w:r w:rsidR="00B64CB0" w:rsidRPr="00C97DC4">
        <w:rPr>
          <w:noProof/>
        </w:rPr>
        <w:t>n</w:t>
      </w:r>
      <w:r w:rsidRPr="00C97DC4">
        <w:rPr>
          <w:noProof/>
        </w:rPr>
        <w:t xml:space="preserve">ción de </w:t>
      </w:r>
      <w:r w:rsidRPr="00C97DC4">
        <w:rPr>
          <w:b/>
          <w:bCs/>
          <w:noProof/>
        </w:rPr>
        <w:t>LA PARTE RECURRNTE</w:t>
      </w:r>
      <w:r w:rsidRPr="00C97DC4">
        <w:rPr>
          <w:noProof/>
        </w:rPr>
        <w:t xml:space="preserve">, esto en razón a que de una </w:t>
      </w:r>
      <w:r w:rsidR="00AD2A69" w:rsidRPr="00C97DC4">
        <w:rPr>
          <w:noProof/>
        </w:rPr>
        <w:t>i</w:t>
      </w:r>
      <w:r w:rsidRPr="00C97DC4">
        <w:rPr>
          <w:noProof/>
        </w:rPr>
        <w:t>nterpretació</w:t>
      </w:r>
      <w:r w:rsidR="00AD2A69" w:rsidRPr="00C97DC4">
        <w:rPr>
          <w:noProof/>
        </w:rPr>
        <w:t>n</w:t>
      </w:r>
      <w:r w:rsidRPr="00C97DC4">
        <w:rPr>
          <w:noProof/>
        </w:rPr>
        <w:t xml:space="preserve"> a su solicitud y a la</w:t>
      </w:r>
      <w:r w:rsidR="00AD2A69" w:rsidRPr="00C97DC4">
        <w:rPr>
          <w:noProof/>
        </w:rPr>
        <w:t>s</w:t>
      </w:r>
      <w:r w:rsidRPr="00C97DC4">
        <w:rPr>
          <w:noProof/>
        </w:rPr>
        <w:t xml:space="preserve"> manifestacion</w:t>
      </w:r>
      <w:r w:rsidR="00AD2A69" w:rsidRPr="00C97DC4">
        <w:rPr>
          <w:noProof/>
        </w:rPr>
        <w:t>es</w:t>
      </w:r>
      <w:r w:rsidRPr="00C97DC4">
        <w:rPr>
          <w:noProof/>
        </w:rPr>
        <w:t xml:space="preserve"> de </w:t>
      </w:r>
      <w:r w:rsidR="00AD2A69" w:rsidRPr="00C97DC4">
        <w:rPr>
          <w:noProof/>
        </w:rPr>
        <w:t>sus razones o motivos de incomformidad se advierte que no pretende acceder a la Declaración de Situación Patrimonial y de Intereses que la</w:t>
      </w:r>
      <w:r w:rsidR="00CC254C" w:rsidRPr="00C97DC4">
        <w:rPr>
          <w:noProof/>
        </w:rPr>
        <w:t xml:space="preserve"> le</w:t>
      </w:r>
      <w:r w:rsidR="00AD2A69" w:rsidRPr="00C97DC4">
        <w:rPr>
          <w:noProof/>
        </w:rPr>
        <w:t xml:space="preserve">y constriñe a los de los servidores públicos del Estado y </w:t>
      </w:r>
      <w:r w:rsidR="00B64CB0" w:rsidRPr="00C97DC4">
        <w:rPr>
          <w:noProof/>
        </w:rPr>
        <w:t>M</w:t>
      </w:r>
      <w:r w:rsidR="00AD2A69" w:rsidRPr="00C97DC4">
        <w:rPr>
          <w:noProof/>
        </w:rPr>
        <w:t>unicipios</w:t>
      </w:r>
      <w:r w:rsidR="00CC254C" w:rsidRPr="00C97DC4">
        <w:rPr>
          <w:noProof/>
        </w:rPr>
        <w:t xml:space="preserve"> que deban presentarla, si no mas bien pretende </w:t>
      </w:r>
      <w:r w:rsidR="00764642" w:rsidRPr="00C97DC4">
        <w:rPr>
          <w:noProof/>
        </w:rPr>
        <w:t>acceder a la información de los b</w:t>
      </w:r>
      <w:r w:rsidR="00CC254C" w:rsidRPr="00C97DC4">
        <w:rPr>
          <w:noProof/>
        </w:rPr>
        <w:t xml:space="preserve">ienes muebles e inmuebles que </w:t>
      </w:r>
      <w:r w:rsidR="00764642" w:rsidRPr="00C97DC4">
        <w:rPr>
          <w:noProof/>
        </w:rPr>
        <w:t xml:space="preserve">administraron y que </w:t>
      </w:r>
      <w:r w:rsidR="00CC254C" w:rsidRPr="00C97DC4">
        <w:rPr>
          <w:noProof/>
        </w:rPr>
        <w:t xml:space="preserve">acompañan como </w:t>
      </w:r>
      <w:r w:rsidR="00764642" w:rsidRPr="00C97DC4">
        <w:rPr>
          <w:noProof/>
        </w:rPr>
        <w:t xml:space="preserve">un </w:t>
      </w:r>
      <w:r w:rsidR="00CC254C" w:rsidRPr="00C97DC4">
        <w:rPr>
          <w:noProof/>
        </w:rPr>
        <w:t xml:space="preserve">anexo </w:t>
      </w:r>
      <w:r w:rsidR="00764642" w:rsidRPr="00C97DC4">
        <w:rPr>
          <w:noProof/>
        </w:rPr>
        <w:t xml:space="preserve">especifico </w:t>
      </w:r>
      <w:r w:rsidR="00CC254C" w:rsidRPr="00C97DC4">
        <w:rPr>
          <w:noProof/>
        </w:rPr>
        <w:t>al acta de entrega recepción, tan es asi que a la inteposición del presente Recurso bjeto de estudio,manifieta lo siguinte “(…)</w:t>
      </w:r>
      <w:r w:rsidR="00CC254C" w:rsidRPr="00C97DC4">
        <w:rPr>
          <w:i/>
          <w:iCs/>
          <w:noProof/>
        </w:rPr>
        <w:t>documentación con la manifestación de los bienes muebles e inmuebles que tuvieron a su cargo</w:t>
      </w:r>
      <w:r w:rsidR="00CC254C" w:rsidRPr="00C97DC4">
        <w:rPr>
          <w:noProof/>
        </w:rPr>
        <w:t>(…)” (Sic)</w:t>
      </w:r>
    </w:p>
    <w:p w14:paraId="0E72C7AF" w14:textId="64634037" w:rsidR="001F70BB" w:rsidRPr="00C97DC4" w:rsidRDefault="001F70BB" w:rsidP="00C97DC4">
      <w:pPr>
        <w:rPr>
          <w:noProof/>
        </w:rPr>
      </w:pPr>
    </w:p>
    <w:p w14:paraId="6943C0E9" w14:textId="6A6A53E6" w:rsidR="00E93EF7" w:rsidRPr="00C97DC4" w:rsidRDefault="00CC254C" w:rsidP="00C97DC4">
      <w:pPr>
        <w:rPr>
          <w:rFonts w:cs="Tahoma"/>
          <w:bCs/>
        </w:rPr>
      </w:pPr>
      <w:r w:rsidRPr="00C97DC4">
        <w:rPr>
          <w:noProof/>
        </w:rPr>
        <w:t xml:space="preserve">Continuando con el estudio, </w:t>
      </w:r>
      <w:r w:rsidR="00C26A93" w:rsidRPr="00C97DC4">
        <w:rPr>
          <w:noProof/>
        </w:rPr>
        <w:t>no se adviete que la Directora</w:t>
      </w:r>
      <w:r w:rsidR="00E93EF7" w:rsidRPr="00C97DC4">
        <w:rPr>
          <w:noProof/>
        </w:rPr>
        <w:t xml:space="preserve"> de La Unidad de Transprencia </w:t>
      </w:r>
      <w:r w:rsidR="00C26A93" w:rsidRPr="00C97DC4">
        <w:rPr>
          <w:noProof/>
        </w:rPr>
        <w:t xml:space="preserve">haya </w:t>
      </w:r>
      <w:r w:rsidR="00E93EF7" w:rsidRPr="00C97DC4">
        <w:rPr>
          <w:noProof/>
        </w:rPr>
        <w:t>turn</w:t>
      </w:r>
      <w:r w:rsidR="00C26A93" w:rsidRPr="00C97DC4">
        <w:rPr>
          <w:noProof/>
        </w:rPr>
        <w:t>ado</w:t>
      </w:r>
      <w:r w:rsidR="00E93EF7" w:rsidRPr="00C97DC4">
        <w:rPr>
          <w:noProof/>
        </w:rPr>
        <w:t xml:space="preserve"> la solicitud </w:t>
      </w:r>
      <w:r w:rsidR="00E93EF7" w:rsidRPr="00C97DC4">
        <w:rPr>
          <w:rFonts w:cs="Tahoma"/>
          <w:lang w:val="es-ES"/>
        </w:rPr>
        <w:t>a todas las áreas que pudieran contar con la información; por lo que</w:t>
      </w:r>
      <w:r w:rsidR="00E93EF7" w:rsidRPr="00C97DC4">
        <w:t xml:space="preserve">, </w:t>
      </w:r>
      <w:r w:rsidR="00E93EF7" w:rsidRPr="00C97DC4">
        <w:rPr>
          <w:rFonts w:cs="Tahoma"/>
        </w:rPr>
        <w:t xml:space="preserve">es </w:t>
      </w:r>
      <w:r w:rsidR="00E93EF7" w:rsidRPr="00C97DC4">
        <w:rPr>
          <w:rFonts w:cs="Tahoma"/>
          <w:bCs/>
        </w:rPr>
        <w:t xml:space="preserve">necesario hacer referencia </w:t>
      </w:r>
      <w:r w:rsidR="00E93EF7" w:rsidRPr="00C97DC4">
        <w:rPr>
          <w:rFonts w:cs="Tahoma"/>
        </w:rPr>
        <w:t xml:space="preserve">al </w:t>
      </w:r>
      <w:r w:rsidR="00E93EF7" w:rsidRPr="00C97DC4">
        <w:rPr>
          <w:rFonts w:cs="Tahoma"/>
          <w:b/>
        </w:rPr>
        <w:t>procedimiento de búsqueda que deben de seguir los Sujetos Obligados para localizar la información</w:t>
      </w:r>
      <w:r w:rsidR="00E93EF7" w:rsidRPr="00C97DC4">
        <w:rPr>
          <w:rFonts w:cs="Tahoma"/>
        </w:rPr>
        <w:t>, el cual se encuentra previsto en los artículos</w:t>
      </w:r>
      <w:r w:rsidR="00E93EF7" w:rsidRPr="00C97DC4">
        <w:rPr>
          <w:rFonts w:cs="Tahoma"/>
          <w:bCs/>
        </w:rPr>
        <w:t xml:space="preserve"> 160 y 162 de la Ley de Transparencia local, mismo que es el siguiente:</w:t>
      </w:r>
    </w:p>
    <w:p w14:paraId="674C9F4E" w14:textId="77777777" w:rsidR="00E93EF7" w:rsidRPr="00C97DC4" w:rsidRDefault="00E93EF7" w:rsidP="00C97DC4">
      <w:pPr>
        <w:rPr>
          <w:rFonts w:cs="Tahoma"/>
          <w:bCs/>
        </w:rPr>
      </w:pPr>
    </w:p>
    <w:p w14:paraId="01886C6D" w14:textId="77777777" w:rsidR="00E93EF7" w:rsidRPr="00C97DC4" w:rsidRDefault="00E93EF7" w:rsidP="00C97DC4">
      <w:pPr>
        <w:numPr>
          <w:ilvl w:val="0"/>
          <w:numId w:val="28"/>
        </w:numPr>
        <w:rPr>
          <w:rFonts w:cs="Tahoma"/>
          <w:bCs/>
          <w:lang w:val="es-ES"/>
        </w:rPr>
      </w:pPr>
      <w:r w:rsidRPr="00C97DC4">
        <w:rPr>
          <w:rFonts w:cs="Tahoma"/>
          <w:bCs/>
          <w:lang w:val="es-E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9B43317" w14:textId="77777777" w:rsidR="00E93EF7" w:rsidRPr="00C97DC4" w:rsidRDefault="00E93EF7" w:rsidP="00C97DC4">
      <w:pPr>
        <w:ind w:left="720"/>
        <w:rPr>
          <w:rFonts w:cs="Tahoma"/>
          <w:bCs/>
          <w:lang w:val="es-ES"/>
        </w:rPr>
      </w:pPr>
    </w:p>
    <w:p w14:paraId="4118DA9D" w14:textId="77777777" w:rsidR="00E93EF7" w:rsidRPr="00C97DC4" w:rsidRDefault="00E93EF7" w:rsidP="00C97DC4">
      <w:pPr>
        <w:numPr>
          <w:ilvl w:val="0"/>
          <w:numId w:val="28"/>
        </w:numPr>
        <w:spacing w:after="240"/>
        <w:rPr>
          <w:rFonts w:cs="Tahoma"/>
          <w:bCs/>
          <w:lang w:val="es-ES"/>
        </w:rPr>
      </w:pPr>
      <w:r w:rsidRPr="00C97DC4">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50B9A47" w14:textId="1C4AE900" w:rsidR="00335C59" w:rsidRPr="00C97DC4" w:rsidRDefault="00E93EF7" w:rsidP="00C97DC4">
      <w:pPr>
        <w:pStyle w:val="Prrafodelista"/>
        <w:widowControl w:val="0"/>
        <w:autoSpaceDE w:val="0"/>
        <w:autoSpaceDN w:val="0"/>
        <w:adjustRightInd w:val="0"/>
        <w:ind w:left="0"/>
        <w:rPr>
          <w:noProof/>
        </w:rPr>
      </w:pPr>
      <w:r w:rsidRPr="00C97DC4">
        <w:rPr>
          <w:noProof/>
        </w:rPr>
        <w:t xml:space="preserve">En ese contexto es de referir previsto por el </w:t>
      </w:r>
      <w:r w:rsidR="00CC254C" w:rsidRPr="00C97DC4">
        <w:t xml:space="preserve">Manual General de Organización de la Secretaría De Educación </w:t>
      </w:r>
      <w:r w:rsidR="00335C59" w:rsidRPr="00C97DC4">
        <w:rPr>
          <w:noProof/>
        </w:rPr>
        <w:t>en</w:t>
      </w:r>
      <w:r w:rsidR="00DA0799" w:rsidRPr="00C97DC4">
        <w:rPr>
          <w:noProof/>
        </w:rPr>
        <w:t xml:space="preserve"> los numerales 21000002000000S y 21001000011000T que</w:t>
      </w:r>
      <w:r w:rsidR="00335C59" w:rsidRPr="00C97DC4">
        <w:rPr>
          <w:noProof/>
        </w:rPr>
        <w:t xml:space="preserve"> establecen lo siguinte:</w:t>
      </w:r>
    </w:p>
    <w:p w14:paraId="28FA3E88" w14:textId="77777777" w:rsidR="009D3460" w:rsidRPr="00C97DC4" w:rsidRDefault="009D3460" w:rsidP="00C97DC4">
      <w:pPr>
        <w:pStyle w:val="Prrafodelista"/>
        <w:widowControl w:val="0"/>
        <w:autoSpaceDE w:val="0"/>
        <w:autoSpaceDN w:val="0"/>
        <w:adjustRightInd w:val="0"/>
        <w:spacing w:line="240" w:lineRule="auto"/>
        <w:ind w:left="851" w:right="822"/>
        <w:rPr>
          <w:b/>
          <w:bCs/>
          <w:i/>
          <w:iCs/>
        </w:rPr>
      </w:pPr>
    </w:p>
    <w:p w14:paraId="5E249E50" w14:textId="77777777" w:rsidR="00DA0799" w:rsidRPr="00C97DC4" w:rsidRDefault="00DA0799" w:rsidP="00C97DC4">
      <w:pPr>
        <w:pStyle w:val="Ttulo"/>
        <w:rPr>
          <w:b/>
        </w:rPr>
      </w:pPr>
      <w:r w:rsidRPr="00C97DC4">
        <w:rPr>
          <w:b/>
        </w:rPr>
        <w:t xml:space="preserve">ÓRGANO INTERNO DE CONTROL </w:t>
      </w:r>
    </w:p>
    <w:p w14:paraId="7992CDC0" w14:textId="77777777" w:rsidR="00DA0799" w:rsidRPr="00C97DC4" w:rsidRDefault="00DA0799" w:rsidP="00C97DC4">
      <w:pPr>
        <w:pStyle w:val="Ttulo"/>
      </w:pPr>
      <w:r w:rsidRPr="00C97DC4">
        <w:rPr>
          <w:b/>
          <w:bCs/>
        </w:rPr>
        <w:t xml:space="preserve">OBJETIVO: </w:t>
      </w:r>
      <w:r w:rsidRPr="00C97DC4">
        <w:t>Vigilar mediante la ejecución de auditorías y acciones de control y evaluación en las unidades administrativas, instituciones educativas y órganos administrativos desconcentrados de la Secretaría de Educación el cumplimiento de las disposiciones jurídicas aplicables a la dependencia, así como atender y tramitar las quejas y denuncias e instrumentar y resolver los procedimientos administrativos de su competencia.</w:t>
      </w:r>
    </w:p>
    <w:p w14:paraId="724F69CE" w14:textId="79C54DBC" w:rsidR="00DA0799" w:rsidRPr="00C97DC4" w:rsidRDefault="00DA0799" w:rsidP="00C97DC4">
      <w:pPr>
        <w:pStyle w:val="Prrafodelista"/>
        <w:widowControl w:val="0"/>
        <w:autoSpaceDE w:val="0"/>
        <w:autoSpaceDN w:val="0"/>
        <w:adjustRightInd w:val="0"/>
        <w:spacing w:line="240" w:lineRule="auto"/>
        <w:ind w:left="851" w:right="822"/>
        <w:rPr>
          <w:b/>
          <w:bCs/>
          <w:i/>
          <w:iCs/>
          <w:noProof/>
          <w:sz w:val="18"/>
          <w:szCs w:val="16"/>
        </w:rPr>
      </w:pPr>
    </w:p>
    <w:p w14:paraId="289B9DBD" w14:textId="77777777" w:rsidR="00DA0799" w:rsidRPr="00C97DC4" w:rsidRDefault="00DA0799" w:rsidP="00C97DC4">
      <w:pPr>
        <w:pStyle w:val="Ttulo"/>
        <w:rPr>
          <w:b/>
        </w:rPr>
      </w:pPr>
      <w:r w:rsidRPr="00C97DC4">
        <w:rPr>
          <w:b/>
        </w:rPr>
        <w:t>FUNCIONES:</w:t>
      </w:r>
    </w:p>
    <w:p w14:paraId="445AB847" w14:textId="77777777" w:rsidR="00DA0799" w:rsidRPr="00C97DC4" w:rsidRDefault="00DA0799" w:rsidP="00C97DC4">
      <w:pPr>
        <w:pStyle w:val="Ttulo"/>
        <w:rPr>
          <w:noProof/>
        </w:rPr>
      </w:pPr>
      <w:r w:rsidRPr="00C97DC4">
        <w:rPr>
          <w:noProof/>
        </w:rPr>
        <w:t>(…)</w:t>
      </w:r>
    </w:p>
    <w:p w14:paraId="7D190827" w14:textId="7B7EC995" w:rsidR="00DA0799" w:rsidRPr="00C97DC4" w:rsidRDefault="00DA0799" w:rsidP="00C97DC4">
      <w:pPr>
        <w:pStyle w:val="Ttulo"/>
      </w:pPr>
      <w:r w:rsidRPr="00C97DC4">
        <w:t>-Participar o nombrar a una o un representante en los procesos de entrega y recepción de las unidades administrativas, instituciones educativas y órganos administrativos desconcentrados de la Secretaría de Educación, conforme a la normatividad correspondiente.</w:t>
      </w:r>
    </w:p>
    <w:p w14:paraId="0803F68E" w14:textId="77777777" w:rsidR="00DA0799" w:rsidRPr="00C97DC4" w:rsidRDefault="00DA0799" w:rsidP="00C97DC4">
      <w:pPr>
        <w:pStyle w:val="Ttulo"/>
        <w:rPr>
          <w:noProof/>
        </w:rPr>
      </w:pPr>
      <w:r w:rsidRPr="00C97DC4">
        <w:rPr>
          <w:noProof/>
        </w:rPr>
        <w:t>(…)</w:t>
      </w:r>
    </w:p>
    <w:p w14:paraId="4A0851FD" w14:textId="74830AC3" w:rsidR="00DA0799" w:rsidRPr="00C97DC4" w:rsidRDefault="00DA0799" w:rsidP="00C97DC4">
      <w:pPr>
        <w:pStyle w:val="Ttulo"/>
        <w:rPr>
          <w:sz w:val="18"/>
          <w:szCs w:val="16"/>
        </w:rPr>
      </w:pPr>
    </w:p>
    <w:p w14:paraId="6240D559" w14:textId="77777777" w:rsidR="00B64CB0" w:rsidRPr="00C97DC4" w:rsidRDefault="00B64CB0" w:rsidP="00C97DC4"/>
    <w:p w14:paraId="38CFC833" w14:textId="48259109" w:rsidR="00DA0799" w:rsidRPr="00C97DC4" w:rsidRDefault="00DA0799" w:rsidP="00C97DC4">
      <w:pPr>
        <w:pStyle w:val="Ttulo"/>
        <w:rPr>
          <w:b/>
        </w:rPr>
      </w:pPr>
      <w:r w:rsidRPr="00C97DC4">
        <w:rPr>
          <w:b/>
        </w:rPr>
        <w:lastRenderedPageBreak/>
        <w:t>SUBDIRECCIÓN REGIONAL DE EDUCACIÓN BÁSICA NAUCALPAN</w:t>
      </w:r>
    </w:p>
    <w:p w14:paraId="33F04E22" w14:textId="24F24F3C" w:rsidR="00DA0799" w:rsidRPr="00C97DC4" w:rsidRDefault="00DA0799" w:rsidP="00C97DC4">
      <w:pPr>
        <w:pStyle w:val="Ttulo"/>
        <w:rPr>
          <w:b/>
          <w:sz w:val="18"/>
          <w:szCs w:val="16"/>
        </w:rPr>
      </w:pPr>
    </w:p>
    <w:p w14:paraId="7ED68550" w14:textId="4E792780" w:rsidR="00DA0799" w:rsidRPr="00C97DC4" w:rsidRDefault="00DA0799" w:rsidP="00C97DC4">
      <w:pPr>
        <w:pStyle w:val="Ttulo"/>
      </w:pPr>
      <w:r w:rsidRPr="00C97DC4">
        <w:rPr>
          <w:b/>
        </w:rPr>
        <w:t>OBJETIVO:</w:t>
      </w:r>
      <w:r w:rsidRPr="00C97DC4">
        <w:t xml:space="preserve"> Operar, supervisar, controlar, orientar y contribuir a la mejora educativa en la prestación de los servicios de educación básica y educación para personas jóvenes y adultas, en sus niveles y modalidades, con base en la normatividad federal y estatal vigente.</w:t>
      </w:r>
    </w:p>
    <w:p w14:paraId="6DDEB7FD" w14:textId="77777777" w:rsidR="00DA0799" w:rsidRPr="00C97DC4" w:rsidRDefault="00DA0799" w:rsidP="00C97DC4">
      <w:pPr>
        <w:pStyle w:val="Ttulo"/>
        <w:rPr>
          <w:noProof/>
        </w:rPr>
      </w:pPr>
      <w:r w:rsidRPr="00C97DC4">
        <w:rPr>
          <w:noProof/>
        </w:rPr>
        <w:t>(…)</w:t>
      </w:r>
    </w:p>
    <w:p w14:paraId="34D1D9D2" w14:textId="50B6B6EC" w:rsidR="00335C59" w:rsidRPr="00C97DC4" w:rsidRDefault="00DA0799" w:rsidP="00C97DC4">
      <w:pPr>
        <w:pStyle w:val="Ttulo"/>
        <w:rPr>
          <w:rStyle w:val="TtuloCar"/>
          <w:i/>
        </w:rPr>
      </w:pPr>
      <w:r w:rsidRPr="00C97DC4">
        <w:t>-</w:t>
      </w:r>
      <w:r w:rsidRPr="00C97DC4">
        <w:rPr>
          <w:rStyle w:val="TtuloCar"/>
          <w:i/>
        </w:rPr>
        <w:t>Dar seguimiento al proceso de Entrega y Recepción de las escuelas y supervisiones escolares de educación básica y Centros de Educación para Personas Jóvenes y Adultas.</w:t>
      </w:r>
    </w:p>
    <w:p w14:paraId="0C944D09" w14:textId="77777777" w:rsidR="00346EF8" w:rsidRPr="00C97DC4" w:rsidRDefault="00346EF8" w:rsidP="00C97DC4">
      <w:pPr>
        <w:rPr>
          <w:rFonts w:eastAsiaTheme="majorEastAsia"/>
          <w:sz w:val="12"/>
          <w:szCs w:val="10"/>
        </w:rPr>
      </w:pPr>
    </w:p>
    <w:p w14:paraId="091DBB5A" w14:textId="0241BDCB" w:rsidR="00AE03A9" w:rsidRPr="00C97DC4" w:rsidRDefault="00AE03A9" w:rsidP="00C97DC4">
      <w:pPr>
        <w:ind w:right="-28"/>
        <w:rPr>
          <w:rFonts w:eastAsiaTheme="minorHAnsi" w:cs="Tahoma"/>
          <w:bCs/>
          <w:iCs/>
          <w:szCs w:val="22"/>
          <w:lang w:eastAsia="en-US"/>
        </w:rPr>
      </w:pPr>
      <w:r w:rsidRPr="00C97DC4">
        <w:rPr>
          <w:rFonts w:eastAsiaTheme="minorHAnsi" w:cs="Tahoma"/>
          <w:bCs/>
          <w:iCs/>
          <w:szCs w:val="22"/>
          <w:lang w:eastAsia="en-US"/>
        </w:rPr>
        <w:t xml:space="preserve">Disposiciones legales de las que se desprende que </w:t>
      </w:r>
      <w:r w:rsidR="007E6009" w:rsidRPr="00C97DC4">
        <w:rPr>
          <w:rFonts w:eastAsiaTheme="minorHAnsi" w:cs="Tahoma"/>
          <w:bCs/>
          <w:iCs/>
          <w:szCs w:val="22"/>
          <w:lang w:eastAsia="en-US"/>
        </w:rPr>
        <w:t xml:space="preserve">la Secretaría de Educación, Ciencia, Tecnología e Innovación </w:t>
      </w:r>
      <w:r w:rsidRPr="00C97DC4">
        <w:rPr>
          <w:rFonts w:eastAsiaTheme="minorHAnsi" w:cs="Tahoma"/>
          <w:bCs/>
          <w:iCs/>
          <w:szCs w:val="22"/>
          <w:lang w:eastAsia="en-US"/>
        </w:rPr>
        <w:t>para el caso que nos ocupa cuentan con diversas áreas administrativas que coadyuvan al cumplimiento de sus atribuciones.</w:t>
      </w:r>
    </w:p>
    <w:p w14:paraId="2F1AC8F9" w14:textId="319CC317" w:rsidR="007E6009" w:rsidRPr="00C97DC4" w:rsidRDefault="007E6009" w:rsidP="00C97DC4">
      <w:pPr>
        <w:ind w:right="-28"/>
        <w:rPr>
          <w:rFonts w:eastAsiaTheme="minorHAnsi" w:cs="Tahoma"/>
          <w:bCs/>
          <w:iCs/>
          <w:sz w:val="14"/>
          <w:szCs w:val="14"/>
          <w:lang w:eastAsia="en-US"/>
        </w:rPr>
      </w:pPr>
    </w:p>
    <w:p w14:paraId="46A27BB1" w14:textId="2E5D111E" w:rsidR="007E6009" w:rsidRPr="00C97DC4" w:rsidRDefault="0057088B" w:rsidP="00C97DC4">
      <w:pPr>
        <w:ind w:right="-28"/>
        <w:rPr>
          <w:rFonts w:eastAsiaTheme="minorHAnsi" w:cs="Tahoma"/>
          <w:bCs/>
          <w:iCs/>
          <w:szCs w:val="22"/>
          <w:lang w:eastAsia="en-US"/>
        </w:rPr>
      </w:pPr>
      <w:r w:rsidRPr="00C97DC4">
        <w:rPr>
          <w:rFonts w:eastAsiaTheme="minorHAnsi" w:cs="Tahoma"/>
          <w:bCs/>
          <w:iCs/>
          <w:szCs w:val="22"/>
          <w:lang w:eastAsia="en-US"/>
        </w:rPr>
        <w:t>A mayor abundamiento, sirvan</w:t>
      </w:r>
      <w:r w:rsidR="007E6009" w:rsidRPr="00C97DC4">
        <w:rPr>
          <w:rFonts w:eastAsiaTheme="minorHAnsi" w:cs="Tahoma"/>
          <w:bCs/>
          <w:iCs/>
          <w:szCs w:val="22"/>
          <w:lang w:eastAsia="en-US"/>
        </w:rPr>
        <w:t xml:space="preserve"> las siguientes ilustraciones:</w:t>
      </w:r>
    </w:p>
    <w:p w14:paraId="65F51089" w14:textId="59548BA1" w:rsidR="007E6009" w:rsidRPr="00C97DC4" w:rsidRDefault="007E6009" w:rsidP="00C97DC4">
      <w:pPr>
        <w:ind w:right="-28"/>
        <w:jc w:val="center"/>
        <w:rPr>
          <w:rFonts w:eastAsiaTheme="minorHAnsi" w:cs="Tahoma"/>
          <w:bCs/>
          <w:iCs/>
          <w:szCs w:val="22"/>
          <w:lang w:eastAsia="en-US"/>
        </w:rPr>
      </w:pPr>
      <w:r w:rsidRPr="00C97DC4">
        <w:rPr>
          <w:rFonts w:eastAsiaTheme="minorHAnsi" w:cs="Tahoma"/>
          <w:bCs/>
          <w:iCs/>
          <w:noProof/>
          <w:szCs w:val="22"/>
          <w:lang w:eastAsia="es-MX"/>
          <w14:ligatures w14:val="standardContextual"/>
        </w:rPr>
        <mc:AlternateContent>
          <mc:Choice Requires="wps">
            <w:drawing>
              <wp:anchor distT="0" distB="0" distL="114300" distR="114300" simplePos="0" relativeHeight="251659264" behindDoc="0" locked="0" layoutInCell="1" allowOverlap="1" wp14:anchorId="1B7D8026" wp14:editId="0F5EC8B0">
                <wp:simplePos x="0" y="0"/>
                <wp:positionH relativeFrom="column">
                  <wp:posOffset>1001395</wp:posOffset>
                </wp:positionH>
                <wp:positionV relativeFrom="paragraph">
                  <wp:posOffset>1431925</wp:posOffset>
                </wp:positionV>
                <wp:extent cx="581025" cy="333375"/>
                <wp:effectExtent l="0" t="19050" r="47625" b="47625"/>
                <wp:wrapNone/>
                <wp:docPr id="4" name="Flecha: a la derecha 4"/>
                <wp:cNvGraphicFramePr/>
                <a:graphic xmlns:a="http://schemas.openxmlformats.org/drawingml/2006/main">
                  <a:graphicData uri="http://schemas.microsoft.com/office/word/2010/wordprocessingShape">
                    <wps:wsp>
                      <wps:cNvSpPr/>
                      <wps:spPr>
                        <a:xfrm>
                          <a:off x="0" y="0"/>
                          <a:ext cx="581025" cy="3333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3D2C9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78.85pt;margin-top:112.75pt;width:45.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" adj="15403" fillcolor="red" strokecolor="red" strokeweight="1pt"/>
            </w:pict>
          </mc:Fallback>
        </mc:AlternateContent>
      </w:r>
      <w:r w:rsidRPr="00C97DC4">
        <w:rPr>
          <w:rFonts w:eastAsiaTheme="minorHAnsi" w:cs="Tahoma"/>
          <w:bCs/>
          <w:iCs/>
          <w:noProof/>
          <w:szCs w:val="22"/>
          <w:lang w:eastAsia="es-MX"/>
        </w:rPr>
        <w:drawing>
          <wp:inline distT="0" distB="0" distL="0" distR="0" wp14:anchorId="2BF22132" wp14:editId="439B0FA0">
            <wp:extent cx="2457212" cy="3552093"/>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61548" cy="3558361"/>
                    </a:xfrm>
                    <a:prstGeom prst="rect">
                      <a:avLst/>
                    </a:prstGeom>
                  </pic:spPr>
                </pic:pic>
              </a:graphicData>
            </a:graphic>
          </wp:inline>
        </w:drawing>
      </w:r>
    </w:p>
    <w:p w14:paraId="1854F296" w14:textId="3E69CF62" w:rsidR="007E6009" w:rsidRPr="00C97DC4" w:rsidRDefault="007E6009" w:rsidP="00C97DC4">
      <w:pPr>
        <w:ind w:right="-28"/>
        <w:jc w:val="center"/>
        <w:rPr>
          <w:rFonts w:eastAsiaTheme="minorHAnsi" w:cs="Tahoma"/>
          <w:bCs/>
          <w:iCs/>
          <w:szCs w:val="22"/>
          <w:lang w:eastAsia="en-US"/>
        </w:rPr>
      </w:pPr>
      <w:r w:rsidRPr="00C97DC4">
        <w:rPr>
          <w:rFonts w:eastAsiaTheme="minorHAnsi" w:cs="Tahoma"/>
          <w:bCs/>
          <w:iCs/>
          <w:noProof/>
          <w:szCs w:val="22"/>
          <w:lang w:eastAsia="es-MX"/>
          <w14:ligatures w14:val="standardContextual"/>
        </w:rPr>
        <w:lastRenderedPageBreak/>
        <mc:AlternateContent>
          <mc:Choice Requires="wps">
            <w:drawing>
              <wp:anchor distT="0" distB="0" distL="114300" distR="114300" simplePos="0" relativeHeight="251661312" behindDoc="0" locked="0" layoutInCell="1" allowOverlap="1" wp14:anchorId="7C0FAD08" wp14:editId="69FE029A">
                <wp:simplePos x="0" y="0"/>
                <wp:positionH relativeFrom="column">
                  <wp:posOffset>5210175</wp:posOffset>
                </wp:positionH>
                <wp:positionV relativeFrom="paragraph">
                  <wp:posOffset>2133600</wp:posOffset>
                </wp:positionV>
                <wp:extent cx="581025" cy="333375"/>
                <wp:effectExtent l="19050" t="19050" r="28575" b="47625"/>
                <wp:wrapNone/>
                <wp:docPr id="6" name="Flecha: a la derecha 6"/>
                <wp:cNvGraphicFramePr/>
                <a:graphic xmlns:a="http://schemas.openxmlformats.org/drawingml/2006/main">
                  <a:graphicData uri="http://schemas.microsoft.com/office/word/2010/wordprocessingShape">
                    <wps:wsp>
                      <wps:cNvSpPr/>
                      <wps:spPr>
                        <a:xfrm rot="10800000">
                          <a:off x="0" y="0"/>
                          <a:ext cx="581025" cy="3333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1AE9C9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410.25pt;margin-top:168pt;width:45.75pt;height:26.2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" adj="15403" fillcolor="red" strokecolor="red" strokeweight="1pt"/>
            </w:pict>
          </mc:Fallback>
        </mc:AlternateContent>
      </w:r>
      <w:r w:rsidRPr="00C97DC4">
        <w:rPr>
          <w:rFonts w:eastAsiaTheme="minorHAnsi" w:cs="Tahoma"/>
          <w:bCs/>
          <w:iCs/>
          <w:noProof/>
          <w:szCs w:val="22"/>
          <w:lang w:eastAsia="es-MX"/>
        </w:rPr>
        <w:drawing>
          <wp:inline distT="0" distB="0" distL="0" distR="0" wp14:anchorId="0712187F" wp14:editId="2D45D6AC">
            <wp:extent cx="5076825" cy="304869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3331" cy="3052598"/>
                    </a:xfrm>
                    <a:prstGeom prst="rect">
                      <a:avLst/>
                    </a:prstGeom>
                    <a:noFill/>
                  </pic:spPr>
                </pic:pic>
              </a:graphicData>
            </a:graphic>
          </wp:inline>
        </w:drawing>
      </w:r>
    </w:p>
    <w:p w14:paraId="3347F0B0" w14:textId="77777777" w:rsidR="007A4F63" w:rsidRPr="00C97DC4" w:rsidRDefault="007A4F63" w:rsidP="00C97DC4">
      <w:pPr>
        <w:ind w:right="-28"/>
        <w:rPr>
          <w:rFonts w:eastAsiaTheme="minorHAnsi" w:cs="Tahoma"/>
          <w:bCs/>
          <w:iCs/>
          <w:szCs w:val="22"/>
          <w:lang w:eastAsia="en-US"/>
        </w:rPr>
      </w:pPr>
    </w:p>
    <w:p w14:paraId="790096ED" w14:textId="6AC56F33" w:rsidR="00AE03A9" w:rsidRPr="00C97DC4" w:rsidRDefault="00AE03A9" w:rsidP="00C97DC4">
      <w:pPr>
        <w:ind w:right="-28"/>
        <w:rPr>
          <w:rFonts w:eastAsiaTheme="minorHAnsi" w:cs="Tahoma"/>
          <w:bCs/>
          <w:iCs/>
          <w:szCs w:val="22"/>
          <w:lang w:eastAsia="en-US"/>
        </w:rPr>
      </w:pPr>
      <w:r w:rsidRPr="00C97DC4">
        <w:rPr>
          <w:rFonts w:eastAsiaTheme="minorHAnsi" w:cs="Tahoma"/>
          <w:bCs/>
          <w:iCs/>
          <w:szCs w:val="22"/>
          <w:lang w:eastAsia="en-US"/>
        </w:rPr>
        <w:t xml:space="preserve">Así, este Órgano Garante considera que </w:t>
      </w:r>
      <w:r w:rsidRPr="00C97DC4">
        <w:rPr>
          <w:rFonts w:eastAsiaTheme="minorHAnsi" w:cs="Tahoma"/>
          <w:b/>
          <w:bCs/>
          <w:iCs/>
          <w:szCs w:val="22"/>
          <w:lang w:eastAsia="en-US"/>
        </w:rPr>
        <w:t>EL SUJETO OBLIGADO</w:t>
      </w:r>
      <w:r w:rsidRPr="00C97DC4">
        <w:rPr>
          <w:rFonts w:eastAsiaTheme="minorHAnsi" w:cs="Tahoma"/>
          <w:bCs/>
          <w:iCs/>
          <w:szCs w:val="22"/>
          <w:lang w:eastAsia="en-US"/>
        </w:rPr>
        <w:t xml:space="preserve"> no cumplió con el procedimiento de búsqueda exhaustiva y razonable, pues no gestionó la solicitud de información en las diversas unidades en donde pudiera obrar la citada información, las cuales de manera enunciativa más no limitativa puede ser: </w:t>
      </w:r>
      <w:r w:rsidR="00E87083" w:rsidRPr="00C97DC4">
        <w:rPr>
          <w:rFonts w:eastAsiaTheme="minorHAnsi" w:cs="Tahoma"/>
          <w:bCs/>
          <w:i/>
          <w:szCs w:val="22"/>
          <w:lang w:eastAsia="en-US"/>
        </w:rPr>
        <w:t>Subdirección Regional de Educación Básica Naucalpan</w:t>
      </w:r>
      <w:r w:rsidRPr="00C97DC4">
        <w:rPr>
          <w:rFonts w:eastAsiaTheme="minorHAnsi" w:cs="Tahoma"/>
          <w:bCs/>
          <w:i/>
          <w:iCs/>
          <w:szCs w:val="22"/>
          <w:lang w:eastAsia="en-US"/>
        </w:rPr>
        <w:t xml:space="preserve"> </w:t>
      </w:r>
      <w:r w:rsidRPr="00C97DC4">
        <w:rPr>
          <w:rFonts w:eastAsiaTheme="minorHAnsi" w:cs="Tahoma"/>
          <w:bCs/>
          <w:iCs/>
          <w:szCs w:val="22"/>
          <w:lang w:eastAsia="en-US"/>
        </w:rPr>
        <w:t>o cualquier área donde de acuerdo a sus facultades se cuente con la información solicitada.</w:t>
      </w:r>
    </w:p>
    <w:p w14:paraId="431EB9C5" w14:textId="77777777" w:rsidR="00E87083" w:rsidRPr="00C97DC4" w:rsidRDefault="00E87083" w:rsidP="00C97DC4">
      <w:pPr>
        <w:ind w:right="-28"/>
        <w:rPr>
          <w:noProof/>
        </w:rPr>
      </w:pPr>
    </w:p>
    <w:p w14:paraId="63AF6F3B" w14:textId="52501AA3" w:rsidR="006A081E" w:rsidRPr="00C97DC4" w:rsidRDefault="006A081E" w:rsidP="00C97DC4">
      <w:pPr>
        <w:ind w:right="-28"/>
        <w:rPr>
          <w:noProof/>
        </w:rPr>
      </w:pPr>
      <w:r w:rsidRPr="00C97DC4">
        <w:rPr>
          <w:noProof/>
        </w:rPr>
        <w:t xml:space="preserve">Ahora bien </w:t>
      </w:r>
      <w:r w:rsidR="00E87083" w:rsidRPr="00C97DC4">
        <w:rPr>
          <w:noProof/>
        </w:rPr>
        <w:t xml:space="preserve">en lo que corresponde a las actas de entrega recepción es conveniente referir lo dispuesto por el Reglamento para la Entrega y Recepción de las Unidades Administrativas de la Administración Pública del Estado de México que </w:t>
      </w:r>
      <w:r w:rsidRPr="00C97DC4">
        <w:rPr>
          <w:noProof/>
        </w:rPr>
        <w:t>establece lo siguiente:</w:t>
      </w:r>
    </w:p>
    <w:p w14:paraId="1F511379" w14:textId="0464D874" w:rsidR="006A081E" w:rsidRPr="00C97DC4" w:rsidRDefault="006A081E" w:rsidP="00C97DC4">
      <w:pPr>
        <w:ind w:right="-28"/>
        <w:rPr>
          <w:noProof/>
        </w:rPr>
      </w:pPr>
    </w:p>
    <w:p w14:paraId="7C23FB30" w14:textId="1BE6E96E" w:rsidR="006A081E" w:rsidRPr="00C97DC4" w:rsidRDefault="00E87083" w:rsidP="00C97DC4">
      <w:pPr>
        <w:pStyle w:val="Ttulo"/>
        <w:rPr>
          <w:rFonts w:eastAsiaTheme="minorHAnsi" w:cs="Tahoma"/>
          <w:bCs/>
          <w:szCs w:val="22"/>
          <w:lang w:eastAsia="en-US"/>
        </w:rPr>
      </w:pPr>
      <w:r w:rsidRPr="00C97DC4">
        <w:rPr>
          <w:b/>
          <w:bCs/>
        </w:rPr>
        <w:t>Artículo 10.</w:t>
      </w:r>
      <w:r w:rsidRPr="00C97DC4">
        <w:t xml:space="preserve"> La Entrega y Recepción deberá documentarse en un acta administrativa y sus anexos, en la que intervendrán los sujetos obligados, los testigos correspondientes, el representante del Órgano de Control Interno y, a falta de éste, el de la Contraloría. El acta </w:t>
      </w:r>
      <w:r w:rsidRPr="00C97DC4">
        <w:lastRenderedPageBreak/>
        <w:t>se firmará de manera autógrafa dentro de los cinco días hábiles siguientes, al día en que se presentó el supuesto conforme al artículo 3 del presente Reglamento. Los anexos del acta serán firmados por quienes los elaboren y por el servidor público que entregue la Unidad Administrativa correspondiente.</w:t>
      </w:r>
    </w:p>
    <w:p w14:paraId="0B686B35" w14:textId="77777777" w:rsidR="006A081E" w:rsidRPr="00C97DC4" w:rsidRDefault="006A081E" w:rsidP="00C97DC4">
      <w:pPr>
        <w:spacing w:line="240" w:lineRule="auto"/>
        <w:ind w:left="851" w:right="822"/>
        <w:rPr>
          <w:rFonts w:eastAsiaTheme="minorHAnsi" w:cs="Tahoma"/>
          <w:bCs/>
          <w:i/>
          <w:iCs/>
          <w:szCs w:val="22"/>
          <w:lang w:eastAsia="en-US"/>
        </w:rPr>
      </w:pPr>
    </w:p>
    <w:p w14:paraId="5D3DD29E" w14:textId="57CDB166" w:rsidR="00E87083" w:rsidRPr="00C97DC4" w:rsidRDefault="00E87083" w:rsidP="00C97DC4">
      <w:pPr>
        <w:pStyle w:val="Ttulo"/>
      </w:pPr>
      <w:r w:rsidRPr="00C97DC4">
        <w:rPr>
          <w:b/>
          <w:bCs/>
        </w:rPr>
        <w:t>Artículo 11.</w:t>
      </w:r>
      <w:r w:rsidRPr="00C97DC4">
        <w:t xml:space="preserve"> El acta y sus anexos se elaborarán en original y dos copias; el original quedará bajo resguardo del servidor público que recibe; una copia será para quien entrega; y otra para el Órgano de Control Interno, y a falta de éste a la Contraloría. Cuando el Órgano de Control Interno o la Contraloría no hubieren intervenido, la copia respectiva le será enviada por el servidor público que recibe, dentro de los cinco días hábiles siguientes al acto de Entrega y Recepción.</w:t>
      </w:r>
    </w:p>
    <w:p w14:paraId="091B701F" w14:textId="7CA91579" w:rsidR="00E87083" w:rsidRPr="00C97DC4" w:rsidRDefault="00E87083" w:rsidP="00C97DC4">
      <w:pPr>
        <w:spacing w:line="240" w:lineRule="auto"/>
        <w:ind w:left="851" w:right="822"/>
        <w:rPr>
          <w:i/>
          <w:iCs/>
        </w:rPr>
      </w:pPr>
    </w:p>
    <w:p w14:paraId="54A0821C" w14:textId="7D0DF5ED" w:rsidR="002A31E1" w:rsidRPr="00C97DC4" w:rsidRDefault="00E87083" w:rsidP="00C97DC4">
      <w:pPr>
        <w:ind w:right="-28"/>
        <w:rPr>
          <w:noProof/>
        </w:rPr>
      </w:pPr>
      <w:r w:rsidRPr="00C97DC4">
        <w:rPr>
          <w:noProof/>
        </w:rPr>
        <w:t xml:space="preserve">Nomatividad que dispone el documento a eleborar, sus anexos y de qienes pueden o deben participar en dicho acto. </w:t>
      </w:r>
      <w:r w:rsidR="006A081E" w:rsidRPr="00C97DC4">
        <w:rPr>
          <w:noProof/>
        </w:rPr>
        <w:t xml:space="preserve">Por su parte </w:t>
      </w:r>
      <w:r w:rsidRPr="00C97DC4">
        <w:rPr>
          <w:noProof/>
        </w:rPr>
        <w:t>el art</w:t>
      </w:r>
      <w:r w:rsidR="00411AC1" w:rsidRPr="00C97DC4">
        <w:rPr>
          <w:noProof/>
        </w:rPr>
        <w:t>í</w:t>
      </w:r>
      <w:r w:rsidRPr="00C97DC4">
        <w:rPr>
          <w:noProof/>
        </w:rPr>
        <w:t>culo 16 del citado</w:t>
      </w:r>
      <w:r w:rsidR="00411AC1" w:rsidRPr="00C97DC4">
        <w:rPr>
          <w:noProof/>
        </w:rPr>
        <w:t xml:space="preserve"> Reglamento</w:t>
      </w:r>
      <w:r w:rsidR="002A31E1" w:rsidRPr="00C97DC4">
        <w:rPr>
          <w:noProof/>
        </w:rPr>
        <w:t xml:space="preserve"> preve</w:t>
      </w:r>
      <w:r w:rsidR="006A081E" w:rsidRPr="00C97DC4">
        <w:rPr>
          <w:noProof/>
        </w:rPr>
        <w:t>e</w:t>
      </w:r>
      <w:r w:rsidR="002A31E1" w:rsidRPr="00C97DC4">
        <w:rPr>
          <w:noProof/>
        </w:rPr>
        <w:t xml:space="preserve"> lo siguiente:</w:t>
      </w:r>
    </w:p>
    <w:p w14:paraId="67D8B4D4" w14:textId="55846421" w:rsidR="002A31E1" w:rsidRPr="00C97DC4" w:rsidRDefault="002A31E1" w:rsidP="00C97DC4">
      <w:pPr>
        <w:ind w:right="-28"/>
        <w:rPr>
          <w:noProof/>
        </w:rPr>
      </w:pPr>
    </w:p>
    <w:p w14:paraId="5302182F" w14:textId="20D50E89" w:rsidR="005B2289" w:rsidRPr="00C97DC4" w:rsidRDefault="00411AC1" w:rsidP="00C97DC4">
      <w:pPr>
        <w:pStyle w:val="Ttulo"/>
      </w:pPr>
      <w:r w:rsidRPr="00C97DC4">
        <w:rPr>
          <w:b/>
          <w:bCs/>
        </w:rPr>
        <w:t>Artículo 16.</w:t>
      </w:r>
      <w:r w:rsidRPr="00C97DC4">
        <w:t xml:space="preserve"> El acta de Entrega y Recepción, y sus anexos, deberán elaborarse utilizando los criterios y formatos establecidos en el Manual y en el Sistema, en los cuales se requerirán los Documentos vinculados con la actuación de la Unidad Administrativa que corresponda, cuando menos, a los apartados siguientes:</w:t>
      </w:r>
    </w:p>
    <w:p w14:paraId="1A21597B" w14:textId="0C7285A0" w:rsidR="00411AC1" w:rsidRPr="00C97DC4" w:rsidRDefault="00411AC1" w:rsidP="00C97DC4">
      <w:pPr>
        <w:spacing w:line="240" w:lineRule="auto"/>
        <w:ind w:left="851" w:right="822"/>
        <w:rPr>
          <w:noProof/>
        </w:rPr>
      </w:pPr>
    </w:p>
    <w:p w14:paraId="7B92219A" w14:textId="77777777" w:rsidR="00411AC1" w:rsidRPr="00C97DC4" w:rsidRDefault="00411AC1" w:rsidP="00C97DC4">
      <w:pPr>
        <w:pStyle w:val="Ttulo"/>
      </w:pPr>
      <w:r w:rsidRPr="00C97DC4">
        <w:t>I. Marco Jurídico: Relación de leyes, reglamentos, decretos, acuerdos y demás disposiciones vigentes.</w:t>
      </w:r>
    </w:p>
    <w:p w14:paraId="5B5CEB4A" w14:textId="77777777" w:rsidR="00411AC1" w:rsidRPr="00C97DC4" w:rsidRDefault="00411AC1" w:rsidP="00C97DC4">
      <w:pPr>
        <w:pStyle w:val="Ttulo"/>
      </w:pPr>
      <w:r w:rsidRPr="00C97DC4">
        <w:t xml:space="preserve">II. Planeación: Plan de Desarrollo del Estado de México, programas sectoriales, regionales, especiales, y anual de metas por proyecto y unidad ejecutora. </w:t>
      </w:r>
    </w:p>
    <w:p w14:paraId="2CCB686A" w14:textId="77777777" w:rsidR="00411AC1" w:rsidRPr="00C97DC4" w:rsidRDefault="00411AC1" w:rsidP="00C97DC4">
      <w:pPr>
        <w:pStyle w:val="Ttulo"/>
      </w:pPr>
      <w:r w:rsidRPr="00C97DC4">
        <w:t xml:space="preserve">III. Derechos y Obligaciones: Relación de instrumentos jurídicos que generen derechos u obligaciones que deba cumplir o exigir la Unidad Administrativa, como contratos, convenios, acuerdos, y anexos, suscritos por los Titulares del Ejecutivo Estatal, de las Dependencias, Organismos Auxiliares o de las Unidades Administrativas, con la federación, entidades federativas, municipios, sindicatos o sectores social o privado; concesiones; fideicomisos; condiciones generales de trabajo; seguros; fianzas; procesos jurisdiccionales, entre otros. </w:t>
      </w:r>
    </w:p>
    <w:p w14:paraId="231553E0" w14:textId="77777777" w:rsidR="00411AC1" w:rsidRPr="00C97DC4" w:rsidRDefault="00411AC1" w:rsidP="00C97DC4">
      <w:pPr>
        <w:pStyle w:val="Ttulo"/>
      </w:pPr>
      <w:r w:rsidRPr="00C97DC4">
        <w:t xml:space="preserve">IV. Organización: Reglamento Interior; estructura orgánica autorizada; manuales generales de organización, de procedimientos, y de trámites y servicios. </w:t>
      </w:r>
    </w:p>
    <w:p w14:paraId="125E01BF" w14:textId="77777777" w:rsidR="00411AC1" w:rsidRPr="00C97DC4" w:rsidRDefault="00411AC1" w:rsidP="00C97DC4">
      <w:pPr>
        <w:pStyle w:val="Ttulo"/>
      </w:pPr>
      <w:r w:rsidRPr="00C97DC4">
        <w:t xml:space="preserve">V. Recursos Humanos: Plantilla de personal actualizada y, en su caso, la relación de personal contratado por honorarios asimilables al salario, por tiempo u obra determinada, comisionado, por lista de raya; y tabuladores de sueldos. </w:t>
      </w:r>
    </w:p>
    <w:p w14:paraId="2E91EFD1" w14:textId="77777777" w:rsidR="00411AC1" w:rsidRPr="00C97DC4" w:rsidRDefault="00411AC1" w:rsidP="00C97DC4">
      <w:pPr>
        <w:pStyle w:val="Ttulo"/>
        <w:rPr>
          <w:b/>
        </w:rPr>
      </w:pPr>
      <w:r w:rsidRPr="00C97DC4">
        <w:rPr>
          <w:b/>
        </w:rPr>
        <w:lastRenderedPageBreak/>
        <w:t xml:space="preserve">VI. Recursos Materiales: Inventarios de bienes muebles, inmuebles, semovientes, bienes incautados y existencias en almacenes; resguardo de bienes bajo custodia del titular. También se incluyen los sistemas de información, software, adquisiciones pendientes y en proceso; así como el programa anual de adquisiciones. </w:t>
      </w:r>
    </w:p>
    <w:p w14:paraId="2823B0EE" w14:textId="77777777" w:rsidR="00411AC1" w:rsidRPr="00C97DC4" w:rsidRDefault="00411AC1" w:rsidP="00C97DC4">
      <w:pPr>
        <w:pStyle w:val="Ttulo"/>
      </w:pPr>
      <w:r w:rsidRPr="00C97DC4">
        <w:t xml:space="preserve">VII. Recursos Presupuestales y Financieros: Documentos relativos al presupuesto autorizado, ejercido, comprometido, disponible y metas relacionadas; ingresos estimados y reales; recursos federales; estados financieros; cuenta pública; deuda pública; cartera vencida; cuentas bancarias y de inversión; fondos; valores en custodia; contenido de cajas fuertes y listado de pagos pendientes, corte de formas valoradas, conciliaciones bancarias, arqueos de caja, entre otros. </w:t>
      </w:r>
    </w:p>
    <w:p w14:paraId="56CABEC1" w14:textId="77777777" w:rsidR="00411AC1" w:rsidRPr="00C97DC4" w:rsidRDefault="00411AC1" w:rsidP="00C97DC4">
      <w:pPr>
        <w:pStyle w:val="Ttulo"/>
      </w:pPr>
      <w:r w:rsidRPr="00C97DC4">
        <w:t xml:space="preserve">VIII. Obra Pública: Programa anual; relación de obra pública y servicios relacionados con la misma, por fuente de recursos, y documentos de adjudicación. </w:t>
      </w:r>
    </w:p>
    <w:p w14:paraId="447285E5" w14:textId="77777777" w:rsidR="00411AC1" w:rsidRPr="00C97DC4" w:rsidRDefault="00411AC1" w:rsidP="00C97DC4">
      <w:pPr>
        <w:pStyle w:val="Ttulo"/>
      </w:pPr>
      <w:r w:rsidRPr="00C97DC4">
        <w:t xml:space="preserve">IX. Archivos: Relación de documentos no convencionales, históricos, de trámite, de concentración, biblio-hemerográficos, así como el listado de información reservada y confidencial. </w:t>
      </w:r>
    </w:p>
    <w:p w14:paraId="207CF89C" w14:textId="78878445" w:rsidR="00411AC1" w:rsidRPr="00C97DC4" w:rsidRDefault="00411AC1" w:rsidP="00C97DC4">
      <w:pPr>
        <w:pStyle w:val="Ttulo"/>
      </w:pPr>
      <w:r w:rsidRPr="00C97DC4">
        <w:t>X. Control y Fiscalización: Relación de observaciones o salvedades en proceso de atención, determinadas por las autoridades federales o estatales competentes, y por los auditores externos; así como de procedimientos administrativos de responsabilidades.</w:t>
      </w:r>
    </w:p>
    <w:p w14:paraId="01EA425B" w14:textId="35C8B93C" w:rsidR="00411AC1" w:rsidRPr="00C97DC4" w:rsidRDefault="00411AC1" w:rsidP="00C97DC4">
      <w:pPr>
        <w:pStyle w:val="Ttulo"/>
        <w:rPr>
          <w:noProof/>
        </w:rPr>
      </w:pPr>
      <w:r w:rsidRPr="00C97DC4">
        <w:rPr>
          <w:noProof/>
        </w:rPr>
        <w:t>XI. Informe de Gestión: Reportes sobre el cumplimiento de obligaciones derivadas de los instrumentos jurídicos referidos en el apartado de derechos y obligaciones; sobre el avance del presupuesto, programas y proyectos a su cargo; y uno ejecutivo que describa el estado en que se recibió y en el que se entrega la Unidad Administrativa.</w:t>
      </w:r>
    </w:p>
    <w:p w14:paraId="43651123" w14:textId="77777777" w:rsidR="00411AC1" w:rsidRPr="00C97DC4" w:rsidRDefault="00411AC1" w:rsidP="00C97DC4">
      <w:pPr>
        <w:pStyle w:val="Ttulo"/>
        <w:rPr>
          <w:noProof/>
        </w:rPr>
      </w:pPr>
      <w:r w:rsidRPr="00C97DC4">
        <w:rPr>
          <w:noProof/>
        </w:rPr>
        <w:t>Asimismo, los resultados alcanzados; la relación de compromisos y actividades prioritarios dentro de los noventa días naturales siguientes, a cargo de la Unidad Administrativa, así como de aquellas que dependan de ésta; y, en su caso, las recomendaciones que se consideren pertinentes.</w:t>
      </w:r>
    </w:p>
    <w:p w14:paraId="7076F64E" w14:textId="4ADB8B0C" w:rsidR="00411AC1" w:rsidRPr="00C97DC4" w:rsidRDefault="00411AC1" w:rsidP="00C97DC4">
      <w:pPr>
        <w:pStyle w:val="Ttulo"/>
        <w:rPr>
          <w:noProof/>
        </w:rPr>
      </w:pPr>
      <w:r w:rsidRPr="00C97DC4">
        <w:rPr>
          <w:noProof/>
        </w:rPr>
        <w:t>En materia de transparencia las solicitudes de información en proceso de atención y, en su caso, los recursos de revisión pendientes de resolver.</w:t>
      </w:r>
    </w:p>
    <w:p w14:paraId="0FDD186C" w14:textId="242B8CA8" w:rsidR="00411AC1" w:rsidRPr="00C97DC4" w:rsidRDefault="00411AC1" w:rsidP="00C97DC4">
      <w:pPr>
        <w:pStyle w:val="Ttulo"/>
        <w:rPr>
          <w:noProof/>
        </w:rPr>
      </w:pPr>
      <w:r w:rsidRPr="00C97DC4">
        <w:rPr>
          <w:noProof/>
        </w:rPr>
        <w:t>El servidor público que entrega, deberá presentar los Certificados de No Adeudo expedidos por la Secretaría, tratándose de Dependencias; y por el área competente en el caso de Organismos Auxiliares.</w:t>
      </w:r>
    </w:p>
    <w:p w14:paraId="557F29EB" w14:textId="1BA0A283" w:rsidR="00411AC1" w:rsidRPr="00C97DC4" w:rsidRDefault="00411AC1" w:rsidP="00C97DC4">
      <w:pPr>
        <w:pStyle w:val="Ttulo"/>
        <w:rPr>
          <w:noProof/>
        </w:rPr>
      </w:pPr>
      <w:r w:rsidRPr="00C97DC4">
        <w:rPr>
          <w:noProof/>
        </w:rPr>
        <w:t>XII. Generales: Los bienes muebles que se encuentren bajo custodia del servidor público que no cuenten con el respectivo resguardo.</w:t>
      </w:r>
    </w:p>
    <w:p w14:paraId="37BA20F4" w14:textId="696A6DBE" w:rsidR="00411AC1" w:rsidRPr="00C97DC4" w:rsidRDefault="00411AC1" w:rsidP="00C97DC4">
      <w:pPr>
        <w:pStyle w:val="Ttulo"/>
        <w:rPr>
          <w:noProof/>
        </w:rPr>
      </w:pPr>
      <w:r w:rsidRPr="00C97DC4">
        <w:rPr>
          <w:noProof/>
        </w:rPr>
        <w:t>También se deberán entregar, en su caso, credenciales, gafetes, claves de acceso, combinaciones de cajas fuertes y llaves, entre otros.</w:t>
      </w:r>
    </w:p>
    <w:p w14:paraId="5AFC9497" w14:textId="47C6B38A" w:rsidR="00411AC1" w:rsidRPr="00C97DC4" w:rsidRDefault="00411AC1" w:rsidP="00C97DC4">
      <w:pPr>
        <w:pStyle w:val="Ttulo"/>
        <w:rPr>
          <w:noProof/>
        </w:rPr>
      </w:pPr>
      <w:r w:rsidRPr="00C97DC4">
        <w:rPr>
          <w:noProof/>
        </w:rPr>
        <w:t>El servidor público que entrega debe llenar los formatos e incorporar los Documentos de acuerdo a los apartados que le resulten aplicables.</w:t>
      </w:r>
    </w:p>
    <w:p w14:paraId="11843B49" w14:textId="0BCFE9E8" w:rsidR="00411AC1" w:rsidRPr="00C97DC4" w:rsidRDefault="00411AC1" w:rsidP="00C97DC4">
      <w:pPr>
        <w:pStyle w:val="Ttulo"/>
        <w:rPr>
          <w:noProof/>
        </w:rPr>
      </w:pPr>
      <w:r w:rsidRPr="00C97DC4">
        <w:rPr>
          <w:noProof/>
        </w:rPr>
        <w:lastRenderedPageBreak/>
        <w:t>Además, debe manifestar en el acta que conoce su contenido y el de sus anexos; y, cuando corresponda adjuntará copia del acuse de recibo de su renuncia.</w:t>
      </w:r>
    </w:p>
    <w:p w14:paraId="637222E0" w14:textId="6B84B965" w:rsidR="00411AC1" w:rsidRPr="00C97DC4" w:rsidRDefault="00411AC1" w:rsidP="00C97DC4">
      <w:pPr>
        <w:pStyle w:val="Ttulo"/>
        <w:rPr>
          <w:noProof/>
        </w:rPr>
      </w:pPr>
      <w:r w:rsidRPr="00C97DC4">
        <w:rPr>
          <w:noProof/>
        </w:rPr>
        <w:t>Los documentos publicados en la página oficial del Gobierno del Estado de México, podrán entregarse señalando su dirección electrónica, siempre y cuando no se contravenga lo dispuesto en el Manual</w:t>
      </w:r>
    </w:p>
    <w:p w14:paraId="5DC93BCB" w14:textId="16CBB7D9" w:rsidR="00411AC1" w:rsidRPr="00C97DC4" w:rsidRDefault="00411AC1" w:rsidP="00C97DC4">
      <w:pPr>
        <w:pStyle w:val="Ttulo"/>
        <w:rPr>
          <w:noProof/>
        </w:rPr>
      </w:pPr>
      <w:r w:rsidRPr="00C97DC4">
        <w:rPr>
          <w:noProof/>
        </w:rPr>
        <w:t>(Enfasisi añadido)</w:t>
      </w:r>
    </w:p>
    <w:p w14:paraId="45AE74DC" w14:textId="798DC192" w:rsidR="002D429E" w:rsidRPr="00C97DC4" w:rsidRDefault="002D429E" w:rsidP="00C97DC4">
      <w:pPr>
        <w:ind w:right="-93"/>
      </w:pPr>
    </w:p>
    <w:p w14:paraId="4E47ED3B" w14:textId="6A989E08" w:rsidR="00411AC1" w:rsidRPr="00C97DC4" w:rsidRDefault="00411AC1" w:rsidP="00C97DC4">
      <w:pPr>
        <w:ind w:right="-93"/>
      </w:pPr>
      <w:r w:rsidRPr="00C97DC4">
        <w:t xml:space="preserve">Disposición legal que cobra relevancia en razón a la pretensión de allegarse de las actas de entrega recepción peticionadas por parte de </w:t>
      </w:r>
      <w:r w:rsidRPr="00C97DC4">
        <w:rPr>
          <w:b/>
          <w:bCs/>
        </w:rPr>
        <w:t>LA PARTE RECURRENTE</w:t>
      </w:r>
      <w:r w:rsidRPr="00C97DC4">
        <w:t>, así mismo como se puede advertir de los recursos materiales previstos en la fracción VI del presente reglamento como anexos de las actas y que como ha quedado preciado en párrafos anteriores es la pretensión de la particular.</w:t>
      </w:r>
    </w:p>
    <w:p w14:paraId="10E10C60" w14:textId="15F726AE" w:rsidR="00411AC1" w:rsidRPr="00C97DC4" w:rsidRDefault="00411AC1" w:rsidP="00C97DC4">
      <w:pPr>
        <w:ind w:right="-93"/>
      </w:pPr>
    </w:p>
    <w:p w14:paraId="15BB8C90" w14:textId="734E98CB" w:rsidR="0023300E" w:rsidRPr="00C97DC4" w:rsidRDefault="000812D1" w:rsidP="00C97DC4">
      <w:pPr>
        <w:ind w:right="-93"/>
      </w:pPr>
      <w:r w:rsidRPr="00C97DC4">
        <w:t>N</w:t>
      </w:r>
      <w:r w:rsidR="00411AC1" w:rsidRPr="00C97DC4">
        <w:t>o se omite comentar que por cuanto hace al acta remitida mediante informe justificado</w:t>
      </w:r>
      <w:r w:rsidR="0023300E" w:rsidRPr="00C97DC4">
        <w:t xml:space="preserve">, esta no se puso a la vista de </w:t>
      </w:r>
      <w:r w:rsidR="0023300E" w:rsidRPr="00C97DC4">
        <w:rPr>
          <w:b/>
          <w:bCs/>
        </w:rPr>
        <w:t>LA PARTE RECURRENTE</w:t>
      </w:r>
      <w:r w:rsidR="0023300E" w:rsidRPr="00C97DC4">
        <w:t xml:space="preserve"> toda vez que contiene datos susceptibles de clasificarse como confidenciales pues en la página 1</w:t>
      </w:r>
      <w:r w:rsidR="0057088B" w:rsidRPr="00C97DC4">
        <w:t>4</w:t>
      </w:r>
      <w:r w:rsidR="0023300E" w:rsidRPr="00C97DC4">
        <w:t xml:space="preserve">4, se precisa el nombre, grado y grupo de una alumna, sin </w:t>
      </w:r>
      <w:r w:rsidR="001F70BB" w:rsidRPr="00C97DC4">
        <w:t>embargo,</w:t>
      </w:r>
      <w:r w:rsidR="0023300E" w:rsidRPr="00C97DC4">
        <w:t xml:space="preserve"> del análisis al documento se advierte que </w:t>
      </w:r>
      <w:r w:rsidR="0060078C" w:rsidRPr="00C97DC4">
        <w:t>pudo</w:t>
      </w:r>
      <w:r w:rsidR="0023300E" w:rsidRPr="00C97DC4">
        <w:t xml:space="preserve"> colmar el derecho de acceso a la información</w:t>
      </w:r>
      <w:r w:rsidR="00B12A1B" w:rsidRPr="00C97DC4">
        <w:t>,</w:t>
      </w:r>
      <w:r w:rsidR="0023300E" w:rsidRPr="00C97DC4">
        <w:t xml:space="preserve"> sirvan las siguientes imágenes ilustrativas:</w:t>
      </w:r>
    </w:p>
    <w:p w14:paraId="105D6E63" w14:textId="77777777" w:rsidR="0023300E" w:rsidRPr="00C97DC4" w:rsidRDefault="0023300E" w:rsidP="00C97DC4">
      <w:pPr>
        <w:ind w:right="-93"/>
      </w:pPr>
    </w:p>
    <w:p w14:paraId="4A99209A" w14:textId="40749346" w:rsidR="00411AC1" w:rsidRPr="00C97DC4" w:rsidRDefault="0023300E" w:rsidP="00C97DC4">
      <w:pPr>
        <w:ind w:right="-93"/>
      </w:pPr>
      <w:r w:rsidRPr="00C97DC4">
        <w:rPr>
          <w:noProof/>
          <w:lang w:eastAsia="es-MX"/>
        </w:rPr>
        <w:drawing>
          <wp:inline distT="0" distB="0" distL="0" distR="0" wp14:anchorId="52F8F1A4" wp14:editId="428A2EBD">
            <wp:extent cx="5742940" cy="6604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660400"/>
                    </a:xfrm>
                    <a:prstGeom prst="rect">
                      <a:avLst/>
                    </a:prstGeom>
                  </pic:spPr>
                </pic:pic>
              </a:graphicData>
            </a:graphic>
          </wp:inline>
        </w:drawing>
      </w:r>
    </w:p>
    <w:p w14:paraId="4DC40CB9" w14:textId="3541CF12" w:rsidR="00411AC1" w:rsidRPr="00C97DC4" w:rsidRDefault="0023300E" w:rsidP="00C97DC4">
      <w:pPr>
        <w:ind w:right="-93"/>
      </w:pPr>
      <w:r w:rsidRPr="00C97DC4">
        <w:rPr>
          <w:rFonts w:eastAsiaTheme="minorHAnsi" w:cs="Tahoma"/>
          <w:bCs/>
          <w:iCs/>
          <w:noProof/>
          <w:szCs w:val="22"/>
          <w:lang w:eastAsia="es-MX"/>
          <w14:ligatures w14:val="standardContextual"/>
        </w:rPr>
        <mc:AlternateContent>
          <mc:Choice Requires="wps">
            <w:drawing>
              <wp:anchor distT="0" distB="0" distL="114300" distR="114300" simplePos="0" relativeHeight="251663360" behindDoc="0" locked="0" layoutInCell="1" allowOverlap="1" wp14:anchorId="39712C84" wp14:editId="08802259">
                <wp:simplePos x="0" y="0"/>
                <wp:positionH relativeFrom="column">
                  <wp:posOffset>3981450</wp:posOffset>
                </wp:positionH>
                <wp:positionV relativeFrom="paragraph">
                  <wp:posOffset>161290</wp:posOffset>
                </wp:positionV>
                <wp:extent cx="581025" cy="333375"/>
                <wp:effectExtent l="0" t="28575" r="38100" b="19050"/>
                <wp:wrapNone/>
                <wp:docPr id="8" name="Flecha: a la derecha 8"/>
                <wp:cNvGraphicFramePr/>
                <a:graphic xmlns:a="http://schemas.openxmlformats.org/drawingml/2006/main">
                  <a:graphicData uri="http://schemas.microsoft.com/office/word/2010/wordprocessingShape">
                    <wps:wsp>
                      <wps:cNvSpPr/>
                      <wps:spPr>
                        <a:xfrm rot="16200000">
                          <a:off x="0" y="0"/>
                          <a:ext cx="581025" cy="3333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2C2A6459" id="Flecha: a la derecha 8" o:spid="_x0000_s1026" type="#_x0000_t13" style="position:absolute;margin-left:313.5pt;margin-top:12.7pt;width:45.75pt;height:26.2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" adj="15403" fillcolor="red" strokecolor="red" strokeweight="1pt"/>
            </w:pict>
          </mc:Fallback>
        </mc:AlternateContent>
      </w:r>
    </w:p>
    <w:p w14:paraId="3DFFF5B0" w14:textId="31C264F0" w:rsidR="00411AC1" w:rsidRPr="00C97DC4" w:rsidRDefault="0023300E" w:rsidP="00C97DC4">
      <w:pPr>
        <w:ind w:right="-93"/>
      </w:pPr>
      <w:r w:rsidRPr="00C97DC4">
        <w:rPr>
          <w:rFonts w:eastAsiaTheme="minorHAnsi" w:cs="Tahoma"/>
          <w:bCs/>
          <w:iCs/>
          <w:noProof/>
          <w:szCs w:val="22"/>
          <w:lang w:eastAsia="es-MX"/>
          <w14:ligatures w14:val="standardContextual"/>
        </w:rPr>
        <w:lastRenderedPageBreak/>
        <mc:AlternateContent>
          <mc:Choice Requires="wps">
            <w:drawing>
              <wp:anchor distT="0" distB="0" distL="114300" distR="114300" simplePos="0" relativeHeight="251667456" behindDoc="0" locked="0" layoutInCell="1" allowOverlap="1" wp14:anchorId="09A71BE4" wp14:editId="47690BAC">
                <wp:simplePos x="0" y="0"/>
                <wp:positionH relativeFrom="column">
                  <wp:posOffset>-626193</wp:posOffset>
                </wp:positionH>
                <wp:positionV relativeFrom="paragraph">
                  <wp:posOffset>1908230</wp:posOffset>
                </wp:positionV>
                <wp:extent cx="581025" cy="333375"/>
                <wp:effectExtent l="0" t="19050" r="47625" b="47625"/>
                <wp:wrapNone/>
                <wp:docPr id="10" name="Flecha: a la derecha 10"/>
                <wp:cNvGraphicFramePr/>
                <a:graphic xmlns:a="http://schemas.openxmlformats.org/drawingml/2006/main">
                  <a:graphicData uri="http://schemas.microsoft.com/office/word/2010/wordprocessingShape">
                    <wps:wsp>
                      <wps:cNvSpPr/>
                      <wps:spPr>
                        <a:xfrm>
                          <a:off x="0" y="0"/>
                          <a:ext cx="581025" cy="3333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3DB88967" id="Flecha: a la derecha 10" o:spid="_x0000_s1026" type="#_x0000_t13" style="position:absolute;margin-left:-49.3pt;margin-top:150.25pt;width:45.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" adj="15403" fillcolor="red" strokecolor="red" strokeweight="1pt"/>
            </w:pict>
          </mc:Fallback>
        </mc:AlternateContent>
      </w:r>
      <w:r w:rsidRPr="00C97DC4">
        <w:rPr>
          <w:rFonts w:eastAsiaTheme="minorHAnsi" w:cs="Tahoma"/>
          <w:bCs/>
          <w:iCs/>
          <w:noProof/>
          <w:szCs w:val="22"/>
          <w:lang w:eastAsia="es-MX"/>
          <w14:ligatures w14:val="standardContextual"/>
        </w:rPr>
        <mc:AlternateContent>
          <mc:Choice Requires="wps">
            <w:drawing>
              <wp:anchor distT="0" distB="0" distL="114300" distR="114300" simplePos="0" relativeHeight="251665408" behindDoc="0" locked="0" layoutInCell="1" allowOverlap="1" wp14:anchorId="6AD89213" wp14:editId="130692ED">
                <wp:simplePos x="0" y="0"/>
                <wp:positionH relativeFrom="column">
                  <wp:posOffset>5198110</wp:posOffset>
                </wp:positionH>
                <wp:positionV relativeFrom="paragraph">
                  <wp:posOffset>752779</wp:posOffset>
                </wp:positionV>
                <wp:extent cx="581025" cy="333375"/>
                <wp:effectExtent l="19050" t="19050" r="28575" b="47625"/>
                <wp:wrapNone/>
                <wp:docPr id="9" name="Flecha: a la derecha 9"/>
                <wp:cNvGraphicFramePr/>
                <a:graphic xmlns:a="http://schemas.openxmlformats.org/drawingml/2006/main">
                  <a:graphicData uri="http://schemas.microsoft.com/office/word/2010/wordprocessingShape">
                    <wps:wsp>
                      <wps:cNvSpPr/>
                      <wps:spPr>
                        <a:xfrm rot="10800000">
                          <a:off x="0" y="0"/>
                          <a:ext cx="581025" cy="3333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4DC51489" id="Flecha: a la derecha 9" o:spid="_x0000_s1026" type="#_x0000_t13" style="position:absolute;margin-left:409.3pt;margin-top:59.25pt;width:45.75pt;height:26.2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" adj="15403" fillcolor="red" strokecolor="red" strokeweight="1pt"/>
            </w:pict>
          </mc:Fallback>
        </mc:AlternateContent>
      </w:r>
      <w:r w:rsidRPr="00C97DC4">
        <w:rPr>
          <w:noProof/>
          <w:lang w:eastAsia="es-MX"/>
        </w:rPr>
        <w:drawing>
          <wp:inline distT="0" distB="0" distL="0" distR="0" wp14:anchorId="6B306425" wp14:editId="1B498C9F">
            <wp:extent cx="5742940" cy="2486025"/>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2486025"/>
                    </a:xfrm>
                    <a:prstGeom prst="rect">
                      <a:avLst/>
                    </a:prstGeom>
                  </pic:spPr>
                </pic:pic>
              </a:graphicData>
            </a:graphic>
          </wp:inline>
        </w:drawing>
      </w:r>
    </w:p>
    <w:p w14:paraId="1D6A89B8" w14:textId="1B322B9E" w:rsidR="0023300E" w:rsidRPr="00C97DC4" w:rsidRDefault="0023300E" w:rsidP="00C97DC4">
      <w:pPr>
        <w:ind w:right="-93"/>
      </w:pPr>
    </w:p>
    <w:p w14:paraId="3301EE26" w14:textId="1ED3E045" w:rsidR="00B12A1B" w:rsidRPr="00C97DC4" w:rsidRDefault="00B12A1B" w:rsidP="00C97DC4">
      <w:pPr>
        <w:rPr>
          <w:rFonts w:eastAsia="Palatino Linotype" w:cs="Palatino Linotype"/>
          <w:szCs w:val="22"/>
        </w:rPr>
      </w:pPr>
      <w:r w:rsidRPr="00C97DC4">
        <w:rPr>
          <w:rFonts w:eastAsia="Palatino Linotype" w:cs="Palatino Linotype"/>
          <w:szCs w:val="22"/>
        </w:rPr>
        <w:t xml:space="preserve">Acta </w:t>
      </w:r>
      <w:r w:rsidR="001F70BB" w:rsidRPr="00C97DC4">
        <w:rPr>
          <w:rFonts w:eastAsia="Palatino Linotype" w:cs="Palatino Linotype"/>
          <w:szCs w:val="22"/>
        </w:rPr>
        <w:t xml:space="preserve">que </w:t>
      </w:r>
      <w:r w:rsidRPr="00C97DC4">
        <w:rPr>
          <w:rFonts w:eastAsia="Palatino Linotype" w:cs="Palatino Linotype"/>
          <w:szCs w:val="22"/>
        </w:rPr>
        <w:t>fue remitida en versión publica</w:t>
      </w:r>
      <w:r w:rsidR="001F70BB" w:rsidRPr="00C97DC4">
        <w:rPr>
          <w:rFonts w:eastAsia="Palatino Linotype" w:cs="Palatino Linotype"/>
          <w:szCs w:val="22"/>
        </w:rPr>
        <w:t xml:space="preserve"> y que en un primer momento se omitió acompañarla del documento que lo sustente dicha versión, sin embargo, en acto posterior fue remitida el Acta de la Vigésima Quinta Sesión Extraordinaria del 2024</w:t>
      </w:r>
      <w:r w:rsidRPr="00C97DC4">
        <w:rPr>
          <w:rFonts w:eastAsia="Palatino Linotype" w:cs="Palatino Linotype"/>
          <w:szCs w:val="22"/>
        </w:rPr>
        <w:t xml:space="preserve"> mediante l</w:t>
      </w:r>
      <w:r w:rsidR="00914C66" w:rsidRPr="00C97DC4">
        <w:rPr>
          <w:rFonts w:eastAsia="Palatino Linotype" w:cs="Palatino Linotype"/>
          <w:szCs w:val="22"/>
        </w:rPr>
        <w:t xml:space="preserve">a cual se aprobó </w:t>
      </w:r>
      <w:r w:rsidR="001F70BB" w:rsidRPr="00C97DC4">
        <w:rPr>
          <w:rFonts w:eastAsia="Palatino Linotype" w:cs="Palatino Linotype"/>
          <w:szCs w:val="22"/>
        </w:rPr>
        <w:t>la clasificación de los datos personales contenidos en el</w:t>
      </w:r>
      <w:r w:rsidR="00914C66" w:rsidRPr="00C97DC4">
        <w:rPr>
          <w:rFonts w:eastAsia="Palatino Linotype" w:cs="Palatino Linotype"/>
          <w:szCs w:val="22"/>
        </w:rPr>
        <w:t xml:space="preserve"> </w:t>
      </w:r>
      <w:r w:rsidR="001F70BB" w:rsidRPr="00C97DC4">
        <w:rPr>
          <w:rFonts w:eastAsia="Palatino Linotype" w:cs="Palatino Linotype"/>
          <w:szCs w:val="22"/>
        </w:rPr>
        <w:t>documento</w:t>
      </w:r>
      <w:r w:rsidR="00914C66" w:rsidRPr="00C97DC4">
        <w:rPr>
          <w:rFonts w:eastAsia="Palatino Linotype" w:cs="Palatino Linotype"/>
          <w:szCs w:val="22"/>
        </w:rPr>
        <w:t>.</w:t>
      </w:r>
    </w:p>
    <w:p w14:paraId="3B147BC1" w14:textId="77777777" w:rsidR="00B12A1B" w:rsidRPr="00C97DC4" w:rsidRDefault="00B12A1B" w:rsidP="00C97DC4">
      <w:pPr>
        <w:rPr>
          <w:rFonts w:eastAsia="Palatino Linotype" w:cs="Palatino Linotype"/>
          <w:szCs w:val="22"/>
        </w:rPr>
      </w:pPr>
    </w:p>
    <w:p w14:paraId="058308D1" w14:textId="6C19F68D" w:rsidR="005B2289" w:rsidRPr="00C97DC4" w:rsidRDefault="005B2289" w:rsidP="00C97DC4">
      <w:pPr>
        <w:rPr>
          <w:rFonts w:eastAsia="Palatino Linotype" w:cs="Palatino Linotype"/>
          <w:sz w:val="24"/>
          <w:szCs w:val="24"/>
          <w:lang w:eastAsia="en-US"/>
        </w:rPr>
      </w:pPr>
      <w:r w:rsidRPr="00C97DC4">
        <w:rPr>
          <w:rFonts w:eastAsia="Palatino Linotype" w:cs="Palatino Linotype"/>
          <w:sz w:val="24"/>
          <w:szCs w:val="24"/>
        </w:rPr>
        <w:t xml:space="preserve">Ahora </w:t>
      </w:r>
      <w:r w:rsidR="002D124B" w:rsidRPr="00C97DC4">
        <w:rPr>
          <w:rFonts w:eastAsia="Palatino Linotype" w:cs="Palatino Linotype"/>
          <w:sz w:val="24"/>
          <w:szCs w:val="24"/>
        </w:rPr>
        <w:t>bien,</w:t>
      </w:r>
      <w:r w:rsidRPr="00C97DC4">
        <w:rPr>
          <w:rFonts w:eastAsia="Palatino Linotype" w:cs="Palatino Linotype"/>
          <w:sz w:val="24"/>
          <w:szCs w:val="24"/>
        </w:rPr>
        <w:t xml:space="preserve"> </w:t>
      </w:r>
      <w:r w:rsidR="000812D1" w:rsidRPr="00C97DC4">
        <w:rPr>
          <w:rFonts w:eastAsia="Palatino Linotype" w:cs="Palatino Linotype"/>
          <w:sz w:val="24"/>
          <w:szCs w:val="24"/>
        </w:rPr>
        <w:t xml:space="preserve">la </w:t>
      </w:r>
      <w:r w:rsidRPr="00C97DC4">
        <w:rPr>
          <w:rFonts w:eastAsia="Palatino Linotype" w:cs="Palatino Linotype"/>
          <w:sz w:val="24"/>
          <w:szCs w:val="24"/>
        </w:rPr>
        <w:t>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EF5E6BC" w14:textId="77777777" w:rsidR="005B2289" w:rsidRPr="00C97DC4" w:rsidRDefault="005B2289" w:rsidP="00C97DC4">
      <w:pPr>
        <w:rPr>
          <w:rFonts w:eastAsia="Palatino Linotype" w:cs="Palatino Linotype"/>
          <w:sz w:val="24"/>
          <w:szCs w:val="24"/>
        </w:rPr>
      </w:pPr>
    </w:p>
    <w:p w14:paraId="0AA1859A" w14:textId="77777777" w:rsidR="005B2289" w:rsidRPr="00C97DC4" w:rsidRDefault="005B2289" w:rsidP="00C97DC4">
      <w:pPr>
        <w:pStyle w:val="Ttulo"/>
        <w:rPr>
          <w:rFonts w:eastAsia="Palatino Linotype"/>
          <w:szCs w:val="22"/>
        </w:rPr>
      </w:pPr>
      <w:r w:rsidRPr="00C97DC4">
        <w:rPr>
          <w:rFonts w:eastAsia="Palatino Linotype"/>
        </w:rPr>
        <w:t>“</w:t>
      </w:r>
      <w:r w:rsidRPr="00C97DC4">
        <w:rPr>
          <w:rFonts w:eastAsia="Palatino Linotype"/>
          <w:b/>
        </w:rPr>
        <w:t>Artículo 4</w:t>
      </w:r>
      <w:r w:rsidRPr="00C97DC4">
        <w:rPr>
          <w:rFonts w:eastAsia="Palatino Linotype"/>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18F2D79" w14:textId="77777777" w:rsidR="005B2289" w:rsidRPr="00C97DC4" w:rsidRDefault="005B2289" w:rsidP="00C97DC4">
      <w:pPr>
        <w:pStyle w:val="Ttulo"/>
        <w:rPr>
          <w:rFonts w:eastAsia="Palatino Linotype"/>
        </w:rPr>
      </w:pPr>
      <w:r w:rsidRPr="00C97DC4">
        <w:rPr>
          <w:rFonts w:eastAsia="Palatino Linotype"/>
          <w:b/>
        </w:rPr>
        <w:lastRenderedPageBreak/>
        <w:t>Toda la información generada, obtenida, adquirida, transformada, administrada o en posesión de los sujetos obligados es pública y accesible de manera permanente</w:t>
      </w:r>
      <w:r w:rsidRPr="00C97DC4">
        <w:rPr>
          <w:rFonts w:eastAsia="Palatino Linotype"/>
        </w:rPr>
        <w:t xml:space="preserv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CD07491" w14:textId="77777777" w:rsidR="005B2289" w:rsidRPr="00C97DC4" w:rsidRDefault="005B2289" w:rsidP="00C97DC4">
      <w:pPr>
        <w:pStyle w:val="Ttulo"/>
        <w:rPr>
          <w:rFonts w:eastAsia="Palatino Linotype"/>
          <w:b/>
        </w:rPr>
      </w:pPr>
      <w:r w:rsidRPr="00C97DC4">
        <w:rPr>
          <w:rFonts w:eastAsia="Palatino Linotype"/>
          <w:b/>
        </w:rPr>
        <w:t>Los sujetos obligados deben poner en práctica, políticas y programas de acceso a la información que se apeguen a criterios de publicidad, veracidad, oportunidad, precisión y suficiencia en beneficio de los solicitantes.”</w:t>
      </w:r>
    </w:p>
    <w:p w14:paraId="0414B107" w14:textId="77777777" w:rsidR="005B2289" w:rsidRPr="00C97DC4" w:rsidRDefault="005B2289" w:rsidP="00C97DC4">
      <w:pPr>
        <w:rPr>
          <w:rFonts w:eastAsia="Palatino Linotype" w:cs="Palatino Linotype"/>
          <w:b/>
        </w:rPr>
      </w:pPr>
    </w:p>
    <w:p w14:paraId="28D7FE8F" w14:textId="77777777" w:rsidR="005B2289" w:rsidRPr="00C97DC4" w:rsidRDefault="005B2289" w:rsidP="00C97DC4">
      <w:pPr>
        <w:rPr>
          <w:rFonts w:eastAsia="Palatino Linotype" w:cs="Palatino Linotype"/>
          <w:sz w:val="24"/>
          <w:szCs w:val="24"/>
        </w:rPr>
      </w:pPr>
      <w:r w:rsidRPr="00C97DC4">
        <w:rPr>
          <w:rFonts w:eastAsia="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5B8A1E8" w14:textId="77777777" w:rsidR="005B2289" w:rsidRPr="00C97DC4" w:rsidRDefault="005B2289" w:rsidP="00C97DC4">
      <w:pPr>
        <w:tabs>
          <w:tab w:val="left" w:pos="8222"/>
        </w:tabs>
        <w:spacing w:line="240" w:lineRule="auto"/>
        <w:ind w:left="851" w:right="822"/>
        <w:rPr>
          <w:rFonts w:eastAsia="Palatino Linotype" w:cs="Palatino Linotype"/>
          <w:i/>
        </w:rPr>
      </w:pPr>
      <w:r w:rsidRPr="00C97DC4">
        <w:rPr>
          <w:rFonts w:eastAsia="Palatino Linotype" w:cs="Palatino Linotype"/>
          <w:i/>
        </w:rPr>
        <w:t>“</w:t>
      </w:r>
      <w:r w:rsidRPr="00C97DC4">
        <w:rPr>
          <w:rFonts w:eastAsia="Palatino Linotype" w:cs="Palatino Linotype"/>
          <w:b/>
          <w:i/>
        </w:rPr>
        <w:t>Artículo 12.-</w:t>
      </w:r>
      <w:r w:rsidRPr="00C97DC4">
        <w:rPr>
          <w:rFonts w:eastAsia="Palatino Linotype" w:cs="Palatino Linotype"/>
          <w:i/>
        </w:rPr>
        <w:t xml:space="preserve"> Quienes generen, recopilen, administren, manejen, procesen, archiven o conserven información pública serán responsables de la misma en los términos de las disposiciones jurídicas aplicables. </w:t>
      </w:r>
    </w:p>
    <w:p w14:paraId="6727ED90" w14:textId="77777777" w:rsidR="005B2289" w:rsidRPr="00C97DC4" w:rsidRDefault="005B2289" w:rsidP="00C97DC4">
      <w:pPr>
        <w:tabs>
          <w:tab w:val="left" w:pos="8222"/>
        </w:tabs>
        <w:spacing w:line="240" w:lineRule="auto"/>
        <w:ind w:left="851" w:right="822"/>
        <w:rPr>
          <w:rFonts w:eastAsia="Palatino Linotype" w:cs="Palatino Linotype"/>
          <w:i/>
        </w:rPr>
      </w:pPr>
    </w:p>
    <w:p w14:paraId="01D1A012" w14:textId="77777777" w:rsidR="005B2289" w:rsidRPr="00C97DC4" w:rsidRDefault="005B2289" w:rsidP="00C97DC4">
      <w:pPr>
        <w:tabs>
          <w:tab w:val="left" w:pos="8222"/>
        </w:tabs>
        <w:spacing w:line="240" w:lineRule="auto"/>
        <w:ind w:left="851" w:right="822"/>
        <w:rPr>
          <w:rFonts w:eastAsia="Palatino Linotype" w:cs="Palatino Linotype"/>
          <w:i/>
        </w:rPr>
      </w:pPr>
      <w:r w:rsidRPr="00C97DC4">
        <w:rPr>
          <w:rFonts w:eastAsia="Palatino Linotype" w:cs="Palatino Linotype"/>
          <w:b/>
          <w:i/>
        </w:rPr>
        <w:t>Los sujetos obligados sólo proporcionarán la información pública que se les requiera y que obre en sus archivos y en el estado en que ésta se encuentre</w:t>
      </w:r>
      <w:r w:rsidRPr="00C97DC4">
        <w:rPr>
          <w:rFonts w:eastAsia="Palatino Linotype" w:cs="Palatino Linotype"/>
          <w:i/>
        </w:rPr>
        <w:t xml:space="preserve">. </w:t>
      </w:r>
      <w:r w:rsidRPr="00C97DC4">
        <w:rPr>
          <w:rFonts w:eastAsia="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C97DC4">
        <w:rPr>
          <w:rFonts w:eastAsia="Palatino Linotype" w:cs="Palatino Linotype"/>
          <w:i/>
        </w:rPr>
        <w:t xml:space="preserve">.” </w:t>
      </w:r>
    </w:p>
    <w:p w14:paraId="61F679CD" w14:textId="77777777" w:rsidR="005B2289" w:rsidRPr="00C97DC4" w:rsidRDefault="005B2289" w:rsidP="00C97DC4">
      <w:pPr>
        <w:ind w:left="567" w:right="616"/>
        <w:rPr>
          <w:rFonts w:eastAsia="Palatino Linotype" w:cs="Palatino Linotype"/>
          <w:i/>
        </w:rPr>
      </w:pPr>
    </w:p>
    <w:p w14:paraId="47AB8E35" w14:textId="77777777" w:rsidR="005B2289" w:rsidRPr="00C97DC4" w:rsidRDefault="005B2289" w:rsidP="00C97DC4">
      <w:pPr>
        <w:ind w:right="-93"/>
        <w:rPr>
          <w:rFonts w:eastAsia="Palatino Linotype" w:cs="Palatino Linotype"/>
          <w:sz w:val="24"/>
          <w:szCs w:val="24"/>
        </w:rPr>
      </w:pPr>
      <w:r w:rsidRPr="00C97DC4">
        <w:rPr>
          <w:rFonts w:eastAsia="Palatino Linotype" w:cs="Palatino Linotype"/>
          <w:sz w:val="24"/>
          <w:szCs w:val="24"/>
        </w:rPr>
        <w:t xml:space="preserve">Es decir, que todo sujeto obligado que genere, recopile, administre, procese, archive, posea o conserven, son responsables de la misma teniendo a su vez la obligación de </w:t>
      </w:r>
      <w:r w:rsidRPr="00C97DC4">
        <w:rPr>
          <w:rFonts w:eastAsia="Palatino Linotype" w:cs="Palatino Linotype"/>
          <w:sz w:val="24"/>
          <w:szCs w:val="24"/>
        </w:rPr>
        <w:lastRenderedPageBreak/>
        <w:t>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B7B64D8" w14:textId="06CC5359" w:rsidR="005B2289" w:rsidRPr="00C97DC4" w:rsidRDefault="005B2289" w:rsidP="00C97DC4">
      <w:pPr>
        <w:ind w:right="-93"/>
        <w:rPr>
          <w:rFonts w:eastAsia="Palatino Linotype" w:cs="Palatino Linotype"/>
          <w:szCs w:val="22"/>
        </w:rPr>
      </w:pPr>
    </w:p>
    <w:p w14:paraId="56F6D1CA" w14:textId="60F0900B" w:rsidR="0048645B" w:rsidRPr="00C97DC4" w:rsidRDefault="00A12488" w:rsidP="00C97DC4">
      <w:pPr>
        <w:rPr>
          <w:rFonts w:eastAsiaTheme="minorHAnsi" w:cs="Tahoma"/>
          <w:lang w:eastAsia="en-US"/>
        </w:rPr>
      </w:pPr>
      <w:r w:rsidRPr="00C97DC4">
        <w:rPr>
          <w:szCs w:val="22"/>
        </w:rPr>
        <w:t xml:space="preserve">Por lo anterior se estima que si bien </w:t>
      </w:r>
      <w:r w:rsidR="0048645B" w:rsidRPr="00C97DC4">
        <w:rPr>
          <w:szCs w:val="22"/>
        </w:rPr>
        <w:t>a</w:t>
      </w:r>
      <w:r w:rsidR="0048645B" w:rsidRPr="00C97DC4">
        <w:rPr>
          <w:rFonts w:eastAsiaTheme="minorHAnsi" w:cs="Tahoma"/>
          <w:lang w:eastAsia="en-US"/>
        </w:rPr>
        <w:t xml:space="preserve"> través de los Servidores Públicos Habilitados de la Coordinación Regional de Educación Básica y el Órgano Interno de Control </w:t>
      </w:r>
      <w:r w:rsidRPr="00C97DC4">
        <w:rPr>
          <w:szCs w:val="22"/>
        </w:rPr>
        <w:t>emiti</w:t>
      </w:r>
      <w:r w:rsidR="0048645B" w:rsidRPr="00C97DC4">
        <w:rPr>
          <w:szCs w:val="22"/>
        </w:rPr>
        <w:t>eron</w:t>
      </w:r>
      <w:r w:rsidRPr="00C97DC4">
        <w:rPr>
          <w:szCs w:val="22"/>
        </w:rPr>
        <w:t xml:space="preserve"> su respuesta lo cierto es que </w:t>
      </w:r>
      <w:r w:rsidR="0048645B" w:rsidRPr="00C97DC4">
        <w:rPr>
          <w:rFonts w:eastAsiaTheme="minorHAnsi" w:cs="Tahoma"/>
          <w:lang w:eastAsia="en-US"/>
        </w:rPr>
        <w:t>refirieron</w:t>
      </w:r>
      <w:r w:rsidRPr="00C97DC4">
        <w:rPr>
          <w:szCs w:val="22"/>
        </w:rPr>
        <w:t xml:space="preserve"> no contar con la información solicitada</w:t>
      </w:r>
      <w:r w:rsidR="0048645B" w:rsidRPr="00C97DC4">
        <w:rPr>
          <w:szCs w:val="22"/>
        </w:rPr>
        <w:t xml:space="preserve"> y en acto posterior remitió el propio </w:t>
      </w:r>
      <w:r w:rsidR="0048645B" w:rsidRPr="00C97DC4">
        <w:rPr>
          <w:rFonts w:eastAsiaTheme="minorHAnsi" w:cs="Tahoma"/>
          <w:lang w:eastAsia="en-US"/>
        </w:rPr>
        <w:t>Órgano Interno de Control un acta de entrega y recepción en versión publica, por lo que no se tiene certeza de que sea la única con la que cuente en sus archivos, aunado a esto como se analizó de la fuente obligacional no se advierte el turno a la Subdirección Regional de Educación Básica Naucalpan.</w:t>
      </w:r>
    </w:p>
    <w:p w14:paraId="1F60CD1D" w14:textId="6C459092" w:rsidR="00A12488" w:rsidRPr="00C97DC4" w:rsidRDefault="00A12488" w:rsidP="00C97DC4">
      <w:pPr>
        <w:ind w:right="-93"/>
        <w:rPr>
          <w:rFonts w:eastAsia="Palatino Linotype" w:cs="Palatino Linotype"/>
          <w:szCs w:val="22"/>
        </w:rPr>
      </w:pPr>
    </w:p>
    <w:p w14:paraId="55B28EA5" w14:textId="6815B98F" w:rsidR="00D00C9D" w:rsidRPr="00C97DC4" w:rsidRDefault="00D00C9D" w:rsidP="00C97DC4">
      <w:pPr>
        <w:tabs>
          <w:tab w:val="left" w:pos="709"/>
        </w:tabs>
      </w:pPr>
      <w:r w:rsidRPr="00C97DC4">
        <w:rPr>
          <w:iCs/>
        </w:rPr>
        <w:t xml:space="preserve">No se omite comentar que, por cuanto hace a la información solicitada respecto a las observaciones y procedimientos administrativos que hayan tenido lugar en caso de existir inconsistencias se proporcione copia de esta, dicha </w:t>
      </w:r>
      <w:r w:rsidRPr="00C97DC4">
        <w:t>información requerida pudiera encontrarse vinculada con procedimientos administrativos, por l</w:t>
      </w:r>
      <w:r w:rsidR="002C2C78" w:rsidRPr="00C97DC4">
        <w:t>o</w:t>
      </w:r>
      <w:r w:rsidRPr="00C97DC4">
        <w:t xml:space="preserve"> que se deberá tomar en cuenta lo siguiente:</w:t>
      </w:r>
    </w:p>
    <w:p w14:paraId="69DAAF94" w14:textId="77777777" w:rsidR="00B64CB0" w:rsidRPr="00C97DC4" w:rsidRDefault="00B64CB0" w:rsidP="00C97DC4">
      <w:pPr>
        <w:ind w:right="-93"/>
        <w:rPr>
          <w:rFonts w:eastAsia="Palatino Linotype" w:cs="Palatino Linotype"/>
          <w:szCs w:val="22"/>
        </w:rPr>
      </w:pPr>
    </w:p>
    <w:p w14:paraId="65912772" w14:textId="77777777" w:rsidR="00D00C9D" w:rsidRPr="00C97DC4" w:rsidRDefault="00D00C9D" w:rsidP="00C97DC4">
      <w:pPr>
        <w:numPr>
          <w:ilvl w:val="0"/>
          <w:numId w:val="37"/>
        </w:numPr>
        <w:pBdr>
          <w:top w:val="nil"/>
          <w:left w:val="nil"/>
          <w:bottom w:val="nil"/>
          <w:right w:val="nil"/>
          <w:between w:val="nil"/>
        </w:pBdr>
        <w:ind w:left="284" w:right="49" w:hanging="284"/>
        <w:rPr>
          <w:rFonts w:eastAsia="Palatino Linotype" w:cs="Palatino Linotype"/>
        </w:rPr>
      </w:pPr>
      <w:r w:rsidRPr="00C97DC4">
        <w:rPr>
          <w:rFonts w:eastAsia="Palatino Linotype" w:cs="Palatino Linotype"/>
          <w:b/>
        </w:rPr>
        <w:t xml:space="preserve">Procedimiento administrativo de responsabilidades por faltas no graves en trámite o concluidos sin importar si fue absolutorio o condenatorio.  </w:t>
      </w:r>
    </w:p>
    <w:p w14:paraId="0CA3251A" w14:textId="77777777" w:rsidR="00D00C9D" w:rsidRPr="00C97DC4" w:rsidRDefault="00D00C9D" w:rsidP="00C97DC4">
      <w:pPr>
        <w:ind w:right="49"/>
        <w:rPr>
          <w:rFonts w:eastAsia="Palatino Linotype" w:cs="Palatino Linotype"/>
        </w:rPr>
      </w:pPr>
    </w:p>
    <w:p w14:paraId="69D31695" w14:textId="77777777" w:rsidR="00D00C9D" w:rsidRPr="00C97DC4" w:rsidRDefault="00D00C9D" w:rsidP="00C97DC4">
      <w:pPr>
        <w:ind w:right="49"/>
        <w:rPr>
          <w:rFonts w:eastAsia="Palatino Linotype" w:cs="Palatino Linotype"/>
        </w:rPr>
      </w:pPr>
      <w:r w:rsidRPr="00C97DC4">
        <w:rPr>
          <w:rFonts w:eastAsia="Palatino Linotype" w:cs="Palatino Linotype"/>
        </w:rPr>
        <w:t xml:space="preserve">En lo que concierne a las sanciones graves y no graves, es de mencionarse que corresponde a una de las obligaciones de transparencia común, como se desprende del artículo 92 fracción </w:t>
      </w:r>
      <w:r w:rsidRPr="00C97DC4">
        <w:rPr>
          <w:rFonts w:eastAsia="Palatino Linotype" w:cs="Palatino Linotype"/>
        </w:rPr>
        <w:lastRenderedPageBreak/>
        <w:t>XXII de la Ley de Transparencia y Acceso a la Información Pública del Estado de México y Municipios, como se observa:</w:t>
      </w:r>
    </w:p>
    <w:p w14:paraId="62163E8C" w14:textId="77777777" w:rsidR="00D00C9D" w:rsidRPr="00C97DC4" w:rsidRDefault="00D00C9D" w:rsidP="00C97DC4">
      <w:pPr>
        <w:ind w:right="49"/>
        <w:rPr>
          <w:rFonts w:eastAsia="Palatino Linotype" w:cs="Palatino Linotype"/>
          <w:sz w:val="12"/>
          <w:szCs w:val="12"/>
        </w:rPr>
      </w:pPr>
    </w:p>
    <w:p w14:paraId="0A6A7AB2" w14:textId="77777777" w:rsidR="00D00C9D" w:rsidRPr="00C97DC4" w:rsidRDefault="00D00C9D" w:rsidP="00C97DC4">
      <w:pPr>
        <w:tabs>
          <w:tab w:val="left" w:pos="8222"/>
        </w:tabs>
        <w:spacing w:line="240" w:lineRule="auto"/>
        <w:ind w:left="851" w:right="616"/>
        <w:rPr>
          <w:rFonts w:eastAsia="Palatino Linotype" w:cs="Palatino Linotype"/>
          <w:i/>
        </w:rPr>
      </w:pPr>
      <w:r w:rsidRPr="00C97DC4">
        <w:rPr>
          <w:rFonts w:eastAsia="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1F1BF7A" w14:textId="77777777" w:rsidR="00D00C9D" w:rsidRPr="00C97DC4" w:rsidRDefault="00D00C9D" w:rsidP="00C97DC4">
      <w:pPr>
        <w:tabs>
          <w:tab w:val="left" w:pos="8222"/>
        </w:tabs>
        <w:spacing w:line="240" w:lineRule="auto"/>
        <w:ind w:left="851" w:right="616"/>
        <w:rPr>
          <w:rFonts w:eastAsia="Palatino Linotype" w:cs="Palatino Linotype"/>
          <w:i/>
        </w:rPr>
      </w:pPr>
      <w:r w:rsidRPr="00C97DC4">
        <w:rPr>
          <w:rFonts w:eastAsia="Palatino Linotype" w:cs="Palatino Linotype"/>
          <w:i/>
        </w:rPr>
        <w:t>...</w:t>
      </w:r>
    </w:p>
    <w:p w14:paraId="7AA03EEC" w14:textId="77777777" w:rsidR="002C2C78" w:rsidRPr="00C97DC4" w:rsidRDefault="00D00C9D" w:rsidP="00C97DC4">
      <w:pPr>
        <w:tabs>
          <w:tab w:val="left" w:pos="8222"/>
        </w:tabs>
        <w:spacing w:line="240" w:lineRule="auto"/>
        <w:ind w:left="851" w:right="616"/>
        <w:rPr>
          <w:rFonts w:eastAsia="Palatino Linotype" w:cs="Palatino Linotype"/>
          <w:i/>
        </w:rPr>
      </w:pPr>
      <w:r w:rsidRPr="00C97DC4">
        <w:rPr>
          <w:rFonts w:eastAsia="Palatino Linotype" w:cs="Palatino Linotype"/>
          <w:b/>
          <w:i/>
        </w:rPr>
        <w:t>XXII. El listado de Servidores Públicos con sanciones administrativas definitivas, especificando la causa de sanción y la disposición</w:t>
      </w:r>
      <w:r w:rsidRPr="00C97DC4">
        <w:rPr>
          <w:rFonts w:eastAsia="Palatino Linotype" w:cs="Palatino Linotype"/>
          <w:i/>
        </w:rPr>
        <w:t xml:space="preserve">; </w:t>
      </w:r>
    </w:p>
    <w:p w14:paraId="46EF9FAD" w14:textId="599D17A0" w:rsidR="00D00C9D" w:rsidRPr="00C97DC4" w:rsidRDefault="00D00C9D" w:rsidP="00C97DC4">
      <w:pPr>
        <w:tabs>
          <w:tab w:val="left" w:pos="8222"/>
        </w:tabs>
        <w:spacing w:line="240" w:lineRule="auto"/>
        <w:ind w:left="851" w:right="616"/>
        <w:rPr>
          <w:rFonts w:eastAsia="Palatino Linotype" w:cs="Palatino Linotype"/>
          <w:i/>
        </w:rPr>
      </w:pPr>
      <w:r w:rsidRPr="00C97DC4">
        <w:rPr>
          <w:rFonts w:eastAsia="Palatino Linotype" w:cs="Palatino Linotype"/>
          <w:i/>
        </w:rPr>
        <w:t>(Énfasis añadido)</w:t>
      </w:r>
    </w:p>
    <w:p w14:paraId="71CD9A65" w14:textId="77777777" w:rsidR="00D00C9D" w:rsidRPr="00C97DC4" w:rsidRDefault="00D00C9D" w:rsidP="00C97DC4">
      <w:pPr>
        <w:ind w:right="49"/>
        <w:rPr>
          <w:rFonts w:eastAsia="Palatino Linotype" w:cs="Palatino Linotype"/>
        </w:rPr>
      </w:pPr>
    </w:p>
    <w:p w14:paraId="77A8F9C4" w14:textId="77777777" w:rsidR="00D00C9D" w:rsidRPr="00C97DC4" w:rsidRDefault="00D00C9D" w:rsidP="00C97DC4">
      <w:pPr>
        <w:ind w:right="49"/>
        <w:rPr>
          <w:rFonts w:eastAsia="Palatino Linotype" w:cs="Palatino Linotype"/>
        </w:rPr>
      </w:pPr>
      <w:r w:rsidRPr="00C97DC4">
        <w:rPr>
          <w:rFonts w:eastAsia="Palatino Linotype" w:cs="Palatino Linotype"/>
        </w:rPr>
        <w:t xml:space="preserve">No obstante, </w:t>
      </w:r>
      <w:r w:rsidRPr="00C97DC4">
        <w:rPr>
          <w:rFonts w:eastAsia="Palatino Linotype" w:cs="Palatino Linotype"/>
          <w:b/>
          <w:u w:val="single"/>
        </w:rPr>
        <w:t>sólo pueden ser dadas a conocer las responsabilidades administrativas</w:t>
      </w:r>
      <w:r w:rsidRPr="00C97DC4">
        <w:rPr>
          <w:rFonts w:eastAsia="Palatino Linotype" w:cs="Palatino Linotype"/>
        </w:rPr>
        <w:t xml:space="preserve"> </w:t>
      </w:r>
      <w:r w:rsidRPr="00C97DC4">
        <w:rPr>
          <w:rFonts w:eastAsia="Palatino Linotype" w:cs="Palatino Linotype"/>
          <w:b/>
          <w:u w:val="single"/>
        </w:rPr>
        <w:t>por faltas graves</w:t>
      </w:r>
      <w:r w:rsidRPr="00C97DC4">
        <w:rPr>
          <w:rFonts w:eastAsia="Palatino Linotype" w:cs="Palatino Linotype"/>
        </w:rPr>
        <w:t xml:space="preserve">. Lo anterior, con motivo de la entrada en vigor de la Ley del Sistema Anticorrupción del Estado de México y Municipios publicada en el periódico oficial "Gaceta del Gobierno" el treinta de mayo de 2017, que establece que </w:t>
      </w:r>
      <w:r w:rsidRPr="00C97DC4">
        <w:rPr>
          <w:rFonts w:eastAsia="Palatino Linotype" w:cs="Palatino Linotype"/>
          <w:b/>
          <w:u w:val="single"/>
        </w:rPr>
        <w:t>las sanciones no graves no serán públicas</w:t>
      </w:r>
      <w:r w:rsidRPr="00C97DC4">
        <w:rPr>
          <w:rFonts w:eastAsia="Palatino Linotype" w:cs="Palatino Linotype"/>
        </w:rPr>
        <w:t>, toda vez que únicamente es de interés para los Poderes Ejecutivo, Legislativo y Judicial, los Ayuntamientos, Organismos Auxiliares, Fideicomisos Públicos y los Órganos Constitucionalmente Autónomos, en virtud de que exclusivamente se deriva de la relación entre autoridades administrativas y el titular de los datos personales, para acatar las disposiciones contenidas en el artículo 53 de la citada Ley Anticorrupción y que son de la literalidad siguiente:</w:t>
      </w:r>
    </w:p>
    <w:p w14:paraId="2882D5C2" w14:textId="77777777" w:rsidR="00D00C9D" w:rsidRPr="00C97DC4" w:rsidRDefault="00D00C9D" w:rsidP="00C97DC4">
      <w:pPr>
        <w:ind w:right="49"/>
        <w:rPr>
          <w:rFonts w:eastAsia="Palatino Linotype" w:cs="Palatino Linotype"/>
        </w:rPr>
      </w:pPr>
    </w:p>
    <w:p w14:paraId="3E4F2933"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 xml:space="preserve">“Artículo 53. Las sanciones impuestas por faltas administrativas graves serán del conocimiento público </w:t>
      </w:r>
      <w:r w:rsidRPr="00C97DC4">
        <w:rPr>
          <w:rFonts w:eastAsia="Palatino Linotype" w:cs="Palatino Linotype"/>
          <w:b/>
          <w:i/>
          <w:u w:val="single"/>
        </w:rPr>
        <w:t>cuando éstas contengan impedimentos o inhabilitaciones</w:t>
      </w:r>
      <w:r w:rsidRPr="00C97DC4">
        <w:rPr>
          <w:rFonts w:eastAsia="Palatino Linotype" w:cs="Palatino Linotype"/>
          <w:b/>
          <w:i/>
        </w:rPr>
        <w:t xml:space="preserve"> para ser contratados como servidores públicos o como prestadores de servicios o contratistas del sector público, en términos de la Ley de Responsabilidades Administrativas del Estado de México y Municipios.</w:t>
      </w:r>
    </w:p>
    <w:p w14:paraId="7DEC6C6E" w14:textId="77777777" w:rsidR="00D00C9D" w:rsidRPr="00C97DC4" w:rsidRDefault="00D00C9D" w:rsidP="00C97DC4">
      <w:pPr>
        <w:spacing w:line="240" w:lineRule="auto"/>
        <w:ind w:left="851" w:right="822"/>
        <w:rPr>
          <w:rFonts w:eastAsia="Palatino Linotype" w:cs="Palatino Linotype"/>
          <w:i/>
        </w:rPr>
      </w:pPr>
    </w:p>
    <w:p w14:paraId="7208AF2B"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lastRenderedPageBreak/>
        <w:t xml:space="preserve">Los registros de </w:t>
      </w:r>
      <w:r w:rsidRPr="00C97DC4">
        <w:rPr>
          <w:rFonts w:eastAsia="Palatino Linotype" w:cs="Palatino Linotype"/>
          <w:b/>
          <w:i/>
          <w:u w:val="single"/>
        </w:rPr>
        <w:t>las sanciones relativas a responsabilidades administrativas no graves, quedarán registradas para efectos de eventual reincidencia, pero no serán públicas.</w:t>
      </w:r>
      <w:r w:rsidRPr="00C97DC4">
        <w:rPr>
          <w:rFonts w:eastAsia="Palatino Linotype" w:cs="Palatino Linotype"/>
          <w:i/>
        </w:rPr>
        <w:t>” (Sic) (Énfasis añadido)</w:t>
      </w:r>
    </w:p>
    <w:p w14:paraId="52350486" w14:textId="77777777" w:rsidR="00D00C9D" w:rsidRPr="00C97DC4" w:rsidRDefault="00D00C9D" w:rsidP="00C97DC4">
      <w:pPr>
        <w:ind w:right="49"/>
        <w:rPr>
          <w:rFonts w:eastAsia="Palatino Linotype" w:cs="Palatino Linotype"/>
        </w:rPr>
      </w:pPr>
    </w:p>
    <w:p w14:paraId="56FB64EA" w14:textId="77777777" w:rsidR="00D00C9D" w:rsidRPr="00C97DC4" w:rsidRDefault="00D00C9D" w:rsidP="00C97DC4">
      <w:pPr>
        <w:ind w:right="49"/>
        <w:rPr>
          <w:rFonts w:eastAsia="Palatino Linotype" w:cs="Palatino Linotype"/>
        </w:rPr>
      </w:pPr>
      <w:r w:rsidRPr="00C97DC4">
        <w:rPr>
          <w:rFonts w:eastAsia="Palatino Linotype" w:cs="Palatino Linotype"/>
        </w:rPr>
        <w:t>En ese sentido es importante, referir que la Ley de Responsabilidades Administrativas del Estado de México y Municipios, señala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055B55DB" w14:textId="77777777" w:rsidR="00D00C9D" w:rsidRPr="00C97DC4" w:rsidRDefault="00D00C9D" w:rsidP="00C97DC4">
      <w:pPr>
        <w:ind w:right="49"/>
        <w:rPr>
          <w:rFonts w:eastAsia="Palatino Linotype" w:cs="Palatino Linotype"/>
          <w:i/>
        </w:rPr>
      </w:pPr>
    </w:p>
    <w:p w14:paraId="1BF954CE" w14:textId="77777777" w:rsidR="00D00C9D" w:rsidRPr="00C97DC4" w:rsidRDefault="00D00C9D" w:rsidP="00C97DC4">
      <w:pPr>
        <w:rPr>
          <w:rFonts w:eastAsia="Palatino Linotype" w:cs="Palatino Linotype"/>
        </w:rPr>
      </w:pPr>
      <w:r w:rsidRPr="00C97DC4">
        <w:rPr>
          <w:rFonts w:eastAsia="Palatino Linotype" w:cs="Palatino Linotype"/>
        </w:rPr>
        <w:t>Como se logra observar, las faltas no graves, son aquellas que cometen los servidores públicos por incumplimiento a sus funciones, o bien, a sus obligaciones y, por lo tanto, las consecuencias recaen directamente en contra, de este, al no haber una afectación a terceros (</w:t>
      </w:r>
      <w:r w:rsidRPr="00C97DC4">
        <w:rPr>
          <w:rFonts w:eastAsia="Palatino Linotype" w:cs="Palatino Linotype"/>
          <w:i/>
        </w:rPr>
        <w:t>personas físicas, morales, instituciones públicas u otros trabajadores</w:t>
      </w:r>
      <w:r w:rsidRPr="00C97DC4">
        <w:rPr>
          <w:rFonts w:eastAsia="Palatino Linotype" w:cs="Palatino Linotype"/>
        </w:rPr>
        <w:t>), ni haber un detrimento en el erario.</w:t>
      </w:r>
    </w:p>
    <w:p w14:paraId="473716B0" w14:textId="77777777" w:rsidR="00D00C9D" w:rsidRPr="00C97DC4" w:rsidRDefault="00D00C9D" w:rsidP="00C97DC4">
      <w:pPr>
        <w:rPr>
          <w:rFonts w:eastAsia="Palatino Linotype" w:cs="Palatino Linotype"/>
        </w:rPr>
      </w:pPr>
    </w:p>
    <w:p w14:paraId="276E2C17" w14:textId="77777777" w:rsidR="00D00C9D" w:rsidRPr="00C97DC4" w:rsidRDefault="00D00C9D" w:rsidP="00C97DC4">
      <w:pPr>
        <w:rPr>
          <w:rFonts w:eastAsia="Palatino Linotype" w:cs="Palatino Linotype"/>
        </w:rPr>
      </w:pPr>
      <w:r w:rsidRPr="00C97DC4">
        <w:rPr>
          <w:rFonts w:eastAsia="Palatino Linotype" w:cs="Palatino Linotype"/>
          <w:b/>
        </w:rPr>
        <w:t xml:space="preserve">Así, se puede advertir que dichas faltas, no tienen una trascendencia social, </w:t>
      </w:r>
      <w:r w:rsidRPr="00C97DC4">
        <w:rPr>
          <w:rFonts w:eastAsia="Palatino Linotype" w:cs="Palatino Linotype"/>
        </w:rPr>
        <w:t>pues no existe un daño externo, sino que únicamente le atañe al servidor público en cuestión.</w:t>
      </w:r>
    </w:p>
    <w:p w14:paraId="489E3324" w14:textId="77777777" w:rsidR="00D00C9D" w:rsidRPr="00C97DC4" w:rsidRDefault="00D00C9D" w:rsidP="00C97DC4">
      <w:pPr>
        <w:rPr>
          <w:rFonts w:eastAsia="Palatino Linotype" w:cs="Palatino Linotype"/>
        </w:rPr>
      </w:pPr>
    </w:p>
    <w:p w14:paraId="781CBC2C" w14:textId="77777777" w:rsidR="00D00C9D" w:rsidRPr="00C97DC4" w:rsidRDefault="00D00C9D" w:rsidP="00C97DC4">
      <w:pPr>
        <w:rPr>
          <w:rFonts w:eastAsia="Palatino Linotype" w:cs="Palatino Linotype"/>
        </w:rPr>
      </w:pPr>
      <w:r w:rsidRPr="00C97DC4">
        <w:rPr>
          <w:rFonts w:eastAsia="Palatino Linotype" w:cs="Palatino Linotype"/>
        </w:rPr>
        <w:t xml:space="preserve">Por lo expuesto, se desprende que dar a conocer el nombre de servidores públicos de un procedimiento de responsabilidad administrativa no grave, constituye información confidencial que afecta su esfera privada, puesto que podría generar una percepción negativa de estos, ocasionando un perjuicio en su </w:t>
      </w:r>
      <w:r w:rsidRPr="00C97DC4">
        <w:rPr>
          <w:rFonts w:eastAsia="Palatino Linotype" w:cs="Palatino Linotype"/>
          <w:b/>
        </w:rPr>
        <w:t>honor, intimidad y buena imagen</w:t>
      </w:r>
      <w:r w:rsidRPr="00C97DC4">
        <w:rPr>
          <w:rFonts w:eastAsia="Palatino Linotype" w:cs="Palatino Linotype"/>
        </w:rPr>
        <w:t>, pues como se precisó la afectación es para el propio servidor público, situación que no afecta a terceros.</w:t>
      </w:r>
    </w:p>
    <w:p w14:paraId="241DAB9A" w14:textId="77777777" w:rsidR="00D00C9D" w:rsidRPr="00C97DC4" w:rsidRDefault="00D00C9D" w:rsidP="00C97DC4">
      <w:pPr>
        <w:rPr>
          <w:rFonts w:eastAsia="Palatino Linotype" w:cs="Palatino Linotype"/>
        </w:rPr>
      </w:pPr>
      <w:r w:rsidRPr="00C97DC4">
        <w:rPr>
          <w:rFonts w:eastAsia="Palatino Linotype" w:cs="Palatino Linotype"/>
        </w:rPr>
        <w:lastRenderedPageBreak/>
        <w:t xml:space="preserve">Por lo cual, dar a conocer el nombre y cargo del servidor público, así como la sanción  que haya recibido por una falta administrativa no grave, la cual no causa una afectación a otros, pues como se precisó en párrafos anteriores, se trata de incumplimientos a sus funciones u obligaciones, podría generar un juicio </w:t>
      </w:r>
      <w:r w:rsidRPr="00C97DC4">
        <w:rPr>
          <w:rFonts w:eastAsia="Palatino Linotype" w:cs="Palatino Linotype"/>
          <w:i/>
        </w:rPr>
        <w:t>a priori</w:t>
      </w:r>
      <w:r w:rsidRPr="00C97DC4">
        <w:rPr>
          <w:rFonts w:eastAsia="Palatino Linotype" w:cs="Palatino Linotype"/>
        </w:rPr>
        <w:t xml:space="preserve"> por parte de la sociedad, afectando su prestigio y su buen nombre, pues esto podría causar una mala percepción del servidor público frente a la sociedad, </w:t>
      </w:r>
      <w:r w:rsidRPr="00C97DC4">
        <w:rPr>
          <w:rFonts w:eastAsia="Palatino Linotype" w:cs="Palatino Linotype"/>
          <w:b/>
        </w:rPr>
        <w:t>lo cual daña su vida privada y profesional,</w:t>
      </w:r>
      <w:r w:rsidRPr="00C97DC4">
        <w:rPr>
          <w:rFonts w:eastAsia="Palatino Linotype" w:cs="Palatino Linotype"/>
        </w:rPr>
        <w:t xml:space="preserve"> mismas que forman parte de su intimidad; por lo que se concluye que dicha información, en caso de que existiera, tiene el carácter de confidencial.</w:t>
      </w:r>
    </w:p>
    <w:p w14:paraId="214CF6D5" w14:textId="77777777" w:rsidR="00D00C9D" w:rsidRPr="00C97DC4" w:rsidRDefault="00D00C9D" w:rsidP="00C97DC4">
      <w:pPr>
        <w:rPr>
          <w:rFonts w:eastAsia="Palatino Linotype" w:cs="Palatino Linotype"/>
        </w:rPr>
      </w:pPr>
    </w:p>
    <w:p w14:paraId="20A61E16" w14:textId="77777777" w:rsidR="00D00C9D" w:rsidRPr="00C97DC4" w:rsidRDefault="00D00C9D" w:rsidP="00C97DC4">
      <w:pPr>
        <w:rPr>
          <w:rFonts w:eastAsia="Palatino Linotype" w:cs="Palatino Linotype"/>
        </w:rPr>
      </w:pPr>
      <w:r w:rsidRPr="00C97DC4">
        <w:rPr>
          <w:rFonts w:eastAsia="Palatino Linotype" w:cs="Palatino Linotype"/>
        </w:rPr>
        <w:t>Por lo cual, se considera procedente la clasificación, en términos del artículo 143, fracción I, de la Ley de Transparencia y Acceso a la Información Pública del Estado de México y Municipios.</w:t>
      </w:r>
    </w:p>
    <w:p w14:paraId="1FDD05E0" w14:textId="77777777" w:rsidR="00D00C9D" w:rsidRPr="00C97DC4" w:rsidRDefault="00D00C9D" w:rsidP="00C97DC4">
      <w:pPr>
        <w:rPr>
          <w:rFonts w:eastAsia="Palatino Linotype" w:cs="Palatino Linotype"/>
        </w:rPr>
      </w:pPr>
    </w:p>
    <w:p w14:paraId="7D373654" w14:textId="247C82C9" w:rsidR="00D00C9D" w:rsidRPr="00C97DC4" w:rsidRDefault="00D00C9D" w:rsidP="00C97DC4">
      <w:pPr>
        <w:rPr>
          <w:rFonts w:eastAsia="Palatino Linotype" w:cs="Palatino Linotype"/>
        </w:rPr>
      </w:pPr>
      <w:r w:rsidRPr="00C97DC4">
        <w:rPr>
          <w:rFonts w:eastAsia="Palatino Linotype" w:cs="Palatino Linotype"/>
        </w:rPr>
        <w:t xml:space="preserve">Luego entonces, conforme a los preceptos legales antes citados </w:t>
      </w:r>
      <w:r w:rsidR="00D96CA2" w:rsidRPr="00C97DC4">
        <w:rPr>
          <w:rFonts w:eastAsia="Palatino Linotype" w:cs="Palatino Linotype"/>
          <w:b/>
        </w:rPr>
        <w:t>los</w:t>
      </w:r>
      <w:r w:rsidRPr="00C97DC4">
        <w:rPr>
          <w:rFonts w:eastAsia="Palatino Linotype" w:cs="Palatino Linotype"/>
          <w:b/>
        </w:rPr>
        <w:t xml:space="preserve"> expediente</w:t>
      </w:r>
      <w:r w:rsidR="00D96CA2" w:rsidRPr="00C97DC4">
        <w:rPr>
          <w:rFonts w:eastAsia="Palatino Linotype" w:cs="Palatino Linotype"/>
          <w:b/>
        </w:rPr>
        <w:t>s</w:t>
      </w:r>
      <w:r w:rsidRPr="00C97DC4">
        <w:rPr>
          <w:rFonts w:eastAsia="Palatino Linotype" w:cs="Palatino Linotype"/>
          <w:b/>
        </w:rPr>
        <w:t xml:space="preserve"> derivado</w:t>
      </w:r>
      <w:r w:rsidR="00D96CA2" w:rsidRPr="00C97DC4">
        <w:rPr>
          <w:rFonts w:eastAsia="Palatino Linotype" w:cs="Palatino Linotype"/>
          <w:b/>
        </w:rPr>
        <w:t>s</w:t>
      </w:r>
      <w:r w:rsidRPr="00C97DC4">
        <w:rPr>
          <w:rFonts w:eastAsia="Palatino Linotype" w:cs="Palatino Linotype"/>
          <w:b/>
        </w:rPr>
        <w:t xml:space="preserve"> de la </w:t>
      </w:r>
      <w:r w:rsidR="00D96CA2" w:rsidRPr="00C97DC4">
        <w:rPr>
          <w:rFonts w:eastAsia="Palatino Linotype" w:cs="Palatino Linotype"/>
          <w:b/>
        </w:rPr>
        <w:t xml:space="preserve">entrega recepción </w:t>
      </w:r>
      <w:r w:rsidRPr="00C97DC4">
        <w:rPr>
          <w:rFonts w:eastAsia="Palatino Linotype" w:cs="Palatino Linotype"/>
          <w:b/>
        </w:rPr>
        <w:t xml:space="preserve">y que </w:t>
      </w:r>
      <w:r w:rsidR="00D96CA2" w:rsidRPr="00C97DC4">
        <w:rPr>
          <w:rFonts w:eastAsia="Palatino Linotype" w:cs="Palatino Linotype"/>
          <w:b/>
        </w:rPr>
        <w:t>pudieron</w:t>
      </w:r>
      <w:r w:rsidRPr="00C97DC4">
        <w:rPr>
          <w:rFonts w:eastAsia="Palatino Linotype" w:cs="Palatino Linotype"/>
          <w:b/>
        </w:rPr>
        <w:t xml:space="preserve"> derivar en sanciones administrativas no graves concluidos de manera absolutoria o condenatoria,  serán de acceso público en versión pública</w:t>
      </w:r>
      <w:r w:rsidRPr="00C97DC4">
        <w:rPr>
          <w:rFonts w:eastAsia="Palatino Linotype" w:cs="Palatino Linotype"/>
        </w:rPr>
        <w:t xml:space="preserve">, clasificando como información confidencial el nombre, cargo, y en su caso la sanción que se hubiese impuesto, para lo cual deberá ser emitido por el Comité de Transparencia del Sujeto Obligado, conforme a lo establecido en el </w:t>
      </w:r>
      <w:r w:rsidR="002C2C78" w:rsidRPr="00C97DC4">
        <w:rPr>
          <w:rFonts w:eastAsia="Palatino Linotype" w:cs="Palatino Linotype"/>
        </w:rPr>
        <w:t>presente considerando</w:t>
      </w:r>
      <w:r w:rsidRPr="00C97DC4">
        <w:rPr>
          <w:rFonts w:eastAsia="Palatino Linotype" w:cs="Palatino Linotype"/>
        </w:rPr>
        <w:t>.</w:t>
      </w:r>
    </w:p>
    <w:p w14:paraId="57B218B5" w14:textId="77777777" w:rsidR="002C2C78" w:rsidRPr="00C97DC4" w:rsidRDefault="002C2C78" w:rsidP="00C97DC4">
      <w:pPr>
        <w:rPr>
          <w:rFonts w:eastAsia="Palatino Linotype" w:cs="Palatino Linotype"/>
        </w:rPr>
      </w:pPr>
    </w:p>
    <w:p w14:paraId="1D18F6AE" w14:textId="77777777" w:rsidR="00D00C9D" w:rsidRPr="00C97DC4" w:rsidRDefault="00D00C9D" w:rsidP="00C97DC4">
      <w:pPr>
        <w:rPr>
          <w:rFonts w:eastAsia="Palatino Linotype" w:cs="Palatino Linotype"/>
        </w:rPr>
      </w:pPr>
      <w:r w:rsidRPr="00C97DC4">
        <w:rPr>
          <w:rFonts w:eastAsia="Palatino Linotype" w:cs="Palatino Linotype"/>
        </w:rPr>
        <w:t xml:space="preserve">Para el caso de que se hayan emitido acuerdos en procedimientos administrativos por </w:t>
      </w:r>
      <w:r w:rsidRPr="00C97DC4">
        <w:rPr>
          <w:rFonts w:eastAsia="Palatino Linotype" w:cs="Palatino Linotype"/>
          <w:b/>
        </w:rPr>
        <w:t>faltas no graves que se encuentren en tramité, los mismos deberán clasificarse como reservados</w:t>
      </w:r>
      <w:r w:rsidRPr="00C97DC4">
        <w:rPr>
          <w:rFonts w:eastAsia="Palatino Linotype" w:cs="Palatino Linotype"/>
        </w:rPr>
        <w:t>, para lo cual el Sujeto Obligado deberá emitir el Acuerdo de Comité de Transparencia debidamente fundado y motivado, observando las formalidades establecidas en la normatividad aplicable.</w:t>
      </w:r>
    </w:p>
    <w:p w14:paraId="61BC38B1" w14:textId="77777777" w:rsidR="00D00C9D" w:rsidRPr="00C97DC4" w:rsidRDefault="00D00C9D" w:rsidP="00C97DC4">
      <w:pPr>
        <w:rPr>
          <w:rFonts w:eastAsia="Palatino Linotype" w:cs="Palatino Linotype"/>
        </w:rPr>
      </w:pPr>
    </w:p>
    <w:p w14:paraId="0CD7C315" w14:textId="77777777" w:rsidR="00D00C9D" w:rsidRPr="00C97DC4" w:rsidRDefault="00D00C9D" w:rsidP="00C97DC4">
      <w:pPr>
        <w:numPr>
          <w:ilvl w:val="0"/>
          <w:numId w:val="38"/>
        </w:numPr>
        <w:pBdr>
          <w:top w:val="nil"/>
          <w:left w:val="nil"/>
          <w:bottom w:val="nil"/>
          <w:right w:val="nil"/>
          <w:between w:val="nil"/>
        </w:pBdr>
        <w:ind w:left="284" w:right="49" w:hanging="284"/>
        <w:rPr>
          <w:rFonts w:eastAsia="Palatino Linotype" w:cs="Palatino Linotype"/>
          <w:b/>
        </w:rPr>
      </w:pPr>
      <w:r w:rsidRPr="00C97DC4">
        <w:rPr>
          <w:rFonts w:eastAsia="Palatino Linotype" w:cs="Palatino Linotype"/>
          <w:b/>
        </w:rPr>
        <w:lastRenderedPageBreak/>
        <w:t>De los procedimientos sobre faltas administrativas graves que se encuentren en trámite.</w:t>
      </w:r>
    </w:p>
    <w:p w14:paraId="4C63BBDE" w14:textId="77777777" w:rsidR="00D00C9D" w:rsidRPr="00C97DC4" w:rsidRDefault="00D00C9D" w:rsidP="00C97DC4">
      <w:pPr>
        <w:pBdr>
          <w:top w:val="nil"/>
          <w:left w:val="nil"/>
          <w:bottom w:val="nil"/>
          <w:right w:val="nil"/>
          <w:between w:val="nil"/>
        </w:pBdr>
        <w:ind w:left="578" w:right="49"/>
        <w:rPr>
          <w:rFonts w:eastAsia="Palatino Linotype" w:cs="Palatino Linotype"/>
          <w:b/>
        </w:rPr>
      </w:pPr>
    </w:p>
    <w:p w14:paraId="292B192E" w14:textId="77777777" w:rsidR="00D00C9D" w:rsidRPr="00C97DC4" w:rsidRDefault="00D00C9D" w:rsidP="00C97DC4">
      <w:pPr>
        <w:ind w:right="49"/>
        <w:rPr>
          <w:rFonts w:eastAsia="Palatino Linotype" w:cs="Palatino Linotype"/>
        </w:rPr>
      </w:pPr>
      <w:r w:rsidRPr="00C97DC4">
        <w:rPr>
          <w:rFonts w:eastAsia="Palatino Linotype" w:cs="Palatino Linotype"/>
        </w:rPr>
        <w:t>Respecto a los procedimientos sobre faltas administrativas graves que se encuentren en trámite, esto es que no hayan causado estado, se estima que se trata de información que debe ser clasificada como reservada, porque de revelarse la información se atenta contra el principio de presunción de inocencia que debe seguirse en la administración de la justicia, conforme a lo que enseguida se razona.</w:t>
      </w:r>
    </w:p>
    <w:p w14:paraId="7571B1E7" w14:textId="77777777" w:rsidR="00D00C9D" w:rsidRPr="00C97DC4" w:rsidRDefault="00D00C9D" w:rsidP="00C97DC4">
      <w:pPr>
        <w:ind w:right="49"/>
        <w:rPr>
          <w:rFonts w:eastAsia="Palatino Linotype" w:cs="Palatino Linotype"/>
        </w:rPr>
      </w:pPr>
    </w:p>
    <w:p w14:paraId="25C2F3F7" w14:textId="77777777" w:rsidR="00D00C9D" w:rsidRPr="00C97DC4" w:rsidRDefault="00D00C9D" w:rsidP="00C97DC4">
      <w:pPr>
        <w:ind w:right="49"/>
        <w:rPr>
          <w:rFonts w:eastAsia="Palatino Linotype" w:cs="Palatino Linotype"/>
        </w:rPr>
      </w:pPr>
      <w:r w:rsidRPr="00C97DC4">
        <w:rPr>
          <w:rFonts w:eastAsia="Palatino Linotype" w:cs="Palatino Linotype"/>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C97DC4">
        <w:rPr>
          <w:rFonts w:eastAsia="Palatino Linotype" w:cs="Palatino Linotype"/>
          <w:vertAlign w:val="superscript"/>
        </w:rPr>
        <w:footnoteReference w:id="1"/>
      </w:r>
      <w:r w:rsidRPr="00C97DC4">
        <w:rPr>
          <w:rFonts w:eastAsia="Palatino Linotype" w:cs="Palatino Linotype"/>
        </w:rPr>
        <w:t>.</w:t>
      </w:r>
    </w:p>
    <w:p w14:paraId="431606C0" w14:textId="77777777" w:rsidR="00D00C9D" w:rsidRPr="00C97DC4" w:rsidRDefault="00D00C9D" w:rsidP="00C97DC4">
      <w:pPr>
        <w:ind w:right="49"/>
        <w:rPr>
          <w:rFonts w:eastAsia="Palatino Linotype" w:cs="Palatino Linotype"/>
        </w:rPr>
      </w:pPr>
    </w:p>
    <w:p w14:paraId="3F0DBA2F"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i/>
        </w:rPr>
        <w:t>i.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0CAC6D07" w14:textId="77777777" w:rsidR="00D00C9D" w:rsidRPr="00C97DC4" w:rsidRDefault="00D00C9D" w:rsidP="00C97DC4">
      <w:pPr>
        <w:spacing w:line="240" w:lineRule="auto"/>
        <w:ind w:left="851" w:right="851"/>
        <w:rPr>
          <w:rFonts w:eastAsia="Palatino Linotype" w:cs="Palatino Linotype"/>
          <w:i/>
        </w:rPr>
      </w:pPr>
    </w:p>
    <w:p w14:paraId="4DDF51C0"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i/>
        </w:rPr>
        <w:t>ii.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0B501309" w14:textId="77777777" w:rsidR="00D00C9D" w:rsidRPr="00C97DC4" w:rsidRDefault="00D00C9D" w:rsidP="00C97DC4">
      <w:pPr>
        <w:spacing w:line="240" w:lineRule="auto"/>
        <w:ind w:left="851" w:right="851"/>
        <w:rPr>
          <w:rFonts w:eastAsia="Palatino Linotype" w:cs="Palatino Linotype"/>
          <w:i/>
        </w:rPr>
      </w:pPr>
    </w:p>
    <w:p w14:paraId="19F70368"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i/>
        </w:rPr>
        <w:t>iii. Este principio tendrá eficaz aplicación, sólo cuando el gobernado se enfrente a una acusación, cuyo propósito ha de ser el límite a la potestad represiva del Estado en ejercicio de su derecho punitivo, así se concebirá también a nuestro objeto de estudio como una garantía procesal a favor del imputado, dentro de todo enjuiciamiento o procedimiento del orden administrativo.</w:t>
      </w:r>
    </w:p>
    <w:p w14:paraId="28AB63FD" w14:textId="77777777" w:rsidR="00D00C9D" w:rsidRPr="00C97DC4" w:rsidRDefault="00D00C9D" w:rsidP="00C97DC4">
      <w:pPr>
        <w:rPr>
          <w:rFonts w:eastAsia="Palatino Linotype" w:cs="Palatino Linotype"/>
        </w:rPr>
      </w:pPr>
      <w:r w:rsidRPr="00C97DC4">
        <w:rPr>
          <w:rFonts w:eastAsia="Palatino Linotype" w:cs="Palatino Linotype"/>
        </w:rPr>
        <w:lastRenderedPageBreak/>
        <w:t>Se sigue que, el principio de presunción de inocencia tiene tres significados garantistas que en forma breve pueden enunciarse de la siguiente forma:</w:t>
      </w:r>
    </w:p>
    <w:p w14:paraId="5227B0B5" w14:textId="77777777" w:rsidR="00D00C9D" w:rsidRPr="00C97DC4" w:rsidRDefault="00D00C9D" w:rsidP="00C97DC4">
      <w:pPr>
        <w:rPr>
          <w:rFonts w:eastAsia="Palatino Linotype" w:cs="Palatino Linotype"/>
        </w:rPr>
      </w:pPr>
    </w:p>
    <w:p w14:paraId="57B2FAC0" w14:textId="77777777" w:rsidR="00D00C9D" w:rsidRPr="00C97DC4" w:rsidRDefault="00D00C9D" w:rsidP="00C97DC4">
      <w:pPr>
        <w:rPr>
          <w:rFonts w:eastAsia="Palatino Linotype" w:cs="Palatino Linotype"/>
        </w:rPr>
      </w:pPr>
      <w:r w:rsidRPr="00C97DC4">
        <w:rPr>
          <w:rFonts w:eastAsia="Palatino Linotype" w:cs="Palatino Linotype"/>
        </w:rPr>
        <w:t>Primero. Como una regla probatoria, que impone la carga de la prueba para quien acusa y, por ende, la absolución en caso de duda.</w:t>
      </w:r>
    </w:p>
    <w:p w14:paraId="084A8047" w14:textId="77777777" w:rsidR="00D00C9D" w:rsidRPr="00C97DC4" w:rsidRDefault="00D00C9D" w:rsidP="00C97DC4">
      <w:pPr>
        <w:rPr>
          <w:rFonts w:eastAsia="Palatino Linotype" w:cs="Palatino Linotype"/>
        </w:rPr>
      </w:pPr>
    </w:p>
    <w:p w14:paraId="2D27E62E" w14:textId="77777777" w:rsidR="00D00C9D" w:rsidRPr="00C97DC4" w:rsidRDefault="00D00C9D" w:rsidP="00C97DC4">
      <w:pPr>
        <w:rPr>
          <w:rFonts w:eastAsia="Palatino Linotype" w:cs="Palatino Linotype"/>
        </w:rPr>
      </w:pPr>
      <w:r w:rsidRPr="00C97DC4">
        <w:rPr>
          <w:rFonts w:eastAsia="Palatino Linotype" w:cs="Palatino Linotype"/>
        </w:rPr>
        <w:t>Segundo. Como una regla de tratamiento del acusado, que excluye o restringe al máximo la limitación de sus derechos fundamentales, sobre todo los que inciden en su libertad personal, con motivo del proceso que se instaura en su contra.</w:t>
      </w:r>
    </w:p>
    <w:p w14:paraId="6EB64A00" w14:textId="77777777" w:rsidR="00D00C9D" w:rsidRPr="00C97DC4" w:rsidRDefault="00D00C9D" w:rsidP="00C97DC4">
      <w:pPr>
        <w:rPr>
          <w:rFonts w:eastAsia="Palatino Linotype" w:cs="Palatino Linotype"/>
        </w:rPr>
      </w:pPr>
    </w:p>
    <w:p w14:paraId="6241D34A" w14:textId="77777777" w:rsidR="00D00C9D" w:rsidRPr="00C97DC4" w:rsidRDefault="00D00C9D" w:rsidP="00C97DC4">
      <w:pPr>
        <w:rPr>
          <w:rFonts w:eastAsia="Palatino Linotype" w:cs="Palatino Linotype"/>
        </w:rPr>
      </w:pPr>
      <w:r w:rsidRPr="00C97DC4">
        <w:rPr>
          <w:rFonts w:eastAsia="Palatino Linotype" w:cs="Palatino Linotype"/>
        </w:rPr>
        <w:t>Tercero. Como una regla de juicio, que ordena a los jueces la absolución de los inculpados cuando durante el proceso no se aportaron pruebas de cargo suficientes.</w:t>
      </w:r>
    </w:p>
    <w:p w14:paraId="1253B04D" w14:textId="77777777" w:rsidR="00D00C9D" w:rsidRPr="00C97DC4" w:rsidRDefault="00D00C9D" w:rsidP="00C97DC4">
      <w:pPr>
        <w:rPr>
          <w:rFonts w:eastAsia="Palatino Linotype" w:cs="Palatino Linotype"/>
        </w:rPr>
      </w:pPr>
    </w:p>
    <w:p w14:paraId="2F9F3B76" w14:textId="77777777" w:rsidR="00D00C9D" w:rsidRPr="00C97DC4" w:rsidRDefault="00D00C9D" w:rsidP="00C97DC4">
      <w:pPr>
        <w:rPr>
          <w:rFonts w:eastAsia="Palatino Linotype" w:cs="Palatino Linotype"/>
        </w:rPr>
      </w:pPr>
      <w:r w:rsidRPr="00C97DC4">
        <w:rPr>
          <w:rFonts w:eastAsia="Palatino Linotype" w:cs="Palatino Linotype"/>
        </w:rPr>
        <w:t>En vista de lo anterior, este Instituto estima que en el derecho disciplinario que se sigue ante el órgano contralor del Municipio a los servidores públicos en los casos que se presenta una denuncia, es aplicable la regla garantista de presunción de inocencia.</w:t>
      </w:r>
    </w:p>
    <w:p w14:paraId="0AB8EE45" w14:textId="77777777" w:rsidR="00D00C9D" w:rsidRPr="00C97DC4" w:rsidRDefault="00D00C9D" w:rsidP="00C97DC4">
      <w:pPr>
        <w:rPr>
          <w:rFonts w:eastAsia="Palatino Linotype" w:cs="Palatino Linotype"/>
        </w:rPr>
      </w:pPr>
    </w:p>
    <w:p w14:paraId="73997CB8" w14:textId="77777777" w:rsidR="00D00C9D" w:rsidRPr="00C97DC4" w:rsidRDefault="00D00C9D" w:rsidP="00C97DC4">
      <w:pPr>
        <w:rPr>
          <w:rFonts w:eastAsia="Palatino Linotype" w:cs="Palatino Linotype"/>
        </w:rPr>
      </w:pPr>
      <w:r w:rsidRPr="00C97DC4">
        <w:rPr>
          <w:rFonts w:eastAsia="Palatino Linotype" w:cs="Palatino Linotype"/>
        </w:rPr>
        <w:t>Así, todo servidor público en su carácter de -presunto infractor- tiene el derecho, como regla de tratamiento en el proceso, a que se le trate en carácter de inocente hasta que no se emita una resolución firme.</w:t>
      </w:r>
    </w:p>
    <w:p w14:paraId="62528CC3" w14:textId="77777777" w:rsidR="00D00C9D" w:rsidRPr="00C97DC4" w:rsidRDefault="00D00C9D" w:rsidP="00C97DC4">
      <w:pPr>
        <w:rPr>
          <w:rFonts w:eastAsia="Palatino Linotype" w:cs="Palatino Linotype"/>
        </w:rPr>
      </w:pPr>
    </w:p>
    <w:p w14:paraId="13EF00AA" w14:textId="1AE6C4B7" w:rsidR="00D00C9D" w:rsidRPr="00C97DC4" w:rsidRDefault="00D00C9D" w:rsidP="00C97DC4">
      <w:pPr>
        <w:rPr>
          <w:rFonts w:eastAsia="Palatino Linotype" w:cs="Palatino Linotype"/>
        </w:rPr>
      </w:pPr>
      <w:r w:rsidRPr="00C97DC4">
        <w:rPr>
          <w:rFonts w:eastAsia="Palatino Linotype" w:cs="Palatino Linotype"/>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14:paraId="52F93BD8" w14:textId="77777777" w:rsidR="00D00C9D" w:rsidRPr="00C97DC4" w:rsidRDefault="00D00C9D" w:rsidP="00C97DC4">
      <w:pPr>
        <w:rPr>
          <w:rFonts w:eastAsia="Palatino Linotype" w:cs="Palatino Linotype"/>
        </w:rPr>
      </w:pPr>
      <w:r w:rsidRPr="00C97DC4">
        <w:rPr>
          <w:rFonts w:eastAsia="Palatino Linotype" w:cs="Palatino Linotype"/>
        </w:rPr>
        <w:lastRenderedPageBreak/>
        <w:t>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justicia</w:t>
      </w:r>
      <w:r w:rsidRPr="00C97DC4">
        <w:rPr>
          <w:rFonts w:eastAsia="Palatino Linotype" w:cs="Palatino Linotype"/>
          <w:i/>
          <w:vertAlign w:val="superscript"/>
        </w:rPr>
        <w:footnoteReference w:id="2"/>
      </w:r>
      <w:r w:rsidRPr="00C97DC4">
        <w:rPr>
          <w:rFonts w:eastAsia="Palatino Linotype" w:cs="Palatino Linotype"/>
        </w:rPr>
        <w:t xml:space="preserve">,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debiendo llevar a cabo el procedimiento establecido en el Considerando siguiente, a fin poner a disposición de la parte recurrente el Acta del Comité de Transparencia que se elabore para tal efecto, debiendo elaborar la prueba de daño correspondiente. </w:t>
      </w:r>
    </w:p>
    <w:p w14:paraId="3E79AF40" w14:textId="77777777" w:rsidR="00D00C9D" w:rsidRPr="00C97DC4" w:rsidRDefault="00D00C9D" w:rsidP="00C97DC4">
      <w:pPr>
        <w:rPr>
          <w:rFonts w:eastAsia="Palatino Linotype" w:cs="Palatino Linotype"/>
        </w:rPr>
      </w:pPr>
    </w:p>
    <w:p w14:paraId="5D4505A9"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r w:rsidRPr="00C97DC4">
        <w:rPr>
          <w:rFonts w:eastAsia="Palatino Linotype" w:cs="Palatino Linotype"/>
          <w:b/>
          <w:bCs/>
          <w:i/>
        </w:rPr>
        <w:t>Artículo 140.</w:t>
      </w:r>
      <w:r w:rsidRPr="00C97DC4">
        <w:rPr>
          <w:rFonts w:eastAsia="Palatino Linotype" w:cs="Palatino Linotype"/>
          <w:i/>
        </w:rPr>
        <w:t xml:space="preserve"> El acceso a la información pública será restringido excepcionalmente, cuando por razones de interés público, ésta sea clasificada como reservada, conforme a los criterios siguientes:</w:t>
      </w:r>
    </w:p>
    <w:p w14:paraId="3BF71550"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p>
    <w:p w14:paraId="10F96DA4"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b/>
          <w:i/>
        </w:rPr>
        <w:t xml:space="preserve">VI. </w:t>
      </w:r>
      <w:r w:rsidRPr="00C97DC4">
        <w:rPr>
          <w:rFonts w:eastAsia="Palatino Linotype" w:cs="Palatino Linotype"/>
          <w:i/>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(Sic) </w:t>
      </w:r>
    </w:p>
    <w:p w14:paraId="4BEFDC4F" w14:textId="77777777" w:rsidR="00D00C9D" w:rsidRPr="00C97DC4" w:rsidRDefault="00D00C9D" w:rsidP="00C97DC4">
      <w:pPr>
        <w:ind w:left="567" w:right="900"/>
        <w:rPr>
          <w:rFonts w:eastAsia="Palatino Linotype" w:cs="Palatino Linotype"/>
          <w:i/>
        </w:rPr>
      </w:pPr>
    </w:p>
    <w:p w14:paraId="4BE39139" w14:textId="77777777" w:rsidR="00D00C9D" w:rsidRPr="00C97DC4" w:rsidRDefault="00D00C9D" w:rsidP="00C97DC4">
      <w:pPr>
        <w:ind w:right="49"/>
        <w:rPr>
          <w:rFonts w:eastAsia="Palatino Linotype" w:cs="Palatino Linotype"/>
        </w:rPr>
      </w:pPr>
      <w:r w:rsidRPr="00C97DC4">
        <w:rPr>
          <w:rFonts w:eastAsia="Palatino Linotype" w:cs="Palatino Linotype"/>
        </w:rPr>
        <w:t xml:space="preserve">Del diverso anterior, tenemos que la reserva procede cuando el daño que pueda producirse con la publicación de la información sea mayor que el interés público de conocer la </w:t>
      </w:r>
      <w:r w:rsidRPr="00C97DC4">
        <w:rPr>
          <w:rFonts w:eastAsia="Palatino Linotype" w:cs="Palatino Linotype"/>
        </w:rPr>
        <w:lastRenderedPageBreak/>
        <w:t>información de referencia, siempre que esté directamente relacionado con procesos o procedimientos administrativos o judiciales que no hayan quedado firmes.</w:t>
      </w:r>
    </w:p>
    <w:p w14:paraId="74471F54" w14:textId="77777777" w:rsidR="00D00C9D" w:rsidRPr="00C97DC4" w:rsidRDefault="00D00C9D" w:rsidP="00C97DC4">
      <w:pPr>
        <w:ind w:right="49"/>
        <w:rPr>
          <w:rFonts w:eastAsia="Palatino Linotype" w:cs="Palatino Linotype"/>
          <w:i/>
        </w:rPr>
      </w:pPr>
    </w:p>
    <w:p w14:paraId="6789E1BC" w14:textId="77777777" w:rsidR="00D00C9D" w:rsidRPr="00C97DC4" w:rsidRDefault="00D00C9D" w:rsidP="00C97DC4">
      <w:pPr>
        <w:rPr>
          <w:rFonts w:eastAsia="Palatino Linotype" w:cs="Palatino Linotype"/>
        </w:rPr>
      </w:pPr>
      <w:r w:rsidRPr="00C97DC4">
        <w:rPr>
          <w:rFonts w:eastAsia="Palatino Linotype" w:cs="Palatino Linotype"/>
        </w:rPr>
        <w:t>Por lo que, en estos casos, el nombre y cargo del servidor público denunciado debe ser protegido en un estricto sentido, toda vez que al no existir una determinación que resuelva el procedimiento administrativo, esto es, que siga en trámite, divulgar esta información a terceros puede causar un perjuicio irreparable al servidor público.</w:t>
      </w:r>
    </w:p>
    <w:p w14:paraId="2FA5CBD4" w14:textId="77777777" w:rsidR="00D00C9D" w:rsidRPr="00C97DC4" w:rsidRDefault="00D00C9D" w:rsidP="00C97DC4">
      <w:pPr>
        <w:rPr>
          <w:rFonts w:eastAsia="Palatino Linotype" w:cs="Palatino Linotype"/>
        </w:rPr>
      </w:pPr>
    </w:p>
    <w:p w14:paraId="06895864" w14:textId="77777777" w:rsidR="00D00C9D" w:rsidRPr="00C97DC4" w:rsidRDefault="00D00C9D" w:rsidP="00C97DC4">
      <w:pPr>
        <w:rPr>
          <w:rFonts w:eastAsia="Palatino Linotype" w:cs="Palatino Linotype"/>
        </w:rPr>
      </w:pPr>
      <w:r w:rsidRPr="00C97DC4">
        <w:rPr>
          <w:rFonts w:eastAsia="Palatino Linotype" w:cs="Palatino Linotype"/>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5E1095AB" w14:textId="77777777" w:rsidR="00D00C9D" w:rsidRPr="00C97DC4" w:rsidRDefault="00D00C9D" w:rsidP="00C97DC4">
      <w:pPr>
        <w:rPr>
          <w:rFonts w:eastAsia="Palatino Linotype" w:cs="Palatino Linotype"/>
        </w:rPr>
      </w:pPr>
    </w:p>
    <w:p w14:paraId="3D4ABACE" w14:textId="666AC0BA" w:rsidR="00D00C9D" w:rsidRPr="00C97DC4" w:rsidRDefault="00D00C9D" w:rsidP="00C97DC4">
      <w:pPr>
        <w:rPr>
          <w:rFonts w:eastAsia="Palatino Linotype" w:cs="Palatino Linotype"/>
        </w:rPr>
      </w:pPr>
      <w:r w:rsidRPr="00C97DC4">
        <w:rPr>
          <w:rFonts w:eastAsia="Palatino Linotype" w:cs="Palatino Linotype"/>
        </w:rPr>
        <w:t>Resulta necesario tomar en cuenta el derecho al buen nombre y a la intimidad porque se considera que, hasta en tanto no exista una resolución firme, la publicación de la información solicitada afectaría la reputación de personas.</w:t>
      </w:r>
    </w:p>
    <w:p w14:paraId="28708BC5" w14:textId="77777777" w:rsidR="002C2C78" w:rsidRPr="00C97DC4" w:rsidRDefault="002C2C78" w:rsidP="00C97DC4">
      <w:pPr>
        <w:rPr>
          <w:rFonts w:eastAsia="Palatino Linotype" w:cs="Palatino Linotype"/>
        </w:rPr>
      </w:pPr>
    </w:p>
    <w:p w14:paraId="083FA18F" w14:textId="77777777" w:rsidR="00D00C9D" w:rsidRPr="00C97DC4" w:rsidRDefault="00D00C9D" w:rsidP="00C97DC4">
      <w:pPr>
        <w:rPr>
          <w:rFonts w:eastAsia="Palatino Linotype" w:cs="Palatino Linotype"/>
        </w:rPr>
      </w:pPr>
      <w:r w:rsidRPr="00C97DC4">
        <w:rPr>
          <w:rFonts w:eastAsia="Palatino Linotype" w:cs="Palatino Linotype"/>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0C2598BC" w14:textId="77777777" w:rsidR="00D00C9D" w:rsidRPr="00C97DC4" w:rsidRDefault="00D00C9D" w:rsidP="00C97DC4">
      <w:pPr>
        <w:rPr>
          <w:rFonts w:eastAsia="Palatino Linotype" w:cs="Palatino Linotype"/>
        </w:rPr>
      </w:pPr>
    </w:p>
    <w:p w14:paraId="1961171A" w14:textId="768ED549" w:rsidR="00D00C9D" w:rsidRPr="00C97DC4" w:rsidRDefault="00D00C9D" w:rsidP="00C97DC4">
      <w:pPr>
        <w:rPr>
          <w:rFonts w:eastAsia="Palatino Linotype" w:cs="Palatino Linotype"/>
        </w:rPr>
      </w:pPr>
      <w:r w:rsidRPr="00C97DC4">
        <w:rPr>
          <w:rFonts w:eastAsia="Palatino Linotype" w:cs="Palatino Linotype"/>
        </w:rPr>
        <w:lastRenderedPageBreak/>
        <w:t xml:space="preserve">Así las cosas, es de importante relevancia hacer del conocimiento del </w:t>
      </w:r>
      <w:r w:rsidR="002C2C78" w:rsidRPr="00C97DC4">
        <w:rPr>
          <w:rFonts w:eastAsia="Palatino Linotype" w:cs="Palatino Linotype"/>
          <w:b/>
        </w:rPr>
        <w:t>SUJETO OBLIGADO</w:t>
      </w:r>
      <w:r w:rsidR="002C2C78" w:rsidRPr="00C97DC4">
        <w:rPr>
          <w:rFonts w:eastAsia="Palatino Linotype" w:cs="Palatino Linotype"/>
        </w:rPr>
        <w:t xml:space="preserve"> </w:t>
      </w:r>
      <w:r w:rsidRPr="00C97DC4">
        <w:rPr>
          <w:rFonts w:eastAsia="Palatino Linotype" w:cs="Palatino Linotype"/>
        </w:rPr>
        <w:t>que la información con la que cuente respecto de expedientes de procedimientos administrativos que no han causado estado; es decir, que el principio de definitividad no se haya actualizado, por aún existir instancias para su revisión o impugnación o en su caso que no haya causado estado, dicha información reviste el carácter de información reservada y en este caso, se deberá emitir un acuerdo que clasifique como reservado el procedimiento sobre responsabilidad administrativa.</w:t>
      </w:r>
    </w:p>
    <w:p w14:paraId="68FFFB96" w14:textId="77777777" w:rsidR="002C2C78" w:rsidRPr="00C97DC4" w:rsidRDefault="002C2C78" w:rsidP="00C97DC4">
      <w:pPr>
        <w:rPr>
          <w:rFonts w:eastAsia="Palatino Linotype" w:cs="Palatino Linotype"/>
        </w:rPr>
      </w:pPr>
    </w:p>
    <w:p w14:paraId="2BDDAC52" w14:textId="77777777" w:rsidR="00D00C9D" w:rsidRPr="00C97DC4" w:rsidRDefault="00D00C9D" w:rsidP="00C97DC4">
      <w:pPr>
        <w:rPr>
          <w:rFonts w:eastAsia="Palatino Linotype" w:cs="Palatino Linotype"/>
        </w:rPr>
      </w:pPr>
      <w:r w:rsidRPr="00C97DC4">
        <w:rPr>
          <w:rFonts w:eastAsia="Palatino Linotype" w:cs="Palatino Linotype"/>
        </w:rPr>
        <w:t xml:space="preserve">Lo anterior es así, para dar seguridad jurídica al solicitante que por alguna excepción establecida en ley no es posible acceder temporalmente a la información referida anteriormente, para así no dejar en estado de indefensión y exista certeza jurídica de lo expuesto por el Sujeto Obligado. </w:t>
      </w:r>
    </w:p>
    <w:p w14:paraId="722890A4" w14:textId="77777777" w:rsidR="00D00C9D" w:rsidRPr="00C97DC4" w:rsidRDefault="00D00C9D" w:rsidP="00C97DC4">
      <w:pPr>
        <w:ind w:right="49"/>
        <w:rPr>
          <w:rFonts w:eastAsia="Palatino Linotype" w:cs="Palatino Linotype"/>
        </w:rPr>
      </w:pPr>
    </w:p>
    <w:p w14:paraId="1941CF07"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“Artículo 3. Para los efectos de la presente Ley se entenderá por:</w:t>
      </w:r>
    </w:p>
    <w:p w14:paraId="0CB0054E"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p>
    <w:p w14:paraId="57C838EE"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b/>
          <w:i/>
        </w:rPr>
        <w:t xml:space="preserve">XXIV. Información reservada: </w:t>
      </w:r>
      <w:r w:rsidRPr="00C97DC4">
        <w:rPr>
          <w:rFonts w:eastAsia="Palatino Linotype" w:cs="Palatino Linotype"/>
          <w:i/>
        </w:rPr>
        <w:t>La clasificada con este carácter de manera temporal por las disposiciones de esta Ley, cuya divulgación puede causar daño en términos de lo establecido por esta Ley;</w:t>
      </w:r>
    </w:p>
    <w:p w14:paraId="373CFA1F"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 xml:space="preserve">Artículo 122. </w:t>
      </w:r>
      <w:r w:rsidRPr="00C97DC4">
        <w:rPr>
          <w:rFonts w:eastAsia="Palatino Linotype" w:cs="Palatino Linotype"/>
          <w:b/>
          <w:i/>
        </w:rPr>
        <w:t>La clasificación es el proceso mediante el cual el Sujeto Obligado determina que la información en su poder actualiza alguno de los supuestos de reserva</w:t>
      </w:r>
      <w:r w:rsidRPr="00C97DC4">
        <w:rPr>
          <w:rFonts w:eastAsia="Palatino Linotype" w:cs="Palatino Linotype"/>
          <w:i/>
        </w:rPr>
        <w:t xml:space="preserve"> o confidencialidad, de conformidad con lo dispuesto en el presente título.</w:t>
      </w:r>
    </w:p>
    <w:p w14:paraId="3954542C" w14:textId="77777777" w:rsidR="00D00C9D" w:rsidRPr="00C97DC4" w:rsidRDefault="00D00C9D" w:rsidP="00C97DC4">
      <w:pPr>
        <w:spacing w:line="240" w:lineRule="auto"/>
        <w:ind w:left="851" w:right="822"/>
        <w:rPr>
          <w:rFonts w:eastAsia="Palatino Linotype" w:cs="Palatino Linotype"/>
          <w:i/>
        </w:rPr>
      </w:pPr>
    </w:p>
    <w:p w14:paraId="732DFED0"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Los supuestos de reserva o confidencialidad previstos en las leyes deberán ser acordes con las bases, principios y disposiciones establecidos en la Ley General y, en ningún caso, podrán contravenirla.</w:t>
      </w:r>
    </w:p>
    <w:p w14:paraId="469561CE" w14:textId="77777777" w:rsidR="00D00C9D" w:rsidRPr="00C97DC4" w:rsidRDefault="00D00C9D" w:rsidP="00C97DC4">
      <w:pPr>
        <w:spacing w:line="240" w:lineRule="auto"/>
        <w:ind w:left="851" w:right="822"/>
        <w:rPr>
          <w:rFonts w:eastAsia="Palatino Linotype" w:cs="Palatino Linotype"/>
          <w:i/>
        </w:rPr>
      </w:pPr>
    </w:p>
    <w:p w14:paraId="6BD5F992"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Los titulares de las áreas de los sujetos obligados serán los responsables de clasificar la información, de conformidad con lo dispuesto en la presente Ley y demás disposiciones jurídicas aplicables.</w:t>
      </w:r>
    </w:p>
    <w:p w14:paraId="0AD438CC" w14:textId="77777777" w:rsidR="00D00C9D" w:rsidRPr="00C97DC4" w:rsidRDefault="00D00C9D" w:rsidP="00C97DC4">
      <w:pPr>
        <w:spacing w:line="240" w:lineRule="auto"/>
        <w:ind w:left="851" w:right="822"/>
        <w:rPr>
          <w:rFonts w:eastAsia="Palatino Linotype" w:cs="Palatino Linotype"/>
          <w:b/>
          <w:i/>
        </w:rPr>
      </w:pPr>
    </w:p>
    <w:p w14:paraId="0A93AD2C"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b/>
          <w:i/>
        </w:rPr>
        <w:lastRenderedPageBreak/>
        <w:t xml:space="preserve">Artículo 125. La información clasificada como reservada, de acuerdo a lo establecido en esta Ley podrá permanecer con tal carácter hasta por un periodo de cinco años, </w:t>
      </w:r>
      <w:r w:rsidRPr="00C97DC4">
        <w:rPr>
          <w:rFonts w:eastAsia="Palatino Linotype" w:cs="Palatino Linotype"/>
          <w:i/>
        </w:rPr>
        <w:t>contados a partir de su clasificación, salvo que antes del cumplimiento del periodo de restricción, dejaran de existir los motivos de su reserva.</w:t>
      </w:r>
    </w:p>
    <w:p w14:paraId="5E673A43" w14:textId="77777777" w:rsidR="00D00C9D" w:rsidRPr="00C97DC4" w:rsidRDefault="00D00C9D" w:rsidP="00C97DC4">
      <w:pPr>
        <w:spacing w:line="240" w:lineRule="auto"/>
        <w:ind w:left="851" w:right="822"/>
        <w:rPr>
          <w:rFonts w:eastAsia="Palatino Linotype" w:cs="Palatino Linotype"/>
          <w:i/>
        </w:rPr>
      </w:pPr>
    </w:p>
    <w:p w14:paraId="39330EE8"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76CFA9B4" w14:textId="77777777" w:rsidR="00D00C9D" w:rsidRPr="00C97DC4" w:rsidRDefault="00D00C9D" w:rsidP="00C97DC4">
      <w:pPr>
        <w:spacing w:line="240" w:lineRule="auto"/>
        <w:ind w:left="851" w:right="822"/>
        <w:rPr>
          <w:rFonts w:eastAsia="Palatino Linotype" w:cs="Palatino Linotype"/>
          <w:i/>
        </w:rPr>
      </w:pPr>
    </w:p>
    <w:p w14:paraId="17AE4CEA"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14C95D7D" w14:textId="77777777" w:rsidR="00D00C9D" w:rsidRPr="00C97DC4" w:rsidRDefault="00D00C9D" w:rsidP="00C97DC4">
      <w:pPr>
        <w:spacing w:line="240" w:lineRule="auto"/>
        <w:ind w:left="851" w:right="822"/>
        <w:rPr>
          <w:rFonts w:eastAsia="Palatino Linotype" w:cs="Palatino Linotype"/>
          <w:i/>
        </w:rPr>
      </w:pPr>
    </w:p>
    <w:p w14:paraId="0C144BE5"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14:paraId="01B04E9C"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w:t>
      </w:r>
    </w:p>
    <w:p w14:paraId="63C475E9"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 xml:space="preserve">Artículo 128. En los casos en que se niegue el acceso a la información, por actualizarse alguno de los supuestos de clasificación, el Comité de Transparencia deberá confirmar, modificar o revocar la decisión. </w:t>
      </w:r>
    </w:p>
    <w:p w14:paraId="02EC512E" w14:textId="77777777" w:rsidR="00D00C9D" w:rsidRPr="00C97DC4" w:rsidRDefault="00D00C9D" w:rsidP="00C97DC4">
      <w:pPr>
        <w:spacing w:line="240" w:lineRule="auto"/>
        <w:ind w:left="851" w:right="822"/>
        <w:rPr>
          <w:rFonts w:eastAsia="Palatino Linotype" w:cs="Palatino Linotype"/>
          <w:b/>
          <w:i/>
        </w:rPr>
      </w:pPr>
    </w:p>
    <w:p w14:paraId="3EF2FA8C"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i/>
        </w:rPr>
        <w:t xml:space="preserve">Para motivar la clasificación de la información y la ampliación del plazo de reserva, </w:t>
      </w:r>
      <w:r w:rsidRPr="00C97DC4">
        <w:rPr>
          <w:rFonts w:eastAsia="Palatino Linotype" w:cs="Palatino Linotype"/>
          <w:b/>
          <w:i/>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0A82A67B"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Tratándose de aquélla información que actualice los supuestos de clasificación, deberá señalarse el plazo al que estará sujeto la reserva.</w:t>
      </w:r>
    </w:p>
    <w:p w14:paraId="51396A17" w14:textId="77777777" w:rsidR="00D00C9D" w:rsidRPr="00C97DC4" w:rsidRDefault="00D00C9D" w:rsidP="00C97DC4">
      <w:pPr>
        <w:spacing w:line="240" w:lineRule="auto"/>
        <w:ind w:left="851" w:right="822"/>
        <w:rPr>
          <w:rFonts w:eastAsia="Palatino Linotype" w:cs="Palatino Linotype"/>
          <w:i/>
        </w:rPr>
      </w:pPr>
    </w:p>
    <w:p w14:paraId="22A7D10B"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i/>
        </w:rPr>
        <w:t xml:space="preserve">Artículo 129. </w:t>
      </w:r>
      <w:r w:rsidRPr="00C97DC4">
        <w:rPr>
          <w:rFonts w:eastAsia="Palatino Linotype" w:cs="Palatino Linotype"/>
          <w:b/>
          <w:i/>
        </w:rPr>
        <w:t>En la aplicación de la prueba de daño, el Sujeto Obligado deberá precisar las razones objetivas por las que la apertura de la información generaría una afectación, justificando que:</w:t>
      </w:r>
    </w:p>
    <w:p w14:paraId="1B0B60ED" w14:textId="77777777" w:rsidR="00D00C9D" w:rsidRPr="00C97DC4" w:rsidRDefault="00D00C9D" w:rsidP="00C97DC4">
      <w:pPr>
        <w:spacing w:line="240" w:lineRule="auto"/>
        <w:ind w:left="851" w:right="822"/>
        <w:rPr>
          <w:rFonts w:eastAsia="Palatino Linotype" w:cs="Palatino Linotype"/>
          <w:b/>
          <w:i/>
          <w:u w:val="single"/>
        </w:rPr>
      </w:pPr>
    </w:p>
    <w:p w14:paraId="1E9213FB"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lastRenderedPageBreak/>
        <w:t>I. La divulgación de la información representa un riesgo real, demostrable e identificable del perjuicio significativo al interés público o a la seguridad pública;</w:t>
      </w:r>
    </w:p>
    <w:p w14:paraId="65153A48"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II. El riesgo de perjuicio que supondría la divulgación supera el interés público general de que se difunda; y</w:t>
      </w:r>
    </w:p>
    <w:p w14:paraId="7A69BB89"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III. La limitación se adecua al principio de proporcionalidad y representa el medio menos restrictivo disponible representa el medio menos restrictivo disponible para evitar el perjuicio.</w:t>
      </w:r>
    </w:p>
    <w:p w14:paraId="454C7FBD" w14:textId="77777777" w:rsidR="00D00C9D" w:rsidRPr="00C97DC4" w:rsidRDefault="00D00C9D" w:rsidP="00C97DC4">
      <w:pPr>
        <w:spacing w:line="240" w:lineRule="auto"/>
        <w:ind w:left="851" w:right="822"/>
        <w:rPr>
          <w:rFonts w:eastAsia="Palatino Linotype" w:cs="Palatino Linotype"/>
          <w:b/>
          <w:i/>
          <w:u w:val="single"/>
        </w:rPr>
      </w:pPr>
    </w:p>
    <w:p w14:paraId="22CD5100"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b/>
          <w:i/>
          <w:u w:val="single"/>
        </w:rPr>
        <w:t>Artículo 130. Los sujetos obligados deberán aplicar, de manera restrictiva y limitada, las excepciones al derecho de acceso a la información y sólo podrán invocarlas cuando acrediten su procedencia</w:t>
      </w:r>
      <w:r w:rsidRPr="00C97DC4">
        <w:rPr>
          <w:rFonts w:eastAsia="Palatino Linotype" w:cs="Palatino Linotype"/>
          <w:i/>
        </w:rPr>
        <w:t>, sin ampliar las excepciones o supuestos de reserva o confidencialidad previstos en la Ley General y la presente Ley, aduciendo analogía o mayoría de razón.</w:t>
      </w:r>
    </w:p>
    <w:p w14:paraId="39A93096" w14:textId="77777777" w:rsidR="00D00C9D" w:rsidRPr="00C97DC4" w:rsidRDefault="00D00C9D" w:rsidP="00C97DC4">
      <w:pPr>
        <w:spacing w:line="240" w:lineRule="auto"/>
        <w:ind w:left="851" w:right="822"/>
        <w:rPr>
          <w:rFonts w:eastAsia="Palatino Linotype" w:cs="Palatino Linotype"/>
          <w:b/>
          <w:i/>
        </w:rPr>
      </w:pPr>
    </w:p>
    <w:p w14:paraId="2AB9BE30"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Artículo 140. El acceso a la información pública será restringido excepcionalmente, cuando por razones de interés público, ésta sea clasificada como reservada, conforme a los criterios siguientes:</w:t>
      </w:r>
    </w:p>
    <w:p w14:paraId="32C20D28"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p>
    <w:p w14:paraId="597F8994"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b/>
          <w:i/>
        </w:rPr>
        <w:t>VI.</w:t>
      </w:r>
      <w:r w:rsidRPr="00C97DC4">
        <w:rPr>
          <w:rFonts w:eastAsia="Palatino Linotype" w:cs="Palatino Linotype"/>
          <w:i/>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(Sic)</w:t>
      </w:r>
    </w:p>
    <w:p w14:paraId="0CCDC8A3" w14:textId="77777777" w:rsidR="00D00C9D" w:rsidRPr="00C97DC4" w:rsidRDefault="00D00C9D" w:rsidP="00C97DC4">
      <w:pPr>
        <w:ind w:right="49"/>
        <w:rPr>
          <w:rFonts w:eastAsia="Palatino Linotype" w:cs="Palatino Linotype"/>
          <w:i/>
        </w:rPr>
      </w:pPr>
    </w:p>
    <w:p w14:paraId="4D96CED6" w14:textId="76C15B88" w:rsidR="00D00C9D" w:rsidRPr="00C97DC4" w:rsidRDefault="00D00C9D" w:rsidP="00C97DC4">
      <w:pPr>
        <w:ind w:right="49"/>
        <w:rPr>
          <w:rFonts w:eastAsia="Palatino Linotype" w:cs="Palatino Linotype"/>
        </w:rPr>
      </w:pPr>
      <w:r w:rsidRPr="00C97DC4">
        <w:rPr>
          <w:rFonts w:eastAsia="Palatino Linotype" w:cs="Palatino Linotype"/>
        </w:rPr>
        <w:t xml:space="preserve">De la interpretación sistemática de los artículos citados, se advierte que </w:t>
      </w:r>
      <w:r w:rsidR="002C2C78" w:rsidRPr="00C97DC4">
        <w:rPr>
          <w:rFonts w:eastAsia="Palatino Linotype" w:cs="Palatino Linotype"/>
          <w:b/>
          <w:bCs/>
        </w:rPr>
        <w:t>EL SUJETO OBLIGADO</w:t>
      </w:r>
      <w:r w:rsidR="002C2C78" w:rsidRPr="00C97DC4">
        <w:rPr>
          <w:rFonts w:eastAsia="Palatino Linotype" w:cs="Palatino Linotype"/>
        </w:rPr>
        <w:t xml:space="preserve"> </w:t>
      </w:r>
      <w:r w:rsidRPr="00C97DC4">
        <w:rPr>
          <w:rFonts w:eastAsia="Palatino Linotype" w:cs="Palatino Linotype"/>
        </w:rPr>
        <w:t xml:space="preserve">debe realizar la debida reserva de la información por seguir en trámite el procedimiento aludido y de aquellas que no son graves, siguiendo los requisitos expuestos: </w:t>
      </w:r>
    </w:p>
    <w:p w14:paraId="2D89B55F" w14:textId="77777777" w:rsidR="00D00C9D" w:rsidRPr="00C97DC4" w:rsidRDefault="00D00C9D" w:rsidP="00C97DC4">
      <w:pPr>
        <w:ind w:right="49"/>
        <w:rPr>
          <w:rFonts w:eastAsia="Palatino Linotype" w:cs="Palatino Linotype"/>
        </w:rPr>
      </w:pPr>
    </w:p>
    <w:p w14:paraId="16FFB7E2"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“La divulgación de la información representa un riesgo real, demostrable e identificable del perjuicio significativo al interés público o a la seguridad pública;</w:t>
      </w:r>
    </w:p>
    <w:p w14:paraId="6B3E1FAF"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lastRenderedPageBreak/>
        <w:t>El riesgo de perjuicio que supondría la divulgación supera el interés público general de que se difunda; y</w:t>
      </w:r>
    </w:p>
    <w:p w14:paraId="49525A76"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La limitación se adecua al principio de proporcionalidad y representa el medio menos restrictivo disponible representa el medio menos restrictivo disponible para evitar el perjuicio.”(Sic)</w:t>
      </w:r>
    </w:p>
    <w:p w14:paraId="77652B45" w14:textId="77777777" w:rsidR="00D00C9D" w:rsidRPr="00C97DC4" w:rsidRDefault="00D00C9D" w:rsidP="00C97DC4">
      <w:pPr>
        <w:ind w:left="851" w:right="822"/>
        <w:rPr>
          <w:rFonts w:eastAsia="Palatino Linotype" w:cs="Palatino Linotype"/>
          <w:b/>
          <w:i/>
        </w:rPr>
      </w:pPr>
    </w:p>
    <w:p w14:paraId="7F39DE10" w14:textId="77777777" w:rsidR="00D00C9D" w:rsidRPr="00C97DC4" w:rsidRDefault="00D00C9D" w:rsidP="00C97DC4">
      <w:pPr>
        <w:ind w:right="49"/>
        <w:rPr>
          <w:rFonts w:eastAsia="Palatino Linotype" w:cs="Palatino Linotype"/>
        </w:rPr>
      </w:pPr>
      <w:r w:rsidRPr="00C97DC4">
        <w:rPr>
          <w:rFonts w:eastAsia="Palatino Linotype" w:cs="Palatino Linotype"/>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6A091082" w14:textId="77777777" w:rsidR="00D00C9D" w:rsidRPr="00C97DC4" w:rsidRDefault="00D00C9D" w:rsidP="00C97DC4">
      <w:pPr>
        <w:ind w:right="49"/>
        <w:rPr>
          <w:rFonts w:eastAsia="Palatino Linotype" w:cs="Palatino Linotype"/>
        </w:rPr>
      </w:pPr>
    </w:p>
    <w:p w14:paraId="78CB3F70"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“FUNDAMENTACIÓN Y MOTIVACIÓN. EL ASPECTO FORMAL DE LA GARANTÍA Y SU FINALIDAD SE TRADUCEN EN EXPLICAR, JUSTIFICAR, POSIBILITAR LA DEFENSA Y COMUNICAR LA DECISIÓN.</w:t>
      </w:r>
    </w:p>
    <w:p w14:paraId="284DA154"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El contenido formal de la garantía de legalidad prevista en el artículo </w:t>
      </w:r>
      <w:hyperlink r:id="rId18">
        <w:r w:rsidRPr="00C97DC4">
          <w:rPr>
            <w:rFonts w:eastAsia="Palatino Linotype" w:cs="Palatino Linotype"/>
            <w:i/>
            <w:u w:val="single"/>
          </w:rPr>
          <w:t>16 constitucional</w:t>
        </w:r>
      </w:hyperlink>
      <w:r w:rsidRPr="00C97DC4">
        <w:rPr>
          <w:rFonts w:eastAsia="Palatino Linotype" w:cs="Palatino Linotype"/>
          <w:i/>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4532CDE3" w14:textId="77777777" w:rsidR="00D00C9D" w:rsidRPr="00C97DC4" w:rsidRDefault="00D00C9D" w:rsidP="00C97DC4">
      <w:pPr>
        <w:ind w:right="49"/>
        <w:rPr>
          <w:rFonts w:eastAsia="Palatino Linotype" w:cs="Palatino Linotype"/>
          <w:i/>
        </w:rPr>
      </w:pPr>
    </w:p>
    <w:p w14:paraId="4911440C" w14:textId="4B739BF8" w:rsidR="00D00C9D" w:rsidRPr="00C97DC4" w:rsidRDefault="00D00C9D" w:rsidP="00C97DC4">
      <w:pPr>
        <w:ind w:right="49"/>
        <w:rPr>
          <w:rFonts w:eastAsia="Palatino Linotype" w:cs="Palatino Linotype"/>
        </w:rPr>
      </w:pPr>
      <w:r w:rsidRPr="00C97DC4">
        <w:rPr>
          <w:rFonts w:eastAsia="Palatino Linotype" w:cs="Palatino Linotype"/>
        </w:rPr>
        <w:t xml:space="preserve">Debiendo argumentar el Sujeto Obligado que la liberación de la información pueda amenazar el interés protegido por la ley, es decir esgrimir ideas jurídicas en el cual se evidencie la </w:t>
      </w:r>
      <w:r w:rsidRPr="00C97DC4">
        <w:rPr>
          <w:rFonts w:eastAsia="Palatino Linotype" w:cs="Palatino Linotype"/>
        </w:rPr>
        <w:lastRenderedPageBreak/>
        <w:t xml:space="preserve">amenaza del daño o alteración al procedimiento que aduce </w:t>
      </w:r>
      <w:r w:rsidR="002C2C78" w:rsidRPr="00C97DC4">
        <w:rPr>
          <w:rFonts w:eastAsia="Palatino Linotype" w:cs="Palatino Linotype"/>
          <w:b/>
          <w:bCs/>
        </w:rPr>
        <w:t>EL SUJETO OBLIGADO</w:t>
      </w:r>
      <w:r w:rsidRPr="00C97DC4">
        <w:rPr>
          <w:rFonts w:eastAsia="Palatino Linotype" w:cs="Palatino Linotype"/>
        </w:rPr>
        <w:t>,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w:t>
      </w:r>
    </w:p>
    <w:p w14:paraId="366C5E3F" w14:textId="77777777" w:rsidR="00D00C9D" w:rsidRPr="00C97DC4" w:rsidRDefault="00D00C9D" w:rsidP="00C97DC4">
      <w:pPr>
        <w:ind w:right="49"/>
        <w:rPr>
          <w:rFonts w:eastAsia="Palatino Linotype" w:cs="Palatino Linotype"/>
        </w:rPr>
      </w:pPr>
    </w:p>
    <w:p w14:paraId="76686136" w14:textId="77777777" w:rsidR="00D00C9D" w:rsidRPr="00C97DC4" w:rsidRDefault="00D00C9D" w:rsidP="00C97DC4">
      <w:pPr>
        <w:ind w:right="49"/>
        <w:rPr>
          <w:rFonts w:eastAsia="Palatino Linotype" w:cs="Palatino Linotype"/>
        </w:rPr>
      </w:pPr>
      <w:r w:rsidRPr="00C97DC4">
        <w:rPr>
          <w:rFonts w:eastAsia="Palatino Linotype" w:cs="Palatino Linotype"/>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1D665C04" w14:textId="77777777" w:rsidR="00D00C9D" w:rsidRPr="00C97DC4" w:rsidRDefault="00D00C9D" w:rsidP="00C97DC4">
      <w:pPr>
        <w:ind w:right="49"/>
        <w:rPr>
          <w:rFonts w:eastAsia="Palatino Linotype" w:cs="Palatino Linotype"/>
        </w:rPr>
      </w:pPr>
    </w:p>
    <w:p w14:paraId="7AE4C19E" w14:textId="77777777" w:rsidR="00D00C9D" w:rsidRPr="00C97DC4" w:rsidRDefault="00D00C9D" w:rsidP="00C97DC4">
      <w:pPr>
        <w:ind w:right="49"/>
        <w:rPr>
          <w:rFonts w:eastAsia="Palatino Linotype" w:cs="Palatino Linotype"/>
        </w:rPr>
      </w:pPr>
      <w:r w:rsidRPr="00C97DC4">
        <w:rPr>
          <w:rFonts w:eastAsia="Palatino Linotype" w:cs="Palatino Linotype"/>
        </w:rPr>
        <w:t>Por su parte, en los Lineamientos Generales en Materia de Clasificación y Desclasificación de la Información, así como para la elaboración de versiones públicas, se establece lo siguiente:</w:t>
      </w:r>
    </w:p>
    <w:p w14:paraId="34E4C522"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p>
    <w:p w14:paraId="476B7135"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b/>
          <w:i/>
        </w:rPr>
        <w:t>Vigésimo octavo.</w:t>
      </w:r>
      <w:r w:rsidRPr="00C97DC4">
        <w:rPr>
          <w:rFonts w:eastAsia="Palatino Linotype" w:cs="Palatino Linotype"/>
          <w:i/>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7FE2DF82" w14:textId="77777777" w:rsidR="00D00C9D" w:rsidRPr="00C97DC4" w:rsidRDefault="00D00C9D" w:rsidP="00C97DC4">
      <w:pPr>
        <w:spacing w:line="240" w:lineRule="auto"/>
        <w:ind w:left="851" w:right="822"/>
        <w:rPr>
          <w:rFonts w:eastAsia="Palatino Linotype" w:cs="Palatino Linotype"/>
          <w:i/>
        </w:rPr>
      </w:pPr>
    </w:p>
    <w:p w14:paraId="3DA57596"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I. La existencia de un procedimiento de responsabilidad administrativa en trámite, y</w:t>
      </w:r>
    </w:p>
    <w:p w14:paraId="0F9CE2F9"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II. Que la información se refiera a actuaciones, diligencias y constancias propias del procedimiento de responsabilidad…” (Sic)</w:t>
      </w:r>
    </w:p>
    <w:p w14:paraId="10BC1804" w14:textId="77777777" w:rsidR="00D00C9D" w:rsidRPr="00C97DC4" w:rsidRDefault="00D00C9D" w:rsidP="00C97DC4">
      <w:pPr>
        <w:ind w:right="49"/>
        <w:rPr>
          <w:rFonts w:eastAsia="Palatino Linotype" w:cs="Palatino Linotype"/>
          <w:i/>
        </w:rPr>
      </w:pPr>
    </w:p>
    <w:p w14:paraId="1AF215B7" w14:textId="77777777" w:rsidR="00D00C9D" w:rsidRPr="00C97DC4" w:rsidRDefault="00D00C9D" w:rsidP="00C97DC4">
      <w:pPr>
        <w:rPr>
          <w:rFonts w:eastAsia="Palatino Linotype" w:cs="Palatino Linotype"/>
        </w:rPr>
      </w:pPr>
      <w:r w:rsidRPr="00C97DC4">
        <w:rPr>
          <w:rFonts w:eastAsia="Palatino Linotype" w:cs="Palatino Linotype"/>
        </w:rPr>
        <w:t xml:space="preserve">De lo anterior, se advierte que para que se actualice la causal de reserva que se analiza se debe acreditar i) la existencia de un procedimiento de responsabilidad administrativa en trámite, y </w:t>
      </w:r>
      <w:r w:rsidRPr="00C97DC4">
        <w:rPr>
          <w:rFonts w:eastAsia="Palatino Linotype" w:cs="Palatino Linotype"/>
        </w:rPr>
        <w:lastRenderedPageBreak/>
        <w:t>ii) que la información se refiera a actuaciones, diligencias y constancias propias del procedimiento de responsabilidad.</w:t>
      </w:r>
    </w:p>
    <w:p w14:paraId="5437D32A" w14:textId="77777777" w:rsidR="00D00C9D" w:rsidRPr="00C97DC4" w:rsidRDefault="00D00C9D" w:rsidP="00C97DC4">
      <w:pPr>
        <w:rPr>
          <w:rFonts w:eastAsia="Palatino Linotype" w:cs="Palatino Linotype"/>
        </w:rPr>
      </w:pPr>
    </w:p>
    <w:p w14:paraId="7CACC93F" w14:textId="77777777" w:rsidR="00D00C9D" w:rsidRPr="00C97DC4" w:rsidRDefault="00D00C9D" w:rsidP="00C97DC4">
      <w:pPr>
        <w:rPr>
          <w:rFonts w:eastAsia="Palatino Linotype" w:cs="Palatino Linotype"/>
        </w:rPr>
      </w:pPr>
      <w:r w:rsidRPr="00C97DC4">
        <w:rPr>
          <w:rFonts w:eastAsia="Palatino Linotype" w:cs="Palatino Linotype"/>
        </w:rPr>
        <w:t>De ahí que, resulta procedente la reserva, en términos del artículo 140, fracción VI, de la Ley de Transparencia y Acceso a la Información Pública del Estado de México y Municipios, de los procedimientos por responsabilidades administrativas en trámite por faltas graves.</w:t>
      </w:r>
    </w:p>
    <w:p w14:paraId="0BB171AC" w14:textId="77777777" w:rsidR="00D00C9D" w:rsidRPr="00C97DC4" w:rsidRDefault="00D00C9D" w:rsidP="00C97DC4">
      <w:pPr>
        <w:rPr>
          <w:rFonts w:eastAsia="Palatino Linotype" w:cs="Palatino Linotype"/>
          <w:sz w:val="16"/>
          <w:szCs w:val="14"/>
        </w:rPr>
      </w:pPr>
    </w:p>
    <w:p w14:paraId="316289A9" w14:textId="77777777" w:rsidR="00D00C9D" w:rsidRPr="00C97DC4" w:rsidRDefault="00D00C9D" w:rsidP="00C97DC4">
      <w:pPr>
        <w:rPr>
          <w:rFonts w:eastAsia="Palatino Linotype" w:cs="Palatino Linotype"/>
        </w:rPr>
      </w:pPr>
      <w:r w:rsidRPr="00C97DC4">
        <w:rPr>
          <w:rFonts w:eastAsia="Palatino Linotype" w:cs="Palatino Linotype"/>
        </w:rPr>
        <w:t>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lo que deberá determinar el periodo de reserva, de manera fundada y motivada.</w:t>
      </w:r>
    </w:p>
    <w:p w14:paraId="2C47D863" w14:textId="77777777" w:rsidR="00D00C9D" w:rsidRPr="00C97DC4" w:rsidRDefault="00D00C9D" w:rsidP="00C97DC4">
      <w:pPr>
        <w:rPr>
          <w:rFonts w:eastAsia="Palatino Linotype" w:cs="Palatino Linotype"/>
          <w:sz w:val="18"/>
          <w:szCs w:val="16"/>
        </w:rPr>
      </w:pPr>
    </w:p>
    <w:p w14:paraId="5B450616" w14:textId="77777777" w:rsidR="00D00C9D" w:rsidRPr="00C97DC4" w:rsidRDefault="00D00C9D" w:rsidP="00C97DC4">
      <w:pPr>
        <w:rPr>
          <w:rFonts w:eastAsia="Palatino Linotype" w:cs="Palatino Linotype"/>
        </w:rPr>
      </w:pPr>
      <w:r w:rsidRPr="00C97DC4">
        <w:rPr>
          <w:rFonts w:eastAsia="Palatino Linotype" w:cs="Palatino Linotype"/>
        </w:rPr>
        <w:t>Por otra parte, se considera de suma importancia mencionar que la Ley de Transparencia vigente en el Estado de México establece:</w:t>
      </w:r>
    </w:p>
    <w:p w14:paraId="020755B5" w14:textId="77777777" w:rsidR="00D00C9D" w:rsidRPr="00C97DC4" w:rsidRDefault="00D00C9D" w:rsidP="00C97DC4">
      <w:pPr>
        <w:rPr>
          <w:rFonts w:eastAsia="Palatino Linotype" w:cs="Palatino Linotype"/>
          <w:sz w:val="16"/>
          <w:szCs w:val="14"/>
        </w:rPr>
      </w:pPr>
    </w:p>
    <w:p w14:paraId="6E6FC0D1"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b/>
          <w:i/>
        </w:rPr>
        <w:t>Artículo 142.</w:t>
      </w:r>
      <w:r w:rsidRPr="00C97DC4">
        <w:rPr>
          <w:rFonts w:eastAsia="Palatino Linotype" w:cs="Palatino Linotype"/>
          <w:i/>
        </w:rPr>
        <w:t xml:space="preserve"> </w:t>
      </w:r>
      <w:r w:rsidRPr="00C97DC4">
        <w:rPr>
          <w:rFonts w:eastAsia="Palatino Linotype" w:cs="Palatino Linotype"/>
          <w:b/>
          <w:i/>
          <w:u w:val="single"/>
        </w:rPr>
        <w:t>Bajo ninguna circunstancia podrá invocarse el carácter de reservado cuando</w:t>
      </w:r>
      <w:r w:rsidRPr="00C97DC4">
        <w:rPr>
          <w:rFonts w:eastAsia="Palatino Linotype" w:cs="Palatino Linotype"/>
          <w:i/>
        </w:rPr>
        <w:t>:</w:t>
      </w:r>
    </w:p>
    <w:p w14:paraId="5044F761"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b/>
          <w:i/>
        </w:rPr>
        <w:t>I.</w:t>
      </w:r>
      <w:r w:rsidRPr="00C97DC4">
        <w:rPr>
          <w:rFonts w:eastAsia="Palatino Linotype" w:cs="Palatino Linotype"/>
          <w:i/>
        </w:rPr>
        <w:t xml:space="preserve"> </w:t>
      </w:r>
      <w:r w:rsidRPr="00C97DC4">
        <w:rPr>
          <w:rFonts w:eastAsia="Palatino Linotype" w:cs="Palatino Linotype"/>
          <w:b/>
          <w:i/>
          <w:u w:val="single"/>
        </w:rPr>
        <w:t>Se trate de violaciones graves de derechos humanos</w:t>
      </w:r>
      <w:r w:rsidRPr="00C97DC4">
        <w:rPr>
          <w:rFonts w:eastAsia="Palatino Linotype" w:cs="Palatino Linotype"/>
          <w:i/>
        </w:rPr>
        <w:t>, calificada así por autoridad competente;</w:t>
      </w:r>
    </w:p>
    <w:p w14:paraId="00D332E9"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b/>
          <w:i/>
        </w:rPr>
        <w:t>II.</w:t>
      </w:r>
      <w:r w:rsidRPr="00C97DC4">
        <w:rPr>
          <w:rFonts w:eastAsia="Palatino Linotype" w:cs="Palatino Linotype"/>
          <w:i/>
        </w:rPr>
        <w:t xml:space="preserve"> </w:t>
      </w:r>
      <w:r w:rsidRPr="00C97DC4">
        <w:rPr>
          <w:rFonts w:eastAsia="Palatino Linotype" w:cs="Palatino Linotype"/>
          <w:b/>
          <w:i/>
          <w:u w:val="single"/>
        </w:rPr>
        <w:t>Se trate de la investigación de posibles violaciones graves de derechos humanos</w:t>
      </w:r>
      <w:r w:rsidRPr="00C97DC4">
        <w:rPr>
          <w:rFonts w:eastAsia="Palatino Linotype" w:cs="Palatino Linotype"/>
          <w:i/>
        </w:rPr>
        <w:t xml:space="preserve"> aun cuando no exista pronunciamiento previo de autoridad competente, cuando se determine, a partir de criterios cuantitativos y cualitativos la trascendencia social de las violaciones;</w:t>
      </w:r>
    </w:p>
    <w:p w14:paraId="4154D2FC"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b/>
          <w:i/>
        </w:rPr>
        <w:t>III.</w:t>
      </w:r>
      <w:r w:rsidRPr="00C97DC4">
        <w:rPr>
          <w:rFonts w:eastAsia="Palatino Linotype" w:cs="Palatino Linotype"/>
          <w:i/>
        </w:rPr>
        <w:t xml:space="preserve"> </w:t>
      </w:r>
      <w:r w:rsidRPr="00C97DC4">
        <w:rPr>
          <w:rFonts w:eastAsia="Palatino Linotype" w:cs="Palatino Linotype"/>
          <w:b/>
          <w:i/>
          <w:u w:val="single"/>
        </w:rPr>
        <w:t>Se trate de delitos de lesa humanidad</w:t>
      </w:r>
      <w:r w:rsidRPr="00C97DC4">
        <w:rPr>
          <w:rFonts w:eastAsia="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6E2EEC2E" w14:textId="77777777" w:rsidR="00D00C9D" w:rsidRPr="00C97DC4" w:rsidRDefault="00D00C9D" w:rsidP="00C97DC4">
      <w:pPr>
        <w:spacing w:line="240" w:lineRule="auto"/>
        <w:ind w:left="851" w:right="851"/>
        <w:rPr>
          <w:rFonts w:eastAsia="Palatino Linotype" w:cs="Palatino Linotype"/>
          <w:i/>
        </w:rPr>
      </w:pPr>
      <w:r w:rsidRPr="00C97DC4">
        <w:rPr>
          <w:rFonts w:eastAsia="Palatino Linotype" w:cs="Palatino Linotype"/>
          <w:b/>
          <w:i/>
        </w:rPr>
        <w:t>IV</w:t>
      </w:r>
      <w:r w:rsidRPr="00C97DC4">
        <w:rPr>
          <w:rFonts w:eastAsia="Palatino Linotype" w:cs="Palatino Linotype"/>
          <w:b/>
          <w:i/>
          <w:u w:val="single"/>
        </w:rPr>
        <w:t>. Se trate de información relacionada con actos de corrupción</w:t>
      </w:r>
      <w:r w:rsidRPr="00C97DC4">
        <w:rPr>
          <w:rFonts w:eastAsia="Palatino Linotype" w:cs="Palatino Linotype"/>
          <w:i/>
        </w:rPr>
        <w:t xml:space="preserve"> de conformidad con las disposiciones jurídicas aplicables.</w:t>
      </w:r>
    </w:p>
    <w:p w14:paraId="1EAB95E6" w14:textId="456A5450" w:rsidR="00D00C9D" w:rsidRPr="00C97DC4" w:rsidRDefault="002C2C78" w:rsidP="00C97DC4">
      <w:pPr>
        <w:spacing w:line="240" w:lineRule="auto"/>
        <w:ind w:left="851" w:right="851"/>
        <w:rPr>
          <w:rFonts w:eastAsia="Palatino Linotype" w:cs="Palatino Linotype"/>
          <w:i/>
        </w:rPr>
      </w:pPr>
      <w:r w:rsidRPr="00C97DC4">
        <w:rPr>
          <w:rFonts w:eastAsia="Palatino Linotype" w:cs="Palatino Linotype"/>
          <w:i/>
        </w:rPr>
        <w:t>(</w:t>
      </w:r>
      <w:r w:rsidR="00D00C9D" w:rsidRPr="00C97DC4">
        <w:rPr>
          <w:rFonts w:eastAsia="Palatino Linotype" w:cs="Palatino Linotype"/>
          <w:i/>
        </w:rPr>
        <w:t>Énfasis añadido.</w:t>
      </w:r>
      <w:r w:rsidRPr="00C97DC4">
        <w:rPr>
          <w:rFonts w:eastAsia="Palatino Linotype" w:cs="Palatino Linotype"/>
          <w:i/>
        </w:rPr>
        <w:t>)</w:t>
      </w:r>
    </w:p>
    <w:p w14:paraId="68B03C0D" w14:textId="46A847CC" w:rsidR="00D00C9D" w:rsidRPr="00C97DC4" w:rsidRDefault="00D00C9D" w:rsidP="00C97DC4">
      <w:pPr>
        <w:rPr>
          <w:rFonts w:eastAsia="Palatino Linotype" w:cs="Palatino Linotype"/>
        </w:rPr>
      </w:pPr>
      <w:r w:rsidRPr="00C97DC4">
        <w:rPr>
          <w:rFonts w:eastAsia="Palatino Linotype" w:cs="Palatino Linotype"/>
        </w:rPr>
        <w:lastRenderedPageBreak/>
        <w:t xml:space="preserve">Del artículo en estudio, se aprecia claramente en qué supuestos no se puede invocar el carácter de reservada, sin embargo en el presente asunto no se tiene la certeza de que </w:t>
      </w:r>
      <w:r w:rsidR="002C2C78" w:rsidRPr="00C97DC4">
        <w:rPr>
          <w:rFonts w:eastAsia="Palatino Linotype" w:cs="Palatino Linotype"/>
          <w:b/>
          <w:bCs/>
        </w:rPr>
        <w:t>EL SUJETO OBLIGADO</w:t>
      </w:r>
      <w:r w:rsidRPr="00C97DC4">
        <w:rPr>
          <w:rFonts w:eastAsia="Palatino Linotype" w:cs="Palatino Linotype"/>
        </w:rPr>
        <w:t xml:space="preserve"> esté tramitando algún asunto relacionado con los supuestos establecidos en el dispositivo legal en análisis, en virtud de que este órgano Garante no puede calificar al no poseer la información, empero el Sujeto Obligado si estaría en posibilidades de determinarlo, y de ser el caso poner a disposición del recurrente la información en versión pública.</w:t>
      </w:r>
    </w:p>
    <w:p w14:paraId="4BFCA154" w14:textId="77777777" w:rsidR="00D00C9D" w:rsidRPr="00C97DC4" w:rsidRDefault="00D00C9D" w:rsidP="00C97DC4">
      <w:pPr>
        <w:rPr>
          <w:rFonts w:eastAsia="Palatino Linotype" w:cs="Palatino Linotype"/>
        </w:rPr>
      </w:pPr>
    </w:p>
    <w:p w14:paraId="29DD5E23" w14:textId="77777777" w:rsidR="00D00C9D" w:rsidRPr="00C97DC4" w:rsidRDefault="00D00C9D" w:rsidP="00C97DC4">
      <w:pPr>
        <w:numPr>
          <w:ilvl w:val="0"/>
          <w:numId w:val="35"/>
        </w:numPr>
        <w:pBdr>
          <w:top w:val="nil"/>
          <w:left w:val="nil"/>
          <w:bottom w:val="nil"/>
          <w:right w:val="nil"/>
          <w:between w:val="nil"/>
        </w:pBdr>
        <w:ind w:left="0" w:right="49" w:hanging="284"/>
        <w:rPr>
          <w:rFonts w:eastAsia="Palatino Linotype" w:cs="Palatino Linotype"/>
          <w:b/>
        </w:rPr>
      </w:pPr>
      <w:r w:rsidRPr="00C97DC4">
        <w:rPr>
          <w:rFonts w:eastAsia="Palatino Linotype" w:cs="Palatino Linotype"/>
          <w:b/>
        </w:rPr>
        <w:t xml:space="preserve">De los procedimientos sobre faltas administrativas graves concluidos con sanción condenatoria. </w:t>
      </w:r>
    </w:p>
    <w:p w14:paraId="2C713A6F" w14:textId="77777777" w:rsidR="00D00C9D" w:rsidRPr="00C97DC4" w:rsidRDefault="00D00C9D" w:rsidP="00C97DC4">
      <w:pPr>
        <w:pBdr>
          <w:top w:val="nil"/>
          <w:left w:val="nil"/>
          <w:bottom w:val="nil"/>
          <w:right w:val="nil"/>
          <w:between w:val="nil"/>
        </w:pBdr>
        <w:ind w:right="49"/>
        <w:rPr>
          <w:rFonts w:eastAsia="Palatino Linotype" w:cs="Palatino Linotype"/>
          <w:b/>
        </w:rPr>
      </w:pPr>
    </w:p>
    <w:p w14:paraId="0EDB8660" w14:textId="5A5B8783" w:rsidR="00D00C9D" w:rsidRPr="00C97DC4" w:rsidRDefault="00D00C9D" w:rsidP="00C97DC4">
      <w:pPr>
        <w:pBdr>
          <w:top w:val="nil"/>
          <w:left w:val="nil"/>
          <w:bottom w:val="nil"/>
          <w:right w:val="nil"/>
          <w:between w:val="nil"/>
        </w:pBdr>
        <w:ind w:right="49"/>
        <w:rPr>
          <w:rFonts w:eastAsia="Palatino Linotype" w:cs="Palatino Linotype"/>
          <w:b/>
        </w:rPr>
      </w:pPr>
      <w:r w:rsidRPr="00C97DC4">
        <w:rPr>
          <w:rFonts w:eastAsia="Palatino Linotype" w:cs="Palatino Linotype"/>
        </w:rPr>
        <w:t xml:space="preserve">Si el o los expedientes que hubieran sido aperturados con motivo de procedimientos de responsabilidades administrativas instaurados en contra de servidores públicos de la </w:t>
      </w:r>
      <w:r w:rsidR="00C10B61" w:rsidRPr="00C97DC4">
        <w:rPr>
          <w:rFonts w:eastAsia="Palatino Linotype" w:cs="Palatino Linotype"/>
        </w:rPr>
        <w:t>Secretaría de Educación, Ciencia, Tecnología e Innovación</w:t>
      </w:r>
      <w:r w:rsidRPr="00C97DC4">
        <w:rPr>
          <w:rFonts w:eastAsia="Palatino Linotype" w:cs="Palatino Linotype"/>
        </w:rPr>
        <w:t xml:space="preserve">, con motivo de la </w:t>
      </w:r>
      <w:r w:rsidR="00D96CA2" w:rsidRPr="00C97DC4">
        <w:rPr>
          <w:rFonts w:eastAsia="Palatino Linotype" w:cs="Palatino Linotype"/>
        </w:rPr>
        <w:t xml:space="preserve">entrega recepción </w:t>
      </w:r>
      <w:r w:rsidRPr="00C97DC4">
        <w:rPr>
          <w:rFonts w:eastAsia="Palatino Linotype" w:cs="Palatino Linotype"/>
        </w:rPr>
        <w:t>y que fuera turnada bajo el número señalado en la solicitud de información, hubieran causado estado, es decir, que ya no acepta recurso o medio de defensa alguno, es procedente entregar la información a la parte recurrente pero en versión pública, dejando visible el nombre, cargo y sanción impuesta al Servidor Público condenado, no así todos los datos personales que en éste se encuentren, los que se deberán proteger, para lo cual el Sujeto Obligado deberá realizar y notificar el acuerdo de clasificación de la información relativa a los datos personales a efecto de que pueda emitir la versión pública de lo que se le solicitó, deberá clasificarla por la hipótesis análoga siendo aplicables los numerales de la Ley de la materia, que a la letra esgrimen:</w:t>
      </w:r>
    </w:p>
    <w:p w14:paraId="16BEC062" w14:textId="40D7463C" w:rsidR="00D00C9D" w:rsidRPr="00C97DC4" w:rsidRDefault="00D00C9D" w:rsidP="00C97DC4">
      <w:pPr>
        <w:ind w:right="49"/>
        <w:rPr>
          <w:rFonts w:eastAsia="Palatino Linotype" w:cs="Palatino Linotype"/>
        </w:rPr>
      </w:pPr>
    </w:p>
    <w:p w14:paraId="1DAE3F92" w14:textId="40C97A5D" w:rsidR="002C2C78" w:rsidRPr="00C97DC4" w:rsidRDefault="002C2C78" w:rsidP="00C97DC4">
      <w:pPr>
        <w:ind w:right="49"/>
        <w:rPr>
          <w:rFonts w:eastAsia="Palatino Linotype" w:cs="Palatino Linotype"/>
        </w:rPr>
      </w:pPr>
    </w:p>
    <w:p w14:paraId="0C680FB7" w14:textId="77777777" w:rsidR="002C2C78" w:rsidRPr="00C97DC4" w:rsidRDefault="002C2C78" w:rsidP="00C97DC4">
      <w:pPr>
        <w:ind w:right="49"/>
        <w:rPr>
          <w:rFonts w:eastAsia="Palatino Linotype" w:cs="Palatino Linotype"/>
        </w:rPr>
      </w:pPr>
    </w:p>
    <w:p w14:paraId="2EE72939"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lastRenderedPageBreak/>
        <w:t>“Artículo 3. Para los efectos de la presente Ley se entenderá por:</w:t>
      </w:r>
    </w:p>
    <w:p w14:paraId="75253D54"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w:t>
      </w:r>
    </w:p>
    <w:p w14:paraId="30AEC69D"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IX. Datos personales: La información concerniente a una persona, identificada o identificable según lo dispuesto por la Ley de Protección de Datos Personales del Estado de México;</w:t>
      </w:r>
    </w:p>
    <w:p w14:paraId="3C063BB1"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w:t>
      </w:r>
    </w:p>
    <w:p w14:paraId="562CDA27"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XLV. Versión pública: Documento en el que se elimine, suprime o borra la información clasificada como reservada o confidencial para permitir su acceso.</w:t>
      </w:r>
    </w:p>
    <w:p w14:paraId="11B9F6BE"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Artículo 122. La clasificación es el proceso mediante el cual el Sujeto Obligado determina que la información en su poder actualiza alguno de los supuestos de reserva o confidencialidad, de conformidad con lo dispuesto en el presente título.</w:t>
      </w:r>
    </w:p>
    <w:p w14:paraId="263B9212"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p>
    <w:p w14:paraId="565F751C"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Artículo 132. La clasificación de la información se llevará a cabo en el momento en que:</w:t>
      </w:r>
    </w:p>
    <w:p w14:paraId="271C9255" w14:textId="77777777" w:rsidR="00D00C9D" w:rsidRPr="00C97DC4" w:rsidRDefault="00D00C9D" w:rsidP="00C97DC4">
      <w:pPr>
        <w:spacing w:line="240" w:lineRule="auto"/>
        <w:ind w:left="851" w:right="822"/>
        <w:rPr>
          <w:rFonts w:eastAsia="Palatino Linotype" w:cs="Palatino Linotype"/>
          <w:i/>
        </w:rPr>
      </w:pPr>
      <w:r w:rsidRPr="00C97DC4">
        <w:rPr>
          <w:rFonts w:eastAsia="Palatino Linotype" w:cs="Palatino Linotype"/>
          <w:i/>
        </w:rPr>
        <w:t>[…]</w:t>
      </w:r>
    </w:p>
    <w:p w14:paraId="0E269495" w14:textId="77777777" w:rsidR="00D00C9D" w:rsidRPr="00C97DC4" w:rsidRDefault="00D00C9D" w:rsidP="00C97DC4">
      <w:pPr>
        <w:spacing w:line="240" w:lineRule="auto"/>
        <w:ind w:left="851" w:right="822"/>
        <w:rPr>
          <w:rFonts w:eastAsia="Palatino Linotype" w:cs="Palatino Linotype"/>
          <w:b/>
          <w:i/>
        </w:rPr>
      </w:pPr>
      <w:r w:rsidRPr="00C97DC4">
        <w:rPr>
          <w:rFonts w:eastAsia="Palatino Linotype" w:cs="Palatino Linotype"/>
          <w:b/>
          <w:i/>
        </w:rPr>
        <w:t>III. Se generen versiones públicas para dar cumplimiento a las obligaciones de transparencia previstas en esta Ley.</w:t>
      </w:r>
    </w:p>
    <w:p w14:paraId="791ED977" w14:textId="77777777" w:rsidR="00D00C9D" w:rsidRPr="00C97DC4" w:rsidRDefault="00D00C9D" w:rsidP="00C97DC4">
      <w:pPr>
        <w:spacing w:line="240" w:lineRule="auto"/>
        <w:ind w:left="851" w:right="822"/>
        <w:rPr>
          <w:rFonts w:eastAsia="Palatino Linotype" w:cs="Palatino Linotype"/>
          <w:b/>
          <w:i/>
          <w:u w:val="single"/>
        </w:rPr>
      </w:pPr>
      <w:r w:rsidRPr="00C97DC4">
        <w:rPr>
          <w:rFonts w:eastAsia="Palatino Linotype" w:cs="Palatino Linotype"/>
          <w:b/>
          <w:i/>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C97DC4">
        <w:rPr>
          <w:rFonts w:eastAsia="Palatino Linotype" w:cs="Palatino Linotype"/>
          <w:b/>
          <w:i/>
          <w:u w:val="single"/>
        </w:rPr>
        <w:t>de manera genérica y fundando y motivando su clasificación.” (Sic)</w:t>
      </w:r>
    </w:p>
    <w:p w14:paraId="2F89930E" w14:textId="77777777" w:rsidR="00D00C9D" w:rsidRPr="00C97DC4" w:rsidRDefault="00D00C9D" w:rsidP="00C97DC4">
      <w:pPr>
        <w:ind w:right="49"/>
        <w:rPr>
          <w:rFonts w:eastAsia="Palatino Linotype" w:cs="Palatino Linotype"/>
          <w:b/>
          <w:i/>
          <w:u w:val="single"/>
        </w:rPr>
      </w:pPr>
    </w:p>
    <w:p w14:paraId="4BDB5E6C" w14:textId="77777777" w:rsidR="00D00C9D" w:rsidRPr="00C97DC4" w:rsidRDefault="00D00C9D" w:rsidP="00C97DC4">
      <w:pPr>
        <w:rPr>
          <w:rFonts w:eastAsia="Palatino Linotype" w:cs="Palatino Linotype"/>
        </w:rPr>
      </w:pPr>
      <w:r w:rsidRPr="00C97DC4">
        <w:rPr>
          <w:rFonts w:eastAsia="Palatino Linotype" w:cs="Palatino Linotype"/>
        </w:rPr>
        <w:t xml:space="preserve">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w:t>
      </w:r>
      <w:r w:rsidRPr="00C97DC4">
        <w:rPr>
          <w:rFonts w:eastAsia="Palatino Linotype" w:cs="Palatino Linotype"/>
        </w:rPr>
        <w:lastRenderedPageBreak/>
        <w:t xml:space="preserve">estar justificado en la Ley, lo anterior en términos de lo dispuesto por el artículo 14 con relación con el 58 de la Ley de Protección de Datos Personales del Estado de México. </w:t>
      </w:r>
    </w:p>
    <w:p w14:paraId="39C22303" w14:textId="77777777" w:rsidR="00D00C9D" w:rsidRPr="00C97DC4" w:rsidRDefault="00D00C9D" w:rsidP="00C97DC4">
      <w:pPr>
        <w:rPr>
          <w:rFonts w:eastAsia="Palatino Linotype" w:cs="Palatino Linotype"/>
        </w:rPr>
      </w:pPr>
    </w:p>
    <w:p w14:paraId="67C5F265" w14:textId="77777777" w:rsidR="00D00C9D" w:rsidRPr="00C97DC4" w:rsidRDefault="00D00C9D" w:rsidP="00C97DC4">
      <w:pPr>
        <w:rPr>
          <w:rFonts w:eastAsia="Palatino Linotype" w:cs="Palatino Linotype"/>
        </w:rPr>
      </w:pPr>
      <w:r w:rsidRPr="00C97DC4">
        <w:rPr>
          <w:rFonts w:eastAsia="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FF0F165" w14:textId="77777777" w:rsidR="00D00C9D" w:rsidRPr="00C97DC4" w:rsidRDefault="00D00C9D" w:rsidP="00C97DC4">
      <w:pPr>
        <w:rPr>
          <w:rFonts w:eastAsia="Palatino Linotype" w:cs="Palatino Linotype"/>
        </w:rPr>
      </w:pPr>
    </w:p>
    <w:p w14:paraId="49698E53" w14:textId="77777777" w:rsidR="00D00C9D" w:rsidRPr="00C97DC4" w:rsidRDefault="00D00C9D" w:rsidP="00C97DC4">
      <w:pPr>
        <w:rPr>
          <w:rFonts w:eastAsia="Palatino Linotype" w:cs="Palatino Linotype"/>
        </w:rPr>
      </w:pPr>
      <w:r w:rsidRPr="00C97DC4">
        <w:rPr>
          <w:rFonts w:eastAsia="Palatino Linotype" w:cs="Palatino Linotype"/>
        </w:rPr>
        <w:t xml:space="preserve">Así, los LINEAMIENTOS GENERALES EN MATERIA DE CLASIFICACIÓN Y DESCLASIFICACIÓN DE LA INFORMACIÓN, ASÍ COMO PARA LA ELABORACIÓN DE VERSIONES PÚBLICAS, emitidos por Consejo Nacional del Sistema Nacional de Transparencia, vigentes señalan con claridad cuáles son aquellos datos personales que deben ser clasificados al momento de la elaboración de las versiones públicas. </w:t>
      </w:r>
    </w:p>
    <w:p w14:paraId="7185EFCC" w14:textId="77777777" w:rsidR="00D00C9D" w:rsidRPr="00C97DC4" w:rsidRDefault="00D00C9D" w:rsidP="00C97DC4">
      <w:pPr>
        <w:rPr>
          <w:rFonts w:eastAsia="Palatino Linotype" w:cs="Palatino Linotype"/>
        </w:rPr>
      </w:pPr>
    </w:p>
    <w:p w14:paraId="3A4D69A8" w14:textId="77777777" w:rsidR="00D00C9D" w:rsidRPr="00C97DC4" w:rsidRDefault="00D00C9D" w:rsidP="00C97DC4">
      <w:pPr>
        <w:rPr>
          <w:rFonts w:eastAsia="Palatino Linotype" w:cs="Palatino Linotype"/>
        </w:rPr>
      </w:pPr>
      <w:r w:rsidRPr="00C97DC4">
        <w:rPr>
          <w:rFonts w:eastAsia="Palatino Linotype" w:cs="Palatino Linotype"/>
        </w:rPr>
        <w:t xml:space="preserve">Efectivamente, cuando se clasifica información como confidencial o reservada </w:t>
      </w:r>
      <w:r w:rsidRPr="00C97DC4">
        <w:rPr>
          <w:rFonts w:eastAsia="Palatino Linotype" w:cs="Palatino Linotype"/>
          <w:b/>
        </w:rPr>
        <w:t>es deber someterlo al Comité de Transparencia</w:t>
      </w:r>
      <w:r w:rsidRPr="00C97DC4">
        <w:rPr>
          <w:rFonts w:eastAsia="Palatino Linotype" w:cs="Palatino Linotype"/>
        </w:rPr>
        <w:t xml:space="preserve">, quien debe confirmar, modificar o revocar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w:t>
      </w:r>
      <w:r w:rsidRPr="00C97DC4">
        <w:rPr>
          <w:rFonts w:eastAsia="Palatino Linotype" w:cs="Palatino Linotype"/>
        </w:rPr>
        <w:lastRenderedPageBreak/>
        <w:t>incertidumbre, al no conocer o comprender porque no aparecen en la documentación respectiva.</w:t>
      </w:r>
    </w:p>
    <w:p w14:paraId="46DB384F" w14:textId="77777777" w:rsidR="00D00C9D" w:rsidRPr="00C97DC4" w:rsidRDefault="00D00C9D" w:rsidP="00C97DC4">
      <w:pPr>
        <w:rPr>
          <w:rFonts w:eastAsia="Palatino Linotype" w:cs="Palatino Linotype"/>
        </w:rPr>
      </w:pPr>
    </w:p>
    <w:p w14:paraId="630C0637" w14:textId="77777777" w:rsidR="00D00C9D" w:rsidRPr="00C97DC4" w:rsidRDefault="00D00C9D" w:rsidP="00C97DC4">
      <w:pPr>
        <w:rPr>
          <w:rFonts w:eastAsia="Palatino Linotype" w:cs="Palatino Linotype"/>
        </w:rPr>
      </w:pPr>
      <w:r w:rsidRPr="00C97DC4">
        <w:rPr>
          <w:rFonts w:eastAsia="Palatino Linotype" w:cs="Palatino Linotype"/>
        </w:rPr>
        <w:t>Por otro lado, si bien es cierto, que entregar el nombre de los servidores públicos que obtuvieron alguna sanción, podría generar una percepción negativa de estos, ocasionando un perjuicio en su honor, intimidad, buena imagen y nombre, así como a su vida privada, también lo es, que en el presente caso se trata de responsabilidades graves.</w:t>
      </w:r>
    </w:p>
    <w:p w14:paraId="5F574BD0" w14:textId="77777777" w:rsidR="00D00C9D" w:rsidRPr="00C97DC4" w:rsidRDefault="00D00C9D" w:rsidP="00C97DC4">
      <w:pPr>
        <w:rPr>
          <w:rFonts w:eastAsia="Palatino Linotype" w:cs="Palatino Linotype"/>
        </w:rPr>
      </w:pPr>
    </w:p>
    <w:p w14:paraId="3304509E" w14:textId="77777777" w:rsidR="00D00C9D" w:rsidRPr="00C97DC4" w:rsidRDefault="00D00C9D" w:rsidP="00C97DC4">
      <w:pPr>
        <w:rPr>
          <w:rFonts w:eastAsia="Palatino Linotype" w:cs="Palatino Linotype"/>
        </w:rPr>
      </w:pPr>
      <w:r w:rsidRPr="00C97DC4">
        <w:rPr>
          <w:rFonts w:eastAsia="Palatino Linotype" w:cs="Palatino Linotype"/>
        </w:rPr>
        <w:t>Al respecto, se puede establecer responsabilidades graves, cuando un servidor público cometa actos de corrupción, desvío de recursos públicos, abuso de funciones, realizar hostigamiento y acoso sexual, enriquecimiento oculto, tráfico de influencias, entre otros, los cuales recaer en diversas sanciones, entre las que se encuentran la recisión, o en su caso, la sanción económica.</w:t>
      </w:r>
    </w:p>
    <w:p w14:paraId="47958002" w14:textId="77777777" w:rsidR="00D00C9D" w:rsidRPr="00C97DC4" w:rsidRDefault="00D00C9D" w:rsidP="00C97DC4">
      <w:pPr>
        <w:rPr>
          <w:rFonts w:eastAsia="Palatino Linotype" w:cs="Palatino Linotype"/>
        </w:rPr>
      </w:pPr>
    </w:p>
    <w:p w14:paraId="4D5CB8EC" w14:textId="77777777" w:rsidR="00D00C9D" w:rsidRPr="00C97DC4" w:rsidRDefault="00D00C9D" w:rsidP="00C97DC4">
      <w:pPr>
        <w:rPr>
          <w:rFonts w:eastAsia="Palatino Linotype" w:cs="Palatino Linotype"/>
        </w:rPr>
      </w:pPr>
      <w:r w:rsidRPr="00C97DC4">
        <w:rPr>
          <w:rFonts w:eastAsia="Palatino Linotype" w:cs="Palatino Linotype"/>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y enriquecimiento ilícito.</w:t>
      </w:r>
    </w:p>
    <w:p w14:paraId="792F1AA9" w14:textId="77777777" w:rsidR="00D00C9D" w:rsidRPr="00C97DC4" w:rsidRDefault="00D00C9D" w:rsidP="00C97DC4">
      <w:pPr>
        <w:rPr>
          <w:rFonts w:eastAsia="Palatino Linotype" w:cs="Palatino Linotype"/>
        </w:rPr>
      </w:pPr>
    </w:p>
    <w:p w14:paraId="1F1EB8F0" w14:textId="77777777" w:rsidR="00D00C9D" w:rsidRPr="00C97DC4" w:rsidRDefault="00D00C9D" w:rsidP="00C97DC4">
      <w:pPr>
        <w:rPr>
          <w:rFonts w:eastAsia="Palatino Linotype" w:cs="Palatino Linotype"/>
        </w:rPr>
      </w:pPr>
      <w:r w:rsidRPr="00C97DC4">
        <w:rPr>
          <w:rFonts w:eastAsia="Palatino Linotype" w:cs="Palatino Linotype"/>
        </w:rPr>
        <w:t>Conforme a lo anterior, se logra vislumbrar que las responsabilidades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78A98642" w14:textId="77777777" w:rsidR="00D00C9D" w:rsidRPr="00C97DC4" w:rsidRDefault="00D00C9D" w:rsidP="00C97DC4">
      <w:pPr>
        <w:rPr>
          <w:rFonts w:eastAsia="Palatino Linotype" w:cs="Palatino Linotype"/>
        </w:rPr>
      </w:pPr>
    </w:p>
    <w:p w14:paraId="1A907F3A" w14:textId="77777777" w:rsidR="00D00C9D" w:rsidRPr="00C97DC4" w:rsidRDefault="00D00C9D" w:rsidP="00C97DC4">
      <w:pPr>
        <w:rPr>
          <w:rFonts w:eastAsia="Palatino Linotype" w:cs="Palatino Linotype"/>
        </w:rPr>
      </w:pPr>
      <w:r w:rsidRPr="00C97DC4">
        <w:rPr>
          <w:rFonts w:eastAsia="Palatino Linotype" w:cs="Palatino Linotype"/>
        </w:rPr>
        <w:lastRenderedPageBreak/>
        <w:t>En ese orden de ideas, si bien los procedimientos solicitados, podrían generar una percepción negativa de los servidores públicos que les acreditó una responsabilidad grave, ocasionaría un perjuicio en su honor, intimidad y buena imagen, también lo es que existe un interés público en darlas a conocer, pues establecen que el actuar de los Servidores Públicos, en ejercicio de sus atribuciones, fueron en contra de las disposiciones normativas aplicables y que causaron un perjuicio a otras personas o al erario público.</w:t>
      </w:r>
    </w:p>
    <w:p w14:paraId="346D8141" w14:textId="77777777" w:rsidR="00D00C9D" w:rsidRPr="00C97DC4" w:rsidRDefault="00D00C9D" w:rsidP="00C97DC4">
      <w:pPr>
        <w:rPr>
          <w:rFonts w:eastAsia="Palatino Linotype" w:cs="Palatino Linotype"/>
        </w:rPr>
      </w:pPr>
    </w:p>
    <w:p w14:paraId="68046264" w14:textId="77777777" w:rsidR="00D00C9D" w:rsidRPr="00C97DC4" w:rsidRDefault="00D00C9D" w:rsidP="00C97DC4">
      <w:pPr>
        <w:rPr>
          <w:rFonts w:eastAsia="Palatino Linotype" w:cs="Palatino Linotype"/>
        </w:rPr>
      </w:pPr>
      <w:r w:rsidRPr="00C97DC4">
        <w:rPr>
          <w:rFonts w:eastAsia="Palatino Linotype" w:cs="Palatino Linotype"/>
        </w:rPr>
        <w:t xml:space="preserve">Ante tales circunstancias, se desprende que, en el caso concreto, sobreviene una colisión de derechos fundamentales, esto es, por una parte, se tiene el derecho de acceso a la información de la Particular para conocer la información en análisis, y por la otra, el derecho a la protección de la vida privada de diversos servidores públicos, lo cual implica dar a conocer información confidencial, consistente en los procedimientos en donde se les acredito una responsabilidad grave, de tal manera, en que los puedan reconocer. </w:t>
      </w:r>
    </w:p>
    <w:p w14:paraId="0B3F96FC" w14:textId="77777777" w:rsidR="00D00C9D" w:rsidRPr="00C97DC4" w:rsidRDefault="00D00C9D" w:rsidP="00C97DC4">
      <w:pPr>
        <w:rPr>
          <w:rFonts w:eastAsia="Palatino Linotype" w:cs="Palatino Linotype"/>
        </w:rPr>
      </w:pPr>
    </w:p>
    <w:p w14:paraId="218FF04E" w14:textId="77777777" w:rsidR="00D00C9D" w:rsidRPr="00C97DC4" w:rsidRDefault="00D00C9D" w:rsidP="00C97DC4">
      <w:pPr>
        <w:rPr>
          <w:rFonts w:eastAsia="Palatino Linotype" w:cs="Palatino Linotype"/>
        </w:rPr>
      </w:pPr>
      <w:r w:rsidRPr="00C97DC4">
        <w:rPr>
          <w:rFonts w:eastAsia="Palatino Linotype" w:cs="Palatino Linotype"/>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2A02A100" w14:textId="77777777" w:rsidR="00D00C9D" w:rsidRPr="00C97DC4" w:rsidRDefault="00D00C9D" w:rsidP="00C97DC4">
      <w:pPr>
        <w:rPr>
          <w:rFonts w:eastAsia="Palatino Linotype" w:cs="Palatino Linotype"/>
        </w:rPr>
      </w:pPr>
    </w:p>
    <w:p w14:paraId="41E74D79" w14:textId="77777777" w:rsidR="00D00C9D" w:rsidRPr="00C97DC4" w:rsidRDefault="00D00C9D" w:rsidP="00C97DC4">
      <w:pPr>
        <w:rPr>
          <w:rFonts w:eastAsia="Palatino Linotype" w:cs="Palatino Linotype"/>
        </w:rPr>
      </w:pPr>
      <w:r w:rsidRPr="00C97DC4">
        <w:rPr>
          <w:rFonts w:eastAsia="Palatino Linotype" w:cs="Palatino Linotype"/>
        </w:rPr>
        <w:t xml:space="preserve">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w:t>
      </w:r>
      <w:r w:rsidRPr="00C97DC4">
        <w:rPr>
          <w:rFonts w:eastAsia="Palatino Linotype" w:cs="Palatino Linotype"/>
        </w:rPr>
        <w:lastRenderedPageBreak/>
        <w:t>de la tesis 1a. XLIII/2010, emitida por la Primera Sala de la Suprema Corte de Justicia de la Nación, publicada en el Semanario Judicial de la Federación y su Gaceta, Tomo XXXI, página 928, de marzo de 2010, Novena Época, materia constitucional.</w:t>
      </w:r>
    </w:p>
    <w:p w14:paraId="6193F7F1" w14:textId="77777777" w:rsidR="00D00C9D" w:rsidRPr="00C97DC4" w:rsidRDefault="00D00C9D" w:rsidP="00C97DC4">
      <w:pPr>
        <w:rPr>
          <w:rFonts w:eastAsia="Palatino Linotype" w:cs="Palatino Linotype"/>
        </w:rPr>
      </w:pPr>
    </w:p>
    <w:p w14:paraId="049BC25A" w14:textId="77777777" w:rsidR="00D00C9D" w:rsidRPr="00C97DC4" w:rsidRDefault="00D00C9D" w:rsidP="00C97DC4">
      <w:pPr>
        <w:rPr>
          <w:rFonts w:eastAsia="Palatino Linotype" w:cs="Palatino Linotype"/>
        </w:rPr>
      </w:pPr>
      <w:r w:rsidRPr="00C97DC4">
        <w:rPr>
          <w:rFonts w:eastAsia="Palatino Linotype" w:cs="Palatino Linotype"/>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667BBC74" w14:textId="77777777" w:rsidR="00D00C9D" w:rsidRPr="00C97DC4" w:rsidRDefault="00D00C9D" w:rsidP="00C97DC4">
      <w:pPr>
        <w:rPr>
          <w:rFonts w:eastAsia="Palatino Linotype" w:cs="Palatino Linotype"/>
        </w:rPr>
      </w:pPr>
    </w:p>
    <w:p w14:paraId="33F98C1A" w14:textId="77777777" w:rsidR="00D00C9D" w:rsidRPr="00C97DC4" w:rsidRDefault="00D00C9D" w:rsidP="00C97DC4">
      <w:pPr>
        <w:numPr>
          <w:ilvl w:val="0"/>
          <w:numId w:val="36"/>
        </w:numPr>
        <w:ind w:left="851" w:hanging="426"/>
        <w:rPr>
          <w:rFonts w:eastAsia="Palatino Linotype" w:cs="Palatino Linotype"/>
        </w:rPr>
      </w:pPr>
      <w:r w:rsidRPr="00C97DC4">
        <w:rPr>
          <w:rFonts w:eastAsia="Palatino Linotype" w:cs="Palatino Linotype"/>
          <w:b/>
        </w:rPr>
        <w:t>Idoneidad:</w:t>
      </w:r>
      <w:r w:rsidRPr="00C97DC4">
        <w:rPr>
          <w:rFonts w:eastAsia="Palatino Linotype" w:cs="Palatino Linotype"/>
        </w:rPr>
        <w:t xml:space="preserve"> La legitimidad del derecho adoptado como preferente, que sea el adecuado para el logro de un fin constitucionalmente válido o apto para conseguir el fin pretendido;</w:t>
      </w:r>
    </w:p>
    <w:p w14:paraId="078092BF" w14:textId="77777777" w:rsidR="00D00C9D" w:rsidRPr="00C97DC4" w:rsidRDefault="00D00C9D" w:rsidP="00C97DC4">
      <w:pPr>
        <w:numPr>
          <w:ilvl w:val="0"/>
          <w:numId w:val="36"/>
        </w:numPr>
        <w:ind w:left="851" w:hanging="426"/>
        <w:rPr>
          <w:rFonts w:eastAsia="Palatino Linotype" w:cs="Palatino Linotype"/>
        </w:rPr>
      </w:pPr>
      <w:r w:rsidRPr="00C97DC4">
        <w:rPr>
          <w:rFonts w:eastAsia="Palatino Linotype" w:cs="Palatino Linotype"/>
          <w:b/>
        </w:rPr>
        <w:t>Necesidad:</w:t>
      </w:r>
      <w:r w:rsidRPr="00C97DC4">
        <w:rPr>
          <w:rFonts w:eastAsia="Palatino Linotype" w:cs="Palatino Linotype"/>
        </w:rPr>
        <w:t xml:space="preserve"> La falta de un medio alternativo menos lesivo a la apertura de la información, para satisfacer el interés público, y</w:t>
      </w:r>
    </w:p>
    <w:p w14:paraId="6A8A5FEF" w14:textId="77777777" w:rsidR="00D00C9D" w:rsidRPr="00C97DC4" w:rsidRDefault="00D00C9D" w:rsidP="00C97DC4">
      <w:pPr>
        <w:numPr>
          <w:ilvl w:val="0"/>
          <w:numId w:val="36"/>
        </w:numPr>
        <w:ind w:left="851" w:hanging="426"/>
        <w:rPr>
          <w:rFonts w:eastAsia="Palatino Linotype" w:cs="Palatino Linotype"/>
        </w:rPr>
      </w:pPr>
      <w:r w:rsidRPr="00C97DC4">
        <w:rPr>
          <w:rFonts w:eastAsia="Palatino Linotype" w:cs="Palatino Linotype"/>
          <w:b/>
        </w:rPr>
        <w:t>Proporcionalidad:</w:t>
      </w:r>
      <w:r w:rsidRPr="00C97DC4">
        <w:rPr>
          <w:rFonts w:eastAsia="Palatino Linotype" w:cs="Palatino Linotype"/>
        </w:rPr>
        <w:t xml:space="preserve"> El equilibrio entre perjuicio y beneficio a favor del interés público, a fin de que la decisión tomada represente un beneficio mayor al perjuicio que podría causar a la población.</w:t>
      </w:r>
    </w:p>
    <w:p w14:paraId="598F36A7" w14:textId="77777777" w:rsidR="00D00C9D" w:rsidRPr="00C97DC4" w:rsidRDefault="00D00C9D" w:rsidP="00C97DC4">
      <w:pPr>
        <w:ind w:left="851"/>
        <w:rPr>
          <w:rFonts w:eastAsia="Palatino Linotype" w:cs="Palatino Linotype"/>
        </w:rPr>
      </w:pPr>
    </w:p>
    <w:p w14:paraId="663094E9" w14:textId="77777777" w:rsidR="00D00C9D" w:rsidRPr="00C97DC4" w:rsidRDefault="00D00C9D" w:rsidP="00C97DC4">
      <w:pPr>
        <w:rPr>
          <w:rFonts w:eastAsia="Palatino Linotype" w:cs="Palatino Linotype"/>
        </w:rPr>
      </w:pPr>
      <w:r w:rsidRPr="00C97DC4">
        <w:rPr>
          <w:rFonts w:eastAsia="Palatino Linotype" w:cs="Palatino Linotype"/>
        </w:rPr>
        <w:t>En ese orden de ideas, resulta procedente analizar cada uno de los elementos referidos, partiendo de que, en el caso concreto, se estima como preferente el derecho de acceso a la información, bajo las consideraciones que se verterán a continuación.</w:t>
      </w:r>
    </w:p>
    <w:p w14:paraId="18898841" w14:textId="77777777" w:rsidR="00D00C9D" w:rsidRPr="00C97DC4" w:rsidRDefault="00D00C9D" w:rsidP="00C97DC4">
      <w:pPr>
        <w:rPr>
          <w:rFonts w:eastAsia="Palatino Linotype" w:cs="Palatino Linotype"/>
          <w:b/>
        </w:rPr>
      </w:pPr>
      <w:r w:rsidRPr="00C97DC4">
        <w:rPr>
          <w:rFonts w:eastAsia="Palatino Linotype" w:cs="Palatino Linotype"/>
          <w:b/>
        </w:rPr>
        <w:lastRenderedPageBreak/>
        <w:t>a) Idoneidad</w:t>
      </w:r>
      <w:r w:rsidRPr="00C97DC4">
        <w:rPr>
          <w:rFonts w:eastAsia="Palatino Linotype" w:cs="Palatino Linotype"/>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6F3CF0C4" w14:textId="77777777" w:rsidR="00D00C9D" w:rsidRPr="00C97DC4" w:rsidRDefault="00D00C9D" w:rsidP="00C97DC4">
      <w:pPr>
        <w:rPr>
          <w:rFonts w:eastAsia="Palatino Linotype" w:cs="Palatino Linotype"/>
        </w:rPr>
      </w:pPr>
      <w:r w:rsidRPr="00C97DC4">
        <w:rPr>
          <w:rFonts w:eastAsia="Palatino Linotype" w:cs="Palatino Linotype"/>
        </w:rPr>
        <w:t>Sin embargo, existen dos fines válidos para otorgar los acuerdos emitidos en los expedientes de procedimientos de responsabilidades graves; los cuales, consisten en transparentar, por un lado, el desempeño de dichos trabajadores en cuestión en el ejercicio de sus funciones, sobre todo, dado que se tratan de servidores públicos, con la finalidad de calificar su actuar, ello con independencia de que tal funcionario también revista el carácter de persona física identificada e identificable, y, por otro lado, la actividad desplegada por el Sujeto Obligado, en la investigación y determinación de los asuntos. Aunado, a que se relacionan con responsabilidades calificadas como graves.</w:t>
      </w:r>
    </w:p>
    <w:p w14:paraId="0FED702A" w14:textId="77777777" w:rsidR="00D00C9D" w:rsidRPr="00C97DC4" w:rsidRDefault="00D00C9D" w:rsidP="00C97DC4">
      <w:pPr>
        <w:rPr>
          <w:rFonts w:eastAsia="Palatino Linotype" w:cs="Palatino Linotype"/>
        </w:rPr>
      </w:pPr>
    </w:p>
    <w:p w14:paraId="22F4B089" w14:textId="77777777" w:rsidR="00D00C9D" w:rsidRPr="00C97DC4" w:rsidRDefault="00D00C9D" w:rsidP="00C97DC4">
      <w:pPr>
        <w:rPr>
          <w:rFonts w:eastAsia="Palatino Linotype" w:cs="Palatino Linotype"/>
        </w:rPr>
      </w:pPr>
      <w:r w:rsidRPr="00C97DC4">
        <w:rPr>
          <w:rFonts w:eastAsia="Palatino Linotype" w:cs="Palatino Linotype"/>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202530DE" w14:textId="77777777" w:rsidR="00D00C9D" w:rsidRPr="00C97DC4" w:rsidRDefault="00D00C9D" w:rsidP="00C97DC4">
      <w:pPr>
        <w:rPr>
          <w:rFonts w:eastAsia="Palatino Linotype" w:cs="Palatino Linotype"/>
        </w:rPr>
      </w:pPr>
    </w:p>
    <w:p w14:paraId="4DD077DC" w14:textId="77777777" w:rsidR="00D00C9D" w:rsidRPr="00C97DC4" w:rsidRDefault="00D00C9D" w:rsidP="00C97DC4">
      <w:pPr>
        <w:rPr>
          <w:rFonts w:eastAsia="Palatino Linotype" w:cs="Palatino Linotype"/>
        </w:rPr>
      </w:pPr>
      <w:r w:rsidRPr="00C97DC4">
        <w:rPr>
          <w:rFonts w:eastAsia="Palatino Linotype" w:cs="Palatino Linotype"/>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10F8CB0B" w14:textId="48DC72B3" w:rsidR="00D00C9D" w:rsidRPr="00C97DC4" w:rsidRDefault="00D00C9D" w:rsidP="00C97DC4">
      <w:pPr>
        <w:rPr>
          <w:rFonts w:eastAsia="Palatino Linotype" w:cs="Palatino Linotype"/>
        </w:rPr>
      </w:pPr>
      <w:r w:rsidRPr="00C97DC4">
        <w:rPr>
          <w:rFonts w:eastAsia="Palatino Linotype" w:cs="Palatino Linotype"/>
        </w:rPr>
        <w:lastRenderedPageBreak/>
        <w:t xml:space="preserve">En ese contexto, dado que la información se relaciona con el actuar de los servidores públicos de la </w:t>
      </w:r>
      <w:r w:rsidR="00F31F29" w:rsidRPr="00C97DC4">
        <w:rPr>
          <w:rFonts w:eastAsia="Palatino Linotype" w:cs="Palatino Linotype"/>
        </w:rPr>
        <w:t>Secretaría de Educación, Ciencia, Tecnología e Innovación</w:t>
      </w:r>
      <w:r w:rsidRPr="00C97DC4">
        <w:rPr>
          <w:rFonts w:eastAsia="Palatino Linotype" w:cs="Palatino Linotype"/>
        </w:rPr>
        <w:t xml:space="preserve">, existe un interés público por conocer los procedimientos generados en análisis vinculados con el nombre del servidor público sancionado, y, por lo tanto, la información del interés del particular no es susceptible de protección en tanto que su vinculación con una persona determinada reviste un interés público mayor de ser dado a conocer. </w:t>
      </w:r>
    </w:p>
    <w:p w14:paraId="33920ECF" w14:textId="77777777" w:rsidR="00D00C9D" w:rsidRPr="00C97DC4" w:rsidRDefault="00D00C9D" w:rsidP="00C97DC4">
      <w:pPr>
        <w:rPr>
          <w:rFonts w:eastAsia="Palatino Linotype" w:cs="Palatino Linotype"/>
        </w:rPr>
      </w:pPr>
    </w:p>
    <w:p w14:paraId="054EDC51" w14:textId="67854EBD" w:rsidR="00D00C9D" w:rsidRPr="00C97DC4" w:rsidRDefault="00D00C9D" w:rsidP="00C97DC4">
      <w:pPr>
        <w:rPr>
          <w:rFonts w:eastAsia="Palatino Linotype" w:cs="Palatino Linotype"/>
        </w:rPr>
      </w:pPr>
      <w:r w:rsidRPr="00C97DC4">
        <w:rPr>
          <w:rFonts w:eastAsia="Palatino Linotype" w:cs="Palatino Linotype"/>
        </w:rPr>
        <w:t>Lo anterior, ya que como se precisó en párrafos anteriores, proporcionar la información de referencia, garantizaría la rendición de cuentas por parte de</w:t>
      </w:r>
      <w:r w:rsidR="00BC12D0" w:rsidRPr="00C97DC4">
        <w:rPr>
          <w:rFonts w:eastAsia="Palatino Linotype" w:cs="Palatino Linotype"/>
        </w:rPr>
        <w:t xml:space="preserve">l Órgano Interno de Control </w:t>
      </w:r>
      <w:r w:rsidRPr="00C97DC4">
        <w:rPr>
          <w:rFonts w:eastAsia="Palatino Linotype" w:cs="Palatino Linotype"/>
        </w:rPr>
        <w:t>del Sujeto Obligado, relativo a su actuación, teniendo como consecuencia que los ciudadanos tengan confianza en sus autoridades, al poder conocer todos los documentos derivados de los procedimientos administrativos disciplinarios y que hayan concluido con resolución en donde se determine que un servidor público tuvo responsabilidades graves, relacionadas al ejercicio de las funciones.</w:t>
      </w:r>
    </w:p>
    <w:p w14:paraId="3D66BCFC" w14:textId="77777777" w:rsidR="00D00C9D" w:rsidRPr="00C97DC4" w:rsidRDefault="00D00C9D" w:rsidP="00C97DC4">
      <w:pPr>
        <w:rPr>
          <w:rFonts w:eastAsia="Palatino Linotype" w:cs="Palatino Linotype"/>
        </w:rPr>
      </w:pPr>
    </w:p>
    <w:p w14:paraId="296CD3CF" w14:textId="77777777" w:rsidR="00D00C9D" w:rsidRPr="00C97DC4" w:rsidRDefault="00D00C9D" w:rsidP="00C97DC4">
      <w:pPr>
        <w:rPr>
          <w:rFonts w:eastAsia="Palatino Linotype" w:cs="Palatino Linotype"/>
        </w:rPr>
      </w:pPr>
      <w:r w:rsidRPr="00C97DC4">
        <w:rPr>
          <w:rFonts w:eastAsia="Palatino Linotype" w:cs="Palatino Linotype"/>
        </w:rPr>
        <w:t>Además, que, con dicha información, se estaría revelando que el desempeño de los servidores públicos sancionados, no fue conforme a derecho, asimismo, de dar a conocer que los referidos acreditaron que había cometido alguna responsabilidad grave.</w:t>
      </w:r>
    </w:p>
    <w:p w14:paraId="4F0671E2" w14:textId="77777777" w:rsidR="00D00C9D" w:rsidRPr="00C97DC4" w:rsidRDefault="00D00C9D" w:rsidP="00C97DC4">
      <w:pPr>
        <w:rPr>
          <w:rFonts w:eastAsia="Palatino Linotype" w:cs="Palatino Linotype"/>
        </w:rPr>
      </w:pPr>
    </w:p>
    <w:p w14:paraId="454BC218" w14:textId="77777777" w:rsidR="00D00C9D" w:rsidRPr="00C97DC4" w:rsidRDefault="00D00C9D" w:rsidP="00C97DC4">
      <w:pPr>
        <w:rPr>
          <w:rFonts w:eastAsia="Palatino Linotype" w:cs="Palatino Linotype"/>
        </w:rPr>
      </w:pPr>
      <w:r w:rsidRPr="00C97DC4">
        <w:rPr>
          <w:rFonts w:eastAsia="Palatino Linotype" w:cs="Palatino Linotype"/>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0661E824" w14:textId="77777777" w:rsidR="00D00C9D" w:rsidRPr="00C97DC4" w:rsidRDefault="00D00C9D" w:rsidP="00C97DC4">
      <w:pPr>
        <w:rPr>
          <w:rFonts w:eastAsia="Palatino Linotype" w:cs="Palatino Linotype"/>
        </w:rPr>
      </w:pPr>
    </w:p>
    <w:p w14:paraId="75136340" w14:textId="77777777" w:rsidR="00D00C9D" w:rsidRPr="00C97DC4" w:rsidRDefault="00D00C9D" w:rsidP="00C97DC4">
      <w:pPr>
        <w:rPr>
          <w:rFonts w:eastAsia="Palatino Linotype" w:cs="Palatino Linotype"/>
        </w:rPr>
      </w:pPr>
      <w:r w:rsidRPr="00C97DC4">
        <w:rPr>
          <w:rFonts w:eastAsia="Palatino Linotype" w:cs="Palatino Linotype"/>
          <w:b/>
        </w:rPr>
        <w:lastRenderedPageBreak/>
        <w:t xml:space="preserve">b) Necesidad: </w:t>
      </w:r>
      <w:r w:rsidRPr="00C97DC4">
        <w:rPr>
          <w:rFonts w:eastAsia="Palatino Linotype" w:cs="Palatino Linotype"/>
        </w:rPr>
        <w:t>Por otra parte, este Instituto observa que también se actualiza el principio de necesidad, ya que no existe un medio menos oneroso para lograr el fin válido, pues se estima necesaria la difusión de la información requerida, es decir, de los procedimientos en análisis vinculándolos a los servidores públicos sancionados, pues se relacionan con el ejercicio de sus funciones de los cargos ocupados, a fin de que los ciudadanos identifiquen el tipo de desempeño efectuado por el trabajador, en el ejercicio de sus atribuciones y así,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instauradas en su contra, que en su caso obren en los archivos.</w:t>
      </w:r>
    </w:p>
    <w:p w14:paraId="03D3749B" w14:textId="77777777" w:rsidR="00D00C9D" w:rsidRPr="00C97DC4" w:rsidRDefault="00D00C9D" w:rsidP="00C97DC4">
      <w:pPr>
        <w:rPr>
          <w:rFonts w:eastAsia="Palatino Linotype" w:cs="Palatino Linotype"/>
        </w:rPr>
      </w:pPr>
    </w:p>
    <w:p w14:paraId="622D1694" w14:textId="2E9B98E3" w:rsidR="00D00C9D" w:rsidRPr="00C97DC4" w:rsidRDefault="00D00C9D" w:rsidP="00C97DC4">
      <w:pPr>
        <w:rPr>
          <w:rFonts w:eastAsia="Palatino Linotype" w:cs="Palatino Linotype"/>
        </w:rPr>
      </w:pPr>
      <w:r w:rsidRPr="00C97DC4">
        <w:rPr>
          <w:rFonts w:eastAsia="Palatino Linotype" w:cs="Palatino Linotype"/>
        </w:rPr>
        <w:t xml:space="preserve">Además, ello permite evaluar la actuación del </w:t>
      </w:r>
      <w:r w:rsidR="002C2C78" w:rsidRPr="00C97DC4">
        <w:rPr>
          <w:rFonts w:eastAsia="Palatino Linotype" w:cs="Palatino Linotype"/>
          <w:b/>
        </w:rPr>
        <w:t>SUJETO OBLIGADO</w:t>
      </w:r>
      <w:r w:rsidRPr="00C97DC4">
        <w:rPr>
          <w:rFonts w:eastAsia="Palatino Linotype" w:cs="Palatino Linotype"/>
        </w:rPr>
        <w:t>, pues se podrá advertir la forma en la que ejercieron las funciones que legalmente tienen conferidas.</w:t>
      </w:r>
    </w:p>
    <w:p w14:paraId="76C81569" w14:textId="77777777" w:rsidR="00D00C9D" w:rsidRPr="00C97DC4" w:rsidRDefault="00D00C9D" w:rsidP="00C97DC4">
      <w:pPr>
        <w:rPr>
          <w:rFonts w:eastAsia="Palatino Linotype" w:cs="Palatino Linotype"/>
        </w:rPr>
      </w:pPr>
    </w:p>
    <w:p w14:paraId="74EA61B1" w14:textId="77777777" w:rsidR="00D00C9D" w:rsidRPr="00C97DC4" w:rsidRDefault="00D00C9D" w:rsidP="00C97DC4">
      <w:pPr>
        <w:rPr>
          <w:rFonts w:eastAsia="Palatino Linotype" w:cs="Palatino Linotype"/>
        </w:rPr>
      </w:pPr>
      <w:r w:rsidRPr="00C97DC4">
        <w:rPr>
          <w:rFonts w:eastAsia="Palatino Linotype" w:cs="Palatino Linotype"/>
        </w:rPr>
        <w:t>Lo anterior, considerando que sólo por esta vía se podría lograr el acceso a la información correspondiente a los documentos del interés de la Particular, para garantizar la rendición de cuentas sobre su actuación, así como, la de los servidores públicos sancionados.</w:t>
      </w:r>
    </w:p>
    <w:p w14:paraId="5EB2A994" w14:textId="77777777" w:rsidR="00D00C9D" w:rsidRPr="00C97DC4" w:rsidRDefault="00D00C9D" w:rsidP="00C97DC4">
      <w:pPr>
        <w:rPr>
          <w:rFonts w:eastAsia="Palatino Linotype" w:cs="Palatino Linotype"/>
        </w:rPr>
      </w:pPr>
    </w:p>
    <w:p w14:paraId="07206A5C" w14:textId="77777777" w:rsidR="00D00C9D" w:rsidRPr="00C97DC4" w:rsidRDefault="00D00C9D" w:rsidP="00C97DC4">
      <w:pPr>
        <w:rPr>
          <w:rFonts w:eastAsia="Palatino Linotype" w:cs="Palatino Linotype"/>
        </w:rPr>
      </w:pPr>
      <w:r w:rsidRPr="00C97DC4">
        <w:rPr>
          <w:rFonts w:eastAsia="Palatino Linotype" w:cs="Palatino Linotype"/>
        </w:rPr>
        <w:t>En tal virtud, por la trascendencia social de la materia del requerimiento, el derecho de acceso a la información deberá prevalecer sobre el derecho a la privacidad.</w:t>
      </w:r>
    </w:p>
    <w:p w14:paraId="019D0BDD" w14:textId="77777777" w:rsidR="00D00C9D" w:rsidRPr="00C97DC4" w:rsidRDefault="00D00C9D" w:rsidP="00C97DC4">
      <w:pPr>
        <w:rPr>
          <w:rFonts w:eastAsia="Palatino Linotype" w:cs="Palatino Linotype"/>
        </w:rPr>
      </w:pPr>
    </w:p>
    <w:p w14:paraId="00DCD8DB" w14:textId="77777777" w:rsidR="00D00C9D" w:rsidRPr="00C97DC4" w:rsidRDefault="00D00C9D" w:rsidP="00C97DC4">
      <w:pPr>
        <w:rPr>
          <w:rFonts w:eastAsia="Palatino Linotype" w:cs="Palatino Linotype"/>
        </w:rPr>
      </w:pPr>
      <w:r w:rsidRPr="00C97DC4">
        <w:rPr>
          <w:rFonts w:eastAsia="Palatino Linotype" w:cs="Palatino Linotype"/>
          <w:b/>
        </w:rPr>
        <w:t>c) Proporcionalidad en sentido estricto:</w:t>
      </w:r>
      <w:r w:rsidRPr="00C97DC4">
        <w:rPr>
          <w:rFonts w:eastAsia="Palatino Linotype" w:cs="Palatino Linotype"/>
        </w:rPr>
        <w:t xml:space="preserve"> El sacrificio de la protección del nombre de los servidores públicos, en caso de que hayan sido sujetos a proceso y cuente con una resolución sancionatoria por haber cometido responsabilidades graves, relacionadas con el desempeño </w:t>
      </w:r>
      <w:r w:rsidRPr="00C97DC4">
        <w:rPr>
          <w:rFonts w:eastAsia="Palatino Linotype" w:cs="Palatino Linotype"/>
        </w:rPr>
        <w:lastRenderedPageBreak/>
        <w:t>de sus funciones, como medio para lograr el fin válido señalado, se justifica en razón de que se satisface el interés público en conocer el desempeño de sus funciones como trabajador gubernamental, esto es, que no operó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33780C8C" w14:textId="77777777" w:rsidR="00D00C9D" w:rsidRPr="00C97DC4" w:rsidRDefault="00D00C9D" w:rsidP="00C97DC4">
      <w:pPr>
        <w:rPr>
          <w:rFonts w:eastAsia="Palatino Linotype" w:cs="Palatino Linotype"/>
        </w:rPr>
      </w:pPr>
    </w:p>
    <w:p w14:paraId="1F8624AC" w14:textId="77777777" w:rsidR="00D00C9D" w:rsidRPr="00C97DC4" w:rsidRDefault="00D00C9D" w:rsidP="00C97DC4">
      <w:pPr>
        <w:rPr>
          <w:rFonts w:eastAsia="Palatino Linotype" w:cs="Palatino Linotype"/>
        </w:rPr>
      </w:pPr>
      <w:r w:rsidRPr="00C97DC4">
        <w:rPr>
          <w:rFonts w:eastAsia="Palatino Linotype" w:cs="Palatino Linotype"/>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7839A273" w14:textId="77777777" w:rsidR="00D00C9D" w:rsidRPr="00C97DC4" w:rsidRDefault="00D00C9D" w:rsidP="00C97DC4">
      <w:pPr>
        <w:rPr>
          <w:rFonts w:eastAsia="Palatino Linotype" w:cs="Palatino Linotype"/>
        </w:rPr>
      </w:pPr>
      <w:r w:rsidRPr="00C97DC4">
        <w:rPr>
          <w:rFonts w:eastAsia="Palatino Linotype" w:cs="Palatino Linotype"/>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561A14AB" w14:textId="77777777" w:rsidR="00D00C9D" w:rsidRPr="00C97DC4" w:rsidRDefault="00D00C9D" w:rsidP="00C97DC4">
      <w:pPr>
        <w:rPr>
          <w:rFonts w:eastAsia="Palatino Linotype" w:cs="Palatino Linotype"/>
        </w:rPr>
      </w:pPr>
    </w:p>
    <w:p w14:paraId="4197C228" w14:textId="77777777" w:rsidR="00D00C9D" w:rsidRPr="00C97DC4" w:rsidRDefault="00D00C9D" w:rsidP="00C97DC4">
      <w:pPr>
        <w:rPr>
          <w:rFonts w:eastAsia="Palatino Linotype" w:cs="Palatino Linotype"/>
        </w:rPr>
      </w:pPr>
      <w:r w:rsidRPr="00C97DC4">
        <w:rPr>
          <w:rFonts w:eastAsia="Palatino Linotype" w:cs="Palatino Linotype"/>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760050CB" w14:textId="77777777" w:rsidR="00D00C9D" w:rsidRPr="00C97DC4" w:rsidRDefault="00D00C9D" w:rsidP="00C97DC4">
      <w:pPr>
        <w:rPr>
          <w:rFonts w:eastAsia="Palatino Linotype" w:cs="Palatino Linotype"/>
        </w:rPr>
      </w:pPr>
    </w:p>
    <w:p w14:paraId="05287AE7" w14:textId="77777777" w:rsidR="00D00C9D" w:rsidRPr="00C97DC4" w:rsidRDefault="00D00C9D" w:rsidP="00C97DC4">
      <w:pPr>
        <w:rPr>
          <w:rFonts w:eastAsia="Palatino Linotype" w:cs="Palatino Linotype"/>
        </w:rPr>
      </w:pPr>
      <w:r w:rsidRPr="00C97DC4">
        <w:rPr>
          <w:rFonts w:eastAsia="Palatino Linotype" w:cs="Palatino Linotype"/>
        </w:rPr>
        <w:t>Por tanto, se concluye que, al tenor de la ponderación realizada, se cumple con los tres elementos para darle preminencia, en el caso concreto, al derecho de acceso a la información.</w:t>
      </w:r>
    </w:p>
    <w:p w14:paraId="7CFFACD5" w14:textId="77777777" w:rsidR="00D00C9D" w:rsidRPr="00C97DC4" w:rsidRDefault="00D00C9D" w:rsidP="00C97DC4">
      <w:pPr>
        <w:rPr>
          <w:rFonts w:eastAsia="Palatino Linotype" w:cs="Palatino Linotype"/>
        </w:rPr>
      </w:pPr>
    </w:p>
    <w:p w14:paraId="77965B11" w14:textId="77777777" w:rsidR="00D00C9D" w:rsidRPr="00C97DC4" w:rsidRDefault="00D00C9D" w:rsidP="00C97DC4">
      <w:pPr>
        <w:rPr>
          <w:rFonts w:eastAsia="Palatino Linotype" w:cs="Palatino Linotype"/>
        </w:rPr>
      </w:pPr>
      <w:r w:rsidRPr="00C97DC4">
        <w:rPr>
          <w:rFonts w:eastAsia="Palatino Linotype" w:cs="Palatino Linotype"/>
        </w:rPr>
        <w:lastRenderedPageBreak/>
        <w:t>Por lo expuesto, se determina que los procedimientos de responsabilidades graves vinculados con el nombre de los servidores públicos respecto de los cuales se promovió la denuncia señalada en la solicitud de información, guardan la naturaleza pública, en razón de que, si bien la difusión de los mismos afectaría los derechos a la confidencialidad, a la privacidad, al honor y a la propia imagen, también lo es que tratándose de asuntos relacionados con actos de responsabilidad graves, tales prerrogativas quedan supeditadas al interés mayor de conocer tales eventualidades y por lo tanto no precede su clasificación en términos del artículo 143, fracción I de la Ley de la materia.</w:t>
      </w:r>
    </w:p>
    <w:p w14:paraId="5E308666" w14:textId="77777777" w:rsidR="00D00C9D" w:rsidRPr="00C97DC4" w:rsidRDefault="00D00C9D" w:rsidP="00C97DC4">
      <w:pPr>
        <w:rPr>
          <w:rFonts w:eastAsia="Palatino Linotype" w:cs="Palatino Linotype"/>
        </w:rPr>
      </w:pPr>
    </w:p>
    <w:p w14:paraId="06A0CE33" w14:textId="77777777" w:rsidR="00D00C9D" w:rsidRPr="00C97DC4" w:rsidRDefault="00D00C9D" w:rsidP="00C97DC4">
      <w:pPr>
        <w:rPr>
          <w:rFonts w:eastAsia="Palatino Linotype" w:cs="Palatino Linotype"/>
        </w:rPr>
      </w:pPr>
      <w:r w:rsidRPr="00C97DC4">
        <w:rPr>
          <w:rFonts w:eastAsia="Palatino Linotype" w:cs="Palatino Linotype"/>
        </w:rPr>
        <w:t>Conforme a lo anterior, se concluye que el sujeto obligado únicamente se encuentra constreñido, a proporcionar los procedimientos que ya hayan causado estado, sin testar el nombre de servidores públicos que fueron sancionados por responsabilidades graves.</w:t>
      </w:r>
    </w:p>
    <w:p w14:paraId="7C4A9A6F" w14:textId="77777777" w:rsidR="002C2C78" w:rsidRPr="00C97DC4" w:rsidRDefault="002C2C78" w:rsidP="00C97DC4">
      <w:pPr>
        <w:rPr>
          <w:rFonts w:eastAsia="Palatino Linotype" w:cs="Palatino Linotype"/>
        </w:rPr>
      </w:pPr>
    </w:p>
    <w:p w14:paraId="1645BD9D" w14:textId="77777777" w:rsidR="00D00C9D" w:rsidRPr="00C97DC4" w:rsidRDefault="00D00C9D" w:rsidP="00C97DC4">
      <w:pPr>
        <w:numPr>
          <w:ilvl w:val="0"/>
          <w:numId w:val="34"/>
        </w:numPr>
        <w:pBdr>
          <w:top w:val="nil"/>
          <w:left w:val="nil"/>
          <w:bottom w:val="nil"/>
          <w:right w:val="nil"/>
          <w:between w:val="nil"/>
        </w:pBdr>
        <w:ind w:left="0" w:right="49" w:hanging="142"/>
        <w:rPr>
          <w:rFonts w:eastAsia="Palatino Linotype" w:cs="Palatino Linotype"/>
          <w:b/>
        </w:rPr>
      </w:pPr>
      <w:r w:rsidRPr="00C97DC4">
        <w:rPr>
          <w:rFonts w:eastAsia="Palatino Linotype" w:cs="Palatino Linotype"/>
          <w:b/>
        </w:rPr>
        <w:t>Procedimientos de sanciones graves absolutorias, concluidos.</w:t>
      </w:r>
    </w:p>
    <w:p w14:paraId="0C87F0C7" w14:textId="77777777" w:rsidR="00D00C9D" w:rsidRPr="00C97DC4" w:rsidRDefault="00D00C9D" w:rsidP="00C97DC4">
      <w:pPr>
        <w:pBdr>
          <w:top w:val="nil"/>
          <w:left w:val="nil"/>
          <w:bottom w:val="nil"/>
          <w:right w:val="nil"/>
          <w:between w:val="nil"/>
        </w:pBdr>
        <w:ind w:right="49"/>
        <w:rPr>
          <w:rFonts w:eastAsia="Palatino Linotype" w:cs="Palatino Linotype"/>
          <w:b/>
        </w:rPr>
      </w:pPr>
    </w:p>
    <w:p w14:paraId="562CB35F" w14:textId="77777777" w:rsidR="00D00C9D" w:rsidRPr="00C97DC4" w:rsidRDefault="00D00C9D" w:rsidP="00C97DC4">
      <w:pPr>
        <w:rPr>
          <w:rFonts w:eastAsia="Palatino Linotype" w:cs="Palatino Linotype"/>
        </w:rPr>
      </w:pPr>
      <w:r w:rsidRPr="00C97DC4">
        <w:rPr>
          <w:rFonts w:eastAsia="Palatino Linotype" w:cs="Palatino Linotype"/>
        </w:rPr>
        <w:t>Si los procedimientos administrativos requeridos por el particular, están contenidos en expedientes que encuadran en el presente caso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0BEA1C61" w14:textId="77777777" w:rsidR="00D00C9D" w:rsidRPr="00C97DC4" w:rsidRDefault="00D00C9D" w:rsidP="00C97DC4">
      <w:pPr>
        <w:rPr>
          <w:rFonts w:eastAsia="Palatino Linotype" w:cs="Palatino Linotype"/>
        </w:rPr>
      </w:pPr>
    </w:p>
    <w:p w14:paraId="2F4F790D" w14:textId="77777777" w:rsidR="00D00C9D" w:rsidRPr="00C97DC4" w:rsidRDefault="00D00C9D" w:rsidP="00C97DC4">
      <w:pPr>
        <w:rPr>
          <w:rFonts w:eastAsia="Palatino Linotype" w:cs="Palatino Linotype"/>
        </w:rPr>
      </w:pPr>
      <w:r w:rsidRPr="00C97DC4">
        <w:rPr>
          <w:rFonts w:eastAsia="Palatino Linotype" w:cs="Palatino Linotype"/>
        </w:rPr>
        <w:t xml:space="preserve">Cabe mencionar que el artículo 6°, Apartado A), fracción II, de la Constitución Política de los Estados Unidos Mexicanos, prevé que la información que se refiere a la vida privada y los </w:t>
      </w:r>
      <w:r w:rsidRPr="00C97DC4">
        <w:rPr>
          <w:rFonts w:eastAsia="Palatino Linotype" w:cs="Palatino Linotype"/>
        </w:rPr>
        <w:lastRenderedPageBreak/>
        <w:t>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6E3A9F6" w14:textId="77777777" w:rsidR="00D00C9D" w:rsidRPr="00C97DC4" w:rsidRDefault="00D00C9D" w:rsidP="00C97DC4">
      <w:pPr>
        <w:rPr>
          <w:rFonts w:eastAsia="Palatino Linotype" w:cs="Palatino Linotype"/>
        </w:rPr>
      </w:pPr>
    </w:p>
    <w:p w14:paraId="36FC0BB9" w14:textId="77777777" w:rsidR="00D00C9D" w:rsidRPr="00C97DC4" w:rsidRDefault="00D00C9D" w:rsidP="00C97DC4">
      <w:pPr>
        <w:rPr>
          <w:rFonts w:eastAsia="Palatino Linotype" w:cs="Palatino Linotype"/>
        </w:rPr>
      </w:pPr>
      <w:r w:rsidRPr="00C97DC4">
        <w:rPr>
          <w:rFonts w:eastAsia="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E5A8B60" w14:textId="77777777" w:rsidR="00D00C9D" w:rsidRPr="00C97DC4" w:rsidRDefault="00D00C9D" w:rsidP="00C97DC4">
      <w:pPr>
        <w:rPr>
          <w:rFonts w:eastAsia="Palatino Linotype" w:cs="Palatino Linotype"/>
        </w:rPr>
      </w:pPr>
    </w:p>
    <w:p w14:paraId="72A1D38A" w14:textId="77777777" w:rsidR="00D00C9D" w:rsidRPr="00C97DC4" w:rsidRDefault="00D00C9D" w:rsidP="00C97DC4">
      <w:pPr>
        <w:rPr>
          <w:rFonts w:eastAsia="Palatino Linotype" w:cs="Palatino Linotype"/>
        </w:rPr>
      </w:pPr>
      <w:r w:rsidRPr="00C97DC4">
        <w:rPr>
          <w:rFonts w:eastAsia="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53D441A" w14:textId="77777777" w:rsidR="00D00C9D" w:rsidRPr="00C97DC4" w:rsidRDefault="00D00C9D" w:rsidP="00C97DC4">
      <w:pPr>
        <w:rPr>
          <w:rFonts w:eastAsia="Palatino Linotype" w:cs="Palatino Linotype"/>
        </w:rPr>
      </w:pPr>
    </w:p>
    <w:p w14:paraId="5A6A73BC" w14:textId="77777777" w:rsidR="00D00C9D" w:rsidRPr="00C97DC4" w:rsidRDefault="00D00C9D" w:rsidP="00C97DC4">
      <w:pPr>
        <w:rPr>
          <w:rFonts w:eastAsia="Palatino Linotype" w:cs="Palatino Linotype"/>
        </w:rPr>
      </w:pPr>
      <w:r w:rsidRPr="00C97DC4">
        <w:rPr>
          <w:rFonts w:eastAsia="Palatino Linotype" w:cs="Palatino Linotype"/>
        </w:rPr>
        <w:t>En concordancia con lo previo, el artículo 143, fracción I, de la Ley previamente citada, establece que la información privada y los datos personales, concernientes a una persona física identificada o identificable son confidenciales.</w:t>
      </w:r>
    </w:p>
    <w:p w14:paraId="70A37188" w14:textId="77777777" w:rsidR="00D00C9D" w:rsidRPr="00C97DC4" w:rsidRDefault="00D00C9D" w:rsidP="00C97DC4">
      <w:pPr>
        <w:rPr>
          <w:rFonts w:eastAsia="Palatino Linotype" w:cs="Palatino Linotype"/>
        </w:rPr>
      </w:pPr>
      <w:r w:rsidRPr="00C97DC4">
        <w:rPr>
          <w:rFonts w:eastAsia="Palatino Linotype" w:cs="Palatino Linotype"/>
        </w:rPr>
        <w:lastRenderedPageBreak/>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C97DC4">
        <w:rPr>
          <w:rFonts w:eastAsia="Palatino Linotype" w:cs="Palatino Linotype"/>
          <w:b/>
        </w:rPr>
        <w:t xml:space="preserve">i) </w:t>
      </w:r>
      <w:r w:rsidRPr="00C97DC4">
        <w:rPr>
          <w:rFonts w:eastAsia="Palatino Linotype" w:cs="Palatino Linotype"/>
        </w:rPr>
        <w:t xml:space="preserve">la información se encuentre en registros públicos o fuentes de acceso público, </w:t>
      </w:r>
      <w:r w:rsidRPr="00C97DC4">
        <w:rPr>
          <w:rFonts w:eastAsia="Palatino Linotype" w:cs="Palatino Linotype"/>
          <w:b/>
        </w:rPr>
        <w:t>ii)</w:t>
      </w:r>
      <w:r w:rsidRPr="00C97DC4">
        <w:rPr>
          <w:rFonts w:eastAsia="Palatino Linotype" w:cs="Palatino Linotype"/>
        </w:rPr>
        <w:t xml:space="preserve"> por ley tenga el carácter de pública, </w:t>
      </w:r>
      <w:r w:rsidRPr="00C97DC4">
        <w:rPr>
          <w:rFonts w:eastAsia="Palatino Linotype" w:cs="Palatino Linotype"/>
          <w:b/>
        </w:rPr>
        <w:t>iii)</w:t>
      </w:r>
      <w:r w:rsidRPr="00C97DC4">
        <w:rPr>
          <w:rFonts w:eastAsia="Palatino Linotype" w:cs="Palatino Linotype"/>
        </w:rPr>
        <w:t xml:space="preserve"> exista una orden judicial, </w:t>
      </w:r>
      <w:r w:rsidRPr="00C97DC4">
        <w:rPr>
          <w:rFonts w:eastAsia="Palatino Linotype" w:cs="Palatino Linotype"/>
          <w:b/>
        </w:rPr>
        <w:t>iv)</w:t>
      </w:r>
      <w:r w:rsidRPr="00C97DC4">
        <w:rPr>
          <w:rFonts w:eastAsia="Palatino Linotype" w:cs="Palatino Linotype"/>
        </w:rPr>
        <w:t xml:space="preserve"> por razones de seguridad nacional y salubridad general o </w:t>
      </w:r>
      <w:r w:rsidRPr="00C97DC4">
        <w:rPr>
          <w:rFonts w:eastAsia="Palatino Linotype" w:cs="Palatino Linotype"/>
          <w:b/>
        </w:rPr>
        <w:t>v)</w:t>
      </w:r>
      <w:r w:rsidRPr="00C97DC4">
        <w:rPr>
          <w:rFonts w:eastAsia="Palatino Linotype" w:cs="Palatino Linotype"/>
        </w:rPr>
        <w:t xml:space="preserve"> para proteger los derechos de terceros o cuando se transmita entre sujetos obligados en términos de los tratados y los acuerdos interinstitucionales.</w:t>
      </w:r>
    </w:p>
    <w:p w14:paraId="4947653E" w14:textId="77777777" w:rsidR="00D00C9D" w:rsidRPr="00C97DC4" w:rsidRDefault="00D00C9D" w:rsidP="00C97DC4">
      <w:pPr>
        <w:rPr>
          <w:rFonts w:eastAsia="Palatino Linotype" w:cs="Palatino Linotype"/>
        </w:rPr>
      </w:pPr>
    </w:p>
    <w:p w14:paraId="5303D8A9" w14:textId="77777777" w:rsidR="00D00C9D" w:rsidRPr="00C97DC4" w:rsidRDefault="00D00C9D" w:rsidP="00C97DC4">
      <w:pPr>
        <w:rPr>
          <w:rFonts w:eastAsia="Palatino Linotype" w:cs="Palatino Linotype"/>
        </w:rPr>
      </w:pPr>
      <w:r w:rsidRPr="00C97DC4">
        <w:rPr>
          <w:rFonts w:eastAsia="Palatino Linotype" w:cs="Palatino Linotype"/>
        </w:rPr>
        <w:t>En términos de lo expuesto, la documentación y aquellos datos que se consideren confidenciales, serán una limitante del derecho de acceso a la información, siempre y cuando:</w:t>
      </w:r>
    </w:p>
    <w:p w14:paraId="559B9CC4" w14:textId="77777777" w:rsidR="00D00C9D" w:rsidRPr="00C97DC4" w:rsidRDefault="00D00C9D" w:rsidP="00C97DC4">
      <w:pPr>
        <w:ind w:right="49"/>
        <w:rPr>
          <w:rFonts w:eastAsia="Palatino Linotype" w:cs="Palatino Linotype"/>
        </w:rPr>
      </w:pPr>
    </w:p>
    <w:p w14:paraId="4DD9EF15" w14:textId="77777777" w:rsidR="00D00C9D" w:rsidRPr="00C97DC4" w:rsidRDefault="00D00C9D" w:rsidP="00C97DC4">
      <w:pPr>
        <w:ind w:left="851" w:right="51"/>
        <w:rPr>
          <w:rFonts w:eastAsia="Palatino Linotype" w:cs="Palatino Linotype"/>
        </w:rPr>
      </w:pPr>
      <w:r w:rsidRPr="00C97DC4">
        <w:rPr>
          <w:rFonts w:eastAsia="Palatino Linotype" w:cs="Palatino Linotype"/>
          <w:b/>
        </w:rPr>
        <w:t>a).</w:t>
      </w:r>
      <w:r w:rsidRPr="00C97DC4">
        <w:rPr>
          <w:rFonts w:eastAsia="Palatino Linotype" w:cs="Palatino Linotype"/>
        </w:rPr>
        <w:t xml:space="preserve"> Se trate de datos personales; esto es, información concerniente a una persona física y que ésta sea identificada o identificable. </w:t>
      </w:r>
    </w:p>
    <w:p w14:paraId="3CB5D757" w14:textId="77777777" w:rsidR="00D00C9D" w:rsidRPr="00C97DC4" w:rsidRDefault="00D00C9D" w:rsidP="00C97DC4">
      <w:pPr>
        <w:ind w:left="142" w:right="51"/>
        <w:rPr>
          <w:rFonts w:eastAsia="Palatino Linotype" w:cs="Palatino Linotype"/>
        </w:rPr>
      </w:pPr>
    </w:p>
    <w:p w14:paraId="2712EEDC" w14:textId="77777777" w:rsidR="00D00C9D" w:rsidRPr="00C97DC4" w:rsidRDefault="00D00C9D" w:rsidP="00C97DC4">
      <w:pPr>
        <w:ind w:left="851" w:right="51"/>
        <w:rPr>
          <w:rFonts w:eastAsia="Palatino Linotype" w:cs="Palatino Linotype"/>
        </w:rPr>
      </w:pPr>
      <w:r w:rsidRPr="00C97DC4">
        <w:rPr>
          <w:rFonts w:eastAsia="Palatino Linotype" w:cs="Palatino Linotype"/>
          <w:b/>
        </w:rPr>
        <w:t>b).</w:t>
      </w:r>
      <w:r w:rsidRPr="00C97DC4">
        <w:rPr>
          <w:rFonts w:eastAsia="Palatino Linotype" w:cs="Palatino Linotype"/>
        </w:rPr>
        <w:t xml:space="preserve"> Para la difusión de los datos, se requiera el consentimiento del titular. </w:t>
      </w:r>
    </w:p>
    <w:p w14:paraId="1C6247FD" w14:textId="77777777" w:rsidR="00D00C9D" w:rsidRPr="00C97DC4" w:rsidRDefault="00D00C9D" w:rsidP="00C97DC4">
      <w:pPr>
        <w:ind w:right="49"/>
        <w:rPr>
          <w:rFonts w:eastAsia="Palatino Linotype" w:cs="Palatino Linotype"/>
        </w:rPr>
      </w:pPr>
    </w:p>
    <w:p w14:paraId="01707521" w14:textId="77777777" w:rsidR="00D00C9D" w:rsidRPr="00C97DC4" w:rsidRDefault="00D00C9D" w:rsidP="00C97DC4">
      <w:pPr>
        <w:rPr>
          <w:rFonts w:eastAsia="Palatino Linotype" w:cs="Palatino Linotype"/>
        </w:rPr>
      </w:pPr>
      <w:r w:rsidRPr="00C97DC4">
        <w:rPr>
          <w:rFonts w:eastAsia="Palatino Linotype" w:cs="Palatino Linotype"/>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w:t>
      </w:r>
      <w:r w:rsidRPr="00C97DC4">
        <w:rPr>
          <w:rFonts w:eastAsia="Palatino Linotype" w:cs="Palatino Linotype"/>
          <w:i/>
        </w:rPr>
        <w:t>cuando su identidad pueda determinarse directa o indirectamente a través de cualquier documento informativo físico o electrónico</w:t>
      </w:r>
      <w:r w:rsidRPr="00C97DC4">
        <w:rPr>
          <w:rFonts w:eastAsia="Palatino Linotype" w:cs="Palatino Linotype"/>
        </w:rPr>
        <w:t xml:space="preserve">), establecida en cualquier formato o modalidad. </w:t>
      </w:r>
    </w:p>
    <w:p w14:paraId="524A19A7" w14:textId="77777777" w:rsidR="00D00C9D" w:rsidRPr="00C97DC4" w:rsidRDefault="00D00C9D" w:rsidP="00C97DC4">
      <w:pPr>
        <w:rPr>
          <w:rFonts w:eastAsia="Palatino Linotype" w:cs="Palatino Linotype"/>
        </w:rPr>
      </w:pPr>
    </w:p>
    <w:p w14:paraId="7FC6EB04" w14:textId="2244F57D" w:rsidR="00D00C9D" w:rsidRPr="00C97DC4" w:rsidRDefault="00D00C9D" w:rsidP="00C97DC4">
      <w:pPr>
        <w:rPr>
          <w:rFonts w:eastAsia="Palatino Linotype" w:cs="Palatino Linotype"/>
        </w:rPr>
      </w:pPr>
      <w:r w:rsidRPr="00C97DC4">
        <w:rPr>
          <w:rFonts w:eastAsia="Palatino Linotype" w:cs="Palatino Linotype"/>
        </w:rPr>
        <w:lastRenderedPageBreak/>
        <w:t xml:space="preserve">Además, en el artículo 5° de dicho ordenamiento jurídico, establece que es la Ley aplicable para todo tratamiento de datos personales. </w:t>
      </w:r>
    </w:p>
    <w:p w14:paraId="4A8A78A7" w14:textId="77777777" w:rsidR="002C2C78" w:rsidRPr="00C97DC4" w:rsidRDefault="002C2C78" w:rsidP="00C97DC4">
      <w:pPr>
        <w:rPr>
          <w:rFonts w:eastAsia="Palatino Linotype" w:cs="Palatino Linotype"/>
        </w:rPr>
      </w:pPr>
    </w:p>
    <w:p w14:paraId="75802D89" w14:textId="77777777" w:rsidR="00D00C9D" w:rsidRPr="00C97DC4" w:rsidRDefault="00D00C9D" w:rsidP="00C97DC4">
      <w:pPr>
        <w:rPr>
          <w:rFonts w:eastAsia="Palatino Linotype" w:cs="Palatino Linotype"/>
        </w:rPr>
      </w:pPr>
      <w:r w:rsidRPr="00C97DC4">
        <w:rPr>
          <w:rFonts w:eastAsia="Palatino Linotype" w:cs="Palatino Linotype"/>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w:t>
      </w:r>
      <w:r w:rsidRPr="00C97DC4">
        <w:rPr>
          <w:rFonts w:eastAsia="Palatino Linotype" w:cs="Palatino Linotype"/>
          <w:i/>
        </w:rPr>
        <w:t>principio de finalidad</w:t>
      </w:r>
      <w:r w:rsidRPr="00C97DC4">
        <w:rPr>
          <w:rFonts w:eastAsia="Palatino Linotype" w:cs="Palatino Linotype"/>
        </w:rPr>
        <w:t>).</w:t>
      </w:r>
    </w:p>
    <w:p w14:paraId="515FE3E5" w14:textId="77777777" w:rsidR="00D00C9D" w:rsidRPr="00C97DC4" w:rsidRDefault="00D00C9D" w:rsidP="00C97DC4">
      <w:pPr>
        <w:rPr>
          <w:rFonts w:eastAsia="Palatino Linotype" w:cs="Palatino Linotype"/>
        </w:rPr>
      </w:pPr>
    </w:p>
    <w:p w14:paraId="66B69D3C" w14:textId="77777777" w:rsidR="00D00C9D" w:rsidRPr="00C97DC4" w:rsidRDefault="00D00C9D" w:rsidP="00C97DC4">
      <w:pPr>
        <w:rPr>
          <w:rFonts w:eastAsia="Palatino Linotype" w:cs="Palatino Linotype"/>
        </w:rPr>
      </w:pPr>
      <w:r w:rsidRPr="00C97DC4">
        <w:rPr>
          <w:rFonts w:eastAsia="Palatino Linotype" w:cs="Palatino Linotype"/>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6BAE6DC" w14:textId="77777777" w:rsidR="00D00C9D" w:rsidRPr="00C97DC4" w:rsidRDefault="00D00C9D" w:rsidP="00C97DC4">
      <w:pPr>
        <w:rPr>
          <w:rFonts w:eastAsia="Palatino Linotype" w:cs="Palatino Linotype"/>
        </w:rPr>
      </w:pPr>
    </w:p>
    <w:p w14:paraId="4B373427" w14:textId="77777777" w:rsidR="00D00C9D" w:rsidRPr="00C97DC4" w:rsidRDefault="00D00C9D" w:rsidP="00C97DC4">
      <w:pPr>
        <w:rPr>
          <w:rFonts w:eastAsia="Palatino Linotype" w:cs="Palatino Linotype"/>
        </w:rPr>
      </w:pPr>
      <w:r w:rsidRPr="00C97DC4">
        <w:rPr>
          <w:rFonts w:eastAsia="Palatino Linotype" w:cs="Palatino Linotype"/>
        </w:rPr>
        <w:t xml:space="preserve">En este contexto, la confidencialidad de los datos personales, tiene por objetivo establecer el límite del derecho de acceso a la información a partir del derecho a la intimidad y la vida privada de los individuos. </w:t>
      </w:r>
    </w:p>
    <w:p w14:paraId="1FD898C8" w14:textId="77777777" w:rsidR="00D00C9D" w:rsidRPr="00C97DC4" w:rsidRDefault="00D00C9D" w:rsidP="00C97DC4">
      <w:pPr>
        <w:rPr>
          <w:rFonts w:eastAsia="Palatino Linotype" w:cs="Palatino Linotype"/>
        </w:rPr>
      </w:pPr>
    </w:p>
    <w:p w14:paraId="5369F79D" w14:textId="77777777" w:rsidR="00D00C9D" w:rsidRPr="00C97DC4" w:rsidRDefault="00D00C9D" w:rsidP="00C97DC4">
      <w:pPr>
        <w:rPr>
          <w:rFonts w:eastAsia="Palatino Linotype" w:cs="Palatino Linotype"/>
        </w:rPr>
      </w:pPr>
      <w:r w:rsidRPr="00C97DC4">
        <w:rPr>
          <w:rFonts w:eastAsia="Palatino Linotype" w:cs="Palatino Linotype"/>
        </w:rPr>
        <w:t>De tal suerte, las instituciones públicas tienen la doble responsabilidad, por un lado, de proteger los datos personales y por otro, darle publicidad aquella información de relevancia que sea de interés público.</w:t>
      </w:r>
    </w:p>
    <w:p w14:paraId="60475124" w14:textId="77777777" w:rsidR="00D00C9D" w:rsidRPr="00C97DC4" w:rsidRDefault="00D00C9D" w:rsidP="00C97DC4">
      <w:pPr>
        <w:rPr>
          <w:rFonts w:eastAsia="Palatino Linotype" w:cs="Palatino Linotype"/>
        </w:rPr>
      </w:pPr>
      <w:r w:rsidRPr="00C97DC4">
        <w:rPr>
          <w:rFonts w:eastAsia="Palatino Linotype" w:cs="Palatino Linotype"/>
        </w:rPr>
        <w:lastRenderedPageBreak/>
        <w:t>En este orden de ideas, toda la información que transparente la gestión pública, favorezca la rendición de cuentas y contribuya a la democratización del Estado Mexicano es, sin excepción, de naturaleza pública; sin embargo, la información esta necesariamente vinculada con datos personales, los cuales deben ser protegidos.</w:t>
      </w:r>
    </w:p>
    <w:p w14:paraId="2B00B4FC" w14:textId="77777777" w:rsidR="00D00C9D" w:rsidRPr="00C97DC4" w:rsidRDefault="00D00C9D" w:rsidP="00C97DC4">
      <w:pPr>
        <w:rPr>
          <w:rFonts w:eastAsia="Palatino Linotype" w:cs="Palatino Linotype"/>
        </w:rPr>
      </w:pPr>
    </w:p>
    <w:p w14:paraId="552BF865" w14:textId="77777777" w:rsidR="00D00C9D" w:rsidRPr="00C97DC4" w:rsidRDefault="00D00C9D" w:rsidP="00C97DC4">
      <w:pPr>
        <w:rPr>
          <w:rFonts w:eastAsia="Palatino Linotype" w:cs="Palatino Linotype"/>
        </w:rPr>
      </w:pPr>
      <w:r w:rsidRPr="00C97DC4">
        <w:rPr>
          <w:rFonts w:eastAsia="Palatino Linotype" w:cs="Palatino Linotype"/>
        </w:rPr>
        <w:t>Por otro lado,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2E51429" w14:textId="77777777" w:rsidR="00D00C9D" w:rsidRPr="00C97DC4" w:rsidRDefault="00D00C9D" w:rsidP="00C97DC4">
      <w:pPr>
        <w:rPr>
          <w:rFonts w:eastAsia="Palatino Linotype" w:cs="Palatino Linotype"/>
        </w:rPr>
      </w:pPr>
    </w:p>
    <w:p w14:paraId="794317B9" w14:textId="77777777" w:rsidR="00D00C9D" w:rsidRPr="00C97DC4" w:rsidRDefault="00D00C9D" w:rsidP="00C97DC4">
      <w:pPr>
        <w:rPr>
          <w:rFonts w:eastAsia="Palatino Linotype" w:cs="Palatino Linotype"/>
        </w:rPr>
      </w:pPr>
      <w:r w:rsidRPr="00C97DC4">
        <w:rPr>
          <w:rFonts w:eastAsia="Palatino Linotype" w:cs="Palatino Linotype"/>
        </w:rPr>
        <w:t>En tales circunstancias, se considera que en la especie proporcionar el nombre, cargo y área de adscripción de los Servidores Públicos absueltos,</w:t>
      </w:r>
      <w:r w:rsidRPr="00C97DC4">
        <w:rPr>
          <w:rFonts w:eastAsia="Palatino Linotype" w:cs="Palatino Linotype"/>
          <w:b/>
        </w:rPr>
        <w:t xml:space="preserve"> </w:t>
      </w:r>
      <w:r w:rsidRPr="00C97DC4">
        <w:rPr>
          <w:rFonts w:eastAsia="Palatino Linotype" w:cs="Palatino Linotype"/>
        </w:rPr>
        <w:t>en caso de que existieran, podría afectar su honor, buen nombre y su imagen.</w:t>
      </w:r>
    </w:p>
    <w:p w14:paraId="1DF20234" w14:textId="77777777" w:rsidR="00D00C9D" w:rsidRPr="00C97DC4" w:rsidRDefault="00D00C9D" w:rsidP="00C97DC4">
      <w:pPr>
        <w:rPr>
          <w:rFonts w:eastAsia="Palatino Linotype" w:cs="Palatino Linotype"/>
        </w:rPr>
      </w:pPr>
    </w:p>
    <w:p w14:paraId="684B513E" w14:textId="77777777" w:rsidR="00D00C9D" w:rsidRPr="00C97DC4" w:rsidRDefault="00D00C9D" w:rsidP="00C97DC4">
      <w:pPr>
        <w:rPr>
          <w:rFonts w:eastAsia="Palatino Linotype" w:cs="Palatino Linotype"/>
        </w:rPr>
      </w:pPr>
      <w:r w:rsidRPr="00C97DC4">
        <w:rPr>
          <w:rFonts w:eastAsia="Palatino Linotype" w:cs="Palatino Linotype"/>
        </w:rPr>
        <w:t>Al respecto, la Suprema Corte de Justicia de la Nación ha reconocido como derechos fundamentales de las personas, el derecho a la intimidad y a la propia imagen, en el siguiente criterio:</w:t>
      </w:r>
    </w:p>
    <w:p w14:paraId="2C7894E3" w14:textId="77777777" w:rsidR="00D00C9D" w:rsidRPr="00C97DC4" w:rsidRDefault="00D00C9D" w:rsidP="00C97DC4">
      <w:pPr>
        <w:spacing w:line="240" w:lineRule="auto"/>
        <w:ind w:left="851" w:right="851"/>
        <w:rPr>
          <w:rFonts w:eastAsia="Palatino Linotype" w:cs="Palatino Linotype"/>
          <w:b/>
          <w:i/>
        </w:rPr>
      </w:pPr>
      <w:r w:rsidRPr="00C97DC4">
        <w:rPr>
          <w:rFonts w:eastAsia="Palatino Linotype" w:cs="Palatino Linotype"/>
          <w:i/>
        </w:rPr>
        <w:t>“</w:t>
      </w:r>
      <w:r w:rsidRPr="00C97DC4">
        <w:rPr>
          <w:rFonts w:eastAsia="Palatino Linotype" w:cs="Palatino Linotype"/>
          <w:b/>
          <w:i/>
        </w:rPr>
        <w:t xml:space="preserve">DERECHOS A LA INTIMIDAD, PROPIA IMAGEN, IDENTIDAD PERSONAL Y SEXUAL. CONSTITUYEN DERECHOS DE DEFENSA Y GARANTÍA ESENCIAL PARA LA CONDICIÓN HUMANA.  </w:t>
      </w:r>
      <w:r w:rsidRPr="00C97DC4">
        <w:rPr>
          <w:rFonts w:eastAsia="Palatino Linotype" w:cs="Palatino Linotype"/>
          <w:i/>
        </w:rPr>
        <w:t xml:space="preserve">Dentro de los derechos personalísimos se encuentran necesariamente comprendidos el </w:t>
      </w:r>
      <w:r w:rsidRPr="00C97DC4">
        <w:rPr>
          <w:rFonts w:eastAsia="Palatino Linotype" w:cs="Palatino Linotype"/>
          <w:b/>
          <w:i/>
        </w:rPr>
        <w:t>derecho a la intimidad y a la propia imagen</w:t>
      </w:r>
      <w:r w:rsidRPr="00C97DC4">
        <w:rPr>
          <w:rFonts w:eastAsia="Palatino Linotype" w:cs="Palatino Linotype"/>
          <w:i/>
        </w:rPr>
        <w:t xml:space="preserve">, así como a la </w:t>
      </w:r>
      <w:r w:rsidRPr="00C97DC4">
        <w:rPr>
          <w:rFonts w:eastAsia="Palatino Linotype" w:cs="Palatino Linotype"/>
          <w:b/>
          <w:i/>
        </w:rPr>
        <w:t>identidad personal</w:t>
      </w:r>
      <w:r w:rsidRPr="00C97DC4">
        <w:rPr>
          <w:rFonts w:eastAsia="Palatino Linotype" w:cs="Palatino Linotype"/>
          <w:i/>
        </w:rPr>
        <w:t xml:space="preserve"> y sexual; entendiéndose por el primero, </w:t>
      </w:r>
      <w:r w:rsidRPr="00C97DC4">
        <w:rPr>
          <w:rFonts w:eastAsia="Palatino Linotype" w:cs="Palatino Linotype"/>
          <w:b/>
          <w:i/>
        </w:rPr>
        <w:t>el derecho del individuo a no ser conocido por otros en ciertos aspectos de su vida</w:t>
      </w:r>
      <w:r w:rsidRPr="00C97DC4">
        <w:rPr>
          <w:rFonts w:eastAsia="Palatino Linotype" w:cs="Palatino Linotype"/>
          <w:i/>
        </w:rPr>
        <w:t xml:space="preserve"> y, </w:t>
      </w:r>
      <w:r w:rsidRPr="00C97DC4">
        <w:rPr>
          <w:rFonts w:eastAsia="Palatino Linotype" w:cs="Palatino Linotype"/>
          <w:b/>
          <w:i/>
        </w:rPr>
        <w:t>por ende, el poder de decisión sobre la publicidad o información de datos relativos a su persona</w:t>
      </w:r>
      <w:r w:rsidRPr="00C97DC4">
        <w:rPr>
          <w:rFonts w:eastAsia="Palatino Linotype" w:cs="Palatino Linotype"/>
          <w:i/>
        </w:rPr>
        <w:t xml:space="preserve">, familia, </w:t>
      </w:r>
      <w:r w:rsidRPr="00C97DC4">
        <w:rPr>
          <w:rFonts w:eastAsia="Palatino Linotype" w:cs="Palatino Linotype"/>
          <w:i/>
        </w:rPr>
        <w:lastRenderedPageBreak/>
        <w:t>pensamientos o sentimientos;</w:t>
      </w:r>
      <w:r w:rsidRPr="00C97DC4">
        <w:rPr>
          <w:rFonts w:eastAsia="Palatino Linotype" w:cs="Palatino Linotype"/>
          <w:b/>
          <w:i/>
        </w:rPr>
        <w:t xml:space="preserve"> </w:t>
      </w:r>
      <w:r w:rsidRPr="00C97DC4">
        <w:rPr>
          <w:rFonts w:eastAsia="Palatino Linotype" w:cs="Palatino Linotype"/>
          <w:i/>
        </w:rPr>
        <w:t xml:space="preserve">a la </w:t>
      </w:r>
      <w:r w:rsidRPr="00C97DC4">
        <w:rPr>
          <w:rFonts w:eastAsia="Palatino Linotype" w:cs="Palatino Linotype"/>
          <w:b/>
          <w:i/>
        </w:rPr>
        <w:t>propia imagen, como aquel derecho de decidir, en forma libre, sobre la manera en que elige mostrarse frente a los demás</w:t>
      </w:r>
      <w:r w:rsidRPr="00C97DC4">
        <w:rPr>
          <w:rFonts w:eastAsia="Palatino Linotype" w:cs="Palatino Linotype"/>
          <w:i/>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C97DC4">
        <w:rPr>
          <w:rFonts w:eastAsia="Palatino Linotype" w:cs="Palatino Linotype"/>
          <w:b/>
          <w:i/>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C97DC4">
        <w:rPr>
          <w:rFonts w:eastAsia="Palatino Linotype" w:cs="Palatino Linotype"/>
          <w:i/>
        </w:rPr>
        <w:t>”</w:t>
      </w:r>
    </w:p>
    <w:p w14:paraId="28F48861" w14:textId="77777777" w:rsidR="00D00C9D" w:rsidRPr="00C97DC4" w:rsidRDefault="00D00C9D" w:rsidP="00C97DC4">
      <w:pPr>
        <w:rPr>
          <w:rFonts w:eastAsia="Palatino Linotype" w:cs="Palatino Linotype"/>
        </w:rPr>
      </w:pPr>
      <w:r w:rsidRPr="00C97DC4">
        <w:rPr>
          <w:rFonts w:eastAsia="Palatino Linotype" w:cs="Palatino Linotype"/>
        </w:rPr>
        <w:t xml:space="preserve"> </w:t>
      </w:r>
    </w:p>
    <w:p w14:paraId="4820C8C1" w14:textId="77777777" w:rsidR="00D00C9D" w:rsidRPr="00C97DC4" w:rsidRDefault="00D00C9D" w:rsidP="00C97DC4">
      <w:pPr>
        <w:rPr>
          <w:rFonts w:eastAsia="Palatino Linotype" w:cs="Palatino Linotype"/>
        </w:rPr>
      </w:pPr>
      <w:r w:rsidRPr="00C97DC4">
        <w:rPr>
          <w:rFonts w:eastAsia="Palatino Linotype" w:cs="Palatino Linotype"/>
        </w:rPr>
        <w:t>En ese sentido, es derecho de todo individuo a no ser conocido por otros en ciertos aspectos de su vida y, por ende, el poder de decisión sobre la publicidad o información de datos relativos a su persona (</w:t>
      </w:r>
      <w:r w:rsidRPr="00C97DC4">
        <w:rPr>
          <w:rFonts w:eastAsia="Palatino Linotype" w:cs="Palatino Linotype"/>
          <w:i/>
        </w:rPr>
        <w:t>derecho a la intimidad</w:t>
      </w:r>
      <w:r w:rsidRPr="00C97DC4">
        <w:rPr>
          <w:rFonts w:eastAsia="Palatino Linotype" w:cs="Palatino Linotype"/>
        </w:rPr>
        <w:t>).</w:t>
      </w:r>
    </w:p>
    <w:p w14:paraId="2CC273F3" w14:textId="77777777" w:rsidR="00D00C9D" w:rsidRPr="00C97DC4" w:rsidRDefault="00D00C9D" w:rsidP="00C97DC4">
      <w:pPr>
        <w:rPr>
          <w:rFonts w:eastAsia="Palatino Linotype" w:cs="Palatino Linotype"/>
        </w:rPr>
      </w:pPr>
    </w:p>
    <w:p w14:paraId="3AE6F0F8" w14:textId="77777777" w:rsidR="00D00C9D" w:rsidRPr="00C97DC4" w:rsidRDefault="00D00C9D" w:rsidP="00C97DC4">
      <w:pPr>
        <w:rPr>
          <w:rFonts w:eastAsia="Palatino Linotype" w:cs="Palatino Linotype"/>
        </w:rPr>
      </w:pPr>
      <w:r w:rsidRPr="00C97DC4">
        <w:rPr>
          <w:rFonts w:eastAsia="Palatino Linotype" w:cs="Palatino Linotype"/>
        </w:rPr>
        <w:t>Asimismo, el derecho a la propia imagen es el derecho de decidir, de forma libre, sobre la manera en que elige mostrarse frente a los demás.</w:t>
      </w:r>
    </w:p>
    <w:p w14:paraId="48B71CB4" w14:textId="77777777" w:rsidR="00D00C9D" w:rsidRPr="00C97DC4" w:rsidRDefault="00D00C9D" w:rsidP="00C97DC4">
      <w:pPr>
        <w:rPr>
          <w:rFonts w:eastAsia="Palatino Linotype" w:cs="Palatino Linotype"/>
        </w:rPr>
      </w:pPr>
    </w:p>
    <w:p w14:paraId="33D51197" w14:textId="77777777" w:rsidR="00D00C9D" w:rsidRPr="00C97DC4" w:rsidRDefault="00D00C9D" w:rsidP="00C97DC4">
      <w:pPr>
        <w:rPr>
          <w:rFonts w:eastAsia="Palatino Linotype" w:cs="Palatino Linotype"/>
        </w:rPr>
      </w:pPr>
      <w:r w:rsidRPr="00C97DC4">
        <w:rPr>
          <w:rFonts w:eastAsia="Palatino Linotype" w:cs="Palatino Linotype"/>
        </w:rPr>
        <w:t xml:space="preserve">Por otro lado, en cuanto al derecho al honor, la jurisprudencia número 1a./J. 118/2013 (10a.), emitida por la Primera Sala de la Suprema Corte de Justicia de la Nación, publicada en la </w:t>
      </w:r>
      <w:r w:rsidRPr="00C97DC4">
        <w:rPr>
          <w:rFonts w:eastAsia="Palatino Linotype" w:cs="Palatino Linotype"/>
        </w:rPr>
        <w:lastRenderedPageBreak/>
        <w:t xml:space="preserve">Gaceta del Semanario Judicial de la Federación, Tomo I, Libro 3, de febrero de 2014, página 470, de la Décima Época, materia constitucional, dispone: </w:t>
      </w:r>
    </w:p>
    <w:p w14:paraId="10108C6D" w14:textId="77777777" w:rsidR="00D00C9D" w:rsidRPr="00C97DC4" w:rsidRDefault="00D00C9D" w:rsidP="00C97DC4">
      <w:pPr>
        <w:rPr>
          <w:rFonts w:eastAsia="Palatino Linotype" w:cs="Palatino Linotype"/>
        </w:rPr>
      </w:pPr>
    </w:p>
    <w:p w14:paraId="65E7D869" w14:textId="77777777" w:rsidR="00D00C9D" w:rsidRPr="00C97DC4" w:rsidRDefault="00D00C9D" w:rsidP="00C97DC4">
      <w:pPr>
        <w:spacing w:line="240" w:lineRule="auto"/>
        <w:ind w:left="851" w:right="851"/>
        <w:rPr>
          <w:rFonts w:eastAsia="Palatino Linotype" w:cs="Palatino Linotype"/>
          <w:b/>
          <w:i/>
        </w:rPr>
      </w:pPr>
      <w:r w:rsidRPr="00C97DC4">
        <w:rPr>
          <w:rFonts w:eastAsia="Palatino Linotype" w:cs="Palatino Linotype"/>
          <w:i/>
        </w:rPr>
        <w:t>“</w:t>
      </w:r>
      <w:r w:rsidRPr="00C97DC4">
        <w:rPr>
          <w:rFonts w:eastAsia="Palatino Linotype" w:cs="Palatino Linotype"/>
          <w:b/>
          <w:i/>
        </w:rPr>
        <w:t xml:space="preserve">DERECHO FUNDAMENTAL AL HONOR. SU DIMENSIÓN SUBJETIVA Y OBJETIVA. </w:t>
      </w:r>
      <w:r w:rsidRPr="00C97DC4">
        <w:rPr>
          <w:rFonts w:eastAsia="Palatino Linotype" w:cs="Palatino Linotype"/>
          <w:i/>
        </w:rPr>
        <w:t xml:space="preserve">A juicio de esta Primera Sala de la Suprema Corte de Justicia de la Nación, es posible definir al honor como el </w:t>
      </w:r>
      <w:r w:rsidRPr="00C97DC4">
        <w:rPr>
          <w:rFonts w:eastAsia="Palatino Linotype" w:cs="Palatino Linotype"/>
          <w:b/>
          <w:i/>
        </w:rPr>
        <w:t>concepto que la persona tiene de sí misma o que los demás se han formado de ella, en virtud de su proceder o de la expresión de su calidad ética y social.</w:t>
      </w:r>
      <w:r w:rsidRPr="00C97DC4">
        <w:rPr>
          <w:rFonts w:eastAsia="Palatino Linotype" w:cs="Palatino Linotype"/>
          <w:i/>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A66116F" w14:textId="77777777" w:rsidR="00D00C9D" w:rsidRPr="00C97DC4" w:rsidRDefault="00D00C9D" w:rsidP="00C97DC4">
      <w:pPr>
        <w:rPr>
          <w:rFonts w:eastAsia="Palatino Linotype" w:cs="Palatino Linotype"/>
        </w:rPr>
      </w:pPr>
    </w:p>
    <w:p w14:paraId="08B78846" w14:textId="77777777" w:rsidR="00D00C9D" w:rsidRPr="00C97DC4" w:rsidRDefault="00D00C9D" w:rsidP="00C97DC4">
      <w:pPr>
        <w:rPr>
          <w:rFonts w:eastAsia="Palatino Linotype" w:cs="Palatino Linotype"/>
        </w:rPr>
      </w:pPr>
      <w:r w:rsidRPr="00C97DC4">
        <w:rPr>
          <w:rFonts w:eastAsia="Palatino Linotype" w:cs="Palatino Linotype"/>
        </w:rPr>
        <w:t xml:space="preserve">De la tesis transcrita se desprende que el honor es el concepto que la persona tiene de sí misma o que los demás se han formado de ella, en virtud de su proceder o de la expresión de su calidad ética y social. </w:t>
      </w:r>
    </w:p>
    <w:p w14:paraId="03F39AB5" w14:textId="77777777" w:rsidR="00D00C9D" w:rsidRPr="00C97DC4" w:rsidRDefault="00D00C9D" w:rsidP="00C97DC4">
      <w:pPr>
        <w:rPr>
          <w:rFonts w:eastAsia="Palatino Linotype" w:cs="Palatino Linotype"/>
        </w:rPr>
      </w:pPr>
    </w:p>
    <w:p w14:paraId="3382CADA" w14:textId="77777777" w:rsidR="00D00C9D" w:rsidRPr="00C97DC4" w:rsidRDefault="00D00C9D" w:rsidP="00C97DC4">
      <w:pPr>
        <w:rPr>
          <w:rFonts w:eastAsia="Palatino Linotype" w:cs="Palatino Linotype"/>
        </w:rPr>
      </w:pPr>
      <w:r w:rsidRPr="00C97DC4">
        <w:rPr>
          <w:rFonts w:eastAsia="Palatino Linotype" w:cs="Palatino Linotype"/>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w:t>
      </w:r>
      <w:r w:rsidRPr="00C97DC4">
        <w:rPr>
          <w:rFonts w:eastAsia="Palatino Linotype" w:cs="Palatino Linotype"/>
        </w:rPr>
        <w:lastRenderedPageBreak/>
        <w:t>el honor es lesionado por todo aquello que lastima el sentimiento de la propia dignidad. En el aspecto objetivo, el honor es lesionado por todo aquello que afecta a la reputación que la persona merece.</w:t>
      </w:r>
    </w:p>
    <w:p w14:paraId="3BACD068" w14:textId="77777777" w:rsidR="00D00C9D" w:rsidRPr="00C97DC4" w:rsidRDefault="00D00C9D" w:rsidP="00C97DC4">
      <w:pPr>
        <w:rPr>
          <w:rFonts w:eastAsia="Palatino Linotype" w:cs="Palatino Linotype"/>
        </w:rPr>
      </w:pPr>
    </w:p>
    <w:p w14:paraId="6FC3FCFF" w14:textId="77777777" w:rsidR="00D00C9D" w:rsidRPr="00C97DC4" w:rsidRDefault="00D00C9D" w:rsidP="00C97DC4">
      <w:pPr>
        <w:rPr>
          <w:rFonts w:eastAsia="Palatino Linotype" w:cs="Palatino Linotype"/>
        </w:rPr>
      </w:pPr>
      <w:r w:rsidRPr="00C97DC4">
        <w:rPr>
          <w:rFonts w:eastAsia="Palatino Linotype" w:cs="Palatino Linotype"/>
        </w:rPr>
        <w:t>Adicionalmente, en relación a este derecho [</w:t>
      </w:r>
      <w:r w:rsidRPr="00C97DC4">
        <w:rPr>
          <w:rFonts w:eastAsia="Palatino Linotype" w:cs="Palatino Linotype"/>
          <w:i/>
        </w:rPr>
        <w:t>al honor</w:t>
      </w:r>
      <w:r w:rsidRPr="00C97DC4">
        <w:rPr>
          <w:rFonts w:eastAsia="Palatino Linotype" w:cs="Palatino Linotype"/>
        </w:rPr>
        <w:t>],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4CCDACF6" w14:textId="77777777" w:rsidR="00D00C9D" w:rsidRPr="00C97DC4" w:rsidRDefault="00D00C9D" w:rsidP="00C97DC4">
      <w:pPr>
        <w:rPr>
          <w:rFonts w:eastAsia="Palatino Linotype" w:cs="Palatino Linotype"/>
        </w:rPr>
      </w:pPr>
    </w:p>
    <w:p w14:paraId="0971299E" w14:textId="77777777" w:rsidR="00D00C9D" w:rsidRPr="00C97DC4" w:rsidRDefault="00D00C9D" w:rsidP="00C97DC4">
      <w:pPr>
        <w:tabs>
          <w:tab w:val="left" w:pos="8363"/>
        </w:tabs>
        <w:spacing w:line="240" w:lineRule="auto"/>
        <w:ind w:left="851" w:right="851"/>
        <w:rPr>
          <w:rFonts w:eastAsia="Palatino Linotype" w:cs="Palatino Linotype"/>
          <w:b/>
          <w:i/>
        </w:rPr>
      </w:pPr>
      <w:r w:rsidRPr="00C97DC4">
        <w:rPr>
          <w:rFonts w:eastAsia="Palatino Linotype" w:cs="Palatino Linotype"/>
          <w:i/>
        </w:rPr>
        <w:t>“</w:t>
      </w:r>
      <w:r w:rsidRPr="00C97DC4">
        <w:rPr>
          <w:rFonts w:eastAsia="Palatino Linotype" w:cs="Palatino Linotype"/>
          <w:b/>
          <w:i/>
        </w:rPr>
        <w:t xml:space="preserve">DERECHOS AL HONOR, A LA INTIMIDAD Y A LA PROPIA IMAGEN. CONSTITUYEN DERECHOS HUMANOS QUE SE PROTEGEN A TRAVÉS DEL ACTUAL MARCO CONSTITUCIONAL. </w:t>
      </w:r>
      <w:r w:rsidRPr="00C97DC4">
        <w:rPr>
          <w:rFonts w:eastAsia="Palatino Linotype" w:cs="Palatino Linotype"/>
          <w:i/>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w:t>
      </w:r>
      <w:r w:rsidRPr="00C97DC4">
        <w:rPr>
          <w:rFonts w:eastAsia="Palatino Linotype" w:cs="Palatino Linotype"/>
          <w:i/>
        </w:rPr>
        <w:lastRenderedPageBreak/>
        <w:t>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Mexicano.”(Sic)</w:t>
      </w:r>
    </w:p>
    <w:p w14:paraId="55565A7A" w14:textId="77777777" w:rsidR="00D00C9D" w:rsidRPr="00C97DC4" w:rsidRDefault="00D00C9D" w:rsidP="00C97DC4">
      <w:pPr>
        <w:rPr>
          <w:rFonts w:eastAsia="Palatino Linotype" w:cs="Palatino Linotype"/>
        </w:rPr>
      </w:pPr>
    </w:p>
    <w:p w14:paraId="6CD9F07B" w14:textId="77777777" w:rsidR="00D00C9D" w:rsidRPr="00C97DC4" w:rsidRDefault="00D00C9D" w:rsidP="00C97DC4">
      <w:pPr>
        <w:rPr>
          <w:rFonts w:eastAsia="Palatino Linotype" w:cs="Palatino Linotype"/>
        </w:rPr>
      </w:pPr>
      <w:r w:rsidRPr="00C97DC4">
        <w:rPr>
          <w:rFonts w:eastAsia="Palatino Linotype" w:cs="Palatino Linotype"/>
        </w:rPr>
        <w:t>Asimismo, el artículo 12 de la Declaración Universal de los Derechos Humanos</w:t>
      </w:r>
      <w:r w:rsidRPr="00C97DC4">
        <w:rPr>
          <w:rFonts w:eastAsia="Palatino Linotype" w:cs="Palatino Linotype"/>
          <w:i/>
        </w:rPr>
        <w:t xml:space="preserve"> </w:t>
      </w:r>
      <w:r w:rsidRPr="00C97DC4">
        <w:rPr>
          <w:rFonts w:eastAsia="Palatino Linotype" w:cs="Palatino Linotype"/>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7FEB89AD" w14:textId="77777777" w:rsidR="00D00C9D" w:rsidRPr="00C97DC4" w:rsidRDefault="00D00C9D" w:rsidP="00C97DC4">
      <w:pPr>
        <w:rPr>
          <w:rFonts w:eastAsia="Palatino Linotype" w:cs="Palatino Linotype"/>
        </w:rPr>
      </w:pPr>
    </w:p>
    <w:p w14:paraId="0A0DC0BD" w14:textId="77777777" w:rsidR="00D00C9D" w:rsidRPr="00C97DC4" w:rsidRDefault="00D00C9D" w:rsidP="00C97DC4">
      <w:pPr>
        <w:rPr>
          <w:rFonts w:eastAsia="Palatino Linotype" w:cs="Palatino Linotype"/>
        </w:rPr>
      </w:pPr>
      <w:r w:rsidRPr="00C97DC4">
        <w:rPr>
          <w:rFonts w:eastAsia="Palatino Linotype" w:cs="Palatino Linotype"/>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4CA7D51F" w14:textId="77777777" w:rsidR="00D00C9D" w:rsidRPr="00C97DC4" w:rsidRDefault="00D00C9D" w:rsidP="00C97DC4">
      <w:pPr>
        <w:rPr>
          <w:rFonts w:eastAsia="Palatino Linotype" w:cs="Palatino Linotype"/>
        </w:rPr>
      </w:pPr>
    </w:p>
    <w:p w14:paraId="5DA7E485" w14:textId="77777777" w:rsidR="00D00C9D" w:rsidRPr="00C97DC4" w:rsidRDefault="00D00C9D" w:rsidP="00C97DC4">
      <w:pPr>
        <w:rPr>
          <w:rFonts w:eastAsia="Palatino Linotype" w:cs="Palatino Linotype"/>
        </w:rPr>
      </w:pPr>
      <w:r w:rsidRPr="00C97DC4">
        <w:rPr>
          <w:rFonts w:eastAsia="Palatino Linotype" w:cs="Palatino Linotype"/>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EB71AD6" w14:textId="77777777" w:rsidR="00D00C9D" w:rsidRPr="00C97DC4" w:rsidRDefault="00D00C9D" w:rsidP="00C97DC4">
      <w:pPr>
        <w:rPr>
          <w:rFonts w:eastAsia="Palatino Linotype" w:cs="Palatino Linotype"/>
        </w:rPr>
      </w:pPr>
      <w:r w:rsidRPr="00C97DC4">
        <w:rPr>
          <w:rFonts w:eastAsia="Palatino Linotype" w:cs="Palatino Linotype"/>
        </w:rPr>
        <w:lastRenderedPageBreak/>
        <w:t>Por lo expuesto, se desprende que dar a conocer los nombres, cargos y áreas de adscripción de los servidores públicos, absueltos, en su caso que existan, constituyen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14:paraId="018D6813" w14:textId="77777777" w:rsidR="00D00C9D" w:rsidRPr="00C97DC4" w:rsidRDefault="00D00C9D" w:rsidP="00C97DC4">
      <w:pPr>
        <w:rPr>
          <w:rFonts w:eastAsia="Palatino Linotype" w:cs="Palatino Linotype"/>
        </w:rPr>
      </w:pPr>
    </w:p>
    <w:p w14:paraId="28DE5CC6" w14:textId="77777777" w:rsidR="00D00C9D" w:rsidRPr="00C97DC4" w:rsidRDefault="00D00C9D" w:rsidP="00C97DC4">
      <w:pPr>
        <w:rPr>
          <w:rFonts w:eastAsia="Palatino Linotype" w:cs="Palatino Linotype"/>
        </w:rPr>
      </w:pPr>
      <w:r w:rsidRPr="00C97DC4">
        <w:rPr>
          <w:rFonts w:eastAsia="Palatino Linotype" w:cs="Palatino Linotype"/>
        </w:rPr>
        <w:t xml:space="preserve">Asimismo, dar a conocer el nombre y cargo del servidor público que no haya recibido una sanción por una supuesta responsabilidad que no se comprobó, la cual no causa una afectación a otros, como se precisó en párrafos anteriores, podría generar un juicio </w:t>
      </w:r>
      <w:r w:rsidRPr="00C97DC4">
        <w:rPr>
          <w:rFonts w:eastAsia="Palatino Linotype" w:cs="Palatino Linotype"/>
          <w:i/>
        </w:rPr>
        <w:t>a priori</w:t>
      </w:r>
      <w:r w:rsidRPr="00C97DC4">
        <w:rPr>
          <w:rFonts w:eastAsia="Palatino Linotype" w:cs="Palatino Linotype"/>
        </w:rPr>
        <w:t xml:space="preserve"> por parte de la sociedad, afectando su prestigio y su buen nombre, pues la sociedad podría calificar de manera negativa a dicho servidor público, o hacerlo sujeto a ofensas, lo cual daña su vida privada y profesional, mismas que forman parte de su intimidad; por lo que se concluye que dicha información, en caso que existiera, tiene el carácter de confidencial.</w:t>
      </w:r>
    </w:p>
    <w:p w14:paraId="4F36C611" w14:textId="77777777" w:rsidR="00D00C9D" w:rsidRPr="00C97DC4" w:rsidRDefault="00D00C9D" w:rsidP="00C97DC4">
      <w:pPr>
        <w:ind w:right="-93"/>
        <w:rPr>
          <w:rFonts w:eastAsia="Palatino Linotype" w:cs="Palatino Linotype"/>
          <w:szCs w:val="22"/>
        </w:rPr>
      </w:pPr>
    </w:p>
    <w:p w14:paraId="65635798" w14:textId="0DC3CE67" w:rsidR="00F0748D" w:rsidRPr="00C97DC4" w:rsidRDefault="0048645B" w:rsidP="00C97DC4">
      <w:pPr>
        <w:ind w:right="-93"/>
        <w:rPr>
          <w:rFonts w:eastAsia="Calibri" w:cs="Tahoma"/>
          <w:b/>
          <w:bCs/>
          <w:szCs w:val="22"/>
        </w:rPr>
      </w:pPr>
      <w:r w:rsidRPr="00C97DC4">
        <w:rPr>
          <w:szCs w:val="22"/>
        </w:rPr>
        <w:t xml:space="preserve">Así en atención a todo lo antes descrito </w:t>
      </w:r>
      <w:r w:rsidR="00D40376" w:rsidRPr="00C97DC4">
        <w:rPr>
          <w:szCs w:val="22"/>
        </w:rPr>
        <w:t xml:space="preserve">este Órgano Garante estima pertinente ordenar la entrega </w:t>
      </w:r>
      <w:r w:rsidR="00116A53" w:rsidRPr="00C97DC4">
        <w:rPr>
          <w:szCs w:val="22"/>
        </w:rPr>
        <w:t xml:space="preserve">previa búsqueda razonable y exhaustiva de </w:t>
      </w:r>
      <w:bookmarkStart w:id="30" w:name="_Hlk178846362"/>
      <w:r w:rsidR="0001294B" w:rsidRPr="00C97DC4">
        <w:rPr>
          <w:szCs w:val="22"/>
        </w:rPr>
        <w:t>l</w:t>
      </w:r>
      <w:r w:rsidR="00B12A1B" w:rsidRPr="00C97DC4">
        <w:rPr>
          <w:szCs w:val="22"/>
        </w:rPr>
        <w:t>a</w:t>
      </w:r>
      <w:r w:rsidR="0001294B" w:rsidRPr="00C97DC4">
        <w:rPr>
          <w:szCs w:val="22"/>
        </w:rPr>
        <w:t xml:space="preserve">s </w:t>
      </w:r>
      <w:r w:rsidR="00B12A1B" w:rsidRPr="00C97DC4">
        <w:rPr>
          <w:szCs w:val="22"/>
        </w:rPr>
        <w:t>actas entrega-recepción que en su caso faltaran por el periodo comprendido del</w:t>
      </w:r>
      <w:r w:rsidR="005B2289" w:rsidRPr="00C97DC4">
        <w:rPr>
          <w:rFonts w:eastAsia="Calibri" w:cs="Arial"/>
          <w:b/>
          <w:iCs/>
          <w:szCs w:val="22"/>
        </w:rPr>
        <w:t xml:space="preserve"> </w:t>
      </w:r>
      <w:r w:rsidR="00B12A1B" w:rsidRPr="00C97DC4">
        <w:rPr>
          <w:rFonts w:eastAsia="Calibri" w:cs="Arial"/>
          <w:b/>
          <w:iCs/>
          <w:szCs w:val="22"/>
        </w:rPr>
        <w:t>doce de agosto de dos mil</w:t>
      </w:r>
      <w:r w:rsidR="005B2289" w:rsidRPr="00C97DC4">
        <w:rPr>
          <w:rFonts w:eastAsia="Calibri" w:cs="Arial"/>
          <w:b/>
          <w:iCs/>
          <w:szCs w:val="22"/>
        </w:rPr>
        <w:t xml:space="preserve"> </w:t>
      </w:r>
      <w:r w:rsidR="00B12A1B" w:rsidRPr="00C97DC4">
        <w:rPr>
          <w:rFonts w:eastAsia="Calibri" w:cs="Arial"/>
          <w:b/>
          <w:iCs/>
          <w:szCs w:val="22"/>
        </w:rPr>
        <w:t xml:space="preserve">diecinueve al doce </w:t>
      </w:r>
      <w:r w:rsidR="005B2289" w:rsidRPr="00C97DC4">
        <w:rPr>
          <w:rFonts w:eastAsia="Calibri" w:cs="Arial"/>
          <w:b/>
          <w:iCs/>
          <w:szCs w:val="22"/>
        </w:rPr>
        <w:t>de agosto de dos mil veinticuatro</w:t>
      </w:r>
      <w:bookmarkEnd w:id="30"/>
      <w:r w:rsidR="00765E31" w:rsidRPr="00C97DC4">
        <w:rPr>
          <w:rFonts w:eastAsia="Calibri" w:cs="Arial"/>
          <w:iCs/>
          <w:szCs w:val="22"/>
        </w:rPr>
        <w:t xml:space="preserve">, </w:t>
      </w:r>
      <w:r w:rsidR="0001294B" w:rsidRPr="00C97DC4">
        <w:rPr>
          <w:szCs w:val="22"/>
        </w:rPr>
        <w:t xml:space="preserve">de ser procedente </w:t>
      </w:r>
      <w:r w:rsidR="00116A53" w:rsidRPr="00C97DC4">
        <w:rPr>
          <w:szCs w:val="22"/>
        </w:rPr>
        <w:t>en versión pública</w:t>
      </w:r>
      <w:r w:rsidR="00F42539" w:rsidRPr="00C97DC4">
        <w:rPr>
          <w:rFonts w:eastAsiaTheme="minorHAnsi" w:cs="Tahoma"/>
          <w:bCs/>
          <w:iCs/>
          <w:szCs w:val="22"/>
          <w:lang w:eastAsia="en-US"/>
        </w:rPr>
        <w:t xml:space="preserve">, </w:t>
      </w:r>
      <w:r w:rsidR="00B12A1B" w:rsidRPr="00C97DC4">
        <w:rPr>
          <w:rFonts w:eastAsiaTheme="minorHAnsi" w:cs="Tahoma"/>
          <w:bCs/>
          <w:iCs/>
          <w:szCs w:val="22"/>
          <w:lang w:eastAsia="en-US"/>
        </w:rPr>
        <w:t xml:space="preserve">así como el acta de entrega recepción remitida en informe justificado en correcta versión publica, </w:t>
      </w:r>
      <w:r w:rsidR="00F42539" w:rsidRPr="00C97DC4">
        <w:rPr>
          <w:rFonts w:eastAsiaTheme="minorHAnsi" w:cs="Tahoma"/>
          <w:bCs/>
          <w:iCs/>
          <w:szCs w:val="22"/>
          <w:lang w:eastAsia="en-US"/>
        </w:rPr>
        <w:t>pues</w:t>
      </w:r>
      <w:r w:rsidR="00F0748D" w:rsidRPr="00C97DC4">
        <w:rPr>
          <w:rFonts w:cs="Tahoma"/>
          <w:szCs w:val="22"/>
          <w:lang w:eastAsia="es-MX"/>
        </w:rPr>
        <w:t xml:space="preserve"> se concluye que </w:t>
      </w:r>
      <w:r w:rsidR="00F42539" w:rsidRPr="00C97DC4">
        <w:rPr>
          <w:rFonts w:cs="Tahoma"/>
          <w:b/>
          <w:szCs w:val="22"/>
          <w:lang w:eastAsia="es-MX"/>
        </w:rPr>
        <w:t>EL SUJETO OBLIGADO</w:t>
      </w:r>
      <w:r w:rsidR="00F42539" w:rsidRPr="00C97DC4">
        <w:rPr>
          <w:rFonts w:cs="Tahoma"/>
          <w:szCs w:val="22"/>
          <w:lang w:eastAsia="es-MX"/>
        </w:rPr>
        <w:t xml:space="preserve"> </w:t>
      </w:r>
      <w:r w:rsidR="00F0748D" w:rsidRPr="00C97DC4">
        <w:rPr>
          <w:rFonts w:cs="Tahoma"/>
          <w:szCs w:val="22"/>
          <w:lang w:eastAsia="es-MX"/>
        </w:rPr>
        <w:t xml:space="preserve">no satisfizo el derecho de acceso </w:t>
      </w:r>
      <w:r w:rsidR="00F0748D" w:rsidRPr="00C97DC4">
        <w:rPr>
          <w:rFonts w:eastAsia="Calibri" w:cs="Tahoma"/>
          <w:bCs/>
          <w:szCs w:val="22"/>
        </w:rPr>
        <w:t xml:space="preserve">a la información </w:t>
      </w:r>
      <w:r w:rsidR="00DE3735" w:rsidRPr="00C97DC4">
        <w:rPr>
          <w:rFonts w:eastAsia="Calibri" w:cs="Tahoma"/>
          <w:b/>
          <w:szCs w:val="22"/>
        </w:rPr>
        <w:t>LA PARTE RECURRENTE</w:t>
      </w:r>
      <w:r w:rsidR="00F0748D" w:rsidRPr="00C97DC4">
        <w:rPr>
          <w:rFonts w:eastAsia="Calibri" w:cs="Tahoma"/>
          <w:bCs/>
          <w:szCs w:val="22"/>
        </w:rPr>
        <w:t xml:space="preserve">, </w:t>
      </w:r>
      <w:r w:rsidR="00F0748D" w:rsidRPr="00C97DC4">
        <w:rPr>
          <w:rFonts w:eastAsia="Calibri" w:cs="Tahoma"/>
          <w:b/>
          <w:bCs/>
          <w:szCs w:val="22"/>
        </w:rPr>
        <w:t xml:space="preserve">al incumplir dicho principio, </w:t>
      </w:r>
      <w:r w:rsidR="00F0748D" w:rsidRPr="00C97DC4">
        <w:rPr>
          <w:rFonts w:eastAsia="Calibri" w:cs="Tahoma"/>
          <w:szCs w:val="22"/>
        </w:rPr>
        <w:t xml:space="preserve">lo que da como resultado que el agravio sea </w:t>
      </w:r>
      <w:r w:rsidR="00F0748D" w:rsidRPr="00C97DC4">
        <w:rPr>
          <w:rFonts w:eastAsia="Calibri" w:cs="Tahoma"/>
          <w:b/>
          <w:bCs/>
          <w:szCs w:val="22"/>
        </w:rPr>
        <w:t>FUNDADO.</w:t>
      </w:r>
    </w:p>
    <w:p w14:paraId="2F244906" w14:textId="77777777" w:rsidR="00F0748D" w:rsidRPr="00C97DC4" w:rsidRDefault="00F0748D" w:rsidP="00C97DC4">
      <w:pPr>
        <w:rPr>
          <w:lang w:eastAsia="es-MX"/>
        </w:rPr>
      </w:pPr>
    </w:p>
    <w:p w14:paraId="2804664B" w14:textId="77777777" w:rsidR="002D429E" w:rsidRPr="00C97DC4" w:rsidRDefault="002D429E" w:rsidP="00C97DC4">
      <w:pPr>
        <w:pStyle w:val="Ttulo3"/>
        <w:rPr>
          <w:szCs w:val="22"/>
        </w:rPr>
      </w:pPr>
      <w:bookmarkStart w:id="31" w:name="_Toc172191028"/>
      <w:bookmarkStart w:id="32" w:name="_Toc179453372"/>
      <w:r w:rsidRPr="00C97DC4">
        <w:rPr>
          <w:szCs w:val="22"/>
        </w:rPr>
        <w:lastRenderedPageBreak/>
        <w:t>d) Versión pública.</w:t>
      </w:r>
      <w:bookmarkEnd w:id="31"/>
      <w:bookmarkEnd w:id="32"/>
    </w:p>
    <w:p w14:paraId="6E2D30B7" w14:textId="77777777" w:rsidR="00F42539" w:rsidRPr="00C97DC4" w:rsidRDefault="00F42539" w:rsidP="00C97DC4">
      <w:pPr>
        <w:rPr>
          <w:bCs/>
          <w:szCs w:val="22"/>
        </w:rPr>
      </w:pPr>
      <w:r w:rsidRPr="00C97DC4">
        <w:rPr>
          <w:szCs w:val="22"/>
        </w:rPr>
        <w:t xml:space="preserve">Para el caso de que el o los documentos de los cuales se ordena su entrega contengan datos personales susceptibles de ser testados, deberán ser entregados en </w:t>
      </w:r>
      <w:r w:rsidRPr="00C97DC4">
        <w:rPr>
          <w:b/>
          <w:szCs w:val="22"/>
        </w:rPr>
        <w:t>versión pública</w:t>
      </w:r>
      <w:r w:rsidRPr="00C97DC4">
        <w:rPr>
          <w:szCs w:val="22"/>
        </w:rPr>
        <w:t>, pues el</w:t>
      </w:r>
      <w:r w:rsidRPr="00C97DC4">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6B2CE25" w14:textId="77777777" w:rsidR="00F42539" w:rsidRPr="00C97DC4" w:rsidRDefault="00F42539" w:rsidP="00C97DC4">
      <w:pPr>
        <w:rPr>
          <w:rFonts w:eastAsia="Calibri"/>
          <w:bCs/>
          <w:szCs w:val="22"/>
          <w:lang w:eastAsia="en-US"/>
        </w:rPr>
      </w:pPr>
    </w:p>
    <w:p w14:paraId="249B506A" w14:textId="77777777" w:rsidR="00F42539" w:rsidRPr="00C97DC4" w:rsidRDefault="00F42539" w:rsidP="00C97DC4">
      <w:pPr>
        <w:rPr>
          <w:bCs/>
          <w:szCs w:val="22"/>
        </w:rPr>
      </w:pPr>
      <w:r w:rsidRPr="00C97DC4">
        <w:rPr>
          <w:bCs/>
          <w:szCs w:val="22"/>
        </w:rPr>
        <w:t>A este respecto, los artículos 3, fracciones IX, XX, XXI y XLV; 51 y 52 de la Ley de Transparencia y Acceso a la Información Pública del Estado de México y Municipios establecen:</w:t>
      </w:r>
    </w:p>
    <w:p w14:paraId="7568A65B" w14:textId="77777777" w:rsidR="00F42539" w:rsidRPr="00C97DC4" w:rsidRDefault="00F42539" w:rsidP="00C97DC4">
      <w:pPr>
        <w:rPr>
          <w:szCs w:val="22"/>
        </w:rPr>
      </w:pPr>
    </w:p>
    <w:p w14:paraId="4AC2E592" w14:textId="77777777" w:rsidR="00F42539" w:rsidRPr="00C97DC4" w:rsidRDefault="00F42539" w:rsidP="00C97DC4">
      <w:pPr>
        <w:pStyle w:val="Ttulo"/>
        <w:tabs>
          <w:tab w:val="left" w:pos="8222"/>
        </w:tabs>
        <w:ind w:left="851" w:right="822"/>
        <w:rPr>
          <w:szCs w:val="22"/>
        </w:rPr>
      </w:pPr>
      <w:r w:rsidRPr="00C97DC4">
        <w:rPr>
          <w:b/>
          <w:bCs/>
          <w:noProof/>
          <w:szCs w:val="22"/>
        </w:rPr>
        <w:t>“</w:t>
      </w:r>
      <w:r w:rsidRPr="00C97DC4">
        <w:rPr>
          <w:b/>
          <w:bCs/>
          <w:szCs w:val="22"/>
        </w:rPr>
        <w:t xml:space="preserve">Artículo 3. </w:t>
      </w:r>
      <w:r w:rsidRPr="00C97DC4">
        <w:rPr>
          <w:szCs w:val="22"/>
        </w:rPr>
        <w:t xml:space="preserve">Para los efectos de la presente Ley se entenderá por: </w:t>
      </w:r>
    </w:p>
    <w:p w14:paraId="31EDFD43" w14:textId="77777777" w:rsidR="00F42539" w:rsidRPr="00C97DC4" w:rsidRDefault="00F42539" w:rsidP="00C97DC4">
      <w:pPr>
        <w:pStyle w:val="Ttulo"/>
        <w:tabs>
          <w:tab w:val="left" w:pos="8222"/>
        </w:tabs>
        <w:ind w:left="851" w:right="822"/>
        <w:rPr>
          <w:szCs w:val="22"/>
        </w:rPr>
      </w:pPr>
      <w:r w:rsidRPr="00C97DC4">
        <w:rPr>
          <w:b/>
          <w:szCs w:val="22"/>
        </w:rPr>
        <w:t>IX.</w:t>
      </w:r>
      <w:r w:rsidRPr="00C97DC4">
        <w:rPr>
          <w:szCs w:val="22"/>
        </w:rPr>
        <w:t xml:space="preserve"> </w:t>
      </w:r>
      <w:r w:rsidRPr="00C97DC4">
        <w:rPr>
          <w:b/>
          <w:szCs w:val="22"/>
        </w:rPr>
        <w:t xml:space="preserve">Datos personales: </w:t>
      </w:r>
      <w:r w:rsidRPr="00C97DC4">
        <w:rPr>
          <w:szCs w:val="22"/>
        </w:rPr>
        <w:t xml:space="preserve">La información concerniente a una persona, identificada o identificable según lo dispuesto por la Ley de Protección de Datos Personales del Estado de México; </w:t>
      </w:r>
    </w:p>
    <w:p w14:paraId="1219CA69" w14:textId="77777777" w:rsidR="00F42539" w:rsidRPr="00C97DC4" w:rsidRDefault="00F42539" w:rsidP="00C97DC4">
      <w:pPr>
        <w:tabs>
          <w:tab w:val="left" w:pos="8222"/>
        </w:tabs>
        <w:spacing w:line="240" w:lineRule="auto"/>
        <w:ind w:left="851" w:right="822"/>
        <w:rPr>
          <w:szCs w:val="22"/>
        </w:rPr>
      </w:pPr>
    </w:p>
    <w:p w14:paraId="0276D42C" w14:textId="77777777" w:rsidR="00F42539" w:rsidRPr="00C97DC4" w:rsidRDefault="00F42539" w:rsidP="00C97DC4">
      <w:pPr>
        <w:pStyle w:val="Ttulo"/>
        <w:tabs>
          <w:tab w:val="left" w:pos="8222"/>
        </w:tabs>
        <w:ind w:left="851" w:right="822"/>
        <w:rPr>
          <w:szCs w:val="22"/>
        </w:rPr>
      </w:pPr>
      <w:r w:rsidRPr="00C97DC4">
        <w:rPr>
          <w:b/>
          <w:szCs w:val="22"/>
        </w:rPr>
        <w:t>XX.</w:t>
      </w:r>
      <w:r w:rsidRPr="00C97DC4">
        <w:rPr>
          <w:szCs w:val="22"/>
        </w:rPr>
        <w:t xml:space="preserve"> </w:t>
      </w:r>
      <w:r w:rsidRPr="00C97DC4">
        <w:rPr>
          <w:b/>
          <w:szCs w:val="22"/>
        </w:rPr>
        <w:t>Información clasificada:</w:t>
      </w:r>
      <w:r w:rsidRPr="00C97DC4">
        <w:rPr>
          <w:szCs w:val="22"/>
        </w:rPr>
        <w:t xml:space="preserve"> Aquella considerada por la presente Ley como reservada o confidencial; </w:t>
      </w:r>
    </w:p>
    <w:p w14:paraId="23B64E0A" w14:textId="77777777" w:rsidR="00F42539" w:rsidRPr="00C97DC4" w:rsidRDefault="00F42539" w:rsidP="00C97DC4">
      <w:pPr>
        <w:tabs>
          <w:tab w:val="left" w:pos="8222"/>
        </w:tabs>
        <w:spacing w:line="240" w:lineRule="auto"/>
        <w:ind w:left="851" w:right="822"/>
        <w:rPr>
          <w:szCs w:val="22"/>
        </w:rPr>
      </w:pPr>
    </w:p>
    <w:p w14:paraId="23DC9600" w14:textId="77777777" w:rsidR="00F42539" w:rsidRPr="00C97DC4" w:rsidRDefault="00F42539" w:rsidP="00C97DC4">
      <w:pPr>
        <w:pStyle w:val="Ttulo"/>
        <w:tabs>
          <w:tab w:val="left" w:pos="8222"/>
        </w:tabs>
        <w:ind w:left="851" w:right="822"/>
        <w:rPr>
          <w:szCs w:val="22"/>
        </w:rPr>
      </w:pPr>
      <w:r w:rsidRPr="00C97DC4">
        <w:rPr>
          <w:b/>
          <w:szCs w:val="22"/>
        </w:rPr>
        <w:t>XXI.</w:t>
      </w:r>
      <w:r w:rsidRPr="00C97DC4">
        <w:rPr>
          <w:szCs w:val="22"/>
        </w:rPr>
        <w:t xml:space="preserve"> </w:t>
      </w:r>
      <w:r w:rsidRPr="00C97DC4">
        <w:rPr>
          <w:b/>
          <w:szCs w:val="22"/>
        </w:rPr>
        <w:t>Información confidencial</w:t>
      </w:r>
      <w:r w:rsidRPr="00C97DC4">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073499A" w14:textId="77777777" w:rsidR="00F42539" w:rsidRPr="00C97DC4" w:rsidRDefault="00F42539" w:rsidP="00C97DC4">
      <w:pPr>
        <w:tabs>
          <w:tab w:val="left" w:pos="8222"/>
        </w:tabs>
        <w:spacing w:line="240" w:lineRule="auto"/>
        <w:ind w:left="851" w:right="822"/>
        <w:rPr>
          <w:szCs w:val="22"/>
        </w:rPr>
      </w:pPr>
    </w:p>
    <w:p w14:paraId="41DB7D59" w14:textId="77777777" w:rsidR="00F42539" w:rsidRPr="00C97DC4" w:rsidRDefault="00F42539" w:rsidP="00C97DC4">
      <w:pPr>
        <w:pStyle w:val="Ttulo"/>
        <w:tabs>
          <w:tab w:val="left" w:pos="8222"/>
        </w:tabs>
        <w:ind w:left="851" w:right="822"/>
        <w:rPr>
          <w:szCs w:val="22"/>
        </w:rPr>
      </w:pPr>
      <w:r w:rsidRPr="00C97DC4">
        <w:rPr>
          <w:b/>
          <w:szCs w:val="22"/>
        </w:rPr>
        <w:t>XLV. Versión pública:</w:t>
      </w:r>
      <w:r w:rsidRPr="00C97DC4">
        <w:rPr>
          <w:szCs w:val="22"/>
        </w:rPr>
        <w:t xml:space="preserve"> Documento en el que se elimine, suprime o borra la información clasificada como reservada o confidencial para permitir su acceso. </w:t>
      </w:r>
    </w:p>
    <w:p w14:paraId="5C9F6446" w14:textId="77777777" w:rsidR="00F42539" w:rsidRPr="00C97DC4" w:rsidRDefault="00F42539" w:rsidP="00C97DC4">
      <w:pPr>
        <w:pStyle w:val="Ttulo"/>
        <w:tabs>
          <w:tab w:val="left" w:pos="8222"/>
        </w:tabs>
        <w:ind w:left="851" w:right="822"/>
        <w:rPr>
          <w:szCs w:val="22"/>
        </w:rPr>
      </w:pPr>
      <w:r w:rsidRPr="00C97DC4">
        <w:rPr>
          <w:b/>
          <w:szCs w:val="22"/>
        </w:rPr>
        <w:lastRenderedPageBreak/>
        <w:t>Artículo 51.</w:t>
      </w:r>
      <w:r w:rsidRPr="00C97DC4">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97DC4">
        <w:rPr>
          <w:b/>
          <w:szCs w:val="22"/>
        </w:rPr>
        <w:t xml:space="preserve">y tendrá la responsabilidad de verificar en cada caso que la misma no sea confidencial o reservada. </w:t>
      </w:r>
      <w:r w:rsidRPr="00C97DC4">
        <w:rPr>
          <w:szCs w:val="22"/>
        </w:rPr>
        <w:t>Dicha Unidad contará con las facultades internas necesarias para gestionar la atención a las solicitudes de información en los términos de la Ley General y la presente Ley.</w:t>
      </w:r>
    </w:p>
    <w:p w14:paraId="69D6AE1D" w14:textId="77777777" w:rsidR="00F42539" w:rsidRPr="00C97DC4" w:rsidRDefault="00F42539" w:rsidP="00C97DC4">
      <w:pPr>
        <w:tabs>
          <w:tab w:val="left" w:pos="8222"/>
        </w:tabs>
        <w:spacing w:line="240" w:lineRule="auto"/>
        <w:ind w:left="851" w:right="822"/>
        <w:rPr>
          <w:szCs w:val="22"/>
        </w:rPr>
      </w:pPr>
    </w:p>
    <w:p w14:paraId="6BE282D2" w14:textId="77777777" w:rsidR="00F42539" w:rsidRPr="00C97DC4" w:rsidRDefault="00F42539" w:rsidP="00C97DC4">
      <w:pPr>
        <w:pStyle w:val="Ttulo"/>
        <w:tabs>
          <w:tab w:val="left" w:pos="8222"/>
        </w:tabs>
        <w:ind w:left="851" w:right="822"/>
        <w:rPr>
          <w:szCs w:val="22"/>
        </w:rPr>
      </w:pPr>
      <w:r w:rsidRPr="00C97DC4">
        <w:rPr>
          <w:b/>
          <w:szCs w:val="22"/>
        </w:rPr>
        <w:t>Artículo 52.</w:t>
      </w:r>
      <w:r w:rsidRPr="00C97DC4">
        <w:rPr>
          <w:szCs w:val="22"/>
        </w:rPr>
        <w:t xml:space="preserve"> Las solicitudes de acceso a la información y las respuestas que se les dé, incluyendo, en su caso, </w:t>
      </w:r>
      <w:r w:rsidRPr="00C97DC4">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C97DC4">
        <w:rPr>
          <w:szCs w:val="22"/>
        </w:rPr>
        <w:t>, siempre y cuando la resolución de referencia se someta a un proceso de disociación, es decir, no haga identificable al titular de tales datos personales.</w:t>
      </w:r>
      <w:r w:rsidRPr="00C97DC4">
        <w:rPr>
          <w:bCs/>
          <w:noProof/>
          <w:szCs w:val="22"/>
        </w:rPr>
        <w:t xml:space="preserve">” </w:t>
      </w:r>
      <w:r w:rsidRPr="00C97DC4">
        <w:rPr>
          <w:i w:val="0"/>
          <w:iCs/>
          <w:szCs w:val="22"/>
        </w:rPr>
        <w:t>(Énfasis añadido)</w:t>
      </w:r>
    </w:p>
    <w:p w14:paraId="6BC1AEE4" w14:textId="77777777" w:rsidR="00F42539" w:rsidRPr="00C97DC4" w:rsidRDefault="00F42539" w:rsidP="00C97DC4">
      <w:pPr>
        <w:rPr>
          <w:szCs w:val="22"/>
        </w:rPr>
      </w:pPr>
    </w:p>
    <w:p w14:paraId="005F63BB" w14:textId="44BA1A5F" w:rsidR="00F42539" w:rsidRPr="00C97DC4" w:rsidRDefault="00F42539" w:rsidP="00C97DC4">
      <w:pPr>
        <w:rPr>
          <w:szCs w:val="22"/>
        </w:rPr>
      </w:pPr>
      <w:r w:rsidRPr="00C97DC4">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292855B" w14:textId="77777777" w:rsidR="0001294B" w:rsidRPr="00C97DC4" w:rsidRDefault="0001294B" w:rsidP="00C97DC4">
      <w:pPr>
        <w:rPr>
          <w:szCs w:val="22"/>
        </w:rPr>
      </w:pPr>
    </w:p>
    <w:p w14:paraId="1A3C6818" w14:textId="77777777" w:rsidR="00F42539" w:rsidRPr="00C97DC4" w:rsidRDefault="00F42539" w:rsidP="00C97DC4">
      <w:pPr>
        <w:pStyle w:val="Ttulo"/>
        <w:ind w:left="851" w:right="822"/>
        <w:rPr>
          <w:rFonts w:eastAsia="Arial Unicode MS"/>
          <w:szCs w:val="22"/>
        </w:rPr>
      </w:pPr>
      <w:r w:rsidRPr="00C97DC4">
        <w:rPr>
          <w:rFonts w:eastAsia="Arial Unicode MS"/>
          <w:b/>
          <w:szCs w:val="22"/>
        </w:rPr>
        <w:t>“Artículo 22.</w:t>
      </w:r>
      <w:r w:rsidRPr="00C97DC4">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A722056" w14:textId="77777777" w:rsidR="00F42539" w:rsidRPr="00C97DC4" w:rsidRDefault="00F42539" w:rsidP="00C97DC4">
      <w:pPr>
        <w:spacing w:line="240" w:lineRule="auto"/>
        <w:ind w:left="851" w:right="822"/>
        <w:rPr>
          <w:rFonts w:eastAsia="Arial Unicode MS"/>
          <w:szCs w:val="22"/>
        </w:rPr>
      </w:pPr>
    </w:p>
    <w:p w14:paraId="274F3EE3" w14:textId="5C0BFA62" w:rsidR="00F42539" w:rsidRPr="00C97DC4" w:rsidRDefault="00F42539" w:rsidP="00C97DC4">
      <w:pPr>
        <w:pStyle w:val="Ttulo"/>
        <w:ind w:left="851" w:right="822"/>
        <w:rPr>
          <w:rFonts w:eastAsia="Arial Unicode MS"/>
          <w:szCs w:val="22"/>
        </w:rPr>
      </w:pPr>
      <w:r w:rsidRPr="00C97DC4">
        <w:rPr>
          <w:rFonts w:eastAsia="Arial Unicode MS"/>
          <w:b/>
          <w:szCs w:val="22"/>
        </w:rPr>
        <w:t>Artículo 38.</w:t>
      </w:r>
      <w:r w:rsidRPr="00C97DC4">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w:t>
      </w:r>
      <w:r w:rsidRPr="00C97DC4">
        <w:rPr>
          <w:rFonts w:eastAsia="Arial Unicode MS"/>
          <w:szCs w:val="22"/>
        </w:rPr>
        <w:lastRenderedPageBreak/>
        <w:t>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97DC4">
        <w:rPr>
          <w:rFonts w:eastAsia="Arial Unicode MS"/>
          <w:b/>
          <w:szCs w:val="22"/>
        </w:rPr>
        <w:t>”</w:t>
      </w:r>
      <w:r w:rsidRPr="00C97DC4">
        <w:rPr>
          <w:rFonts w:eastAsia="Arial Unicode MS"/>
          <w:szCs w:val="22"/>
        </w:rPr>
        <w:t xml:space="preserve"> </w:t>
      </w:r>
    </w:p>
    <w:p w14:paraId="52915944" w14:textId="77777777" w:rsidR="00F41B88" w:rsidRPr="00C97DC4" w:rsidRDefault="00F41B88" w:rsidP="00C97DC4">
      <w:pPr>
        <w:rPr>
          <w:rFonts w:eastAsia="Arial Unicode MS"/>
        </w:rPr>
      </w:pPr>
    </w:p>
    <w:p w14:paraId="0DAF716E" w14:textId="77777777" w:rsidR="00F42539" w:rsidRPr="00C97DC4" w:rsidRDefault="00F42539" w:rsidP="00C97DC4">
      <w:pPr>
        <w:rPr>
          <w:szCs w:val="22"/>
        </w:rPr>
      </w:pPr>
      <w:r w:rsidRPr="00C97DC4">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E9F334C" w14:textId="77777777" w:rsidR="00F42539" w:rsidRPr="00C97DC4" w:rsidRDefault="00F42539" w:rsidP="00C97DC4">
      <w:pPr>
        <w:rPr>
          <w:szCs w:val="22"/>
        </w:rPr>
      </w:pPr>
    </w:p>
    <w:p w14:paraId="5C7FB623" w14:textId="77777777" w:rsidR="00F42539" w:rsidRPr="00C97DC4" w:rsidRDefault="00F42539" w:rsidP="00C97DC4">
      <w:pPr>
        <w:rPr>
          <w:szCs w:val="22"/>
        </w:rPr>
      </w:pPr>
      <w:r w:rsidRPr="00C97DC4">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97DC4">
        <w:rPr>
          <w:rFonts w:eastAsia="Arial Unicode MS"/>
          <w:szCs w:val="22"/>
        </w:rPr>
        <w:t xml:space="preserve"> que debe ser protegida por </w:t>
      </w:r>
      <w:r w:rsidRPr="00C97DC4">
        <w:rPr>
          <w:rFonts w:eastAsia="Arial Unicode MS"/>
          <w:b/>
          <w:szCs w:val="22"/>
        </w:rPr>
        <w:t>EL SUJETO OBLIGADO,</w:t>
      </w:r>
      <w:r w:rsidRPr="00C97DC4">
        <w:rPr>
          <w:rFonts w:eastAsia="Arial Unicode MS"/>
          <w:szCs w:val="22"/>
        </w:rPr>
        <w:t xml:space="preserve"> por lo </w:t>
      </w:r>
      <w:r w:rsidRPr="00C97DC4">
        <w:rPr>
          <w:szCs w:val="22"/>
        </w:rPr>
        <w:t>que, todo dato personal susceptible de clasificación debe ser protegido.</w:t>
      </w:r>
    </w:p>
    <w:p w14:paraId="2A7B3A27" w14:textId="77777777" w:rsidR="00F42539" w:rsidRPr="00C97DC4" w:rsidRDefault="00F42539" w:rsidP="00C97DC4">
      <w:pPr>
        <w:rPr>
          <w:szCs w:val="22"/>
        </w:rPr>
      </w:pPr>
    </w:p>
    <w:p w14:paraId="5472B10D" w14:textId="77777777" w:rsidR="00F42539" w:rsidRPr="00C97DC4" w:rsidRDefault="00F42539" w:rsidP="00C97DC4">
      <w:pPr>
        <w:rPr>
          <w:szCs w:val="22"/>
        </w:rPr>
      </w:pPr>
      <w:r w:rsidRPr="00C97DC4">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EFF131E" w14:textId="77777777" w:rsidR="00F42539" w:rsidRPr="00C97DC4" w:rsidRDefault="00F42539" w:rsidP="00C97DC4">
      <w:pPr>
        <w:rPr>
          <w:szCs w:val="22"/>
        </w:rPr>
      </w:pPr>
    </w:p>
    <w:p w14:paraId="2A8D461C" w14:textId="77777777" w:rsidR="00F42539" w:rsidRPr="00C97DC4" w:rsidRDefault="00F42539" w:rsidP="00C97DC4">
      <w:pPr>
        <w:rPr>
          <w:szCs w:val="22"/>
        </w:rPr>
      </w:pPr>
      <w:r w:rsidRPr="00C97DC4">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C97DC4">
        <w:rPr>
          <w:szCs w:val="22"/>
        </w:rPr>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C75C58" w14:textId="77777777" w:rsidR="00F42539" w:rsidRPr="00C97DC4" w:rsidRDefault="00F42539" w:rsidP="00C97DC4">
      <w:pPr>
        <w:spacing w:line="240" w:lineRule="auto"/>
        <w:ind w:left="851" w:right="822"/>
        <w:rPr>
          <w:szCs w:val="22"/>
        </w:rPr>
      </w:pPr>
    </w:p>
    <w:p w14:paraId="632E49F9" w14:textId="77777777" w:rsidR="00F42539" w:rsidRPr="00C97DC4" w:rsidRDefault="00F42539" w:rsidP="00C97DC4">
      <w:pPr>
        <w:spacing w:line="240" w:lineRule="auto"/>
        <w:ind w:left="851" w:right="822"/>
        <w:jc w:val="center"/>
        <w:rPr>
          <w:b/>
          <w:i/>
          <w:szCs w:val="22"/>
        </w:rPr>
      </w:pPr>
      <w:r w:rsidRPr="00C97DC4">
        <w:rPr>
          <w:b/>
          <w:i/>
          <w:szCs w:val="22"/>
          <w:lang w:val="es-ES_tradnl"/>
        </w:rPr>
        <w:t>Ley de Transparencia y Acceso a la Información Pública del Estado de México y Municipios</w:t>
      </w:r>
    </w:p>
    <w:p w14:paraId="01D8C388" w14:textId="77777777" w:rsidR="00F42539" w:rsidRPr="00C97DC4" w:rsidRDefault="00F42539" w:rsidP="00C97DC4">
      <w:pPr>
        <w:spacing w:line="240" w:lineRule="auto"/>
        <w:ind w:left="851" w:right="822"/>
        <w:rPr>
          <w:szCs w:val="22"/>
        </w:rPr>
      </w:pPr>
    </w:p>
    <w:p w14:paraId="73D1E55C" w14:textId="77777777" w:rsidR="00F42539" w:rsidRPr="00C97DC4" w:rsidRDefault="00F42539" w:rsidP="00C97DC4">
      <w:pPr>
        <w:pStyle w:val="Ttulo"/>
        <w:ind w:left="851" w:right="822"/>
        <w:rPr>
          <w:szCs w:val="22"/>
        </w:rPr>
      </w:pPr>
      <w:r w:rsidRPr="00C97DC4">
        <w:rPr>
          <w:b/>
          <w:szCs w:val="22"/>
        </w:rPr>
        <w:t xml:space="preserve">“Artículo 49. </w:t>
      </w:r>
      <w:r w:rsidRPr="00C97DC4">
        <w:rPr>
          <w:szCs w:val="22"/>
        </w:rPr>
        <w:t>Los Comités de Transparencia tendrán las siguientes atribuciones:</w:t>
      </w:r>
    </w:p>
    <w:p w14:paraId="5658FA07" w14:textId="77777777" w:rsidR="00F42539" w:rsidRPr="00C97DC4" w:rsidRDefault="00F42539" w:rsidP="00C97DC4">
      <w:pPr>
        <w:pStyle w:val="Ttulo"/>
        <w:ind w:left="851" w:right="822"/>
        <w:rPr>
          <w:szCs w:val="22"/>
        </w:rPr>
      </w:pPr>
      <w:r w:rsidRPr="00C97DC4">
        <w:rPr>
          <w:b/>
          <w:szCs w:val="22"/>
        </w:rPr>
        <w:t>VIII.</w:t>
      </w:r>
      <w:r w:rsidRPr="00C97DC4">
        <w:rPr>
          <w:szCs w:val="22"/>
        </w:rPr>
        <w:t xml:space="preserve"> Aprobar, modificar o revocar la clasificación de la información;</w:t>
      </w:r>
    </w:p>
    <w:p w14:paraId="2E7CB5D6" w14:textId="77777777" w:rsidR="00F42539" w:rsidRPr="00C97DC4" w:rsidRDefault="00F42539" w:rsidP="00C97DC4">
      <w:pPr>
        <w:spacing w:line="240" w:lineRule="auto"/>
        <w:ind w:left="851" w:right="822"/>
        <w:rPr>
          <w:szCs w:val="22"/>
        </w:rPr>
      </w:pPr>
    </w:p>
    <w:p w14:paraId="01589DAD" w14:textId="77777777" w:rsidR="00F42539" w:rsidRPr="00C97DC4" w:rsidRDefault="00F42539" w:rsidP="00C97DC4">
      <w:pPr>
        <w:pStyle w:val="Ttulo"/>
        <w:ind w:left="851" w:right="822"/>
        <w:rPr>
          <w:szCs w:val="22"/>
        </w:rPr>
      </w:pPr>
      <w:r w:rsidRPr="00C97DC4">
        <w:rPr>
          <w:b/>
          <w:szCs w:val="22"/>
        </w:rPr>
        <w:t>Artículo 132.</w:t>
      </w:r>
      <w:r w:rsidRPr="00C97DC4">
        <w:rPr>
          <w:szCs w:val="22"/>
        </w:rPr>
        <w:t xml:space="preserve"> La clasificación de la información se llevará a cabo en el momento en que:</w:t>
      </w:r>
    </w:p>
    <w:p w14:paraId="3FA59B89" w14:textId="77777777" w:rsidR="00F42539" w:rsidRPr="00C97DC4" w:rsidRDefault="00F42539" w:rsidP="00C97DC4">
      <w:pPr>
        <w:pStyle w:val="Ttulo"/>
        <w:ind w:left="851" w:right="822"/>
        <w:rPr>
          <w:szCs w:val="22"/>
        </w:rPr>
      </w:pPr>
      <w:r w:rsidRPr="00C97DC4">
        <w:rPr>
          <w:b/>
          <w:szCs w:val="22"/>
        </w:rPr>
        <w:t>I.</w:t>
      </w:r>
      <w:r w:rsidRPr="00C97DC4">
        <w:rPr>
          <w:szCs w:val="22"/>
        </w:rPr>
        <w:t xml:space="preserve"> Se reciba una solicitud de acceso a la información;</w:t>
      </w:r>
    </w:p>
    <w:p w14:paraId="4F4CBE9F" w14:textId="77777777" w:rsidR="00F42539" w:rsidRPr="00C97DC4" w:rsidRDefault="00F42539" w:rsidP="00C97DC4">
      <w:pPr>
        <w:pStyle w:val="Ttulo"/>
        <w:ind w:left="851" w:right="822"/>
        <w:rPr>
          <w:szCs w:val="22"/>
        </w:rPr>
      </w:pPr>
      <w:r w:rsidRPr="00C97DC4">
        <w:rPr>
          <w:b/>
          <w:szCs w:val="22"/>
        </w:rPr>
        <w:t>II.</w:t>
      </w:r>
      <w:r w:rsidRPr="00C97DC4">
        <w:rPr>
          <w:szCs w:val="22"/>
        </w:rPr>
        <w:t xml:space="preserve"> Se determine mediante resolución de autoridad competente; o</w:t>
      </w:r>
    </w:p>
    <w:p w14:paraId="4E39B5A0" w14:textId="77777777" w:rsidR="00F42539" w:rsidRPr="00C97DC4" w:rsidRDefault="00F42539" w:rsidP="00C97DC4">
      <w:pPr>
        <w:pStyle w:val="Ttulo"/>
        <w:ind w:left="851" w:right="822"/>
        <w:rPr>
          <w:b/>
          <w:szCs w:val="22"/>
        </w:rPr>
      </w:pPr>
      <w:r w:rsidRPr="00C97DC4">
        <w:rPr>
          <w:b/>
          <w:bCs/>
          <w:szCs w:val="22"/>
        </w:rPr>
        <w:t>III.</w:t>
      </w:r>
      <w:r w:rsidRPr="00C97DC4">
        <w:rPr>
          <w:szCs w:val="22"/>
        </w:rPr>
        <w:t xml:space="preserve"> Se generen versiones públicas para dar cumplimiento a las obligaciones de transparencia previstas en esta Ley.</w:t>
      </w:r>
      <w:r w:rsidRPr="00C97DC4">
        <w:rPr>
          <w:b/>
          <w:szCs w:val="22"/>
        </w:rPr>
        <w:t>”</w:t>
      </w:r>
    </w:p>
    <w:p w14:paraId="16F98921" w14:textId="77777777" w:rsidR="00F42539" w:rsidRPr="00C97DC4" w:rsidRDefault="00F42539" w:rsidP="00C97DC4">
      <w:pPr>
        <w:spacing w:line="240" w:lineRule="auto"/>
        <w:ind w:left="851" w:right="822"/>
        <w:rPr>
          <w:szCs w:val="22"/>
        </w:rPr>
      </w:pPr>
    </w:p>
    <w:p w14:paraId="7E0E6DD5" w14:textId="77777777" w:rsidR="00F42539" w:rsidRPr="00C97DC4" w:rsidRDefault="00F42539" w:rsidP="00C97DC4">
      <w:pPr>
        <w:pStyle w:val="Ttulo"/>
        <w:ind w:left="851" w:right="822"/>
        <w:rPr>
          <w:szCs w:val="22"/>
        </w:rPr>
      </w:pPr>
      <w:r w:rsidRPr="00C97DC4">
        <w:rPr>
          <w:b/>
          <w:szCs w:val="22"/>
        </w:rPr>
        <w:t>“Segundo. -</w:t>
      </w:r>
      <w:r w:rsidRPr="00C97DC4">
        <w:rPr>
          <w:szCs w:val="22"/>
        </w:rPr>
        <w:t xml:space="preserve"> Para efectos de los presentes Lineamientos Generales, se entenderá por:</w:t>
      </w:r>
    </w:p>
    <w:p w14:paraId="0A988316" w14:textId="77777777" w:rsidR="00F42539" w:rsidRPr="00C97DC4" w:rsidRDefault="00F42539" w:rsidP="00C97DC4">
      <w:pPr>
        <w:pStyle w:val="Ttulo"/>
        <w:ind w:left="851" w:right="822"/>
        <w:rPr>
          <w:szCs w:val="22"/>
        </w:rPr>
      </w:pPr>
      <w:r w:rsidRPr="00C97DC4">
        <w:rPr>
          <w:b/>
          <w:szCs w:val="22"/>
        </w:rPr>
        <w:t>XVIII.</w:t>
      </w:r>
      <w:r w:rsidRPr="00C97DC4">
        <w:rPr>
          <w:szCs w:val="22"/>
        </w:rPr>
        <w:t xml:space="preserve">  </w:t>
      </w:r>
      <w:r w:rsidRPr="00C97DC4">
        <w:rPr>
          <w:b/>
          <w:szCs w:val="22"/>
        </w:rPr>
        <w:t>Versión pública:</w:t>
      </w:r>
      <w:r w:rsidRPr="00C97DC4">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7E99C77" w14:textId="77777777" w:rsidR="00F42539" w:rsidRPr="00C97DC4" w:rsidRDefault="00F42539" w:rsidP="00C97DC4">
      <w:pPr>
        <w:pStyle w:val="Ttulo"/>
        <w:ind w:left="851" w:right="822"/>
        <w:rPr>
          <w:szCs w:val="22"/>
        </w:rPr>
      </w:pPr>
    </w:p>
    <w:p w14:paraId="782440EB" w14:textId="77777777" w:rsidR="00F42539" w:rsidRPr="00C97DC4" w:rsidRDefault="00F42539" w:rsidP="00C97DC4">
      <w:pPr>
        <w:pStyle w:val="Ttulo"/>
        <w:ind w:left="851" w:right="822"/>
        <w:rPr>
          <w:b/>
          <w:szCs w:val="22"/>
          <w:lang w:val="es-ES_tradnl" w:eastAsia="es-MX"/>
        </w:rPr>
      </w:pPr>
      <w:r w:rsidRPr="00C97DC4">
        <w:rPr>
          <w:b/>
          <w:szCs w:val="22"/>
          <w:lang w:val="es-ES_tradnl" w:eastAsia="es-MX"/>
        </w:rPr>
        <w:t xml:space="preserve">Lineamientos Generales en materia de Clasificación y Desclasificación de la </w:t>
      </w:r>
      <w:r w:rsidRPr="00C97DC4">
        <w:rPr>
          <w:b/>
          <w:szCs w:val="22"/>
          <w:lang w:val="es-ES_tradnl"/>
        </w:rPr>
        <w:t>Información</w:t>
      </w:r>
    </w:p>
    <w:p w14:paraId="21DB6059" w14:textId="77777777" w:rsidR="00F42539" w:rsidRPr="00C97DC4" w:rsidRDefault="00F42539" w:rsidP="00C97DC4">
      <w:pPr>
        <w:pStyle w:val="Ttulo"/>
        <w:ind w:left="851" w:right="822"/>
        <w:rPr>
          <w:szCs w:val="22"/>
        </w:rPr>
      </w:pPr>
    </w:p>
    <w:p w14:paraId="780BFC3D" w14:textId="079123B0" w:rsidR="00F42539" w:rsidRPr="00C97DC4" w:rsidRDefault="00F42539" w:rsidP="00C97DC4">
      <w:pPr>
        <w:pStyle w:val="Ttulo"/>
        <w:ind w:left="851" w:right="822"/>
        <w:rPr>
          <w:szCs w:val="22"/>
        </w:rPr>
      </w:pPr>
      <w:r w:rsidRPr="00C97DC4">
        <w:rPr>
          <w:b/>
          <w:szCs w:val="22"/>
        </w:rPr>
        <w:t>Cuarto.</w:t>
      </w:r>
      <w:r w:rsidRPr="00C97DC4">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612BAC0" w14:textId="77777777" w:rsidR="000F0ADD" w:rsidRPr="00C97DC4" w:rsidRDefault="000F0ADD" w:rsidP="00C97DC4">
      <w:pPr>
        <w:spacing w:line="240" w:lineRule="auto"/>
      </w:pPr>
    </w:p>
    <w:p w14:paraId="7ED89C0E" w14:textId="77777777" w:rsidR="00F42539" w:rsidRPr="00C97DC4" w:rsidRDefault="00F42539" w:rsidP="00C97DC4">
      <w:pPr>
        <w:pStyle w:val="Ttulo"/>
        <w:ind w:left="851" w:right="822"/>
        <w:rPr>
          <w:szCs w:val="22"/>
        </w:rPr>
      </w:pPr>
      <w:r w:rsidRPr="00C97DC4">
        <w:rPr>
          <w:szCs w:val="22"/>
        </w:rPr>
        <w:t>Los sujetos obligados deberán aplicar, de manera estricta, las excepciones al derecho de acceso a la información y sólo podrán invocarlas cuando acrediten su procedencia.</w:t>
      </w:r>
    </w:p>
    <w:p w14:paraId="56E7B481" w14:textId="77777777" w:rsidR="00F42539" w:rsidRPr="00C97DC4" w:rsidRDefault="00F42539" w:rsidP="00C97DC4">
      <w:pPr>
        <w:spacing w:line="240" w:lineRule="auto"/>
        <w:ind w:left="851" w:right="822"/>
        <w:rPr>
          <w:szCs w:val="22"/>
        </w:rPr>
      </w:pPr>
    </w:p>
    <w:p w14:paraId="1204969A" w14:textId="77777777" w:rsidR="00F42539" w:rsidRPr="00C97DC4" w:rsidRDefault="00F42539" w:rsidP="00C97DC4">
      <w:pPr>
        <w:pStyle w:val="Ttulo"/>
        <w:ind w:left="851" w:right="822"/>
        <w:rPr>
          <w:szCs w:val="22"/>
        </w:rPr>
      </w:pPr>
      <w:r w:rsidRPr="00C97DC4">
        <w:rPr>
          <w:b/>
          <w:szCs w:val="22"/>
        </w:rPr>
        <w:t>Quinto.</w:t>
      </w:r>
      <w:r w:rsidRPr="00C97DC4">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124E56" w14:textId="77777777" w:rsidR="00F42539" w:rsidRPr="00C97DC4" w:rsidRDefault="00F42539" w:rsidP="00C97DC4">
      <w:pPr>
        <w:spacing w:line="240" w:lineRule="auto"/>
        <w:ind w:left="851" w:right="822"/>
        <w:rPr>
          <w:szCs w:val="22"/>
        </w:rPr>
      </w:pPr>
    </w:p>
    <w:p w14:paraId="3A542284" w14:textId="77777777" w:rsidR="00F42539" w:rsidRPr="00C97DC4" w:rsidRDefault="00F42539" w:rsidP="00C97DC4">
      <w:pPr>
        <w:pStyle w:val="Ttulo"/>
        <w:ind w:left="851" w:right="822"/>
        <w:rPr>
          <w:szCs w:val="22"/>
        </w:rPr>
      </w:pPr>
      <w:r w:rsidRPr="00C97DC4">
        <w:rPr>
          <w:b/>
          <w:szCs w:val="22"/>
        </w:rPr>
        <w:t>Sexto.</w:t>
      </w:r>
      <w:r w:rsidRPr="00C97DC4">
        <w:rPr>
          <w:szCs w:val="22"/>
        </w:rPr>
        <w:t xml:space="preserve"> Se deroga.</w:t>
      </w:r>
    </w:p>
    <w:p w14:paraId="48BD03A9" w14:textId="77777777" w:rsidR="00F42539" w:rsidRPr="00C97DC4" w:rsidRDefault="00F42539" w:rsidP="00C97DC4">
      <w:pPr>
        <w:spacing w:line="240" w:lineRule="auto"/>
        <w:ind w:left="851" w:right="822"/>
        <w:rPr>
          <w:szCs w:val="22"/>
        </w:rPr>
      </w:pPr>
    </w:p>
    <w:p w14:paraId="16423ED7" w14:textId="77777777" w:rsidR="00F42539" w:rsidRPr="00C97DC4" w:rsidRDefault="00F42539" w:rsidP="00C97DC4">
      <w:pPr>
        <w:pStyle w:val="Ttulo"/>
        <w:ind w:left="851" w:right="822"/>
        <w:rPr>
          <w:szCs w:val="22"/>
        </w:rPr>
      </w:pPr>
      <w:r w:rsidRPr="00C97DC4">
        <w:rPr>
          <w:b/>
          <w:szCs w:val="22"/>
        </w:rPr>
        <w:t>Séptimo.</w:t>
      </w:r>
      <w:r w:rsidRPr="00C97DC4">
        <w:rPr>
          <w:szCs w:val="22"/>
        </w:rPr>
        <w:t xml:space="preserve"> La clasificación de la información se llevará a cabo en el momento en que:</w:t>
      </w:r>
    </w:p>
    <w:p w14:paraId="06718CC9" w14:textId="77777777" w:rsidR="00F42539" w:rsidRPr="00C97DC4" w:rsidRDefault="00F42539" w:rsidP="00C97DC4">
      <w:pPr>
        <w:pStyle w:val="Ttulo"/>
        <w:ind w:left="851" w:right="822"/>
        <w:rPr>
          <w:szCs w:val="22"/>
        </w:rPr>
      </w:pPr>
      <w:r w:rsidRPr="00C97DC4">
        <w:rPr>
          <w:b/>
          <w:szCs w:val="22"/>
        </w:rPr>
        <w:t>I.</w:t>
      </w:r>
      <w:r w:rsidRPr="00C97DC4">
        <w:rPr>
          <w:szCs w:val="22"/>
        </w:rPr>
        <w:t xml:space="preserve">        Se reciba una solicitud de acceso a la información;</w:t>
      </w:r>
    </w:p>
    <w:p w14:paraId="4D32A3DB" w14:textId="77777777" w:rsidR="00F42539" w:rsidRPr="00C97DC4" w:rsidRDefault="00F42539" w:rsidP="00C97DC4">
      <w:pPr>
        <w:pStyle w:val="Ttulo"/>
        <w:ind w:left="851" w:right="822"/>
        <w:rPr>
          <w:szCs w:val="22"/>
        </w:rPr>
      </w:pPr>
      <w:r w:rsidRPr="00C97DC4">
        <w:rPr>
          <w:b/>
          <w:szCs w:val="22"/>
        </w:rPr>
        <w:t>II.</w:t>
      </w:r>
      <w:r w:rsidRPr="00C97DC4">
        <w:rPr>
          <w:szCs w:val="22"/>
        </w:rPr>
        <w:t xml:space="preserve">       Se determine mediante resolución del Comité de Transparencia, el órgano garante competente, o en cumplimiento a una sentencia del Poder Judicial; o</w:t>
      </w:r>
    </w:p>
    <w:p w14:paraId="2AC4E22D" w14:textId="77777777" w:rsidR="00F42539" w:rsidRPr="00C97DC4" w:rsidRDefault="00F42539" w:rsidP="00C97DC4">
      <w:pPr>
        <w:pStyle w:val="Ttulo"/>
        <w:ind w:left="851" w:right="822"/>
        <w:rPr>
          <w:szCs w:val="22"/>
        </w:rPr>
      </w:pPr>
      <w:r w:rsidRPr="00C97DC4">
        <w:rPr>
          <w:b/>
          <w:szCs w:val="22"/>
        </w:rPr>
        <w:t>III.</w:t>
      </w:r>
      <w:r w:rsidRPr="00C97DC4">
        <w:rPr>
          <w:szCs w:val="22"/>
        </w:rPr>
        <w:t xml:space="preserve">      Se generen versiones públicas para dar cumplimiento a las obligaciones de transparencia previstas en la Ley General, la Ley Federal y las correspondientes de las entidades federativas.</w:t>
      </w:r>
    </w:p>
    <w:p w14:paraId="5E25951D" w14:textId="77777777" w:rsidR="00F42539" w:rsidRPr="00C97DC4" w:rsidRDefault="00F42539" w:rsidP="00C97DC4">
      <w:pPr>
        <w:pStyle w:val="Ttulo"/>
        <w:ind w:left="851" w:right="822"/>
        <w:rPr>
          <w:szCs w:val="22"/>
        </w:rPr>
      </w:pPr>
      <w:r w:rsidRPr="00C97DC4">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2D65F49" w14:textId="77777777" w:rsidR="00F42539" w:rsidRPr="00C97DC4" w:rsidRDefault="00F42539" w:rsidP="00C97DC4">
      <w:pPr>
        <w:spacing w:line="240" w:lineRule="auto"/>
        <w:ind w:left="851" w:right="822"/>
        <w:rPr>
          <w:szCs w:val="22"/>
        </w:rPr>
      </w:pPr>
    </w:p>
    <w:p w14:paraId="551266FC" w14:textId="77777777" w:rsidR="00F42539" w:rsidRPr="00C97DC4" w:rsidRDefault="00F42539" w:rsidP="00C97DC4">
      <w:pPr>
        <w:pStyle w:val="Ttulo"/>
        <w:ind w:left="851" w:right="822"/>
        <w:rPr>
          <w:szCs w:val="22"/>
        </w:rPr>
      </w:pPr>
      <w:r w:rsidRPr="00C97DC4">
        <w:rPr>
          <w:b/>
          <w:szCs w:val="22"/>
        </w:rPr>
        <w:t>Octavo.</w:t>
      </w:r>
      <w:r w:rsidRPr="00C97DC4">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05A7DD" w14:textId="77777777" w:rsidR="00F42539" w:rsidRPr="00C97DC4" w:rsidRDefault="00F42539" w:rsidP="00C97DC4">
      <w:pPr>
        <w:pStyle w:val="Ttulo"/>
        <w:ind w:left="851" w:right="822"/>
        <w:rPr>
          <w:szCs w:val="22"/>
        </w:rPr>
      </w:pPr>
      <w:r w:rsidRPr="00C97DC4">
        <w:rPr>
          <w:szCs w:val="22"/>
        </w:rPr>
        <w:t>Para motivar la clasificación se deberán señalar las razones o circunstancias especiales que lo llevaron a concluir que el caso particular se ajusta al supuesto previsto por la norma legal invocada como fundamento.</w:t>
      </w:r>
    </w:p>
    <w:p w14:paraId="7A05ACB6" w14:textId="77777777" w:rsidR="00F42539" w:rsidRPr="00C97DC4" w:rsidRDefault="00F42539" w:rsidP="00C97DC4">
      <w:pPr>
        <w:pStyle w:val="Ttulo"/>
        <w:ind w:left="851" w:right="822"/>
        <w:rPr>
          <w:szCs w:val="22"/>
        </w:rPr>
      </w:pPr>
      <w:r w:rsidRPr="00C97DC4">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BFC3BE" w14:textId="77777777" w:rsidR="00F42539" w:rsidRPr="00C97DC4" w:rsidRDefault="00F42539" w:rsidP="00C97DC4">
      <w:pPr>
        <w:spacing w:line="240" w:lineRule="auto"/>
        <w:ind w:left="851" w:right="822"/>
        <w:rPr>
          <w:szCs w:val="22"/>
        </w:rPr>
      </w:pPr>
    </w:p>
    <w:p w14:paraId="45C53327" w14:textId="0BF691B2" w:rsidR="00F42539" w:rsidRPr="00C97DC4" w:rsidRDefault="00F42539" w:rsidP="00C97DC4">
      <w:pPr>
        <w:pStyle w:val="Ttulo"/>
        <w:ind w:left="851" w:right="822"/>
        <w:rPr>
          <w:szCs w:val="22"/>
        </w:rPr>
      </w:pPr>
      <w:r w:rsidRPr="00C97DC4">
        <w:rPr>
          <w:b/>
          <w:szCs w:val="22"/>
        </w:rPr>
        <w:t>Noveno.</w:t>
      </w:r>
      <w:r w:rsidRPr="00C97DC4">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C97DC4">
        <w:rPr>
          <w:szCs w:val="22"/>
        </w:rPr>
        <w:lastRenderedPageBreak/>
        <w:t>siguiendo los procedimientos establecidos en el Capítulo IX de los presentes lineamientos.</w:t>
      </w:r>
    </w:p>
    <w:p w14:paraId="0D400C52" w14:textId="77777777" w:rsidR="000F0ADD" w:rsidRPr="00C97DC4" w:rsidRDefault="000F0ADD" w:rsidP="00C97DC4">
      <w:pPr>
        <w:spacing w:line="240" w:lineRule="auto"/>
      </w:pPr>
    </w:p>
    <w:p w14:paraId="2488DED6" w14:textId="77777777" w:rsidR="00F42539" w:rsidRPr="00C97DC4" w:rsidRDefault="00F42539" w:rsidP="00C97DC4">
      <w:pPr>
        <w:pStyle w:val="Ttulo"/>
        <w:ind w:left="851" w:right="822"/>
        <w:rPr>
          <w:szCs w:val="22"/>
        </w:rPr>
      </w:pPr>
      <w:r w:rsidRPr="00C97DC4">
        <w:rPr>
          <w:b/>
          <w:szCs w:val="22"/>
        </w:rPr>
        <w:t>Décimo.</w:t>
      </w:r>
      <w:r w:rsidRPr="00C97DC4">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D98E10" w14:textId="6D25512C" w:rsidR="00F42539" w:rsidRPr="00C97DC4" w:rsidRDefault="00F42539" w:rsidP="00C97DC4">
      <w:pPr>
        <w:pStyle w:val="Ttulo"/>
        <w:ind w:left="851" w:right="822"/>
        <w:rPr>
          <w:szCs w:val="22"/>
        </w:rPr>
      </w:pPr>
      <w:r w:rsidRPr="00C97DC4">
        <w:rPr>
          <w:szCs w:val="22"/>
        </w:rPr>
        <w:t>En ausencia de los titulares de las áreas, la información será clasificada o desclasificada por la persona que lo supla, en términos de la normativa que rija la actuación del sujeto obligado.</w:t>
      </w:r>
    </w:p>
    <w:p w14:paraId="4BA7E557" w14:textId="77777777" w:rsidR="000F0ADD" w:rsidRPr="00C97DC4" w:rsidRDefault="000F0ADD" w:rsidP="00C97DC4">
      <w:pPr>
        <w:spacing w:line="240" w:lineRule="auto"/>
      </w:pPr>
    </w:p>
    <w:p w14:paraId="022BB8E2" w14:textId="77777777" w:rsidR="00F42539" w:rsidRPr="00C97DC4" w:rsidRDefault="00F42539" w:rsidP="00C97DC4">
      <w:pPr>
        <w:pStyle w:val="Ttulo"/>
        <w:ind w:left="851" w:right="822"/>
        <w:rPr>
          <w:b/>
          <w:szCs w:val="22"/>
        </w:rPr>
      </w:pPr>
      <w:r w:rsidRPr="00C97DC4">
        <w:rPr>
          <w:b/>
          <w:szCs w:val="22"/>
        </w:rPr>
        <w:t>Décimo primero.</w:t>
      </w:r>
      <w:r w:rsidRPr="00C97DC4">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97DC4">
        <w:rPr>
          <w:b/>
          <w:szCs w:val="22"/>
        </w:rPr>
        <w:t>”</w:t>
      </w:r>
    </w:p>
    <w:p w14:paraId="62606B00" w14:textId="77777777" w:rsidR="00F42539" w:rsidRPr="00C97DC4" w:rsidRDefault="00F42539" w:rsidP="00C97DC4">
      <w:pPr>
        <w:rPr>
          <w:szCs w:val="22"/>
        </w:rPr>
      </w:pPr>
    </w:p>
    <w:p w14:paraId="27F5C1FC" w14:textId="0612243F" w:rsidR="00F42539" w:rsidRPr="00C97DC4" w:rsidRDefault="00F42539" w:rsidP="00C97DC4">
      <w:pPr>
        <w:rPr>
          <w:szCs w:val="22"/>
          <w:lang w:eastAsia="es-CO"/>
        </w:rPr>
      </w:pPr>
      <w:r w:rsidRPr="00C97DC4">
        <w:rPr>
          <w:szCs w:val="22"/>
        </w:rPr>
        <w:t xml:space="preserve">Consecuentemente, se destaca que la versión pública que elabore </w:t>
      </w:r>
      <w:r w:rsidRPr="00C97DC4">
        <w:rPr>
          <w:b/>
          <w:szCs w:val="22"/>
        </w:rPr>
        <w:t>EL SUJETO OBLIGADO</w:t>
      </w:r>
      <w:r w:rsidRPr="00C97DC4">
        <w:rPr>
          <w:szCs w:val="22"/>
        </w:rPr>
        <w:t xml:space="preserve"> debe cumplir con las formalidades exigidas en la Ley, por lo que para tal efecto emitirá el </w:t>
      </w:r>
      <w:r w:rsidRPr="00C97DC4">
        <w:rPr>
          <w:b/>
          <w:szCs w:val="22"/>
        </w:rPr>
        <w:t>Acuerdo del Comité de Transparencia</w:t>
      </w:r>
      <w:r w:rsidRPr="00C97DC4">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97DC4">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10525DC" w14:textId="7DEE8324" w:rsidR="000926EA" w:rsidRPr="00C97DC4" w:rsidRDefault="000926EA" w:rsidP="00C97DC4">
      <w:pPr>
        <w:rPr>
          <w:szCs w:val="22"/>
          <w:lang w:eastAsia="es-CO"/>
        </w:rPr>
      </w:pPr>
    </w:p>
    <w:p w14:paraId="422A0676" w14:textId="77777777" w:rsidR="000F0ADD" w:rsidRPr="00C97DC4" w:rsidRDefault="000F0ADD" w:rsidP="00C97DC4">
      <w:pPr>
        <w:rPr>
          <w:szCs w:val="22"/>
          <w:lang w:eastAsia="es-CO"/>
        </w:rPr>
      </w:pPr>
    </w:p>
    <w:p w14:paraId="6CD05AC4" w14:textId="66630E7B" w:rsidR="00BD5A7C" w:rsidRPr="00C97DC4" w:rsidRDefault="00FF38A8" w:rsidP="00C97DC4">
      <w:pPr>
        <w:pStyle w:val="Ttulo3"/>
        <w:spacing w:line="360" w:lineRule="auto"/>
      </w:pPr>
      <w:bookmarkStart w:id="33" w:name="_Toc179453373"/>
      <w:r w:rsidRPr="00C97DC4">
        <w:t>e</w:t>
      </w:r>
      <w:r w:rsidR="00BD5A7C" w:rsidRPr="00C97DC4">
        <w:t>) Conclusión</w:t>
      </w:r>
      <w:bookmarkEnd w:id="33"/>
    </w:p>
    <w:p w14:paraId="2B8F6CB8" w14:textId="0845C9B3" w:rsidR="00D25E9B" w:rsidRPr="00C97DC4" w:rsidRDefault="00D25E9B" w:rsidP="00C97DC4">
      <w:pPr>
        <w:widowControl w:val="0"/>
        <w:tabs>
          <w:tab w:val="left" w:pos="1701"/>
          <w:tab w:val="left" w:pos="1843"/>
        </w:tabs>
        <w:autoSpaceDE w:val="0"/>
        <w:autoSpaceDN w:val="0"/>
        <w:adjustRightInd w:val="0"/>
        <w:rPr>
          <w:rFonts w:cs="Arial"/>
        </w:rPr>
      </w:pPr>
      <w:bookmarkStart w:id="34" w:name="_Hlk165381027"/>
      <w:r w:rsidRPr="00C97DC4">
        <w:rPr>
          <w:rFonts w:cs="Arial"/>
        </w:rPr>
        <w:t xml:space="preserve">En conclusión y con base en lo anteriormente expuesto, este Instituto estima que las razones o motivos de inconformidad hechos valer por </w:t>
      </w:r>
      <w:r w:rsidRPr="00C97DC4">
        <w:rPr>
          <w:rFonts w:cs="Arial"/>
          <w:b/>
          <w:bCs/>
          <w:iCs/>
        </w:rPr>
        <w:t xml:space="preserve">LA PARTE RECURRENTE </w:t>
      </w:r>
      <w:r w:rsidRPr="00C97DC4">
        <w:rPr>
          <w:rFonts w:cs="Arial"/>
        </w:rPr>
        <w:t xml:space="preserve">devienen </w:t>
      </w:r>
      <w:r w:rsidRPr="00C97DC4">
        <w:rPr>
          <w:rFonts w:cs="Arial"/>
          <w:b/>
        </w:rPr>
        <w:t>fundadas</w:t>
      </w:r>
      <w:r w:rsidRPr="00C97DC4">
        <w:rPr>
          <w:rFonts w:cs="Arial"/>
        </w:rPr>
        <w:t xml:space="preserve"> y suficientes para </w:t>
      </w:r>
      <w:r w:rsidR="00FF38A8" w:rsidRPr="00C97DC4">
        <w:rPr>
          <w:rFonts w:cs="Arial"/>
          <w:b/>
        </w:rPr>
        <w:t>REVO</w:t>
      </w:r>
      <w:r w:rsidRPr="00C97DC4">
        <w:rPr>
          <w:rFonts w:cs="Arial"/>
          <w:b/>
        </w:rPr>
        <w:t xml:space="preserve">CAR </w:t>
      </w:r>
      <w:r w:rsidRPr="00C97DC4">
        <w:rPr>
          <w:rFonts w:cs="Arial"/>
        </w:rPr>
        <w:t xml:space="preserve">la respuesta del </w:t>
      </w:r>
      <w:r w:rsidRPr="00C97DC4">
        <w:rPr>
          <w:rFonts w:cs="Arial"/>
          <w:b/>
        </w:rPr>
        <w:t>SUJETO OBLIGADO</w:t>
      </w:r>
      <w:r w:rsidRPr="00C97DC4">
        <w:rPr>
          <w:rFonts w:cs="Arial"/>
        </w:rPr>
        <w:t xml:space="preserve"> y ordenarle haga entrega previa búsqueda exhaustiva y razonable de la información descrita en el presente Considerando.</w:t>
      </w:r>
    </w:p>
    <w:p w14:paraId="54EBF23E" w14:textId="77777777" w:rsidR="00FF613E" w:rsidRPr="00C97DC4" w:rsidRDefault="00FF613E" w:rsidP="00C97DC4">
      <w:pPr>
        <w:widowControl w:val="0"/>
        <w:tabs>
          <w:tab w:val="left" w:pos="1701"/>
          <w:tab w:val="left" w:pos="1843"/>
        </w:tabs>
        <w:autoSpaceDE w:val="0"/>
        <w:autoSpaceDN w:val="0"/>
        <w:adjustRightInd w:val="0"/>
        <w:rPr>
          <w:rFonts w:cs="Arial"/>
        </w:rPr>
      </w:pPr>
    </w:p>
    <w:p w14:paraId="3744D7D5" w14:textId="6ADD9F1B" w:rsidR="00765E31" w:rsidRPr="00C97DC4" w:rsidRDefault="00BD5A7C" w:rsidP="00C97DC4">
      <w:pPr>
        <w:ind w:right="-93"/>
        <w:rPr>
          <w:rFonts w:cs="Tahoma"/>
          <w:bCs/>
          <w:szCs w:val="22"/>
        </w:rPr>
      </w:pPr>
      <w:r w:rsidRPr="00C97DC4">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F4729AD" w14:textId="16585CF6" w:rsidR="00273D11" w:rsidRPr="00C97DC4" w:rsidRDefault="00273D11" w:rsidP="00C97DC4"/>
    <w:p w14:paraId="5C396097" w14:textId="51B9BA06" w:rsidR="00664420" w:rsidRPr="00C97DC4" w:rsidRDefault="00664420" w:rsidP="00C97DC4">
      <w:pPr>
        <w:pStyle w:val="Ttulo1"/>
      </w:pPr>
      <w:bookmarkStart w:id="35" w:name="_Toc179453374"/>
      <w:r w:rsidRPr="00C97DC4">
        <w:t>RESUELVE</w:t>
      </w:r>
      <w:bookmarkEnd w:id="35"/>
    </w:p>
    <w:p w14:paraId="203B7093" w14:textId="77777777" w:rsidR="00664420" w:rsidRPr="00C97DC4" w:rsidRDefault="00664420" w:rsidP="00C97DC4">
      <w:pPr>
        <w:ind w:right="113"/>
        <w:rPr>
          <w:rFonts w:cs="Arial"/>
          <w:b/>
          <w:szCs w:val="22"/>
        </w:rPr>
      </w:pPr>
    </w:p>
    <w:p w14:paraId="40DE562B" w14:textId="2521CC05" w:rsidR="00FC3CE0" w:rsidRPr="00C97DC4" w:rsidRDefault="00FC3CE0" w:rsidP="00C97DC4">
      <w:pPr>
        <w:widowControl w:val="0"/>
        <w:rPr>
          <w:rFonts w:eastAsia="Calibri" w:cs="Tahoma"/>
          <w:bCs/>
          <w:szCs w:val="22"/>
          <w:lang w:eastAsia="en-US"/>
        </w:rPr>
      </w:pPr>
      <w:r w:rsidRPr="00C97DC4">
        <w:rPr>
          <w:b/>
          <w:bCs/>
        </w:rPr>
        <w:t>PRIMERO.</w:t>
      </w:r>
      <w:r w:rsidRPr="00C97DC4">
        <w:t xml:space="preserve"> </w:t>
      </w:r>
      <w:r w:rsidRPr="00C97DC4">
        <w:rPr>
          <w:rFonts w:cs="Tahoma"/>
          <w:szCs w:val="22"/>
        </w:rPr>
        <w:t xml:space="preserve">Se </w:t>
      </w:r>
      <w:r w:rsidR="00FF38A8" w:rsidRPr="00C97DC4">
        <w:rPr>
          <w:rFonts w:cs="Tahoma"/>
          <w:b/>
          <w:bCs/>
          <w:szCs w:val="22"/>
        </w:rPr>
        <w:t>REVO</w:t>
      </w:r>
      <w:r w:rsidR="004E5068" w:rsidRPr="00C97DC4">
        <w:rPr>
          <w:rFonts w:cs="Tahoma"/>
          <w:b/>
          <w:bCs/>
          <w:szCs w:val="22"/>
        </w:rPr>
        <w:t xml:space="preserve">CA </w:t>
      </w:r>
      <w:r w:rsidRPr="00C97DC4">
        <w:rPr>
          <w:rFonts w:cs="Tahoma"/>
          <w:szCs w:val="22"/>
        </w:rPr>
        <w:t xml:space="preserve">la respuesta entregada por el </w:t>
      </w:r>
      <w:r w:rsidR="004E5068" w:rsidRPr="00C97DC4">
        <w:rPr>
          <w:rFonts w:cs="Tahoma"/>
          <w:b/>
          <w:bCs/>
          <w:szCs w:val="22"/>
        </w:rPr>
        <w:t>SUJETO OBLIGADO</w:t>
      </w:r>
      <w:r w:rsidR="004E5068" w:rsidRPr="00C97DC4">
        <w:rPr>
          <w:rFonts w:cs="Tahoma"/>
          <w:szCs w:val="22"/>
        </w:rPr>
        <w:t xml:space="preserve"> </w:t>
      </w:r>
      <w:r w:rsidR="0041385B" w:rsidRPr="00C97DC4">
        <w:rPr>
          <w:rFonts w:cs="Tahoma"/>
          <w:szCs w:val="22"/>
        </w:rPr>
        <w:t>en</w:t>
      </w:r>
      <w:r w:rsidRPr="00C97DC4">
        <w:rPr>
          <w:rFonts w:cs="Tahoma"/>
          <w:szCs w:val="22"/>
        </w:rPr>
        <w:t xml:space="preserve"> la solicitud de información </w:t>
      </w:r>
      <w:r w:rsidR="0060078C" w:rsidRPr="00C97DC4">
        <w:rPr>
          <w:rFonts w:cs="Tahoma"/>
          <w:b/>
        </w:rPr>
        <w:t>00485/SECTI/IP/2024</w:t>
      </w:r>
      <w:r w:rsidRPr="00C97DC4">
        <w:rPr>
          <w:rFonts w:cs="Tahoma"/>
          <w:bCs/>
          <w:szCs w:val="22"/>
        </w:rPr>
        <w:t xml:space="preserve">, </w:t>
      </w:r>
      <w:r w:rsidRPr="00C97DC4">
        <w:rPr>
          <w:rFonts w:eastAsia="Calibri" w:cs="Tahoma"/>
          <w:bCs/>
          <w:szCs w:val="22"/>
          <w:lang w:eastAsia="en-US"/>
        </w:rPr>
        <w:t xml:space="preserve">por resultar </w:t>
      </w:r>
      <w:r w:rsidRPr="00C97DC4">
        <w:rPr>
          <w:rFonts w:eastAsia="Calibri" w:cs="Tahoma"/>
          <w:b/>
          <w:bCs/>
          <w:szCs w:val="22"/>
          <w:lang w:eastAsia="en-US"/>
        </w:rPr>
        <w:t>FUNDADAS</w:t>
      </w:r>
      <w:r w:rsidRPr="00C97DC4">
        <w:rPr>
          <w:rFonts w:eastAsia="Calibri" w:cs="Tahoma"/>
          <w:bCs/>
          <w:szCs w:val="22"/>
          <w:lang w:eastAsia="en-US"/>
        </w:rPr>
        <w:t xml:space="preserve"> las razones o motivos de inconformidad hechos valer por </w:t>
      </w:r>
      <w:r w:rsidRPr="00C97DC4">
        <w:rPr>
          <w:rFonts w:eastAsia="Calibri" w:cs="Tahoma"/>
          <w:b/>
          <w:szCs w:val="22"/>
          <w:lang w:eastAsia="en-US"/>
        </w:rPr>
        <w:t>LA PARTE RECURRENTE</w:t>
      </w:r>
      <w:r w:rsidRPr="00C97DC4">
        <w:rPr>
          <w:rFonts w:eastAsia="Calibri" w:cs="Tahoma"/>
          <w:bCs/>
          <w:szCs w:val="22"/>
          <w:lang w:eastAsia="en-US"/>
        </w:rPr>
        <w:t xml:space="preserve"> en el Recurso de Revisión </w:t>
      </w:r>
      <w:r w:rsidR="0079792B" w:rsidRPr="00C97DC4">
        <w:rPr>
          <w:rFonts w:eastAsiaTheme="minorHAnsi" w:cstheme="minorBidi"/>
          <w:b/>
          <w:bCs/>
          <w:szCs w:val="22"/>
          <w:lang w:eastAsia="en-US"/>
        </w:rPr>
        <w:t>0</w:t>
      </w:r>
      <w:r w:rsidR="0001294B" w:rsidRPr="00C97DC4">
        <w:rPr>
          <w:rFonts w:eastAsiaTheme="minorHAnsi" w:cstheme="minorBidi"/>
          <w:b/>
          <w:bCs/>
          <w:szCs w:val="22"/>
          <w:lang w:eastAsia="en-US"/>
        </w:rPr>
        <w:t>5</w:t>
      </w:r>
      <w:r w:rsidR="0079792B" w:rsidRPr="00C97DC4">
        <w:rPr>
          <w:rFonts w:eastAsiaTheme="minorHAnsi" w:cstheme="minorBidi"/>
          <w:b/>
          <w:bCs/>
          <w:szCs w:val="22"/>
          <w:lang w:eastAsia="en-US"/>
        </w:rPr>
        <w:t>2</w:t>
      </w:r>
      <w:r w:rsidR="0060078C" w:rsidRPr="00C97DC4">
        <w:rPr>
          <w:rFonts w:eastAsiaTheme="minorHAnsi" w:cstheme="minorBidi"/>
          <w:b/>
          <w:bCs/>
          <w:szCs w:val="22"/>
          <w:lang w:eastAsia="en-US"/>
        </w:rPr>
        <w:t>87</w:t>
      </w:r>
      <w:r w:rsidR="0079792B" w:rsidRPr="00C97DC4">
        <w:rPr>
          <w:rFonts w:eastAsiaTheme="minorHAnsi" w:cstheme="minorBidi"/>
          <w:b/>
          <w:bCs/>
          <w:szCs w:val="22"/>
          <w:lang w:eastAsia="en-US"/>
        </w:rPr>
        <w:t>/INFOEM/IP/RR/2024</w:t>
      </w:r>
      <w:r w:rsidRPr="00C97DC4">
        <w:rPr>
          <w:rFonts w:eastAsiaTheme="minorHAnsi" w:cstheme="minorBidi"/>
          <w:szCs w:val="22"/>
          <w:lang w:eastAsia="en-US"/>
        </w:rPr>
        <w:t>,</w:t>
      </w:r>
      <w:r w:rsidRPr="00C97DC4">
        <w:rPr>
          <w:rFonts w:cs="Tahoma"/>
          <w:b/>
          <w:szCs w:val="22"/>
        </w:rPr>
        <w:t xml:space="preserve"> </w:t>
      </w:r>
      <w:r w:rsidRPr="00C97DC4">
        <w:rPr>
          <w:rFonts w:eastAsia="Calibri" w:cs="Tahoma"/>
          <w:bCs/>
          <w:szCs w:val="22"/>
          <w:lang w:eastAsia="en-US"/>
        </w:rPr>
        <w:t xml:space="preserve">en términos del considerando </w:t>
      </w:r>
      <w:r w:rsidRPr="00C97DC4">
        <w:rPr>
          <w:rFonts w:eastAsia="Calibri" w:cs="Tahoma"/>
          <w:b/>
          <w:szCs w:val="22"/>
          <w:lang w:eastAsia="en-US"/>
        </w:rPr>
        <w:t>SEGUNDO</w:t>
      </w:r>
      <w:r w:rsidRPr="00C97DC4">
        <w:rPr>
          <w:rFonts w:eastAsia="Calibri" w:cs="Tahoma"/>
          <w:bCs/>
          <w:szCs w:val="22"/>
          <w:lang w:eastAsia="en-US"/>
        </w:rPr>
        <w:t xml:space="preserve"> de la presente Resolución.</w:t>
      </w:r>
    </w:p>
    <w:p w14:paraId="2F3F9107" w14:textId="77777777" w:rsidR="00F42539" w:rsidRPr="00C97DC4" w:rsidRDefault="00F42539" w:rsidP="00C97DC4">
      <w:pPr>
        <w:widowControl w:val="0"/>
        <w:rPr>
          <w:rFonts w:eastAsia="Calibri" w:cs="Tahoma"/>
          <w:bCs/>
          <w:szCs w:val="22"/>
          <w:lang w:eastAsia="en-US"/>
        </w:rPr>
      </w:pPr>
    </w:p>
    <w:p w14:paraId="16CF919C" w14:textId="6146BA4D" w:rsidR="00FC3CE0" w:rsidRPr="00C97DC4" w:rsidRDefault="00FC3CE0" w:rsidP="00C97DC4">
      <w:pPr>
        <w:ind w:right="-93"/>
        <w:rPr>
          <w:rFonts w:eastAsia="Palatino Linotype" w:cs="Palatino Linotype"/>
        </w:rPr>
      </w:pPr>
      <w:r w:rsidRPr="00C97DC4">
        <w:rPr>
          <w:rFonts w:eastAsia="Calibri" w:cs="Tahoma"/>
          <w:b/>
          <w:bCs/>
          <w:szCs w:val="22"/>
          <w:lang w:eastAsia="en-US"/>
        </w:rPr>
        <w:t>SEGUNDO.</w:t>
      </w:r>
      <w:r w:rsidRPr="00C97DC4">
        <w:rPr>
          <w:rFonts w:eastAsia="Calibri" w:cs="Tahoma"/>
          <w:szCs w:val="22"/>
          <w:lang w:eastAsia="es-MX"/>
        </w:rPr>
        <w:t xml:space="preserve"> Se </w:t>
      </w:r>
      <w:r w:rsidRPr="00C97DC4">
        <w:rPr>
          <w:rFonts w:eastAsia="Calibri" w:cs="Tahoma"/>
          <w:b/>
          <w:szCs w:val="22"/>
          <w:lang w:eastAsia="es-MX"/>
        </w:rPr>
        <w:t xml:space="preserve">ORDENA </w:t>
      </w:r>
      <w:r w:rsidRPr="00C97DC4">
        <w:rPr>
          <w:rFonts w:eastAsia="Calibri" w:cs="Tahoma"/>
          <w:szCs w:val="22"/>
          <w:lang w:eastAsia="es-MX"/>
        </w:rPr>
        <w:t xml:space="preserve">al </w:t>
      </w:r>
      <w:r w:rsidRPr="00C97DC4">
        <w:rPr>
          <w:rFonts w:eastAsia="Calibri" w:cs="Tahoma"/>
          <w:b/>
          <w:bCs/>
          <w:szCs w:val="22"/>
          <w:lang w:eastAsia="es-MX"/>
        </w:rPr>
        <w:t>SUJETO OBLIGADO</w:t>
      </w:r>
      <w:r w:rsidRPr="00C97DC4">
        <w:rPr>
          <w:rFonts w:eastAsia="Calibri" w:cs="Tahoma"/>
          <w:szCs w:val="22"/>
          <w:lang w:eastAsia="es-MX"/>
        </w:rPr>
        <w:t>,</w:t>
      </w:r>
      <w:r w:rsidR="0079792B" w:rsidRPr="00C97DC4">
        <w:rPr>
          <w:rFonts w:eastAsia="Calibri" w:cs="Tahoma"/>
          <w:szCs w:val="22"/>
          <w:lang w:eastAsia="es-MX"/>
        </w:rPr>
        <w:t xml:space="preserve"> </w:t>
      </w:r>
      <w:r w:rsidR="00ED30F8" w:rsidRPr="00C97DC4">
        <w:rPr>
          <w:rFonts w:cs="Arial"/>
          <w:lang w:val="es-ES"/>
        </w:rPr>
        <w:t xml:space="preserve">haga entrega a </w:t>
      </w:r>
      <w:r w:rsidR="00ED30F8" w:rsidRPr="00C97DC4">
        <w:rPr>
          <w:rFonts w:eastAsia="Calibri" w:cs="Tahoma"/>
          <w:b/>
          <w:szCs w:val="22"/>
          <w:lang w:eastAsia="en-US"/>
        </w:rPr>
        <w:t>LA PARTE RECURRENTE</w:t>
      </w:r>
      <w:r w:rsidR="00ED30F8" w:rsidRPr="00C97DC4">
        <w:rPr>
          <w:rFonts w:cs="Arial"/>
          <w:lang w:val="es-ES"/>
        </w:rPr>
        <w:t>, vía el Sistema de Acceso a la Información Mexiquense (</w:t>
      </w:r>
      <w:r w:rsidR="00ED30F8" w:rsidRPr="00C97DC4">
        <w:rPr>
          <w:rFonts w:cs="Arial"/>
          <w:b/>
          <w:lang w:val="es-ES"/>
        </w:rPr>
        <w:t>SAIMEX</w:t>
      </w:r>
      <w:r w:rsidR="00ED30F8" w:rsidRPr="00C97DC4">
        <w:rPr>
          <w:rFonts w:cs="Arial"/>
          <w:lang w:val="es-ES"/>
        </w:rPr>
        <w:t xml:space="preserve">), de la escuela precisada en la solicitud en </w:t>
      </w:r>
      <w:r w:rsidR="00ED30F8" w:rsidRPr="00C97DC4">
        <w:rPr>
          <w:rFonts w:cs="Arial"/>
          <w:b/>
          <w:lang w:val="es-ES"/>
        </w:rPr>
        <w:t xml:space="preserve">versión pública </w:t>
      </w:r>
      <w:r w:rsidR="00ED30F8" w:rsidRPr="00C97DC4">
        <w:rPr>
          <w:rFonts w:eastAsia="Palatino Linotype" w:cs="Palatino Linotype"/>
        </w:rPr>
        <w:t>lo siguiente</w:t>
      </w:r>
    </w:p>
    <w:p w14:paraId="7988FC8B" w14:textId="77777777" w:rsidR="00ED30F8" w:rsidRPr="00C97DC4" w:rsidRDefault="00ED30F8" w:rsidP="00C97DC4">
      <w:pPr>
        <w:tabs>
          <w:tab w:val="left" w:pos="4962"/>
          <w:tab w:val="left" w:pos="7938"/>
        </w:tabs>
        <w:spacing w:line="240" w:lineRule="auto"/>
        <w:ind w:left="851" w:right="1106"/>
        <w:rPr>
          <w:rFonts w:eastAsia="Calibri" w:cs="Tahoma"/>
          <w:i/>
          <w:iCs/>
          <w:szCs w:val="22"/>
          <w:lang w:eastAsia="es-ES_tradnl"/>
        </w:rPr>
      </w:pPr>
      <w:r w:rsidRPr="00C97DC4">
        <w:rPr>
          <w:rFonts w:eastAsia="Calibri" w:cs="Tahoma"/>
          <w:i/>
          <w:iCs/>
          <w:szCs w:val="22"/>
          <w:lang w:eastAsia="es-ES_tradnl"/>
        </w:rPr>
        <w:lastRenderedPageBreak/>
        <w:t>1.- El acta de entrega y recepción remitida en informe justificado.</w:t>
      </w:r>
    </w:p>
    <w:p w14:paraId="66A8897B" w14:textId="61F3D769" w:rsidR="003379FA" w:rsidRPr="00C97DC4" w:rsidRDefault="00ED30F8" w:rsidP="00C97DC4">
      <w:pPr>
        <w:tabs>
          <w:tab w:val="left" w:pos="4962"/>
          <w:tab w:val="left" w:pos="7938"/>
        </w:tabs>
        <w:spacing w:line="240" w:lineRule="auto"/>
        <w:ind w:left="851" w:right="1106"/>
        <w:rPr>
          <w:rFonts w:eastAsia="Calibri" w:cs="Tahoma"/>
          <w:i/>
          <w:iCs/>
          <w:szCs w:val="22"/>
          <w:lang w:eastAsia="es-ES_tradnl"/>
        </w:rPr>
      </w:pPr>
      <w:r w:rsidRPr="00C97DC4">
        <w:rPr>
          <w:rFonts w:eastAsia="Calibri" w:cs="Tahoma"/>
          <w:i/>
          <w:iCs/>
          <w:szCs w:val="22"/>
          <w:lang w:eastAsia="es-ES_tradnl"/>
        </w:rPr>
        <w:t>2.- Las actas</w:t>
      </w:r>
      <w:r w:rsidR="000926EA" w:rsidRPr="00C97DC4">
        <w:rPr>
          <w:rFonts w:eastAsia="Calibri" w:cs="Tahoma"/>
          <w:i/>
          <w:iCs/>
          <w:szCs w:val="22"/>
          <w:lang w:eastAsia="es-ES_tradnl"/>
        </w:rPr>
        <w:t xml:space="preserve"> de</w:t>
      </w:r>
      <w:r w:rsidRPr="00C97DC4">
        <w:rPr>
          <w:rFonts w:eastAsia="Calibri" w:cs="Tahoma"/>
          <w:i/>
          <w:iCs/>
          <w:szCs w:val="22"/>
          <w:lang w:eastAsia="es-ES_tradnl"/>
        </w:rPr>
        <w:t xml:space="preserve"> entrega</w:t>
      </w:r>
      <w:r w:rsidR="00885AAF" w:rsidRPr="00C97DC4">
        <w:rPr>
          <w:rFonts w:eastAsia="Calibri" w:cs="Tahoma"/>
          <w:i/>
          <w:iCs/>
          <w:szCs w:val="22"/>
          <w:lang w:eastAsia="es-ES_tradnl"/>
        </w:rPr>
        <w:t xml:space="preserve"> y </w:t>
      </w:r>
      <w:r w:rsidRPr="00C97DC4">
        <w:rPr>
          <w:rFonts w:eastAsia="Calibri" w:cs="Tahoma"/>
          <w:i/>
          <w:iCs/>
          <w:szCs w:val="22"/>
          <w:lang w:eastAsia="es-ES_tradnl"/>
        </w:rPr>
        <w:t xml:space="preserve">recepción </w:t>
      </w:r>
      <w:r w:rsidR="00914C66" w:rsidRPr="00C97DC4">
        <w:rPr>
          <w:rFonts w:eastAsia="Calibri" w:cs="Tahoma"/>
          <w:i/>
          <w:iCs/>
          <w:szCs w:val="22"/>
          <w:lang w:eastAsia="es-ES_tradnl"/>
        </w:rPr>
        <w:t>faltante</w:t>
      </w:r>
      <w:r w:rsidR="000926EA" w:rsidRPr="00C97DC4">
        <w:rPr>
          <w:rFonts w:eastAsia="Calibri" w:cs="Tahoma"/>
          <w:i/>
          <w:iCs/>
          <w:szCs w:val="22"/>
          <w:lang w:eastAsia="es-ES_tradnl"/>
        </w:rPr>
        <w:t xml:space="preserve">s, por </w:t>
      </w:r>
      <w:r w:rsidRPr="00C97DC4">
        <w:rPr>
          <w:rFonts w:eastAsia="Calibri" w:cs="Tahoma"/>
          <w:i/>
          <w:iCs/>
          <w:szCs w:val="22"/>
          <w:lang w:eastAsia="es-ES_tradnl"/>
        </w:rPr>
        <w:t xml:space="preserve">periodo comprendido del </w:t>
      </w:r>
      <w:r w:rsidR="00914C66" w:rsidRPr="00C97DC4">
        <w:rPr>
          <w:rFonts w:eastAsia="Calibri" w:cs="Tahoma"/>
          <w:i/>
          <w:iCs/>
          <w:szCs w:val="22"/>
          <w:lang w:eastAsia="es-ES_tradnl"/>
        </w:rPr>
        <w:t>12</w:t>
      </w:r>
      <w:r w:rsidRPr="00C97DC4">
        <w:rPr>
          <w:rFonts w:eastAsia="Calibri" w:cs="Tahoma"/>
          <w:i/>
          <w:iCs/>
          <w:szCs w:val="22"/>
          <w:lang w:eastAsia="es-ES_tradnl"/>
        </w:rPr>
        <w:t xml:space="preserve"> de agosto de </w:t>
      </w:r>
      <w:r w:rsidR="00914C66" w:rsidRPr="00C97DC4">
        <w:rPr>
          <w:rFonts w:eastAsia="Calibri" w:cs="Tahoma"/>
          <w:i/>
          <w:iCs/>
          <w:szCs w:val="22"/>
          <w:lang w:eastAsia="es-ES_tradnl"/>
        </w:rPr>
        <w:t>20</w:t>
      </w:r>
      <w:r w:rsidR="00020EB6" w:rsidRPr="00C97DC4">
        <w:rPr>
          <w:rFonts w:eastAsia="Calibri" w:cs="Tahoma"/>
          <w:i/>
          <w:iCs/>
          <w:szCs w:val="22"/>
          <w:lang w:eastAsia="es-ES_tradnl"/>
        </w:rPr>
        <w:t>19</w:t>
      </w:r>
      <w:r w:rsidRPr="00C97DC4">
        <w:rPr>
          <w:rFonts w:eastAsia="Calibri" w:cs="Tahoma"/>
          <w:i/>
          <w:iCs/>
          <w:szCs w:val="22"/>
          <w:lang w:eastAsia="es-ES_tradnl"/>
        </w:rPr>
        <w:t xml:space="preserve"> al </w:t>
      </w:r>
      <w:r w:rsidR="00914C66" w:rsidRPr="00C97DC4">
        <w:rPr>
          <w:rFonts w:eastAsia="Calibri" w:cs="Tahoma"/>
          <w:i/>
          <w:iCs/>
          <w:szCs w:val="22"/>
          <w:lang w:eastAsia="es-ES_tradnl"/>
        </w:rPr>
        <w:t>12</w:t>
      </w:r>
      <w:r w:rsidRPr="00C97DC4">
        <w:rPr>
          <w:rFonts w:eastAsia="Calibri" w:cs="Tahoma"/>
          <w:i/>
          <w:iCs/>
          <w:szCs w:val="22"/>
          <w:lang w:eastAsia="es-ES_tradnl"/>
        </w:rPr>
        <w:t xml:space="preserve"> de agosto de</w:t>
      </w:r>
      <w:r w:rsidR="00914C66" w:rsidRPr="00C97DC4">
        <w:rPr>
          <w:rFonts w:eastAsia="Calibri" w:cs="Tahoma"/>
          <w:i/>
          <w:iCs/>
          <w:szCs w:val="22"/>
          <w:lang w:eastAsia="es-ES_tradnl"/>
        </w:rPr>
        <w:t xml:space="preserve"> 2024</w:t>
      </w:r>
      <w:r w:rsidRPr="00C97DC4">
        <w:rPr>
          <w:rFonts w:eastAsia="Calibri" w:cs="Tahoma"/>
          <w:i/>
          <w:iCs/>
          <w:szCs w:val="22"/>
          <w:lang w:eastAsia="es-ES_tradnl"/>
        </w:rPr>
        <w:t>.</w:t>
      </w:r>
    </w:p>
    <w:p w14:paraId="00E2BF27" w14:textId="73EDB681" w:rsidR="006B6285" w:rsidRPr="00C97DC4" w:rsidRDefault="006B6285" w:rsidP="00C97DC4">
      <w:pPr>
        <w:tabs>
          <w:tab w:val="left" w:pos="4962"/>
          <w:tab w:val="left" w:pos="7938"/>
        </w:tabs>
        <w:spacing w:line="240" w:lineRule="auto"/>
        <w:ind w:left="851" w:right="1106"/>
        <w:rPr>
          <w:rFonts w:eastAsia="Calibri" w:cs="Tahoma"/>
          <w:i/>
          <w:iCs/>
          <w:szCs w:val="22"/>
          <w:lang w:eastAsia="es-ES_tradnl"/>
        </w:rPr>
      </w:pPr>
      <w:r w:rsidRPr="00C97DC4">
        <w:rPr>
          <w:rFonts w:eastAsia="Calibri" w:cs="Tahoma"/>
          <w:i/>
          <w:iCs/>
          <w:szCs w:val="22"/>
          <w:lang w:eastAsia="es-ES_tradnl"/>
        </w:rPr>
        <w:t xml:space="preserve">3.- </w:t>
      </w:r>
      <w:r w:rsidR="00885AAF" w:rsidRPr="00C97DC4">
        <w:rPr>
          <w:rFonts w:eastAsia="Calibri" w:cs="Tahoma"/>
          <w:i/>
          <w:iCs/>
          <w:szCs w:val="22"/>
          <w:lang w:eastAsia="es-ES_tradnl"/>
        </w:rPr>
        <w:t>En su caso, l</w:t>
      </w:r>
      <w:r w:rsidRPr="00C97DC4">
        <w:rPr>
          <w:rFonts w:eastAsia="Calibri" w:cs="Tahoma"/>
          <w:i/>
          <w:iCs/>
          <w:szCs w:val="22"/>
          <w:lang w:eastAsia="es-ES_tradnl"/>
        </w:rPr>
        <w:t xml:space="preserve">as observaciones y procedimientos administrativos </w:t>
      </w:r>
      <w:r w:rsidR="000A0490" w:rsidRPr="00C97DC4">
        <w:rPr>
          <w:rFonts w:eastAsia="Calibri" w:cs="Tahoma"/>
          <w:i/>
          <w:iCs/>
          <w:szCs w:val="22"/>
          <w:lang w:eastAsia="es-ES_tradnl"/>
        </w:rPr>
        <w:t>concluidos y que hayan causado estado del 12 de agosto de 2019 al 12 de agosto de 2024; así como aquellos que continúen en trámite pero se encuentren relacionados con actos de corrupción, delitos de lesa humanidad o posibles violaciones graves a derechos humanos, de conformidad con el artículo 142, de la Ley de Transparencia y Acceso a la Información Pública del Estado de México y Municipios, en contra de servidores públicos.</w:t>
      </w:r>
    </w:p>
    <w:p w14:paraId="650BF30D" w14:textId="167830C9" w:rsidR="003379FA" w:rsidRPr="00C97DC4" w:rsidRDefault="003379FA" w:rsidP="00C97DC4">
      <w:pPr>
        <w:pStyle w:val="Prrafodelista"/>
        <w:tabs>
          <w:tab w:val="left" w:pos="4962"/>
          <w:tab w:val="left" w:pos="7938"/>
        </w:tabs>
        <w:spacing w:line="240" w:lineRule="auto"/>
        <w:ind w:left="851" w:right="1106"/>
        <w:rPr>
          <w:rFonts w:eastAsia="Calibri" w:cs="Tahoma"/>
          <w:i/>
          <w:iCs/>
          <w:szCs w:val="22"/>
          <w:lang w:eastAsia="es-ES_tradnl"/>
        </w:rPr>
      </w:pPr>
    </w:p>
    <w:p w14:paraId="7D18A38A" w14:textId="78BF89AE" w:rsidR="00ED30F8" w:rsidRPr="00C97DC4" w:rsidRDefault="00ED30F8" w:rsidP="00C97DC4">
      <w:pPr>
        <w:tabs>
          <w:tab w:val="left" w:pos="7938"/>
        </w:tabs>
        <w:spacing w:line="240" w:lineRule="auto"/>
        <w:ind w:left="851" w:right="1106"/>
        <w:rPr>
          <w:rFonts w:eastAsia="Calibri" w:cs="Tahoma"/>
          <w:bCs/>
          <w:i/>
          <w:iCs/>
          <w:szCs w:val="22"/>
          <w:lang w:eastAsia="en-US"/>
        </w:rPr>
      </w:pPr>
      <w:r w:rsidRPr="00C97DC4">
        <w:rPr>
          <w:rFonts w:eastAsia="Calibri" w:cs="Tahoma"/>
          <w:bCs/>
          <w:i/>
          <w:iCs/>
          <w:szCs w:val="22"/>
          <w:lang w:eastAsia="en-US"/>
        </w:rPr>
        <w:t xml:space="preserve">Debiendo notificar a </w:t>
      </w:r>
      <w:r w:rsidRPr="00C97DC4">
        <w:rPr>
          <w:rFonts w:eastAsia="Calibri" w:cs="Tahoma"/>
          <w:b/>
          <w:i/>
          <w:iCs/>
          <w:szCs w:val="22"/>
          <w:lang w:eastAsia="en-US"/>
        </w:rPr>
        <w:t>LA PARTE RECURRENTE</w:t>
      </w:r>
      <w:r w:rsidRPr="00C97DC4">
        <w:rPr>
          <w:rFonts w:eastAsia="Calibri" w:cs="Tahoma"/>
          <w:bCs/>
          <w:i/>
          <w:iCs/>
          <w:szCs w:val="22"/>
          <w:lang w:eastAsia="en-US"/>
        </w:rPr>
        <w:t xml:space="preserve"> el Acuerdo de Clasificación de la información que en su caso emita el Comité de Transparencia con motivo de la versión pública.</w:t>
      </w:r>
    </w:p>
    <w:p w14:paraId="6711D171" w14:textId="71660937" w:rsidR="00ED30F8" w:rsidRPr="00C97DC4" w:rsidRDefault="00ED30F8" w:rsidP="00C97DC4">
      <w:pPr>
        <w:tabs>
          <w:tab w:val="left" w:pos="7938"/>
        </w:tabs>
        <w:spacing w:line="240" w:lineRule="auto"/>
        <w:ind w:left="851" w:right="1106"/>
        <w:rPr>
          <w:rFonts w:eastAsia="Calibri" w:cs="Tahoma"/>
          <w:bCs/>
          <w:i/>
          <w:iCs/>
          <w:szCs w:val="22"/>
          <w:lang w:eastAsia="en-US"/>
        </w:rPr>
      </w:pPr>
    </w:p>
    <w:p w14:paraId="4DD2E9C6" w14:textId="44C00062" w:rsidR="000F0ADD" w:rsidRPr="00C97DC4" w:rsidRDefault="000F0ADD" w:rsidP="00C97DC4">
      <w:pPr>
        <w:tabs>
          <w:tab w:val="left" w:pos="7938"/>
        </w:tabs>
        <w:spacing w:line="240" w:lineRule="auto"/>
        <w:ind w:left="851" w:right="1106"/>
        <w:rPr>
          <w:rFonts w:eastAsia="Calibri" w:cs="Tahoma"/>
          <w:bCs/>
          <w:i/>
          <w:iCs/>
          <w:szCs w:val="22"/>
          <w:lang w:eastAsia="en-US"/>
        </w:rPr>
      </w:pPr>
      <w:r w:rsidRPr="00C97DC4">
        <w:rPr>
          <w:rFonts w:eastAsia="Calibri" w:cs="Tahoma"/>
          <w:bCs/>
          <w:i/>
          <w:iCs/>
          <w:szCs w:val="22"/>
          <w:lang w:eastAsia="en-US"/>
        </w:rPr>
        <w:t xml:space="preserve">Para el caso que la información ordenada forme parte de un expediente que se encuentre en trámite </w:t>
      </w:r>
      <w:r w:rsidRPr="00C97DC4">
        <w:rPr>
          <w:rFonts w:eastAsia="Calibri" w:cs="Tahoma"/>
          <w:b/>
          <w:i/>
          <w:iCs/>
          <w:szCs w:val="22"/>
          <w:lang w:eastAsia="en-US"/>
        </w:rPr>
        <w:t>EL SUJETO OBLIGADO</w:t>
      </w:r>
      <w:r w:rsidRPr="00C97DC4">
        <w:rPr>
          <w:rFonts w:eastAsia="Calibri" w:cs="Tahoma"/>
          <w:bCs/>
          <w:i/>
          <w:iCs/>
          <w:szCs w:val="22"/>
          <w:lang w:eastAsia="en-US"/>
        </w:rPr>
        <w:t xml:space="preserve"> deberá emitir el Acuerdo de Clasificación </w:t>
      </w:r>
      <w:r w:rsidR="003D4372" w:rsidRPr="00C97DC4">
        <w:rPr>
          <w:rFonts w:eastAsia="Calibri" w:cs="Tahoma"/>
          <w:bCs/>
          <w:i/>
          <w:iCs/>
          <w:szCs w:val="22"/>
          <w:lang w:eastAsia="en-US"/>
        </w:rPr>
        <w:t xml:space="preserve">como Información Reservada </w:t>
      </w:r>
      <w:r w:rsidRPr="00C97DC4">
        <w:rPr>
          <w:rFonts w:eastAsia="Calibri" w:cs="Tahoma"/>
          <w:bCs/>
          <w:i/>
          <w:iCs/>
          <w:szCs w:val="22"/>
          <w:lang w:eastAsia="en-US"/>
        </w:rPr>
        <w:t>a través de su Comité de Transparencia en términos de los ordinales 49, fracción VIII, 129, 140 y 141 de la Ley de Transparencia y Acceso a la Información pública del Estado de México y Municipios.</w:t>
      </w:r>
    </w:p>
    <w:p w14:paraId="727C7CBC" w14:textId="77777777" w:rsidR="000F0ADD" w:rsidRPr="00C97DC4" w:rsidRDefault="000F0ADD" w:rsidP="00C97DC4">
      <w:pPr>
        <w:tabs>
          <w:tab w:val="left" w:pos="7938"/>
        </w:tabs>
        <w:spacing w:line="240" w:lineRule="auto"/>
        <w:ind w:left="851" w:right="1106"/>
        <w:rPr>
          <w:rFonts w:eastAsia="Calibri" w:cs="Tahoma"/>
          <w:bCs/>
          <w:i/>
          <w:iCs/>
          <w:szCs w:val="22"/>
          <w:lang w:eastAsia="en-US"/>
        </w:rPr>
      </w:pPr>
    </w:p>
    <w:p w14:paraId="62715068" w14:textId="54086ABE" w:rsidR="00914C66" w:rsidRPr="00C97DC4" w:rsidRDefault="00914C66" w:rsidP="00C97DC4">
      <w:pPr>
        <w:tabs>
          <w:tab w:val="left" w:pos="7938"/>
        </w:tabs>
        <w:spacing w:line="240" w:lineRule="auto"/>
        <w:ind w:left="851" w:right="1106"/>
        <w:rPr>
          <w:rFonts w:cs="Arial"/>
          <w:i/>
          <w:szCs w:val="22"/>
        </w:rPr>
      </w:pPr>
      <w:r w:rsidRPr="00C97DC4">
        <w:rPr>
          <w:rFonts w:eastAsia="Palatino Linotype" w:cs="Palatino Linotype"/>
          <w:i/>
          <w:szCs w:val="22"/>
        </w:rPr>
        <w:t xml:space="preserve">Para el caso de </w:t>
      </w:r>
      <w:r w:rsidRPr="00C97DC4">
        <w:rPr>
          <w:rFonts w:eastAsia="Calibri" w:cs="Tahoma"/>
          <w:bCs/>
          <w:i/>
          <w:iCs/>
          <w:szCs w:val="22"/>
          <w:lang w:eastAsia="en-US"/>
        </w:rPr>
        <w:t>que</w:t>
      </w:r>
      <w:r w:rsidRPr="00C97DC4">
        <w:rPr>
          <w:rFonts w:eastAsia="Palatino Linotype" w:cs="Palatino Linotype"/>
          <w:i/>
          <w:szCs w:val="22"/>
        </w:rPr>
        <w:t xml:space="preserve"> la información ordenada en </w:t>
      </w:r>
      <w:r w:rsidR="00885AAF" w:rsidRPr="00C97DC4">
        <w:rPr>
          <w:rFonts w:eastAsia="Palatino Linotype" w:cs="Palatino Linotype"/>
          <w:i/>
          <w:szCs w:val="22"/>
        </w:rPr>
        <w:t>los</w:t>
      </w:r>
      <w:r w:rsidRPr="00C97DC4">
        <w:rPr>
          <w:rFonts w:eastAsia="Palatino Linotype" w:cs="Palatino Linotype"/>
          <w:i/>
          <w:szCs w:val="22"/>
        </w:rPr>
        <w:t xml:space="preserve"> numeral</w:t>
      </w:r>
      <w:r w:rsidR="00885AAF" w:rsidRPr="00C97DC4">
        <w:rPr>
          <w:rFonts w:eastAsia="Palatino Linotype" w:cs="Palatino Linotype"/>
          <w:i/>
          <w:szCs w:val="22"/>
        </w:rPr>
        <w:t>es</w:t>
      </w:r>
      <w:r w:rsidRPr="00C97DC4">
        <w:rPr>
          <w:rFonts w:eastAsia="Palatino Linotype" w:cs="Palatino Linotype"/>
          <w:i/>
          <w:szCs w:val="22"/>
        </w:rPr>
        <w:t xml:space="preserve"> 2</w:t>
      </w:r>
      <w:r w:rsidR="00885AAF" w:rsidRPr="00C97DC4">
        <w:rPr>
          <w:rFonts w:eastAsia="Palatino Linotype" w:cs="Palatino Linotype"/>
          <w:i/>
          <w:szCs w:val="22"/>
        </w:rPr>
        <w:t xml:space="preserve"> y 3</w:t>
      </w:r>
      <w:r w:rsidRPr="00C97DC4">
        <w:rPr>
          <w:rFonts w:eastAsia="Palatino Linotype" w:cs="Palatino Linotype"/>
          <w:i/>
          <w:szCs w:val="22"/>
        </w:rPr>
        <w:t xml:space="preserve">, no obre en los archivos del </w:t>
      </w:r>
      <w:r w:rsidRPr="00C97DC4">
        <w:rPr>
          <w:rFonts w:eastAsia="Palatino Linotype" w:cs="Palatino Linotype"/>
          <w:b/>
          <w:i/>
          <w:szCs w:val="22"/>
        </w:rPr>
        <w:t>SUJETO OBLIGADO</w:t>
      </w:r>
      <w:r w:rsidRPr="00C97DC4">
        <w:rPr>
          <w:rFonts w:eastAsia="Palatino Linotype" w:cs="Palatino Linotype"/>
          <w:i/>
          <w:szCs w:val="22"/>
        </w:rPr>
        <w:t xml:space="preserve">, bastará con que así lo haga del conocimiento de la parte </w:t>
      </w:r>
      <w:r w:rsidRPr="00C97DC4">
        <w:rPr>
          <w:rFonts w:eastAsia="Palatino Linotype" w:cs="Palatino Linotype"/>
          <w:b/>
          <w:i/>
          <w:szCs w:val="22"/>
        </w:rPr>
        <w:t xml:space="preserve">RECURRENTE. </w:t>
      </w:r>
    </w:p>
    <w:p w14:paraId="32BF7EEC" w14:textId="77777777" w:rsidR="000926EA" w:rsidRPr="00C97DC4" w:rsidRDefault="000926EA" w:rsidP="00C97DC4">
      <w:pPr>
        <w:spacing w:line="240" w:lineRule="auto"/>
        <w:ind w:left="709" w:right="1106"/>
        <w:rPr>
          <w:rFonts w:eastAsia="Calibri" w:cs="Tahoma"/>
          <w:bCs/>
          <w:i/>
          <w:iCs/>
          <w:szCs w:val="22"/>
          <w:lang w:eastAsia="en-US"/>
        </w:rPr>
      </w:pPr>
    </w:p>
    <w:p w14:paraId="3DA81570" w14:textId="77777777" w:rsidR="0086735B" w:rsidRPr="00C97DC4" w:rsidRDefault="0086735B" w:rsidP="00C97DC4">
      <w:pPr>
        <w:ind w:right="49"/>
        <w:rPr>
          <w:rFonts w:eastAsia="Calibri" w:cs="Arial"/>
        </w:rPr>
      </w:pPr>
      <w:r w:rsidRPr="00C97DC4">
        <w:rPr>
          <w:rFonts w:eastAsia="Palatino Linotype" w:cs="Palatino Linotype"/>
          <w:b/>
        </w:rPr>
        <w:t>TERCERO.</w:t>
      </w:r>
      <w:r w:rsidRPr="00C97DC4">
        <w:rPr>
          <w:rFonts w:eastAsia="Palatino Linotype" w:cs="Palatino Linotype"/>
        </w:rPr>
        <w:t xml:space="preserve"> </w:t>
      </w:r>
      <w:r w:rsidRPr="00C97DC4">
        <w:rPr>
          <w:rFonts w:eastAsia="Palatino Linotype" w:cs="Palatino Linotype"/>
          <w:b/>
        </w:rPr>
        <w:t xml:space="preserve">Notifíquese </w:t>
      </w:r>
      <w:r w:rsidRPr="00C97DC4">
        <w:rPr>
          <w:lang w:eastAsia="es-ES_tradnl"/>
        </w:rPr>
        <w:t xml:space="preserve">vía </w:t>
      </w:r>
      <w:r w:rsidRPr="00C97DC4">
        <w:rPr>
          <w:rFonts w:eastAsia="Calibri" w:cs="Arial"/>
        </w:rPr>
        <w:t xml:space="preserve">Sistema de Acceso a la Información Mexiquense </w:t>
      </w:r>
      <w:r w:rsidRPr="00C97DC4">
        <w:rPr>
          <w:rFonts w:eastAsia="Calibri" w:cs="Arial"/>
          <w:b/>
          <w:bCs/>
        </w:rPr>
        <w:t>(SAIMEX)</w:t>
      </w:r>
      <w:r w:rsidRPr="00C97DC4">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C97DC4">
        <w:rPr>
          <w:rFonts w:eastAsia="Calibri" w:cs="Arial"/>
        </w:rPr>
        <w:lastRenderedPageBreak/>
        <w:t>215 y 216 de la Ley de Transparencia y Acceso a la Información Pública del Estado de México y Municipios.</w:t>
      </w:r>
    </w:p>
    <w:p w14:paraId="0B820921" w14:textId="77777777" w:rsidR="00FC3CE0" w:rsidRPr="00C97DC4" w:rsidRDefault="00FC3CE0" w:rsidP="00C97DC4"/>
    <w:p w14:paraId="16A4F4E2" w14:textId="50A85995" w:rsidR="00FC3CE0" w:rsidRPr="00C97DC4" w:rsidRDefault="00FC3CE0" w:rsidP="00C97DC4">
      <w:pPr>
        <w:rPr>
          <w:b/>
          <w:bCs/>
        </w:rPr>
      </w:pPr>
      <w:r w:rsidRPr="00C97DC4">
        <w:rPr>
          <w:b/>
          <w:bCs/>
        </w:rPr>
        <w:t>CUARTO.</w:t>
      </w:r>
      <w:r w:rsidRPr="00C97DC4">
        <w:t xml:space="preserve"> Notifíquese a </w:t>
      </w:r>
      <w:r w:rsidRPr="00C97DC4">
        <w:rPr>
          <w:b/>
          <w:bCs/>
        </w:rPr>
        <w:t>LA PARTE RECURRENTE</w:t>
      </w:r>
      <w:r w:rsidRPr="00C97DC4">
        <w:t xml:space="preserve"> la presente resolución vía Sistema de Acceso a la Información Mexiquense </w:t>
      </w:r>
      <w:r w:rsidR="008B1E16" w:rsidRPr="00C97DC4">
        <w:rPr>
          <w:b/>
          <w:bCs/>
        </w:rPr>
        <w:t>(</w:t>
      </w:r>
      <w:r w:rsidRPr="00C97DC4">
        <w:rPr>
          <w:b/>
          <w:bCs/>
        </w:rPr>
        <w:t>SAIMEX</w:t>
      </w:r>
      <w:r w:rsidR="008B1E16" w:rsidRPr="00C97DC4">
        <w:rPr>
          <w:b/>
          <w:bCs/>
        </w:rPr>
        <w:t>)</w:t>
      </w:r>
    </w:p>
    <w:p w14:paraId="34C6782B" w14:textId="77777777" w:rsidR="00CA71D5" w:rsidRPr="00C97DC4" w:rsidRDefault="00CA71D5" w:rsidP="00C97DC4"/>
    <w:p w14:paraId="5F75D671" w14:textId="77777777" w:rsidR="00595F58" w:rsidRPr="00C97DC4" w:rsidRDefault="00FC3CE0" w:rsidP="00C97DC4">
      <w:pPr>
        <w:rPr>
          <w:szCs w:val="22"/>
        </w:rPr>
      </w:pPr>
      <w:r w:rsidRPr="00C97DC4">
        <w:rPr>
          <w:b/>
          <w:bCs/>
        </w:rPr>
        <w:t>QUINTO</w:t>
      </w:r>
      <w:r w:rsidRPr="00C97DC4">
        <w:t xml:space="preserve">. </w:t>
      </w:r>
      <w:r w:rsidR="00595F58" w:rsidRPr="00C97DC4">
        <w:rPr>
          <w:szCs w:val="22"/>
        </w:rPr>
        <w:t xml:space="preserve">Hágase del conocimiento a </w:t>
      </w:r>
      <w:r w:rsidR="00595F58" w:rsidRPr="00C97DC4">
        <w:rPr>
          <w:b/>
          <w:bCs/>
          <w:szCs w:val="22"/>
        </w:rPr>
        <w:t>LA PARTE RECURRENTE</w:t>
      </w:r>
      <w:r w:rsidR="00595F58" w:rsidRPr="00C97DC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C97DC4" w:rsidRDefault="00FC3CE0" w:rsidP="00C97DC4">
      <w:pPr>
        <w:rPr>
          <w:sz w:val="18"/>
          <w:szCs w:val="16"/>
        </w:rPr>
      </w:pPr>
    </w:p>
    <w:p w14:paraId="43DF9D99" w14:textId="6391A94E" w:rsidR="00FC3CE0" w:rsidRPr="00C97DC4" w:rsidRDefault="00FC3CE0" w:rsidP="00C97DC4">
      <w:r w:rsidRPr="00C97DC4">
        <w:rPr>
          <w:b/>
          <w:bCs/>
        </w:rPr>
        <w:t>SEXTO.</w:t>
      </w:r>
      <w:r w:rsidRPr="00C97DC4">
        <w:t xml:space="preserve"> De conformidad con el artículo 198 de la Ley de Transparencia y Acceso a la Información Pública del Estado de México y Municipios, el </w:t>
      </w:r>
      <w:r w:rsidR="008B1E16" w:rsidRPr="00C97DC4">
        <w:rPr>
          <w:b/>
          <w:bCs/>
        </w:rPr>
        <w:t>SUJETO OBLIGADO</w:t>
      </w:r>
      <w:r w:rsidR="008B1E16" w:rsidRPr="00C97DC4">
        <w:t xml:space="preserve"> </w:t>
      </w:r>
      <w:r w:rsidRPr="00C97DC4">
        <w:t>podrá solicitar</w:t>
      </w:r>
      <w:r w:rsidR="008B1E16" w:rsidRPr="00C97DC4">
        <w:t xml:space="preserve"> </w:t>
      </w:r>
      <w:r w:rsidRPr="00C97DC4">
        <w:t xml:space="preserve">una ampliación de plazo </w:t>
      </w:r>
      <w:r w:rsidR="008B1E16" w:rsidRPr="00C97DC4">
        <w:t xml:space="preserve">de manera fundada y motivada, </w:t>
      </w:r>
      <w:r w:rsidRPr="00C97DC4">
        <w:t>para el cumplimiento de la presente resolución.</w:t>
      </w:r>
    </w:p>
    <w:p w14:paraId="6618F491" w14:textId="666B59B5" w:rsidR="00765E31" w:rsidRPr="00C97DC4" w:rsidRDefault="00765E31" w:rsidP="00C97DC4">
      <w:pPr>
        <w:rPr>
          <w:sz w:val="18"/>
          <w:szCs w:val="16"/>
        </w:rPr>
      </w:pPr>
    </w:p>
    <w:p w14:paraId="719A5C63" w14:textId="3A819B29" w:rsidR="00664420" w:rsidRPr="00C97DC4" w:rsidRDefault="00664420" w:rsidP="00C97DC4">
      <w:pPr>
        <w:rPr>
          <w:rFonts w:eastAsia="Palatino Linotype" w:cs="Palatino Linotype"/>
          <w:szCs w:val="22"/>
        </w:rPr>
      </w:pPr>
      <w:r w:rsidRPr="00C97DC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C97DC4">
        <w:rPr>
          <w:rFonts w:eastAsia="Palatino Linotype" w:cs="Palatino Linotype"/>
          <w:szCs w:val="22"/>
        </w:rPr>
        <w:t xml:space="preserve">EMITIENDO VOTO PARTICULAR </w:t>
      </w:r>
      <w:r w:rsidRPr="00C97DC4">
        <w:rPr>
          <w:rFonts w:eastAsia="Palatino Linotype" w:cs="Palatino Linotype"/>
          <w:szCs w:val="22"/>
        </w:rPr>
        <w:t xml:space="preserve">Y GUADALUPE RAMÍREZ PEÑA, EN LA </w:t>
      </w:r>
      <w:r w:rsidR="00217ECA" w:rsidRPr="00C97DC4">
        <w:rPr>
          <w:rFonts w:eastAsia="Palatino Linotype" w:cs="Palatino Linotype"/>
          <w:szCs w:val="22"/>
        </w:rPr>
        <w:t>TRIGÉSIMA</w:t>
      </w:r>
      <w:r w:rsidRPr="00C97DC4">
        <w:rPr>
          <w:rFonts w:eastAsia="Palatino Linotype" w:cs="Palatino Linotype"/>
          <w:szCs w:val="22"/>
        </w:rPr>
        <w:t xml:space="preserve"> </w:t>
      </w:r>
      <w:r w:rsidR="00020EB6" w:rsidRPr="00C97DC4">
        <w:rPr>
          <w:rFonts w:eastAsia="Palatino Linotype" w:cs="Palatino Linotype"/>
          <w:szCs w:val="22"/>
        </w:rPr>
        <w:t>SÉPTIMA</w:t>
      </w:r>
      <w:r w:rsidR="00F06D4F" w:rsidRPr="00C97DC4">
        <w:rPr>
          <w:rFonts w:eastAsia="Palatino Linotype" w:cs="Palatino Linotype"/>
          <w:szCs w:val="22"/>
        </w:rPr>
        <w:t xml:space="preserve"> </w:t>
      </w:r>
      <w:r w:rsidRPr="00C97DC4">
        <w:rPr>
          <w:rFonts w:eastAsia="Palatino Linotype" w:cs="Palatino Linotype"/>
          <w:szCs w:val="22"/>
        </w:rPr>
        <w:t xml:space="preserve">SESIÓN ORDINARIA, CELEBRADA EL </w:t>
      </w:r>
      <w:r w:rsidR="00020EB6" w:rsidRPr="00C97DC4">
        <w:rPr>
          <w:rFonts w:eastAsia="Palatino Linotype" w:cs="Palatino Linotype"/>
          <w:szCs w:val="22"/>
        </w:rPr>
        <w:t xml:space="preserve">DIECISÉIS </w:t>
      </w:r>
      <w:r w:rsidR="00F06D4F" w:rsidRPr="00C97DC4">
        <w:rPr>
          <w:rFonts w:eastAsia="Palatino Linotype" w:cs="Palatino Linotype"/>
          <w:szCs w:val="22"/>
        </w:rPr>
        <w:t>DE OCTUBRE</w:t>
      </w:r>
      <w:r w:rsidR="00303862" w:rsidRPr="00C97DC4">
        <w:rPr>
          <w:rFonts w:eastAsia="Palatino Linotype" w:cs="Palatino Linotype"/>
          <w:szCs w:val="22"/>
        </w:rPr>
        <w:t xml:space="preserve"> </w:t>
      </w:r>
      <w:r w:rsidRPr="00C97DC4">
        <w:rPr>
          <w:rFonts w:eastAsia="Palatino Linotype" w:cs="Palatino Linotype"/>
          <w:szCs w:val="22"/>
        </w:rPr>
        <w:t xml:space="preserve">DE DOS MIL </w:t>
      </w:r>
      <w:r w:rsidR="00303862" w:rsidRPr="00C97DC4">
        <w:rPr>
          <w:rFonts w:eastAsia="Palatino Linotype" w:cs="Palatino Linotype"/>
          <w:szCs w:val="22"/>
        </w:rPr>
        <w:t>VEI</w:t>
      </w:r>
      <w:r w:rsidR="003379FA" w:rsidRPr="00C97DC4">
        <w:rPr>
          <w:rFonts w:eastAsia="Palatino Linotype" w:cs="Palatino Linotype"/>
          <w:szCs w:val="22"/>
        </w:rPr>
        <w:t>N</w:t>
      </w:r>
      <w:r w:rsidR="00303862" w:rsidRPr="00C97DC4">
        <w:rPr>
          <w:rFonts w:eastAsia="Palatino Linotype" w:cs="Palatino Linotype"/>
          <w:szCs w:val="22"/>
        </w:rPr>
        <w:t>T</w:t>
      </w:r>
      <w:r w:rsidR="003379FA" w:rsidRPr="00C97DC4">
        <w:rPr>
          <w:rFonts w:eastAsia="Palatino Linotype" w:cs="Palatino Linotype"/>
          <w:szCs w:val="22"/>
        </w:rPr>
        <w:t>I</w:t>
      </w:r>
      <w:r w:rsidR="00303862" w:rsidRPr="00C97DC4">
        <w:rPr>
          <w:rFonts w:eastAsia="Palatino Linotype" w:cs="Palatino Linotype"/>
          <w:szCs w:val="22"/>
        </w:rPr>
        <w:t>CUATRO</w:t>
      </w:r>
      <w:r w:rsidRPr="00C97DC4">
        <w:rPr>
          <w:rFonts w:eastAsia="Palatino Linotype" w:cs="Palatino Linotype"/>
          <w:szCs w:val="22"/>
        </w:rPr>
        <w:t>, ANTE EL SECRETARIO TÉCNICO DEL PLENO, ALEXIS TAPIA RAMÍREZ.</w:t>
      </w:r>
    </w:p>
    <w:p w14:paraId="52BF4325" w14:textId="0069F263" w:rsidR="0086735B" w:rsidRPr="00C97DC4" w:rsidRDefault="0086735B" w:rsidP="00C97DC4">
      <w:pPr>
        <w:widowControl w:val="0"/>
        <w:autoSpaceDE w:val="0"/>
        <w:autoSpaceDN w:val="0"/>
        <w:adjustRightInd w:val="0"/>
        <w:rPr>
          <w:rFonts w:eastAsiaTheme="minorEastAsia"/>
          <w:sz w:val="18"/>
          <w:szCs w:val="18"/>
          <w:lang w:val="it-IT"/>
        </w:rPr>
      </w:pPr>
      <w:r w:rsidRPr="00C97DC4">
        <w:rPr>
          <w:rFonts w:eastAsiaTheme="minorEastAsia"/>
          <w:sz w:val="18"/>
          <w:szCs w:val="18"/>
          <w:lang w:val="it-IT"/>
        </w:rPr>
        <w:t>SCMM/AGZ/DEMF/</w:t>
      </w:r>
      <w:r w:rsidR="00217ECA" w:rsidRPr="00C97DC4">
        <w:rPr>
          <w:rFonts w:eastAsiaTheme="minorEastAsia"/>
          <w:sz w:val="18"/>
          <w:szCs w:val="18"/>
          <w:lang w:val="it-IT"/>
        </w:rPr>
        <w:t>CMP</w:t>
      </w:r>
    </w:p>
    <w:p w14:paraId="49D72DA3" w14:textId="77777777" w:rsidR="00664420" w:rsidRPr="00C97DC4" w:rsidRDefault="00664420" w:rsidP="00C97DC4">
      <w:pPr>
        <w:ind w:right="-93"/>
        <w:rPr>
          <w:rFonts w:eastAsia="Calibri" w:cs="Tahoma"/>
          <w:bCs/>
          <w:szCs w:val="22"/>
          <w:lang w:eastAsia="en-US"/>
        </w:rPr>
      </w:pPr>
    </w:p>
    <w:p w14:paraId="5EFEA0CD" w14:textId="77777777" w:rsidR="00664420" w:rsidRPr="00C97DC4" w:rsidRDefault="00664420" w:rsidP="00C97DC4">
      <w:pPr>
        <w:ind w:right="-93"/>
        <w:rPr>
          <w:rFonts w:eastAsia="Calibri" w:cs="Tahoma"/>
          <w:szCs w:val="22"/>
          <w:lang w:val="es-ES"/>
        </w:rPr>
      </w:pPr>
    </w:p>
    <w:p w14:paraId="696BC976" w14:textId="77777777" w:rsidR="00664420" w:rsidRPr="00C97DC4" w:rsidRDefault="00664420" w:rsidP="00C97DC4">
      <w:pPr>
        <w:ind w:right="-93"/>
        <w:rPr>
          <w:rFonts w:eastAsia="Calibri" w:cs="Tahoma"/>
          <w:bCs/>
          <w:szCs w:val="22"/>
          <w:lang w:val="es-ES" w:eastAsia="en-US"/>
        </w:rPr>
      </w:pPr>
    </w:p>
    <w:p w14:paraId="671CB0C5" w14:textId="77777777" w:rsidR="00664420" w:rsidRPr="00C97DC4" w:rsidRDefault="00664420" w:rsidP="00C97DC4">
      <w:pPr>
        <w:ind w:right="-93"/>
        <w:rPr>
          <w:rFonts w:eastAsia="Calibri" w:cs="Tahoma"/>
          <w:bCs/>
          <w:szCs w:val="22"/>
          <w:lang w:val="es-ES_tradnl" w:eastAsia="en-US"/>
        </w:rPr>
      </w:pPr>
    </w:p>
    <w:p w14:paraId="52B66DE7" w14:textId="77777777" w:rsidR="00664420" w:rsidRPr="00C97DC4" w:rsidRDefault="00664420" w:rsidP="00C97DC4">
      <w:pPr>
        <w:ind w:right="-93"/>
        <w:rPr>
          <w:rFonts w:eastAsia="Calibri" w:cs="Tahoma"/>
          <w:bCs/>
          <w:szCs w:val="22"/>
          <w:lang w:val="es-ES_tradnl" w:eastAsia="en-US"/>
        </w:rPr>
      </w:pPr>
    </w:p>
    <w:p w14:paraId="3BA305D1" w14:textId="77777777" w:rsidR="00664420" w:rsidRPr="00C97DC4" w:rsidRDefault="00664420" w:rsidP="00C97DC4">
      <w:pPr>
        <w:ind w:right="-93"/>
        <w:rPr>
          <w:rFonts w:eastAsia="Calibri" w:cs="Tahoma"/>
          <w:bCs/>
          <w:szCs w:val="22"/>
          <w:lang w:val="es-ES_tradnl" w:eastAsia="en-US"/>
        </w:rPr>
      </w:pPr>
    </w:p>
    <w:p w14:paraId="78230707" w14:textId="77777777" w:rsidR="00664420" w:rsidRPr="00C97DC4" w:rsidRDefault="00664420" w:rsidP="00C97DC4">
      <w:pPr>
        <w:ind w:right="-93"/>
        <w:rPr>
          <w:rFonts w:eastAsia="Calibri" w:cs="Tahoma"/>
          <w:bCs/>
          <w:szCs w:val="22"/>
          <w:lang w:val="es-ES_tradnl" w:eastAsia="en-US"/>
        </w:rPr>
      </w:pPr>
    </w:p>
    <w:p w14:paraId="72D18B28" w14:textId="77777777" w:rsidR="00664420" w:rsidRPr="00C97DC4" w:rsidRDefault="00664420" w:rsidP="00C97DC4">
      <w:pPr>
        <w:ind w:right="-93"/>
        <w:rPr>
          <w:rFonts w:eastAsia="Calibri" w:cs="Tahoma"/>
          <w:bCs/>
          <w:szCs w:val="22"/>
          <w:lang w:val="es-ES_tradnl" w:eastAsia="en-US"/>
        </w:rPr>
      </w:pPr>
    </w:p>
    <w:p w14:paraId="6BD461DC" w14:textId="77777777" w:rsidR="00664420" w:rsidRPr="00C97DC4" w:rsidRDefault="00664420" w:rsidP="00C97DC4">
      <w:pPr>
        <w:tabs>
          <w:tab w:val="center" w:pos="4568"/>
        </w:tabs>
        <w:ind w:right="-93"/>
        <w:rPr>
          <w:rFonts w:eastAsia="Calibri" w:cs="Tahoma"/>
          <w:bCs/>
          <w:szCs w:val="22"/>
          <w:lang w:eastAsia="en-US"/>
        </w:rPr>
      </w:pPr>
    </w:p>
    <w:p w14:paraId="4DBB1727" w14:textId="77777777" w:rsidR="00664420" w:rsidRPr="00C97DC4" w:rsidRDefault="00664420" w:rsidP="00C97DC4">
      <w:pPr>
        <w:tabs>
          <w:tab w:val="center" w:pos="4568"/>
        </w:tabs>
        <w:ind w:right="-93"/>
        <w:rPr>
          <w:rFonts w:eastAsia="Calibri" w:cs="Tahoma"/>
          <w:bCs/>
          <w:szCs w:val="22"/>
          <w:lang w:eastAsia="en-US"/>
        </w:rPr>
      </w:pPr>
    </w:p>
    <w:p w14:paraId="1D74121B" w14:textId="77777777" w:rsidR="00664420" w:rsidRPr="00C97DC4" w:rsidRDefault="00664420" w:rsidP="00C97DC4">
      <w:pPr>
        <w:tabs>
          <w:tab w:val="center" w:pos="4568"/>
        </w:tabs>
        <w:ind w:right="-93"/>
        <w:rPr>
          <w:rFonts w:eastAsia="Calibri" w:cs="Tahoma"/>
          <w:bCs/>
          <w:szCs w:val="22"/>
          <w:lang w:eastAsia="en-US"/>
        </w:rPr>
      </w:pPr>
    </w:p>
    <w:p w14:paraId="08E74E9C" w14:textId="77777777" w:rsidR="00664420" w:rsidRPr="00C97DC4" w:rsidRDefault="00664420" w:rsidP="00C97DC4">
      <w:pPr>
        <w:tabs>
          <w:tab w:val="center" w:pos="4568"/>
        </w:tabs>
        <w:ind w:right="-93"/>
        <w:rPr>
          <w:rFonts w:eastAsia="Calibri" w:cs="Tahoma"/>
          <w:bCs/>
          <w:szCs w:val="22"/>
          <w:lang w:eastAsia="en-US"/>
        </w:rPr>
      </w:pPr>
    </w:p>
    <w:p w14:paraId="2CBF5E03" w14:textId="77777777" w:rsidR="00664420" w:rsidRPr="00C97DC4" w:rsidRDefault="00664420" w:rsidP="00C97DC4">
      <w:pPr>
        <w:tabs>
          <w:tab w:val="center" w:pos="4568"/>
        </w:tabs>
        <w:ind w:right="-93"/>
        <w:rPr>
          <w:rFonts w:eastAsia="Calibri" w:cs="Tahoma"/>
          <w:bCs/>
          <w:szCs w:val="22"/>
          <w:lang w:eastAsia="en-US"/>
        </w:rPr>
      </w:pPr>
    </w:p>
    <w:p w14:paraId="44865A6D" w14:textId="77777777" w:rsidR="00664420" w:rsidRPr="00C97DC4" w:rsidRDefault="00664420" w:rsidP="00C97DC4">
      <w:pPr>
        <w:tabs>
          <w:tab w:val="center" w:pos="4568"/>
        </w:tabs>
        <w:ind w:right="-93"/>
        <w:rPr>
          <w:rFonts w:eastAsia="Calibri" w:cs="Tahoma"/>
          <w:bCs/>
          <w:szCs w:val="22"/>
          <w:lang w:eastAsia="en-US"/>
        </w:rPr>
      </w:pPr>
    </w:p>
    <w:p w14:paraId="7147F06B" w14:textId="77777777" w:rsidR="00664420" w:rsidRPr="00C97DC4" w:rsidRDefault="00664420" w:rsidP="00C97DC4">
      <w:pPr>
        <w:tabs>
          <w:tab w:val="center" w:pos="4568"/>
        </w:tabs>
        <w:ind w:right="-93"/>
        <w:rPr>
          <w:rFonts w:eastAsia="Calibri" w:cs="Tahoma"/>
          <w:bCs/>
          <w:szCs w:val="22"/>
          <w:lang w:eastAsia="en-US"/>
        </w:rPr>
      </w:pPr>
    </w:p>
    <w:p w14:paraId="6FDF3D7E" w14:textId="77777777" w:rsidR="00664420" w:rsidRPr="00C97DC4" w:rsidRDefault="00664420" w:rsidP="00C97DC4">
      <w:pPr>
        <w:tabs>
          <w:tab w:val="center" w:pos="4568"/>
        </w:tabs>
        <w:ind w:right="-93"/>
        <w:rPr>
          <w:rFonts w:eastAsia="Calibri" w:cs="Tahoma"/>
          <w:bCs/>
          <w:szCs w:val="22"/>
          <w:lang w:eastAsia="en-US"/>
        </w:rPr>
      </w:pPr>
    </w:p>
    <w:p w14:paraId="6246F818" w14:textId="77777777" w:rsidR="00664420" w:rsidRPr="00C97DC4" w:rsidRDefault="00664420" w:rsidP="00C97DC4">
      <w:pPr>
        <w:tabs>
          <w:tab w:val="center" w:pos="4568"/>
        </w:tabs>
        <w:ind w:right="-93"/>
        <w:rPr>
          <w:rFonts w:eastAsia="Calibri" w:cs="Tahoma"/>
          <w:bCs/>
          <w:szCs w:val="22"/>
          <w:lang w:eastAsia="en-US"/>
        </w:rPr>
      </w:pPr>
    </w:p>
    <w:p w14:paraId="57A88B28" w14:textId="77777777" w:rsidR="00664420" w:rsidRPr="00C97DC4" w:rsidRDefault="00664420" w:rsidP="00C97DC4">
      <w:pPr>
        <w:tabs>
          <w:tab w:val="center" w:pos="4568"/>
        </w:tabs>
        <w:ind w:right="-93"/>
        <w:rPr>
          <w:rFonts w:eastAsia="Calibri" w:cs="Tahoma"/>
          <w:bCs/>
          <w:szCs w:val="22"/>
          <w:lang w:eastAsia="en-US"/>
        </w:rPr>
      </w:pPr>
    </w:p>
    <w:p w14:paraId="77EF6095" w14:textId="77777777" w:rsidR="00664420" w:rsidRPr="00C97DC4" w:rsidRDefault="00664420" w:rsidP="00C97DC4">
      <w:pPr>
        <w:tabs>
          <w:tab w:val="center" w:pos="4568"/>
        </w:tabs>
        <w:ind w:right="-93"/>
        <w:rPr>
          <w:rFonts w:eastAsia="Calibri" w:cs="Tahoma"/>
          <w:bCs/>
          <w:szCs w:val="22"/>
          <w:lang w:eastAsia="en-US"/>
        </w:rPr>
      </w:pPr>
    </w:p>
    <w:p w14:paraId="35593947" w14:textId="77777777" w:rsidR="00664420" w:rsidRPr="00C97DC4" w:rsidRDefault="00664420" w:rsidP="00C97DC4">
      <w:pPr>
        <w:tabs>
          <w:tab w:val="center" w:pos="4568"/>
        </w:tabs>
        <w:ind w:right="-93"/>
        <w:rPr>
          <w:rFonts w:eastAsia="Calibri" w:cs="Tahoma"/>
          <w:bCs/>
          <w:szCs w:val="22"/>
          <w:lang w:eastAsia="en-US"/>
        </w:rPr>
      </w:pPr>
    </w:p>
    <w:p w14:paraId="3AF72A17" w14:textId="77777777" w:rsidR="00664420" w:rsidRPr="00C97DC4" w:rsidRDefault="00664420" w:rsidP="00C97DC4">
      <w:pPr>
        <w:tabs>
          <w:tab w:val="center" w:pos="4568"/>
        </w:tabs>
        <w:ind w:right="-93"/>
        <w:rPr>
          <w:rFonts w:eastAsia="Calibri" w:cs="Tahoma"/>
          <w:bCs/>
          <w:szCs w:val="22"/>
          <w:lang w:eastAsia="en-US"/>
        </w:rPr>
      </w:pPr>
    </w:p>
    <w:p w14:paraId="37169144" w14:textId="77777777" w:rsidR="00664420" w:rsidRPr="00C97DC4" w:rsidRDefault="00664420" w:rsidP="00C97DC4">
      <w:pPr>
        <w:tabs>
          <w:tab w:val="center" w:pos="4568"/>
        </w:tabs>
        <w:ind w:right="-93"/>
        <w:rPr>
          <w:rFonts w:eastAsia="Calibri" w:cs="Tahoma"/>
          <w:bCs/>
          <w:szCs w:val="22"/>
          <w:lang w:eastAsia="en-US"/>
        </w:rPr>
      </w:pPr>
    </w:p>
    <w:p w14:paraId="77CFC088" w14:textId="77777777" w:rsidR="00664420" w:rsidRPr="00C97DC4" w:rsidRDefault="00664420" w:rsidP="00C97DC4">
      <w:pPr>
        <w:tabs>
          <w:tab w:val="center" w:pos="4568"/>
        </w:tabs>
        <w:ind w:right="-93"/>
        <w:rPr>
          <w:rFonts w:eastAsia="Calibri" w:cs="Tahoma"/>
          <w:bCs/>
          <w:szCs w:val="22"/>
          <w:lang w:eastAsia="en-US"/>
        </w:rPr>
      </w:pPr>
    </w:p>
    <w:p w14:paraId="781A11A5" w14:textId="77777777" w:rsidR="00664420" w:rsidRPr="00C97DC4" w:rsidRDefault="00664420" w:rsidP="00C97DC4">
      <w:pPr>
        <w:tabs>
          <w:tab w:val="center" w:pos="4568"/>
        </w:tabs>
        <w:ind w:right="-93"/>
        <w:rPr>
          <w:rFonts w:eastAsia="Calibri" w:cs="Tahoma"/>
          <w:bCs/>
          <w:szCs w:val="22"/>
          <w:lang w:eastAsia="en-US"/>
        </w:rPr>
      </w:pPr>
    </w:p>
    <w:p w14:paraId="5B4ADFF3" w14:textId="77777777" w:rsidR="00A131AC" w:rsidRPr="00C97DC4" w:rsidRDefault="00A131AC" w:rsidP="00C97DC4"/>
    <w:sectPr w:rsidR="00A131AC" w:rsidRPr="00C97DC4"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A9024" w14:textId="77777777" w:rsidR="000E376E" w:rsidRDefault="000E376E" w:rsidP="00664420">
      <w:pPr>
        <w:spacing w:line="240" w:lineRule="auto"/>
      </w:pPr>
      <w:r>
        <w:separator/>
      </w:r>
    </w:p>
  </w:endnote>
  <w:endnote w:type="continuationSeparator" w:id="0">
    <w:p w14:paraId="03ABC22B" w14:textId="77777777" w:rsidR="000E376E" w:rsidRDefault="000E376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0A0490" w:rsidRDefault="000A0490">
    <w:pPr>
      <w:tabs>
        <w:tab w:val="center" w:pos="4550"/>
        <w:tab w:val="left" w:pos="5818"/>
      </w:tabs>
      <w:ind w:right="260"/>
      <w:jc w:val="right"/>
      <w:rPr>
        <w:color w:val="071320" w:themeColor="text2" w:themeShade="80"/>
        <w:sz w:val="24"/>
        <w:szCs w:val="24"/>
      </w:rPr>
    </w:pPr>
  </w:p>
  <w:p w14:paraId="1BCA7F23" w14:textId="77777777" w:rsidR="000A0490" w:rsidRDefault="000A04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0A0490" w:rsidRDefault="000A049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1716A" w:rsidRPr="0001716A">
      <w:rPr>
        <w:noProof/>
        <w:color w:val="0A1D30" w:themeColor="text2" w:themeShade="BF"/>
        <w:sz w:val="24"/>
        <w:szCs w:val="24"/>
        <w:lang w:val="es-ES"/>
      </w:rPr>
      <w:t>66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1716A" w:rsidRPr="0001716A">
      <w:rPr>
        <w:noProof/>
        <w:color w:val="0A1D30" w:themeColor="text2" w:themeShade="BF"/>
        <w:sz w:val="24"/>
        <w:szCs w:val="24"/>
        <w:lang w:val="es-ES"/>
      </w:rPr>
      <w:t>69</w:t>
    </w:r>
    <w:r>
      <w:rPr>
        <w:color w:val="0A1D30" w:themeColor="text2" w:themeShade="BF"/>
        <w:sz w:val="24"/>
        <w:szCs w:val="24"/>
      </w:rPr>
      <w:fldChar w:fldCharType="end"/>
    </w:r>
  </w:p>
  <w:p w14:paraId="310E15C0" w14:textId="77777777" w:rsidR="000A0490" w:rsidRDefault="000A04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2421" w14:textId="77777777" w:rsidR="000E376E" w:rsidRDefault="000E376E" w:rsidP="00664420">
      <w:pPr>
        <w:spacing w:line="240" w:lineRule="auto"/>
      </w:pPr>
      <w:r>
        <w:separator/>
      </w:r>
    </w:p>
  </w:footnote>
  <w:footnote w:type="continuationSeparator" w:id="0">
    <w:p w14:paraId="0AC51707" w14:textId="77777777" w:rsidR="000E376E" w:rsidRDefault="000E376E" w:rsidP="00664420">
      <w:pPr>
        <w:spacing w:line="240" w:lineRule="auto"/>
      </w:pPr>
      <w:r>
        <w:continuationSeparator/>
      </w:r>
    </w:p>
  </w:footnote>
  <w:footnote w:id="1">
    <w:p w14:paraId="7599D06D" w14:textId="77777777" w:rsidR="00D00C9D" w:rsidRDefault="00D00C9D" w:rsidP="00D00C9D">
      <w:pPr>
        <w:pBdr>
          <w:top w:val="nil"/>
          <w:left w:val="nil"/>
          <w:bottom w:val="nil"/>
          <w:right w:val="nil"/>
          <w:between w:val="nil"/>
        </w:pBdr>
        <w:rPr>
          <w:rFonts w:eastAsia="Palatino Linotype" w:cs="Palatino Linotype"/>
          <w:color w:val="000000"/>
          <w:sz w:val="20"/>
        </w:rPr>
      </w:pPr>
      <w:r>
        <w:rPr>
          <w:vertAlign w:val="superscript"/>
        </w:rPr>
        <w:footnoteRef/>
      </w:r>
      <w:r>
        <w:rPr>
          <w:rFonts w:eastAsia="Palatino Linotype" w:cs="Palatino Linotype"/>
          <w:color w:val="000000"/>
          <w:sz w:val="20"/>
        </w:rPr>
        <w:t xml:space="preserve"> Ver páginas 71 y 72 de la contradicción de tesis 200/2013, específicamente los epígrafes 84, 85 y 87. </w:t>
      </w:r>
    </w:p>
  </w:footnote>
  <w:footnote w:id="2">
    <w:p w14:paraId="28DDC94B" w14:textId="77777777" w:rsidR="00D00C9D" w:rsidRDefault="00D00C9D" w:rsidP="00D00C9D">
      <w:pPr>
        <w:pBdr>
          <w:top w:val="nil"/>
          <w:left w:val="nil"/>
          <w:bottom w:val="nil"/>
          <w:right w:val="nil"/>
          <w:between w:val="nil"/>
        </w:pBdr>
        <w:rPr>
          <w:rFonts w:eastAsia="Palatino Linotype" w:cs="Palatino Linotype"/>
          <w:color w:val="000000"/>
          <w:sz w:val="20"/>
        </w:rPr>
      </w:pPr>
      <w:r>
        <w:rPr>
          <w:vertAlign w:val="superscript"/>
        </w:rPr>
        <w:footnoteRef/>
      </w:r>
      <w:r>
        <w:rPr>
          <w:rFonts w:eastAsia="Palatino Linotype" w:cs="Palatino Linotype"/>
          <w:color w:val="000000"/>
          <w:sz w:val="20"/>
        </w:rPr>
        <w:t xml:space="preserve"> Ver supra. Página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A0490" w:rsidRPr="00330DA7" w14:paraId="070A4B18" w14:textId="77777777" w:rsidTr="003F35FD">
      <w:trPr>
        <w:trHeight w:val="144"/>
        <w:jc w:val="right"/>
      </w:trPr>
      <w:tc>
        <w:tcPr>
          <w:tcW w:w="2727" w:type="dxa"/>
        </w:tcPr>
        <w:p w14:paraId="62B7493A" w14:textId="77777777" w:rsidR="000A0490" w:rsidRPr="00330DA7" w:rsidRDefault="000A049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C273FC3" w:rsidR="000A0490" w:rsidRPr="00A90C72" w:rsidRDefault="000A0490" w:rsidP="003F35FD">
          <w:pPr>
            <w:tabs>
              <w:tab w:val="right" w:pos="8838"/>
            </w:tabs>
            <w:ind w:left="-74" w:right="-105"/>
            <w:rPr>
              <w:rFonts w:eastAsia="Calibri" w:cs="Tahoma"/>
              <w:szCs w:val="22"/>
              <w:lang w:eastAsia="en-US"/>
            </w:rPr>
          </w:pPr>
          <w:r w:rsidRPr="00A8036C">
            <w:rPr>
              <w:rFonts w:eastAsia="Calibri" w:cs="Tahoma"/>
              <w:szCs w:val="22"/>
              <w:lang w:eastAsia="en-US"/>
            </w:rPr>
            <w:t>05287/INFOEM/IP/RR/2024</w:t>
          </w:r>
        </w:p>
      </w:tc>
    </w:tr>
    <w:tr w:rsidR="000A0490" w:rsidRPr="00330DA7" w14:paraId="4521E058" w14:textId="77777777" w:rsidTr="003F35FD">
      <w:trPr>
        <w:trHeight w:val="283"/>
        <w:jc w:val="right"/>
      </w:trPr>
      <w:tc>
        <w:tcPr>
          <w:tcW w:w="2727" w:type="dxa"/>
        </w:tcPr>
        <w:p w14:paraId="0B68C086" w14:textId="77777777" w:rsidR="000A0490" w:rsidRPr="00330DA7" w:rsidRDefault="000A049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D39B21" w:rsidR="000A0490" w:rsidRPr="00952DD0" w:rsidRDefault="000A0490" w:rsidP="003F35FD">
          <w:pPr>
            <w:tabs>
              <w:tab w:val="left" w:pos="2834"/>
              <w:tab w:val="right" w:pos="8838"/>
            </w:tabs>
            <w:ind w:left="-108" w:right="-105"/>
            <w:rPr>
              <w:rFonts w:eastAsia="Calibri" w:cs="Tahoma"/>
              <w:szCs w:val="22"/>
              <w:lang w:eastAsia="en-US"/>
            </w:rPr>
          </w:pPr>
          <w:r w:rsidRPr="00A8036C">
            <w:rPr>
              <w:rFonts w:eastAsia="Calibri" w:cs="Tahoma"/>
              <w:szCs w:val="22"/>
              <w:lang w:eastAsia="en-US"/>
            </w:rPr>
            <w:t>Secretaría de Educación, Ciencia, Tecnología e Innovación</w:t>
          </w:r>
        </w:p>
      </w:tc>
    </w:tr>
    <w:tr w:rsidR="000A0490" w:rsidRPr="00330DA7" w14:paraId="6331D9B6" w14:textId="77777777" w:rsidTr="003F35FD">
      <w:trPr>
        <w:trHeight w:val="283"/>
        <w:jc w:val="right"/>
      </w:trPr>
      <w:tc>
        <w:tcPr>
          <w:tcW w:w="2727" w:type="dxa"/>
        </w:tcPr>
        <w:p w14:paraId="3FA86BAE" w14:textId="440713A8" w:rsidR="000A0490" w:rsidRPr="00330DA7" w:rsidRDefault="000A049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A0490" w:rsidRPr="00EA66FC" w:rsidRDefault="000A049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481CE76E" w:rsidR="000A0490" w:rsidRPr="00443C6B" w:rsidRDefault="000A049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FFCEE4F">
          <wp:simplePos x="0" y="0"/>
          <wp:positionH relativeFrom="margin">
            <wp:posOffset>-995045</wp:posOffset>
          </wp:positionH>
          <wp:positionV relativeFrom="margin">
            <wp:posOffset>-1782445</wp:posOffset>
          </wp:positionV>
          <wp:extent cx="8426450" cy="109728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0A0490" w:rsidRPr="00330DA7" w14:paraId="29CFF901" w14:textId="77777777" w:rsidTr="004A4311">
      <w:trPr>
        <w:trHeight w:val="1435"/>
      </w:trPr>
      <w:tc>
        <w:tcPr>
          <w:tcW w:w="283" w:type="dxa"/>
          <w:shd w:val="clear" w:color="auto" w:fill="auto"/>
        </w:tcPr>
        <w:p w14:paraId="046B9F8F" w14:textId="77777777" w:rsidR="000A0490" w:rsidRPr="00330DA7" w:rsidRDefault="000A0490"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A0490" w:rsidRPr="00330DA7" w14:paraId="04F272D2" w14:textId="77777777" w:rsidTr="004A4311">
            <w:trPr>
              <w:trHeight w:val="144"/>
            </w:trPr>
            <w:tc>
              <w:tcPr>
                <w:tcW w:w="2727" w:type="dxa"/>
              </w:tcPr>
              <w:p w14:paraId="2FD4DBF6" w14:textId="77777777" w:rsidR="000A0490" w:rsidRPr="00330DA7" w:rsidRDefault="000A0490"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FDE3BBA" w:rsidR="000A0490" w:rsidRPr="00A90C72" w:rsidRDefault="000A0490" w:rsidP="004A4311">
                <w:pPr>
                  <w:tabs>
                    <w:tab w:val="right" w:pos="8838"/>
                  </w:tabs>
                  <w:ind w:left="-74" w:right="-105"/>
                  <w:rPr>
                    <w:rFonts w:eastAsia="Calibri" w:cs="Tahoma"/>
                    <w:szCs w:val="22"/>
                    <w:lang w:eastAsia="en-US"/>
                  </w:rPr>
                </w:pPr>
                <w:r w:rsidRPr="00A8036C">
                  <w:rPr>
                    <w:rFonts w:eastAsia="Calibri" w:cs="Tahoma"/>
                    <w:szCs w:val="22"/>
                    <w:lang w:eastAsia="en-US"/>
                  </w:rPr>
                  <w:t>05287/INFOEM/IP/RR/2024</w:t>
                </w:r>
              </w:p>
            </w:tc>
            <w:tc>
              <w:tcPr>
                <w:tcW w:w="3402" w:type="dxa"/>
              </w:tcPr>
              <w:p w14:paraId="71DEA1CF" w14:textId="77777777" w:rsidR="000A0490" w:rsidRDefault="000A0490" w:rsidP="004A4311">
                <w:pPr>
                  <w:tabs>
                    <w:tab w:val="right" w:pos="8838"/>
                  </w:tabs>
                  <w:ind w:left="-74" w:right="-105"/>
                  <w:rPr>
                    <w:rFonts w:eastAsia="Calibri" w:cs="Tahoma"/>
                    <w:szCs w:val="22"/>
                    <w:lang w:eastAsia="en-US"/>
                  </w:rPr>
                </w:pPr>
              </w:p>
            </w:tc>
          </w:tr>
          <w:tr w:rsidR="000A0490" w:rsidRPr="00330DA7" w14:paraId="05C58951" w14:textId="77777777" w:rsidTr="004A4311">
            <w:trPr>
              <w:trHeight w:val="144"/>
            </w:trPr>
            <w:tc>
              <w:tcPr>
                <w:tcW w:w="2727" w:type="dxa"/>
              </w:tcPr>
              <w:p w14:paraId="642B9610" w14:textId="77777777" w:rsidR="000A0490" w:rsidRPr="00330DA7" w:rsidRDefault="000A0490"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2364B1A" w:rsidR="000A0490" w:rsidRPr="005F19B1" w:rsidRDefault="00091F15" w:rsidP="004A4311">
                <w:pPr>
                  <w:tabs>
                    <w:tab w:val="left" w:pos="3122"/>
                    <w:tab w:val="right" w:pos="8838"/>
                  </w:tabs>
                  <w:ind w:left="-105" w:right="-105"/>
                  <w:rPr>
                    <w:rFonts w:eastAsia="Calibri" w:cs="Tahoma"/>
                    <w:szCs w:val="22"/>
                    <w:lang w:eastAsia="en-US"/>
                  </w:rPr>
                </w:pPr>
                <w:r>
                  <w:rPr>
                    <w:rFonts w:eastAsia="Calibri" w:cs="Tahoma"/>
                    <w:szCs w:val="22"/>
                    <w:lang w:eastAsia="en-US"/>
                  </w:rPr>
                  <w:t>XXXXX XXXXXX XXXXXXXX XXXXXXXXXX</w:t>
                </w:r>
              </w:p>
            </w:tc>
            <w:tc>
              <w:tcPr>
                <w:tcW w:w="3402" w:type="dxa"/>
              </w:tcPr>
              <w:p w14:paraId="73F47F53" w14:textId="77777777" w:rsidR="000A0490" w:rsidRPr="005F19B1" w:rsidRDefault="000A0490" w:rsidP="004A4311">
                <w:pPr>
                  <w:tabs>
                    <w:tab w:val="left" w:pos="3122"/>
                    <w:tab w:val="right" w:pos="8838"/>
                  </w:tabs>
                  <w:ind w:left="-105" w:right="-105"/>
                  <w:rPr>
                    <w:rFonts w:eastAsia="Calibri" w:cs="Tahoma"/>
                    <w:szCs w:val="22"/>
                    <w:lang w:eastAsia="en-US"/>
                  </w:rPr>
                </w:pPr>
              </w:p>
            </w:tc>
          </w:tr>
          <w:bookmarkEnd w:id="1"/>
          <w:tr w:rsidR="000A0490" w:rsidRPr="00330DA7" w14:paraId="00E6CDC1" w14:textId="77777777" w:rsidTr="004A4311">
            <w:trPr>
              <w:trHeight w:val="283"/>
            </w:trPr>
            <w:tc>
              <w:tcPr>
                <w:tcW w:w="2727" w:type="dxa"/>
              </w:tcPr>
              <w:p w14:paraId="0631AD24" w14:textId="77777777" w:rsidR="000A0490" w:rsidRPr="00330DA7" w:rsidRDefault="000A0490"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7AAA995" w:rsidR="000A0490" w:rsidRPr="00952DD0" w:rsidRDefault="000A0490" w:rsidP="004A4311">
                <w:pPr>
                  <w:tabs>
                    <w:tab w:val="left" w:pos="2834"/>
                    <w:tab w:val="right" w:pos="8838"/>
                  </w:tabs>
                  <w:ind w:left="-108" w:right="-105"/>
                  <w:rPr>
                    <w:rFonts w:eastAsia="Calibri" w:cs="Tahoma"/>
                    <w:szCs w:val="22"/>
                    <w:lang w:eastAsia="en-US"/>
                  </w:rPr>
                </w:pPr>
                <w:r w:rsidRPr="00A8036C">
                  <w:rPr>
                    <w:rFonts w:eastAsia="Calibri" w:cs="Tahoma"/>
                    <w:szCs w:val="22"/>
                    <w:lang w:eastAsia="en-US"/>
                  </w:rPr>
                  <w:t>Secretaría de Educación, Ciencia, Tecnología e Innovación</w:t>
                </w:r>
              </w:p>
            </w:tc>
            <w:tc>
              <w:tcPr>
                <w:tcW w:w="3402" w:type="dxa"/>
              </w:tcPr>
              <w:p w14:paraId="3A7DA319" w14:textId="77777777" w:rsidR="000A0490" w:rsidRPr="00A90C72" w:rsidRDefault="000A0490" w:rsidP="004A4311">
                <w:pPr>
                  <w:tabs>
                    <w:tab w:val="left" w:pos="2834"/>
                    <w:tab w:val="right" w:pos="8838"/>
                  </w:tabs>
                  <w:ind w:left="-108" w:right="-105"/>
                  <w:rPr>
                    <w:rFonts w:eastAsia="Calibri" w:cs="Tahoma"/>
                    <w:szCs w:val="22"/>
                    <w:lang w:eastAsia="en-US"/>
                  </w:rPr>
                </w:pPr>
              </w:p>
            </w:tc>
          </w:tr>
          <w:tr w:rsidR="000A0490" w:rsidRPr="00330DA7" w14:paraId="0F6CD8D2" w14:textId="77777777" w:rsidTr="004A4311">
            <w:trPr>
              <w:trHeight w:val="283"/>
            </w:trPr>
            <w:tc>
              <w:tcPr>
                <w:tcW w:w="2727" w:type="dxa"/>
              </w:tcPr>
              <w:p w14:paraId="31700628" w14:textId="18C13AF6" w:rsidR="000A0490" w:rsidRPr="00330DA7" w:rsidRDefault="000A0490"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A0490" w:rsidRPr="00EA66FC" w:rsidRDefault="000A0490"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A0490" w:rsidRPr="00330DA7" w:rsidRDefault="000A0490" w:rsidP="004A4311">
                <w:pPr>
                  <w:tabs>
                    <w:tab w:val="right" w:pos="8838"/>
                  </w:tabs>
                  <w:ind w:left="-108" w:right="-105"/>
                  <w:rPr>
                    <w:rFonts w:eastAsia="Calibri" w:cs="Tahoma"/>
                    <w:szCs w:val="22"/>
                    <w:lang w:eastAsia="en-US"/>
                  </w:rPr>
                </w:pPr>
              </w:p>
            </w:tc>
          </w:tr>
        </w:tbl>
        <w:p w14:paraId="5DC6AC61" w14:textId="77777777" w:rsidR="000A0490" w:rsidRPr="00330DA7" w:rsidRDefault="000A0490" w:rsidP="004A4311">
          <w:pPr>
            <w:tabs>
              <w:tab w:val="right" w:pos="8838"/>
            </w:tabs>
            <w:ind w:left="-28"/>
            <w:rPr>
              <w:rFonts w:ascii="Arial" w:eastAsia="Calibri" w:hAnsi="Arial" w:cs="Arial"/>
              <w:b/>
              <w:szCs w:val="22"/>
              <w:lang w:eastAsia="en-US"/>
            </w:rPr>
          </w:pPr>
        </w:p>
      </w:tc>
    </w:tr>
  </w:tbl>
  <w:p w14:paraId="2A906731" w14:textId="77777777" w:rsidR="000A0490" w:rsidRPr="00765661" w:rsidRDefault="000E376E"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94.9pt;margin-top:-183.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6510D08"/>
    <w:multiLevelType w:val="multilevel"/>
    <w:tmpl w:val="5274B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7A43FAA"/>
    <w:multiLevelType w:val="multilevel"/>
    <w:tmpl w:val="60DE79A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953D44"/>
    <w:multiLevelType w:val="multilevel"/>
    <w:tmpl w:val="467EA99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7EB578F"/>
    <w:multiLevelType w:val="hybridMultilevel"/>
    <w:tmpl w:val="89B8CD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2E83132F"/>
    <w:multiLevelType w:val="hybridMultilevel"/>
    <w:tmpl w:val="3F0C01A8"/>
    <w:lvl w:ilvl="0" w:tplc="A1163F0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5A6B5D"/>
    <w:multiLevelType w:val="multilevel"/>
    <w:tmpl w:val="39D4DE3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4F7E6D"/>
    <w:multiLevelType w:val="multilevel"/>
    <w:tmpl w:val="D83A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7965300"/>
    <w:multiLevelType w:val="multilevel"/>
    <w:tmpl w:val="CA3A98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6F3E7D7C"/>
    <w:multiLevelType w:val="hybridMultilevel"/>
    <w:tmpl w:val="58CAC8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2"/>
  </w:num>
  <w:num w:numId="3">
    <w:abstractNumId w:val="32"/>
  </w:num>
  <w:num w:numId="4">
    <w:abstractNumId w:val="12"/>
  </w:num>
  <w:num w:numId="5">
    <w:abstractNumId w:val="6"/>
  </w:num>
  <w:num w:numId="6">
    <w:abstractNumId w:val="34"/>
  </w:num>
  <w:num w:numId="7">
    <w:abstractNumId w:val="19"/>
  </w:num>
  <w:num w:numId="8">
    <w:abstractNumId w:val="10"/>
  </w:num>
  <w:num w:numId="9">
    <w:abstractNumId w:val="17"/>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3"/>
  </w:num>
  <w:num w:numId="13">
    <w:abstractNumId w:val="4"/>
  </w:num>
  <w:num w:numId="14">
    <w:abstractNumId w:val="9"/>
  </w:num>
  <w:num w:numId="15">
    <w:abstractNumId w:val="20"/>
  </w:num>
  <w:num w:numId="16">
    <w:abstractNumId w:val="28"/>
  </w:num>
  <w:num w:numId="17">
    <w:abstractNumId w:val="2"/>
  </w:num>
  <w:num w:numId="18">
    <w:abstractNumId w:val="35"/>
  </w:num>
  <w:num w:numId="19">
    <w:abstractNumId w:val="29"/>
  </w:num>
  <w:num w:numId="20">
    <w:abstractNumId w:val="28"/>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4"/>
  </w:num>
  <w:num w:numId="27">
    <w:abstractNumId w:val="3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5"/>
  </w:num>
  <w:num w:numId="31">
    <w:abstractNumId w:val="8"/>
  </w:num>
  <w:num w:numId="32">
    <w:abstractNumId w:val="3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
  </w:num>
  <w:num w:numId="36">
    <w:abstractNumId w:val="18"/>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3218"/>
    <w:rsid w:val="0000629A"/>
    <w:rsid w:val="0001294B"/>
    <w:rsid w:val="0001716A"/>
    <w:rsid w:val="00020EB6"/>
    <w:rsid w:val="000318BC"/>
    <w:rsid w:val="00033311"/>
    <w:rsid w:val="0004147E"/>
    <w:rsid w:val="00042DE4"/>
    <w:rsid w:val="000449BC"/>
    <w:rsid w:val="000521F4"/>
    <w:rsid w:val="00057B2D"/>
    <w:rsid w:val="00080071"/>
    <w:rsid w:val="000812D1"/>
    <w:rsid w:val="00091F15"/>
    <w:rsid w:val="000926EA"/>
    <w:rsid w:val="000A0490"/>
    <w:rsid w:val="000A051B"/>
    <w:rsid w:val="000A72B8"/>
    <w:rsid w:val="000B2918"/>
    <w:rsid w:val="000B5A4B"/>
    <w:rsid w:val="000D0D67"/>
    <w:rsid w:val="000E09C4"/>
    <w:rsid w:val="000E376E"/>
    <w:rsid w:val="000E4E12"/>
    <w:rsid w:val="000F03E5"/>
    <w:rsid w:val="000F0ADD"/>
    <w:rsid w:val="00111D17"/>
    <w:rsid w:val="0011350D"/>
    <w:rsid w:val="00116A53"/>
    <w:rsid w:val="001224C8"/>
    <w:rsid w:val="001341DA"/>
    <w:rsid w:val="00141876"/>
    <w:rsid w:val="0014207B"/>
    <w:rsid w:val="00150C49"/>
    <w:rsid w:val="001737AB"/>
    <w:rsid w:val="001A58B3"/>
    <w:rsid w:val="001C3CEC"/>
    <w:rsid w:val="001C7688"/>
    <w:rsid w:val="001D103C"/>
    <w:rsid w:val="001F3515"/>
    <w:rsid w:val="001F5C89"/>
    <w:rsid w:val="001F70BB"/>
    <w:rsid w:val="00204AB7"/>
    <w:rsid w:val="002141C9"/>
    <w:rsid w:val="00217ECA"/>
    <w:rsid w:val="00233005"/>
    <w:rsid w:val="0023300E"/>
    <w:rsid w:val="00233F17"/>
    <w:rsid w:val="00234024"/>
    <w:rsid w:val="002402D3"/>
    <w:rsid w:val="002474A2"/>
    <w:rsid w:val="00273D11"/>
    <w:rsid w:val="00282752"/>
    <w:rsid w:val="00286A18"/>
    <w:rsid w:val="002A31E1"/>
    <w:rsid w:val="002A3601"/>
    <w:rsid w:val="002A7735"/>
    <w:rsid w:val="002B7C6F"/>
    <w:rsid w:val="002C2C78"/>
    <w:rsid w:val="002C6E27"/>
    <w:rsid w:val="002D111C"/>
    <w:rsid w:val="002D124B"/>
    <w:rsid w:val="002D429E"/>
    <w:rsid w:val="002E7036"/>
    <w:rsid w:val="002F6D0A"/>
    <w:rsid w:val="00302476"/>
    <w:rsid w:val="00303862"/>
    <w:rsid w:val="00331F35"/>
    <w:rsid w:val="00332B2D"/>
    <w:rsid w:val="00335C59"/>
    <w:rsid w:val="00335CDF"/>
    <w:rsid w:val="003379FA"/>
    <w:rsid w:val="00346EF8"/>
    <w:rsid w:val="00362A11"/>
    <w:rsid w:val="003A3423"/>
    <w:rsid w:val="003A369D"/>
    <w:rsid w:val="003A40C1"/>
    <w:rsid w:val="003B5D3E"/>
    <w:rsid w:val="003C4D91"/>
    <w:rsid w:val="003D0928"/>
    <w:rsid w:val="003D4372"/>
    <w:rsid w:val="003F35FD"/>
    <w:rsid w:val="00411AC1"/>
    <w:rsid w:val="0041385B"/>
    <w:rsid w:val="00425196"/>
    <w:rsid w:val="004332B5"/>
    <w:rsid w:val="00441BFA"/>
    <w:rsid w:val="00450C82"/>
    <w:rsid w:val="00454FBD"/>
    <w:rsid w:val="004566D4"/>
    <w:rsid w:val="00464CB3"/>
    <w:rsid w:val="00484800"/>
    <w:rsid w:val="0048645B"/>
    <w:rsid w:val="00491C14"/>
    <w:rsid w:val="00492ACC"/>
    <w:rsid w:val="004A4311"/>
    <w:rsid w:val="004B362F"/>
    <w:rsid w:val="004C6B0D"/>
    <w:rsid w:val="004D0670"/>
    <w:rsid w:val="004D4881"/>
    <w:rsid w:val="004D7CD8"/>
    <w:rsid w:val="004E0323"/>
    <w:rsid w:val="004E5068"/>
    <w:rsid w:val="004F4720"/>
    <w:rsid w:val="004F60F1"/>
    <w:rsid w:val="004F7A00"/>
    <w:rsid w:val="00501EE5"/>
    <w:rsid w:val="005138BB"/>
    <w:rsid w:val="005163F8"/>
    <w:rsid w:val="00523F48"/>
    <w:rsid w:val="00532B66"/>
    <w:rsid w:val="005365FA"/>
    <w:rsid w:val="00556E59"/>
    <w:rsid w:val="0057088B"/>
    <w:rsid w:val="005723CB"/>
    <w:rsid w:val="00575400"/>
    <w:rsid w:val="00594335"/>
    <w:rsid w:val="00595F58"/>
    <w:rsid w:val="005B18AF"/>
    <w:rsid w:val="005B2289"/>
    <w:rsid w:val="005D5A50"/>
    <w:rsid w:val="005E55BD"/>
    <w:rsid w:val="005F5301"/>
    <w:rsid w:val="005F65B7"/>
    <w:rsid w:val="0060078C"/>
    <w:rsid w:val="00604643"/>
    <w:rsid w:val="006067C7"/>
    <w:rsid w:val="0061555B"/>
    <w:rsid w:val="006159AD"/>
    <w:rsid w:val="00621BC2"/>
    <w:rsid w:val="00636CAD"/>
    <w:rsid w:val="00646436"/>
    <w:rsid w:val="00646732"/>
    <w:rsid w:val="00650BE6"/>
    <w:rsid w:val="00664420"/>
    <w:rsid w:val="006876DC"/>
    <w:rsid w:val="00696E6F"/>
    <w:rsid w:val="006A081E"/>
    <w:rsid w:val="006A1661"/>
    <w:rsid w:val="006A646A"/>
    <w:rsid w:val="006B10B0"/>
    <w:rsid w:val="006B6285"/>
    <w:rsid w:val="006C18D8"/>
    <w:rsid w:val="006C1C82"/>
    <w:rsid w:val="006D1A43"/>
    <w:rsid w:val="006D4E4A"/>
    <w:rsid w:val="006E25BC"/>
    <w:rsid w:val="006E6BBC"/>
    <w:rsid w:val="006F20D9"/>
    <w:rsid w:val="006F7768"/>
    <w:rsid w:val="006F7B93"/>
    <w:rsid w:val="00700033"/>
    <w:rsid w:val="00701A9D"/>
    <w:rsid w:val="0070235E"/>
    <w:rsid w:val="00711685"/>
    <w:rsid w:val="00717E59"/>
    <w:rsid w:val="007228DC"/>
    <w:rsid w:val="007235BA"/>
    <w:rsid w:val="00723CB8"/>
    <w:rsid w:val="00733379"/>
    <w:rsid w:val="00744020"/>
    <w:rsid w:val="007567A4"/>
    <w:rsid w:val="00764642"/>
    <w:rsid w:val="00765E31"/>
    <w:rsid w:val="00775BFC"/>
    <w:rsid w:val="00781E81"/>
    <w:rsid w:val="0079792B"/>
    <w:rsid w:val="007A3459"/>
    <w:rsid w:val="007A4F63"/>
    <w:rsid w:val="007B190D"/>
    <w:rsid w:val="007B6074"/>
    <w:rsid w:val="007C1E85"/>
    <w:rsid w:val="007C2D61"/>
    <w:rsid w:val="007D1C55"/>
    <w:rsid w:val="007D317F"/>
    <w:rsid w:val="007E2541"/>
    <w:rsid w:val="007E541B"/>
    <w:rsid w:val="007E6009"/>
    <w:rsid w:val="007E7534"/>
    <w:rsid w:val="007F5D06"/>
    <w:rsid w:val="007F6C98"/>
    <w:rsid w:val="00805A6E"/>
    <w:rsid w:val="00865CF4"/>
    <w:rsid w:val="0086735B"/>
    <w:rsid w:val="00876DBC"/>
    <w:rsid w:val="00885AAF"/>
    <w:rsid w:val="00886000"/>
    <w:rsid w:val="008A4B56"/>
    <w:rsid w:val="008A6003"/>
    <w:rsid w:val="008A6F88"/>
    <w:rsid w:val="008B1E16"/>
    <w:rsid w:val="008C322A"/>
    <w:rsid w:val="008E1316"/>
    <w:rsid w:val="008F17AF"/>
    <w:rsid w:val="0090036D"/>
    <w:rsid w:val="00906EA5"/>
    <w:rsid w:val="00907F3E"/>
    <w:rsid w:val="00910FD2"/>
    <w:rsid w:val="00914C66"/>
    <w:rsid w:val="0092028C"/>
    <w:rsid w:val="009230E9"/>
    <w:rsid w:val="009274E1"/>
    <w:rsid w:val="00931437"/>
    <w:rsid w:val="00932891"/>
    <w:rsid w:val="00953430"/>
    <w:rsid w:val="009545C1"/>
    <w:rsid w:val="009553FC"/>
    <w:rsid w:val="009673C4"/>
    <w:rsid w:val="00970EB3"/>
    <w:rsid w:val="009A2D78"/>
    <w:rsid w:val="009A7C10"/>
    <w:rsid w:val="009B049F"/>
    <w:rsid w:val="009B2945"/>
    <w:rsid w:val="009B5D36"/>
    <w:rsid w:val="009D3460"/>
    <w:rsid w:val="009E2DEE"/>
    <w:rsid w:val="009F26A7"/>
    <w:rsid w:val="009F797C"/>
    <w:rsid w:val="00A12488"/>
    <w:rsid w:val="00A12F98"/>
    <w:rsid w:val="00A131AC"/>
    <w:rsid w:val="00A16D85"/>
    <w:rsid w:val="00A21A20"/>
    <w:rsid w:val="00A24057"/>
    <w:rsid w:val="00A272C3"/>
    <w:rsid w:val="00A36A99"/>
    <w:rsid w:val="00A426A9"/>
    <w:rsid w:val="00A53315"/>
    <w:rsid w:val="00A6141D"/>
    <w:rsid w:val="00A7069E"/>
    <w:rsid w:val="00A70EF0"/>
    <w:rsid w:val="00A8036C"/>
    <w:rsid w:val="00A805D8"/>
    <w:rsid w:val="00A818D2"/>
    <w:rsid w:val="00A82F99"/>
    <w:rsid w:val="00A91101"/>
    <w:rsid w:val="00A9208D"/>
    <w:rsid w:val="00A97A56"/>
    <w:rsid w:val="00AA6EA9"/>
    <w:rsid w:val="00AA7A22"/>
    <w:rsid w:val="00AC2DB8"/>
    <w:rsid w:val="00AC3CA0"/>
    <w:rsid w:val="00AD2A69"/>
    <w:rsid w:val="00AD4E76"/>
    <w:rsid w:val="00AE03A9"/>
    <w:rsid w:val="00AE3DA7"/>
    <w:rsid w:val="00AF03C4"/>
    <w:rsid w:val="00AF5E8A"/>
    <w:rsid w:val="00B07350"/>
    <w:rsid w:val="00B12A1B"/>
    <w:rsid w:val="00B22A80"/>
    <w:rsid w:val="00B5127D"/>
    <w:rsid w:val="00B527DF"/>
    <w:rsid w:val="00B64CB0"/>
    <w:rsid w:val="00B6681E"/>
    <w:rsid w:val="00B77CA4"/>
    <w:rsid w:val="00B807B4"/>
    <w:rsid w:val="00B948EE"/>
    <w:rsid w:val="00BA55A8"/>
    <w:rsid w:val="00BB043E"/>
    <w:rsid w:val="00BB2ABF"/>
    <w:rsid w:val="00BB64F4"/>
    <w:rsid w:val="00BB6AE9"/>
    <w:rsid w:val="00BC122F"/>
    <w:rsid w:val="00BC12D0"/>
    <w:rsid w:val="00BD3F4F"/>
    <w:rsid w:val="00BD5A7C"/>
    <w:rsid w:val="00BD6444"/>
    <w:rsid w:val="00BE456F"/>
    <w:rsid w:val="00BE5AF3"/>
    <w:rsid w:val="00BE7A1B"/>
    <w:rsid w:val="00BF0221"/>
    <w:rsid w:val="00BF091A"/>
    <w:rsid w:val="00BF2630"/>
    <w:rsid w:val="00BF4EAD"/>
    <w:rsid w:val="00C004B2"/>
    <w:rsid w:val="00C049E2"/>
    <w:rsid w:val="00C10B61"/>
    <w:rsid w:val="00C239CB"/>
    <w:rsid w:val="00C26A93"/>
    <w:rsid w:val="00C27DB3"/>
    <w:rsid w:val="00C36795"/>
    <w:rsid w:val="00C43578"/>
    <w:rsid w:val="00C43E4B"/>
    <w:rsid w:val="00C45F29"/>
    <w:rsid w:val="00C461EC"/>
    <w:rsid w:val="00C507D4"/>
    <w:rsid w:val="00C71CEF"/>
    <w:rsid w:val="00C72DAA"/>
    <w:rsid w:val="00C80B14"/>
    <w:rsid w:val="00C82BCE"/>
    <w:rsid w:val="00C86A4A"/>
    <w:rsid w:val="00C9790C"/>
    <w:rsid w:val="00C97DC4"/>
    <w:rsid w:val="00CA22B4"/>
    <w:rsid w:val="00CA404A"/>
    <w:rsid w:val="00CA681D"/>
    <w:rsid w:val="00CA71D5"/>
    <w:rsid w:val="00CB7E9A"/>
    <w:rsid w:val="00CC254C"/>
    <w:rsid w:val="00CC7FCC"/>
    <w:rsid w:val="00CD0B92"/>
    <w:rsid w:val="00CD598D"/>
    <w:rsid w:val="00CE29D3"/>
    <w:rsid w:val="00CF2D8B"/>
    <w:rsid w:val="00CF7586"/>
    <w:rsid w:val="00D00C9D"/>
    <w:rsid w:val="00D036D3"/>
    <w:rsid w:val="00D125AE"/>
    <w:rsid w:val="00D126BC"/>
    <w:rsid w:val="00D25E9B"/>
    <w:rsid w:val="00D26BDC"/>
    <w:rsid w:val="00D2790D"/>
    <w:rsid w:val="00D31B76"/>
    <w:rsid w:val="00D40376"/>
    <w:rsid w:val="00D44143"/>
    <w:rsid w:val="00D50C8D"/>
    <w:rsid w:val="00D51ECD"/>
    <w:rsid w:val="00D6170E"/>
    <w:rsid w:val="00D72812"/>
    <w:rsid w:val="00D80D47"/>
    <w:rsid w:val="00D91CB4"/>
    <w:rsid w:val="00D96CA2"/>
    <w:rsid w:val="00DA0799"/>
    <w:rsid w:val="00DB1C09"/>
    <w:rsid w:val="00DD0C4C"/>
    <w:rsid w:val="00DE1133"/>
    <w:rsid w:val="00DE3735"/>
    <w:rsid w:val="00DF4910"/>
    <w:rsid w:val="00E01565"/>
    <w:rsid w:val="00E03748"/>
    <w:rsid w:val="00E16BF5"/>
    <w:rsid w:val="00E30FDD"/>
    <w:rsid w:val="00E31948"/>
    <w:rsid w:val="00E37A3F"/>
    <w:rsid w:val="00E37D3C"/>
    <w:rsid w:val="00E46B17"/>
    <w:rsid w:val="00E50F55"/>
    <w:rsid w:val="00E526B4"/>
    <w:rsid w:val="00E55562"/>
    <w:rsid w:val="00E62E6A"/>
    <w:rsid w:val="00E716AA"/>
    <w:rsid w:val="00E83EF5"/>
    <w:rsid w:val="00E87083"/>
    <w:rsid w:val="00E9335C"/>
    <w:rsid w:val="00E93EF7"/>
    <w:rsid w:val="00EA1693"/>
    <w:rsid w:val="00EB1DA0"/>
    <w:rsid w:val="00ED1C1E"/>
    <w:rsid w:val="00ED30F8"/>
    <w:rsid w:val="00EE2AF2"/>
    <w:rsid w:val="00F00891"/>
    <w:rsid w:val="00F0498F"/>
    <w:rsid w:val="00F06D4F"/>
    <w:rsid w:val="00F071AE"/>
    <w:rsid w:val="00F0748D"/>
    <w:rsid w:val="00F07EE6"/>
    <w:rsid w:val="00F11E91"/>
    <w:rsid w:val="00F130AF"/>
    <w:rsid w:val="00F31F29"/>
    <w:rsid w:val="00F33CC8"/>
    <w:rsid w:val="00F41B88"/>
    <w:rsid w:val="00F42539"/>
    <w:rsid w:val="00F4481C"/>
    <w:rsid w:val="00F75D23"/>
    <w:rsid w:val="00F906C1"/>
    <w:rsid w:val="00F9128B"/>
    <w:rsid w:val="00F92A2D"/>
    <w:rsid w:val="00F95BA9"/>
    <w:rsid w:val="00FA5957"/>
    <w:rsid w:val="00FB5719"/>
    <w:rsid w:val="00FC3CE0"/>
    <w:rsid w:val="00FD06A8"/>
    <w:rsid w:val="00FD4EAE"/>
    <w:rsid w:val="00FD5594"/>
    <w:rsid w:val="00FE2178"/>
    <w:rsid w:val="00FE67E8"/>
    <w:rsid w:val="00FE74D4"/>
    <w:rsid w:val="00FF2ADE"/>
    <w:rsid w:val="00FF38A8"/>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4B"/>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F9128B"/>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553352320">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658731489">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1537528">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368724570">
      <w:bodyDiv w:val="1"/>
      <w:marLeft w:val="0"/>
      <w:marRight w:val="0"/>
      <w:marTop w:val="0"/>
      <w:marBottom w:val="0"/>
      <w:divBdr>
        <w:top w:val="none" w:sz="0" w:space="0" w:color="auto"/>
        <w:left w:val="none" w:sz="0" w:space="0" w:color="auto"/>
        <w:bottom w:val="none" w:sz="0" w:space="0" w:color="auto"/>
        <w:right w:val="none" w:sz="0" w:space="0" w:color="auto"/>
      </w:divBdr>
    </w:div>
    <w:div w:id="1439570674">
      <w:bodyDiv w:val="1"/>
      <w:marLeft w:val="0"/>
      <w:marRight w:val="0"/>
      <w:marTop w:val="0"/>
      <w:marBottom w:val="0"/>
      <w:divBdr>
        <w:top w:val="none" w:sz="0" w:space="0" w:color="auto"/>
        <w:left w:val="none" w:sz="0" w:space="0" w:color="auto"/>
        <w:bottom w:val="none" w:sz="0" w:space="0" w:color="auto"/>
        <w:right w:val="none" w:sz="0" w:space="0" w:color="auto"/>
      </w:divBdr>
    </w:div>
    <w:div w:id="1457795624">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605070512">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825856305">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1983389126">
      <w:bodyDiv w:val="1"/>
      <w:marLeft w:val="0"/>
      <w:marRight w:val="0"/>
      <w:marTop w:val="0"/>
      <w:marBottom w:val="0"/>
      <w:divBdr>
        <w:top w:val="none" w:sz="0" w:space="0" w:color="auto"/>
        <w:left w:val="none" w:sz="0" w:space="0" w:color="auto"/>
        <w:bottom w:val="none" w:sz="0" w:space="0" w:color="auto"/>
        <w:right w:val="none" w:sz="0" w:space="0" w:color="auto"/>
      </w:divBdr>
    </w:div>
    <w:div w:id="2045665537">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 w:id="21387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F8874-EC1B-3E44-B23C-ABB4A06F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18712</Words>
  <Characters>102918</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7</cp:revision>
  <cp:lastPrinted>2024-10-18T15:55:00Z</cp:lastPrinted>
  <dcterms:created xsi:type="dcterms:W3CDTF">2024-10-15T21:46:00Z</dcterms:created>
  <dcterms:modified xsi:type="dcterms:W3CDTF">2024-10-24T14:31:00Z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