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9617C" w14:textId="77777777" w:rsidR="007E1DCD" w:rsidRPr="00BC334D" w:rsidRDefault="007E1DCD" w:rsidP="00BC334D">
      <w:pPr>
        <w:shd w:val="clear" w:color="auto" w:fill="FFFFFF"/>
        <w:spacing w:after="0" w:line="360" w:lineRule="auto"/>
        <w:jc w:val="both"/>
        <w:rPr>
          <w:rFonts w:ascii="Palatino Linotype" w:eastAsia="Times New Roman" w:hAnsi="Palatino Linotype" w:cs="Arial"/>
          <w:color w:val="000000"/>
          <w:sz w:val="24"/>
          <w:szCs w:val="24"/>
          <w:lang w:eastAsia="es-MX"/>
        </w:rPr>
      </w:pPr>
      <w:r w:rsidRPr="00BC334D">
        <w:rPr>
          <w:rFonts w:ascii="Palatino Linotype" w:eastAsia="Times New Roman" w:hAnsi="Palatino Linotype" w:cs="Arial"/>
          <w:color w:val="000000"/>
          <w:sz w:val="24"/>
          <w:szCs w:val="24"/>
          <w:lang w:eastAsia="es-MX"/>
        </w:rPr>
        <w:t xml:space="preserve">                                                                                                                                                                                                                                                                                                                                                                                                                                                                                                                                                                                                                                                                                                                                                                                                                                                                                                                                                                                                                                                                                                          Resolución del Pleno del Instituto de Transparencia, Acceso a la Información Pública y Protección de Datos Personales del Estado de México y Municipios, con domicilio en Metepec, Estado de México, a </w:t>
      </w:r>
      <w:r w:rsidR="00471EAB">
        <w:rPr>
          <w:rFonts w:ascii="Palatino Linotype" w:eastAsia="Times New Roman" w:hAnsi="Palatino Linotype" w:cs="Arial"/>
          <w:b/>
          <w:color w:val="000000"/>
          <w:sz w:val="24"/>
          <w:szCs w:val="24"/>
          <w:lang w:eastAsia="es-MX"/>
        </w:rPr>
        <w:t>seis de noviembre</w:t>
      </w:r>
      <w:r w:rsidRPr="00BC334D">
        <w:rPr>
          <w:rFonts w:ascii="Palatino Linotype" w:eastAsia="Times New Roman" w:hAnsi="Palatino Linotype" w:cs="Arial"/>
          <w:b/>
          <w:color w:val="000000"/>
          <w:sz w:val="24"/>
          <w:szCs w:val="24"/>
          <w:lang w:eastAsia="es-MX"/>
        </w:rPr>
        <w:t xml:space="preserve"> de dos mil veinticuatro</w:t>
      </w:r>
      <w:r w:rsidRPr="00BC334D">
        <w:rPr>
          <w:rFonts w:ascii="Palatino Linotype" w:eastAsia="Times New Roman" w:hAnsi="Palatino Linotype" w:cs="Arial"/>
          <w:color w:val="000000"/>
          <w:sz w:val="24"/>
          <w:szCs w:val="24"/>
          <w:lang w:eastAsia="es-MX"/>
        </w:rPr>
        <w:t>.</w:t>
      </w:r>
    </w:p>
    <w:p w14:paraId="395D9DBA" w14:textId="77777777" w:rsidR="007E1DCD" w:rsidRPr="00BC334D" w:rsidRDefault="007E1DCD" w:rsidP="00BC334D">
      <w:pPr>
        <w:shd w:val="clear" w:color="auto" w:fill="FFFFFF"/>
        <w:spacing w:after="0" w:line="360" w:lineRule="auto"/>
        <w:jc w:val="both"/>
        <w:rPr>
          <w:rFonts w:ascii="Palatino Linotype" w:eastAsia="Times New Roman" w:hAnsi="Palatino Linotype" w:cs="Arial"/>
          <w:color w:val="000000"/>
          <w:sz w:val="2"/>
          <w:szCs w:val="24"/>
          <w:lang w:eastAsia="es-MX"/>
        </w:rPr>
      </w:pPr>
    </w:p>
    <w:p w14:paraId="5778AD94" w14:textId="77777777" w:rsidR="007E1DCD" w:rsidRPr="00BC334D" w:rsidRDefault="007E1DCD" w:rsidP="00BC334D">
      <w:pPr>
        <w:tabs>
          <w:tab w:val="left" w:pos="1701"/>
        </w:tabs>
        <w:spacing w:after="0" w:line="360" w:lineRule="auto"/>
        <w:jc w:val="both"/>
        <w:rPr>
          <w:rFonts w:ascii="Palatino Linotype" w:hAnsi="Palatino Linotype" w:cs="Arial"/>
          <w:b/>
          <w:sz w:val="24"/>
        </w:rPr>
      </w:pPr>
    </w:p>
    <w:p w14:paraId="4BA7EBC5" w14:textId="650B8870" w:rsidR="007E1DCD" w:rsidRPr="00BC334D" w:rsidRDefault="007E1DCD" w:rsidP="00BC334D">
      <w:pPr>
        <w:tabs>
          <w:tab w:val="left" w:pos="1701"/>
        </w:tabs>
        <w:spacing w:after="0" w:line="360" w:lineRule="auto"/>
        <w:jc w:val="both"/>
        <w:rPr>
          <w:rFonts w:ascii="Palatino Linotype" w:hAnsi="Palatino Linotype" w:cs="Arial"/>
          <w:sz w:val="24"/>
        </w:rPr>
      </w:pPr>
      <w:r w:rsidRPr="00BC334D">
        <w:rPr>
          <w:rFonts w:ascii="Palatino Linotype" w:hAnsi="Palatino Linotype" w:cs="Arial"/>
          <w:b/>
          <w:sz w:val="24"/>
        </w:rPr>
        <w:t>VISTO</w:t>
      </w:r>
      <w:r w:rsidRPr="00BC334D">
        <w:rPr>
          <w:rFonts w:ascii="Palatino Linotype" w:hAnsi="Palatino Linotype" w:cs="Arial"/>
          <w:sz w:val="24"/>
        </w:rPr>
        <w:t xml:space="preserve"> el expediente electrónico formado con motivo del recurso de revisión número </w:t>
      </w:r>
      <w:r w:rsidRPr="00BC334D">
        <w:rPr>
          <w:rFonts w:ascii="Palatino Linotype" w:hAnsi="Palatino Linotype" w:cs="Arial"/>
          <w:b/>
          <w:bCs/>
          <w:sz w:val="24"/>
        </w:rPr>
        <w:t>0</w:t>
      </w:r>
      <w:r w:rsidR="00AD0357">
        <w:rPr>
          <w:rFonts w:ascii="Palatino Linotype" w:hAnsi="Palatino Linotype" w:cs="Arial"/>
          <w:b/>
          <w:bCs/>
          <w:sz w:val="24"/>
        </w:rPr>
        <w:t>5770</w:t>
      </w:r>
      <w:r w:rsidRPr="00BC334D">
        <w:rPr>
          <w:rFonts w:ascii="Palatino Linotype" w:hAnsi="Palatino Linotype" w:cs="Arial"/>
          <w:b/>
          <w:bCs/>
          <w:sz w:val="24"/>
        </w:rPr>
        <w:t>/INFOEM/IP/RR/2024</w:t>
      </w:r>
      <w:r w:rsidRPr="00BC334D">
        <w:rPr>
          <w:rFonts w:ascii="Palatino Linotype" w:hAnsi="Palatino Linotype" w:cs="Arial"/>
          <w:sz w:val="24"/>
        </w:rPr>
        <w:t xml:space="preserve">, </w:t>
      </w:r>
      <w:r w:rsidRPr="00BC334D">
        <w:rPr>
          <w:rFonts w:ascii="Palatino Linotype" w:hAnsi="Palatino Linotype" w:cs="Arial"/>
          <w:sz w:val="24"/>
          <w:szCs w:val="24"/>
        </w:rPr>
        <w:t xml:space="preserve">interpuesto </w:t>
      </w:r>
      <w:r w:rsidR="00595CBB">
        <w:rPr>
          <w:rFonts w:ascii="Palatino Linotype" w:hAnsi="Palatino Linotype" w:cs="Arial"/>
          <w:b/>
          <w:sz w:val="24"/>
          <w:szCs w:val="24"/>
        </w:rPr>
        <w:t>XXXXXXX</w:t>
      </w:r>
      <w:r w:rsidRPr="00BC334D">
        <w:rPr>
          <w:rFonts w:ascii="Palatino Linotype" w:hAnsi="Palatino Linotype" w:cs="Arial"/>
          <w:b/>
          <w:bCs/>
          <w:sz w:val="24"/>
          <w:szCs w:val="24"/>
        </w:rPr>
        <w:t>,</w:t>
      </w:r>
      <w:r w:rsidRPr="00BC334D">
        <w:rPr>
          <w:rFonts w:ascii="Palatino Linotype" w:hAnsi="Palatino Linotype" w:cs="Arial"/>
          <w:b/>
          <w:sz w:val="24"/>
          <w:szCs w:val="24"/>
        </w:rPr>
        <w:t xml:space="preserve"> </w:t>
      </w:r>
      <w:r w:rsidRPr="00BC334D">
        <w:rPr>
          <w:rFonts w:ascii="Palatino Linotype" w:hAnsi="Palatino Linotype" w:cs="Arial"/>
          <w:sz w:val="24"/>
          <w:szCs w:val="24"/>
        </w:rPr>
        <w:t xml:space="preserve">en lo sucesivo </w:t>
      </w:r>
      <w:r w:rsidR="0006326F">
        <w:rPr>
          <w:rFonts w:ascii="Palatino Linotype" w:hAnsi="Palatino Linotype" w:cs="Arial"/>
          <w:b/>
          <w:bCs/>
          <w:sz w:val="24"/>
          <w:szCs w:val="24"/>
        </w:rPr>
        <w:t>la</w:t>
      </w:r>
      <w:r w:rsidRPr="00BC334D">
        <w:rPr>
          <w:rFonts w:ascii="Palatino Linotype" w:hAnsi="Palatino Linotype" w:cs="Arial"/>
          <w:b/>
          <w:bCs/>
          <w:sz w:val="24"/>
          <w:szCs w:val="24"/>
        </w:rPr>
        <w:t xml:space="preserve"> </w:t>
      </w:r>
      <w:r w:rsidRPr="00BC334D">
        <w:rPr>
          <w:rFonts w:ascii="Palatino Linotype" w:hAnsi="Palatino Linotype" w:cs="Arial"/>
          <w:b/>
          <w:sz w:val="24"/>
          <w:szCs w:val="24"/>
        </w:rPr>
        <w:t>Recurrente</w:t>
      </w:r>
      <w:r w:rsidRPr="00BC334D">
        <w:rPr>
          <w:rFonts w:ascii="Palatino Linotype" w:hAnsi="Palatino Linotype" w:cs="Arial"/>
          <w:sz w:val="24"/>
          <w:szCs w:val="24"/>
        </w:rPr>
        <w:t>, en contra de la respuesta de</w:t>
      </w:r>
      <w:r w:rsidR="0006326F">
        <w:rPr>
          <w:rFonts w:ascii="Palatino Linotype" w:hAnsi="Palatino Linotype" w:cs="Arial"/>
          <w:sz w:val="24"/>
          <w:szCs w:val="24"/>
        </w:rPr>
        <w:t>l</w:t>
      </w:r>
      <w:r w:rsidRPr="00BC334D">
        <w:rPr>
          <w:rFonts w:ascii="Palatino Linotype" w:hAnsi="Palatino Linotype" w:cs="Arial"/>
          <w:sz w:val="24"/>
          <w:szCs w:val="24"/>
        </w:rPr>
        <w:t xml:space="preserve"> </w:t>
      </w:r>
      <w:r w:rsidR="0006326F" w:rsidRPr="0006326F">
        <w:rPr>
          <w:rFonts w:ascii="Palatino Linotype" w:hAnsi="Palatino Linotype" w:cs="Arial"/>
          <w:b/>
          <w:sz w:val="24"/>
          <w:szCs w:val="24"/>
        </w:rPr>
        <w:t>Ayuntamiento de Tenancingo</w:t>
      </w:r>
      <w:r w:rsidRPr="00BC334D">
        <w:rPr>
          <w:rFonts w:ascii="Palatino Linotype" w:hAnsi="Palatino Linotype" w:cs="Arial"/>
          <w:sz w:val="24"/>
          <w:szCs w:val="24"/>
        </w:rPr>
        <w:t>, en lo subsecuente</w:t>
      </w:r>
      <w:r w:rsidRPr="00BC334D">
        <w:rPr>
          <w:rFonts w:ascii="Palatino Linotype" w:hAnsi="Palatino Linotype" w:cs="Arial"/>
          <w:b/>
          <w:sz w:val="24"/>
          <w:szCs w:val="24"/>
        </w:rPr>
        <w:t xml:space="preserve"> </w:t>
      </w:r>
      <w:r w:rsidRPr="00BC334D">
        <w:rPr>
          <w:rFonts w:ascii="Palatino Linotype" w:hAnsi="Palatino Linotype" w:cs="Arial"/>
          <w:sz w:val="24"/>
          <w:szCs w:val="24"/>
        </w:rPr>
        <w:t xml:space="preserve">el </w:t>
      </w:r>
      <w:r w:rsidRPr="00BC334D">
        <w:rPr>
          <w:rFonts w:ascii="Palatino Linotype" w:hAnsi="Palatino Linotype" w:cs="Arial"/>
          <w:b/>
          <w:sz w:val="24"/>
          <w:szCs w:val="24"/>
        </w:rPr>
        <w:t>Sujeto Obligado</w:t>
      </w:r>
      <w:r w:rsidRPr="00BC334D">
        <w:rPr>
          <w:rFonts w:ascii="Palatino Linotype" w:hAnsi="Palatino Linotype" w:cs="Arial"/>
          <w:sz w:val="24"/>
          <w:szCs w:val="24"/>
        </w:rPr>
        <w:t>,</w:t>
      </w:r>
      <w:r w:rsidRPr="00BC334D">
        <w:rPr>
          <w:rFonts w:ascii="Palatino Linotype" w:hAnsi="Palatino Linotype" w:cs="Arial"/>
          <w:b/>
          <w:sz w:val="24"/>
          <w:szCs w:val="24"/>
        </w:rPr>
        <w:t xml:space="preserve"> </w:t>
      </w:r>
      <w:r w:rsidRPr="00BC334D">
        <w:rPr>
          <w:rFonts w:ascii="Palatino Linotype" w:hAnsi="Palatino Linotype" w:cs="Arial"/>
          <w:sz w:val="24"/>
          <w:szCs w:val="24"/>
        </w:rPr>
        <w:t>se procede a</w:t>
      </w:r>
      <w:r w:rsidRPr="00BC334D">
        <w:rPr>
          <w:rFonts w:ascii="Palatino Linotype" w:hAnsi="Palatino Linotype" w:cs="Arial"/>
          <w:sz w:val="24"/>
        </w:rPr>
        <w:t xml:space="preserve"> dictar la presente resolución.</w:t>
      </w:r>
      <w:bookmarkStart w:id="0" w:name="_GoBack"/>
      <w:bookmarkEnd w:id="0"/>
    </w:p>
    <w:p w14:paraId="040CB8B7" w14:textId="77777777" w:rsidR="007E1DCD" w:rsidRPr="00BC334D" w:rsidRDefault="007E1DCD" w:rsidP="00BC334D">
      <w:pPr>
        <w:tabs>
          <w:tab w:val="left" w:pos="1701"/>
        </w:tabs>
        <w:spacing w:after="0" w:line="360" w:lineRule="auto"/>
        <w:jc w:val="both"/>
        <w:rPr>
          <w:rFonts w:ascii="Palatino Linotype" w:hAnsi="Palatino Linotype" w:cs="Arial"/>
          <w:sz w:val="24"/>
        </w:rPr>
      </w:pPr>
    </w:p>
    <w:p w14:paraId="7716F747" w14:textId="77777777" w:rsidR="007E1DCD" w:rsidRPr="00BC334D" w:rsidRDefault="007E1DCD" w:rsidP="00BC334D">
      <w:pPr>
        <w:spacing w:after="0" w:line="360" w:lineRule="auto"/>
        <w:jc w:val="center"/>
        <w:rPr>
          <w:rFonts w:ascii="Palatino Linotype" w:hAnsi="Palatino Linotype"/>
          <w:b/>
          <w:sz w:val="28"/>
        </w:rPr>
      </w:pPr>
      <w:r w:rsidRPr="00BC334D">
        <w:rPr>
          <w:rFonts w:ascii="Palatino Linotype" w:hAnsi="Palatino Linotype"/>
          <w:b/>
          <w:sz w:val="28"/>
        </w:rPr>
        <w:t>A N T E C E D E N T E S   D E L   A S U N T O</w:t>
      </w:r>
    </w:p>
    <w:p w14:paraId="471964D7" w14:textId="77777777" w:rsidR="007E1DCD" w:rsidRPr="00BC334D" w:rsidRDefault="007E1DCD" w:rsidP="00BC334D">
      <w:pPr>
        <w:spacing w:after="0" w:line="360" w:lineRule="auto"/>
        <w:jc w:val="center"/>
        <w:rPr>
          <w:rFonts w:ascii="Palatino Linotype" w:hAnsi="Palatino Linotype"/>
          <w:b/>
          <w:sz w:val="24"/>
        </w:rPr>
      </w:pPr>
    </w:p>
    <w:p w14:paraId="343E644C" w14:textId="77777777" w:rsidR="007E1DCD" w:rsidRPr="00BC334D" w:rsidRDefault="007E1DCD" w:rsidP="00BC334D">
      <w:pPr>
        <w:spacing w:after="0" w:line="360" w:lineRule="auto"/>
        <w:jc w:val="both"/>
        <w:rPr>
          <w:rFonts w:ascii="Palatino Linotype" w:hAnsi="Palatino Linotype"/>
        </w:rPr>
      </w:pPr>
      <w:r w:rsidRPr="00BC334D">
        <w:rPr>
          <w:rFonts w:ascii="Palatino Linotype" w:hAnsi="Palatino Linotype" w:cs="Arial"/>
          <w:b/>
          <w:sz w:val="28"/>
        </w:rPr>
        <w:t>PRIMERO.</w:t>
      </w:r>
      <w:r w:rsidRPr="00BC334D">
        <w:rPr>
          <w:rFonts w:ascii="Palatino Linotype" w:hAnsi="Palatino Linotype" w:cs="Arial"/>
        </w:rPr>
        <w:t xml:space="preserve"> </w:t>
      </w:r>
      <w:r w:rsidRPr="00BC334D">
        <w:rPr>
          <w:rFonts w:ascii="Palatino Linotype" w:hAnsi="Palatino Linotype"/>
          <w:b/>
          <w:sz w:val="28"/>
          <w:szCs w:val="28"/>
        </w:rPr>
        <w:t>De la Solicitud de Información.</w:t>
      </w:r>
    </w:p>
    <w:p w14:paraId="589A896E" w14:textId="77777777" w:rsidR="007E1DCD" w:rsidRPr="00BC334D" w:rsidRDefault="007E1DCD" w:rsidP="00BC334D">
      <w:pPr>
        <w:spacing w:after="0" w:line="360" w:lineRule="auto"/>
        <w:jc w:val="both"/>
        <w:rPr>
          <w:rFonts w:ascii="Palatino Linotype" w:hAnsi="Palatino Linotype" w:cs="Arial"/>
          <w:sz w:val="24"/>
        </w:rPr>
      </w:pPr>
      <w:r w:rsidRPr="00BC334D">
        <w:rPr>
          <w:rFonts w:ascii="Palatino Linotype" w:hAnsi="Palatino Linotype" w:cs="Arial"/>
          <w:sz w:val="24"/>
        </w:rPr>
        <w:t xml:space="preserve">En fecha </w:t>
      </w:r>
      <w:r w:rsidR="00060A79">
        <w:rPr>
          <w:rFonts w:ascii="Palatino Linotype" w:hAnsi="Palatino Linotype" w:cs="Arial"/>
          <w:b/>
          <w:sz w:val="24"/>
        </w:rPr>
        <w:t>veintisiete de agosto</w:t>
      </w:r>
      <w:r w:rsidRPr="00BC334D">
        <w:rPr>
          <w:rFonts w:ascii="Palatino Linotype" w:hAnsi="Palatino Linotype" w:cs="Arial"/>
          <w:b/>
          <w:sz w:val="24"/>
        </w:rPr>
        <w:t xml:space="preserve"> de dos mil veinticuatro</w:t>
      </w:r>
      <w:r w:rsidRPr="00BC334D">
        <w:rPr>
          <w:rFonts w:ascii="Palatino Linotype" w:hAnsi="Palatino Linotype" w:cs="Arial"/>
          <w:sz w:val="24"/>
        </w:rPr>
        <w:t xml:space="preserve">, </w:t>
      </w:r>
      <w:r w:rsidRPr="00BC334D">
        <w:rPr>
          <w:rFonts w:ascii="Palatino Linotype" w:hAnsi="Palatino Linotype" w:cs="Arial"/>
          <w:b/>
          <w:sz w:val="24"/>
        </w:rPr>
        <w:t>el</w:t>
      </w:r>
      <w:r w:rsidRPr="00BC334D">
        <w:rPr>
          <w:rFonts w:ascii="Palatino Linotype" w:hAnsi="Palatino Linotype" w:cs="Arial"/>
          <w:sz w:val="24"/>
        </w:rPr>
        <w:t xml:space="preserve"> </w:t>
      </w:r>
      <w:r w:rsidRPr="00BC334D">
        <w:rPr>
          <w:rFonts w:ascii="Palatino Linotype" w:hAnsi="Palatino Linotype" w:cs="Arial"/>
          <w:b/>
          <w:sz w:val="24"/>
        </w:rPr>
        <w:t>Recurrente</w:t>
      </w:r>
      <w:r w:rsidRPr="00BC334D">
        <w:rPr>
          <w:rFonts w:ascii="Palatino Linotype" w:hAnsi="Palatino Linotype" w:cs="Arial"/>
          <w:sz w:val="24"/>
        </w:rPr>
        <w:t xml:space="preserve">, presentó a través del Sistema de Acceso a la Información Mexiquense </w:t>
      </w:r>
      <w:r w:rsidRPr="00BC334D">
        <w:rPr>
          <w:rFonts w:ascii="Palatino Linotype" w:hAnsi="Palatino Linotype" w:cs="Arial"/>
          <w:b/>
          <w:sz w:val="24"/>
        </w:rPr>
        <w:t>(SAIMEX)</w:t>
      </w:r>
      <w:r w:rsidRPr="00BC334D">
        <w:rPr>
          <w:rFonts w:ascii="Palatino Linotype" w:hAnsi="Palatino Linotype" w:cs="Arial"/>
          <w:sz w:val="24"/>
        </w:rPr>
        <w:t xml:space="preserve">, ante el </w:t>
      </w:r>
      <w:r w:rsidRPr="00BC334D">
        <w:rPr>
          <w:rFonts w:ascii="Palatino Linotype" w:hAnsi="Palatino Linotype" w:cs="Arial"/>
          <w:b/>
          <w:sz w:val="24"/>
        </w:rPr>
        <w:t>Sujeto Obligado</w:t>
      </w:r>
      <w:r w:rsidRPr="00BC334D">
        <w:rPr>
          <w:rFonts w:ascii="Palatino Linotype" w:hAnsi="Palatino Linotype" w:cs="Arial"/>
          <w:sz w:val="24"/>
        </w:rPr>
        <w:t xml:space="preserve">, la solicitud de acceso a la información pública, a la que se le asignó el número de expediente </w:t>
      </w:r>
      <w:r w:rsidR="00060A79" w:rsidRPr="00060A79">
        <w:rPr>
          <w:rFonts w:ascii="Palatino Linotype" w:hAnsi="Palatino Linotype" w:cs="Arial"/>
          <w:b/>
          <w:sz w:val="24"/>
        </w:rPr>
        <w:t>00282/TENANCIN/IP/2024</w:t>
      </w:r>
      <w:r w:rsidRPr="00BC334D">
        <w:rPr>
          <w:rFonts w:ascii="Palatino Linotype" w:hAnsi="Palatino Linotype" w:cs="Arial"/>
          <w:b/>
          <w:sz w:val="24"/>
        </w:rPr>
        <w:t>,</w:t>
      </w:r>
      <w:r w:rsidRPr="00BC334D">
        <w:rPr>
          <w:rFonts w:ascii="Palatino Linotype" w:hAnsi="Palatino Linotype" w:cs="Arial"/>
          <w:sz w:val="24"/>
        </w:rPr>
        <w:t xml:space="preserve"> mediante la cual solicitó lo siguiente:</w:t>
      </w:r>
    </w:p>
    <w:p w14:paraId="3B97284A" w14:textId="77777777" w:rsidR="007E1DCD" w:rsidRPr="00BC334D" w:rsidRDefault="007E1DCD" w:rsidP="00BC334D">
      <w:pPr>
        <w:spacing w:after="0" w:line="360" w:lineRule="auto"/>
        <w:jc w:val="both"/>
        <w:rPr>
          <w:rFonts w:ascii="Palatino Linotype" w:hAnsi="Palatino Linotype" w:cs="Arial"/>
          <w:sz w:val="24"/>
        </w:rPr>
      </w:pPr>
    </w:p>
    <w:p w14:paraId="30F164DE" w14:textId="77777777" w:rsidR="007E1DCD" w:rsidRPr="00BC334D" w:rsidRDefault="007E1DCD" w:rsidP="00BC334D">
      <w:pPr>
        <w:spacing w:after="0" w:line="240" w:lineRule="auto"/>
        <w:ind w:left="567"/>
        <w:jc w:val="both"/>
        <w:rPr>
          <w:rFonts w:ascii="Palatino Linotype" w:hAnsi="Palatino Linotype" w:cs="Arial"/>
          <w:i/>
          <w:sz w:val="24"/>
        </w:rPr>
      </w:pPr>
      <w:bookmarkStart w:id="1" w:name="_Hlk82038186"/>
      <w:r w:rsidRPr="00BC334D">
        <w:rPr>
          <w:rFonts w:ascii="Palatino Linotype" w:hAnsi="Palatino Linotype" w:cs="Arial"/>
          <w:i/>
          <w:sz w:val="24"/>
        </w:rPr>
        <w:t>“</w:t>
      </w:r>
      <w:r w:rsidR="00060A79" w:rsidRPr="00060A79">
        <w:rPr>
          <w:rFonts w:ascii="Palatino Linotype" w:hAnsi="Palatino Linotype" w:cs="Arial"/>
          <w:i/>
          <w:sz w:val="24"/>
        </w:rPr>
        <w:t>por esta vía de acceso a la información pública, solicitó, me sea entregada una relación, del total de asuntos laborales que sustancia este Ayuntamiento y el estatus jurídi</w:t>
      </w:r>
      <w:r w:rsidR="00060A79">
        <w:rPr>
          <w:rFonts w:ascii="Palatino Linotype" w:hAnsi="Palatino Linotype" w:cs="Arial"/>
          <w:i/>
          <w:sz w:val="24"/>
        </w:rPr>
        <w:t>co que guarda cada uno de ellos</w:t>
      </w:r>
      <w:r w:rsidRPr="00BC334D">
        <w:rPr>
          <w:rFonts w:ascii="Palatino Linotype" w:hAnsi="Palatino Linotype" w:cs="Arial"/>
          <w:i/>
          <w:sz w:val="24"/>
        </w:rPr>
        <w:t>.” (Sic).</w:t>
      </w:r>
    </w:p>
    <w:bookmarkEnd w:id="1"/>
    <w:p w14:paraId="37B76527" w14:textId="77777777" w:rsidR="007E1DCD" w:rsidRPr="00BC334D" w:rsidRDefault="007E1DCD" w:rsidP="00BC334D">
      <w:pPr>
        <w:spacing w:after="0" w:line="360" w:lineRule="auto"/>
        <w:ind w:right="850"/>
        <w:jc w:val="both"/>
        <w:rPr>
          <w:rFonts w:ascii="Palatino Linotype" w:hAnsi="Palatino Linotype" w:cs="Arial"/>
          <w:b/>
          <w:sz w:val="24"/>
        </w:rPr>
      </w:pPr>
    </w:p>
    <w:p w14:paraId="11B04E1B" w14:textId="77777777" w:rsidR="007E1DCD" w:rsidRPr="00BC334D" w:rsidRDefault="007E1DCD" w:rsidP="00BC334D">
      <w:pPr>
        <w:spacing w:after="0" w:line="360" w:lineRule="auto"/>
        <w:jc w:val="both"/>
        <w:rPr>
          <w:rFonts w:ascii="Palatino Linotype" w:hAnsi="Palatino Linotype" w:cs="Arial"/>
          <w:b/>
          <w:sz w:val="24"/>
        </w:rPr>
      </w:pPr>
      <w:r w:rsidRPr="00BC334D">
        <w:rPr>
          <w:rFonts w:ascii="Palatino Linotype" w:hAnsi="Palatino Linotype" w:cs="Arial"/>
          <w:b/>
          <w:sz w:val="24"/>
        </w:rPr>
        <w:t xml:space="preserve">MODALIDAD DE ENTREGA: </w:t>
      </w:r>
      <w:r w:rsidRPr="00BC334D">
        <w:rPr>
          <w:rFonts w:ascii="Palatino Linotype" w:hAnsi="Palatino Linotype" w:cs="Arial"/>
          <w:sz w:val="24"/>
        </w:rPr>
        <w:t>A través del Sistema de Acceso a la Información Mexiquense</w:t>
      </w:r>
      <w:r w:rsidRPr="00BC334D">
        <w:rPr>
          <w:rFonts w:ascii="Palatino Linotype" w:hAnsi="Palatino Linotype" w:cs="Arial"/>
          <w:b/>
          <w:sz w:val="24"/>
        </w:rPr>
        <w:t xml:space="preserve"> (SAIMEX).</w:t>
      </w:r>
    </w:p>
    <w:p w14:paraId="33B1197B" w14:textId="77777777" w:rsidR="007E1DCD" w:rsidRPr="00BC334D" w:rsidRDefault="007E1DCD" w:rsidP="00BC334D">
      <w:pPr>
        <w:spacing w:after="0" w:line="360" w:lineRule="auto"/>
        <w:jc w:val="both"/>
        <w:rPr>
          <w:rFonts w:ascii="Palatino Linotype" w:hAnsi="Palatino Linotype" w:cs="Arial"/>
          <w:b/>
          <w:sz w:val="24"/>
        </w:rPr>
      </w:pPr>
    </w:p>
    <w:p w14:paraId="2C2B5BF3" w14:textId="77777777" w:rsidR="007E1DCD" w:rsidRPr="00BC334D" w:rsidRDefault="007E1DCD" w:rsidP="00BC334D">
      <w:pPr>
        <w:spacing w:after="0" w:line="360" w:lineRule="auto"/>
        <w:jc w:val="both"/>
        <w:rPr>
          <w:rFonts w:ascii="Palatino Linotype" w:hAnsi="Palatino Linotype" w:cs="Arial"/>
          <w:b/>
          <w:sz w:val="28"/>
        </w:rPr>
      </w:pPr>
      <w:r w:rsidRPr="00BC334D">
        <w:rPr>
          <w:rFonts w:ascii="Palatino Linotype" w:hAnsi="Palatino Linotype" w:cs="Arial"/>
          <w:b/>
          <w:sz w:val="28"/>
        </w:rPr>
        <w:t xml:space="preserve">SEGUNDO. </w:t>
      </w:r>
      <w:r w:rsidRPr="00BC334D">
        <w:rPr>
          <w:rFonts w:ascii="Palatino Linotype" w:hAnsi="Palatino Linotype" w:cs="Arial"/>
          <w:b/>
          <w:sz w:val="28"/>
          <w:szCs w:val="20"/>
        </w:rPr>
        <w:t>De la respuesta del Sujeto Obligado.</w:t>
      </w:r>
    </w:p>
    <w:p w14:paraId="16735212" w14:textId="77777777" w:rsidR="007E1DCD" w:rsidRPr="00BC334D" w:rsidRDefault="007E1DCD" w:rsidP="00BC334D">
      <w:pPr>
        <w:pStyle w:val="Sinespaciado"/>
        <w:spacing w:line="360" w:lineRule="auto"/>
        <w:jc w:val="both"/>
        <w:rPr>
          <w:rFonts w:ascii="Palatino Linotype" w:hAnsi="Palatino Linotype" w:cs="Arial"/>
        </w:rPr>
      </w:pPr>
      <w:r w:rsidRPr="00BC334D">
        <w:rPr>
          <w:rFonts w:ascii="Palatino Linotype" w:hAnsi="Palatino Linotype"/>
        </w:rPr>
        <w:t xml:space="preserve">De las constancias que obran en el expediente electrónico, se advierte que el </w:t>
      </w:r>
      <w:r w:rsidRPr="00BC334D">
        <w:rPr>
          <w:rFonts w:ascii="Palatino Linotype" w:hAnsi="Palatino Linotype" w:cs="Arial"/>
        </w:rPr>
        <w:t xml:space="preserve">día </w:t>
      </w:r>
      <w:r w:rsidR="00060A79">
        <w:rPr>
          <w:rFonts w:ascii="Palatino Linotype" w:hAnsi="Palatino Linotype" w:cs="Arial"/>
          <w:b/>
        </w:rPr>
        <w:t>veinte de septiembre</w:t>
      </w:r>
      <w:r w:rsidRPr="00BC334D">
        <w:rPr>
          <w:rFonts w:ascii="Palatino Linotype" w:hAnsi="Palatino Linotype" w:cs="Arial"/>
          <w:b/>
        </w:rPr>
        <w:t xml:space="preserve"> año dos mil veinticuatro</w:t>
      </w:r>
      <w:r w:rsidRPr="00BC334D">
        <w:rPr>
          <w:rFonts w:ascii="Palatino Linotype" w:hAnsi="Palatino Linotype" w:cs="Arial"/>
        </w:rPr>
        <w:t xml:space="preserve"> el Sujeto Obligado dio respuesta a la solicitud de información en los siguientes términos: </w:t>
      </w:r>
    </w:p>
    <w:p w14:paraId="61203961" w14:textId="77777777" w:rsidR="007E1DCD" w:rsidRPr="00BC334D" w:rsidRDefault="007E1DCD" w:rsidP="00BC334D">
      <w:pPr>
        <w:pStyle w:val="Sinespaciado"/>
        <w:spacing w:line="360" w:lineRule="auto"/>
        <w:jc w:val="both"/>
        <w:rPr>
          <w:rFonts w:ascii="Palatino Linotype" w:hAnsi="Palatino Linotype" w:cs="Arial"/>
        </w:rPr>
      </w:pPr>
    </w:p>
    <w:p w14:paraId="2C462AF6" w14:textId="77777777" w:rsidR="00F00281" w:rsidRPr="00F00281" w:rsidRDefault="00F00281" w:rsidP="00F00281">
      <w:pPr>
        <w:pStyle w:val="Sinespaciado"/>
        <w:ind w:left="567" w:right="567"/>
        <w:jc w:val="right"/>
        <w:rPr>
          <w:rFonts w:ascii="Palatino Linotype" w:hAnsi="Palatino Linotype" w:cs="Arial"/>
          <w:i/>
          <w:sz w:val="22"/>
        </w:rPr>
      </w:pPr>
      <w:r>
        <w:rPr>
          <w:rFonts w:ascii="Palatino Linotype" w:hAnsi="Palatino Linotype" w:cs="Arial"/>
          <w:i/>
          <w:sz w:val="22"/>
        </w:rPr>
        <w:t>“</w:t>
      </w:r>
      <w:r w:rsidRPr="00F00281">
        <w:rPr>
          <w:rFonts w:ascii="Palatino Linotype" w:hAnsi="Palatino Linotype" w:cs="Arial"/>
          <w:i/>
          <w:sz w:val="22"/>
        </w:rPr>
        <w:t>Tenancingo, México a 20 de Septiembre de 2024</w:t>
      </w:r>
    </w:p>
    <w:p w14:paraId="1AEAE85A" w14:textId="77D316D2" w:rsidR="00F00281" w:rsidRPr="00F00281" w:rsidRDefault="00F00281" w:rsidP="00F93A68">
      <w:pPr>
        <w:pStyle w:val="Sinespaciado"/>
        <w:ind w:right="567"/>
        <w:rPr>
          <w:rFonts w:ascii="Palatino Linotype" w:hAnsi="Palatino Linotype" w:cs="Arial"/>
          <w:i/>
          <w:sz w:val="22"/>
        </w:rPr>
      </w:pPr>
      <w:r w:rsidRPr="00F00281">
        <w:rPr>
          <w:rFonts w:ascii="Palatino Linotype" w:hAnsi="Palatino Linotype" w:cs="Arial"/>
          <w:i/>
          <w:sz w:val="22"/>
        </w:rPr>
        <w:t xml:space="preserve"> </w:t>
      </w:r>
    </w:p>
    <w:p w14:paraId="40E07506" w14:textId="77777777" w:rsidR="00F00281" w:rsidRPr="00F00281" w:rsidRDefault="00F00281" w:rsidP="00F00281">
      <w:pPr>
        <w:pStyle w:val="Sinespaciado"/>
        <w:ind w:left="567" w:right="567"/>
        <w:jc w:val="right"/>
        <w:rPr>
          <w:rFonts w:ascii="Palatino Linotype" w:hAnsi="Palatino Linotype" w:cs="Arial"/>
          <w:i/>
          <w:sz w:val="22"/>
        </w:rPr>
      </w:pPr>
      <w:r w:rsidRPr="00F00281">
        <w:rPr>
          <w:rFonts w:ascii="Palatino Linotype" w:hAnsi="Palatino Linotype" w:cs="Arial"/>
          <w:i/>
          <w:sz w:val="22"/>
        </w:rPr>
        <w:t>Folio de la solicitud: 00282/TENANCIN/IP/2024</w:t>
      </w:r>
    </w:p>
    <w:p w14:paraId="7DF64716" w14:textId="77777777" w:rsidR="00F00281" w:rsidRDefault="00F00281" w:rsidP="00F00281">
      <w:pPr>
        <w:pStyle w:val="Sinespaciado"/>
        <w:ind w:left="567" w:right="567"/>
        <w:jc w:val="both"/>
        <w:rPr>
          <w:rFonts w:ascii="Palatino Linotype" w:hAnsi="Palatino Linotype" w:cs="Arial"/>
          <w:i/>
          <w:sz w:val="22"/>
        </w:rPr>
      </w:pPr>
    </w:p>
    <w:p w14:paraId="6C120403" w14:textId="77777777" w:rsidR="00F00281" w:rsidRDefault="00F00281" w:rsidP="00F00281">
      <w:pPr>
        <w:pStyle w:val="Sinespaciado"/>
        <w:ind w:left="567" w:right="567"/>
        <w:jc w:val="both"/>
        <w:rPr>
          <w:rFonts w:ascii="Palatino Linotype" w:hAnsi="Palatino Linotype" w:cs="Arial"/>
          <w:i/>
          <w:sz w:val="22"/>
        </w:rPr>
      </w:pPr>
      <w:r w:rsidRPr="00F00281">
        <w:rPr>
          <w:rFonts w:ascii="Palatino Linotype" w:hAnsi="Palatino Linotype" w:cs="Arial"/>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A30CC06" w14:textId="77777777" w:rsidR="00F00281" w:rsidRPr="00F00281" w:rsidRDefault="00F00281" w:rsidP="00F00281">
      <w:pPr>
        <w:pStyle w:val="Sinespaciado"/>
        <w:ind w:left="567" w:right="567"/>
        <w:jc w:val="both"/>
        <w:rPr>
          <w:rFonts w:ascii="Palatino Linotype" w:hAnsi="Palatino Linotype" w:cs="Arial"/>
          <w:i/>
          <w:sz w:val="22"/>
        </w:rPr>
      </w:pPr>
    </w:p>
    <w:p w14:paraId="0D0FA912" w14:textId="77777777" w:rsidR="00F00281" w:rsidRDefault="00F00281" w:rsidP="00F00281">
      <w:pPr>
        <w:pStyle w:val="Sinespaciado"/>
        <w:ind w:left="567" w:right="567"/>
        <w:jc w:val="both"/>
        <w:rPr>
          <w:rFonts w:ascii="Palatino Linotype" w:hAnsi="Palatino Linotype" w:cs="Arial"/>
          <w:i/>
          <w:sz w:val="22"/>
        </w:rPr>
      </w:pPr>
      <w:r w:rsidRPr="00F00281">
        <w:rPr>
          <w:rFonts w:ascii="Palatino Linotype" w:hAnsi="Palatino Linotype" w:cs="Arial"/>
          <w:i/>
          <w:sz w:val="22"/>
        </w:rPr>
        <w:t>CIUDADANO SOLICITANTE. PRESENTE. En atención a su solicitud de información recibida a través del Sistema de Acceso a la Información Mexiquense (SAIMEX), con número 00282/TENANCIN/IP/2024; en la cual solicita información relacionada con lo siguiente: “por esta vía de acceso a la información pública, solicitó, me sea entregada una relación, del total de asuntos laborales que sustancia este Ayuntamiento y el estatus jurídico que guarda cada uno de ellos.” (sic). Al respecto, a fin de dar respuesta, me permito informarle que adjunto al presente se servirá encontrar el oficio de respuesta que integra la información en cuestión. Sin otro particular, reciba un cordial saludo.</w:t>
      </w:r>
    </w:p>
    <w:p w14:paraId="2CD5D56E" w14:textId="77777777" w:rsidR="00F00281" w:rsidRPr="00F00281" w:rsidRDefault="00F00281" w:rsidP="00F00281">
      <w:pPr>
        <w:pStyle w:val="Sinespaciado"/>
        <w:ind w:left="567" w:right="567"/>
        <w:jc w:val="both"/>
        <w:rPr>
          <w:rFonts w:ascii="Palatino Linotype" w:hAnsi="Palatino Linotype" w:cs="Arial"/>
          <w:i/>
          <w:sz w:val="22"/>
        </w:rPr>
      </w:pPr>
    </w:p>
    <w:p w14:paraId="2269B827" w14:textId="77777777" w:rsidR="00F00281" w:rsidRPr="00F00281" w:rsidRDefault="00F00281" w:rsidP="00F00281">
      <w:pPr>
        <w:pStyle w:val="Sinespaciado"/>
        <w:ind w:left="567" w:right="567"/>
        <w:jc w:val="both"/>
        <w:rPr>
          <w:rFonts w:ascii="Palatino Linotype" w:hAnsi="Palatino Linotype" w:cs="Arial"/>
          <w:i/>
          <w:sz w:val="22"/>
        </w:rPr>
      </w:pPr>
      <w:r w:rsidRPr="00F00281">
        <w:rPr>
          <w:rFonts w:ascii="Palatino Linotype" w:hAnsi="Palatino Linotype" w:cs="Arial"/>
          <w:i/>
          <w:sz w:val="22"/>
        </w:rPr>
        <w:t>ATENTAMENTE</w:t>
      </w:r>
    </w:p>
    <w:p w14:paraId="4CCA65D1" w14:textId="77777777" w:rsidR="007E1DCD" w:rsidRPr="00BC334D" w:rsidRDefault="00F00281" w:rsidP="00F00281">
      <w:pPr>
        <w:pStyle w:val="Sinespaciado"/>
        <w:ind w:left="567" w:right="567"/>
        <w:jc w:val="both"/>
        <w:rPr>
          <w:rFonts w:ascii="Palatino Linotype" w:hAnsi="Palatino Linotype" w:cs="Arial"/>
          <w:i/>
        </w:rPr>
      </w:pPr>
      <w:r w:rsidRPr="00F00281">
        <w:rPr>
          <w:rFonts w:ascii="Palatino Linotype" w:hAnsi="Palatino Linotype" w:cs="Arial"/>
          <w:i/>
          <w:sz w:val="22"/>
        </w:rPr>
        <w:t xml:space="preserve">LIC. JOSÉ LUIS ESTRADA RAMÍREZ </w:t>
      </w:r>
      <w:r w:rsidR="007E1DCD" w:rsidRPr="00BC334D">
        <w:rPr>
          <w:rFonts w:ascii="Palatino Linotype" w:hAnsi="Palatino Linotype" w:cs="Arial"/>
          <w:i/>
        </w:rPr>
        <w:t>“(Sic).</w:t>
      </w:r>
    </w:p>
    <w:p w14:paraId="0BB0DEDE" w14:textId="77777777" w:rsidR="007E1DCD" w:rsidRPr="00BC334D" w:rsidRDefault="007E1DCD" w:rsidP="00BC334D">
      <w:pPr>
        <w:pStyle w:val="Sinespaciado"/>
        <w:ind w:left="567" w:right="567"/>
        <w:jc w:val="both"/>
        <w:rPr>
          <w:rFonts w:ascii="Palatino Linotype" w:hAnsi="Palatino Linotype" w:cs="Arial"/>
          <w:i/>
        </w:rPr>
      </w:pPr>
    </w:p>
    <w:p w14:paraId="1B629942" w14:textId="77777777" w:rsidR="007E1DCD" w:rsidRPr="00BC334D" w:rsidRDefault="007E1DCD" w:rsidP="00BC334D">
      <w:pPr>
        <w:pStyle w:val="Sinespaciado"/>
        <w:spacing w:line="360" w:lineRule="auto"/>
        <w:jc w:val="both"/>
        <w:rPr>
          <w:rFonts w:ascii="Palatino Linotype" w:hAnsi="Palatino Linotype" w:cs="Arial"/>
        </w:rPr>
      </w:pPr>
      <w:r w:rsidRPr="00BC334D">
        <w:rPr>
          <w:rFonts w:ascii="Palatino Linotype" w:hAnsi="Palatino Linotype" w:cs="Arial"/>
        </w:rPr>
        <w:t xml:space="preserve">El Sujeto Obligado adjuntó el archivo electrónico denominado </w:t>
      </w:r>
      <w:r w:rsidRPr="00BC334D">
        <w:rPr>
          <w:rFonts w:ascii="Palatino Linotype" w:hAnsi="Palatino Linotype" w:cs="Arial"/>
          <w:i/>
        </w:rPr>
        <w:t>“</w:t>
      </w:r>
      <w:r w:rsidR="00F00281" w:rsidRPr="00F00281">
        <w:rPr>
          <w:rFonts w:ascii="Palatino Linotype" w:hAnsi="Palatino Linotype" w:cs="Arial"/>
          <w:i/>
        </w:rPr>
        <w:t>Contestación 00282 Coordinación Jurídico.pdf</w:t>
      </w:r>
      <w:r w:rsidRPr="00BC334D">
        <w:rPr>
          <w:rFonts w:ascii="Palatino Linotype" w:hAnsi="Palatino Linotype" w:cs="Arial"/>
          <w:i/>
        </w:rPr>
        <w:t>”,</w:t>
      </w:r>
      <w:r w:rsidRPr="00BC334D">
        <w:rPr>
          <w:rFonts w:ascii="Palatino Linotype" w:hAnsi="Palatino Linotype" w:cs="Arial"/>
          <w:iCs/>
        </w:rPr>
        <w:t xml:space="preserve"> mismo que no se reproduce por ser materia de estudio en el Considerando respectivo.</w:t>
      </w:r>
    </w:p>
    <w:p w14:paraId="309E2BB4" w14:textId="77777777" w:rsidR="007E1DCD" w:rsidRPr="00BC334D" w:rsidRDefault="007E1DCD" w:rsidP="00BC334D">
      <w:pPr>
        <w:pStyle w:val="Sinespaciado"/>
        <w:ind w:right="567"/>
        <w:jc w:val="both"/>
        <w:rPr>
          <w:rFonts w:ascii="Palatino Linotype" w:hAnsi="Palatino Linotype" w:cs="Arial"/>
          <w:sz w:val="22"/>
        </w:rPr>
      </w:pPr>
    </w:p>
    <w:p w14:paraId="3EFF711B" w14:textId="77777777" w:rsidR="007E1DCD" w:rsidRPr="00BC334D" w:rsidRDefault="007E1DCD" w:rsidP="00BC334D">
      <w:pPr>
        <w:spacing w:after="0" w:line="360" w:lineRule="auto"/>
        <w:jc w:val="both"/>
        <w:rPr>
          <w:rFonts w:ascii="Palatino Linotype" w:hAnsi="Palatino Linotype" w:cs="Arial"/>
          <w:b/>
          <w:sz w:val="28"/>
        </w:rPr>
      </w:pPr>
      <w:r w:rsidRPr="00BC334D">
        <w:rPr>
          <w:rFonts w:ascii="Palatino Linotype" w:hAnsi="Palatino Linotype" w:cs="Arial"/>
          <w:b/>
          <w:sz w:val="28"/>
        </w:rPr>
        <w:t xml:space="preserve">TERCERO. </w:t>
      </w:r>
      <w:r w:rsidRPr="00BC334D">
        <w:rPr>
          <w:rFonts w:ascii="Palatino Linotype" w:hAnsi="Palatino Linotype"/>
          <w:b/>
          <w:sz w:val="28"/>
        </w:rPr>
        <w:t>Del recurso de revisión.</w:t>
      </w:r>
    </w:p>
    <w:p w14:paraId="68A2F50B" w14:textId="77777777" w:rsidR="007E1DCD" w:rsidRPr="00BC334D" w:rsidRDefault="007E1DCD" w:rsidP="00BC334D">
      <w:pPr>
        <w:spacing w:after="0" w:line="360" w:lineRule="auto"/>
        <w:jc w:val="both"/>
        <w:rPr>
          <w:rFonts w:ascii="Palatino Linotype" w:hAnsi="Palatino Linotype" w:cs="Arial"/>
          <w:sz w:val="24"/>
        </w:rPr>
      </w:pPr>
      <w:r w:rsidRPr="00BC334D">
        <w:rPr>
          <w:rFonts w:ascii="Palatino Linotype" w:hAnsi="Palatino Linotype" w:cs="Arial"/>
          <w:sz w:val="24"/>
          <w:szCs w:val="24"/>
        </w:rPr>
        <w:lastRenderedPageBreak/>
        <w:t>Inconforme con la respuesta notificada por el</w:t>
      </w:r>
      <w:r w:rsidRPr="00BC334D">
        <w:rPr>
          <w:rFonts w:ascii="Palatino Linotype" w:hAnsi="Palatino Linotype" w:cs="Arial"/>
          <w:b/>
          <w:sz w:val="24"/>
          <w:szCs w:val="24"/>
        </w:rPr>
        <w:t xml:space="preserve"> Sujeto Obligado</w:t>
      </w:r>
      <w:r w:rsidRPr="00BC334D">
        <w:rPr>
          <w:rFonts w:ascii="Palatino Linotype" w:hAnsi="Palatino Linotype" w:cs="Arial"/>
          <w:sz w:val="24"/>
          <w:szCs w:val="24"/>
        </w:rPr>
        <w:t xml:space="preserve">, </w:t>
      </w:r>
      <w:r w:rsidRPr="00BC334D">
        <w:rPr>
          <w:rFonts w:ascii="Palatino Linotype" w:hAnsi="Palatino Linotype" w:cs="Arial"/>
          <w:b/>
          <w:sz w:val="24"/>
          <w:szCs w:val="24"/>
        </w:rPr>
        <w:t>el</w:t>
      </w:r>
      <w:r w:rsidRPr="00BC334D">
        <w:rPr>
          <w:rFonts w:ascii="Palatino Linotype" w:hAnsi="Palatino Linotype" w:cs="Arial"/>
          <w:sz w:val="24"/>
          <w:szCs w:val="24"/>
        </w:rPr>
        <w:t xml:space="preserve"> </w:t>
      </w:r>
      <w:r w:rsidRPr="00BC334D">
        <w:rPr>
          <w:rFonts w:ascii="Palatino Linotype" w:hAnsi="Palatino Linotype" w:cs="Arial"/>
          <w:b/>
          <w:sz w:val="24"/>
          <w:szCs w:val="24"/>
        </w:rPr>
        <w:t xml:space="preserve">Recurrente </w:t>
      </w:r>
      <w:r w:rsidRPr="00BC334D">
        <w:rPr>
          <w:rFonts w:ascii="Palatino Linotype" w:hAnsi="Palatino Linotype" w:cs="Arial"/>
          <w:sz w:val="24"/>
          <w:szCs w:val="24"/>
        </w:rPr>
        <w:t xml:space="preserve">interpuso el presente recurso de revisión, en fecha </w:t>
      </w:r>
      <w:r w:rsidR="000124FB">
        <w:rPr>
          <w:rFonts w:ascii="Palatino Linotype" w:hAnsi="Palatino Linotype" w:cs="Arial"/>
          <w:b/>
          <w:sz w:val="24"/>
          <w:szCs w:val="24"/>
        </w:rPr>
        <w:t>veintitrés de septiembre de</w:t>
      </w:r>
      <w:r w:rsidRPr="00BC334D">
        <w:rPr>
          <w:rFonts w:ascii="Palatino Linotype" w:hAnsi="Palatino Linotype" w:cs="Arial"/>
          <w:b/>
          <w:sz w:val="24"/>
          <w:szCs w:val="24"/>
        </w:rPr>
        <w:t xml:space="preserve"> dos mil veinticuatro</w:t>
      </w:r>
      <w:r w:rsidRPr="00BC334D">
        <w:rPr>
          <w:rFonts w:ascii="Palatino Linotype" w:hAnsi="Palatino Linotype" w:cs="Arial"/>
          <w:sz w:val="24"/>
          <w:szCs w:val="24"/>
        </w:rPr>
        <w:t>, el cual fue registrado</w:t>
      </w:r>
      <w:r w:rsidRPr="00BC334D">
        <w:rPr>
          <w:rFonts w:ascii="Palatino Linotype" w:hAnsi="Palatino Linotype" w:cs="Arial"/>
          <w:b/>
          <w:sz w:val="24"/>
          <w:szCs w:val="24"/>
        </w:rPr>
        <w:t xml:space="preserve"> </w:t>
      </w:r>
      <w:r w:rsidRPr="00BC334D">
        <w:rPr>
          <w:rFonts w:ascii="Palatino Linotype" w:hAnsi="Palatino Linotype" w:cs="Arial"/>
          <w:sz w:val="24"/>
          <w:szCs w:val="24"/>
        </w:rPr>
        <w:t xml:space="preserve">en el sistema electrónico con el expediente número </w:t>
      </w:r>
      <w:r w:rsidRPr="00BC334D">
        <w:rPr>
          <w:rFonts w:ascii="Palatino Linotype" w:hAnsi="Palatino Linotype" w:cs="Arial"/>
          <w:b/>
          <w:bCs/>
          <w:sz w:val="24"/>
          <w:szCs w:val="24"/>
        </w:rPr>
        <w:t>0</w:t>
      </w:r>
      <w:r w:rsidR="000124FB">
        <w:rPr>
          <w:rFonts w:ascii="Palatino Linotype" w:hAnsi="Palatino Linotype" w:cs="Arial"/>
          <w:b/>
          <w:bCs/>
          <w:sz w:val="24"/>
          <w:szCs w:val="24"/>
        </w:rPr>
        <w:t>5770</w:t>
      </w:r>
      <w:r w:rsidRPr="00BC334D">
        <w:rPr>
          <w:rFonts w:ascii="Palatino Linotype" w:hAnsi="Palatino Linotype" w:cs="Arial"/>
          <w:b/>
          <w:bCs/>
          <w:sz w:val="24"/>
          <w:szCs w:val="24"/>
          <w:lang w:eastAsia="es-MX"/>
        </w:rPr>
        <w:t>/INFOEM/IP/RR/2024</w:t>
      </w:r>
      <w:r w:rsidRPr="00BC334D">
        <w:rPr>
          <w:rFonts w:ascii="Palatino Linotype" w:hAnsi="Palatino Linotype" w:cs="Arial"/>
          <w:sz w:val="24"/>
          <w:szCs w:val="24"/>
        </w:rPr>
        <w:t xml:space="preserve">, en el cual </w:t>
      </w:r>
      <w:r w:rsidRPr="00BC334D">
        <w:rPr>
          <w:rFonts w:ascii="Palatino Linotype" w:hAnsi="Palatino Linotype" w:cs="Arial"/>
          <w:sz w:val="24"/>
        </w:rPr>
        <w:t>arguye, las siguientes manifestaciones:</w:t>
      </w:r>
    </w:p>
    <w:p w14:paraId="4E9F97D6" w14:textId="77777777" w:rsidR="007E1DCD" w:rsidRPr="00BC334D" w:rsidRDefault="007E1DCD" w:rsidP="00BC334D">
      <w:pPr>
        <w:spacing w:after="0" w:line="360" w:lineRule="auto"/>
        <w:jc w:val="both"/>
        <w:rPr>
          <w:rFonts w:ascii="Palatino Linotype" w:hAnsi="Palatino Linotype" w:cs="Arial"/>
          <w:sz w:val="24"/>
        </w:rPr>
      </w:pPr>
    </w:p>
    <w:p w14:paraId="5B90DBB6" w14:textId="77777777" w:rsidR="007E1DCD" w:rsidRPr="00BC334D" w:rsidRDefault="007E1DCD" w:rsidP="00BC334D">
      <w:pPr>
        <w:spacing w:after="0" w:line="360" w:lineRule="auto"/>
        <w:jc w:val="both"/>
        <w:rPr>
          <w:rFonts w:ascii="Palatino Linotype" w:hAnsi="Palatino Linotype" w:cs="Arial"/>
          <w:sz w:val="24"/>
        </w:rPr>
      </w:pPr>
    </w:p>
    <w:p w14:paraId="5F49AF54" w14:textId="77777777" w:rsidR="007E1DCD" w:rsidRPr="00BC334D" w:rsidRDefault="007E1DCD" w:rsidP="00BC334D">
      <w:pPr>
        <w:pStyle w:val="Prrafodelista"/>
        <w:numPr>
          <w:ilvl w:val="0"/>
          <w:numId w:val="1"/>
        </w:numPr>
        <w:jc w:val="both"/>
        <w:rPr>
          <w:rFonts w:ascii="Palatino Linotype" w:hAnsi="Palatino Linotype" w:cs="Arial"/>
          <w:b/>
        </w:rPr>
      </w:pPr>
      <w:r w:rsidRPr="00BC334D">
        <w:rPr>
          <w:rFonts w:ascii="Palatino Linotype" w:hAnsi="Palatino Linotype" w:cs="Arial"/>
          <w:b/>
        </w:rPr>
        <w:t>Acto Impugnado:</w:t>
      </w:r>
    </w:p>
    <w:p w14:paraId="28D81E08" w14:textId="77777777" w:rsidR="007E1DCD" w:rsidRPr="00BC334D" w:rsidRDefault="007E1DCD" w:rsidP="00BC334D">
      <w:pPr>
        <w:tabs>
          <w:tab w:val="left" w:pos="8364"/>
        </w:tabs>
        <w:spacing w:after="0" w:line="240" w:lineRule="auto"/>
        <w:ind w:left="851" w:right="851"/>
        <w:jc w:val="both"/>
        <w:rPr>
          <w:rFonts w:ascii="Palatino Linotype" w:hAnsi="Palatino Linotype" w:cs="Arial"/>
          <w:i/>
        </w:rPr>
      </w:pPr>
      <w:r w:rsidRPr="00BC334D">
        <w:rPr>
          <w:rFonts w:ascii="Palatino Linotype" w:hAnsi="Palatino Linotype" w:cs="Arial"/>
          <w:i/>
        </w:rPr>
        <w:t>“</w:t>
      </w:r>
      <w:r w:rsidR="000124FB" w:rsidRPr="000124FB">
        <w:rPr>
          <w:rFonts w:ascii="Palatino Linotype" w:hAnsi="Palatino Linotype" w:cs="Arial"/>
          <w:i/>
        </w:rPr>
        <w:t>El sujeto obligado no entrega la información completa, si bien es cierto, entrega un oficio con el cual pretende dar respuesta a la solicitud de información que nos atañe, la misma es incompleta, ya que dentro de la solicitud de información, también se le pidió: ... el estatus jurídico que guarda cada uno de los asuntos laborales y no la proporcionó, por tal motivo recurro la misma, a efecto de que se entregue la información solicitada de forma completa</w:t>
      </w:r>
      <w:r w:rsidRPr="00BC334D">
        <w:rPr>
          <w:rFonts w:ascii="Palatino Linotype" w:hAnsi="Palatino Linotype" w:cs="Arial"/>
          <w:i/>
        </w:rPr>
        <w:t>” [Sic].</w:t>
      </w:r>
    </w:p>
    <w:p w14:paraId="0604DDB2" w14:textId="77777777" w:rsidR="007E1DCD" w:rsidRPr="00BC334D" w:rsidRDefault="007E1DCD" w:rsidP="00BC334D">
      <w:pPr>
        <w:spacing w:after="0" w:line="240" w:lineRule="auto"/>
        <w:ind w:left="851" w:right="851"/>
        <w:jc w:val="both"/>
        <w:rPr>
          <w:rFonts w:ascii="Palatino Linotype" w:hAnsi="Palatino Linotype" w:cs="Arial"/>
          <w:i/>
          <w:sz w:val="24"/>
        </w:rPr>
      </w:pPr>
    </w:p>
    <w:p w14:paraId="03B99F67" w14:textId="77777777" w:rsidR="007E1DCD" w:rsidRPr="00BC334D" w:rsidRDefault="007E1DCD" w:rsidP="00BC334D">
      <w:pPr>
        <w:pStyle w:val="Prrafodelista"/>
        <w:numPr>
          <w:ilvl w:val="0"/>
          <w:numId w:val="1"/>
        </w:numPr>
        <w:jc w:val="both"/>
        <w:rPr>
          <w:rFonts w:ascii="Palatino Linotype" w:hAnsi="Palatino Linotype" w:cs="Arial"/>
        </w:rPr>
      </w:pPr>
      <w:r w:rsidRPr="00BC334D">
        <w:rPr>
          <w:rFonts w:ascii="Palatino Linotype" w:hAnsi="Palatino Linotype" w:cs="Arial"/>
          <w:b/>
        </w:rPr>
        <w:t>Razones o Motivos de Inconformidad</w:t>
      </w:r>
      <w:r w:rsidRPr="00BC334D">
        <w:rPr>
          <w:rFonts w:ascii="Palatino Linotype" w:hAnsi="Palatino Linotype" w:cs="Arial"/>
        </w:rPr>
        <w:t xml:space="preserve">: </w:t>
      </w:r>
    </w:p>
    <w:p w14:paraId="0324EC91" w14:textId="77777777" w:rsidR="007E1DCD" w:rsidRPr="00BC334D" w:rsidRDefault="007E1DCD" w:rsidP="00BC334D">
      <w:pPr>
        <w:pStyle w:val="Sinespaciado"/>
        <w:ind w:left="851" w:right="850"/>
        <w:jc w:val="both"/>
        <w:rPr>
          <w:rFonts w:ascii="Palatino Linotype" w:hAnsi="Palatino Linotype"/>
          <w:i/>
          <w:sz w:val="22"/>
        </w:rPr>
      </w:pPr>
      <w:r w:rsidRPr="00BC334D">
        <w:rPr>
          <w:rFonts w:ascii="Palatino Linotype" w:hAnsi="Palatino Linotype"/>
          <w:i/>
          <w:sz w:val="22"/>
        </w:rPr>
        <w:t>“</w:t>
      </w:r>
      <w:r w:rsidR="000124FB" w:rsidRPr="000124FB">
        <w:rPr>
          <w:rFonts w:ascii="Palatino Linotype" w:hAnsi="Palatino Linotype"/>
          <w:i/>
          <w:sz w:val="22"/>
        </w:rPr>
        <w:t>El sujeto obligado no entrega la información completa, si bien es cierto, entrega un oficio con el cual pretende dar respuesta a la solicitud de información que nos atañe, la misma es incompleta, ya que dentro de la solicitud de información, también se le pidió: ... el estatus jurídico que guarda cada uno de los asuntos laborales y no la proporcionó, por tal motivo recurro la misma, a efecto de que se entregue la información solicitada de forma completa</w:t>
      </w:r>
      <w:r w:rsidRPr="00BC334D">
        <w:rPr>
          <w:rFonts w:ascii="Palatino Linotype" w:hAnsi="Palatino Linotype" w:cs="Arial"/>
          <w:i/>
        </w:rPr>
        <w:t>” [Sic].</w:t>
      </w:r>
    </w:p>
    <w:p w14:paraId="3A94285B" w14:textId="77777777" w:rsidR="007E1DCD" w:rsidRPr="00BC334D" w:rsidRDefault="007E1DCD" w:rsidP="00BC334D">
      <w:pPr>
        <w:spacing w:after="0" w:line="360" w:lineRule="auto"/>
        <w:jc w:val="both"/>
        <w:rPr>
          <w:rFonts w:ascii="Palatino Linotype" w:hAnsi="Palatino Linotype" w:cs="Arial"/>
          <w:b/>
          <w:sz w:val="24"/>
        </w:rPr>
      </w:pPr>
    </w:p>
    <w:p w14:paraId="60DCEEF2" w14:textId="77777777" w:rsidR="007E1DCD" w:rsidRPr="00BC334D" w:rsidRDefault="007E1DCD" w:rsidP="00BC334D">
      <w:pPr>
        <w:spacing w:after="0" w:line="360" w:lineRule="auto"/>
        <w:jc w:val="both"/>
        <w:rPr>
          <w:rFonts w:ascii="Palatino Linotype" w:hAnsi="Palatino Linotype" w:cs="Arial"/>
          <w:b/>
          <w:sz w:val="24"/>
          <w:szCs w:val="24"/>
        </w:rPr>
      </w:pPr>
      <w:r w:rsidRPr="00BC334D">
        <w:rPr>
          <w:rFonts w:ascii="Palatino Linotype" w:hAnsi="Palatino Linotype" w:cs="Arial"/>
          <w:b/>
          <w:sz w:val="28"/>
        </w:rPr>
        <w:t>CUARTO</w:t>
      </w:r>
      <w:r w:rsidRPr="00BC334D">
        <w:rPr>
          <w:rFonts w:ascii="Palatino Linotype" w:hAnsi="Palatino Linotype" w:cs="Arial"/>
          <w:b/>
          <w:sz w:val="24"/>
          <w:szCs w:val="24"/>
        </w:rPr>
        <w:t xml:space="preserve">. </w:t>
      </w:r>
      <w:r w:rsidRPr="00BC334D">
        <w:rPr>
          <w:rFonts w:ascii="Palatino Linotype" w:hAnsi="Palatino Linotype" w:cs="Arial"/>
          <w:b/>
          <w:sz w:val="28"/>
          <w:szCs w:val="28"/>
        </w:rPr>
        <w:t>Del turno del recurso de revisión.</w:t>
      </w:r>
    </w:p>
    <w:p w14:paraId="16C79A20" w14:textId="77777777" w:rsidR="007E1DCD" w:rsidRPr="00BC334D" w:rsidRDefault="007E1DCD" w:rsidP="00BC334D">
      <w:pPr>
        <w:spacing w:after="0" w:line="360" w:lineRule="auto"/>
        <w:jc w:val="both"/>
        <w:rPr>
          <w:rFonts w:ascii="Palatino Linotype" w:hAnsi="Palatino Linotype" w:cs="Arial"/>
          <w:sz w:val="24"/>
          <w:szCs w:val="24"/>
        </w:rPr>
      </w:pPr>
      <w:r w:rsidRPr="00BC334D">
        <w:rPr>
          <w:rFonts w:ascii="Palatino Linotype" w:hAnsi="Palatino Linotype" w:cs="Arial"/>
          <w:sz w:val="24"/>
          <w:szCs w:val="24"/>
        </w:rPr>
        <w:t xml:space="preserve">El medio de impugnación le fue turnado al Comisionado Presidente </w:t>
      </w:r>
      <w:r w:rsidRPr="00BC334D">
        <w:rPr>
          <w:rFonts w:ascii="Palatino Linotype" w:hAnsi="Palatino Linotype" w:cs="Arial"/>
          <w:b/>
          <w:sz w:val="24"/>
          <w:szCs w:val="24"/>
        </w:rPr>
        <w:t>José Martínez Vilchis</w:t>
      </w:r>
      <w:r w:rsidRPr="00BC334D">
        <w:rPr>
          <w:rFonts w:ascii="Palatino Linotype" w:hAnsi="Palatino Linotype" w:cs="Arial"/>
          <w:sz w:val="24"/>
          <w:szCs w:val="24"/>
        </w:rPr>
        <w:t xml:space="preserve">, por medio del sistema electrónico en términos del arábigo 185, fracción I, de la Ley de Transparencia y Acceso a la información Pública del Estado de México y Municipios, del cual recayó el acuerdo de admisión en fecha </w:t>
      </w:r>
      <w:r w:rsidR="007E42C6">
        <w:rPr>
          <w:rFonts w:ascii="Palatino Linotype" w:hAnsi="Palatino Linotype" w:cs="Arial"/>
          <w:b/>
          <w:sz w:val="24"/>
          <w:szCs w:val="24"/>
        </w:rPr>
        <w:t>veintisiete de septiembre</w:t>
      </w:r>
      <w:r w:rsidRPr="00BC334D">
        <w:rPr>
          <w:rFonts w:ascii="Palatino Linotype" w:hAnsi="Palatino Linotype" w:cs="Arial"/>
          <w:b/>
          <w:sz w:val="24"/>
          <w:szCs w:val="24"/>
        </w:rPr>
        <w:t xml:space="preserve"> del año dos mil veinticuatro</w:t>
      </w:r>
      <w:r w:rsidRPr="00BC334D">
        <w:rPr>
          <w:rFonts w:ascii="Palatino Linotype" w:hAnsi="Palatino Linotype" w:cs="Arial"/>
          <w:sz w:val="24"/>
          <w:szCs w:val="24"/>
        </w:rPr>
        <w:t>, determinándose en él, un plazo de siete días para que las partes manifestaran lo que a su derecho corresponda en términos del numeral ya citado.</w:t>
      </w:r>
    </w:p>
    <w:p w14:paraId="027079CC" w14:textId="77777777" w:rsidR="007E1DCD" w:rsidRPr="00BC334D" w:rsidRDefault="007E1DCD" w:rsidP="00BC334D">
      <w:pPr>
        <w:spacing w:after="0" w:line="360" w:lineRule="auto"/>
        <w:jc w:val="both"/>
        <w:rPr>
          <w:rFonts w:ascii="Palatino Linotype" w:hAnsi="Palatino Linotype" w:cs="Arial"/>
          <w:b/>
          <w:sz w:val="28"/>
        </w:rPr>
      </w:pPr>
    </w:p>
    <w:p w14:paraId="2FFD351E" w14:textId="77777777" w:rsidR="007E1DCD" w:rsidRPr="00BC334D" w:rsidRDefault="007E1DCD" w:rsidP="00BC334D">
      <w:pPr>
        <w:spacing w:after="0" w:line="360" w:lineRule="auto"/>
        <w:jc w:val="both"/>
        <w:rPr>
          <w:rFonts w:ascii="Palatino Linotype" w:hAnsi="Palatino Linotype" w:cs="Arial"/>
          <w:b/>
          <w:sz w:val="28"/>
          <w:szCs w:val="28"/>
        </w:rPr>
      </w:pPr>
      <w:r w:rsidRPr="00BC334D">
        <w:rPr>
          <w:rFonts w:ascii="Palatino Linotype" w:hAnsi="Palatino Linotype" w:cs="Arial"/>
          <w:b/>
          <w:sz w:val="28"/>
        </w:rPr>
        <w:lastRenderedPageBreak/>
        <w:t xml:space="preserve">QUINTO. </w:t>
      </w:r>
      <w:r w:rsidRPr="00BC334D">
        <w:rPr>
          <w:rFonts w:ascii="Palatino Linotype" w:hAnsi="Palatino Linotype" w:cs="Arial"/>
          <w:b/>
          <w:sz w:val="28"/>
          <w:szCs w:val="28"/>
        </w:rPr>
        <w:t>De la etapa de instrucción.</w:t>
      </w:r>
    </w:p>
    <w:p w14:paraId="1FEB879C" w14:textId="77777777" w:rsidR="007E1DCD" w:rsidRPr="00BC334D" w:rsidRDefault="007E1DCD" w:rsidP="006F0266">
      <w:pPr>
        <w:spacing w:after="0" w:line="360" w:lineRule="auto"/>
        <w:jc w:val="both"/>
        <w:rPr>
          <w:rFonts w:ascii="Palatino Linotype" w:hAnsi="Palatino Linotype" w:cs="Arial"/>
          <w:sz w:val="24"/>
          <w:szCs w:val="24"/>
        </w:rPr>
      </w:pPr>
      <w:r w:rsidRPr="00BC334D">
        <w:rPr>
          <w:rFonts w:ascii="Palatino Linotype" w:hAnsi="Palatino Linotype" w:cs="Arial"/>
          <w:sz w:val="24"/>
          <w:szCs w:val="24"/>
        </w:rPr>
        <w:t xml:space="preserve">De las constancias que obran en el expediente electrónico del </w:t>
      </w:r>
      <w:r w:rsidRPr="00BC334D">
        <w:rPr>
          <w:rFonts w:ascii="Palatino Linotype" w:hAnsi="Palatino Linotype" w:cs="Arial"/>
          <w:sz w:val="24"/>
        </w:rPr>
        <w:t>Sistema de Acceso a la Información Mexiquense</w:t>
      </w:r>
      <w:r w:rsidRPr="00BC334D">
        <w:rPr>
          <w:rFonts w:ascii="Palatino Linotype" w:hAnsi="Palatino Linotype" w:cs="Arial"/>
          <w:sz w:val="24"/>
          <w:szCs w:val="24"/>
        </w:rPr>
        <w:t xml:space="preserve"> (SAIMEX), se advierte que el Sujeto Obligado</w:t>
      </w:r>
      <w:r w:rsidR="00B23F8A">
        <w:rPr>
          <w:rFonts w:ascii="Palatino Linotype" w:hAnsi="Palatino Linotype" w:cs="Arial"/>
          <w:sz w:val="24"/>
          <w:szCs w:val="24"/>
        </w:rPr>
        <w:t xml:space="preserve"> en fecha tres y siete de octubre </w:t>
      </w:r>
      <w:r w:rsidR="002A3B38">
        <w:rPr>
          <w:rFonts w:ascii="Palatino Linotype" w:hAnsi="Palatino Linotype" w:cs="Arial"/>
          <w:sz w:val="24"/>
          <w:szCs w:val="24"/>
        </w:rPr>
        <w:t xml:space="preserve">de dos mil veinticuatro </w:t>
      </w:r>
      <w:r w:rsidR="00B23F8A">
        <w:rPr>
          <w:rFonts w:ascii="Palatino Linotype" w:hAnsi="Palatino Linotype" w:cs="Arial"/>
          <w:sz w:val="24"/>
          <w:szCs w:val="24"/>
        </w:rPr>
        <w:t xml:space="preserve">remitió su respectivo informe justificado </w:t>
      </w:r>
      <w:r w:rsidR="002A3B38">
        <w:rPr>
          <w:rFonts w:ascii="Palatino Linotype" w:hAnsi="Palatino Linotype" w:cs="Arial"/>
          <w:sz w:val="24"/>
          <w:szCs w:val="24"/>
        </w:rPr>
        <w:t>a través de los archivos “</w:t>
      </w:r>
      <w:r w:rsidR="002A3B38" w:rsidRPr="002A3B38">
        <w:rPr>
          <w:rFonts w:ascii="Palatino Linotype" w:hAnsi="Palatino Linotype" w:cs="Arial"/>
          <w:i/>
          <w:sz w:val="24"/>
          <w:szCs w:val="24"/>
        </w:rPr>
        <w:t>MANIFESTACIONS RR 5770.pdf</w:t>
      </w:r>
      <w:r w:rsidR="002A3B38">
        <w:rPr>
          <w:rFonts w:ascii="Palatino Linotype" w:hAnsi="Palatino Linotype" w:cs="Arial"/>
          <w:sz w:val="24"/>
          <w:szCs w:val="24"/>
        </w:rPr>
        <w:t>” y “</w:t>
      </w:r>
      <w:r w:rsidR="002A3B38" w:rsidRPr="002A3B38">
        <w:rPr>
          <w:rFonts w:ascii="Palatino Linotype" w:hAnsi="Palatino Linotype" w:cs="Arial"/>
          <w:i/>
          <w:sz w:val="24"/>
          <w:szCs w:val="24"/>
        </w:rPr>
        <w:t>Contestación RR 05770 INFOEM 2024 SOLICITANTE (Solicitud 00282).</w:t>
      </w:r>
      <w:proofErr w:type="spellStart"/>
      <w:r w:rsidR="002A3B38" w:rsidRPr="002A3B38">
        <w:rPr>
          <w:rFonts w:ascii="Palatino Linotype" w:hAnsi="Palatino Linotype" w:cs="Arial"/>
          <w:i/>
          <w:sz w:val="24"/>
          <w:szCs w:val="24"/>
        </w:rPr>
        <w:t>pdf</w:t>
      </w:r>
      <w:proofErr w:type="spellEnd"/>
      <w:r w:rsidR="001015AE">
        <w:rPr>
          <w:rFonts w:ascii="Palatino Linotype" w:hAnsi="Palatino Linotype" w:cs="Arial"/>
          <w:sz w:val="24"/>
          <w:szCs w:val="24"/>
        </w:rPr>
        <w:t>”, documentos que</w:t>
      </w:r>
      <w:r w:rsidR="006F0266">
        <w:rPr>
          <w:rFonts w:ascii="Palatino Linotype" w:hAnsi="Palatino Linotype" w:cs="Arial"/>
          <w:sz w:val="24"/>
          <w:szCs w:val="24"/>
        </w:rPr>
        <w:t xml:space="preserve"> fueron puestos a la vista de la Recurrente</w:t>
      </w:r>
      <w:r w:rsidR="001015AE">
        <w:rPr>
          <w:rFonts w:ascii="Palatino Linotype" w:hAnsi="Palatino Linotype" w:cs="Arial"/>
          <w:sz w:val="24"/>
          <w:szCs w:val="24"/>
        </w:rPr>
        <w:t xml:space="preserve">, mediante </w:t>
      </w:r>
      <w:r w:rsidR="006F0266">
        <w:rPr>
          <w:rFonts w:ascii="Palatino Linotype" w:hAnsi="Palatino Linotype" w:cs="Arial"/>
          <w:sz w:val="24"/>
          <w:szCs w:val="24"/>
        </w:rPr>
        <w:t>proveído</w:t>
      </w:r>
      <w:r w:rsidR="001015AE">
        <w:rPr>
          <w:rFonts w:ascii="Palatino Linotype" w:hAnsi="Palatino Linotype" w:cs="Arial"/>
          <w:sz w:val="24"/>
          <w:szCs w:val="24"/>
        </w:rPr>
        <w:t xml:space="preserve"> de fecha siete de octubre de la </w:t>
      </w:r>
      <w:r w:rsidR="006F0266">
        <w:rPr>
          <w:rFonts w:ascii="Palatino Linotype" w:hAnsi="Palatino Linotype" w:cs="Arial"/>
          <w:sz w:val="24"/>
          <w:szCs w:val="24"/>
        </w:rPr>
        <w:t>anualidad</w:t>
      </w:r>
      <w:r w:rsidR="001015AE">
        <w:rPr>
          <w:rFonts w:ascii="Palatino Linotype" w:hAnsi="Palatino Linotype" w:cs="Arial"/>
          <w:sz w:val="24"/>
          <w:szCs w:val="24"/>
        </w:rPr>
        <w:t xml:space="preserve"> corriente. Por su Parte, la Recurrente fue omisa en </w:t>
      </w:r>
      <w:r w:rsidR="006F0266">
        <w:rPr>
          <w:rFonts w:ascii="Palatino Linotype" w:hAnsi="Palatino Linotype" w:cs="Arial"/>
          <w:sz w:val="24"/>
          <w:szCs w:val="24"/>
        </w:rPr>
        <w:t xml:space="preserve">realizar </w:t>
      </w:r>
      <w:r w:rsidRPr="00BC334D">
        <w:rPr>
          <w:rFonts w:ascii="Palatino Linotype" w:hAnsi="Palatino Linotype" w:cs="Arial"/>
          <w:sz w:val="24"/>
          <w:szCs w:val="24"/>
        </w:rPr>
        <w:t>manifestación alguna.</w:t>
      </w:r>
    </w:p>
    <w:p w14:paraId="29BE2FA2" w14:textId="77777777" w:rsidR="007E1DCD" w:rsidRPr="00BC334D" w:rsidRDefault="007E1DCD" w:rsidP="00BC334D">
      <w:pPr>
        <w:spacing w:after="0" w:line="360" w:lineRule="auto"/>
        <w:jc w:val="both"/>
        <w:rPr>
          <w:rFonts w:ascii="Palatino Linotype" w:hAnsi="Palatino Linotype" w:cs="Arial"/>
          <w:b/>
          <w:sz w:val="24"/>
        </w:rPr>
      </w:pPr>
    </w:p>
    <w:p w14:paraId="00362A07" w14:textId="77777777" w:rsidR="007E1DCD" w:rsidRPr="00BC334D" w:rsidRDefault="007E1DCD" w:rsidP="00BC334D">
      <w:pPr>
        <w:spacing w:after="0" w:line="360" w:lineRule="auto"/>
        <w:jc w:val="both"/>
        <w:rPr>
          <w:rFonts w:ascii="Palatino Linotype" w:hAnsi="Palatino Linotype" w:cs="Arial"/>
          <w:b/>
          <w:sz w:val="28"/>
          <w:szCs w:val="28"/>
        </w:rPr>
      </w:pPr>
      <w:r w:rsidRPr="00BC334D">
        <w:rPr>
          <w:rFonts w:ascii="Palatino Linotype" w:hAnsi="Palatino Linotype" w:cs="Arial"/>
          <w:b/>
          <w:sz w:val="28"/>
        </w:rPr>
        <w:t xml:space="preserve">SEXTO. </w:t>
      </w:r>
      <w:r w:rsidRPr="00BC334D">
        <w:rPr>
          <w:rFonts w:ascii="Palatino Linotype" w:hAnsi="Palatino Linotype" w:cs="Arial"/>
          <w:b/>
          <w:sz w:val="28"/>
          <w:szCs w:val="28"/>
        </w:rPr>
        <w:t>Del cierre de la etapa de instrucción.</w:t>
      </w:r>
    </w:p>
    <w:p w14:paraId="38F70FA8" w14:textId="77777777" w:rsidR="007E1DCD" w:rsidRPr="00BC334D" w:rsidRDefault="007E1DCD" w:rsidP="00BC334D">
      <w:pPr>
        <w:spacing w:after="0" w:line="360" w:lineRule="auto"/>
        <w:jc w:val="both"/>
        <w:rPr>
          <w:rFonts w:ascii="Palatino Linotype" w:hAnsi="Palatino Linotype" w:cs="Arial"/>
          <w:sz w:val="24"/>
          <w:szCs w:val="24"/>
        </w:rPr>
      </w:pPr>
      <w:r w:rsidRPr="00BC334D">
        <w:rPr>
          <w:rFonts w:ascii="Palatino Linotype" w:hAnsi="Palatino Linotype" w:cs="Arial"/>
          <w:sz w:val="24"/>
          <w:szCs w:val="24"/>
        </w:rPr>
        <w:t xml:space="preserve">En fecha </w:t>
      </w:r>
      <w:r w:rsidR="00313D51">
        <w:rPr>
          <w:rFonts w:ascii="Palatino Linotype" w:hAnsi="Palatino Linotype" w:cs="Arial"/>
          <w:b/>
          <w:sz w:val="24"/>
          <w:szCs w:val="24"/>
        </w:rPr>
        <w:t>once de octubre</w:t>
      </w:r>
      <w:r w:rsidRPr="00BC334D">
        <w:rPr>
          <w:rFonts w:ascii="Palatino Linotype" w:hAnsi="Palatino Linotype" w:cs="Arial"/>
          <w:b/>
          <w:sz w:val="24"/>
          <w:szCs w:val="24"/>
        </w:rPr>
        <w:t xml:space="preserve"> de dos mil veinticuatro</w:t>
      </w:r>
      <w:r w:rsidRPr="00BC334D">
        <w:rPr>
          <w:rFonts w:ascii="Palatino Linotype" w:hAnsi="Palatino Linotype" w:cs="Arial"/>
          <w:sz w:val="24"/>
          <w:szCs w:val="24"/>
        </w:rPr>
        <w:t>, se decretó el cierre de la misma del expediente electrónico formado con motivo de la interposición del presente recurso de revisión, a fin de que el Comisionado Ponente presentara el proyecto de resolución correspondiente.</w:t>
      </w:r>
    </w:p>
    <w:p w14:paraId="792073F3" w14:textId="77777777" w:rsidR="007E1DCD" w:rsidRPr="00BC334D" w:rsidRDefault="007E1DCD" w:rsidP="00BC334D">
      <w:pPr>
        <w:spacing w:after="0" w:line="360" w:lineRule="auto"/>
        <w:jc w:val="center"/>
        <w:rPr>
          <w:rFonts w:ascii="Palatino Linotype" w:hAnsi="Palatino Linotype" w:cs="Arial"/>
          <w:b/>
          <w:sz w:val="24"/>
        </w:rPr>
      </w:pPr>
    </w:p>
    <w:p w14:paraId="6D0D2A49" w14:textId="77777777" w:rsidR="007E1DCD" w:rsidRPr="00BC334D" w:rsidRDefault="007E1DCD" w:rsidP="00BC334D">
      <w:pPr>
        <w:spacing w:after="0" w:line="360" w:lineRule="auto"/>
        <w:jc w:val="center"/>
        <w:rPr>
          <w:rFonts w:ascii="Palatino Linotype" w:hAnsi="Palatino Linotype" w:cs="Arial"/>
          <w:b/>
          <w:sz w:val="28"/>
        </w:rPr>
      </w:pPr>
      <w:r w:rsidRPr="00BC334D">
        <w:rPr>
          <w:rFonts w:ascii="Palatino Linotype" w:hAnsi="Palatino Linotype" w:cs="Arial"/>
          <w:b/>
          <w:sz w:val="28"/>
        </w:rPr>
        <w:t xml:space="preserve">C O N S I D E R A N D O </w:t>
      </w:r>
    </w:p>
    <w:p w14:paraId="2D1C19D9" w14:textId="77777777" w:rsidR="007E1DCD" w:rsidRPr="00BC334D" w:rsidRDefault="007E1DCD" w:rsidP="00BC334D">
      <w:pPr>
        <w:pStyle w:val="Sinespaciado"/>
        <w:rPr>
          <w:rFonts w:ascii="Palatino Linotype" w:hAnsi="Palatino Linotype"/>
        </w:rPr>
      </w:pPr>
    </w:p>
    <w:p w14:paraId="2A185FE4" w14:textId="77777777" w:rsidR="007E1DCD" w:rsidRPr="00BC334D" w:rsidRDefault="007E1DCD" w:rsidP="00BC334D">
      <w:pPr>
        <w:spacing w:after="0" w:line="360" w:lineRule="auto"/>
        <w:jc w:val="both"/>
        <w:rPr>
          <w:rFonts w:ascii="Palatino Linotype" w:hAnsi="Palatino Linotype" w:cs="Arial"/>
          <w:sz w:val="24"/>
        </w:rPr>
      </w:pPr>
      <w:r w:rsidRPr="00BC334D">
        <w:rPr>
          <w:rFonts w:ascii="Palatino Linotype" w:hAnsi="Palatino Linotype" w:cs="Arial"/>
          <w:b/>
          <w:sz w:val="28"/>
        </w:rPr>
        <w:t>PRIMERO.</w:t>
      </w:r>
      <w:r w:rsidRPr="00BC334D">
        <w:rPr>
          <w:rFonts w:ascii="Palatino Linotype" w:hAnsi="Palatino Linotype" w:cs="Arial"/>
          <w:b/>
        </w:rPr>
        <w:t xml:space="preserve"> </w:t>
      </w:r>
      <w:r w:rsidRPr="00BC334D">
        <w:rPr>
          <w:rFonts w:ascii="Palatino Linotype" w:hAnsi="Palatino Linotype" w:cs="Arial"/>
          <w:b/>
          <w:sz w:val="28"/>
          <w:szCs w:val="28"/>
        </w:rPr>
        <w:t>De la competencia</w:t>
      </w:r>
      <w:r w:rsidRPr="00BC334D">
        <w:rPr>
          <w:rFonts w:ascii="Palatino Linotype" w:hAnsi="Palatino Linotype" w:cs="Arial"/>
          <w:sz w:val="28"/>
          <w:szCs w:val="28"/>
        </w:rPr>
        <w:t>.</w:t>
      </w:r>
    </w:p>
    <w:p w14:paraId="0423814D" w14:textId="77777777" w:rsidR="007E1DCD" w:rsidRPr="00BC334D" w:rsidRDefault="007E1DCD" w:rsidP="00BC334D">
      <w:pPr>
        <w:pStyle w:val="Sinespaciado"/>
        <w:spacing w:line="360" w:lineRule="auto"/>
        <w:jc w:val="both"/>
        <w:rPr>
          <w:rFonts w:ascii="Palatino Linotype" w:hAnsi="Palatino Linotype"/>
        </w:rPr>
      </w:pPr>
      <w:r w:rsidRPr="00BC334D">
        <w:rPr>
          <w:rFonts w:ascii="Palatino Linotype" w:hAnsi="Palatino Linotype"/>
        </w:rPr>
        <w:t xml:space="preserve">Este Instituto de Transparencia, Acceso a la Información Pública y Protección de Datos Personales del Estado de México y Municipios es competente para conocer y resolver el presente recurso de revisión, de conformidad con los artículos: 6, apartado A, fracción IV de la Constitución Política de los Estados Unidos Mexicanos; 5, trigésimo tercero y  trigésimo cuarto, fracciones IV y V, de la Constitución Política del Estado Libre y Soberano de México; artículos 1, 2 fracción II, 13, 29, 36 fracciones I y II, 176, 178, 179, </w:t>
      </w:r>
      <w:r w:rsidRPr="00BC334D">
        <w:rPr>
          <w:rFonts w:ascii="Palatino Linotype" w:hAnsi="Palatino Linotype"/>
        </w:rPr>
        <w:lastRenderedPageBreak/>
        <w:t>181 párrafo tercero y 185 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14:paraId="612427C9" w14:textId="77777777" w:rsidR="007E1DCD" w:rsidRPr="00BC334D" w:rsidRDefault="007E1DCD" w:rsidP="00BC334D">
      <w:pPr>
        <w:pStyle w:val="Prrafodelista"/>
        <w:autoSpaceDE w:val="0"/>
        <w:autoSpaceDN w:val="0"/>
        <w:adjustRightInd w:val="0"/>
        <w:spacing w:line="360" w:lineRule="auto"/>
        <w:ind w:left="0"/>
        <w:jc w:val="both"/>
        <w:rPr>
          <w:rFonts w:ascii="Palatino Linotype" w:hAnsi="Palatino Linotype" w:cs="Arial"/>
          <w:b/>
          <w:sz w:val="28"/>
        </w:rPr>
      </w:pPr>
    </w:p>
    <w:p w14:paraId="4317286E" w14:textId="77777777" w:rsidR="007E1DCD" w:rsidRPr="00BC334D" w:rsidRDefault="007E1DCD" w:rsidP="00BC334D">
      <w:pPr>
        <w:pStyle w:val="Prrafodelista"/>
        <w:autoSpaceDE w:val="0"/>
        <w:autoSpaceDN w:val="0"/>
        <w:adjustRightInd w:val="0"/>
        <w:spacing w:line="360" w:lineRule="auto"/>
        <w:ind w:left="0"/>
        <w:jc w:val="both"/>
        <w:rPr>
          <w:rFonts w:ascii="Palatino Linotype" w:hAnsi="Palatino Linotype" w:cs="Arial"/>
          <w:b/>
        </w:rPr>
      </w:pPr>
      <w:r w:rsidRPr="00BC334D">
        <w:rPr>
          <w:rFonts w:ascii="Palatino Linotype" w:hAnsi="Palatino Linotype" w:cs="Arial"/>
          <w:b/>
          <w:sz w:val="28"/>
        </w:rPr>
        <w:t>SEGUNDO</w:t>
      </w:r>
      <w:r w:rsidRPr="00BC334D">
        <w:rPr>
          <w:rFonts w:ascii="Palatino Linotype" w:hAnsi="Palatino Linotype" w:cs="Arial"/>
          <w:b/>
        </w:rPr>
        <w:t xml:space="preserve">. </w:t>
      </w:r>
      <w:r w:rsidRPr="00BC334D">
        <w:rPr>
          <w:rFonts w:ascii="Palatino Linotype" w:hAnsi="Palatino Linotype" w:cs="Arial"/>
          <w:b/>
          <w:sz w:val="28"/>
          <w:szCs w:val="28"/>
        </w:rPr>
        <w:t>Sobre los alcances del recurso de revisión.</w:t>
      </w:r>
      <w:r w:rsidRPr="00BC334D">
        <w:rPr>
          <w:rFonts w:ascii="Palatino Linotype" w:hAnsi="Palatino Linotype" w:cs="Arial"/>
          <w:b/>
        </w:rPr>
        <w:t xml:space="preserve"> </w:t>
      </w:r>
    </w:p>
    <w:p w14:paraId="6A76D8B4" w14:textId="77777777" w:rsidR="007E1DCD" w:rsidRPr="00BC334D" w:rsidRDefault="007E1DCD" w:rsidP="00BC334D">
      <w:pPr>
        <w:autoSpaceDE w:val="0"/>
        <w:autoSpaceDN w:val="0"/>
        <w:adjustRightInd w:val="0"/>
        <w:spacing w:after="0" w:line="360" w:lineRule="auto"/>
        <w:jc w:val="both"/>
        <w:rPr>
          <w:rFonts w:ascii="Palatino Linotype" w:hAnsi="Palatino Linotype" w:cs="Arial"/>
          <w:sz w:val="24"/>
          <w:szCs w:val="24"/>
        </w:rPr>
      </w:pPr>
      <w:r w:rsidRPr="00BC334D">
        <w:rPr>
          <w:rFonts w:ascii="Palatino Linotype" w:hAnsi="Palatino Linotype" w:cs="Arial"/>
          <w:sz w:val="24"/>
          <w:szCs w:val="24"/>
        </w:rPr>
        <w:t>Anterior a todo debe destacarse que el recurso de revisión tiene el fin y alcance que señalan los numerales 176, 179 fracción V,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6C645BF0" w14:textId="77777777" w:rsidR="007E1DCD" w:rsidRPr="00BC334D" w:rsidRDefault="007E1DCD" w:rsidP="00BC334D">
      <w:pPr>
        <w:pStyle w:val="Prrafodelista"/>
        <w:autoSpaceDE w:val="0"/>
        <w:autoSpaceDN w:val="0"/>
        <w:adjustRightInd w:val="0"/>
        <w:spacing w:line="360" w:lineRule="auto"/>
        <w:ind w:left="0"/>
        <w:jc w:val="both"/>
        <w:rPr>
          <w:rFonts w:ascii="Palatino Linotype" w:hAnsi="Palatino Linotype" w:cs="Arial"/>
          <w:b/>
        </w:rPr>
      </w:pPr>
    </w:p>
    <w:p w14:paraId="6127EB44" w14:textId="77777777" w:rsidR="007E1DCD" w:rsidRPr="00BC334D" w:rsidRDefault="007E1DCD" w:rsidP="00BC334D">
      <w:pPr>
        <w:pStyle w:val="Prrafodelista"/>
        <w:autoSpaceDE w:val="0"/>
        <w:autoSpaceDN w:val="0"/>
        <w:adjustRightInd w:val="0"/>
        <w:spacing w:line="360" w:lineRule="auto"/>
        <w:ind w:left="0"/>
        <w:jc w:val="both"/>
        <w:rPr>
          <w:rFonts w:ascii="Palatino Linotype" w:hAnsi="Palatino Linotype" w:cs="Arial"/>
          <w:b/>
          <w:sz w:val="28"/>
        </w:rPr>
      </w:pPr>
      <w:r w:rsidRPr="00BC334D">
        <w:rPr>
          <w:rFonts w:ascii="Palatino Linotype" w:hAnsi="Palatino Linotype" w:cs="Arial"/>
          <w:b/>
          <w:sz w:val="28"/>
        </w:rPr>
        <w:t>TERCERO. De las causas de improcedencia.</w:t>
      </w:r>
    </w:p>
    <w:p w14:paraId="53796AE4" w14:textId="77777777" w:rsidR="007E1DCD" w:rsidRPr="00BC334D" w:rsidRDefault="007E1DCD" w:rsidP="00BC334D">
      <w:pPr>
        <w:pStyle w:val="Prrafodelista"/>
        <w:autoSpaceDE w:val="0"/>
        <w:autoSpaceDN w:val="0"/>
        <w:adjustRightInd w:val="0"/>
        <w:spacing w:line="360" w:lineRule="auto"/>
        <w:ind w:left="0"/>
        <w:jc w:val="both"/>
        <w:rPr>
          <w:rFonts w:ascii="Palatino Linotype" w:hAnsi="Palatino Linotype" w:cs="Arial"/>
        </w:rPr>
      </w:pPr>
      <w:r w:rsidRPr="00BC334D">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40688D6" w14:textId="77777777" w:rsidR="007E1DCD" w:rsidRPr="00BC334D" w:rsidRDefault="007E1DCD" w:rsidP="00BC334D">
      <w:pPr>
        <w:pStyle w:val="Prrafodelista"/>
        <w:autoSpaceDE w:val="0"/>
        <w:autoSpaceDN w:val="0"/>
        <w:adjustRightInd w:val="0"/>
        <w:spacing w:line="360" w:lineRule="auto"/>
        <w:ind w:left="0"/>
        <w:jc w:val="both"/>
        <w:rPr>
          <w:rFonts w:ascii="Palatino Linotype" w:hAnsi="Palatino Linotype" w:cs="Arial"/>
        </w:rPr>
      </w:pPr>
    </w:p>
    <w:p w14:paraId="39BC7C0B" w14:textId="77777777" w:rsidR="007E1DCD" w:rsidRPr="00BC334D" w:rsidRDefault="007E1DCD" w:rsidP="00BC334D">
      <w:pPr>
        <w:pStyle w:val="Prrafodelista"/>
        <w:autoSpaceDE w:val="0"/>
        <w:autoSpaceDN w:val="0"/>
        <w:adjustRightInd w:val="0"/>
        <w:spacing w:line="360" w:lineRule="auto"/>
        <w:ind w:left="0"/>
        <w:jc w:val="both"/>
        <w:rPr>
          <w:rFonts w:ascii="Palatino Linotype" w:hAnsi="Palatino Linotype" w:cs="Arial"/>
        </w:rPr>
      </w:pPr>
      <w:r w:rsidRPr="00BC334D">
        <w:rPr>
          <w:rFonts w:ascii="Palatino Linotype" w:hAnsi="Palatino Linotype" w:cs="Arial"/>
        </w:rPr>
        <w:t xml:space="preserve">De lo anterior, el estudio de las causas de improcedencia que se hagan valer por las partes o que se advierta de oficio por este Resolutor debe ser objeto de análisis previo al </w:t>
      </w:r>
      <w:r w:rsidRPr="00BC334D">
        <w:rPr>
          <w:rFonts w:ascii="Palatino Linotype" w:hAnsi="Palatino Linotype" w:cs="Arial"/>
        </w:rPr>
        <w:lastRenderedPageBreak/>
        <w:t>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BC334D">
        <w:rPr>
          <w:rStyle w:val="Refdenotaalpie"/>
          <w:rFonts w:ascii="Palatino Linotype" w:hAnsi="Palatino Linotype" w:cs="Arial"/>
        </w:rPr>
        <w:footnoteReference w:id="1"/>
      </w:r>
      <w:r w:rsidRPr="00BC334D">
        <w:rPr>
          <w:rFonts w:ascii="Palatino Linotype" w:hAnsi="Palatino Linotype" w:cs="Arial"/>
        </w:rPr>
        <w:t>.</w:t>
      </w:r>
    </w:p>
    <w:p w14:paraId="0EEF870B" w14:textId="77777777" w:rsidR="00BC334D" w:rsidRPr="00BC334D" w:rsidRDefault="00BC334D" w:rsidP="00BC334D">
      <w:pPr>
        <w:pStyle w:val="Prrafodelista"/>
        <w:autoSpaceDE w:val="0"/>
        <w:autoSpaceDN w:val="0"/>
        <w:adjustRightInd w:val="0"/>
        <w:spacing w:line="360" w:lineRule="auto"/>
        <w:ind w:left="0"/>
        <w:jc w:val="both"/>
        <w:rPr>
          <w:rFonts w:ascii="Palatino Linotype" w:hAnsi="Palatino Linotype" w:cs="Arial"/>
        </w:rPr>
      </w:pPr>
    </w:p>
    <w:p w14:paraId="161C6AB2" w14:textId="77777777" w:rsidR="007E1DCD" w:rsidRPr="00BC334D" w:rsidRDefault="007E1DCD" w:rsidP="00BC334D">
      <w:pPr>
        <w:pStyle w:val="Prrafodelista"/>
        <w:autoSpaceDE w:val="0"/>
        <w:autoSpaceDN w:val="0"/>
        <w:adjustRightInd w:val="0"/>
        <w:spacing w:line="360" w:lineRule="auto"/>
        <w:ind w:left="0"/>
        <w:jc w:val="both"/>
        <w:rPr>
          <w:rFonts w:ascii="Palatino Linotype" w:hAnsi="Palatino Linotype" w:cs="Arial"/>
          <w:b/>
          <w:sz w:val="28"/>
        </w:rPr>
      </w:pPr>
      <w:r w:rsidRPr="00BC334D">
        <w:rPr>
          <w:rFonts w:ascii="Palatino Linotype" w:hAnsi="Palatino Linotype" w:cs="Arial"/>
        </w:rPr>
        <w:t xml:space="preserve">Así las cosas, en la especie, no se actualiza ninguna causa de improcedencia de las referidas en el artículo 191 de la Ley de Transparencia y Acceso a la Información Pública </w:t>
      </w:r>
      <w:r w:rsidRPr="00BC334D">
        <w:rPr>
          <w:rFonts w:ascii="Palatino Linotype" w:hAnsi="Palatino Linotype" w:cs="Arial"/>
        </w:rPr>
        <w:lastRenderedPageBreak/>
        <w:t xml:space="preserve">del Estado de México y Municipios, encontrándose actualizados todos los supuestos procesales para atender el fondo del asunto, en los términos del considerando posterior. </w:t>
      </w:r>
    </w:p>
    <w:p w14:paraId="5B35DCE5" w14:textId="77777777" w:rsidR="007E1DCD" w:rsidRPr="00BC334D" w:rsidRDefault="007E1DCD" w:rsidP="00BC334D">
      <w:pPr>
        <w:pStyle w:val="Prrafodelista"/>
        <w:autoSpaceDE w:val="0"/>
        <w:autoSpaceDN w:val="0"/>
        <w:adjustRightInd w:val="0"/>
        <w:spacing w:line="360" w:lineRule="auto"/>
        <w:ind w:left="0"/>
        <w:jc w:val="both"/>
        <w:rPr>
          <w:rFonts w:ascii="Palatino Linotype" w:hAnsi="Palatino Linotype" w:cs="Arial"/>
          <w:b/>
          <w:sz w:val="28"/>
        </w:rPr>
      </w:pPr>
    </w:p>
    <w:p w14:paraId="3C6819CE" w14:textId="77777777" w:rsidR="007E1DCD" w:rsidRPr="00BC334D" w:rsidRDefault="00916CA7" w:rsidP="00BC334D">
      <w:pPr>
        <w:pStyle w:val="Prrafodelista"/>
        <w:autoSpaceDE w:val="0"/>
        <w:autoSpaceDN w:val="0"/>
        <w:adjustRightInd w:val="0"/>
        <w:spacing w:line="360" w:lineRule="auto"/>
        <w:ind w:left="0"/>
        <w:jc w:val="both"/>
        <w:rPr>
          <w:rFonts w:ascii="Palatino Linotype" w:hAnsi="Palatino Linotype" w:cs="Arial"/>
          <w:b/>
          <w:sz w:val="28"/>
        </w:rPr>
      </w:pPr>
      <w:r w:rsidRPr="00BC334D">
        <w:rPr>
          <w:rFonts w:ascii="Palatino Linotype" w:hAnsi="Palatino Linotype" w:cs="Arial"/>
          <w:b/>
          <w:sz w:val="28"/>
        </w:rPr>
        <w:t>CUAR</w:t>
      </w:r>
      <w:r w:rsidR="007E1DCD" w:rsidRPr="00BC334D">
        <w:rPr>
          <w:rFonts w:ascii="Palatino Linotype" w:hAnsi="Palatino Linotype" w:cs="Arial"/>
          <w:b/>
          <w:sz w:val="28"/>
        </w:rPr>
        <w:t>TO. Estudio y resolución del asunto.</w:t>
      </w:r>
    </w:p>
    <w:p w14:paraId="00B2BACC" w14:textId="77777777" w:rsidR="007E1DCD" w:rsidRPr="00BC334D" w:rsidRDefault="007E1DCD" w:rsidP="00BC334D">
      <w:pPr>
        <w:pStyle w:val="Prrafodelista"/>
        <w:autoSpaceDE w:val="0"/>
        <w:autoSpaceDN w:val="0"/>
        <w:adjustRightInd w:val="0"/>
        <w:spacing w:line="360" w:lineRule="auto"/>
        <w:ind w:left="0"/>
        <w:jc w:val="both"/>
        <w:rPr>
          <w:rFonts w:ascii="Palatino Linotype" w:hAnsi="Palatino Linotype" w:cs="Arial"/>
        </w:rPr>
      </w:pPr>
      <w:r w:rsidRPr="00BC334D">
        <w:rPr>
          <w:rFonts w:ascii="Palatino Linotype" w:hAnsi="Palatino Linotype" w:cs="Arial"/>
        </w:rPr>
        <w:t>Ahora bien, se procede al análisis del presente recurso, así como el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63B4D81C" w14:textId="77777777" w:rsidR="007E1DCD" w:rsidRPr="00BC334D" w:rsidRDefault="007E1DCD" w:rsidP="00BC334D">
      <w:pPr>
        <w:tabs>
          <w:tab w:val="left" w:pos="709"/>
        </w:tabs>
        <w:spacing w:after="0" w:line="360" w:lineRule="auto"/>
        <w:jc w:val="both"/>
        <w:rPr>
          <w:rFonts w:ascii="Palatino Linotype" w:hAnsi="Palatino Linotype" w:cs="Arial"/>
          <w:sz w:val="24"/>
          <w:szCs w:val="24"/>
        </w:rPr>
      </w:pPr>
    </w:p>
    <w:p w14:paraId="2BD38643" w14:textId="77777777" w:rsidR="007E1DCD" w:rsidRPr="00BC334D" w:rsidRDefault="006D74E7" w:rsidP="00BC334D">
      <w:pPr>
        <w:tabs>
          <w:tab w:val="left" w:pos="709"/>
        </w:tabs>
        <w:spacing w:after="0" w:line="360" w:lineRule="auto"/>
        <w:ind w:right="51"/>
        <w:jc w:val="both"/>
        <w:rPr>
          <w:rFonts w:ascii="Palatino Linotype" w:hAnsi="Palatino Linotype"/>
          <w:sz w:val="24"/>
        </w:rPr>
      </w:pPr>
      <w:r w:rsidRPr="00BC334D">
        <w:rPr>
          <w:rFonts w:ascii="Palatino Linotype" w:hAnsi="Palatino Linotype"/>
          <w:sz w:val="24"/>
        </w:rPr>
        <w:t>Con el propósito de resolver el presente medio de impugnación, es conveniente recordar que el Recurrente solicitó al Sujeto Obligado:</w:t>
      </w:r>
    </w:p>
    <w:p w14:paraId="6CD28058" w14:textId="77777777" w:rsidR="006D74E7" w:rsidRDefault="000A19DE" w:rsidP="000A19DE">
      <w:pPr>
        <w:pStyle w:val="Prrafodelista"/>
        <w:numPr>
          <w:ilvl w:val="0"/>
          <w:numId w:val="10"/>
        </w:numPr>
        <w:tabs>
          <w:tab w:val="left" w:pos="709"/>
        </w:tabs>
        <w:spacing w:line="360" w:lineRule="auto"/>
        <w:ind w:right="51"/>
        <w:jc w:val="both"/>
        <w:rPr>
          <w:rFonts w:ascii="Palatino Linotype" w:hAnsi="Palatino Linotype"/>
        </w:rPr>
      </w:pPr>
      <w:r>
        <w:rPr>
          <w:rFonts w:ascii="Palatino Linotype" w:hAnsi="Palatino Linotype"/>
        </w:rPr>
        <w:t>R</w:t>
      </w:r>
      <w:r w:rsidRPr="000A19DE">
        <w:rPr>
          <w:rFonts w:ascii="Palatino Linotype" w:hAnsi="Palatino Linotype"/>
        </w:rPr>
        <w:t xml:space="preserve">elación, del total de asuntos laborales que sustancia </w:t>
      </w:r>
      <w:r>
        <w:rPr>
          <w:rFonts w:ascii="Palatino Linotype" w:hAnsi="Palatino Linotype"/>
        </w:rPr>
        <w:t>el</w:t>
      </w:r>
      <w:r w:rsidRPr="000A19DE">
        <w:rPr>
          <w:rFonts w:ascii="Palatino Linotype" w:hAnsi="Palatino Linotype"/>
        </w:rPr>
        <w:t xml:space="preserve"> Ayuntamiento</w:t>
      </w:r>
    </w:p>
    <w:p w14:paraId="62929F29" w14:textId="77777777" w:rsidR="000A19DE" w:rsidRDefault="000A19DE" w:rsidP="000A19DE">
      <w:pPr>
        <w:pStyle w:val="Prrafodelista"/>
        <w:numPr>
          <w:ilvl w:val="0"/>
          <w:numId w:val="10"/>
        </w:numPr>
        <w:tabs>
          <w:tab w:val="left" w:pos="709"/>
        </w:tabs>
        <w:spacing w:line="360" w:lineRule="auto"/>
        <w:ind w:right="51"/>
        <w:jc w:val="both"/>
        <w:rPr>
          <w:rFonts w:ascii="Palatino Linotype" w:hAnsi="Palatino Linotype"/>
        </w:rPr>
      </w:pPr>
      <w:r>
        <w:rPr>
          <w:rFonts w:ascii="Palatino Linotype" w:hAnsi="Palatino Linotype"/>
        </w:rPr>
        <w:t>E</w:t>
      </w:r>
      <w:r w:rsidRPr="000A19DE">
        <w:rPr>
          <w:rFonts w:ascii="Palatino Linotype" w:hAnsi="Palatino Linotype"/>
        </w:rPr>
        <w:t>status jurídico que guarda cada uno de ellos</w:t>
      </w:r>
    </w:p>
    <w:p w14:paraId="2DF0D704" w14:textId="77777777" w:rsidR="000A19DE" w:rsidRDefault="000A19DE" w:rsidP="00BC334D">
      <w:pPr>
        <w:spacing w:after="0" w:line="360" w:lineRule="auto"/>
        <w:jc w:val="both"/>
        <w:rPr>
          <w:rFonts w:ascii="Palatino Linotype" w:eastAsia="Arial Unicode MS" w:hAnsi="Palatino Linotype" w:cs="Arial"/>
          <w:sz w:val="24"/>
        </w:rPr>
      </w:pPr>
      <w:bookmarkStart w:id="2" w:name="_Hlk97247639"/>
      <w:bookmarkStart w:id="3" w:name="_Hlk82038749"/>
      <w:bookmarkStart w:id="4" w:name="_Hlk82011256"/>
    </w:p>
    <w:p w14:paraId="0B75763E" w14:textId="77777777" w:rsidR="007E1DCD" w:rsidRDefault="007E1DCD" w:rsidP="00BC334D">
      <w:pPr>
        <w:spacing w:after="0" w:line="360" w:lineRule="auto"/>
        <w:jc w:val="both"/>
        <w:rPr>
          <w:rFonts w:ascii="Palatino Linotype" w:eastAsia="Arial Unicode MS" w:hAnsi="Palatino Linotype" w:cs="Arial"/>
          <w:sz w:val="24"/>
        </w:rPr>
      </w:pPr>
      <w:r w:rsidRPr="00BC334D">
        <w:rPr>
          <w:rFonts w:ascii="Palatino Linotype" w:eastAsia="Arial Unicode MS" w:hAnsi="Palatino Linotype" w:cs="Arial"/>
          <w:sz w:val="24"/>
        </w:rPr>
        <w:t xml:space="preserve">En atención al requerimiento de información planteado, </w:t>
      </w:r>
      <w:r w:rsidRPr="00BC334D">
        <w:rPr>
          <w:rFonts w:ascii="Palatino Linotype" w:eastAsia="Arial Unicode MS" w:hAnsi="Palatino Linotype" w:cs="Arial"/>
          <w:bCs/>
          <w:sz w:val="24"/>
        </w:rPr>
        <w:t xml:space="preserve">el Sujeto Obligado adjuntó </w:t>
      </w:r>
      <w:r w:rsidR="006D74E7" w:rsidRPr="00BC334D">
        <w:rPr>
          <w:rFonts w:ascii="Palatino Linotype" w:eastAsia="Arial Unicode MS" w:hAnsi="Palatino Linotype" w:cs="Arial"/>
          <w:bCs/>
          <w:sz w:val="24"/>
        </w:rPr>
        <w:t>el</w:t>
      </w:r>
      <w:r w:rsidRPr="00BC334D">
        <w:rPr>
          <w:rFonts w:ascii="Palatino Linotype" w:eastAsia="Arial Unicode MS" w:hAnsi="Palatino Linotype" w:cs="Arial"/>
          <w:bCs/>
          <w:sz w:val="24"/>
        </w:rPr>
        <w:t xml:space="preserve"> archivo electrónico denominado</w:t>
      </w:r>
      <w:r w:rsidRPr="00BC334D">
        <w:rPr>
          <w:rFonts w:ascii="Palatino Linotype" w:eastAsia="Arial Unicode MS" w:hAnsi="Palatino Linotype" w:cs="Arial"/>
          <w:sz w:val="24"/>
        </w:rPr>
        <w:t xml:space="preserve"> </w:t>
      </w:r>
      <w:r w:rsidRPr="00BC334D">
        <w:rPr>
          <w:rFonts w:ascii="Palatino Linotype" w:hAnsi="Palatino Linotype" w:cs="Arial"/>
          <w:sz w:val="24"/>
        </w:rPr>
        <w:t>“</w:t>
      </w:r>
      <w:r w:rsidR="00A42BC9" w:rsidRPr="00A42BC9">
        <w:rPr>
          <w:rFonts w:ascii="Palatino Linotype" w:hAnsi="Palatino Linotype" w:cs="Arial"/>
          <w:i/>
          <w:sz w:val="24"/>
        </w:rPr>
        <w:t>Contestación 00282 Coordinación Jurídico.pdf</w:t>
      </w:r>
      <w:r w:rsidRPr="00BC334D">
        <w:rPr>
          <w:rFonts w:ascii="Palatino Linotype" w:hAnsi="Palatino Linotype" w:cs="Arial"/>
          <w:i/>
          <w:sz w:val="24"/>
        </w:rPr>
        <w:t>”</w:t>
      </w:r>
      <w:r w:rsidRPr="00BC334D">
        <w:rPr>
          <w:rFonts w:ascii="Palatino Linotype" w:hAnsi="Palatino Linotype" w:cs="Arial"/>
          <w:sz w:val="24"/>
        </w:rPr>
        <w:t>;</w:t>
      </w:r>
      <w:r w:rsidRPr="00BC334D">
        <w:rPr>
          <w:rFonts w:ascii="Palatino Linotype" w:eastAsia="Arial Unicode MS" w:hAnsi="Palatino Linotype" w:cs="Arial"/>
          <w:sz w:val="24"/>
        </w:rPr>
        <w:t xml:space="preserve"> mismo que se describe a continuación:</w:t>
      </w:r>
    </w:p>
    <w:p w14:paraId="3445EE6F" w14:textId="77777777" w:rsidR="00A42BC9" w:rsidRDefault="00A42BC9" w:rsidP="00BC334D">
      <w:pPr>
        <w:spacing w:after="0" w:line="360" w:lineRule="auto"/>
        <w:jc w:val="both"/>
        <w:rPr>
          <w:rFonts w:ascii="Palatino Linotype" w:eastAsia="Arial Unicode MS" w:hAnsi="Palatino Linotype" w:cs="Arial"/>
          <w:sz w:val="24"/>
        </w:rPr>
      </w:pPr>
    </w:p>
    <w:p w14:paraId="79D8DDDB" w14:textId="77777777" w:rsidR="00A42BC9" w:rsidRDefault="006220ED" w:rsidP="006220ED">
      <w:pPr>
        <w:pStyle w:val="Prrafodelista"/>
        <w:numPr>
          <w:ilvl w:val="0"/>
          <w:numId w:val="11"/>
        </w:numPr>
        <w:spacing w:line="360" w:lineRule="auto"/>
        <w:jc w:val="both"/>
        <w:rPr>
          <w:rFonts w:ascii="Palatino Linotype" w:eastAsia="Arial Unicode MS" w:hAnsi="Palatino Linotype" w:cs="Arial"/>
        </w:rPr>
      </w:pPr>
      <w:r>
        <w:rPr>
          <w:rFonts w:ascii="Palatino Linotype" w:eastAsia="Arial Unicode MS" w:hAnsi="Palatino Linotype" w:cs="Arial"/>
        </w:rPr>
        <w:t>Oficio de folio PMT058/C.J/186/2024, cuyo asunto es “</w:t>
      </w:r>
      <w:r w:rsidRPr="006220ED">
        <w:rPr>
          <w:rFonts w:ascii="Palatino Linotype" w:eastAsia="Arial Unicode MS" w:hAnsi="Palatino Linotype" w:cs="Arial"/>
          <w:i/>
        </w:rPr>
        <w:t>se envía información solicitada</w:t>
      </w:r>
      <w:r>
        <w:rPr>
          <w:rFonts w:ascii="Palatino Linotype" w:eastAsia="Arial Unicode MS" w:hAnsi="Palatino Linotype" w:cs="Arial"/>
        </w:rPr>
        <w:t>”</w:t>
      </w:r>
      <w:r w:rsidR="00EE122F">
        <w:rPr>
          <w:rFonts w:ascii="Palatino Linotype" w:eastAsia="Arial Unicode MS" w:hAnsi="Palatino Linotype" w:cs="Arial"/>
        </w:rPr>
        <w:t xml:space="preserve">, que corresponde al Oficio remitido por el Coordinador Jurídico del </w:t>
      </w:r>
      <w:r w:rsidR="00EE122F">
        <w:rPr>
          <w:rFonts w:ascii="Palatino Linotype" w:eastAsia="Arial Unicode MS" w:hAnsi="Palatino Linotype" w:cs="Arial"/>
        </w:rPr>
        <w:lastRenderedPageBreak/>
        <w:t xml:space="preserve">Ayuntamiento de Tenancingo, Estado de México, en el cual </w:t>
      </w:r>
      <w:r w:rsidR="00DA6C69">
        <w:rPr>
          <w:rFonts w:ascii="Palatino Linotype" w:eastAsia="Arial Unicode MS" w:hAnsi="Palatino Linotype" w:cs="Arial"/>
        </w:rPr>
        <w:t>manifiesta</w:t>
      </w:r>
      <w:r w:rsidR="00C34A74">
        <w:rPr>
          <w:rFonts w:ascii="Palatino Linotype" w:eastAsia="Arial Unicode MS" w:hAnsi="Palatino Linotype" w:cs="Arial"/>
        </w:rPr>
        <w:t xml:space="preserve"> después de fundamentar la respuesta </w:t>
      </w:r>
      <w:r w:rsidR="00DA6C69">
        <w:rPr>
          <w:rFonts w:ascii="Palatino Linotype" w:eastAsia="Arial Unicode MS" w:hAnsi="Palatino Linotype" w:cs="Arial"/>
        </w:rPr>
        <w:t>que “</w:t>
      </w:r>
      <w:r w:rsidR="00DA6C69" w:rsidRPr="00DA6C69">
        <w:rPr>
          <w:rFonts w:ascii="Palatino Linotype" w:eastAsia="Arial Unicode MS" w:hAnsi="Palatino Linotype" w:cs="Arial"/>
          <w:i/>
        </w:rPr>
        <w:t>el Ayuntamiento de Tenancingo, Estado de México, tiene un total de 82 (ochenta y dos) juicios laborales activos</w:t>
      </w:r>
      <w:r w:rsidR="00DA6C69">
        <w:rPr>
          <w:rFonts w:ascii="Palatino Linotype" w:eastAsia="Arial Unicode MS" w:hAnsi="Palatino Linotype" w:cs="Arial"/>
        </w:rPr>
        <w:t>”</w:t>
      </w:r>
    </w:p>
    <w:p w14:paraId="0FC409FB" w14:textId="77777777" w:rsidR="00DA6C69" w:rsidRPr="006220ED" w:rsidRDefault="00DA6C69" w:rsidP="005666A6">
      <w:pPr>
        <w:pStyle w:val="Prrafodelista"/>
        <w:spacing w:line="360" w:lineRule="auto"/>
        <w:ind w:left="720"/>
        <w:jc w:val="both"/>
        <w:rPr>
          <w:rFonts w:ascii="Palatino Linotype" w:eastAsia="Arial Unicode MS" w:hAnsi="Palatino Linotype" w:cs="Arial"/>
        </w:rPr>
      </w:pPr>
    </w:p>
    <w:p w14:paraId="6EBF998E" w14:textId="77777777" w:rsidR="00A33BCC" w:rsidRPr="00BC334D" w:rsidRDefault="00A33BCC" w:rsidP="00566AC6">
      <w:pPr>
        <w:spacing w:after="0" w:line="360" w:lineRule="auto"/>
        <w:ind w:right="141"/>
        <w:jc w:val="both"/>
        <w:rPr>
          <w:rFonts w:ascii="Palatino Linotype" w:hAnsi="Palatino Linotype" w:cs="Arial"/>
          <w:i/>
        </w:rPr>
      </w:pPr>
      <w:r w:rsidRPr="00BC334D">
        <w:rPr>
          <w:rFonts w:ascii="Palatino Linotype" w:hAnsi="Palatino Linotype" w:cs="Arial"/>
          <w:bCs/>
          <w:sz w:val="24"/>
        </w:rPr>
        <w:t>Derivado de la respuesta emitida por el</w:t>
      </w:r>
      <w:r w:rsidRPr="00BC334D">
        <w:rPr>
          <w:rFonts w:ascii="Palatino Linotype" w:hAnsi="Palatino Linotype" w:cs="Arial"/>
          <w:b/>
          <w:bCs/>
          <w:sz w:val="24"/>
        </w:rPr>
        <w:t xml:space="preserve"> Sujeto Obligado</w:t>
      </w:r>
      <w:r w:rsidRPr="00BC334D">
        <w:rPr>
          <w:rFonts w:ascii="Palatino Linotype" w:hAnsi="Palatino Linotype" w:cs="Arial"/>
          <w:bCs/>
          <w:sz w:val="24"/>
        </w:rPr>
        <w:t xml:space="preserve">, </w:t>
      </w:r>
      <w:r w:rsidRPr="00BC334D">
        <w:rPr>
          <w:rFonts w:ascii="Palatino Linotype" w:hAnsi="Palatino Linotype" w:cs="Arial"/>
          <w:b/>
          <w:bCs/>
          <w:sz w:val="24"/>
        </w:rPr>
        <w:t>e</w:t>
      </w:r>
      <w:r w:rsidRPr="00BC334D">
        <w:rPr>
          <w:rFonts w:ascii="Palatino Linotype" w:hAnsi="Palatino Linotype" w:cs="Arial"/>
          <w:b/>
          <w:sz w:val="24"/>
        </w:rPr>
        <w:t xml:space="preserve">l </w:t>
      </w:r>
      <w:r w:rsidRPr="00BC334D">
        <w:rPr>
          <w:rFonts w:ascii="Palatino Linotype" w:hAnsi="Palatino Linotype" w:cs="Arial"/>
          <w:b/>
          <w:bCs/>
          <w:sz w:val="24"/>
        </w:rPr>
        <w:t>Recurrente</w:t>
      </w:r>
      <w:r w:rsidRPr="00BC334D">
        <w:rPr>
          <w:rFonts w:ascii="Palatino Linotype" w:hAnsi="Palatino Linotype" w:cs="Arial"/>
          <w:bCs/>
          <w:sz w:val="24"/>
        </w:rPr>
        <w:t xml:space="preserve">, interpuso el presente recurso de revisión, </w:t>
      </w:r>
      <w:r w:rsidR="00566AC6">
        <w:rPr>
          <w:rFonts w:ascii="Palatino Linotype" w:hAnsi="Palatino Linotype" w:cs="Arial"/>
          <w:bCs/>
          <w:sz w:val="24"/>
        </w:rPr>
        <w:t xml:space="preserve">siendo uniforme en acto impugnado </w:t>
      </w:r>
      <w:r w:rsidRPr="00BC334D">
        <w:rPr>
          <w:rFonts w:ascii="Palatino Linotype" w:hAnsi="Palatino Linotype" w:cs="Arial"/>
          <w:bCs/>
          <w:sz w:val="24"/>
        </w:rPr>
        <w:t xml:space="preserve"> como</w:t>
      </w:r>
      <w:r w:rsidR="00566AC6">
        <w:rPr>
          <w:rFonts w:ascii="Palatino Linotype" w:hAnsi="Palatino Linotype" w:cs="Arial"/>
          <w:bCs/>
          <w:sz w:val="24"/>
        </w:rPr>
        <w:t xml:space="preserve"> en</w:t>
      </w:r>
      <w:r w:rsidRPr="00BC334D">
        <w:rPr>
          <w:rFonts w:ascii="Palatino Linotype" w:hAnsi="Palatino Linotype" w:cs="Arial"/>
          <w:bCs/>
          <w:sz w:val="24"/>
        </w:rPr>
        <w:t xml:space="preserve"> razones o motivos de inconformidad, lo siguiente:</w:t>
      </w:r>
      <w:r w:rsidR="00566AC6">
        <w:rPr>
          <w:rFonts w:ascii="Palatino Linotype" w:hAnsi="Palatino Linotype" w:cs="Arial"/>
          <w:bCs/>
          <w:sz w:val="24"/>
        </w:rPr>
        <w:t xml:space="preserve"> </w:t>
      </w:r>
      <w:r w:rsidRPr="00BC334D">
        <w:rPr>
          <w:rFonts w:ascii="Palatino Linotype" w:eastAsia="Arial Unicode MS" w:hAnsi="Palatino Linotype" w:cs="Arial"/>
          <w:i/>
        </w:rPr>
        <w:t>“</w:t>
      </w:r>
      <w:r w:rsidR="00F53F8B" w:rsidRPr="00F53F8B">
        <w:rPr>
          <w:rFonts w:ascii="Palatino Linotype" w:eastAsia="Arial Unicode MS" w:hAnsi="Palatino Linotype" w:cs="Arial"/>
          <w:i/>
        </w:rPr>
        <w:t>El sujeto obligado no entrega la información completa, si bien es cierto, entrega un oficio con el cual pretende dar respuesta a la solicitud de información que nos atañe, la misma es incompleta, ya que dentro de la solicitud de información, también se le pidió: ... el estatus jurídico que guarda cada uno de los asuntos laborales y no la proporcionó, por tal motivo recurro la misma, a efecto de que se entregue la información solicitada de forma completa</w:t>
      </w:r>
      <w:r w:rsidRPr="00BC334D">
        <w:rPr>
          <w:rFonts w:ascii="Palatino Linotype" w:hAnsi="Palatino Linotype" w:cs="Arial"/>
          <w:i/>
        </w:rPr>
        <w:t>” (Sic).</w:t>
      </w:r>
    </w:p>
    <w:p w14:paraId="4772BF57" w14:textId="77777777" w:rsidR="00A33BCC" w:rsidRDefault="00A33BCC" w:rsidP="00BC334D">
      <w:pPr>
        <w:pStyle w:val="Sinespaciado"/>
        <w:spacing w:line="360" w:lineRule="auto"/>
        <w:jc w:val="both"/>
        <w:rPr>
          <w:rFonts w:ascii="Palatino Linotype" w:hAnsi="Palatino Linotype" w:cs="Arial"/>
        </w:rPr>
      </w:pPr>
    </w:p>
    <w:p w14:paraId="18235608" w14:textId="77777777" w:rsidR="00A92205" w:rsidRDefault="00A92205" w:rsidP="00BC334D">
      <w:pPr>
        <w:pStyle w:val="Sinespaciado"/>
        <w:spacing w:line="360" w:lineRule="auto"/>
        <w:jc w:val="both"/>
        <w:rPr>
          <w:rFonts w:ascii="Palatino Linotype" w:hAnsi="Palatino Linotype" w:cs="Arial"/>
        </w:rPr>
      </w:pPr>
      <w:r>
        <w:rPr>
          <w:rFonts w:ascii="Palatino Linotype" w:hAnsi="Palatino Linotype" w:cs="Arial"/>
        </w:rPr>
        <w:t>De tal forma que el recurso de revisión actualiza la causal de procedencia establecida en la fracción V del artículo 179 de la Ley de Transparencia y Acceso a la Información Pública del Estado de México y Municipios.</w:t>
      </w:r>
    </w:p>
    <w:p w14:paraId="1EA83A30" w14:textId="77777777" w:rsidR="00A92205" w:rsidRPr="00A92205" w:rsidRDefault="00A92205" w:rsidP="00A92205">
      <w:pPr>
        <w:pStyle w:val="Sinespaciado"/>
        <w:spacing w:line="276" w:lineRule="auto"/>
        <w:ind w:left="851" w:right="709"/>
        <w:jc w:val="both"/>
        <w:rPr>
          <w:rFonts w:ascii="Palatino Linotype" w:hAnsi="Palatino Linotype" w:cs="Arial"/>
          <w:i/>
          <w:sz w:val="22"/>
        </w:rPr>
      </w:pPr>
      <w:r w:rsidRPr="00A92205">
        <w:rPr>
          <w:rFonts w:ascii="Palatino Linotype" w:hAnsi="Palatino Linotype" w:cs="Arial"/>
          <w:b/>
          <w:i/>
          <w:sz w:val="22"/>
        </w:rPr>
        <w:t>Artículo 179.</w:t>
      </w:r>
      <w:r w:rsidRPr="00A92205">
        <w:rPr>
          <w:rFonts w:ascii="Palatino Linotype" w:hAnsi="Palatino Linotype" w:cs="Arial"/>
          <w:i/>
          <w:sz w:val="22"/>
        </w:rPr>
        <w:t xml:space="preserve"> El recurso de revisión es un medio de protección que la Ley otorga a los particulares, para hacer valer su derecho de acceso a la información pública, y procederá en contra de las siguientes causas:</w:t>
      </w:r>
    </w:p>
    <w:p w14:paraId="36CD0FA4" w14:textId="77777777" w:rsidR="00A92205" w:rsidRPr="00A92205" w:rsidRDefault="00A92205" w:rsidP="00A92205">
      <w:pPr>
        <w:pStyle w:val="Sinespaciado"/>
        <w:spacing w:line="276" w:lineRule="auto"/>
        <w:ind w:left="851" w:right="709"/>
        <w:jc w:val="both"/>
        <w:rPr>
          <w:rFonts w:ascii="Palatino Linotype" w:hAnsi="Palatino Linotype" w:cs="Arial"/>
          <w:i/>
          <w:sz w:val="22"/>
        </w:rPr>
      </w:pPr>
      <w:r w:rsidRPr="00A92205">
        <w:rPr>
          <w:rFonts w:ascii="Palatino Linotype" w:hAnsi="Palatino Linotype" w:cs="Arial"/>
          <w:b/>
          <w:i/>
          <w:sz w:val="22"/>
        </w:rPr>
        <w:t>V.</w:t>
      </w:r>
      <w:r w:rsidRPr="00A92205">
        <w:rPr>
          <w:rFonts w:ascii="Palatino Linotype" w:hAnsi="Palatino Linotype" w:cs="Arial"/>
          <w:i/>
          <w:sz w:val="22"/>
        </w:rPr>
        <w:t xml:space="preserve"> La entrega de información incompleta;</w:t>
      </w:r>
    </w:p>
    <w:p w14:paraId="73DDD600" w14:textId="77777777" w:rsidR="00A92205" w:rsidRDefault="00A92205" w:rsidP="00BC334D">
      <w:pPr>
        <w:pStyle w:val="Sinespaciado"/>
        <w:spacing w:line="360" w:lineRule="auto"/>
        <w:jc w:val="both"/>
        <w:rPr>
          <w:rFonts w:ascii="Palatino Linotype" w:hAnsi="Palatino Linotype" w:cs="Arial"/>
        </w:rPr>
      </w:pPr>
    </w:p>
    <w:p w14:paraId="2067AC86" w14:textId="77777777" w:rsidR="004F720E" w:rsidRPr="00BC334D" w:rsidRDefault="004F720E" w:rsidP="00BC334D">
      <w:pPr>
        <w:pStyle w:val="Sinespaciado"/>
        <w:spacing w:line="360" w:lineRule="auto"/>
        <w:jc w:val="both"/>
        <w:rPr>
          <w:rFonts w:ascii="Palatino Linotype" w:hAnsi="Palatino Linotype" w:cs="Arial"/>
        </w:rPr>
      </w:pPr>
      <w:r>
        <w:rPr>
          <w:rFonts w:ascii="Palatino Linotype" w:hAnsi="Palatino Linotype" w:cs="Arial"/>
        </w:rPr>
        <w:t xml:space="preserve">En la etapa de Manifestaciones, el Sujeto Obligado, emitió su respectivo informe justificado con la presentación de los siguientes documentos </w:t>
      </w:r>
      <w:r w:rsidR="00D2740D" w:rsidRPr="00D2740D">
        <w:rPr>
          <w:rFonts w:ascii="Palatino Linotype" w:hAnsi="Palatino Linotype" w:cs="Arial"/>
        </w:rPr>
        <w:t>“</w:t>
      </w:r>
      <w:r w:rsidR="00D2740D" w:rsidRPr="00D2740D">
        <w:rPr>
          <w:rFonts w:ascii="Palatino Linotype" w:hAnsi="Palatino Linotype" w:cs="Arial"/>
          <w:i/>
        </w:rPr>
        <w:t>Contestación RR 05770 INFOEM 2024 SOLICITANTE (Solicitud 00282).</w:t>
      </w:r>
      <w:proofErr w:type="spellStart"/>
      <w:r w:rsidR="00D2740D" w:rsidRPr="00D2740D">
        <w:rPr>
          <w:rFonts w:ascii="Palatino Linotype" w:hAnsi="Palatino Linotype" w:cs="Arial"/>
          <w:i/>
        </w:rPr>
        <w:t>pdf</w:t>
      </w:r>
      <w:proofErr w:type="spellEnd"/>
      <w:r w:rsidR="00D2740D" w:rsidRPr="00D2740D">
        <w:rPr>
          <w:rFonts w:ascii="Palatino Linotype" w:hAnsi="Palatino Linotype" w:cs="Arial"/>
        </w:rPr>
        <w:t>”, correlativo al oficio No. PMT0585/PM/UT/RR/05770/2024</w:t>
      </w:r>
      <w:r w:rsidR="00226E89">
        <w:rPr>
          <w:rFonts w:ascii="Palatino Linotype" w:hAnsi="Palatino Linotype" w:cs="Arial"/>
        </w:rPr>
        <w:t xml:space="preserve">, </w:t>
      </w:r>
      <w:r w:rsidR="00226E89" w:rsidRPr="00D2740D">
        <w:rPr>
          <w:rFonts w:ascii="Palatino Linotype" w:hAnsi="Palatino Linotype" w:cs="Arial"/>
        </w:rPr>
        <w:t xml:space="preserve">dirigido al solicitante y emitido por el Titular de la Unidad de Transparencia de Tenancingo, Estado de México, en el cual </w:t>
      </w:r>
      <w:r w:rsidR="001E55A3" w:rsidRPr="00D2740D">
        <w:rPr>
          <w:rFonts w:ascii="Palatino Linotype" w:hAnsi="Palatino Linotype" w:cs="Arial"/>
        </w:rPr>
        <w:t>esgrime que “</w:t>
      </w:r>
      <w:r w:rsidR="001E55A3" w:rsidRPr="00D2740D">
        <w:rPr>
          <w:rFonts w:ascii="Palatino Linotype" w:hAnsi="Palatino Linotype" w:cs="Arial"/>
          <w:i/>
        </w:rPr>
        <w:t xml:space="preserve">se trata de manifestaciones subjetivas </w:t>
      </w:r>
      <w:r w:rsidR="002D4FA4" w:rsidRPr="00D2740D">
        <w:rPr>
          <w:rFonts w:ascii="Palatino Linotype" w:hAnsi="Palatino Linotype" w:cs="Arial"/>
          <w:i/>
        </w:rPr>
        <w:t xml:space="preserve">diversas a lo que constituye el derecho de acceso a la </w:t>
      </w:r>
      <w:r w:rsidR="002D4FA4" w:rsidRPr="00D2740D">
        <w:rPr>
          <w:rFonts w:ascii="Palatino Linotype" w:hAnsi="Palatino Linotype" w:cs="Arial"/>
          <w:i/>
        </w:rPr>
        <w:lastRenderedPageBreak/>
        <w:t>información, encaminado a que esta autoridad realice un pronunciamiento específico a sus preguntas …</w:t>
      </w:r>
      <w:r w:rsidR="002D4FA4" w:rsidRPr="00D2740D">
        <w:rPr>
          <w:rFonts w:ascii="Palatino Linotype" w:hAnsi="Palatino Linotype" w:cs="Arial"/>
        </w:rPr>
        <w:t>”</w:t>
      </w:r>
      <w:r w:rsidR="004310E9" w:rsidRPr="00D2740D">
        <w:rPr>
          <w:rFonts w:ascii="Palatino Linotype" w:hAnsi="Palatino Linotype" w:cs="Arial"/>
        </w:rPr>
        <w:t xml:space="preserve"> </w:t>
      </w:r>
      <w:r w:rsidR="00C4747A" w:rsidRPr="00D2740D">
        <w:rPr>
          <w:rFonts w:ascii="Palatino Linotype" w:hAnsi="Palatino Linotype" w:cs="Arial"/>
        </w:rPr>
        <w:t>adicionando</w:t>
      </w:r>
      <w:r w:rsidR="004310E9" w:rsidRPr="00D2740D">
        <w:rPr>
          <w:rFonts w:ascii="Palatino Linotype" w:hAnsi="Palatino Linotype" w:cs="Arial"/>
        </w:rPr>
        <w:t xml:space="preserve"> que la respuesta emitida por el Servidor Público Habilitado, da respuesta a su requerimiento de forma precisa </w:t>
      </w:r>
      <w:r w:rsidR="00C4747A" w:rsidRPr="00D2740D">
        <w:rPr>
          <w:rFonts w:ascii="Palatino Linotype" w:hAnsi="Palatino Linotype" w:cs="Arial"/>
        </w:rPr>
        <w:t>en los renglones séptimo, octavo y noveno del penúltimo párrafo.</w:t>
      </w:r>
    </w:p>
    <w:p w14:paraId="44524129" w14:textId="77777777" w:rsidR="00D504C2" w:rsidRDefault="0022438F" w:rsidP="00BC334D">
      <w:pPr>
        <w:pStyle w:val="Sinespaciado"/>
        <w:spacing w:line="360" w:lineRule="auto"/>
        <w:jc w:val="both"/>
        <w:rPr>
          <w:rFonts w:ascii="Palatino Linotype" w:hAnsi="Palatino Linotype" w:cs="Arial"/>
        </w:rPr>
      </w:pPr>
      <w:r>
        <w:rPr>
          <w:rFonts w:ascii="Palatino Linotype" w:hAnsi="Palatino Linotype" w:cs="Arial"/>
        </w:rPr>
        <w:t>2. “</w:t>
      </w:r>
      <w:r w:rsidRPr="0022438F">
        <w:rPr>
          <w:rFonts w:ascii="Palatino Linotype" w:hAnsi="Palatino Linotype" w:cs="Arial"/>
          <w:i/>
        </w:rPr>
        <w:t>Contestación RR 05770 INFOEM 2024 SOLICITANTE (Solicitud 00282).</w:t>
      </w:r>
      <w:proofErr w:type="spellStart"/>
      <w:r w:rsidRPr="0022438F">
        <w:rPr>
          <w:rFonts w:ascii="Palatino Linotype" w:hAnsi="Palatino Linotype" w:cs="Arial"/>
          <w:i/>
        </w:rPr>
        <w:t>pdf</w:t>
      </w:r>
      <w:proofErr w:type="spellEnd"/>
      <w:r>
        <w:rPr>
          <w:rFonts w:ascii="Palatino Linotype" w:hAnsi="Palatino Linotype" w:cs="Arial"/>
        </w:rPr>
        <w:t xml:space="preserve">”, </w:t>
      </w:r>
      <w:r w:rsidR="009D171C">
        <w:rPr>
          <w:rFonts w:ascii="Palatino Linotype" w:hAnsi="Palatino Linotype" w:cs="Arial"/>
        </w:rPr>
        <w:t>correlativo al oficio No. PMT0585/PM/UT/RR/05770/2024</w:t>
      </w:r>
      <w:r w:rsidR="00D2740D">
        <w:rPr>
          <w:rFonts w:ascii="Palatino Linotype" w:hAnsi="Palatino Linotype" w:cs="Arial"/>
        </w:rPr>
        <w:t xml:space="preserve"> </w:t>
      </w:r>
      <w:r w:rsidR="00D2740D" w:rsidRPr="00D2740D">
        <w:rPr>
          <w:rFonts w:ascii="Palatino Linotype" w:hAnsi="Palatino Linotype" w:cs="Arial"/>
        </w:rPr>
        <w:t>que corresponde al Oficio No. PMT058/PM/UT/RR/05770/2024</w:t>
      </w:r>
      <w:r w:rsidR="00D2740D">
        <w:rPr>
          <w:rFonts w:ascii="Palatino Linotype" w:hAnsi="Palatino Linotype" w:cs="Arial"/>
        </w:rPr>
        <w:t>, redactado en los mismos términos que el anterior, ya descrito.</w:t>
      </w:r>
    </w:p>
    <w:p w14:paraId="229A8961" w14:textId="77777777" w:rsidR="003D15C8" w:rsidRDefault="003D15C8" w:rsidP="00BC334D">
      <w:pPr>
        <w:tabs>
          <w:tab w:val="left" w:pos="709"/>
        </w:tabs>
        <w:spacing w:after="0" w:line="360" w:lineRule="auto"/>
        <w:ind w:right="51"/>
        <w:jc w:val="both"/>
        <w:rPr>
          <w:rFonts w:ascii="Palatino Linotype" w:hAnsi="Palatino Linotype" w:cs="Arial"/>
          <w:sz w:val="24"/>
        </w:rPr>
      </w:pPr>
    </w:p>
    <w:p w14:paraId="1D950CA8" w14:textId="77777777" w:rsidR="00A33BCC" w:rsidRPr="00BC334D" w:rsidRDefault="00A33BCC" w:rsidP="00BC334D">
      <w:pPr>
        <w:tabs>
          <w:tab w:val="left" w:pos="709"/>
        </w:tabs>
        <w:spacing w:after="0" w:line="360" w:lineRule="auto"/>
        <w:ind w:right="51"/>
        <w:jc w:val="both"/>
        <w:rPr>
          <w:rFonts w:ascii="Palatino Linotype" w:hAnsi="Palatino Linotype" w:cs="Arial"/>
          <w:sz w:val="24"/>
        </w:rPr>
      </w:pPr>
      <w:r w:rsidRPr="00BC334D">
        <w:rPr>
          <w:rFonts w:ascii="Palatino Linotype" w:hAnsi="Palatino Linotype" w:cs="Arial"/>
          <w:sz w:val="24"/>
        </w:rPr>
        <w:t xml:space="preserve">Correlativo a lo anterior, se concluye que en la especie será motivo de análisis si efectivamente, la respuesta otorgada por parte del </w:t>
      </w:r>
      <w:r w:rsidRPr="00BC334D">
        <w:rPr>
          <w:rFonts w:ascii="Palatino Linotype" w:hAnsi="Palatino Linotype" w:cs="Arial"/>
          <w:b/>
          <w:sz w:val="24"/>
        </w:rPr>
        <w:t>Sujeto Obligado</w:t>
      </w:r>
      <w:r w:rsidRPr="00BC334D">
        <w:rPr>
          <w:rFonts w:ascii="Palatino Linotype" w:hAnsi="Palatino Linotype" w:cs="Arial"/>
          <w:sz w:val="24"/>
        </w:rPr>
        <w:t xml:space="preserve"> satisface los requisitos establecidos por la Ley de la materia.</w:t>
      </w:r>
    </w:p>
    <w:p w14:paraId="7A134844" w14:textId="77777777" w:rsidR="00A33BCC" w:rsidRPr="00BC334D" w:rsidRDefault="00A33BCC" w:rsidP="00BC334D">
      <w:pPr>
        <w:tabs>
          <w:tab w:val="left" w:pos="709"/>
        </w:tabs>
        <w:spacing w:after="0" w:line="360" w:lineRule="auto"/>
        <w:ind w:right="51"/>
        <w:jc w:val="both"/>
        <w:rPr>
          <w:rFonts w:ascii="Palatino Linotype" w:hAnsi="Palatino Linotype" w:cs="Arial"/>
        </w:rPr>
      </w:pPr>
    </w:p>
    <w:p w14:paraId="50C86498" w14:textId="77777777" w:rsidR="00A33BCC" w:rsidRPr="00BC334D" w:rsidRDefault="00A33BCC" w:rsidP="00BC334D">
      <w:pPr>
        <w:autoSpaceDE w:val="0"/>
        <w:autoSpaceDN w:val="0"/>
        <w:adjustRightInd w:val="0"/>
        <w:spacing w:after="0" w:line="360" w:lineRule="auto"/>
        <w:ind w:right="-91"/>
        <w:jc w:val="both"/>
        <w:rPr>
          <w:rFonts w:ascii="Palatino Linotype" w:hAnsi="Palatino Linotype" w:cs="Arial"/>
          <w:color w:val="000000"/>
          <w:sz w:val="24"/>
        </w:rPr>
      </w:pPr>
      <w:r w:rsidRPr="00BC334D">
        <w:rPr>
          <w:rFonts w:ascii="Palatino Linotype" w:hAnsi="Palatino Linotype" w:cs="Arial"/>
          <w:color w:val="000000"/>
          <w:sz w:val="24"/>
        </w:rPr>
        <w:t>En ese sentido, es de advertirse lo siguiente,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32C7F9DB" w14:textId="77777777" w:rsidR="00A33BCC" w:rsidRPr="00BC334D" w:rsidRDefault="00A33BCC" w:rsidP="00BC334D">
      <w:pPr>
        <w:autoSpaceDE w:val="0"/>
        <w:autoSpaceDN w:val="0"/>
        <w:adjustRightInd w:val="0"/>
        <w:spacing w:after="0" w:line="360" w:lineRule="auto"/>
        <w:ind w:right="-91"/>
        <w:jc w:val="both"/>
        <w:rPr>
          <w:rFonts w:ascii="Palatino Linotype" w:hAnsi="Palatino Linotype" w:cs="Arial"/>
          <w:color w:val="000000"/>
        </w:rPr>
      </w:pPr>
    </w:p>
    <w:p w14:paraId="3CC909D8" w14:textId="77777777" w:rsidR="00A33BCC" w:rsidRPr="00BC334D" w:rsidRDefault="00A33BCC" w:rsidP="00BC334D">
      <w:pPr>
        <w:spacing w:after="0"/>
        <w:ind w:left="567" w:right="567"/>
        <w:jc w:val="both"/>
        <w:rPr>
          <w:rFonts w:ascii="Palatino Linotype" w:hAnsi="Palatino Linotype" w:cs="Arial"/>
          <w:bCs/>
          <w:i/>
        </w:rPr>
      </w:pPr>
      <w:r w:rsidRPr="00BC334D">
        <w:rPr>
          <w:rFonts w:ascii="Palatino Linotype" w:hAnsi="Palatino Linotype" w:cs="Arial"/>
          <w:bCs/>
          <w:i/>
        </w:rPr>
        <w:t>“</w:t>
      </w:r>
      <w:r w:rsidRPr="00BC334D">
        <w:rPr>
          <w:rFonts w:ascii="Palatino Linotype" w:hAnsi="Palatino Linotype" w:cs="Arial"/>
          <w:b/>
          <w:bCs/>
          <w:i/>
        </w:rPr>
        <w:t>Artículo 6</w:t>
      </w:r>
    </w:p>
    <w:p w14:paraId="078B81A8" w14:textId="77777777" w:rsidR="00A33BCC" w:rsidRPr="00BC334D" w:rsidRDefault="00A33BCC" w:rsidP="00BC334D">
      <w:pPr>
        <w:spacing w:after="0"/>
        <w:ind w:left="567" w:right="567"/>
        <w:jc w:val="both"/>
        <w:rPr>
          <w:rFonts w:ascii="Palatino Linotype" w:hAnsi="Palatino Linotype" w:cs="Arial"/>
          <w:bCs/>
          <w:i/>
        </w:rPr>
      </w:pPr>
      <w:r w:rsidRPr="00BC334D">
        <w:rPr>
          <w:rFonts w:ascii="Palatino Linotype" w:hAnsi="Palatino Linotype" w:cs="Arial"/>
          <w:bCs/>
          <w:i/>
        </w:rPr>
        <w:t>…</w:t>
      </w:r>
    </w:p>
    <w:p w14:paraId="0DF9C9E0" w14:textId="77777777" w:rsidR="00A33BCC" w:rsidRPr="00BC334D" w:rsidRDefault="00A33BCC" w:rsidP="00BC334D">
      <w:pPr>
        <w:spacing w:after="0"/>
        <w:ind w:left="567" w:right="567"/>
        <w:jc w:val="both"/>
        <w:rPr>
          <w:rFonts w:ascii="Palatino Linotype" w:hAnsi="Palatino Linotype" w:cs="Arial"/>
          <w:bCs/>
          <w:i/>
        </w:rPr>
      </w:pPr>
      <w:r w:rsidRPr="00BC334D">
        <w:rPr>
          <w:rFonts w:ascii="Palatino Linotype" w:hAnsi="Palatino Linotype" w:cs="Arial"/>
          <w:bCs/>
          <w:i/>
        </w:rPr>
        <w:lastRenderedPageBreak/>
        <w:t>Para el ejercicio del derecho de acceso a la información, la Federación, los Estados y el Distrito Federal, en el ámbito de sus respectivas competencias, se regirán por los siguientes principios y bases:</w:t>
      </w:r>
    </w:p>
    <w:p w14:paraId="42C2408F" w14:textId="77777777" w:rsidR="00A33BCC" w:rsidRPr="00BC334D" w:rsidRDefault="00A33BCC" w:rsidP="00BC334D">
      <w:pPr>
        <w:spacing w:after="0"/>
        <w:ind w:left="567" w:right="567"/>
        <w:jc w:val="both"/>
        <w:rPr>
          <w:rFonts w:ascii="Palatino Linotype" w:hAnsi="Palatino Linotype" w:cs="Arial"/>
          <w:bCs/>
          <w:i/>
        </w:rPr>
      </w:pPr>
    </w:p>
    <w:p w14:paraId="313391E8" w14:textId="77777777" w:rsidR="00A33BCC" w:rsidRPr="00BC334D" w:rsidRDefault="00A33BCC" w:rsidP="00BC334D">
      <w:pPr>
        <w:tabs>
          <w:tab w:val="left" w:pos="709"/>
        </w:tabs>
        <w:spacing w:after="0"/>
        <w:ind w:left="567" w:right="567"/>
        <w:jc w:val="both"/>
        <w:rPr>
          <w:rFonts w:ascii="Palatino Linotype" w:hAnsi="Palatino Linotype" w:cs="Arial"/>
          <w:bCs/>
          <w:i/>
        </w:rPr>
      </w:pPr>
      <w:r w:rsidRPr="00BC334D">
        <w:rPr>
          <w:rFonts w:ascii="Palatino Linotype" w:hAnsi="Palatino Linotype" w:cs="Arial"/>
          <w:bCs/>
          <w:i/>
        </w:rPr>
        <w:t xml:space="preserve">I. </w:t>
      </w:r>
      <w:r w:rsidRPr="00BC334D">
        <w:rPr>
          <w:rFonts w:ascii="Palatino Linotype" w:hAnsi="Palatino Linotype" w:cs="Arial"/>
          <w:bCs/>
          <w:i/>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2713099" w14:textId="77777777" w:rsidR="00A33BCC" w:rsidRPr="00BC334D" w:rsidRDefault="00A33BCC" w:rsidP="00BC334D">
      <w:pPr>
        <w:tabs>
          <w:tab w:val="left" w:pos="709"/>
        </w:tabs>
        <w:spacing w:after="0" w:line="360" w:lineRule="auto"/>
        <w:jc w:val="both"/>
        <w:rPr>
          <w:rFonts w:ascii="Palatino Linotype" w:hAnsi="Palatino Linotype" w:cs="Arial"/>
        </w:rPr>
      </w:pPr>
    </w:p>
    <w:p w14:paraId="6B6223B6" w14:textId="77777777" w:rsidR="00BC334D" w:rsidRPr="00BC334D" w:rsidRDefault="00BC334D" w:rsidP="00BC334D">
      <w:pPr>
        <w:tabs>
          <w:tab w:val="left" w:pos="709"/>
        </w:tabs>
        <w:spacing w:after="0" w:line="360" w:lineRule="auto"/>
        <w:jc w:val="both"/>
        <w:rPr>
          <w:rFonts w:ascii="Palatino Linotype" w:hAnsi="Palatino Linotype" w:cs="Arial"/>
          <w:sz w:val="24"/>
        </w:rPr>
      </w:pPr>
    </w:p>
    <w:p w14:paraId="2F00FDEC" w14:textId="77777777" w:rsidR="00A33BCC" w:rsidRPr="00BC334D" w:rsidRDefault="00A33BCC" w:rsidP="00BC334D">
      <w:pPr>
        <w:tabs>
          <w:tab w:val="left" w:pos="709"/>
        </w:tabs>
        <w:spacing w:after="0" w:line="360" w:lineRule="auto"/>
        <w:jc w:val="both"/>
        <w:rPr>
          <w:rFonts w:ascii="Palatino Linotype" w:hAnsi="Palatino Linotype" w:cs="Arial"/>
          <w:sz w:val="24"/>
        </w:rPr>
      </w:pPr>
      <w:r w:rsidRPr="00BC334D">
        <w:rPr>
          <w:rFonts w:ascii="Palatino Linotype" w:hAnsi="Palatino Linotype" w:cs="Arial"/>
          <w:sz w:val="24"/>
        </w:rPr>
        <w:t xml:space="preserve">Ahora bien, en atención a lo dispuesto por los artículos 3, fracción XI y 12 </w:t>
      </w:r>
      <w:r w:rsidRPr="00BC334D">
        <w:rPr>
          <w:rFonts w:ascii="Palatino Linotype" w:hAnsi="Palatino Linotype" w:cs="Arial"/>
          <w:bCs/>
          <w:sz w:val="24"/>
        </w:rPr>
        <w:t>de la Ley de Transparencia y Acceso a la Información Pública del Estado de México y Municipios</w:t>
      </w:r>
      <w:r w:rsidRPr="00BC334D">
        <w:rPr>
          <w:rFonts w:ascii="Palatino Linotype" w:hAnsi="Palatino Linotype" w:cs="Arial"/>
          <w:sz w:val="24"/>
        </w:rPr>
        <w:t>, los cuales son del tenor literal siguiente:</w:t>
      </w:r>
    </w:p>
    <w:p w14:paraId="541A0380" w14:textId="77777777" w:rsidR="00A33BCC" w:rsidRPr="00BC334D" w:rsidRDefault="00A33BCC" w:rsidP="00BC334D">
      <w:pPr>
        <w:tabs>
          <w:tab w:val="left" w:pos="709"/>
        </w:tabs>
        <w:spacing w:after="0" w:line="360" w:lineRule="auto"/>
        <w:jc w:val="both"/>
        <w:rPr>
          <w:rFonts w:ascii="Palatino Linotype" w:hAnsi="Palatino Linotype" w:cs="Arial"/>
        </w:rPr>
      </w:pPr>
    </w:p>
    <w:p w14:paraId="05052B42" w14:textId="77777777" w:rsidR="00A33BCC" w:rsidRPr="00BC334D" w:rsidRDefault="00A33BCC" w:rsidP="00BC334D">
      <w:pPr>
        <w:spacing w:after="0"/>
        <w:ind w:left="567" w:right="567"/>
        <w:jc w:val="both"/>
        <w:rPr>
          <w:rFonts w:ascii="Palatino Linotype" w:hAnsi="Palatino Linotype" w:cs="Arial"/>
          <w:i/>
        </w:rPr>
      </w:pPr>
      <w:r w:rsidRPr="00BC334D">
        <w:rPr>
          <w:rFonts w:ascii="Palatino Linotype" w:hAnsi="Palatino Linotype" w:cs="Arial"/>
          <w:b/>
          <w:bCs/>
          <w:i/>
        </w:rPr>
        <w:t xml:space="preserve">“Artículo 3.- </w:t>
      </w:r>
      <w:r w:rsidRPr="00BC334D">
        <w:rPr>
          <w:rFonts w:ascii="Palatino Linotype" w:hAnsi="Palatino Linotype" w:cs="Arial"/>
          <w:i/>
        </w:rPr>
        <w:t>Para los efectos de la presente Ley se entenderá por:</w:t>
      </w:r>
    </w:p>
    <w:p w14:paraId="325929B7" w14:textId="77777777" w:rsidR="00A33BCC" w:rsidRPr="00BC334D" w:rsidRDefault="00A33BCC" w:rsidP="00BC334D">
      <w:pPr>
        <w:spacing w:after="0"/>
        <w:ind w:left="567" w:right="567"/>
        <w:jc w:val="both"/>
        <w:rPr>
          <w:rFonts w:ascii="Palatino Linotype" w:hAnsi="Palatino Linotype" w:cs="Arial"/>
          <w:i/>
        </w:rPr>
      </w:pPr>
      <w:r w:rsidRPr="00BC334D">
        <w:rPr>
          <w:rFonts w:ascii="Palatino Linotype" w:hAnsi="Palatino Linotype" w:cs="Arial"/>
          <w:i/>
        </w:rPr>
        <w:t>…</w:t>
      </w:r>
    </w:p>
    <w:p w14:paraId="21A227CD" w14:textId="77777777" w:rsidR="00A33BCC" w:rsidRPr="00BC334D" w:rsidRDefault="00A33BCC" w:rsidP="00BC334D">
      <w:pPr>
        <w:spacing w:after="0"/>
        <w:ind w:left="567" w:right="567"/>
        <w:jc w:val="both"/>
        <w:rPr>
          <w:rFonts w:ascii="Palatino Linotype" w:hAnsi="Palatino Linotype" w:cs="Arial"/>
          <w:i/>
        </w:rPr>
      </w:pPr>
      <w:r w:rsidRPr="00BC334D">
        <w:rPr>
          <w:rFonts w:ascii="Palatino Linotype" w:hAnsi="Palatino Linotype" w:cs="Arial"/>
          <w:b/>
          <w:i/>
        </w:rPr>
        <w:t>XI.</w:t>
      </w:r>
      <w:r w:rsidRPr="00BC334D">
        <w:rPr>
          <w:rFonts w:ascii="Palatino Linotype" w:hAnsi="Palatino Linotype" w:cs="Arial"/>
          <w:i/>
        </w:rPr>
        <w:t xml:space="preserve"> </w:t>
      </w:r>
      <w:r w:rsidRPr="00BC334D">
        <w:rPr>
          <w:rFonts w:ascii="Palatino Linotype" w:hAnsi="Palatino Linotype" w:cs="Arial"/>
          <w:b/>
          <w:i/>
        </w:rPr>
        <w:t>Documento:</w:t>
      </w:r>
      <w:r w:rsidRPr="00BC334D">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w:t>
      </w:r>
      <w:r w:rsidRPr="00BC334D">
        <w:rPr>
          <w:rFonts w:ascii="Palatino Linotype" w:hAnsi="Palatino Linotype" w:cs="Arial"/>
          <w:b/>
          <w:i/>
          <w:u w:val="single"/>
        </w:rPr>
        <w:t>cualquier otro registro que documente el ejercicio de las facultades, funciones y competencias de los sujetos obligados, sus servidores públicos e integrantes, sin importar su fuente o fecha de elaboración.</w:t>
      </w:r>
      <w:r w:rsidRPr="00BC334D">
        <w:rPr>
          <w:rFonts w:ascii="Palatino Linotype" w:hAnsi="Palatino Linotype" w:cs="Arial"/>
          <w:i/>
        </w:rPr>
        <w:t xml:space="preserve"> Los documentos podrán estar en cualquier medio, sea escrito, impreso, sonoro, visual, electrónico, informático u holográfico;</w:t>
      </w:r>
    </w:p>
    <w:p w14:paraId="64DDA08A" w14:textId="77777777" w:rsidR="00A33BCC" w:rsidRPr="00BC334D" w:rsidRDefault="00A33BCC" w:rsidP="00BC334D">
      <w:pPr>
        <w:spacing w:after="0"/>
        <w:ind w:left="567" w:right="567"/>
        <w:jc w:val="both"/>
        <w:rPr>
          <w:rFonts w:ascii="Palatino Linotype" w:hAnsi="Palatino Linotype" w:cs="Arial"/>
          <w:i/>
        </w:rPr>
      </w:pPr>
    </w:p>
    <w:p w14:paraId="2564A966" w14:textId="77777777" w:rsidR="00A33BCC" w:rsidRPr="00BC334D" w:rsidRDefault="00A33BCC" w:rsidP="00BC334D">
      <w:pPr>
        <w:autoSpaceDE w:val="0"/>
        <w:autoSpaceDN w:val="0"/>
        <w:adjustRightInd w:val="0"/>
        <w:spacing w:after="0"/>
        <w:ind w:left="567" w:right="567"/>
        <w:jc w:val="both"/>
        <w:rPr>
          <w:rFonts w:ascii="Palatino Linotype" w:hAnsi="Palatino Linotype" w:cs="Arial"/>
          <w:bCs/>
          <w:i/>
        </w:rPr>
      </w:pPr>
      <w:r w:rsidRPr="00BC334D">
        <w:rPr>
          <w:rFonts w:ascii="Palatino Linotype" w:hAnsi="Palatino Linotype" w:cs="Arial"/>
          <w:b/>
          <w:bCs/>
          <w:i/>
        </w:rPr>
        <w:t>Artículo 4.</w:t>
      </w:r>
      <w:r w:rsidRPr="00BC334D">
        <w:rPr>
          <w:rFonts w:ascii="Palatino Linotype" w:hAnsi="Palatino Linotype" w:cs="Arial"/>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21C36AAD" w14:textId="77777777" w:rsidR="00A33BCC" w:rsidRPr="00BC334D" w:rsidRDefault="00A33BCC" w:rsidP="00BC334D">
      <w:pPr>
        <w:autoSpaceDE w:val="0"/>
        <w:autoSpaceDN w:val="0"/>
        <w:adjustRightInd w:val="0"/>
        <w:spacing w:after="0"/>
        <w:ind w:left="567" w:right="567"/>
        <w:jc w:val="both"/>
        <w:rPr>
          <w:rFonts w:ascii="Palatino Linotype" w:hAnsi="Palatino Linotype" w:cs="Arial"/>
          <w:bCs/>
          <w:i/>
        </w:rPr>
      </w:pPr>
      <w:r w:rsidRPr="00BC334D">
        <w:rPr>
          <w:rFonts w:ascii="Palatino Linotype" w:hAnsi="Palatino Linotype" w:cs="Arial"/>
          <w:b/>
          <w:bCs/>
          <w:i/>
          <w:u w:val="single"/>
        </w:rPr>
        <w:lastRenderedPageBreak/>
        <w:t>Toda la información generada, obtenida, adquirida, transformada, administrada o en posesión de los sujetos obligados es pública y accesible de manera permanente a cualquier persona,</w:t>
      </w:r>
      <w:r w:rsidRPr="00BC334D">
        <w:rPr>
          <w:rFonts w:ascii="Palatino Linotype" w:hAnsi="Palatino Linotype" w:cs="Arial"/>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0E0204C" w14:textId="77777777" w:rsidR="00A33BCC" w:rsidRPr="00BC334D" w:rsidRDefault="00A33BCC" w:rsidP="00BC334D">
      <w:pPr>
        <w:autoSpaceDE w:val="0"/>
        <w:autoSpaceDN w:val="0"/>
        <w:adjustRightInd w:val="0"/>
        <w:spacing w:after="0"/>
        <w:ind w:left="567" w:right="567"/>
        <w:jc w:val="both"/>
        <w:rPr>
          <w:rFonts w:ascii="Palatino Linotype" w:hAnsi="Palatino Linotype" w:cs="Arial"/>
          <w:bCs/>
          <w:i/>
        </w:rPr>
      </w:pPr>
      <w:r w:rsidRPr="00BC334D">
        <w:rPr>
          <w:rFonts w:ascii="Palatino Linotype" w:hAnsi="Palatino Linotype" w:cs="Arial"/>
          <w:bCs/>
          <w:i/>
        </w:rPr>
        <w:t>Los sujetos obligados deben poner en práctica, políticas y programas de acceso a la información que se apeguen a criterios de publicidad, veracidad, oportunidad, precisión y suficiencia en beneficio de los solicitantes.</w:t>
      </w:r>
    </w:p>
    <w:p w14:paraId="1143FF52" w14:textId="77777777" w:rsidR="00A33BCC" w:rsidRPr="00BC334D" w:rsidRDefault="00A33BCC" w:rsidP="00BC334D">
      <w:pPr>
        <w:spacing w:after="0"/>
        <w:ind w:left="567" w:right="567"/>
        <w:jc w:val="both"/>
        <w:rPr>
          <w:rFonts w:ascii="Palatino Linotype" w:hAnsi="Palatino Linotype" w:cs="Arial"/>
          <w:i/>
        </w:rPr>
      </w:pPr>
    </w:p>
    <w:p w14:paraId="78A69BFE" w14:textId="77777777" w:rsidR="00A33BCC" w:rsidRPr="00BC334D" w:rsidRDefault="00A33BCC" w:rsidP="00BC334D">
      <w:pPr>
        <w:spacing w:after="0"/>
        <w:ind w:left="567" w:right="567"/>
        <w:jc w:val="both"/>
        <w:rPr>
          <w:rFonts w:ascii="Palatino Linotype" w:hAnsi="Palatino Linotype" w:cs="Arial"/>
          <w:i/>
        </w:rPr>
      </w:pPr>
      <w:r w:rsidRPr="00BC334D">
        <w:rPr>
          <w:rFonts w:ascii="Palatino Linotype" w:hAnsi="Palatino Linotype" w:cs="Arial"/>
          <w:b/>
          <w:i/>
        </w:rPr>
        <w:t>Artículo 12.</w:t>
      </w:r>
      <w:r w:rsidRPr="00BC334D">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w:t>
      </w:r>
    </w:p>
    <w:p w14:paraId="2ABB49C0" w14:textId="77777777" w:rsidR="00A33BCC" w:rsidRPr="00BC334D" w:rsidRDefault="00A33BCC" w:rsidP="00BC334D">
      <w:pPr>
        <w:spacing w:after="0"/>
        <w:ind w:left="567" w:right="567"/>
        <w:jc w:val="both"/>
        <w:rPr>
          <w:rFonts w:ascii="Palatino Linotype" w:hAnsi="Palatino Linotype" w:cs="Arial"/>
          <w:i/>
        </w:rPr>
      </w:pPr>
    </w:p>
    <w:p w14:paraId="6E090292" w14:textId="77777777" w:rsidR="00A33BCC" w:rsidRPr="00BC334D" w:rsidRDefault="00A33BCC" w:rsidP="00BC334D">
      <w:pPr>
        <w:spacing w:after="0"/>
        <w:ind w:left="567" w:right="567"/>
        <w:jc w:val="both"/>
        <w:rPr>
          <w:rFonts w:ascii="Palatino Linotype" w:hAnsi="Palatino Linotype" w:cs="Arial"/>
          <w:i/>
          <w:u w:val="single"/>
        </w:rPr>
      </w:pPr>
      <w:r w:rsidRPr="00BC334D">
        <w:rPr>
          <w:rFonts w:ascii="Palatino Linotype" w:hAnsi="Palatino Linotype" w:cs="Arial"/>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BC334D">
        <w:rPr>
          <w:rFonts w:ascii="Palatino Linotype" w:hAnsi="Palatino Linotype" w:cs="Arial"/>
          <w:i/>
        </w:rPr>
        <w:t>.”</w:t>
      </w:r>
    </w:p>
    <w:p w14:paraId="6AB4813D" w14:textId="77777777" w:rsidR="00A33BCC" w:rsidRPr="00BC334D" w:rsidRDefault="00A33BCC" w:rsidP="00BC334D">
      <w:pPr>
        <w:spacing w:after="0"/>
        <w:ind w:left="567" w:right="567"/>
        <w:jc w:val="right"/>
        <w:rPr>
          <w:rFonts w:ascii="Palatino Linotype" w:hAnsi="Palatino Linotype" w:cs="Arial"/>
        </w:rPr>
      </w:pPr>
    </w:p>
    <w:p w14:paraId="29CEF813" w14:textId="77777777" w:rsidR="00A33BCC" w:rsidRPr="00BC334D" w:rsidRDefault="00A33BCC" w:rsidP="00BC334D">
      <w:pPr>
        <w:spacing w:after="0"/>
        <w:ind w:left="567" w:right="567"/>
        <w:jc w:val="right"/>
        <w:rPr>
          <w:rFonts w:ascii="Palatino Linotype" w:hAnsi="Palatino Linotype" w:cs="Arial"/>
        </w:rPr>
      </w:pPr>
      <w:r w:rsidRPr="00BC334D">
        <w:rPr>
          <w:rFonts w:ascii="Palatino Linotype" w:hAnsi="Palatino Linotype" w:cs="Arial"/>
        </w:rPr>
        <w:t>[Énfasis añadido]</w:t>
      </w:r>
    </w:p>
    <w:p w14:paraId="040FAE7F" w14:textId="77777777" w:rsidR="00A33BCC" w:rsidRPr="00BC334D" w:rsidRDefault="00A33BCC" w:rsidP="00BC334D">
      <w:pPr>
        <w:spacing w:after="0"/>
        <w:ind w:left="851" w:right="851"/>
        <w:jc w:val="right"/>
        <w:rPr>
          <w:rFonts w:ascii="Palatino Linotype" w:hAnsi="Palatino Linotype" w:cs="Arial"/>
        </w:rPr>
      </w:pPr>
    </w:p>
    <w:p w14:paraId="68A5FD73" w14:textId="77777777" w:rsidR="00CA3B96" w:rsidRDefault="00EE06E2" w:rsidP="00BC334D">
      <w:pPr>
        <w:spacing w:after="0" w:line="360" w:lineRule="auto"/>
        <w:jc w:val="both"/>
        <w:rPr>
          <w:rFonts w:ascii="Palatino Linotype" w:hAnsi="Palatino Linotype" w:cs="Arial"/>
          <w:sz w:val="24"/>
        </w:rPr>
      </w:pPr>
      <w:r>
        <w:rPr>
          <w:rFonts w:ascii="Palatino Linotype" w:hAnsi="Palatino Linotype" w:cs="Arial"/>
          <w:sz w:val="24"/>
        </w:rPr>
        <w:t xml:space="preserve">Bajo ese orden de ideas, </w:t>
      </w:r>
      <w:r w:rsidR="00BE1C41">
        <w:rPr>
          <w:rFonts w:ascii="Palatino Linotype" w:hAnsi="Palatino Linotype" w:cs="Arial"/>
          <w:sz w:val="24"/>
        </w:rPr>
        <w:t xml:space="preserve">la Ley de Transparencia y Acceso a la Información Pública del Estado de México y Municipios, establece </w:t>
      </w:r>
      <w:r>
        <w:rPr>
          <w:rFonts w:ascii="Palatino Linotype" w:hAnsi="Palatino Linotype" w:cs="Arial"/>
          <w:sz w:val="24"/>
        </w:rPr>
        <w:t xml:space="preserve">que los Municipios son sujetos obligados a </w:t>
      </w:r>
      <w:r w:rsidR="00CA3B96">
        <w:rPr>
          <w:rFonts w:ascii="Palatino Linotype" w:hAnsi="Palatino Linotype" w:cs="Arial"/>
          <w:sz w:val="24"/>
        </w:rPr>
        <w:t>trasparentar y permitir el acceso a su información pública.</w:t>
      </w:r>
    </w:p>
    <w:p w14:paraId="42F91146" w14:textId="77777777" w:rsidR="00CA3B96" w:rsidRDefault="00CA3B96" w:rsidP="00BC334D">
      <w:pPr>
        <w:spacing w:after="0" w:line="360" w:lineRule="auto"/>
        <w:jc w:val="both"/>
        <w:rPr>
          <w:rFonts w:ascii="Palatino Linotype" w:hAnsi="Palatino Linotype" w:cs="Arial"/>
          <w:sz w:val="24"/>
        </w:rPr>
      </w:pPr>
    </w:p>
    <w:p w14:paraId="681884DE" w14:textId="77777777" w:rsidR="00CA3B96" w:rsidRPr="00CA3B96" w:rsidRDefault="00CA3B96" w:rsidP="00CA3B96">
      <w:pPr>
        <w:spacing w:after="0" w:line="276" w:lineRule="auto"/>
        <w:ind w:left="567" w:right="567"/>
        <w:jc w:val="both"/>
        <w:rPr>
          <w:rFonts w:ascii="Palatino Linotype" w:hAnsi="Palatino Linotype" w:cs="Arial"/>
          <w:i/>
        </w:rPr>
      </w:pPr>
      <w:r w:rsidRPr="00CA3B96">
        <w:rPr>
          <w:rFonts w:ascii="Palatino Linotype" w:hAnsi="Palatino Linotype" w:cs="Arial"/>
          <w:b/>
          <w:i/>
        </w:rPr>
        <w:t>Artículo 23.</w:t>
      </w:r>
      <w:r w:rsidRPr="00CA3B96">
        <w:rPr>
          <w:rFonts w:ascii="Palatino Linotype" w:hAnsi="Palatino Linotype" w:cs="Arial"/>
          <w:i/>
        </w:rPr>
        <w:t xml:space="preserve"> Son sujetos obligados a transparentar y permitir el acceso a su información y proteger los datos personales que obren en su poder:</w:t>
      </w:r>
    </w:p>
    <w:p w14:paraId="0FAE1BB5" w14:textId="77777777" w:rsidR="00BE1C41" w:rsidRPr="00CA3B96" w:rsidRDefault="00CA3B96" w:rsidP="00CA3B96">
      <w:pPr>
        <w:spacing w:after="0" w:line="276" w:lineRule="auto"/>
        <w:ind w:left="567" w:right="567"/>
        <w:jc w:val="both"/>
        <w:rPr>
          <w:rFonts w:ascii="Palatino Linotype" w:hAnsi="Palatino Linotype" w:cs="Arial"/>
          <w:i/>
        </w:rPr>
      </w:pPr>
      <w:r w:rsidRPr="00CA3B96">
        <w:rPr>
          <w:rFonts w:ascii="Palatino Linotype" w:hAnsi="Palatino Linotype" w:cs="Arial"/>
          <w:b/>
          <w:i/>
        </w:rPr>
        <w:t>IV.</w:t>
      </w:r>
      <w:r w:rsidRPr="00CA3B96">
        <w:rPr>
          <w:rFonts w:ascii="Palatino Linotype" w:hAnsi="Palatino Linotype" w:cs="Arial"/>
          <w:i/>
        </w:rPr>
        <w:t xml:space="preserve"> Los ayuntamientos y las dependencias, organismos, órganos y entidades de la administración municipal;</w:t>
      </w:r>
    </w:p>
    <w:p w14:paraId="2569A72D" w14:textId="77777777" w:rsidR="00BE1C41" w:rsidRDefault="00BE1C41" w:rsidP="00BC334D">
      <w:pPr>
        <w:spacing w:after="0" w:line="360" w:lineRule="auto"/>
        <w:jc w:val="both"/>
        <w:rPr>
          <w:rFonts w:ascii="Palatino Linotype" w:hAnsi="Palatino Linotype" w:cs="Arial"/>
          <w:sz w:val="24"/>
        </w:rPr>
      </w:pPr>
    </w:p>
    <w:p w14:paraId="613F3A91" w14:textId="77777777" w:rsidR="00A33BCC" w:rsidRDefault="00A33BCC" w:rsidP="00BC334D">
      <w:pPr>
        <w:spacing w:after="0" w:line="360" w:lineRule="auto"/>
        <w:jc w:val="both"/>
        <w:rPr>
          <w:rFonts w:ascii="Palatino Linotype" w:hAnsi="Palatino Linotype" w:cs="Arial"/>
          <w:sz w:val="24"/>
        </w:rPr>
      </w:pPr>
      <w:r w:rsidRPr="00BC334D">
        <w:rPr>
          <w:rFonts w:ascii="Palatino Linotype" w:hAnsi="Palatino Linotype" w:cs="Arial"/>
          <w:sz w:val="24"/>
        </w:rPr>
        <w:lastRenderedPageBreak/>
        <w:t>De la interpretación a los preceptos citados</w:t>
      </w:r>
      <w:r w:rsidRPr="00F370CC">
        <w:rPr>
          <w:rFonts w:ascii="Palatino Linotype" w:hAnsi="Palatino Linotype" w:cs="Arial"/>
          <w:sz w:val="24"/>
        </w:rPr>
        <w:t>, se desprende</w:t>
      </w:r>
      <w:r w:rsidRPr="00BC334D">
        <w:rPr>
          <w:rFonts w:ascii="Palatino Linotype" w:hAnsi="Palatino Linotype" w:cs="Arial"/>
          <w:sz w:val="24"/>
        </w:rPr>
        <w:t xml:space="preserv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51B6C8FB" w14:textId="77777777" w:rsidR="00A33BCC" w:rsidRDefault="00A33BCC" w:rsidP="00BC334D">
      <w:pPr>
        <w:spacing w:after="0" w:line="360" w:lineRule="auto"/>
        <w:ind w:right="190"/>
        <w:jc w:val="both"/>
        <w:rPr>
          <w:rFonts w:ascii="Palatino Linotype" w:hAnsi="Palatino Linotype" w:cs="Arial"/>
        </w:rPr>
      </w:pPr>
    </w:p>
    <w:p w14:paraId="6C492C22" w14:textId="77777777" w:rsidR="00A85FC8" w:rsidRDefault="00A33BCC" w:rsidP="00BC334D">
      <w:pPr>
        <w:pStyle w:val="Prrafodelista"/>
        <w:autoSpaceDE w:val="0"/>
        <w:autoSpaceDN w:val="0"/>
        <w:adjustRightInd w:val="0"/>
        <w:spacing w:line="360" w:lineRule="auto"/>
        <w:ind w:left="0"/>
        <w:jc w:val="both"/>
        <w:rPr>
          <w:rFonts w:ascii="Palatino Linotype" w:eastAsia="Calibri" w:hAnsi="Palatino Linotype"/>
        </w:rPr>
      </w:pPr>
      <w:r w:rsidRPr="00BC334D">
        <w:rPr>
          <w:rFonts w:ascii="Palatino Linotype" w:eastAsia="Calibri" w:hAnsi="Palatino Linotype"/>
        </w:rPr>
        <w:t>Así, una vez establecido el motivo de inconformidad de</w:t>
      </w:r>
      <w:r w:rsidR="000F6AF9">
        <w:rPr>
          <w:rFonts w:ascii="Palatino Linotype" w:eastAsia="Calibri" w:hAnsi="Palatino Linotype"/>
        </w:rPr>
        <w:t xml:space="preserve"> la </w:t>
      </w:r>
      <w:r w:rsidR="000F6AF9" w:rsidRPr="00BC334D">
        <w:rPr>
          <w:rFonts w:ascii="Palatino Linotype" w:eastAsia="Calibri" w:hAnsi="Palatino Linotype"/>
        </w:rPr>
        <w:t>Recurrente</w:t>
      </w:r>
      <w:r w:rsidRPr="00BC334D">
        <w:rPr>
          <w:rFonts w:ascii="Palatino Linotype" w:eastAsia="Calibri" w:hAnsi="Palatino Linotype"/>
        </w:rPr>
        <w:t xml:space="preserve"> </w:t>
      </w:r>
      <w:r w:rsidR="000F6AF9">
        <w:rPr>
          <w:rFonts w:ascii="Palatino Linotype" w:eastAsia="Calibri" w:hAnsi="Palatino Linotype"/>
        </w:rPr>
        <w:t xml:space="preserve">se puede apreciar que no muestra </w:t>
      </w:r>
      <w:r w:rsidR="00C5249C">
        <w:rPr>
          <w:rFonts w:ascii="Palatino Linotype" w:eastAsia="Calibri" w:hAnsi="Palatino Linotype"/>
        </w:rPr>
        <w:t>inconformidad</w:t>
      </w:r>
      <w:r w:rsidR="000F6AF9">
        <w:rPr>
          <w:rFonts w:ascii="Palatino Linotype" w:eastAsia="Calibri" w:hAnsi="Palatino Linotype"/>
        </w:rPr>
        <w:t xml:space="preserve"> con la porción de la </w:t>
      </w:r>
      <w:r w:rsidR="0058670B">
        <w:rPr>
          <w:rFonts w:ascii="Palatino Linotype" w:eastAsia="Calibri" w:hAnsi="Palatino Linotype"/>
        </w:rPr>
        <w:t>respuesta</w:t>
      </w:r>
      <w:r w:rsidR="000F6AF9">
        <w:rPr>
          <w:rFonts w:ascii="Palatino Linotype" w:eastAsia="Calibri" w:hAnsi="Palatino Linotype"/>
        </w:rPr>
        <w:t xml:space="preserve"> referente a “</w:t>
      </w:r>
      <w:r w:rsidR="000F6AF9" w:rsidRPr="000F6AF9">
        <w:rPr>
          <w:rFonts w:ascii="Palatino Linotype" w:eastAsia="Calibri" w:hAnsi="Palatino Linotype"/>
          <w:i/>
        </w:rPr>
        <w:t>total de asuntos laborales que sustancia este Ayuntamiento</w:t>
      </w:r>
      <w:r w:rsidR="000F6AF9">
        <w:rPr>
          <w:rFonts w:ascii="Palatino Linotype" w:eastAsia="Calibri" w:hAnsi="Palatino Linotype"/>
        </w:rPr>
        <w:t>”</w:t>
      </w:r>
      <w:r w:rsidR="00C5249C">
        <w:rPr>
          <w:rFonts w:ascii="Palatino Linotype" w:eastAsia="Calibri" w:hAnsi="Palatino Linotype"/>
        </w:rPr>
        <w:t xml:space="preserve">, toda vez que </w:t>
      </w:r>
      <w:r w:rsidR="00A85FC8">
        <w:rPr>
          <w:rFonts w:ascii="Palatino Linotype" w:eastAsia="Calibri" w:hAnsi="Palatino Linotype"/>
        </w:rPr>
        <w:t>su inconformidad se ve manifestada en que no se le entrego el estatus jurídico de cada uno de los asuntos laborales que tiene en trámite el Ayuntamiento, por tanto la parte no impugnada se tiene por consentida.</w:t>
      </w:r>
    </w:p>
    <w:p w14:paraId="4E2F0438" w14:textId="77777777" w:rsidR="0070367E" w:rsidRDefault="0070367E" w:rsidP="00BC334D">
      <w:pPr>
        <w:pStyle w:val="Prrafodelista"/>
        <w:autoSpaceDE w:val="0"/>
        <w:autoSpaceDN w:val="0"/>
        <w:adjustRightInd w:val="0"/>
        <w:spacing w:line="360" w:lineRule="auto"/>
        <w:ind w:left="0"/>
        <w:jc w:val="both"/>
        <w:rPr>
          <w:rFonts w:ascii="Palatino Linotype" w:eastAsia="Calibri" w:hAnsi="Palatino Linotype"/>
        </w:rPr>
      </w:pPr>
    </w:p>
    <w:p w14:paraId="7CC1B986" w14:textId="77777777" w:rsidR="0070367E" w:rsidRPr="0070367E" w:rsidRDefault="0070367E" w:rsidP="0070367E">
      <w:pPr>
        <w:spacing w:after="0" w:line="360" w:lineRule="auto"/>
        <w:contextualSpacing/>
        <w:jc w:val="both"/>
        <w:rPr>
          <w:rFonts w:ascii="Palatino Linotype" w:eastAsia="Calibri" w:hAnsi="Palatino Linotype" w:cs="Arial"/>
          <w:sz w:val="24"/>
          <w:lang w:val="es-ES_tradnl" w:eastAsia="es-MX"/>
        </w:rPr>
      </w:pPr>
      <w:r w:rsidRPr="0070367E">
        <w:rPr>
          <w:rFonts w:ascii="Palatino Linotype" w:eastAsia="MS Mincho" w:hAnsi="Palatino Linotype" w:cs="Arial"/>
          <w:sz w:val="24"/>
          <w:lang w:val="es-ES_tradnl" w:eastAsia="es-MX"/>
        </w:rPr>
        <w:t>Esto</w:t>
      </w:r>
      <w:r w:rsidRPr="0070367E">
        <w:rPr>
          <w:rFonts w:ascii="Palatino Linotype" w:eastAsia="Calibri" w:hAnsi="Palatino Linotype" w:cs="Arial"/>
          <w:sz w:val="24"/>
          <w:lang w:val="es-ES_tradnl" w:eastAsia="es-MX"/>
        </w:rPr>
        <w:t xml:space="preserve"> es así, debido a que cuando el recurrente impugna la respuesta del sujeto obligado y éste no </w:t>
      </w:r>
      <w:r w:rsidRPr="0070367E">
        <w:rPr>
          <w:rFonts w:ascii="Palatino Linotype" w:eastAsia="MS Mincho" w:hAnsi="Palatino Linotype" w:cstheme="majorBidi"/>
          <w:sz w:val="24"/>
          <w:lang w:val="es-ES_tradnl" w:eastAsia="es-MX"/>
        </w:rPr>
        <w:t>expresa</w:t>
      </w:r>
      <w:r w:rsidRPr="0070367E">
        <w:rPr>
          <w:rFonts w:ascii="Palatino Linotype" w:eastAsia="Calibri" w:hAnsi="Palatino Linotype" w:cs="Arial"/>
          <w:sz w:val="24"/>
          <w:lang w:val="es-ES_tradnl" w:eastAsia="es-MX"/>
        </w:rPr>
        <w:t xml:space="preserve"> razón o motivo de inconformidad en contra de todos los rubros solicitados, los mismos deben declararse firmes, pues se entiende que el recurrente ésta conforme con la información entregada al no contravenir la misma. Sirve de apoyo por analogía, la Tesis Jurisprudencial Número 3ª./J.7/91, publicada en el Semanario Judicial de la Federación y su Gaceta bajo el número de registro 174,177, que establece lo siguiente:</w:t>
      </w:r>
    </w:p>
    <w:p w14:paraId="2EF73A13" w14:textId="77777777" w:rsidR="0070367E" w:rsidRPr="0070367E" w:rsidRDefault="0070367E" w:rsidP="0070367E">
      <w:pPr>
        <w:spacing w:after="0" w:line="360" w:lineRule="auto"/>
        <w:ind w:left="142"/>
        <w:contextualSpacing/>
        <w:jc w:val="both"/>
        <w:rPr>
          <w:rFonts w:ascii="Palatino Linotype" w:eastAsiaTheme="minorEastAsia" w:hAnsi="Palatino Linotype" w:cs="Arial"/>
          <w:sz w:val="24"/>
          <w:lang w:val="es-ES_tradnl" w:eastAsia="es-MX"/>
        </w:rPr>
      </w:pPr>
    </w:p>
    <w:p w14:paraId="5D7BB00F" w14:textId="77777777" w:rsidR="0070367E" w:rsidRPr="0070367E" w:rsidRDefault="0070367E" w:rsidP="0070367E">
      <w:pPr>
        <w:spacing w:after="0" w:line="360" w:lineRule="auto"/>
        <w:ind w:left="426" w:right="425"/>
        <w:jc w:val="both"/>
        <w:rPr>
          <w:rFonts w:ascii="Palatino Linotype" w:eastAsia="Times New Roman" w:hAnsi="Palatino Linotype" w:cs="Arial"/>
          <w:i/>
          <w:szCs w:val="24"/>
          <w:lang w:val="es-ES" w:eastAsia="es-ES"/>
        </w:rPr>
      </w:pPr>
      <w:r w:rsidRPr="0070367E">
        <w:rPr>
          <w:rFonts w:ascii="Palatino Linotype" w:eastAsia="Times New Roman" w:hAnsi="Palatino Linotype" w:cs="Arial"/>
          <w:b/>
          <w:bCs/>
          <w:i/>
          <w:iCs/>
          <w:szCs w:val="24"/>
          <w:lang w:val="es-ES" w:eastAsia="es-ES"/>
        </w:rPr>
        <w:t>“REVISIÓN EN AMPARO. LOS RESOLUTIVOS NO COMBATIDOS DEBEN DECLARARSE FIRMES. </w:t>
      </w:r>
      <w:r w:rsidRPr="0070367E">
        <w:rPr>
          <w:rFonts w:ascii="Palatino Linotype" w:eastAsia="Times New Roman" w:hAnsi="Palatino Linotype" w:cs="Arial"/>
          <w:i/>
          <w:iCs/>
          <w:szCs w:val="24"/>
          <w:u w:val="single"/>
          <w:lang w:val="es-ES" w:eastAsia="es-ES"/>
        </w:rPr>
        <w:t>Cuando algún resolutivo de la sentencia impugnada afecta a EL RECURRENTE, y ésta no expresa agravio en contra de las consideraciones que le sirven de base, dicho resolutivo debe declararse firme.</w:t>
      </w:r>
      <w:r w:rsidRPr="0070367E">
        <w:rPr>
          <w:rFonts w:ascii="Palatino Linotype" w:eastAsia="Times New Roman" w:hAnsi="Palatino Linotype" w:cs="Arial"/>
          <w:i/>
          <w:iCs/>
          <w:szCs w:val="24"/>
          <w:lang w:val="es-ES" w:eastAsia="es-ES"/>
        </w:rPr>
        <w:t xml:space="preserve"> Esto es, en el caso referido, no obstante que la </w:t>
      </w:r>
      <w:r w:rsidRPr="0070367E">
        <w:rPr>
          <w:rFonts w:ascii="Palatino Linotype" w:eastAsia="Times New Roman" w:hAnsi="Palatino Linotype" w:cs="Arial"/>
          <w:i/>
          <w:iCs/>
          <w:szCs w:val="24"/>
          <w:lang w:val="es-ES" w:eastAsia="es-ES"/>
        </w:rPr>
        <w:lastRenderedPageBreak/>
        <w:t>materia de la revisión comprende a todos los resolutivos que afectan a EL RECURRENTE, </w:t>
      </w:r>
      <w:r w:rsidRPr="0070367E">
        <w:rPr>
          <w:rFonts w:ascii="Palatino Linotype" w:eastAsia="Times New Roman" w:hAnsi="Palatino Linotype" w:cs="Arial"/>
          <w:i/>
          <w:iCs/>
          <w:szCs w:val="24"/>
          <w:u w:val="single"/>
          <w:lang w:val="es-ES" w:eastAsia="es-ES"/>
        </w:rPr>
        <w:t>deben declararse firmes aquéllos en contra de los cuales no se formuló agravio y dicha declaración de firmeza debe reflejarse en la parte considerativa y en los resolutivos debe confirmarse la sentencia recurrida en la parte correspondiente</w:t>
      </w:r>
      <w:r w:rsidRPr="0070367E">
        <w:rPr>
          <w:rFonts w:ascii="Palatino Linotype" w:eastAsia="Times New Roman" w:hAnsi="Palatino Linotype" w:cs="Arial"/>
          <w:i/>
          <w:iCs/>
          <w:szCs w:val="24"/>
          <w:lang w:val="es-ES" w:eastAsia="es-ES"/>
        </w:rPr>
        <w:t xml:space="preserve">.” </w:t>
      </w:r>
      <w:r w:rsidRPr="0070367E">
        <w:rPr>
          <w:rFonts w:ascii="Palatino Linotype" w:eastAsia="Times New Roman" w:hAnsi="Palatino Linotype" w:cs="Arial"/>
          <w:szCs w:val="24"/>
          <w:lang w:val="es-ES" w:eastAsia="es-ES"/>
        </w:rPr>
        <w:t>(Énfasis añadido)</w:t>
      </w:r>
    </w:p>
    <w:p w14:paraId="6D1E2263" w14:textId="77777777" w:rsidR="0070367E" w:rsidRPr="0070367E" w:rsidRDefault="0070367E" w:rsidP="0070367E">
      <w:pPr>
        <w:spacing w:after="0" w:line="360" w:lineRule="auto"/>
        <w:ind w:left="426" w:right="426"/>
        <w:jc w:val="center"/>
        <w:rPr>
          <w:rFonts w:ascii="Palatino Linotype" w:eastAsia="Times New Roman" w:hAnsi="Palatino Linotype" w:cs="Arial"/>
          <w:sz w:val="24"/>
          <w:szCs w:val="24"/>
          <w:lang w:val="es-ES" w:eastAsia="es-ES"/>
        </w:rPr>
      </w:pPr>
    </w:p>
    <w:p w14:paraId="381A223B" w14:textId="77777777" w:rsidR="0070367E" w:rsidRPr="0070367E" w:rsidRDefault="0070367E" w:rsidP="0070367E">
      <w:pPr>
        <w:spacing w:after="0" w:line="360" w:lineRule="auto"/>
        <w:contextualSpacing/>
        <w:jc w:val="both"/>
        <w:rPr>
          <w:rFonts w:ascii="Palatino Linotype" w:eastAsia="Calibri" w:hAnsi="Palatino Linotype" w:cs="Arial"/>
          <w:sz w:val="24"/>
          <w:lang w:val="es-ES_tradnl" w:eastAsia="es-MX"/>
        </w:rPr>
      </w:pPr>
      <w:r w:rsidRPr="0070367E">
        <w:rPr>
          <w:rFonts w:ascii="Palatino Linotype" w:eastAsia="Calibri" w:hAnsi="Palatino Linotype" w:cs="Arial"/>
          <w:sz w:val="24"/>
          <w:lang w:val="es-ES_tradnl" w:eastAsia="es-MX"/>
        </w:rPr>
        <w:t xml:space="preserve">Consecutivamente, </w:t>
      </w:r>
      <w:r w:rsidRPr="0070367E">
        <w:rPr>
          <w:rFonts w:ascii="Palatino Linotype" w:eastAsia="Calibri" w:hAnsi="Palatino Linotype" w:cs="Arial"/>
          <w:b/>
          <w:bCs/>
          <w:sz w:val="24"/>
          <w:lang w:val="es-ES_tradnl" w:eastAsia="es-MX"/>
        </w:rPr>
        <w:t xml:space="preserve">la parte de la respuesta que no fue impugnada debe </w:t>
      </w:r>
      <w:r w:rsidRPr="0070367E">
        <w:rPr>
          <w:rFonts w:ascii="Palatino Linotype" w:eastAsia="MS Mincho" w:hAnsi="Palatino Linotype" w:cs="Arial"/>
          <w:sz w:val="24"/>
          <w:lang w:val="es-ES_tradnl" w:eastAsia="es-MX"/>
        </w:rPr>
        <w:t>declararse</w:t>
      </w:r>
      <w:r w:rsidRPr="0070367E">
        <w:rPr>
          <w:rFonts w:ascii="Palatino Linotype" w:eastAsia="Calibri" w:hAnsi="Palatino Linotype" w:cs="Arial"/>
          <w:b/>
          <w:bCs/>
          <w:sz w:val="24"/>
          <w:lang w:val="es-ES_tradnl" w:eastAsia="es-MX"/>
        </w:rPr>
        <w:t xml:space="preserve"> </w:t>
      </w:r>
      <w:r w:rsidRPr="0070367E">
        <w:rPr>
          <w:rFonts w:ascii="Palatino Linotype" w:eastAsia="MS Mincho" w:hAnsi="Palatino Linotype" w:cs="Arial"/>
          <w:sz w:val="24"/>
          <w:lang w:val="es-ES_tradnl" w:eastAsia="es-MX"/>
        </w:rPr>
        <w:t>consentida</w:t>
      </w:r>
      <w:r w:rsidRPr="0070367E">
        <w:rPr>
          <w:rFonts w:ascii="Palatino Linotype" w:eastAsia="Calibri" w:hAnsi="Palatino Linotype" w:cs="Arial"/>
          <w:b/>
          <w:bCs/>
          <w:sz w:val="24"/>
          <w:lang w:val="es-ES_tradnl" w:eastAsia="es-MX"/>
        </w:rPr>
        <w:t xml:space="preserve"> por el recurrente, toda vez que no realizó </w:t>
      </w:r>
      <w:r w:rsidRPr="0070367E">
        <w:rPr>
          <w:rFonts w:ascii="Palatino Linotype" w:eastAsia="MS Mincho" w:hAnsi="Palatino Linotype" w:cs="Arial"/>
          <w:sz w:val="24"/>
          <w:lang w:val="es-ES_tradnl" w:eastAsia="es-MX"/>
        </w:rPr>
        <w:t>manifestaciones</w:t>
      </w:r>
      <w:r w:rsidRPr="0070367E">
        <w:rPr>
          <w:rFonts w:ascii="Palatino Linotype" w:eastAsia="Calibri" w:hAnsi="Palatino Linotype" w:cs="Arial"/>
          <w:b/>
          <w:bCs/>
          <w:sz w:val="24"/>
          <w:lang w:val="es-ES_tradnl" w:eastAsia="es-MX"/>
        </w:rPr>
        <w:t xml:space="preserve"> de inconformidad</w:t>
      </w:r>
      <w:r w:rsidRPr="0070367E">
        <w:rPr>
          <w:rFonts w:ascii="Palatino Linotype" w:eastAsia="Calibri" w:hAnsi="Palatino Linotype" w:cs="Arial"/>
          <w:sz w:val="24"/>
          <w:lang w:val="es-ES_tradnl" w:eastAsia="es-MX"/>
        </w:rPr>
        <w:t>; por lo que, no pueden producirse efectos jurídicos tendentes a revocar, confirmar o modificar el acto reclamado ya que se infiere su consentimiento ante la falta de impugnación eficaz. Sirve de sustento a lo anterior por analogía la tesis jurisprudencial número 176,608 del Semanario Judicial de la Federación y su Gaceta que a la letra dice:</w:t>
      </w:r>
    </w:p>
    <w:p w14:paraId="5DA00B6C" w14:textId="77777777" w:rsidR="0070367E" w:rsidRPr="0070367E" w:rsidRDefault="0070367E" w:rsidP="0070367E">
      <w:pPr>
        <w:spacing w:after="0" w:line="360" w:lineRule="auto"/>
        <w:contextualSpacing/>
        <w:jc w:val="both"/>
        <w:rPr>
          <w:rFonts w:ascii="Palatino Linotype" w:eastAsia="Calibri" w:hAnsi="Palatino Linotype" w:cs="Arial"/>
          <w:sz w:val="24"/>
          <w:lang w:val="es-ES_tradnl" w:eastAsia="es-MX"/>
        </w:rPr>
      </w:pPr>
    </w:p>
    <w:p w14:paraId="5FE30DD7" w14:textId="77777777" w:rsidR="0070367E" w:rsidRPr="0070367E" w:rsidRDefault="0070367E" w:rsidP="0070367E">
      <w:pPr>
        <w:spacing w:after="0" w:line="360" w:lineRule="auto"/>
        <w:ind w:left="426" w:right="425"/>
        <w:jc w:val="both"/>
        <w:rPr>
          <w:rFonts w:ascii="Palatino Linotype" w:eastAsia="Times New Roman" w:hAnsi="Palatino Linotype" w:cs="Arial"/>
          <w:i/>
          <w:iCs/>
          <w:szCs w:val="24"/>
          <w:lang w:val="es-ES" w:eastAsia="es-ES"/>
        </w:rPr>
      </w:pPr>
      <w:r w:rsidRPr="0070367E">
        <w:rPr>
          <w:rFonts w:ascii="Palatino Linotype" w:eastAsia="Times New Roman" w:hAnsi="Palatino Linotype" w:cs="Arial"/>
          <w:b/>
          <w:bCs/>
          <w:i/>
          <w:iCs/>
          <w:szCs w:val="24"/>
          <w:lang w:val="es-ES" w:eastAsia="es-ES"/>
        </w:rPr>
        <w:t>“ACTOS CONSENTIDOS. SON LOS QUE NO SE IMPUGNAN MEDIANTE EL RECURSO IDÓNEO. </w:t>
      </w:r>
      <w:r w:rsidRPr="0070367E">
        <w:rPr>
          <w:rFonts w:ascii="Palatino Linotype" w:eastAsia="Times New Roman" w:hAnsi="Palatino Linotype" w:cs="Arial"/>
          <w:i/>
          <w:iCs/>
          <w:szCs w:val="24"/>
          <w:u w:val="single"/>
          <w:lang w:val="es-ES" w:eastAsia="es-ES"/>
        </w:rPr>
        <w:t>Debe reputarse como consentido el acto que no se impugnó por el medio establecido por la ley</w:t>
      </w:r>
      <w:r w:rsidRPr="0070367E">
        <w:rPr>
          <w:rFonts w:ascii="Palatino Linotype" w:eastAsia="Times New Roman" w:hAnsi="Palatino Linotype" w:cs="Arial"/>
          <w:i/>
          <w:iCs/>
          <w:szCs w:val="24"/>
          <w:lang w:val="es-ES" w:eastAsia="es-ES"/>
        </w:rPr>
        <w:t xml:space="preserve">,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 </w:t>
      </w:r>
      <w:r w:rsidRPr="0070367E">
        <w:rPr>
          <w:rFonts w:ascii="Palatino Linotype" w:eastAsia="Times New Roman" w:hAnsi="Palatino Linotype" w:cs="Arial"/>
          <w:szCs w:val="24"/>
          <w:lang w:val="es-ES" w:eastAsia="es-ES"/>
        </w:rPr>
        <w:t>(Énfasis añadido)</w:t>
      </w:r>
    </w:p>
    <w:p w14:paraId="2496E89E" w14:textId="02BA35B1" w:rsidR="0070367E" w:rsidRDefault="0070367E" w:rsidP="0070367E">
      <w:pPr>
        <w:spacing w:after="0" w:line="360" w:lineRule="auto"/>
        <w:jc w:val="both"/>
        <w:rPr>
          <w:rFonts w:ascii="Palatino Linotype" w:eastAsia="Calibri" w:hAnsi="Palatino Linotype" w:cs="Calibri"/>
          <w:sz w:val="24"/>
          <w:lang w:val="es-ES_tradnl" w:eastAsia="es-MX"/>
        </w:rPr>
      </w:pPr>
    </w:p>
    <w:p w14:paraId="4C66C45F" w14:textId="77777777" w:rsidR="00C718DD" w:rsidRDefault="0058670B" w:rsidP="00BC334D">
      <w:pPr>
        <w:pStyle w:val="Prrafodelista"/>
        <w:autoSpaceDE w:val="0"/>
        <w:autoSpaceDN w:val="0"/>
        <w:adjustRightInd w:val="0"/>
        <w:spacing w:line="360" w:lineRule="auto"/>
        <w:ind w:left="0"/>
        <w:jc w:val="both"/>
        <w:rPr>
          <w:rFonts w:ascii="Palatino Linotype" w:hAnsi="Palatino Linotype"/>
        </w:rPr>
      </w:pPr>
      <w:r>
        <w:rPr>
          <w:rFonts w:ascii="Palatino Linotype" w:eastAsia="Calibri" w:hAnsi="Palatino Linotype"/>
        </w:rPr>
        <w:t xml:space="preserve">De tal forma que la </w:t>
      </w:r>
      <w:r w:rsidRPr="0058670B">
        <w:rPr>
          <w:rFonts w:ascii="Palatino Linotype" w:eastAsia="Calibri" w:hAnsi="Palatino Linotype"/>
          <w:i/>
        </w:rPr>
        <w:t>Litis</w:t>
      </w:r>
      <w:r>
        <w:rPr>
          <w:rFonts w:ascii="Palatino Linotype" w:eastAsia="Calibri" w:hAnsi="Palatino Linotype"/>
        </w:rPr>
        <w:t xml:space="preserve"> en el presente asunto versa en determinar si </w:t>
      </w:r>
      <w:r w:rsidR="006E267C">
        <w:rPr>
          <w:rFonts w:ascii="Palatino Linotype" w:eastAsia="Calibri" w:hAnsi="Palatino Linotype"/>
        </w:rPr>
        <w:t>la respuesta del</w:t>
      </w:r>
      <w:r>
        <w:rPr>
          <w:rFonts w:ascii="Palatino Linotype" w:eastAsia="Calibri" w:hAnsi="Palatino Linotype"/>
        </w:rPr>
        <w:t xml:space="preserve"> Sujeto Obligado </w:t>
      </w:r>
      <w:r w:rsidR="006E267C">
        <w:rPr>
          <w:rFonts w:ascii="Palatino Linotype" w:eastAsia="Calibri" w:hAnsi="Palatino Linotype"/>
        </w:rPr>
        <w:t>entrega</w:t>
      </w:r>
      <w:r>
        <w:rPr>
          <w:rFonts w:ascii="Palatino Linotype" w:eastAsia="Calibri" w:hAnsi="Palatino Linotype"/>
        </w:rPr>
        <w:t xml:space="preserve"> la información relativa </w:t>
      </w:r>
      <w:r w:rsidR="001E0BEB">
        <w:rPr>
          <w:rFonts w:ascii="Palatino Linotype" w:eastAsia="Calibri" w:hAnsi="Palatino Linotype"/>
        </w:rPr>
        <w:t xml:space="preserve">a segundo punto </w:t>
      </w:r>
      <w:r w:rsidR="00922654">
        <w:rPr>
          <w:rFonts w:ascii="Palatino Linotype" w:eastAsia="Calibri" w:hAnsi="Palatino Linotype"/>
        </w:rPr>
        <w:t xml:space="preserve">de la solicitud, referente al </w:t>
      </w:r>
      <w:r w:rsidR="00C718DD">
        <w:rPr>
          <w:rFonts w:ascii="Palatino Linotype" w:hAnsi="Palatino Linotype"/>
        </w:rPr>
        <w:t xml:space="preserve">estatus jurídico que guarda cada uno de los </w:t>
      </w:r>
      <w:r w:rsidR="00B879F6">
        <w:rPr>
          <w:rFonts w:ascii="Palatino Linotype" w:hAnsi="Palatino Linotype"/>
        </w:rPr>
        <w:t xml:space="preserve">asuntos laborales. </w:t>
      </w:r>
    </w:p>
    <w:p w14:paraId="1D885B96" w14:textId="77777777" w:rsidR="00C718DD" w:rsidRDefault="00C718DD" w:rsidP="00BC334D">
      <w:pPr>
        <w:pStyle w:val="Prrafodelista"/>
        <w:autoSpaceDE w:val="0"/>
        <w:autoSpaceDN w:val="0"/>
        <w:adjustRightInd w:val="0"/>
        <w:spacing w:line="360" w:lineRule="auto"/>
        <w:ind w:left="0"/>
        <w:jc w:val="both"/>
        <w:rPr>
          <w:rFonts w:ascii="Palatino Linotype" w:hAnsi="Palatino Linotype"/>
        </w:rPr>
      </w:pPr>
    </w:p>
    <w:p w14:paraId="132E52A0" w14:textId="77777777" w:rsidR="00957A4C" w:rsidRDefault="00957A4C" w:rsidP="00BC334D">
      <w:pPr>
        <w:pStyle w:val="Prrafodelista"/>
        <w:autoSpaceDE w:val="0"/>
        <w:autoSpaceDN w:val="0"/>
        <w:adjustRightInd w:val="0"/>
        <w:spacing w:line="360" w:lineRule="auto"/>
        <w:ind w:left="0"/>
        <w:jc w:val="both"/>
        <w:rPr>
          <w:rFonts w:ascii="Palatino Linotype" w:hAnsi="Palatino Linotype"/>
        </w:rPr>
      </w:pPr>
      <w:r w:rsidRPr="00896079">
        <w:rPr>
          <w:rFonts w:ascii="Palatino Linotype" w:hAnsi="Palatino Linotype"/>
        </w:rPr>
        <w:lastRenderedPageBreak/>
        <w:t xml:space="preserve">Para ello </w:t>
      </w:r>
      <w:r w:rsidR="00A07574" w:rsidRPr="00896079">
        <w:rPr>
          <w:rFonts w:ascii="Palatino Linotype" w:hAnsi="Palatino Linotype"/>
        </w:rPr>
        <w:t xml:space="preserve">se considera en primer momento que la respuesta fue emitida por </w:t>
      </w:r>
      <w:r w:rsidR="00006D87" w:rsidRPr="00896079">
        <w:rPr>
          <w:rFonts w:ascii="Palatino Linotype" w:hAnsi="Palatino Linotype"/>
        </w:rPr>
        <w:t xml:space="preserve">el Coordinador Jurídico del Ayuntamiento de Tenancingo, Servidor Público Habilitado Competente para conocer de la información peticionada, toda vez que de acuerdo al </w:t>
      </w:r>
      <w:r w:rsidR="00087D15" w:rsidRPr="00896079">
        <w:rPr>
          <w:rFonts w:ascii="Palatino Linotype" w:hAnsi="Palatino Linotype"/>
        </w:rPr>
        <w:t>Bando de Policía y Gobierno Municipal de Tenancingo, dentro de</w:t>
      </w:r>
      <w:r w:rsidR="00087D15">
        <w:rPr>
          <w:rFonts w:ascii="Palatino Linotype" w:hAnsi="Palatino Linotype"/>
        </w:rPr>
        <w:t xml:space="preserve"> su estructura se conforma por </w:t>
      </w:r>
      <w:r w:rsidR="006D3AF8">
        <w:rPr>
          <w:rFonts w:ascii="Palatino Linotype" w:hAnsi="Palatino Linotype"/>
        </w:rPr>
        <w:t>la Coordinación Jurídica</w:t>
      </w:r>
      <w:r w:rsidR="000C232E">
        <w:rPr>
          <w:rFonts w:ascii="Palatino Linotype" w:hAnsi="Palatino Linotype"/>
        </w:rPr>
        <w:t>.</w:t>
      </w:r>
    </w:p>
    <w:p w14:paraId="73248263" w14:textId="77777777" w:rsidR="00C718DD" w:rsidRPr="00FC63D1" w:rsidRDefault="00C718DD" w:rsidP="00FC63D1">
      <w:pPr>
        <w:pStyle w:val="Prrafodelista"/>
        <w:autoSpaceDE w:val="0"/>
        <w:autoSpaceDN w:val="0"/>
        <w:adjustRightInd w:val="0"/>
        <w:spacing w:line="276" w:lineRule="auto"/>
        <w:ind w:left="851" w:right="709"/>
        <w:jc w:val="both"/>
        <w:rPr>
          <w:rFonts w:ascii="Palatino Linotype" w:hAnsi="Palatino Linotype"/>
          <w:sz w:val="22"/>
          <w:szCs w:val="22"/>
        </w:rPr>
      </w:pPr>
    </w:p>
    <w:p w14:paraId="5AAB0DFE" w14:textId="77777777" w:rsidR="000C232E" w:rsidRPr="009556AD" w:rsidRDefault="000C232E" w:rsidP="009556AD">
      <w:pPr>
        <w:pStyle w:val="Prrafodelista"/>
        <w:autoSpaceDE w:val="0"/>
        <w:autoSpaceDN w:val="0"/>
        <w:adjustRightInd w:val="0"/>
        <w:spacing w:line="276" w:lineRule="auto"/>
        <w:ind w:left="851" w:right="709"/>
        <w:jc w:val="both"/>
        <w:rPr>
          <w:rFonts w:ascii="Palatino Linotype" w:hAnsi="Palatino Linotype"/>
          <w:i/>
          <w:sz w:val="22"/>
          <w:szCs w:val="22"/>
        </w:rPr>
      </w:pPr>
      <w:r w:rsidRPr="00896079">
        <w:rPr>
          <w:rFonts w:ascii="Palatino Linotype" w:hAnsi="Palatino Linotype"/>
          <w:b/>
          <w:i/>
          <w:sz w:val="22"/>
          <w:szCs w:val="22"/>
        </w:rPr>
        <w:t>Artículo 19.</w:t>
      </w:r>
      <w:r w:rsidRPr="009556AD">
        <w:rPr>
          <w:rFonts w:ascii="Palatino Linotype" w:hAnsi="Palatino Linotype"/>
          <w:i/>
          <w:sz w:val="22"/>
          <w:szCs w:val="22"/>
        </w:rPr>
        <w:t xml:space="preserve"> La estructura de la administración pública municipal centralizada</w:t>
      </w:r>
      <w:r w:rsidR="00FC63D1" w:rsidRPr="009556AD">
        <w:rPr>
          <w:rFonts w:ascii="Palatino Linotype" w:hAnsi="Palatino Linotype"/>
          <w:i/>
          <w:sz w:val="22"/>
          <w:szCs w:val="22"/>
        </w:rPr>
        <w:t xml:space="preserve"> </w:t>
      </w:r>
      <w:r w:rsidRPr="009556AD">
        <w:rPr>
          <w:rFonts w:ascii="Palatino Linotype" w:hAnsi="Palatino Linotype"/>
          <w:i/>
          <w:sz w:val="22"/>
          <w:szCs w:val="22"/>
        </w:rPr>
        <w:t>estará subordinada al Presidente Municipal, siendo esta la siguiente:</w:t>
      </w:r>
    </w:p>
    <w:p w14:paraId="6F44B731" w14:textId="77777777" w:rsidR="009556AD" w:rsidRPr="009556AD" w:rsidRDefault="009556AD" w:rsidP="009556AD">
      <w:pPr>
        <w:pStyle w:val="Prrafodelista"/>
        <w:autoSpaceDE w:val="0"/>
        <w:autoSpaceDN w:val="0"/>
        <w:adjustRightInd w:val="0"/>
        <w:spacing w:line="276" w:lineRule="auto"/>
        <w:ind w:left="851" w:right="709"/>
        <w:jc w:val="both"/>
        <w:rPr>
          <w:rFonts w:ascii="Palatino Linotype" w:hAnsi="Palatino Linotype"/>
          <w:i/>
          <w:sz w:val="22"/>
          <w:szCs w:val="22"/>
        </w:rPr>
      </w:pPr>
    </w:p>
    <w:p w14:paraId="3A34BE8C" w14:textId="77777777" w:rsidR="000C232E" w:rsidRPr="009556AD" w:rsidRDefault="000C232E" w:rsidP="009556AD">
      <w:pPr>
        <w:pStyle w:val="Prrafodelista"/>
        <w:autoSpaceDE w:val="0"/>
        <w:autoSpaceDN w:val="0"/>
        <w:adjustRightInd w:val="0"/>
        <w:spacing w:line="276" w:lineRule="auto"/>
        <w:ind w:left="851" w:right="709"/>
        <w:jc w:val="both"/>
        <w:rPr>
          <w:rFonts w:ascii="Palatino Linotype" w:hAnsi="Palatino Linotype"/>
          <w:i/>
          <w:sz w:val="22"/>
          <w:szCs w:val="22"/>
        </w:rPr>
      </w:pPr>
      <w:r w:rsidRPr="00896079">
        <w:rPr>
          <w:rFonts w:ascii="Palatino Linotype" w:hAnsi="Palatino Linotype"/>
          <w:b/>
          <w:i/>
          <w:sz w:val="22"/>
          <w:szCs w:val="22"/>
        </w:rPr>
        <w:t>1.</w:t>
      </w:r>
      <w:r w:rsidRPr="009556AD">
        <w:rPr>
          <w:rFonts w:ascii="Palatino Linotype" w:hAnsi="Palatino Linotype"/>
          <w:i/>
          <w:sz w:val="22"/>
          <w:szCs w:val="22"/>
        </w:rPr>
        <w:t xml:space="preserve"> Oficina de Presidencia:</w:t>
      </w:r>
    </w:p>
    <w:p w14:paraId="147EE27E" w14:textId="77777777" w:rsidR="000C232E" w:rsidRPr="009556AD" w:rsidRDefault="000C232E" w:rsidP="00896079">
      <w:pPr>
        <w:pStyle w:val="Prrafodelista"/>
        <w:autoSpaceDE w:val="0"/>
        <w:autoSpaceDN w:val="0"/>
        <w:adjustRightInd w:val="0"/>
        <w:spacing w:line="276" w:lineRule="auto"/>
        <w:ind w:left="993" w:right="709"/>
        <w:jc w:val="both"/>
        <w:rPr>
          <w:rFonts w:ascii="Palatino Linotype" w:hAnsi="Palatino Linotype"/>
          <w:i/>
          <w:sz w:val="22"/>
          <w:szCs w:val="22"/>
        </w:rPr>
      </w:pPr>
      <w:r w:rsidRPr="00896079">
        <w:rPr>
          <w:rFonts w:ascii="Palatino Linotype" w:hAnsi="Palatino Linotype"/>
          <w:b/>
          <w:i/>
          <w:sz w:val="22"/>
          <w:szCs w:val="22"/>
        </w:rPr>
        <w:t>1.1.</w:t>
      </w:r>
      <w:r w:rsidRPr="009556AD">
        <w:rPr>
          <w:rFonts w:ascii="Palatino Linotype" w:hAnsi="Palatino Linotype"/>
          <w:i/>
          <w:sz w:val="22"/>
          <w:szCs w:val="22"/>
        </w:rPr>
        <w:t xml:space="preserve"> Secretaría Particular;</w:t>
      </w:r>
    </w:p>
    <w:p w14:paraId="62C3C93F" w14:textId="77777777" w:rsidR="000C232E" w:rsidRPr="009556AD" w:rsidRDefault="000C232E" w:rsidP="00896079">
      <w:pPr>
        <w:pStyle w:val="Prrafodelista"/>
        <w:autoSpaceDE w:val="0"/>
        <w:autoSpaceDN w:val="0"/>
        <w:adjustRightInd w:val="0"/>
        <w:spacing w:line="276" w:lineRule="auto"/>
        <w:ind w:left="993" w:right="709"/>
        <w:jc w:val="both"/>
        <w:rPr>
          <w:rFonts w:ascii="Palatino Linotype" w:hAnsi="Palatino Linotype"/>
          <w:i/>
          <w:sz w:val="22"/>
          <w:szCs w:val="22"/>
        </w:rPr>
      </w:pPr>
      <w:r w:rsidRPr="00896079">
        <w:rPr>
          <w:rFonts w:ascii="Palatino Linotype" w:hAnsi="Palatino Linotype"/>
          <w:b/>
          <w:i/>
          <w:sz w:val="22"/>
          <w:szCs w:val="22"/>
        </w:rPr>
        <w:t>1.2.</w:t>
      </w:r>
      <w:r w:rsidRPr="009556AD">
        <w:rPr>
          <w:rFonts w:ascii="Palatino Linotype" w:hAnsi="Palatino Linotype"/>
          <w:i/>
          <w:sz w:val="22"/>
          <w:szCs w:val="22"/>
        </w:rPr>
        <w:t xml:space="preserve"> Secretaría Técnica;</w:t>
      </w:r>
    </w:p>
    <w:p w14:paraId="0C0C6F0D" w14:textId="77777777" w:rsidR="000C232E" w:rsidRPr="009556AD" w:rsidRDefault="000C232E" w:rsidP="00896079">
      <w:pPr>
        <w:pStyle w:val="Prrafodelista"/>
        <w:autoSpaceDE w:val="0"/>
        <w:autoSpaceDN w:val="0"/>
        <w:adjustRightInd w:val="0"/>
        <w:spacing w:line="276" w:lineRule="auto"/>
        <w:ind w:left="993" w:right="709"/>
        <w:jc w:val="both"/>
        <w:rPr>
          <w:rFonts w:ascii="Palatino Linotype" w:hAnsi="Palatino Linotype"/>
          <w:i/>
          <w:sz w:val="22"/>
          <w:szCs w:val="22"/>
        </w:rPr>
      </w:pPr>
      <w:r w:rsidRPr="00896079">
        <w:rPr>
          <w:rFonts w:ascii="Palatino Linotype" w:hAnsi="Palatino Linotype"/>
          <w:b/>
          <w:i/>
          <w:sz w:val="22"/>
          <w:szCs w:val="22"/>
        </w:rPr>
        <w:t>1.2.1.</w:t>
      </w:r>
      <w:r w:rsidRPr="009556AD">
        <w:rPr>
          <w:rFonts w:ascii="Palatino Linotype" w:hAnsi="Palatino Linotype"/>
          <w:i/>
          <w:sz w:val="22"/>
          <w:szCs w:val="22"/>
        </w:rPr>
        <w:t xml:space="preserve"> Unidad de Gobierno Digital;</w:t>
      </w:r>
    </w:p>
    <w:p w14:paraId="540CEE2F" w14:textId="77777777" w:rsidR="000C232E" w:rsidRPr="009556AD" w:rsidRDefault="000C232E" w:rsidP="009556AD">
      <w:pPr>
        <w:pStyle w:val="Prrafodelista"/>
        <w:autoSpaceDE w:val="0"/>
        <w:autoSpaceDN w:val="0"/>
        <w:adjustRightInd w:val="0"/>
        <w:spacing w:line="276" w:lineRule="auto"/>
        <w:ind w:left="851" w:right="709"/>
        <w:jc w:val="both"/>
        <w:rPr>
          <w:rFonts w:ascii="Palatino Linotype" w:hAnsi="Palatino Linotype"/>
          <w:i/>
          <w:sz w:val="22"/>
          <w:szCs w:val="22"/>
        </w:rPr>
      </w:pPr>
      <w:r w:rsidRPr="00896079">
        <w:rPr>
          <w:rFonts w:ascii="Palatino Linotype" w:hAnsi="Palatino Linotype"/>
          <w:b/>
          <w:i/>
          <w:sz w:val="22"/>
          <w:szCs w:val="22"/>
        </w:rPr>
        <w:t>1.3</w:t>
      </w:r>
      <w:r w:rsidRPr="009556AD">
        <w:rPr>
          <w:rFonts w:ascii="Palatino Linotype" w:hAnsi="Palatino Linotype"/>
          <w:i/>
          <w:sz w:val="22"/>
          <w:szCs w:val="22"/>
        </w:rPr>
        <w:t>. Coordinación de Asesores;</w:t>
      </w:r>
    </w:p>
    <w:p w14:paraId="0F1A5E37" w14:textId="77777777" w:rsidR="000C232E" w:rsidRPr="009556AD" w:rsidRDefault="000C232E" w:rsidP="009556AD">
      <w:pPr>
        <w:pStyle w:val="Prrafodelista"/>
        <w:autoSpaceDE w:val="0"/>
        <w:autoSpaceDN w:val="0"/>
        <w:adjustRightInd w:val="0"/>
        <w:spacing w:line="276" w:lineRule="auto"/>
        <w:ind w:left="851" w:right="709"/>
        <w:jc w:val="both"/>
        <w:rPr>
          <w:rFonts w:ascii="Palatino Linotype" w:hAnsi="Palatino Linotype"/>
          <w:i/>
          <w:sz w:val="22"/>
          <w:szCs w:val="22"/>
        </w:rPr>
      </w:pPr>
      <w:r w:rsidRPr="00896079">
        <w:rPr>
          <w:rFonts w:ascii="Palatino Linotype" w:hAnsi="Palatino Linotype"/>
          <w:b/>
          <w:i/>
          <w:sz w:val="22"/>
          <w:szCs w:val="22"/>
        </w:rPr>
        <w:t>1.4.</w:t>
      </w:r>
      <w:r w:rsidRPr="009556AD">
        <w:rPr>
          <w:rFonts w:ascii="Palatino Linotype" w:hAnsi="Palatino Linotype"/>
          <w:i/>
          <w:sz w:val="22"/>
          <w:szCs w:val="22"/>
        </w:rPr>
        <w:t xml:space="preserve"> Coordinación de Enlace Interinstitucional;</w:t>
      </w:r>
    </w:p>
    <w:p w14:paraId="019D0EFE" w14:textId="77777777" w:rsidR="000C232E" w:rsidRPr="009556AD" w:rsidRDefault="000C232E" w:rsidP="009556AD">
      <w:pPr>
        <w:pStyle w:val="Prrafodelista"/>
        <w:autoSpaceDE w:val="0"/>
        <w:autoSpaceDN w:val="0"/>
        <w:adjustRightInd w:val="0"/>
        <w:spacing w:line="276" w:lineRule="auto"/>
        <w:ind w:left="851" w:right="709"/>
        <w:jc w:val="both"/>
        <w:rPr>
          <w:rFonts w:ascii="Palatino Linotype" w:hAnsi="Palatino Linotype"/>
          <w:i/>
          <w:sz w:val="22"/>
          <w:szCs w:val="22"/>
        </w:rPr>
      </w:pPr>
      <w:r w:rsidRPr="009556AD">
        <w:rPr>
          <w:rFonts w:ascii="Palatino Linotype" w:hAnsi="Palatino Linotype"/>
          <w:i/>
          <w:sz w:val="22"/>
          <w:szCs w:val="22"/>
        </w:rPr>
        <w:t> Responsable de Evaluación y Seguimiento;</w:t>
      </w:r>
    </w:p>
    <w:p w14:paraId="0154E3CB" w14:textId="77777777" w:rsidR="000C232E" w:rsidRPr="009556AD" w:rsidRDefault="000C232E" w:rsidP="009556AD">
      <w:pPr>
        <w:pStyle w:val="Prrafodelista"/>
        <w:autoSpaceDE w:val="0"/>
        <w:autoSpaceDN w:val="0"/>
        <w:adjustRightInd w:val="0"/>
        <w:spacing w:line="276" w:lineRule="auto"/>
        <w:ind w:left="851" w:right="709"/>
        <w:jc w:val="both"/>
        <w:rPr>
          <w:rFonts w:ascii="Palatino Linotype" w:hAnsi="Palatino Linotype"/>
          <w:i/>
          <w:sz w:val="22"/>
          <w:szCs w:val="22"/>
        </w:rPr>
      </w:pPr>
      <w:r w:rsidRPr="00896079">
        <w:rPr>
          <w:rFonts w:ascii="Palatino Linotype" w:hAnsi="Palatino Linotype"/>
          <w:b/>
          <w:i/>
          <w:sz w:val="22"/>
          <w:szCs w:val="22"/>
        </w:rPr>
        <w:t>1.5</w:t>
      </w:r>
      <w:r w:rsidRPr="009556AD">
        <w:rPr>
          <w:rFonts w:ascii="Palatino Linotype" w:hAnsi="Palatino Linotype"/>
          <w:i/>
          <w:sz w:val="22"/>
          <w:szCs w:val="22"/>
        </w:rPr>
        <w:t>. Coordinación de Eventos Especiales;</w:t>
      </w:r>
    </w:p>
    <w:p w14:paraId="30B39B18" w14:textId="77777777" w:rsidR="000C232E" w:rsidRPr="009556AD" w:rsidRDefault="000C232E" w:rsidP="009556AD">
      <w:pPr>
        <w:pStyle w:val="Prrafodelista"/>
        <w:autoSpaceDE w:val="0"/>
        <w:autoSpaceDN w:val="0"/>
        <w:adjustRightInd w:val="0"/>
        <w:spacing w:line="276" w:lineRule="auto"/>
        <w:ind w:left="851" w:right="709"/>
        <w:jc w:val="both"/>
        <w:rPr>
          <w:rFonts w:ascii="Palatino Linotype" w:hAnsi="Palatino Linotype"/>
          <w:i/>
          <w:sz w:val="22"/>
          <w:szCs w:val="22"/>
        </w:rPr>
      </w:pPr>
      <w:r w:rsidRPr="00896079">
        <w:rPr>
          <w:rFonts w:ascii="Palatino Linotype" w:hAnsi="Palatino Linotype"/>
          <w:b/>
          <w:i/>
          <w:sz w:val="22"/>
          <w:szCs w:val="22"/>
        </w:rPr>
        <w:t>1.6.</w:t>
      </w:r>
      <w:r w:rsidRPr="009556AD">
        <w:rPr>
          <w:rFonts w:ascii="Palatino Linotype" w:hAnsi="Palatino Linotype"/>
          <w:i/>
          <w:sz w:val="22"/>
          <w:szCs w:val="22"/>
        </w:rPr>
        <w:t xml:space="preserve"> </w:t>
      </w:r>
      <w:r w:rsidRPr="009556AD">
        <w:rPr>
          <w:rFonts w:ascii="Palatino Linotype" w:hAnsi="Palatino Linotype"/>
          <w:i/>
          <w:sz w:val="22"/>
          <w:szCs w:val="22"/>
          <w:u w:val="single"/>
        </w:rPr>
        <w:t>Consejería Jurídica</w:t>
      </w:r>
      <w:r w:rsidRPr="009556AD">
        <w:rPr>
          <w:rFonts w:ascii="Palatino Linotype" w:hAnsi="Palatino Linotype"/>
          <w:i/>
          <w:sz w:val="22"/>
          <w:szCs w:val="22"/>
        </w:rPr>
        <w:t>;</w:t>
      </w:r>
    </w:p>
    <w:p w14:paraId="7551BD78" w14:textId="77777777" w:rsidR="000C232E" w:rsidRPr="009556AD" w:rsidRDefault="000C232E" w:rsidP="009556AD">
      <w:pPr>
        <w:pStyle w:val="Prrafodelista"/>
        <w:autoSpaceDE w:val="0"/>
        <w:autoSpaceDN w:val="0"/>
        <w:adjustRightInd w:val="0"/>
        <w:spacing w:line="276" w:lineRule="auto"/>
        <w:ind w:left="851" w:right="709"/>
        <w:jc w:val="both"/>
        <w:rPr>
          <w:rFonts w:ascii="Palatino Linotype" w:hAnsi="Palatino Linotype"/>
          <w:i/>
          <w:sz w:val="22"/>
          <w:szCs w:val="22"/>
        </w:rPr>
      </w:pPr>
      <w:r w:rsidRPr="00896079">
        <w:rPr>
          <w:rFonts w:ascii="Palatino Linotype" w:hAnsi="Palatino Linotype"/>
          <w:b/>
          <w:i/>
          <w:sz w:val="22"/>
          <w:szCs w:val="22"/>
        </w:rPr>
        <w:t>1.7.</w:t>
      </w:r>
      <w:r w:rsidRPr="009556AD">
        <w:rPr>
          <w:rFonts w:ascii="Palatino Linotype" w:hAnsi="Palatino Linotype"/>
          <w:i/>
          <w:sz w:val="22"/>
          <w:szCs w:val="22"/>
        </w:rPr>
        <w:t xml:space="preserve"> Coordinación de Enlace Municipal con la Secretaría de Relaciones Exteriores;</w:t>
      </w:r>
    </w:p>
    <w:p w14:paraId="5BDE9CAA" w14:textId="77777777" w:rsidR="000C232E" w:rsidRPr="009556AD" w:rsidRDefault="000C232E" w:rsidP="009556AD">
      <w:pPr>
        <w:pStyle w:val="Prrafodelista"/>
        <w:autoSpaceDE w:val="0"/>
        <w:autoSpaceDN w:val="0"/>
        <w:adjustRightInd w:val="0"/>
        <w:spacing w:line="276" w:lineRule="auto"/>
        <w:ind w:left="851" w:right="709"/>
        <w:jc w:val="both"/>
        <w:rPr>
          <w:rFonts w:ascii="Palatino Linotype" w:hAnsi="Palatino Linotype"/>
          <w:i/>
          <w:sz w:val="22"/>
          <w:szCs w:val="22"/>
        </w:rPr>
      </w:pPr>
      <w:r w:rsidRPr="00896079">
        <w:rPr>
          <w:rFonts w:ascii="Palatino Linotype" w:hAnsi="Palatino Linotype"/>
          <w:b/>
          <w:i/>
          <w:sz w:val="22"/>
          <w:szCs w:val="22"/>
        </w:rPr>
        <w:t>1.8.</w:t>
      </w:r>
      <w:r w:rsidRPr="009556AD">
        <w:rPr>
          <w:rFonts w:ascii="Palatino Linotype" w:hAnsi="Palatino Linotype"/>
          <w:i/>
          <w:sz w:val="22"/>
          <w:szCs w:val="22"/>
        </w:rPr>
        <w:t xml:space="preserve"> Coordinación de Comunicación Social;</w:t>
      </w:r>
    </w:p>
    <w:p w14:paraId="062D15EE" w14:textId="77777777" w:rsidR="000C232E" w:rsidRPr="009556AD" w:rsidRDefault="000C232E" w:rsidP="009556AD">
      <w:pPr>
        <w:pStyle w:val="Prrafodelista"/>
        <w:autoSpaceDE w:val="0"/>
        <w:autoSpaceDN w:val="0"/>
        <w:adjustRightInd w:val="0"/>
        <w:spacing w:line="276" w:lineRule="auto"/>
        <w:ind w:left="851" w:right="709"/>
        <w:jc w:val="both"/>
        <w:rPr>
          <w:rFonts w:ascii="Palatino Linotype" w:hAnsi="Palatino Linotype"/>
          <w:i/>
          <w:sz w:val="22"/>
          <w:szCs w:val="22"/>
        </w:rPr>
      </w:pPr>
      <w:r w:rsidRPr="00896079">
        <w:rPr>
          <w:rFonts w:ascii="Palatino Linotype" w:hAnsi="Palatino Linotype"/>
          <w:b/>
          <w:i/>
          <w:sz w:val="22"/>
          <w:szCs w:val="22"/>
        </w:rPr>
        <w:t>1.9.</w:t>
      </w:r>
      <w:r w:rsidRPr="009556AD">
        <w:rPr>
          <w:rFonts w:ascii="Palatino Linotype" w:hAnsi="Palatino Linotype"/>
          <w:i/>
          <w:sz w:val="22"/>
          <w:szCs w:val="22"/>
        </w:rPr>
        <w:t xml:space="preserve"> Cronista Municipal;</w:t>
      </w:r>
    </w:p>
    <w:p w14:paraId="0AAEFBB8" w14:textId="77777777" w:rsidR="000C232E" w:rsidRPr="009556AD" w:rsidRDefault="000C232E" w:rsidP="009556AD">
      <w:pPr>
        <w:pStyle w:val="Prrafodelista"/>
        <w:autoSpaceDE w:val="0"/>
        <w:autoSpaceDN w:val="0"/>
        <w:adjustRightInd w:val="0"/>
        <w:spacing w:line="276" w:lineRule="auto"/>
        <w:ind w:left="851" w:right="709"/>
        <w:jc w:val="both"/>
        <w:rPr>
          <w:rFonts w:ascii="Palatino Linotype" w:hAnsi="Palatino Linotype"/>
          <w:i/>
          <w:sz w:val="22"/>
          <w:szCs w:val="22"/>
        </w:rPr>
      </w:pPr>
      <w:r w:rsidRPr="00896079">
        <w:rPr>
          <w:rFonts w:ascii="Palatino Linotype" w:hAnsi="Palatino Linotype"/>
          <w:b/>
          <w:i/>
          <w:sz w:val="22"/>
          <w:szCs w:val="22"/>
        </w:rPr>
        <w:t>1.10.</w:t>
      </w:r>
      <w:r w:rsidRPr="009556AD">
        <w:rPr>
          <w:rFonts w:ascii="Palatino Linotype" w:hAnsi="Palatino Linotype"/>
          <w:i/>
          <w:sz w:val="22"/>
          <w:szCs w:val="22"/>
        </w:rPr>
        <w:t xml:space="preserve"> Coordinación General Municipal de Mejora Regulatoria;</w:t>
      </w:r>
    </w:p>
    <w:p w14:paraId="75FB746B" w14:textId="77777777" w:rsidR="000C232E" w:rsidRPr="009556AD" w:rsidRDefault="000C232E" w:rsidP="009556AD">
      <w:pPr>
        <w:pStyle w:val="Prrafodelista"/>
        <w:autoSpaceDE w:val="0"/>
        <w:autoSpaceDN w:val="0"/>
        <w:adjustRightInd w:val="0"/>
        <w:spacing w:line="276" w:lineRule="auto"/>
        <w:ind w:left="851" w:right="709"/>
        <w:jc w:val="both"/>
        <w:rPr>
          <w:rFonts w:ascii="Palatino Linotype" w:hAnsi="Palatino Linotype"/>
          <w:i/>
          <w:sz w:val="22"/>
          <w:szCs w:val="22"/>
        </w:rPr>
      </w:pPr>
      <w:r w:rsidRPr="00896079">
        <w:rPr>
          <w:rFonts w:ascii="Palatino Linotype" w:hAnsi="Palatino Linotype"/>
          <w:b/>
          <w:i/>
          <w:sz w:val="22"/>
          <w:szCs w:val="22"/>
        </w:rPr>
        <w:t>1.11.</w:t>
      </w:r>
      <w:r w:rsidRPr="009556AD">
        <w:rPr>
          <w:rFonts w:ascii="Palatino Linotype" w:hAnsi="Palatino Linotype"/>
          <w:i/>
          <w:sz w:val="22"/>
          <w:szCs w:val="22"/>
        </w:rPr>
        <w:t xml:space="preserve"> Unidad de Transparencia;</w:t>
      </w:r>
    </w:p>
    <w:p w14:paraId="4AAE1E03" w14:textId="77777777" w:rsidR="000C232E" w:rsidRPr="009556AD" w:rsidRDefault="000C232E" w:rsidP="009556AD">
      <w:pPr>
        <w:pStyle w:val="Prrafodelista"/>
        <w:autoSpaceDE w:val="0"/>
        <w:autoSpaceDN w:val="0"/>
        <w:adjustRightInd w:val="0"/>
        <w:spacing w:line="276" w:lineRule="auto"/>
        <w:ind w:left="851" w:right="709"/>
        <w:jc w:val="both"/>
        <w:rPr>
          <w:rFonts w:ascii="Palatino Linotype" w:hAnsi="Palatino Linotype"/>
          <w:i/>
          <w:sz w:val="22"/>
          <w:szCs w:val="22"/>
        </w:rPr>
      </w:pPr>
      <w:r w:rsidRPr="00896079">
        <w:rPr>
          <w:rFonts w:ascii="Palatino Linotype" w:hAnsi="Palatino Linotype"/>
          <w:b/>
          <w:i/>
          <w:sz w:val="22"/>
          <w:szCs w:val="22"/>
        </w:rPr>
        <w:t>1.12.</w:t>
      </w:r>
      <w:r w:rsidRPr="009556AD">
        <w:rPr>
          <w:rFonts w:ascii="Palatino Linotype" w:hAnsi="Palatino Linotype"/>
          <w:i/>
          <w:sz w:val="22"/>
          <w:szCs w:val="22"/>
        </w:rPr>
        <w:t xml:space="preserve"> Coordinación Municipal de Protección Civil;</w:t>
      </w:r>
    </w:p>
    <w:p w14:paraId="14C23DB9" w14:textId="77777777" w:rsidR="000C232E" w:rsidRPr="009556AD" w:rsidRDefault="000C232E" w:rsidP="009556AD">
      <w:pPr>
        <w:pStyle w:val="Prrafodelista"/>
        <w:autoSpaceDE w:val="0"/>
        <w:autoSpaceDN w:val="0"/>
        <w:adjustRightInd w:val="0"/>
        <w:spacing w:line="276" w:lineRule="auto"/>
        <w:ind w:left="851" w:right="709"/>
        <w:jc w:val="both"/>
        <w:rPr>
          <w:rFonts w:ascii="Palatino Linotype" w:hAnsi="Palatino Linotype"/>
          <w:i/>
          <w:sz w:val="22"/>
          <w:szCs w:val="22"/>
        </w:rPr>
      </w:pPr>
      <w:r w:rsidRPr="00896079">
        <w:rPr>
          <w:rFonts w:ascii="Palatino Linotype" w:hAnsi="Palatino Linotype"/>
          <w:b/>
          <w:i/>
          <w:sz w:val="22"/>
          <w:szCs w:val="22"/>
        </w:rPr>
        <w:t>1.13.</w:t>
      </w:r>
      <w:r w:rsidRPr="009556AD">
        <w:rPr>
          <w:rFonts w:ascii="Palatino Linotype" w:hAnsi="Palatino Linotype"/>
          <w:i/>
          <w:sz w:val="22"/>
          <w:szCs w:val="22"/>
        </w:rPr>
        <w:t xml:space="preserve"> Unidad de Información, Planeación, Programación y Evaluación; y</w:t>
      </w:r>
    </w:p>
    <w:p w14:paraId="7AC69382" w14:textId="77777777" w:rsidR="00C718DD" w:rsidRPr="009556AD" w:rsidRDefault="000C232E" w:rsidP="009556AD">
      <w:pPr>
        <w:pStyle w:val="Prrafodelista"/>
        <w:autoSpaceDE w:val="0"/>
        <w:autoSpaceDN w:val="0"/>
        <w:adjustRightInd w:val="0"/>
        <w:spacing w:line="276" w:lineRule="auto"/>
        <w:ind w:left="851" w:right="709"/>
        <w:jc w:val="both"/>
        <w:rPr>
          <w:rFonts w:ascii="Palatino Linotype" w:hAnsi="Palatino Linotype"/>
          <w:i/>
          <w:sz w:val="22"/>
          <w:szCs w:val="22"/>
        </w:rPr>
      </w:pPr>
      <w:r w:rsidRPr="00896079">
        <w:rPr>
          <w:rFonts w:ascii="Palatino Linotype" w:hAnsi="Palatino Linotype"/>
          <w:b/>
          <w:i/>
          <w:sz w:val="22"/>
          <w:szCs w:val="22"/>
        </w:rPr>
        <w:t>1.14.</w:t>
      </w:r>
      <w:r w:rsidRPr="009556AD">
        <w:rPr>
          <w:rFonts w:ascii="Palatino Linotype" w:hAnsi="Palatino Linotype"/>
          <w:i/>
          <w:sz w:val="22"/>
          <w:szCs w:val="22"/>
        </w:rPr>
        <w:t xml:space="preserve"> Unidad de Asuntos Internos.</w:t>
      </w:r>
    </w:p>
    <w:p w14:paraId="2F15CFFF" w14:textId="77777777" w:rsidR="000C232E" w:rsidRPr="009556AD" w:rsidRDefault="00F13EDC" w:rsidP="009556AD">
      <w:pPr>
        <w:pStyle w:val="Prrafodelista"/>
        <w:autoSpaceDE w:val="0"/>
        <w:autoSpaceDN w:val="0"/>
        <w:adjustRightInd w:val="0"/>
        <w:spacing w:line="276" w:lineRule="auto"/>
        <w:ind w:left="851" w:right="709"/>
        <w:jc w:val="right"/>
        <w:rPr>
          <w:rFonts w:ascii="Palatino Linotype" w:hAnsi="Palatino Linotype"/>
          <w:i/>
          <w:sz w:val="22"/>
          <w:szCs w:val="22"/>
        </w:rPr>
      </w:pPr>
      <w:r w:rsidRPr="009556AD">
        <w:rPr>
          <w:rFonts w:ascii="Palatino Linotype" w:hAnsi="Palatino Linotype"/>
          <w:i/>
          <w:sz w:val="22"/>
          <w:szCs w:val="22"/>
        </w:rPr>
        <w:t>(…)</w:t>
      </w:r>
    </w:p>
    <w:p w14:paraId="72D94785" w14:textId="77777777" w:rsidR="009556AD" w:rsidRPr="009556AD" w:rsidRDefault="009556AD" w:rsidP="009556AD">
      <w:pPr>
        <w:autoSpaceDE w:val="0"/>
        <w:autoSpaceDN w:val="0"/>
        <w:adjustRightInd w:val="0"/>
        <w:spacing w:line="276" w:lineRule="auto"/>
        <w:ind w:left="851" w:right="709"/>
        <w:jc w:val="both"/>
        <w:rPr>
          <w:rFonts w:ascii="Palatino Linotype" w:hAnsi="Palatino Linotype"/>
          <w:i/>
        </w:rPr>
      </w:pPr>
    </w:p>
    <w:p w14:paraId="1499AA03" w14:textId="77777777" w:rsidR="00F13EDC" w:rsidRPr="009556AD" w:rsidRDefault="00F13EDC" w:rsidP="009556AD">
      <w:pPr>
        <w:autoSpaceDE w:val="0"/>
        <w:autoSpaceDN w:val="0"/>
        <w:adjustRightInd w:val="0"/>
        <w:spacing w:line="276" w:lineRule="auto"/>
        <w:ind w:left="851" w:right="709"/>
        <w:jc w:val="both"/>
        <w:rPr>
          <w:rFonts w:ascii="Palatino Linotype" w:hAnsi="Palatino Linotype"/>
          <w:i/>
        </w:rPr>
      </w:pPr>
      <w:r w:rsidRPr="00D05140">
        <w:rPr>
          <w:rFonts w:ascii="Palatino Linotype" w:hAnsi="Palatino Linotype"/>
          <w:i/>
          <w:u w:val="single"/>
        </w:rPr>
        <w:t>Estas dependencias coadyuvaran con el Ayuntamiento y el Presidente Municipal en el ejercicio de sus funciones, desarrollo de actividades</w:t>
      </w:r>
      <w:r w:rsidRPr="009556AD">
        <w:rPr>
          <w:rFonts w:ascii="Palatino Linotype" w:hAnsi="Palatino Linotype"/>
          <w:i/>
        </w:rPr>
        <w:t xml:space="preserve"> y prestación de servicios públicos municipales </w:t>
      </w:r>
      <w:r w:rsidRPr="00D05140">
        <w:rPr>
          <w:rFonts w:ascii="Palatino Linotype" w:hAnsi="Palatino Linotype"/>
          <w:i/>
          <w:u w:val="single"/>
        </w:rPr>
        <w:t xml:space="preserve">en los términos de las leyes que los rigen, del presente Bando de Policía y </w:t>
      </w:r>
      <w:r w:rsidRPr="00D05140">
        <w:rPr>
          <w:rFonts w:ascii="Palatino Linotype" w:hAnsi="Palatino Linotype"/>
          <w:i/>
          <w:u w:val="single"/>
        </w:rPr>
        <w:lastRenderedPageBreak/>
        <w:t>Gobierno Municipal de Tenancingo</w:t>
      </w:r>
      <w:r w:rsidRPr="009556AD">
        <w:rPr>
          <w:rFonts w:ascii="Palatino Linotype" w:hAnsi="Palatino Linotype"/>
          <w:i/>
        </w:rPr>
        <w:t xml:space="preserve">, Estado de México </w:t>
      </w:r>
      <w:r w:rsidRPr="00D05140">
        <w:rPr>
          <w:rFonts w:ascii="Palatino Linotype" w:hAnsi="Palatino Linotype"/>
          <w:i/>
          <w:u w:val="single"/>
        </w:rPr>
        <w:t>y los demás ordenamientos municipales aplicables</w:t>
      </w:r>
      <w:r w:rsidRPr="009556AD">
        <w:rPr>
          <w:rFonts w:ascii="Palatino Linotype" w:hAnsi="Palatino Linotype"/>
          <w:i/>
        </w:rPr>
        <w:t>.</w:t>
      </w:r>
    </w:p>
    <w:p w14:paraId="661BEFC2" w14:textId="43A021F3" w:rsidR="009556AD" w:rsidRPr="00D95CC3" w:rsidRDefault="00D95CC3" w:rsidP="00D95CC3">
      <w:pPr>
        <w:autoSpaceDE w:val="0"/>
        <w:autoSpaceDN w:val="0"/>
        <w:adjustRightInd w:val="0"/>
        <w:spacing w:line="276" w:lineRule="auto"/>
        <w:ind w:left="851" w:right="709"/>
        <w:jc w:val="right"/>
        <w:rPr>
          <w:rFonts w:ascii="Palatino Linotype" w:hAnsi="Palatino Linotype"/>
          <w:i/>
          <w:iCs/>
        </w:rPr>
      </w:pPr>
      <w:r w:rsidRPr="00D95CC3">
        <w:rPr>
          <w:rFonts w:ascii="Palatino Linotype" w:hAnsi="Palatino Linotype"/>
          <w:b/>
          <w:bCs/>
          <w:i/>
          <w:iCs/>
        </w:rPr>
        <w:t>Artículo 2.6.-</w:t>
      </w:r>
      <w:r w:rsidRPr="00D95CC3">
        <w:rPr>
          <w:rFonts w:ascii="Palatino Linotype" w:hAnsi="Palatino Linotype"/>
          <w:i/>
          <w:iCs/>
        </w:rPr>
        <w:t xml:space="preserve"> El </w:t>
      </w:r>
      <w:r w:rsidRPr="00D95CC3">
        <w:rPr>
          <w:rFonts w:ascii="Palatino Linotype" w:hAnsi="Palatino Linotype"/>
          <w:i/>
          <w:iCs/>
          <w:u w:val="single"/>
        </w:rPr>
        <w:t>síndico</w:t>
      </w:r>
      <w:r w:rsidRPr="00D95CC3">
        <w:rPr>
          <w:rFonts w:ascii="Palatino Linotype" w:hAnsi="Palatino Linotype"/>
          <w:i/>
          <w:iCs/>
        </w:rPr>
        <w:t xml:space="preserve"> y regidores, </w:t>
      </w:r>
      <w:r w:rsidRPr="00D95CC3">
        <w:rPr>
          <w:rFonts w:ascii="Palatino Linotype" w:hAnsi="Palatino Linotype"/>
          <w:i/>
          <w:iCs/>
          <w:u w:val="single"/>
        </w:rPr>
        <w:t>además de las atribuciones que les confiere la Ley Orgánica Municipal</w:t>
      </w:r>
      <w:r w:rsidRPr="00D95CC3">
        <w:rPr>
          <w:rFonts w:ascii="Palatino Linotype" w:hAnsi="Palatino Linotype"/>
          <w:i/>
          <w:iCs/>
        </w:rPr>
        <w:t>, tendrán las siguientes:</w:t>
      </w:r>
      <w:r w:rsidRPr="00D95CC3">
        <w:rPr>
          <w:rFonts w:ascii="Palatino Linotype" w:hAnsi="Palatino Linotype"/>
          <w:i/>
          <w:iCs/>
        </w:rPr>
        <w:cr/>
      </w:r>
      <w:r>
        <w:rPr>
          <w:rFonts w:ascii="Palatino Linotype" w:hAnsi="Palatino Linotype"/>
          <w:i/>
          <w:iCs/>
        </w:rPr>
        <w:t>(…)</w:t>
      </w:r>
    </w:p>
    <w:p w14:paraId="58C9C7EE" w14:textId="524F813E" w:rsidR="00FC63D1" w:rsidRDefault="00DE4852" w:rsidP="00DE4852">
      <w:pPr>
        <w:autoSpaceDE w:val="0"/>
        <w:autoSpaceDN w:val="0"/>
        <w:adjustRightInd w:val="0"/>
        <w:spacing w:line="360" w:lineRule="auto"/>
        <w:jc w:val="both"/>
        <w:rPr>
          <w:rFonts w:ascii="Palatino Linotype" w:hAnsi="Palatino Linotype"/>
          <w:sz w:val="24"/>
          <w:szCs w:val="24"/>
        </w:rPr>
      </w:pPr>
      <w:r w:rsidRPr="009556AD">
        <w:rPr>
          <w:rFonts w:ascii="Palatino Linotype" w:hAnsi="Palatino Linotype"/>
          <w:sz w:val="24"/>
          <w:szCs w:val="24"/>
        </w:rPr>
        <w:t xml:space="preserve">Ahora bien, de conformidad al Código Reglamentario </w:t>
      </w:r>
      <w:r w:rsidR="00FC63D1" w:rsidRPr="009556AD">
        <w:rPr>
          <w:rFonts w:ascii="Palatino Linotype" w:hAnsi="Palatino Linotype"/>
          <w:sz w:val="24"/>
          <w:szCs w:val="24"/>
        </w:rPr>
        <w:t>para el Municipio de Tenancingo, se determinan en específico las atribuciones de la Coordinación Jurídica del Sujeto Obligado (denominada Consejería Jurídica, en el Bando Municipal)</w:t>
      </w:r>
      <w:r w:rsidR="00E500AD">
        <w:rPr>
          <w:rFonts w:ascii="Palatino Linotype" w:hAnsi="Palatino Linotype"/>
          <w:sz w:val="24"/>
          <w:szCs w:val="24"/>
        </w:rPr>
        <w:t>, son:</w:t>
      </w:r>
    </w:p>
    <w:p w14:paraId="5007E939" w14:textId="77777777" w:rsidR="00D40EB5" w:rsidRPr="00D40EB5" w:rsidRDefault="00E500AD" w:rsidP="00D40EB5">
      <w:pPr>
        <w:autoSpaceDE w:val="0"/>
        <w:autoSpaceDN w:val="0"/>
        <w:adjustRightInd w:val="0"/>
        <w:spacing w:line="276" w:lineRule="auto"/>
        <w:ind w:left="851" w:right="709"/>
        <w:jc w:val="both"/>
        <w:rPr>
          <w:rFonts w:ascii="Palatino Linotype" w:hAnsi="Palatino Linotype"/>
          <w:i/>
          <w:szCs w:val="24"/>
        </w:rPr>
      </w:pPr>
      <w:r w:rsidRPr="00D40EB5">
        <w:rPr>
          <w:rFonts w:ascii="Palatino Linotype" w:hAnsi="Palatino Linotype"/>
          <w:b/>
          <w:i/>
          <w:szCs w:val="24"/>
        </w:rPr>
        <w:t>Artículo 3.16.-</w:t>
      </w:r>
      <w:r w:rsidRPr="00D40EB5">
        <w:rPr>
          <w:rFonts w:ascii="Palatino Linotype" w:hAnsi="Palatino Linotype"/>
          <w:i/>
          <w:szCs w:val="24"/>
        </w:rPr>
        <w:t xml:space="preserve"> El </w:t>
      </w:r>
      <w:r w:rsidRPr="00D05140">
        <w:rPr>
          <w:rFonts w:ascii="Palatino Linotype" w:hAnsi="Palatino Linotype"/>
          <w:i/>
          <w:szCs w:val="24"/>
          <w:u w:val="single"/>
        </w:rPr>
        <w:t>titular de la Coordinación Jurídica</w:t>
      </w:r>
      <w:r w:rsidRPr="00D40EB5">
        <w:rPr>
          <w:rFonts w:ascii="Palatino Linotype" w:hAnsi="Palatino Linotype"/>
          <w:i/>
          <w:szCs w:val="24"/>
        </w:rPr>
        <w:t xml:space="preserve"> cuenta con las siguientes atribuciones: </w:t>
      </w:r>
    </w:p>
    <w:p w14:paraId="5A8B21E5" w14:textId="77777777" w:rsidR="00D40EB5" w:rsidRPr="00D40EB5" w:rsidRDefault="00E500AD" w:rsidP="00D40EB5">
      <w:pPr>
        <w:pStyle w:val="Prrafodelista"/>
        <w:numPr>
          <w:ilvl w:val="0"/>
          <w:numId w:val="12"/>
        </w:numPr>
        <w:autoSpaceDE w:val="0"/>
        <w:autoSpaceDN w:val="0"/>
        <w:adjustRightInd w:val="0"/>
        <w:spacing w:line="276" w:lineRule="auto"/>
        <w:ind w:left="851" w:right="709" w:firstLine="0"/>
        <w:jc w:val="both"/>
        <w:rPr>
          <w:rFonts w:ascii="Palatino Linotype" w:hAnsi="Palatino Linotype"/>
          <w:i/>
          <w:sz w:val="22"/>
        </w:rPr>
      </w:pPr>
      <w:r w:rsidRPr="00D05140">
        <w:rPr>
          <w:rFonts w:ascii="Palatino Linotype" w:hAnsi="Palatino Linotype"/>
          <w:i/>
          <w:sz w:val="22"/>
          <w:u w:val="single"/>
        </w:rPr>
        <w:t>Ser apoderado jurídico del Municipio</w:t>
      </w:r>
      <w:r w:rsidRPr="00D40EB5">
        <w:rPr>
          <w:rFonts w:ascii="Palatino Linotype" w:hAnsi="Palatino Linotype"/>
          <w:i/>
          <w:sz w:val="22"/>
        </w:rPr>
        <w:t xml:space="preserve">, </w:t>
      </w:r>
      <w:r w:rsidRPr="00D05140">
        <w:rPr>
          <w:rFonts w:ascii="Palatino Linotype" w:hAnsi="Palatino Linotype"/>
          <w:i/>
          <w:sz w:val="22"/>
          <w:u w:val="single"/>
        </w:rPr>
        <w:t>del Ayuntamiento y del Presidente Municipal de Tenancingo, y solo de las Dependencias de la Administración Pública Municipal Centralizada por Instrucción expresa del Presidente Municipal</w:t>
      </w:r>
      <w:r w:rsidRPr="00D40EB5">
        <w:rPr>
          <w:rFonts w:ascii="Palatino Linotype" w:hAnsi="Palatino Linotype"/>
          <w:i/>
          <w:sz w:val="22"/>
        </w:rPr>
        <w:t xml:space="preserve">; </w:t>
      </w:r>
    </w:p>
    <w:p w14:paraId="26A04781" w14:textId="77777777" w:rsidR="00D40EB5" w:rsidRPr="00D40EB5" w:rsidRDefault="00E500AD" w:rsidP="00D40EB5">
      <w:pPr>
        <w:pStyle w:val="Prrafodelista"/>
        <w:numPr>
          <w:ilvl w:val="0"/>
          <w:numId w:val="12"/>
        </w:numPr>
        <w:autoSpaceDE w:val="0"/>
        <w:autoSpaceDN w:val="0"/>
        <w:adjustRightInd w:val="0"/>
        <w:spacing w:line="276" w:lineRule="auto"/>
        <w:ind w:left="851" w:right="709" w:firstLine="0"/>
        <w:jc w:val="both"/>
        <w:rPr>
          <w:rFonts w:ascii="Palatino Linotype" w:hAnsi="Palatino Linotype"/>
          <w:i/>
          <w:sz w:val="22"/>
        </w:rPr>
      </w:pPr>
      <w:r w:rsidRPr="00D05140">
        <w:rPr>
          <w:rFonts w:ascii="Palatino Linotype" w:hAnsi="Palatino Linotype"/>
          <w:i/>
          <w:sz w:val="22"/>
          <w:u w:val="single"/>
        </w:rPr>
        <w:t>Asesorar y apoyar al síndico en los recursos, juicios y trámites legales en que sea parte</w:t>
      </w:r>
      <w:r w:rsidRPr="00D40EB5">
        <w:rPr>
          <w:rFonts w:ascii="Palatino Linotype" w:hAnsi="Palatino Linotype"/>
          <w:i/>
          <w:sz w:val="22"/>
        </w:rPr>
        <w:t xml:space="preserve">; </w:t>
      </w:r>
    </w:p>
    <w:p w14:paraId="6DE3D642" w14:textId="77777777" w:rsidR="00D40EB5" w:rsidRPr="00D40EB5" w:rsidRDefault="00E500AD" w:rsidP="00D40EB5">
      <w:pPr>
        <w:pStyle w:val="Prrafodelista"/>
        <w:numPr>
          <w:ilvl w:val="0"/>
          <w:numId w:val="12"/>
        </w:numPr>
        <w:autoSpaceDE w:val="0"/>
        <w:autoSpaceDN w:val="0"/>
        <w:adjustRightInd w:val="0"/>
        <w:spacing w:line="276" w:lineRule="auto"/>
        <w:ind w:left="851" w:right="709" w:firstLine="0"/>
        <w:jc w:val="both"/>
        <w:rPr>
          <w:rFonts w:ascii="Palatino Linotype" w:hAnsi="Palatino Linotype"/>
          <w:i/>
          <w:sz w:val="22"/>
        </w:rPr>
      </w:pPr>
      <w:r w:rsidRPr="00D40EB5">
        <w:rPr>
          <w:rFonts w:ascii="Palatino Linotype" w:hAnsi="Palatino Linotype"/>
          <w:i/>
          <w:sz w:val="22"/>
        </w:rPr>
        <w:t xml:space="preserve">Desahogar las consultas legales y asesorías jurídicas que le soliciten los integrantes del Ayuntamiento y las dependencias municipales, con excepción de las de carácter fiscal; </w:t>
      </w:r>
    </w:p>
    <w:p w14:paraId="589F9D3C" w14:textId="77777777" w:rsidR="00D40EB5" w:rsidRPr="00D40EB5" w:rsidRDefault="00E500AD" w:rsidP="00D40EB5">
      <w:pPr>
        <w:pStyle w:val="Prrafodelista"/>
        <w:numPr>
          <w:ilvl w:val="0"/>
          <w:numId w:val="12"/>
        </w:numPr>
        <w:autoSpaceDE w:val="0"/>
        <w:autoSpaceDN w:val="0"/>
        <w:adjustRightInd w:val="0"/>
        <w:spacing w:line="276" w:lineRule="auto"/>
        <w:ind w:left="851" w:right="709" w:firstLine="0"/>
        <w:jc w:val="both"/>
        <w:rPr>
          <w:rFonts w:ascii="Palatino Linotype" w:hAnsi="Palatino Linotype"/>
          <w:i/>
          <w:sz w:val="22"/>
        </w:rPr>
      </w:pPr>
      <w:r w:rsidRPr="00D40EB5">
        <w:rPr>
          <w:rFonts w:ascii="Palatino Linotype" w:hAnsi="Palatino Linotype"/>
          <w:i/>
          <w:sz w:val="22"/>
        </w:rPr>
        <w:t xml:space="preserve">Atender los juicios de amparo interpuestos en contra de actos del Ayuntamiento y del Presidente Municipal; </w:t>
      </w:r>
    </w:p>
    <w:p w14:paraId="7E5FD8FD" w14:textId="77777777" w:rsidR="00D40EB5" w:rsidRPr="00D40EB5" w:rsidRDefault="00E500AD" w:rsidP="00D40EB5">
      <w:pPr>
        <w:pStyle w:val="Prrafodelista"/>
        <w:numPr>
          <w:ilvl w:val="0"/>
          <w:numId w:val="12"/>
        </w:numPr>
        <w:autoSpaceDE w:val="0"/>
        <w:autoSpaceDN w:val="0"/>
        <w:adjustRightInd w:val="0"/>
        <w:spacing w:line="276" w:lineRule="auto"/>
        <w:ind w:left="851" w:right="709" w:firstLine="0"/>
        <w:jc w:val="both"/>
        <w:rPr>
          <w:rFonts w:ascii="Palatino Linotype" w:hAnsi="Palatino Linotype"/>
          <w:i/>
          <w:sz w:val="22"/>
        </w:rPr>
      </w:pPr>
      <w:r w:rsidRPr="00D40EB5">
        <w:rPr>
          <w:rFonts w:ascii="Palatino Linotype" w:hAnsi="Palatino Linotype"/>
          <w:i/>
          <w:sz w:val="22"/>
        </w:rPr>
        <w:t xml:space="preserve">Intervenir en la formulación de denuncias y querellas que procedan y tramitar la reparación de daños y perjuicios, el pago de créditos no fiscales y el reconocimiento o la restitución en el goce de derechos que correspondan al Municipio; </w:t>
      </w:r>
    </w:p>
    <w:p w14:paraId="3E146C14" w14:textId="77777777" w:rsidR="00D40EB5" w:rsidRPr="00D40EB5" w:rsidRDefault="00E500AD" w:rsidP="00D40EB5">
      <w:pPr>
        <w:pStyle w:val="Prrafodelista"/>
        <w:numPr>
          <w:ilvl w:val="0"/>
          <w:numId w:val="12"/>
        </w:numPr>
        <w:autoSpaceDE w:val="0"/>
        <w:autoSpaceDN w:val="0"/>
        <w:adjustRightInd w:val="0"/>
        <w:spacing w:line="276" w:lineRule="auto"/>
        <w:ind w:left="851" w:right="709" w:firstLine="0"/>
        <w:jc w:val="both"/>
        <w:rPr>
          <w:rFonts w:ascii="Palatino Linotype" w:hAnsi="Palatino Linotype"/>
          <w:i/>
          <w:sz w:val="22"/>
        </w:rPr>
      </w:pPr>
      <w:r w:rsidRPr="00D40EB5">
        <w:rPr>
          <w:rFonts w:ascii="Palatino Linotype" w:hAnsi="Palatino Linotype"/>
          <w:i/>
          <w:sz w:val="22"/>
        </w:rPr>
        <w:t xml:space="preserve">Formular proyectos de ordenamientos reglamentarios, acuerdos, contratos y </w:t>
      </w:r>
      <w:r w:rsidRPr="00457B2D">
        <w:rPr>
          <w:rFonts w:ascii="Palatino Linotype" w:hAnsi="Palatino Linotype"/>
          <w:i/>
          <w:sz w:val="22"/>
          <w:u w:val="single"/>
        </w:rPr>
        <w:t>convenios en los asuntos de la competencia del Ayuntamiento</w:t>
      </w:r>
      <w:r w:rsidRPr="00D40EB5">
        <w:rPr>
          <w:rFonts w:ascii="Palatino Linotype" w:hAnsi="Palatino Linotype"/>
          <w:i/>
          <w:sz w:val="22"/>
        </w:rPr>
        <w:t xml:space="preserve"> o sus dependencias; </w:t>
      </w:r>
    </w:p>
    <w:p w14:paraId="30831302" w14:textId="77777777" w:rsidR="00D40EB5" w:rsidRPr="00D40EB5" w:rsidRDefault="00E500AD" w:rsidP="00D40EB5">
      <w:pPr>
        <w:pStyle w:val="Prrafodelista"/>
        <w:numPr>
          <w:ilvl w:val="0"/>
          <w:numId w:val="12"/>
        </w:numPr>
        <w:autoSpaceDE w:val="0"/>
        <w:autoSpaceDN w:val="0"/>
        <w:adjustRightInd w:val="0"/>
        <w:spacing w:line="276" w:lineRule="auto"/>
        <w:ind w:left="851" w:right="709" w:firstLine="0"/>
        <w:jc w:val="both"/>
        <w:rPr>
          <w:rFonts w:ascii="Palatino Linotype" w:hAnsi="Palatino Linotype"/>
          <w:i/>
          <w:sz w:val="22"/>
        </w:rPr>
      </w:pPr>
      <w:r w:rsidRPr="00D40EB5">
        <w:rPr>
          <w:rFonts w:ascii="Palatino Linotype" w:hAnsi="Palatino Linotype"/>
          <w:i/>
          <w:sz w:val="22"/>
        </w:rPr>
        <w:t xml:space="preserve">Apoyar a las autoridades municipales competentes en los trámites de cumplimiento de resoluciones de autoridades jurisdiccionales, de carácter estatal y federal; </w:t>
      </w:r>
    </w:p>
    <w:p w14:paraId="2F7D021A" w14:textId="77777777" w:rsidR="00D40EB5" w:rsidRPr="00D40EB5" w:rsidRDefault="00E500AD" w:rsidP="00D40EB5">
      <w:pPr>
        <w:pStyle w:val="Prrafodelista"/>
        <w:numPr>
          <w:ilvl w:val="0"/>
          <w:numId w:val="12"/>
        </w:numPr>
        <w:autoSpaceDE w:val="0"/>
        <w:autoSpaceDN w:val="0"/>
        <w:adjustRightInd w:val="0"/>
        <w:spacing w:line="276" w:lineRule="auto"/>
        <w:ind w:left="851" w:right="709" w:firstLine="0"/>
        <w:jc w:val="both"/>
        <w:rPr>
          <w:rFonts w:ascii="Palatino Linotype" w:hAnsi="Palatino Linotype"/>
          <w:i/>
          <w:sz w:val="22"/>
        </w:rPr>
      </w:pPr>
      <w:r w:rsidRPr="00D40EB5">
        <w:rPr>
          <w:rFonts w:ascii="Palatino Linotype" w:hAnsi="Palatino Linotype"/>
          <w:i/>
          <w:sz w:val="22"/>
        </w:rPr>
        <w:t xml:space="preserve">Intervenir en la regularización de la situación jurídica de los inmuebles municipales; </w:t>
      </w:r>
    </w:p>
    <w:p w14:paraId="69C67922" w14:textId="77777777" w:rsidR="00D40EB5" w:rsidRPr="00D40EB5" w:rsidRDefault="00E500AD" w:rsidP="00D40EB5">
      <w:pPr>
        <w:pStyle w:val="Prrafodelista"/>
        <w:numPr>
          <w:ilvl w:val="0"/>
          <w:numId w:val="12"/>
        </w:numPr>
        <w:autoSpaceDE w:val="0"/>
        <w:autoSpaceDN w:val="0"/>
        <w:adjustRightInd w:val="0"/>
        <w:spacing w:line="276" w:lineRule="auto"/>
        <w:ind w:left="851" w:right="709" w:firstLine="0"/>
        <w:jc w:val="both"/>
        <w:rPr>
          <w:rFonts w:ascii="Palatino Linotype" w:hAnsi="Palatino Linotype"/>
          <w:i/>
          <w:sz w:val="22"/>
        </w:rPr>
      </w:pPr>
      <w:r w:rsidRPr="00D40EB5">
        <w:rPr>
          <w:rFonts w:ascii="Palatino Linotype" w:hAnsi="Palatino Linotype"/>
          <w:i/>
          <w:sz w:val="22"/>
        </w:rPr>
        <w:t xml:space="preserve">Intervenir en los procedimientos de expropiación por causa de utilidad pública; </w:t>
      </w:r>
    </w:p>
    <w:p w14:paraId="7E21F772" w14:textId="77777777" w:rsidR="00D40EB5" w:rsidRPr="00D40EB5" w:rsidRDefault="00E500AD" w:rsidP="00D40EB5">
      <w:pPr>
        <w:pStyle w:val="Prrafodelista"/>
        <w:numPr>
          <w:ilvl w:val="0"/>
          <w:numId w:val="12"/>
        </w:numPr>
        <w:autoSpaceDE w:val="0"/>
        <w:autoSpaceDN w:val="0"/>
        <w:adjustRightInd w:val="0"/>
        <w:spacing w:line="276" w:lineRule="auto"/>
        <w:ind w:left="851" w:right="709" w:firstLine="0"/>
        <w:jc w:val="both"/>
        <w:rPr>
          <w:rFonts w:ascii="Palatino Linotype" w:hAnsi="Palatino Linotype"/>
          <w:i/>
          <w:sz w:val="22"/>
        </w:rPr>
      </w:pPr>
      <w:r w:rsidRPr="00457B2D">
        <w:rPr>
          <w:rFonts w:ascii="Palatino Linotype" w:hAnsi="Palatino Linotype"/>
          <w:i/>
          <w:sz w:val="22"/>
          <w:u w:val="single"/>
        </w:rPr>
        <w:lastRenderedPageBreak/>
        <w:t>Efectuar trámites jurídicos en nombre del Ayuntamiento ante dependencias y entidades federales, estatales y de otros municipios</w:t>
      </w:r>
      <w:r w:rsidRPr="00D40EB5">
        <w:rPr>
          <w:rFonts w:ascii="Palatino Linotype" w:hAnsi="Palatino Linotype"/>
          <w:i/>
          <w:sz w:val="22"/>
        </w:rPr>
        <w:t xml:space="preserve">; </w:t>
      </w:r>
    </w:p>
    <w:p w14:paraId="781ED868" w14:textId="77777777" w:rsidR="00D40EB5" w:rsidRPr="00D40EB5" w:rsidRDefault="00E500AD" w:rsidP="00D40EB5">
      <w:pPr>
        <w:pStyle w:val="Prrafodelista"/>
        <w:numPr>
          <w:ilvl w:val="0"/>
          <w:numId w:val="12"/>
        </w:numPr>
        <w:autoSpaceDE w:val="0"/>
        <w:autoSpaceDN w:val="0"/>
        <w:adjustRightInd w:val="0"/>
        <w:spacing w:line="276" w:lineRule="auto"/>
        <w:ind w:left="851" w:right="709" w:firstLine="0"/>
        <w:jc w:val="both"/>
        <w:rPr>
          <w:rFonts w:ascii="Palatino Linotype" w:hAnsi="Palatino Linotype"/>
          <w:i/>
          <w:sz w:val="22"/>
        </w:rPr>
      </w:pPr>
      <w:r w:rsidRPr="00D40EB5">
        <w:rPr>
          <w:rFonts w:ascii="Palatino Linotype" w:hAnsi="Palatino Linotype"/>
          <w:i/>
          <w:sz w:val="22"/>
        </w:rPr>
        <w:t xml:space="preserve">Vigilar que las Dependencias Municipales cumplan en sus términos las resoluciones que dicten las autoridades jurisdiccionales y administrativas en los asuntos en que sean parte; </w:t>
      </w:r>
    </w:p>
    <w:p w14:paraId="526101B2" w14:textId="77777777" w:rsidR="00D40EB5" w:rsidRPr="00D40EB5" w:rsidRDefault="00E500AD" w:rsidP="00D40EB5">
      <w:pPr>
        <w:pStyle w:val="Prrafodelista"/>
        <w:numPr>
          <w:ilvl w:val="0"/>
          <w:numId w:val="12"/>
        </w:numPr>
        <w:autoSpaceDE w:val="0"/>
        <w:autoSpaceDN w:val="0"/>
        <w:adjustRightInd w:val="0"/>
        <w:spacing w:line="276" w:lineRule="auto"/>
        <w:ind w:left="851" w:right="709" w:firstLine="0"/>
        <w:jc w:val="both"/>
        <w:rPr>
          <w:rFonts w:ascii="Palatino Linotype" w:hAnsi="Palatino Linotype"/>
          <w:i/>
          <w:sz w:val="22"/>
        </w:rPr>
      </w:pPr>
      <w:r w:rsidRPr="00D40EB5">
        <w:rPr>
          <w:rFonts w:ascii="Palatino Linotype" w:hAnsi="Palatino Linotype"/>
          <w:i/>
          <w:sz w:val="22"/>
        </w:rPr>
        <w:t>desahogar las consultas que en materia j</w:t>
      </w:r>
      <w:r w:rsidR="00D40EB5" w:rsidRPr="00D40EB5">
        <w:rPr>
          <w:rFonts w:ascii="Palatino Linotype" w:hAnsi="Palatino Linotype"/>
          <w:i/>
          <w:sz w:val="22"/>
        </w:rPr>
        <w:t xml:space="preserve">urídica plantee la población; </w:t>
      </w:r>
    </w:p>
    <w:p w14:paraId="6E8AE380" w14:textId="77777777" w:rsidR="00D40EB5" w:rsidRPr="00D40EB5" w:rsidRDefault="00E500AD" w:rsidP="00D40EB5">
      <w:pPr>
        <w:pStyle w:val="Prrafodelista"/>
        <w:numPr>
          <w:ilvl w:val="0"/>
          <w:numId w:val="12"/>
        </w:numPr>
        <w:autoSpaceDE w:val="0"/>
        <w:autoSpaceDN w:val="0"/>
        <w:adjustRightInd w:val="0"/>
        <w:spacing w:line="276" w:lineRule="auto"/>
        <w:ind w:left="851" w:right="709" w:firstLine="0"/>
        <w:jc w:val="both"/>
        <w:rPr>
          <w:rFonts w:ascii="Palatino Linotype" w:hAnsi="Palatino Linotype"/>
          <w:i/>
          <w:sz w:val="22"/>
        </w:rPr>
      </w:pPr>
      <w:r w:rsidRPr="00D40EB5">
        <w:rPr>
          <w:rFonts w:ascii="Palatino Linotype" w:hAnsi="Palatino Linotype"/>
          <w:i/>
          <w:sz w:val="22"/>
        </w:rPr>
        <w:t xml:space="preserve">Vigilar que la actuación de las dependencias municipales sea con estricto apego a derecho; </w:t>
      </w:r>
    </w:p>
    <w:p w14:paraId="61469D89" w14:textId="77777777" w:rsidR="00D40EB5" w:rsidRPr="00D40EB5" w:rsidRDefault="00E500AD" w:rsidP="00D40EB5">
      <w:pPr>
        <w:pStyle w:val="Prrafodelista"/>
        <w:numPr>
          <w:ilvl w:val="0"/>
          <w:numId w:val="12"/>
        </w:numPr>
        <w:autoSpaceDE w:val="0"/>
        <w:autoSpaceDN w:val="0"/>
        <w:adjustRightInd w:val="0"/>
        <w:spacing w:line="276" w:lineRule="auto"/>
        <w:ind w:left="851" w:right="709" w:firstLine="0"/>
        <w:jc w:val="both"/>
        <w:rPr>
          <w:rFonts w:ascii="Palatino Linotype" w:hAnsi="Palatino Linotype"/>
          <w:i/>
          <w:sz w:val="22"/>
        </w:rPr>
      </w:pPr>
      <w:r w:rsidRPr="00D40EB5">
        <w:rPr>
          <w:rFonts w:ascii="Palatino Linotype" w:hAnsi="Palatino Linotype"/>
          <w:i/>
          <w:sz w:val="22"/>
        </w:rPr>
        <w:t xml:space="preserve">Requerir a las Dependencias y servidores públicos municipales, los informes verbales y escritos y la documentación necesaria para atender los asuntos de carácter oficial donde figuren como parte; </w:t>
      </w:r>
    </w:p>
    <w:p w14:paraId="6D166A4E" w14:textId="77777777" w:rsidR="00D40EB5" w:rsidRPr="00D40EB5" w:rsidRDefault="00E500AD" w:rsidP="00D40EB5">
      <w:pPr>
        <w:pStyle w:val="Prrafodelista"/>
        <w:numPr>
          <w:ilvl w:val="0"/>
          <w:numId w:val="12"/>
        </w:numPr>
        <w:autoSpaceDE w:val="0"/>
        <w:autoSpaceDN w:val="0"/>
        <w:adjustRightInd w:val="0"/>
        <w:spacing w:line="276" w:lineRule="auto"/>
        <w:ind w:left="851" w:right="709" w:firstLine="0"/>
        <w:jc w:val="both"/>
        <w:rPr>
          <w:rFonts w:ascii="Palatino Linotype" w:hAnsi="Palatino Linotype"/>
          <w:i/>
          <w:sz w:val="22"/>
        </w:rPr>
      </w:pPr>
      <w:r w:rsidRPr="00D40EB5">
        <w:rPr>
          <w:rFonts w:ascii="Palatino Linotype" w:hAnsi="Palatino Linotype"/>
          <w:i/>
          <w:sz w:val="22"/>
        </w:rPr>
        <w:t xml:space="preserve">Coordinarse con la Defensoría Municipal de Derechos Humanos en la atención de los informes, presentaciones y documentos que requieran las Defensorías de Derechos Humanos estatal y nacional, observando en todo momento lo dispuesto en el artículo 2.5, fracción XVI del presente Código Reglamentario Municipal; </w:t>
      </w:r>
    </w:p>
    <w:p w14:paraId="0FF934DD" w14:textId="77777777" w:rsidR="00D40EB5" w:rsidRPr="00D40EB5" w:rsidRDefault="00E500AD" w:rsidP="00D40EB5">
      <w:pPr>
        <w:pStyle w:val="Prrafodelista"/>
        <w:numPr>
          <w:ilvl w:val="0"/>
          <w:numId w:val="12"/>
        </w:numPr>
        <w:autoSpaceDE w:val="0"/>
        <w:autoSpaceDN w:val="0"/>
        <w:adjustRightInd w:val="0"/>
        <w:spacing w:line="276" w:lineRule="auto"/>
        <w:ind w:left="851" w:right="709" w:firstLine="0"/>
        <w:jc w:val="both"/>
        <w:rPr>
          <w:rFonts w:ascii="Palatino Linotype" w:hAnsi="Palatino Linotype"/>
          <w:i/>
          <w:sz w:val="22"/>
        </w:rPr>
      </w:pPr>
      <w:r w:rsidRPr="00992C86">
        <w:rPr>
          <w:rFonts w:ascii="Palatino Linotype" w:hAnsi="Palatino Linotype"/>
          <w:i/>
          <w:sz w:val="22"/>
        </w:rPr>
        <w:t>Organizar y registrar los convenios, contratos o acuerdos en</w:t>
      </w:r>
      <w:r w:rsidRPr="00D40EB5">
        <w:rPr>
          <w:rFonts w:ascii="Palatino Linotype" w:hAnsi="Palatino Linotype"/>
          <w:i/>
          <w:sz w:val="22"/>
        </w:rPr>
        <w:t xml:space="preserve"> que la Secretaría del Ayuntamiento sea parte y remitir los restantes a la dependencia correspondiente; </w:t>
      </w:r>
    </w:p>
    <w:p w14:paraId="666DC5F2" w14:textId="77777777" w:rsidR="00D40EB5" w:rsidRPr="00D40EB5" w:rsidRDefault="00E500AD" w:rsidP="00D40EB5">
      <w:pPr>
        <w:pStyle w:val="Prrafodelista"/>
        <w:numPr>
          <w:ilvl w:val="0"/>
          <w:numId w:val="12"/>
        </w:numPr>
        <w:autoSpaceDE w:val="0"/>
        <w:autoSpaceDN w:val="0"/>
        <w:adjustRightInd w:val="0"/>
        <w:spacing w:line="276" w:lineRule="auto"/>
        <w:ind w:left="851" w:right="709" w:firstLine="0"/>
        <w:jc w:val="both"/>
        <w:rPr>
          <w:rFonts w:ascii="Palatino Linotype" w:hAnsi="Palatino Linotype"/>
          <w:i/>
          <w:sz w:val="22"/>
        </w:rPr>
      </w:pPr>
      <w:r w:rsidRPr="00D40EB5">
        <w:rPr>
          <w:rFonts w:ascii="Palatino Linotype" w:hAnsi="Palatino Linotype"/>
          <w:i/>
          <w:sz w:val="22"/>
        </w:rPr>
        <w:t xml:space="preserve">Atender las quejas y denuncias de carácter oficial que se formulen en contra de los integrantes del Ayuntamiento y servidores públicos municipales, cuando se presenten ante las instancias de procuración de justicia; y </w:t>
      </w:r>
    </w:p>
    <w:p w14:paraId="1C4FAF94" w14:textId="77777777" w:rsidR="00E500AD" w:rsidRDefault="00E500AD" w:rsidP="00D40EB5">
      <w:pPr>
        <w:pStyle w:val="Prrafodelista"/>
        <w:numPr>
          <w:ilvl w:val="0"/>
          <w:numId w:val="12"/>
        </w:numPr>
        <w:autoSpaceDE w:val="0"/>
        <w:autoSpaceDN w:val="0"/>
        <w:adjustRightInd w:val="0"/>
        <w:spacing w:line="276" w:lineRule="auto"/>
        <w:ind w:left="851" w:right="709" w:firstLine="0"/>
        <w:jc w:val="both"/>
        <w:rPr>
          <w:rFonts w:ascii="Palatino Linotype" w:hAnsi="Palatino Linotype"/>
          <w:i/>
          <w:sz w:val="22"/>
        </w:rPr>
      </w:pPr>
      <w:r w:rsidRPr="00D40EB5">
        <w:rPr>
          <w:rFonts w:ascii="Palatino Linotype" w:hAnsi="Palatino Linotype"/>
          <w:i/>
          <w:sz w:val="22"/>
        </w:rPr>
        <w:t>Las demás que le confieran el Presidente Municipal y demás ordenamientos legales.</w:t>
      </w:r>
    </w:p>
    <w:p w14:paraId="380F925D" w14:textId="77777777" w:rsidR="00E51CA7" w:rsidRPr="00D40EB5" w:rsidRDefault="00E51CA7" w:rsidP="00E51CA7">
      <w:pPr>
        <w:pStyle w:val="Prrafodelista"/>
        <w:autoSpaceDE w:val="0"/>
        <w:autoSpaceDN w:val="0"/>
        <w:adjustRightInd w:val="0"/>
        <w:spacing w:line="276" w:lineRule="auto"/>
        <w:ind w:left="851" w:right="709"/>
        <w:jc w:val="both"/>
        <w:rPr>
          <w:rFonts w:ascii="Palatino Linotype" w:hAnsi="Palatino Linotype"/>
          <w:i/>
          <w:sz w:val="22"/>
        </w:rPr>
      </w:pPr>
    </w:p>
    <w:p w14:paraId="486ECC35" w14:textId="77777777" w:rsidR="00CD49A6" w:rsidRDefault="00457B2D" w:rsidP="00DE4852">
      <w:pPr>
        <w:autoSpaceDE w:val="0"/>
        <w:autoSpaceDN w:val="0"/>
        <w:adjustRightInd w:val="0"/>
        <w:spacing w:line="360" w:lineRule="auto"/>
        <w:jc w:val="both"/>
        <w:rPr>
          <w:rFonts w:ascii="Palatino Linotype" w:hAnsi="Palatino Linotype"/>
          <w:sz w:val="24"/>
          <w:szCs w:val="24"/>
        </w:rPr>
      </w:pPr>
      <w:r>
        <w:rPr>
          <w:rFonts w:ascii="Palatino Linotype" w:hAnsi="Palatino Linotype"/>
          <w:sz w:val="24"/>
          <w:szCs w:val="24"/>
        </w:rPr>
        <w:t xml:space="preserve">Se colige que la respuesta es emitida por la persona que </w:t>
      </w:r>
      <w:r w:rsidR="008A635D">
        <w:rPr>
          <w:rFonts w:ascii="Palatino Linotype" w:hAnsi="Palatino Linotype"/>
          <w:sz w:val="24"/>
          <w:szCs w:val="24"/>
        </w:rPr>
        <w:t xml:space="preserve">tiene facultades para </w:t>
      </w:r>
      <w:r w:rsidR="00665488">
        <w:rPr>
          <w:rFonts w:ascii="Palatino Linotype" w:hAnsi="Palatino Linotype"/>
          <w:sz w:val="24"/>
          <w:szCs w:val="24"/>
        </w:rPr>
        <w:t xml:space="preserve">conocer de la información peticionada, por </w:t>
      </w:r>
      <w:r w:rsidR="001D6FAD">
        <w:rPr>
          <w:rFonts w:ascii="Palatino Linotype" w:hAnsi="Palatino Linotype"/>
          <w:sz w:val="24"/>
          <w:szCs w:val="24"/>
        </w:rPr>
        <w:t>intervenir en los procesos y procedimientos de naturaleza jurisdiccional, como lo son l</w:t>
      </w:r>
      <w:r w:rsidR="0023141F">
        <w:rPr>
          <w:rFonts w:ascii="Palatino Linotype" w:hAnsi="Palatino Linotype"/>
          <w:sz w:val="24"/>
          <w:szCs w:val="24"/>
        </w:rPr>
        <w:t>os procesos en materia laboral, no obstante, la solicitud no fue remitida a todas las áreas que pudieran poseer la información, ya que de conformidad a</w:t>
      </w:r>
      <w:r w:rsidR="000302B1">
        <w:rPr>
          <w:rFonts w:ascii="Palatino Linotype" w:hAnsi="Palatino Linotype"/>
          <w:sz w:val="24"/>
          <w:szCs w:val="24"/>
        </w:rPr>
        <w:t xml:space="preserve"> </w:t>
      </w:r>
      <w:r w:rsidR="00665488">
        <w:rPr>
          <w:rFonts w:ascii="Palatino Linotype" w:hAnsi="Palatino Linotype"/>
          <w:sz w:val="24"/>
          <w:szCs w:val="24"/>
        </w:rPr>
        <w:t xml:space="preserve">la Ley Orgánica Municipal del Estado de México, </w:t>
      </w:r>
      <w:r w:rsidR="00CE0F0A">
        <w:rPr>
          <w:rFonts w:ascii="Palatino Linotype" w:hAnsi="Palatino Linotype"/>
          <w:sz w:val="24"/>
          <w:szCs w:val="24"/>
        </w:rPr>
        <w:t xml:space="preserve">los Síndicos de los Ayuntamientos tienen la atribución de representar legalmente </w:t>
      </w:r>
      <w:r w:rsidR="0086498D">
        <w:rPr>
          <w:rFonts w:ascii="Palatino Linotype" w:hAnsi="Palatino Linotype"/>
          <w:sz w:val="24"/>
          <w:szCs w:val="24"/>
        </w:rPr>
        <w:t>a los integrantes del mismo y a sus intereses.</w:t>
      </w:r>
    </w:p>
    <w:p w14:paraId="5D9CDF99" w14:textId="77777777" w:rsidR="0086498D" w:rsidRPr="0086498D" w:rsidRDefault="0086498D" w:rsidP="0086498D">
      <w:pPr>
        <w:spacing w:after="0" w:line="360" w:lineRule="auto"/>
        <w:jc w:val="both"/>
        <w:rPr>
          <w:rFonts w:ascii="Palatino Linotype" w:eastAsia="Times New Roman" w:hAnsi="Palatino Linotype" w:cs="Times New Roman"/>
          <w:szCs w:val="20"/>
          <w:lang w:eastAsia="es-ES"/>
        </w:rPr>
      </w:pPr>
    </w:p>
    <w:p w14:paraId="663AE252" w14:textId="77777777" w:rsidR="0086498D" w:rsidRPr="0086498D" w:rsidRDefault="0086498D" w:rsidP="0086498D">
      <w:pPr>
        <w:spacing w:after="0" w:line="240" w:lineRule="auto"/>
        <w:ind w:left="567" w:right="567"/>
        <w:contextualSpacing/>
        <w:jc w:val="both"/>
        <w:rPr>
          <w:rFonts w:ascii="Palatino Linotype" w:eastAsia="Times New Roman" w:hAnsi="Palatino Linotype" w:cs="Times New Roman"/>
          <w:i/>
          <w:kern w:val="28"/>
          <w:szCs w:val="56"/>
          <w:lang w:eastAsia="es-ES"/>
        </w:rPr>
      </w:pPr>
      <w:r w:rsidRPr="0086498D">
        <w:rPr>
          <w:rFonts w:ascii="Palatino Linotype" w:eastAsia="Times New Roman" w:hAnsi="Palatino Linotype" w:cs="Times New Roman"/>
          <w:b/>
          <w:i/>
          <w:kern w:val="28"/>
          <w:szCs w:val="56"/>
          <w:lang w:eastAsia="es-ES"/>
        </w:rPr>
        <w:lastRenderedPageBreak/>
        <w:t>Artículo 48.-</w:t>
      </w:r>
      <w:r w:rsidRPr="0086498D">
        <w:rPr>
          <w:rFonts w:ascii="Palatino Linotype" w:eastAsia="Times New Roman" w:hAnsi="Palatino Linotype" w:cs="Times New Roman"/>
          <w:i/>
          <w:kern w:val="28"/>
          <w:szCs w:val="56"/>
          <w:lang w:eastAsia="es-ES"/>
        </w:rPr>
        <w:t xml:space="preserve"> La </w:t>
      </w:r>
      <w:r w:rsidRPr="0086498D">
        <w:rPr>
          <w:rFonts w:ascii="Palatino Linotype" w:eastAsia="Times New Roman" w:hAnsi="Palatino Linotype" w:cs="Times New Roman"/>
          <w:b/>
          <w:i/>
          <w:kern w:val="28"/>
          <w:szCs w:val="56"/>
          <w:lang w:eastAsia="es-ES"/>
        </w:rPr>
        <w:t>persona titular de la presidencia municipal</w:t>
      </w:r>
      <w:r w:rsidRPr="0086498D">
        <w:rPr>
          <w:rFonts w:ascii="Palatino Linotype" w:eastAsia="Times New Roman" w:hAnsi="Palatino Linotype" w:cs="Times New Roman"/>
          <w:i/>
          <w:kern w:val="28"/>
          <w:szCs w:val="56"/>
          <w:lang w:eastAsia="es-ES"/>
        </w:rPr>
        <w:t xml:space="preserve"> tiene las siguientes </w:t>
      </w:r>
      <w:r w:rsidRPr="0086498D">
        <w:rPr>
          <w:rFonts w:ascii="Palatino Linotype" w:eastAsia="Times New Roman" w:hAnsi="Palatino Linotype" w:cs="Times New Roman"/>
          <w:b/>
          <w:i/>
          <w:kern w:val="28"/>
          <w:szCs w:val="56"/>
          <w:lang w:eastAsia="es-ES"/>
        </w:rPr>
        <w:t>atribuciones</w:t>
      </w:r>
      <w:r w:rsidRPr="0086498D">
        <w:rPr>
          <w:rFonts w:ascii="Palatino Linotype" w:eastAsia="Times New Roman" w:hAnsi="Palatino Linotype" w:cs="Times New Roman"/>
          <w:i/>
          <w:kern w:val="28"/>
          <w:szCs w:val="56"/>
          <w:lang w:eastAsia="es-ES"/>
        </w:rPr>
        <w:t>:</w:t>
      </w:r>
    </w:p>
    <w:p w14:paraId="7C0959A6" w14:textId="77777777" w:rsidR="0086498D" w:rsidRPr="0086498D" w:rsidRDefault="0086498D" w:rsidP="0086498D">
      <w:pPr>
        <w:spacing w:after="0" w:line="240" w:lineRule="auto"/>
        <w:ind w:left="567" w:right="567"/>
        <w:contextualSpacing/>
        <w:jc w:val="both"/>
        <w:rPr>
          <w:rFonts w:ascii="Palatino Linotype" w:eastAsia="Times New Roman" w:hAnsi="Palatino Linotype" w:cs="Times New Roman"/>
          <w:i/>
          <w:kern w:val="28"/>
          <w:szCs w:val="56"/>
          <w:lang w:eastAsia="es-ES"/>
        </w:rPr>
      </w:pPr>
      <w:r w:rsidRPr="0086498D">
        <w:rPr>
          <w:rFonts w:ascii="Palatino Linotype" w:eastAsia="Times New Roman" w:hAnsi="Palatino Linotype" w:cs="Times New Roman"/>
          <w:i/>
          <w:kern w:val="28"/>
          <w:szCs w:val="56"/>
          <w:lang w:eastAsia="es-ES"/>
        </w:rPr>
        <w:t>…</w:t>
      </w:r>
    </w:p>
    <w:p w14:paraId="0DC12ACC" w14:textId="77777777" w:rsidR="0086498D" w:rsidRPr="0086498D" w:rsidRDefault="0086498D" w:rsidP="0086498D">
      <w:pPr>
        <w:spacing w:after="0" w:line="240" w:lineRule="auto"/>
        <w:ind w:left="567" w:right="567"/>
        <w:contextualSpacing/>
        <w:jc w:val="both"/>
        <w:rPr>
          <w:rFonts w:ascii="Palatino Linotype" w:eastAsia="Times New Roman" w:hAnsi="Palatino Linotype" w:cs="Times New Roman"/>
          <w:b/>
          <w:i/>
          <w:kern w:val="28"/>
          <w:szCs w:val="56"/>
          <w:lang w:eastAsia="es-ES"/>
        </w:rPr>
      </w:pPr>
      <w:r w:rsidRPr="0086498D">
        <w:rPr>
          <w:rFonts w:ascii="Palatino Linotype" w:eastAsia="Times New Roman" w:hAnsi="Palatino Linotype" w:cs="Times New Roman"/>
          <w:i/>
          <w:kern w:val="28"/>
          <w:szCs w:val="56"/>
          <w:lang w:eastAsia="es-ES"/>
        </w:rPr>
        <w:t xml:space="preserve">IV.- </w:t>
      </w:r>
      <w:r w:rsidRPr="0086498D">
        <w:rPr>
          <w:rFonts w:ascii="Palatino Linotype" w:eastAsia="Times New Roman" w:hAnsi="Palatino Linotype" w:cs="Times New Roman"/>
          <w:b/>
          <w:i/>
          <w:kern w:val="28"/>
          <w:szCs w:val="56"/>
          <w:lang w:eastAsia="es-ES"/>
        </w:rPr>
        <w:t>Asumir la representación jurídica del Municipio y del ayuntamiento</w:t>
      </w:r>
      <w:r w:rsidRPr="0086498D">
        <w:rPr>
          <w:rFonts w:ascii="Palatino Linotype" w:eastAsia="Times New Roman" w:hAnsi="Palatino Linotype" w:cs="Times New Roman"/>
          <w:i/>
          <w:kern w:val="28"/>
          <w:szCs w:val="56"/>
          <w:lang w:eastAsia="es-ES"/>
        </w:rPr>
        <w:t xml:space="preserve">, así como de las dependencias de la Administración Pública Municipal, </w:t>
      </w:r>
      <w:r w:rsidRPr="0086498D">
        <w:rPr>
          <w:rFonts w:ascii="Palatino Linotype" w:eastAsia="Times New Roman" w:hAnsi="Palatino Linotype" w:cs="Times New Roman"/>
          <w:b/>
          <w:i/>
          <w:kern w:val="28"/>
          <w:szCs w:val="56"/>
          <w:lang w:eastAsia="es-ES"/>
        </w:rPr>
        <w:t>en los litigios en que este sea parte.</w:t>
      </w:r>
    </w:p>
    <w:p w14:paraId="46938064" w14:textId="77777777" w:rsidR="0086498D" w:rsidRPr="0086498D" w:rsidRDefault="0086498D" w:rsidP="0086498D">
      <w:pPr>
        <w:spacing w:after="0" w:line="240" w:lineRule="auto"/>
        <w:ind w:left="567" w:right="567"/>
        <w:contextualSpacing/>
        <w:jc w:val="both"/>
        <w:rPr>
          <w:rFonts w:ascii="Palatino Linotype" w:eastAsia="Times New Roman" w:hAnsi="Palatino Linotype" w:cs="Times New Roman"/>
          <w:i/>
          <w:kern w:val="28"/>
          <w:szCs w:val="56"/>
          <w:lang w:eastAsia="es-ES"/>
        </w:rPr>
      </w:pPr>
      <w:r w:rsidRPr="0086498D">
        <w:rPr>
          <w:rFonts w:ascii="Palatino Linotype" w:eastAsia="Times New Roman" w:hAnsi="Palatino Linotype" w:cs="Times New Roman"/>
          <w:i/>
          <w:kern w:val="28"/>
          <w:szCs w:val="56"/>
          <w:lang w:eastAsia="es-ES"/>
        </w:rPr>
        <w:tab/>
      </w:r>
    </w:p>
    <w:p w14:paraId="23B16395" w14:textId="77777777" w:rsidR="0086498D" w:rsidRPr="0086498D" w:rsidRDefault="0086498D" w:rsidP="0086498D">
      <w:pPr>
        <w:spacing w:after="0" w:line="240" w:lineRule="auto"/>
        <w:ind w:left="567" w:right="567"/>
        <w:contextualSpacing/>
        <w:jc w:val="both"/>
        <w:rPr>
          <w:rFonts w:ascii="Palatino Linotype" w:eastAsia="Times New Roman" w:hAnsi="Palatino Linotype" w:cs="Times New Roman"/>
          <w:i/>
          <w:kern w:val="28"/>
          <w:szCs w:val="56"/>
          <w:lang w:eastAsia="es-ES"/>
        </w:rPr>
      </w:pPr>
      <w:r w:rsidRPr="0086498D">
        <w:rPr>
          <w:rFonts w:ascii="Palatino Linotype" w:eastAsia="Times New Roman" w:hAnsi="Palatino Linotype" w:cs="Times New Roman"/>
          <w:b/>
          <w:i/>
          <w:kern w:val="28"/>
          <w:szCs w:val="56"/>
          <w:lang w:eastAsia="es-ES"/>
        </w:rPr>
        <w:t>Artículo 50.- El presidente asumirá la representación jurídica del ayuntamiento</w:t>
      </w:r>
      <w:r w:rsidRPr="0086498D">
        <w:rPr>
          <w:rFonts w:ascii="Palatino Linotype" w:eastAsia="Times New Roman" w:hAnsi="Palatino Linotype" w:cs="Times New Roman"/>
          <w:i/>
          <w:kern w:val="28"/>
          <w:szCs w:val="56"/>
          <w:lang w:eastAsia="es-ES"/>
        </w:rPr>
        <w:t xml:space="preserve"> y de las dependencias de la Administración Pública Municipal, </w:t>
      </w:r>
      <w:r w:rsidRPr="0086498D">
        <w:rPr>
          <w:rFonts w:ascii="Palatino Linotype" w:eastAsia="Times New Roman" w:hAnsi="Palatino Linotype" w:cs="Times New Roman"/>
          <w:b/>
          <w:i/>
          <w:kern w:val="28"/>
          <w:szCs w:val="56"/>
          <w:lang w:eastAsia="es-ES"/>
        </w:rPr>
        <w:t>en los litigios en que sean parte</w:t>
      </w:r>
      <w:r w:rsidRPr="0086498D">
        <w:rPr>
          <w:rFonts w:ascii="Palatino Linotype" w:eastAsia="Times New Roman" w:hAnsi="Palatino Linotype" w:cs="Times New Roman"/>
          <w:i/>
          <w:kern w:val="28"/>
          <w:szCs w:val="56"/>
          <w:lang w:eastAsia="es-ES"/>
        </w:rPr>
        <w:t>, así como la gestión de los negocios de la hacienda municipal; facultándolo para otorgar y revocar poderes generales y especiales a terceros o mediante oficio para la debida representación jurídica correspondiente pudiendo convenir en los mismos.</w:t>
      </w:r>
    </w:p>
    <w:p w14:paraId="67460A24" w14:textId="77777777" w:rsidR="0086498D" w:rsidRPr="0086498D" w:rsidRDefault="0086498D" w:rsidP="0086498D">
      <w:pPr>
        <w:spacing w:after="0" w:line="360" w:lineRule="auto"/>
        <w:jc w:val="both"/>
        <w:rPr>
          <w:rFonts w:ascii="Palatino Linotype" w:eastAsia="Times New Roman" w:hAnsi="Palatino Linotype" w:cs="Times New Roman"/>
          <w:szCs w:val="20"/>
          <w:lang w:eastAsia="es-ES"/>
        </w:rPr>
      </w:pPr>
    </w:p>
    <w:p w14:paraId="04FFFE11" w14:textId="77777777" w:rsidR="0086498D" w:rsidRPr="0086498D" w:rsidRDefault="0086498D" w:rsidP="0086498D">
      <w:pPr>
        <w:spacing w:after="0" w:line="240" w:lineRule="auto"/>
        <w:ind w:left="567" w:right="567"/>
        <w:contextualSpacing/>
        <w:jc w:val="both"/>
        <w:rPr>
          <w:rFonts w:ascii="Palatino Linotype" w:eastAsia="Times New Roman" w:hAnsi="Palatino Linotype" w:cs="Times New Roman"/>
          <w:i/>
          <w:kern w:val="28"/>
          <w:szCs w:val="56"/>
          <w:lang w:eastAsia="es-ES"/>
        </w:rPr>
      </w:pPr>
      <w:r w:rsidRPr="0086498D">
        <w:rPr>
          <w:rFonts w:ascii="Palatino Linotype" w:eastAsia="Times New Roman" w:hAnsi="Palatino Linotype" w:cs="Times New Roman"/>
          <w:b/>
          <w:i/>
          <w:kern w:val="28"/>
          <w:szCs w:val="56"/>
          <w:lang w:eastAsia="es-ES"/>
        </w:rPr>
        <w:t>Artículo 52.- Los síndicos municipales tendrán a su cargo la procuración y defensa de los derechos e intereses del municipio, en especial los de carácter patrimonial y la función de contraloría interna, la que, en su caso, ejercerán conjuntamente con el órgano de control y evaluación que al efecto establezcan los ayuntamientos.</w:t>
      </w:r>
      <w:r w:rsidRPr="0086498D">
        <w:rPr>
          <w:rFonts w:ascii="Palatino Linotype" w:eastAsia="Times New Roman" w:hAnsi="Palatino Linotype" w:cs="Times New Roman"/>
          <w:i/>
          <w:kern w:val="28"/>
          <w:szCs w:val="56"/>
          <w:lang w:eastAsia="es-ES"/>
        </w:rPr>
        <w:t xml:space="preserve"> </w:t>
      </w:r>
    </w:p>
    <w:p w14:paraId="6BC296BC" w14:textId="77777777" w:rsidR="0086498D" w:rsidRPr="0086498D" w:rsidRDefault="0086498D" w:rsidP="0086498D">
      <w:pPr>
        <w:spacing w:after="0" w:line="240" w:lineRule="auto"/>
        <w:ind w:left="567" w:right="567"/>
        <w:contextualSpacing/>
        <w:jc w:val="both"/>
        <w:rPr>
          <w:rFonts w:ascii="Palatino Linotype" w:eastAsia="Times New Roman" w:hAnsi="Palatino Linotype" w:cs="Times New Roman"/>
          <w:i/>
          <w:kern w:val="28"/>
          <w:szCs w:val="56"/>
          <w:lang w:eastAsia="es-ES"/>
        </w:rPr>
      </w:pPr>
    </w:p>
    <w:p w14:paraId="231D8BDB" w14:textId="77777777" w:rsidR="0086498D" w:rsidRPr="0086498D" w:rsidRDefault="0086498D" w:rsidP="0086498D">
      <w:pPr>
        <w:spacing w:after="0" w:line="240" w:lineRule="auto"/>
        <w:ind w:left="567" w:right="567"/>
        <w:contextualSpacing/>
        <w:jc w:val="both"/>
        <w:rPr>
          <w:rFonts w:ascii="Palatino Linotype" w:eastAsia="Times New Roman" w:hAnsi="Palatino Linotype" w:cs="Times New Roman"/>
          <w:i/>
          <w:kern w:val="28"/>
          <w:szCs w:val="56"/>
          <w:lang w:eastAsia="es-ES"/>
        </w:rPr>
      </w:pPr>
      <w:r w:rsidRPr="0086498D">
        <w:rPr>
          <w:rFonts w:ascii="Palatino Linotype" w:eastAsia="Times New Roman" w:hAnsi="Palatino Linotype" w:cs="Times New Roman"/>
          <w:b/>
          <w:i/>
          <w:kern w:val="28"/>
          <w:szCs w:val="56"/>
          <w:lang w:eastAsia="es-ES"/>
        </w:rPr>
        <w:t>Artículo 53.- Los síndicos tendrán las siguientes atribuciones:</w:t>
      </w:r>
      <w:r w:rsidRPr="0086498D">
        <w:rPr>
          <w:rFonts w:ascii="Palatino Linotype" w:eastAsia="Times New Roman" w:hAnsi="Palatino Linotype" w:cs="Times New Roman"/>
          <w:i/>
          <w:kern w:val="28"/>
          <w:szCs w:val="56"/>
          <w:lang w:eastAsia="es-ES"/>
        </w:rPr>
        <w:t xml:space="preserve"> </w:t>
      </w:r>
    </w:p>
    <w:p w14:paraId="3F8B1737" w14:textId="77777777" w:rsidR="0086498D" w:rsidRPr="0086498D" w:rsidRDefault="0086498D" w:rsidP="0086498D">
      <w:pPr>
        <w:spacing w:after="0" w:line="240" w:lineRule="auto"/>
        <w:ind w:left="567" w:right="567"/>
        <w:contextualSpacing/>
        <w:jc w:val="both"/>
        <w:rPr>
          <w:rFonts w:ascii="Palatino Linotype" w:eastAsia="Times New Roman" w:hAnsi="Palatino Linotype" w:cs="Times New Roman"/>
          <w:i/>
          <w:kern w:val="28"/>
          <w:szCs w:val="56"/>
          <w:lang w:eastAsia="es-ES"/>
        </w:rPr>
      </w:pPr>
      <w:r w:rsidRPr="0086498D">
        <w:rPr>
          <w:rFonts w:ascii="Palatino Linotype" w:eastAsia="Times New Roman" w:hAnsi="Palatino Linotype" w:cs="Times New Roman"/>
          <w:b/>
          <w:i/>
          <w:kern w:val="28"/>
          <w:szCs w:val="56"/>
          <w:lang w:eastAsia="es-ES"/>
        </w:rPr>
        <w:t>I.</w:t>
      </w:r>
      <w:r w:rsidRPr="0086498D">
        <w:rPr>
          <w:rFonts w:ascii="Palatino Linotype" w:eastAsia="Times New Roman" w:hAnsi="Palatino Linotype" w:cs="Times New Roman"/>
          <w:i/>
          <w:kern w:val="28"/>
          <w:szCs w:val="56"/>
          <w:lang w:eastAsia="es-ES"/>
        </w:rPr>
        <w:t xml:space="preserve"> Procurar, defender y promover los derechos e intereses municipales; </w:t>
      </w:r>
      <w:r w:rsidRPr="0086498D">
        <w:rPr>
          <w:rFonts w:ascii="Palatino Linotype" w:eastAsia="Times New Roman" w:hAnsi="Palatino Linotype" w:cs="Times New Roman"/>
          <w:b/>
          <w:i/>
          <w:kern w:val="28"/>
          <w:szCs w:val="56"/>
          <w:lang w:eastAsia="es-ES"/>
        </w:rPr>
        <w:t>representar jurídicamente a los integrantes de los ayuntamientos</w:t>
      </w:r>
      <w:r w:rsidRPr="0086498D">
        <w:rPr>
          <w:rFonts w:ascii="Palatino Linotype" w:eastAsia="Times New Roman" w:hAnsi="Palatino Linotype" w:cs="Times New Roman"/>
          <w:i/>
          <w:kern w:val="28"/>
          <w:szCs w:val="56"/>
          <w:lang w:eastAsia="es-ES"/>
        </w:rPr>
        <w:t xml:space="preserve">, facultándolos para otorgar y revocar poderes generales y especiales a terceros o mediante oficio para la debida representación jurídica correspondiente, pudiendo convenir en los mismos. </w:t>
      </w:r>
    </w:p>
    <w:p w14:paraId="56067DD5" w14:textId="77777777" w:rsidR="0086498D" w:rsidRPr="0086498D" w:rsidRDefault="0086498D" w:rsidP="0086498D">
      <w:pPr>
        <w:spacing w:after="0" w:line="240" w:lineRule="auto"/>
        <w:ind w:left="567" w:right="567"/>
        <w:contextualSpacing/>
        <w:jc w:val="both"/>
        <w:rPr>
          <w:rFonts w:ascii="Palatino Linotype" w:eastAsia="Times New Roman" w:hAnsi="Palatino Linotype" w:cs="Times New Roman"/>
          <w:i/>
          <w:kern w:val="28"/>
          <w:szCs w:val="56"/>
          <w:lang w:eastAsia="es-ES"/>
        </w:rPr>
      </w:pPr>
      <w:r w:rsidRPr="0086498D">
        <w:rPr>
          <w:rFonts w:ascii="Palatino Linotype" w:eastAsia="Times New Roman" w:hAnsi="Palatino Linotype" w:cs="Times New Roman"/>
          <w:i/>
          <w:kern w:val="28"/>
          <w:szCs w:val="56"/>
          <w:lang w:eastAsia="es-ES"/>
        </w:rPr>
        <w:t xml:space="preserve">La representación legal de los miembros de los ayuntamientos, sólo se dará en asuntos oficiales; </w:t>
      </w:r>
    </w:p>
    <w:p w14:paraId="521640F3" w14:textId="77777777" w:rsidR="0086498D" w:rsidRPr="0086498D" w:rsidRDefault="0086498D" w:rsidP="0086498D">
      <w:pPr>
        <w:spacing w:after="0" w:line="240" w:lineRule="auto"/>
        <w:ind w:left="567" w:right="567"/>
        <w:contextualSpacing/>
        <w:jc w:val="both"/>
        <w:rPr>
          <w:rFonts w:ascii="Palatino Linotype" w:eastAsia="Times New Roman" w:hAnsi="Palatino Linotype" w:cs="Times New Roman"/>
          <w:b/>
          <w:i/>
          <w:kern w:val="28"/>
          <w:szCs w:val="56"/>
          <w:lang w:eastAsia="es-ES"/>
        </w:rPr>
      </w:pPr>
      <w:r w:rsidRPr="0086498D">
        <w:rPr>
          <w:rFonts w:ascii="Palatino Linotype" w:eastAsia="Times New Roman" w:hAnsi="Palatino Linotype" w:cs="Times New Roman"/>
          <w:b/>
          <w:i/>
          <w:kern w:val="28"/>
          <w:szCs w:val="56"/>
          <w:lang w:eastAsia="es-ES"/>
        </w:rPr>
        <w:t>I Bis.</w:t>
      </w:r>
      <w:r w:rsidRPr="0086498D">
        <w:rPr>
          <w:rFonts w:ascii="Palatino Linotype" w:eastAsia="Times New Roman" w:hAnsi="Palatino Linotype" w:cs="Times New Roman"/>
          <w:i/>
          <w:kern w:val="28"/>
          <w:szCs w:val="56"/>
          <w:lang w:eastAsia="es-ES"/>
        </w:rPr>
        <w:t xml:space="preserve"> </w:t>
      </w:r>
      <w:r w:rsidRPr="0086498D">
        <w:rPr>
          <w:rFonts w:ascii="Palatino Linotype" w:eastAsia="Times New Roman" w:hAnsi="Palatino Linotype" w:cs="Times New Roman"/>
          <w:b/>
          <w:i/>
          <w:kern w:val="28"/>
          <w:szCs w:val="56"/>
          <w:lang w:eastAsia="es-ES"/>
        </w:rPr>
        <w:t xml:space="preserve">Supervisar a los representantes legales asignados por el Ayuntamiento, en la correcta atención y defensa de los litigios laborales; </w:t>
      </w:r>
    </w:p>
    <w:p w14:paraId="3AC68BAF" w14:textId="77777777" w:rsidR="0086498D" w:rsidRPr="0086498D" w:rsidRDefault="0086498D" w:rsidP="0086498D">
      <w:pPr>
        <w:spacing w:after="0" w:line="240" w:lineRule="auto"/>
        <w:ind w:left="567" w:right="567"/>
        <w:contextualSpacing/>
        <w:jc w:val="both"/>
        <w:rPr>
          <w:rFonts w:ascii="Palatino Linotype" w:eastAsia="Times New Roman" w:hAnsi="Palatino Linotype" w:cs="Times New Roman"/>
          <w:b/>
          <w:i/>
          <w:kern w:val="28"/>
          <w:szCs w:val="56"/>
          <w:lang w:eastAsia="es-ES"/>
        </w:rPr>
      </w:pPr>
      <w:r w:rsidRPr="0086498D">
        <w:rPr>
          <w:rFonts w:ascii="Palatino Linotype" w:eastAsia="Times New Roman" w:hAnsi="Palatino Linotype" w:cs="Times New Roman"/>
          <w:b/>
          <w:i/>
          <w:kern w:val="28"/>
          <w:szCs w:val="56"/>
          <w:lang w:eastAsia="es-ES"/>
        </w:rPr>
        <w:t>I Ter.</w:t>
      </w:r>
      <w:r w:rsidRPr="0086498D">
        <w:rPr>
          <w:rFonts w:ascii="Palatino Linotype" w:eastAsia="Times New Roman" w:hAnsi="Palatino Linotype" w:cs="Times New Roman"/>
          <w:i/>
          <w:kern w:val="28"/>
          <w:szCs w:val="56"/>
          <w:lang w:eastAsia="es-ES"/>
        </w:rPr>
        <w:t xml:space="preserve"> </w:t>
      </w:r>
      <w:r w:rsidRPr="0086498D">
        <w:rPr>
          <w:rFonts w:ascii="Palatino Linotype" w:eastAsia="Times New Roman" w:hAnsi="Palatino Linotype" w:cs="Times New Roman"/>
          <w:b/>
          <w:i/>
          <w:kern w:val="28"/>
          <w:szCs w:val="56"/>
          <w:lang w:eastAsia="es-ES"/>
        </w:rPr>
        <w:t>Informar al presidente, en caso de cualquier irregularidad en la atención y/o defensa de los litigios laborales seguidos ante las autoridades laborales competentes.</w:t>
      </w:r>
    </w:p>
    <w:p w14:paraId="6DE99782" w14:textId="61B76312" w:rsidR="0086498D" w:rsidRDefault="0086498D" w:rsidP="00DE4852">
      <w:pPr>
        <w:autoSpaceDE w:val="0"/>
        <w:autoSpaceDN w:val="0"/>
        <w:adjustRightInd w:val="0"/>
        <w:spacing w:line="360" w:lineRule="auto"/>
        <w:jc w:val="both"/>
        <w:rPr>
          <w:rFonts w:ascii="Palatino Linotype" w:hAnsi="Palatino Linotype"/>
          <w:sz w:val="24"/>
          <w:szCs w:val="24"/>
        </w:rPr>
      </w:pPr>
    </w:p>
    <w:p w14:paraId="35663563" w14:textId="77777777" w:rsidR="0086498D" w:rsidRDefault="0086498D" w:rsidP="00DE4852">
      <w:pPr>
        <w:autoSpaceDE w:val="0"/>
        <w:autoSpaceDN w:val="0"/>
        <w:adjustRightInd w:val="0"/>
        <w:spacing w:line="360" w:lineRule="auto"/>
        <w:jc w:val="both"/>
        <w:rPr>
          <w:rFonts w:ascii="Palatino Linotype" w:hAnsi="Palatino Linotype"/>
          <w:sz w:val="24"/>
          <w:szCs w:val="24"/>
        </w:rPr>
      </w:pPr>
      <w:r>
        <w:rPr>
          <w:rFonts w:ascii="Palatino Linotype" w:hAnsi="Palatino Linotype"/>
          <w:sz w:val="24"/>
          <w:szCs w:val="24"/>
        </w:rPr>
        <w:t xml:space="preserve">Por lo que de la revisión a las constancias que integran el expediente electrónico, se observa que </w:t>
      </w:r>
      <w:r w:rsidR="0006181E">
        <w:rPr>
          <w:rFonts w:ascii="Palatino Linotype" w:hAnsi="Palatino Linotype"/>
          <w:sz w:val="24"/>
          <w:szCs w:val="24"/>
        </w:rPr>
        <w:t>la solicitud no fue turnada a</w:t>
      </w:r>
      <w:r w:rsidR="000638D4">
        <w:rPr>
          <w:rFonts w:ascii="Palatino Linotype" w:hAnsi="Palatino Linotype"/>
          <w:sz w:val="24"/>
          <w:szCs w:val="24"/>
        </w:rPr>
        <w:t xml:space="preserve"> </w:t>
      </w:r>
      <w:r w:rsidR="0006181E">
        <w:rPr>
          <w:rFonts w:ascii="Palatino Linotype" w:hAnsi="Palatino Linotype"/>
          <w:sz w:val="24"/>
          <w:szCs w:val="24"/>
        </w:rPr>
        <w:t>todas las áreas que pudieran contar con la información de acuerdo a sus competencias, facultades y atribuciones, situación que se</w:t>
      </w:r>
      <w:r w:rsidR="003E3C0D">
        <w:rPr>
          <w:rFonts w:ascii="Palatino Linotype" w:hAnsi="Palatino Linotype"/>
          <w:sz w:val="24"/>
          <w:szCs w:val="24"/>
        </w:rPr>
        <w:t xml:space="preserve"> </w:t>
      </w:r>
      <w:r w:rsidR="003E3C0D">
        <w:rPr>
          <w:rFonts w:ascii="Palatino Linotype" w:hAnsi="Palatino Linotype"/>
          <w:sz w:val="24"/>
          <w:szCs w:val="24"/>
        </w:rPr>
        <w:lastRenderedPageBreak/>
        <w:t xml:space="preserve">traduce en la inobservancia del artículo </w:t>
      </w:r>
      <w:r w:rsidR="0006181E">
        <w:rPr>
          <w:rFonts w:ascii="Palatino Linotype" w:hAnsi="Palatino Linotype"/>
          <w:sz w:val="24"/>
          <w:szCs w:val="24"/>
        </w:rPr>
        <w:t xml:space="preserve">162 de la Ley de Transparencia y Acceso a la Información Pública del Estado de México y Municipios. </w:t>
      </w:r>
    </w:p>
    <w:p w14:paraId="2D1AE4D1" w14:textId="77777777" w:rsidR="00BA4A74" w:rsidRPr="00BA4A74" w:rsidRDefault="00BA4A74" w:rsidP="00BA4A74">
      <w:pPr>
        <w:spacing w:after="0" w:line="240" w:lineRule="auto"/>
        <w:ind w:left="567" w:right="567"/>
        <w:contextualSpacing/>
        <w:jc w:val="both"/>
        <w:rPr>
          <w:rFonts w:ascii="Palatino Linotype" w:eastAsia="Times New Roman" w:hAnsi="Palatino Linotype" w:cs="Times New Roman"/>
          <w:i/>
          <w:kern w:val="28"/>
          <w:szCs w:val="56"/>
          <w:lang w:eastAsia="es-ES"/>
        </w:rPr>
      </w:pPr>
      <w:r w:rsidRPr="00BA4A74">
        <w:rPr>
          <w:rFonts w:ascii="Palatino Linotype" w:eastAsia="Times New Roman" w:hAnsi="Palatino Linotype" w:cs="Times New Roman"/>
          <w:b/>
          <w:i/>
          <w:kern w:val="28"/>
          <w:szCs w:val="56"/>
          <w:lang w:eastAsia="es-ES"/>
        </w:rPr>
        <w:t>Artículo 53</w:t>
      </w:r>
      <w:r w:rsidRPr="00BA4A74">
        <w:rPr>
          <w:rFonts w:ascii="Palatino Linotype" w:eastAsia="Times New Roman" w:hAnsi="Palatino Linotype" w:cs="Times New Roman"/>
          <w:i/>
          <w:kern w:val="28"/>
          <w:szCs w:val="56"/>
          <w:lang w:eastAsia="es-ES"/>
        </w:rPr>
        <w:t xml:space="preserve">. Las Unidades de </w:t>
      </w:r>
      <w:r w:rsidRPr="00BA4A74">
        <w:rPr>
          <w:rFonts w:ascii="Palatino Linotype" w:eastAsia="Times New Roman" w:hAnsi="Palatino Linotype" w:cs="Arial"/>
          <w:i/>
          <w:kern w:val="28"/>
          <w:szCs w:val="56"/>
          <w:lang w:eastAsia="es-MX"/>
        </w:rPr>
        <w:t>Transparencia</w:t>
      </w:r>
      <w:r w:rsidRPr="00BA4A74">
        <w:rPr>
          <w:rFonts w:ascii="Palatino Linotype" w:eastAsia="Times New Roman" w:hAnsi="Palatino Linotype" w:cs="Times New Roman"/>
          <w:i/>
          <w:kern w:val="28"/>
          <w:szCs w:val="56"/>
          <w:lang w:eastAsia="es-ES"/>
        </w:rPr>
        <w:t xml:space="preserve"> tendrán las siguientes funciones:</w:t>
      </w:r>
    </w:p>
    <w:p w14:paraId="7BC8F532" w14:textId="77777777" w:rsidR="00BA4A74" w:rsidRPr="00BA4A74" w:rsidRDefault="00BA4A74" w:rsidP="00BA4A74">
      <w:pPr>
        <w:spacing w:after="0" w:line="240" w:lineRule="auto"/>
        <w:ind w:left="567" w:right="567"/>
        <w:contextualSpacing/>
        <w:jc w:val="both"/>
        <w:rPr>
          <w:rFonts w:ascii="Palatino Linotype" w:eastAsia="Times New Roman" w:hAnsi="Palatino Linotype" w:cs="Times New Roman"/>
          <w:i/>
          <w:kern w:val="28"/>
          <w:szCs w:val="56"/>
          <w:lang w:eastAsia="es-ES"/>
        </w:rPr>
      </w:pPr>
      <w:r w:rsidRPr="00BA4A74">
        <w:rPr>
          <w:rFonts w:ascii="Palatino Linotype" w:eastAsia="Times New Roman" w:hAnsi="Palatino Linotype" w:cs="Times New Roman"/>
          <w:i/>
          <w:kern w:val="28"/>
          <w:szCs w:val="56"/>
          <w:lang w:eastAsia="es-ES"/>
        </w:rPr>
        <w:t xml:space="preserve">I. Recabar, difundir y actualizar la información relativa a las obligaciones de transparencia comunes y específicas a la </w:t>
      </w:r>
      <w:r w:rsidRPr="00BA4A74">
        <w:rPr>
          <w:rFonts w:ascii="Palatino Linotype" w:eastAsia="Times New Roman" w:hAnsi="Palatino Linotype" w:cs="Arial"/>
          <w:i/>
          <w:kern w:val="28"/>
          <w:szCs w:val="56"/>
          <w:lang w:eastAsia="es-MX"/>
        </w:rPr>
        <w:t>que</w:t>
      </w:r>
      <w:r w:rsidRPr="00BA4A74">
        <w:rPr>
          <w:rFonts w:ascii="Palatino Linotype" w:eastAsia="Times New Roman" w:hAnsi="Palatino Linotype" w:cs="Times New Roman"/>
          <w:i/>
          <w:kern w:val="28"/>
          <w:szCs w:val="56"/>
          <w:lang w:eastAsia="es-ES"/>
        </w:rPr>
        <w:t xml:space="preserve"> se refiere la Ley General, esta Ley, la que determine el Instituto y las demás disposiciones de la materia, así como propiciar que las áreas la actualicen periódicamente conforme a la normatividad aplicable;</w:t>
      </w:r>
    </w:p>
    <w:p w14:paraId="6773861C" w14:textId="77777777" w:rsidR="00BA4A74" w:rsidRPr="00BA4A74" w:rsidRDefault="00BA4A74" w:rsidP="00BA4A74">
      <w:pPr>
        <w:spacing w:after="0" w:line="240" w:lineRule="auto"/>
        <w:ind w:left="567" w:right="567"/>
        <w:contextualSpacing/>
        <w:jc w:val="both"/>
        <w:rPr>
          <w:rFonts w:ascii="Palatino Linotype" w:eastAsia="Times New Roman" w:hAnsi="Palatino Linotype" w:cs="Times New Roman"/>
          <w:b/>
          <w:i/>
          <w:kern w:val="28"/>
          <w:szCs w:val="56"/>
          <w:lang w:eastAsia="es-ES"/>
        </w:rPr>
      </w:pPr>
      <w:r w:rsidRPr="00BA4A74">
        <w:rPr>
          <w:rFonts w:ascii="Palatino Linotype" w:eastAsia="Times New Roman" w:hAnsi="Palatino Linotype" w:cs="Times New Roman"/>
          <w:b/>
          <w:i/>
          <w:kern w:val="28"/>
          <w:szCs w:val="56"/>
          <w:lang w:eastAsia="es-ES"/>
        </w:rPr>
        <w:t xml:space="preserve">II. </w:t>
      </w:r>
      <w:r w:rsidRPr="00BA4A74">
        <w:rPr>
          <w:rFonts w:ascii="Palatino Linotype" w:eastAsia="Times New Roman" w:hAnsi="Palatino Linotype" w:cs="Times New Roman"/>
          <w:i/>
          <w:kern w:val="28"/>
          <w:szCs w:val="56"/>
          <w:u w:val="single"/>
          <w:lang w:eastAsia="es-ES"/>
        </w:rPr>
        <w:t xml:space="preserve">Recibir, </w:t>
      </w:r>
      <w:r w:rsidRPr="00BA4A74">
        <w:rPr>
          <w:rFonts w:ascii="Palatino Linotype" w:eastAsia="Times New Roman" w:hAnsi="Palatino Linotype" w:cs="Times New Roman"/>
          <w:b/>
          <w:i/>
          <w:kern w:val="28"/>
          <w:szCs w:val="56"/>
          <w:u w:val="single"/>
          <w:lang w:eastAsia="es-ES"/>
        </w:rPr>
        <w:t>tramitar</w:t>
      </w:r>
      <w:r w:rsidRPr="00BA4A74">
        <w:rPr>
          <w:rFonts w:ascii="Palatino Linotype" w:eastAsia="Times New Roman" w:hAnsi="Palatino Linotype" w:cs="Times New Roman"/>
          <w:i/>
          <w:kern w:val="28"/>
          <w:szCs w:val="56"/>
          <w:u w:val="single"/>
          <w:lang w:eastAsia="es-ES"/>
        </w:rPr>
        <w:t xml:space="preserve"> y dar respuesta a las solicitudes de acceso a la información</w:t>
      </w:r>
      <w:r w:rsidRPr="00BA4A74">
        <w:rPr>
          <w:rFonts w:ascii="Palatino Linotype" w:eastAsia="Times New Roman" w:hAnsi="Palatino Linotype" w:cs="Times New Roman"/>
          <w:b/>
          <w:i/>
          <w:kern w:val="28"/>
          <w:szCs w:val="56"/>
          <w:lang w:eastAsia="es-ES"/>
        </w:rPr>
        <w:t>;</w:t>
      </w:r>
    </w:p>
    <w:p w14:paraId="55ECBF41" w14:textId="77777777" w:rsidR="00BA4A74" w:rsidRPr="00BA4A74" w:rsidRDefault="00BA4A74" w:rsidP="00BA4A74">
      <w:pPr>
        <w:spacing w:after="0" w:line="240" w:lineRule="auto"/>
        <w:ind w:left="567" w:right="567"/>
        <w:contextualSpacing/>
        <w:jc w:val="both"/>
        <w:rPr>
          <w:rFonts w:ascii="Palatino Linotype" w:eastAsia="Times New Roman" w:hAnsi="Palatino Linotype" w:cs="Times New Roman"/>
          <w:i/>
          <w:kern w:val="28"/>
          <w:szCs w:val="56"/>
          <w:lang w:eastAsia="es-ES"/>
        </w:rPr>
      </w:pPr>
      <w:r w:rsidRPr="00BA4A74">
        <w:rPr>
          <w:rFonts w:ascii="Palatino Linotype" w:eastAsia="Times New Roman" w:hAnsi="Palatino Linotype" w:cs="Times New Roman"/>
          <w:i/>
          <w:kern w:val="28"/>
          <w:szCs w:val="56"/>
          <w:lang w:eastAsia="es-ES"/>
        </w:rPr>
        <w:t xml:space="preserve">III. Auxiliar a los particulares en la elaboración de solicitudes de acceso a la información y, en su caso, orientarlos sobre los sujetos </w:t>
      </w:r>
      <w:r w:rsidRPr="00BA4A74">
        <w:rPr>
          <w:rFonts w:ascii="Palatino Linotype" w:eastAsia="Times New Roman" w:hAnsi="Palatino Linotype" w:cs="Arial"/>
          <w:i/>
          <w:kern w:val="28"/>
          <w:szCs w:val="56"/>
          <w:lang w:eastAsia="es-MX"/>
        </w:rPr>
        <w:t>obligados</w:t>
      </w:r>
      <w:r w:rsidRPr="00BA4A74">
        <w:rPr>
          <w:rFonts w:ascii="Palatino Linotype" w:eastAsia="Times New Roman" w:hAnsi="Palatino Linotype" w:cs="Times New Roman"/>
          <w:i/>
          <w:kern w:val="28"/>
          <w:szCs w:val="56"/>
          <w:lang w:eastAsia="es-ES"/>
        </w:rPr>
        <w:t xml:space="preserve"> competentes conforme a la normatividad aplicable;</w:t>
      </w:r>
    </w:p>
    <w:p w14:paraId="76720DB5" w14:textId="77777777" w:rsidR="00BA4A74" w:rsidRPr="00BA4A74" w:rsidRDefault="00BA4A74" w:rsidP="00BA4A74">
      <w:pPr>
        <w:spacing w:after="0" w:line="240" w:lineRule="auto"/>
        <w:ind w:left="567" w:right="567"/>
        <w:contextualSpacing/>
        <w:jc w:val="both"/>
        <w:rPr>
          <w:rFonts w:ascii="Palatino Linotype" w:eastAsia="Times New Roman" w:hAnsi="Palatino Linotype" w:cs="Times New Roman"/>
          <w:i/>
          <w:kern w:val="28"/>
          <w:szCs w:val="56"/>
          <w:lang w:eastAsia="es-ES"/>
        </w:rPr>
      </w:pPr>
      <w:r w:rsidRPr="00BA4A74">
        <w:rPr>
          <w:rFonts w:ascii="Palatino Linotype" w:eastAsia="Times New Roman" w:hAnsi="Palatino Linotype" w:cs="Times New Roman"/>
          <w:i/>
          <w:kern w:val="28"/>
          <w:szCs w:val="56"/>
          <w:lang w:eastAsia="es-ES"/>
        </w:rPr>
        <w:t>IV. Realizar, con efectividad, los trámites internos necesarios para la atención de las solicitudes de acceso a la información;</w:t>
      </w:r>
    </w:p>
    <w:p w14:paraId="1084C494" w14:textId="77777777" w:rsidR="00BA4A74" w:rsidRPr="00BA4A74" w:rsidRDefault="00BA4A74" w:rsidP="00BA4A74">
      <w:pPr>
        <w:spacing w:after="0" w:line="240" w:lineRule="auto"/>
        <w:ind w:left="567" w:right="567"/>
        <w:contextualSpacing/>
        <w:jc w:val="both"/>
        <w:rPr>
          <w:rFonts w:ascii="Palatino Linotype" w:eastAsia="Times New Roman" w:hAnsi="Palatino Linotype" w:cs="Times New Roman"/>
          <w:i/>
          <w:kern w:val="28"/>
          <w:szCs w:val="56"/>
          <w:lang w:eastAsia="es-ES"/>
        </w:rPr>
      </w:pPr>
      <w:r w:rsidRPr="00BA4A74">
        <w:rPr>
          <w:rFonts w:ascii="Palatino Linotype" w:eastAsia="Times New Roman" w:hAnsi="Palatino Linotype" w:cs="Times New Roman"/>
          <w:i/>
          <w:kern w:val="28"/>
          <w:szCs w:val="56"/>
          <w:lang w:eastAsia="es-ES"/>
        </w:rPr>
        <w:t>V. Entregar, en su caso, a los particulares la información solicitada;</w:t>
      </w:r>
    </w:p>
    <w:p w14:paraId="507623ED" w14:textId="77777777" w:rsidR="00BA4A74" w:rsidRPr="00BA4A74" w:rsidRDefault="00BA4A74" w:rsidP="00BA4A74">
      <w:pPr>
        <w:spacing w:after="0" w:line="240" w:lineRule="auto"/>
        <w:ind w:left="567" w:right="567"/>
        <w:contextualSpacing/>
        <w:jc w:val="both"/>
        <w:rPr>
          <w:rFonts w:ascii="Palatino Linotype" w:eastAsia="Times New Roman" w:hAnsi="Palatino Linotype" w:cs="Times New Roman"/>
          <w:i/>
          <w:kern w:val="28"/>
          <w:szCs w:val="56"/>
          <w:lang w:eastAsia="es-ES"/>
        </w:rPr>
      </w:pPr>
      <w:r w:rsidRPr="00BA4A74">
        <w:rPr>
          <w:rFonts w:ascii="Palatino Linotype" w:eastAsia="Times New Roman" w:hAnsi="Palatino Linotype" w:cs="Times New Roman"/>
          <w:i/>
          <w:kern w:val="28"/>
          <w:szCs w:val="56"/>
          <w:lang w:eastAsia="es-ES"/>
        </w:rPr>
        <w:t>VI. Efectuar las notificaciones a los solicitantes;</w:t>
      </w:r>
    </w:p>
    <w:p w14:paraId="5F4D23D9" w14:textId="77777777" w:rsidR="00BA4A74" w:rsidRPr="00BA4A74" w:rsidRDefault="00BA4A74" w:rsidP="00BA4A74">
      <w:pPr>
        <w:spacing w:after="0" w:line="240" w:lineRule="auto"/>
        <w:ind w:left="567" w:right="567"/>
        <w:contextualSpacing/>
        <w:jc w:val="both"/>
        <w:rPr>
          <w:rFonts w:ascii="Palatino Linotype" w:eastAsia="Times New Roman" w:hAnsi="Palatino Linotype" w:cs="Times New Roman"/>
          <w:i/>
          <w:kern w:val="28"/>
          <w:szCs w:val="56"/>
          <w:lang w:eastAsia="es-ES"/>
        </w:rPr>
      </w:pPr>
      <w:r w:rsidRPr="00BA4A74">
        <w:rPr>
          <w:rFonts w:ascii="Palatino Linotype" w:eastAsia="Times New Roman" w:hAnsi="Palatino Linotype" w:cs="Times New Roman"/>
          <w:i/>
          <w:kern w:val="28"/>
          <w:szCs w:val="56"/>
          <w:lang w:eastAsia="es-ES"/>
        </w:rPr>
        <w:t>VII. Proponer al Comité de Transparencia, los procedimientos internos que aseguren la mayor eficiencia en la gestión de las solicitudes de acceso a la información, conforme a la normatividad aplicable;</w:t>
      </w:r>
    </w:p>
    <w:p w14:paraId="2D651320" w14:textId="77777777" w:rsidR="00BA4A74" w:rsidRPr="00BA4A74" w:rsidRDefault="00BA4A74" w:rsidP="00BA4A74">
      <w:pPr>
        <w:spacing w:after="0" w:line="240" w:lineRule="auto"/>
        <w:ind w:left="567" w:right="567"/>
        <w:contextualSpacing/>
        <w:jc w:val="both"/>
        <w:rPr>
          <w:rFonts w:ascii="Palatino Linotype" w:eastAsia="Times New Roman" w:hAnsi="Palatino Linotype" w:cs="Times New Roman"/>
          <w:i/>
          <w:kern w:val="28"/>
          <w:szCs w:val="56"/>
          <w:lang w:eastAsia="es-ES"/>
        </w:rPr>
      </w:pPr>
      <w:r w:rsidRPr="00BA4A74">
        <w:rPr>
          <w:rFonts w:ascii="Palatino Linotype" w:eastAsia="Times New Roman" w:hAnsi="Palatino Linotype" w:cs="Times New Roman"/>
          <w:i/>
          <w:kern w:val="28"/>
          <w:szCs w:val="56"/>
          <w:lang w:eastAsia="es-ES"/>
        </w:rPr>
        <w:t>VIII. Proponer a quien preside el Comité de Transparencia, personal habilitado que sea necesario para recibir y dar trámite a las solicitudes de acceso a la información;</w:t>
      </w:r>
    </w:p>
    <w:p w14:paraId="199B7D8E" w14:textId="77777777" w:rsidR="00BA4A74" w:rsidRPr="00BA4A74" w:rsidRDefault="00BA4A74" w:rsidP="00BA4A74">
      <w:pPr>
        <w:spacing w:after="0" w:line="240" w:lineRule="auto"/>
        <w:ind w:left="567" w:right="567"/>
        <w:contextualSpacing/>
        <w:jc w:val="both"/>
        <w:rPr>
          <w:rFonts w:ascii="Palatino Linotype" w:eastAsia="Times New Roman" w:hAnsi="Palatino Linotype" w:cs="Times New Roman"/>
          <w:i/>
          <w:kern w:val="28"/>
          <w:szCs w:val="56"/>
          <w:lang w:eastAsia="es-ES"/>
        </w:rPr>
      </w:pPr>
      <w:r w:rsidRPr="00BA4A74">
        <w:rPr>
          <w:rFonts w:ascii="Palatino Linotype" w:eastAsia="Times New Roman" w:hAnsi="Palatino Linotype" w:cs="Times New Roman"/>
          <w:i/>
          <w:kern w:val="28"/>
          <w:szCs w:val="56"/>
          <w:lang w:eastAsia="es-ES"/>
        </w:rPr>
        <w:t>IX. Llevar un registro de las solicitudes de acceso a la información, sus respuestas, resultados, costos de reproducción y envío, resolución a los recursos de revisión que se hayan emitido en contra de sus respuestas y del cumplimiento de las mismas;</w:t>
      </w:r>
    </w:p>
    <w:p w14:paraId="7D2C7CA2" w14:textId="77777777" w:rsidR="00BA4A74" w:rsidRPr="00BA4A74" w:rsidRDefault="00BA4A74" w:rsidP="00BA4A74">
      <w:pPr>
        <w:spacing w:after="0" w:line="240" w:lineRule="auto"/>
        <w:ind w:left="567" w:right="567"/>
        <w:contextualSpacing/>
        <w:jc w:val="both"/>
        <w:rPr>
          <w:rFonts w:ascii="Palatino Linotype" w:eastAsia="Times New Roman" w:hAnsi="Palatino Linotype" w:cs="Times New Roman"/>
          <w:i/>
          <w:kern w:val="28"/>
          <w:szCs w:val="56"/>
          <w:lang w:eastAsia="es-ES"/>
        </w:rPr>
      </w:pPr>
      <w:r w:rsidRPr="00BA4A74">
        <w:rPr>
          <w:rFonts w:ascii="Palatino Linotype" w:eastAsia="Times New Roman" w:hAnsi="Palatino Linotype" w:cs="Times New Roman"/>
          <w:i/>
          <w:kern w:val="28"/>
          <w:szCs w:val="56"/>
          <w:lang w:eastAsia="es-ES"/>
        </w:rPr>
        <w:t>X. Presentar ante el Comité, el proyecto de clasificación de información;</w:t>
      </w:r>
    </w:p>
    <w:p w14:paraId="2EB66111" w14:textId="77777777" w:rsidR="00BA4A74" w:rsidRPr="00BA4A74" w:rsidRDefault="00BA4A74" w:rsidP="00BA4A74">
      <w:pPr>
        <w:spacing w:after="0" w:line="240" w:lineRule="auto"/>
        <w:ind w:left="567" w:right="567"/>
        <w:contextualSpacing/>
        <w:jc w:val="both"/>
        <w:rPr>
          <w:rFonts w:ascii="Palatino Linotype" w:eastAsia="Times New Roman" w:hAnsi="Palatino Linotype" w:cs="Times New Roman"/>
          <w:i/>
          <w:kern w:val="28"/>
          <w:szCs w:val="56"/>
          <w:lang w:eastAsia="es-ES"/>
        </w:rPr>
      </w:pPr>
      <w:r w:rsidRPr="00BA4A74">
        <w:rPr>
          <w:rFonts w:ascii="Palatino Linotype" w:eastAsia="Times New Roman" w:hAnsi="Palatino Linotype" w:cs="Times New Roman"/>
          <w:i/>
          <w:kern w:val="28"/>
          <w:szCs w:val="56"/>
          <w:lang w:eastAsia="es-ES"/>
        </w:rPr>
        <w:t>XI. Promover e implementar políticas de transparencia proactiva procurando su accesibilidad;</w:t>
      </w:r>
    </w:p>
    <w:p w14:paraId="25B699BA" w14:textId="77777777" w:rsidR="00BA4A74" w:rsidRPr="00BA4A74" w:rsidRDefault="00BA4A74" w:rsidP="00BA4A74">
      <w:pPr>
        <w:spacing w:after="0" w:line="240" w:lineRule="auto"/>
        <w:ind w:left="567" w:right="567"/>
        <w:contextualSpacing/>
        <w:jc w:val="both"/>
        <w:rPr>
          <w:rFonts w:ascii="Palatino Linotype" w:eastAsia="Times New Roman" w:hAnsi="Palatino Linotype" w:cs="Times New Roman"/>
          <w:i/>
          <w:kern w:val="28"/>
          <w:szCs w:val="56"/>
          <w:lang w:eastAsia="es-ES"/>
        </w:rPr>
      </w:pPr>
      <w:r w:rsidRPr="00BA4A74">
        <w:rPr>
          <w:rFonts w:ascii="Palatino Linotype" w:eastAsia="Times New Roman" w:hAnsi="Palatino Linotype" w:cs="Times New Roman"/>
          <w:i/>
          <w:kern w:val="28"/>
          <w:szCs w:val="56"/>
          <w:lang w:eastAsia="es-ES"/>
        </w:rPr>
        <w:t>XII. Fomentar la transparencia y accesibilidad al interior del sujeto obligado;</w:t>
      </w:r>
    </w:p>
    <w:p w14:paraId="69343229" w14:textId="77777777" w:rsidR="00BA4A74" w:rsidRPr="00BA4A74" w:rsidRDefault="00BA4A74" w:rsidP="00BA4A74">
      <w:pPr>
        <w:spacing w:after="0" w:line="240" w:lineRule="auto"/>
        <w:ind w:left="567" w:right="567"/>
        <w:contextualSpacing/>
        <w:jc w:val="both"/>
        <w:rPr>
          <w:rFonts w:ascii="Palatino Linotype" w:eastAsia="Times New Roman" w:hAnsi="Palatino Linotype" w:cs="Times New Roman"/>
          <w:i/>
          <w:kern w:val="28"/>
          <w:szCs w:val="56"/>
          <w:lang w:eastAsia="es-ES"/>
        </w:rPr>
      </w:pPr>
      <w:r w:rsidRPr="00BA4A74">
        <w:rPr>
          <w:rFonts w:ascii="Palatino Linotype" w:eastAsia="Times New Roman" w:hAnsi="Palatino Linotype" w:cs="Times New Roman"/>
          <w:i/>
          <w:kern w:val="28"/>
          <w:szCs w:val="56"/>
          <w:lang w:eastAsia="es-ES"/>
        </w:rPr>
        <w:t>XIII. Hacer del conocimiento de la instancia competente la probable responsabilidad por el incumplimiento de las obligaciones previstas en la presente Ley; y</w:t>
      </w:r>
    </w:p>
    <w:p w14:paraId="12753493" w14:textId="77777777" w:rsidR="00BA4A74" w:rsidRPr="00BA4A74" w:rsidRDefault="00BA4A74" w:rsidP="00BA4A74">
      <w:pPr>
        <w:spacing w:after="0" w:line="240" w:lineRule="auto"/>
        <w:ind w:left="567" w:right="567"/>
        <w:contextualSpacing/>
        <w:jc w:val="both"/>
        <w:rPr>
          <w:rFonts w:ascii="Palatino Linotype" w:eastAsia="Times New Roman" w:hAnsi="Palatino Linotype" w:cs="Times New Roman"/>
          <w:i/>
          <w:kern w:val="28"/>
          <w:szCs w:val="56"/>
          <w:lang w:eastAsia="es-ES"/>
        </w:rPr>
      </w:pPr>
      <w:r w:rsidRPr="00BA4A74">
        <w:rPr>
          <w:rFonts w:ascii="Palatino Linotype" w:eastAsia="Times New Roman" w:hAnsi="Palatino Linotype" w:cs="Times New Roman"/>
          <w:i/>
          <w:kern w:val="28"/>
          <w:szCs w:val="56"/>
          <w:lang w:eastAsia="es-ES"/>
        </w:rPr>
        <w:t>XIV. Las demás que resulten necesarias para facilitar el acceso a la información y aquellas que se desprenden de la presente Ley y demás disposiciones jurídicas aplicables.</w:t>
      </w:r>
    </w:p>
    <w:p w14:paraId="356EB189" w14:textId="77777777" w:rsidR="00BA4A74" w:rsidRPr="00BA4A74" w:rsidRDefault="00BA4A74" w:rsidP="00BA4A74">
      <w:pPr>
        <w:spacing w:after="0" w:line="240" w:lineRule="auto"/>
        <w:ind w:left="567" w:right="567"/>
        <w:contextualSpacing/>
        <w:jc w:val="both"/>
        <w:rPr>
          <w:rFonts w:ascii="Palatino Linotype" w:eastAsia="Times New Roman" w:hAnsi="Palatino Linotype" w:cs="Times New Roman"/>
          <w:i/>
          <w:kern w:val="28"/>
          <w:szCs w:val="56"/>
          <w:lang w:eastAsia="es-ES"/>
        </w:rPr>
      </w:pPr>
      <w:r w:rsidRPr="00BA4A74">
        <w:rPr>
          <w:rFonts w:ascii="Palatino Linotype" w:eastAsia="Times New Roman" w:hAnsi="Palatino Linotype" w:cs="Times New Roman"/>
          <w:i/>
          <w:kern w:val="28"/>
          <w:szCs w:val="56"/>
          <w:lang w:eastAsia="es-ES"/>
        </w:rPr>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14:paraId="729DAF35" w14:textId="77777777" w:rsidR="00BA4A74" w:rsidRPr="00BA4A74" w:rsidRDefault="00BA4A74" w:rsidP="00BA4A74">
      <w:pPr>
        <w:spacing w:after="0" w:line="240" w:lineRule="auto"/>
        <w:ind w:left="567" w:right="567"/>
        <w:contextualSpacing/>
        <w:jc w:val="both"/>
        <w:rPr>
          <w:rFonts w:ascii="Palatino Linotype" w:eastAsia="Times New Roman" w:hAnsi="Palatino Linotype" w:cs="Times New Roman"/>
          <w:i/>
          <w:kern w:val="28"/>
          <w:szCs w:val="56"/>
          <w:lang w:eastAsia="es-ES"/>
        </w:rPr>
      </w:pPr>
      <w:r w:rsidRPr="00BA4A74">
        <w:rPr>
          <w:rFonts w:ascii="Palatino Linotype" w:eastAsia="Times New Roman" w:hAnsi="Palatino Linotype" w:cs="Times New Roman"/>
          <w:i/>
          <w:kern w:val="28"/>
          <w:szCs w:val="56"/>
          <w:lang w:eastAsia="es-ES"/>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w:t>
      </w:r>
      <w:r w:rsidRPr="00BA4A74">
        <w:rPr>
          <w:rFonts w:ascii="Palatino Linotype" w:eastAsia="Times New Roman" w:hAnsi="Palatino Linotype" w:cs="Times New Roman"/>
          <w:i/>
          <w:kern w:val="28"/>
          <w:szCs w:val="56"/>
          <w:lang w:eastAsia="es-ES"/>
        </w:rPr>
        <w:lastRenderedPageBreak/>
        <w:t>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14:paraId="26576750" w14:textId="77777777" w:rsidR="00BA4A74" w:rsidRPr="00BA4A74" w:rsidRDefault="00BA4A74" w:rsidP="00BA4A74">
      <w:pPr>
        <w:spacing w:after="0" w:line="240" w:lineRule="auto"/>
        <w:ind w:left="567" w:right="567"/>
        <w:contextualSpacing/>
        <w:jc w:val="both"/>
        <w:rPr>
          <w:rFonts w:ascii="Palatino Linotype" w:eastAsia="Times New Roman" w:hAnsi="Palatino Linotype" w:cs="Times New Roman"/>
          <w:i/>
          <w:kern w:val="28"/>
          <w:szCs w:val="56"/>
          <w:lang w:eastAsia="es-ES"/>
        </w:rPr>
      </w:pPr>
    </w:p>
    <w:p w14:paraId="022320A3" w14:textId="77777777" w:rsidR="00BA4A74" w:rsidRPr="00BA4A74" w:rsidRDefault="00BA4A74" w:rsidP="00BA4A74">
      <w:pPr>
        <w:spacing w:after="0" w:line="240" w:lineRule="auto"/>
        <w:ind w:left="567" w:right="567"/>
        <w:contextualSpacing/>
        <w:jc w:val="both"/>
        <w:rPr>
          <w:rFonts w:ascii="Palatino Linotype" w:eastAsia="Times New Roman" w:hAnsi="Palatino Linotype" w:cs="Times New Roman"/>
          <w:i/>
          <w:kern w:val="28"/>
          <w:szCs w:val="56"/>
          <w:lang w:eastAsia="es-ES"/>
        </w:rPr>
      </w:pPr>
      <w:r w:rsidRPr="00BA4A74">
        <w:rPr>
          <w:rFonts w:ascii="Palatino Linotype" w:eastAsia="Times New Roman" w:hAnsi="Palatino Linotype" w:cs="Times New Roman"/>
          <w:b/>
          <w:i/>
          <w:kern w:val="28"/>
          <w:szCs w:val="56"/>
          <w:lang w:eastAsia="es-ES"/>
        </w:rPr>
        <w:t>Artículo 59</w:t>
      </w:r>
      <w:r w:rsidRPr="00BA4A74">
        <w:rPr>
          <w:rFonts w:ascii="Palatino Linotype" w:eastAsia="Times New Roman" w:hAnsi="Palatino Linotype" w:cs="Times New Roman"/>
          <w:i/>
          <w:kern w:val="28"/>
          <w:szCs w:val="56"/>
          <w:lang w:eastAsia="es-ES"/>
        </w:rPr>
        <w:t>. Los servidores públicos habilitados tendrán las funciones siguientes:</w:t>
      </w:r>
    </w:p>
    <w:p w14:paraId="18A7C603" w14:textId="77777777" w:rsidR="00BA4A74" w:rsidRPr="00BA4A74" w:rsidRDefault="00BA4A74" w:rsidP="00BA4A74">
      <w:pPr>
        <w:spacing w:after="0" w:line="240" w:lineRule="auto"/>
        <w:ind w:left="567" w:right="567"/>
        <w:contextualSpacing/>
        <w:jc w:val="both"/>
        <w:rPr>
          <w:rFonts w:ascii="Palatino Linotype" w:eastAsia="Times New Roman" w:hAnsi="Palatino Linotype" w:cs="Times New Roman"/>
          <w:i/>
          <w:kern w:val="28"/>
          <w:szCs w:val="56"/>
          <w:lang w:eastAsia="es-ES"/>
        </w:rPr>
      </w:pPr>
      <w:r w:rsidRPr="00BA4A74">
        <w:rPr>
          <w:rFonts w:ascii="Palatino Linotype" w:eastAsia="Times New Roman" w:hAnsi="Palatino Linotype" w:cs="Times New Roman"/>
          <w:i/>
          <w:kern w:val="28"/>
          <w:szCs w:val="56"/>
          <w:lang w:eastAsia="es-ES"/>
        </w:rPr>
        <w:t>I. Localizar la información que le solicite la Unidad de Transparencia;</w:t>
      </w:r>
    </w:p>
    <w:p w14:paraId="77642ECA" w14:textId="77777777" w:rsidR="00BA4A74" w:rsidRPr="00BA4A74" w:rsidRDefault="00BA4A74" w:rsidP="00BA4A74">
      <w:pPr>
        <w:spacing w:after="0" w:line="240" w:lineRule="auto"/>
        <w:ind w:left="567" w:right="567"/>
        <w:contextualSpacing/>
        <w:jc w:val="both"/>
        <w:rPr>
          <w:rFonts w:ascii="Palatino Linotype" w:eastAsia="Times New Roman" w:hAnsi="Palatino Linotype" w:cs="Times New Roman"/>
          <w:i/>
          <w:kern w:val="28"/>
          <w:szCs w:val="56"/>
          <w:lang w:eastAsia="es-ES"/>
        </w:rPr>
      </w:pPr>
      <w:r w:rsidRPr="00BA4A74">
        <w:rPr>
          <w:rFonts w:ascii="Palatino Linotype" w:eastAsia="Times New Roman" w:hAnsi="Palatino Linotype" w:cs="Times New Roman"/>
          <w:i/>
          <w:kern w:val="28"/>
          <w:szCs w:val="56"/>
          <w:lang w:eastAsia="es-ES"/>
        </w:rPr>
        <w:t>II. Proporcionar la información que obre en los archivos y que le sea solicitada por la Unidad de Transparencia;</w:t>
      </w:r>
    </w:p>
    <w:p w14:paraId="5963FA16" w14:textId="77777777" w:rsidR="00BA4A74" w:rsidRPr="00BA4A74" w:rsidRDefault="00BA4A74" w:rsidP="00BA4A74">
      <w:pPr>
        <w:spacing w:after="0" w:line="240" w:lineRule="auto"/>
        <w:ind w:left="567" w:right="567"/>
        <w:contextualSpacing/>
        <w:jc w:val="both"/>
        <w:rPr>
          <w:rFonts w:ascii="Palatino Linotype" w:eastAsia="Times New Roman" w:hAnsi="Palatino Linotype" w:cs="Times New Roman"/>
          <w:i/>
          <w:kern w:val="28"/>
          <w:szCs w:val="56"/>
          <w:lang w:eastAsia="es-ES"/>
        </w:rPr>
      </w:pPr>
      <w:r w:rsidRPr="00BA4A74">
        <w:rPr>
          <w:rFonts w:ascii="Palatino Linotype" w:eastAsia="Times New Roman" w:hAnsi="Palatino Linotype" w:cs="Times New Roman"/>
          <w:i/>
          <w:kern w:val="28"/>
          <w:szCs w:val="56"/>
          <w:lang w:eastAsia="es-ES"/>
        </w:rPr>
        <w:t>III. Apoyar a la Unidad de Transparencia en lo que esta le solicite para el cumplimiento de sus funciones;</w:t>
      </w:r>
    </w:p>
    <w:p w14:paraId="6B7DFDD3" w14:textId="77777777" w:rsidR="00BA4A74" w:rsidRPr="00BA4A74" w:rsidRDefault="00BA4A74" w:rsidP="00BA4A74">
      <w:pPr>
        <w:spacing w:after="0" w:line="240" w:lineRule="auto"/>
        <w:ind w:left="567" w:right="567"/>
        <w:contextualSpacing/>
        <w:jc w:val="both"/>
        <w:rPr>
          <w:rFonts w:ascii="Palatino Linotype" w:eastAsia="Times New Roman" w:hAnsi="Palatino Linotype" w:cs="Times New Roman"/>
          <w:i/>
          <w:kern w:val="28"/>
          <w:szCs w:val="56"/>
          <w:lang w:eastAsia="es-ES"/>
        </w:rPr>
      </w:pPr>
      <w:r w:rsidRPr="00BA4A74">
        <w:rPr>
          <w:rFonts w:ascii="Palatino Linotype" w:eastAsia="Times New Roman" w:hAnsi="Palatino Linotype" w:cs="Times New Roman"/>
          <w:i/>
          <w:kern w:val="28"/>
          <w:szCs w:val="56"/>
          <w:lang w:eastAsia="es-ES"/>
        </w:rPr>
        <w:t>IV. Proporcionar a la Unidad de Transparencia, las modificaciones a la información pública de oficio que obre en su poder;</w:t>
      </w:r>
    </w:p>
    <w:p w14:paraId="5B7F6DB4" w14:textId="77777777" w:rsidR="00BA4A74" w:rsidRPr="00BA4A74" w:rsidRDefault="00BA4A74" w:rsidP="00BA4A74">
      <w:pPr>
        <w:spacing w:after="0" w:line="240" w:lineRule="auto"/>
        <w:ind w:left="567" w:right="567"/>
        <w:contextualSpacing/>
        <w:jc w:val="both"/>
        <w:rPr>
          <w:rFonts w:ascii="Palatino Linotype" w:eastAsia="Times New Roman" w:hAnsi="Palatino Linotype" w:cs="Times New Roman"/>
          <w:i/>
          <w:kern w:val="28"/>
          <w:szCs w:val="56"/>
          <w:lang w:eastAsia="es-ES"/>
        </w:rPr>
      </w:pPr>
      <w:r w:rsidRPr="00BA4A74">
        <w:rPr>
          <w:rFonts w:ascii="Palatino Linotype" w:eastAsia="Times New Roman" w:hAnsi="Palatino Linotype" w:cs="Times New Roman"/>
          <w:i/>
          <w:kern w:val="28"/>
          <w:szCs w:val="56"/>
          <w:lang w:eastAsia="es-ES"/>
        </w:rPr>
        <w:t>V. Integrar y presentar al responsable de la Unidad de Transparencia la propuesta de clasificación de información, la cual tendrá los fundamentos y argumentos en que se basa dicha propuesta;</w:t>
      </w:r>
    </w:p>
    <w:p w14:paraId="42A07B84" w14:textId="77777777" w:rsidR="00BA4A74" w:rsidRPr="00BA4A74" w:rsidRDefault="00BA4A74" w:rsidP="00BA4A74">
      <w:pPr>
        <w:spacing w:after="0" w:line="240" w:lineRule="auto"/>
        <w:ind w:left="567" w:right="567"/>
        <w:contextualSpacing/>
        <w:jc w:val="both"/>
        <w:rPr>
          <w:rFonts w:ascii="Palatino Linotype" w:eastAsia="Times New Roman" w:hAnsi="Palatino Linotype" w:cs="Times New Roman"/>
          <w:i/>
          <w:kern w:val="28"/>
          <w:szCs w:val="56"/>
          <w:lang w:eastAsia="es-ES"/>
        </w:rPr>
      </w:pPr>
      <w:r w:rsidRPr="00BA4A74">
        <w:rPr>
          <w:rFonts w:ascii="Palatino Linotype" w:eastAsia="Times New Roman" w:hAnsi="Palatino Linotype" w:cs="Times New Roman"/>
          <w:i/>
          <w:kern w:val="28"/>
          <w:szCs w:val="56"/>
          <w:lang w:eastAsia="es-ES"/>
        </w:rPr>
        <w:t>VI. Verificar, una vez analizado el contenido de la información, que no se encuentre en los supuestos de información clasificada; y</w:t>
      </w:r>
    </w:p>
    <w:p w14:paraId="21AF4ABA" w14:textId="77777777" w:rsidR="00BA4A74" w:rsidRPr="00BA4A74" w:rsidRDefault="00BA4A74" w:rsidP="00BA4A74">
      <w:pPr>
        <w:spacing w:after="0" w:line="240" w:lineRule="auto"/>
        <w:ind w:left="567" w:right="567"/>
        <w:contextualSpacing/>
        <w:jc w:val="both"/>
        <w:rPr>
          <w:rFonts w:ascii="Palatino Linotype" w:eastAsia="Times New Roman" w:hAnsi="Palatino Linotype" w:cs="Times New Roman"/>
          <w:i/>
          <w:kern w:val="28"/>
          <w:szCs w:val="56"/>
          <w:lang w:eastAsia="es-ES"/>
        </w:rPr>
      </w:pPr>
      <w:r w:rsidRPr="00BA4A74">
        <w:rPr>
          <w:rFonts w:ascii="Palatino Linotype" w:eastAsia="Times New Roman" w:hAnsi="Palatino Linotype" w:cs="Times New Roman"/>
          <w:i/>
          <w:kern w:val="28"/>
          <w:szCs w:val="56"/>
          <w:lang w:eastAsia="es-ES"/>
        </w:rPr>
        <w:t>VII. Dar cuenta a la Unidad de Transparencia del vencimiento de los plazos de reserva.</w:t>
      </w:r>
    </w:p>
    <w:p w14:paraId="5CD277E4" w14:textId="77777777" w:rsidR="00BA4A74" w:rsidRPr="00BA4A74" w:rsidRDefault="00BA4A74" w:rsidP="00BA4A74">
      <w:pPr>
        <w:spacing w:after="0" w:line="240" w:lineRule="auto"/>
        <w:ind w:left="567" w:right="567"/>
        <w:contextualSpacing/>
        <w:jc w:val="both"/>
        <w:rPr>
          <w:rFonts w:ascii="Palatino Linotype" w:eastAsia="Times New Roman" w:hAnsi="Palatino Linotype" w:cs="Times New Roman"/>
          <w:i/>
          <w:kern w:val="28"/>
          <w:szCs w:val="56"/>
          <w:lang w:eastAsia="es-ES"/>
        </w:rPr>
      </w:pPr>
    </w:p>
    <w:p w14:paraId="114E5A1F" w14:textId="77777777" w:rsidR="00BA4A74" w:rsidRPr="00BA4A74" w:rsidRDefault="00BA4A74" w:rsidP="00BA4A74">
      <w:pPr>
        <w:spacing w:after="0" w:line="240" w:lineRule="auto"/>
        <w:ind w:left="567" w:right="567"/>
        <w:contextualSpacing/>
        <w:jc w:val="both"/>
        <w:rPr>
          <w:rFonts w:ascii="Palatino Linotype" w:eastAsia="Times New Roman" w:hAnsi="Palatino Linotype" w:cs="Times New Roman"/>
          <w:i/>
          <w:kern w:val="28"/>
          <w:szCs w:val="56"/>
          <w:lang w:eastAsia="es-ES"/>
        </w:rPr>
      </w:pPr>
      <w:r w:rsidRPr="00BA4A74">
        <w:rPr>
          <w:rFonts w:ascii="Palatino Linotype" w:eastAsia="Times New Roman" w:hAnsi="Palatino Linotype" w:cs="Times New Roman"/>
          <w:b/>
          <w:i/>
          <w:kern w:val="28"/>
          <w:szCs w:val="56"/>
          <w:lang w:eastAsia="es-ES"/>
        </w:rPr>
        <w:t>Artículo 162</w:t>
      </w:r>
      <w:r w:rsidRPr="00BA4A74">
        <w:rPr>
          <w:rFonts w:ascii="Palatino Linotype" w:eastAsia="Times New Roman" w:hAnsi="Palatino Linotype" w:cs="Times New Roman"/>
          <w:i/>
          <w:kern w:val="28"/>
          <w:szCs w:val="56"/>
          <w:lang w:eastAsia="es-ES"/>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05E40725" w14:textId="77777777" w:rsidR="00BA4A74" w:rsidRPr="00BA4A74" w:rsidRDefault="00BA4A74" w:rsidP="00BA4A74">
      <w:pPr>
        <w:spacing w:after="0" w:line="240" w:lineRule="auto"/>
        <w:ind w:left="567" w:right="567"/>
        <w:contextualSpacing/>
        <w:jc w:val="both"/>
        <w:rPr>
          <w:rFonts w:ascii="Palatino Linotype" w:eastAsia="Times New Roman" w:hAnsi="Palatino Linotype" w:cs="Times New Roman"/>
          <w:i/>
          <w:kern w:val="28"/>
          <w:szCs w:val="56"/>
          <w:lang w:eastAsia="es-ES"/>
        </w:rPr>
      </w:pPr>
      <w:r w:rsidRPr="00BA4A74">
        <w:rPr>
          <w:rFonts w:ascii="Palatino Linotype" w:eastAsia="Times New Roman" w:hAnsi="Palatino Linotype" w:cs="Times New Roman"/>
          <w:i/>
          <w:kern w:val="28"/>
          <w:szCs w:val="56"/>
          <w:lang w:eastAsia="es-ES"/>
        </w:rPr>
        <w:t>(Énfasis añadido)</w:t>
      </w:r>
    </w:p>
    <w:p w14:paraId="17F2CC8B" w14:textId="77777777" w:rsidR="00BA4A74" w:rsidRDefault="00BA4A74" w:rsidP="00DE4852">
      <w:pPr>
        <w:autoSpaceDE w:val="0"/>
        <w:autoSpaceDN w:val="0"/>
        <w:adjustRightInd w:val="0"/>
        <w:spacing w:line="360" w:lineRule="auto"/>
        <w:jc w:val="both"/>
        <w:rPr>
          <w:rFonts w:ascii="Palatino Linotype" w:hAnsi="Palatino Linotype"/>
          <w:sz w:val="24"/>
          <w:szCs w:val="24"/>
        </w:rPr>
      </w:pPr>
    </w:p>
    <w:p w14:paraId="589DA984" w14:textId="450CD471" w:rsidR="009B16D8" w:rsidRDefault="009B16D8" w:rsidP="00DE4852">
      <w:pPr>
        <w:autoSpaceDE w:val="0"/>
        <w:autoSpaceDN w:val="0"/>
        <w:adjustRightInd w:val="0"/>
        <w:spacing w:line="360" w:lineRule="auto"/>
        <w:jc w:val="both"/>
        <w:rPr>
          <w:rFonts w:ascii="Palatino Linotype" w:hAnsi="Palatino Linotype"/>
          <w:sz w:val="24"/>
          <w:szCs w:val="24"/>
        </w:rPr>
      </w:pPr>
      <w:r>
        <w:rPr>
          <w:rFonts w:ascii="Palatino Linotype" w:hAnsi="Palatino Linotype"/>
          <w:sz w:val="24"/>
          <w:szCs w:val="24"/>
        </w:rPr>
        <w:t xml:space="preserve">Ahora bien, </w:t>
      </w:r>
      <w:r w:rsidR="002D39F4">
        <w:rPr>
          <w:rFonts w:ascii="Palatino Linotype" w:hAnsi="Palatino Linotype"/>
          <w:sz w:val="24"/>
          <w:szCs w:val="24"/>
        </w:rPr>
        <w:t>de la fuente legal invocada, se desprende el deber del Titular de la Unidad de Transparencia de</w:t>
      </w:r>
      <w:r w:rsidR="00655793">
        <w:rPr>
          <w:rFonts w:ascii="Palatino Linotype" w:hAnsi="Palatino Linotype"/>
          <w:sz w:val="24"/>
          <w:szCs w:val="24"/>
        </w:rPr>
        <w:t>be</w:t>
      </w:r>
      <w:r w:rsidR="002D39F4">
        <w:rPr>
          <w:rFonts w:ascii="Palatino Linotype" w:hAnsi="Palatino Linotype"/>
          <w:sz w:val="24"/>
          <w:szCs w:val="24"/>
        </w:rPr>
        <w:t xml:space="preserve"> hacer llegar la solicitud a todos los Servidos Públicos </w:t>
      </w:r>
      <w:r w:rsidR="003607F4">
        <w:rPr>
          <w:rFonts w:ascii="Palatino Linotype" w:hAnsi="Palatino Linotype"/>
          <w:sz w:val="24"/>
          <w:szCs w:val="24"/>
        </w:rPr>
        <w:t xml:space="preserve">Habilitados de las </w:t>
      </w:r>
      <w:r w:rsidR="003607F4" w:rsidRPr="003607F4">
        <w:rPr>
          <w:rFonts w:ascii="Palatino Linotype" w:hAnsi="Palatino Linotype"/>
          <w:sz w:val="24"/>
          <w:szCs w:val="24"/>
        </w:rPr>
        <w:t>áreas que pudieran generar, administrar o poseer la información requerida por la particular; pues tienen como función, buscar, localizar y poseer la información, así como entregarla.</w:t>
      </w:r>
    </w:p>
    <w:p w14:paraId="337D0F8F" w14:textId="77777777" w:rsidR="00FC63D1" w:rsidRPr="009556AD" w:rsidRDefault="00896079" w:rsidP="00DE4852">
      <w:pPr>
        <w:autoSpaceDE w:val="0"/>
        <w:autoSpaceDN w:val="0"/>
        <w:adjustRightInd w:val="0"/>
        <w:spacing w:line="360" w:lineRule="auto"/>
        <w:jc w:val="both"/>
        <w:rPr>
          <w:rFonts w:ascii="Palatino Linotype" w:hAnsi="Palatino Linotype"/>
          <w:sz w:val="24"/>
          <w:szCs w:val="24"/>
        </w:rPr>
      </w:pPr>
      <w:r>
        <w:rPr>
          <w:rFonts w:ascii="Palatino Linotype" w:hAnsi="Palatino Linotype"/>
          <w:sz w:val="24"/>
          <w:szCs w:val="24"/>
        </w:rPr>
        <w:t xml:space="preserve">Ahora bien, la naturaleza de la información peticionada </w:t>
      </w:r>
      <w:r w:rsidR="0082607C">
        <w:rPr>
          <w:rFonts w:ascii="Palatino Linotype" w:hAnsi="Palatino Linotype"/>
          <w:sz w:val="24"/>
          <w:szCs w:val="24"/>
        </w:rPr>
        <w:t>es necesario</w:t>
      </w:r>
      <w:r>
        <w:rPr>
          <w:rFonts w:ascii="Palatino Linotype" w:hAnsi="Palatino Linotype"/>
          <w:sz w:val="24"/>
          <w:szCs w:val="24"/>
        </w:rPr>
        <w:t xml:space="preserve"> </w:t>
      </w:r>
      <w:r w:rsidR="00ED1326">
        <w:rPr>
          <w:rFonts w:ascii="Palatino Linotype" w:hAnsi="Palatino Linotype"/>
          <w:sz w:val="24"/>
          <w:szCs w:val="24"/>
        </w:rPr>
        <w:t xml:space="preserve">referir la Ley del Trabajo de los Servidores Públicos del Estado de </w:t>
      </w:r>
      <w:r w:rsidR="00ED1326" w:rsidRPr="00655793">
        <w:rPr>
          <w:rFonts w:ascii="Palatino Linotype" w:hAnsi="Palatino Linotype"/>
          <w:sz w:val="24"/>
          <w:szCs w:val="24"/>
        </w:rPr>
        <w:t>México</w:t>
      </w:r>
      <w:r w:rsidR="00855D4C">
        <w:rPr>
          <w:rFonts w:ascii="Palatino Linotype" w:hAnsi="Palatino Linotype"/>
          <w:sz w:val="24"/>
          <w:szCs w:val="24"/>
        </w:rPr>
        <w:t>, la cual establece</w:t>
      </w:r>
      <w:r w:rsidR="007D1A7A">
        <w:rPr>
          <w:rFonts w:ascii="Palatino Linotype" w:hAnsi="Palatino Linotype"/>
          <w:sz w:val="24"/>
          <w:szCs w:val="24"/>
        </w:rPr>
        <w:t>:</w:t>
      </w:r>
    </w:p>
    <w:p w14:paraId="5FCABC49" w14:textId="77777777" w:rsidR="00FC63D1" w:rsidRPr="009556AD" w:rsidRDefault="00FC63D1" w:rsidP="00DE4852">
      <w:pPr>
        <w:autoSpaceDE w:val="0"/>
        <w:autoSpaceDN w:val="0"/>
        <w:adjustRightInd w:val="0"/>
        <w:spacing w:line="360" w:lineRule="auto"/>
        <w:jc w:val="both"/>
        <w:rPr>
          <w:rFonts w:ascii="Palatino Linotype" w:hAnsi="Palatino Linotype"/>
          <w:sz w:val="24"/>
          <w:szCs w:val="24"/>
        </w:rPr>
      </w:pPr>
    </w:p>
    <w:p w14:paraId="7FA62677" w14:textId="77777777" w:rsidR="007D1A7A" w:rsidRPr="00264D14" w:rsidRDefault="007D1A7A" w:rsidP="00E65E3A">
      <w:pPr>
        <w:pStyle w:val="Prrafodelista"/>
        <w:autoSpaceDE w:val="0"/>
        <w:autoSpaceDN w:val="0"/>
        <w:adjustRightInd w:val="0"/>
        <w:spacing w:line="276" w:lineRule="auto"/>
        <w:ind w:right="709" w:firstLine="1"/>
        <w:jc w:val="center"/>
        <w:rPr>
          <w:rFonts w:ascii="Palatino Linotype" w:eastAsiaTheme="minorHAnsi" w:hAnsi="Palatino Linotype" w:cstheme="minorBidi"/>
          <w:b/>
          <w:i/>
          <w:sz w:val="22"/>
          <w:szCs w:val="22"/>
          <w:lang w:val="es-MX" w:eastAsia="en-US"/>
        </w:rPr>
      </w:pPr>
      <w:r w:rsidRPr="00264D14">
        <w:rPr>
          <w:rFonts w:ascii="Palatino Linotype" w:eastAsiaTheme="minorHAnsi" w:hAnsi="Palatino Linotype" w:cstheme="minorBidi"/>
          <w:b/>
          <w:i/>
          <w:sz w:val="22"/>
          <w:szCs w:val="22"/>
          <w:lang w:val="es-MX" w:eastAsia="en-US"/>
        </w:rPr>
        <w:t>CAPITULO X</w:t>
      </w:r>
    </w:p>
    <w:p w14:paraId="241E9D4A" w14:textId="77777777" w:rsidR="007D1A7A" w:rsidRPr="00264D14" w:rsidRDefault="007D1A7A" w:rsidP="00E65E3A">
      <w:pPr>
        <w:pStyle w:val="Prrafodelista"/>
        <w:autoSpaceDE w:val="0"/>
        <w:autoSpaceDN w:val="0"/>
        <w:adjustRightInd w:val="0"/>
        <w:spacing w:line="276" w:lineRule="auto"/>
        <w:ind w:right="709" w:firstLine="1"/>
        <w:jc w:val="center"/>
        <w:rPr>
          <w:rFonts w:ascii="Palatino Linotype" w:eastAsiaTheme="minorHAnsi" w:hAnsi="Palatino Linotype" w:cstheme="minorBidi"/>
          <w:b/>
          <w:i/>
          <w:sz w:val="22"/>
          <w:szCs w:val="22"/>
          <w:lang w:val="es-MX" w:eastAsia="en-US"/>
        </w:rPr>
      </w:pPr>
      <w:r w:rsidRPr="00264D14">
        <w:rPr>
          <w:rFonts w:ascii="Palatino Linotype" w:eastAsiaTheme="minorHAnsi" w:hAnsi="Palatino Linotype" w:cstheme="minorBidi"/>
          <w:b/>
          <w:i/>
          <w:sz w:val="22"/>
          <w:szCs w:val="22"/>
          <w:lang w:val="es-MX" w:eastAsia="en-US"/>
        </w:rPr>
        <w:t>Del Procedimiento Laboral</w:t>
      </w:r>
    </w:p>
    <w:p w14:paraId="4584F5AD" w14:textId="77777777" w:rsidR="007D1A7A" w:rsidRDefault="007D1A7A" w:rsidP="00E65E3A">
      <w:pPr>
        <w:pStyle w:val="Prrafodelista"/>
        <w:autoSpaceDE w:val="0"/>
        <w:autoSpaceDN w:val="0"/>
        <w:adjustRightInd w:val="0"/>
        <w:spacing w:line="276" w:lineRule="auto"/>
        <w:ind w:right="709" w:firstLine="1"/>
        <w:jc w:val="both"/>
        <w:rPr>
          <w:rFonts w:ascii="Palatino Linotype" w:eastAsiaTheme="minorHAnsi" w:hAnsi="Palatino Linotype" w:cstheme="minorBidi"/>
          <w:i/>
          <w:sz w:val="22"/>
          <w:szCs w:val="22"/>
          <w:lang w:val="es-MX" w:eastAsia="en-US"/>
        </w:rPr>
      </w:pPr>
      <w:r w:rsidRPr="00264D14">
        <w:rPr>
          <w:rFonts w:ascii="Palatino Linotype" w:eastAsiaTheme="minorHAnsi" w:hAnsi="Palatino Linotype" w:cstheme="minorBidi"/>
          <w:b/>
          <w:i/>
          <w:sz w:val="22"/>
          <w:szCs w:val="22"/>
          <w:lang w:val="es-MX" w:eastAsia="en-US"/>
        </w:rPr>
        <w:t>ARTÍCULO 225.</w:t>
      </w:r>
      <w:r w:rsidRPr="00264D14">
        <w:rPr>
          <w:rFonts w:ascii="Palatino Linotype" w:eastAsiaTheme="minorHAnsi" w:hAnsi="Palatino Linotype" w:cstheme="minorBidi"/>
          <w:i/>
          <w:sz w:val="22"/>
          <w:szCs w:val="22"/>
          <w:lang w:val="es-MX" w:eastAsia="en-US"/>
        </w:rPr>
        <w:t xml:space="preserve"> Las disposiciones de este capítulo rigen la tramitación y resolución de los conflictos individuales y colectivos, con excepción de la huelga cuya tramitación se sujetará al procedimiento especial que en esta ley se contempla. </w:t>
      </w:r>
    </w:p>
    <w:p w14:paraId="18D1C6DD" w14:textId="77777777" w:rsidR="00264D14" w:rsidRPr="00264D14" w:rsidRDefault="00264D14" w:rsidP="00E65E3A">
      <w:pPr>
        <w:pStyle w:val="Prrafodelista"/>
        <w:autoSpaceDE w:val="0"/>
        <w:autoSpaceDN w:val="0"/>
        <w:adjustRightInd w:val="0"/>
        <w:spacing w:line="276" w:lineRule="auto"/>
        <w:ind w:right="709" w:firstLine="1"/>
        <w:jc w:val="both"/>
        <w:rPr>
          <w:rFonts w:ascii="Palatino Linotype" w:eastAsiaTheme="minorHAnsi" w:hAnsi="Palatino Linotype" w:cstheme="minorBidi"/>
          <w:i/>
          <w:sz w:val="22"/>
          <w:szCs w:val="22"/>
          <w:lang w:val="es-MX" w:eastAsia="en-US"/>
        </w:rPr>
      </w:pPr>
    </w:p>
    <w:p w14:paraId="42C6DE08" w14:textId="77777777" w:rsidR="00F13EDC" w:rsidRDefault="007D1A7A" w:rsidP="00E65E3A">
      <w:pPr>
        <w:pStyle w:val="Prrafodelista"/>
        <w:autoSpaceDE w:val="0"/>
        <w:autoSpaceDN w:val="0"/>
        <w:adjustRightInd w:val="0"/>
        <w:spacing w:line="276" w:lineRule="auto"/>
        <w:ind w:right="709" w:firstLine="1"/>
        <w:jc w:val="both"/>
        <w:rPr>
          <w:rFonts w:ascii="Palatino Linotype" w:eastAsiaTheme="minorHAnsi" w:hAnsi="Palatino Linotype" w:cstheme="minorBidi"/>
          <w:i/>
          <w:sz w:val="22"/>
          <w:szCs w:val="22"/>
          <w:lang w:val="es-MX" w:eastAsia="en-US"/>
        </w:rPr>
      </w:pPr>
      <w:r w:rsidRPr="00264D14">
        <w:rPr>
          <w:rFonts w:ascii="Palatino Linotype" w:eastAsiaTheme="minorHAnsi" w:hAnsi="Palatino Linotype" w:cstheme="minorBidi"/>
          <w:b/>
          <w:i/>
          <w:sz w:val="22"/>
          <w:szCs w:val="22"/>
          <w:lang w:val="es-MX" w:eastAsia="en-US"/>
        </w:rPr>
        <w:t>ARTÍCULO 226.</w:t>
      </w:r>
      <w:r w:rsidRPr="00264D14">
        <w:rPr>
          <w:rFonts w:ascii="Palatino Linotype" w:eastAsiaTheme="minorHAnsi" w:hAnsi="Palatino Linotype" w:cstheme="minorBidi"/>
          <w:i/>
          <w:sz w:val="22"/>
          <w:szCs w:val="22"/>
          <w:lang w:val="es-MX" w:eastAsia="en-US"/>
        </w:rPr>
        <w:t xml:space="preserve"> El procedimiento se </w:t>
      </w:r>
      <w:r w:rsidRPr="00264D14">
        <w:rPr>
          <w:rFonts w:ascii="Palatino Linotype" w:eastAsiaTheme="minorHAnsi" w:hAnsi="Palatino Linotype" w:cstheme="minorBidi"/>
          <w:i/>
          <w:sz w:val="22"/>
          <w:szCs w:val="22"/>
          <w:u w:val="single"/>
          <w:lang w:val="es-MX" w:eastAsia="en-US"/>
        </w:rPr>
        <w:t>iniciará con la presentación del escrito de demanda</w:t>
      </w:r>
      <w:r w:rsidRPr="00264D14">
        <w:rPr>
          <w:rFonts w:ascii="Palatino Linotype" w:eastAsiaTheme="minorHAnsi" w:hAnsi="Palatino Linotype" w:cstheme="minorBidi"/>
          <w:i/>
          <w:sz w:val="22"/>
          <w:szCs w:val="22"/>
          <w:lang w:val="es-MX" w:eastAsia="en-US"/>
        </w:rPr>
        <w:t xml:space="preserve"> ante la Oficialía de Partes del Tribunal o la Sala que lo turnará a la Sala oral o mesa de audiencia según le corresponda el mismo día antes de que concluyan las labores.</w:t>
      </w:r>
    </w:p>
    <w:p w14:paraId="6240B943" w14:textId="77777777" w:rsidR="00264D14" w:rsidRPr="00264D14" w:rsidRDefault="00264D14" w:rsidP="00E65E3A">
      <w:pPr>
        <w:pStyle w:val="Prrafodelista"/>
        <w:autoSpaceDE w:val="0"/>
        <w:autoSpaceDN w:val="0"/>
        <w:adjustRightInd w:val="0"/>
        <w:spacing w:line="276" w:lineRule="auto"/>
        <w:ind w:right="709" w:firstLine="1"/>
        <w:jc w:val="both"/>
        <w:rPr>
          <w:rFonts w:ascii="Palatino Linotype" w:eastAsiaTheme="minorHAnsi" w:hAnsi="Palatino Linotype" w:cstheme="minorBidi"/>
          <w:i/>
          <w:sz w:val="22"/>
          <w:szCs w:val="22"/>
          <w:lang w:val="es-MX" w:eastAsia="en-US"/>
        </w:rPr>
      </w:pPr>
    </w:p>
    <w:p w14:paraId="68102FCE" w14:textId="77777777" w:rsidR="00F84A2D" w:rsidRPr="00264D14" w:rsidRDefault="00F84A2D" w:rsidP="00E65E3A">
      <w:pPr>
        <w:pStyle w:val="Prrafodelista"/>
        <w:autoSpaceDE w:val="0"/>
        <w:autoSpaceDN w:val="0"/>
        <w:adjustRightInd w:val="0"/>
        <w:spacing w:line="276" w:lineRule="auto"/>
        <w:ind w:right="709" w:firstLine="1"/>
        <w:jc w:val="both"/>
        <w:rPr>
          <w:rFonts w:ascii="Palatino Linotype" w:eastAsiaTheme="minorHAnsi" w:hAnsi="Palatino Linotype" w:cstheme="minorBidi"/>
          <w:i/>
          <w:sz w:val="22"/>
          <w:szCs w:val="22"/>
          <w:lang w:val="es-MX" w:eastAsia="en-US"/>
        </w:rPr>
      </w:pPr>
      <w:r w:rsidRPr="00264D14">
        <w:rPr>
          <w:rFonts w:ascii="Palatino Linotype" w:eastAsiaTheme="minorHAnsi" w:hAnsi="Palatino Linotype" w:cstheme="minorBidi"/>
          <w:b/>
          <w:i/>
          <w:sz w:val="22"/>
          <w:szCs w:val="22"/>
          <w:lang w:val="es-MX" w:eastAsia="en-US"/>
        </w:rPr>
        <w:t>ARTÍCULO 229.-</w:t>
      </w:r>
      <w:r w:rsidRPr="00264D14">
        <w:rPr>
          <w:rFonts w:ascii="Palatino Linotype" w:eastAsiaTheme="minorHAnsi" w:hAnsi="Palatino Linotype" w:cstheme="minorBidi"/>
          <w:i/>
          <w:sz w:val="22"/>
          <w:szCs w:val="22"/>
          <w:lang w:val="es-MX" w:eastAsia="en-US"/>
        </w:rPr>
        <w:t xml:space="preserve"> El Tribunal o la Sala dentro de tres días siguientes a la presentación de la demanda, prevendrá al actor para que en el plazo de tres días corrija su demanda por ser obscura e imprecisa, en caso de que no lo haga se tendrá por ratificada. Asimismo, cuando el actor sea el servidor público o sus beneficiarios podrá aclarar, modificar o enderezar la demanda por una sola vez en un término de cinco días hábiles contados a partir de la presentación de la demanda, para el caso de no hacerlo se le tendrá por perdido su derecho para hacerlo valer con posterioridad. Admitida la demanda y el escrito de pruebas se correrá traslado de ella a la parte demandada, así como de las pruebas, en un plazo no mayor de cinco días hábiles, emplazándola para que la conteste dentro del plazo de diez días hábiles contados a partir del día siguiente del emplazamiento, ésta deberá contener copia cotejada de la demanda y de los acuerdos que le recayeron, apercibiéndolo que para el caso de no </w:t>
      </w:r>
      <w:r w:rsidRPr="00264D14">
        <w:rPr>
          <w:rFonts w:ascii="Palatino Linotype" w:eastAsiaTheme="minorHAnsi" w:hAnsi="Palatino Linotype" w:cstheme="minorBidi"/>
          <w:i/>
          <w:sz w:val="22"/>
          <w:szCs w:val="22"/>
          <w:u w:val="single"/>
          <w:lang w:val="es-MX" w:eastAsia="en-US"/>
        </w:rPr>
        <w:t>contestarla en el término señalado se tendrá por contestada en sentido afirmativo</w:t>
      </w:r>
      <w:r w:rsidRPr="00264D14">
        <w:rPr>
          <w:rFonts w:ascii="Palatino Linotype" w:eastAsiaTheme="minorHAnsi" w:hAnsi="Palatino Linotype" w:cstheme="minorBidi"/>
          <w:i/>
          <w:sz w:val="22"/>
          <w:szCs w:val="22"/>
          <w:lang w:val="es-MX" w:eastAsia="en-US"/>
        </w:rPr>
        <w:t>, sin perjuicio de que en la etapa de ofrecimiento y admisión de pruebas ofrezca pruebas en contrario con las que acredite que el actor no era servidor público, que no existió el despido o que no son ciertos los hechos afirmados en la demanda.</w:t>
      </w:r>
    </w:p>
    <w:p w14:paraId="5006E453" w14:textId="77777777" w:rsidR="000C232E" w:rsidRPr="00264D14" w:rsidRDefault="000C232E" w:rsidP="00E65E3A">
      <w:pPr>
        <w:pStyle w:val="Prrafodelista"/>
        <w:autoSpaceDE w:val="0"/>
        <w:autoSpaceDN w:val="0"/>
        <w:adjustRightInd w:val="0"/>
        <w:spacing w:line="276" w:lineRule="auto"/>
        <w:ind w:right="709" w:firstLine="1"/>
        <w:jc w:val="both"/>
        <w:rPr>
          <w:rFonts w:ascii="Palatino Linotype" w:eastAsiaTheme="minorHAnsi" w:hAnsi="Palatino Linotype" w:cstheme="minorBidi"/>
          <w:i/>
          <w:sz w:val="22"/>
          <w:szCs w:val="22"/>
          <w:lang w:val="es-MX" w:eastAsia="en-US"/>
        </w:rPr>
      </w:pPr>
    </w:p>
    <w:p w14:paraId="337232F9" w14:textId="77777777" w:rsidR="00F45F86" w:rsidRPr="00264D14" w:rsidRDefault="00F45F86" w:rsidP="00E65E3A">
      <w:pPr>
        <w:pStyle w:val="Prrafodelista"/>
        <w:autoSpaceDE w:val="0"/>
        <w:autoSpaceDN w:val="0"/>
        <w:adjustRightInd w:val="0"/>
        <w:spacing w:line="276" w:lineRule="auto"/>
        <w:ind w:right="709" w:firstLine="1"/>
        <w:jc w:val="both"/>
        <w:rPr>
          <w:rFonts w:ascii="Palatino Linotype" w:eastAsiaTheme="minorHAnsi" w:hAnsi="Palatino Linotype" w:cstheme="minorBidi"/>
          <w:i/>
          <w:sz w:val="22"/>
          <w:szCs w:val="22"/>
          <w:lang w:val="es-MX" w:eastAsia="en-US"/>
        </w:rPr>
      </w:pPr>
      <w:r w:rsidRPr="00264D14">
        <w:rPr>
          <w:rFonts w:ascii="Palatino Linotype" w:eastAsiaTheme="minorHAnsi" w:hAnsi="Palatino Linotype" w:cstheme="minorBidi"/>
          <w:b/>
          <w:i/>
          <w:sz w:val="22"/>
          <w:szCs w:val="22"/>
          <w:lang w:val="es-MX" w:eastAsia="en-US"/>
        </w:rPr>
        <w:t>ARTÍCULO 232.-</w:t>
      </w:r>
      <w:r w:rsidRPr="00264D14">
        <w:rPr>
          <w:rFonts w:ascii="Palatino Linotype" w:eastAsiaTheme="minorHAnsi" w:hAnsi="Palatino Linotype" w:cstheme="minorBidi"/>
          <w:i/>
          <w:sz w:val="22"/>
          <w:szCs w:val="22"/>
          <w:lang w:val="es-MX" w:eastAsia="en-US"/>
        </w:rPr>
        <w:t xml:space="preserve"> La </w:t>
      </w:r>
      <w:r w:rsidRPr="00E65E3A">
        <w:rPr>
          <w:rFonts w:ascii="Palatino Linotype" w:eastAsiaTheme="minorHAnsi" w:hAnsi="Palatino Linotype" w:cstheme="minorBidi"/>
          <w:i/>
          <w:sz w:val="22"/>
          <w:szCs w:val="22"/>
          <w:u w:val="single"/>
          <w:lang w:val="es-MX" w:eastAsia="en-US"/>
        </w:rPr>
        <w:t>audiencia</w:t>
      </w:r>
      <w:r w:rsidRPr="00264D14">
        <w:rPr>
          <w:rFonts w:ascii="Palatino Linotype" w:eastAsiaTheme="minorHAnsi" w:hAnsi="Palatino Linotype" w:cstheme="minorBidi"/>
          <w:i/>
          <w:sz w:val="22"/>
          <w:szCs w:val="22"/>
          <w:lang w:val="es-MX" w:eastAsia="en-US"/>
        </w:rPr>
        <w:t xml:space="preserve"> a que se refiere el artículo 229 de esta ley constará de tres etapas:</w:t>
      </w:r>
    </w:p>
    <w:p w14:paraId="3F1A46BC" w14:textId="77777777" w:rsidR="000C232E" w:rsidRPr="00264D14" w:rsidRDefault="00F45F86" w:rsidP="00E65E3A">
      <w:pPr>
        <w:pStyle w:val="Prrafodelista"/>
        <w:numPr>
          <w:ilvl w:val="0"/>
          <w:numId w:val="13"/>
        </w:numPr>
        <w:autoSpaceDE w:val="0"/>
        <w:autoSpaceDN w:val="0"/>
        <w:adjustRightInd w:val="0"/>
        <w:spacing w:line="276" w:lineRule="auto"/>
        <w:ind w:left="708" w:right="709" w:firstLine="1"/>
        <w:jc w:val="both"/>
        <w:rPr>
          <w:rFonts w:ascii="Palatino Linotype" w:eastAsiaTheme="minorHAnsi" w:hAnsi="Palatino Linotype" w:cstheme="minorBidi"/>
          <w:i/>
          <w:sz w:val="22"/>
          <w:szCs w:val="22"/>
          <w:lang w:val="es-MX" w:eastAsia="en-US"/>
        </w:rPr>
      </w:pPr>
      <w:r w:rsidRPr="00E65E3A">
        <w:rPr>
          <w:rFonts w:ascii="Palatino Linotype" w:eastAsiaTheme="minorHAnsi" w:hAnsi="Palatino Linotype" w:cstheme="minorBidi"/>
          <w:i/>
          <w:sz w:val="22"/>
          <w:szCs w:val="22"/>
          <w:u w:val="single"/>
          <w:lang w:val="es-MX" w:eastAsia="en-US"/>
        </w:rPr>
        <w:t>De conciliación</w:t>
      </w:r>
      <w:r w:rsidRPr="00264D14">
        <w:rPr>
          <w:rFonts w:ascii="Palatino Linotype" w:eastAsiaTheme="minorHAnsi" w:hAnsi="Palatino Linotype" w:cstheme="minorBidi"/>
          <w:i/>
          <w:sz w:val="22"/>
          <w:szCs w:val="22"/>
          <w:lang w:val="es-MX" w:eastAsia="en-US"/>
        </w:rPr>
        <w:t>; y</w:t>
      </w:r>
    </w:p>
    <w:p w14:paraId="6E1870B0" w14:textId="77777777" w:rsidR="00F45F86" w:rsidRPr="00264D14" w:rsidRDefault="00F45F86" w:rsidP="00E65E3A">
      <w:pPr>
        <w:pStyle w:val="Prrafodelista"/>
        <w:numPr>
          <w:ilvl w:val="0"/>
          <w:numId w:val="13"/>
        </w:numPr>
        <w:autoSpaceDE w:val="0"/>
        <w:autoSpaceDN w:val="0"/>
        <w:adjustRightInd w:val="0"/>
        <w:spacing w:line="276" w:lineRule="auto"/>
        <w:ind w:left="708" w:right="709" w:firstLine="1"/>
        <w:jc w:val="both"/>
        <w:rPr>
          <w:rFonts w:ascii="Palatino Linotype" w:eastAsiaTheme="minorHAnsi" w:hAnsi="Palatino Linotype" w:cstheme="minorBidi"/>
          <w:i/>
          <w:sz w:val="22"/>
          <w:szCs w:val="22"/>
          <w:lang w:val="es-MX" w:eastAsia="en-US"/>
        </w:rPr>
      </w:pPr>
      <w:r w:rsidRPr="00E65E3A">
        <w:rPr>
          <w:rFonts w:ascii="Palatino Linotype" w:eastAsiaTheme="minorHAnsi" w:hAnsi="Palatino Linotype" w:cstheme="minorBidi"/>
          <w:i/>
          <w:sz w:val="22"/>
          <w:szCs w:val="22"/>
          <w:u w:val="single"/>
          <w:lang w:val="es-MX" w:eastAsia="en-US"/>
        </w:rPr>
        <w:t>De depuración procesal</w:t>
      </w:r>
      <w:r w:rsidRPr="00264D14">
        <w:rPr>
          <w:rFonts w:ascii="Palatino Linotype" w:eastAsiaTheme="minorHAnsi" w:hAnsi="Palatino Linotype" w:cstheme="minorBidi"/>
          <w:i/>
          <w:sz w:val="22"/>
          <w:szCs w:val="22"/>
          <w:lang w:val="es-MX" w:eastAsia="en-US"/>
        </w:rPr>
        <w:t>;</w:t>
      </w:r>
    </w:p>
    <w:p w14:paraId="3AA7FA56" w14:textId="77777777" w:rsidR="00F45F86" w:rsidRDefault="00F45F86" w:rsidP="00E65E3A">
      <w:pPr>
        <w:pStyle w:val="Prrafodelista"/>
        <w:numPr>
          <w:ilvl w:val="0"/>
          <w:numId w:val="13"/>
        </w:numPr>
        <w:autoSpaceDE w:val="0"/>
        <w:autoSpaceDN w:val="0"/>
        <w:adjustRightInd w:val="0"/>
        <w:spacing w:line="276" w:lineRule="auto"/>
        <w:ind w:left="708" w:right="709" w:firstLine="1"/>
        <w:jc w:val="both"/>
        <w:rPr>
          <w:rFonts w:ascii="Palatino Linotype" w:eastAsiaTheme="minorHAnsi" w:hAnsi="Palatino Linotype" w:cstheme="minorBidi"/>
          <w:i/>
          <w:sz w:val="22"/>
          <w:szCs w:val="22"/>
          <w:lang w:val="es-MX" w:eastAsia="en-US"/>
        </w:rPr>
      </w:pPr>
      <w:r w:rsidRPr="00E65E3A">
        <w:rPr>
          <w:rFonts w:ascii="Palatino Linotype" w:eastAsiaTheme="minorHAnsi" w:hAnsi="Palatino Linotype" w:cstheme="minorBidi"/>
          <w:i/>
          <w:sz w:val="22"/>
          <w:szCs w:val="22"/>
          <w:u w:val="single"/>
          <w:lang w:val="es-MX" w:eastAsia="en-US"/>
        </w:rPr>
        <w:t>De ofrecimiento y admisión de pruebas</w:t>
      </w:r>
      <w:r w:rsidRPr="00264D14">
        <w:rPr>
          <w:rFonts w:ascii="Palatino Linotype" w:eastAsiaTheme="minorHAnsi" w:hAnsi="Palatino Linotype" w:cstheme="minorBidi"/>
          <w:i/>
          <w:sz w:val="22"/>
          <w:szCs w:val="22"/>
          <w:lang w:val="es-MX" w:eastAsia="en-US"/>
        </w:rPr>
        <w:t>.</w:t>
      </w:r>
    </w:p>
    <w:p w14:paraId="593B8C62" w14:textId="77777777" w:rsidR="00264D14" w:rsidRPr="00264D14" w:rsidRDefault="00264D14" w:rsidP="00E65E3A">
      <w:pPr>
        <w:pStyle w:val="Prrafodelista"/>
        <w:autoSpaceDE w:val="0"/>
        <w:autoSpaceDN w:val="0"/>
        <w:adjustRightInd w:val="0"/>
        <w:spacing w:line="276" w:lineRule="auto"/>
        <w:ind w:right="709" w:firstLine="1"/>
        <w:jc w:val="both"/>
        <w:rPr>
          <w:rFonts w:ascii="Palatino Linotype" w:eastAsiaTheme="minorHAnsi" w:hAnsi="Palatino Linotype" w:cstheme="minorBidi"/>
          <w:i/>
          <w:sz w:val="22"/>
          <w:szCs w:val="22"/>
          <w:lang w:val="es-MX" w:eastAsia="en-US"/>
        </w:rPr>
      </w:pPr>
    </w:p>
    <w:p w14:paraId="5C856EF4" w14:textId="77777777" w:rsidR="00EE0125" w:rsidRDefault="00EE0125" w:rsidP="00E65E3A">
      <w:pPr>
        <w:autoSpaceDE w:val="0"/>
        <w:autoSpaceDN w:val="0"/>
        <w:adjustRightInd w:val="0"/>
        <w:spacing w:after="0" w:line="276" w:lineRule="auto"/>
        <w:ind w:left="708" w:right="709" w:firstLine="1"/>
        <w:jc w:val="both"/>
        <w:rPr>
          <w:rFonts w:ascii="Palatino Linotype" w:hAnsi="Palatino Linotype"/>
          <w:i/>
        </w:rPr>
      </w:pPr>
      <w:r w:rsidRPr="00264D14">
        <w:rPr>
          <w:rFonts w:ascii="Palatino Linotype" w:hAnsi="Palatino Linotype"/>
          <w:b/>
          <w:i/>
        </w:rPr>
        <w:lastRenderedPageBreak/>
        <w:t>ARTÍCULO 237 BIS.-</w:t>
      </w:r>
      <w:r w:rsidRPr="00264D14">
        <w:rPr>
          <w:rFonts w:ascii="Palatino Linotype" w:hAnsi="Palatino Linotype"/>
          <w:i/>
        </w:rPr>
        <w:t xml:space="preserve"> Si a consideración del Secretario Auxiliar, la controversia queda reducida a un punto de derecho, al concluirse la </w:t>
      </w:r>
      <w:r w:rsidRPr="00E65E3A">
        <w:rPr>
          <w:rFonts w:ascii="Palatino Linotype" w:hAnsi="Palatino Linotype"/>
          <w:i/>
          <w:u w:val="single"/>
        </w:rPr>
        <w:t>audiencia de Conciliación, depuración procesal, Ofrecimiento y Admisión de Pruebas</w:t>
      </w:r>
      <w:r w:rsidRPr="00264D14">
        <w:rPr>
          <w:rFonts w:ascii="Palatino Linotype" w:hAnsi="Palatino Linotype"/>
          <w:i/>
        </w:rPr>
        <w:t xml:space="preserve">, las partes en la misma audiencia, </w:t>
      </w:r>
      <w:r w:rsidRPr="00264D14">
        <w:rPr>
          <w:rFonts w:ascii="Palatino Linotype" w:hAnsi="Palatino Linotype"/>
          <w:i/>
          <w:u w:val="single"/>
        </w:rPr>
        <w:t>formularán sus alegatos</w:t>
      </w:r>
      <w:r w:rsidRPr="00264D14">
        <w:rPr>
          <w:rFonts w:ascii="Palatino Linotype" w:hAnsi="Palatino Linotype"/>
          <w:i/>
        </w:rPr>
        <w:t xml:space="preserve"> y en seguida, se turnarán los autos al C, </w:t>
      </w:r>
      <w:r w:rsidRPr="00264D14">
        <w:rPr>
          <w:rFonts w:ascii="Palatino Linotype" w:hAnsi="Palatino Linotype"/>
          <w:i/>
          <w:u w:val="single"/>
        </w:rPr>
        <w:t>Auxiliar Dictaminador, quien elaborará el proyecto de resolución</w:t>
      </w:r>
      <w:r w:rsidRPr="00264D14">
        <w:rPr>
          <w:rFonts w:ascii="Palatino Linotype" w:hAnsi="Palatino Linotype"/>
          <w:i/>
        </w:rPr>
        <w:t xml:space="preserve"> correspondiente para que sea sometido a consideración del Pleno del Tribunal o de la Sala en la sesión más próxima.</w:t>
      </w:r>
    </w:p>
    <w:p w14:paraId="05FE814D" w14:textId="77777777" w:rsidR="00264D14" w:rsidRPr="00264D14" w:rsidRDefault="00264D14" w:rsidP="00E65E3A">
      <w:pPr>
        <w:autoSpaceDE w:val="0"/>
        <w:autoSpaceDN w:val="0"/>
        <w:adjustRightInd w:val="0"/>
        <w:spacing w:after="0" w:line="276" w:lineRule="auto"/>
        <w:ind w:left="708" w:right="709" w:firstLine="1"/>
        <w:jc w:val="both"/>
        <w:rPr>
          <w:rFonts w:ascii="Palatino Linotype" w:hAnsi="Palatino Linotype"/>
          <w:i/>
        </w:rPr>
      </w:pPr>
    </w:p>
    <w:p w14:paraId="0FB327B7" w14:textId="77777777" w:rsidR="00EE0125" w:rsidRDefault="00EE0125" w:rsidP="00E65E3A">
      <w:pPr>
        <w:autoSpaceDE w:val="0"/>
        <w:autoSpaceDN w:val="0"/>
        <w:adjustRightInd w:val="0"/>
        <w:spacing w:after="0" w:line="276" w:lineRule="auto"/>
        <w:ind w:left="708" w:right="709" w:firstLine="1"/>
        <w:jc w:val="both"/>
        <w:rPr>
          <w:rFonts w:ascii="Palatino Linotype" w:hAnsi="Palatino Linotype"/>
          <w:i/>
        </w:rPr>
      </w:pPr>
      <w:r w:rsidRPr="00264D14">
        <w:rPr>
          <w:rFonts w:ascii="Palatino Linotype" w:hAnsi="Palatino Linotype"/>
          <w:b/>
          <w:i/>
        </w:rPr>
        <w:t>ARTÍCULO 242 BIS.-</w:t>
      </w:r>
      <w:r w:rsidRPr="00264D14">
        <w:rPr>
          <w:rFonts w:ascii="Palatino Linotype" w:hAnsi="Palatino Linotype"/>
          <w:i/>
        </w:rPr>
        <w:t xml:space="preserve"> Una vez </w:t>
      </w:r>
      <w:r w:rsidRPr="00E65E3A">
        <w:rPr>
          <w:rFonts w:ascii="Palatino Linotype" w:hAnsi="Palatino Linotype"/>
          <w:i/>
          <w:u w:val="single"/>
        </w:rPr>
        <w:t>elaborado el proyecto de laudo</w:t>
      </w:r>
      <w:r w:rsidRPr="00264D14">
        <w:rPr>
          <w:rFonts w:ascii="Palatino Linotype" w:hAnsi="Palatino Linotype"/>
          <w:i/>
        </w:rPr>
        <w:t>, se procederá a su discusión y aprobación en una sesión de pleno que se verificará en un término no mayor de 15 días.</w:t>
      </w:r>
    </w:p>
    <w:p w14:paraId="6707488E" w14:textId="77777777" w:rsidR="00E65E3A" w:rsidRPr="00264D14" w:rsidRDefault="00E65E3A" w:rsidP="00E65E3A">
      <w:pPr>
        <w:autoSpaceDE w:val="0"/>
        <w:autoSpaceDN w:val="0"/>
        <w:adjustRightInd w:val="0"/>
        <w:spacing w:after="0" w:line="276" w:lineRule="auto"/>
        <w:ind w:left="708" w:right="709" w:firstLine="1"/>
        <w:jc w:val="both"/>
        <w:rPr>
          <w:rFonts w:ascii="Palatino Linotype" w:hAnsi="Palatino Linotype"/>
          <w:i/>
        </w:rPr>
      </w:pPr>
    </w:p>
    <w:p w14:paraId="1D776ED1" w14:textId="77777777" w:rsidR="00264D14" w:rsidRPr="00264D14" w:rsidRDefault="00EE0125" w:rsidP="00E65E3A">
      <w:pPr>
        <w:autoSpaceDE w:val="0"/>
        <w:autoSpaceDN w:val="0"/>
        <w:adjustRightInd w:val="0"/>
        <w:spacing w:after="0" w:line="276" w:lineRule="auto"/>
        <w:ind w:left="708" w:right="709" w:firstLine="1"/>
        <w:jc w:val="both"/>
        <w:rPr>
          <w:rFonts w:ascii="Palatino Linotype" w:hAnsi="Palatino Linotype"/>
          <w:i/>
        </w:rPr>
      </w:pPr>
      <w:r w:rsidRPr="00264D14">
        <w:rPr>
          <w:rFonts w:ascii="Palatino Linotype" w:hAnsi="Palatino Linotype"/>
          <w:b/>
          <w:i/>
        </w:rPr>
        <w:t>ARTICULO 243.</w:t>
      </w:r>
      <w:r w:rsidRPr="00264D14">
        <w:rPr>
          <w:rFonts w:ascii="Palatino Linotype" w:hAnsi="Palatino Linotype"/>
          <w:i/>
        </w:rPr>
        <w:t xml:space="preserve"> En la sesión en que se </w:t>
      </w:r>
      <w:r w:rsidRPr="00E65E3A">
        <w:rPr>
          <w:rFonts w:ascii="Palatino Linotype" w:hAnsi="Palatino Linotype"/>
          <w:i/>
          <w:u w:val="single"/>
        </w:rPr>
        <w:t>dicte resolución</w:t>
      </w:r>
      <w:r w:rsidRPr="00264D14">
        <w:rPr>
          <w:rFonts w:ascii="Palatino Linotype" w:hAnsi="Palatino Linotype"/>
          <w:i/>
        </w:rPr>
        <w:t xml:space="preserve"> se observarán las siguientes reglas:</w:t>
      </w:r>
    </w:p>
    <w:p w14:paraId="09E30BBD" w14:textId="77777777" w:rsidR="00EE0125" w:rsidRPr="00264D14" w:rsidRDefault="00EE0125" w:rsidP="00E65E3A">
      <w:pPr>
        <w:autoSpaceDE w:val="0"/>
        <w:autoSpaceDN w:val="0"/>
        <w:adjustRightInd w:val="0"/>
        <w:spacing w:after="0" w:line="276" w:lineRule="auto"/>
        <w:ind w:left="708" w:right="709" w:firstLine="1"/>
        <w:jc w:val="both"/>
        <w:rPr>
          <w:rFonts w:ascii="Palatino Linotype" w:hAnsi="Palatino Linotype"/>
          <w:i/>
        </w:rPr>
      </w:pPr>
      <w:r w:rsidRPr="00264D14">
        <w:rPr>
          <w:rFonts w:ascii="Palatino Linotype" w:hAnsi="Palatino Linotype"/>
          <w:i/>
        </w:rPr>
        <w:t>I. El presidente dará lectura a su propuesta de laudo;</w:t>
      </w:r>
    </w:p>
    <w:p w14:paraId="664613E5" w14:textId="77777777" w:rsidR="00EE0125" w:rsidRPr="00264D14" w:rsidRDefault="00EE0125" w:rsidP="00E65E3A">
      <w:pPr>
        <w:autoSpaceDE w:val="0"/>
        <w:autoSpaceDN w:val="0"/>
        <w:adjustRightInd w:val="0"/>
        <w:spacing w:after="0" w:line="276" w:lineRule="auto"/>
        <w:ind w:left="708" w:right="709" w:firstLine="1"/>
        <w:jc w:val="both"/>
        <w:rPr>
          <w:rFonts w:ascii="Palatino Linotype" w:hAnsi="Palatino Linotype"/>
          <w:i/>
        </w:rPr>
      </w:pPr>
      <w:r w:rsidRPr="00264D14">
        <w:rPr>
          <w:rFonts w:ascii="Palatino Linotype" w:hAnsi="Palatino Linotype"/>
          <w:i/>
        </w:rPr>
        <w:t>II. Acto seguido se abrirá, en su caso, la discusión correspondiente; y</w:t>
      </w:r>
    </w:p>
    <w:p w14:paraId="297627E9" w14:textId="77777777" w:rsidR="00EE0125" w:rsidRDefault="00EE0125" w:rsidP="00E65E3A">
      <w:pPr>
        <w:autoSpaceDE w:val="0"/>
        <w:autoSpaceDN w:val="0"/>
        <w:adjustRightInd w:val="0"/>
        <w:spacing w:after="0" w:line="276" w:lineRule="auto"/>
        <w:ind w:left="708" w:right="709" w:firstLine="1"/>
        <w:jc w:val="both"/>
        <w:rPr>
          <w:rFonts w:ascii="Palatino Linotype" w:hAnsi="Palatino Linotype"/>
          <w:i/>
        </w:rPr>
      </w:pPr>
      <w:r w:rsidRPr="00264D14">
        <w:rPr>
          <w:rFonts w:ascii="Palatino Linotype" w:hAnsi="Palatino Linotype"/>
          <w:i/>
        </w:rPr>
        <w:t>III. Finalmente el presidente recogerá la votación y declarará el resultado.</w:t>
      </w:r>
    </w:p>
    <w:p w14:paraId="34E5E8D1" w14:textId="77777777" w:rsidR="00E65E3A" w:rsidRPr="00264D14" w:rsidRDefault="00E65E3A" w:rsidP="00E65E3A">
      <w:pPr>
        <w:autoSpaceDE w:val="0"/>
        <w:autoSpaceDN w:val="0"/>
        <w:adjustRightInd w:val="0"/>
        <w:spacing w:after="0" w:line="276" w:lineRule="auto"/>
        <w:ind w:left="708" w:right="709" w:firstLine="1"/>
        <w:jc w:val="both"/>
        <w:rPr>
          <w:rFonts w:ascii="Palatino Linotype" w:hAnsi="Palatino Linotype"/>
          <w:i/>
        </w:rPr>
      </w:pPr>
    </w:p>
    <w:p w14:paraId="7321653A" w14:textId="77777777" w:rsidR="00247AC3" w:rsidRDefault="00247AC3" w:rsidP="00E65E3A">
      <w:pPr>
        <w:autoSpaceDE w:val="0"/>
        <w:autoSpaceDN w:val="0"/>
        <w:adjustRightInd w:val="0"/>
        <w:spacing w:after="0" w:line="276" w:lineRule="auto"/>
        <w:ind w:left="708" w:right="709" w:firstLine="1"/>
        <w:jc w:val="both"/>
        <w:rPr>
          <w:rFonts w:ascii="Palatino Linotype" w:hAnsi="Palatino Linotype"/>
          <w:i/>
        </w:rPr>
      </w:pPr>
      <w:r w:rsidRPr="00264D14">
        <w:rPr>
          <w:rFonts w:ascii="Palatino Linotype" w:hAnsi="Palatino Linotype"/>
          <w:b/>
          <w:i/>
        </w:rPr>
        <w:t>ARTÍCULO 248.</w:t>
      </w:r>
      <w:r w:rsidRPr="00264D14">
        <w:rPr>
          <w:rFonts w:ascii="Palatino Linotype" w:hAnsi="Palatino Linotype"/>
          <w:i/>
        </w:rPr>
        <w:t xml:space="preserve"> Si el </w:t>
      </w:r>
      <w:r w:rsidRPr="00E65E3A">
        <w:rPr>
          <w:rFonts w:ascii="Palatino Linotype" w:hAnsi="Palatino Linotype"/>
          <w:i/>
          <w:u w:val="single"/>
        </w:rPr>
        <w:t xml:space="preserve">laudo </w:t>
      </w:r>
      <w:r w:rsidRPr="00264D14">
        <w:rPr>
          <w:rFonts w:ascii="Palatino Linotype" w:hAnsi="Palatino Linotype"/>
          <w:i/>
        </w:rPr>
        <w:t xml:space="preserve">fuera condenatorio, las partes podrán </w:t>
      </w:r>
      <w:r w:rsidRPr="00E65E3A">
        <w:rPr>
          <w:rFonts w:ascii="Palatino Linotype" w:hAnsi="Palatino Linotype"/>
          <w:i/>
          <w:u w:val="single"/>
        </w:rPr>
        <w:t>convenir</w:t>
      </w:r>
      <w:r w:rsidRPr="00264D14">
        <w:rPr>
          <w:rFonts w:ascii="Palatino Linotype" w:hAnsi="Palatino Linotype"/>
          <w:i/>
        </w:rPr>
        <w:t xml:space="preserve"> los términos y las</w:t>
      </w:r>
      <w:r w:rsidR="00264D14" w:rsidRPr="00264D14">
        <w:rPr>
          <w:rFonts w:ascii="Palatino Linotype" w:hAnsi="Palatino Linotype"/>
          <w:i/>
        </w:rPr>
        <w:t xml:space="preserve"> </w:t>
      </w:r>
      <w:r w:rsidRPr="00264D14">
        <w:rPr>
          <w:rFonts w:ascii="Palatino Linotype" w:hAnsi="Palatino Linotype"/>
          <w:i/>
        </w:rPr>
        <w:t>modalidades para su cumplimiento.</w:t>
      </w:r>
    </w:p>
    <w:p w14:paraId="633550F6" w14:textId="77777777" w:rsidR="005F26E2" w:rsidRPr="00264D14" w:rsidRDefault="005F26E2" w:rsidP="00C97D05">
      <w:pPr>
        <w:autoSpaceDE w:val="0"/>
        <w:autoSpaceDN w:val="0"/>
        <w:adjustRightInd w:val="0"/>
        <w:spacing w:line="276" w:lineRule="auto"/>
        <w:ind w:left="708" w:right="709" w:firstLine="1"/>
        <w:jc w:val="both"/>
        <w:rPr>
          <w:rFonts w:ascii="Palatino Linotype" w:hAnsi="Palatino Linotype"/>
          <w:i/>
        </w:rPr>
      </w:pPr>
    </w:p>
    <w:p w14:paraId="0F6FE6FB" w14:textId="65FE5ACE" w:rsidR="00247AC3" w:rsidRDefault="00247AC3" w:rsidP="00247AC3">
      <w:pPr>
        <w:autoSpaceDE w:val="0"/>
        <w:autoSpaceDN w:val="0"/>
        <w:adjustRightInd w:val="0"/>
        <w:spacing w:line="360" w:lineRule="auto"/>
        <w:jc w:val="both"/>
        <w:rPr>
          <w:rFonts w:ascii="Palatino Linotype" w:hAnsi="Palatino Linotype"/>
          <w:sz w:val="24"/>
          <w:szCs w:val="24"/>
        </w:rPr>
      </w:pPr>
      <w:r w:rsidRPr="005C4442">
        <w:rPr>
          <w:rFonts w:ascii="Palatino Linotype" w:hAnsi="Palatino Linotype"/>
          <w:sz w:val="24"/>
          <w:szCs w:val="24"/>
        </w:rPr>
        <w:t xml:space="preserve">De los artículos anteriormente descritos es posible advertir, cuando menos, los siguientes momentos procesales: </w:t>
      </w:r>
      <w:r w:rsidR="005538AA" w:rsidRPr="005C4442">
        <w:rPr>
          <w:rFonts w:ascii="Palatino Linotype" w:hAnsi="Palatino Linotype"/>
          <w:sz w:val="24"/>
          <w:szCs w:val="24"/>
        </w:rPr>
        <w:t>d</w:t>
      </w:r>
      <w:r w:rsidRPr="005C4442">
        <w:rPr>
          <w:rFonts w:ascii="Palatino Linotype" w:hAnsi="Palatino Linotype"/>
          <w:sz w:val="24"/>
          <w:szCs w:val="24"/>
        </w:rPr>
        <w:t>emanda</w:t>
      </w:r>
      <w:r w:rsidR="005538AA" w:rsidRPr="005C4442">
        <w:rPr>
          <w:rFonts w:ascii="Palatino Linotype" w:hAnsi="Palatino Linotype"/>
          <w:sz w:val="24"/>
          <w:szCs w:val="24"/>
        </w:rPr>
        <w:t>;</w:t>
      </w:r>
      <w:r w:rsidRPr="005C4442">
        <w:rPr>
          <w:rFonts w:ascii="Palatino Linotype" w:hAnsi="Palatino Linotype"/>
          <w:sz w:val="24"/>
          <w:szCs w:val="24"/>
        </w:rPr>
        <w:t xml:space="preserve"> contestación de demanda</w:t>
      </w:r>
      <w:r w:rsidR="005538AA" w:rsidRPr="005C4442">
        <w:rPr>
          <w:rFonts w:ascii="Palatino Linotype" w:hAnsi="Palatino Linotype"/>
          <w:sz w:val="24"/>
          <w:szCs w:val="24"/>
        </w:rPr>
        <w:t>;</w:t>
      </w:r>
      <w:r w:rsidRPr="005C4442">
        <w:rPr>
          <w:rFonts w:ascii="Palatino Linotype" w:hAnsi="Palatino Linotype"/>
          <w:sz w:val="24"/>
          <w:szCs w:val="24"/>
        </w:rPr>
        <w:t xml:space="preserve"> conciliación; depuración procesal; </w:t>
      </w:r>
      <w:r w:rsidR="00264D14" w:rsidRPr="005C4442">
        <w:rPr>
          <w:rFonts w:ascii="Palatino Linotype" w:hAnsi="Palatino Linotype"/>
          <w:sz w:val="24"/>
          <w:szCs w:val="24"/>
        </w:rPr>
        <w:t>ofrecimiento y admisión de pruebas; alegatos; Laudo (sentencia); y su cumplimiento o ejecución.</w:t>
      </w:r>
      <w:r w:rsidR="00C97D05" w:rsidRPr="005C4442">
        <w:rPr>
          <w:rFonts w:ascii="Palatino Linotype" w:hAnsi="Palatino Linotype"/>
          <w:sz w:val="24"/>
          <w:szCs w:val="24"/>
        </w:rPr>
        <w:t xml:space="preserve"> Entonces</w:t>
      </w:r>
      <w:r w:rsidR="00D07563" w:rsidRPr="005C4442">
        <w:rPr>
          <w:rFonts w:ascii="Palatino Linotype" w:hAnsi="Palatino Linotype"/>
          <w:sz w:val="24"/>
          <w:szCs w:val="24"/>
        </w:rPr>
        <w:t>,</w:t>
      </w:r>
      <w:r w:rsidR="00C97D05" w:rsidRPr="005C4442">
        <w:rPr>
          <w:rFonts w:ascii="Palatino Linotype" w:hAnsi="Palatino Linotype"/>
          <w:sz w:val="24"/>
          <w:szCs w:val="24"/>
        </w:rPr>
        <w:t xml:space="preserve"> una vez presentada la demanda laboral comienza a correr el procedimiento y necesariamente, se debe encontrar en alguna de las fases o </w:t>
      </w:r>
      <w:r w:rsidR="00C97D05" w:rsidRPr="001D1820">
        <w:rPr>
          <w:rFonts w:ascii="Palatino Linotype" w:hAnsi="Palatino Linotype"/>
          <w:sz w:val="24"/>
          <w:szCs w:val="24"/>
        </w:rPr>
        <w:t>etapas mencionadas</w:t>
      </w:r>
      <w:r w:rsidR="00655793" w:rsidRPr="001D1820">
        <w:rPr>
          <w:rFonts w:ascii="Palatino Linotype" w:hAnsi="Palatino Linotype"/>
          <w:sz w:val="24"/>
          <w:szCs w:val="24"/>
        </w:rPr>
        <w:t>.</w:t>
      </w:r>
    </w:p>
    <w:p w14:paraId="69EE6C05" w14:textId="5E4E4047" w:rsidR="00655793" w:rsidRDefault="008F4C3B" w:rsidP="00247AC3">
      <w:pPr>
        <w:autoSpaceDE w:val="0"/>
        <w:autoSpaceDN w:val="0"/>
        <w:adjustRightInd w:val="0"/>
        <w:spacing w:line="360" w:lineRule="auto"/>
        <w:jc w:val="both"/>
        <w:rPr>
          <w:rFonts w:ascii="Palatino Linotype" w:hAnsi="Palatino Linotype"/>
          <w:sz w:val="24"/>
          <w:szCs w:val="24"/>
        </w:rPr>
      </w:pPr>
      <w:r>
        <w:rPr>
          <w:rFonts w:ascii="Palatino Linotype" w:hAnsi="Palatino Linotype"/>
          <w:sz w:val="24"/>
          <w:szCs w:val="24"/>
        </w:rPr>
        <w:t xml:space="preserve">Bajo esta lógica, el Sujeto Obligado en su respuesta únicamente proporciona la información del número de los juicios laborales que tiene activos, </w:t>
      </w:r>
      <w:r w:rsidR="00EE2E9E">
        <w:rPr>
          <w:rFonts w:ascii="Palatino Linotype" w:hAnsi="Palatino Linotype"/>
          <w:sz w:val="24"/>
          <w:szCs w:val="24"/>
        </w:rPr>
        <w:t>omitiendo mencionar el estatus jurídico que guardan.</w:t>
      </w:r>
    </w:p>
    <w:p w14:paraId="54BF9D70" w14:textId="7E7379BF" w:rsidR="001D1820" w:rsidRPr="001D1820" w:rsidRDefault="001D1820" w:rsidP="001D182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 w:eastAsia="es-MX"/>
        </w:rPr>
      </w:pPr>
      <w:r w:rsidRPr="001D1820">
        <w:rPr>
          <w:rFonts w:ascii="Palatino Linotype" w:eastAsia="Palatino Linotype" w:hAnsi="Palatino Linotype" w:cs="Palatino Linotype"/>
          <w:color w:val="000000"/>
          <w:sz w:val="24"/>
          <w:szCs w:val="24"/>
          <w:lang w:val="es-ES" w:eastAsia="es-MX"/>
        </w:rPr>
        <w:lastRenderedPageBreak/>
        <w:t xml:space="preserve">Así mismo, en consideración a lo que se establece dentro de los Lineamientos para la Presentación del Presupuesto de Egresos Municipal, se precisa que los ayuntamientos deberán entregar al Órgano Superior de Fiscalización para el presente ejercicio fiscal, la relación de juicios laborales que se encuentren vigentes, dentro de la cual se deberá contener entre otros conceptos: Expediente, actor,  </w:t>
      </w:r>
      <w:r>
        <w:rPr>
          <w:rFonts w:ascii="Palatino Linotype" w:eastAsia="Palatino Linotype" w:hAnsi="Palatino Linotype" w:cs="Palatino Linotype"/>
          <w:color w:val="000000"/>
          <w:sz w:val="24"/>
          <w:szCs w:val="24"/>
          <w:lang w:val="es-ES" w:eastAsia="es-MX"/>
        </w:rPr>
        <w:t>estado procesal</w:t>
      </w:r>
      <w:r w:rsidRPr="001D1820">
        <w:rPr>
          <w:rFonts w:ascii="Palatino Linotype" w:eastAsia="Palatino Linotype" w:hAnsi="Palatino Linotype" w:cs="Palatino Linotype"/>
          <w:color w:val="000000"/>
          <w:sz w:val="24"/>
          <w:szCs w:val="24"/>
          <w:lang w:val="es-ES" w:eastAsia="es-MX"/>
        </w:rPr>
        <w:t xml:space="preserve">, tal y como se observa en la siguiente captura de pantalla. </w:t>
      </w:r>
    </w:p>
    <w:p w14:paraId="5607C41A" w14:textId="77777777" w:rsidR="001D1820" w:rsidRPr="001D1820" w:rsidRDefault="001D1820" w:rsidP="001D182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 w:eastAsia="es-MX"/>
        </w:rPr>
      </w:pPr>
    </w:p>
    <w:p w14:paraId="02FB014D" w14:textId="77777777" w:rsidR="001D1820" w:rsidRPr="001D1820" w:rsidRDefault="001D1820" w:rsidP="001D182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 w:eastAsia="es-MX"/>
        </w:rPr>
      </w:pPr>
      <w:r w:rsidRPr="001D1820">
        <w:rPr>
          <w:rFonts w:ascii="Palatino Linotype" w:eastAsia="Palatino Linotype" w:hAnsi="Palatino Linotype" w:cs="Palatino Linotype"/>
          <w:noProof/>
          <w:color w:val="000000"/>
          <w:sz w:val="24"/>
          <w:szCs w:val="24"/>
          <w:lang w:eastAsia="es-MX"/>
        </w:rPr>
        <w:drawing>
          <wp:inline distT="0" distB="0" distL="0" distR="0" wp14:anchorId="3B2C5F9A" wp14:editId="305C67DF">
            <wp:extent cx="5374736" cy="3358271"/>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374736" cy="3358271"/>
                    </a:xfrm>
                    <a:prstGeom prst="rect">
                      <a:avLst/>
                    </a:prstGeom>
                    <a:ln/>
                  </pic:spPr>
                </pic:pic>
              </a:graphicData>
            </a:graphic>
          </wp:inline>
        </w:drawing>
      </w:r>
    </w:p>
    <w:p w14:paraId="726D9101" w14:textId="77777777" w:rsidR="001D1820" w:rsidRPr="001D1820" w:rsidRDefault="001D1820" w:rsidP="001D182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 w:eastAsia="es-MX"/>
        </w:rPr>
      </w:pPr>
    </w:p>
    <w:p w14:paraId="7060CFBE" w14:textId="77777777" w:rsidR="001D1820" w:rsidRPr="001D1820" w:rsidRDefault="001D1820" w:rsidP="001D182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 w:eastAsia="es-MX"/>
        </w:rPr>
      </w:pPr>
    </w:p>
    <w:p w14:paraId="4D0EB105" w14:textId="77777777" w:rsidR="001D1820" w:rsidRPr="001D1820" w:rsidRDefault="001D1820" w:rsidP="001D1820">
      <w:pPr>
        <w:pBdr>
          <w:top w:val="nil"/>
          <w:left w:val="nil"/>
          <w:bottom w:val="nil"/>
          <w:right w:val="nil"/>
          <w:between w:val="nil"/>
        </w:pBdr>
        <w:spacing w:after="0" w:line="360" w:lineRule="auto"/>
        <w:jc w:val="center"/>
        <w:rPr>
          <w:rFonts w:ascii="Palatino Linotype" w:eastAsia="Palatino Linotype" w:hAnsi="Palatino Linotype" w:cs="Palatino Linotype"/>
          <w:color w:val="000000"/>
          <w:sz w:val="24"/>
          <w:szCs w:val="24"/>
          <w:lang w:val="es-ES" w:eastAsia="es-MX"/>
        </w:rPr>
      </w:pPr>
      <w:r w:rsidRPr="001D1820">
        <w:rPr>
          <w:rFonts w:ascii="Palatino Linotype" w:eastAsia="Palatino Linotype" w:hAnsi="Palatino Linotype" w:cs="Palatino Linotype"/>
          <w:noProof/>
          <w:color w:val="000000"/>
          <w:sz w:val="24"/>
          <w:szCs w:val="24"/>
          <w:lang w:eastAsia="es-MX"/>
        </w:rPr>
        <w:lastRenderedPageBreak/>
        <w:drawing>
          <wp:inline distT="0" distB="0" distL="0" distR="0" wp14:anchorId="64099014" wp14:editId="5DE946B3">
            <wp:extent cx="4707255" cy="3840480"/>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707255" cy="3840480"/>
                    </a:xfrm>
                    <a:prstGeom prst="rect">
                      <a:avLst/>
                    </a:prstGeom>
                    <a:ln/>
                  </pic:spPr>
                </pic:pic>
              </a:graphicData>
            </a:graphic>
          </wp:inline>
        </w:drawing>
      </w:r>
    </w:p>
    <w:p w14:paraId="47A9F68A" w14:textId="77777777" w:rsidR="001D1820" w:rsidRPr="001D1820" w:rsidRDefault="001D1820" w:rsidP="001D182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 w:eastAsia="es-MX"/>
        </w:rPr>
      </w:pPr>
    </w:p>
    <w:p w14:paraId="32B952A0" w14:textId="21F32DE2" w:rsidR="00ED3BA1" w:rsidRDefault="001D1820" w:rsidP="001D1820">
      <w:pPr>
        <w:autoSpaceDE w:val="0"/>
        <w:autoSpaceDN w:val="0"/>
        <w:adjustRightInd w:val="0"/>
        <w:spacing w:line="360" w:lineRule="auto"/>
        <w:jc w:val="both"/>
        <w:rPr>
          <w:rFonts w:ascii="Palatino Linotype" w:eastAsia="Palatino Linotype" w:hAnsi="Palatino Linotype" w:cs="Palatino Linotype"/>
          <w:color w:val="000000"/>
          <w:sz w:val="24"/>
          <w:szCs w:val="24"/>
          <w:lang w:val="es-ES" w:eastAsia="es-MX"/>
        </w:rPr>
      </w:pPr>
      <w:r>
        <w:rPr>
          <w:rFonts w:ascii="Palatino Linotype" w:eastAsia="Palatino Linotype" w:hAnsi="Palatino Linotype" w:cs="Palatino Linotype"/>
          <w:color w:val="000000"/>
          <w:sz w:val="24"/>
          <w:szCs w:val="24"/>
          <w:lang w:val="es-ES" w:eastAsia="es-MX"/>
        </w:rPr>
        <w:t xml:space="preserve">Por lo que el Sujeto Obligado, debe contar </w:t>
      </w:r>
      <w:r w:rsidR="002F2057">
        <w:rPr>
          <w:rFonts w:ascii="Palatino Linotype" w:eastAsia="Palatino Linotype" w:hAnsi="Palatino Linotype" w:cs="Palatino Linotype"/>
          <w:color w:val="000000"/>
          <w:sz w:val="24"/>
          <w:szCs w:val="24"/>
          <w:lang w:val="es-ES" w:eastAsia="es-MX"/>
        </w:rPr>
        <w:t>con la</w:t>
      </w:r>
      <w:r>
        <w:rPr>
          <w:rFonts w:ascii="Palatino Linotype" w:eastAsia="Palatino Linotype" w:hAnsi="Palatino Linotype" w:cs="Palatino Linotype"/>
          <w:color w:val="000000"/>
          <w:sz w:val="24"/>
          <w:szCs w:val="24"/>
          <w:lang w:val="es-ES" w:eastAsia="es-MX"/>
        </w:rPr>
        <w:t xml:space="preserve"> información </w:t>
      </w:r>
      <w:r w:rsidR="002F2057">
        <w:rPr>
          <w:rFonts w:ascii="Palatino Linotype" w:eastAsia="Palatino Linotype" w:hAnsi="Palatino Linotype" w:cs="Palatino Linotype"/>
          <w:color w:val="000000"/>
          <w:sz w:val="24"/>
          <w:szCs w:val="24"/>
          <w:lang w:val="es-ES" w:eastAsia="es-MX"/>
        </w:rPr>
        <w:t>requerida</w:t>
      </w:r>
      <w:r>
        <w:rPr>
          <w:rFonts w:ascii="Palatino Linotype" w:eastAsia="Palatino Linotype" w:hAnsi="Palatino Linotype" w:cs="Palatino Linotype"/>
          <w:color w:val="000000"/>
          <w:sz w:val="24"/>
          <w:szCs w:val="24"/>
          <w:lang w:val="es-ES" w:eastAsia="es-MX"/>
        </w:rPr>
        <w:t xml:space="preserve">, </w:t>
      </w:r>
      <w:r w:rsidR="002C750F">
        <w:rPr>
          <w:rFonts w:ascii="Palatino Linotype" w:eastAsia="Palatino Linotype" w:hAnsi="Palatino Linotype" w:cs="Palatino Linotype"/>
          <w:color w:val="000000"/>
          <w:sz w:val="24"/>
          <w:szCs w:val="24"/>
          <w:lang w:val="es-ES" w:eastAsia="es-MX"/>
        </w:rPr>
        <w:t>en tal virtud resulta procedente la entrega de la información relativa al número de expediente laboral y su estado procesal.</w:t>
      </w:r>
    </w:p>
    <w:p w14:paraId="62F92A24" w14:textId="6DF6F5C2" w:rsidR="00051EE8" w:rsidRDefault="002C750F" w:rsidP="001D1820">
      <w:pPr>
        <w:autoSpaceDE w:val="0"/>
        <w:autoSpaceDN w:val="0"/>
        <w:adjustRightInd w:val="0"/>
        <w:spacing w:line="360" w:lineRule="auto"/>
        <w:jc w:val="both"/>
        <w:rPr>
          <w:rFonts w:ascii="Palatino Linotype" w:eastAsia="Palatino Linotype" w:hAnsi="Palatino Linotype" w:cs="Palatino Linotype"/>
          <w:color w:val="000000"/>
          <w:sz w:val="24"/>
          <w:szCs w:val="24"/>
          <w:lang w:val="es-ES" w:eastAsia="es-MX"/>
        </w:rPr>
      </w:pPr>
      <w:r>
        <w:rPr>
          <w:rFonts w:ascii="Palatino Linotype" w:eastAsia="Palatino Linotype" w:hAnsi="Palatino Linotype" w:cs="Palatino Linotype"/>
          <w:color w:val="000000"/>
          <w:sz w:val="24"/>
          <w:szCs w:val="24"/>
          <w:lang w:val="es-ES" w:eastAsia="es-MX"/>
        </w:rPr>
        <w:t xml:space="preserve">Se considera que el estado procesal del </w:t>
      </w:r>
      <w:r w:rsidR="0072400E">
        <w:rPr>
          <w:rFonts w:ascii="Palatino Linotype" w:eastAsia="Palatino Linotype" w:hAnsi="Palatino Linotype" w:cs="Palatino Linotype"/>
          <w:color w:val="000000"/>
          <w:sz w:val="24"/>
          <w:szCs w:val="24"/>
          <w:lang w:val="es-ES" w:eastAsia="es-MX"/>
        </w:rPr>
        <w:t>juicio, no revela algún dato de información confidencial o reservado ya que únicamente refleja la etapa en la que se encuentra el proceso laboral.</w:t>
      </w:r>
    </w:p>
    <w:p w14:paraId="363F00A6" w14:textId="11449E76" w:rsidR="00C64D40" w:rsidRPr="001A1570" w:rsidRDefault="00C64D40" w:rsidP="001D1820">
      <w:pPr>
        <w:autoSpaceDE w:val="0"/>
        <w:autoSpaceDN w:val="0"/>
        <w:adjustRightInd w:val="0"/>
        <w:spacing w:line="360" w:lineRule="auto"/>
        <w:jc w:val="both"/>
        <w:rPr>
          <w:rFonts w:ascii="Palatino Linotype" w:eastAsia="Palatino Linotype" w:hAnsi="Palatino Linotype" w:cs="Palatino Linotype"/>
          <w:color w:val="000000"/>
          <w:sz w:val="24"/>
          <w:szCs w:val="24"/>
          <w:lang w:val="es-ES" w:eastAsia="es-MX"/>
        </w:rPr>
      </w:pPr>
      <w:r w:rsidRPr="001A1570">
        <w:rPr>
          <w:rFonts w:ascii="Palatino Linotype" w:eastAsia="Palatino Linotype" w:hAnsi="Palatino Linotype" w:cs="Palatino Linotype"/>
          <w:color w:val="000000"/>
          <w:sz w:val="24"/>
          <w:szCs w:val="24"/>
          <w:lang w:val="es-ES" w:eastAsia="es-MX"/>
        </w:rPr>
        <w:t xml:space="preserve">Retomando la Ley del Trabajo de los Servidores Públicos del Estado de México y Municipios, se tiene que la demanda es el medio de accionar el órgano </w:t>
      </w:r>
      <w:r w:rsidR="00F71AA4" w:rsidRPr="001A1570">
        <w:rPr>
          <w:rFonts w:ascii="Palatino Linotype" w:eastAsia="Palatino Linotype" w:hAnsi="Palatino Linotype" w:cs="Palatino Linotype"/>
          <w:color w:val="000000"/>
          <w:sz w:val="24"/>
          <w:szCs w:val="24"/>
          <w:lang w:val="es-ES" w:eastAsia="es-MX"/>
        </w:rPr>
        <w:t>jurisdiccional</w:t>
      </w:r>
      <w:r w:rsidRPr="001A1570">
        <w:rPr>
          <w:rFonts w:ascii="Palatino Linotype" w:eastAsia="Palatino Linotype" w:hAnsi="Palatino Linotype" w:cs="Palatino Linotype"/>
          <w:color w:val="000000"/>
          <w:sz w:val="24"/>
          <w:szCs w:val="24"/>
          <w:lang w:val="es-ES" w:eastAsia="es-MX"/>
        </w:rPr>
        <w:t xml:space="preserve">, </w:t>
      </w:r>
      <w:r w:rsidR="00F71AA4" w:rsidRPr="001A1570">
        <w:rPr>
          <w:rFonts w:ascii="Palatino Linotype" w:eastAsia="Palatino Linotype" w:hAnsi="Palatino Linotype" w:cs="Palatino Linotype"/>
          <w:color w:val="000000"/>
          <w:sz w:val="24"/>
          <w:szCs w:val="24"/>
          <w:lang w:val="es-ES" w:eastAsia="es-MX"/>
        </w:rPr>
        <w:t xml:space="preserve">que por supuesto, ingresa un trabajador, para reclamar algo de la relación laboral. </w:t>
      </w:r>
      <w:r w:rsidR="00F71AA4" w:rsidRPr="001A1570">
        <w:rPr>
          <w:rFonts w:ascii="Palatino Linotype" w:eastAsia="Palatino Linotype" w:hAnsi="Palatino Linotype" w:cs="Palatino Linotype"/>
          <w:color w:val="000000"/>
          <w:sz w:val="24"/>
          <w:szCs w:val="24"/>
          <w:lang w:val="es-ES" w:eastAsia="es-MX"/>
        </w:rPr>
        <w:lastRenderedPageBreak/>
        <w:t xml:space="preserve">Evidentemente la demanda contiene el nombre del servidor o </w:t>
      </w:r>
      <w:r w:rsidR="0067082D" w:rsidRPr="001A1570">
        <w:rPr>
          <w:rFonts w:ascii="Palatino Linotype" w:eastAsia="Palatino Linotype" w:hAnsi="Palatino Linotype" w:cs="Palatino Linotype"/>
          <w:color w:val="000000"/>
          <w:sz w:val="24"/>
          <w:szCs w:val="24"/>
          <w:lang w:val="es-ES" w:eastAsia="es-MX"/>
        </w:rPr>
        <w:t xml:space="preserve">ex </w:t>
      </w:r>
      <w:r w:rsidR="00F71AA4" w:rsidRPr="001A1570">
        <w:rPr>
          <w:rFonts w:ascii="Palatino Linotype" w:eastAsia="Palatino Linotype" w:hAnsi="Palatino Linotype" w:cs="Palatino Linotype"/>
          <w:color w:val="000000"/>
          <w:sz w:val="24"/>
          <w:szCs w:val="24"/>
          <w:lang w:val="es-ES" w:eastAsia="es-MX"/>
        </w:rPr>
        <w:t>servidor público</w:t>
      </w:r>
      <w:r w:rsidR="0067082D" w:rsidRPr="001A1570">
        <w:rPr>
          <w:rFonts w:ascii="Palatino Linotype" w:eastAsia="Palatino Linotype" w:hAnsi="Palatino Linotype" w:cs="Palatino Linotype"/>
          <w:color w:val="000000"/>
          <w:sz w:val="24"/>
          <w:szCs w:val="24"/>
          <w:lang w:val="es-ES" w:eastAsia="es-MX"/>
        </w:rPr>
        <w:t>, quien reclama la prestación.</w:t>
      </w:r>
    </w:p>
    <w:p w14:paraId="2DE614C0" w14:textId="77777777" w:rsidR="009178E5" w:rsidRPr="001A1570" w:rsidRDefault="009178E5" w:rsidP="009178E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 w:eastAsia="es-MX"/>
        </w:rPr>
      </w:pPr>
      <w:r w:rsidRPr="001A1570">
        <w:rPr>
          <w:rFonts w:ascii="Palatino Linotype" w:eastAsia="Palatino Linotype" w:hAnsi="Palatino Linotype" w:cs="Palatino Linotype"/>
          <w:color w:val="000000"/>
          <w:sz w:val="24"/>
          <w:szCs w:val="24"/>
          <w:lang w:val="es-ES" w:eastAsia="es-MX"/>
        </w:rPr>
        <w:t xml:space="preserve">Por lo anterior, se debe considerar en primera instancia que la demanda es toda aquella petición formulada por escrito ante un Órgano Jurisdiccional en el cual se exponen las pretensiones de la parte y la cual constituye el primer acto que inicia con la relación procesal, la cual, de acuerdo con la Ley del Trabajo de los Servidores Públicos del Estado de México, debe contener los elementos que señalan en el artículo 227 de la misma, los cuales son: </w:t>
      </w:r>
    </w:p>
    <w:p w14:paraId="6EB6C923" w14:textId="77777777" w:rsidR="009178E5" w:rsidRPr="001A1570" w:rsidRDefault="009178E5" w:rsidP="009178E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 w:eastAsia="es-MX"/>
        </w:rPr>
      </w:pPr>
    </w:p>
    <w:p w14:paraId="754F372D" w14:textId="77777777" w:rsidR="009178E5" w:rsidRPr="001A1570" w:rsidRDefault="009178E5" w:rsidP="009178E5">
      <w:pPr>
        <w:spacing w:after="0" w:line="240" w:lineRule="auto"/>
        <w:ind w:left="851" w:right="900"/>
        <w:jc w:val="both"/>
        <w:rPr>
          <w:rFonts w:ascii="Palatino Linotype" w:eastAsia="Palatino Linotype" w:hAnsi="Palatino Linotype" w:cs="Palatino Linotype"/>
          <w:i/>
          <w:sz w:val="24"/>
          <w:szCs w:val="24"/>
          <w:lang w:val="es-ES" w:eastAsia="es-MX"/>
        </w:rPr>
      </w:pPr>
      <w:r w:rsidRPr="001A1570">
        <w:rPr>
          <w:rFonts w:ascii="Palatino Linotype" w:eastAsia="Palatino Linotype" w:hAnsi="Palatino Linotype" w:cs="Palatino Linotype"/>
          <w:b/>
          <w:i/>
          <w:sz w:val="24"/>
          <w:szCs w:val="24"/>
          <w:lang w:val="es-ES" w:eastAsia="es-MX"/>
        </w:rPr>
        <w:t xml:space="preserve">ARTÍCULO 227. </w:t>
      </w:r>
      <w:r w:rsidRPr="001A1570">
        <w:rPr>
          <w:rFonts w:ascii="Palatino Linotype" w:eastAsia="Palatino Linotype" w:hAnsi="Palatino Linotype" w:cs="Palatino Linotype"/>
          <w:i/>
          <w:sz w:val="24"/>
          <w:szCs w:val="24"/>
          <w:lang w:val="es-ES" w:eastAsia="es-MX"/>
        </w:rPr>
        <w:t>La demanda se formulará por escrito debidamente firmado y se acompañarán tantas copias de la misma como demandados haya. La demanda deberá contener:</w:t>
      </w:r>
    </w:p>
    <w:p w14:paraId="7B04B61A" w14:textId="77777777" w:rsidR="009178E5" w:rsidRPr="001A1570" w:rsidRDefault="009178E5" w:rsidP="009178E5">
      <w:pPr>
        <w:spacing w:after="0" w:line="240" w:lineRule="auto"/>
        <w:ind w:left="851" w:right="900"/>
        <w:jc w:val="both"/>
        <w:rPr>
          <w:rFonts w:ascii="Palatino Linotype" w:eastAsia="Palatino Linotype" w:hAnsi="Palatino Linotype" w:cs="Palatino Linotype"/>
          <w:i/>
          <w:sz w:val="12"/>
          <w:szCs w:val="12"/>
          <w:lang w:val="es-ES" w:eastAsia="es-MX"/>
        </w:rPr>
      </w:pPr>
    </w:p>
    <w:p w14:paraId="7ECAEDEA" w14:textId="77777777" w:rsidR="009178E5" w:rsidRPr="001A1570" w:rsidRDefault="009178E5" w:rsidP="009178E5">
      <w:pPr>
        <w:spacing w:after="0" w:line="240" w:lineRule="auto"/>
        <w:ind w:left="851" w:right="900"/>
        <w:jc w:val="both"/>
        <w:rPr>
          <w:rFonts w:ascii="Palatino Linotype" w:eastAsia="Palatino Linotype" w:hAnsi="Palatino Linotype" w:cs="Palatino Linotype"/>
          <w:i/>
          <w:sz w:val="24"/>
          <w:szCs w:val="24"/>
          <w:lang w:val="es-ES" w:eastAsia="es-MX"/>
        </w:rPr>
      </w:pPr>
      <w:r w:rsidRPr="001A1570">
        <w:rPr>
          <w:rFonts w:ascii="Palatino Linotype" w:eastAsia="Palatino Linotype" w:hAnsi="Palatino Linotype" w:cs="Palatino Linotype"/>
          <w:i/>
          <w:sz w:val="24"/>
          <w:szCs w:val="24"/>
          <w:lang w:val="es-ES" w:eastAsia="es-MX"/>
        </w:rPr>
        <w:t xml:space="preserve">I. </w:t>
      </w:r>
      <w:r w:rsidRPr="001A1570">
        <w:rPr>
          <w:rFonts w:ascii="Palatino Linotype" w:eastAsia="Palatino Linotype" w:hAnsi="Palatino Linotype" w:cs="Palatino Linotype"/>
          <w:b/>
          <w:i/>
          <w:sz w:val="24"/>
          <w:szCs w:val="24"/>
          <w:lang w:val="es-ES" w:eastAsia="es-MX"/>
        </w:rPr>
        <w:t>Nombre y domicilio del promovente</w:t>
      </w:r>
      <w:r w:rsidRPr="001A1570">
        <w:rPr>
          <w:rFonts w:ascii="Palatino Linotype" w:eastAsia="Palatino Linotype" w:hAnsi="Palatino Linotype" w:cs="Palatino Linotype"/>
          <w:i/>
          <w:sz w:val="24"/>
          <w:szCs w:val="24"/>
          <w:lang w:val="es-ES" w:eastAsia="es-MX"/>
        </w:rPr>
        <w:t>;</w:t>
      </w:r>
    </w:p>
    <w:p w14:paraId="4A162E8E" w14:textId="77777777" w:rsidR="009178E5" w:rsidRPr="001A1570" w:rsidRDefault="009178E5" w:rsidP="009178E5">
      <w:pPr>
        <w:spacing w:after="0" w:line="240" w:lineRule="auto"/>
        <w:ind w:left="851" w:right="900"/>
        <w:jc w:val="both"/>
        <w:rPr>
          <w:rFonts w:ascii="Palatino Linotype" w:eastAsia="Palatino Linotype" w:hAnsi="Palatino Linotype" w:cs="Palatino Linotype"/>
          <w:i/>
          <w:sz w:val="24"/>
          <w:szCs w:val="24"/>
          <w:lang w:val="es-ES" w:eastAsia="es-MX"/>
        </w:rPr>
      </w:pPr>
      <w:r w:rsidRPr="001A1570">
        <w:rPr>
          <w:rFonts w:ascii="Palatino Linotype" w:eastAsia="Palatino Linotype" w:hAnsi="Palatino Linotype" w:cs="Palatino Linotype"/>
          <w:i/>
          <w:sz w:val="24"/>
          <w:szCs w:val="24"/>
          <w:lang w:val="es-ES" w:eastAsia="es-MX"/>
        </w:rPr>
        <w:t>II. Nombre y domicilio del demandado o demandados;</w:t>
      </w:r>
    </w:p>
    <w:p w14:paraId="5004E3DD" w14:textId="77777777" w:rsidR="009178E5" w:rsidRPr="001A1570" w:rsidRDefault="009178E5" w:rsidP="009178E5">
      <w:pPr>
        <w:spacing w:after="0" w:line="240" w:lineRule="auto"/>
        <w:ind w:left="851" w:right="900"/>
        <w:jc w:val="both"/>
        <w:rPr>
          <w:rFonts w:ascii="Palatino Linotype" w:eastAsia="Palatino Linotype" w:hAnsi="Palatino Linotype" w:cs="Palatino Linotype"/>
          <w:i/>
          <w:sz w:val="24"/>
          <w:szCs w:val="24"/>
          <w:lang w:val="es-ES" w:eastAsia="es-MX"/>
        </w:rPr>
      </w:pPr>
      <w:r w:rsidRPr="001A1570">
        <w:rPr>
          <w:rFonts w:ascii="Palatino Linotype" w:eastAsia="Palatino Linotype" w:hAnsi="Palatino Linotype" w:cs="Palatino Linotype"/>
          <w:i/>
          <w:sz w:val="24"/>
          <w:szCs w:val="24"/>
          <w:lang w:val="es-ES" w:eastAsia="es-MX"/>
        </w:rPr>
        <w:t>III. Objeto de la demanda;</w:t>
      </w:r>
    </w:p>
    <w:p w14:paraId="66A66CCD" w14:textId="77777777" w:rsidR="009178E5" w:rsidRPr="001A1570" w:rsidRDefault="009178E5" w:rsidP="009178E5">
      <w:pPr>
        <w:spacing w:after="0" w:line="240" w:lineRule="auto"/>
        <w:ind w:left="851" w:right="900"/>
        <w:jc w:val="both"/>
        <w:rPr>
          <w:rFonts w:ascii="Palatino Linotype" w:eastAsia="Palatino Linotype" w:hAnsi="Palatino Linotype" w:cs="Palatino Linotype"/>
          <w:b/>
          <w:i/>
          <w:sz w:val="24"/>
          <w:szCs w:val="24"/>
          <w:lang w:val="es-ES" w:eastAsia="es-MX"/>
        </w:rPr>
      </w:pPr>
      <w:r w:rsidRPr="001A1570">
        <w:rPr>
          <w:rFonts w:ascii="Palatino Linotype" w:eastAsia="Palatino Linotype" w:hAnsi="Palatino Linotype" w:cs="Palatino Linotype"/>
          <w:b/>
          <w:i/>
          <w:sz w:val="24"/>
          <w:szCs w:val="24"/>
          <w:lang w:val="es-ES" w:eastAsia="es-MX"/>
        </w:rPr>
        <w:t>IV. Relación de los hechos;</w:t>
      </w:r>
    </w:p>
    <w:p w14:paraId="19A8D44F" w14:textId="77777777" w:rsidR="009178E5" w:rsidRPr="001A1570" w:rsidRDefault="009178E5" w:rsidP="009178E5">
      <w:pPr>
        <w:spacing w:after="0" w:line="240" w:lineRule="auto"/>
        <w:ind w:left="851" w:right="900"/>
        <w:jc w:val="both"/>
        <w:rPr>
          <w:rFonts w:ascii="Palatino Linotype" w:eastAsia="Palatino Linotype" w:hAnsi="Palatino Linotype" w:cs="Palatino Linotype"/>
          <w:i/>
          <w:sz w:val="24"/>
          <w:szCs w:val="24"/>
          <w:lang w:val="es-ES" w:eastAsia="es-MX"/>
        </w:rPr>
      </w:pPr>
      <w:r w:rsidRPr="001A1570">
        <w:rPr>
          <w:rFonts w:ascii="Palatino Linotype" w:eastAsia="Palatino Linotype" w:hAnsi="Palatino Linotype" w:cs="Palatino Linotype"/>
          <w:i/>
          <w:sz w:val="24"/>
          <w:szCs w:val="24"/>
          <w:lang w:val="es-ES" w:eastAsia="es-MX"/>
        </w:rPr>
        <w:t>V. Documentos probatorios; o</w:t>
      </w:r>
    </w:p>
    <w:p w14:paraId="7CE59A63" w14:textId="77777777" w:rsidR="009178E5" w:rsidRPr="001A1570" w:rsidRDefault="009178E5" w:rsidP="009178E5">
      <w:pPr>
        <w:spacing w:after="0" w:line="240" w:lineRule="auto"/>
        <w:ind w:left="851" w:right="900"/>
        <w:jc w:val="both"/>
        <w:rPr>
          <w:rFonts w:ascii="Palatino Linotype" w:eastAsia="Palatino Linotype" w:hAnsi="Palatino Linotype" w:cs="Palatino Linotype"/>
          <w:i/>
          <w:sz w:val="24"/>
          <w:szCs w:val="24"/>
          <w:lang w:val="es-ES" w:eastAsia="es-MX"/>
        </w:rPr>
      </w:pPr>
      <w:r w:rsidRPr="001A1570">
        <w:rPr>
          <w:rFonts w:ascii="Palatino Linotype" w:eastAsia="Palatino Linotype" w:hAnsi="Palatino Linotype" w:cs="Palatino Linotype"/>
          <w:i/>
          <w:sz w:val="24"/>
          <w:szCs w:val="24"/>
          <w:lang w:val="es-ES" w:eastAsia="es-MX"/>
        </w:rPr>
        <w:t>VI. Indicación del lugar en que puedan obtenerse los que el actor no pudiese aportar directamente.”</w:t>
      </w:r>
    </w:p>
    <w:p w14:paraId="0F60B0F1" w14:textId="77777777" w:rsidR="009178E5" w:rsidRPr="001A1570" w:rsidRDefault="009178E5" w:rsidP="009178E5">
      <w:pPr>
        <w:spacing w:before="240" w:after="240" w:line="360" w:lineRule="auto"/>
        <w:jc w:val="both"/>
        <w:rPr>
          <w:rFonts w:ascii="Palatino Linotype" w:eastAsia="Palatino Linotype" w:hAnsi="Palatino Linotype" w:cs="Palatino Linotype"/>
          <w:sz w:val="18"/>
          <w:szCs w:val="18"/>
          <w:lang w:val="es-ES" w:eastAsia="es-MX"/>
        </w:rPr>
      </w:pPr>
    </w:p>
    <w:p w14:paraId="0B70D376" w14:textId="77777777" w:rsidR="009178E5" w:rsidRPr="009178E5" w:rsidRDefault="009178E5" w:rsidP="009178E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 w:eastAsia="es-MX"/>
        </w:rPr>
      </w:pPr>
      <w:r w:rsidRPr="001A1570">
        <w:rPr>
          <w:rFonts w:ascii="Palatino Linotype" w:eastAsia="Palatino Linotype" w:hAnsi="Palatino Linotype" w:cs="Palatino Linotype"/>
          <w:color w:val="000000"/>
          <w:sz w:val="24"/>
          <w:szCs w:val="24"/>
          <w:lang w:val="es-ES" w:eastAsia="es-MX"/>
        </w:rPr>
        <w:t xml:space="preserve">Del precepto citado se advierte que en el contenido del escrito inicial de demanda se señala el nombre y domicilio del promovente, el objeto de la misma y la relación de hechos, lo cual que al hacer del conocimiento del demandado la misma a través del emplazamiento, permitirá a </w:t>
      </w:r>
      <w:r w:rsidRPr="001A1570">
        <w:rPr>
          <w:rFonts w:ascii="Palatino Linotype" w:eastAsia="Palatino Linotype" w:hAnsi="Palatino Linotype" w:cs="Palatino Linotype"/>
          <w:sz w:val="24"/>
          <w:szCs w:val="24"/>
          <w:lang w:val="es-ES" w:eastAsia="es-MX"/>
        </w:rPr>
        <w:t>e</w:t>
      </w:r>
      <w:r w:rsidRPr="001A1570">
        <w:rPr>
          <w:rFonts w:ascii="Palatino Linotype" w:eastAsia="Palatino Linotype" w:hAnsi="Palatino Linotype" w:cs="Palatino Linotype"/>
          <w:color w:val="000000"/>
          <w:sz w:val="24"/>
          <w:szCs w:val="24"/>
          <w:lang w:val="es-ES" w:eastAsia="es-MX"/>
        </w:rPr>
        <w:t>ste darle debida contestación, ya que en caso de no hacerlo se tendrá por contestada en sentido afirmativo.</w:t>
      </w:r>
    </w:p>
    <w:p w14:paraId="026D1B68" w14:textId="77777777" w:rsidR="009178E5" w:rsidRPr="009178E5" w:rsidRDefault="009178E5" w:rsidP="009178E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 w:eastAsia="es-MX"/>
        </w:rPr>
      </w:pPr>
    </w:p>
    <w:p w14:paraId="2EC10779" w14:textId="77777777" w:rsidR="009178E5" w:rsidRPr="001A1570" w:rsidRDefault="009178E5" w:rsidP="009178E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 w:eastAsia="es-MX"/>
        </w:rPr>
      </w:pPr>
      <w:r w:rsidRPr="001A1570">
        <w:rPr>
          <w:rFonts w:ascii="Palatino Linotype" w:eastAsia="Palatino Linotype" w:hAnsi="Palatino Linotype" w:cs="Palatino Linotype"/>
          <w:color w:val="000000"/>
          <w:sz w:val="24"/>
          <w:szCs w:val="24"/>
          <w:lang w:val="es-ES" w:eastAsia="es-MX"/>
        </w:rPr>
        <w:lastRenderedPageBreak/>
        <w:t xml:space="preserve">Por lo que, de lo anterior se colige que al momento de correr traslado se hizo del conocimiento del </w:t>
      </w:r>
      <w:r w:rsidRPr="001A1570">
        <w:rPr>
          <w:rFonts w:ascii="Palatino Linotype" w:eastAsia="Palatino Linotype" w:hAnsi="Palatino Linotype" w:cs="Palatino Linotype"/>
          <w:b/>
          <w:color w:val="000000"/>
          <w:sz w:val="24"/>
          <w:szCs w:val="24"/>
          <w:lang w:val="es-ES" w:eastAsia="es-MX"/>
        </w:rPr>
        <w:t>SUJETO OBLIGADO</w:t>
      </w:r>
      <w:r w:rsidRPr="001A1570">
        <w:rPr>
          <w:rFonts w:ascii="Palatino Linotype" w:eastAsia="Palatino Linotype" w:hAnsi="Palatino Linotype" w:cs="Palatino Linotype"/>
          <w:color w:val="000000"/>
          <w:sz w:val="24"/>
          <w:szCs w:val="24"/>
          <w:lang w:val="es-ES" w:eastAsia="es-MX"/>
        </w:rPr>
        <w:t xml:space="preserve"> cada demanda instaurada en su contra a través de la copia cotejada de la misma, lo que nos permite concluir que de manera inexcusable las copias cotejadas de las demandas interpuestas se encuentran en posesión de Ayuntamiento de las cuales se puede advertir la información solicitada. </w:t>
      </w:r>
    </w:p>
    <w:p w14:paraId="14EDC497" w14:textId="77777777" w:rsidR="007C3852" w:rsidRPr="001A1570" w:rsidRDefault="007C3852" w:rsidP="007C385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 w:eastAsia="es-MX"/>
        </w:rPr>
      </w:pPr>
      <w:r w:rsidRPr="001A1570">
        <w:rPr>
          <w:rFonts w:ascii="Palatino Linotype" w:eastAsia="Palatino Linotype" w:hAnsi="Palatino Linotype" w:cs="Palatino Linotype"/>
          <w:color w:val="000000"/>
          <w:sz w:val="24"/>
          <w:szCs w:val="24"/>
          <w:lang w:val="es-ES" w:eastAsia="es-MX"/>
        </w:rPr>
        <w:t>Con lo que respecta al</w:t>
      </w:r>
      <w:r w:rsidRPr="001A1570">
        <w:rPr>
          <w:rFonts w:ascii="Palatino Linotype" w:eastAsia="Palatino Linotype" w:hAnsi="Palatino Linotype" w:cs="Palatino Linotype"/>
          <w:b/>
          <w:color w:val="000000"/>
          <w:sz w:val="24"/>
          <w:szCs w:val="24"/>
          <w:lang w:val="es-ES" w:eastAsia="es-MX"/>
        </w:rPr>
        <w:t xml:space="preserve"> nombre de los actores </w:t>
      </w:r>
      <w:r w:rsidRPr="001A1570">
        <w:rPr>
          <w:rFonts w:ascii="Palatino Linotype" w:eastAsia="Palatino Linotype" w:hAnsi="Palatino Linotype" w:cs="Palatino Linotype"/>
          <w:b/>
          <w:color w:val="000000"/>
          <w:sz w:val="24"/>
          <w:szCs w:val="24"/>
          <w:u w:val="single"/>
          <w:lang w:val="es-ES" w:eastAsia="es-MX"/>
        </w:rPr>
        <w:t xml:space="preserve">que ganaron el juicio laboral, </w:t>
      </w:r>
      <w:r w:rsidRPr="001A1570">
        <w:rPr>
          <w:rFonts w:ascii="Palatino Linotype" w:eastAsia="Palatino Linotype" w:hAnsi="Palatino Linotype" w:cs="Palatino Linotype"/>
          <w:color w:val="000000"/>
          <w:sz w:val="24"/>
          <w:szCs w:val="24"/>
          <w:lang w:val="es-ES" w:eastAsia="es-MX"/>
        </w:rPr>
        <w:t xml:space="preserve">vale la pena referir que no es procedente la clasificación de estos, siendo que de lo contrario resultaría indebida, ya que el hecho de que los ahora actores de los juicios detenten el carácter de ex servidores públicos, no quiere decir que en automático sus nombres deban clasificarse, toda vez que por regla general, la información que obra en los archivos del </w:t>
      </w:r>
      <w:r w:rsidRPr="001A1570">
        <w:rPr>
          <w:rFonts w:ascii="Palatino Linotype" w:eastAsia="Palatino Linotype" w:hAnsi="Palatino Linotype" w:cs="Palatino Linotype"/>
          <w:b/>
          <w:color w:val="000000"/>
          <w:sz w:val="24"/>
          <w:szCs w:val="24"/>
          <w:lang w:val="es-ES" w:eastAsia="es-MX"/>
        </w:rPr>
        <w:t xml:space="preserve">SUJETO OBLIGADO </w:t>
      </w:r>
      <w:r w:rsidRPr="001A1570">
        <w:rPr>
          <w:rFonts w:ascii="Palatino Linotype" w:eastAsia="Palatino Linotype" w:hAnsi="Palatino Linotype" w:cs="Palatino Linotype"/>
          <w:color w:val="000000"/>
          <w:sz w:val="24"/>
          <w:szCs w:val="24"/>
          <w:lang w:val="es-ES" w:eastAsia="es-MX"/>
        </w:rPr>
        <w:t xml:space="preserve">es considerada como información pública, susceptible de ser entregada a los solicitantes. </w:t>
      </w:r>
    </w:p>
    <w:p w14:paraId="009B8AA8" w14:textId="77777777" w:rsidR="007C3852" w:rsidRPr="001A1570" w:rsidRDefault="007C3852" w:rsidP="007C385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 w:eastAsia="es-MX"/>
        </w:rPr>
      </w:pPr>
    </w:p>
    <w:p w14:paraId="6A23128A" w14:textId="738BA739" w:rsidR="007C3852" w:rsidRPr="001A1570" w:rsidRDefault="0073247C" w:rsidP="0073247C">
      <w:pPr>
        <w:pBdr>
          <w:top w:val="nil"/>
          <w:left w:val="nil"/>
          <w:bottom w:val="nil"/>
          <w:right w:val="nil"/>
          <w:between w:val="nil"/>
        </w:pBdr>
        <w:spacing w:after="0" w:line="276" w:lineRule="auto"/>
        <w:ind w:left="720"/>
        <w:jc w:val="both"/>
        <w:rPr>
          <w:rFonts w:ascii="Palatino Linotype" w:eastAsia="Palatino Linotype" w:hAnsi="Palatino Linotype" w:cs="Palatino Linotype"/>
          <w:b/>
          <w:color w:val="000000"/>
          <w:sz w:val="24"/>
          <w:szCs w:val="24"/>
          <w:lang w:val="es-ES" w:eastAsia="es-MX"/>
        </w:rPr>
      </w:pPr>
      <w:r w:rsidRPr="001A1570">
        <w:rPr>
          <w:rFonts w:ascii="Palatino Linotype" w:eastAsia="Palatino Linotype" w:hAnsi="Palatino Linotype" w:cs="Palatino Linotype"/>
          <w:b/>
          <w:color w:val="000000"/>
          <w:sz w:val="24"/>
          <w:szCs w:val="24"/>
          <w:lang w:val="es-ES" w:eastAsia="es-MX"/>
        </w:rPr>
        <w:t xml:space="preserve">- </w:t>
      </w:r>
      <w:r w:rsidR="007C3852" w:rsidRPr="001A1570">
        <w:rPr>
          <w:rFonts w:ascii="Palatino Linotype" w:eastAsia="Palatino Linotype" w:hAnsi="Palatino Linotype" w:cs="Palatino Linotype"/>
          <w:b/>
          <w:color w:val="000000"/>
          <w:sz w:val="24"/>
          <w:szCs w:val="24"/>
          <w:lang w:val="es-ES" w:eastAsia="es-MX"/>
        </w:rPr>
        <w:t xml:space="preserve">Nombre de actores en juicios laborales que </w:t>
      </w:r>
      <w:r w:rsidR="007C3852" w:rsidRPr="001A1570">
        <w:rPr>
          <w:rFonts w:ascii="Palatino Linotype" w:eastAsia="Palatino Linotype" w:hAnsi="Palatino Linotype" w:cs="Palatino Linotype"/>
          <w:b/>
          <w:sz w:val="24"/>
          <w:szCs w:val="24"/>
          <w:u w:val="single"/>
          <w:lang w:val="es-ES" w:eastAsia="es-MX"/>
        </w:rPr>
        <w:t>NO</w:t>
      </w:r>
      <w:r w:rsidR="007C3852" w:rsidRPr="001A1570">
        <w:rPr>
          <w:rFonts w:ascii="Palatino Linotype" w:eastAsia="Palatino Linotype" w:hAnsi="Palatino Linotype" w:cs="Palatino Linotype"/>
          <w:b/>
          <w:color w:val="000000"/>
          <w:sz w:val="24"/>
          <w:szCs w:val="24"/>
          <w:lang w:val="es-ES" w:eastAsia="es-MX"/>
        </w:rPr>
        <w:t xml:space="preserve"> han recibido recursos públicos</w:t>
      </w:r>
      <w:r w:rsidRPr="001A1570">
        <w:rPr>
          <w:rFonts w:ascii="Palatino Linotype" w:eastAsia="Palatino Linotype" w:hAnsi="Palatino Linotype" w:cs="Palatino Linotype"/>
          <w:b/>
          <w:color w:val="000000"/>
          <w:sz w:val="24"/>
          <w:szCs w:val="24"/>
          <w:lang w:val="es-ES" w:eastAsia="es-MX"/>
        </w:rPr>
        <w:t xml:space="preserve"> -</w:t>
      </w:r>
    </w:p>
    <w:p w14:paraId="5E8B2B39" w14:textId="77777777" w:rsidR="007C3852" w:rsidRPr="001A1570" w:rsidRDefault="007C3852" w:rsidP="0073247C">
      <w:pPr>
        <w:pBdr>
          <w:top w:val="nil"/>
          <w:left w:val="nil"/>
          <w:bottom w:val="nil"/>
          <w:right w:val="nil"/>
          <w:between w:val="nil"/>
        </w:pBdr>
        <w:spacing w:after="0" w:line="276" w:lineRule="auto"/>
        <w:jc w:val="both"/>
        <w:rPr>
          <w:rFonts w:ascii="Palatino Linotype" w:eastAsia="Palatino Linotype" w:hAnsi="Palatino Linotype" w:cs="Palatino Linotype"/>
          <w:color w:val="000000"/>
          <w:sz w:val="24"/>
          <w:szCs w:val="24"/>
          <w:lang w:val="es-ES" w:eastAsia="es-MX"/>
        </w:rPr>
      </w:pPr>
    </w:p>
    <w:p w14:paraId="1C060F03" w14:textId="77777777" w:rsidR="007C3852" w:rsidRPr="001A1570" w:rsidRDefault="007C3852" w:rsidP="007C385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 w:eastAsia="es-MX"/>
        </w:rPr>
      </w:pPr>
      <w:r w:rsidRPr="001A1570">
        <w:rPr>
          <w:rFonts w:ascii="Palatino Linotype" w:eastAsia="Palatino Linotype" w:hAnsi="Palatino Linotype" w:cs="Palatino Linotype"/>
          <w:color w:val="000000"/>
          <w:sz w:val="24"/>
          <w:szCs w:val="24"/>
          <w:lang w:val="es-ES" w:eastAsia="es-MX"/>
        </w:rPr>
        <w:t>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per se es un elemento que hace a una persona física identificada o identificable, por lo que, se considera un dato personal.</w:t>
      </w:r>
    </w:p>
    <w:p w14:paraId="2F7AAFBF" w14:textId="77777777" w:rsidR="007C3852" w:rsidRPr="001A1570" w:rsidRDefault="007C3852" w:rsidP="007C385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s-ES" w:eastAsia="es-MX"/>
        </w:rPr>
      </w:pPr>
    </w:p>
    <w:p w14:paraId="10B4FB12" w14:textId="77777777" w:rsidR="007C3852" w:rsidRPr="001A1570" w:rsidRDefault="007C3852" w:rsidP="007C385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 w:eastAsia="es-MX"/>
        </w:rPr>
      </w:pPr>
      <w:r w:rsidRPr="001A1570">
        <w:rPr>
          <w:rFonts w:ascii="Palatino Linotype" w:eastAsia="Palatino Linotype" w:hAnsi="Palatino Linotype" w:cs="Palatino Linotype"/>
          <w:color w:val="000000"/>
          <w:sz w:val="24"/>
          <w:szCs w:val="24"/>
          <w:lang w:val="es-ES" w:eastAsia="es-MX"/>
        </w:rPr>
        <w:t xml:space="preserve">Al respecto de lo anterior, cabe precisar que el nombre de la persona que demandó al SUJETO OBLIGADO y que dicha demanda dio inicio a un procedimiento que aún no </w:t>
      </w:r>
      <w:r w:rsidRPr="001A1570">
        <w:rPr>
          <w:rFonts w:ascii="Palatino Linotype" w:eastAsia="Palatino Linotype" w:hAnsi="Palatino Linotype" w:cs="Palatino Linotype"/>
          <w:color w:val="000000"/>
          <w:sz w:val="24"/>
          <w:szCs w:val="24"/>
          <w:lang w:val="es-ES" w:eastAsia="es-MX"/>
        </w:rPr>
        <w:lastRenderedPageBreak/>
        <w:t>ha culminado, debe ser motivo de protección, ello en atención a que este Órgano Garante debe ofrecer la mayor protección de una persona que al demandar ejercita su derecho a reclamar ante un órgano el cumplimiento de sus derechos laborales, por lo que, dar a conocer su nombre puede hacerlo identificable, no solo para el demandante, sino también a otras posibles fuentes de empleo, aunado a que dar a conocer el nombre del actor sin que el procedimiento culmine puede inhibir a la propia persona a concluir el procedimiento o a sus compares de iniciarlo para reclamar el cumplimiento de algún derecho laboral, por tanto, el nombre de la persona que demandó al SUJETO OBLIGADO y que no haya recibido recursos públicos, debe ser considerado como información confidencial.</w:t>
      </w:r>
    </w:p>
    <w:p w14:paraId="0A109C5D" w14:textId="77777777" w:rsidR="007C3852" w:rsidRPr="001A1570" w:rsidRDefault="007C3852" w:rsidP="007C385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 w:eastAsia="es-MX"/>
        </w:rPr>
      </w:pPr>
    </w:p>
    <w:p w14:paraId="3A4B3F74" w14:textId="77777777" w:rsidR="007C3852" w:rsidRPr="001A1570" w:rsidRDefault="007C3852" w:rsidP="007C385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 w:eastAsia="es-MX"/>
        </w:rPr>
      </w:pPr>
      <w:r w:rsidRPr="001A1570">
        <w:rPr>
          <w:rFonts w:ascii="Palatino Linotype" w:eastAsia="Palatino Linotype" w:hAnsi="Palatino Linotype" w:cs="Palatino Linotype"/>
          <w:color w:val="000000"/>
          <w:sz w:val="24"/>
          <w:szCs w:val="24"/>
          <w:lang w:val="es-ES" w:eastAsia="es-MX"/>
        </w:rPr>
        <w:t>Sin embargo, para el caso específico, en el que la persona o personas que demandaron al Ayuntamiento, hayan recibido recursos públicos, la naturaleza de la información se modificara en razón de su interés público; al respecto el Instituto Nacional de Transparencia, Acceso a la Información y Protección de Datos Personales (INAI), emitió un criterio que robustece dicha situación y que más adelante será analizado a detalle.</w:t>
      </w:r>
    </w:p>
    <w:p w14:paraId="73CE0A4C" w14:textId="77777777" w:rsidR="007C3852" w:rsidRPr="001A1570" w:rsidRDefault="007C3852" w:rsidP="007C385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 w:eastAsia="es-MX"/>
        </w:rPr>
      </w:pPr>
    </w:p>
    <w:p w14:paraId="426DF88D" w14:textId="77777777" w:rsidR="007C3852" w:rsidRPr="001A1570" w:rsidRDefault="007C3852" w:rsidP="007C385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 w:eastAsia="es-MX"/>
        </w:rPr>
      </w:pPr>
      <w:r w:rsidRPr="001A1570">
        <w:rPr>
          <w:rFonts w:ascii="Palatino Linotype" w:eastAsia="Palatino Linotype" w:hAnsi="Palatino Linotype" w:cs="Palatino Linotype"/>
          <w:color w:val="000000"/>
          <w:sz w:val="24"/>
          <w:szCs w:val="24"/>
          <w:lang w:val="es-ES" w:eastAsia="es-MX"/>
        </w:rPr>
        <w:t xml:space="preserve">En atención a lo anterior, se advierte que el nombre de una persona corresponde su dato personal; sin embargo, acorde a lo que se solicita, se trata del nombre personas que posiblemente fueron servidores públicos aunque también, es posible que entre los demandantes existan servidores públicos, el punto a destacar es que la decisión de una persona de presentar una demanda en contra de su patrón, porque consideran que se violó alguno de sus derechos, constituye una decisión personal, que no está de ninguna </w:t>
      </w:r>
      <w:r w:rsidRPr="001A1570">
        <w:rPr>
          <w:rFonts w:ascii="Palatino Linotype" w:eastAsia="Palatino Linotype" w:hAnsi="Palatino Linotype" w:cs="Palatino Linotype"/>
          <w:color w:val="000000"/>
          <w:sz w:val="24"/>
          <w:szCs w:val="24"/>
          <w:lang w:val="es-ES" w:eastAsia="es-MX"/>
        </w:rPr>
        <w:lastRenderedPageBreak/>
        <w:t>manera vinculada con sus funciones ni con ejercicio de recursos públicos hasta en tanto la demanda se encuentre en trámite.</w:t>
      </w:r>
    </w:p>
    <w:p w14:paraId="0FE50547" w14:textId="77777777" w:rsidR="007C3852" w:rsidRPr="001A1570" w:rsidRDefault="007C3852" w:rsidP="007C385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 w:eastAsia="es-MX"/>
        </w:rPr>
      </w:pPr>
    </w:p>
    <w:p w14:paraId="60083647" w14:textId="77777777" w:rsidR="007C3852" w:rsidRPr="001A1570" w:rsidRDefault="007C3852" w:rsidP="007C385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 w:eastAsia="es-MX"/>
        </w:rPr>
      </w:pPr>
      <w:r w:rsidRPr="001A1570">
        <w:rPr>
          <w:rFonts w:ascii="Palatino Linotype" w:eastAsia="Palatino Linotype" w:hAnsi="Palatino Linotype" w:cs="Palatino Linotype"/>
          <w:color w:val="000000"/>
          <w:sz w:val="24"/>
          <w:szCs w:val="24"/>
          <w:lang w:val="es-ES" w:eastAsia="es-MX"/>
        </w:rPr>
        <w:t>En efecto, si una persona con independencia de que sea o no servidor público presenta una demanda laboral en contra de un SUJETO OBLIGADO, hasta ese momento, su nombre sólo se puede vincular con su decisión personal de interponer una demanda, por lo que, en tratándose de expedientes en trámite en los que no se han erogado recursos públicos, debe considerarse que el nombre del demandante constituye información confidencial, al corresponder a su decisión personal de presentar una demanda, así el nombre de una persona sea o no servidor público, y para el caso de que sea servidor público y no haya recibido recursos públicos, constituye un dato personal confidencial y debe ser protegido en términos del artículo 143, fracción I de la Ley de Transparencia y Acceso a la Información Pública del Estado de México y Municipios.</w:t>
      </w:r>
    </w:p>
    <w:p w14:paraId="107FBE02" w14:textId="77777777" w:rsidR="0067082D" w:rsidRPr="001A1570" w:rsidRDefault="0067082D" w:rsidP="001D1820">
      <w:pPr>
        <w:autoSpaceDE w:val="0"/>
        <w:autoSpaceDN w:val="0"/>
        <w:adjustRightInd w:val="0"/>
        <w:spacing w:line="360" w:lineRule="auto"/>
        <w:jc w:val="both"/>
        <w:rPr>
          <w:rFonts w:ascii="Palatino Linotype" w:eastAsia="Palatino Linotype" w:hAnsi="Palatino Linotype" w:cs="Palatino Linotype"/>
          <w:color w:val="000000"/>
          <w:sz w:val="24"/>
          <w:szCs w:val="24"/>
          <w:lang w:val="es-ES" w:eastAsia="es-MX"/>
        </w:rPr>
      </w:pPr>
    </w:p>
    <w:p w14:paraId="361D24EF" w14:textId="60210A39" w:rsidR="00761289" w:rsidRPr="001A1570" w:rsidRDefault="0073247C" w:rsidP="0073247C">
      <w:pPr>
        <w:pBdr>
          <w:top w:val="nil"/>
          <w:left w:val="nil"/>
          <w:bottom w:val="nil"/>
          <w:right w:val="nil"/>
          <w:between w:val="nil"/>
        </w:pBdr>
        <w:spacing w:after="0" w:line="276" w:lineRule="auto"/>
        <w:ind w:left="720"/>
        <w:jc w:val="both"/>
        <w:rPr>
          <w:rFonts w:ascii="Palatino Linotype" w:eastAsia="Palatino Linotype" w:hAnsi="Palatino Linotype" w:cs="Palatino Linotype"/>
          <w:b/>
          <w:color w:val="000000"/>
          <w:sz w:val="24"/>
          <w:szCs w:val="24"/>
          <w:lang w:val="es-ES" w:eastAsia="es-MX"/>
        </w:rPr>
      </w:pPr>
      <w:r w:rsidRPr="001A1570">
        <w:rPr>
          <w:rFonts w:ascii="Palatino Linotype" w:eastAsia="Palatino Linotype" w:hAnsi="Palatino Linotype" w:cs="Palatino Linotype"/>
          <w:b/>
          <w:color w:val="000000"/>
          <w:sz w:val="24"/>
          <w:szCs w:val="24"/>
          <w:lang w:val="es-ES" w:eastAsia="es-MX"/>
        </w:rPr>
        <w:t xml:space="preserve">- </w:t>
      </w:r>
      <w:r w:rsidR="00761289" w:rsidRPr="001A1570">
        <w:rPr>
          <w:rFonts w:ascii="Palatino Linotype" w:eastAsia="Palatino Linotype" w:hAnsi="Palatino Linotype" w:cs="Palatino Linotype"/>
          <w:b/>
          <w:color w:val="000000"/>
          <w:sz w:val="24"/>
          <w:szCs w:val="24"/>
          <w:lang w:val="es-ES" w:eastAsia="es-MX"/>
        </w:rPr>
        <w:t>Del nombre de los actores en juicios laborales q</w:t>
      </w:r>
      <w:r w:rsidR="00761289" w:rsidRPr="001A1570">
        <w:rPr>
          <w:rFonts w:ascii="Palatino Linotype" w:eastAsia="Palatino Linotype" w:hAnsi="Palatino Linotype" w:cs="Palatino Linotype"/>
          <w:b/>
          <w:color w:val="000000"/>
          <w:sz w:val="24"/>
          <w:szCs w:val="24"/>
          <w:u w:val="single"/>
          <w:lang w:val="es-ES" w:eastAsia="es-MX"/>
        </w:rPr>
        <w:t xml:space="preserve">ue recibieron </w:t>
      </w:r>
      <w:r w:rsidR="00761289" w:rsidRPr="001A1570">
        <w:rPr>
          <w:rFonts w:ascii="Palatino Linotype" w:eastAsia="Palatino Linotype" w:hAnsi="Palatino Linotype" w:cs="Palatino Linotype"/>
          <w:b/>
          <w:color w:val="000000"/>
          <w:sz w:val="24"/>
          <w:szCs w:val="24"/>
          <w:lang w:val="es-ES" w:eastAsia="es-MX"/>
        </w:rPr>
        <w:t>recursos públicos</w:t>
      </w:r>
      <w:r w:rsidRPr="001A1570">
        <w:rPr>
          <w:rFonts w:ascii="Palatino Linotype" w:eastAsia="Palatino Linotype" w:hAnsi="Palatino Linotype" w:cs="Palatino Linotype"/>
          <w:b/>
          <w:color w:val="000000"/>
          <w:sz w:val="24"/>
          <w:szCs w:val="24"/>
          <w:lang w:val="es-ES" w:eastAsia="es-MX"/>
        </w:rPr>
        <w:t xml:space="preserve"> -</w:t>
      </w:r>
    </w:p>
    <w:p w14:paraId="171EA950" w14:textId="77777777" w:rsidR="00761289" w:rsidRPr="001A1570" w:rsidRDefault="00761289" w:rsidP="00761289">
      <w:pPr>
        <w:pBdr>
          <w:top w:val="nil"/>
          <w:left w:val="nil"/>
          <w:bottom w:val="nil"/>
          <w:right w:val="nil"/>
          <w:between w:val="nil"/>
        </w:pBdr>
        <w:spacing w:after="0" w:line="276" w:lineRule="auto"/>
        <w:jc w:val="both"/>
        <w:rPr>
          <w:rFonts w:ascii="Palatino Linotype" w:eastAsia="Palatino Linotype" w:hAnsi="Palatino Linotype" w:cs="Palatino Linotype"/>
          <w:color w:val="000000"/>
          <w:sz w:val="24"/>
          <w:szCs w:val="24"/>
          <w:lang w:val="es-ES" w:eastAsia="es-MX"/>
        </w:rPr>
      </w:pPr>
    </w:p>
    <w:p w14:paraId="573C44B7" w14:textId="222EF16D" w:rsidR="00761289" w:rsidRPr="001A1570" w:rsidRDefault="0073247C" w:rsidP="00761289">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 w:eastAsia="es-MX"/>
        </w:rPr>
      </w:pPr>
      <w:r w:rsidRPr="001A1570">
        <w:rPr>
          <w:rFonts w:ascii="Palatino Linotype" w:eastAsia="Palatino Linotype" w:hAnsi="Palatino Linotype" w:cs="Palatino Linotype"/>
          <w:color w:val="000000"/>
          <w:sz w:val="24"/>
          <w:szCs w:val="24"/>
          <w:lang w:val="es-ES" w:eastAsia="es-MX"/>
        </w:rPr>
        <w:t>De conformidad al título de este apartado</w:t>
      </w:r>
      <w:r w:rsidR="00761289" w:rsidRPr="001A1570">
        <w:rPr>
          <w:rFonts w:ascii="Palatino Linotype" w:eastAsia="Palatino Linotype" w:hAnsi="Palatino Linotype" w:cs="Palatino Linotype"/>
          <w:color w:val="000000"/>
          <w:sz w:val="24"/>
          <w:szCs w:val="24"/>
          <w:lang w:val="es-ES" w:eastAsia="es-MX"/>
        </w:rPr>
        <w:t>, se advierte que proporcionar el nombre de los actores que ya recibieron recursos públicos con motivo de las demandas interpuestas en contra del Ayuntamiento, es información, cuya publicidad, puede abonar en la transparencia y rendición de cuentas; por tanto, es necesario, atraer al estudio el criterio 19/13 emitido por el Instituto Nacional de Transparencia, Acceso a la Información y Protección de Datos Personales (INAI), antes IFAI; el cual a la letra precisa:</w:t>
      </w:r>
    </w:p>
    <w:p w14:paraId="3E251479" w14:textId="77777777" w:rsidR="00761289" w:rsidRPr="001A1570" w:rsidRDefault="00761289" w:rsidP="0076128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s-ES" w:eastAsia="es-MX"/>
        </w:rPr>
      </w:pPr>
    </w:p>
    <w:p w14:paraId="2F8F2BCB" w14:textId="77777777" w:rsidR="00761289" w:rsidRPr="001A1570" w:rsidRDefault="00761289" w:rsidP="00761289">
      <w:pPr>
        <w:pBdr>
          <w:top w:val="nil"/>
          <w:left w:val="nil"/>
          <w:bottom w:val="nil"/>
          <w:right w:val="nil"/>
          <w:between w:val="nil"/>
        </w:pBdr>
        <w:spacing w:after="0" w:line="240" w:lineRule="auto"/>
        <w:ind w:left="708"/>
        <w:jc w:val="both"/>
        <w:rPr>
          <w:rFonts w:ascii="Palatino Linotype" w:eastAsia="Palatino Linotype" w:hAnsi="Palatino Linotype" w:cs="Palatino Linotype"/>
          <w:i/>
          <w:color w:val="000000"/>
          <w:sz w:val="24"/>
          <w:szCs w:val="24"/>
          <w:lang w:val="es-ES" w:eastAsia="es-MX"/>
        </w:rPr>
      </w:pPr>
      <w:r w:rsidRPr="001A1570">
        <w:rPr>
          <w:rFonts w:ascii="Times New Roman" w:eastAsia="Times New Roman" w:hAnsi="Times New Roman" w:cs="Times New Roman"/>
          <w:color w:val="000000"/>
          <w:sz w:val="24"/>
          <w:szCs w:val="24"/>
          <w:lang w:val="es-ES" w:eastAsia="es-MX"/>
        </w:rPr>
        <w:lastRenderedPageBreak/>
        <w:t xml:space="preserve"> “</w:t>
      </w:r>
      <w:r w:rsidRPr="001A1570">
        <w:rPr>
          <w:rFonts w:ascii="Palatino Linotype" w:eastAsia="Palatino Linotype" w:hAnsi="Palatino Linotype" w:cs="Palatino Linotype"/>
          <w:b/>
          <w:i/>
          <w:color w:val="000000"/>
          <w:lang w:val="es-ES" w:eastAsia="es-MX"/>
        </w:rPr>
        <w:t>Nombre de actores en juicios laborales constituye, en principio, información confidencial</w:t>
      </w:r>
      <w:r w:rsidRPr="001A1570">
        <w:rPr>
          <w:rFonts w:ascii="Palatino Linotype" w:eastAsia="Palatino Linotype" w:hAnsi="Palatino Linotype" w:cs="Palatino Linotype"/>
          <w:i/>
          <w:color w:val="000000"/>
          <w:lang w:val="es-ES" w:eastAsia="es-MX"/>
        </w:rPr>
        <w:t>. El nombre es un atributo de la personalidad y la manifestación principal del derecho a la identidad, en razón de que por sí mismo permite identificar a una persona física. Por lo que respecta al nombre de las personas que han entablado un juicio laboral, éste permite identificar a los actores que presentaron una demanda laboral y participan en un juicio, lo cual constituye una decisión personal que refleja un acto de voluntad de quien lo realiza. En efecto, las acciones legales que emprenden los actores en el ejercicio de sus derechos laborales hacen evidente la posición jurídica en la cual se han colocado por decisión propia, con relación a determinados órganos de gobierno, para la obtención de algunas prestaciones laborales o económicas, lo cual constituye cuestiones de carácter estrictamente privado. En este tenor, el nombre de los actores de los juicios laborales que se encuentran en trámite o que, en su defecto, concluyeron con la emisión de un laudo desfavorable a los intereses personales del actor constituye información confidencial, conforme a lo dispuesto en el artículo 18, fracción II de la Ley Federal de Transparencia y Acceso a la Información Pública Gubernamental. No obstante, procede la entrega del nombre de los actores en juicios laborales cuando, en definitiva, se haya condenado a una dependencia o entidad al pago de las prestaciones económicas reclamadas o la reinstalación del servidor público, en virtud de que el cumplimiento de dicho fallo se realiza necesariamente con recursos públicos a cargo del presupuesto del sujeto obligado, lo cual permite por una parte, dar cumplimiento a las obligaciones de transparencia contenidas en el artículo 7, fracciones III, IV, IX y XVII de la Ley y, por la otra, transparenta la gestión pública y favorece la rendición de cuentas a los ciudadanos, ya que se refiere al ejercicio de los recursos públicos y al cumplimiento que se da a las resoluciones emitidas por alguna autoridad jurisdiccional encargada de dirimir conflictos laborales”(Sic)</w:t>
      </w:r>
    </w:p>
    <w:p w14:paraId="012ACF3E" w14:textId="77777777" w:rsidR="00761289" w:rsidRPr="001A1570" w:rsidRDefault="00761289" w:rsidP="00761289">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 w:eastAsia="es-MX"/>
        </w:rPr>
      </w:pPr>
    </w:p>
    <w:p w14:paraId="625D3472" w14:textId="77777777" w:rsidR="00761289" w:rsidRPr="00761289" w:rsidRDefault="00761289" w:rsidP="00761289">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u w:val="single"/>
          <w:lang w:val="es-ES" w:eastAsia="es-MX"/>
        </w:rPr>
      </w:pPr>
      <w:r w:rsidRPr="001A1570">
        <w:rPr>
          <w:rFonts w:ascii="Palatino Linotype" w:eastAsia="Palatino Linotype" w:hAnsi="Palatino Linotype" w:cs="Palatino Linotype"/>
          <w:b/>
          <w:color w:val="000000"/>
          <w:sz w:val="24"/>
          <w:szCs w:val="24"/>
          <w:lang w:val="es-ES" w:eastAsia="es-MX"/>
        </w:rPr>
        <w:t>En atención al criterio emitido por el Instituto Nacional de Transparencia, Acceso a la Información y Protección de Datos Personales (INAI), se advierte que el nombre de los actores en los procedimientos laborales, que se encuentren en trámite, o bien que se concluyeran desfavorables a ellos, es un dato personal confidencial; sin embargo, p</w:t>
      </w:r>
      <w:r w:rsidRPr="001A1570">
        <w:rPr>
          <w:rFonts w:ascii="Palatino Linotype" w:eastAsia="Palatino Linotype" w:hAnsi="Palatino Linotype" w:cs="Palatino Linotype"/>
          <w:b/>
          <w:color w:val="000000"/>
          <w:sz w:val="24"/>
          <w:szCs w:val="24"/>
          <w:u w:val="single"/>
          <w:lang w:val="es-ES" w:eastAsia="es-MX"/>
        </w:rPr>
        <w:t>rocede su entrega, siempre que culmine con la entrega a favor de los actores de recurso público, pues se favorece la rendición de cuentas y se puede verificar el cumplimiento que el SUJETO OBLIGADO de a las resoluciones o convenios suscritos ante la autoridad laboral</w:t>
      </w:r>
      <w:r w:rsidRPr="001A1570">
        <w:rPr>
          <w:rFonts w:ascii="Palatino Linotype" w:eastAsia="Palatino Linotype" w:hAnsi="Palatino Linotype" w:cs="Palatino Linotype"/>
          <w:color w:val="000000"/>
          <w:sz w:val="24"/>
          <w:szCs w:val="24"/>
          <w:u w:val="single"/>
          <w:lang w:val="es-ES" w:eastAsia="es-MX"/>
        </w:rPr>
        <w:t>.</w:t>
      </w:r>
    </w:p>
    <w:p w14:paraId="28D8E451" w14:textId="23BBBD56" w:rsidR="00051EE8" w:rsidRDefault="00051EE8" w:rsidP="001D1820">
      <w:pPr>
        <w:autoSpaceDE w:val="0"/>
        <w:autoSpaceDN w:val="0"/>
        <w:adjustRightInd w:val="0"/>
        <w:spacing w:line="360" w:lineRule="auto"/>
        <w:jc w:val="both"/>
        <w:rPr>
          <w:rFonts w:ascii="Palatino Linotype" w:eastAsia="Palatino Linotype" w:hAnsi="Palatino Linotype" w:cs="Palatino Linotype"/>
          <w:color w:val="000000"/>
          <w:sz w:val="24"/>
          <w:szCs w:val="24"/>
          <w:lang w:val="es-ES" w:eastAsia="es-MX"/>
        </w:rPr>
      </w:pPr>
    </w:p>
    <w:p w14:paraId="41EA1EA9" w14:textId="1342D527" w:rsidR="00ED3BA1" w:rsidRDefault="0072400E" w:rsidP="0094409A">
      <w:pPr>
        <w:autoSpaceDE w:val="0"/>
        <w:autoSpaceDN w:val="0"/>
        <w:adjustRightInd w:val="0"/>
        <w:spacing w:after="0" w:line="360" w:lineRule="auto"/>
        <w:jc w:val="both"/>
        <w:rPr>
          <w:rFonts w:ascii="Palatino Linotype" w:hAnsi="Palatino Linotype"/>
          <w:sz w:val="24"/>
          <w:szCs w:val="24"/>
        </w:rPr>
      </w:pPr>
      <w:r>
        <w:rPr>
          <w:rFonts w:ascii="Palatino Linotype" w:hAnsi="Palatino Linotype"/>
          <w:sz w:val="24"/>
          <w:szCs w:val="24"/>
        </w:rPr>
        <w:lastRenderedPageBreak/>
        <w:t xml:space="preserve">No obstante, los documentos que contengan esos datos, pudieran además contener información confidencial o reservada, </w:t>
      </w:r>
      <w:r w:rsidR="00453F4B">
        <w:rPr>
          <w:rFonts w:ascii="Palatino Linotype" w:hAnsi="Palatino Linotype"/>
          <w:sz w:val="24"/>
          <w:szCs w:val="24"/>
        </w:rPr>
        <w:t xml:space="preserve">de ser así, </w:t>
      </w:r>
      <w:r>
        <w:rPr>
          <w:rFonts w:ascii="Palatino Linotype" w:hAnsi="Palatino Linotype"/>
          <w:sz w:val="24"/>
          <w:szCs w:val="24"/>
        </w:rPr>
        <w:t xml:space="preserve">el Sujeto Obligado, </w:t>
      </w:r>
      <w:proofErr w:type="gramStart"/>
      <w:r w:rsidR="009E6A1E">
        <w:rPr>
          <w:rFonts w:ascii="Palatino Linotype" w:hAnsi="Palatino Linotype"/>
          <w:sz w:val="24"/>
          <w:szCs w:val="24"/>
        </w:rPr>
        <w:t>analizará</w:t>
      </w:r>
      <w:proofErr w:type="gramEnd"/>
      <w:r w:rsidR="009E6A1E">
        <w:rPr>
          <w:rFonts w:ascii="Palatino Linotype" w:hAnsi="Palatino Linotype"/>
          <w:sz w:val="24"/>
          <w:szCs w:val="24"/>
        </w:rPr>
        <w:t xml:space="preserve"> la naturaleza de los documentos a entregar y determinar</w:t>
      </w:r>
      <w:r w:rsidR="00453F4B">
        <w:rPr>
          <w:rFonts w:ascii="Palatino Linotype" w:hAnsi="Palatino Linotype"/>
          <w:sz w:val="24"/>
          <w:szCs w:val="24"/>
        </w:rPr>
        <w:t>á</w:t>
      </w:r>
      <w:r w:rsidR="009E6A1E">
        <w:rPr>
          <w:rFonts w:ascii="Palatino Linotype" w:hAnsi="Palatino Linotype"/>
          <w:sz w:val="24"/>
          <w:szCs w:val="24"/>
        </w:rPr>
        <w:t xml:space="preserve">, la necesidad de entregar el </w:t>
      </w:r>
      <w:r w:rsidR="00453F4B">
        <w:rPr>
          <w:rFonts w:ascii="Palatino Linotype" w:hAnsi="Palatino Linotype"/>
          <w:sz w:val="24"/>
          <w:szCs w:val="24"/>
        </w:rPr>
        <w:t xml:space="preserve">o los </w:t>
      </w:r>
      <w:r w:rsidR="009E6A1E">
        <w:rPr>
          <w:rFonts w:ascii="Palatino Linotype" w:hAnsi="Palatino Linotype"/>
          <w:sz w:val="24"/>
          <w:szCs w:val="24"/>
        </w:rPr>
        <w:t>documento en versión pública</w:t>
      </w:r>
      <w:r w:rsidR="00453F4B">
        <w:rPr>
          <w:rFonts w:ascii="Palatino Linotype" w:hAnsi="Palatino Linotype"/>
          <w:sz w:val="24"/>
          <w:szCs w:val="24"/>
        </w:rPr>
        <w:t>.</w:t>
      </w:r>
    </w:p>
    <w:p w14:paraId="05F7E2E8" w14:textId="77777777" w:rsidR="0094409A" w:rsidRDefault="0094409A" w:rsidP="0094409A">
      <w:pPr>
        <w:autoSpaceDE w:val="0"/>
        <w:autoSpaceDN w:val="0"/>
        <w:adjustRightInd w:val="0"/>
        <w:spacing w:after="0" w:line="360" w:lineRule="auto"/>
        <w:jc w:val="both"/>
        <w:rPr>
          <w:rFonts w:ascii="Palatino Linotype" w:hAnsi="Palatino Linotype"/>
          <w:sz w:val="24"/>
          <w:szCs w:val="24"/>
        </w:rPr>
      </w:pPr>
    </w:p>
    <w:p w14:paraId="34E509A0" w14:textId="7EC79727" w:rsidR="00124AE6" w:rsidRPr="00AC2A4B" w:rsidRDefault="00C4397C" w:rsidP="00124AE6">
      <w:pPr>
        <w:spacing w:after="0" w:line="360" w:lineRule="auto"/>
        <w:jc w:val="both"/>
        <w:rPr>
          <w:rFonts w:ascii="Palatino Linotype" w:eastAsia="Times New Roman" w:hAnsi="Palatino Linotype" w:cs="Times New Roman"/>
          <w:b/>
          <w:bCs/>
          <w:i/>
          <w:iCs/>
          <w:sz w:val="28"/>
          <w:szCs w:val="24"/>
          <w:lang w:eastAsia="es-ES"/>
        </w:rPr>
      </w:pPr>
      <w:r w:rsidRPr="00AC2A4B">
        <w:rPr>
          <w:rFonts w:ascii="Palatino Linotype" w:eastAsia="Times New Roman" w:hAnsi="Palatino Linotype" w:cs="Times New Roman"/>
          <w:b/>
          <w:bCs/>
          <w:i/>
          <w:iCs/>
          <w:sz w:val="28"/>
          <w:szCs w:val="24"/>
          <w:lang w:eastAsia="es-ES"/>
        </w:rPr>
        <w:t xml:space="preserve">- </w:t>
      </w:r>
      <w:r w:rsidR="00124AE6" w:rsidRPr="00AC2A4B">
        <w:rPr>
          <w:rFonts w:ascii="Palatino Linotype" w:eastAsia="Times New Roman" w:hAnsi="Palatino Linotype" w:cs="Times New Roman"/>
          <w:b/>
          <w:bCs/>
          <w:i/>
          <w:iCs/>
          <w:sz w:val="28"/>
          <w:szCs w:val="24"/>
          <w:lang w:eastAsia="es-ES"/>
        </w:rPr>
        <w:t>De la versión pública</w:t>
      </w:r>
      <w:r w:rsidRPr="00AC2A4B">
        <w:rPr>
          <w:rFonts w:ascii="Palatino Linotype" w:eastAsia="Times New Roman" w:hAnsi="Palatino Linotype" w:cs="Times New Roman"/>
          <w:b/>
          <w:bCs/>
          <w:i/>
          <w:iCs/>
          <w:sz w:val="28"/>
          <w:szCs w:val="24"/>
          <w:lang w:eastAsia="es-ES"/>
        </w:rPr>
        <w:t xml:space="preserve"> - </w:t>
      </w:r>
    </w:p>
    <w:p w14:paraId="7CED9E4A" w14:textId="6361AADF" w:rsidR="00124AE6" w:rsidRPr="00124AE6" w:rsidRDefault="00124AE6" w:rsidP="00124AE6">
      <w:pPr>
        <w:spacing w:after="0" w:line="360" w:lineRule="auto"/>
        <w:jc w:val="both"/>
        <w:rPr>
          <w:rFonts w:ascii="Palatino Linotype" w:eastAsia="Times New Roman" w:hAnsi="Palatino Linotype" w:cs="Times New Roman"/>
          <w:bCs/>
          <w:sz w:val="24"/>
          <w:lang w:eastAsia="es-ES"/>
        </w:rPr>
      </w:pPr>
      <w:r w:rsidRPr="00124AE6">
        <w:rPr>
          <w:rFonts w:ascii="Palatino Linotype" w:eastAsia="Times New Roman" w:hAnsi="Palatino Linotype" w:cs="Times New Roman"/>
          <w:sz w:val="24"/>
          <w:lang w:eastAsia="es-ES"/>
        </w:rPr>
        <w:t xml:space="preserve">Para el caso de que el o los documentos de los cuales se ordena su entrega contengan datos personales susceptibles de ser testados, deberán ser entregados en </w:t>
      </w:r>
      <w:r w:rsidRPr="00124AE6">
        <w:rPr>
          <w:rFonts w:ascii="Palatino Linotype" w:eastAsia="Times New Roman" w:hAnsi="Palatino Linotype" w:cs="Times New Roman"/>
          <w:b/>
          <w:sz w:val="24"/>
          <w:lang w:eastAsia="es-ES"/>
        </w:rPr>
        <w:t>versión pública</w:t>
      </w:r>
      <w:r w:rsidRPr="00124AE6">
        <w:rPr>
          <w:rFonts w:ascii="Palatino Linotype" w:eastAsia="Times New Roman" w:hAnsi="Palatino Linotype" w:cs="Times New Roman"/>
          <w:sz w:val="24"/>
          <w:lang w:eastAsia="es-ES"/>
        </w:rPr>
        <w:t>, pues el</w:t>
      </w:r>
      <w:r w:rsidRPr="00124AE6">
        <w:rPr>
          <w:rFonts w:ascii="Palatino Linotype" w:eastAsia="Times New Roman" w:hAnsi="Palatino Linotype" w:cs="Times New Roman"/>
          <w:bCs/>
          <w:sz w:val="24"/>
          <w:lang w:eastAsia="es-E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2DE75D1" w14:textId="77777777" w:rsidR="00124AE6" w:rsidRPr="00124AE6" w:rsidRDefault="00124AE6" w:rsidP="00124AE6">
      <w:pPr>
        <w:spacing w:after="0" w:line="360" w:lineRule="auto"/>
        <w:jc w:val="both"/>
        <w:rPr>
          <w:rFonts w:ascii="Palatino Linotype" w:eastAsia="Calibri" w:hAnsi="Palatino Linotype" w:cs="Times New Roman"/>
          <w:bCs/>
          <w:sz w:val="24"/>
        </w:rPr>
      </w:pPr>
    </w:p>
    <w:p w14:paraId="6B5AB35B" w14:textId="77777777" w:rsidR="00124AE6" w:rsidRPr="00124AE6" w:rsidRDefault="00124AE6" w:rsidP="00124AE6">
      <w:pPr>
        <w:spacing w:after="0" w:line="360" w:lineRule="auto"/>
        <w:jc w:val="both"/>
        <w:rPr>
          <w:rFonts w:ascii="Palatino Linotype" w:eastAsia="Times New Roman" w:hAnsi="Palatino Linotype" w:cs="Times New Roman"/>
          <w:bCs/>
          <w:sz w:val="24"/>
          <w:lang w:eastAsia="es-ES"/>
        </w:rPr>
      </w:pPr>
      <w:r w:rsidRPr="00124AE6">
        <w:rPr>
          <w:rFonts w:ascii="Palatino Linotype" w:eastAsia="Times New Roman" w:hAnsi="Palatino Linotype" w:cs="Times New Roman"/>
          <w:bCs/>
          <w:sz w:val="24"/>
          <w:lang w:eastAsia="es-ES"/>
        </w:rPr>
        <w:t>A este respecto, los artículos 3, fracciones IX, XX, XXI y XLV; 51 y 52 de la Ley de Transparencia y Acceso a la Información Pública del Estado de México y Municipios establecen:</w:t>
      </w:r>
    </w:p>
    <w:p w14:paraId="119FA17F" w14:textId="77777777" w:rsidR="00124AE6" w:rsidRPr="00124AE6" w:rsidRDefault="00124AE6" w:rsidP="00124AE6">
      <w:pPr>
        <w:spacing w:after="0" w:line="360" w:lineRule="auto"/>
        <w:jc w:val="both"/>
        <w:rPr>
          <w:rFonts w:ascii="Palatino Linotype" w:eastAsia="Times New Roman" w:hAnsi="Palatino Linotype" w:cs="Times New Roman"/>
          <w:szCs w:val="20"/>
          <w:lang w:eastAsia="es-ES"/>
        </w:rPr>
      </w:pPr>
    </w:p>
    <w:p w14:paraId="34034D4B" w14:textId="77777777" w:rsidR="00124AE6" w:rsidRPr="00124AE6" w:rsidRDefault="00124AE6" w:rsidP="00124AE6">
      <w:pPr>
        <w:spacing w:after="0" w:line="240" w:lineRule="auto"/>
        <w:ind w:left="567" w:right="567"/>
        <w:contextualSpacing/>
        <w:jc w:val="both"/>
        <w:rPr>
          <w:rFonts w:ascii="Palatino Linotype" w:eastAsia="Times New Roman" w:hAnsi="Palatino Linotype" w:cs="Times New Roman"/>
          <w:i/>
          <w:kern w:val="28"/>
          <w:szCs w:val="56"/>
          <w:lang w:eastAsia="es-ES"/>
        </w:rPr>
      </w:pPr>
      <w:r w:rsidRPr="00124AE6">
        <w:rPr>
          <w:rFonts w:ascii="Palatino Linotype" w:eastAsia="Times New Roman" w:hAnsi="Palatino Linotype" w:cs="Times New Roman"/>
          <w:b/>
          <w:bCs/>
          <w:i/>
          <w:noProof/>
          <w:kern w:val="28"/>
          <w:szCs w:val="56"/>
          <w:lang w:eastAsia="es-ES"/>
        </w:rPr>
        <w:t>“</w:t>
      </w:r>
      <w:r w:rsidRPr="00124AE6">
        <w:rPr>
          <w:rFonts w:ascii="Palatino Linotype" w:eastAsia="Times New Roman" w:hAnsi="Palatino Linotype" w:cs="Times New Roman"/>
          <w:b/>
          <w:bCs/>
          <w:i/>
          <w:kern w:val="28"/>
          <w:szCs w:val="56"/>
          <w:lang w:eastAsia="es-ES"/>
        </w:rPr>
        <w:t xml:space="preserve">Artículo 3. </w:t>
      </w:r>
      <w:r w:rsidRPr="00124AE6">
        <w:rPr>
          <w:rFonts w:ascii="Palatino Linotype" w:eastAsia="Times New Roman" w:hAnsi="Palatino Linotype" w:cs="Times New Roman"/>
          <w:i/>
          <w:kern w:val="28"/>
          <w:szCs w:val="56"/>
          <w:lang w:eastAsia="es-ES"/>
        </w:rPr>
        <w:t xml:space="preserve">Para los efectos de la presente Ley se entenderá por: </w:t>
      </w:r>
    </w:p>
    <w:p w14:paraId="7DB90D02" w14:textId="77777777" w:rsidR="00124AE6" w:rsidRPr="00124AE6" w:rsidRDefault="00124AE6" w:rsidP="00124AE6">
      <w:pPr>
        <w:spacing w:after="0" w:line="240" w:lineRule="auto"/>
        <w:ind w:left="567" w:right="567"/>
        <w:contextualSpacing/>
        <w:jc w:val="both"/>
        <w:rPr>
          <w:rFonts w:ascii="Palatino Linotype" w:eastAsia="Times New Roman" w:hAnsi="Palatino Linotype" w:cs="Times New Roman"/>
          <w:i/>
          <w:kern w:val="28"/>
          <w:szCs w:val="56"/>
          <w:lang w:eastAsia="es-ES"/>
        </w:rPr>
      </w:pPr>
      <w:r w:rsidRPr="00124AE6">
        <w:rPr>
          <w:rFonts w:ascii="Palatino Linotype" w:eastAsia="Times New Roman" w:hAnsi="Palatino Linotype" w:cs="Times New Roman"/>
          <w:b/>
          <w:i/>
          <w:kern w:val="28"/>
          <w:szCs w:val="56"/>
          <w:lang w:eastAsia="es-ES"/>
        </w:rPr>
        <w:t>IX.</w:t>
      </w:r>
      <w:r w:rsidRPr="00124AE6">
        <w:rPr>
          <w:rFonts w:ascii="Palatino Linotype" w:eastAsia="Times New Roman" w:hAnsi="Palatino Linotype" w:cs="Times New Roman"/>
          <w:i/>
          <w:kern w:val="28"/>
          <w:szCs w:val="56"/>
          <w:lang w:eastAsia="es-ES"/>
        </w:rPr>
        <w:t xml:space="preserve"> </w:t>
      </w:r>
      <w:r w:rsidRPr="00124AE6">
        <w:rPr>
          <w:rFonts w:ascii="Palatino Linotype" w:eastAsia="Times New Roman" w:hAnsi="Palatino Linotype" w:cs="Times New Roman"/>
          <w:b/>
          <w:i/>
          <w:kern w:val="28"/>
          <w:szCs w:val="56"/>
          <w:lang w:eastAsia="es-ES"/>
        </w:rPr>
        <w:t xml:space="preserve">Datos personales: </w:t>
      </w:r>
      <w:r w:rsidRPr="00124AE6">
        <w:rPr>
          <w:rFonts w:ascii="Palatino Linotype" w:eastAsia="Times New Roman" w:hAnsi="Palatino Linotype" w:cs="Times New Roman"/>
          <w:i/>
          <w:kern w:val="28"/>
          <w:szCs w:val="56"/>
          <w:lang w:eastAsia="es-ES"/>
        </w:rPr>
        <w:t xml:space="preserve">La información concerniente a una persona, identificada o identificable según lo dispuesto por la Ley de Protección de Datos Personales del Estado de México; </w:t>
      </w:r>
    </w:p>
    <w:p w14:paraId="3F3512F7" w14:textId="77777777" w:rsidR="00124AE6" w:rsidRPr="00124AE6" w:rsidRDefault="00124AE6" w:rsidP="00124AE6">
      <w:pPr>
        <w:spacing w:after="0" w:line="360" w:lineRule="auto"/>
        <w:jc w:val="both"/>
        <w:rPr>
          <w:rFonts w:ascii="Palatino Linotype" w:eastAsia="Times New Roman" w:hAnsi="Palatino Linotype" w:cs="Times New Roman"/>
          <w:szCs w:val="20"/>
          <w:lang w:eastAsia="es-ES"/>
        </w:rPr>
      </w:pPr>
    </w:p>
    <w:p w14:paraId="722576B4" w14:textId="77777777" w:rsidR="00124AE6" w:rsidRPr="00124AE6" w:rsidRDefault="00124AE6" w:rsidP="00124AE6">
      <w:pPr>
        <w:spacing w:after="0" w:line="240" w:lineRule="auto"/>
        <w:ind w:left="567" w:right="567"/>
        <w:contextualSpacing/>
        <w:jc w:val="both"/>
        <w:rPr>
          <w:rFonts w:ascii="Palatino Linotype" w:eastAsia="Times New Roman" w:hAnsi="Palatino Linotype" w:cs="Times New Roman"/>
          <w:i/>
          <w:kern w:val="28"/>
          <w:szCs w:val="56"/>
          <w:lang w:eastAsia="es-ES"/>
        </w:rPr>
      </w:pPr>
      <w:r w:rsidRPr="00124AE6">
        <w:rPr>
          <w:rFonts w:ascii="Palatino Linotype" w:eastAsia="Times New Roman" w:hAnsi="Palatino Linotype" w:cs="Times New Roman"/>
          <w:b/>
          <w:i/>
          <w:kern w:val="28"/>
          <w:szCs w:val="56"/>
          <w:lang w:eastAsia="es-ES"/>
        </w:rPr>
        <w:lastRenderedPageBreak/>
        <w:t>XX.</w:t>
      </w:r>
      <w:r w:rsidRPr="00124AE6">
        <w:rPr>
          <w:rFonts w:ascii="Palatino Linotype" w:eastAsia="Times New Roman" w:hAnsi="Palatino Linotype" w:cs="Times New Roman"/>
          <w:i/>
          <w:kern w:val="28"/>
          <w:szCs w:val="56"/>
          <w:lang w:eastAsia="es-ES"/>
        </w:rPr>
        <w:t xml:space="preserve"> </w:t>
      </w:r>
      <w:r w:rsidRPr="00124AE6">
        <w:rPr>
          <w:rFonts w:ascii="Palatino Linotype" w:eastAsia="Times New Roman" w:hAnsi="Palatino Linotype" w:cs="Times New Roman"/>
          <w:b/>
          <w:i/>
          <w:kern w:val="28"/>
          <w:szCs w:val="56"/>
          <w:lang w:eastAsia="es-ES"/>
        </w:rPr>
        <w:t>Información clasificada:</w:t>
      </w:r>
      <w:r w:rsidRPr="00124AE6">
        <w:rPr>
          <w:rFonts w:ascii="Palatino Linotype" w:eastAsia="Times New Roman" w:hAnsi="Palatino Linotype" w:cs="Times New Roman"/>
          <w:i/>
          <w:kern w:val="28"/>
          <w:szCs w:val="56"/>
          <w:lang w:eastAsia="es-ES"/>
        </w:rPr>
        <w:t xml:space="preserve"> Aquella considerada por la presente Ley como reservada o confidencial; </w:t>
      </w:r>
    </w:p>
    <w:p w14:paraId="2247C397" w14:textId="77777777" w:rsidR="00124AE6" w:rsidRPr="00124AE6" w:rsidRDefault="00124AE6" w:rsidP="00124AE6">
      <w:pPr>
        <w:spacing w:after="0" w:line="360" w:lineRule="auto"/>
        <w:jc w:val="both"/>
        <w:rPr>
          <w:rFonts w:ascii="Palatino Linotype" w:eastAsia="Times New Roman" w:hAnsi="Palatino Linotype" w:cs="Times New Roman"/>
          <w:szCs w:val="20"/>
          <w:lang w:eastAsia="es-ES"/>
        </w:rPr>
      </w:pPr>
    </w:p>
    <w:p w14:paraId="3627366C" w14:textId="77777777" w:rsidR="00124AE6" w:rsidRPr="00124AE6" w:rsidRDefault="00124AE6" w:rsidP="00124AE6">
      <w:pPr>
        <w:spacing w:after="0" w:line="240" w:lineRule="auto"/>
        <w:ind w:left="567" w:right="567"/>
        <w:contextualSpacing/>
        <w:jc w:val="both"/>
        <w:rPr>
          <w:rFonts w:ascii="Palatino Linotype" w:eastAsia="Times New Roman" w:hAnsi="Palatino Linotype" w:cs="Times New Roman"/>
          <w:i/>
          <w:kern w:val="28"/>
          <w:szCs w:val="56"/>
          <w:lang w:eastAsia="es-ES"/>
        </w:rPr>
      </w:pPr>
      <w:r w:rsidRPr="00124AE6">
        <w:rPr>
          <w:rFonts w:ascii="Palatino Linotype" w:eastAsia="Times New Roman" w:hAnsi="Palatino Linotype" w:cs="Times New Roman"/>
          <w:b/>
          <w:i/>
          <w:kern w:val="28"/>
          <w:szCs w:val="56"/>
          <w:lang w:eastAsia="es-ES"/>
        </w:rPr>
        <w:t>XXI.</w:t>
      </w:r>
      <w:r w:rsidRPr="00124AE6">
        <w:rPr>
          <w:rFonts w:ascii="Palatino Linotype" w:eastAsia="Times New Roman" w:hAnsi="Palatino Linotype" w:cs="Times New Roman"/>
          <w:i/>
          <w:kern w:val="28"/>
          <w:szCs w:val="56"/>
          <w:lang w:eastAsia="es-ES"/>
        </w:rPr>
        <w:t xml:space="preserve"> </w:t>
      </w:r>
      <w:r w:rsidRPr="00124AE6">
        <w:rPr>
          <w:rFonts w:ascii="Palatino Linotype" w:eastAsia="Times New Roman" w:hAnsi="Palatino Linotype" w:cs="Times New Roman"/>
          <w:b/>
          <w:i/>
          <w:kern w:val="28"/>
          <w:szCs w:val="56"/>
          <w:lang w:eastAsia="es-ES"/>
        </w:rPr>
        <w:t>Información confidencial</w:t>
      </w:r>
      <w:r w:rsidRPr="00124AE6">
        <w:rPr>
          <w:rFonts w:ascii="Palatino Linotype" w:eastAsia="Times New Roman" w:hAnsi="Palatino Linotype" w:cs="Times New Roman"/>
          <w:i/>
          <w:kern w:val="28"/>
          <w:szCs w:val="56"/>
          <w:lang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95F9A6A" w14:textId="77777777" w:rsidR="00124AE6" w:rsidRPr="00124AE6" w:rsidRDefault="00124AE6" w:rsidP="00124AE6">
      <w:pPr>
        <w:spacing w:after="0" w:line="360" w:lineRule="auto"/>
        <w:jc w:val="both"/>
        <w:rPr>
          <w:rFonts w:ascii="Palatino Linotype" w:eastAsia="Times New Roman" w:hAnsi="Palatino Linotype" w:cs="Times New Roman"/>
          <w:szCs w:val="20"/>
          <w:lang w:eastAsia="es-ES"/>
        </w:rPr>
      </w:pPr>
    </w:p>
    <w:p w14:paraId="03B38B6F" w14:textId="77777777" w:rsidR="00124AE6" w:rsidRPr="00124AE6" w:rsidRDefault="00124AE6" w:rsidP="00124AE6">
      <w:pPr>
        <w:spacing w:after="0" w:line="240" w:lineRule="auto"/>
        <w:ind w:left="567" w:right="567"/>
        <w:contextualSpacing/>
        <w:jc w:val="both"/>
        <w:rPr>
          <w:rFonts w:ascii="Palatino Linotype" w:eastAsia="Times New Roman" w:hAnsi="Palatino Linotype" w:cs="Times New Roman"/>
          <w:i/>
          <w:kern w:val="28"/>
          <w:szCs w:val="56"/>
          <w:lang w:eastAsia="es-ES"/>
        </w:rPr>
      </w:pPr>
      <w:r w:rsidRPr="00124AE6">
        <w:rPr>
          <w:rFonts w:ascii="Palatino Linotype" w:eastAsia="Times New Roman" w:hAnsi="Palatino Linotype" w:cs="Times New Roman"/>
          <w:b/>
          <w:i/>
          <w:kern w:val="28"/>
          <w:szCs w:val="56"/>
          <w:lang w:eastAsia="es-ES"/>
        </w:rPr>
        <w:t>XLV. Versión pública:</w:t>
      </w:r>
      <w:r w:rsidRPr="00124AE6">
        <w:rPr>
          <w:rFonts w:ascii="Palatino Linotype" w:eastAsia="Times New Roman" w:hAnsi="Palatino Linotype" w:cs="Times New Roman"/>
          <w:i/>
          <w:kern w:val="28"/>
          <w:szCs w:val="56"/>
          <w:lang w:eastAsia="es-ES"/>
        </w:rPr>
        <w:t xml:space="preserve"> Documento en el que se elimine, suprime o borra la información clasificada como reservada o confidencial para permitir su acceso. </w:t>
      </w:r>
    </w:p>
    <w:p w14:paraId="19F8DA46" w14:textId="77777777" w:rsidR="00124AE6" w:rsidRPr="00124AE6" w:rsidRDefault="00124AE6" w:rsidP="00124AE6">
      <w:pPr>
        <w:spacing w:after="0" w:line="360" w:lineRule="auto"/>
        <w:jc w:val="both"/>
        <w:rPr>
          <w:rFonts w:ascii="Palatino Linotype" w:eastAsia="Times New Roman" w:hAnsi="Palatino Linotype" w:cs="Times New Roman"/>
          <w:szCs w:val="20"/>
          <w:lang w:eastAsia="es-ES"/>
        </w:rPr>
      </w:pPr>
    </w:p>
    <w:p w14:paraId="7ADA64B3" w14:textId="77777777" w:rsidR="00124AE6" w:rsidRPr="00124AE6" w:rsidRDefault="00124AE6" w:rsidP="00124AE6">
      <w:pPr>
        <w:spacing w:after="0" w:line="240" w:lineRule="auto"/>
        <w:ind w:left="567" w:right="567"/>
        <w:contextualSpacing/>
        <w:jc w:val="both"/>
        <w:rPr>
          <w:rFonts w:ascii="Palatino Linotype" w:eastAsia="Times New Roman" w:hAnsi="Palatino Linotype" w:cs="Times New Roman"/>
          <w:i/>
          <w:kern w:val="28"/>
          <w:szCs w:val="56"/>
          <w:lang w:eastAsia="es-ES"/>
        </w:rPr>
      </w:pPr>
      <w:r w:rsidRPr="00124AE6">
        <w:rPr>
          <w:rFonts w:ascii="Palatino Linotype" w:eastAsia="Times New Roman" w:hAnsi="Palatino Linotype" w:cs="Times New Roman"/>
          <w:b/>
          <w:i/>
          <w:kern w:val="28"/>
          <w:szCs w:val="56"/>
          <w:lang w:eastAsia="es-ES"/>
        </w:rPr>
        <w:t>Artículo 51.</w:t>
      </w:r>
      <w:r w:rsidRPr="00124AE6">
        <w:rPr>
          <w:rFonts w:ascii="Palatino Linotype" w:eastAsia="Times New Roman" w:hAnsi="Palatino Linotype" w:cs="Times New Roman"/>
          <w:i/>
          <w:kern w:val="28"/>
          <w:szCs w:val="56"/>
          <w:lang w:eastAsia="es-ES"/>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124AE6">
        <w:rPr>
          <w:rFonts w:ascii="Palatino Linotype" w:eastAsia="Times New Roman" w:hAnsi="Palatino Linotype" w:cs="Times New Roman"/>
          <w:b/>
          <w:i/>
          <w:kern w:val="28"/>
          <w:szCs w:val="56"/>
          <w:lang w:eastAsia="es-ES"/>
        </w:rPr>
        <w:t xml:space="preserve">y tendrá la responsabilidad de verificar en cada caso que la misma no sea confidencial o reservada. </w:t>
      </w:r>
      <w:r w:rsidRPr="00124AE6">
        <w:rPr>
          <w:rFonts w:ascii="Palatino Linotype" w:eastAsia="Times New Roman" w:hAnsi="Palatino Linotype" w:cs="Times New Roman"/>
          <w:i/>
          <w:kern w:val="28"/>
          <w:szCs w:val="56"/>
          <w:lang w:eastAsia="es-ES"/>
        </w:rPr>
        <w:t>Dicha Unidad contará con las facultades internas necesarias para gestionar la atención a las solicitudes de información en los términos de la Ley General y la presente Ley.</w:t>
      </w:r>
    </w:p>
    <w:p w14:paraId="27562CDA" w14:textId="77777777" w:rsidR="00124AE6" w:rsidRPr="00124AE6" w:rsidRDefault="00124AE6" w:rsidP="00124AE6">
      <w:pPr>
        <w:spacing w:after="0" w:line="360" w:lineRule="auto"/>
        <w:jc w:val="both"/>
        <w:rPr>
          <w:rFonts w:ascii="Palatino Linotype" w:eastAsia="Times New Roman" w:hAnsi="Palatino Linotype" w:cs="Times New Roman"/>
          <w:szCs w:val="20"/>
          <w:lang w:eastAsia="es-ES"/>
        </w:rPr>
      </w:pPr>
    </w:p>
    <w:p w14:paraId="30036A8F" w14:textId="77777777" w:rsidR="00124AE6" w:rsidRPr="00124AE6" w:rsidRDefault="00124AE6" w:rsidP="00124AE6">
      <w:pPr>
        <w:spacing w:after="0" w:line="240" w:lineRule="auto"/>
        <w:ind w:left="567" w:right="567"/>
        <w:contextualSpacing/>
        <w:jc w:val="both"/>
        <w:rPr>
          <w:rFonts w:ascii="Palatino Linotype" w:eastAsia="Times New Roman" w:hAnsi="Palatino Linotype" w:cs="Times New Roman"/>
          <w:i/>
          <w:kern w:val="28"/>
          <w:szCs w:val="56"/>
          <w:lang w:eastAsia="es-ES"/>
        </w:rPr>
      </w:pPr>
      <w:r w:rsidRPr="00124AE6">
        <w:rPr>
          <w:rFonts w:ascii="Palatino Linotype" w:eastAsia="Times New Roman" w:hAnsi="Palatino Linotype" w:cs="Times New Roman"/>
          <w:b/>
          <w:i/>
          <w:kern w:val="28"/>
          <w:szCs w:val="56"/>
          <w:lang w:eastAsia="es-ES"/>
        </w:rPr>
        <w:t>Artículo 52.</w:t>
      </w:r>
      <w:r w:rsidRPr="00124AE6">
        <w:rPr>
          <w:rFonts w:ascii="Palatino Linotype" w:eastAsia="Times New Roman" w:hAnsi="Palatino Linotype" w:cs="Times New Roman"/>
          <w:i/>
          <w:kern w:val="28"/>
          <w:szCs w:val="56"/>
          <w:lang w:eastAsia="es-ES"/>
        </w:rPr>
        <w:t xml:space="preserve"> Las solicitudes de acceso a la información y las respuestas que se les dé, incluyendo, en su caso, </w:t>
      </w:r>
      <w:r w:rsidRPr="00124AE6">
        <w:rPr>
          <w:rFonts w:ascii="Palatino Linotype" w:eastAsia="Times New Roman" w:hAnsi="Palatino Linotype" w:cs="Times New Roman"/>
          <w:i/>
          <w:kern w:val="28"/>
          <w:szCs w:val="56"/>
          <w:u w:val="single"/>
          <w:lang w:eastAsia="es-ES"/>
        </w:rPr>
        <w:t>la información entregada, así como las resoluciones a los recursos que en su caso se promuevan serán públicas, y de ser el caso que contenga datos personales que deban ser protegidos se podrá dar su acceso en su versión pública</w:t>
      </w:r>
      <w:r w:rsidRPr="00124AE6">
        <w:rPr>
          <w:rFonts w:ascii="Palatino Linotype" w:eastAsia="Times New Roman" w:hAnsi="Palatino Linotype" w:cs="Times New Roman"/>
          <w:i/>
          <w:kern w:val="28"/>
          <w:szCs w:val="56"/>
          <w:lang w:eastAsia="es-ES"/>
        </w:rPr>
        <w:t>, siempre y cuando la resolución de referencia se someta a un proceso de disociación, es decir, no haga identificable al titular de tales datos personales.</w:t>
      </w:r>
      <w:r w:rsidRPr="00124AE6">
        <w:rPr>
          <w:rFonts w:ascii="Palatino Linotype" w:eastAsia="Times New Roman" w:hAnsi="Palatino Linotype" w:cs="Times New Roman"/>
          <w:bCs/>
          <w:i/>
          <w:noProof/>
          <w:kern w:val="28"/>
          <w:szCs w:val="56"/>
          <w:lang w:eastAsia="es-ES"/>
        </w:rPr>
        <w:t xml:space="preserve">” </w:t>
      </w:r>
      <w:r w:rsidRPr="00124AE6">
        <w:rPr>
          <w:rFonts w:ascii="Palatino Linotype" w:eastAsia="Times New Roman" w:hAnsi="Palatino Linotype" w:cs="Times New Roman"/>
          <w:iCs/>
          <w:kern w:val="28"/>
          <w:lang w:eastAsia="es-ES"/>
        </w:rPr>
        <w:t>(Énfasis añadido)</w:t>
      </w:r>
    </w:p>
    <w:p w14:paraId="0E1BAEBE" w14:textId="77777777" w:rsidR="00124AE6" w:rsidRPr="00124AE6" w:rsidRDefault="00124AE6" w:rsidP="00124AE6">
      <w:pPr>
        <w:spacing w:after="0" w:line="360" w:lineRule="auto"/>
        <w:jc w:val="both"/>
        <w:rPr>
          <w:rFonts w:ascii="Palatino Linotype" w:eastAsia="Times New Roman" w:hAnsi="Palatino Linotype" w:cs="Times New Roman"/>
          <w:szCs w:val="20"/>
          <w:lang w:eastAsia="es-ES"/>
        </w:rPr>
      </w:pPr>
    </w:p>
    <w:p w14:paraId="570B6ABD" w14:textId="77777777" w:rsidR="00124AE6" w:rsidRPr="00124AE6" w:rsidRDefault="00124AE6" w:rsidP="00124AE6">
      <w:pPr>
        <w:spacing w:after="0" w:line="360" w:lineRule="auto"/>
        <w:jc w:val="both"/>
        <w:rPr>
          <w:rFonts w:ascii="Palatino Linotype" w:eastAsia="Times New Roman" w:hAnsi="Palatino Linotype" w:cs="Times New Roman"/>
          <w:sz w:val="24"/>
          <w:lang w:eastAsia="es-ES"/>
        </w:rPr>
      </w:pPr>
      <w:r w:rsidRPr="00124AE6">
        <w:rPr>
          <w:rFonts w:ascii="Palatino Linotype" w:eastAsia="Times New Roman" w:hAnsi="Palatino Linotype" w:cs="Times New Roman"/>
          <w:sz w:val="24"/>
          <w:lang w:eastAsia="es-ES"/>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w:t>
      </w:r>
      <w:r w:rsidRPr="00124AE6">
        <w:rPr>
          <w:rFonts w:ascii="Palatino Linotype" w:eastAsia="Times New Roman" w:hAnsi="Palatino Linotype" w:cs="Times New Roman"/>
          <w:sz w:val="24"/>
          <w:lang w:eastAsia="es-ES"/>
        </w:rPr>
        <w:lastRenderedPageBreak/>
        <w:t xml:space="preserve">el 38 de la Ley de Protección de Datos Personales en Posesión de Sujetos Obligados del Estado de México y Municipios, los cuales se transcriben para mayor referencia: </w:t>
      </w:r>
    </w:p>
    <w:p w14:paraId="6C0ACBF2" w14:textId="77777777" w:rsidR="00124AE6" w:rsidRPr="00124AE6" w:rsidRDefault="00124AE6" w:rsidP="00124AE6">
      <w:pPr>
        <w:spacing w:after="0" w:line="360" w:lineRule="auto"/>
        <w:jc w:val="both"/>
        <w:rPr>
          <w:rFonts w:ascii="Palatino Linotype" w:eastAsia="Times New Roman" w:hAnsi="Palatino Linotype" w:cs="Times New Roman"/>
          <w:szCs w:val="20"/>
          <w:lang w:eastAsia="es-ES"/>
        </w:rPr>
      </w:pPr>
    </w:p>
    <w:p w14:paraId="753EE358" w14:textId="77777777" w:rsidR="00124AE6" w:rsidRPr="00124AE6" w:rsidRDefault="00124AE6" w:rsidP="00124AE6">
      <w:pPr>
        <w:spacing w:after="0" w:line="240" w:lineRule="auto"/>
        <w:ind w:left="567" w:right="567"/>
        <w:contextualSpacing/>
        <w:jc w:val="both"/>
        <w:rPr>
          <w:rFonts w:ascii="Palatino Linotype" w:eastAsia="Arial Unicode MS" w:hAnsi="Palatino Linotype" w:cs="Times New Roman"/>
          <w:i/>
          <w:kern w:val="28"/>
          <w:szCs w:val="56"/>
          <w:lang w:eastAsia="es-ES"/>
        </w:rPr>
      </w:pPr>
      <w:r w:rsidRPr="00124AE6">
        <w:rPr>
          <w:rFonts w:ascii="Palatino Linotype" w:eastAsia="Arial Unicode MS" w:hAnsi="Palatino Linotype" w:cs="Times New Roman"/>
          <w:b/>
          <w:i/>
          <w:kern w:val="28"/>
          <w:szCs w:val="56"/>
          <w:lang w:eastAsia="es-ES"/>
        </w:rPr>
        <w:t>“Artículo 22.</w:t>
      </w:r>
      <w:r w:rsidRPr="00124AE6">
        <w:rPr>
          <w:rFonts w:ascii="Palatino Linotype" w:eastAsia="Arial Unicode MS" w:hAnsi="Palatino Linotype" w:cs="Times New Roman"/>
          <w:i/>
          <w:kern w:val="28"/>
          <w:szCs w:val="56"/>
          <w:lang w:eastAsia="es-ES"/>
        </w:rPr>
        <w:t xml:space="preserve"> Todo tratamiento de datos personales que efectúe el responsable deberá estar justificado por finalidades concretas, lícitas, explícitas y legítimas, relacionadas con las atribuciones que la normatividad aplicable les confiera. </w:t>
      </w:r>
    </w:p>
    <w:p w14:paraId="08A49E7C" w14:textId="77777777" w:rsidR="00124AE6" w:rsidRPr="00124AE6" w:rsidRDefault="00124AE6" w:rsidP="00124AE6">
      <w:pPr>
        <w:spacing w:after="0" w:line="360" w:lineRule="auto"/>
        <w:jc w:val="both"/>
        <w:rPr>
          <w:rFonts w:ascii="Palatino Linotype" w:eastAsia="Arial Unicode MS" w:hAnsi="Palatino Linotype" w:cs="Times New Roman"/>
          <w:szCs w:val="20"/>
          <w:lang w:eastAsia="es-ES"/>
        </w:rPr>
      </w:pPr>
    </w:p>
    <w:p w14:paraId="2E60A3BC" w14:textId="77777777" w:rsidR="00124AE6" w:rsidRPr="00124AE6" w:rsidRDefault="00124AE6" w:rsidP="00124AE6">
      <w:pPr>
        <w:spacing w:after="0" w:line="240" w:lineRule="auto"/>
        <w:ind w:left="567" w:right="567"/>
        <w:contextualSpacing/>
        <w:jc w:val="both"/>
        <w:rPr>
          <w:rFonts w:ascii="Palatino Linotype" w:eastAsia="Arial Unicode MS" w:hAnsi="Palatino Linotype" w:cs="Times New Roman"/>
          <w:i/>
          <w:kern w:val="28"/>
          <w:szCs w:val="56"/>
          <w:lang w:eastAsia="es-ES"/>
        </w:rPr>
      </w:pPr>
      <w:r w:rsidRPr="00124AE6">
        <w:rPr>
          <w:rFonts w:ascii="Palatino Linotype" w:eastAsia="Arial Unicode MS" w:hAnsi="Palatino Linotype" w:cs="Times New Roman"/>
          <w:b/>
          <w:i/>
          <w:kern w:val="28"/>
          <w:szCs w:val="56"/>
          <w:lang w:eastAsia="es-ES"/>
        </w:rPr>
        <w:t>Artículo 38.</w:t>
      </w:r>
      <w:r w:rsidRPr="00124AE6">
        <w:rPr>
          <w:rFonts w:ascii="Palatino Linotype" w:eastAsia="Arial Unicode MS" w:hAnsi="Palatino Linotype" w:cs="Times New Roman"/>
          <w:i/>
          <w:kern w:val="28"/>
          <w:szCs w:val="56"/>
          <w:lang w:eastAsia="es-E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124AE6">
        <w:rPr>
          <w:rFonts w:ascii="Palatino Linotype" w:eastAsia="Arial Unicode MS" w:hAnsi="Palatino Linotype" w:cs="Times New Roman"/>
          <w:b/>
          <w:i/>
          <w:kern w:val="28"/>
          <w:szCs w:val="56"/>
          <w:lang w:eastAsia="es-ES"/>
        </w:rPr>
        <w:t>”</w:t>
      </w:r>
      <w:r w:rsidRPr="00124AE6">
        <w:rPr>
          <w:rFonts w:ascii="Palatino Linotype" w:eastAsia="Arial Unicode MS" w:hAnsi="Palatino Linotype" w:cs="Times New Roman"/>
          <w:i/>
          <w:kern w:val="28"/>
          <w:szCs w:val="56"/>
          <w:lang w:eastAsia="es-ES"/>
        </w:rPr>
        <w:t xml:space="preserve"> </w:t>
      </w:r>
    </w:p>
    <w:p w14:paraId="4C762EF9" w14:textId="77777777" w:rsidR="00124AE6" w:rsidRPr="00124AE6" w:rsidRDefault="00124AE6" w:rsidP="00124AE6">
      <w:pPr>
        <w:spacing w:after="0" w:line="360" w:lineRule="auto"/>
        <w:jc w:val="both"/>
        <w:rPr>
          <w:rFonts w:ascii="Palatino Linotype" w:eastAsia="Arial Unicode MS" w:hAnsi="Palatino Linotype" w:cs="Times New Roman"/>
          <w:i/>
          <w:lang w:eastAsia="es-ES"/>
        </w:rPr>
      </w:pPr>
    </w:p>
    <w:p w14:paraId="6CF4F1D4" w14:textId="77777777" w:rsidR="00124AE6" w:rsidRPr="00124AE6" w:rsidRDefault="00124AE6" w:rsidP="00124AE6">
      <w:pPr>
        <w:spacing w:after="0" w:line="360" w:lineRule="auto"/>
        <w:jc w:val="both"/>
        <w:rPr>
          <w:rFonts w:ascii="Palatino Linotype" w:eastAsia="Times New Roman" w:hAnsi="Palatino Linotype" w:cs="Times New Roman"/>
          <w:sz w:val="24"/>
          <w:lang w:eastAsia="es-ES"/>
        </w:rPr>
      </w:pPr>
      <w:r w:rsidRPr="00124AE6">
        <w:rPr>
          <w:rFonts w:ascii="Palatino Linotype" w:eastAsia="Times New Roman" w:hAnsi="Palatino Linotype" w:cs="Times New Roman"/>
          <w:sz w:val="24"/>
          <w:lang w:eastAsia="es-ES"/>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0BEE3706" w14:textId="77777777" w:rsidR="00124AE6" w:rsidRPr="00124AE6" w:rsidRDefault="00124AE6" w:rsidP="00124AE6">
      <w:pPr>
        <w:spacing w:after="0" w:line="360" w:lineRule="auto"/>
        <w:jc w:val="both"/>
        <w:rPr>
          <w:rFonts w:ascii="Palatino Linotype" w:eastAsia="Times New Roman" w:hAnsi="Palatino Linotype" w:cs="Times New Roman"/>
          <w:sz w:val="24"/>
          <w:lang w:eastAsia="es-ES"/>
        </w:rPr>
      </w:pPr>
    </w:p>
    <w:p w14:paraId="4CC18EF6" w14:textId="77777777" w:rsidR="00124AE6" w:rsidRPr="00124AE6" w:rsidRDefault="00124AE6" w:rsidP="00124AE6">
      <w:pPr>
        <w:spacing w:after="0" w:line="360" w:lineRule="auto"/>
        <w:jc w:val="both"/>
        <w:rPr>
          <w:rFonts w:ascii="Palatino Linotype" w:eastAsia="Times New Roman" w:hAnsi="Palatino Linotype" w:cs="Times New Roman"/>
          <w:sz w:val="24"/>
          <w:lang w:eastAsia="es-ES"/>
        </w:rPr>
      </w:pPr>
      <w:r w:rsidRPr="00124AE6">
        <w:rPr>
          <w:rFonts w:ascii="Palatino Linotype" w:eastAsia="Times New Roman" w:hAnsi="Palatino Linotype" w:cs="Times New Roman"/>
          <w:sz w:val="24"/>
          <w:lang w:eastAsia="es-ES"/>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124AE6">
        <w:rPr>
          <w:rFonts w:ascii="Palatino Linotype" w:eastAsia="Arial Unicode MS" w:hAnsi="Palatino Linotype" w:cs="Times New Roman"/>
          <w:sz w:val="24"/>
          <w:lang w:eastAsia="es-ES"/>
        </w:rPr>
        <w:t xml:space="preserve"> que debe ser protegida por </w:t>
      </w:r>
      <w:r w:rsidRPr="00124AE6">
        <w:rPr>
          <w:rFonts w:ascii="Palatino Linotype" w:eastAsia="Arial Unicode MS" w:hAnsi="Palatino Linotype" w:cs="Times New Roman"/>
          <w:b/>
          <w:sz w:val="24"/>
          <w:lang w:eastAsia="es-ES"/>
        </w:rPr>
        <w:t>EL SUJETO OBLIGADO,</w:t>
      </w:r>
      <w:r w:rsidRPr="00124AE6">
        <w:rPr>
          <w:rFonts w:ascii="Palatino Linotype" w:eastAsia="Arial Unicode MS" w:hAnsi="Palatino Linotype" w:cs="Times New Roman"/>
          <w:sz w:val="24"/>
          <w:lang w:eastAsia="es-ES"/>
        </w:rPr>
        <w:t xml:space="preserve"> por lo </w:t>
      </w:r>
      <w:r w:rsidRPr="00124AE6">
        <w:rPr>
          <w:rFonts w:ascii="Palatino Linotype" w:eastAsia="Times New Roman" w:hAnsi="Palatino Linotype" w:cs="Times New Roman"/>
          <w:sz w:val="24"/>
          <w:lang w:eastAsia="es-ES"/>
        </w:rPr>
        <w:t>que, todo dato personal susceptible de clasificación debe ser protegido.</w:t>
      </w:r>
    </w:p>
    <w:p w14:paraId="38964C88" w14:textId="77777777" w:rsidR="00124AE6" w:rsidRPr="00124AE6" w:rsidRDefault="00124AE6" w:rsidP="00124AE6">
      <w:pPr>
        <w:spacing w:after="0" w:line="360" w:lineRule="auto"/>
        <w:jc w:val="both"/>
        <w:rPr>
          <w:rFonts w:ascii="Palatino Linotype" w:eastAsia="Times New Roman" w:hAnsi="Palatino Linotype" w:cs="Times New Roman"/>
          <w:sz w:val="24"/>
          <w:lang w:eastAsia="es-ES"/>
        </w:rPr>
      </w:pPr>
    </w:p>
    <w:p w14:paraId="7902DD16" w14:textId="77777777" w:rsidR="00124AE6" w:rsidRPr="00124AE6" w:rsidRDefault="00124AE6" w:rsidP="00124AE6">
      <w:pPr>
        <w:spacing w:after="0" w:line="360" w:lineRule="auto"/>
        <w:jc w:val="both"/>
        <w:rPr>
          <w:rFonts w:ascii="Palatino Linotype" w:eastAsia="Times New Roman" w:hAnsi="Palatino Linotype" w:cs="Times New Roman"/>
          <w:sz w:val="24"/>
          <w:lang w:eastAsia="es-ES"/>
        </w:rPr>
      </w:pPr>
      <w:r w:rsidRPr="00124AE6">
        <w:rPr>
          <w:rFonts w:ascii="Palatino Linotype" w:eastAsia="Times New Roman" w:hAnsi="Palatino Linotype" w:cs="Times New Roman"/>
          <w:sz w:val="24"/>
          <w:lang w:eastAsia="es-ES"/>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7DE89378" w14:textId="77777777" w:rsidR="00124AE6" w:rsidRPr="00124AE6" w:rsidRDefault="00124AE6" w:rsidP="00124AE6">
      <w:pPr>
        <w:spacing w:after="0" w:line="360" w:lineRule="auto"/>
        <w:jc w:val="both"/>
        <w:rPr>
          <w:rFonts w:ascii="Palatino Linotype" w:eastAsia="Times New Roman" w:hAnsi="Palatino Linotype" w:cs="Times New Roman"/>
          <w:sz w:val="24"/>
          <w:lang w:eastAsia="es-ES"/>
        </w:rPr>
      </w:pPr>
    </w:p>
    <w:p w14:paraId="5E6E53CF" w14:textId="77777777" w:rsidR="00124AE6" w:rsidRPr="00124AE6" w:rsidRDefault="00124AE6" w:rsidP="00124AE6">
      <w:pPr>
        <w:spacing w:after="0" w:line="360" w:lineRule="auto"/>
        <w:jc w:val="both"/>
        <w:rPr>
          <w:rFonts w:ascii="Palatino Linotype" w:eastAsia="Times New Roman" w:hAnsi="Palatino Linotype" w:cs="Times New Roman"/>
          <w:sz w:val="24"/>
          <w:lang w:eastAsia="es-ES"/>
        </w:rPr>
      </w:pPr>
      <w:r w:rsidRPr="00124AE6">
        <w:rPr>
          <w:rFonts w:ascii="Palatino Linotype" w:eastAsia="Times New Roman" w:hAnsi="Palatino Linotype" w:cs="Times New Roman"/>
          <w:sz w:val="24"/>
          <w:lang w:eastAsia="es-ES"/>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499217B9" w14:textId="77777777" w:rsidR="00124AE6" w:rsidRPr="00124AE6" w:rsidRDefault="00124AE6" w:rsidP="00124AE6">
      <w:pPr>
        <w:spacing w:after="0" w:line="360" w:lineRule="auto"/>
        <w:jc w:val="both"/>
        <w:rPr>
          <w:rFonts w:ascii="Palatino Linotype" w:eastAsia="Times New Roman" w:hAnsi="Palatino Linotype" w:cs="Times New Roman"/>
          <w:szCs w:val="20"/>
          <w:lang w:eastAsia="es-ES"/>
        </w:rPr>
      </w:pPr>
    </w:p>
    <w:p w14:paraId="04A4E0CA" w14:textId="77777777" w:rsidR="00124AE6" w:rsidRPr="00124AE6" w:rsidRDefault="00124AE6" w:rsidP="00124AE6">
      <w:pPr>
        <w:spacing w:after="0" w:line="360" w:lineRule="auto"/>
        <w:jc w:val="center"/>
        <w:rPr>
          <w:rFonts w:ascii="Palatino Linotype" w:eastAsia="Times New Roman" w:hAnsi="Palatino Linotype" w:cs="Times New Roman"/>
          <w:b/>
          <w:i/>
          <w:lang w:eastAsia="es-ES"/>
        </w:rPr>
      </w:pPr>
      <w:r w:rsidRPr="00124AE6">
        <w:rPr>
          <w:rFonts w:ascii="Palatino Linotype" w:eastAsia="Times New Roman" w:hAnsi="Palatino Linotype" w:cs="Times New Roman"/>
          <w:b/>
          <w:i/>
          <w:lang w:val="es-ES_tradnl" w:eastAsia="es-ES"/>
        </w:rPr>
        <w:t>Ley de Transparencia y Acceso a la Información Pública del Estado de México y Municipios</w:t>
      </w:r>
    </w:p>
    <w:p w14:paraId="44504AEC" w14:textId="77777777" w:rsidR="00124AE6" w:rsidRPr="00124AE6" w:rsidRDefault="00124AE6" w:rsidP="00124AE6">
      <w:pPr>
        <w:spacing w:after="0" w:line="360" w:lineRule="auto"/>
        <w:jc w:val="both"/>
        <w:rPr>
          <w:rFonts w:ascii="Palatino Linotype" w:eastAsia="Times New Roman" w:hAnsi="Palatino Linotype" w:cs="Times New Roman"/>
          <w:szCs w:val="20"/>
          <w:lang w:eastAsia="es-ES"/>
        </w:rPr>
      </w:pPr>
    </w:p>
    <w:p w14:paraId="575719A6" w14:textId="77777777" w:rsidR="00124AE6" w:rsidRPr="00124AE6" w:rsidRDefault="00124AE6" w:rsidP="00124AE6">
      <w:pPr>
        <w:spacing w:after="0" w:line="240" w:lineRule="auto"/>
        <w:ind w:left="567" w:right="567"/>
        <w:contextualSpacing/>
        <w:jc w:val="both"/>
        <w:rPr>
          <w:rFonts w:ascii="Palatino Linotype" w:eastAsia="Times New Roman" w:hAnsi="Palatino Linotype" w:cs="Times New Roman"/>
          <w:i/>
          <w:kern w:val="28"/>
          <w:szCs w:val="56"/>
          <w:lang w:eastAsia="es-ES"/>
        </w:rPr>
      </w:pPr>
      <w:r w:rsidRPr="00124AE6">
        <w:rPr>
          <w:rFonts w:ascii="Palatino Linotype" w:eastAsia="Times New Roman" w:hAnsi="Palatino Linotype" w:cs="Times New Roman"/>
          <w:b/>
          <w:i/>
          <w:kern w:val="28"/>
          <w:szCs w:val="56"/>
          <w:lang w:eastAsia="es-ES"/>
        </w:rPr>
        <w:t xml:space="preserve">“Artículo 49. </w:t>
      </w:r>
      <w:r w:rsidRPr="00124AE6">
        <w:rPr>
          <w:rFonts w:ascii="Palatino Linotype" w:eastAsia="Times New Roman" w:hAnsi="Palatino Linotype" w:cs="Times New Roman"/>
          <w:i/>
          <w:kern w:val="28"/>
          <w:szCs w:val="56"/>
          <w:lang w:eastAsia="es-ES"/>
        </w:rPr>
        <w:t>Los Comités de Transparencia tendrán las siguientes atribuciones:</w:t>
      </w:r>
    </w:p>
    <w:p w14:paraId="437FCDF2" w14:textId="77777777" w:rsidR="00124AE6" w:rsidRPr="00124AE6" w:rsidRDefault="00124AE6" w:rsidP="00124AE6">
      <w:pPr>
        <w:spacing w:after="0" w:line="240" w:lineRule="auto"/>
        <w:ind w:left="567" w:right="567"/>
        <w:contextualSpacing/>
        <w:jc w:val="both"/>
        <w:rPr>
          <w:rFonts w:ascii="Palatino Linotype" w:eastAsia="Times New Roman" w:hAnsi="Palatino Linotype" w:cs="Times New Roman"/>
          <w:i/>
          <w:kern w:val="28"/>
          <w:szCs w:val="56"/>
          <w:lang w:eastAsia="es-ES"/>
        </w:rPr>
      </w:pPr>
      <w:r w:rsidRPr="00124AE6">
        <w:rPr>
          <w:rFonts w:ascii="Palatino Linotype" w:eastAsia="Times New Roman" w:hAnsi="Palatino Linotype" w:cs="Times New Roman"/>
          <w:b/>
          <w:i/>
          <w:kern w:val="28"/>
          <w:szCs w:val="56"/>
          <w:lang w:eastAsia="es-ES"/>
        </w:rPr>
        <w:t>VIII.</w:t>
      </w:r>
      <w:r w:rsidRPr="00124AE6">
        <w:rPr>
          <w:rFonts w:ascii="Palatino Linotype" w:eastAsia="Times New Roman" w:hAnsi="Palatino Linotype" w:cs="Times New Roman"/>
          <w:i/>
          <w:kern w:val="28"/>
          <w:szCs w:val="56"/>
          <w:lang w:eastAsia="es-ES"/>
        </w:rPr>
        <w:t xml:space="preserve"> Aprobar, modificar o revocar la clasificación de la información;</w:t>
      </w:r>
    </w:p>
    <w:p w14:paraId="190C922F" w14:textId="77777777" w:rsidR="00124AE6" w:rsidRPr="00124AE6" w:rsidRDefault="00124AE6" w:rsidP="00124AE6">
      <w:pPr>
        <w:spacing w:after="0" w:line="360" w:lineRule="auto"/>
        <w:jc w:val="both"/>
        <w:rPr>
          <w:rFonts w:ascii="Palatino Linotype" w:eastAsia="Times New Roman" w:hAnsi="Palatino Linotype" w:cs="Times New Roman"/>
          <w:szCs w:val="20"/>
          <w:lang w:eastAsia="es-ES"/>
        </w:rPr>
      </w:pPr>
    </w:p>
    <w:p w14:paraId="1250E3AD" w14:textId="77777777" w:rsidR="00124AE6" w:rsidRPr="00124AE6" w:rsidRDefault="00124AE6" w:rsidP="00124AE6">
      <w:pPr>
        <w:spacing w:after="0" w:line="240" w:lineRule="auto"/>
        <w:ind w:left="567" w:right="567"/>
        <w:contextualSpacing/>
        <w:jc w:val="both"/>
        <w:rPr>
          <w:rFonts w:ascii="Palatino Linotype" w:eastAsia="Times New Roman" w:hAnsi="Palatino Linotype" w:cs="Times New Roman"/>
          <w:i/>
          <w:kern w:val="28"/>
          <w:szCs w:val="56"/>
          <w:lang w:eastAsia="es-ES"/>
        </w:rPr>
      </w:pPr>
      <w:r w:rsidRPr="00124AE6">
        <w:rPr>
          <w:rFonts w:ascii="Palatino Linotype" w:eastAsia="Times New Roman" w:hAnsi="Palatino Linotype" w:cs="Times New Roman"/>
          <w:b/>
          <w:i/>
          <w:kern w:val="28"/>
          <w:szCs w:val="56"/>
          <w:lang w:eastAsia="es-ES"/>
        </w:rPr>
        <w:t>Artículo 132.</w:t>
      </w:r>
      <w:r w:rsidRPr="00124AE6">
        <w:rPr>
          <w:rFonts w:ascii="Palatino Linotype" w:eastAsia="Times New Roman" w:hAnsi="Palatino Linotype" w:cs="Times New Roman"/>
          <w:i/>
          <w:kern w:val="28"/>
          <w:szCs w:val="56"/>
          <w:lang w:eastAsia="es-ES"/>
        </w:rPr>
        <w:t xml:space="preserve"> La clasificación de la información se llevará a cabo en el momento en que:</w:t>
      </w:r>
    </w:p>
    <w:p w14:paraId="443B2C14" w14:textId="77777777" w:rsidR="00124AE6" w:rsidRPr="00124AE6" w:rsidRDefault="00124AE6" w:rsidP="00124AE6">
      <w:pPr>
        <w:spacing w:after="0" w:line="240" w:lineRule="auto"/>
        <w:ind w:left="567" w:right="567"/>
        <w:contextualSpacing/>
        <w:jc w:val="both"/>
        <w:rPr>
          <w:rFonts w:ascii="Palatino Linotype" w:eastAsia="Times New Roman" w:hAnsi="Palatino Linotype" w:cs="Times New Roman"/>
          <w:i/>
          <w:kern w:val="28"/>
          <w:szCs w:val="56"/>
          <w:lang w:eastAsia="es-ES"/>
        </w:rPr>
      </w:pPr>
      <w:r w:rsidRPr="00124AE6">
        <w:rPr>
          <w:rFonts w:ascii="Palatino Linotype" w:eastAsia="Times New Roman" w:hAnsi="Palatino Linotype" w:cs="Times New Roman"/>
          <w:b/>
          <w:i/>
          <w:kern w:val="28"/>
          <w:szCs w:val="56"/>
          <w:lang w:eastAsia="es-ES"/>
        </w:rPr>
        <w:t>I.</w:t>
      </w:r>
      <w:r w:rsidRPr="00124AE6">
        <w:rPr>
          <w:rFonts w:ascii="Palatino Linotype" w:eastAsia="Times New Roman" w:hAnsi="Palatino Linotype" w:cs="Times New Roman"/>
          <w:i/>
          <w:kern w:val="28"/>
          <w:szCs w:val="56"/>
          <w:lang w:eastAsia="es-ES"/>
        </w:rPr>
        <w:t xml:space="preserve"> Se reciba una solicitud de acceso a la información;</w:t>
      </w:r>
    </w:p>
    <w:p w14:paraId="2D16D901" w14:textId="77777777" w:rsidR="00124AE6" w:rsidRPr="00124AE6" w:rsidRDefault="00124AE6" w:rsidP="00124AE6">
      <w:pPr>
        <w:spacing w:after="0" w:line="240" w:lineRule="auto"/>
        <w:ind w:left="567" w:right="567"/>
        <w:contextualSpacing/>
        <w:jc w:val="both"/>
        <w:rPr>
          <w:rFonts w:ascii="Palatino Linotype" w:eastAsia="Times New Roman" w:hAnsi="Palatino Linotype" w:cs="Times New Roman"/>
          <w:i/>
          <w:kern w:val="28"/>
          <w:szCs w:val="56"/>
          <w:lang w:eastAsia="es-ES"/>
        </w:rPr>
      </w:pPr>
      <w:r w:rsidRPr="00124AE6">
        <w:rPr>
          <w:rFonts w:ascii="Palatino Linotype" w:eastAsia="Times New Roman" w:hAnsi="Palatino Linotype" w:cs="Times New Roman"/>
          <w:b/>
          <w:i/>
          <w:kern w:val="28"/>
          <w:szCs w:val="56"/>
          <w:lang w:eastAsia="es-ES"/>
        </w:rPr>
        <w:t>II.</w:t>
      </w:r>
      <w:r w:rsidRPr="00124AE6">
        <w:rPr>
          <w:rFonts w:ascii="Palatino Linotype" w:eastAsia="Times New Roman" w:hAnsi="Palatino Linotype" w:cs="Times New Roman"/>
          <w:i/>
          <w:kern w:val="28"/>
          <w:szCs w:val="56"/>
          <w:lang w:eastAsia="es-ES"/>
        </w:rPr>
        <w:t xml:space="preserve"> Se determine mediante resolución de autoridad competente; o</w:t>
      </w:r>
    </w:p>
    <w:p w14:paraId="608FB7C1" w14:textId="77777777" w:rsidR="00124AE6" w:rsidRPr="00124AE6" w:rsidRDefault="00124AE6" w:rsidP="00124AE6">
      <w:pPr>
        <w:spacing w:after="0" w:line="240" w:lineRule="auto"/>
        <w:ind w:left="567" w:right="567"/>
        <w:contextualSpacing/>
        <w:jc w:val="both"/>
        <w:rPr>
          <w:rFonts w:ascii="Palatino Linotype" w:eastAsia="Times New Roman" w:hAnsi="Palatino Linotype" w:cs="Times New Roman"/>
          <w:b/>
          <w:i/>
          <w:kern w:val="28"/>
          <w:szCs w:val="56"/>
          <w:lang w:eastAsia="es-ES"/>
        </w:rPr>
      </w:pPr>
      <w:r w:rsidRPr="00124AE6">
        <w:rPr>
          <w:rFonts w:ascii="Palatino Linotype" w:eastAsia="Times New Roman" w:hAnsi="Palatino Linotype" w:cs="Times New Roman"/>
          <w:b/>
          <w:bCs/>
          <w:i/>
          <w:kern w:val="28"/>
          <w:szCs w:val="56"/>
          <w:lang w:eastAsia="es-ES"/>
        </w:rPr>
        <w:t>III.</w:t>
      </w:r>
      <w:r w:rsidRPr="00124AE6">
        <w:rPr>
          <w:rFonts w:ascii="Palatino Linotype" w:eastAsia="Times New Roman" w:hAnsi="Palatino Linotype" w:cs="Times New Roman"/>
          <w:i/>
          <w:kern w:val="28"/>
          <w:szCs w:val="56"/>
          <w:lang w:eastAsia="es-ES"/>
        </w:rPr>
        <w:t xml:space="preserve"> Se generen versiones públicas para dar cumplimiento a las obligaciones de transparencia previstas en esta Ley.</w:t>
      </w:r>
      <w:r w:rsidRPr="00124AE6">
        <w:rPr>
          <w:rFonts w:ascii="Palatino Linotype" w:eastAsia="Times New Roman" w:hAnsi="Palatino Linotype" w:cs="Times New Roman"/>
          <w:b/>
          <w:i/>
          <w:kern w:val="28"/>
          <w:szCs w:val="56"/>
          <w:lang w:eastAsia="es-ES"/>
        </w:rPr>
        <w:t>”</w:t>
      </w:r>
    </w:p>
    <w:p w14:paraId="04895064" w14:textId="77777777" w:rsidR="00124AE6" w:rsidRPr="00124AE6" w:rsidRDefault="00124AE6" w:rsidP="00124AE6">
      <w:pPr>
        <w:spacing w:after="0" w:line="360" w:lineRule="auto"/>
        <w:jc w:val="both"/>
        <w:rPr>
          <w:rFonts w:ascii="Palatino Linotype" w:eastAsia="Times New Roman" w:hAnsi="Palatino Linotype" w:cs="Times New Roman"/>
          <w:szCs w:val="20"/>
          <w:lang w:eastAsia="es-ES"/>
        </w:rPr>
      </w:pPr>
    </w:p>
    <w:p w14:paraId="22DDC7AC" w14:textId="77777777" w:rsidR="00124AE6" w:rsidRPr="00124AE6" w:rsidRDefault="00124AE6" w:rsidP="00124AE6">
      <w:pPr>
        <w:spacing w:after="0" w:line="240" w:lineRule="auto"/>
        <w:ind w:left="567" w:right="567"/>
        <w:contextualSpacing/>
        <w:jc w:val="both"/>
        <w:rPr>
          <w:rFonts w:ascii="Palatino Linotype" w:eastAsia="Times New Roman" w:hAnsi="Palatino Linotype" w:cs="Times New Roman"/>
          <w:i/>
          <w:kern w:val="28"/>
          <w:szCs w:val="56"/>
          <w:lang w:eastAsia="es-ES"/>
        </w:rPr>
      </w:pPr>
      <w:r w:rsidRPr="00124AE6">
        <w:rPr>
          <w:rFonts w:ascii="Palatino Linotype" w:eastAsia="Times New Roman" w:hAnsi="Palatino Linotype" w:cs="Times New Roman"/>
          <w:b/>
          <w:i/>
          <w:kern w:val="28"/>
          <w:szCs w:val="56"/>
          <w:lang w:eastAsia="es-ES"/>
        </w:rPr>
        <w:t>“Segundo. -</w:t>
      </w:r>
      <w:r w:rsidRPr="00124AE6">
        <w:rPr>
          <w:rFonts w:ascii="Palatino Linotype" w:eastAsia="Times New Roman" w:hAnsi="Palatino Linotype" w:cs="Times New Roman"/>
          <w:i/>
          <w:kern w:val="28"/>
          <w:szCs w:val="56"/>
          <w:lang w:eastAsia="es-ES"/>
        </w:rPr>
        <w:t xml:space="preserve"> Para efectos de los presentes Lineamientos Generales, se entenderá por:</w:t>
      </w:r>
    </w:p>
    <w:p w14:paraId="3141E5EE" w14:textId="77777777" w:rsidR="00124AE6" w:rsidRPr="00124AE6" w:rsidRDefault="00124AE6" w:rsidP="00124AE6">
      <w:pPr>
        <w:spacing w:after="0" w:line="240" w:lineRule="auto"/>
        <w:ind w:left="567" w:right="567"/>
        <w:contextualSpacing/>
        <w:jc w:val="both"/>
        <w:rPr>
          <w:rFonts w:ascii="Palatino Linotype" w:eastAsia="Times New Roman" w:hAnsi="Palatino Linotype" w:cs="Times New Roman"/>
          <w:i/>
          <w:kern w:val="28"/>
          <w:szCs w:val="56"/>
          <w:lang w:eastAsia="es-ES"/>
        </w:rPr>
      </w:pPr>
      <w:r w:rsidRPr="00124AE6">
        <w:rPr>
          <w:rFonts w:ascii="Palatino Linotype" w:eastAsia="Times New Roman" w:hAnsi="Palatino Linotype" w:cs="Times New Roman"/>
          <w:b/>
          <w:i/>
          <w:kern w:val="28"/>
          <w:szCs w:val="56"/>
          <w:lang w:eastAsia="es-ES"/>
        </w:rPr>
        <w:lastRenderedPageBreak/>
        <w:t>XVIII.</w:t>
      </w:r>
      <w:r w:rsidRPr="00124AE6">
        <w:rPr>
          <w:rFonts w:ascii="Palatino Linotype" w:eastAsia="Times New Roman" w:hAnsi="Palatino Linotype" w:cs="Times New Roman"/>
          <w:i/>
          <w:kern w:val="28"/>
          <w:szCs w:val="56"/>
          <w:lang w:eastAsia="es-ES"/>
        </w:rPr>
        <w:t xml:space="preserve">  </w:t>
      </w:r>
      <w:r w:rsidRPr="00124AE6">
        <w:rPr>
          <w:rFonts w:ascii="Palatino Linotype" w:eastAsia="Times New Roman" w:hAnsi="Palatino Linotype" w:cs="Times New Roman"/>
          <w:b/>
          <w:i/>
          <w:kern w:val="28"/>
          <w:szCs w:val="56"/>
          <w:lang w:eastAsia="es-ES"/>
        </w:rPr>
        <w:t>Versión pública:</w:t>
      </w:r>
      <w:r w:rsidRPr="00124AE6">
        <w:rPr>
          <w:rFonts w:ascii="Palatino Linotype" w:eastAsia="Times New Roman" w:hAnsi="Palatino Linotype" w:cs="Times New Roman"/>
          <w:i/>
          <w:kern w:val="28"/>
          <w:szCs w:val="56"/>
          <w:lang w:eastAsia="es-ES"/>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81EAA23" w14:textId="77777777" w:rsidR="00124AE6" w:rsidRPr="00124AE6" w:rsidRDefault="00124AE6" w:rsidP="00124AE6">
      <w:pPr>
        <w:spacing w:after="0" w:line="240" w:lineRule="auto"/>
        <w:ind w:left="567" w:right="567"/>
        <w:contextualSpacing/>
        <w:jc w:val="both"/>
        <w:rPr>
          <w:rFonts w:ascii="Palatino Linotype" w:eastAsia="Times New Roman" w:hAnsi="Palatino Linotype" w:cs="Times New Roman"/>
          <w:i/>
          <w:kern w:val="28"/>
          <w:szCs w:val="56"/>
          <w:lang w:eastAsia="es-ES"/>
        </w:rPr>
      </w:pPr>
    </w:p>
    <w:p w14:paraId="5B71CFEA" w14:textId="77777777" w:rsidR="00124AE6" w:rsidRPr="00124AE6" w:rsidRDefault="00124AE6" w:rsidP="00124AE6">
      <w:pPr>
        <w:spacing w:after="0" w:line="240" w:lineRule="auto"/>
        <w:ind w:left="567" w:right="567"/>
        <w:contextualSpacing/>
        <w:jc w:val="both"/>
        <w:rPr>
          <w:rFonts w:ascii="Palatino Linotype" w:eastAsia="Times New Roman" w:hAnsi="Palatino Linotype" w:cs="Times New Roman"/>
          <w:b/>
          <w:i/>
          <w:kern w:val="28"/>
          <w:szCs w:val="56"/>
          <w:lang w:val="es-ES_tradnl" w:eastAsia="es-MX"/>
        </w:rPr>
      </w:pPr>
      <w:r w:rsidRPr="00124AE6">
        <w:rPr>
          <w:rFonts w:ascii="Palatino Linotype" w:eastAsia="Times New Roman" w:hAnsi="Palatino Linotype" w:cs="Times New Roman"/>
          <w:b/>
          <w:i/>
          <w:kern w:val="28"/>
          <w:szCs w:val="56"/>
          <w:lang w:val="es-ES_tradnl" w:eastAsia="es-MX"/>
        </w:rPr>
        <w:t xml:space="preserve">Lineamientos Generales en materia de Clasificación y Desclasificación de la </w:t>
      </w:r>
      <w:r w:rsidRPr="00124AE6">
        <w:rPr>
          <w:rFonts w:ascii="Palatino Linotype" w:eastAsia="Times New Roman" w:hAnsi="Palatino Linotype" w:cs="Times New Roman"/>
          <w:b/>
          <w:i/>
          <w:kern w:val="28"/>
          <w:szCs w:val="56"/>
          <w:lang w:val="es-ES_tradnl" w:eastAsia="es-ES"/>
        </w:rPr>
        <w:t>Información</w:t>
      </w:r>
    </w:p>
    <w:p w14:paraId="38421D9F" w14:textId="77777777" w:rsidR="00124AE6" w:rsidRPr="00124AE6" w:rsidRDefault="00124AE6" w:rsidP="00124AE6">
      <w:pPr>
        <w:spacing w:after="0" w:line="240" w:lineRule="auto"/>
        <w:ind w:left="567" w:right="567"/>
        <w:contextualSpacing/>
        <w:jc w:val="both"/>
        <w:rPr>
          <w:rFonts w:ascii="Palatino Linotype" w:eastAsia="Times New Roman" w:hAnsi="Palatino Linotype" w:cs="Times New Roman"/>
          <w:i/>
          <w:kern w:val="28"/>
          <w:szCs w:val="56"/>
          <w:lang w:eastAsia="es-ES"/>
        </w:rPr>
      </w:pPr>
    </w:p>
    <w:p w14:paraId="5B773FE4" w14:textId="77777777" w:rsidR="00124AE6" w:rsidRPr="00124AE6" w:rsidRDefault="00124AE6" w:rsidP="00124AE6">
      <w:pPr>
        <w:spacing w:after="0" w:line="240" w:lineRule="auto"/>
        <w:ind w:left="567" w:right="567"/>
        <w:contextualSpacing/>
        <w:jc w:val="both"/>
        <w:rPr>
          <w:rFonts w:ascii="Palatino Linotype" w:eastAsia="Times New Roman" w:hAnsi="Palatino Linotype" w:cs="Times New Roman"/>
          <w:i/>
          <w:kern w:val="28"/>
          <w:szCs w:val="56"/>
          <w:lang w:eastAsia="es-ES"/>
        </w:rPr>
      </w:pPr>
      <w:r w:rsidRPr="00124AE6">
        <w:rPr>
          <w:rFonts w:ascii="Palatino Linotype" w:eastAsia="Times New Roman" w:hAnsi="Palatino Linotype" w:cs="Times New Roman"/>
          <w:b/>
          <w:i/>
          <w:kern w:val="28"/>
          <w:szCs w:val="56"/>
          <w:lang w:eastAsia="es-ES"/>
        </w:rPr>
        <w:t>Cuarto.</w:t>
      </w:r>
      <w:r w:rsidRPr="00124AE6">
        <w:rPr>
          <w:rFonts w:ascii="Palatino Linotype" w:eastAsia="Times New Roman" w:hAnsi="Palatino Linotype" w:cs="Times New Roman"/>
          <w:i/>
          <w:kern w:val="28"/>
          <w:szCs w:val="56"/>
          <w:lang w:eastAsia="es-ES"/>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8DAF396" w14:textId="77777777" w:rsidR="00124AE6" w:rsidRPr="00124AE6" w:rsidRDefault="00124AE6" w:rsidP="00124AE6">
      <w:pPr>
        <w:spacing w:after="0" w:line="240" w:lineRule="auto"/>
        <w:ind w:left="567" w:right="567"/>
        <w:contextualSpacing/>
        <w:jc w:val="both"/>
        <w:rPr>
          <w:rFonts w:ascii="Palatino Linotype" w:eastAsia="Times New Roman" w:hAnsi="Palatino Linotype" w:cs="Times New Roman"/>
          <w:i/>
          <w:kern w:val="28"/>
          <w:szCs w:val="56"/>
          <w:lang w:eastAsia="es-ES"/>
        </w:rPr>
      </w:pPr>
      <w:r w:rsidRPr="00124AE6">
        <w:rPr>
          <w:rFonts w:ascii="Palatino Linotype" w:eastAsia="Times New Roman" w:hAnsi="Palatino Linotype" w:cs="Times New Roman"/>
          <w:i/>
          <w:kern w:val="28"/>
          <w:szCs w:val="56"/>
          <w:lang w:eastAsia="es-ES"/>
        </w:rPr>
        <w:t>Los sujetos obligados deberán aplicar, de manera estricta, las excepciones al derecho de acceso a la información y sólo podrán invocarlas cuando acrediten su procedencia.</w:t>
      </w:r>
    </w:p>
    <w:p w14:paraId="52BF683B" w14:textId="77777777" w:rsidR="00124AE6" w:rsidRPr="00124AE6" w:rsidRDefault="00124AE6" w:rsidP="00124AE6">
      <w:pPr>
        <w:spacing w:after="0" w:line="360" w:lineRule="auto"/>
        <w:jc w:val="both"/>
        <w:rPr>
          <w:rFonts w:ascii="Palatino Linotype" w:eastAsia="Times New Roman" w:hAnsi="Palatino Linotype" w:cs="Times New Roman"/>
          <w:szCs w:val="20"/>
          <w:lang w:eastAsia="es-ES"/>
        </w:rPr>
      </w:pPr>
    </w:p>
    <w:p w14:paraId="140E75C1" w14:textId="77777777" w:rsidR="00124AE6" w:rsidRPr="00124AE6" w:rsidRDefault="00124AE6" w:rsidP="00124AE6">
      <w:pPr>
        <w:spacing w:after="0" w:line="240" w:lineRule="auto"/>
        <w:ind w:left="567" w:right="567"/>
        <w:contextualSpacing/>
        <w:jc w:val="both"/>
        <w:rPr>
          <w:rFonts w:ascii="Palatino Linotype" w:eastAsia="Times New Roman" w:hAnsi="Palatino Linotype" w:cs="Times New Roman"/>
          <w:i/>
          <w:kern w:val="28"/>
          <w:szCs w:val="56"/>
          <w:lang w:eastAsia="es-ES"/>
        </w:rPr>
      </w:pPr>
      <w:r w:rsidRPr="00124AE6">
        <w:rPr>
          <w:rFonts w:ascii="Palatino Linotype" w:eastAsia="Times New Roman" w:hAnsi="Palatino Linotype" w:cs="Times New Roman"/>
          <w:b/>
          <w:i/>
          <w:kern w:val="28"/>
          <w:szCs w:val="56"/>
          <w:lang w:eastAsia="es-ES"/>
        </w:rPr>
        <w:t>Quinto.</w:t>
      </w:r>
      <w:r w:rsidRPr="00124AE6">
        <w:rPr>
          <w:rFonts w:ascii="Palatino Linotype" w:eastAsia="Times New Roman" w:hAnsi="Palatino Linotype" w:cs="Times New Roman"/>
          <w:i/>
          <w:kern w:val="28"/>
          <w:szCs w:val="56"/>
          <w:lang w:eastAsia="es-ES"/>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9C82A2F" w14:textId="77777777" w:rsidR="00124AE6" w:rsidRPr="00124AE6" w:rsidRDefault="00124AE6" w:rsidP="00124AE6">
      <w:pPr>
        <w:spacing w:after="0" w:line="360" w:lineRule="auto"/>
        <w:jc w:val="both"/>
        <w:rPr>
          <w:rFonts w:ascii="Palatino Linotype" w:eastAsia="Times New Roman" w:hAnsi="Palatino Linotype" w:cs="Times New Roman"/>
          <w:szCs w:val="20"/>
          <w:lang w:eastAsia="es-ES"/>
        </w:rPr>
      </w:pPr>
    </w:p>
    <w:p w14:paraId="5F0701F9" w14:textId="77777777" w:rsidR="00124AE6" w:rsidRPr="00124AE6" w:rsidRDefault="00124AE6" w:rsidP="00124AE6">
      <w:pPr>
        <w:spacing w:after="0" w:line="240" w:lineRule="auto"/>
        <w:ind w:left="567" w:right="567"/>
        <w:contextualSpacing/>
        <w:jc w:val="both"/>
        <w:rPr>
          <w:rFonts w:ascii="Palatino Linotype" w:eastAsia="Times New Roman" w:hAnsi="Palatino Linotype" w:cs="Times New Roman"/>
          <w:i/>
          <w:kern w:val="28"/>
          <w:szCs w:val="56"/>
          <w:lang w:eastAsia="es-ES"/>
        </w:rPr>
      </w:pPr>
      <w:r w:rsidRPr="00124AE6">
        <w:rPr>
          <w:rFonts w:ascii="Palatino Linotype" w:eastAsia="Times New Roman" w:hAnsi="Palatino Linotype" w:cs="Times New Roman"/>
          <w:b/>
          <w:i/>
          <w:kern w:val="28"/>
          <w:szCs w:val="56"/>
          <w:lang w:eastAsia="es-ES"/>
        </w:rPr>
        <w:t>Sexto.</w:t>
      </w:r>
      <w:r w:rsidRPr="00124AE6">
        <w:rPr>
          <w:rFonts w:ascii="Palatino Linotype" w:eastAsia="Times New Roman" w:hAnsi="Palatino Linotype" w:cs="Times New Roman"/>
          <w:i/>
          <w:kern w:val="28"/>
          <w:szCs w:val="56"/>
          <w:lang w:eastAsia="es-ES"/>
        </w:rPr>
        <w:t xml:space="preserve"> Se deroga.</w:t>
      </w:r>
    </w:p>
    <w:p w14:paraId="2AE39070" w14:textId="77777777" w:rsidR="00124AE6" w:rsidRPr="00124AE6" w:rsidRDefault="00124AE6" w:rsidP="00124AE6">
      <w:pPr>
        <w:spacing w:after="0" w:line="360" w:lineRule="auto"/>
        <w:jc w:val="both"/>
        <w:rPr>
          <w:rFonts w:ascii="Palatino Linotype" w:eastAsia="Times New Roman" w:hAnsi="Palatino Linotype" w:cs="Times New Roman"/>
          <w:szCs w:val="20"/>
          <w:lang w:eastAsia="es-ES"/>
        </w:rPr>
      </w:pPr>
    </w:p>
    <w:p w14:paraId="7728F080" w14:textId="77777777" w:rsidR="00124AE6" w:rsidRPr="00124AE6" w:rsidRDefault="00124AE6" w:rsidP="00124AE6">
      <w:pPr>
        <w:spacing w:after="0" w:line="240" w:lineRule="auto"/>
        <w:ind w:left="567" w:right="567"/>
        <w:contextualSpacing/>
        <w:jc w:val="both"/>
        <w:rPr>
          <w:rFonts w:ascii="Palatino Linotype" w:eastAsia="Times New Roman" w:hAnsi="Palatino Linotype" w:cs="Times New Roman"/>
          <w:i/>
          <w:kern w:val="28"/>
          <w:szCs w:val="56"/>
          <w:lang w:eastAsia="es-ES"/>
        </w:rPr>
      </w:pPr>
      <w:r w:rsidRPr="00124AE6">
        <w:rPr>
          <w:rFonts w:ascii="Palatino Linotype" w:eastAsia="Times New Roman" w:hAnsi="Palatino Linotype" w:cs="Times New Roman"/>
          <w:b/>
          <w:i/>
          <w:kern w:val="28"/>
          <w:szCs w:val="56"/>
          <w:lang w:eastAsia="es-ES"/>
        </w:rPr>
        <w:t>Séptimo.</w:t>
      </w:r>
      <w:r w:rsidRPr="00124AE6">
        <w:rPr>
          <w:rFonts w:ascii="Palatino Linotype" w:eastAsia="Times New Roman" w:hAnsi="Palatino Linotype" w:cs="Times New Roman"/>
          <w:i/>
          <w:kern w:val="28"/>
          <w:szCs w:val="56"/>
          <w:lang w:eastAsia="es-ES"/>
        </w:rPr>
        <w:t xml:space="preserve"> La clasificación de la información se llevará a cabo en el momento en que:</w:t>
      </w:r>
    </w:p>
    <w:p w14:paraId="789F5A34" w14:textId="77777777" w:rsidR="00124AE6" w:rsidRPr="00124AE6" w:rsidRDefault="00124AE6" w:rsidP="00124AE6">
      <w:pPr>
        <w:spacing w:after="0" w:line="240" w:lineRule="auto"/>
        <w:ind w:left="567" w:right="567"/>
        <w:contextualSpacing/>
        <w:jc w:val="both"/>
        <w:rPr>
          <w:rFonts w:ascii="Palatino Linotype" w:eastAsia="Times New Roman" w:hAnsi="Palatino Linotype" w:cs="Times New Roman"/>
          <w:i/>
          <w:kern w:val="28"/>
          <w:szCs w:val="56"/>
          <w:lang w:eastAsia="es-ES"/>
        </w:rPr>
      </w:pPr>
      <w:r w:rsidRPr="00124AE6">
        <w:rPr>
          <w:rFonts w:ascii="Palatino Linotype" w:eastAsia="Times New Roman" w:hAnsi="Palatino Linotype" w:cs="Times New Roman"/>
          <w:b/>
          <w:i/>
          <w:kern w:val="28"/>
          <w:szCs w:val="56"/>
          <w:lang w:eastAsia="es-ES"/>
        </w:rPr>
        <w:t>I.</w:t>
      </w:r>
      <w:r w:rsidRPr="00124AE6">
        <w:rPr>
          <w:rFonts w:ascii="Palatino Linotype" w:eastAsia="Times New Roman" w:hAnsi="Palatino Linotype" w:cs="Times New Roman"/>
          <w:i/>
          <w:kern w:val="28"/>
          <w:szCs w:val="56"/>
          <w:lang w:eastAsia="es-ES"/>
        </w:rPr>
        <w:t xml:space="preserve">        Se reciba una solicitud de acceso a la información;</w:t>
      </w:r>
    </w:p>
    <w:p w14:paraId="145478E6" w14:textId="77777777" w:rsidR="00124AE6" w:rsidRPr="00124AE6" w:rsidRDefault="00124AE6" w:rsidP="00124AE6">
      <w:pPr>
        <w:spacing w:after="0" w:line="240" w:lineRule="auto"/>
        <w:ind w:left="567" w:right="567"/>
        <w:contextualSpacing/>
        <w:jc w:val="both"/>
        <w:rPr>
          <w:rFonts w:ascii="Palatino Linotype" w:eastAsia="Times New Roman" w:hAnsi="Palatino Linotype" w:cs="Times New Roman"/>
          <w:i/>
          <w:kern w:val="28"/>
          <w:szCs w:val="56"/>
          <w:lang w:eastAsia="es-ES"/>
        </w:rPr>
      </w:pPr>
      <w:r w:rsidRPr="00124AE6">
        <w:rPr>
          <w:rFonts w:ascii="Palatino Linotype" w:eastAsia="Times New Roman" w:hAnsi="Palatino Linotype" w:cs="Times New Roman"/>
          <w:b/>
          <w:i/>
          <w:kern w:val="28"/>
          <w:szCs w:val="56"/>
          <w:lang w:eastAsia="es-ES"/>
        </w:rPr>
        <w:t>II.</w:t>
      </w:r>
      <w:r w:rsidRPr="00124AE6">
        <w:rPr>
          <w:rFonts w:ascii="Palatino Linotype" w:eastAsia="Times New Roman" w:hAnsi="Palatino Linotype" w:cs="Times New Roman"/>
          <w:i/>
          <w:kern w:val="28"/>
          <w:szCs w:val="56"/>
          <w:lang w:eastAsia="es-ES"/>
        </w:rPr>
        <w:t xml:space="preserve">       Se determine mediante resolución del Comité de Transparencia, el órgano garante competente, o en cumplimiento a una sentencia del Poder Judicial; o</w:t>
      </w:r>
    </w:p>
    <w:p w14:paraId="07AEDAB6" w14:textId="77777777" w:rsidR="00124AE6" w:rsidRPr="00124AE6" w:rsidRDefault="00124AE6" w:rsidP="00124AE6">
      <w:pPr>
        <w:spacing w:after="0" w:line="240" w:lineRule="auto"/>
        <w:ind w:left="567" w:right="567"/>
        <w:contextualSpacing/>
        <w:jc w:val="both"/>
        <w:rPr>
          <w:rFonts w:ascii="Palatino Linotype" w:eastAsia="Times New Roman" w:hAnsi="Palatino Linotype" w:cs="Times New Roman"/>
          <w:i/>
          <w:kern w:val="28"/>
          <w:szCs w:val="56"/>
          <w:lang w:eastAsia="es-ES"/>
        </w:rPr>
      </w:pPr>
      <w:r w:rsidRPr="00124AE6">
        <w:rPr>
          <w:rFonts w:ascii="Palatino Linotype" w:eastAsia="Times New Roman" w:hAnsi="Palatino Linotype" w:cs="Times New Roman"/>
          <w:b/>
          <w:i/>
          <w:kern w:val="28"/>
          <w:szCs w:val="56"/>
          <w:lang w:eastAsia="es-ES"/>
        </w:rPr>
        <w:t>III.</w:t>
      </w:r>
      <w:r w:rsidRPr="00124AE6">
        <w:rPr>
          <w:rFonts w:ascii="Palatino Linotype" w:eastAsia="Times New Roman" w:hAnsi="Palatino Linotype" w:cs="Times New Roman"/>
          <w:i/>
          <w:kern w:val="28"/>
          <w:szCs w:val="56"/>
          <w:lang w:eastAsia="es-ES"/>
        </w:rPr>
        <w:t xml:space="preserve">      Se generen versiones públicas para dar cumplimiento a las obligaciones de transparencia previstas en la Ley General, la Ley Federal y las correspondientes de las entidades federativas.</w:t>
      </w:r>
    </w:p>
    <w:p w14:paraId="5A0932B6" w14:textId="77777777" w:rsidR="00124AE6" w:rsidRPr="00124AE6" w:rsidRDefault="00124AE6" w:rsidP="00124AE6">
      <w:pPr>
        <w:spacing w:after="0" w:line="240" w:lineRule="auto"/>
        <w:ind w:left="567" w:right="567"/>
        <w:contextualSpacing/>
        <w:jc w:val="both"/>
        <w:rPr>
          <w:rFonts w:ascii="Palatino Linotype" w:eastAsia="Times New Roman" w:hAnsi="Palatino Linotype" w:cs="Times New Roman"/>
          <w:i/>
          <w:kern w:val="28"/>
          <w:szCs w:val="56"/>
          <w:lang w:eastAsia="es-ES"/>
        </w:rPr>
      </w:pPr>
      <w:r w:rsidRPr="00124AE6">
        <w:rPr>
          <w:rFonts w:ascii="Palatino Linotype" w:eastAsia="Times New Roman" w:hAnsi="Palatino Linotype" w:cs="Times New Roman"/>
          <w:i/>
          <w:kern w:val="28"/>
          <w:szCs w:val="56"/>
          <w:lang w:eastAsia="es-ES"/>
        </w:rPr>
        <w:t xml:space="preserve">Los titulares de las áreas deberán revisar la información requerida al momento de la recepción de una solicitud de acceso, para verificar, conforme a su naturaleza, si encuadra en una causal de reserva o de confidencialidad. </w:t>
      </w:r>
    </w:p>
    <w:p w14:paraId="2DEB4B9B" w14:textId="77777777" w:rsidR="00124AE6" w:rsidRPr="00124AE6" w:rsidRDefault="00124AE6" w:rsidP="00124AE6">
      <w:pPr>
        <w:spacing w:after="0" w:line="360" w:lineRule="auto"/>
        <w:jc w:val="both"/>
        <w:rPr>
          <w:rFonts w:ascii="Palatino Linotype" w:eastAsia="Times New Roman" w:hAnsi="Palatino Linotype" w:cs="Times New Roman"/>
          <w:szCs w:val="20"/>
          <w:lang w:eastAsia="es-ES"/>
        </w:rPr>
      </w:pPr>
    </w:p>
    <w:p w14:paraId="36C04AD5" w14:textId="77777777" w:rsidR="00124AE6" w:rsidRPr="00124AE6" w:rsidRDefault="00124AE6" w:rsidP="00124AE6">
      <w:pPr>
        <w:spacing w:after="0" w:line="240" w:lineRule="auto"/>
        <w:ind w:left="567" w:right="567"/>
        <w:contextualSpacing/>
        <w:jc w:val="both"/>
        <w:rPr>
          <w:rFonts w:ascii="Palatino Linotype" w:eastAsia="Times New Roman" w:hAnsi="Palatino Linotype" w:cs="Times New Roman"/>
          <w:i/>
          <w:kern w:val="28"/>
          <w:szCs w:val="56"/>
          <w:lang w:eastAsia="es-ES"/>
        </w:rPr>
      </w:pPr>
      <w:r w:rsidRPr="00124AE6">
        <w:rPr>
          <w:rFonts w:ascii="Palatino Linotype" w:eastAsia="Times New Roman" w:hAnsi="Palatino Linotype" w:cs="Times New Roman"/>
          <w:b/>
          <w:i/>
          <w:kern w:val="28"/>
          <w:szCs w:val="56"/>
          <w:lang w:eastAsia="es-ES"/>
        </w:rPr>
        <w:lastRenderedPageBreak/>
        <w:t>Octavo.</w:t>
      </w:r>
      <w:r w:rsidRPr="00124AE6">
        <w:rPr>
          <w:rFonts w:ascii="Palatino Linotype" w:eastAsia="Times New Roman" w:hAnsi="Palatino Linotype" w:cs="Times New Roman"/>
          <w:i/>
          <w:kern w:val="28"/>
          <w:szCs w:val="56"/>
          <w:lang w:eastAsia="es-ES"/>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A0398D6" w14:textId="77777777" w:rsidR="00124AE6" w:rsidRPr="00124AE6" w:rsidRDefault="00124AE6" w:rsidP="00124AE6">
      <w:pPr>
        <w:spacing w:after="0" w:line="240" w:lineRule="auto"/>
        <w:ind w:left="567" w:right="567"/>
        <w:contextualSpacing/>
        <w:jc w:val="both"/>
        <w:rPr>
          <w:rFonts w:ascii="Palatino Linotype" w:eastAsia="Times New Roman" w:hAnsi="Palatino Linotype" w:cs="Times New Roman"/>
          <w:i/>
          <w:kern w:val="28"/>
          <w:szCs w:val="56"/>
          <w:lang w:eastAsia="es-ES"/>
        </w:rPr>
      </w:pPr>
      <w:r w:rsidRPr="00124AE6">
        <w:rPr>
          <w:rFonts w:ascii="Palatino Linotype" w:eastAsia="Times New Roman" w:hAnsi="Palatino Linotype" w:cs="Times New Roman"/>
          <w:i/>
          <w:kern w:val="28"/>
          <w:szCs w:val="56"/>
          <w:lang w:eastAsia="es-ES"/>
        </w:rPr>
        <w:t>Para motivar la clasificación se deberán señalar las razones o circunstancias especiales que lo llevaron a concluir que el caso particular se ajusta al supuesto previsto por la norma legal invocada como fundamento.</w:t>
      </w:r>
    </w:p>
    <w:p w14:paraId="470AF9D9" w14:textId="77777777" w:rsidR="00124AE6" w:rsidRPr="00124AE6" w:rsidRDefault="00124AE6" w:rsidP="00124AE6">
      <w:pPr>
        <w:spacing w:after="0" w:line="240" w:lineRule="auto"/>
        <w:ind w:left="567" w:right="567"/>
        <w:contextualSpacing/>
        <w:jc w:val="both"/>
        <w:rPr>
          <w:rFonts w:ascii="Palatino Linotype" w:eastAsia="Times New Roman" w:hAnsi="Palatino Linotype" w:cs="Times New Roman"/>
          <w:i/>
          <w:kern w:val="28"/>
          <w:szCs w:val="56"/>
          <w:lang w:eastAsia="es-ES"/>
        </w:rPr>
      </w:pPr>
      <w:r w:rsidRPr="00124AE6">
        <w:rPr>
          <w:rFonts w:ascii="Palatino Linotype" w:eastAsia="Times New Roman" w:hAnsi="Palatino Linotype" w:cs="Times New Roman"/>
          <w:i/>
          <w:kern w:val="28"/>
          <w:szCs w:val="56"/>
          <w:lang w:eastAsia="es-ES"/>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B1FC4D7" w14:textId="77777777" w:rsidR="00124AE6" w:rsidRPr="00124AE6" w:rsidRDefault="00124AE6" w:rsidP="00124AE6">
      <w:pPr>
        <w:spacing w:after="0" w:line="360" w:lineRule="auto"/>
        <w:jc w:val="both"/>
        <w:rPr>
          <w:rFonts w:ascii="Palatino Linotype" w:eastAsia="Times New Roman" w:hAnsi="Palatino Linotype" w:cs="Times New Roman"/>
          <w:szCs w:val="20"/>
          <w:lang w:eastAsia="es-ES"/>
        </w:rPr>
      </w:pPr>
    </w:p>
    <w:p w14:paraId="5CCF18C3" w14:textId="77777777" w:rsidR="00124AE6" w:rsidRPr="00124AE6" w:rsidRDefault="00124AE6" w:rsidP="00124AE6">
      <w:pPr>
        <w:spacing w:after="0" w:line="240" w:lineRule="auto"/>
        <w:ind w:left="567" w:right="567"/>
        <w:contextualSpacing/>
        <w:jc w:val="both"/>
        <w:rPr>
          <w:rFonts w:ascii="Palatino Linotype" w:eastAsia="Times New Roman" w:hAnsi="Palatino Linotype" w:cs="Times New Roman"/>
          <w:i/>
          <w:kern w:val="28"/>
          <w:szCs w:val="56"/>
          <w:lang w:eastAsia="es-ES"/>
        </w:rPr>
      </w:pPr>
      <w:r w:rsidRPr="00124AE6">
        <w:rPr>
          <w:rFonts w:ascii="Palatino Linotype" w:eastAsia="Times New Roman" w:hAnsi="Palatino Linotype" w:cs="Times New Roman"/>
          <w:b/>
          <w:i/>
          <w:kern w:val="28"/>
          <w:szCs w:val="56"/>
          <w:lang w:eastAsia="es-ES"/>
        </w:rPr>
        <w:t>Noveno.</w:t>
      </w:r>
      <w:r w:rsidRPr="00124AE6">
        <w:rPr>
          <w:rFonts w:ascii="Palatino Linotype" w:eastAsia="Times New Roman" w:hAnsi="Palatino Linotype" w:cs="Times New Roman"/>
          <w:i/>
          <w:kern w:val="28"/>
          <w:szCs w:val="56"/>
          <w:lang w:eastAsia="es-ES"/>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FF5D493" w14:textId="77777777" w:rsidR="00124AE6" w:rsidRPr="00124AE6" w:rsidRDefault="00124AE6" w:rsidP="00124AE6">
      <w:pPr>
        <w:spacing w:after="0" w:line="360" w:lineRule="auto"/>
        <w:jc w:val="both"/>
        <w:rPr>
          <w:rFonts w:ascii="Palatino Linotype" w:eastAsia="Times New Roman" w:hAnsi="Palatino Linotype" w:cs="Times New Roman"/>
          <w:szCs w:val="20"/>
          <w:lang w:eastAsia="es-ES"/>
        </w:rPr>
      </w:pPr>
    </w:p>
    <w:p w14:paraId="64E8B5CF" w14:textId="77777777" w:rsidR="00124AE6" w:rsidRPr="00124AE6" w:rsidRDefault="00124AE6" w:rsidP="00124AE6">
      <w:pPr>
        <w:spacing w:after="0" w:line="240" w:lineRule="auto"/>
        <w:ind w:left="567" w:right="567"/>
        <w:contextualSpacing/>
        <w:jc w:val="both"/>
        <w:rPr>
          <w:rFonts w:ascii="Palatino Linotype" w:eastAsia="Times New Roman" w:hAnsi="Palatino Linotype" w:cs="Times New Roman"/>
          <w:i/>
          <w:kern w:val="28"/>
          <w:szCs w:val="56"/>
          <w:lang w:eastAsia="es-ES"/>
        </w:rPr>
      </w:pPr>
      <w:r w:rsidRPr="00124AE6">
        <w:rPr>
          <w:rFonts w:ascii="Palatino Linotype" w:eastAsia="Times New Roman" w:hAnsi="Palatino Linotype" w:cs="Times New Roman"/>
          <w:b/>
          <w:i/>
          <w:kern w:val="28"/>
          <w:szCs w:val="56"/>
          <w:lang w:eastAsia="es-ES"/>
        </w:rPr>
        <w:t>Décimo.</w:t>
      </w:r>
      <w:r w:rsidRPr="00124AE6">
        <w:rPr>
          <w:rFonts w:ascii="Palatino Linotype" w:eastAsia="Times New Roman" w:hAnsi="Palatino Linotype" w:cs="Times New Roman"/>
          <w:i/>
          <w:kern w:val="28"/>
          <w:szCs w:val="56"/>
          <w:lang w:eastAsia="es-ES"/>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4E93BF0F" w14:textId="77777777" w:rsidR="00124AE6" w:rsidRPr="00124AE6" w:rsidRDefault="00124AE6" w:rsidP="00124AE6">
      <w:pPr>
        <w:spacing w:after="0" w:line="240" w:lineRule="auto"/>
        <w:ind w:left="567" w:right="567"/>
        <w:contextualSpacing/>
        <w:jc w:val="both"/>
        <w:rPr>
          <w:rFonts w:ascii="Palatino Linotype" w:eastAsia="Times New Roman" w:hAnsi="Palatino Linotype" w:cs="Times New Roman"/>
          <w:i/>
          <w:kern w:val="28"/>
          <w:szCs w:val="56"/>
          <w:lang w:eastAsia="es-ES"/>
        </w:rPr>
      </w:pPr>
      <w:r w:rsidRPr="00124AE6">
        <w:rPr>
          <w:rFonts w:ascii="Palatino Linotype" w:eastAsia="Times New Roman" w:hAnsi="Palatino Linotype" w:cs="Times New Roman"/>
          <w:i/>
          <w:kern w:val="28"/>
          <w:szCs w:val="56"/>
          <w:lang w:eastAsia="es-ES"/>
        </w:rPr>
        <w:t>En ausencia de los titulares de las áreas, la información será clasificada o desclasificada por la persona que lo supla, en términos de la normativa que rija la actuación del sujeto obligado.</w:t>
      </w:r>
    </w:p>
    <w:p w14:paraId="15157BC4" w14:textId="77777777" w:rsidR="00124AE6" w:rsidRPr="00124AE6" w:rsidRDefault="00124AE6" w:rsidP="00124AE6">
      <w:pPr>
        <w:spacing w:after="0" w:line="240" w:lineRule="auto"/>
        <w:ind w:left="567" w:right="567"/>
        <w:contextualSpacing/>
        <w:jc w:val="both"/>
        <w:rPr>
          <w:rFonts w:ascii="Palatino Linotype" w:eastAsia="Times New Roman" w:hAnsi="Palatino Linotype" w:cs="Times New Roman"/>
          <w:b/>
          <w:i/>
          <w:kern w:val="28"/>
          <w:szCs w:val="56"/>
          <w:lang w:eastAsia="es-ES"/>
        </w:rPr>
      </w:pPr>
      <w:r w:rsidRPr="00124AE6">
        <w:rPr>
          <w:rFonts w:ascii="Palatino Linotype" w:eastAsia="Times New Roman" w:hAnsi="Palatino Linotype" w:cs="Times New Roman"/>
          <w:b/>
          <w:i/>
          <w:kern w:val="28"/>
          <w:szCs w:val="56"/>
          <w:lang w:eastAsia="es-ES"/>
        </w:rPr>
        <w:t>Décimo primero.</w:t>
      </w:r>
      <w:r w:rsidRPr="00124AE6">
        <w:rPr>
          <w:rFonts w:ascii="Palatino Linotype" w:eastAsia="Times New Roman" w:hAnsi="Palatino Linotype" w:cs="Times New Roman"/>
          <w:i/>
          <w:kern w:val="28"/>
          <w:szCs w:val="56"/>
          <w:lang w:eastAsia="es-ES"/>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124AE6">
        <w:rPr>
          <w:rFonts w:ascii="Palatino Linotype" w:eastAsia="Times New Roman" w:hAnsi="Palatino Linotype" w:cs="Times New Roman"/>
          <w:b/>
          <w:i/>
          <w:kern w:val="28"/>
          <w:szCs w:val="56"/>
          <w:lang w:eastAsia="es-ES"/>
        </w:rPr>
        <w:t>”</w:t>
      </w:r>
    </w:p>
    <w:p w14:paraId="7439D575" w14:textId="77777777" w:rsidR="00124AE6" w:rsidRPr="00124AE6" w:rsidRDefault="00124AE6" w:rsidP="00124AE6">
      <w:pPr>
        <w:spacing w:after="0" w:line="360" w:lineRule="auto"/>
        <w:jc w:val="both"/>
        <w:rPr>
          <w:rFonts w:ascii="Palatino Linotype" w:eastAsia="Times New Roman" w:hAnsi="Palatino Linotype" w:cs="Times New Roman"/>
          <w:szCs w:val="20"/>
          <w:lang w:eastAsia="es-ES"/>
        </w:rPr>
      </w:pPr>
    </w:p>
    <w:p w14:paraId="69BEDFBD" w14:textId="77777777" w:rsidR="00124AE6" w:rsidRPr="00124AE6" w:rsidRDefault="00124AE6" w:rsidP="00124AE6">
      <w:pPr>
        <w:spacing w:after="0" w:line="360" w:lineRule="auto"/>
        <w:jc w:val="both"/>
        <w:rPr>
          <w:rFonts w:ascii="Palatino Linotype" w:eastAsia="Times New Roman" w:hAnsi="Palatino Linotype" w:cs="Times New Roman"/>
          <w:sz w:val="24"/>
          <w:lang w:eastAsia="es-CO"/>
        </w:rPr>
      </w:pPr>
      <w:r w:rsidRPr="00124AE6">
        <w:rPr>
          <w:rFonts w:ascii="Palatino Linotype" w:eastAsia="Times New Roman" w:hAnsi="Palatino Linotype" w:cs="Times New Roman"/>
          <w:sz w:val="24"/>
          <w:lang w:eastAsia="es-ES"/>
        </w:rPr>
        <w:t xml:space="preserve">Consecuentemente, se destaca que la versión pública que elabore </w:t>
      </w:r>
      <w:r w:rsidRPr="00124AE6">
        <w:rPr>
          <w:rFonts w:ascii="Palatino Linotype" w:eastAsia="Times New Roman" w:hAnsi="Palatino Linotype" w:cs="Times New Roman"/>
          <w:b/>
          <w:sz w:val="24"/>
          <w:lang w:eastAsia="es-ES"/>
        </w:rPr>
        <w:t>EL SUJETO OBLIGADO</w:t>
      </w:r>
      <w:r w:rsidRPr="00124AE6">
        <w:rPr>
          <w:rFonts w:ascii="Palatino Linotype" w:eastAsia="Times New Roman" w:hAnsi="Palatino Linotype" w:cs="Times New Roman"/>
          <w:sz w:val="24"/>
          <w:lang w:eastAsia="es-ES"/>
        </w:rPr>
        <w:t xml:space="preserve"> debe cumplir con las formalidades exigidas en la Ley, por lo que para tal efecto emitirá el </w:t>
      </w:r>
      <w:r w:rsidRPr="00124AE6">
        <w:rPr>
          <w:rFonts w:ascii="Palatino Linotype" w:eastAsia="Times New Roman" w:hAnsi="Palatino Linotype" w:cs="Times New Roman"/>
          <w:b/>
          <w:sz w:val="24"/>
          <w:lang w:eastAsia="es-ES"/>
        </w:rPr>
        <w:t>Acuerdo del Comité de Transparencia</w:t>
      </w:r>
      <w:r w:rsidRPr="00124AE6">
        <w:rPr>
          <w:rFonts w:ascii="Palatino Linotype" w:eastAsia="Times New Roman" w:hAnsi="Palatino Linotype" w:cs="Times New Roman"/>
          <w:sz w:val="24"/>
          <w:lang w:eastAsia="es-ES"/>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124AE6">
        <w:rPr>
          <w:rFonts w:ascii="Palatino Linotype" w:eastAsia="Times New Roman" w:hAnsi="Palatino Linotype" w:cs="Times New Roman"/>
          <w:sz w:val="24"/>
          <w:lang w:eastAsia="es-CO"/>
        </w:rPr>
        <w:t xml:space="preserve">, ya que de no hacerlo implica que lo </w:t>
      </w:r>
      <w:r w:rsidRPr="00124AE6">
        <w:rPr>
          <w:rFonts w:ascii="Palatino Linotype" w:eastAsia="Times New Roman" w:hAnsi="Palatino Linotype" w:cs="Times New Roman"/>
          <w:sz w:val="24"/>
          <w:lang w:eastAsia="es-CO"/>
        </w:rPr>
        <w:lastRenderedPageBreak/>
        <w:t>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bookmarkEnd w:id="2"/>
    <w:p w14:paraId="01A9ADE7" w14:textId="77777777" w:rsidR="00496991" w:rsidRPr="00BC334D" w:rsidRDefault="00496991" w:rsidP="00BC334D">
      <w:pPr>
        <w:spacing w:after="0" w:line="360" w:lineRule="auto"/>
        <w:jc w:val="both"/>
        <w:rPr>
          <w:rFonts w:ascii="Palatino Linotype" w:hAnsi="Palatino Linotype" w:cs="Tahoma"/>
          <w:sz w:val="24"/>
          <w:lang w:eastAsia="es-ES"/>
        </w:rPr>
      </w:pPr>
    </w:p>
    <w:p w14:paraId="65811FE7" w14:textId="77946CB3" w:rsidR="00496991" w:rsidRPr="00BC334D" w:rsidRDefault="00496991" w:rsidP="00BC334D">
      <w:pPr>
        <w:spacing w:after="0" w:line="360" w:lineRule="auto"/>
        <w:jc w:val="both"/>
        <w:rPr>
          <w:rFonts w:ascii="Palatino Linotype" w:hAnsi="Palatino Linotype"/>
          <w:sz w:val="24"/>
        </w:rPr>
      </w:pPr>
      <w:r w:rsidRPr="00BC334D">
        <w:rPr>
          <w:rFonts w:ascii="Palatino Linotype" w:hAnsi="Palatino Linotype" w:cs="Arial"/>
          <w:sz w:val="24"/>
        </w:rPr>
        <w:t>Final</w:t>
      </w:r>
      <w:r w:rsidRPr="00BC334D">
        <w:rPr>
          <w:rFonts w:ascii="Palatino Linotype" w:hAnsi="Palatino Linotype"/>
          <w:sz w:val="24"/>
        </w:rPr>
        <w:t xml:space="preserve">mente, y en mérito de lo expuesto en líneas anteriores, resultan fundados los motivos de inconformidad vertidos por </w:t>
      </w:r>
      <w:r w:rsidRPr="00BC334D">
        <w:rPr>
          <w:rFonts w:ascii="Palatino Linotype" w:hAnsi="Palatino Linotype"/>
          <w:b/>
          <w:sz w:val="24"/>
        </w:rPr>
        <w:t>el</w:t>
      </w:r>
      <w:r w:rsidRPr="00BC334D">
        <w:rPr>
          <w:rFonts w:ascii="Palatino Linotype" w:hAnsi="Palatino Linotype"/>
          <w:b/>
          <w:bCs/>
          <w:sz w:val="24"/>
        </w:rPr>
        <w:t xml:space="preserve"> </w:t>
      </w:r>
      <w:r w:rsidRPr="00BC334D">
        <w:rPr>
          <w:rFonts w:ascii="Palatino Linotype" w:hAnsi="Palatino Linotype"/>
          <w:b/>
          <w:sz w:val="24"/>
        </w:rPr>
        <w:t>Recurrente</w:t>
      </w:r>
      <w:r w:rsidRPr="00BC334D">
        <w:rPr>
          <w:rFonts w:ascii="Palatino Linotype" w:hAnsi="Palatino Linotype"/>
          <w:sz w:val="24"/>
        </w:rPr>
        <w:t xml:space="preserve">, por ello con fundamento en la </w:t>
      </w:r>
      <w:r w:rsidR="00B76DDD">
        <w:rPr>
          <w:rFonts w:ascii="Palatino Linotype" w:hAnsi="Palatino Linotype"/>
          <w:i/>
          <w:sz w:val="24"/>
        </w:rPr>
        <w:t>segunda</w:t>
      </w:r>
      <w:r w:rsidRPr="00BC334D">
        <w:rPr>
          <w:rFonts w:ascii="Palatino Linotype" w:hAnsi="Palatino Linotype"/>
          <w:i/>
          <w:sz w:val="24"/>
        </w:rPr>
        <w:t xml:space="preserve"> hipótesis</w:t>
      </w:r>
      <w:r w:rsidRPr="00BC334D">
        <w:rPr>
          <w:rFonts w:ascii="Palatino Linotype" w:hAnsi="Palatino Linotype"/>
          <w:sz w:val="24"/>
        </w:rPr>
        <w:t xml:space="preserve"> del artículo 186, fracción III, de la Ley de Transparencia y Acceso a la Información Pública del Estado de México y Municipios, se </w:t>
      </w:r>
      <w:r w:rsidRPr="00BC334D">
        <w:rPr>
          <w:rFonts w:ascii="Palatino Linotype" w:hAnsi="Palatino Linotype"/>
          <w:b/>
          <w:bCs/>
          <w:sz w:val="24"/>
        </w:rPr>
        <w:t>MODIFI</w:t>
      </w:r>
      <w:r w:rsidRPr="00BC334D">
        <w:rPr>
          <w:rFonts w:ascii="Palatino Linotype" w:hAnsi="Palatino Linotype"/>
          <w:b/>
          <w:sz w:val="24"/>
        </w:rPr>
        <w:t xml:space="preserve">CA </w:t>
      </w:r>
      <w:r w:rsidRPr="00BC334D">
        <w:rPr>
          <w:rFonts w:ascii="Palatino Linotype" w:hAnsi="Palatino Linotype"/>
          <w:sz w:val="24"/>
        </w:rPr>
        <w:t xml:space="preserve">la respuesta a la solicitud de información </w:t>
      </w:r>
      <w:r w:rsidR="005A1E54" w:rsidRPr="005A1E54">
        <w:rPr>
          <w:rFonts w:ascii="Palatino Linotype" w:hAnsi="Palatino Linotype" w:cs="Arial"/>
          <w:b/>
          <w:sz w:val="24"/>
        </w:rPr>
        <w:t>00282/TENANCIN/IP/2024</w:t>
      </w:r>
      <w:r w:rsidRPr="00BC334D">
        <w:rPr>
          <w:rFonts w:ascii="Palatino Linotype" w:hAnsi="Palatino Linotype" w:cs="Arial"/>
          <w:b/>
          <w:sz w:val="24"/>
        </w:rPr>
        <w:t xml:space="preserve">, </w:t>
      </w:r>
      <w:r w:rsidRPr="00BC334D">
        <w:rPr>
          <w:rFonts w:ascii="Palatino Linotype" w:hAnsi="Palatino Linotype"/>
          <w:sz w:val="24"/>
        </w:rPr>
        <w:t>que ha sido materia del presente fallo.</w:t>
      </w:r>
    </w:p>
    <w:p w14:paraId="25B1C879" w14:textId="77777777" w:rsidR="00496991" w:rsidRPr="00BC334D" w:rsidRDefault="00496991" w:rsidP="00BC334D">
      <w:pPr>
        <w:spacing w:after="0" w:line="360" w:lineRule="auto"/>
        <w:jc w:val="both"/>
        <w:rPr>
          <w:rFonts w:ascii="Palatino Linotype" w:hAnsi="Palatino Linotype"/>
          <w:sz w:val="24"/>
        </w:rPr>
      </w:pPr>
    </w:p>
    <w:p w14:paraId="306489F2" w14:textId="77777777" w:rsidR="00496991" w:rsidRPr="00BC334D" w:rsidRDefault="00496991" w:rsidP="00BC334D">
      <w:pPr>
        <w:spacing w:after="0" w:line="360" w:lineRule="auto"/>
        <w:jc w:val="both"/>
        <w:rPr>
          <w:rFonts w:ascii="Palatino Linotype" w:hAnsi="Palatino Linotype"/>
          <w:sz w:val="24"/>
        </w:rPr>
      </w:pPr>
      <w:r w:rsidRPr="00BC334D">
        <w:rPr>
          <w:rFonts w:ascii="Palatino Linotype" w:hAnsi="Palatino Linotype"/>
          <w:sz w:val="24"/>
        </w:rPr>
        <w:t>Por lo antes expuesto y fundado es de resolverse y;</w:t>
      </w:r>
    </w:p>
    <w:p w14:paraId="1C0CE767" w14:textId="77777777" w:rsidR="00496991" w:rsidRPr="00BC334D" w:rsidRDefault="00496991" w:rsidP="00BC334D">
      <w:pPr>
        <w:spacing w:after="0" w:line="276" w:lineRule="auto"/>
        <w:jc w:val="center"/>
        <w:rPr>
          <w:rFonts w:ascii="Palatino Linotype" w:hAnsi="Palatino Linotype"/>
          <w:b/>
          <w:sz w:val="24"/>
        </w:rPr>
      </w:pPr>
    </w:p>
    <w:p w14:paraId="36160FC5" w14:textId="77777777" w:rsidR="00496991" w:rsidRPr="00BC334D" w:rsidRDefault="00496991" w:rsidP="00BC334D">
      <w:pPr>
        <w:spacing w:after="0" w:line="360" w:lineRule="auto"/>
        <w:jc w:val="center"/>
        <w:rPr>
          <w:rFonts w:ascii="Palatino Linotype" w:hAnsi="Palatino Linotype"/>
          <w:b/>
          <w:sz w:val="28"/>
          <w:szCs w:val="24"/>
        </w:rPr>
      </w:pPr>
      <w:r w:rsidRPr="00BC334D">
        <w:rPr>
          <w:rFonts w:ascii="Palatino Linotype" w:hAnsi="Palatino Linotype"/>
          <w:b/>
          <w:sz w:val="28"/>
          <w:szCs w:val="24"/>
        </w:rPr>
        <w:t>S E    R E S U E L V E</w:t>
      </w:r>
    </w:p>
    <w:p w14:paraId="0767B8A2" w14:textId="77777777" w:rsidR="00496991" w:rsidRPr="00BC334D" w:rsidRDefault="00496991" w:rsidP="00BC334D">
      <w:pPr>
        <w:spacing w:after="0" w:line="360" w:lineRule="auto"/>
        <w:jc w:val="both"/>
        <w:rPr>
          <w:rFonts w:ascii="Palatino Linotype" w:hAnsi="Palatino Linotype" w:cs="Arial"/>
          <w:b/>
          <w:sz w:val="24"/>
          <w:szCs w:val="24"/>
          <w:lang w:val="es-ES_tradnl"/>
        </w:rPr>
      </w:pPr>
    </w:p>
    <w:p w14:paraId="3122DDF1" w14:textId="6BF87E77" w:rsidR="00496991" w:rsidRPr="00BC334D" w:rsidRDefault="00496991" w:rsidP="00BC334D">
      <w:pPr>
        <w:spacing w:after="0" w:line="360" w:lineRule="auto"/>
        <w:jc w:val="both"/>
        <w:rPr>
          <w:rFonts w:ascii="Palatino Linotype" w:hAnsi="Palatino Linotype" w:cs="Arial"/>
          <w:b/>
          <w:sz w:val="24"/>
          <w:szCs w:val="24"/>
        </w:rPr>
      </w:pPr>
      <w:r w:rsidRPr="00BC334D">
        <w:rPr>
          <w:rFonts w:ascii="Palatino Linotype" w:hAnsi="Palatino Linotype" w:cs="Arial"/>
          <w:b/>
          <w:sz w:val="28"/>
          <w:szCs w:val="24"/>
          <w:lang w:val="es-ES_tradnl"/>
        </w:rPr>
        <w:t>PRIMERO.</w:t>
      </w:r>
      <w:r w:rsidRPr="00BC334D">
        <w:rPr>
          <w:rFonts w:ascii="Palatino Linotype" w:hAnsi="Palatino Linotype" w:cs="Arial"/>
          <w:sz w:val="24"/>
          <w:szCs w:val="24"/>
          <w:lang w:val="es-ES_tradnl"/>
        </w:rPr>
        <w:t xml:space="preserve"> </w:t>
      </w:r>
      <w:r w:rsidRPr="00BC334D">
        <w:rPr>
          <w:rFonts w:ascii="Palatino Linotype" w:eastAsia="Arial Unicode MS" w:hAnsi="Palatino Linotype" w:cs="Arial"/>
          <w:sz w:val="24"/>
          <w:szCs w:val="24"/>
        </w:rPr>
        <w:t>Se</w:t>
      </w:r>
      <w:r w:rsidRPr="00BC334D">
        <w:rPr>
          <w:rFonts w:ascii="Palatino Linotype" w:hAnsi="Palatino Linotype" w:cs="Arial"/>
          <w:sz w:val="24"/>
          <w:szCs w:val="24"/>
          <w:lang w:val="es-ES_tradnl"/>
        </w:rPr>
        <w:t xml:space="preserve"> </w:t>
      </w:r>
      <w:r w:rsidRPr="00BC334D">
        <w:rPr>
          <w:rFonts w:ascii="Palatino Linotype" w:hAnsi="Palatino Linotype" w:cs="Arial"/>
          <w:b/>
          <w:sz w:val="24"/>
          <w:szCs w:val="24"/>
          <w:lang w:val="es-419"/>
        </w:rPr>
        <w:t>MODIFICA</w:t>
      </w:r>
      <w:r w:rsidRPr="00BC334D">
        <w:rPr>
          <w:rFonts w:ascii="Palatino Linotype" w:hAnsi="Palatino Linotype" w:cs="Arial"/>
          <w:sz w:val="24"/>
          <w:szCs w:val="24"/>
          <w:lang w:val="es-ES_tradnl"/>
        </w:rPr>
        <w:t xml:space="preserve"> </w:t>
      </w:r>
      <w:r w:rsidRPr="00BC334D">
        <w:rPr>
          <w:rFonts w:ascii="Palatino Linotype" w:eastAsia="Arial Unicode MS" w:hAnsi="Palatino Linotype" w:cs="Arial"/>
          <w:sz w:val="24"/>
          <w:szCs w:val="24"/>
        </w:rPr>
        <w:t xml:space="preserve">la respuesta entregada por </w:t>
      </w:r>
      <w:r w:rsidRPr="00BC334D">
        <w:rPr>
          <w:rFonts w:ascii="Palatino Linotype" w:eastAsia="Arial Unicode MS" w:hAnsi="Palatino Linotype" w:cs="Arial"/>
          <w:b/>
          <w:sz w:val="24"/>
          <w:szCs w:val="24"/>
        </w:rPr>
        <w:t xml:space="preserve">el Sujeto Obligado </w:t>
      </w:r>
      <w:r w:rsidRPr="00BC334D">
        <w:rPr>
          <w:rFonts w:ascii="Palatino Linotype" w:eastAsia="Arial Unicode MS" w:hAnsi="Palatino Linotype" w:cs="Arial"/>
          <w:sz w:val="24"/>
          <w:szCs w:val="24"/>
        </w:rPr>
        <w:t xml:space="preserve">a la solicitud de información número </w:t>
      </w:r>
      <w:r w:rsidR="00B53F08" w:rsidRPr="00B53F08">
        <w:rPr>
          <w:rFonts w:ascii="Palatino Linotype" w:hAnsi="Palatino Linotype" w:cs="Arial"/>
          <w:b/>
          <w:sz w:val="24"/>
          <w:szCs w:val="24"/>
        </w:rPr>
        <w:t>00282/TENANCIN/IP/2024</w:t>
      </w:r>
      <w:r w:rsidRPr="00BC334D">
        <w:rPr>
          <w:rFonts w:ascii="Palatino Linotype" w:hAnsi="Palatino Linotype" w:cs="Arial"/>
          <w:sz w:val="24"/>
          <w:szCs w:val="24"/>
        </w:rPr>
        <w:t xml:space="preserve">, al resultar parcialmente fundadas las razones o motivos de inconformidad vertidos por </w:t>
      </w:r>
      <w:r w:rsidRPr="00BC334D">
        <w:rPr>
          <w:rFonts w:ascii="Palatino Linotype" w:hAnsi="Palatino Linotype" w:cs="Arial"/>
          <w:b/>
          <w:sz w:val="24"/>
          <w:szCs w:val="24"/>
        </w:rPr>
        <w:t>el Recurrente</w:t>
      </w:r>
      <w:r w:rsidRPr="00BC334D">
        <w:rPr>
          <w:rFonts w:ascii="Palatino Linotype" w:hAnsi="Palatino Linotype" w:cs="Arial"/>
          <w:sz w:val="24"/>
          <w:szCs w:val="24"/>
        </w:rPr>
        <w:t xml:space="preserve">, </w:t>
      </w:r>
      <w:r w:rsidRPr="00BC334D">
        <w:rPr>
          <w:rFonts w:ascii="Palatino Linotype" w:eastAsia="Arial Unicode MS" w:hAnsi="Palatino Linotype" w:cs="Arial"/>
          <w:sz w:val="24"/>
          <w:szCs w:val="24"/>
        </w:rPr>
        <w:t xml:space="preserve">en términos del </w:t>
      </w:r>
      <w:r w:rsidRPr="00BC334D">
        <w:rPr>
          <w:rFonts w:ascii="Palatino Linotype" w:hAnsi="Palatino Linotype" w:cs="Arial"/>
          <w:sz w:val="24"/>
          <w:szCs w:val="24"/>
        </w:rPr>
        <w:t xml:space="preserve">Considerando </w:t>
      </w:r>
      <w:r w:rsidRPr="00BC334D">
        <w:rPr>
          <w:rFonts w:ascii="Palatino Linotype" w:hAnsi="Palatino Linotype" w:cs="Arial"/>
          <w:b/>
          <w:sz w:val="24"/>
          <w:szCs w:val="24"/>
          <w:lang w:val="es-419"/>
        </w:rPr>
        <w:t>CUARTO</w:t>
      </w:r>
      <w:r w:rsidRPr="00BC334D">
        <w:rPr>
          <w:rFonts w:ascii="Palatino Linotype" w:hAnsi="Palatino Linotype" w:cs="Arial"/>
          <w:sz w:val="24"/>
          <w:szCs w:val="24"/>
        </w:rPr>
        <w:t xml:space="preserve"> de la presente resolución.</w:t>
      </w:r>
    </w:p>
    <w:p w14:paraId="21A93E25" w14:textId="77777777" w:rsidR="00496991" w:rsidRPr="00BC334D" w:rsidRDefault="00496991" w:rsidP="00BC334D">
      <w:pPr>
        <w:autoSpaceDE w:val="0"/>
        <w:autoSpaceDN w:val="0"/>
        <w:adjustRightInd w:val="0"/>
        <w:spacing w:after="0" w:line="360" w:lineRule="auto"/>
        <w:ind w:right="49"/>
        <w:jc w:val="both"/>
        <w:rPr>
          <w:rFonts w:ascii="Palatino Linotype" w:hAnsi="Palatino Linotype"/>
          <w:b/>
          <w:sz w:val="24"/>
          <w:szCs w:val="24"/>
        </w:rPr>
      </w:pPr>
    </w:p>
    <w:p w14:paraId="74C1D1E0" w14:textId="17A1E43F" w:rsidR="00496991" w:rsidRDefault="00496991" w:rsidP="00BC334D">
      <w:pPr>
        <w:autoSpaceDE w:val="0"/>
        <w:autoSpaceDN w:val="0"/>
        <w:adjustRightInd w:val="0"/>
        <w:spacing w:after="0" w:line="360" w:lineRule="auto"/>
        <w:ind w:right="49"/>
        <w:jc w:val="both"/>
        <w:rPr>
          <w:rFonts w:ascii="Palatino Linotype" w:hAnsi="Palatino Linotype" w:cs="Arial"/>
          <w:sz w:val="24"/>
          <w:szCs w:val="24"/>
        </w:rPr>
      </w:pPr>
      <w:r w:rsidRPr="00BC334D">
        <w:rPr>
          <w:rFonts w:ascii="Palatino Linotype" w:hAnsi="Palatino Linotype"/>
          <w:b/>
          <w:sz w:val="28"/>
          <w:szCs w:val="24"/>
        </w:rPr>
        <w:lastRenderedPageBreak/>
        <w:t>SEGUNDO.</w:t>
      </w:r>
      <w:r w:rsidRPr="00BC334D">
        <w:rPr>
          <w:rFonts w:ascii="Palatino Linotype" w:hAnsi="Palatino Linotype" w:cs="Arial"/>
          <w:sz w:val="24"/>
          <w:szCs w:val="24"/>
        </w:rPr>
        <w:t xml:space="preserve"> Se ordena al Sujeto Obligado, haga entrega al </w:t>
      </w:r>
      <w:r w:rsidRPr="00BC334D">
        <w:rPr>
          <w:rFonts w:ascii="Palatino Linotype" w:hAnsi="Palatino Linotype" w:cs="Arial"/>
          <w:b/>
          <w:sz w:val="24"/>
          <w:szCs w:val="24"/>
        </w:rPr>
        <w:t>Recurrente</w:t>
      </w:r>
      <w:r w:rsidRPr="00BC334D">
        <w:rPr>
          <w:rFonts w:ascii="Palatino Linotype" w:hAnsi="Palatino Linotype" w:cs="Arial"/>
          <w:sz w:val="24"/>
          <w:szCs w:val="24"/>
        </w:rPr>
        <w:t xml:space="preserve"> en términos del Considerando </w:t>
      </w:r>
      <w:r w:rsidRPr="00BC334D">
        <w:rPr>
          <w:rFonts w:ascii="Palatino Linotype" w:hAnsi="Palatino Linotype" w:cs="Arial"/>
          <w:b/>
          <w:sz w:val="24"/>
          <w:szCs w:val="24"/>
          <w:lang w:val="es-419"/>
        </w:rPr>
        <w:t>CUARTO</w:t>
      </w:r>
      <w:r w:rsidRPr="00BC334D">
        <w:rPr>
          <w:rFonts w:ascii="Palatino Linotype" w:hAnsi="Palatino Linotype" w:cs="Arial"/>
          <w:sz w:val="24"/>
          <w:szCs w:val="24"/>
        </w:rPr>
        <w:t xml:space="preserve"> de la presente resolución, a través del Sistema de Acceso a la Información Mexiquense </w:t>
      </w:r>
      <w:r w:rsidRPr="00BC334D">
        <w:rPr>
          <w:rFonts w:ascii="Palatino Linotype" w:hAnsi="Palatino Linotype" w:cs="Arial"/>
          <w:b/>
          <w:sz w:val="24"/>
          <w:szCs w:val="24"/>
        </w:rPr>
        <w:t>(SAIMEX)</w:t>
      </w:r>
      <w:r w:rsidRPr="00BC334D">
        <w:rPr>
          <w:rFonts w:ascii="Palatino Linotype" w:hAnsi="Palatino Linotype" w:cs="Arial"/>
          <w:sz w:val="24"/>
          <w:szCs w:val="24"/>
        </w:rPr>
        <w:t xml:space="preserve">, </w:t>
      </w:r>
      <w:r w:rsidR="00B53F08">
        <w:rPr>
          <w:rFonts w:ascii="Palatino Linotype" w:hAnsi="Palatino Linotype" w:cs="Arial"/>
          <w:sz w:val="24"/>
          <w:szCs w:val="24"/>
        </w:rPr>
        <w:t xml:space="preserve">previa búsqueda exhaustiva y razonable, </w:t>
      </w:r>
      <w:r w:rsidRPr="00BC334D">
        <w:rPr>
          <w:rFonts w:ascii="Palatino Linotype" w:hAnsi="Palatino Linotype" w:cs="Arial"/>
          <w:sz w:val="24"/>
          <w:szCs w:val="24"/>
        </w:rPr>
        <w:t xml:space="preserve">de ser procedente en versión pública, </w:t>
      </w:r>
      <w:r w:rsidR="00B53F08">
        <w:rPr>
          <w:rFonts w:ascii="Palatino Linotype" w:hAnsi="Palatino Linotype" w:cs="Arial"/>
          <w:sz w:val="24"/>
          <w:szCs w:val="24"/>
        </w:rPr>
        <w:t>el o los documentos donde conste lo siguiente:</w:t>
      </w:r>
    </w:p>
    <w:p w14:paraId="38BE0D91" w14:textId="6E1B54DB" w:rsidR="004E465D" w:rsidRDefault="004E465D" w:rsidP="00BC334D">
      <w:pPr>
        <w:autoSpaceDE w:val="0"/>
        <w:autoSpaceDN w:val="0"/>
        <w:adjustRightInd w:val="0"/>
        <w:spacing w:after="0" w:line="360" w:lineRule="auto"/>
        <w:ind w:right="49"/>
        <w:jc w:val="both"/>
        <w:rPr>
          <w:rFonts w:ascii="Palatino Linotype" w:hAnsi="Palatino Linotype" w:cs="Arial"/>
          <w:sz w:val="24"/>
          <w:szCs w:val="24"/>
        </w:rPr>
      </w:pPr>
    </w:p>
    <w:p w14:paraId="3B2A69E8" w14:textId="1FB024E4" w:rsidR="004E465D" w:rsidRPr="001A1570" w:rsidRDefault="004E465D" w:rsidP="00F4182C">
      <w:pPr>
        <w:pStyle w:val="Prrafodelista"/>
        <w:numPr>
          <w:ilvl w:val="0"/>
          <w:numId w:val="15"/>
        </w:numPr>
        <w:autoSpaceDE w:val="0"/>
        <w:autoSpaceDN w:val="0"/>
        <w:adjustRightInd w:val="0"/>
        <w:spacing w:line="360" w:lineRule="auto"/>
        <w:ind w:left="1276" w:right="567"/>
        <w:jc w:val="both"/>
        <w:rPr>
          <w:rFonts w:ascii="Palatino Linotype" w:hAnsi="Palatino Linotype" w:cs="Arial"/>
        </w:rPr>
      </w:pPr>
      <w:r w:rsidRPr="001A1570">
        <w:rPr>
          <w:rFonts w:ascii="Palatino Linotype" w:hAnsi="Palatino Linotype" w:cs="Arial"/>
        </w:rPr>
        <w:t xml:space="preserve">Estado procesal de </w:t>
      </w:r>
      <w:r w:rsidR="002C087F" w:rsidRPr="001A1570">
        <w:rPr>
          <w:rFonts w:ascii="Palatino Linotype" w:hAnsi="Palatino Linotype" w:cs="Arial"/>
        </w:rPr>
        <w:t xml:space="preserve">los </w:t>
      </w:r>
      <w:r w:rsidR="00F4182C" w:rsidRPr="001A1570">
        <w:rPr>
          <w:rFonts w:ascii="Palatino Linotype" w:hAnsi="Palatino Linotype" w:cs="Arial"/>
        </w:rPr>
        <w:t>expedientes referidos en respuesta.</w:t>
      </w:r>
    </w:p>
    <w:p w14:paraId="4A9D86AB" w14:textId="77777777" w:rsidR="00496991" w:rsidRPr="001D2502" w:rsidRDefault="00496991" w:rsidP="00BC334D">
      <w:pPr>
        <w:autoSpaceDE w:val="0"/>
        <w:autoSpaceDN w:val="0"/>
        <w:adjustRightInd w:val="0"/>
        <w:spacing w:after="0" w:line="360" w:lineRule="auto"/>
        <w:ind w:right="49"/>
        <w:jc w:val="both"/>
        <w:rPr>
          <w:rFonts w:ascii="Palatino Linotype" w:hAnsi="Palatino Linotype" w:cs="Arial"/>
          <w:sz w:val="24"/>
          <w:szCs w:val="24"/>
          <w:lang w:val="es-ES" w:eastAsia="es-ES"/>
        </w:rPr>
      </w:pPr>
    </w:p>
    <w:p w14:paraId="369CEF66" w14:textId="036D9305" w:rsidR="00496991" w:rsidRPr="00BC334D" w:rsidRDefault="004E465D" w:rsidP="003E342B">
      <w:pPr>
        <w:pStyle w:val="Prrafodelista"/>
        <w:ind w:left="720" w:right="425"/>
        <w:jc w:val="both"/>
        <w:rPr>
          <w:rFonts w:ascii="Palatino Linotype" w:hAnsi="Palatino Linotype"/>
          <w:i/>
        </w:rPr>
      </w:pPr>
      <w:r>
        <w:rPr>
          <w:rFonts w:ascii="Palatino Linotype" w:hAnsi="Palatino Linotype"/>
          <w:i/>
        </w:rPr>
        <w:t>De ser necesaria la</w:t>
      </w:r>
      <w:r w:rsidR="00496991" w:rsidRPr="00BC334D">
        <w:rPr>
          <w:rFonts w:ascii="Palatino Linotype" w:hAnsi="Palatino Linotype"/>
          <w:i/>
        </w:rPr>
        <w:t xml:space="preserve">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w:t>
      </w:r>
      <w:r w:rsidR="00496991" w:rsidRPr="00BC334D">
        <w:rPr>
          <w:rFonts w:ascii="Palatino Linotype" w:hAnsi="Palatino Linotype"/>
          <w:bCs/>
          <w:i/>
        </w:rPr>
        <w:t>l</w:t>
      </w:r>
      <w:r w:rsidR="00496991" w:rsidRPr="00BC334D">
        <w:rPr>
          <w:rFonts w:ascii="Palatino Linotype" w:hAnsi="Palatino Linotype"/>
          <w:i/>
        </w:rPr>
        <w:t xml:space="preserve"> </w:t>
      </w:r>
      <w:r w:rsidR="00496991" w:rsidRPr="00BC334D">
        <w:rPr>
          <w:rFonts w:ascii="Palatino Linotype" w:hAnsi="Palatino Linotype"/>
          <w:b/>
          <w:i/>
        </w:rPr>
        <w:t>Recurrente</w:t>
      </w:r>
      <w:r w:rsidR="00496991" w:rsidRPr="00BC334D">
        <w:rPr>
          <w:rFonts w:ascii="Palatino Linotype" w:hAnsi="Palatino Linotype"/>
          <w:i/>
        </w:rPr>
        <w:t>.</w:t>
      </w:r>
    </w:p>
    <w:p w14:paraId="3D98DE97" w14:textId="77777777" w:rsidR="00496991" w:rsidRPr="00BC334D" w:rsidRDefault="00496991" w:rsidP="00BC334D">
      <w:pPr>
        <w:tabs>
          <w:tab w:val="left" w:pos="720"/>
        </w:tabs>
        <w:spacing w:after="0"/>
        <w:ind w:left="709"/>
        <w:rPr>
          <w:rFonts w:ascii="Palatino Linotype" w:hAnsi="Palatino Linotype"/>
          <w:i/>
          <w:sz w:val="24"/>
        </w:rPr>
      </w:pPr>
    </w:p>
    <w:p w14:paraId="2CA02C16" w14:textId="77777777" w:rsidR="00496991" w:rsidRPr="00BC334D" w:rsidRDefault="00496991" w:rsidP="00BC334D">
      <w:pPr>
        <w:autoSpaceDE w:val="0"/>
        <w:autoSpaceDN w:val="0"/>
        <w:adjustRightInd w:val="0"/>
        <w:spacing w:after="0" w:line="360" w:lineRule="auto"/>
        <w:jc w:val="both"/>
        <w:rPr>
          <w:rFonts w:ascii="Palatino Linotype" w:hAnsi="Palatino Linotype" w:cs="Arial"/>
          <w:sz w:val="24"/>
          <w:szCs w:val="24"/>
        </w:rPr>
      </w:pPr>
      <w:r w:rsidRPr="00BC334D">
        <w:rPr>
          <w:rFonts w:ascii="Palatino Linotype" w:hAnsi="Palatino Linotype" w:cs="Arial"/>
          <w:b/>
          <w:sz w:val="24"/>
          <w:szCs w:val="24"/>
        </w:rPr>
        <w:t>TERCERO. Notifíquese</w:t>
      </w:r>
      <w:r w:rsidRPr="00BC334D">
        <w:rPr>
          <w:rFonts w:ascii="Palatino Linotype" w:hAnsi="Palatino Linotype" w:cs="Arial"/>
          <w:b/>
          <w:i/>
          <w:sz w:val="24"/>
          <w:szCs w:val="24"/>
        </w:rPr>
        <w:t xml:space="preserve"> </w:t>
      </w:r>
      <w:r w:rsidRPr="00BC334D">
        <w:rPr>
          <w:rFonts w:ascii="Palatino Linotype" w:hAnsi="Palatino Linotype" w:cs="Arial"/>
          <w:sz w:val="24"/>
          <w:szCs w:val="24"/>
        </w:rPr>
        <w:t>al Titular de la Unidad de Transparencia del</w:t>
      </w:r>
      <w:r w:rsidRPr="00BC334D">
        <w:rPr>
          <w:rFonts w:ascii="Palatino Linotype" w:hAnsi="Palatino Linotype" w:cs="Arial"/>
          <w:b/>
          <w:sz w:val="24"/>
          <w:szCs w:val="24"/>
        </w:rPr>
        <w:t xml:space="preserve"> SUJETO OBLIGADO</w:t>
      </w:r>
      <w:r w:rsidRPr="00BC334D">
        <w:rPr>
          <w:rFonts w:ascii="Palatino Linotype" w:hAnsi="Palatino Linotype" w:cs="Arial"/>
          <w:sz w:val="24"/>
          <w:szCs w:val="24"/>
        </w:rPr>
        <w:t xml:space="preserve">, a través del Sistema de Acceso a la Información Mexiquense </w:t>
      </w:r>
      <w:r w:rsidRPr="00BC334D">
        <w:rPr>
          <w:rFonts w:ascii="Palatino Linotype" w:hAnsi="Palatino Linotype" w:cs="Arial"/>
          <w:b/>
          <w:sz w:val="24"/>
          <w:szCs w:val="24"/>
        </w:rPr>
        <w:t>(SAIMEX)</w:t>
      </w:r>
      <w:r w:rsidRPr="00BC334D">
        <w:rPr>
          <w:rFonts w:ascii="Palatino Linotype" w:hAnsi="Palatino Linotype" w:cs="Arial"/>
          <w:sz w:val="24"/>
          <w:szCs w:val="24"/>
        </w:rPr>
        <w:t xml:space="preserve">, para que conforme al artículo 186 último párrafo, 189 segundo párrafo y 194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resolución, y </w:t>
      </w:r>
      <w:r w:rsidRPr="00BC334D">
        <w:rPr>
          <w:rFonts w:ascii="Palatino Linotype" w:hAnsi="Palatino Linotype" w:cs="Palatino Linotype"/>
          <w:b/>
          <w:color w:val="000000"/>
          <w:sz w:val="24"/>
          <w:szCs w:val="24"/>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7C80AAE" w14:textId="77777777" w:rsidR="00496991" w:rsidRPr="00BC334D" w:rsidRDefault="00496991" w:rsidP="00BC334D">
      <w:pPr>
        <w:spacing w:after="0" w:line="360" w:lineRule="auto"/>
        <w:jc w:val="both"/>
        <w:rPr>
          <w:rFonts w:ascii="Palatino Linotype" w:hAnsi="Palatino Linotype" w:cs="Arial"/>
          <w:b/>
          <w:bCs/>
          <w:sz w:val="24"/>
          <w:szCs w:val="24"/>
        </w:rPr>
      </w:pPr>
    </w:p>
    <w:p w14:paraId="704E8203" w14:textId="77777777" w:rsidR="00496991" w:rsidRPr="00BC334D" w:rsidRDefault="00496991" w:rsidP="00BC334D">
      <w:pPr>
        <w:spacing w:after="0" w:line="360" w:lineRule="auto"/>
        <w:jc w:val="both"/>
        <w:rPr>
          <w:rFonts w:ascii="Palatino Linotype" w:hAnsi="Palatino Linotype" w:cs="Arial"/>
          <w:bCs/>
          <w:sz w:val="24"/>
          <w:szCs w:val="24"/>
        </w:rPr>
      </w:pPr>
      <w:r w:rsidRPr="00BC334D">
        <w:rPr>
          <w:rFonts w:ascii="Palatino Linotype" w:hAnsi="Palatino Linotype" w:cs="Arial"/>
          <w:b/>
          <w:bCs/>
          <w:sz w:val="24"/>
          <w:szCs w:val="24"/>
        </w:rPr>
        <w:lastRenderedPageBreak/>
        <w:t>CUARTO.</w:t>
      </w:r>
      <w:r w:rsidRPr="00BC334D">
        <w:rPr>
          <w:rFonts w:ascii="Palatino Linotype" w:hAnsi="Palatino Linotype" w:cs="Arial"/>
          <w:bCs/>
          <w:sz w:val="24"/>
          <w:szCs w:val="24"/>
        </w:rPr>
        <w:t xml:space="preserve"> De conformidad con el artículo 198, de la Ley de Transparencia y Acceso a la Información Pública del Estado de México y Municipios, de considerarlo procedente, el </w:t>
      </w:r>
      <w:r w:rsidRPr="00BC334D">
        <w:rPr>
          <w:rFonts w:ascii="Palatino Linotype" w:hAnsi="Palatino Linotype" w:cs="Arial"/>
          <w:b/>
          <w:bCs/>
          <w:sz w:val="24"/>
          <w:szCs w:val="24"/>
        </w:rPr>
        <w:t>Sujeto Obligado</w:t>
      </w:r>
      <w:r w:rsidRPr="00BC334D">
        <w:rPr>
          <w:rFonts w:ascii="Palatino Linotype" w:hAnsi="Palatino Linotype" w:cs="Arial"/>
          <w:bCs/>
          <w:sz w:val="24"/>
          <w:szCs w:val="24"/>
        </w:rPr>
        <w:t xml:space="preserve"> de manera fundada y motivada, podrá solicitar una ampliación de plazo para el cumplimiento de la presente resolución.</w:t>
      </w:r>
    </w:p>
    <w:p w14:paraId="0EDE8DE7" w14:textId="77777777" w:rsidR="00496991" w:rsidRPr="00BC334D" w:rsidRDefault="00496991" w:rsidP="00BC334D">
      <w:pPr>
        <w:autoSpaceDE w:val="0"/>
        <w:autoSpaceDN w:val="0"/>
        <w:adjustRightInd w:val="0"/>
        <w:spacing w:after="0" w:line="360" w:lineRule="auto"/>
        <w:ind w:right="51"/>
        <w:jc w:val="both"/>
        <w:rPr>
          <w:rFonts w:ascii="Palatino Linotype" w:hAnsi="Palatino Linotype" w:cs="Arial"/>
          <w:b/>
          <w:sz w:val="24"/>
          <w:szCs w:val="24"/>
        </w:rPr>
      </w:pPr>
    </w:p>
    <w:p w14:paraId="0AF67E1C" w14:textId="77777777" w:rsidR="00496991" w:rsidRPr="00BC334D" w:rsidRDefault="00496991" w:rsidP="00BC334D">
      <w:pPr>
        <w:autoSpaceDE w:val="0"/>
        <w:autoSpaceDN w:val="0"/>
        <w:adjustRightInd w:val="0"/>
        <w:spacing w:after="0" w:line="360" w:lineRule="auto"/>
        <w:ind w:right="51"/>
        <w:jc w:val="both"/>
        <w:rPr>
          <w:rFonts w:ascii="Palatino Linotype" w:hAnsi="Palatino Linotype" w:cs="Arial"/>
          <w:sz w:val="24"/>
          <w:szCs w:val="24"/>
        </w:rPr>
      </w:pPr>
      <w:r w:rsidRPr="00BC334D">
        <w:rPr>
          <w:rFonts w:ascii="Palatino Linotype" w:hAnsi="Palatino Linotype" w:cs="Arial"/>
          <w:b/>
          <w:sz w:val="24"/>
          <w:szCs w:val="24"/>
        </w:rPr>
        <w:t>QUINTO. NOTIFÍQUESE</w:t>
      </w:r>
      <w:r w:rsidRPr="00BC334D">
        <w:rPr>
          <w:rFonts w:ascii="Palatino Linotype" w:hAnsi="Palatino Linotype" w:cs="Arial"/>
          <w:sz w:val="24"/>
          <w:szCs w:val="24"/>
        </w:rPr>
        <w:t xml:space="preserve"> al </w:t>
      </w:r>
      <w:r w:rsidRPr="00BC334D">
        <w:rPr>
          <w:rFonts w:ascii="Palatino Linotype" w:hAnsi="Palatino Linotype" w:cs="Arial"/>
          <w:b/>
          <w:sz w:val="24"/>
          <w:szCs w:val="24"/>
        </w:rPr>
        <w:t>Recurrente</w:t>
      </w:r>
      <w:r w:rsidRPr="00BC334D">
        <w:rPr>
          <w:rFonts w:ascii="Palatino Linotype" w:hAnsi="Palatino Linotype" w:cs="Arial"/>
          <w:sz w:val="24"/>
          <w:szCs w:val="24"/>
        </w:rPr>
        <w:t xml:space="preserve"> la presente resolución a través del Sistema de Acceso a la Información Mexiquense </w:t>
      </w:r>
      <w:r w:rsidRPr="00BC334D">
        <w:rPr>
          <w:rFonts w:ascii="Palatino Linotype" w:hAnsi="Palatino Linotype" w:cs="Arial"/>
          <w:b/>
          <w:sz w:val="24"/>
          <w:szCs w:val="24"/>
        </w:rPr>
        <w:t>(SAIMEX),</w:t>
      </w:r>
      <w:r w:rsidRPr="00BC334D">
        <w:rPr>
          <w:rFonts w:ascii="Palatino Linotype" w:hAnsi="Palatino Linotype" w:cs="Arial"/>
          <w:sz w:val="24"/>
          <w:szCs w:val="24"/>
        </w:rPr>
        <w:t xml:space="preserve"> 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bookmarkEnd w:id="3"/>
    <w:bookmarkEnd w:id="4"/>
    <w:p w14:paraId="2D50AB93" w14:textId="77777777" w:rsidR="00496991" w:rsidRPr="00BC334D" w:rsidRDefault="00496991" w:rsidP="00BC334D">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14:paraId="0AD2F11C" w14:textId="475E5365" w:rsidR="007E1DCD" w:rsidRPr="00BC334D" w:rsidRDefault="007E1DCD" w:rsidP="00BC334D">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r w:rsidRPr="00BC334D">
        <w:rPr>
          <w:rFonts w:ascii="Palatino Linotype" w:eastAsiaTheme="minorEastAsia" w:hAnsi="Palatino Linotype"/>
          <w:color w:val="000000" w:themeColor="text1"/>
          <w:sz w:val="24"/>
          <w:szCs w:val="24"/>
          <w:lang w:val="es-ES_tradnl" w:eastAsia="es-ES"/>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RAMIREZ PEÑA; EN LA </w:t>
      </w:r>
      <w:r w:rsidRPr="00BC334D">
        <w:rPr>
          <w:rFonts w:ascii="Palatino Linotype" w:eastAsiaTheme="minorEastAsia" w:hAnsi="Palatino Linotype"/>
          <w:b/>
          <w:color w:val="000000" w:themeColor="text1"/>
          <w:sz w:val="24"/>
          <w:szCs w:val="24"/>
          <w:lang w:val="es-ES_tradnl" w:eastAsia="es-ES"/>
        </w:rPr>
        <w:t xml:space="preserve">TRIGÉSIMA </w:t>
      </w:r>
      <w:r w:rsidR="00AB30A9" w:rsidRPr="00BC334D">
        <w:rPr>
          <w:rFonts w:ascii="Palatino Linotype" w:eastAsiaTheme="minorEastAsia" w:hAnsi="Palatino Linotype"/>
          <w:b/>
          <w:color w:val="000000" w:themeColor="text1"/>
          <w:sz w:val="24"/>
          <w:szCs w:val="24"/>
          <w:lang w:val="es-ES_tradnl" w:eastAsia="es-ES"/>
        </w:rPr>
        <w:t>OCTAV</w:t>
      </w:r>
      <w:r w:rsidRPr="00BC334D">
        <w:rPr>
          <w:rFonts w:ascii="Palatino Linotype" w:eastAsiaTheme="minorEastAsia" w:hAnsi="Palatino Linotype"/>
          <w:b/>
          <w:color w:val="000000" w:themeColor="text1"/>
          <w:sz w:val="24"/>
          <w:szCs w:val="24"/>
          <w:lang w:val="es-ES_tradnl" w:eastAsia="es-ES"/>
        </w:rPr>
        <w:t>A</w:t>
      </w:r>
      <w:r w:rsidRPr="00BC334D">
        <w:rPr>
          <w:rFonts w:ascii="Palatino Linotype" w:eastAsiaTheme="minorEastAsia" w:hAnsi="Palatino Linotype"/>
          <w:color w:val="000000" w:themeColor="text1"/>
          <w:sz w:val="24"/>
          <w:szCs w:val="24"/>
          <w:lang w:val="es-ES_tradnl" w:eastAsia="es-ES"/>
        </w:rPr>
        <w:t xml:space="preserve"> SESIÓN ORDINARIA CELEBRADA EL </w:t>
      </w:r>
      <w:r w:rsidR="00883703">
        <w:rPr>
          <w:rFonts w:ascii="Palatino Linotype" w:eastAsiaTheme="minorEastAsia" w:hAnsi="Palatino Linotype"/>
          <w:b/>
          <w:color w:val="000000" w:themeColor="text1"/>
          <w:sz w:val="24"/>
          <w:szCs w:val="24"/>
          <w:lang w:val="es-ES_tradnl" w:eastAsia="es-ES"/>
        </w:rPr>
        <w:t>SEIS DE NOVIEMBRE</w:t>
      </w:r>
      <w:r w:rsidRPr="00BC334D">
        <w:rPr>
          <w:rFonts w:ascii="Palatino Linotype" w:eastAsiaTheme="minorEastAsia" w:hAnsi="Palatino Linotype"/>
          <w:b/>
          <w:color w:val="000000" w:themeColor="text1"/>
          <w:sz w:val="24"/>
          <w:szCs w:val="24"/>
          <w:lang w:val="es-ES_tradnl" w:eastAsia="es-ES"/>
        </w:rPr>
        <w:t xml:space="preserve"> DE DOS MIL VEINTICUATRO</w:t>
      </w:r>
      <w:r w:rsidRPr="00BC334D">
        <w:rPr>
          <w:rFonts w:ascii="Palatino Linotype" w:eastAsiaTheme="minorEastAsia" w:hAnsi="Palatino Linotype"/>
          <w:color w:val="000000" w:themeColor="text1"/>
          <w:sz w:val="24"/>
          <w:szCs w:val="24"/>
          <w:lang w:val="es-ES_tradnl" w:eastAsia="es-ES"/>
        </w:rPr>
        <w:t>, ANTE EL SECRETARIO TÉCNICO DEL PLENO</w:t>
      </w:r>
      <w:r w:rsidR="00B34E53">
        <w:rPr>
          <w:rFonts w:ascii="Palatino Linotype" w:eastAsiaTheme="minorEastAsia" w:hAnsi="Palatino Linotype"/>
          <w:color w:val="000000" w:themeColor="text1"/>
          <w:sz w:val="24"/>
          <w:szCs w:val="24"/>
          <w:lang w:val="es-ES_tradnl" w:eastAsia="es-ES"/>
        </w:rPr>
        <w:t>,</w:t>
      </w:r>
      <w:r w:rsidRPr="00BC334D">
        <w:rPr>
          <w:rFonts w:ascii="Palatino Linotype" w:eastAsiaTheme="minorEastAsia" w:hAnsi="Palatino Linotype"/>
          <w:color w:val="000000" w:themeColor="text1"/>
          <w:sz w:val="24"/>
          <w:szCs w:val="24"/>
          <w:lang w:val="es-ES_tradnl" w:eastAsia="es-ES"/>
        </w:rPr>
        <w:t xml:space="preserve"> ALEXIS TAPIA RAMÍREZ.-----------------------------------------------------------------------------------------------------------------------------------------------------------------------------------------------------------------------</w:t>
      </w:r>
      <w:r w:rsidR="00B34E53" w:rsidRPr="00B34E53">
        <w:rPr>
          <w:rFonts w:ascii="Palatino Linotype" w:hAnsi="Palatino Linotype" w:cs="Arial"/>
        </w:rPr>
        <w:t xml:space="preserve"> </w:t>
      </w:r>
      <w:r w:rsidR="00B34E53" w:rsidRPr="003820F3">
        <w:rPr>
          <w:rFonts w:ascii="Palatino Linotype" w:hAnsi="Palatino Linotype" w:cs="Arial"/>
        </w:rPr>
        <w:t>---</w:t>
      </w:r>
      <w:r w:rsidR="00B34E53" w:rsidRPr="00037B15">
        <w:rPr>
          <w:rFonts w:ascii="Palatino Linotype" w:hAnsi="Palatino Linotype" w:cs="Arial"/>
        </w:rPr>
        <w:t>---------------------------------</w:t>
      </w:r>
      <w:r w:rsidR="00B34E53">
        <w:rPr>
          <w:rFonts w:ascii="Palatino Linotype" w:hAnsi="Palatino Linotype" w:cs="Arial"/>
        </w:rPr>
        <w:t>-------------------------------------------------------------------------------------------</w:t>
      </w:r>
      <w:r w:rsidR="00B34E53" w:rsidRPr="003820F3">
        <w:rPr>
          <w:rFonts w:ascii="Palatino Linotype" w:hAnsi="Palatino Linotype" w:cs="Arial"/>
        </w:rPr>
        <w:t>---</w:t>
      </w:r>
      <w:r w:rsidR="00B34E53" w:rsidRPr="00037B15">
        <w:rPr>
          <w:rFonts w:ascii="Palatino Linotype" w:hAnsi="Palatino Linotype" w:cs="Arial"/>
        </w:rPr>
        <w:t>---------------------------------</w:t>
      </w:r>
      <w:r w:rsidR="00B34E53">
        <w:rPr>
          <w:rFonts w:ascii="Palatino Linotype" w:hAnsi="Palatino Linotype" w:cs="Arial"/>
        </w:rPr>
        <w:t>---------------------------------------------------------------------------------------</w:t>
      </w:r>
      <w:r w:rsidRPr="00BC334D">
        <w:rPr>
          <w:rFonts w:ascii="Palatino Linotype" w:eastAsiaTheme="minorEastAsia" w:hAnsi="Palatino Linotype"/>
          <w:color w:val="000000" w:themeColor="text1"/>
          <w:sz w:val="24"/>
          <w:szCs w:val="24"/>
          <w:lang w:val="es-ES_tradnl" w:eastAsia="es-ES"/>
        </w:rPr>
        <w:t xml:space="preserve"> </w:t>
      </w:r>
    </w:p>
    <w:p w14:paraId="59787651" w14:textId="3AE0845E" w:rsidR="007E1DCD" w:rsidRPr="00BC334D" w:rsidRDefault="007E1DCD" w:rsidP="00BC334D">
      <w:pPr>
        <w:spacing w:after="0" w:line="240" w:lineRule="auto"/>
        <w:rPr>
          <w:rFonts w:ascii="Palatino Linotype" w:hAnsi="Palatino Linotype"/>
          <w:sz w:val="16"/>
          <w:szCs w:val="18"/>
        </w:rPr>
      </w:pPr>
      <w:r w:rsidRPr="00BC334D">
        <w:rPr>
          <w:rFonts w:ascii="Palatino Linotype" w:hAnsi="Palatino Linotype"/>
          <w:sz w:val="16"/>
          <w:szCs w:val="18"/>
        </w:rPr>
        <w:t>JMV/CCR/</w:t>
      </w:r>
      <w:r w:rsidR="00B16075">
        <w:rPr>
          <w:rFonts w:ascii="Palatino Linotype" w:hAnsi="Palatino Linotype"/>
          <w:sz w:val="16"/>
          <w:szCs w:val="18"/>
        </w:rPr>
        <w:t>-</w:t>
      </w:r>
    </w:p>
    <w:p w14:paraId="7D5FF5A3" w14:textId="77777777" w:rsidR="007E1DCD" w:rsidRPr="00BC334D" w:rsidRDefault="007E1DCD" w:rsidP="00BC334D">
      <w:pPr>
        <w:spacing w:after="0"/>
        <w:rPr>
          <w:rFonts w:ascii="Palatino Linotype" w:hAnsi="Palatino Linotype"/>
        </w:rPr>
      </w:pPr>
    </w:p>
    <w:p w14:paraId="655F63DA" w14:textId="77777777" w:rsidR="007E1DCD" w:rsidRPr="00BC334D" w:rsidRDefault="007E1DCD" w:rsidP="00BC334D">
      <w:pPr>
        <w:spacing w:after="0"/>
        <w:rPr>
          <w:rFonts w:ascii="Palatino Linotype" w:hAnsi="Palatino Linotype"/>
        </w:rPr>
      </w:pPr>
    </w:p>
    <w:p w14:paraId="178682EE" w14:textId="77777777" w:rsidR="007E1DCD" w:rsidRPr="00BC334D" w:rsidRDefault="007E1DCD" w:rsidP="00BC334D">
      <w:pPr>
        <w:spacing w:after="0"/>
        <w:rPr>
          <w:rFonts w:ascii="Palatino Linotype" w:hAnsi="Palatino Linotype"/>
        </w:rPr>
      </w:pPr>
    </w:p>
    <w:p w14:paraId="1E59AB0C" w14:textId="77777777" w:rsidR="007E1DCD" w:rsidRPr="00BC334D" w:rsidRDefault="007E1DCD" w:rsidP="00BC334D">
      <w:pPr>
        <w:spacing w:after="0"/>
        <w:rPr>
          <w:rFonts w:ascii="Palatino Linotype" w:hAnsi="Palatino Linotype"/>
        </w:rPr>
      </w:pPr>
    </w:p>
    <w:p w14:paraId="7103A2E1" w14:textId="77777777" w:rsidR="007E1DCD" w:rsidRPr="00BC334D" w:rsidRDefault="007E1DCD" w:rsidP="00BC334D">
      <w:pPr>
        <w:spacing w:after="0"/>
        <w:rPr>
          <w:rFonts w:ascii="Palatino Linotype" w:hAnsi="Palatino Linotype"/>
        </w:rPr>
      </w:pPr>
    </w:p>
    <w:p w14:paraId="338C826E" w14:textId="77777777" w:rsidR="007E1DCD" w:rsidRPr="00BC334D" w:rsidRDefault="007E1DCD" w:rsidP="00BC334D">
      <w:pPr>
        <w:spacing w:after="0"/>
        <w:rPr>
          <w:rFonts w:ascii="Palatino Linotype" w:hAnsi="Palatino Linotype"/>
        </w:rPr>
      </w:pPr>
    </w:p>
    <w:p w14:paraId="307496FF" w14:textId="77777777" w:rsidR="007E1DCD" w:rsidRPr="00BC334D" w:rsidRDefault="007E1DCD" w:rsidP="00BC334D">
      <w:pPr>
        <w:spacing w:after="0"/>
        <w:rPr>
          <w:rFonts w:ascii="Palatino Linotype" w:hAnsi="Palatino Linotype"/>
        </w:rPr>
      </w:pPr>
    </w:p>
    <w:p w14:paraId="03D170BC" w14:textId="77777777" w:rsidR="007E1DCD" w:rsidRPr="00BC334D" w:rsidRDefault="007E1DCD" w:rsidP="00BC334D">
      <w:pPr>
        <w:spacing w:after="0"/>
        <w:rPr>
          <w:rFonts w:ascii="Palatino Linotype" w:hAnsi="Palatino Linotype"/>
        </w:rPr>
      </w:pPr>
    </w:p>
    <w:p w14:paraId="14DE8356" w14:textId="77777777" w:rsidR="007E1DCD" w:rsidRPr="00BC334D" w:rsidRDefault="007E1DCD" w:rsidP="00BC334D">
      <w:pPr>
        <w:spacing w:after="0"/>
        <w:rPr>
          <w:rFonts w:ascii="Palatino Linotype" w:hAnsi="Palatino Linotype"/>
        </w:rPr>
      </w:pPr>
    </w:p>
    <w:p w14:paraId="37614612" w14:textId="77777777" w:rsidR="007E1DCD" w:rsidRPr="00BC334D" w:rsidRDefault="007E1DCD" w:rsidP="00BC334D">
      <w:pPr>
        <w:spacing w:after="0"/>
        <w:rPr>
          <w:rFonts w:ascii="Palatino Linotype" w:hAnsi="Palatino Linotype"/>
        </w:rPr>
      </w:pPr>
    </w:p>
    <w:p w14:paraId="29C9F37D" w14:textId="77777777" w:rsidR="007E1DCD" w:rsidRPr="00BC334D" w:rsidRDefault="007E1DCD" w:rsidP="00BC334D">
      <w:pPr>
        <w:spacing w:after="0"/>
        <w:rPr>
          <w:rFonts w:ascii="Palatino Linotype" w:hAnsi="Palatino Linotype"/>
        </w:rPr>
      </w:pPr>
    </w:p>
    <w:p w14:paraId="438EB8CF" w14:textId="77777777" w:rsidR="007E1DCD" w:rsidRPr="00BC334D" w:rsidRDefault="007E1DCD" w:rsidP="00BC334D">
      <w:pPr>
        <w:spacing w:after="0"/>
        <w:rPr>
          <w:rFonts w:ascii="Palatino Linotype" w:hAnsi="Palatino Linotype"/>
        </w:rPr>
      </w:pPr>
    </w:p>
    <w:p w14:paraId="5554B218" w14:textId="77777777" w:rsidR="007E1DCD" w:rsidRPr="00BC334D" w:rsidRDefault="007E1DCD" w:rsidP="00BC334D">
      <w:pPr>
        <w:spacing w:after="0"/>
        <w:rPr>
          <w:rFonts w:ascii="Palatino Linotype" w:hAnsi="Palatino Linotype"/>
        </w:rPr>
      </w:pPr>
    </w:p>
    <w:p w14:paraId="2D4114D7" w14:textId="77777777" w:rsidR="007E1DCD" w:rsidRPr="00BC334D" w:rsidRDefault="007E1DCD" w:rsidP="00BC334D">
      <w:pPr>
        <w:spacing w:after="0"/>
        <w:rPr>
          <w:rFonts w:ascii="Palatino Linotype" w:hAnsi="Palatino Linotype"/>
        </w:rPr>
      </w:pPr>
    </w:p>
    <w:p w14:paraId="34C958F1" w14:textId="77777777" w:rsidR="007E1DCD" w:rsidRPr="00BC334D" w:rsidRDefault="007E1DCD" w:rsidP="00BC334D">
      <w:pPr>
        <w:spacing w:after="0"/>
        <w:rPr>
          <w:rFonts w:ascii="Palatino Linotype" w:hAnsi="Palatino Linotype"/>
        </w:rPr>
      </w:pPr>
    </w:p>
    <w:p w14:paraId="2B65F16A" w14:textId="77777777" w:rsidR="007E1DCD" w:rsidRPr="00BC334D" w:rsidRDefault="007E1DCD" w:rsidP="00BC334D">
      <w:pPr>
        <w:spacing w:after="0"/>
        <w:rPr>
          <w:rFonts w:ascii="Palatino Linotype" w:hAnsi="Palatino Linotype"/>
        </w:rPr>
      </w:pPr>
    </w:p>
    <w:p w14:paraId="00EB3D83" w14:textId="77777777" w:rsidR="007E1DCD" w:rsidRPr="00BC334D" w:rsidRDefault="007E1DCD" w:rsidP="00BC334D">
      <w:pPr>
        <w:spacing w:after="0"/>
        <w:rPr>
          <w:rFonts w:ascii="Palatino Linotype" w:hAnsi="Palatino Linotype"/>
        </w:rPr>
      </w:pPr>
    </w:p>
    <w:p w14:paraId="5BA38170" w14:textId="77777777" w:rsidR="007E1DCD" w:rsidRPr="00BC334D" w:rsidRDefault="007E1DCD" w:rsidP="00BC334D">
      <w:pPr>
        <w:spacing w:after="0"/>
        <w:rPr>
          <w:rFonts w:ascii="Palatino Linotype" w:hAnsi="Palatino Linotype"/>
        </w:rPr>
      </w:pPr>
    </w:p>
    <w:p w14:paraId="2AA97E08" w14:textId="77777777" w:rsidR="007E1DCD" w:rsidRPr="00BC334D" w:rsidRDefault="007E1DCD" w:rsidP="00BC334D">
      <w:pPr>
        <w:spacing w:after="0"/>
        <w:rPr>
          <w:rFonts w:ascii="Palatino Linotype" w:hAnsi="Palatino Linotype"/>
        </w:rPr>
      </w:pPr>
    </w:p>
    <w:p w14:paraId="4354BDC4" w14:textId="77777777" w:rsidR="007E1DCD" w:rsidRPr="00BC334D" w:rsidRDefault="007E1DCD" w:rsidP="00BC334D">
      <w:pPr>
        <w:spacing w:after="0"/>
        <w:rPr>
          <w:rFonts w:ascii="Palatino Linotype" w:hAnsi="Palatino Linotype"/>
        </w:rPr>
      </w:pPr>
    </w:p>
    <w:p w14:paraId="2500DF46" w14:textId="77777777" w:rsidR="007E1DCD" w:rsidRPr="00BC334D" w:rsidRDefault="007E1DCD" w:rsidP="00BC334D">
      <w:pPr>
        <w:shd w:val="clear" w:color="auto" w:fill="FFFFFF"/>
        <w:spacing w:after="0" w:line="360" w:lineRule="auto"/>
        <w:jc w:val="both"/>
        <w:rPr>
          <w:rFonts w:ascii="Palatino Linotype" w:hAnsi="Palatino Linotype"/>
        </w:rPr>
      </w:pPr>
      <w:r w:rsidRPr="00BC334D">
        <w:rPr>
          <w:rFonts w:ascii="Palatino Linotype" w:eastAsia="Times New Roman" w:hAnsi="Palatino Linotype" w:cs="Arial"/>
          <w:color w:val="000000"/>
          <w:sz w:val="24"/>
          <w:szCs w:val="24"/>
          <w:lang w:eastAsia="es-MX"/>
        </w:rPr>
        <w:t xml:space="preserve">                                                                                                                                                                                                                                                                                                                                                                                                                                                                                                                                                                                                                                                                                                                                                                                                                                                                                                                                                                                                                                                                                                                        </w:t>
      </w:r>
    </w:p>
    <w:p w14:paraId="2D823674" w14:textId="77777777" w:rsidR="007E1DCD" w:rsidRPr="00BC334D" w:rsidRDefault="007E1DCD" w:rsidP="00BC334D">
      <w:pPr>
        <w:spacing w:after="0"/>
        <w:rPr>
          <w:rFonts w:ascii="Palatino Linotype" w:hAnsi="Palatino Linotype"/>
        </w:rPr>
      </w:pPr>
    </w:p>
    <w:p w14:paraId="776FD88E" w14:textId="77777777" w:rsidR="007E1DCD" w:rsidRPr="00BC334D" w:rsidRDefault="007E1DCD" w:rsidP="00BC334D">
      <w:pPr>
        <w:spacing w:after="0"/>
        <w:rPr>
          <w:rFonts w:ascii="Palatino Linotype" w:hAnsi="Palatino Linotype"/>
        </w:rPr>
      </w:pPr>
    </w:p>
    <w:p w14:paraId="18D3A651" w14:textId="77777777" w:rsidR="007E1DCD" w:rsidRPr="00BC334D" w:rsidRDefault="007E1DCD" w:rsidP="00BC334D">
      <w:pPr>
        <w:spacing w:after="0"/>
        <w:rPr>
          <w:rFonts w:ascii="Palatino Linotype" w:hAnsi="Palatino Linotype"/>
        </w:rPr>
      </w:pPr>
    </w:p>
    <w:p w14:paraId="0AA0261B" w14:textId="77777777" w:rsidR="007E1DCD" w:rsidRPr="00BC334D" w:rsidRDefault="007E1DCD" w:rsidP="00BC334D">
      <w:pPr>
        <w:spacing w:after="0"/>
        <w:rPr>
          <w:rFonts w:ascii="Palatino Linotype" w:hAnsi="Palatino Linotype"/>
        </w:rPr>
      </w:pPr>
    </w:p>
    <w:p w14:paraId="3CE28185" w14:textId="77777777" w:rsidR="007E1DCD" w:rsidRPr="00BC334D" w:rsidRDefault="007E1DCD" w:rsidP="00BC334D">
      <w:pPr>
        <w:spacing w:after="0"/>
        <w:rPr>
          <w:rFonts w:ascii="Palatino Linotype" w:hAnsi="Palatino Linotype"/>
        </w:rPr>
      </w:pPr>
    </w:p>
    <w:p w14:paraId="52C0FB17" w14:textId="77777777" w:rsidR="007E1DCD" w:rsidRPr="00BC334D" w:rsidRDefault="007E1DCD" w:rsidP="00BC334D">
      <w:pPr>
        <w:spacing w:after="0"/>
        <w:rPr>
          <w:rFonts w:ascii="Palatino Linotype" w:hAnsi="Palatino Linotype"/>
        </w:rPr>
      </w:pPr>
    </w:p>
    <w:sectPr w:rsidR="007E1DCD" w:rsidRPr="00BC334D" w:rsidSect="005C7A24">
      <w:headerReference w:type="even" r:id="rId9"/>
      <w:headerReference w:type="default" r:id="rId10"/>
      <w:footerReference w:type="default" r:id="rId11"/>
      <w:headerReference w:type="first" r:id="rId12"/>
      <w:footerReference w:type="first" r:id="rId13"/>
      <w:pgSz w:w="12240" w:h="15840"/>
      <w:pgMar w:top="1418" w:right="1325"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F9677" w14:textId="77777777" w:rsidR="007F0D35" w:rsidRDefault="007F0D35" w:rsidP="007E1DCD">
      <w:pPr>
        <w:spacing w:after="0" w:line="240" w:lineRule="auto"/>
      </w:pPr>
      <w:r>
        <w:separator/>
      </w:r>
    </w:p>
  </w:endnote>
  <w:endnote w:type="continuationSeparator" w:id="0">
    <w:p w14:paraId="06E63019" w14:textId="77777777" w:rsidR="007F0D35" w:rsidRDefault="007F0D35" w:rsidP="007E1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44A00" w14:textId="77777777" w:rsidR="0006181E" w:rsidRPr="000B69FA" w:rsidRDefault="0006181E" w:rsidP="005C7A24">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95CBB">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595CBB">
      <w:rPr>
        <w:rFonts w:ascii="Palatino Linotype" w:hAnsi="Palatino Linotype"/>
        <w:bCs/>
        <w:noProof/>
        <w:sz w:val="20"/>
      </w:rPr>
      <w:t>38</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C9967" w14:textId="77777777" w:rsidR="0006181E" w:rsidRPr="000B69FA" w:rsidRDefault="0006181E" w:rsidP="005C7A24">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95CBB">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595CBB">
      <w:rPr>
        <w:rFonts w:ascii="Palatino Linotype" w:hAnsi="Palatino Linotype"/>
        <w:bCs/>
        <w:noProof/>
        <w:sz w:val="20"/>
      </w:rPr>
      <w:t>38</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D8133" w14:textId="77777777" w:rsidR="007F0D35" w:rsidRDefault="007F0D35" w:rsidP="007E1DCD">
      <w:pPr>
        <w:spacing w:after="0" w:line="240" w:lineRule="auto"/>
      </w:pPr>
      <w:r>
        <w:separator/>
      </w:r>
    </w:p>
  </w:footnote>
  <w:footnote w:type="continuationSeparator" w:id="0">
    <w:p w14:paraId="07F4B588" w14:textId="77777777" w:rsidR="007F0D35" w:rsidRDefault="007F0D35" w:rsidP="007E1DCD">
      <w:pPr>
        <w:spacing w:after="0" w:line="240" w:lineRule="auto"/>
      </w:pPr>
      <w:r>
        <w:continuationSeparator/>
      </w:r>
    </w:p>
  </w:footnote>
  <w:footnote w:id="1">
    <w:p w14:paraId="4D1002DD" w14:textId="77777777" w:rsidR="0006181E" w:rsidRPr="00481AAF" w:rsidRDefault="0006181E" w:rsidP="007E1DCD">
      <w:pPr>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14:paraId="7A4AA4DC" w14:textId="77777777" w:rsidR="0006181E" w:rsidRPr="00946E1F" w:rsidRDefault="0006181E" w:rsidP="007E1DCD">
      <w:pPr>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2EAB1" w14:textId="77777777" w:rsidR="0006181E" w:rsidRDefault="00595CBB">
    <w:pPr>
      <w:pStyle w:val="Encabezado"/>
    </w:pPr>
    <w:r>
      <w:rPr>
        <w:noProof/>
      </w:rPr>
      <w:pict w14:anchorId="69674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4" o:spid="_x0000_s2049" type="#_x0000_t75" style="position:absolute;margin-left:0;margin-top:0;width:736.5pt;height:960pt;z-index:-251659776;mso-position-horizontal:center;mso-position-horizontal-relative:margin;mso-position-vertical:center;mso-position-vertical-relative:margin" o:allowincell="f">
          <v:imagedata r:id="rId1" o:title="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31C56" w14:textId="77777777" w:rsidR="0006181E" w:rsidRDefault="00595CBB">
    <w:pPr>
      <w:pStyle w:val="Encabezado"/>
    </w:pPr>
    <w:r>
      <w:rPr>
        <w:noProof/>
      </w:rPr>
      <w:pict w14:anchorId="3A03D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5" o:spid="_x0000_s2050" type="#_x0000_t75" style="position:absolute;margin-left:-92.15pt;margin-top:-128.35pt;width:736.5pt;height:960pt;z-index:-251658752;mso-position-horizontal-relative:margin;mso-position-vertical-relative:margin" o:allowincell="f">
          <v:imagedata r:id="rId1" o:title="HOJA RESOLUCIÓN"/>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949"/>
      <w:gridCol w:w="4116"/>
    </w:tblGrid>
    <w:tr w:rsidR="0006181E" w14:paraId="0B6766BE" w14:textId="77777777" w:rsidTr="005C7A24">
      <w:trPr>
        <w:trHeight w:val="227"/>
      </w:trPr>
      <w:tc>
        <w:tcPr>
          <w:tcW w:w="5949" w:type="dxa"/>
          <w:hideMark/>
        </w:tcPr>
        <w:p w14:paraId="0C32C9FD" w14:textId="77777777" w:rsidR="0006181E" w:rsidRDefault="0006181E" w:rsidP="005C7A24">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116" w:type="dxa"/>
          <w:hideMark/>
        </w:tcPr>
        <w:p w14:paraId="137BB1F9" w14:textId="77777777" w:rsidR="0006181E" w:rsidRPr="00B4142F" w:rsidRDefault="0006181E" w:rsidP="004929B0">
          <w:pPr>
            <w:spacing w:after="120" w:line="256" w:lineRule="auto"/>
            <w:ind w:left="639" w:right="214"/>
            <w:jc w:val="right"/>
            <w:rPr>
              <w:rFonts w:ascii="Palatino Linotype" w:hAnsi="Palatino Linotype" w:cs="Arial"/>
              <w:szCs w:val="20"/>
            </w:rPr>
          </w:pPr>
          <w:r w:rsidRPr="003502E8">
            <w:rPr>
              <w:rFonts w:ascii="Palatino Linotype" w:hAnsi="Palatino Linotype" w:cs="Arial"/>
              <w:bCs/>
              <w:sz w:val="24"/>
              <w:lang w:eastAsia="es-MX"/>
            </w:rPr>
            <w:t>0</w:t>
          </w:r>
          <w:r>
            <w:rPr>
              <w:rFonts w:ascii="Palatino Linotype" w:hAnsi="Palatino Linotype" w:cs="Arial"/>
              <w:bCs/>
              <w:sz w:val="24"/>
              <w:lang w:eastAsia="es-MX"/>
            </w:rPr>
            <w:t>5770</w:t>
          </w:r>
          <w:r w:rsidRPr="003502E8">
            <w:rPr>
              <w:rFonts w:ascii="Palatino Linotype" w:hAnsi="Palatino Linotype" w:cs="Arial"/>
              <w:bCs/>
              <w:sz w:val="24"/>
              <w:lang w:eastAsia="es-MX"/>
            </w:rPr>
            <w:t>/INFOEM/IP/RR/2024</w:t>
          </w:r>
        </w:p>
      </w:tc>
    </w:tr>
    <w:tr w:rsidR="0006181E" w14:paraId="6F28B345" w14:textId="77777777" w:rsidTr="005C7A24">
      <w:trPr>
        <w:trHeight w:val="242"/>
      </w:trPr>
      <w:tc>
        <w:tcPr>
          <w:tcW w:w="5949" w:type="dxa"/>
          <w:hideMark/>
        </w:tcPr>
        <w:p w14:paraId="18DD2CDD" w14:textId="77777777" w:rsidR="0006181E" w:rsidRDefault="0006181E" w:rsidP="005C7A24">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116" w:type="dxa"/>
          <w:hideMark/>
        </w:tcPr>
        <w:p w14:paraId="780EE9B5" w14:textId="77777777" w:rsidR="0006181E" w:rsidRPr="00F06FED" w:rsidRDefault="0006181E" w:rsidP="005C7A24">
          <w:pPr>
            <w:spacing w:after="120" w:line="256" w:lineRule="auto"/>
            <w:ind w:right="214"/>
            <w:jc w:val="right"/>
            <w:rPr>
              <w:rFonts w:ascii="Palatino Linotype" w:hAnsi="Palatino Linotype" w:cs="Arial"/>
            </w:rPr>
          </w:pPr>
          <w:r w:rsidRPr="004929B0">
            <w:rPr>
              <w:rFonts w:ascii="Palatino Linotype" w:hAnsi="Palatino Linotype" w:cs="Arial"/>
              <w:szCs w:val="20"/>
            </w:rPr>
            <w:t>Ayuntamiento de Tenancingo</w:t>
          </w:r>
        </w:p>
      </w:tc>
    </w:tr>
    <w:tr w:rsidR="0006181E" w14:paraId="11B6D64C" w14:textId="77777777" w:rsidTr="005C7A24">
      <w:trPr>
        <w:trHeight w:val="342"/>
      </w:trPr>
      <w:tc>
        <w:tcPr>
          <w:tcW w:w="5949" w:type="dxa"/>
          <w:hideMark/>
        </w:tcPr>
        <w:p w14:paraId="07725B46" w14:textId="77777777" w:rsidR="0006181E" w:rsidRDefault="0006181E" w:rsidP="005C7A24">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116" w:type="dxa"/>
          <w:hideMark/>
        </w:tcPr>
        <w:p w14:paraId="492453FC" w14:textId="77777777" w:rsidR="0006181E" w:rsidRDefault="0006181E" w:rsidP="005C7A24">
          <w:pPr>
            <w:spacing w:after="120" w:line="256" w:lineRule="auto"/>
            <w:ind w:left="497" w:right="214" w:firstLine="142"/>
            <w:jc w:val="right"/>
            <w:rPr>
              <w:rFonts w:ascii="Palatino Linotype" w:hAnsi="Palatino Linotype" w:cs="Arial"/>
              <w:szCs w:val="20"/>
            </w:rPr>
          </w:pPr>
          <w:r>
            <w:rPr>
              <w:rFonts w:ascii="Palatino Linotype" w:hAnsi="Palatino Linotype" w:cs="Arial"/>
              <w:szCs w:val="20"/>
            </w:rPr>
            <w:t>José Martínez Vilchis</w:t>
          </w:r>
        </w:p>
      </w:tc>
    </w:tr>
  </w:tbl>
  <w:p w14:paraId="2E47DCBB" w14:textId="77777777" w:rsidR="0006181E" w:rsidRDefault="0006181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6096"/>
      <w:gridCol w:w="3969"/>
    </w:tblGrid>
    <w:tr w:rsidR="0006181E" w14:paraId="54AB4726" w14:textId="77777777" w:rsidTr="005C7A24">
      <w:trPr>
        <w:trHeight w:val="227"/>
      </w:trPr>
      <w:tc>
        <w:tcPr>
          <w:tcW w:w="6096" w:type="dxa"/>
          <w:hideMark/>
        </w:tcPr>
        <w:p w14:paraId="318AEF4C" w14:textId="77777777" w:rsidR="0006181E" w:rsidRDefault="0006181E" w:rsidP="005C7A24">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3969" w:type="dxa"/>
          <w:hideMark/>
        </w:tcPr>
        <w:p w14:paraId="3A0B0AD4" w14:textId="77777777" w:rsidR="0006181E" w:rsidRPr="00B4142F" w:rsidRDefault="0006181E" w:rsidP="004929B0">
          <w:pPr>
            <w:spacing w:after="120" w:line="256" w:lineRule="auto"/>
            <w:ind w:right="214"/>
            <w:jc w:val="right"/>
            <w:rPr>
              <w:rFonts w:ascii="Palatino Linotype" w:hAnsi="Palatino Linotype" w:cs="Arial"/>
              <w:szCs w:val="20"/>
            </w:rPr>
          </w:pPr>
          <w:r>
            <w:rPr>
              <w:rFonts w:ascii="Palatino Linotype" w:hAnsi="Palatino Linotype" w:cs="Arial"/>
              <w:bCs/>
              <w:sz w:val="24"/>
              <w:lang w:eastAsia="es-MX"/>
            </w:rPr>
            <w:t>05770/INFOEM/IP/RR/2024</w:t>
          </w:r>
        </w:p>
      </w:tc>
    </w:tr>
    <w:tr w:rsidR="0006181E" w14:paraId="15BBE8EA" w14:textId="77777777" w:rsidTr="005C7A24">
      <w:trPr>
        <w:trHeight w:val="196"/>
      </w:trPr>
      <w:tc>
        <w:tcPr>
          <w:tcW w:w="6096" w:type="dxa"/>
          <w:hideMark/>
        </w:tcPr>
        <w:p w14:paraId="49D5585E" w14:textId="77777777" w:rsidR="0006181E" w:rsidRDefault="0006181E" w:rsidP="005C7A24">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3969" w:type="dxa"/>
          <w:hideMark/>
        </w:tcPr>
        <w:p w14:paraId="18ABE6A4" w14:textId="01E70A3D" w:rsidR="0006181E" w:rsidRPr="00F06FED" w:rsidRDefault="00595CBB" w:rsidP="005C7A24">
          <w:pPr>
            <w:tabs>
              <w:tab w:val="left" w:pos="0"/>
            </w:tabs>
            <w:spacing w:after="120" w:line="256" w:lineRule="auto"/>
            <w:ind w:left="-64" w:right="214"/>
            <w:jc w:val="right"/>
            <w:rPr>
              <w:rFonts w:ascii="Palatino Linotype" w:hAnsi="Palatino Linotype" w:cs="Arial"/>
            </w:rPr>
          </w:pPr>
          <w:r>
            <w:rPr>
              <w:rFonts w:ascii="Palatino Linotype" w:hAnsi="Palatino Linotype" w:cs="Arial"/>
            </w:rPr>
            <w:t>XXXXXXXXXXXX</w:t>
          </w:r>
        </w:p>
      </w:tc>
    </w:tr>
    <w:tr w:rsidR="0006181E" w14:paraId="2DD45A9C" w14:textId="77777777" w:rsidTr="005C7A24">
      <w:trPr>
        <w:trHeight w:val="242"/>
      </w:trPr>
      <w:tc>
        <w:tcPr>
          <w:tcW w:w="6096" w:type="dxa"/>
          <w:hideMark/>
        </w:tcPr>
        <w:p w14:paraId="64E3097C" w14:textId="77777777" w:rsidR="0006181E" w:rsidRDefault="0006181E" w:rsidP="005C7A24">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3969" w:type="dxa"/>
          <w:hideMark/>
        </w:tcPr>
        <w:p w14:paraId="74EFC7E4" w14:textId="77777777" w:rsidR="0006181E" w:rsidRDefault="0006181E" w:rsidP="005C7A24">
          <w:pPr>
            <w:spacing w:after="120" w:line="256" w:lineRule="auto"/>
            <w:ind w:right="214"/>
            <w:jc w:val="right"/>
            <w:rPr>
              <w:rFonts w:ascii="Palatino Linotype" w:hAnsi="Palatino Linotype" w:cs="Arial"/>
              <w:szCs w:val="20"/>
            </w:rPr>
          </w:pPr>
          <w:r w:rsidRPr="0010343B">
            <w:rPr>
              <w:rFonts w:ascii="Palatino Linotype" w:hAnsi="Palatino Linotype" w:cs="Arial"/>
              <w:szCs w:val="20"/>
            </w:rPr>
            <w:t>Ayuntamiento de Tenancingo</w:t>
          </w:r>
        </w:p>
      </w:tc>
    </w:tr>
    <w:tr w:rsidR="0006181E" w14:paraId="174D8970" w14:textId="77777777" w:rsidTr="005C7A24">
      <w:trPr>
        <w:trHeight w:val="342"/>
      </w:trPr>
      <w:tc>
        <w:tcPr>
          <w:tcW w:w="6096" w:type="dxa"/>
          <w:hideMark/>
        </w:tcPr>
        <w:p w14:paraId="46A4D1FC" w14:textId="77777777" w:rsidR="0006181E" w:rsidRDefault="0006181E" w:rsidP="005C7A24">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3969" w:type="dxa"/>
          <w:hideMark/>
        </w:tcPr>
        <w:p w14:paraId="3C189D0B" w14:textId="77777777" w:rsidR="0006181E" w:rsidRDefault="0006181E" w:rsidP="005C7A24">
          <w:pPr>
            <w:spacing w:after="120" w:line="256" w:lineRule="auto"/>
            <w:ind w:right="214"/>
            <w:jc w:val="right"/>
            <w:rPr>
              <w:rFonts w:ascii="Palatino Linotype" w:hAnsi="Palatino Linotype" w:cs="Arial"/>
              <w:szCs w:val="20"/>
            </w:rPr>
          </w:pPr>
          <w:r>
            <w:rPr>
              <w:rFonts w:ascii="Palatino Linotype" w:hAnsi="Palatino Linotype" w:cs="Arial"/>
              <w:szCs w:val="20"/>
            </w:rPr>
            <w:t>José Martínez Vilchis</w:t>
          </w:r>
        </w:p>
      </w:tc>
    </w:tr>
  </w:tbl>
  <w:p w14:paraId="149E4A62" w14:textId="77777777" w:rsidR="0006181E" w:rsidRDefault="00595CBB">
    <w:pPr>
      <w:pStyle w:val="Encabezado"/>
    </w:pPr>
    <w:r>
      <w:rPr>
        <w:noProof/>
      </w:rPr>
      <w:pict w14:anchorId="40927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3" o:spid="_x0000_s2051" type="#_x0000_t75" style="position:absolute;margin-left:-85.4pt;margin-top:-136.7pt;width:736.5pt;height:960pt;z-index:-251657728;mso-position-horizontal-relative:margin;mso-position-vertical-relative:margin" o:allowincell="f">
          <v:imagedata r:id="rId1" o:title="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1053"/>
    <w:multiLevelType w:val="hybridMultilevel"/>
    <w:tmpl w:val="F4563202"/>
    <w:lvl w:ilvl="0" w:tplc="5BD6853C">
      <w:start w:val="1"/>
      <w:numFmt w:val="decimal"/>
      <w:lvlText w:val="%1."/>
      <w:lvlJc w:val="left"/>
      <w:pPr>
        <w:ind w:left="1410" w:hanging="69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0064DE"/>
    <w:multiLevelType w:val="hybridMultilevel"/>
    <w:tmpl w:val="D414A2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E1242F"/>
    <w:multiLevelType w:val="hybridMultilevel"/>
    <w:tmpl w:val="A93259B0"/>
    <w:lvl w:ilvl="0" w:tplc="080A000F">
      <w:start w:val="1"/>
      <w:numFmt w:val="decimal"/>
      <w:lvlText w:val="%1."/>
      <w:lvlJc w:val="left"/>
      <w:pPr>
        <w:ind w:left="720" w:hanging="360"/>
      </w:pPr>
      <w:rPr>
        <w:rFonts w:eastAsia="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EFE7118"/>
    <w:multiLevelType w:val="hybridMultilevel"/>
    <w:tmpl w:val="A8E868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481ED6"/>
    <w:multiLevelType w:val="hybridMultilevel"/>
    <w:tmpl w:val="A93259B0"/>
    <w:lvl w:ilvl="0" w:tplc="080A000F">
      <w:start w:val="1"/>
      <w:numFmt w:val="decimal"/>
      <w:lvlText w:val="%1."/>
      <w:lvlJc w:val="left"/>
      <w:pPr>
        <w:ind w:left="720" w:hanging="360"/>
      </w:pPr>
      <w:rPr>
        <w:rFonts w:eastAsia="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2C70114"/>
    <w:multiLevelType w:val="hybridMultilevel"/>
    <w:tmpl w:val="2110E2BC"/>
    <w:lvl w:ilvl="0" w:tplc="35BCE314">
      <w:start w:val="1"/>
      <w:numFmt w:val="lowerLetter"/>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9" w15:restartNumberingAfterBreak="0">
    <w:nsid w:val="49981D49"/>
    <w:multiLevelType w:val="hybridMultilevel"/>
    <w:tmpl w:val="5E50A4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8480111"/>
    <w:multiLevelType w:val="hybridMultilevel"/>
    <w:tmpl w:val="1ACA056C"/>
    <w:lvl w:ilvl="0" w:tplc="4920DB2E">
      <w:start w:val="133"/>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93801EA"/>
    <w:multiLevelType w:val="hybridMultilevel"/>
    <w:tmpl w:val="59A8E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35320B2"/>
    <w:multiLevelType w:val="hybridMultilevel"/>
    <w:tmpl w:val="A8E868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7131C59"/>
    <w:multiLevelType w:val="hybridMultilevel"/>
    <w:tmpl w:val="9CDAF440"/>
    <w:lvl w:ilvl="0" w:tplc="F8B2665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D9E076E"/>
    <w:multiLevelType w:val="multilevel"/>
    <w:tmpl w:val="8D88F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6EC19CA"/>
    <w:multiLevelType w:val="hybridMultilevel"/>
    <w:tmpl w:val="10E81606"/>
    <w:lvl w:ilvl="0" w:tplc="6206F53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7"/>
  </w:num>
  <w:num w:numId="2">
    <w:abstractNumId w:val="4"/>
  </w:num>
  <w:num w:numId="3">
    <w:abstractNumId w:val="10"/>
  </w:num>
  <w:num w:numId="4">
    <w:abstractNumId w:val="2"/>
  </w:num>
  <w:num w:numId="5">
    <w:abstractNumId w:val="1"/>
  </w:num>
  <w:num w:numId="6">
    <w:abstractNumId w:val="0"/>
  </w:num>
  <w:num w:numId="7">
    <w:abstractNumId w:val="11"/>
  </w:num>
  <w:num w:numId="8">
    <w:abstractNumId w:val="8"/>
  </w:num>
  <w:num w:numId="9">
    <w:abstractNumId w:val="6"/>
  </w:num>
  <w:num w:numId="10">
    <w:abstractNumId w:val="3"/>
  </w:num>
  <w:num w:numId="11">
    <w:abstractNumId w:val="9"/>
  </w:num>
  <w:num w:numId="12">
    <w:abstractNumId w:val="13"/>
  </w:num>
  <w:num w:numId="13">
    <w:abstractNumId w:val="15"/>
  </w:num>
  <w:num w:numId="14">
    <w:abstractNumId w:val="5"/>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CD"/>
    <w:rsid w:val="00000073"/>
    <w:rsid w:val="00002787"/>
    <w:rsid w:val="00006D87"/>
    <w:rsid w:val="000124FB"/>
    <w:rsid w:val="000167EE"/>
    <w:rsid w:val="00021F97"/>
    <w:rsid w:val="000221A3"/>
    <w:rsid w:val="000302B1"/>
    <w:rsid w:val="00033069"/>
    <w:rsid w:val="00051EE8"/>
    <w:rsid w:val="00060A79"/>
    <w:rsid w:val="0006181E"/>
    <w:rsid w:val="0006326F"/>
    <w:rsid w:val="000638D4"/>
    <w:rsid w:val="00073728"/>
    <w:rsid w:val="0008020A"/>
    <w:rsid w:val="00085935"/>
    <w:rsid w:val="00087D15"/>
    <w:rsid w:val="000A19DE"/>
    <w:rsid w:val="000B07A7"/>
    <w:rsid w:val="000C232E"/>
    <w:rsid w:val="000C2A64"/>
    <w:rsid w:val="000C48F7"/>
    <w:rsid w:val="000D3A20"/>
    <w:rsid w:val="000D6210"/>
    <w:rsid w:val="000E5F73"/>
    <w:rsid w:val="000F6AF9"/>
    <w:rsid w:val="001015AE"/>
    <w:rsid w:val="0010343B"/>
    <w:rsid w:val="00124AE6"/>
    <w:rsid w:val="00127F6C"/>
    <w:rsid w:val="001349C5"/>
    <w:rsid w:val="001460D7"/>
    <w:rsid w:val="001531A6"/>
    <w:rsid w:val="00162CC7"/>
    <w:rsid w:val="00175123"/>
    <w:rsid w:val="001A0173"/>
    <w:rsid w:val="001A1570"/>
    <w:rsid w:val="001A5E97"/>
    <w:rsid w:val="001C1A26"/>
    <w:rsid w:val="001D1820"/>
    <w:rsid w:val="001D1E26"/>
    <w:rsid w:val="001D2502"/>
    <w:rsid w:val="001D6FAD"/>
    <w:rsid w:val="001E0BEB"/>
    <w:rsid w:val="001E55A3"/>
    <w:rsid w:val="0021090A"/>
    <w:rsid w:val="002213E0"/>
    <w:rsid w:val="0022438F"/>
    <w:rsid w:val="00226E89"/>
    <w:rsid w:val="00230B01"/>
    <w:rsid w:val="0023141F"/>
    <w:rsid w:val="00247AC3"/>
    <w:rsid w:val="00264D14"/>
    <w:rsid w:val="002A3B38"/>
    <w:rsid w:val="002B1E9C"/>
    <w:rsid w:val="002B3FF0"/>
    <w:rsid w:val="002C087F"/>
    <w:rsid w:val="002C750F"/>
    <w:rsid w:val="002D2051"/>
    <w:rsid w:val="002D39F4"/>
    <w:rsid w:val="002D4FA4"/>
    <w:rsid w:val="002D67D1"/>
    <w:rsid w:val="002E5B14"/>
    <w:rsid w:val="002E5C45"/>
    <w:rsid w:val="002F2057"/>
    <w:rsid w:val="002F2122"/>
    <w:rsid w:val="00313D51"/>
    <w:rsid w:val="00320199"/>
    <w:rsid w:val="00345E41"/>
    <w:rsid w:val="00352289"/>
    <w:rsid w:val="00353DB2"/>
    <w:rsid w:val="003607F4"/>
    <w:rsid w:val="003727B8"/>
    <w:rsid w:val="00384A6D"/>
    <w:rsid w:val="00385CC9"/>
    <w:rsid w:val="00386BEC"/>
    <w:rsid w:val="003B0C47"/>
    <w:rsid w:val="003C3805"/>
    <w:rsid w:val="003D0DD4"/>
    <w:rsid w:val="003D15C8"/>
    <w:rsid w:val="003D1F23"/>
    <w:rsid w:val="003E342B"/>
    <w:rsid w:val="003E3BDC"/>
    <w:rsid w:val="003E3C0D"/>
    <w:rsid w:val="003E5411"/>
    <w:rsid w:val="004127F2"/>
    <w:rsid w:val="00424C99"/>
    <w:rsid w:val="00430A8A"/>
    <w:rsid w:val="004310E9"/>
    <w:rsid w:val="004344D5"/>
    <w:rsid w:val="00446B7F"/>
    <w:rsid w:val="00453F4B"/>
    <w:rsid w:val="00457B2D"/>
    <w:rsid w:val="00457B40"/>
    <w:rsid w:val="00462F46"/>
    <w:rsid w:val="00471EAB"/>
    <w:rsid w:val="00485F87"/>
    <w:rsid w:val="004929B0"/>
    <w:rsid w:val="00493393"/>
    <w:rsid w:val="004959F2"/>
    <w:rsid w:val="00496991"/>
    <w:rsid w:val="004D74F9"/>
    <w:rsid w:val="004E465D"/>
    <w:rsid w:val="004F0E43"/>
    <w:rsid w:val="004F2D9D"/>
    <w:rsid w:val="004F720E"/>
    <w:rsid w:val="00502F57"/>
    <w:rsid w:val="00503ABF"/>
    <w:rsid w:val="00533A5C"/>
    <w:rsid w:val="00543CFE"/>
    <w:rsid w:val="00546A79"/>
    <w:rsid w:val="00550E90"/>
    <w:rsid w:val="005538AA"/>
    <w:rsid w:val="0055509B"/>
    <w:rsid w:val="005666A6"/>
    <w:rsid w:val="00566AC6"/>
    <w:rsid w:val="0058670B"/>
    <w:rsid w:val="00593D5E"/>
    <w:rsid w:val="0059554E"/>
    <w:rsid w:val="00595CBB"/>
    <w:rsid w:val="005A1E54"/>
    <w:rsid w:val="005C4442"/>
    <w:rsid w:val="005C7A24"/>
    <w:rsid w:val="005D3574"/>
    <w:rsid w:val="005F26E2"/>
    <w:rsid w:val="00612447"/>
    <w:rsid w:val="006220ED"/>
    <w:rsid w:val="00631136"/>
    <w:rsid w:val="0063607A"/>
    <w:rsid w:val="006363D8"/>
    <w:rsid w:val="00637D16"/>
    <w:rsid w:val="006469B5"/>
    <w:rsid w:val="00647B47"/>
    <w:rsid w:val="00655793"/>
    <w:rsid w:val="00655A55"/>
    <w:rsid w:val="00665488"/>
    <w:rsid w:val="0067082D"/>
    <w:rsid w:val="006A3429"/>
    <w:rsid w:val="006A4B22"/>
    <w:rsid w:val="006C4FA2"/>
    <w:rsid w:val="006D358F"/>
    <w:rsid w:val="006D3AF8"/>
    <w:rsid w:val="006D74E7"/>
    <w:rsid w:val="006E267C"/>
    <w:rsid w:val="006F0266"/>
    <w:rsid w:val="006F5C10"/>
    <w:rsid w:val="0070367E"/>
    <w:rsid w:val="00703753"/>
    <w:rsid w:val="00713621"/>
    <w:rsid w:val="007175C0"/>
    <w:rsid w:val="0072400E"/>
    <w:rsid w:val="0073247C"/>
    <w:rsid w:val="00736F1C"/>
    <w:rsid w:val="00752F48"/>
    <w:rsid w:val="00757C41"/>
    <w:rsid w:val="00761289"/>
    <w:rsid w:val="00793C49"/>
    <w:rsid w:val="00795BFB"/>
    <w:rsid w:val="007A4E67"/>
    <w:rsid w:val="007B120F"/>
    <w:rsid w:val="007C2862"/>
    <w:rsid w:val="007C3852"/>
    <w:rsid w:val="007D1A7A"/>
    <w:rsid w:val="007E1DCD"/>
    <w:rsid w:val="007E3553"/>
    <w:rsid w:val="007E42C6"/>
    <w:rsid w:val="007F0D35"/>
    <w:rsid w:val="00802E0D"/>
    <w:rsid w:val="00814B57"/>
    <w:rsid w:val="0082607C"/>
    <w:rsid w:val="00841C59"/>
    <w:rsid w:val="00855D4C"/>
    <w:rsid w:val="0086498D"/>
    <w:rsid w:val="00883703"/>
    <w:rsid w:val="008946C7"/>
    <w:rsid w:val="00896079"/>
    <w:rsid w:val="008A635D"/>
    <w:rsid w:val="008E72B5"/>
    <w:rsid w:val="008F4C3B"/>
    <w:rsid w:val="00916CA7"/>
    <w:rsid w:val="009178E5"/>
    <w:rsid w:val="00922654"/>
    <w:rsid w:val="0094409A"/>
    <w:rsid w:val="009556AD"/>
    <w:rsid w:val="00957A4C"/>
    <w:rsid w:val="00970BF0"/>
    <w:rsid w:val="009836EC"/>
    <w:rsid w:val="00992C86"/>
    <w:rsid w:val="009A21B7"/>
    <w:rsid w:val="009A43FD"/>
    <w:rsid w:val="009A64C7"/>
    <w:rsid w:val="009B16D8"/>
    <w:rsid w:val="009D171C"/>
    <w:rsid w:val="009E6A1E"/>
    <w:rsid w:val="00A07574"/>
    <w:rsid w:val="00A33BCC"/>
    <w:rsid w:val="00A42BC9"/>
    <w:rsid w:val="00A4509F"/>
    <w:rsid w:val="00A52C67"/>
    <w:rsid w:val="00A73CF8"/>
    <w:rsid w:val="00A85FC8"/>
    <w:rsid w:val="00A92205"/>
    <w:rsid w:val="00A9323F"/>
    <w:rsid w:val="00AB30A9"/>
    <w:rsid w:val="00AC2A4B"/>
    <w:rsid w:val="00AC6225"/>
    <w:rsid w:val="00AD0357"/>
    <w:rsid w:val="00AF2959"/>
    <w:rsid w:val="00B16075"/>
    <w:rsid w:val="00B23F8A"/>
    <w:rsid w:val="00B34E53"/>
    <w:rsid w:val="00B53F08"/>
    <w:rsid w:val="00B670F9"/>
    <w:rsid w:val="00B76DDD"/>
    <w:rsid w:val="00B879F6"/>
    <w:rsid w:val="00B95C8E"/>
    <w:rsid w:val="00BA4A74"/>
    <w:rsid w:val="00BB3743"/>
    <w:rsid w:val="00BB6614"/>
    <w:rsid w:val="00BC334D"/>
    <w:rsid w:val="00BD3F76"/>
    <w:rsid w:val="00BE1C41"/>
    <w:rsid w:val="00C007AD"/>
    <w:rsid w:val="00C038C4"/>
    <w:rsid w:val="00C0554E"/>
    <w:rsid w:val="00C11455"/>
    <w:rsid w:val="00C12CAF"/>
    <w:rsid w:val="00C24E0D"/>
    <w:rsid w:val="00C302DF"/>
    <w:rsid w:val="00C34A74"/>
    <w:rsid w:val="00C4397C"/>
    <w:rsid w:val="00C463ED"/>
    <w:rsid w:val="00C4747A"/>
    <w:rsid w:val="00C5249C"/>
    <w:rsid w:val="00C64D40"/>
    <w:rsid w:val="00C653D9"/>
    <w:rsid w:val="00C718DD"/>
    <w:rsid w:val="00C80785"/>
    <w:rsid w:val="00C97D05"/>
    <w:rsid w:val="00CA35BC"/>
    <w:rsid w:val="00CA3B96"/>
    <w:rsid w:val="00CD2541"/>
    <w:rsid w:val="00CD49A6"/>
    <w:rsid w:val="00CE0F0A"/>
    <w:rsid w:val="00D05140"/>
    <w:rsid w:val="00D07563"/>
    <w:rsid w:val="00D14D15"/>
    <w:rsid w:val="00D17988"/>
    <w:rsid w:val="00D2740D"/>
    <w:rsid w:val="00D40EB5"/>
    <w:rsid w:val="00D504C2"/>
    <w:rsid w:val="00D95CC3"/>
    <w:rsid w:val="00DA19F8"/>
    <w:rsid w:val="00DA6C69"/>
    <w:rsid w:val="00DE4852"/>
    <w:rsid w:val="00E1251A"/>
    <w:rsid w:val="00E135B6"/>
    <w:rsid w:val="00E13B8F"/>
    <w:rsid w:val="00E3515B"/>
    <w:rsid w:val="00E43A27"/>
    <w:rsid w:val="00E500AD"/>
    <w:rsid w:val="00E50B21"/>
    <w:rsid w:val="00E51CA7"/>
    <w:rsid w:val="00E65E3A"/>
    <w:rsid w:val="00E771C1"/>
    <w:rsid w:val="00E82B87"/>
    <w:rsid w:val="00E97CBC"/>
    <w:rsid w:val="00EB7893"/>
    <w:rsid w:val="00ED1326"/>
    <w:rsid w:val="00ED3BA1"/>
    <w:rsid w:val="00EE0125"/>
    <w:rsid w:val="00EE06E2"/>
    <w:rsid w:val="00EE122F"/>
    <w:rsid w:val="00EE2E9E"/>
    <w:rsid w:val="00F00281"/>
    <w:rsid w:val="00F1274D"/>
    <w:rsid w:val="00F13EDC"/>
    <w:rsid w:val="00F224E5"/>
    <w:rsid w:val="00F370CC"/>
    <w:rsid w:val="00F4182C"/>
    <w:rsid w:val="00F41B37"/>
    <w:rsid w:val="00F45F86"/>
    <w:rsid w:val="00F53F8B"/>
    <w:rsid w:val="00F54A9F"/>
    <w:rsid w:val="00F71AA4"/>
    <w:rsid w:val="00F84A2D"/>
    <w:rsid w:val="00F93A68"/>
    <w:rsid w:val="00FB086D"/>
    <w:rsid w:val="00FC63D1"/>
    <w:rsid w:val="00FF69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6B2235"/>
  <w15:chartTrackingRefBased/>
  <w15:docId w15:val="{5BE31574-4BA3-4529-9314-38304ADA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4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1DCD"/>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7E1DCD"/>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7E1DCD"/>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7E1DCD"/>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E1DCD"/>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DCD"/>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7E1DCD"/>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7E1DCD"/>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7E1DCD"/>
    <w:rPr>
      <w:color w:val="0563C1" w:themeColor="hyperlink"/>
      <w:u w:val="single"/>
    </w:rPr>
  </w:style>
  <w:style w:type="paragraph" w:styleId="Sinespaciado">
    <w:name w:val="No Spacing"/>
    <w:aliases w:val="Francesa,INAI"/>
    <w:link w:val="SinespaciadoCar"/>
    <w:uiPriority w:val="1"/>
    <w:qFormat/>
    <w:rsid w:val="007E1DCD"/>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7E1DC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7E1DCD"/>
    <w:pPr>
      <w:spacing w:after="120"/>
    </w:pPr>
  </w:style>
  <w:style w:type="character" w:customStyle="1" w:styleId="TextoindependienteCar">
    <w:name w:val="Texto independiente Car"/>
    <w:basedOn w:val="Fuentedeprrafopredeter"/>
    <w:link w:val="Textoindependiente"/>
    <w:uiPriority w:val="99"/>
    <w:rsid w:val="007E1DCD"/>
  </w:style>
  <w:style w:type="table" w:styleId="Tabladecuadrcula5oscura">
    <w:name w:val="Grid Table 5 Dark"/>
    <w:basedOn w:val="Tablanormal"/>
    <w:uiPriority w:val="50"/>
    <w:rsid w:val="007E1DC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Citas">
    <w:name w:val="Citas"/>
    <w:basedOn w:val="Normal"/>
    <w:qFormat/>
    <w:rsid w:val="007E1DCD"/>
    <w:pPr>
      <w:spacing w:before="240" w:line="360" w:lineRule="auto"/>
      <w:ind w:left="851" w:right="851"/>
      <w:jc w:val="both"/>
    </w:pPr>
    <w:rPr>
      <w:rFonts w:ascii="Palatino Linotype" w:hAnsi="Palatino Linotype" w:cs="Arial"/>
      <w:i/>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E1DCD"/>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7E1DCD"/>
    <w:rPr>
      <w:sz w:val="20"/>
      <w:szCs w:val="20"/>
    </w:rPr>
  </w:style>
  <w:style w:type="character" w:styleId="Textoennegrita">
    <w:name w:val="Strong"/>
    <w:basedOn w:val="Fuentedeprrafopredeter"/>
    <w:uiPriority w:val="22"/>
    <w:qFormat/>
    <w:rsid w:val="004969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351871">
      <w:bodyDiv w:val="1"/>
      <w:marLeft w:val="0"/>
      <w:marRight w:val="0"/>
      <w:marTop w:val="0"/>
      <w:marBottom w:val="0"/>
      <w:divBdr>
        <w:top w:val="none" w:sz="0" w:space="0" w:color="auto"/>
        <w:left w:val="none" w:sz="0" w:space="0" w:color="auto"/>
        <w:bottom w:val="none" w:sz="0" w:space="0" w:color="auto"/>
        <w:right w:val="none" w:sz="0" w:space="0" w:color="auto"/>
      </w:divBdr>
    </w:div>
    <w:div w:id="336467741">
      <w:bodyDiv w:val="1"/>
      <w:marLeft w:val="0"/>
      <w:marRight w:val="0"/>
      <w:marTop w:val="0"/>
      <w:marBottom w:val="0"/>
      <w:divBdr>
        <w:top w:val="none" w:sz="0" w:space="0" w:color="auto"/>
        <w:left w:val="none" w:sz="0" w:space="0" w:color="auto"/>
        <w:bottom w:val="none" w:sz="0" w:space="0" w:color="auto"/>
        <w:right w:val="none" w:sz="0" w:space="0" w:color="auto"/>
      </w:divBdr>
    </w:div>
    <w:div w:id="684789404">
      <w:bodyDiv w:val="1"/>
      <w:marLeft w:val="0"/>
      <w:marRight w:val="0"/>
      <w:marTop w:val="0"/>
      <w:marBottom w:val="0"/>
      <w:divBdr>
        <w:top w:val="none" w:sz="0" w:space="0" w:color="auto"/>
        <w:left w:val="none" w:sz="0" w:space="0" w:color="auto"/>
        <w:bottom w:val="none" w:sz="0" w:space="0" w:color="auto"/>
        <w:right w:val="none" w:sz="0" w:space="0" w:color="auto"/>
      </w:divBdr>
    </w:div>
    <w:div w:id="1108963632">
      <w:bodyDiv w:val="1"/>
      <w:marLeft w:val="0"/>
      <w:marRight w:val="0"/>
      <w:marTop w:val="0"/>
      <w:marBottom w:val="0"/>
      <w:divBdr>
        <w:top w:val="none" w:sz="0" w:space="0" w:color="auto"/>
        <w:left w:val="none" w:sz="0" w:space="0" w:color="auto"/>
        <w:bottom w:val="none" w:sz="0" w:space="0" w:color="auto"/>
        <w:right w:val="none" w:sz="0" w:space="0" w:color="auto"/>
      </w:divBdr>
    </w:div>
    <w:div w:id="1123109780">
      <w:bodyDiv w:val="1"/>
      <w:marLeft w:val="0"/>
      <w:marRight w:val="0"/>
      <w:marTop w:val="0"/>
      <w:marBottom w:val="0"/>
      <w:divBdr>
        <w:top w:val="none" w:sz="0" w:space="0" w:color="auto"/>
        <w:left w:val="none" w:sz="0" w:space="0" w:color="auto"/>
        <w:bottom w:val="none" w:sz="0" w:space="0" w:color="auto"/>
        <w:right w:val="none" w:sz="0" w:space="0" w:color="auto"/>
      </w:divBdr>
    </w:div>
    <w:div w:id="1215384893">
      <w:bodyDiv w:val="1"/>
      <w:marLeft w:val="0"/>
      <w:marRight w:val="0"/>
      <w:marTop w:val="0"/>
      <w:marBottom w:val="0"/>
      <w:divBdr>
        <w:top w:val="none" w:sz="0" w:space="0" w:color="auto"/>
        <w:left w:val="none" w:sz="0" w:space="0" w:color="auto"/>
        <w:bottom w:val="none" w:sz="0" w:space="0" w:color="auto"/>
        <w:right w:val="none" w:sz="0" w:space="0" w:color="auto"/>
      </w:divBdr>
    </w:div>
    <w:div w:id="1295141043">
      <w:bodyDiv w:val="1"/>
      <w:marLeft w:val="0"/>
      <w:marRight w:val="0"/>
      <w:marTop w:val="0"/>
      <w:marBottom w:val="0"/>
      <w:divBdr>
        <w:top w:val="none" w:sz="0" w:space="0" w:color="auto"/>
        <w:left w:val="none" w:sz="0" w:space="0" w:color="auto"/>
        <w:bottom w:val="none" w:sz="0" w:space="0" w:color="auto"/>
        <w:right w:val="none" w:sz="0" w:space="0" w:color="auto"/>
      </w:divBdr>
    </w:div>
    <w:div w:id="1322154350">
      <w:bodyDiv w:val="1"/>
      <w:marLeft w:val="0"/>
      <w:marRight w:val="0"/>
      <w:marTop w:val="0"/>
      <w:marBottom w:val="0"/>
      <w:divBdr>
        <w:top w:val="none" w:sz="0" w:space="0" w:color="auto"/>
        <w:left w:val="none" w:sz="0" w:space="0" w:color="auto"/>
        <w:bottom w:val="none" w:sz="0" w:space="0" w:color="auto"/>
        <w:right w:val="none" w:sz="0" w:space="0" w:color="auto"/>
      </w:divBdr>
    </w:div>
    <w:div w:id="1708212638">
      <w:bodyDiv w:val="1"/>
      <w:marLeft w:val="0"/>
      <w:marRight w:val="0"/>
      <w:marTop w:val="0"/>
      <w:marBottom w:val="0"/>
      <w:divBdr>
        <w:top w:val="none" w:sz="0" w:space="0" w:color="auto"/>
        <w:left w:val="none" w:sz="0" w:space="0" w:color="auto"/>
        <w:bottom w:val="none" w:sz="0" w:space="0" w:color="auto"/>
        <w:right w:val="none" w:sz="0" w:space="0" w:color="auto"/>
      </w:divBdr>
    </w:div>
    <w:div w:id="1767650842">
      <w:bodyDiv w:val="1"/>
      <w:marLeft w:val="0"/>
      <w:marRight w:val="0"/>
      <w:marTop w:val="0"/>
      <w:marBottom w:val="0"/>
      <w:divBdr>
        <w:top w:val="none" w:sz="0" w:space="0" w:color="auto"/>
        <w:left w:val="none" w:sz="0" w:space="0" w:color="auto"/>
        <w:bottom w:val="none" w:sz="0" w:space="0" w:color="auto"/>
        <w:right w:val="none" w:sz="0" w:space="0" w:color="auto"/>
      </w:divBdr>
      <w:divsChild>
        <w:div w:id="1416823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38</Pages>
  <Words>10239</Words>
  <Characters>56318</Characters>
  <Application>Microsoft Office Word</Application>
  <DocSecurity>0</DocSecurity>
  <Lines>469</Lines>
  <Paragraphs>132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INFOEM557</cp:lastModifiedBy>
  <cp:revision>520</cp:revision>
  <dcterms:created xsi:type="dcterms:W3CDTF">2024-10-24T17:09:00Z</dcterms:created>
  <dcterms:modified xsi:type="dcterms:W3CDTF">2024-12-03T19:54:00Z</dcterms:modified>
</cp:coreProperties>
</file>