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647288" w14:textId="77777777" w:rsidR="00BE35A9" w:rsidRPr="005B036B" w:rsidRDefault="00BE35A9" w:rsidP="005B036B">
      <w:pPr>
        <w:tabs>
          <w:tab w:val="left" w:pos="3465"/>
        </w:tabs>
        <w:spacing w:line="360" w:lineRule="auto"/>
        <w:jc w:val="both"/>
        <w:rPr>
          <w:rFonts w:ascii="Palatino Linotype" w:hAnsi="Palatino Linotype"/>
        </w:rPr>
      </w:pPr>
      <w:bookmarkStart w:id="0" w:name="_GoBack"/>
      <w:bookmarkEnd w:id="0"/>
      <w:r w:rsidRPr="005B036B">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w:t>
      </w:r>
      <w:r w:rsidR="000D2D33" w:rsidRPr="005B036B">
        <w:rPr>
          <w:rFonts w:ascii="Palatino Linotype" w:hAnsi="Palatino Linotype"/>
        </w:rPr>
        <w:t xml:space="preserve">veintiuno </w:t>
      </w:r>
      <w:r w:rsidR="005B036B">
        <w:rPr>
          <w:rFonts w:ascii="Palatino Linotype" w:hAnsi="Palatino Linotype"/>
        </w:rPr>
        <w:t xml:space="preserve">(21) </w:t>
      </w:r>
      <w:r w:rsidR="000D2D33" w:rsidRPr="005B036B">
        <w:rPr>
          <w:rFonts w:ascii="Palatino Linotype" w:hAnsi="Palatino Linotype"/>
        </w:rPr>
        <w:t>de agosto</w:t>
      </w:r>
      <w:r w:rsidR="00E32EEB" w:rsidRPr="005B036B">
        <w:rPr>
          <w:rFonts w:ascii="Palatino Linotype" w:hAnsi="Palatino Linotype"/>
        </w:rPr>
        <w:t xml:space="preserve"> </w:t>
      </w:r>
      <w:r w:rsidRPr="005B036B">
        <w:rPr>
          <w:rFonts w:ascii="Palatino Linotype" w:hAnsi="Palatino Linotype"/>
        </w:rPr>
        <w:t>de dos mil veinticuatro.</w:t>
      </w:r>
    </w:p>
    <w:p w14:paraId="15647289" w14:textId="77777777" w:rsidR="00BE35A9" w:rsidRPr="005B036B" w:rsidRDefault="00BE35A9" w:rsidP="005B036B">
      <w:pPr>
        <w:tabs>
          <w:tab w:val="left" w:pos="3465"/>
        </w:tabs>
        <w:spacing w:line="360" w:lineRule="auto"/>
        <w:jc w:val="both"/>
        <w:rPr>
          <w:rFonts w:ascii="Palatino Linotype" w:hAnsi="Palatino Linotype"/>
        </w:rPr>
      </w:pPr>
    </w:p>
    <w:p w14:paraId="1564728A" w14:textId="77777777" w:rsidR="00BE35A9" w:rsidRPr="005B036B" w:rsidRDefault="00BE35A9" w:rsidP="005B036B">
      <w:pPr>
        <w:spacing w:line="360" w:lineRule="auto"/>
        <w:jc w:val="both"/>
        <w:rPr>
          <w:rFonts w:ascii="Palatino Linotype" w:hAnsi="Palatino Linotype"/>
        </w:rPr>
      </w:pPr>
      <w:r w:rsidRPr="005B036B">
        <w:rPr>
          <w:rFonts w:ascii="Palatino Linotype" w:hAnsi="Palatino Linotype"/>
          <w:b/>
        </w:rPr>
        <w:t>VISTO</w:t>
      </w:r>
      <w:r w:rsidRPr="005B036B">
        <w:rPr>
          <w:rFonts w:ascii="Palatino Linotype" w:hAnsi="Palatino Linotype"/>
        </w:rPr>
        <w:t xml:space="preserve"> el expediente electrónico formado con motivo del Recurso de Revisión</w:t>
      </w:r>
      <w:r w:rsidR="00F0554B" w:rsidRPr="005B036B">
        <w:rPr>
          <w:rFonts w:ascii="Palatino Linotype" w:hAnsi="Palatino Linotype"/>
        </w:rPr>
        <w:t xml:space="preserve"> </w:t>
      </w:r>
      <w:r w:rsidR="009E00DC" w:rsidRPr="005B036B">
        <w:rPr>
          <w:rFonts w:ascii="Palatino Linotype" w:eastAsia="Palatino Linotype" w:hAnsi="Palatino Linotype" w:cs="Palatino Linotype"/>
          <w:b/>
          <w:color w:val="000000"/>
        </w:rPr>
        <w:t>04348</w:t>
      </w:r>
      <w:r w:rsidR="00F0554B" w:rsidRPr="005B036B">
        <w:rPr>
          <w:rFonts w:ascii="Palatino Linotype" w:eastAsia="Palatino Linotype" w:hAnsi="Palatino Linotype" w:cs="Palatino Linotype"/>
          <w:b/>
          <w:color w:val="000000"/>
        </w:rPr>
        <w:t>/INFOEM/IP/RR/2024</w:t>
      </w:r>
      <w:r w:rsidRPr="005B036B">
        <w:rPr>
          <w:rFonts w:ascii="Palatino Linotype" w:hAnsi="Palatino Linotype"/>
          <w:b/>
        </w:rPr>
        <w:t>,</w:t>
      </w:r>
      <w:r w:rsidRPr="005B036B">
        <w:rPr>
          <w:rFonts w:ascii="Palatino Linotype" w:hAnsi="Palatino Linotype" w:cs="Arial"/>
          <w:b/>
          <w:bCs/>
        </w:rPr>
        <w:t xml:space="preserve"> </w:t>
      </w:r>
      <w:r w:rsidRPr="005B036B">
        <w:rPr>
          <w:rFonts w:ascii="Palatino Linotype" w:hAnsi="Palatino Linotype"/>
        </w:rPr>
        <w:t xml:space="preserve">promovido por </w:t>
      </w:r>
      <w:r w:rsidR="00892D58" w:rsidRPr="005B036B">
        <w:rPr>
          <w:rFonts w:ascii="Palatino Linotype" w:hAnsi="Palatino Linotype"/>
          <w:b/>
        </w:rPr>
        <w:t>una persona que no proporcionó datos de identificación</w:t>
      </w:r>
      <w:r w:rsidRPr="005B036B">
        <w:rPr>
          <w:rFonts w:ascii="Palatino Linotype" w:hAnsi="Palatino Linotype"/>
          <w:b/>
        </w:rPr>
        <w:t>,</w:t>
      </w:r>
      <w:r w:rsidRPr="005B036B">
        <w:rPr>
          <w:rFonts w:ascii="Palatino Linotype" w:hAnsi="Palatino Linotype"/>
        </w:rPr>
        <w:t xml:space="preserve"> a través del Sistema de Acceso a la Información Mexiquense </w:t>
      </w:r>
      <w:r w:rsidRPr="005B036B">
        <w:rPr>
          <w:rFonts w:ascii="Palatino Linotype" w:hAnsi="Palatino Linotype"/>
          <w:b/>
        </w:rPr>
        <w:t>(SAIMEX)</w:t>
      </w:r>
      <w:r w:rsidRPr="005B036B">
        <w:rPr>
          <w:rFonts w:ascii="Palatino Linotype" w:hAnsi="Palatino Linotype"/>
        </w:rPr>
        <w:t xml:space="preserve">, a quien en lo sucesivo se le identificará como </w:t>
      </w:r>
      <w:r w:rsidRPr="005B036B">
        <w:rPr>
          <w:rFonts w:ascii="Palatino Linotype" w:hAnsi="Palatino Linotype"/>
          <w:b/>
        </w:rPr>
        <w:t xml:space="preserve">EL </w:t>
      </w:r>
      <w:r w:rsidRPr="005B036B">
        <w:rPr>
          <w:rFonts w:ascii="Palatino Linotype" w:hAnsi="Palatino Linotype" w:cs="Arial"/>
          <w:b/>
        </w:rPr>
        <w:t>RECURRENTE</w:t>
      </w:r>
      <w:r w:rsidRPr="005B036B">
        <w:rPr>
          <w:rFonts w:ascii="Palatino Linotype" w:hAnsi="Palatino Linotype" w:cs="Arial"/>
        </w:rPr>
        <w:t xml:space="preserve">, en contra de la respuesta del </w:t>
      </w:r>
      <w:r w:rsidR="005C03F1" w:rsidRPr="005B036B">
        <w:rPr>
          <w:rFonts w:ascii="Palatino Linotype" w:hAnsi="Palatino Linotype" w:cs="Arial"/>
          <w:b/>
        </w:rPr>
        <w:t xml:space="preserve">Ayuntamiento de </w:t>
      </w:r>
      <w:r w:rsidR="009E00DC" w:rsidRPr="005B036B">
        <w:rPr>
          <w:rFonts w:ascii="Palatino Linotype" w:hAnsi="Palatino Linotype" w:cs="Arial"/>
          <w:b/>
        </w:rPr>
        <w:t>Zumpango</w:t>
      </w:r>
      <w:r w:rsidRPr="005B036B">
        <w:rPr>
          <w:rFonts w:ascii="Palatino Linotype" w:hAnsi="Palatino Linotype" w:cs="Arial"/>
          <w:b/>
        </w:rPr>
        <w:t>,</w:t>
      </w:r>
      <w:r w:rsidRPr="005B036B">
        <w:rPr>
          <w:rFonts w:ascii="Palatino Linotype" w:hAnsi="Palatino Linotype"/>
          <w:b/>
        </w:rPr>
        <w:t xml:space="preserve"> </w:t>
      </w:r>
      <w:r w:rsidRPr="005B036B">
        <w:rPr>
          <w:rFonts w:ascii="Palatino Linotype" w:hAnsi="Palatino Linotype"/>
        </w:rPr>
        <w:t xml:space="preserve">en </w:t>
      </w:r>
      <w:r w:rsidR="005B036B">
        <w:rPr>
          <w:rFonts w:ascii="Palatino Linotype" w:hAnsi="Palatino Linotype"/>
        </w:rPr>
        <w:t>adelante</w:t>
      </w:r>
      <w:r w:rsidRPr="005B036B">
        <w:rPr>
          <w:rFonts w:ascii="Palatino Linotype" w:hAnsi="Palatino Linotype"/>
        </w:rPr>
        <w:t xml:space="preserve"> </w:t>
      </w:r>
      <w:r w:rsidRPr="005B036B">
        <w:rPr>
          <w:rFonts w:ascii="Palatino Linotype" w:hAnsi="Palatino Linotype"/>
          <w:b/>
        </w:rPr>
        <w:t>EL SUJETO OBLIGADO</w:t>
      </w:r>
      <w:r w:rsidRPr="005B036B">
        <w:rPr>
          <w:rFonts w:ascii="Palatino Linotype" w:hAnsi="Palatino Linotype"/>
        </w:rPr>
        <w:t>, se procede a dictar la presente resolución, con base en los siguientes:</w:t>
      </w:r>
      <w:bookmarkStart w:id="1" w:name="_Toc85733154"/>
    </w:p>
    <w:p w14:paraId="1564728B" w14:textId="77777777" w:rsidR="00BE35A9" w:rsidRPr="005B036B" w:rsidRDefault="00BE35A9" w:rsidP="005B036B">
      <w:pPr>
        <w:spacing w:line="360" w:lineRule="auto"/>
        <w:jc w:val="both"/>
        <w:rPr>
          <w:rFonts w:ascii="Palatino Linotype" w:hAnsi="Palatino Linotype"/>
        </w:rPr>
      </w:pPr>
    </w:p>
    <w:p w14:paraId="1564728C" w14:textId="77777777" w:rsidR="00BE35A9" w:rsidRPr="005B036B" w:rsidRDefault="00BE35A9" w:rsidP="005B036B">
      <w:pPr>
        <w:spacing w:line="360" w:lineRule="auto"/>
        <w:jc w:val="center"/>
        <w:rPr>
          <w:rFonts w:ascii="Palatino Linotype" w:hAnsi="Palatino Linotype"/>
          <w:b/>
          <w:color w:val="000000" w:themeColor="text1"/>
          <w:lang w:val="es-ES"/>
        </w:rPr>
      </w:pPr>
      <w:r w:rsidRPr="005B036B">
        <w:rPr>
          <w:rFonts w:ascii="Palatino Linotype" w:hAnsi="Palatino Linotype"/>
          <w:b/>
          <w:color w:val="000000" w:themeColor="text1"/>
          <w:lang w:val="es-ES"/>
        </w:rPr>
        <w:t>A N T E C E D E N T E S</w:t>
      </w:r>
      <w:bookmarkEnd w:id="1"/>
    </w:p>
    <w:p w14:paraId="1564728D" w14:textId="77777777" w:rsidR="00BE35A9" w:rsidRPr="005B036B" w:rsidRDefault="00BE35A9" w:rsidP="005B036B">
      <w:pPr>
        <w:spacing w:line="360" w:lineRule="auto"/>
        <w:rPr>
          <w:rFonts w:ascii="Palatino Linotype" w:hAnsi="Palatino Linotype"/>
          <w:lang w:val="es-ES" w:eastAsia="es-ES"/>
        </w:rPr>
      </w:pPr>
    </w:p>
    <w:p w14:paraId="1564728E" w14:textId="77777777" w:rsidR="00BE35A9" w:rsidRPr="005B036B" w:rsidRDefault="00BE35A9" w:rsidP="005B036B">
      <w:pPr>
        <w:pStyle w:val="Prrafodelista"/>
        <w:numPr>
          <w:ilvl w:val="0"/>
          <w:numId w:val="2"/>
        </w:numPr>
        <w:spacing w:line="360" w:lineRule="auto"/>
        <w:ind w:left="0" w:firstLine="0"/>
        <w:jc w:val="both"/>
        <w:rPr>
          <w:rFonts w:ascii="Palatino Linotype" w:eastAsia="Calibri" w:hAnsi="Palatino Linotype" w:cs="Arial"/>
          <w:sz w:val="24"/>
          <w:szCs w:val="24"/>
        </w:rPr>
      </w:pPr>
      <w:r w:rsidRPr="005B036B">
        <w:rPr>
          <w:rFonts w:ascii="Palatino Linotype" w:eastAsia="Calibri" w:hAnsi="Palatino Linotype" w:cs="Arial"/>
          <w:sz w:val="24"/>
          <w:szCs w:val="24"/>
        </w:rPr>
        <w:t xml:space="preserve">El día </w:t>
      </w:r>
      <w:r w:rsidR="009E00DC" w:rsidRPr="005B036B">
        <w:rPr>
          <w:rFonts w:ascii="Palatino Linotype" w:eastAsia="Calibri" w:hAnsi="Palatino Linotype" w:cs="Arial"/>
          <w:sz w:val="24"/>
          <w:szCs w:val="24"/>
        </w:rPr>
        <w:t xml:space="preserve">siete </w:t>
      </w:r>
      <w:r w:rsidR="00F0554B" w:rsidRPr="005B036B">
        <w:rPr>
          <w:rFonts w:ascii="Palatino Linotype" w:eastAsia="Calibri" w:hAnsi="Palatino Linotype" w:cs="Arial"/>
          <w:sz w:val="24"/>
          <w:szCs w:val="24"/>
        </w:rPr>
        <w:t>de junio</w:t>
      </w:r>
      <w:r w:rsidR="00EE3A22" w:rsidRPr="005B036B">
        <w:rPr>
          <w:rFonts w:ascii="Palatino Linotype" w:eastAsia="Calibri" w:hAnsi="Palatino Linotype" w:cs="Arial"/>
          <w:sz w:val="24"/>
          <w:szCs w:val="24"/>
        </w:rPr>
        <w:t xml:space="preserve"> de dos mil </w:t>
      </w:r>
      <w:r w:rsidR="005D6AD2" w:rsidRPr="005B036B">
        <w:rPr>
          <w:rFonts w:ascii="Palatino Linotype" w:eastAsia="Calibri" w:hAnsi="Palatino Linotype" w:cs="Arial"/>
          <w:sz w:val="24"/>
          <w:szCs w:val="24"/>
        </w:rPr>
        <w:t>veinticuatro</w:t>
      </w:r>
      <w:r w:rsidRPr="005B036B">
        <w:rPr>
          <w:rFonts w:ascii="Palatino Linotype" w:hAnsi="Palatino Linotype"/>
          <w:b/>
          <w:sz w:val="24"/>
          <w:szCs w:val="24"/>
        </w:rPr>
        <w:t xml:space="preserve">, </w:t>
      </w:r>
      <w:r w:rsidRPr="005B036B">
        <w:rPr>
          <w:rFonts w:ascii="Palatino Linotype" w:eastAsia="Calibri" w:hAnsi="Palatino Linotype" w:cs="Arial"/>
          <w:sz w:val="24"/>
          <w:szCs w:val="24"/>
        </w:rPr>
        <w:t xml:space="preserve">se presentó ante el </w:t>
      </w:r>
      <w:r w:rsidRPr="005B036B">
        <w:rPr>
          <w:rFonts w:ascii="Palatino Linotype" w:eastAsia="Calibri" w:hAnsi="Palatino Linotype" w:cs="Arial"/>
          <w:b/>
          <w:sz w:val="24"/>
          <w:szCs w:val="24"/>
        </w:rPr>
        <w:t>SUJETO OBLIGADO</w:t>
      </w:r>
      <w:r w:rsidRPr="005B036B">
        <w:rPr>
          <w:rFonts w:ascii="Palatino Linotype" w:eastAsia="Calibri" w:hAnsi="Palatino Linotype" w:cs="Arial"/>
          <w:sz w:val="24"/>
          <w:szCs w:val="24"/>
        </w:rPr>
        <w:t xml:space="preserve"> vía </w:t>
      </w:r>
      <w:r w:rsidRPr="005B036B">
        <w:rPr>
          <w:rFonts w:ascii="Palatino Linotype" w:eastAsia="Calibri" w:hAnsi="Palatino Linotype" w:cs="Arial"/>
          <w:b/>
          <w:sz w:val="24"/>
          <w:szCs w:val="24"/>
        </w:rPr>
        <w:t>SAIMEX</w:t>
      </w:r>
      <w:r w:rsidRPr="005B036B">
        <w:rPr>
          <w:rFonts w:ascii="Palatino Linotype" w:eastAsia="Calibri" w:hAnsi="Palatino Linotype" w:cs="Arial"/>
          <w:sz w:val="24"/>
          <w:szCs w:val="24"/>
        </w:rPr>
        <w:t>, la solicitud de información pública registrada con el número</w:t>
      </w:r>
      <w:r w:rsidRPr="005B036B">
        <w:rPr>
          <w:rFonts w:ascii="Palatino Linotype" w:hAnsi="Palatino Linotype"/>
          <w:b/>
          <w:bCs/>
          <w:color w:val="000000" w:themeColor="text1"/>
          <w:sz w:val="24"/>
          <w:szCs w:val="24"/>
        </w:rPr>
        <w:t xml:space="preserve">  </w:t>
      </w:r>
      <w:r w:rsidR="009E00DC" w:rsidRPr="005B036B">
        <w:rPr>
          <w:rFonts w:ascii="Palatino Linotype" w:hAnsi="Palatino Linotype"/>
          <w:b/>
          <w:bCs/>
          <w:color w:val="000000" w:themeColor="text1"/>
          <w:sz w:val="24"/>
          <w:szCs w:val="24"/>
          <w:lang w:val="es-MX"/>
        </w:rPr>
        <w:t>00114/ZUMPANGO/IP/2024</w:t>
      </w:r>
      <w:r w:rsidRPr="005B036B">
        <w:rPr>
          <w:rFonts w:ascii="Palatino Linotype" w:hAnsi="Palatino Linotype"/>
          <w:b/>
          <w:bCs/>
          <w:color w:val="000000" w:themeColor="text1"/>
          <w:sz w:val="24"/>
          <w:szCs w:val="24"/>
        </w:rPr>
        <w:t>,</w:t>
      </w:r>
      <w:r w:rsidRPr="005B036B">
        <w:rPr>
          <w:rFonts w:ascii="Palatino Linotype" w:eastAsia="Calibri" w:hAnsi="Palatino Linotype" w:cs="Arial"/>
          <w:sz w:val="24"/>
          <w:szCs w:val="24"/>
        </w:rPr>
        <w:t xml:space="preserve"> </w:t>
      </w:r>
      <w:r w:rsidR="005B036B">
        <w:rPr>
          <w:rFonts w:ascii="Palatino Linotype" w:eastAsia="Calibri" w:hAnsi="Palatino Linotype" w:cs="Arial"/>
          <w:sz w:val="24"/>
          <w:szCs w:val="24"/>
        </w:rPr>
        <w:t>en la que</w:t>
      </w:r>
      <w:r w:rsidRPr="005B036B">
        <w:rPr>
          <w:rFonts w:ascii="Palatino Linotype" w:eastAsia="Calibri" w:hAnsi="Palatino Linotype" w:cs="Arial"/>
          <w:sz w:val="24"/>
          <w:szCs w:val="24"/>
        </w:rPr>
        <w:t xml:space="preserve"> se solicitó la siguiente información:</w:t>
      </w:r>
    </w:p>
    <w:p w14:paraId="1564728F" w14:textId="77777777" w:rsidR="009E00DC" w:rsidRPr="005B036B" w:rsidRDefault="009E00DC" w:rsidP="005B036B">
      <w:pPr>
        <w:tabs>
          <w:tab w:val="left" w:pos="426"/>
          <w:tab w:val="left" w:pos="567"/>
        </w:tabs>
        <w:jc w:val="both"/>
        <w:rPr>
          <w:rFonts w:ascii="Palatino Linotype" w:eastAsia="Calibri" w:hAnsi="Palatino Linotype" w:cs="Arial"/>
        </w:rPr>
      </w:pPr>
    </w:p>
    <w:p w14:paraId="15647290" w14:textId="77777777" w:rsidR="00F0554B" w:rsidRPr="005B036B" w:rsidRDefault="00F831E2" w:rsidP="005B036B">
      <w:pPr>
        <w:tabs>
          <w:tab w:val="left" w:pos="426"/>
          <w:tab w:val="left" w:pos="567"/>
        </w:tabs>
        <w:ind w:left="786"/>
        <w:jc w:val="both"/>
        <w:rPr>
          <w:rFonts w:ascii="Palatino Linotype" w:hAnsi="Palatino Linotype"/>
          <w:i/>
          <w:color w:val="000000"/>
        </w:rPr>
      </w:pPr>
      <w:r w:rsidRPr="005B036B">
        <w:rPr>
          <w:rFonts w:ascii="Palatino Linotype" w:hAnsi="Palatino Linotype"/>
          <w:i/>
          <w:color w:val="000000"/>
        </w:rPr>
        <w:t xml:space="preserve"> </w:t>
      </w:r>
      <w:r w:rsidR="00F0554B" w:rsidRPr="005B036B">
        <w:rPr>
          <w:rFonts w:ascii="Palatino Linotype" w:hAnsi="Palatino Linotype"/>
          <w:i/>
          <w:color w:val="000000"/>
        </w:rPr>
        <w:t>“</w:t>
      </w:r>
      <w:r w:rsidR="009E00DC" w:rsidRPr="005B036B">
        <w:rPr>
          <w:rFonts w:ascii="Palatino Linotype" w:hAnsi="Palatino Linotype"/>
          <w:i/>
          <w:color w:val="000000"/>
        </w:rPr>
        <w:t>Solicito el sueldo y actividades que realizan los "Asesores" del municipio, así como sueldo y actividades que realiza el personal de sindicatura y contraloria municipal, conprobado con recibos de nomina y informes donde digan sus actividades, quiero ver el tabulador de sueldos y salarios.</w:t>
      </w:r>
      <w:r w:rsidR="00F0554B" w:rsidRPr="005B036B">
        <w:rPr>
          <w:rFonts w:ascii="Palatino Linotype" w:hAnsi="Palatino Linotype"/>
          <w:i/>
          <w:color w:val="000000"/>
        </w:rPr>
        <w:t xml:space="preserve"> “(Sic)</w:t>
      </w:r>
    </w:p>
    <w:p w14:paraId="15647291" w14:textId="77777777" w:rsidR="00F0554B" w:rsidRPr="005B036B" w:rsidRDefault="00F0554B" w:rsidP="005B036B">
      <w:pPr>
        <w:pStyle w:val="Prrafodelista"/>
        <w:tabs>
          <w:tab w:val="left" w:pos="426"/>
          <w:tab w:val="left" w:pos="567"/>
        </w:tabs>
        <w:ind w:left="1146"/>
        <w:jc w:val="both"/>
        <w:rPr>
          <w:rFonts w:ascii="Palatino Linotype" w:eastAsia="Palatino Linotype" w:hAnsi="Palatino Linotype" w:cs="Palatino Linotype"/>
          <w:b/>
          <w:color w:val="000000"/>
          <w:sz w:val="24"/>
          <w:szCs w:val="24"/>
        </w:rPr>
      </w:pPr>
    </w:p>
    <w:p w14:paraId="15647292" w14:textId="77777777" w:rsidR="00BE35A9" w:rsidRPr="005B036B" w:rsidRDefault="00BE35A9" w:rsidP="005B036B">
      <w:pPr>
        <w:pStyle w:val="Prrafodelista"/>
        <w:numPr>
          <w:ilvl w:val="0"/>
          <w:numId w:val="1"/>
        </w:numPr>
        <w:spacing w:line="360" w:lineRule="auto"/>
        <w:ind w:left="709"/>
        <w:contextualSpacing/>
        <w:jc w:val="both"/>
        <w:rPr>
          <w:rFonts w:ascii="Palatino Linotype" w:eastAsia="Calibri" w:hAnsi="Palatino Linotype" w:cs="Arial"/>
          <w:sz w:val="24"/>
          <w:szCs w:val="24"/>
        </w:rPr>
      </w:pPr>
      <w:r w:rsidRPr="005B036B">
        <w:rPr>
          <w:rFonts w:ascii="Palatino Linotype" w:eastAsia="Calibri" w:hAnsi="Palatino Linotype" w:cs="Arial"/>
          <w:b/>
          <w:sz w:val="24"/>
          <w:szCs w:val="24"/>
        </w:rPr>
        <w:t>Modalidad de entrega</w:t>
      </w:r>
      <w:r w:rsidRPr="005B036B">
        <w:rPr>
          <w:rFonts w:ascii="Palatino Linotype" w:eastAsia="Calibri" w:hAnsi="Palatino Linotype" w:cs="Arial"/>
          <w:sz w:val="24"/>
          <w:szCs w:val="24"/>
        </w:rPr>
        <w:t xml:space="preserve">: </w:t>
      </w:r>
      <w:r w:rsidRPr="005B036B">
        <w:rPr>
          <w:rFonts w:ascii="Palatino Linotype" w:eastAsia="Calibri" w:hAnsi="Palatino Linotype" w:cs="Arial"/>
          <w:b/>
          <w:sz w:val="24"/>
          <w:szCs w:val="24"/>
        </w:rPr>
        <w:t>SAIMEX</w:t>
      </w:r>
    </w:p>
    <w:p w14:paraId="15647293" w14:textId="77777777" w:rsidR="00BE35A9" w:rsidRPr="005B036B" w:rsidRDefault="00BE35A9" w:rsidP="005B036B">
      <w:pPr>
        <w:pStyle w:val="Prrafodelista"/>
        <w:spacing w:line="360" w:lineRule="auto"/>
        <w:ind w:left="709"/>
        <w:contextualSpacing/>
        <w:jc w:val="both"/>
        <w:rPr>
          <w:rFonts w:ascii="Palatino Linotype" w:eastAsia="Calibri" w:hAnsi="Palatino Linotype" w:cs="Arial"/>
          <w:sz w:val="24"/>
          <w:szCs w:val="24"/>
        </w:rPr>
      </w:pPr>
    </w:p>
    <w:p w14:paraId="15647294" w14:textId="77777777" w:rsidR="009E00DC" w:rsidRPr="005B036B" w:rsidRDefault="00BE35A9" w:rsidP="005B036B">
      <w:pPr>
        <w:pStyle w:val="Prrafodelista"/>
        <w:numPr>
          <w:ilvl w:val="0"/>
          <w:numId w:val="2"/>
        </w:numPr>
        <w:spacing w:line="360" w:lineRule="auto"/>
        <w:ind w:left="0" w:firstLine="0"/>
        <w:jc w:val="both"/>
        <w:rPr>
          <w:rFonts w:ascii="Palatino Linotype" w:eastAsiaTheme="minorEastAsia" w:hAnsi="Palatino Linotype" w:cs="Arial"/>
          <w:i/>
          <w:sz w:val="24"/>
          <w:szCs w:val="24"/>
          <w:lang w:val="es-ES_tradnl"/>
        </w:rPr>
      </w:pPr>
      <w:r w:rsidRPr="005B036B">
        <w:rPr>
          <w:rFonts w:ascii="Palatino Linotype" w:eastAsia="Calibri" w:hAnsi="Palatino Linotype" w:cs="Arial"/>
          <w:sz w:val="24"/>
          <w:szCs w:val="24"/>
          <w:lang w:val="es-AR"/>
        </w:rPr>
        <w:t>Ante la falta de respuesta, el</w:t>
      </w:r>
      <w:r w:rsidRPr="005B036B">
        <w:rPr>
          <w:rFonts w:ascii="Palatino Linotype" w:hAnsi="Palatino Linotype" w:cs="Arial"/>
          <w:sz w:val="24"/>
          <w:szCs w:val="24"/>
        </w:rPr>
        <w:t xml:space="preserve"> </w:t>
      </w:r>
      <w:r w:rsidR="009E00DC" w:rsidRPr="005B036B">
        <w:rPr>
          <w:rFonts w:ascii="Palatino Linotype" w:hAnsi="Palatino Linotype" w:cs="Arial"/>
          <w:b/>
          <w:sz w:val="24"/>
          <w:szCs w:val="24"/>
        </w:rPr>
        <w:t>diez</w:t>
      </w:r>
      <w:r w:rsidR="00F0554B" w:rsidRPr="005B036B">
        <w:rPr>
          <w:rFonts w:ascii="Palatino Linotype" w:hAnsi="Palatino Linotype" w:cs="Arial"/>
          <w:b/>
          <w:sz w:val="24"/>
          <w:szCs w:val="24"/>
        </w:rPr>
        <w:t xml:space="preserve"> de julio </w:t>
      </w:r>
      <w:r w:rsidR="00EE3A22" w:rsidRPr="005B036B">
        <w:rPr>
          <w:rFonts w:ascii="Palatino Linotype" w:hAnsi="Palatino Linotype" w:cs="Arial"/>
          <w:b/>
          <w:sz w:val="24"/>
          <w:szCs w:val="24"/>
        </w:rPr>
        <w:t xml:space="preserve">de dos mil </w:t>
      </w:r>
      <w:r w:rsidR="00892D58" w:rsidRPr="005B036B">
        <w:rPr>
          <w:rFonts w:ascii="Palatino Linotype" w:hAnsi="Palatino Linotype" w:cs="Arial"/>
          <w:b/>
          <w:sz w:val="24"/>
          <w:szCs w:val="24"/>
        </w:rPr>
        <w:t>veinticuatro</w:t>
      </w:r>
      <w:r w:rsidRPr="005B036B">
        <w:rPr>
          <w:rFonts w:ascii="Palatino Linotype" w:hAnsi="Palatino Linotype" w:cs="Arial"/>
          <w:sz w:val="24"/>
          <w:szCs w:val="24"/>
        </w:rPr>
        <w:t>, el particular interpuso el recurso de revisión, señalando las siguientes razones o motivos de inconformidad</w:t>
      </w:r>
      <w:bookmarkStart w:id="2" w:name="_Toc462307683"/>
      <w:bookmarkStart w:id="3" w:name="_Toc472427085"/>
      <w:bookmarkStart w:id="4" w:name="_Toc472500652"/>
      <w:r w:rsidRPr="005B036B">
        <w:rPr>
          <w:rFonts w:ascii="Palatino Linotype" w:hAnsi="Palatino Linotype" w:cs="Arial"/>
          <w:sz w:val="24"/>
          <w:szCs w:val="24"/>
        </w:rPr>
        <w:t>:</w:t>
      </w:r>
    </w:p>
    <w:p w14:paraId="15647295" w14:textId="77777777" w:rsidR="00BE35A9" w:rsidRPr="005B036B" w:rsidRDefault="00BE35A9" w:rsidP="005B036B">
      <w:pPr>
        <w:pStyle w:val="Prrafodelista"/>
        <w:numPr>
          <w:ilvl w:val="0"/>
          <w:numId w:val="3"/>
        </w:numPr>
        <w:spacing w:line="360" w:lineRule="auto"/>
        <w:ind w:left="567" w:right="709" w:firstLine="0"/>
        <w:contextualSpacing/>
        <w:jc w:val="both"/>
        <w:rPr>
          <w:rFonts w:ascii="Palatino Linotype" w:hAnsi="Palatino Linotype" w:cs="Arial"/>
          <w:i/>
          <w:szCs w:val="24"/>
        </w:rPr>
      </w:pPr>
      <w:r w:rsidRPr="005B036B">
        <w:rPr>
          <w:rFonts w:ascii="Palatino Linotype" w:hAnsi="Palatino Linotype"/>
          <w:b/>
          <w:i/>
          <w:szCs w:val="24"/>
        </w:rPr>
        <w:t>ACTO IMPUGNADO</w:t>
      </w:r>
    </w:p>
    <w:p w14:paraId="15647296" w14:textId="77777777" w:rsidR="00BE35A9" w:rsidRPr="005B036B" w:rsidRDefault="00BE35A9" w:rsidP="005B036B">
      <w:pPr>
        <w:spacing w:line="360" w:lineRule="auto"/>
        <w:ind w:left="567" w:right="709"/>
        <w:jc w:val="both"/>
        <w:rPr>
          <w:rFonts w:ascii="Palatino Linotype" w:hAnsi="Palatino Linotype"/>
          <w:i/>
          <w:color w:val="000000"/>
          <w:sz w:val="22"/>
        </w:rPr>
      </w:pPr>
      <w:r w:rsidRPr="005B036B">
        <w:rPr>
          <w:rFonts w:ascii="Palatino Linotype" w:hAnsi="Palatino Linotype"/>
          <w:i/>
          <w:color w:val="000000"/>
          <w:sz w:val="22"/>
        </w:rPr>
        <w:t>“</w:t>
      </w:r>
      <w:r w:rsidR="009E00DC" w:rsidRPr="005B036B">
        <w:rPr>
          <w:rFonts w:ascii="Palatino Linotype" w:hAnsi="Palatino Linotype"/>
          <w:i/>
          <w:color w:val="000000"/>
          <w:sz w:val="22"/>
        </w:rPr>
        <w:t>No contesto mi solicitud de información número 00114/ZUMPANGO/IP/2024 de fecha 07/06/2024 mediante la cual solicite el sueldo y actividades que realizan los "Asesores" del municipio, así como sueldo y actividades que realiza el personal de sindicatura y contraloría municipal, conprobado con recibos de nomina y informes donde digan sus actividades, quiero ver el tabulador de sueldos y salarios.</w:t>
      </w:r>
      <w:r w:rsidRPr="005B036B">
        <w:rPr>
          <w:rFonts w:ascii="Palatino Linotype" w:hAnsi="Palatino Linotype"/>
          <w:i/>
          <w:color w:val="000000"/>
          <w:sz w:val="22"/>
        </w:rPr>
        <w:t xml:space="preserve">” </w:t>
      </w:r>
    </w:p>
    <w:p w14:paraId="15647297" w14:textId="77777777" w:rsidR="00BE35A9" w:rsidRPr="005B036B" w:rsidRDefault="00BE35A9" w:rsidP="005B036B">
      <w:pPr>
        <w:numPr>
          <w:ilvl w:val="0"/>
          <w:numId w:val="3"/>
        </w:numPr>
        <w:spacing w:line="360" w:lineRule="auto"/>
        <w:ind w:right="709" w:hanging="153"/>
        <w:jc w:val="both"/>
        <w:rPr>
          <w:rFonts w:ascii="Palatino Linotype" w:hAnsi="Palatino Linotype"/>
          <w:i/>
          <w:color w:val="000000"/>
          <w:sz w:val="22"/>
          <w:lang w:val="es-ES"/>
        </w:rPr>
      </w:pPr>
      <w:r w:rsidRPr="005B036B">
        <w:rPr>
          <w:rFonts w:ascii="Palatino Linotype" w:hAnsi="Palatino Linotype"/>
          <w:b/>
          <w:i/>
          <w:color w:val="000000"/>
          <w:sz w:val="22"/>
          <w:lang w:val="es-ES"/>
        </w:rPr>
        <w:t xml:space="preserve">RAZONES O MOTIVOS DE INCONFORMIDAD: </w:t>
      </w:r>
    </w:p>
    <w:p w14:paraId="15647298" w14:textId="77777777" w:rsidR="007F5CA6" w:rsidRPr="005B036B" w:rsidRDefault="00BE35A9" w:rsidP="005B036B">
      <w:pPr>
        <w:spacing w:line="360" w:lineRule="auto"/>
        <w:ind w:left="720" w:right="709"/>
        <w:jc w:val="both"/>
        <w:rPr>
          <w:rFonts w:ascii="Palatino Linotype" w:hAnsi="Palatino Linotype"/>
          <w:i/>
          <w:color w:val="000000"/>
          <w:sz w:val="22"/>
        </w:rPr>
      </w:pPr>
      <w:r w:rsidRPr="005B036B">
        <w:rPr>
          <w:rFonts w:ascii="Palatino Linotype" w:hAnsi="Palatino Linotype"/>
          <w:i/>
          <w:color w:val="000000"/>
          <w:sz w:val="22"/>
          <w:lang w:val="es-ES"/>
        </w:rPr>
        <w:t>“</w:t>
      </w:r>
      <w:r w:rsidR="009E00DC" w:rsidRPr="005B036B">
        <w:rPr>
          <w:rFonts w:ascii="Palatino Linotype" w:hAnsi="Palatino Linotype"/>
          <w:i/>
          <w:color w:val="000000"/>
          <w:sz w:val="22"/>
        </w:rPr>
        <w:t>Nunca dieron respuesta a mi solicitud, solo pidieron la prorroga para no contestar</w:t>
      </w:r>
      <w:r w:rsidRPr="005B036B">
        <w:rPr>
          <w:rFonts w:ascii="Palatino Linotype" w:hAnsi="Palatino Linotype"/>
          <w:i/>
          <w:color w:val="000000"/>
          <w:sz w:val="22"/>
        </w:rPr>
        <w:t>”</w:t>
      </w:r>
    </w:p>
    <w:bookmarkEnd w:id="2"/>
    <w:bookmarkEnd w:id="3"/>
    <w:bookmarkEnd w:id="4"/>
    <w:p w14:paraId="15647299" w14:textId="77777777" w:rsidR="00BE35A9" w:rsidRPr="005B036B" w:rsidRDefault="00BE35A9" w:rsidP="005B036B">
      <w:pPr>
        <w:spacing w:line="360" w:lineRule="auto"/>
        <w:jc w:val="both"/>
        <w:rPr>
          <w:rFonts w:ascii="Palatino Linotype" w:hAnsi="Palatino Linotype"/>
          <w:i/>
          <w:color w:val="000000"/>
        </w:rPr>
      </w:pPr>
    </w:p>
    <w:p w14:paraId="1564729A" w14:textId="77777777" w:rsidR="00BE35A9" w:rsidRPr="005B036B" w:rsidRDefault="00BE35A9" w:rsidP="005B036B">
      <w:pPr>
        <w:pStyle w:val="Prrafodelista"/>
        <w:numPr>
          <w:ilvl w:val="0"/>
          <w:numId w:val="2"/>
        </w:numPr>
        <w:spacing w:line="360" w:lineRule="auto"/>
        <w:ind w:left="0" w:firstLine="0"/>
        <w:jc w:val="both"/>
        <w:rPr>
          <w:rFonts w:ascii="Palatino Linotype" w:eastAsia="Calibri" w:hAnsi="Palatino Linotype" w:cs="Arial"/>
          <w:sz w:val="24"/>
          <w:szCs w:val="24"/>
        </w:rPr>
      </w:pPr>
      <w:r w:rsidRPr="005B036B">
        <w:rPr>
          <w:rFonts w:ascii="Palatino Linotype" w:eastAsia="Calibri" w:hAnsi="Palatino Linotype" w:cs="Arial"/>
          <w:sz w:val="24"/>
          <w:szCs w:val="24"/>
        </w:rPr>
        <w:t xml:space="preserve">Se </w:t>
      </w:r>
      <w:r w:rsidRPr="005B036B">
        <w:rPr>
          <w:rFonts w:ascii="Palatino Linotype" w:hAnsi="Palatino Linotype" w:cs="Arial"/>
          <w:color w:val="000000" w:themeColor="text1"/>
          <w:sz w:val="24"/>
          <w:szCs w:val="24"/>
        </w:rPr>
        <w:t>registró</w:t>
      </w:r>
      <w:r w:rsidRPr="005B036B">
        <w:rPr>
          <w:rFonts w:ascii="Palatino Linotype" w:eastAsia="Calibri" w:hAnsi="Palatino Linotype" w:cs="Arial"/>
          <w:sz w:val="24"/>
          <w:szCs w:val="24"/>
        </w:rPr>
        <w:t xml:space="preserve"> el recurso de revisión bajo el número de expediente al rubro indicado, y con fundamento en lo dispuesto por el artículo 185 fracción I de la Ley de Transparencia y Acceso a la Información Pública del Estado de México y Municipios, se turnó a la </w:t>
      </w:r>
      <w:r w:rsidRPr="005B036B">
        <w:rPr>
          <w:rFonts w:ascii="Palatino Linotype" w:eastAsia="Calibri" w:hAnsi="Palatino Linotype" w:cs="Arial"/>
          <w:b/>
          <w:sz w:val="24"/>
          <w:szCs w:val="24"/>
        </w:rPr>
        <w:t>Comisionada María del Rosario Mejía Ayala</w:t>
      </w:r>
      <w:r w:rsidRPr="005B036B">
        <w:rPr>
          <w:rFonts w:ascii="Palatino Linotype" w:eastAsia="Calibri" w:hAnsi="Palatino Linotype" w:cs="Arial"/>
          <w:sz w:val="24"/>
          <w:szCs w:val="24"/>
        </w:rPr>
        <w:t xml:space="preserve">, </w:t>
      </w:r>
      <w:r w:rsidR="005B036B">
        <w:rPr>
          <w:rFonts w:ascii="Palatino Linotype" w:eastAsia="Calibri" w:hAnsi="Palatino Linotype" w:cs="Arial"/>
          <w:sz w:val="24"/>
          <w:szCs w:val="24"/>
        </w:rPr>
        <w:t>para</w:t>
      </w:r>
      <w:r w:rsidRPr="005B036B">
        <w:rPr>
          <w:rFonts w:ascii="Palatino Linotype" w:eastAsia="Calibri" w:hAnsi="Palatino Linotype" w:cs="Arial"/>
          <w:sz w:val="24"/>
          <w:szCs w:val="24"/>
        </w:rPr>
        <w:t xml:space="preserve"> su análisis.</w:t>
      </w:r>
    </w:p>
    <w:p w14:paraId="1564729B" w14:textId="77777777" w:rsidR="00BE35A9" w:rsidRPr="005B036B" w:rsidRDefault="00BE35A9" w:rsidP="005B036B">
      <w:pPr>
        <w:pStyle w:val="Prrafodelista"/>
        <w:spacing w:line="360" w:lineRule="auto"/>
        <w:ind w:left="0"/>
        <w:jc w:val="both"/>
        <w:rPr>
          <w:rFonts w:ascii="Palatino Linotype" w:eastAsia="Calibri" w:hAnsi="Palatino Linotype" w:cs="Arial"/>
          <w:sz w:val="24"/>
          <w:szCs w:val="24"/>
        </w:rPr>
      </w:pPr>
    </w:p>
    <w:p w14:paraId="1564729C" w14:textId="77777777" w:rsidR="00BE35A9" w:rsidRPr="005B036B" w:rsidRDefault="00BE35A9" w:rsidP="005B036B">
      <w:pPr>
        <w:pStyle w:val="Prrafodelista"/>
        <w:numPr>
          <w:ilvl w:val="0"/>
          <w:numId w:val="2"/>
        </w:numPr>
        <w:spacing w:line="360" w:lineRule="auto"/>
        <w:ind w:left="0" w:firstLine="0"/>
        <w:jc w:val="both"/>
        <w:rPr>
          <w:rFonts w:ascii="Palatino Linotype" w:hAnsi="Palatino Linotype"/>
          <w:color w:val="000000"/>
          <w:sz w:val="24"/>
          <w:szCs w:val="24"/>
        </w:rPr>
      </w:pPr>
      <w:r w:rsidRPr="005B036B">
        <w:rPr>
          <w:rFonts w:ascii="Palatino Linotype" w:hAnsi="Palatino Linotype"/>
          <w:color w:val="000000"/>
          <w:sz w:val="24"/>
          <w:szCs w:val="24"/>
        </w:rPr>
        <w:t xml:space="preserve">La Comisionada Ponente con fundamento en lo dispuesto por el artículo 185 </w:t>
      </w:r>
      <w:r w:rsidRPr="005B036B">
        <w:rPr>
          <w:rFonts w:ascii="Palatino Linotype" w:eastAsia="Calibri" w:hAnsi="Palatino Linotype" w:cs="Arial"/>
          <w:sz w:val="24"/>
          <w:szCs w:val="24"/>
        </w:rPr>
        <w:t>fracción</w:t>
      </w:r>
      <w:r w:rsidRPr="005B036B">
        <w:rPr>
          <w:rFonts w:ascii="Palatino Linotype" w:hAnsi="Palatino Linotype"/>
          <w:color w:val="000000"/>
          <w:sz w:val="24"/>
          <w:szCs w:val="24"/>
        </w:rPr>
        <w:t xml:space="preserve"> II de la ley de la materia, a través del </w:t>
      </w:r>
      <w:r w:rsidRPr="005B036B">
        <w:rPr>
          <w:rFonts w:ascii="Palatino Linotype" w:hAnsi="Palatino Linotype"/>
          <w:b/>
          <w:color w:val="000000"/>
          <w:sz w:val="24"/>
          <w:szCs w:val="24"/>
        </w:rPr>
        <w:t xml:space="preserve">acuerdo de admisión </w:t>
      </w:r>
      <w:r w:rsidRPr="005B036B">
        <w:rPr>
          <w:rFonts w:ascii="Palatino Linotype" w:hAnsi="Palatino Linotype"/>
          <w:color w:val="000000"/>
          <w:sz w:val="24"/>
          <w:szCs w:val="24"/>
        </w:rPr>
        <w:t xml:space="preserve">de fecha </w:t>
      </w:r>
      <w:r w:rsidR="009E00DC" w:rsidRPr="005B036B">
        <w:rPr>
          <w:rFonts w:ascii="Palatino Linotype" w:hAnsi="Palatino Linotype"/>
          <w:b/>
          <w:color w:val="000000"/>
          <w:sz w:val="24"/>
          <w:szCs w:val="24"/>
        </w:rPr>
        <w:t xml:space="preserve">dieciséis </w:t>
      </w:r>
      <w:r w:rsidR="00B3467C" w:rsidRPr="005B036B">
        <w:rPr>
          <w:rFonts w:ascii="Palatino Linotype" w:hAnsi="Palatino Linotype"/>
          <w:b/>
          <w:color w:val="000000"/>
          <w:sz w:val="24"/>
          <w:szCs w:val="24"/>
        </w:rPr>
        <w:t xml:space="preserve">de </w:t>
      </w:r>
      <w:r w:rsidR="007F5CA6" w:rsidRPr="005B036B">
        <w:rPr>
          <w:rFonts w:ascii="Palatino Linotype" w:hAnsi="Palatino Linotype"/>
          <w:b/>
          <w:color w:val="000000"/>
          <w:sz w:val="24"/>
          <w:szCs w:val="24"/>
        </w:rPr>
        <w:t>julio</w:t>
      </w:r>
      <w:r w:rsidR="00EE3A22" w:rsidRPr="005B036B">
        <w:rPr>
          <w:rFonts w:ascii="Palatino Linotype" w:hAnsi="Palatino Linotype"/>
          <w:b/>
          <w:color w:val="000000"/>
          <w:sz w:val="24"/>
          <w:szCs w:val="24"/>
        </w:rPr>
        <w:t xml:space="preserve"> de dos mil veinticuatro</w:t>
      </w:r>
      <w:r w:rsidRPr="005B036B">
        <w:rPr>
          <w:rFonts w:ascii="Palatino Linotype" w:hAnsi="Palatino Linotype"/>
          <w:color w:val="000000"/>
          <w:sz w:val="24"/>
          <w:szCs w:val="24"/>
        </w:rPr>
        <w:t xml:space="preserve">, puso a disposición de las partes el expediente electrónico vía SAIMEX a efecto de que en un plazo máximo de siete días manifestaran lo que a su derecho conviniera, ofrecieran pruebas y alegatos </w:t>
      </w:r>
      <w:r w:rsidRPr="005B036B">
        <w:rPr>
          <w:rFonts w:ascii="Palatino Linotype" w:hAnsi="Palatino Linotype"/>
          <w:color w:val="000000"/>
          <w:sz w:val="24"/>
          <w:szCs w:val="24"/>
        </w:rPr>
        <w:lastRenderedPageBreak/>
        <w:t xml:space="preserve">según corresponda al caso concreto, de esta forma para que el </w:t>
      </w:r>
      <w:r w:rsidRPr="005B036B">
        <w:rPr>
          <w:rFonts w:ascii="Palatino Linotype" w:hAnsi="Palatino Linotype"/>
          <w:b/>
          <w:color w:val="000000"/>
          <w:sz w:val="24"/>
          <w:szCs w:val="24"/>
        </w:rPr>
        <w:t xml:space="preserve">SUJETO OBLIGADO </w:t>
      </w:r>
      <w:r w:rsidRPr="005B036B">
        <w:rPr>
          <w:rFonts w:ascii="Palatino Linotype" w:hAnsi="Palatino Linotype"/>
          <w:color w:val="000000"/>
          <w:sz w:val="24"/>
          <w:szCs w:val="24"/>
        </w:rPr>
        <w:t>presentara el Informe Justificado procedente.</w:t>
      </w:r>
    </w:p>
    <w:p w14:paraId="1564729D" w14:textId="77777777" w:rsidR="00BE35A9" w:rsidRPr="005B036B" w:rsidRDefault="00BE35A9" w:rsidP="005B036B">
      <w:pPr>
        <w:pStyle w:val="Prrafodelista"/>
        <w:rPr>
          <w:rFonts w:ascii="Palatino Linotype" w:hAnsi="Palatino Linotype"/>
          <w:color w:val="000000"/>
          <w:sz w:val="24"/>
          <w:szCs w:val="24"/>
        </w:rPr>
      </w:pPr>
    </w:p>
    <w:p w14:paraId="1564729E" w14:textId="77777777" w:rsidR="00BE35A9" w:rsidRPr="005B036B" w:rsidRDefault="00EE3A22" w:rsidP="005B036B">
      <w:pPr>
        <w:pStyle w:val="Prrafodelista"/>
        <w:numPr>
          <w:ilvl w:val="0"/>
          <w:numId w:val="2"/>
        </w:numPr>
        <w:spacing w:line="360" w:lineRule="auto"/>
        <w:ind w:left="0" w:firstLine="0"/>
        <w:jc w:val="both"/>
        <w:rPr>
          <w:rFonts w:ascii="Palatino Linotype" w:hAnsi="Palatino Linotype"/>
          <w:sz w:val="24"/>
          <w:szCs w:val="24"/>
        </w:rPr>
      </w:pPr>
      <w:r w:rsidRPr="005B036B">
        <w:rPr>
          <w:rFonts w:ascii="Palatino Linotype" w:hAnsi="Palatino Linotype"/>
          <w:sz w:val="24"/>
          <w:szCs w:val="24"/>
        </w:rPr>
        <w:t xml:space="preserve">De lo anterior, el </w:t>
      </w:r>
      <w:r w:rsidRPr="005B036B">
        <w:rPr>
          <w:rFonts w:ascii="Palatino Linotype" w:hAnsi="Palatino Linotype"/>
          <w:b/>
          <w:sz w:val="24"/>
          <w:szCs w:val="24"/>
        </w:rPr>
        <w:t xml:space="preserve">SUJETO OBLIGADO </w:t>
      </w:r>
      <w:r w:rsidRPr="005B036B">
        <w:rPr>
          <w:rFonts w:ascii="Palatino Linotype" w:hAnsi="Palatino Linotype"/>
          <w:sz w:val="24"/>
          <w:szCs w:val="24"/>
        </w:rPr>
        <w:t xml:space="preserve">y el </w:t>
      </w:r>
      <w:r w:rsidR="0064543B" w:rsidRPr="005B036B">
        <w:rPr>
          <w:rFonts w:ascii="Palatino Linotype" w:hAnsi="Palatino Linotype"/>
          <w:b/>
          <w:sz w:val="24"/>
          <w:szCs w:val="24"/>
        </w:rPr>
        <w:t xml:space="preserve">RECURRENTE </w:t>
      </w:r>
      <w:r w:rsidRPr="005B036B">
        <w:rPr>
          <w:rFonts w:ascii="Palatino Linotype" w:hAnsi="Palatino Linotype"/>
          <w:sz w:val="24"/>
          <w:szCs w:val="24"/>
        </w:rPr>
        <w:t>dejaron</w:t>
      </w:r>
      <w:r w:rsidR="00BE35A9" w:rsidRPr="005B036B">
        <w:rPr>
          <w:rFonts w:ascii="Palatino Linotype" w:hAnsi="Palatino Linotype"/>
          <w:sz w:val="24"/>
          <w:szCs w:val="24"/>
        </w:rPr>
        <w:t xml:space="preserve"> de realizar manifestaciones que a su derecho conviniera y asistiera</w:t>
      </w:r>
      <w:r w:rsidRPr="005B036B">
        <w:rPr>
          <w:rFonts w:ascii="Palatino Linotype" w:hAnsi="Palatino Linotype"/>
          <w:sz w:val="24"/>
          <w:szCs w:val="24"/>
        </w:rPr>
        <w:t>, respectivamente</w:t>
      </w:r>
      <w:r w:rsidR="0064543B" w:rsidRPr="005B036B">
        <w:rPr>
          <w:rFonts w:ascii="Palatino Linotype" w:hAnsi="Palatino Linotype"/>
          <w:sz w:val="24"/>
          <w:szCs w:val="24"/>
        </w:rPr>
        <w:t xml:space="preserve">, tal y como se muestra en la siguiente captura de pantalla. </w:t>
      </w:r>
    </w:p>
    <w:p w14:paraId="1564729F" w14:textId="77777777" w:rsidR="0064543B" w:rsidRPr="005B036B" w:rsidRDefault="0064543B" w:rsidP="005B036B">
      <w:pPr>
        <w:pStyle w:val="Prrafodelista"/>
        <w:rPr>
          <w:rFonts w:ascii="Palatino Linotype" w:hAnsi="Palatino Linotype"/>
          <w:sz w:val="24"/>
          <w:szCs w:val="24"/>
        </w:rPr>
      </w:pPr>
    </w:p>
    <w:p w14:paraId="156472A0" w14:textId="77777777" w:rsidR="0064543B" w:rsidRPr="005B036B" w:rsidRDefault="0064543B" w:rsidP="005B036B">
      <w:pPr>
        <w:pStyle w:val="Prrafodelista"/>
        <w:spacing w:line="360" w:lineRule="auto"/>
        <w:ind w:left="0"/>
        <w:jc w:val="center"/>
        <w:rPr>
          <w:rFonts w:ascii="Palatino Linotype" w:hAnsi="Palatino Linotype"/>
          <w:sz w:val="24"/>
          <w:szCs w:val="24"/>
        </w:rPr>
      </w:pPr>
      <w:r w:rsidRPr="005B036B">
        <w:rPr>
          <w:rFonts w:ascii="Palatino Linotype" w:hAnsi="Palatino Linotype"/>
          <w:noProof/>
          <w:sz w:val="24"/>
          <w:szCs w:val="24"/>
          <w:lang w:val="es-MX" w:eastAsia="es-MX"/>
        </w:rPr>
        <w:drawing>
          <wp:inline distT="0" distB="0" distL="0" distR="0" wp14:anchorId="15647431" wp14:editId="15647432">
            <wp:extent cx="4692650" cy="753436"/>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22914" cy="758295"/>
                    </a:xfrm>
                    <a:prstGeom prst="rect">
                      <a:avLst/>
                    </a:prstGeom>
                  </pic:spPr>
                </pic:pic>
              </a:graphicData>
            </a:graphic>
          </wp:inline>
        </w:drawing>
      </w:r>
    </w:p>
    <w:p w14:paraId="156472A1" w14:textId="77777777" w:rsidR="00BE35A9" w:rsidRPr="005B036B" w:rsidRDefault="00BE35A9" w:rsidP="005B036B">
      <w:pPr>
        <w:pStyle w:val="Prrafodelista"/>
        <w:spacing w:line="360" w:lineRule="auto"/>
        <w:rPr>
          <w:rFonts w:ascii="Palatino Linotype" w:hAnsi="Palatino Linotype"/>
          <w:sz w:val="24"/>
          <w:szCs w:val="24"/>
        </w:rPr>
      </w:pPr>
    </w:p>
    <w:p w14:paraId="156472A2" w14:textId="77777777" w:rsidR="00BE35A9" w:rsidRPr="005B036B" w:rsidRDefault="00BE35A9" w:rsidP="005B036B">
      <w:pPr>
        <w:pStyle w:val="Prrafodelista"/>
        <w:numPr>
          <w:ilvl w:val="0"/>
          <w:numId w:val="2"/>
        </w:numPr>
        <w:spacing w:line="360" w:lineRule="auto"/>
        <w:ind w:left="0" w:firstLine="0"/>
        <w:jc w:val="both"/>
        <w:rPr>
          <w:rFonts w:ascii="Palatino Linotype" w:hAnsi="Palatino Linotype"/>
          <w:sz w:val="24"/>
          <w:szCs w:val="24"/>
        </w:rPr>
      </w:pPr>
      <w:r w:rsidRPr="005B036B">
        <w:rPr>
          <w:rFonts w:ascii="Palatino Linotype" w:hAnsi="Palatino Linotype"/>
          <w:sz w:val="24"/>
          <w:szCs w:val="24"/>
        </w:rPr>
        <w:t xml:space="preserve">La Comisionada Ponente mediante acuerdo de fecha </w:t>
      </w:r>
      <w:r w:rsidR="007F5CA6" w:rsidRPr="005B036B">
        <w:rPr>
          <w:rFonts w:ascii="Palatino Linotype" w:hAnsi="Palatino Linotype"/>
          <w:b/>
          <w:sz w:val="24"/>
          <w:szCs w:val="24"/>
        </w:rPr>
        <w:t>catorce de agosto</w:t>
      </w:r>
      <w:r w:rsidR="00EE3A22" w:rsidRPr="005B036B">
        <w:rPr>
          <w:rFonts w:ascii="Palatino Linotype" w:hAnsi="Palatino Linotype"/>
          <w:b/>
          <w:sz w:val="24"/>
          <w:szCs w:val="24"/>
        </w:rPr>
        <w:t xml:space="preserve"> de dos mil veinticuatro</w:t>
      </w:r>
      <w:r w:rsidRPr="005B036B">
        <w:rPr>
          <w:rFonts w:ascii="Palatino Linotype" w:hAnsi="Palatino Linotype"/>
          <w:sz w:val="24"/>
          <w:szCs w:val="24"/>
        </w:rPr>
        <w:t>, decretó el cierre de instrucción</w:t>
      </w:r>
      <w:r w:rsidRPr="005B036B">
        <w:rPr>
          <w:rFonts w:ascii="Palatino Linotype" w:hAnsi="Palatino Linotype" w:cs="Arial"/>
          <w:sz w:val="24"/>
          <w:szCs w:val="24"/>
        </w:rPr>
        <w:t>, por lo que no habiendo más que hacer constar, y ---</w:t>
      </w:r>
      <w:bookmarkStart w:id="5" w:name="_Toc491791302"/>
      <w:bookmarkStart w:id="6" w:name="_Toc74778592"/>
      <w:r w:rsidRPr="005B036B">
        <w:rPr>
          <w:rFonts w:ascii="Palatino Linotype" w:hAnsi="Palatino Linotype" w:cs="Arial"/>
          <w:sz w:val="24"/>
          <w:szCs w:val="24"/>
        </w:rPr>
        <w:t>---------------------------------------------------------</w:t>
      </w:r>
      <w:r w:rsidR="00853242" w:rsidRPr="005B036B">
        <w:rPr>
          <w:rFonts w:ascii="Palatino Linotype" w:hAnsi="Palatino Linotype" w:cs="Arial"/>
          <w:sz w:val="24"/>
          <w:szCs w:val="24"/>
        </w:rPr>
        <w:t>-----------</w:t>
      </w:r>
      <w:r w:rsidRPr="005B036B">
        <w:rPr>
          <w:rFonts w:ascii="Palatino Linotype" w:hAnsi="Palatino Linotype" w:cs="Arial"/>
          <w:sz w:val="24"/>
          <w:szCs w:val="24"/>
        </w:rPr>
        <w:t>-----------------------------</w:t>
      </w:r>
      <w:r w:rsidR="00C13BCC" w:rsidRPr="005B036B">
        <w:rPr>
          <w:rFonts w:ascii="Palatino Linotype" w:hAnsi="Palatino Linotype" w:cs="Arial"/>
          <w:sz w:val="24"/>
          <w:szCs w:val="24"/>
        </w:rPr>
        <w:t>-----</w:t>
      </w:r>
    </w:p>
    <w:p w14:paraId="156472A3" w14:textId="77777777" w:rsidR="00BE35A9" w:rsidRPr="005B036B" w:rsidRDefault="00BE35A9" w:rsidP="005B036B">
      <w:pPr>
        <w:pStyle w:val="Prrafodelista"/>
        <w:rPr>
          <w:rFonts w:ascii="Palatino Linotype" w:hAnsi="Palatino Linotype"/>
          <w:sz w:val="24"/>
          <w:szCs w:val="24"/>
        </w:rPr>
      </w:pPr>
    </w:p>
    <w:p w14:paraId="156472A4" w14:textId="77777777" w:rsidR="00BE35A9" w:rsidRPr="005B036B" w:rsidRDefault="00BE35A9" w:rsidP="005B036B">
      <w:pPr>
        <w:pStyle w:val="Ttulo1"/>
        <w:spacing w:before="0" w:line="360" w:lineRule="auto"/>
        <w:jc w:val="center"/>
        <w:rPr>
          <w:rFonts w:ascii="Palatino Linotype" w:hAnsi="Palatino Linotype"/>
          <w:b/>
          <w:color w:val="000000" w:themeColor="text1"/>
          <w:sz w:val="24"/>
          <w:szCs w:val="24"/>
        </w:rPr>
      </w:pPr>
      <w:bookmarkStart w:id="7" w:name="_Toc85733157"/>
      <w:r w:rsidRPr="005B036B">
        <w:rPr>
          <w:rFonts w:ascii="Palatino Linotype" w:hAnsi="Palatino Linotype"/>
          <w:b/>
          <w:color w:val="000000" w:themeColor="text1"/>
          <w:sz w:val="24"/>
          <w:szCs w:val="24"/>
        </w:rPr>
        <w:t>C</w:t>
      </w:r>
      <w:r w:rsidR="005B036B">
        <w:rPr>
          <w:rFonts w:ascii="Palatino Linotype" w:hAnsi="Palatino Linotype"/>
          <w:b/>
          <w:color w:val="000000" w:themeColor="text1"/>
          <w:sz w:val="24"/>
          <w:szCs w:val="24"/>
        </w:rPr>
        <w:t xml:space="preserve"> </w:t>
      </w:r>
      <w:r w:rsidRPr="005B036B">
        <w:rPr>
          <w:rFonts w:ascii="Palatino Linotype" w:hAnsi="Palatino Linotype"/>
          <w:b/>
          <w:color w:val="000000" w:themeColor="text1"/>
          <w:sz w:val="24"/>
          <w:szCs w:val="24"/>
        </w:rPr>
        <w:t>O</w:t>
      </w:r>
      <w:r w:rsidR="005B036B">
        <w:rPr>
          <w:rFonts w:ascii="Palatino Linotype" w:hAnsi="Palatino Linotype"/>
          <w:b/>
          <w:color w:val="000000" w:themeColor="text1"/>
          <w:sz w:val="24"/>
          <w:szCs w:val="24"/>
        </w:rPr>
        <w:t xml:space="preserve"> </w:t>
      </w:r>
      <w:r w:rsidRPr="005B036B">
        <w:rPr>
          <w:rFonts w:ascii="Palatino Linotype" w:hAnsi="Palatino Linotype"/>
          <w:b/>
          <w:color w:val="000000" w:themeColor="text1"/>
          <w:sz w:val="24"/>
          <w:szCs w:val="24"/>
        </w:rPr>
        <w:t>N</w:t>
      </w:r>
      <w:r w:rsidR="005B036B">
        <w:rPr>
          <w:rFonts w:ascii="Palatino Linotype" w:hAnsi="Palatino Linotype"/>
          <w:b/>
          <w:color w:val="000000" w:themeColor="text1"/>
          <w:sz w:val="24"/>
          <w:szCs w:val="24"/>
        </w:rPr>
        <w:t xml:space="preserve"> </w:t>
      </w:r>
      <w:r w:rsidRPr="005B036B">
        <w:rPr>
          <w:rFonts w:ascii="Palatino Linotype" w:hAnsi="Palatino Linotype"/>
          <w:b/>
          <w:color w:val="000000" w:themeColor="text1"/>
          <w:sz w:val="24"/>
          <w:szCs w:val="24"/>
        </w:rPr>
        <w:t>S</w:t>
      </w:r>
      <w:r w:rsidR="005B036B">
        <w:rPr>
          <w:rFonts w:ascii="Palatino Linotype" w:hAnsi="Palatino Linotype"/>
          <w:b/>
          <w:color w:val="000000" w:themeColor="text1"/>
          <w:sz w:val="24"/>
          <w:szCs w:val="24"/>
        </w:rPr>
        <w:t xml:space="preserve"> </w:t>
      </w:r>
      <w:r w:rsidRPr="005B036B">
        <w:rPr>
          <w:rFonts w:ascii="Palatino Linotype" w:hAnsi="Palatino Linotype"/>
          <w:b/>
          <w:color w:val="000000" w:themeColor="text1"/>
          <w:sz w:val="24"/>
          <w:szCs w:val="24"/>
        </w:rPr>
        <w:t>I</w:t>
      </w:r>
      <w:r w:rsidR="005B036B">
        <w:rPr>
          <w:rFonts w:ascii="Palatino Linotype" w:hAnsi="Palatino Linotype"/>
          <w:b/>
          <w:color w:val="000000" w:themeColor="text1"/>
          <w:sz w:val="24"/>
          <w:szCs w:val="24"/>
        </w:rPr>
        <w:t xml:space="preserve"> </w:t>
      </w:r>
      <w:r w:rsidRPr="005B036B">
        <w:rPr>
          <w:rFonts w:ascii="Palatino Linotype" w:hAnsi="Palatino Linotype"/>
          <w:b/>
          <w:color w:val="000000" w:themeColor="text1"/>
          <w:sz w:val="24"/>
          <w:szCs w:val="24"/>
        </w:rPr>
        <w:t>D</w:t>
      </w:r>
      <w:r w:rsidR="005B036B">
        <w:rPr>
          <w:rFonts w:ascii="Palatino Linotype" w:hAnsi="Palatino Linotype"/>
          <w:b/>
          <w:color w:val="000000" w:themeColor="text1"/>
          <w:sz w:val="24"/>
          <w:szCs w:val="24"/>
        </w:rPr>
        <w:t xml:space="preserve"> </w:t>
      </w:r>
      <w:r w:rsidRPr="005B036B">
        <w:rPr>
          <w:rFonts w:ascii="Palatino Linotype" w:hAnsi="Palatino Linotype"/>
          <w:b/>
          <w:color w:val="000000" w:themeColor="text1"/>
          <w:sz w:val="24"/>
          <w:szCs w:val="24"/>
        </w:rPr>
        <w:t>E</w:t>
      </w:r>
      <w:r w:rsidR="005B036B">
        <w:rPr>
          <w:rFonts w:ascii="Palatino Linotype" w:hAnsi="Palatino Linotype"/>
          <w:b/>
          <w:color w:val="000000" w:themeColor="text1"/>
          <w:sz w:val="24"/>
          <w:szCs w:val="24"/>
        </w:rPr>
        <w:t xml:space="preserve"> </w:t>
      </w:r>
      <w:r w:rsidRPr="005B036B">
        <w:rPr>
          <w:rFonts w:ascii="Palatino Linotype" w:hAnsi="Palatino Linotype"/>
          <w:b/>
          <w:color w:val="000000" w:themeColor="text1"/>
          <w:sz w:val="24"/>
          <w:szCs w:val="24"/>
        </w:rPr>
        <w:t>R</w:t>
      </w:r>
      <w:r w:rsidR="005B036B">
        <w:rPr>
          <w:rFonts w:ascii="Palatino Linotype" w:hAnsi="Palatino Linotype"/>
          <w:b/>
          <w:color w:val="000000" w:themeColor="text1"/>
          <w:sz w:val="24"/>
          <w:szCs w:val="24"/>
        </w:rPr>
        <w:t xml:space="preserve"> </w:t>
      </w:r>
      <w:r w:rsidRPr="005B036B">
        <w:rPr>
          <w:rFonts w:ascii="Palatino Linotype" w:hAnsi="Palatino Linotype"/>
          <w:b/>
          <w:color w:val="000000" w:themeColor="text1"/>
          <w:sz w:val="24"/>
          <w:szCs w:val="24"/>
        </w:rPr>
        <w:t>A</w:t>
      </w:r>
      <w:r w:rsidR="005B036B">
        <w:rPr>
          <w:rFonts w:ascii="Palatino Linotype" w:hAnsi="Palatino Linotype"/>
          <w:b/>
          <w:color w:val="000000" w:themeColor="text1"/>
          <w:sz w:val="24"/>
          <w:szCs w:val="24"/>
        </w:rPr>
        <w:t xml:space="preserve"> </w:t>
      </w:r>
      <w:r w:rsidRPr="005B036B">
        <w:rPr>
          <w:rFonts w:ascii="Palatino Linotype" w:hAnsi="Palatino Linotype"/>
          <w:b/>
          <w:color w:val="000000" w:themeColor="text1"/>
          <w:sz w:val="24"/>
          <w:szCs w:val="24"/>
        </w:rPr>
        <w:t>N</w:t>
      </w:r>
      <w:r w:rsidR="005B036B">
        <w:rPr>
          <w:rFonts w:ascii="Palatino Linotype" w:hAnsi="Palatino Linotype"/>
          <w:b/>
          <w:color w:val="000000" w:themeColor="text1"/>
          <w:sz w:val="24"/>
          <w:szCs w:val="24"/>
        </w:rPr>
        <w:t xml:space="preserve"> </w:t>
      </w:r>
      <w:r w:rsidRPr="005B036B">
        <w:rPr>
          <w:rFonts w:ascii="Palatino Linotype" w:hAnsi="Palatino Linotype"/>
          <w:b/>
          <w:color w:val="000000" w:themeColor="text1"/>
          <w:sz w:val="24"/>
          <w:szCs w:val="24"/>
        </w:rPr>
        <w:t>D</w:t>
      </w:r>
      <w:r w:rsidR="005B036B">
        <w:rPr>
          <w:rFonts w:ascii="Palatino Linotype" w:hAnsi="Palatino Linotype"/>
          <w:b/>
          <w:color w:val="000000" w:themeColor="text1"/>
          <w:sz w:val="24"/>
          <w:szCs w:val="24"/>
        </w:rPr>
        <w:t xml:space="preserve"> </w:t>
      </w:r>
      <w:r w:rsidRPr="005B036B">
        <w:rPr>
          <w:rFonts w:ascii="Palatino Linotype" w:hAnsi="Palatino Linotype"/>
          <w:b/>
          <w:color w:val="000000" w:themeColor="text1"/>
          <w:sz w:val="24"/>
          <w:szCs w:val="24"/>
        </w:rPr>
        <w:t>O</w:t>
      </w:r>
      <w:bookmarkEnd w:id="5"/>
      <w:bookmarkEnd w:id="6"/>
      <w:bookmarkEnd w:id="7"/>
    </w:p>
    <w:p w14:paraId="156472A5" w14:textId="77777777" w:rsidR="00BE35A9" w:rsidRPr="005B036B" w:rsidRDefault="00BE35A9" w:rsidP="005B036B">
      <w:pPr>
        <w:pStyle w:val="Ttulo2"/>
        <w:spacing w:before="0" w:line="360" w:lineRule="auto"/>
        <w:rPr>
          <w:rFonts w:ascii="Palatino Linotype" w:hAnsi="Palatino Linotype"/>
          <w:b/>
          <w:color w:val="auto"/>
          <w:sz w:val="24"/>
          <w:szCs w:val="24"/>
        </w:rPr>
      </w:pPr>
      <w:bookmarkStart w:id="8" w:name="_Toc491791303"/>
      <w:bookmarkStart w:id="9" w:name="_Toc74778593"/>
    </w:p>
    <w:p w14:paraId="156472A6" w14:textId="77777777" w:rsidR="00BE35A9" w:rsidRPr="005B036B" w:rsidRDefault="00BE35A9" w:rsidP="005B036B">
      <w:pPr>
        <w:pStyle w:val="Ttulo2"/>
        <w:spacing w:before="0" w:line="360" w:lineRule="auto"/>
        <w:rPr>
          <w:rFonts w:ascii="Palatino Linotype" w:hAnsi="Palatino Linotype"/>
          <w:b/>
          <w:color w:val="auto"/>
          <w:sz w:val="24"/>
          <w:szCs w:val="24"/>
        </w:rPr>
      </w:pPr>
      <w:bookmarkStart w:id="10" w:name="_Toc85733158"/>
      <w:r w:rsidRPr="005B036B">
        <w:rPr>
          <w:rFonts w:ascii="Palatino Linotype" w:hAnsi="Palatino Linotype"/>
          <w:b/>
          <w:color w:val="auto"/>
          <w:sz w:val="24"/>
          <w:szCs w:val="24"/>
        </w:rPr>
        <w:t>PRIMERO. De la competencia</w:t>
      </w:r>
      <w:bookmarkEnd w:id="8"/>
      <w:bookmarkEnd w:id="9"/>
      <w:bookmarkEnd w:id="10"/>
    </w:p>
    <w:p w14:paraId="156472A7" w14:textId="77777777" w:rsidR="00EE3A22" w:rsidRPr="005B036B" w:rsidRDefault="00EE3A22" w:rsidP="005B036B">
      <w:pPr>
        <w:pStyle w:val="Prrafodelista"/>
        <w:numPr>
          <w:ilvl w:val="0"/>
          <w:numId w:val="2"/>
        </w:numPr>
        <w:spacing w:line="360" w:lineRule="auto"/>
        <w:ind w:left="0" w:firstLine="0"/>
        <w:jc w:val="both"/>
        <w:rPr>
          <w:rFonts w:ascii="Palatino Linotype" w:eastAsia="Calibri" w:hAnsi="Palatino Linotype" w:cs="Arial"/>
          <w:sz w:val="24"/>
          <w:szCs w:val="24"/>
        </w:rPr>
      </w:pPr>
      <w:bookmarkStart w:id="11" w:name="_Toc80699770"/>
      <w:bookmarkStart w:id="12" w:name="_Toc81260548"/>
      <w:r w:rsidRPr="005B036B">
        <w:rPr>
          <w:rFonts w:ascii="Palatino Linotype" w:eastAsia="Calibri" w:hAnsi="Palatino Linotype" w:cs="Arial"/>
          <w:sz w:val="24"/>
          <w:szCs w:val="24"/>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w:t>
      </w:r>
      <w:r w:rsidRPr="005B036B">
        <w:rPr>
          <w:rFonts w:ascii="Palatino Linotype" w:eastAsia="Calibri" w:hAnsi="Palatino Linotype" w:cs="Arial"/>
          <w:sz w:val="24"/>
          <w:szCs w:val="24"/>
        </w:rPr>
        <w:lastRenderedPageBreak/>
        <w:t>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156472A8" w14:textId="77777777" w:rsidR="00EE3A22" w:rsidRPr="005B036B" w:rsidRDefault="00EE3A22" w:rsidP="005B036B">
      <w:pPr>
        <w:pStyle w:val="Prrafodelista"/>
        <w:spacing w:line="360" w:lineRule="auto"/>
        <w:ind w:left="0"/>
        <w:jc w:val="both"/>
        <w:rPr>
          <w:rFonts w:ascii="Palatino Linotype" w:eastAsia="Calibri" w:hAnsi="Palatino Linotype"/>
          <w:b/>
          <w:sz w:val="24"/>
          <w:szCs w:val="24"/>
        </w:rPr>
      </w:pPr>
    </w:p>
    <w:p w14:paraId="156472A9" w14:textId="77777777" w:rsidR="00BE35A9" w:rsidRPr="005B036B" w:rsidRDefault="00BE35A9" w:rsidP="005B036B">
      <w:pPr>
        <w:pStyle w:val="Prrafodelista"/>
        <w:tabs>
          <w:tab w:val="left" w:pos="426"/>
        </w:tabs>
        <w:spacing w:line="360" w:lineRule="auto"/>
        <w:ind w:left="0"/>
        <w:jc w:val="both"/>
        <w:outlineLvl w:val="1"/>
        <w:rPr>
          <w:rFonts w:ascii="Palatino Linotype" w:hAnsi="Palatino Linotype"/>
          <w:b/>
          <w:color w:val="000000" w:themeColor="text1"/>
          <w:sz w:val="24"/>
          <w:szCs w:val="24"/>
        </w:rPr>
      </w:pPr>
      <w:bookmarkStart w:id="13" w:name="_Toc85733159"/>
      <w:r w:rsidRPr="005B036B">
        <w:rPr>
          <w:rFonts w:ascii="Palatino Linotype" w:hAnsi="Palatino Linotype"/>
          <w:b/>
          <w:bCs/>
          <w:color w:val="000000" w:themeColor="text1"/>
          <w:sz w:val="24"/>
          <w:szCs w:val="24"/>
        </w:rPr>
        <w:t>SEGUNDO.</w:t>
      </w:r>
      <w:bookmarkStart w:id="14" w:name="_Toc491791304"/>
      <w:bookmarkStart w:id="15" w:name="_Toc74778594"/>
      <w:bookmarkEnd w:id="11"/>
      <w:bookmarkEnd w:id="12"/>
      <w:r w:rsidRPr="005B036B">
        <w:rPr>
          <w:rFonts w:ascii="Palatino Linotype" w:hAnsi="Palatino Linotype"/>
          <w:b/>
          <w:color w:val="000000" w:themeColor="text1"/>
          <w:sz w:val="24"/>
          <w:szCs w:val="24"/>
        </w:rPr>
        <w:t xml:space="preserve"> De la oportunidad y procedencia.</w:t>
      </w:r>
      <w:bookmarkEnd w:id="13"/>
      <w:bookmarkEnd w:id="14"/>
      <w:bookmarkEnd w:id="15"/>
    </w:p>
    <w:p w14:paraId="156472AA" w14:textId="77777777" w:rsidR="00BE35A9" w:rsidRPr="005B036B" w:rsidRDefault="00BE35A9" w:rsidP="005B036B">
      <w:pPr>
        <w:pStyle w:val="Prrafodelista"/>
        <w:numPr>
          <w:ilvl w:val="0"/>
          <w:numId w:val="2"/>
        </w:numPr>
        <w:spacing w:line="360" w:lineRule="auto"/>
        <w:ind w:left="0" w:firstLine="0"/>
        <w:jc w:val="both"/>
        <w:rPr>
          <w:rFonts w:ascii="Palatino Linotype" w:hAnsi="Palatino Linotype" w:cs="Arial"/>
          <w:sz w:val="24"/>
          <w:szCs w:val="24"/>
          <w:lang w:val="es-ES_tradnl"/>
        </w:rPr>
      </w:pPr>
      <w:bookmarkStart w:id="16" w:name="_Toc521431830"/>
      <w:bookmarkStart w:id="17" w:name="_Toc27653760"/>
      <w:r w:rsidRPr="005B036B">
        <w:rPr>
          <w:rFonts w:ascii="Palatino Linotype" w:eastAsia="Calibri" w:hAnsi="Palatino Linotype" w:cs="Arial"/>
          <w:sz w:val="24"/>
          <w:szCs w:val="24"/>
        </w:rPr>
        <w:t xml:space="preserve">Es de precisar, que la Ley de Transparencia y Acceso a la Información Pública del Estado de México y Municipios, en el artículo 178 describe la procedencia del recurso de revisión; asimismo señala que el plazo del </w:t>
      </w:r>
      <w:r w:rsidRPr="005B036B">
        <w:rPr>
          <w:rFonts w:ascii="Palatino Linotype" w:eastAsia="Calibri" w:hAnsi="Palatino Linotype" w:cs="Arial"/>
          <w:b/>
          <w:sz w:val="24"/>
          <w:szCs w:val="24"/>
        </w:rPr>
        <w:t>SUJETO OBLIGADO</w:t>
      </w:r>
      <w:r w:rsidRPr="005B036B">
        <w:rPr>
          <w:rFonts w:ascii="Palatino Linotype" w:eastAsia="Calibri" w:hAnsi="Palatino Linotype" w:cs="Arial"/>
          <w:sz w:val="24"/>
          <w:szCs w:val="24"/>
        </w:rPr>
        <w:t xml:space="preserve"> para entregar la respuesta a una solicitud de información pública, es de quince días hábiles posteriores a la presentación de ésta; por lo que, transcurrido este término, cuando no entregue la respuesta a la solicitud dentro del plazo previsto en la Ley, la solicitud se entenderá negada y el solicitante podrá interponer el recurso de revisión previsto en el ordenamiento en cita.  </w:t>
      </w:r>
    </w:p>
    <w:p w14:paraId="156472AB" w14:textId="77777777" w:rsidR="007F5CA6" w:rsidRPr="005B036B" w:rsidRDefault="007F5CA6" w:rsidP="005B036B">
      <w:pPr>
        <w:spacing w:line="360" w:lineRule="auto"/>
        <w:contextualSpacing/>
        <w:jc w:val="both"/>
        <w:rPr>
          <w:rFonts w:ascii="Palatino Linotype" w:hAnsi="Palatino Linotype" w:cs="Arial"/>
          <w:lang w:val="es-ES_tradnl" w:eastAsia="es-ES"/>
        </w:rPr>
      </w:pPr>
    </w:p>
    <w:p w14:paraId="156472AC" w14:textId="77777777" w:rsidR="00BE35A9" w:rsidRPr="005B036B" w:rsidRDefault="00BE35A9" w:rsidP="005B036B">
      <w:pPr>
        <w:pStyle w:val="Prrafodelista"/>
        <w:numPr>
          <w:ilvl w:val="0"/>
          <w:numId w:val="2"/>
        </w:numPr>
        <w:spacing w:line="360" w:lineRule="auto"/>
        <w:ind w:left="0" w:firstLine="0"/>
        <w:jc w:val="both"/>
        <w:rPr>
          <w:rFonts w:ascii="Palatino Linotype" w:hAnsi="Palatino Linotype" w:cs="Arial"/>
          <w:sz w:val="24"/>
          <w:szCs w:val="24"/>
          <w:lang w:val="es-ES_tradnl"/>
        </w:rPr>
      </w:pPr>
      <w:r w:rsidRPr="005B036B">
        <w:rPr>
          <w:rFonts w:ascii="Palatino Linotype" w:eastAsia="Calibri" w:hAnsi="Palatino Linotype" w:cs="Arial"/>
          <w:sz w:val="24"/>
          <w:szCs w:val="24"/>
        </w:rPr>
        <w:t xml:space="preserve">Por ende, se constituye la figura jurídica de la </w:t>
      </w:r>
      <w:r w:rsidRPr="005B036B">
        <w:rPr>
          <w:rFonts w:ascii="Palatino Linotype" w:eastAsia="Calibri" w:hAnsi="Palatino Linotype" w:cs="Arial"/>
          <w:b/>
          <w:i/>
          <w:sz w:val="24"/>
          <w:szCs w:val="24"/>
        </w:rPr>
        <w:t>negativa ficta</w:t>
      </w:r>
      <w:r w:rsidRPr="005B036B">
        <w:rPr>
          <w:rFonts w:ascii="Palatino Linotype" w:eastAsia="Calibri" w:hAnsi="Palatino Linotype" w:cs="Arial"/>
          <w:b/>
          <w:sz w:val="24"/>
          <w:szCs w:val="24"/>
        </w:rPr>
        <w:t>,</w:t>
      </w:r>
      <w:r w:rsidRPr="005B036B">
        <w:rPr>
          <w:rFonts w:ascii="Palatino Linotype" w:eastAsia="Calibri" w:hAnsi="Palatino Linotype" w:cs="Arial"/>
          <w:sz w:val="24"/>
          <w:szCs w:val="24"/>
        </w:rPr>
        <w:t xml:space="preserve"> cuya esencia es atribuir un efecto negativo al silencio de la autoridad administrativa frente a las instancias y solicitudes que hagan los particulares, lo cual encuentra sustento en lo que establece el artículo </w:t>
      </w:r>
      <w:r w:rsidRPr="005B036B">
        <w:rPr>
          <w:rFonts w:ascii="Palatino Linotype" w:eastAsia="Calibri" w:hAnsi="Palatino Linotype" w:cs="Arial"/>
          <w:b/>
          <w:sz w:val="24"/>
          <w:szCs w:val="24"/>
        </w:rPr>
        <w:t>178</w:t>
      </w:r>
      <w:r w:rsidRPr="005B036B">
        <w:rPr>
          <w:rFonts w:ascii="Palatino Linotype" w:eastAsia="Calibri" w:hAnsi="Palatino Linotype" w:cs="Arial"/>
          <w:sz w:val="24"/>
          <w:szCs w:val="24"/>
        </w:rPr>
        <w:t xml:space="preserve"> segundo párrafo de </w:t>
      </w:r>
      <w:r w:rsidRPr="005B036B">
        <w:rPr>
          <w:rFonts w:ascii="Palatino Linotype" w:eastAsia="Calibri" w:hAnsi="Palatino Linotype" w:cs="Arial"/>
          <w:b/>
          <w:sz w:val="24"/>
          <w:szCs w:val="24"/>
        </w:rPr>
        <w:t>Ley de Transparencia y Acceso a la Información Pública del Estado de México y Municipios</w:t>
      </w:r>
      <w:r w:rsidRPr="005B036B">
        <w:rPr>
          <w:rFonts w:ascii="Palatino Linotype" w:eastAsia="Calibri" w:hAnsi="Palatino Linotype"/>
          <w:sz w:val="24"/>
          <w:szCs w:val="24"/>
          <w:shd w:val="clear" w:color="auto" w:fill="FFFFFF"/>
        </w:rPr>
        <w:t xml:space="preserve">, que dispone; ante la falta de respuesta del </w:t>
      </w:r>
      <w:r w:rsidRPr="005B036B">
        <w:rPr>
          <w:rFonts w:ascii="Palatino Linotype" w:eastAsia="Calibri" w:hAnsi="Palatino Linotype"/>
          <w:b/>
          <w:sz w:val="24"/>
          <w:szCs w:val="24"/>
          <w:shd w:val="clear" w:color="auto" w:fill="FFFFFF"/>
        </w:rPr>
        <w:t>SUJETO OBLIGADO,</w:t>
      </w:r>
      <w:r w:rsidRPr="005B036B">
        <w:rPr>
          <w:rFonts w:ascii="Palatino Linotype" w:eastAsia="Calibri" w:hAnsi="Palatino Linotype"/>
          <w:sz w:val="24"/>
          <w:szCs w:val="24"/>
          <w:shd w:val="clear" w:color="auto" w:fill="FFFFFF"/>
        </w:rPr>
        <w:t xml:space="preserve"> dentro de los plazos establecidos en </w:t>
      </w:r>
      <w:r w:rsidRPr="005B036B">
        <w:rPr>
          <w:rFonts w:ascii="Palatino Linotype" w:eastAsia="Calibri" w:hAnsi="Palatino Linotype"/>
          <w:sz w:val="24"/>
          <w:szCs w:val="24"/>
          <w:shd w:val="clear" w:color="auto" w:fill="FFFFFF"/>
        </w:rPr>
        <w:lastRenderedPageBreak/>
        <w:t xml:space="preserve">esta Ley, a una solicitud de acceso a la información pública, el recurso </w:t>
      </w:r>
      <w:r w:rsidRPr="005B036B">
        <w:rPr>
          <w:rFonts w:ascii="Palatino Linotype" w:eastAsia="Calibri" w:hAnsi="Palatino Linotype"/>
          <w:b/>
          <w:sz w:val="24"/>
          <w:szCs w:val="24"/>
          <w:shd w:val="clear" w:color="auto" w:fill="FFFFFF"/>
        </w:rPr>
        <w:t xml:space="preserve">podrá ser interpuesto en cualquier momento. </w:t>
      </w:r>
    </w:p>
    <w:p w14:paraId="156472AD" w14:textId="77777777" w:rsidR="00BE35A9" w:rsidRPr="005B036B" w:rsidRDefault="00BE35A9" w:rsidP="005B036B">
      <w:pPr>
        <w:spacing w:line="360" w:lineRule="auto"/>
        <w:ind w:left="284"/>
        <w:contextualSpacing/>
        <w:rPr>
          <w:rFonts w:ascii="Palatino Linotype" w:hAnsi="Palatino Linotype" w:cs="Arial"/>
          <w:lang w:val="es-ES_tradnl" w:eastAsia="es-ES"/>
        </w:rPr>
      </w:pPr>
    </w:p>
    <w:p w14:paraId="156472AE" w14:textId="77777777" w:rsidR="00BE35A9" w:rsidRPr="005B036B" w:rsidRDefault="00BE35A9" w:rsidP="005B036B">
      <w:pPr>
        <w:pStyle w:val="Prrafodelista"/>
        <w:numPr>
          <w:ilvl w:val="0"/>
          <w:numId w:val="2"/>
        </w:numPr>
        <w:spacing w:line="360" w:lineRule="auto"/>
        <w:ind w:left="0" w:firstLine="0"/>
        <w:jc w:val="both"/>
        <w:rPr>
          <w:rFonts w:ascii="Palatino Linotype" w:hAnsi="Palatino Linotype" w:cs="Arial"/>
          <w:sz w:val="24"/>
          <w:szCs w:val="24"/>
          <w:lang w:val="es-ES_tradnl"/>
        </w:rPr>
      </w:pPr>
      <w:r w:rsidRPr="005B036B">
        <w:rPr>
          <w:rFonts w:ascii="Palatino Linotype" w:eastAsia="Calibri" w:hAnsi="Palatino Linotype" w:cs="Arial"/>
          <w:sz w:val="24"/>
          <w:szCs w:val="24"/>
        </w:rPr>
        <w:t xml:space="preserve">Por lo que, tratándose de la </w:t>
      </w:r>
      <w:r w:rsidRPr="005B036B">
        <w:rPr>
          <w:rFonts w:ascii="Palatino Linotype" w:eastAsia="Calibri" w:hAnsi="Palatino Linotype" w:cs="Arial"/>
          <w:b/>
          <w:i/>
          <w:sz w:val="24"/>
          <w:szCs w:val="24"/>
        </w:rPr>
        <w:t>negativa ficta</w:t>
      </w:r>
      <w:r w:rsidRPr="005B036B">
        <w:rPr>
          <w:rFonts w:ascii="Palatino Linotype" w:eastAsia="Calibri" w:hAnsi="Palatino Linotype" w:cs="Arial"/>
          <w:sz w:val="24"/>
          <w:szCs w:val="24"/>
        </w:rPr>
        <w:t xml:space="preserve"> no existe respuesta que se haga del conocimiento al particular, a partir de la cual pueda computarse el plazo legal establecido, 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veintitrés de abril de dos mil quince, relativo a la interposición del recurso de revisión en cualquier tiempo cuando exista </w:t>
      </w:r>
      <w:r w:rsidRPr="005B036B">
        <w:rPr>
          <w:rFonts w:ascii="Palatino Linotype" w:eastAsia="Calibri" w:hAnsi="Palatino Linotype" w:cs="Arial"/>
          <w:i/>
          <w:sz w:val="24"/>
          <w:szCs w:val="24"/>
        </w:rPr>
        <w:t>negativa ficta</w:t>
      </w:r>
      <w:r w:rsidRPr="005B036B">
        <w:rPr>
          <w:rFonts w:ascii="Palatino Linotype" w:eastAsia="Calibri" w:hAnsi="Palatino Linotype" w:cs="Arial"/>
          <w:sz w:val="24"/>
          <w:szCs w:val="24"/>
        </w:rPr>
        <w:t>, que señala:</w:t>
      </w:r>
    </w:p>
    <w:p w14:paraId="156472AF" w14:textId="77777777" w:rsidR="00BE35A9" w:rsidRPr="005B036B" w:rsidRDefault="00BE35A9" w:rsidP="005B036B">
      <w:pPr>
        <w:tabs>
          <w:tab w:val="left" w:pos="7655"/>
        </w:tabs>
        <w:ind w:left="709" w:right="709"/>
        <w:jc w:val="center"/>
        <w:rPr>
          <w:rFonts w:ascii="Palatino Linotype" w:eastAsia="Calibri" w:hAnsi="Palatino Linotype" w:cs="Arial"/>
          <w:b/>
          <w:sz w:val="22"/>
          <w:lang w:val="es-ES" w:eastAsia="es-ES"/>
        </w:rPr>
      </w:pPr>
      <w:r w:rsidRPr="005B036B">
        <w:rPr>
          <w:rFonts w:ascii="Palatino Linotype" w:eastAsia="Calibri" w:hAnsi="Palatino Linotype" w:cs="Arial"/>
          <w:b/>
          <w:sz w:val="22"/>
          <w:lang w:val="es-ES" w:eastAsia="es-ES"/>
        </w:rPr>
        <w:t>Criterio 0001-15</w:t>
      </w:r>
    </w:p>
    <w:p w14:paraId="156472B0" w14:textId="77777777" w:rsidR="00BE35A9" w:rsidRPr="005B036B" w:rsidRDefault="00BE35A9" w:rsidP="005B036B">
      <w:pPr>
        <w:tabs>
          <w:tab w:val="left" w:pos="7655"/>
        </w:tabs>
        <w:ind w:left="709" w:right="709"/>
        <w:jc w:val="both"/>
        <w:rPr>
          <w:rFonts w:ascii="Palatino Linotype" w:eastAsia="Calibri" w:hAnsi="Palatino Linotype" w:cs="Arial"/>
          <w:i/>
          <w:sz w:val="22"/>
          <w:lang w:val="es-ES" w:eastAsia="es-ES"/>
        </w:rPr>
      </w:pPr>
      <w:r w:rsidRPr="005B036B">
        <w:rPr>
          <w:rFonts w:ascii="Palatino Linotype" w:eastAsia="Calibri" w:hAnsi="Palatino Linotype" w:cs="Arial"/>
          <w:b/>
          <w:i/>
          <w:sz w:val="22"/>
          <w:lang w:val="es-ES" w:eastAsia="es-ES"/>
        </w:rPr>
        <w:t>NEGATIVA FICTA. PLAZO PARA INTERPONER EL RECURSO DE REVISIÓN TRATÁNDOSE DE.</w:t>
      </w:r>
      <w:r w:rsidRPr="005B036B">
        <w:rPr>
          <w:rFonts w:ascii="Palatino Linotype" w:eastAsia="Calibri" w:hAnsi="Palatino Linotype" w:cs="Arial"/>
          <w:i/>
          <w:sz w:val="22"/>
          <w:lang w:val="es-ES" w:eastAsia="es-ES"/>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156472B1" w14:textId="77777777" w:rsidR="00BE35A9" w:rsidRPr="005B036B" w:rsidRDefault="00BE35A9" w:rsidP="005B036B">
      <w:pPr>
        <w:tabs>
          <w:tab w:val="left" w:pos="7655"/>
        </w:tabs>
        <w:spacing w:line="360" w:lineRule="auto"/>
        <w:ind w:left="567"/>
        <w:jc w:val="both"/>
        <w:rPr>
          <w:rFonts w:ascii="Palatino Linotype" w:eastAsia="Calibri" w:hAnsi="Palatino Linotype" w:cs="Arial"/>
          <w:i/>
          <w:lang w:val="es-ES" w:eastAsia="es-ES"/>
        </w:rPr>
      </w:pPr>
    </w:p>
    <w:p w14:paraId="156472B2" w14:textId="77777777" w:rsidR="00BE35A9" w:rsidRPr="005B036B" w:rsidRDefault="00BE35A9" w:rsidP="005B036B">
      <w:pPr>
        <w:pStyle w:val="Prrafodelista"/>
        <w:numPr>
          <w:ilvl w:val="0"/>
          <w:numId w:val="2"/>
        </w:numPr>
        <w:spacing w:line="360" w:lineRule="auto"/>
        <w:ind w:left="0" w:firstLine="0"/>
        <w:jc w:val="both"/>
        <w:rPr>
          <w:rFonts w:ascii="Palatino Linotype" w:hAnsi="Palatino Linotype" w:cs="Arial"/>
          <w:sz w:val="24"/>
          <w:szCs w:val="24"/>
          <w:lang w:eastAsia="es-MX"/>
        </w:rPr>
      </w:pPr>
      <w:r w:rsidRPr="005B036B">
        <w:rPr>
          <w:rFonts w:ascii="Palatino Linotype" w:hAnsi="Palatino Linotype" w:cs="Arial"/>
          <w:sz w:val="24"/>
          <w:szCs w:val="24"/>
          <w:lang w:eastAsia="es-MX"/>
        </w:rPr>
        <w:lastRenderedPageBreak/>
        <w:t xml:space="preserve">Lo anterior, se explica porque la </w:t>
      </w:r>
      <w:r w:rsidRPr="005B036B">
        <w:rPr>
          <w:rFonts w:ascii="Palatino Linotype" w:hAnsi="Palatino Linotype" w:cs="Arial"/>
          <w:b/>
          <w:sz w:val="24"/>
          <w:szCs w:val="24"/>
          <w:u w:val="single"/>
          <w:lang w:eastAsia="es-MX"/>
        </w:rPr>
        <w:t>posible ausencia</w:t>
      </w:r>
      <w:r w:rsidRPr="005B036B">
        <w:rPr>
          <w:rFonts w:ascii="Palatino Linotype" w:hAnsi="Palatino Linotype" w:cs="Arial"/>
          <w:sz w:val="24"/>
          <w:szCs w:val="24"/>
          <w:lang w:eastAsia="es-MX"/>
        </w:rPr>
        <w:t xml:space="preserve"> de una respuesta en la solicitud constituye un acto que vulnera el derecho de manera continua y actualizable cada día en tanto, no se emita la respuesta a la que esté impuesto el </w:t>
      </w:r>
      <w:r w:rsidRPr="005B036B">
        <w:rPr>
          <w:rFonts w:ascii="Palatino Linotype" w:hAnsi="Palatino Linotype" w:cs="Arial"/>
          <w:b/>
          <w:sz w:val="24"/>
          <w:szCs w:val="24"/>
          <w:lang w:eastAsia="es-MX"/>
        </w:rPr>
        <w:t>SUJETO OBLIGADO</w:t>
      </w:r>
      <w:r w:rsidRPr="005B036B">
        <w:rPr>
          <w:rFonts w:ascii="Palatino Linotype" w:hAnsi="Palatino Linotype" w:cs="Arial"/>
          <w:sz w:val="24"/>
          <w:szCs w:val="24"/>
          <w:lang w:eastAsia="es-MX"/>
        </w:rPr>
        <w:t>.</w:t>
      </w:r>
    </w:p>
    <w:p w14:paraId="156472B3" w14:textId="77777777" w:rsidR="00BE35A9" w:rsidRPr="005B036B" w:rsidRDefault="00BE35A9" w:rsidP="005B036B">
      <w:pPr>
        <w:pStyle w:val="Prrafodelista"/>
        <w:spacing w:line="360" w:lineRule="auto"/>
        <w:ind w:left="0"/>
        <w:jc w:val="both"/>
        <w:rPr>
          <w:rFonts w:ascii="Palatino Linotype" w:hAnsi="Palatino Linotype" w:cs="Arial"/>
          <w:sz w:val="24"/>
          <w:szCs w:val="24"/>
          <w:lang w:eastAsia="es-MX"/>
        </w:rPr>
      </w:pPr>
    </w:p>
    <w:p w14:paraId="156472B4" w14:textId="77777777" w:rsidR="00BE35A9" w:rsidRPr="005B036B" w:rsidRDefault="00BE35A9" w:rsidP="005B036B">
      <w:pPr>
        <w:pStyle w:val="Prrafodelista"/>
        <w:numPr>
          <w:ilvl w:val="0"/>
          <w:numId w:val="2"/>
        </w:numPr>
        <w:spacing w:line="360" w:lineRule="auto"/>
        <w:ind w:left="0" w:firstLine="0"/>
        <w:jc w:val="both"/>
        <w:rPr>
          <w:rFonts w:ascii="Palatino Linotype" w:hAnsi="Palatino Linotype" w:cs="Arial"/>
          <w:sz w:val="24"/>
          <w:szCs w:val="24"/>
          <w:lang w:eastAsia="es-MX"/>
        </w:rPr>
      </w:pPr>
      <w:r w:rsidRPr="005B036B">
        <w:rPr>
          <w:rFonts w:ascii="Palatino Linotype" w:hAnsi="Palatino Linotype" w:cs="Arial"/>
          <w:sz w:val="24"/>
          <w:szCs w:val="24"/>
          <w:lang w:eastAsia="es-MX"/>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56472B5" w14:textId="77777777" w:rsidR="00BE35A9" w:rsidRPr="005B036B" w:rsidRDefault="00BE35A9" w:rsidP="005B036B">
      <w:pPr>
        <w:ind w:left="1134" w:right="709"/>
        <w:jc w:val="both"/>
        <w:rPr>
          <w:rFonts w:ascii="Palatino Linotype" w:eastAsia="Palatino Linotype" w:hAnsi="Palatino Linotype" w:cs="Palatino Linotype"/>
          <w:i/>
          <w:sz w:val="22"/>
        </w:rPr>
      </w:pPr>
      <w:r w:rsidRPr="005B036B">
        <w:rPr>
          <w:rFonts w:ascii="Palatino Linotype" w:eastAsia="Palatino Linotype" w:hAnsi="Palatino Linotype" w:cs="Palatino Linotype"/>
          <w:i/>
          <w:sz w:val="22"/>
        </w:rPr>
        <w:t>"</w:t>
      </w:r>
      <w:r w:rsidRPr="005B036B">
        <w:rPr>
          <w:rFonts w:ascii="Palatino Linotype" w:eastAsia="Palatino Linotype" w:hAnsi="Palatino Linotype" w:cs="Palatino Linotype"/>
          <w:b/>
          <w:i/>
          <w:sz w:val="22"/>
        </w:rPr>
        <w:t>Las solicitudes anónimas</w:t>
      </w:r>
      <w:r w:rsidRPr="005B036B">
        <w:rPr>
          <w:rFonts w:ascii="Palatino Linotype" w:eastAsia="Palatino Linotype" w:hAnsi="Palatino Linotype" w:cs="Palatino Linotype"/>
          <w:i/>
          <w:sz w:val="22"/>
        </w:rPr>
        <w:t xml:space="preserve">, con nombre incompleto o seudónimo </w:t>
      </w:r>
      <w:r w:rsidRPr="005B036B">
        <w:rPr>
          <w:rFonts w:ascii="Palatino Linotype" w:eastAsia="Palatino Linotype" w:hAnsi="Palatino Linotype" w:cs="Palatino Linotype"/>
          <w:b/>
          <w:i/>
          <w:sz w:val="22"/>
        </w:rPr>
        <w:t>serán procedentes para su trámite por parte del sujeto obligado ante quien se presente</w:t>
      </w:r>
      <w:r w:rsidRPr="005B036B">
        <w:rPr>
          <w:rFonts w:ascii="Palatino Linotype" w:eastAsia="Palatino Linotype" w:hAnsi="Palatino Linotype" w:cs="Palatino Linotype"/>
          <w:i/>
          <w:sz w:val="22"/>
        </w:rPr>
        <w:t>. No podrá requerirse información adicional con motivo del nombre proporcionado por el solicitante."</w:t>
      </w:r>
    </w:p>
    <w:p w14:paraId="156472B6" w14:textId="77777777" w:rsidR="00BE35A9" w:rsidRPr="005B036B" w:rsidRDefault="00BE35A9" w:rsidP="005B036B">
      <w:pPr>
        <w:spacing w:line="360" w:lineRule="auto"/>
        <w:jc w:val="both"/>
        <w:rPr>
          <w:rFonts w:ascii="Palatino Linotype" w:eastAsia="Palatino Linotype" w:hAnsi="Palatino Linotype" w:cs="Palatino Linotype"/>
        </w:rPr>
      </w:pPr>
    </w:p>
    <w:p w14:paraId="156472B7" w14:textId="77777777" w:rsidR="00BE35A9" w:rsidRPr="005B036B" w:rsidRDefault="00BE35A9" w:rsidP="005B036B">
      <w:pPr>
        <w:pStyle w:val="Prrafodelista"/>
        <w:numPr>
          <w:ilvl w:val="0"/>
          <w:numId w:val="2"/>
        </w:numPr>
        <w:spacing w:line="360" w:lineRule="auto"/>
        <w:ind w:left="0" w:firstLine="0"/>
        <w:contextualSpacing/>
        <w:jc w:val="both"/>
        <w:rPr>
          <w:rFonts w:ascii="Palatino Linotype" w:eastAsia="Calibri" w:hAnsi="Palatino Linotype" w:cs="Arial"/>
          <w:sz w:val="24"/>
          <w:szCs w:val="24"/>
        </w:rPr>
      </w:pPr>
      <w:r w:rsidRPr="005B036B">
        <w:rPr>
          <w:rFonts w:ascii="Palatino Linotype" w:eastAsia="Calibri" w:hAnsi="Palatino Linotype" w:cs="Arial"/>
          <w:sz w:val="24"/>
          <w:szCs w:val="24"/>
        </w:rPr>
        <w:t>Robusteciendo lo anterior se encuentra lo dispuesto en el artículo 6, Apartado A, fracciones III de la Constitución Política de los Estados Unidos Mexicanos que establece:</w:t>
      </w:r>
    </w:p>
    <w:p w14:paraId="156472B8" w14:textId="77777777" w:rsidR="00BE35A9" w:rsidRPr="005B036B" w:rsidRDefault="00BE35A9" w:rsidP="005B036B">
      <w:pPr>
        <w:ind w:left="567" w:right="709" w:firstLine="567"/>
        <w:jc w:val="both"/>
        <w:rPr>
          <w:rFonts w:ascii="Palatino Linotype" w:eastAsia="Palatino Linotype" w:hAnsi="Palatino Linotype" w:cs="Palatino Linotype"/>
          <w:i/>
          <w:sz w:val="22"/>
        </w:rPr>
      </w:pPr>
      <w:r w:rsidRPr="005B036B">
        <w:rPr>
          <w:rFonts w:ascii="Palatino Linotype" w:eastAsia="Palatino Linotype" w:hAnsi="Palatino Linotype" w:cs="Palatino Linotype"/>
          <w:i/>
          <w:sz w:val="22"/>
        </w:rPr>
        <w:t>"</w:t>
      </w:r>
      <w:r w:rsidRPr="005B036B">
        <w:rPr>
          <w:rFonts w:ascii="Palatino Linotype" w:eastAsia="Palatino Linotype" w:hAnsi="Palatino Linotype" w:cs="Palatino Linotype"/>
          <w:b/>
          <w:i/>
          <w:sz w:val="22"/>
        </w:rPr>
        <w:t>Artículo 6.-</w:t>
      </w:r>
      <w:r w:rsidRPr="005B036B">
        <w:rPr>
          <w:rFonts w:ascii="Palatino Linotype" w:eastAsia="Palatino Linotype" w:hAnsi="Palatino Linotype" w:cs="Palatino Linotype"/>
          <w:i/>
          <w:sz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156472B9" w14:textId="77777777" w:rsidR="00BE35A9" w:rsidRPr="005B036B" w:rsidRDefault="00BE35A9" w:rsidP="005B036B">
      <w:pPr>
        <w:ind w:left="567" w:right="709" w:firstLine="567"/>
        <w:jc w:val="both"/>
        <w:rPr>
          <w:rFonts w:ascii="Palatino Linotype" w:eastAsia="Palatino Linotype" w:hAnsi="Palatino Linotype" w:cs="Palatino Linotype"/>
          <w:i/>
          <w:sz w:val="22"/>
        </w:rPr>
      </w:pPr>
      <w:r w:rsidRPr="005B036B">
        <w:rPr>
          <w:rFonts w:ascii="Palatino Linotype" w:eastAsia="Palatino Linotype" w:hAnsi="Palatino Linotype" w:cs="Palatino Linotype"/>
          <w:i/>
          <w:sz w:val="22"/>
        </w:rPr>
        <w:t>Para efectos de lo dispuesto en el presente artículo se observará lo siguiente:</w:t>
      </w:r>
    </w:p>
    <w:p w14:paraId="156472BA" w14:textId="77777777" w:rsidR="00BE35A9" w:rsidRPr="005B036B" w:rsidRDefault="00BE35A9" w:rsidP="005B036B">
      <w:pPr>
        <w:ind w:left="567" w:right="709" w:firstLine="567"/>
        <w:jc w:val="both"/>
        <w:rPr>
          <w:rFonts w:ascii="Palatino Linotype" w:eastAsia="Palatino Linotype" w:hAnsi="Palatino Linotype" w:cs="Palatino Linotype"/>
          <w:i/>
          <w:sz w:val="22"/>
        </w:rPr>
      </w:pPr>
    </w:p>
    <w:p w14:paraId="156472BB" w14:textId="77777777" w:rsidR="00BE35A9" w:rsidRPr="005B036B" w:rsidRDefault="00BE35A9" w:rsidP="005B036B">
      <w:pPr>
        <w:ind w:left="567" w:right="709" w:firstLine="567"/>
        <w:jc w:val="both"/>
        <w:rPr>
          <w:rFonts w:ascii="Palatino Linotype" w:eastAsia="Palatino Linotype" w:hAnsi="Palatino Linotype" w:cs="Palatino Linotype"/>
          <w:i/>
          <w:sz w:val="22"/>
        </w:rPr>
      </w:pPr>
      <w:r w:rsidRPr="005B036B">
        <w:rPr>
          <w:rFonts w:ascii="Palatino Linotype" w:eastAsia="Palatino Linotype" w:hAnsi="Palatino Linotype" w:cs="Palatino Linotype"/>
          <w:i/>
          <w:sz w:val="22"/>
        </w:rPr>
        <w:lastRenderedPageBreak/>
        <w:t>A. Para el ejercicio del derecho de acceso a la información, la Federación, los Estados y el Distrito Federal, en el ámbito de sus respectivas competencias, se regirán por los siguientes principios y bases:</w:t>
      </w:r>
    </w:p>
    <w:p w14:paraId="156472BC" w14:textId="77777777" w:rsidR="00BE35A9" w:rsidRPr="005B036B" w:rsidRDefault="00BE35A9" w:rsidP="005B036B">
      <w:pPr>
        <w:ind w:left="567" w:right="709" w:firstLine="567"/>
        <w:jc w:val="both"/>
        <w:rPr>
          <w:rFonts w:ascii="Palatino Linotype" w:eastAsia="Palatino Linotype" w:hAnsi="Palatino Linotype" w:cs="Palatino Linotype"/>
          <w:i/>
          <w:sz w:val="22"/>
        </w:rPr>
      </w:pPr>
    </w:p>
    <w:p w14:paraId="156472BD" w14:textId="77777777" w:rsidR="00BE35A9" w:rsidRPr="005B036B" w:rsidRDefault="00BE35A9" w:rsidP="005B036B">
      <w:pPr>
        <w:ind w:left="567" w:right="709" w:firstLine="567"/>
        <w:jc w:val="both"/>
        <w:rPr>
          <w:rFonts w:ascii="Palatino Linotype" w:eastAsia="Palatino Linotype" w:hAnsi="Palatino Linotype" w:cs="Palatino Linotype"/>
          <w:i/>
          <w:sz w:val="22"/>
        </w:rPr>
      </w:pPr>
      <w:r w:rsidRPr="005B036B">
        <w:rPr>
          <w:rFonts w:ascii="Palatino Linotype" w:eastAsia="Palatino Linotype" w:hAnsi="Palatino Linotype" w:cs="Palatino Linotype"/>
          <w:i/>
          <w:sz w:val="22"/>
        </w:rPr>
        <w:t xml:space="preserve">III. Toda persona, sin necesidad de acreditar interés alguno o justificar su utilización, tendrá acceso gratuito a la información pública, a sus datos personales o a la rectificación de éstos.” </w:t>
      </w:r>
      <w:r w:rsidRPr="005B036B">
        <w:rPr>
          <w:rFonts w:ascii="Palatino Linotype" w:eastAsia="Palatino Linotype" w:hAnsi="Palatino Linotype" w:cs="Palatino Linotype"/>
          <w:sz w:val="22"/>
        </w:rPr>
        <w:t>(Sic)</w:t>
      </w:r>
    </w:p>
    <w:p w14:paraId="156472BE" w14:textId="77777777" w:rsidR="00BE35A9" w:rsidRPr="005B036B" w:rsidRDefault="00BE35A9" w:rsidP="005B036B">
      <w:pPr>
        <w:spacing w:line="360" w:lineRule="auto"/>
        <w:ind w:left="567"/>
        <w:jc w:val="both"/>
        <w:rPr>
          <w:rFonts w:ascii="Palatino Linotype" w:eastAsia="Palatino Linotype" w:hAnsi="Palatino Linotype" w:cs="Palatino Linotype"/>
          <w:i/>
        </w:rPr>
      </w:pPr>
    </w:p>
    <w:p w14:paraId="156472BF" w14:textId="77777777" w:rsidR="00BE35A9" w:rsidRPr="005B036B" w:rsidRDefault="00BE35A9" w:rsidP="005B036B">
      <w:pPr>
        <w:pStyle w:val="Prrafodelista"/>
        <w:numPr>
          <w:ilvl w:val="0"/>
          <w:numId w:val="2"/>
        </w:numPr>
        <w:spacing w:line="360" w:lineRule="auto"/>
        <w:ind w:left="0" w:firstLine="0"/>
        <w:contextualSpacing/>
        <w:jc w:val="both"/>
        <w:rPr>
          <w:rFonts w:ascii="Palatino Linotype" w:eastAsia="Calibri" w:hAnsi="Palatino Linotype" w:cs="Arial"/>
          <w:sz w:val="24"/>
          <w:szCs w:val="24"/>
        </w:rPr>
      </w:pPr>
      <w:r w:rsidRPr="005B036B">
        <w:rPr>
          <w:rFonts w:ascii="Palatino Linotype" w:eastAsia="Calibri" w:hAnsi="Palatino Linotype" w:cs="Arial"/>
          <w:sz w:val="24"/>
          <w:szCs w:val="24"/>
        </w:rPr>
        <w:t>Así como el artículo 5 fracción III, párrafo vigésimo noveno, trigésimo y trigésimo primero, de la Constitución Política del Estado Libre y Soberano de México, que determina lo siguiente:</w:t>
      </w:r>
    </w:p>
    <w:p w14:paraId="156472C0" w14:textId="77777777" w:rsidR="00BE35A9" w:rsidRPr="005B036B" w:rsidRDefault="00BE35A9" w:rsidP="005B036B">
      <w:pPr>
        <w:spacing w:line="360" w:lineRule="auto"/>
        <w:jc w:val="both"/>
        <w:rPr>
          <w:rFonts w:ascii="Palatino Linotype" w:eastAsia="Palatino Linotype" w:hAnsi="Palatino Linotype" w:cs="Palatino Linotype"/>
          <w:i/>
        </w:rPr>
      </w:pPr>
    </w:p>
    <w:p w14:paraId="156472C1" w14:textId="77777777" w:rsidR="00BE35A9" w:rsidRPr="005B036B" w:rsidRDefault="00BE35A9" w:rsidP="005B036B">
      <w:pPr>
        <w:ind w:left="567" w:right="709"/>
        <w:jc w:val="both"/>
        <w:rPr>
          <w:rFonts w:ascii="Palatino Linotype" w:eastAsia="Palatino Linotype" w:hAnsi="Palatino Linotype" w:cs="Palatino Linotype"/>
          <w:i/>
          <w:sz w:val="22"/>
        </w:rPr>
      </w:pPr>
      <w:r w:rsidRPr="005B036B">
        <w:rPr>
          <w:rFonts w:ascii="Palatino Linotype" w:eastAsia="Palatino Linotype" w:hAnsi="Palatino Linotype" w:cs="Palatino Linotype"/>
          <w:i/>
          <w:sz w:val="22"/>
        </w:rPr>
        <w:t>"</w:t>
      </w:r>
      <w:r w:rsidRPr="005B036B">
        <w:rPr>
          <w:rFonts w:ascii="Palatino Linotype" w:eastAsia="Palatino Linotype" w:hAnsi="Palatino Linotype" w:cs="Palatino Linotype"/>
          <w:b/>
          <w:i/>
          <w:sz w:val="22"/>
        </w:rPr>
        <w:t>Artículo 5.-</w:t>
      </w:r>
      <w:r w:rsidRPr="005B036B">
        <w:rPr>
          <w:rFonts w:ascii="Palatino Linotype" w:eastAsia="Palatino Linotype" w:hAnsi="Palatino Linotype" w:cs="Palatino Linotype"/>
          <w:i/>
          <w:sz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156472C2" w14:textId="77777777" w:rsidR="00BE35A9" w:rsidRPr="005B036B" w:rsidRDefault="00BE35A9" w:rsidP="005B036B">
      <w:pPr>
        <w:ind w:left="567" w:right="709"/>
        <w:jc w:val="both"/>
        <w:rPr>
          <w:rFonts w:ascii="Palatino Linotype" w:eastAsia="Palatino Linotype" w:hAnsi="Palatino Linotype" w:cs="Palatino Linotype"/>
          <w:i/>
          <w:sz w:val="22"/>
        </w:rPr>
      </w:pPr>
      <w:r w:rsidRPr="005B036B">
        <w:rPr>
          <w:rFonts w:ascii="Palatino Linotype" w:eastAsia="Palatino Linotype" w:hAnsi="Palatino Linotype" w:cs="Palatino Linotype"/>
          <w:i/>
          <w:sz w:val="22"/>
        </w:rPr>
        <w:t>…</w:t>
      </w:r>
    </w:p>
    <w:p w14:paraId="156472C3" w14:textId="77777777" w:rsidR="00BE35A9" w:rsidRPr="005B036B" w:rsidRDefault="00BE35A9" w:rsidP="005B036B">
      <w:pPr>
        <w:ind w:left="567" w:right="709"/>
        <w:jc w:val="both"/>
        <w:rPr>
          <w:rFonts w:ascii="Palatino Linotype" w:eastAsia="Palatino Linotype" w:hAnsi="Palatino Linotype" w:cs="Palatino Linotype"/>
          <w:i/>
          <w:sz w:val="22"/>
        </w:rPr>
      </w:pPr>
      <w:r w:rsidRPr="005B036B">
        <w:rPr>
          <w:rFonts w:ascii="Palatino Linotype" w:eastAsia="Palatino Linotype" w:hAnsi="Palatino Linotype" w:cs="Palatino Linotype"/>
          <w:i/>
          <w:sz w:val="22"/>
        </w:rPr>
        <w:t>Toda persona en el Estado de México, tiene derecho al libre acceso a la información plural y oportuna, así como a buscar recibir y difundir información e ideas de toda índole por cualquier medio de expresión.</w:t>
      </w:r>
    </w:p>
    <w:p w14:paraId="156472C4" w14:textId="77777777" w:rsidR="00BE35A9" w:rsidRPr="005B036B" w:rsidRDefault="00BE35A9" w:rsidP="005B036B">
      <w:pPr>
        <w:ind w:left="567" w:right="709"/>
        <w:jc w:val="both"/>
        <w:rPr>
          <w:rFonts w:ascii="Palatino Linotype" w:eastAsia="Palatino Linotype" w:hAnsi="Palatino Linotype" w:cs="Palatino Linotype"/>
          <w:i/>
          <w:sz w:val="22"/>
        </w:rPr>
      </w:pPr>
      <w:r w:rsidRPr="005B036B">
        <w:rPr>
          <w:rFonts w:ascii="Palatino Linotype" w:eastAsia="Palatino Linotype" w:hAnsi="Palatino Linotype" w:cs="Palatino Linotype"/>
          <w:i/>
          <w:sz w:val="22"/>
        </w:rPr>
        <w:t>...</w:t>
      </w:r>
    </w:p>
    <w:p w14:paraId="156472C5" w14:textId="77777777" w:rsidR="00BE35A9" w:rsidRPr="005B036B" w:rsidRDefault="00BE35A9" w:rsidP="005B036B">
      <w:pPr>
        <w:ind w:left="567" w:right="709"/>
        <w:jc w:val="both"/>
        <w:rPr>
          <w:rFonts w:ascii="Palatino Linotype" w:eastAsia="Palatino Linotype" w:hAnsi="Palatino Linotype" w:cs="Palatino Linotype"/>
          <w:i/>
          <w:sz w:val="22"/>
        </w:rPr>
      </w:pPr>
      <w:r w:rsidRPr="005B036B">
        <w:rPr>
          <w:rFonts w:ascii="Palatino Linotype" w:eastAsia="Palatino Linotype" w:hAnsi="Palatino Linotype" w:cs="Palatino Linotype"/>
          <w:i/>
          <w:sz w:val="22"/>
        </w:rPr>
        <w:t>El derecho a la información será garantizado por el Estado. La ley establecerá las previsiones que permitan asegurar la protección, el respeto y la difusión de este derecho.</w:t>
      </w:r>
    </w:p>
    <w:p w14:paraId="156472C6" w14:textId="77777777" w:rsidR="007F5CA6" w:rsidRPr="005B036B" w:rsidRDefault="007F5CA6" w:rsidP="005B036B">
      <w:pPr>
        <w:ind w:left="567" w:right="709"/>
        <w:jc w:val="both"/>
        <w:rPr>
          <w:rFonts w:ascii="Palatino Linotype" w:eastAsia="Palatino Linotype" w:hAnsi="Palatino Linotype" w:cs="Palatino Linotype"/>
          <w:i/>
          <w:sz w:val="22"/>
        </w:rPr>
      </w:pPr>
    </w:p>
    <w:p w14:paraId="156472C7" w14:textId="77777777" w:rsidR="00BE35A9" w:rsidRPr="005B036B" w:rsidRDefault="00BE35A9" w:rsidP="005B036B">
      <w:pPr>
        <w:ind w:left="567" w:right="709"/>
        <w:jc w:val="both"/>
        <w:rPr>
          <w:rFonts w:ascii="Palatino Linotype" w:eastAsia="Palatino Linotype" w:hAnsi="Palatino Linotype" w:cs="Palatino Linotype"/>
          <w:i/>
          <w:sz w:val="22"/>
        </w:rPr>
      </w:pPr>
      <w:r w:rsidRPr="005B036B">
        <w:rPr>
          <w:rFonts w:ascii="Palatino Linotype" w:eastAsia="Palatino Linotype" w:hAnsi="Palatino Linotype" w:cs="Palatino Linotype"/>
          <w:i/>
          <w:sz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156472C8" w14:textId="77777777" w:rsidR="00BE35A9" w:rsidRPr="005B036B" w:rsidRDefault="00BE35A9" w:rsidP="005B036B">
      <w:pPr>
        <w:ind w:left="567" w:right="709"/>
        <w:jc w:val="both"/>
        <w:rPr>
          <w:rFonts w:ascii="Palatino Linotype" w:eastAsia="Palatino Linotype" w:hAnsi="Palatino Linotype" w:cs="Palatino Linotype"/>
          <w:i/>
          <w:sz w:val="22"/>
        </w:rPr>
      </w:pPr>
      <w:r w:rsidRPr="005B036B">
        <w:rPr>
          <w:rFonts w:ascii="Palatino Linotype" w:eastAsia="Palatino Linotype" w:hAnsi="Palatino Linotype" w:cs="Palatino Linotype"/>
          <w:i/>
          <w:sz w:val="22"/>
        </w:rPr>
        <w:lastRenderedPageBreak/>
        <w:t>III. Toda persona, sin necesidad de acreditar interés alguno o justificar su utilización, tendrá acceso gratuito a la información pública, a sus datos personales o a la rectificación de éstos;</w:t>
      </w:r>
    </w:p>
    <w:p w14:paraId="156472C9" w14:textId="77777777" w:rsidR="00BE35A9" w:rsidRPr="005B036B" w:rsidRDefault="00BE35A9" w:rsidP="005B036B">
      <w:pPr>
        <w:ind w:left="567" w:right="709"/>
        <w:jc w:val="both"/>
        <w:rPr>
          <w:rFonts w:ascii="Palatino Linotype" w:eastAsia="Palatino Linotype" w:hAnsi="Palatino Linotype" w:cs="Palatino Linotype"/>
          <w:i/>
          <w:sz w:val="22"/>
        </w:rPr>
      </w:pPr>
      <w:r w:rsidRPr="005B036B">
        <w:rPr>
          <w:rFonts w:ascii="Palatino Linotype" w:eastAsia="Palatino Linotype" w:hAnsi="Palatino Linotype" w:cs="Palatino Linotype"/>
          <w:i/>
          <w:sz w:val="22"/>
        </w:rPr>
        <w:t>...</w:t>
      </w:r>
    </w:p>
    <w:p w14:paraId="156472CA" w14:textId="77777777" w:rsidR="00BE35A9" w:rsidRPr="005B036B" w:rsidRDefault="00BE35A9" w:rsidP="005B036B">
      <w:pPr>
        <w:ind w:left="567" w:right="709"/>
        <w:jc w:val="both"/>
        <w:rPr>
          <w:rFonts w:ascii="Palatino Linotype" w:eastAsia="Palatino Linotype" w:hAnsi="Palatino Linotype" w:cs="Palatino Linotype"/>
          <w:i/>
          <w:sz w:val="22"/>
        </w:rPr>
      </w:pPr>
      <w:r w:rsidRPr="005B036B">
        <w:rPr>
          <w:rFonts w:ascii="Palatino Linotype" w:eastAsia="Palatino Linotype" w:hAnsi="Palatino Linotype" w:cs="Palatino Linotype"/>
          <w:i/>
          <w:sz w:val="22"/>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5B036B">
        <w:rPr>
          <w:rFonts w:ascii="Palatino Linotype" w:eastAsia="Palatino Linotype" w:hAnsi="Palatino Linotype" w:cs="Palatino Linotype"/>
          <w:sz w:val="22"/>
        </w:rPr>
        <w:t>(Sic)</w:t>
      </w:r>
    </w:p>
    <w:p w14:paraId="156472CB" w14:textId="77777777" w:rsidR="00BE35A9" w:rsidRPr="005B036B" w:rsidRDefault="00BE35A9" w:rsidP="005B036B">
      <w:pPr>
        <w:spacing w:line="360" w:lineRule="auto"/>
        <w:ind w:left="426"/>
        <w:jc w:val="both"/>
        <w:rPr>
          <w:rFonts w:ascii="Palatino Linotype" w:eastAsia="Palatino Linotype" w:hAnsi="Palatino Linotype" w:cs="Palatino Linotype"/>
          <w:i/>
        </w:rPr>
      </w:pPr>
    </w:p>
    <w:p w14:paraId="156472CC" w14:textId="77777777" w:rsidR="00BE35A9" w:rsidRPr="005B036B" w:rsidRDefault="00BE35A9" w:rsidP="005B036B">
      <w:pPr>
        <w:pStyle w:val="Prrafodelista"/>
        <w:numPr>
          <w:ilvl w:val="0"/>
          <w:numId w:val="2"/>
        </w:numPr>
        <w:spacing w:line="360" w:lineRule="auto"/>
        <w:ind w:left="0" w:firstLine="0"/>
        <w:contextualSpacing/>
        <w:jc w:val="both"/>
        <w:rPr>
          <w:rFonts w:ascii="Palatino Linotype" w:eastAsia="Calibri" w:hAnsi="Palatino Linotype" w:cs="Arial"/>
          <w:sz w:val="24"/>
          <w:szCs w:val="24"/>
        </w:rPr>
      </w:pPr>
      <w:r w:rsidRPr="005B036B">
        <w:rPr>
          <w:rFonts w:ascii="Palatino Linotype" w:eastAsia="Calibri" w:hAnsi="Palatino Linotype" w:cs="Arial"/>
          <w:sz w:val="24"/>
          <w:szCs w:val="24"/>
        </w:rPr>
        <w:t>Por otra parte, del contenido del artículo 1 de la Constitución Política de los Estados Unidos mexicanos, se destaca lo siguiente:</w:t>
      </w:r>
    </w:p>
    <w:p w14:paraId="156472CD" w14:textId="77777777" w:rsidR="00BE35A9" w:rsidRPr="005B036B" w:rsidRDefault="00BE35A9" w:rsidP="005B036B">
      <w:pPr>
        <w:ind w:left="709" w:right="709"/>
        <w:jc w:val="both"/>
        <w:rPr>
          <w:rFonts w:ascii="Palatino Linotype" w:eastAsia="Palatino Linotype" w:hAnsi="Palatino Linotype" w:cs="Palatino Linotype"/>
          <w:i/>
        </w:rPr>
      </w:pPr>
      <w:r w:rsidRPr="005B036B">
        <w:rPr>
          <w:rFonts w:ascii="Palatino Linotype" w:eastAsia="Palatino Linotype" w:hAnsi="Palatino Linotype" w:cs="Palatino Linotype"/>
          <w:i/>
        </w:rPr>
        <w:t>"</w:t>
      </w:r>
      <w:r w:rsidRPr="005B036B">
        <w:rPr>
          <w:rFonts w:ascii="Palatino Linotype" w:eastAsia="Palatino Linotype" w:hAnsi="Palatino Linotype" w:cs="Palatino Linotype"/>
          <w:b/>
          <w:i/>
        </w:rPr>
        <w:t>Artículo 1</w:t>
      </w:r>
      <w:r w:rsidRPr="005B036B">
        <w:rPr>
          <w:rFonts w:ascii="Palatino Linotype" w:eastAsia="Palatino Linotype" w:hAnsi="Palatino Linotype" w:cs="Palatino Linotype"/>
          <w:i/>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156472CE" w14:textId="77777777" w:rsidR="00BE35A9" w:rsidRPr="005B036B" w:rsidRDefault="00BE35A9" w:rsidP="005B036B">
      <w:pPr>
        <w:ind w:left="709" w:right="709"/>
        <w:jc w:val="both"/>
        <w:rPr>
          <w:rFonts w:ascii="Palatino Linotype" w:eastAsia="Palatino Linotype" w:hAnsi="Palatino Linotype" w:cs="Palatino Linotype"/>
          <w:i/>
        </w:rPr>
      </w:pPr>
      <w:r w:rsidRPr="005B036B">
        <w:rPr>
          <w:rFonts w:ascii="Palatino Linotype" w:eastAsia="Palatino Linotype" w:hAnsi="Palatino Linotype" w:cs="Palatino Linotype"/>
          <w:i/>
        </w:rPr>
        <w:t>Las normas relativas a los derechos humanos se interpretarán de conformidad con esta Constitución y con los tratados internacionales de la materia favoreciendo en todo tiempo a las personas la protección más amplia.</w:t>
      </w:r>
    </w:p>
    <w:p w14:paraId="156472CF" w14:textId="77777777" w:rsidR="00BE35A9" w:rsidRPr="005B036B" w:rsidRDefault="00BE35A9" w:rsidP="005B036B">
      <w:pPr>
        <w:ind w:left="709" w:right="709"/>
        <w:jc w:val="both"/>
        <w:rPr>
          <w:rFonts w:ascii="Palatino Linotype" w:eastAsia="Palatino Linotype" w:hAnsi="Palatino Linotype" w:cs="Palatino Linotype"/>
          <w:i/>
        </w:rPr>
      </w:pPr>
      <w:r w:rsidRPr="005B036B">
        <w:rPr>
          <w:rFonts w:ascii="Palatino Linotype" w:eastAsia="Palatino Linotype" w:hAnsi="Palatino Linotype" w:cs="Palatino Linotype"/>
          <w:i/>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156472D0" w14:textId="77777777" w:rsidR="00BE35A9" w:rsidRPr="005B036B" w:rsidRDefault="00BE35A9" w:rsidP="005B036B">
      <w:pPr>
        <w:spacing w:line="360" w:lineRule="auto"/>
        <w:ind w:left="426"/>
        <w:jc w:val="both"/>
        <w:rPr>
          <w:rFonts w:ascii="Palatino Linotype" w:eastAsia="Palatino Linotype" w:hAnsi="Palatino Linotype" w:cs="Palatino Linotype"/>
          <w:i/>
        </w:rPr>
      </w:pPr>
    </w:p>
    <w:p w14:paraId="156472D1" w14:textId="77777777" w:rsidR="00BE35A9" w:rsidRPr="005B036B" w:rsidRDefault="00BE35A9" w:rsidP="005B036B">
      <w:pPr>
        <w:numPr>
          <w:ilvl w:val="0"/>
          <w:numId w:val="2"/>
        </w:numPr>
        <w:spacing w:line="360" w:lineRule="auto"/>
        <w:ind w:left="0" w:firstLine="0"/>
        <w:jc w:val="both"/>
        <w:rPr>
          <w:rFonts w:ascii="Palatino Linotype" w:eastAsia="Calibri" w:hAnsi="Palatino Linotype" w:cs="Arial"/>
        </w:rPr>
      </w:pPr>
      <w:r w:rsidRPr="005B036B">
        <w:rPr>
          <w:rFonts w:ascii="Palatino Linotype" w:eastAsia="Calibri" w:hAnsi="Palatino Linotype" w:cs="Arial"/>
        </w:rPr>
        <w:t>Esto es, que el derecho humano de acceso a la información pública, se aprecia que toda persona, sin necesidad de acreditar interés alguno o justificar su interposición, deberá tener acceso a la información pública, es decir, dicho</w:t>
      </w:r>
      <w:r w:rsidRPr="005B036B">
        <w:rPr>
          <w:rFonts w:ascii="Palatino Linotype" w:eastAsia="Palatino Linotype" w:hAnsi="Palatino Linotype" w:cs="Palatino Linotype"/>
          <w:lang w:val="es-ES" w:eastAsia="en-US"/>
        </w:rPr>
        <w:t xml:space="preserve"> </w:t>
      </w:r>
      <w:r w:rsidRPr="005B036B">
        <w:rPr>
          <w:rFonts w:ascii="Palatino Linotype" w:eastAsia="Palatino Linotype" w:hAnsi="Palatino Linotype" w:cs="Palatino Linotype"/>
          <w:i/>
          <w:lang w:val="es-ES" w:eastAsia="en-US"/>
        </w:rPr>
        <w:t xml:space="preserve">derecho </w:t>
      </w:r>
      <w:r w:rsidRPr="005B036B">
        <w:rPr>
          <w:rFonts w:ascii="Palatino Linotype" w:eastAsia="Palatino Linotype" w:hAnsi="Palatino Linotype" w:cs="Palatino Linotype"/>
          <w:i/>
          <w:lang w:val="es-ES" w:eastAsia="en-US"/>
        </w:rPr>
        <w:lastRenderedPageBreak/>
        <w:t>fundamental exime a quien lo ejerce</w:t>
      </w:r>
      <w:r w:rsidRPr="005B036B">
        <w:rPr>
          <w:rFonts w:ascii="Palatino Linotype" w:eastAsia="Palatino Linotype" w:hAnsi="Palatino Linotype" w:cs="Palatino Linotype"/>
          <w:lang w:val="es-ES" w:eastAsia="en-US"/>
        </w:rPr>
        <w:t xml:space="preserve">, </w:t>
      </w:r>
      <w:r w:rsidRPr="005B036B">
        <w:rPr>
          <w:rFonts w:ascii="Palatino Linotype" w:eastAsia="Calibri" w:hAnsi="Palatino Linotype" w:cs="Arial"/>
        </w:rPr>
        <w:t>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156472D2" w14:textId="77777777" w:rsidR="00BE35A9" w:rsidRPr="005B036B" w:rsidRDefault="00BE35A9" w:rsidP="005B036B">
      <w:pPr>
        <w:spacing w:line="360" w:lineRule="auto"/>
        <w:jc w:val="both"/>
        <w:rPr>
          <w:rFonts w:ascii="Palatino Linotype" w:eastAsia="Calibri" w:hAnsi="Palatino Linotype" w:cs="Arial"/>
        </w:rPr>
      </w:pPr>
    </w:p>
    <w:p w14:paraId="156472D3" w14:textId="77777777" w:rsidR="00BE35A9" w:rsidRPr="005B036B" w:rsidRDefault="00BE35A9" w:rsidP="005B036B">
      <w:pPr>
        <w:numPr>
          <w:ilvl w:val="0"/>
          <w:numId w:val="2"/>
        </w:numPr>
        <w:spacing w:line="360" w:lineRule="auto"/>
        <w:ind w:left="0" w:firstLine="0"/>
        <w:jc w:val="both"/>
        <w:rPr>
          <w:rFonts w:ascii="Palatino Linotype" w:eastAsia="Calibri" w:hAnsi="Palatino Linotype" w:cs="Arial"/>
        </w:rPr>
      </w:pPr>
      <w:r w:rsidRPr="005B036B">
        <w:rPr>
          <w:rFonts w:ascii="Palatino Linotype" w:eastAsia="Calibri" w:hAnsi="Palatino Linotype" w:cs="Arial"/>
        </w:rPr>
        <w:t xml:space="preserve">En consecuencia, dado lo expuesto y fundado con anterioridad, se estima que el requisito relativo al nombre del </w:t>
      </w:r>
      <w:r w:rsidRPr="005B036B">
        <w:rPr>
          <w:rFonts w:ascii="Palatino Linotype" w:eastAsia="Calibri" w:hAnsi="Palatino Linotype" w:cs="Arial"/>
          <w:b/>
        </w:rPr>
        <w:t>RECURRENTE</w:t>
      </w:r>
      <w:r w:rsidRPr="005B036B">
        <w:rPr>
          <w:rFonts w:ascii="Palatino Linotype" w:eastAsia="Calibri" w:hAnsi="Palatino Linotype" w:cs="Arial"/>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156472D4" w14:textId="77777777" w:rsidR="00BE35A9" w:rsidRPr="005B036B" w:rsidRDefault="00BE35A9" w:rsidP="005B036B">
      <w:pPr>
        <w:spacing w:line="360" w:lineRule="auto"/>
        <w:rPr>
          <w:rFonts w:ascii="Palatino Linotype" w:eastAsia="Calibri" w:hAnsi="Palatino Linotype" w:cs="Arial"/>
        </w:rPr>
      </w:pPr>
    </w:p>
    <w:p w14:paraId="156472D5" w14:textId="77777777" w:rsidR="00BE35A9" w:rsidRPr="005B036B" w:rsidRDefault="00BE35A9" w:rsidP="005B036B">
      <w:pPr>
        <w:pStyle w:val="Prrafodelista"/>
        <w:numPr>
          <w:ilvl w:val="0"/>
          <w:numId w:val="2"/>
        </w:numPr>
        <w:spacing w:line="360" w:lineRule="auto"/>
        <w:ind w:left="0" w:firstLine="0"/>
        <w:jc w:val="both"/>
        <w:rPr>
          <w:rFonts w:ascii="Palatino Linotype" w:eastAsiaTheme="minorEastAsia" w:hAnsi="Palatino Linotype" w:cs="Arial"/>
          <w:b/>
          <w:sz w:val="24"/>
          <w:szCs w:val="24"/>
          <w:lang w:val="es-ES_tradnl"/>
        </w:rPr>
      </w:pPr>
      <w:r w:rsidRPr="005B036B">
        <w:rPr>
          <w:rFonts w:ascii="Palatino Linotype" w:eastAsia="Calibri" w:hAnsi="Palatino Linotype" w:cs="Arial"/>
          <w:sz w:val="24"/>
          <w:szCs w:val="24"/>
          <w:lang w:val="es-ES_tradnl"/>
        </w:rPr>
        <w:t xml:space="preserve">Expuesto lo anterior, el escrito contiene las formalidades previstas por el artículo 180 último párrafo de la Ley de la materia actual, por lo que es procedente que este Instituto de Transparencia, Acceso a la Información Pública y Protección </w:t>
      </w:r>
      <w:r w:rsidRPr="005B036B">
        <w:rPr>
          <w:rFonts w:ascii="Palatino Linotype" w:eastAsia="Calibri" w:hAnsi="Palatino Linotype" w:cs="Arial"/>
          <w:sz w:val="24"/>
          <w:szCs w:val="24"/>
          <w:lang w:val="es-ES_tradnl"/>
        </w:rPr>
        <w:lastRenderedPageBreak/>
        <w:t>de Datos Personales del Estado de México y Municipios, conozca y resuelva el presente recurso.</w:t>
      </w:r>
    </w:p>
    <w:p w14:paraId="156472D6" w14:textId="77777777" w:rsidR="00BE35A9" w:rsidRPr="005B036B" w:rsidRDefault="00BE35A9" w:rsidP="005B036B">
      <w:pPr>
        <w:pStyle w:val="Prrafodelista"/>
        <w:spacing w:line="360" w:lineRule="auto"/>
        <w:ind w:left="0"/>
        <w:jc w:val="both"/>
        <w:rPr>
          <w:rFonts w:ascii="Palatino Linotype" w:eastAsiaTheme="minorEastAsia" w:hAnsi="Palatino Linotype" w:cs="Arial"/>
          <w:b/>
          <w:sz w:val="24"/>
          <w:szCs w:val="24"/>
          <w:lang w:val="es-ES_tradnl"/>
        </w:rPr>
      </w:pPr>
    </w:p>
    <w:p w14:paraId="156472D7" w14:textId="77777777" w:rsidR="00BE35A9" w:rsidRPr="005B036B" w:rsidRDefault="00BE35A9" w:rsidP="005B036B">
      <w:pPr>
        <w:pStyle w:val="Ttulo1"/>
        <w:spacing w:before="0" w:line="360" w:lineRule="auto"/>
        <w:rPr>
          <w:rFonts w:ascii="Palatino Linotype" w:hAnsi="Palatino Linotype"/>
          <w:b/>
          <w:color w:val="000000" w:themeColor="text1"/>
          <w:sz w:val="24"/>
          <w:szCs w:val="24"/>
        </w:rPr>
      </w:pPr>
      <w:bookmarkStart w:id="18" w:name="_Toc85733160"/>
      <w:r w:rsidRPr="005B036B">
        <w:rPr>
          <w:rFonts w:ascii="Palatino Linotype" w:hAnsi="Palatino Linotype" w:cs="Arial"/>
          <w:b/>
          <w:color w:val="000000" w:themeColor="text1"/>
          <w:sz w:val="24"/>
          <w:szCs w:val="24"/>
        </w:rPr>
        <w:t xml:space="preserve">TERCERO. </w:t>
      </w:r>
      <w:bookmarkEnd w:id="16"/>
      <w:bookmarkEnd w:id="17"/>
      <w:bookmarkEnd w:id="18"/>
      <w:r w:rsidRPr="005B036B">
        <w:rPr>
          <w:rFonts w:ascii="Palatino Linotype" w:hAnsi="Palatino Linotype"/>
          <w:b/>
          <w:color w:val="000000" w:themeColor="text1"/>
          <w:sz w:val="24"/>
          <w:szCs w:val="24"/>
        </w:rPr>
        <w:t xml:space="preserve">Del planteamiento de la </w:t>
      </w:r>
      <w:r w:rsidRPr="005B036B">
        <w:rPr>
          <w:rFonts w:ascii="Palatino Linotype" w:hAnsi="Palatino Linotype"/>
          <w:b/>
          <w:i/>
          <w:color w:val="000000" w:themeColor="text1"/>
          <w:sz w:val="24"/>
          <w:szCs w:val="24"/>
        </w:rPr>
        <w:t>Litis</w:t>
      </w:r>
      <w:r w:rsidRPr="005B036B">
        <w:rPr>
          <w:rFonts w:ascii="Palatino Linotype" w:hAnsi="Palatino Linotype"/>
          <w:b/>
          <w:color w:val="000000" w:themeColor="text1"/>
          <w:sz w:val="24"/>
          <w:szCs w:val="24"/>
        </w:rPr>
        <w:t>.</w:t>
      </w:r>
    </w:p>
    <w:p w14:paraId="156472D8" w14:textId="77777777" w:rsidR="00BE35A9" w:rsidRPr="005B036B" w:rsidRDefault="00BE35A9" w:rsidP="005B036B">
      <w:pPr>
        <w:pStyle w:val="Prrafodelista"/>
        <w:numPr>
          <w:ilvl w:val="0"/>
          <w:numId w:val="2"/>
        </w:numPr>
        <w:spacing w:line="360" w:lineRule="auto"/>
        <w:ind w:left="0" w:firstLine="0"/>
        <w:jc w:val="both"/>
        <w:rPr>
          <w:rFonts w:ascii="Palatino Linotype" w:eastAsiaTheme="minorEastAsia" w:hAnsi="Palatino Linotype"/>
          <w:i/>
          <w:sz w:val="24"/>
          <w:szCs w:val="24"/>
          <w:lang w:val="es-ES_tradnl"/>
        </w:rPr>
      </w:pPr>
      <w:r w:rsidRPr="005B036B">
        <w:rPr>
          <w:rFonts w:ascii="Palatino Linotype" w:eastAsiaTheme="minorEastAsia" w:hAnsi="Palatino Linotype" w:cs="Arial"/>
          <w:sz w:val="24"/>
          <w:szCs w:val="24"/>
          <w:lang w:val="es-ES_tradnl"/>
        </w:rPr>
        <w:t xml:space="preserve">De las constancias en el expediente al rubro indicado, se desprende que el particular </w:t>
      </w:r>
      <w:r w:rsidRPr="005B036B">
        <w:rPr>
          <w:rFonts w:ascii="Palatino Linotype" w:eastAsia="Calibri" w:hAnsi="Palatino Linotype" w:cs="Arial"/>
          <w:sz w:val="24"/>
          <w:szCs w:val="24"/>
          <w:lang w:val="es-ES_tradnl"/>
        </w:rPr>
        <w:t>solicitó</w:t>
      </w:r>
      <w:r w:rsidRPr="005B036B">
        <w:rPr>
          <w:rFonts w:ascii="Palatino Linotype" w:eastAsiaTheme="minorEastAsia" w:hAnsi="Palatino Linotype" w:cs="Arial"/>
          <w:sz w:val="24"/>
          <w:szCs w:val="24"/>
          <w:lang w:val="es-ES_tradnl"/>
        </w:rPr>
        <w:t xml:space="preserve"> información relativa a:</w:t>
      </w:r>
      <w:r w:rsidR="007F5CA6" w:rsidRPr="005B036B">
        <w:rPr>
          <w:rFonts w:ascii="Palatino Linotype" w:hAnsi="Palatino Linotype"/>
          <w:i/>
          <w:color w:val="000000"/>
          <w:sz w:val="24"/>
          <w:szCs w:val="24"/>
        </w:rPr>
        <w:t xml:space="preserve"> “</w:t>
      </w:r>
      <w:r w:rsidR="009E00DC" w:rsidRPr="005B036B">
        <w:rPr>
          <w:rFonts w:ascii="Palatino Linotype" w:hAnsi="Palatino Linotype"/>
          <w:i/>
          <w:color w:val="000000"/>
          <w:sz w:val="24"/>
          <w:szCs w:val="24"/>
        </w:rPr>
        <w:t>Solicito el sueldo y actividades que realizan "Asesores" del municipio, sueldo y actividades que realiza personal de sindicatura y contraloría municipal, recibos de nómina e informes donde digan sus actividades, tabulador de sueldos y salarios”</w:t>
      </w:r>
      <w:r w:rsidRPr="005B036B">
        <w:rPr>
          <w:rFonts w:ascii="Palatino Linotype" w:eastAsia="MS Mincho" w:hAnsi="Palatino Linotype"/>
          <w:sz w:val="24"/>
          <w:szCs w:val="24"/>
        </w:rPr>
        <w:t xml:space="preserve">; </w:t>
      </w:r>
      <w:r w:rsidRPr="005B036B">
        <w:rPr>
          <w:rFonts w:ascii="Palatino Linotype" w:eastAsiaTheme="minorEastAsia" w:hAnsi="Palatino Linotype"/>
          <w:sz w:val="24"/>
          <w:szCs w:val="24"/>
          <w:lang w:val="es-ES_tradnl"/>
        </w:rPr>
        <w:t xml:space="preserve">derivado </w:t>
      </w:r>
      <w:r w:rsidRPr="005B036B">
        <w:rPr>
          <w:rFonts w:ascii="Palatino Linotype" w:eastAsiaTheme="minorEastAsia" w:hAnsi="Palatino Linotype" w:cs="Arial"/>
          <w:sz w:val="24"/>
          <w:szCs w:val="24"/>
          <w:lang w:val="es-ES_tradnl"/>
        </w:rPr>
        <w:t xml:space="preserve">de la falta de respuesta por parte del </w:t>
      </w:r>
      <w:r w:rsidRPr="005B036B">
        <w:rPr>
          <w:rFonts w:ascii="Palatino Linotype" w:eastAsiaTheme="minorEastAsia" w:hAnsi="Palatino Linotype" w:cs="Arial"/>
          <w:b/>
          <w:sz w:val="24"/>
          <w:szCs w:val="24"/>
          <w:lang w:val="es-ES_tradnl"/>
        </w:rPr>
        <w:t>SUJETO OBLIGADO</w:t>
      </w:r>
      <w:r w:rsidRPr="005B036B">
        <w:rPr>
          <w:rFonts w:ascii="Palatino Linotype" w:eastAsiaTheme="minorEastAsia" w:hAnsi="Palatino Linotype" w:cs="Arial"/>
          <w:sz w:val="24"/>
          <w:szCs w:val="24"/>
          <w:lang w:val="es-ES_tradnl"/>
        </w:rPr>
        <w:t>, el particular interpuso el Recurso de Revisión</w:t>
      </w:r>
      <w:r w:rsidRPr="005B036B">
        <w:rPr>
          <w:rFonts w:ascii="Palatino Linotype" w:hAnsi="Palatino Linotype"/>
          <w:sz w:val="24"/>
          <w:szCs w:val="24"/>
        </w:rPr>
        <w:t>, ante este Órgano Garante para hacer valer su derecho de acceso a la información pública.</w:t>
      </w:r>
    </w:p>
    <w:p w14:paraId="156472D9" w14:textId="77777777" w:rsidR="00BE35A9" w:rsidRPr="005B036B" w:rsidRDefault="00BE35A9" w:rsidP="005B036B">
      <w:pPr>
        <w:tabs>
          <w:tab w:val="left" w:pos="284"/>
        </w:tabs>
        <w:spacing w:line="360" w:lineRule="auto"/>
        <w:contextualSpacing/>
        <w:jc w:val="both"/>
        <w:rPr>
          <w:rFonts w:ascii="Palatino Linotype" w:eastAsiaTheme="minorEastAsia" w:hAnsi="Palatino Linotype"/>
          <w:i/>
          <w:lang w:val="es-ES_tradnl" w:eastAsia="es-ES"/>
        </w:rPr>
      </w:pPr>
    </w:p>
    <w:p w14:paraId="156472DA" w14:textId="77777777" w:rsidR="00BE35A9" w:rsidRPr="005B036B" w:rsidRDefault="00BE35A9" w:rsidP="005B036B">
      <w:pPr>
        <w:pStyle w:val="Prrafodelista"/>
        <w:numPr>
          <w:ilvl w:val="0"/>
          <w:numId w:val="2"/>
        </w:numPr>
        <w:spacing w:line="360" w:lineRule="auto"/>
        <w:ind w:left="0" w:firstLine="0"/>
        <w:jc w:val="both"/>
        <w:rPr>
          <w:rFonts w:ascii="Palatino Linotype" w:eastAsia="MS Mincho" w:hAnsi="Palatino Linotype" w:cs="Arial"/>
          <w:sz w:val="24"/>
          <w:szCs w:val="24"/>
        </w:rPr>
      </w:pPr>
      <w:r w:rsidRPr="005B036B">
        <w:rPr>
          <w:rFonts w:ascii="Palatino Linotype" w:eastAsia="MS Mincho" w:hAnsi="Palatino Linotype" w:cs="Arial"/>
          <w:sz w:val="24"/>
          <w:szCs w:val="24"/>
        </w:rPr>
        <w:t xml:space="preserve">En </w:t>
      </w:r>
      <w:r w:rsidRPr="005B036B">
        <w:rPr>
          <w:rFonts w:ascii="Palatino Linotype" w:hAnsi="Palatino Linotype" w:cs="Arial"/>
          <w:sz w:val="24"/>
          <w:szCs w:val="24"/>
        </w:rPr>
        <w:t xml:space="preserve">dichas condiciones, la </w:t>
      </w:r>
      <w:r w:rsidRPr="005B036B">
        <w:rPr>
          <w:rFonts w:ascii="Palatino Linotype" w:hAnsi="Palatino Linotype" w:cs="Arial"/>
          <w:i/>
          <w:sz w:val="24"/>
          <w:szCs w:val="24"/>
        </w:rPr>
        <w:t>Litis</w:t>
      </w:r>
      <w:r w:rsidRPr="005B036B">
        <w:rPr>
          <w:rFonts w:ascii="Palatino Linotype" w:hAnsi="Palatino Linotype" w:cs="Arial"/>
          <w:sz w:val="24"/>
          <w:szCs w:val="24"/>
        </w:rPr>
        <w:t xml:space="preserve"> a resolver en el presente recurso de revisión se circunscribe a determinar si </w:t>
      </w:r>
      <w:r w:rsidRPr="005B036B">
        <w:rPr>
          <w:rFonts w:ascii="Palatino Linotype" w:eastAsia="MS Mincho" w:hAnsi="Palatino Linotype" w:cs="Arial"/>
          <w:sz w:val="24"/>
          <w:szCs w:val="24"/>
        </w:rPr>
        <w:t xml:space="preserve">se actualizan la causal de procedencia prevista en el artículo 179, fracción </w:t>
      </w:r>
      <w:r w:rsidR="00F84F50" w:rsidRPr="005B036B">
        <w:rPr>
          <w:rFonts w:ascii="Palatino Linotype" w:eastAsia="MS Mincho" w:hAnsi="Palatino Linotype" w:cs="Arial"/>
          <w:b/>
          <w:sz w:val="24"/>
          <w:szCs w:val="24"/>
        </w:rPr>
        <w:t>VI</w:t>
      </w:r>
      <w:r w:rsidRPr="005B036B">
        <w:rPr>
          <w:rFonts w:ascii="Palatino Linotype" w:eastAsia="MS Mincho" w:hAnsi="Palatino Linotype" w:cs="Arial"/>
          <w:b/>
          <w:sz w:val="24"/>
          <w:szCs w:val="24"/>
        </w:rPr>
        <w:t>I</w:t>
      </w:r>
      <w:r w:rsidRPr="005B036B">
        <w:rPr>
          <w:rFonts w:ascii="Palatino Linotype" w:eastAsia="MS Mincho" w:hAnsi="Palatino Linotype" w:cs="Arial"/>
          <w:sz w:val="24"/>
          <w:szCs w:val="24"/>
        </w:rPr>
        <w:t xml:space="preserve"> de la </w:t>
      </w:r>
      <w:r w:rsidRPr="005B036B">
        <w:rPr>
          <w:rFonts w:ascii="Palatino Linotype" w:eastAsia="MS Mincho" w:hAnsi="Palatino Linotype" w:cs="Arial"/>
          <w:b/>
          <w:sz w:val="24"/>
          <w:szCs w:val="24"/>
        </w:rPr>
        <w:t>Ley de Transparencia y Acceso a la Información Pública del Estado de México y Municipios</w:t>
      </w:r>
      <w:r w:rsidRPr="005B036B">
        <w:rPr>
          <w:rFonts w:ascii="Palatino Linotype" w:eastAsia="MS Mincho" w:hAnsi="Palatino Linotype" w:cs="Arial"/>
          <w:sz w:val="24"/>
          <w:szCs w:val="24"/>
        </w:rPr>
        <w:t xml:space="preserve">; </w:t>
      </w:r>
      <w:r w:rsidRPr="005B036B">
        <w:rPr>
          <w:rFonts w:ascii="Palatino Linotype" w:hAnsi="Palatino Linotype" w:cs="Arial"/>
          <w:color w:val="000000" w:themeColor="text1"/>
          <w:sz w:val="24"/>
          <w:szCs w:val="24"/>
        </w:rPr>
        <w:t>fracción que determina la hipótesis jurídica relativa a</w:t>
      </w:r>
      <w:r w:rsidRPr="005B036B">
        <w:rPr>
          <w:rFonts w:ascii="Palatino Linotype" w:hAnsi="Palatino Linotype" w:cs="Arial"/>
          <w:b/>
          <w:color w:val="000000" w:themeColor="text1"/>
          <w:sz w:val="24"/>
          <w:szCs w:val="24"/>
        </w:rPr>
        <w:t xml:space="preserve"> la </w:t>
      </w:r>
      <w:r w:rsidR="00F84F50" w:rsidRPr="005B036B">
        <w:rPr>
          <w:rFonts w:ascii="Palatino Linotype" w:hAnsi="Palatino Linotype" w:cs="Arial"/>
          <w:b/>
          <w:color w:val="000000" w:themeColor="text1"/>
          <w:sz w:val="24"/>
          <w:szCs w:val="24"/>
        </w:rPr>
        <w:t>falta de respuesta a una solicitud de acceso a la información</w:t>
      </w:r>
      <w:r w:rsidRPr="005B036B">
        <w:rPr>
          <w:rFonts w:ascii="Palatino Linotype" w:hAnsi="Palatino Linotype" w:cs="Arial"/>
          <w:color w:val="000000" w:themeColor="text1"/>
          <w:sz w:val="24"/>
          <w:szCs w:val="24"/>
        </w:rPr>
        <w:t xml:space="preserve">; </w:t>
      </w:r>
      <w:r w:rsidRPr="005B036B">
        <w:rPr>
          <w:rFonts w:ascii="Palatino Linotype" w:eastAsia="MS Mincho" w:hAnsi="Palatino Linotype" w:cs="Arial"/>
          <w:sz w:val="24"/>
          <w:szCs w:val="24"/>
        </w:rPr>
        <w:t xml:space="preserve">contexto del cual se dolió el </w:t>
      </w:r>
      <w:r w:rsidRPr="005B036B">
        <w:rPr>
          <w:rFonts w:ascii="Palatino Linotype" w:eastAsia="MS Mincho" w:hAnsi="Palatino Linotype" w:cs="Arial"/>
          <w:b/>
          <w:sz w:val="24"/>
          <w:szCs w:val="24"/>
        </w:rPr>
        <w:t>RECURRENTE</w:t>
      </w:r>
      <w:r w:rsidRPr="005B036B">
        <w:rPr>
          <w:rFonts w:ascii="Palatino Linotype" w:eastAsia="MS Mincho" w:hAnsi="Palatino Linotype" w:cs="Arial"/>
          <w:sz w:val="24"/>
          <w:szCs w:val="24"/>
        </w:rPr>
        <w:t xml:space="preserve"> al momento de interponer su recurso de revisión</w:t>
      </w:r>
      <w:r w:rsidRPr="005B036B">
        <w:rPr>
          <w:rFonts w:ascii="Palatino Linotype" w:hAnsi="Palatino Linotype" w:cs="Arial"/>
          <w:color w:val="000000" w:themeColor="text1"/>
          <w:sz w:val="24"/>
          <w:szCs w:val="24"/>
        </w:rPr>
        <w:t xml:space="preserve">; asimismo, determinar si se vulnera el derecho de acceso a la información de la particular por la inobservancia a los principios contenidos en el artículo 11 de la Ley de Transparencia y Acceso a la Información Pública del Estado de México y Municipios, los cuales señala entre otros, que en la generación y entrega </w:t>
      </w:r>
      <w:r w:rsidRPr="005B036B">
        <w:rPr>
          <w:rFonts w:ascii="Palatino Linotype" w:hAnsi="Palatino Linotype" w:cs="Arial"/>
          <w:color w:val="000000" w:themeColor="text1"/>
          <w:sz w:val="24"/>
          <w:szCs w:val="24"/>
        </w:rPr>
        <w:lastRenderedPageBreak/>
        <w:t>de información se deberá garantizar que sea oportuna, expedita, completa e integral.</w:t>
      </w:r>
    </w:p>
    <w:p w14:paraId="156472DB" w14:textId="77777777" w:rsidR="00BE35A9" w:rsidRPr="005B036B" w:rsidRDefault="00BE35A9" w:rsidP="005B036B">
      <w:pPr>
        <w:pStyle w:val="Prrafodelista"/>
        <w:rPr>
          <w:rFonts w:ascii="Palatino Linotype" w:eastAsia="MS Mincho" w:hAnsi="Palatino Linotype" w:cs="Arial"/>
          <w:sz w:val="24"/>
          <w:szCs w:val="24"/>
        </w:rPr>
      </w:pPr>
    </w:p>
    <w:p w14:paraId="156472DC" w14:textId="77777777" w:rsidR="00BE35A9" w:rsidRPr="005B036B" w:rsidRDefault="00BE35A9" w:rsidP="005B036B">
      <w:pPr>
        <w:keepNext/>
        <w:keepLines/>
        <w:spacing w:line="360" w:lineRule="auto"/>
        <w:outlineLvl w:val="0"/>
        <w:rPr>
          <w:rFonts w:ascii="Palatino Linotype" w:eastAsia="MS Gothic" w:hAnsi="Palatino Linotype"/>
          <w:b/>
        </w:rPr>
      </w:pPr>
      <w:bookmarkStart w:id="19" w:name="_Toc83901396"/>
      <w:r w:rsidRPr="005B036B">
        <w:rPr>
          <w:rFonts w:ascii="Palatino Linotype" w:eastAsia="MS Gothic" w:hAnsi="Palatino Linotype" w:cstheme="majorBidi"/>
          <w:b/>
        </w:rPr>
        <w:t xml:space="preserve">CUARTO. </w:t>
      </w:r>
      <w:r w:rsidRPr="005B036B">
        <w:rPr>
          <w:rFonts w:ascii="Palatino Linotype" w:eastAsia="MS Gothic" w:hAnsi="Palatino Linotype"/>
          <w:b/>
        </w:rPr>
        <w:t>Del estudio y resolución del asunto.</w:t>
      </w:r>
      <w:bookmarkEnd w:id="19"/>
    </w:p>
    <w:p w14:paraId="156472DD" w14:textId="77777777" w:rsidR="00BE35A9" w:rsidRPr="005B036B" w:rsidRDefault="00BE35A9" w:rsidP="005B036B">
      <w:pPr>
        <w:keepNext/>
        <w:keepLines/>
        <w:numPr>
          <w:ilvl w:val="1"/>
          <w:numId w:val="2"/>
        </w:numPr>
        <w:spacing w:line="360" w:lineRule="auto"/>
        <w:ind w:left="851"/>
        <w:contextualSpacing/>
        <w:jc w:val="both"/>
        <w:outlineLvl w:val="1"/>
        <w:rPr>
          <w:rFonts w:ascii="Palatino Linotype" w:eastAsia="MS Gothic" w:hAnsi="Palatino Linotype"/>
          <w:b/>
          <w:lang w:val="es-ES_tradnl" w:eastAsia="es-ES"/>
        </w:rPr>
      </w:pPr>
      <w:bookmarkStart w:id="20" w:name="_Toc498528948"/>
      <w:bookmarkStart w:id="21" w:name="_Toc71234379"/>
      <w:bookmarkStart w:id="22" w:name="_Toc83901397"/>
      <w:r w:rsidRPr="005B036B">
        <w:rPr>
          <w:rFonts w:ascii="Palatino Linotype" w:eastAsia="MS Gothic" w:hAnsi="Palatino Linotype"/>
          <w:b/>
          <w:lang w:val="es-ES_tradnl" w:eastAsia="es-ES"/>
        </w:rPr>
        <w:t>De</w:t>
      </w:r>
      <w:bookmarkEnd w:id="20"/>
      <w:r w:rsidRPr="005B036B">
        <w:rPr>
          <w:rFonts w:ascii="Palatino Linotype" w:eastAsia="MS Gothic" w:hAnsi="Palatino Linotype"/>
          <w:b/>
          <w:lang w:val="es-ES_tradnl" w:eastAsia="es-ES"/>
        </w:rPr>
        <w:t>l Derecho de Acceso a la Información.</w:t>
      </w:r>
      <w:bookmarkEnd w:id="21"/>
      <w:bookmarkEnd w:id="22"/>
    </w:p>
    <w:p w14:paraId="156472DE" w14:textId="77777777" w:rsidR="00BE35A9" w:rsidRPr="005B036B" w:rsidRDefault="00BE35A9" w:rsidP="005B036B">
      <w:pPr>
        <w:pStyle w:val="Prrafodelista"/>
        <w:numPr>
          <w:ilvl w:val="0"/>
          <w:numId w:val="2"/>
        </w:numPr>
        <w:spacing w:line="360" w:lineRule="auto"/>
        <w:ind w:left="0" w:firstLine="0"/>
        <w:jc w:val="both"/>
        <w:rPr>
          <w:rFonts w:ascii="Palatino Linotype" w:eastAsia="MS Mincho" w:hAnsi="Palatino Linotype"/>
          <w:color w:val="000000"/>
          <w:sz w:val="24"/>
          <w:szCs w:val="24"/>
          <w:lang w:val="es-ES_tradnl"/>
        </w:rPr>
      </w:pPr>
      <w:bookmarkStart w:id="23" w:name="_Toc536106972"/>
      <w:r w:rsidRPr="005B036B">
        <w:rPr>
          <w:rFonts w:ascii="Palatino Linotype" w:eastAsiaTheme="minorEastAsia" w:hAnsi="Palatino Linotype"/>
          <w:sz w:val="24"/>
          <w:szCs w:val="24"/>
          <w:lang w:val="es-ES_tradnl"/>
        </w:rPr>
        <w:t>E</w:t>
      </w:r>
      <w:r w:rsidRPr="005B036B">
        <w:rPr>
          <w:rFonts w:ascii="Palatino Linotype" w:hAnsi="Palatino Linotype" w:cs="Arial"/>
          <w:color w:val="000000"/>
          <w:sz w:val="24"/>
          <w:szCs w:val="24"/>
          <w:lang w:val="es-ES_tradnl" w:eastAsia="es-MX"/>
        </w:rPr>
        <w:t>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w:t>
      </w:r>
      <w:r w:rsidRPr="005B036B">
        <w:rPr>
          <w:rFonts w:ascii="Palatino Linotype" w:hAnsi="Palatino Linotype" w:cs="Arial"/>
          <w:color w:val="000000"/>
          <w:sz w:val="24"/>
          <w:szCs w:val="24"/>
          <w:lang w:val="es-ES_tradnl"/>
        </w:rPr>
        <w:t xml:space="preserve">. </w:t>
      </w:r>
    </w:p>
    <w:p w14:paraId="156472DF" w14:textId="77777777" w:rsidR="00BE35A9" w:rsidRPr="005B036B" w:rsidRDefault="00BE35A9" w:rsidP="005B036B">
      <w:pPr>
        <w:spacing w:line="360" w:lineRule="auto"/>
        <w:contextualSpacing/>
        <w:jc w:val="both"/>
        <w:rPr>
          <w:rFonts w:ascii="Palatino Linotype" w:eastAsia="MS Mincho" w:hAnsi="Palatino Linotype"/>
          <w:color w:val="000000"/>
          <w:lang w:val="es-ES_tradnl" w:eastAsia="es-ES"/>
        </w:rPr>
      </w:pPr>
    </w:p>
    <w:p w14:paraId="156472E0" w14:textId="77777777" w:rsidR="00BE35A9" w:rsidRPr="005B036B" w:rsidRDefault="00BE35A9" w:rsidP="005B036B">
      <w:pPr>
        <w:pStyle w:val="Prrafodelista"/>
        <w:numPr>
          <w:ilvl w:val="0"/>
          <w:numId w:val="2"/>
        </w:numPr>
        <w:spacing w:line="360" w:lineRule="auto"/>
        <w:ind w:left="0" w:firstLine="0"/>
        <w:jc w:val="both"/>
        <w:rPr>
          <w:rFonts w:ascii="Palatino Linotype" w:hAnsi="Palatino Linotype"/>
          <w:sz w:val="24"/>
          <w:szCs w:val="24"/>
          <w:lang w:val="es-ES_tradnl"/>
        </w:rPr>
      </w:pPr>
      <w:r w:rsidRPr="005B036B">
        <w:rPr>
          <w:rFonts w:ascii="Palatino Linotype" w:hAnsi="Palatino Linotype"/>
          <w:sz w:val="24"/>
          <w:szCs w:val="24"/>
          <w:lang w:val="es-ES_tradnl"/>
        </w:rPr>
        <w:t xml:space="preserve">Definiendo el Derecho de Acceso a la Información Pública como: </w:t>
      </w:r>
      <w:r w:rsidRPr="005B036B">
        <w:rPr>
          <w:rFonts w:ascii="Palatino Linotype" w:eastAsiaTheme="minorEastAsia" w:hAnsi="Palatino Linotype"/>
          <w:i/>
          <w:color w:val="000000"/>
          <w:sz w:val="24"/>
          <w:szCs w:val="24"/>
          <w:lang w:val="es-ES_tradnl"/>
        </w:rPr>
        <w:t>La igualdad de oportunidades para recibir, buscar e impartir información</w:t>
      </w:r>
      <w:r w:rsidRPr="005B036B">
        <w:rPr>
          <w:rFonts w:ascii="Palatino Linotype" w:eastAsiaTheme="minorEastAsia" w:hAnsi="Palatino Linotype"/>
          <w:i/>
          <w:color w:val="000000"/>
          <w:sz w:val="24"/>
          <w:szCs w:val="24"/>
          <w:vertAlign w:val="superscript"/>
          <w:lang w:val="es-ES_tradnl"/>
        </w:rPr>
        <w:footnoteReference w:id="1"/>
      </w:r>
      <w:r w:rsidR="00D0312B" w:rsidRPr="005B036B">
        <w:rPr>
          <w:rFonts w:ascii="Palatino Linotype" w:eastAsiaTheme="minorEastAsia" w:hAnsi="Palatino Linotype"/>
          <w:i/>
          <w:color w:val="000000"/>
          <w:sz w:val="24"/>
          <w:szCs w:val="24"/>
          <w:lang w:val="es-ES_tradnl"/>
        </w:rPr>
        <w:t xml:space="preserve"> </w:t>
      </w:r>
      <w:r w:rsidRPr="005B036B">
        <w:rPr>
          <w:rFonts w:ascii="Palatino Linotype" w:eastAsiaTheme="minorEastAsia" w:hAnsi="Palatino Linotype"/>
          <w:i/>
          <w:color w:val="000000"/>
          <w:sz w:val="24"/>
          <w:szCs w:val="24"/>
          <w:lang w:val="es-ES_tradnl"/>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5B036B">
        <w:rPr>
          <w:rFonts w:ascii="Palatino Linotype" w:eastAsiaTheme="minorEastAsia" w:hAnsi="Palatino Linotype"/>
          <w:i/>
          <w:color w:val="000000"/>
          <w:sz w:val="24"/>
          <w:szCs w:val="24"/>
          <w:vertAlign w:val="superscript"/>
          <w:lang w:val="es-ES_tradnl"/>
        </w:rPr>
        <w:footnoteReference w:id="2"/>
      </w:r>
      <w:r w:rsidR="00D0312B" w:rsidRPr="005B036B">
        <w:rPr>
          <w:rFonts w:ascii="Palatino Linotype" w:eastAsiaTheme="minorEastAsia" w:hAnsi="Palatino Linotype"/>
          <w:i/>
          <w:color w:val="000000"/>
          <w:sz w:val="24"/>
          <w:szCs w:val="24"/>
          <w:lang w:val="es-ES_tradnl"/>
        </w:rPr>
        <w:t xml:space="preserve"> </w:t>
      </w:r>
      <w:r w:rsidRPr="005B036B">
        <w:rPr>
          <w:rFonts w:ascii="Palatino Linotype" w:eastAsiaTheme="minorEastAsia" w:hAnsi="Palatino Linotype"/>
          <w:color w:val="000000"/>
          <w:sz w:val="24"/>
          <w:szCs w:val="24"/>
          <w:lang w:val="es-ES_tradnl"/>
        </w:rPr>
        <w:t>que se constituye como una herramienta fundamental para ejercer</w:t>
      </w:r>
      <w:r w:rsidRPr="005B036B">
        <w:rPr>
          <w:rFonts w:ascii="Palatino Linotype" w:eastAsiaTheme="minorEastAsia" w:hAnsi="Palatino Linotype"/>
          <w:i/>
          <w:color w:val="000000"/>
          <w:sz w:val="24"/>
          <w:szCs w:val="24"/>
          <w:lang w:val="es-ES_tradnl"/>
        </w:rPr>
        <w:t xml:space="preserve"> el control democrático de las gestiones estatales, de forma tal que puedan cuestionar, indagar y considerar si se está dando un adecuado cumplimiento a las funciones públicas,</w:t>
      </w:r>
      <w:r w:rsidRPr="005B036B">
        <w:rPr>
          <w:rFonts w:ascii="Palatino Linotype" w:eastAsiaTheme="minorEastAsia" w:hAnsi="Palatino Linotype"/>
          <w:i/>
          <w:color w:val="000000"/>
          <w:sz w:val="24"/>
          <w:szCs w:val="24"/>
          <w:vertAlign w:val="superscript"/>
          <w:lang w:val="es-ES_tradnl"/>
        </w:rPr>
        <w:footnoteReference w:id="3"/>
      </w:r>
      <w:r w:rsidR="002765A4" w:rsidRPr="005B036B">
        <w:rPr>
          <w:rFonts w:ascii="Palatino Linotype" w:eastAsiaTheme="minorEastAsia" w:hAnsi="Palatino Linotype"/>
          <w:i/>
          <w:color w:val="000000"/>
          <w:sz w:val="24"/>
          <w:szCs w:val="24"/>
          <w:lang w:val="es-ES_tradnl"/>
        </w:rPr>
        <w:t xml:space="preserve"> </w:t>
      </w:r>
      <w:r w:rsidRPr="005B036B">
        <w:rPr>
          <w:rFonts w:ascii="Palatino Linotype" w:eastAsiaTheme="minorEastAsia" w:hAnsi="Palatino Linotype"/>
          <w:color w:val="000000"/>
          <w:sz w:val="24"/>
          <w:szCs w:val="24"/>
          <w:lang w:val="es-ES_tradnl"/>
        </w:rPr>
        <w:t>fomentando</w:t>
      </w:r>
      <w:r w:rsidRPr="005B036B">
        <w:rPr>
          <w:rFonts w:ascii="Palatino Linotype" w:eastAsiaTheme="minorEastAsia" w:hAnsi="Palatino Linotype"/>
          <w:i/>
          <w:color w:val="000000"/>
          <w:sz w:val="24"/>
          <w:szCs w:val="24"/>
          <w:lang w:val="es-ES_tradnl"/>
        </w:rPr>
        <w:t xml:space="preserve"> la transparencia de las actividades </w:t>
      </w:r>
      <w:r w:rsidRPr="005B036B">
        <w:rPr>
          <w:rFonts w:ascii="Palatino Linotype" w:eastAsiaTheme="minorEastAsia" w:hAnsi="Palatino Linotype"/>
          <w:i/>
          <w:color w:val="000000"/>
          <w:sz w:val="24"/>
          <w:szCs w:val="24"/>
          <w:lang w:val="es-ES_tradnl"/>
        </w:rPr>
        <w:lastRenderedPageBreak/>
        <w:t xml:space="preserve">estatales y </w:t>
      </w:r>
      <w:r w:rsidRPr="005B036B">
        <w:rPr>
          <w:rFonts w:ascii="Palatino Linotype" w:eastAsiaTheme="minorEastAsia" w:hAnsi="Palatino Linotype"/>
          <w:color w:val="000000"/>
          <w:sz w:val="24"/>
          <w:szCs w:val="24"/>
          <w:lang w:val="es-ES_tradnl"/>
        </w:rPr>
        <w:t>promoviendo</w:t>
      </w:r>
      <w:r w:rsidRPr="005B036B">
        <w:rPr>
          <w:rFonts w:ascii="Palatino Linotype" w:eastAsiaTheme="minorEastAsia" w:hAnsi="Palatino Linotype"/>
          <w:i/>
          <w:color w:val="000000"/>
          <w:sz w:val="24"/>
          <w:szCs w:val="24"/>
          <w:lang w:val="es-ES_tradnl"/>
        </w:rPr>
        <w:t xml:space="preserve"> la responsabilidad de los funcionarios sobre su gestión pública,</w:t>
      </w:r>
      <w:r w:rsidRPr="005B036B">
        <w:rPr>
          <w:rFonts w:ascii="Palatino Linotype" w:eastAsiaTheme="minorEastAsia" w:hAnsi="Palatino Linotype"/>
          <w:i/>
          <w:color w:val="000000"/>
          <w:sz w:val="24"/>
          <w:szCs w:val="24"/>
          <w:vertAlign w:val="superscript"/>
          <w:lang w:val="es-ES_tradnl"/>
        </w:rPr>
        <w:footnoteReference w:id="4"/>
      </w:r>
      <w:r w:rsidR="002765A4" w:rsidRPr="005B036B">
        <w:rPr>
          <w:rFonts w:ascii="Palatino Linotype" w:eastAsiaTheme="minorEastAsia" w:hAnsi="Palatino Linotype"/>
          <w:i/>
          <w:color w:val="000000"/>
          <w:sz w:val="24"/>
          <w:szCs w:val="24"/>
          <w:lang w:val="es-ES_tradnl"/>
        </w:rPr>
        <w:t xml:space="preserve"> </w:t>
      </w:r>
      <w:r w:rsidRPr="005B036B">
        <w:rPr>
          <w:rFonts w:ascii="Palatino Linotype" w:eastAsiaTheme="minorEastAsia" w:hAnsi="Palatino Linotype"/>
          <w:color w:val="000000"/>
          <w:sz w:val="24"/>
          <w:szCs w:val="24"/>
          <w:lang w:val="es-ES_tradnl"/>
        </w:rPr>
        <w:t>que permite</w:t>
      </w:r>
      <w:r w:rsidRPr="005B036B">
        <w:rPr>
          <w:rFonts w:ascii="Palatino Linotype" w:eastAsiaTheme="minorEastAsia" w:hAnsi="Palatino Linotype"/>
          <w:i/>
          <w:color w:val="000000"/>
          <w:sz w:val="24"/>
          <w:szCs w:val="24"/>
          <w:lang w:val="es-ES_tradnl"/>
        </w:rPr>
        <w:t xml:space="preserve"> saber qué están haciendo los gobiernos por sus pueblos, sin lo cual la verdad languidecería y la participación en el gobierno permanecería fragmentada.</w:t>
      </w:r>
    </w:p>
    <w:p w14:paraId="156472E1" w14:textId="77777777" w:rsidR="00BE35A9" w:rsidRPr="005B036B" w:rsidRDefault="00BE35A9" w:rsidP="005B036B">
      <w:pPr>
        <w:spacing w:line="360" w:lineRule="auto"/>
        <w:contextualSpacing/>
        <w:jc w:val="both"/>
        <w:rPr>
          <w:rFonts w:ascii="Palatino Linotype" w:hAnsi="Palatino Linotype"/>
          <w:lang w:val="es-ES_tradnl" w:eastAsia="es-ES"/>
        </w:rPr>
      </w:pPr>
    </w:p>
    <w:p w14:paraId="156472E2" w14:textId="77777777" w:rsidR="00BE35A9" w:rsidRPr="005B036B" w:rsidRDefault="00BE35A9" w:rsidP="005B036B">
      <w:pPr>
        <w:pStyle w:val="Prrafodelista"/>
        <w:numPr>
          <w:ilvl w:val="0"/>
          <w:numId w:val="2"/>
        </w:numPr>
        <w:spacing w:line="360" w:lineRule="auto"/>
        <w:ind w:left="0" w:firstLine="0"/>
        <w:jc w:val="both"/>
        <w:rPr>
          <w:rFonts w:ascii="Palatino Linotype" w:hAnsi="Palatino Linotype"/>
          <w:sz w:val="24"/>
          <w:szCs w:val="24"/>
          <w:lang w:val="es-ES_tradnl"/>
        </w:rPr>
      </w:pPr>
      <w:r w:rsidRPr="005B036B">
        <w:rPr>
          <w:rFonts w:ascii="Palatino Linotype" w:hAnsi="Palatino Linotype"/>
          <w:sz w:val="24"/>
          <w:szCs w:val="24"/>
          <w:lang w:val="es-ES_tradnl"/>
        </w:rPr>
        <w:t>En México, además de los derechos, están reconocidas las garantías para su protección, en ese sentido el párrafo tercero de artículo primero de la Constitución Política de los Estados Unidos Mexicanos, dispone lo siguiente:</w:t>
      </w:r>
    </w:p>
    <w:p w14:paraId="156472E3" w14:textId="77777777" w:rsidR="00BE35A9" w:rsidRPr="005B036B" w:rsidRDefault="00BE35A9" w:rsidP="005B036B">
      <w:pPr>
        <w:ind w:left="1134" w:right="709"/>
        <w:contextualSpacing/>
        <w:jc w:val="both"/>
        <w:rPr>
          <w:rFonts w:ascii="Palatino Linotype" w:hAnsi="Palatino Linotype"/>
          <w:i/>
          <w:sz w:val="22"/>
          <w:lang w:val="es-ES_tradnl" w:eastAsia="es-ES"/>
        </w:rPr>
      </w:pPr>
      <w:r w:rsidRPr="005B036B">
        <w:rPr>
          <w:rFonts w:ascii="Palatino Linotype" w:hAnsi="Palatino Linotype"/>
          <w:i/>
          <w:sz w:val="22"/>
          <w:lang w:val="es-ES_tradnl" w:eastAsia="es-ES"/>
        </w:rPr>
        <w:t>“</w:t>
      </w:r>
      <w:r w:rsidRPr="005B036B">
        <w:rPr>
          <w:rFonts w:ascii="Palatino Linotype" w:hAnsi="Palatino Linotype"/>
          <w:b/>
          <w:i/>
          <w:sz w:val="22"/>
          <w:lang w:val="es-ES_tradnl" w:eastAsia="es-ES"/>
        </w:rPr>
        <w:t>Artículo 1.-</w:t>
      </w:r>
      <w:r w:rsidRPr="005B036B">
        <w:rPr>
          <w:rFonts w:ascii="Palatino Linotype" w:hAnsi="Palatino Linotype"/>
          <w:i/>
          <w:sz w:val="22"/>
          <w:lang w:val="es-ES_tradnl" w:eastAsia="es-ES"/>
        </w:rPr>
        <w:t xml:space="preserve"> </w:t>
      </w:r>
    </w:p>
    <w:p w14:paraId="156472E4" w14:textId="77777777" w:rsidR="00BE35A9" w:rsidRPr="005B036B" w:rsidRDefault="00BE35A9" w:rsidP="005B036B">
      <w:pPr>
        <w:ind w:left="1134" w:right="709"/>
        <w:contextualSpacing/>
        <w:jc w:val="both"/>
        <w:rPr>
          <w:rFonts w:ascii="Palatino Linotype" w:hAnsi="Palatino Linotype"/>
          <w:i/>
          <w:sz w:val="22"/>
          <w:lang w:val="es-ES_tradnl" w:eastAsia="es-ES"/>
        </w:rPr>
      </w:pPr>
      <w:r w:rsidRPr="005B036B">
        <w:rPr>
          <w:rFonts w:ascii="Palatino Linotype" w:hAnsi="Palatino Linotype"/>
          <w:i/>
          <w:sz w:val="22"/>
          <w:lang w:val="es-ES_tradnl" w:eastAsia="es-ES"/>
        </w:rPr>
        <w:t>(…)</w:t>
      </w:r>
    </w:p>
    <w:p w14:paraId="156472E5" w14:textId="77777777" w:rsidR="00BE35A9" w:rsidRPr="005B036B" w:rsidRDefault="00BE35A9" w:rsidP="005B036B">
      <w:pPr>
        <w:ind w:left="1134" w:right="709"/>
        <w:contextualSpacing/>
        <w:jc w:val="both"/>
        <w:rPr>
          <w:rFonts w:ascii="Palatino Linotype" w:hAnsi="Palatino Linotype"/>
          <w:i/>
          <w:sz w:val="22"/>
        </w:rPr>
      </w:pPr>
      <w:r w:rsidRPr="005B036B">
        <w:rPr>
          <w:rFonts w:ascii="Palatino Linotype" w:hAnsi="Palatino Linotype"/>
          <w:i/>
          <w:sz w:val="22"/>
          <w:lang w:val="es-ES_tradnl" w:eastAsia="es-ES"/>
        </w:rPr>
        <w:t>Todas las</w:t>
      </w:r>
      <w:r w:rsidRPr="005B036B">
        <w:rPr>
          <w:rFonts w:ascii="Palatino Linotype" w:hAnsi="Palatino Linotype"/>
          <w:sz w:val="22"/>
          <w:lang w:val="es-ES_tradnl" w:eastAsia="es-ES"/>
        </w:rPr>
        <w:t xml:space="preserve"> </w:t>
      </w:r>
      <w:r w:rsidRPr="005B036B">
        <w:rPr>
          <w:rFonts w:ascii="Palatino Linotype" w:hAnsi="Palatino Linotype"/>
          <w:i/>
          <w:sz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156472E6" w14:textId="77777777" w:rsidR="00BE35A9" w:rsidRPr="005B036B" w:rsidRDefault="00BE35A9" w:rsidP="005B036B">
      <w:pPr>
        <w:ind w:left="1134" w:right="709"/>
        <w:contextualSpacing/>
        <w:jc w:val="both"/>
        <w:rPr>
          <w:rFonts w:ascii="Palatino Linotype" w:hAnsi="Palatino Linotype"/>
          <w:sz w:val="22"/>
          <w:lang w:val="es-ES_tradnl" w:eastAsia="es-ES"/>
        </w:rPr>
      </w:pPr>
      <w:r w:rsidRPr="005B036B">
        <w:rPr>
          <w:rFonts w:ascii="Palatino Linotype" w:hAnsi="Palatino Linotype"/>
          <w:i/>
          <w:sz w:val="22"/>
        </w:rPr>
        <w:t>(…)</w:t>
      </w:r>
      <w:r w:rsidRPr="005B036B">
        <w:rPr>
          <w:rFonts w:ascii="Palatino Linotype" w:hAnsi="Palatino Linotype"/>
          <w:sz w:val="22"/>
          <w:lang w:val="es-ES_tradnl" w:eastAsia="es-ES"/>
        </w:rPr>
        <w:t>”.</w:t>
      </w:r>
    </w:p>
    <w:p w14:paraId="156472E7" w14:textId="77777777" w:rsidR="00BE35A9" w:rsidRPr="005B036B" w:rsidRDefault="00BE35A9" w:rsidP="005B036B">
      <w:pPr>
        <w:ind w:left="1134" w:right="709"/>
        <w:contextualSpacing/>
        <w:jc w:val="both"/>
        <w:rPr>
          <w:rFonts w:ascii="Palatino Linotype" w:hAnsi="Palatino Linotype"/>
          <w:sz w:val="22"/>
        </w:rPr>
      </w:pPr>
      <w:r w:rsidRPr="005B036B">
        <w:rPr>
          <w:rFonts w:ascii="Palatino Linotype" w:hAnsi="Palatino Linotype"/>
          <w:sz w:val="22"/>
        </w:rPr>
        <w:t>(Énfasis Añadido)</w:t>
      </w:r>
    </w:p>
    <w:p w14:paraId="156472E8" w14:textId="77777777" w:rsidR="00BE35A9" w:rsidRPr="005B036B" w:rsidRDefault="00BE35A9" w:rsidP="005B036B">
      <w:pPr>
        <w:contextualSpacing/>
        <w:jc w:val="both"/>
        <w:rPr>
          <w:rFonts w:ascii="Palatino Linotype" w:hAnsi="Palatino Linotype"/>
          <w:lang w:val="es-ES_tradnl" w:eastAsia="es-ES"/>
        </w:rPr>
      </w:pPr>
    </w:p>
    <w:p w14:paraId="156472E9" w14:textId="77777777" w:rsidR="00BE35A9" w:rsidRPr="005B036B" w:rsidRDefault="00BE35A9" w:rsidP="005B036B">
      <w:pPr>
        <w:pStyle w:val="Prrafodelista"/>
        <w:numPr>
          <w:ilvl w:val="0"/>
          <w:numId w:val="2"/>
        </w:numPr>
        <w:spacing w:line="360" w:lineRule="auto"/>
        <w:ind w:left="0" w:firstLine="0"/>
        <w:jc w:val="both"/>
        <w:rPr>
          <w:rFonts w:ascii="Palatino Linotype" w:eastAsiaTheme="minorEastAsia" w:hAnsi="Palatino Linotype"/>
          <w:i/>
          <w:sz w:val="24"/>
          <w:szCs w:val="24"/>
          <w:lang w:val="es-ES_tradnl"/>
        </w:rPr>
      </w:pPr>
      <w:r w:rsidRPr="005B036B">
        <w:rPr>
          <w:rFonts w:ascii="Palatino Linotype" w:hAnsi="Palatino Linotype"/>
          <w:sz w:val="24"/>
          <w:szCs w:val="24"/>
          <w:lang w:val="es-ES_tradnl"/>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 mismo artículo.</w:t>
      </w:r>
    </w:p>
    <w:p w14:paraId="156472EA" w14:textId="77777777" w:rsidR="00BE35A9" w:rsidRPr="005B036B" w:rsidRDefault="00BE35A9" w:rsidP="005B036B">
      <w:pPr>
        <w:spacing w:line="360" w:lineRule="auto"/>
        <w:contextualSpacing/>
        <w:jc w:val="both"/>
        <w:rPr>
          <w:rFonts w:ascii="Palatino Linotype" w:eastAsiaTheme="minorEastAsia" w:hAnsi="Palatino Linotype"/>
          <w:i/>
          <w:lang w:val="es-ES_tradnl" w:eastAsia="es-ES"/>
        </w:rPr>
      </w:pPr>
    </w:p>
    <w:p w14:paraId="156472EB" w14:textId="77777777" w:rsidR="00BE35A9" w:rsidRPr="005B036B" w:rsidRDefault="00BE35A9" w:rsidP="005B036B">
      <w:pPr>
        <w:pStyle w:val="Prrafodelista"/>
        <w:numPr>
          <w:ilvl w:val="0"/>
          <w:numId w:val="2"/>
        </w:numPr>
        <w:spacing w:line="360" w:lineRule="auto"/>
        <w:ind w:left="0" w:firstLine="0"/>
        <w:jc w:val="both"/>
        <w:rPr>
          <w:rFonts w:ascii="Palatino Linotype" w:eastAsiaTheme="minorEastAsia" w:hAnsi="Palatino Linotype"/>
          <w:sz w:val="24"/>
          <w:szCs w:val="24"/>
          <w:lang w:val="es-ES_tradnl"/>
        </w:rPr>
      </w:pPr>
      <w:r w:rsidRPr="005B036B">
        <w:rPr>
          <w:rFonts w:ascii="Palatino Linotype" w:hAnsi="Palatino Linotype"/>
          <w:sz w:val="24"/>
          <w:szCs w:val="24"/>
          <w:lang w:val="es-ES_tradnl"/>
        </w:rPr>
        <w:t>Así</w:t>
      </w:r>
      <w:r w:rsidRPr="005B036B">
        <w:rPr>
          <w:rFonts w:ascii="Palatino Linotype" w:eastAsiaTheme="minorEastAsia" w:hAnsi="Palatino Linotype"/>
          <w:sz w:val="24"/>
          <w:szCs w:val="24"/>
          <w:lang w:val="es-ES_tradnl"/>
        </w:rPr>
        <w:t xml:space="preserve">, conforme </w:t>
      </w:r>
      <w:r w:rsidR="002765A4" w:rsidRPr="005B036B">
        <w:rPr>
          <w:rFonts w:ascii="Palatino Linotype" w:eastAsiaTheme="minorEastAsia" w:hAnsi="Palatino Linotype"/>
          <w:sz w:val="24"/>
          <w:szCs w:val="24"/>
          <w:lang w:val="es-ES_tradnl"/>
        </w:rPr>
        <w:t>a la Constitución Política de lo</w:t>
      </w:r>
      <w:r w:rsidRPr="005B036B">
        <w:rPr>
          <w:rFonts w:ascii="Palatino Linotype" w:eastAsiaTheme="minorEastAsia" w:hAnsi="Palatino Linotype"/>
          <w:sz w:val="24"/>
          <w:szCs w:val="24"/>
          <w:lang w:val="es-ES_tradnl"/>
        </w:rPr>
        <w:t xml:space="preserve">s Estado Unidos Mexicanos </w:t>
      </w:r>
      <w:r w:rsidRPr="005B036B">
        <w:rPr>
          <w:rFonts w:ascii="Palatino Linotype" w:eastAsia="Calibri" w:hAnsi="Palatino Linotype"/>
          <w:sz w:val="24"/>
          <w:szCs w:val="24"/>
          <w:lang w:val="es-ES_tradnl"/>
        </w:rPr>
        <w:t>y la Constitución Política del Estado Libre y Soberano de México respectivamente</w:t>
      </w:r>
      <w:r w:rsidRPr="005B036B">
        <w:rPr>
          <w:rFonts w:ascii="Palatino Linotype" w:eastAsiaTheme="minorEastAsia" w:hAnsi="Palatino Linotype"/>
          <w:sz w:val="24"/>
          <w:szCs w:val="24"/>
          <w:lang w:val="es-ES_tradnl"/>
        </w:rPr>
        <w:t xml:space="preserve">, el cumplimiento de las garantías primarias, entendidas como obligaciones </w:t>
      </w:r>
      <w:r w:rsidRPr="005B036B">
        <w:rPr>
          <w:rFonts w:ascii="Palatino Linotype" w:eastAsiaTheme="minorEastAsia" w:hAnsi="Palatino Linotype"/>
          <w:sz w:val="24"/>
          <w:szCs w:val="24"/>
          <w:lang w:val="es-ES_tradnl"/>
        </w:rPr>
        <w:lastRenderedPageBreak/>
        <w:t>inmediatamente relacionadas con el Derecho de Acceso a la Información Pública, permiten que todas las autoridades, en el ámbito de sus atribuciones lo respeten, protejan y garanticen.</w:t>
      </w:r>
    </w:p>
    <w:p w14:paraId="156472EC" w14:textId="77777777" w:rsidR="00BE35A9" w:rsidRPr="005B036B" w:rsidRDefault="00BE35A9" w:rsidP="005B036B">
      <w:pPr>
        <w:ind w:left="567" w:right="709"/>
        <w:jc w:val="center"/>
        <w:rPr>
          <w:rFonts w:ascii="Palatino Linotype" w:eastAsiaTheme="minorEastAsia" w:hAnsi="Palatino Linotype" w:cs="Arial"/>
          <w:b/>
          <w:bCs/>
          <w:i/>
          <w:lang w:val="es-ES_tradnl" w:eastAsia="es-ES"/>
        </w:rPr>
      </w:pPr>
      <w:r w:rsidRPr="005B036B">
        <w:rPr>
          <w:rFonts w:ascii="Palatino Linotype" w:eastAsiaTheme="minorEastAsia" w:hAnsi="Palatino Linotype" w:cs="Arial"/>
          <w:bCs/>
          <w:i/>
          <w:lang w:val="es-ES_tradnl" w:eastAsia="es-ES"/>
        </w:rPr>
        <w:t xml:space="preserve"> </w:t>
      </w:r>
      <w:r w:rsidRPr="005B036B">
        <w:rPr>
          <w:rFonts w:ascii="Palatino Linotype" w:eastAsiaTheme="minorEastAsia" w:hAnsi="Palatino Linotype" w:cs="Arial"/>
          <w:b/>
          <w:bCs/>
          <w:i/>
          <w:lang w:val="es-ES_tradnl" w:eastAsia="es-ES"/>
        </w:rPr>
        <w:t>Constitución Política de los Estados Unidos Mexicanos</w:t>
      </w:r>
    </w:p>
    <w:p w14:paraId="156472ED" w14:textId="77777777" w:rsidR="00BE35A9" w:rsidRPr="005B036B" w:rsidRDefault="00BE35A9" w:rsidP="005B036B">
      <w:pPr>
        <w:ind w:left="567" w:right="709"/>
        <w:jc w:val="both"/>
        <w:rPr>
          <w:rFonts w:ascii="Palatino Linotype" w:eastAsiaTheme="minorEastAsia" w:hAnsi="Palatino Linotype" w:cs="Arial"/>
          <w:b/>
          <w:bCs/>
          <w:i/>
          <w:lang w:val="es-ES_tradnl" w:eastAsia="es-ES"/>
        </w:rPr>
      </w:pPr>
      <w:r w:rsidRPr="005B036B">
        <w:rPr>
          <w:rFonts w:ascii="Palatino Linotype" w:eastAsiaTheme="minorEastAsia" w:hAnsi="Palatino Linotype" w:cs="Arial"/>
          <w:b/>
          <w:bCs/>
          <w:i/>
          <w:lang w:val="es-ES_tradnl" w:eastAsia="es-ES"/>
        </w:rPr>
        <w:t>“Artículo 6.</w:t>
      </w:r>
      <w:r w:rsidRPr="005B036B">
        <w:rPr>
          <w:rFonts w:ascii="Palatino Linotype" w:eastAsiaTheme="minorEastAsia" w:hAnsi="Palatino Linotype" w:cs="Arial"/>
          <w:bCs/>
          <w:i/>
          <w:lang w:val="es-ES_tradnl" w:eastAsia="es-ES"/>
        </w:rPr>
        <w:t xml:space="preserve"> …</w:t>
      </w:r>
    </w:p>
    <w:p w14:paraId="156472EE" w14:textId="77777777" w:rsidR="00BE35A9" w:rsidRPr="005B036B" w:rsidRDefault="00BE35A9" w:rsidP="005B036B">
      <w:pPr>
        <w:ind w:left="567" w:right="709"/>
        <w:jc w:val="both"/>
        <w:rPr>
          <w:rFonts w:ascii="Palatino Linotype" w:eastAsiaTheme="minorEastAsia" w:hAnsi="Palatino Linotype" w:cs="Arial"/>
          <w:bCs/>
          <w:i/>
          <w:lang w:val="es-ES_tradnl" w:eastAsia="es-ES"/>
        </w:rPr>
      </w:pPr>
      <w:r w:rsidRPr="005B036B">
        <w:rPr>
          <w:rFonts w:ascii="Palatino Linotype" w:eastAsiaTheme="minorEastAsia" w:hAnsi="Palatino Linotype" w:cs="Arial"/>
          <w:bCs/>
          <w:i/>
          <w:lang w:val="es-ES_tradnl" w:eastAsia="es-ES"/>
        </w:rPr>
        <w:t>…</w:t>
      </w:r>
    </w:p>
    <w:p w14:paraId="156472EF" w14:textId="77777777" w:rsidR="00BE35A9" w:rsidRPr="005B036B" w:rsidRDefault="00BE35A9" w:rsidP="005B036B">
      <w:pPr>
        <w:ind w:left="567" w:right="709"/>
        <w:jc w:val="both"/>
        <w:rPr>
          <w:rFonts w:ascii="Palatino Linotype" w:eastAsiaTheme="minorEastAsia" w:hAnsi="Palatino Linotype" w:cs="Arial"/>
          <w:bCs/>
          <w:i/>
          <w:lang w:val="es-ES_tradnl" w:eastAsia="es-ES"/>
        </w:rPr>
      </w:pPr>
      <w:r w:rsidRPr="005B036B">
        <w:rPr>
          <w:rFonts w:ascii="Palatino Linotype" w:eastAsiaTheme="minorEastAsia" w:hAnsi="Palatino Linotype" w:cs="Arial"/>
          <w:bCs/>
          <w:i/>
          <w:lang w:val="es-ES_tradnl" w:eastAsia="es-ES"/>
        </w:rPr>
        <w:t>Para efectos de lo dispuesto en el presente artículo se observará lo siguiente:</w:t>
      </w:r>
    </w:p>
    <w:p w14:paraId="156472F0" w14:textId="77777777" w:rsidR="00BE35A9" w:rsidRPr="005B036B" w:rsidRDefault="00BE35A9" w:rsidP="005B036B">
      <w:pPr>
        <w:ind w:left="567" w:right="709"/>
        <w:jc w:val="both"/>
        <w:rPr>
          <w:rFonts w:ascii="Palatino Linotype" w:eastAsiaTheme="minorEastAsia" w:hAnsi="Palatino Linotype" w:cs="Arial"/>
          <w:b/>
          <w:bCs/>
          <w:i/>
          <w:lang w:val="es-ES_tradnl" w:eastAsia="es-ES"/>
        </w:rPr>
      </w:pPr>
      <w:r w:rsidRPr="005B036B">
        <w:rPr>
          <w:rFonts w:ascii="Palatino Linotype" w:eastAsiaTheme="minorEastAsia" w:hAnsi="Palatino Linotype" w:cs="Arial"/>
          <w:b/>
          <w:bCs/>
          <w:i/>
          <w:lang w:val="es-ES_tradnl" w:eastAsia="es-ES"/>
        </w:rPr>
        <w:t>A</w:t>
      </w:r>
      <w:r w:rsidRPr="005B036B">
        <w:rPr>
          <w:rFonts w:ascii="Palatino Linotype" w:eastAsiaTheme="minorEastAsia" w:hAnsi="Palatino Linotype" w:cs="Arial"/>
          <w:bCs/>
          <w:i/>
          <w:lang w:val="es-ES_tradnl" w:eastAsia="es-ES"/>
        </w:rPr>
        <w:t xml:space="preserve">. </w:t>
      </w:r>
      <w:r w:rsidRPr="005B036B">
        <w:rPr>
          <w:rFonts w:ascii="Palatino Linotype" w:eastAsiaTheme="minorEastAsia" w:hAnsi="Palatino Linotype" w:cs="Arial"/>
          <w:b/>
          <w:bCs/>
          <w:i/>
          <w:lang w:val="es-ES_tradnl" w:eastAsia="es-ES"/>
        </w:rPr>
        <w:t>Para el ejercicio del derecho de acceso a la información</w:t>
      </w:r>
      <w:r w:rsidRPr="005B036B">
        <w:rPr>
          <w:rFonts w:ascii="Palatino Linotype" w:eastAsiaTheme="minorEastAsia" w:hAnsi="Palatino Linotype" w:cs="Arial"/>
          <w:bCs/>
          <w:i/>
          <w:lang w:val="es-ES_tradnl" w:eastAsia="es-ES"/>
        </w:rPr>
        <w:t xml:space="preserve">, la Federación y </w:t>
      </w:r>
      <w:r w:rsidRPr="005B036B">
        <w:rPr>
          <w:rFonts w:ascii="Palatino Linotype" w:eastAsiaTheme="minorEastAsia" w:hAnsi="Palatino Linotype" w:cs="Arial"/>
          <w:b/>
          <w:bCs/>
          <w:i/>
          <w:lang w:val="es-ES_tradnl" w:eastAsia="es-ES"/>
        </w:rPr>
        <w:t>las entidades federativas, en el ámbito de sus respectivas competencias, se regirán por los siguientes principios y bases:</w:t>
      </w:r>
    </w:p>
    <w:p w14:paraId="156472F1" w14:textId="77777777" w:rsidR="00BE35A9" w:rsidRPr="005B036B" w:rsidRDefault="00BE35A9" w:rsidP="005B036B">
      <w:pPr>
        <w:ind w:left="567" w:right="709"/>
        <w:jc w:val="both"/>
        <w:rPr>
          <w:rFonts w:ascii="Palatino Linotype" w:eastAsiaTheme="minorEastAsia" w:hAnsi="Palatino Linotype" w:cs="Arial"/>
          <w:bCs/>
          <w:i/>
          <w:lang w:val="es-ES_tradnl" w:eastAsia="es-ES"/>
        </w:rPr>
      </w:pPr>
      <w:r w:rsidRPr="005B036B">
        <w:rPr>
          <w:rFonts w:ascii="Palatino Linotype" w:eastAsiaTheme="minorEastAsia" w:hAnsi="Palatino Linotype" w:cs="Arial"/>
          <w:b/>
          <w:bCs/>
          <w:i/>
          <w:lang w:val="es-ES_tradnl" w:eastAsia="es-ES"/>
        </w:rPr>
        <w:t xml:space="preserve">I. </w:t>
      </w:r>
      <w:r w:rsidRPr="005B036B">
        <w:rPr>
          <w:rFonts w:ascii="Palatino Linotype" w:eastAsiaTheme="minorEastAsia" w:hAnsi="Palatino Linotype" w:cs="Arial"/>
          <w:b/>
          <w:bCs/>
          <w:i/>
          <w:lang w:val="es-ES_tradnl" w:eastAsia="es-ES"/>
        </w:rPr>
        <w:tab/>
        <w:t>Toda la información en posesión de cualquier</w:t>
      </w:r>
      <w:r w:rsidRPr="005B036B">
        <w:rPr>
          <w:rFonts w:ascii="Palatino Linotype" w:eastAsiaTheme="minorEastAsia" w:hAnsi="Palatino Linotype" w:cs="Arial"/>
          <w:bCs/>
          <w:i/>
          <w:lang w:val="es-ES_tradnl" w:eastAsia="es-ES"/>
        </w:rPr>
        <w:t xml:space="preserve"> </w:t>
      </w:r>
      <w:r w:rsidRPr="005B036B">
        <w:rPr>
          <w:rFonts w:ascii="Palatino Linotype" w:eastAsiaTheme="minorEastAsia" w:hAnsi="Palatino Linotype" w:cs="Arial"/>
          <w:b/>
          <w:bCs/>
          <w:i/>
          <w:lang w:val="es-ES_tradnl" w:eastAsia="es-ES"/>
        </w:rPr>
        <w:t>autoridad</w:t>
      </w:r>
      <w:r w:rsidRPr="005B036B">
        <w:rPr>
          <w:rFonts w:ascii="Palatino Linotype" w:eastAsiaTheme="minorEastAsia" w:hAnsi="Palatino Linotype" w:cs="Arial"/>
          <w:bCs/>
          <w:i/>
          <w:lang w:val="es-ES_tradnl" w:eastAsia="es-ES"/>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5B036B">
        <w:rPr>
          <w:rFonts w:ascii="Palatino Linotype" w:eastAsiaTheme="minorEastAsia" w:hAnsi="Palatino Linotype" w:cs="Arial"/>
          <w:b/>
          <w:bCs/>
          <w:i/>
          <w:lang w:val="es-ES_tradnl" w:eastAsia="es-ES"/>
        </w:rPr>
        <w:t>municipal</w:t>
      </w:r>
      <w:r w:rsidRPr="005B036B">
        <w:rPr>
          <w:rFonts w:ascii="Palatino Linotype" w:eastAsiaTheme="minorEastAsia" w:hAnsi="Palatino Linotype" w:cs="Arial"/>
          <w:bCs/>
          <w:i/>
          <w:lang w:val="es-ES_tradnl" w:eastAsia="es-ES"/>
        </w:rPr>
        <w:t xml:space="preserve">, </w:t>
      </w:r>
      <w:r w:rsidRPr="005B036B">
        <w:rPr>
          <w:rFonts w:ascii="Palatino Linotype" w:eastAsiaTheme="minorEastAsia" w:hAnsi="Palatino Linotype" w:cs="Arial"/>
          <w:b/>
          <w:bCs/>
          <w:i/>
          <w:lang w:val="es-ES_tradnl" w:eastAsia="es-ES"/>
        </w:rPr>
        <w:t>es pública</w:t>
      </w:r>
      <w:r w:rsidRPr="005B036B">
        <w:rPr>
          <w:rFonts w:ascii="Palatino Linotype" w:eastAsiaTheme="minorEastAsia" w:hAnsi="Palatino Linotype" w:cs="Arial"/>
          <w:bCs/>
          <w:i/>
          <w:lang w:val="es-ES_tradnl" w:eastAsia="es-ES"/>
        </w:rPr>
        <w:t xml:space="preserve"> y sólo podrá ser reservada temporalmente por razones de interés público y seguridad nacional, en los términos que fijen las leyes. </w:t>
      </w:r>
      <w:r w:rsidRPr="005B036B">
        <w:rPr>
          <w:rFonts w:ascii="Palatino Linotype" w:eastAsiaTheme="minorEastAsia" w:hAnsi="Palatino Linotype" w:cs="Arial"/>
          <w:b/>
          <w:bCs/>
          <w:i/>
          <w:lang w:val="es-ES_tradnl" w:eastAsia="es-ES"/>
        </w:rPr>
        <w:t>En la interpretación de este derecho deberá prevalecer el principio de máxima publicidad. Los sujetos obligados deberán documentar todo acto que derive del ejercicio de sus facultades, competencias o funciones</w:t>
      </w:r>
      <w:r w:rsidRPr="005B036B">
        <w:rPr>
          <w:rFonts w:ascii="Palatino Linotype" w:eastAsiaTheme="minorEastAsia" w:hAnsi="Palatino Linotype" w:cs="Arial"/>
          <w:bCs/>
          <w:i/>
          <w:lang w:val="es-ES_tradnl" w:eastAsia="es-ES"/>
        </w:rPr>
        <w:t>, la ley determinará los supuestos específicos bajo los cuales procederá la declaración de inexistencia de la información.”</w:t>
      </w:r>
    </w:p>
    <w:p w14:paraId="156472F2" w14:textId="77777777" w:rsidR="00BE35A9" w:rsidRPr="005B036B" w:rsidRDefault="00BE35A9" w:rsidP="005B036B">
      <w:pPr>
        <w:pStyle w:val="Prrafodelista"/>
        <w:tabs>
          <w:tab w:val="left" w:pos="567"/>
        </w:tabs>
        <w:ind w:left="567" w:right="709"/>
        <w:jc w:val="both"/>
        <w:rPr>
          <w:rFonts w:ascii="Palatino Linotype" w:hAnsi="Palatino Linotype" w:cs="Arial"/>
          <w:bCs/>
          <w:sz w:val="24"/>
          <w:szCs w:val="24"/>
        </w:rPr>
      </w:pPr>
      <w:r w:rsidRPr="005B036B">
        <w:rPr>
          <w:rFonts w:ascii="Palatino Linotype" w:hAnsi="Palatino Linotype" w:cs="Arial"/>
          <w:bCs/>
          <w:sz w:val="24"/>
          <w:szCs w:val="24"/>
        </w:rPr>
        <w:t>(Énfasis añadido)</w:t>
      </w:r>
    </w:p>
    <w:p w14:paraId="156472F3" w14:textId="77777777" w:rsidR="00BE35A9" w:rsidRPr="005B036B" w:rsidRDefault="00BE35A9" w:rsidP="005B036B">
      <w:pPr>
        <w:pStyle w:val="Prrafodelista"/>
        <w:tabs>
          <w:tab w:val="left" w:pos="567"/>
        </w:tabs>
        <w:ind w:left="567" w:right="709"/>
        <w:jc w:val="both"/>
        <w:rPr>
          <w:rFonts w:ascii="Palatino Linotype" w:hAnsi="Palatino Linotype" w:cs="Arial"/>
          <w:bCs/>
          <w:sz w:val="24"/>
          <w:szCs w:val="24"/>
        </w:rPr>
      </w:pPr>
    </w:p>
    <w:p w14:paraId="156472F4" w14:textId="77777777" w:rsidR="00BE35A9" w:rsidRPr="005B036B" w:rsidRDefault="00BE35A9" w:rsidP="005B036B">
      <w:pPr>
        <w:ind w:left="567" w:right="709"/>
        <w:jc w:val="center"/>
        <w:rPr>
          <w:rFonts w:ascii="Palatino Linotype" w:eastAsiaTheme="minorEastAsia" w:hAnsi="Palatino Linotype" w:cs="Arial"/>
          <w:b/>
          <w:bCs/>
          <w:i/>
          <w:lang w:val="es-ES_tradnl" w:eastAsia="es-ES"/>
        </w:rPr>
      </w:pPr>
      <w:r w:rsidRPr="005B036B">
        <w:rPr>
          <w:rFonts w:ascii="Palatino Linotype" w:eastAsiaTheme="minorEastAsia" w:hAnsi="Palatino Linotype" w:cs="Arial"/>
          <w:b/>
          <w:bCs/>
          <w:i/>
          <w:lang w:val="es-ES_tradnl" w:eastAsia="es-ES"/>
        </w:rPr>
        <w:t>Constitución Política del Estado Libre y Soberano de México</w:t>
      </w:r>
    </w:p>
    <w:p w14:paraId="156472F5" w14:textId="77777777" w:rsidR="00BE35A9" w:rsidRPr="005B036B" w:rsidRDefault="00BE35A9" w:rsidP="005B036B">
      <w:pPr>
        <w:ind w:left="567" w:right="709"/>
        <w:jc w:val="both"/>
        <w:rPr>
          <w:rFonts w:ascii="Palatino Linotype" w:eastAsiaTheme="minorEastAsia" w:hAnsi="Palatino Linotype" w:cs="Arial"/>
          <w:bCs/>
          <w:i/>
          <w:lang w:val="es-ES_tradnl" w:eastAsia="es-ES"/>
        </w:rPr>
      </w:pPr>
      <w:r w:rsidRPr="005B036B">
        <w:rPr>
          <w:rFonts w:ascii="Palatino Linotype" w:eastAsiaTheme="minorEastAsia" w:hAnsi="Palatino Linotype" w:cs="Arial"/>
          <w:b/>
          <w:bCs/>
          <w:i/>
          <w:lang w:val="es-ES_tradnl" w:eastAsia="es-ES"/>
        </w:rPr>
        <w:t>“Artículo 5</w:t>
      </w:r>
      <w:r w:rsidRPr="005B036B">
        <w:rPr>
          <w:rFonts w:ascii="Palatino Linotype" w:eastAsiaTheme="minorEastAsia" w:hAnsi="Palatino Linotype" w:cs="Arial"/>
          <w:bCs/>
          <w:i/>
          <w:lang w:val="es-ES_tradnl" w:eastAsia="es-ES"/>
        </w:rPr>
        <w:t>.</w:t>
      </w:r>
      <w:proofErr w:type="gramStart"/>
      <w:r w:rsidRPr="005B036B">
        <w:rPr>
          <w:rFonts w:ascii="Palatino Linotype" w:eastAsiaTheme="minorEastAsia" w:hAnsi="Palatino Linotype" w:cs="Arial"/>
          <w:bCs/>
          <w:i/>
          <w:lang w:val="es-ES_tradnl" w:eastAsia="es-ES"/>
        </w:rPr>
        <w:t>- …</w:t>
      </w:r>
      <w:proofErr w:type="gramEnd"/>
    </w:p>
    <w:p w14:paraId="156472F6" w14:textId="77777777" w:rsidR="00BE35A9" w:rsidRPr="005B036B" w:rsidRDefault="00BE35A9" w:rsidP="005B036B">
      <w:pPr>
        <w:ind w:left="567" w:right="709"/>
        <w:jc w:val="both"/>
        <w:rPr>
          <w:rFonts w:ascii="Palatino Linotype" w:eastAsiaTheme="minorEastAsia" w:hAnsi="Palatino Linotype" w:cs="Arial"/>
          <w:bCs/>
          <w:i/>
          <w:lang w:val="es-ES_tradnl" w:eastAsia="es-ES"/>
        </w:rPr>
      </w:pPr>
      <w:r w:rsidRPr="005B036B">
        <w:rPr>
          <w:rFonts w:ascii="Palatino Linotype" w:eastAsiaTheme="minorEastAsia" w:hAnsi="Palatino Linotype" w:cs="Arial"/>
          <w:bCs/>
          <w:i/>
          <w:lang w:val="es-ES_tradnl" w:eastAsia="es-ES"/>
        </w:rPr>
        <w:t>…</w:t>
      </w:r>
    </w:p>
    <w:p w14:paraId="156472F7" w14:textId="77777777" w:rsidR="00BE35A9" w:rsidRPr="005B036B" w:rsidRDefault="00BE35A9" w:rsidP="005B036B">
      <w:pPr>
        <w:ind w:left="567" w:right="709"/>
        <w:jc w:val="both"/>
        <w:rPr>
          <w:rFonts w:ascii="Palatino Linotype" w:eastAsiaTheme="minorEastAsia" w:hAnsi="Palatino Linotype" w:cs="Arial"/>
          <w:bCs/>
          <w:i/>
          <w:lang w:val="es-ES_tradnl" w:eastAsia="es-ES"/>
        </w:rPr>
      </w:pPr>
      <w:r w:rsidRPr="005B036B">
        <w:rPr>
          <w:rFonts w:ascii="Palatino Linotype" w:eastAsiaTheme="minorEastAsia" w:hAnsi="Palatino Linotype" w:cs="Arial"/>
          <w:b/>
          <w:bCs/>
          <w:i/>
          <w:lang w:val="es-ES_tradnl" w:eastAsia="es-ES"/>
        </w:rPr>
        <w:t>El derecho a la información será garantizado por el Estado. La ley establecerá las previsiones que permitan asegurar la protección, el respeto y la difusión de este derecho</w:t>
      </w:r>
      <w:r w:rsidRPr="005B036B">
        <w:rPr>
          <w:rFonts w:ascii="Palatino Linotype" w:eastAsiaTheme="minorEastAsia" w:hAnsi="Palatino Linotype" w:cs="Arial"/>
          <w:bCs/>
          <w:i/>
          <w:lang w:val="es-ES_tradnl" w:eastAsia="es-ES"/>
        </w:rPr>
        <w:t>.</w:t>
      </w:r>
    </w:p>
    <w:p w14:paraId="156472F8" w14:textId="77777777" w:rsidR="00BE35A9" w:rsidRPr="005B036B" w:rsidRDefault="00BE35A9" w:rsidP="005B036B">
      <w:pPr>
        <w:ind w:left="567" w:right="709"/>
        <w:jc w:val="both"/>
        <w:rPr>
          <w:rFonts w:ascii="Palatino Linotype" w:eastAsiaTheme="minorEastAsia" w:hAnsi="Palatino Linotype" w:cs="Arial"/>
          <w:bCs/>
          <w:i/>
          <w:lang w:val="es-ES_tradnl" w:eastAsia="es-ES"/>
        </w:rPr>
      </w:pPr>
      <w:r w:rsidRPr="005B036B">
        <w:rPr>
          <w:rFonts w:ascii="Palatino Linotype" w:eastAsiaTheme="minorEastAsia" w:hAnsi="Palatino Linotype" w:cs="Arial"/>
          <w:bCs/>
          <w:i/>
          <w:lang w:val="es-ES_tradnl" w:eastAsia="es-ES"/>
        </w:rPr>
        <w:t xml:space="preserve">Para garantizar el ejercicio del derecho de transparencia, acceso a la información pública y protección de datos personales, los poderes públicos y los organismos autónomos, transparentarán sus acciones, en términos de las </w:t>
      </w:r>
      <w:r w:rsidRPr="005B036B">
        <w:rPr>
          <w:rFonts w:ascii="Palatino Linotype" w:eastAsiaTheme="minorEastAsia" w:hAnsi="Palatino Linotype" w:cs="Arial"/>
          <w:bCs/>
          <w:i/>
          <w:lang w:val="es-ES_tradnl" w:eastAsia="es-ES"/>
        </w:rPr>
        <w:lastRenderedPageBreak/>
        <w:t>disposiciones aplicables, la información será oportuna, clara, veraz y de fácil acceso.</w:t>
      </w:r>
    </w:p>
    <w:p w14:paraId="156472F9" w14:textId="77777777" w:rsidR="00BE35A9" w:rsidRPr="005B036B" w:rsidRDefault="00BE35A9" w:rsidP="005B036B">
      <w:pPr>
        <w:ind w:left="567" w:right="709"/>
        <w:jc w:val="both"/>
        <w:rPr>
          <w:rFonts w:ascii="Palatino Linotype" w:eastAsiaTheme="minorEastAsia" w:hAnsi="Palatino Linotype" w:cs="Arial"/>
          <w:bCs/>
          <w:i/>
          <w:lang w:val="es-ES_tradnl" w:eastAsia="es-ES"/>
        </w:rPr>
      </w:pPr>
      <w:r w:rsidRPr="005B036B">
        <w:rPr>
          <w:rFonts w:ascii="Palatino Linotype" w:eastAsiaTheme="minorEastAsia" w:hAnsi="Palatino Linotype" w:cs="Arial"/>
          <w:b/>
          <w:bCs/>
          <w:i/>
          <w:lang w:val="es-ES_tradnl" w:eastAsia="es-ES"/>
        </w:rPr>
        <w:t>Este derecho se regirá por los principios y bases siguientes</w:t>
      </w:r>
      <w:r w:rsidRPr="005B036B">
        <w:rPr>
          <w:rFonts w:ascii="Palatino Linotype" w:eastAsiaTheme="minorEastAsia" w:hAnsi="Palatino Linotype" w:cs="Arial"/>
          <w:bCs/>
          <w:i/>
          <w:lang w:val="es-ES_tradnl" w:eastAsia="es-ES"/>
        </w:rPr>
        <w:t>:</w:t>
      </w:r>
    </w:p>
    <w:p w14:paraId="156472FA" w14:textId="77777777" w:rsidR="00BE35A9" w:rsidRPr="005B036B" w:rsidRDefault="00BE35A9" w:rsidP="005B036B">
      <w:pPr>
        <w:pStyle w:val="Prrafodelista"/>
        <w:numPr>
          <w:ilvl w:val="0"/>
          <w:numId w:val="7"/>
        </w:numPr>
        <w:ind w:left="567" w:right="709" w:firstLine="0"/>
        <w:contextualSpacing/>
        <w:jc w:val="both"/>
        <w:rPr>
          <w:rFonts w:ascii="Palatino Linotype" w:hAnsi="Palatino Linotype" w:cs="Arial"/>
          <w:bCs/>
          <w:i/>
          <w:sz w:val="24"/>
          <w:szCs w:val="24"/>
        </w:rPr>
      </w:pPr>
      <w:r w:rsidRPr="005B036B">
        <w:rPr>
          <w:rFonts w:ascii="Palatino Linotype" w:hAnsi="Palatino Linotype" w:cs="Arial"/>
          <w:b/>
          <w:bCs/>
          <w:i/>
          <w:sz w:val="24"/>
          <w:szCs w:val="24"/>
        </w:rPr>
        <w:t>Toda la información en posesión de cualquier autoridad, entidad, órgano y organismos de los</w:t>
      </w:r>
      <w:r w:rsidRPr="005B036B">
        <w:rPr>
          <w:rFonts w:ascii="Palatino Linotype" w:hAnsi="Palatino Linotype" w:cs="Arial"/>
          <w:bCs/>
          <w:i/>
          <w:sz w:val="24"/>
          <w:szCs w:val="24"/>
        </w:rPr>
        <w:t xml:space="preserve"> Poderes Ejecutivo, Legislativo y Judicial, órganos autónomos, partidos políticos, fideicomisos y fondos públicos estatales y </w:t>
      </w:r>
      <w:r w:rsidRPr="005B036B">
        <w:rPr>
          <w:rFonts w:ascii="Palatino Linotype" w:hAnsi="Palatino Linotype" w:cs="Arial"/>
          <w:b/>
          <w:bCs/>
          <w:i/>
          <w:sz w:val="24"/>
          <w:szCs w:val="24"/>
        </w:rPr>
        <w:t>municipales</w:t>
      </w:r>
      <w:r w:rsidRPr="005B036B">
        <w:rPr>
          <w:rFonts w:ascii="Palatino Linotype" w:hAnsi="Palatino Linotype" w:cs="Arial"/>
          <w:bCs/>
          <w:i/>
          <w:sz w:val="24"/>
          <w:szCs w:val="24"/>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5B036B">
        <w:rPr>
          <w:rFonts w:ascii="Palatino Linotype" w:hAnsi="Palatino Linotype" w:cs="Arial"/>
          <w:b/>
          <w:bCs/>
          <w:i/>
          <w:sz w:val="24"/>
          <w:szCs w:val="24"/>
        </w:rPr>
        <w:t>es pública</w:t>
      </w:r>
      <w:r w:rsidRPr="005B036B">
        <w:rPr>
          <w:rFonts w:ascii="Palatino Linotype" w:hAnsi="Palatino Linotype" w:cs="Arial"/>
          <w:bCs/>
          <w:i/>
          <w:sz w:val="24"/>
          <w:szCs w:val="24"/>
        </w:rPr>
        <w:t xml:space="preserve"> y sólo podrá ser reservada temporalmente por razones previstas en la Constitución Política de los Estados Unidos Mexicanos de interés público y seguridad, en los términos que fijen las leyes. </w:t>
      </w:r>
      <w:r w:rsidRPr="005B036B">
        <w:rPr>
          <w:rFonts w:ascii="Palatino Linotype" w:hAnsi="Palatino Linotype" w:cs="Arial"/>
          <w:b/>
          <w:bCs/>
          <w:i/>
          <w:sz w:val="24"/>
          <w:szCs w:val="24"/>
        </w:rPr>
        <w:t>En la interpretación de este derecho deberá prevalecer el principio de máxima publicidad</w:t>
      </w:r>
      <w:r w:rsidRPr="005B036B">
        <w:rPr>
          <w:rFonts w:ascii="Palatino Linotype" w:hAnsi="Palatino Linotype" w:cs="Arial"/>
          <w:bCs/>
          <w:i/>
          <w:sz w:val="24"/>
          <w:szCs w:val="24"/>
        </w:rPr>
        <w:t xml:space="preserve">. </w:t>
      </w:r>
      <w:r w:rsidRPr="005B036B">
        <w:rPr>
          <w:rFonts w:ascii="Palatino Linotype" w:hAnsi="Palatino Linotype" w:cs="Arial"/>
          <w:b/>
          <w:bCs/>
          <w:i/>
          <w:sz w:val="24"/>
          <w:szCs w:val="24"/>
        </w:rPr>
        <w:t>Los sujetos obligados deberán documentar todo acto que derive del ejercicio de sus facultades, competencias o funciones</w:t>
      </w:r>
      <w:r w:rsidRPr="005B036B">
        <w:rPr>
          <w:rFonts w:ascii="Palatino Linotype" w:hAnsi="Palatino Linotype" w:cs="Arial"/>
          <w:bCs/>
          <w:i/>
          <w:sz w:val="24"/>
          <w:szCs w:val="24"/>
        </w:rPr>
        <w:t>, la ley determinará los supuestos específicos bajo los cuales procederá la declaración de inexistencia de la información.”</w:t>
      </w:r>
    </w:p>
    <w:p w14:paraId="156472FB" w14:textId="77777777" w:rsidR="00BE35A9" w:rsidRPr="005B036B" w:rsidRDefault="00BE35A9" w:rsidP="005B036B">
      <w:pPr>
        <w:pStyle w:val="Prrafodelista"/>
        <w:tabs>
          <w:tab w:val="left" w:pos="567"/>
        </w:tabs>
        <w:ind w:left="567" w:right="709"/>
        <w:jc w:val="both"/>
        <w:rPr>
          <w:rFonts w:ascii="Palatino Linotype" w:hAnsi="Palatino Linotype" w:cs="Arial"/>
          <w:bCs/>
          <w:sz w:val="24"/>
          <w:szCs w:val="24"/>
        </w:rPr>
      </w:pPr>
      <w:r w:rsidRPr="005B036B">
        <w:rPr>
          <w:rFonts w:ascii="Palatino Linotype" w:hAnsi="Palatino Linotype" w:cs="Arial"/>
          <w:bCs/>
          <w:sz w:val="24"/>
          <w:szCs w:val="24"/>
        </w:rPr>
        <w:t>(Énfasis añadido)</w:t>
      </w:r>
    </w:p>
    <w:p w14:paraId="156472FC" w14:textId="77777777" w:rsidR="00BE35A9" w:rsidRPr="005B036B" w:rsidRDefault="00BE35A9" w:rsidP="005B036B">
      <w:pPr>
        <w:ind w:left="567"/>
        <w:jc w:val="both"/>
        <w:rPr>
          <w:rFonts w:ascii="Palatino Linotype" w:hAnsi="Palatino Linotype"/>
          <w:i/>
        </w:rPr>
      </w:pPr>
    </w:p>
    <w:p w14:paraId="156472FD" w14:textId="77777777" w:rsidR="00BE35A9" w:rsidRPr="005B036B" w:rsidRDefault="00BE35A9" w:rsidP="005B036B">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5B036B">
        <w:rPr>
          <w:rFonts w:ascii="Palatino Linotype" w:eastAsiaTheme="minorEastAsia" w:hAnsi="Palatino Linotype" w:cs="Arial"/>
          <w:sz w:val="24"/>
          <w:szCs w:val="24"/>
          <w:lang w:val="es-ES_tradnl"/>
        </w:rPr>
        <w:t xml:space="preserve">Según el artículo 150 de la Ley de Transparencia del Estado, la solicitud es la garantía primaria del Derecho de Acceso a la Información, además, establece que se regirá </w:t>
      </w:r>
      <w:r w:rsidRPr="005B036B">
        <w:rPr>
          <w:rFonts w:ascii="Palatino Linotype" w:eastAsiaTheme="minorEastAsia" w:hAnsi="Palatino Linotype" w:cs="Arial"/>
          <w:i/>
          <w:sz w:val="24"/>
          <w:szCs w:val="24"/>
          <w:lang w:val="es-ES_tradnl"/>
        </w:rPr>
        <w:t xml:space="preserve">por </w:t>
      </w:r>
      <w:r w:rsidRPr="005B036B">
        <w:rPr>
          <w:rFonts w:ascii="Palatino Linotype" w:hAnsi="Palatino Linotype"/>
          <w:sz w:val="24"/>
          <w:szCs w:val="24"/>
          <w:lang w:val="es-ES_tradnl"/>
        </w:rPr>
        <w:t>los</w:t>
      </w:r>
      <w:r w:rsidRPr="005B036B">
        <w:rPr>
          <w:rFonts w:ascii="Palatino Linotype" w:eastAsiaTheme="minorEastAsia" w:hAnsi="Palatino Linotype" w:cs="Arial"/>
          <w:i/>
          <w:sz w:val="24"/>
          <w:szCs w:val="24"/>
          <w:lang w:val="es-ES_tradnl"/>
        </w:rPr>
        <w:t xml:space="preserve"> principios de simplicidad, rapidez gratuidad del procedimiento, auxilio y orientación a los particulares</w:t>
      </w:r>
      <w:r w:rsidRPr="005B036B">
        <w:rPr>
          <w:rFonts w:ascii="Palatino Linotype" w:eastAsiaTheme="minorEastAsia" w:hAnsi="Palatino Linotype" w:cs="Arial"/>
          <w:sz w:val="24"/>
          <w:szCs w:val="24"/>
          <w:lang w:val="es-ES_tradnl"/>
        </w:rPr>
        <w:t>, contemplando el derecho de las personas con discapacidad y hablantes de lengua indígena.</w:t>
      </w:r>
    </w:p>
    <w:p w14:paraId="156472FE" w14:textId="77777777" w:rsidR="00BE35A9" w:rsidRPr="005B036B" w:rsidRDefault="00BE35A9" w:rsidP="005B036B">
      <w:pPr>
        <w:pStyle w:val="Prrafodelista"/>
        <w:spacing w:line="360" w:lineRule="auto"/>
        <w:ind w:left="0"/>
        <w:jc w:val="both"/>
        <w:rPr>
          <w:rFonts w:ascii="Palatino Linotype" w:eastAsiaTheme="minorEastAsia" w:hAnsi="Palatino Linotype" w:cs="Arial"/>
          <w:sz w:val="24"/>
          <w:szCs w:val="24"/>
          <w:lang w:val="es-ES_tradnl"/>
        </w:rPr>
      </w:pPr>
    </w:p>
    <w:p w14:paraId="156472FF" w14:textId="77777777" w:rsidR="00BE35A9" w:rsidRPr="005B036B" w:rsidRDefault="00BE35A9" w:rsidP="005B036B">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5B036B">
        <w:rPr>
          <w:rFonts w:ascii="Palatino Linotype" w:eastAsiaTheme="minorEastAsia" w:hAnsi="Palatino Linotype" w:cs="Arial"/>
          <w:sz w:val="24"/>
          <w:szCs w:val="24"/>
          <w:lang w:val="es-ES_tradnl"/>
        </w:rPr>
        <w:t xml:space="preserve">El Derecho de Acceso a la Información se garantiza y respeta oportunamente, y según lo que dispone la Ley, las </w:t>
      </w:r>
      <w:r w:rsidRPr="005B036B">
        <w:rPr>
          <w:rFonts w:ascii="Palatino Linotype" w:eastAsiaTheme="minorEastAsia" w:hAnsi="Palatino Linotype" w:cs="Arial"/>
          <w:i/>
          <w:sz w:val="24"/>
          <w:szCs w:val="24"/>
          <w:lang w:val="es-ES_tradnl"/>
        </w:rPr>
        <w:t>solicitudes de acceso a la información</w:t>
      </w:r>
      <w:r w:rsidRPr="005B036B">
        <w:rPr>
          <w:rFonts w:ascii="Palatino Linotype" w:eastAsiaTheme="minorEastAsia" w:hAnsi="Palatino Linotype" w:cs="Arial"/>
          <w:sz w:val="24"/>
          <w:szCs w:val="24"/>
          <w:lang w:val="es-ES_tradnl"/>
        </w:rPr>
        <w:t>.</w:t>
      </w:r>
    </w:p>
    <w:p w14:paraId="15647300" w14:textId="77777777" w:rsidR="00BE35A9" w:rsidRDefault="00BE35A9" w:rsidP="005B036B">
      <w:pPr>
        <w:pStyle w:val="Prrafodelista"/>
        <w:spacing w:line="360" w:lineRule="auto"/>
        <w:rPr>
          <w:rFonts w:ascii="Palatino Linotype" w:hAnsi="Palatino Linotype" w:cs="Arial"/>
          <w:sz w:val="24"/>
          <w:szCs w:val="24"/>
        </w:rPr>
      </w:pPr>
    </w:p>
    <w:p w14:paraId="15647301" w14:textId="77777777" w:rsidR="005B036B" w:rsidRDefault="005B036B" w:rsidP="005B036B">
      <w:pPr>
        <w:pStyle w:val="Prrafodelista"/>
        <w:spacing w:line="360" w:lineRule="auto"/>
        <w:rPr>
          <w:rFonts w:ascii="Palatino Linotype" w:hAnsi="Palatino Linotype" w:cs="Arial"/>
          <w:sz w:val="24"/>
          <w:szCs w:val="24"/>
        </w:rPr>
      </w:pPr>
    </w:p>
    <w:p w14:paraId="15647302" w14:textId="77777777" w:rsidR="005B036B" w:rsidRPr="005B036B" w:rsidRDefault="005B036B" w:rsidP="005B036B">
      <w:pPr>
        <w:pStyle w:val="Prrafodelista"/>
        <w:spacing w:line="360" w:lineRule="auto"/>
        <w:rPr>
          <w:rFonts w:ascii="Palatino Linotype" w:hAnsi="Palatino Linotype" w:cs="Arial"/>
          <w:sz w:val="24"/>
          <w:szCs w:val="24"/>
        </w:rPr>
      </w:pPr>
    </w:p>
    <w:p w14:paraId="15647303" w14:textId="77777777" w:rsidR="00BE35A9" w:rsidRPr="005B036B" w:rsidRDefault="00BE35A9" w:rsidP="005B036B">
      <w:pPr>
        <w:keepNext/>
        <w:keepLines/>
        <w:numPr>
          <w:ilvl w:val="1"/>
          <w:numId w:val="2"/>
        </w:numPr>
        <w:spacing w:line="360" w:lineRule="auto"/>
        <w:ind w:left="851"/>
        <w:contextualSpacing/>
        <w:jc w:val="both"/>
        <w:outlineLvl w:val="1"/>
        <w:rPr>
          <w:rFonts w:ascii="Palatino Linotype" w:eastAsia="MS Gothic" w:hAnsi="Palatino Linotype"/>
          <w:b/>
          <w:lang w:val="es-ES_tradnl" w:eastAsia="es-ES"/>
        </w:rPr>
      </w:pPr>
      <w:bookmarkStart w:id="24" w:name="_Toc70428585"/>
      <w:bookmarkStart w:id="25" w:name="_Toc71234380"/>
      <w:bookmarkStart w:id="26" w:name="_Toc83901398"/>
      <w:r w:rsidRPr="005B036B">
        <w:rPr>
          <w:rFonts w:ascii="Palatino Linotype" w:eastAsia="MS Gothic" w:hAnsi="Palatino Linotype"/>
          <w:b/>
          <w:lang w:val="es-ES_tradnl" w:eastAsia="es-ES"/>
        </w:rPr>
        <w:lastRenderedPageBreak/>
        <w:t>Del deber de las autoridades de promover, respetar, proteger y garantizar el derecho de acceso a la información pública.</w:t>
      </w:r>
      <w:bookmarkEnd w:id="24"/>
      <w:bookmarkEnd w:id="25"/>
      <w:bookmarkEnd w:id="26"/>
      <w:r w:rsidRPr="005B036B">
        <w:rPr>
          <w:rFonts w:ascii="Palatino Linotype" w:eastAsia="MS Gothic" w:hAnsi="Palatino Linotype"/>
          <w:b/>
          <w:lang w:val="es-ES_tradnl" w:eastAsia="es-ES"/>
        </w:rPr>
        <w:t xml:space="preserve"> </w:t>
      </w:r>
    </w:p>
    <w:p w14:paraId="15647304" w14:textId="77777777" w:rsidR="00BE35A9" w:rsidRPr="005B036B" w:rsidRDefault="00BE35A9" w:rsidP="005B036B">
      <w:pPr>
        <w:pStyle w:val="Prrafodelista"/>
        <w:numPr>
          <w:ilvl w:val="0"/>
          <w:numId w:val="2"/>
        </w:numPr>
        <w:spacing w:line="360" w:lineRule="auto"/>
        <w:ind w:left="0" w:firstLine="0"/>
        <w:jc w:val="both"/>
        <w:rPr>
          <w:rFonts w:ascii="Palatino Linotype" w:hAnsi="Palatino Linotype" w:cs="Arial"/>
          <w:sz w:val="24"/>
          <w:szCs w:val="24"/>
        </w:rPr>
      </w:pPr>
      <w:r w:rsidRPr="005B036B">
        <w:rPr>
          <w:rFonts w:ascii="Palatino Linotype" w:hAnsi="Palatino Linotype"/>
          <w:sz w:val="24"/>
          <w:szCs w:val="24"/>
        </w:rPr>
        <w:t xml:space="preserve">Con fundamento en el artículo 150 de la Ley de Transparencia y Acceso a la Información Pública del Estado de México y Municipios, la solicitud de información es la garantía primaria del Derecho de Acceso a la información Pública, además, establece que se regirá </w:t>
      </w:r>
      <w:r w:rsidRPr="005B036B">
        <w:rPr>
          <w:rFonts w:ascii="Palatino Linotype" w:hAnsi="Palatino Linotype" w:cs="Arial"/>
          <w:sz w:val="24"/>
          <w:szCs w:val="24"/>
        </w:rPr>
        <w:t>por los principios de simplicidad, rapidez gratuidad del procedimiento, auxilio y orientación a los particulares, contemplando el derecho de las personas con discapacidad y hablantes de lengua indígena.</w:t>
      </w:r>
    </w:p>
    <w:p w14:paraId="15647305" w14:textId="77777777" w:rsidR="00BE35A9" w:rsidRPr="005B036B" w:rsidRDefault="00BE35A9" w:rsidP="005B036B">
      <w:pPr>
        <w:pStyle w:val="Prrafodelista"/>
        <w:spacing w:line="360" w:lineRule="auto"/>
        <w:ind w:left="0"/>
        <w:jc w:val="both"/>
        <w:rPr>
          <w:rFonts w:ascii="Palatino Linotype" w:hAnsi="Palatino Linotype"/>
          <w:b/>
          <w:i/>
          <w:sz w:val="24"/>
          <w:szCs w:val="24"/>
        </w:rPr>
      </w:pPr>
    </w:p>
    <w:p w14:paraId="15647306" w14:textId="77777777" w:rsidR="00BE35A9" w:rsidRPr="005B036B" w:rsidRDefault="00BE35A9" w:rsidP="005B036B">
      <w:pPr>
        <w:pStyle w:val="Prrafodelista"/>
        <w:numPr>
          <w:ilvl w:val="0"/>
          <w:numId w:val="2"/>
        </w:numPr>
        <w:spacing w:line="360" w:lineRule="auto"/>
        <w:ind w:left="0" w:firstLine="0"/>
        <w:jc w:val="both"/>
        <w:rPr>
          <w:rFonts w:ascii="Palatino Linotype" w:hAnsi="Palatino Linotype"/>
          <w:b/>
          <w:sz w:val="24"/>
          <w:szCs w:val="24"/>
        </w:rPr>
      </w:pPr>
      <w:r w:rsidRPr="005B036B">
        <w:rPr>
          <w:rFonts w:ascii="Palatino Linotype" w:hAnsi="Palatino Linotype"/>
          <w:sz w:val="24"/>
          <w:szCs w:val="24"/>
        </w:rPr>
        <w:t>Hay que mencionar además que el artículo 21 de la Ley de Transparencia del Estado de México establece que todo procedimiento en materia de derecho de acceso a la información deberá sustanciarse de manera sencilla y expedita, de conformidad con las bases de esta Ley, asimismo, el artículo 173 de la ley referida establece que uno de los principios del procedimiento de acceso a la información se rige por la simplicidad y la rapidez.</w:t>
      </w:r>
    </w:p>
    <w:p w14:paraId="15647307" w14:textId="77777777" w:rsidR="00BE35A9" w:rsidRPr="005B036B" w:rsidRDefault="00BE35A9" w:rsidP="005B036B">
      <w:pPr>
        <w:pStyle w:val="Prrafodelista"/>
        <w:rPr>
          <w:rFonts w:ascii="Palatino Linotype" w:hAnsi="Palatino Linotype"/>
          <w:b/>
          <w:sz w:val="24"/>
          <w:szCs w:val="24"/>
        </w:rPr>
      </w:pPr>
    </w:p>
    <w:p w14:paraId="15647308" w14:textId="77777777" w:rsidR="00BE35A9" w:rsidRPr="005B036B" w:rsidRDefault="00BE35A9" w:rsidP="005B036B">
      <w:pPr>
        <w:pStyle w:val="Prrafodelista"/>
        <w:numPr>
          <w:ilvl w:val="0"/>
          <w:numId w:val="2"/>
        </w:numPr>
        <w:spacing w:line="360" w:lineRule="auto"/>
        <w:ind w:left="0" w:firstLine="0"/>
        <w:jc w:val="both"/>
        <w:rPr>
          <w:rFonts w:ascii="Palatino Linotype" w:hAnsi="Palatino Linotype"/>
          <w:sz w:val="24"/>
          <w:szCs w:val="24"/>
        </w:rPr>
      </w:pPr>
      <w:r w:rsidRPr="005B036B">
        <w:rPr>
          <w:rFonts w:ascii="Palatino Linotype" w:hAnsi="Palatino Linotype"/>
          <w:sz w:val="24"/>
          <w:szCs w:val="24"/>
        </w:rPr>
        <w:t>Ahora bien, de acuerdo al artículo 163 y 166 de la Ley de Transparencia del Estado de México, la respuesta a la solicitud de información se deberá notificar al interesado en el menor tiempo posible y solo se tiene por cumplida cuando el solicitante tenga a su disposición la información requerida:</w:t>
      </w:r>
    </w:p>
    <w:p w14:paraId="15647309" w14:textId="77777777" w:rsidR="00BE35A9" w:rsidRPr="005B036B" w:rsidRDefault="00BE35A9" w:rsidP="005B036B">
      <w:pPr>
        <w:pStyle w:val="Prrafodelista"/>
        <w:ind w:left="567"/>
        <w:jc w:val="both"/>
        <w:rPr>
          <w:rFonts w:ascii="Palatino Linotype" w:hAnsi="Palatino Linotype"/>
          <w:b/>
          <w:i/>
          <w:sz w:val="24"/>
          <w:szCs w:val="24"/>
        </w:rPr>
      </w:pPr>
      <w:r w:rsidRPr="005B036B">
        <w:rPr>
          <w:rFonts w:ascii="Palatino Linotype" w:hAnsi="Palatino Linotype"/>
          <w:i/>
          <w:sz w:val="24"/>
          <w:szCs w:val="24"/>
        </w:rPr>
        <w:t>“</w:t>
      </w:r>
      <w:r w:rsidRPr="005B036B">
        <w:rPr>
          <w:rFonts w:ascii="Palatino Linotype" w:hAnsi="Palatino Linotype"/>
          <w:b/>
          <w:i/>
          <w:sz w:val="24"/>
          <w:szCs w:val="24"/>
        </w:rPr>
        <w:t>Artículo 163.</w:t>
      </w:r>
      <w:r w:rsidRPr="005B036B">
        <w:rPr>
          <w:rFonts w:ascii="Palatino Linotype" w:hAnsi="Palatino Linotype"/>
          <w:i/>
          <w:sz w:val="24"/>
          <w:szCs w:val="24"/>
        </w:rPr>
        <w:t xml:space="preserve"> La Unidad de Transparencia deberá notificar la respuesta a la solicitud al interesado en el menor tiempo posible, que no podrá exceder de quince días hábiles, contados a partir del día siguiente a la presentación de aquélla. </w:t>
      </w:r>
    </w:p>
    <w:p w14:paraId="1564730A" w14:textId="77777777" w:rsidR="00BE35A9" w:rsidRPr="005B036B" w:rsidRDefault="00BE35A9" w:rsidP="005B036B">
      <w:pPr>
        <w:pStyle w:val="Prrafodelista"/>
        <w:ind w:left="567"/>
        <w:jc w:val="both"/>
        <w:rPr>
          <w:rFonts w:ascii="Palatino Linotype" w:hAnsi="Palatino Linotype"/>
          <w:i/>
          <w:sz w:val="24"/>
          <w:szCs w:val="24"/>
        </w:rPr>
      </w:pPr>
      <w:r w:rsidRPr="005B036B">
        <w:rPr>
          <w:rFonts w:ascii="Palatino Linotype" w:hAnsi="Palatino Linotype"/>
          <w:i/>
          <w:sz w:val="24"/>
          <w:szCs w:val="24"/>
        </w:rPr>
        <w:t>(…)”</w:t>
      </w:r>
    </w:p>
    <w:p w14:paraId="1564730B" w14:textId="77777777" w:rsidR="00BE35A9" w:rsidRPr="005B036B" w:rsidRDefault="00BE35A9" w:rsidP="005B036B">
      <w:pPr>
        <w:pStyle w:val="Prrafodelista"/>
        <w:ind w:left="567"/>
        <w:jc w:val="both"/>
        <w:rPr>
          <w:rFonts w:ascii="Palatino Linotype" w:hAnsi="Palatino Linotype"/>
          <w:b/>
          <w:i/>
          <w:sz w:val="24"/>
          <w:szCs w:val="24"/>
        </w:rPr>
      </w:pPr>
    </w:p>
    <w:p w14:paraId="1564730C" w14:textId="77777777" w:rsidR="00BE35A9" w:rsidRPr="005B036B" w:rsidRDefault="00BE35A9" w:rsidP="005B036B">
      <w:pPr>
        <w:pStyle w:val="Prrafodelista"/>
        <w:ind w:left="567"/>
        <w:jc w:val="both"/>
        <w:rPr>
          <w:rFonts w:ascii="Palatino Linotype" w:hAnsi="Palatino Linotype"/>
          <w:i/>
          <w:sz w:val="24"/>
          <w:szCs w:val="24"/>
        </w:rPr>
      </w:pPr>
      <w:r w:rsidRPr="005B036B">
        <w:rPr>
          <w:rFonts w:ascii="Palatino Linotype" w:hAnsi="Palatino Linotype"/>
          <w:i/>
          <w:sz w:val="24"/>
          <w:szCs w:val="24"/>
        </w:rPr>
        <w:lastRenderedPageBreak/>
        <w:t>“</w:t>
      </w:r>
      <w:r w:rsidRPr="005B036B">
        <w:rPr>
          <w:rFonts w:ascii="Palatino Linotype" w:hAnsi="Palatino Linotype"/>
          <w:b/>
          <w:i/>
          <w:sz w:val="24"/>
          <w:szCs w:val="24"/>
        </w:rPr>
        <w:t>Artículo 166.</w:t>
      </w:r>
      <w:r w:rsidRPr="005B036B">
        <w:rPr>
          <w:rFonts w:ascii="Palatino Linotype" w:hAnsi="Palatino Linotype"/>
          <w:i/>
          <w:sz w:val="24"/>
          <w:szCs w:val="24"/>
        </w:rPr>
        <w:t xml:space="preserve"> La obligación de acceso a la información pública se tendrá por cumplida cuando el solicitante tenga a su disposición la información requerida, o cuando realice la consulta de la misma en el lugar en el que ésta se localice.”</w:t>
      </w:r>
    </w:p>
    <w:p w14:paraId="1564730D" w14:textId="77777777" w:rsidR="00BE35A9" w:rsidRPr="005B036B" w:rsidRDefault="00BE35A9" w:rsidP="005B036B">
      <w:pPr>
        <w:pStyle w:val="Prrafodelista"/>
        <w:spacing w:line="360" w:lineRule="auto"/>
        <w:ind w:left="1134"/>
        <w:jc w:val="both"/>
        <w:rPr>
          <w:rFonts w:ascii="Palatino Linotype" w:hAnsi="Palatino Linotype"/>
          <w:i/>
          <w:sz w:val="24"/>
          <w:szCs w:val="24"/>
        </w:rPr>
      </w:pPr>
    </w:p>
    <w:p w14:paraId="1564730E" w14:textId="77777777" w:rsidR="00004D12" w:rsidRPr="005B036B" w:rsidRDefault="00004D12" w:rsidP="005B036B">
      <w:pPr>
        <w:pStyle w:val="Prrafodelista"/>
        <w:numPr>
          <w:ilvl w:val="0"/>
          <w:numId w:val="2"/>
        </w:numPr>
        <w:spacing w:line="360" w:lineRule="auto"/>
        <w:ind w:left="0" w:firstLine="0"/>
        <w:jc w:val="both"/>
        <w:rPr>
          <w:rFonts w:ascii="Palatino Linotype" w:eastAsiaTheme="minorEastAsia" w:hAnsi="Palatino Linotype" w:cs="Arial"/>
          <w:b/>
          <w:sz w:val="24"/>
          <w:szCs w:val="24"/>
          <w:lang w:val="es-ES_tradnl"/>
        </w:rPr>
      </w:pPr>
      <w:r w:rsidRPr="005B036B">
        <w:rPr>
          <w:rFonts w:ascii="Palatino Linotype" w:eastAsiaTheme="minorEastAsia" w:hAnsi="Palatino Linotype" w:cs="Arial"/>
          <w:sz w:val="24"/>
          <w:szCs w:val="24"/>
          <w:lang w:val="es-ES_tradnl"/>
        </w:rPr>
        <w:t>En este caso, dado que el</w:t>
      </w:r>
      <w:r w:rsidRPr="005B036B">
        <w:rPr>
          <w:rFonts w:ascii="Palatino Linotype" w:eastAsiaTheme="minorEastAsia" w:hAnsi="Palatino Linotype" w:cs="Arial"/>
          <w:b/>
          <w:sz w:val="24"/>
          <w:szCs w:val="24"/>
          <w:lang w:val="es-ES_tradnl"/>
        </w:rPr>
        <w:t xml:space="preserve"> SUJETO OBLIGADO</w:t>
      </w:r>
      <w:r w:rsidRPr="005B036B">
        <w:rPr>
          <w:rFonts w:ascii="Palatino Linotype" w:eastAsiaTheme="minorEastAsia" w:hAnsi="Palatino Linotype" w:cs="Arial"/>
          <w:sz w:val="24"/>
          <w:szCs w:val="24"/>
          <w:lang w:val="es-ES_tradnl"/>
        </w:rPr>
        <w:t xml:space="preserve"> omitió turnar la solicitud de información que formuló la particular al servidor público competente, como parte de </w:t>
      </w:r>
      <w:r w:rsidRPr="005B036B">
        <w:rPr>
          <w:rFonts w:ascii="Palatino Linotype" w:hAnsi="Palatino Linotype"/>
          <w:sz w:val="24"/>
          <w:szCs w:val="24"/>
        </w:rPr>
        <w:t>derecho</w:t>
      </w:r>
      <w:r w:rsidRPr="005B036B">
        <w:rPr>
          <w:rFonts w:ascii="Palatino Linotype" w:eastAsiaTheme="minorEastAsia" w:hAnsi="Palatino Linotype" w:cs="Arial"/>
          <w:sz w:val="24"/>
          <w:szCs w:val="24"/>
          <w:lang w:val="es-ES_tradnl"/>
        </w:rPr>
        <w:t xml:space="preserve"> de acceso a la información pública, dicha solicitud no fue atendida, por lo que no se emitió una respuesta</w:t>
      </w:r>
      <w:r w:rsidR="00BE35A9" w:rsidRPr="005B036B">
        <w:rPr>
          <w:rFonts w:ascii="Palatino Linotype" w:eastAsiaTheme="minorEastAsia" w:hAnsi="Palatino Linotype" w:cs="Arial"/>
          <w:sz w:val="24"/>
          <w:szCs w:val="24"/>
          <w:lang w:val="es-ES_tradnl"/>
        </w:rPr>
        <w:t>.</w:t>
      </w:r>
    </w:p>
    <w:p w14:paraId="1564730F" w14:textId="77777777" w:rsidR="00BE35A9" w:rsidRPr="005B036B" w:rsidRDefault="00BE35A9" w:rsidP="005B036B">
      <w:pPr>
        <w:spacing w:line="360" w:lineRule="auto"/>
        <w:contextualSpacing/>
        <w:jc w:val="both"/>
        <w:rPr>
          <w:rFonts w:ascii="Palatino Linotype" w:eastAsiaTheme="minorEastAsia" w:hAnsi="Palatino Linotype" w:cs="Arial"/>
          <w:lang w:val="es-ES_tradnl" w:eastAsia="es-ES"/>
        </w:rPr>
      </w:pPr>
    </w:p>
    <w:p w14:paraId="15647310" w14:textId="77777777" w:rsidR="00BE35A9" w:rsidRPr="005B036B" w:rsidRDefault="00BE35A9" w:rsidP="005B036B">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5B036B">
        <w:rPr>
          <w:rFonts w:ascii="Palatino Linotype" w:eastAsiaTheme="minorEastAsia" w:hAnsi="Palatino Linotype" w:cs="Arial"/>
          <w:sz w:val="24"/>
          <w:szCs w:val="24"/>
          <w:lang w:val="es-ES_tradnl"/>
        </w:rPr>
        <w:t>Por tanto, en cumplimiento a las obligacio</w:t>
      </w:r>
      <w:r w:rsidR="00004D12" w:rsidRPr="005B036B">
        <w:rPr>
          <w:rFonts w:ascii="Palatino Linotype" w:eastAsiaTheme="minorEastAsia" w:hAnsi="Palatino Linotype" w:cs="Arial"/>
          <w:sz w:val="24"/>
          <w:szCs w:val="24"/>
          <w:lang w:val="es-ES_tradnl"/>
        </w:rPr>
        <w:t>nes que la Constitución Federal</w:t>
      </w:r>
      <w:r w:rsidRPr="005B036B">
        <w:rPr>
          <w:rFonts w:ascii="Palatino Linotype" w:eastAsiaTheme="minorEastAsia" w:hAnsi="Palatino Linotype" w:cs="Arial"/>
          <w:sz w:val="24"/>
          <w:szCs w:val="24"/>
          <w:lang w:val="es-ES_tradnl"/>
        </w:rPr>
        <w:t>, la Constitución Estatal y la Ley de la materia</w:t>
      </w:r>
      <w:r w:rsidR="00FB641D" w:rsidRPr="005B036B">
        <w:rPr>
          <w:rFonts w:ascii="Palatino Linotype" w:eastAsiaTheme="minorEastAsia" w:hAnsi="Palatino Linotype" w:cs="Arial"/>
          <w:sz w:val="24"/>
          <w:szCs w:val="24"/>
          <w:lang w:val="es-ES_tradnl"/>
        </w:rPr>
        <w:t>,</w:t>
      </w:r>
      <w:r w:rsidRPr="005B036B">
        <w:rPr>
          <w:rFonts w:ascii="Palatino Linotype" w:eastAsiaTheme="minorEastAsia" w:hAnsi="Palatino Linotype" w:cs="Arial"/>
          <w:sz w:val="24"/>
          <w:szCs w:val="24"/>
          <w:lang w:val="es-ES_tradnl"/>
        </w:rPr>
        <w:t xml:space="preserve"> el </w:t>
      </w:r>
      <w:r w:rsidRPr="005B036B">
        <w:rPr>
          <w:rFonts w:ascii="Palatino Linotype" w:eastAsiaTheme="minorEastAsia" w:hAnsi="Palatino Linotype" w:cs="Arial"/>
          <w:b/>
          <w:sz w:val="24"/>
          <w:szCs w:val="24"/>
          <w:lang w:val="es-ES_tradnl"/>
        </w:rPr>
        <w:t>SUJETO OBLIGADO</w:t>
      </w:r>
      <w:r w:rsidRPr="005B036B">
        <w:rPr>
          <w:rFonts w:ascii="Palatino Linotype" w:eastAsiaTheme="minorEastAsia" w:hAnsi="Palatino Linotype" w:cs="Arial"/>
          <w:sz w:val="24"/>
          <w:szCs w:val="24"/>
          <w:lang w:val="es-ES_tradnl"/>
        </w:rPr>
        <w:t xml:space="preserve"> está constreñido a dar atención a las solicitudes de información que a través del </w:t>
      </w:r>
      <w:r w:rsidRPr="005B036B">
        <w:rPr>
          <w:rFonts w:ascii="Palatino Linotype" w:eastAsiaTheme="minorEastAsia" w:hAnsi="Palatino Linotype" w:cs="Arial"/>
          <w:b/>
          <w:sz w:val="24"/>
          <w:szCs w:val="24"/>
          <w:lang w:val="es-ES_tradnl"/>
        </w:rPr>
        <w:t>SAIMEX</w:t>
      </w:r>
      <w:r w:rsidRPr="005B036B">
        <w:rPr>
          <w:rFonts w:ascii="Palatino Linotype" w:eastAsiaTheme="minorEastAsia" w:hAnsi="Palatino Linotype" w:cs="Arial"/>
          <w:sz w:val="24"/>
          <w:szCs w:val="24"/>
          <w:lang w:val="es-ES_tradnl"/>
        </w:rPr>
        <w:t xml:space="preserve"> o de vía directa que le sean presentadas en ejercicio del derecho humano de acceso a la información pública, lo cual, en el caso no aconteció, pues tal y como se ha acreditado de la revisión del expediente electrónico formado en el </w:t>
      </w:r>
      <w:r w:rsidRPr="005B036B">
        <w:rPr>
          <w:rFonts w:ascii="Palatino Linotype" w:eastAsiaTheme="minorEastAsia" w:hAnsi="Palatino Linotype" w:cs="Arial"/>
          <w:b/>
          <w:sz w:val="24"/>
          <w:szCs w:val="24"/>
          <w:lang w:val="es-ES_tradnl"/>
        </w:rPr>
        <w:t>SAIME</w:t>
      </w:r>
      <w:r w:rsidRPr="005B036B">
        <w:rPr>
          <w:rFonts w:ascii="Palatino Linotype" w:eastAsiaTheme="minorEastAsia" w:hAnsi="Palatino Linotype" w:cs="Arial"/>
          <w:sz w:val="24"/>
          <w:szCs w:val="24"/>
          <w:lang w:val="es-ES_tradnl"/>
        </w:rPr>
        <w:t xml:space="preserve">X, el </w:t>
      </w:r>
      <w:r w:rsidRPr="005B036B">
        <w:rPr>
          <w:rFonts w:ascii="Palatino Linotype" w:eastAsiaTheme="minorEastAsia" w:hAnsi="Palatino Linotype" w:cs="Arial"/>
          <w:b/>
          <w:sz w:val="24"/>
          <w:szCs w:val="24"/>
          <w:lang w:val="es-ES_tradnl"/>
        </w:rPr>
        <w:t>SUJETO OBLIGADO</w:t>
      </w:r>
      <w:r w:rsidRPr="005B036B">
        <w:rPr>
          <w:rFonts w:ascii="Palatino Linotype" w:eastAsiaTheme="minorEastAsia" w:hAnsi="Palatino Linotype" w:cs="Arial"/>
          <w:sz w:val="24"/>
          <w:szCs w:val="24"/>
          <w:lang w:val="es-ES_tradnl"/>
        </w:rPr>
        <w:t xml:space="preserve"> fue omiso en dar respuesta a las solicitudes. Prueba de ello, son las capturas de pantalla que se incorporan:</w:t>
      </w:r>
    </w:p>
    <w:p w14:paraId="15647311" w14:textId="77777777" w:rsidR="00BE35A9" w:rsidRPr="005B036B" w:rsidRDefault="009E00DC" w:rsidP="005B036B">
      <w:pPr>
        <w:jc w:val="center"/>
        <w:rPr>
          <w:rFonts w:ascii="Palatino Linotype" w:hAnsi="Palatino Linotype" w:cs="Arial"/>
        </w:rPr>
      </w:pPr>
      <w:r w:rsidRPr="005B036B">
        <w:rPr>
          <w:rFonts w:ascii="Palatino Linotype" w:hAnsi="Palatino Linotype" w:cs="Arial"/>
          <w:noProof/>
          <w:highlight w:val="green"/>
        </w:rPr>
        <w:lastRenderedPageBreak/>
        <mc:AlternateContent>
          <mc:Choice Requires="wps">
            <w:drawing>
              <wp:anchor distT="0" distB="0" distL="114300" distR="114300" simplePos="0" relativeHeight="251660288" behindDoc="0" locked="0" layoutInCell="1" allowOverlap="1" wp14:anchorId="15647433" wp14:editId="15647434">
                <wp:simplePos x="0" y="0"/>
                <wp:positionH relativeFrom="column">
                  <wp:posOffset>5542915</wp:posOffset>
                </wp:positionH>
                <wp:positionV relativeFrom="paragraph">
                  <wp:posOffset>635000</wp:posOffset>
                </wp:positionV>
                <wp:extent cx="285184" cy="181069"/>
                <wp:effectExtent l="19050" t="19050" r="19685" b="47625"/>
                <wp:wrapNone/>
                <wp:docPr id="5" name="Flecha derecha 5"/>
                <wp:cNvGraphicFramePr/>
                <a:graphic xmlns:a="http://schemas.openxmlformats.org/drawingml/2006/main">
                  <a:graphicData uri="http://schemas.microsoft.com/office/word/2010/wordprocessingShape">
                    <wps:wsp>
                      <wps:cNvSpPr/>
                      <wps:spPr>
                        <a:xfrm rot="10800000">
                          <a:off x="0" y="0"/>
                          <a:ext cx="285184" cy="181069"/>
                        </a:xfrm>
                        <a:prstGeom prst="rightArrow">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826E0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5" o:spid="_x0000_s1026" type="#_x0000_t13" style="position:absolute;margin-left:436.45pt;margin-top:50pt;width:22.45pt;height:14.25pt;rotation:180;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" adj="14743" fillcolor="#ffc000 [3207]" strokecolor="white [3201]" strokeweight="1.5pt"/>
            </w:pict>
          </mc:Fallback>
        </mc:AlternateContent>
      </w:r>
      <w:r w:rsidR="00284FF2" w:rsidRPr="005B036B">
        <w:rPr>
          <w:rFonts w:ascii="Palatino Linotype" w:eastAsiaTheme="minorEastAsia" w:hAnsi="Palatino Linotype" w:cs="Arial"/>
          <w:noProof/>
          <w:highlight w:val="green"/>
        </w:rPr>
        <mc:AlternateContent>
          <mc:Choice Requires="wps">
            <w:drawing>
              <wp:anchor distT="0" distB="0" distL="114300" distR="114300" simplePos="0" relativeHeight="251659264" behindDoc="0" locked="0" layoutInCell="1" allowOverlap="1" wp14:anchorId="15647435" wp14:editId="15647436">
                <wp:simplePos x="0" y="0"/>
                <wp:positionH relativeFrom="column">
                  <wp:posOffset>5753100</wp:posOffset>
                </wp:positionH>
                <wp:positionV relativeFrom="paragraph">
                  <wp:posOffset>339090</wp:posOffset>
                </wp:positionV>
                <wp:extent cx="778598" cy="479834"/>
                <wp:effectExtent l="38100" t="38100" r="116840" b="111125"/>
                <wp:wrapNone/>
                <wp:docPr id="4" name="Cuadro de texto 4"/>
                <wp:cNvGraphicFramePr/>
                <a:graphic xmlns:a="http://schemas.openxmlformats.org/drawingml/2006/main">
                  <a:graphicData uri="http://schemas.microsoft.com/office/word/2010/wordprocessingShape">
                    <wps:wsp>
                      <wps:cNvSpPr txBox="1"/>
                      <wps:spPr>
                        <a:xfrm>
                          <a:off x="0" y="0"/>
                          <a:ext cx="778598" cy="479834"/>
                        </a:xfrm>
                        <a:prstGeom prst="rect">
                          <a:avLst/>
                        </a:prstGeom>
                        <a:solidFill>
                          <a:schemeClr val="lt1"/>
                        </a:solidFill>
                        <a:ln w="635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1564746D" w14:textId="77777777" w:rsidR="00F0554B" w:rsidRPr="008C43FE" w:rsidRDefault="00F0554B" w:rsidP="008C43FE">
                            <w:pPr>
                              <w:jc w:val="center"/>
                            </w:pPr>
                            <w:r w:rsidRPr="008C43FE">
                              <w:t>No se dio respuesta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CF2670" id="_x0000_t202" coordsize="21600,21600" o:spt="202" path="m,l,21600r21600,l21600,xe">
                <v:stroke joinstyle="miter"/>
                <v:path gradientshapeok="t" o:connecttype="rect"/>
              </v:shapetype>
              <v:shape id="Cuadro de texto 4" o:spid="_x0000_s1026" type="#_x0000_t202" style="position:absolute;left:0;text-align:left;margin-left:453pt;margin-top:26.7pt;width:61.3pt;height:3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" fillcolor="white [3201]" strokeweight=".5pt">
                <v:shadow on="t" color="black" opacity="26214f" origin="-.5,-.5" offset=".74836mm,.74836mm"/>
                <v:textbox>
                  <w:txbxContent>
                    <w:p w:rsidR="00F0554B" w:rsidRPr="008C43FE" w:rsidRDefault="00F0554B" w:rsidP="008C43FE">
                      <w:pPr>
                        <w:jc w:val="center"/>
                      </w:pPr>
                      <w:r w:rsidRPr="008C43FE">
                        <w:t>No se dio respuesta</w:t>
                      </w:r>
                    </w:p>
                  </w:txbxContent>
                </v:textbox>
              </v:shape>
            </w:pict>
          </mc:Fallback>
        </mc:AlternateContent>
      </w:r>
      <w:r w:rsidRPr="005B036B">
        <w:rPr>
          <w:rFonts w:ascii="Palatino Linotype" w:hAnsi="Palatino Linotype" w:cs="Arial"/>
          <w:noProof/>
        </w:rPr>
        <w:drawing>
          <wp:inline distT="0" distB="0" distL="0" distR="0" wp14:anchorId="15647437" wp14:editId="15647438">
            <wp:extent cx="5612130" cy="2390775"/>
            <wp:effectExtent l="0" t="0" r="762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2390775"/>
                    </a:xfrm>
                    <a:prstGeom prst="rect">
                      <a:avLst/>
                    </a:prstGeom>
                  </pic:spPr>
                </pic:pic>
              </a:graphicData>
            </a:graphic>
          </wp:inline>
        </w:drawing>
      </w:r>
    </w:p>
    <w:p w14:paraId="15647312" w14:textId="77777777" w:rsidR="00BE35A9" w:rsidRPr="005B036B" w:rsidRDefault="00BE35A9" w:rsidP="005B036B">
      <w:pPr>
        <w:jc w:val="center"/>
        <w:rPr>
          <w:rFonts w:ascii="Palatino Linotype" w:hAnsi="Palatino Linotype" w:cs="Arial"/>
        </w:rPr>
      </w:pPr>
    </w:p>
    <w:p w14:paraId="15647313" w14:textId="77777777" w:rsidR="00BE35A9" w:rsidRPr="005B036B" w:rsidRDefault="008C43FE" w:rsidP="005B036B">
      <w:pPr>
        <w:tabs>
          <w:tab w:val="left" w:pos="7533"/>
        </w:tabs>
        <w:rPr>
          <w:rFonts w:ascii="Palatino Linotype" w:hAnsi="Palatino Linotype" w:cs="Arial"/>
        </w:rPr>
      </w:pPr>
      <w:r w:rsidRPr="005B036B">
        <w:rPr>
          <w:rFonts w:ascii="Palatino Linotype" w:hAnsi="Palatino Linotype" w:cs="Arial"/>
        </w:rPr>
        <w:tab/>
      </w:r>
    </w:p>
    <w:p w14:paraId="15647314" w14:textId="77777777" w:rsidR="00BE35A9" w:rsidRPr="005B036B" w:rsidRDefault="00BE35A9" w:rsidP="005B036B">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5B036B">
        <w:rPr>
          <w:rFonts w:ascii="Palatino Linotype" w:hAnsi="Palatino Linotype"/>
          <w:sz w:val="24"/>
          <w:szCs w:val="24"/>
          <w:lang w:val="es-ES_tradnl"/>
        </w:rPr>
        <w:t xml:space="preserve">Por lo tanto, al no haber atendido ninguno de los deberes establecidos por la norma </w:t>
      </w:r>
      <w:r w:rsidRPr="005B036B">
        <w:rPr>
          <w:rFonts w:ascii="Palatino Linotype" w:eastAsiaTheme="minorEastAsia" w:hAnsi="Palatino Linotype" w:cs="Arial"/>
          <w:sz w:val="24"/>
          <w:szCs w:val="24"/>
          <w:lang w:val="es-ES_tradnl"/>
        </w:rPr>
        <w:t>para</w:t>
      </w:r>
      <w:r w:rsidRPr="005B036B">
        <w:rPr>
          <w:rFonts w:ascii="Palatino Linotype" w:hAnsi="Palatino Linotype"/>
          <w:sz w:val="24"/>
          <w:szCs w:val="24"/>
          <w:lang w:val="es-ES_tradnl"/>
        </w:rPr>
        <w:t xml:space="preserve"> la atención de las solicitudes de acceso a la información y al no haber respondido de ninguna manera a la solicitud, la falta de respuesta implica un incumplimiento al deber de atender las solicitudes y en consecuencia una afectación al derecho.</w:t>
      </w:r>
    </w:p>
    <w:p w14:paraId="15647315" w14:textId="77777777" w:rsidR="00BE35A9" w:rsidRPr="005B036B" w:rsidRDefault="00BE35A9" w:rsidP="005B036B">
      <w:pPr>
        <w:spacing w:line="360" w:lineRule="auto"/>
        <w:contextualSpacing/>
        <w:jc w:val="both"/>
        <w:rPr>
          <w:rFonts w:ascii="Palatino Linotype" w:eastAsiaTheme="minorEastAsia" w:hAnsi="Palatino Linotype" w:cs="Arial"/>
          <w:lang w:val="es-ES_tradnl" w:eastAsia="es-ES"/>
        </w:rPr>
      </w:pPr>
    </w:p>
    <w:p w14:paraId="15647316" w14:textId="77777777" w:rsidR="00BE35A9" w:rsidRPr="005B036B" w:rsidRDefault="00BE35A9" w:rsidP="005B036B">
      <w:pPr>
        <w:pStyle w:val="Prrafodelista"/>
        <w:numPr>
          <w:ilvl w:val="0"/>
          <w:numId w:val="2"/>
        </w:numPr>
        <w:spacing w:line="360" w:lineRule="auto"/>
        <w:ind w:left="0" w:firstLine="0"/>
        <w:jc w:val="both"/>
        <w:rPr>
          <w:rFonts w:ascii="Palatino Linotype" w:hAnsi="Palatino Linotype" w:cs="Arial"/>
          <w:color w:val="000000"/>
          <w:sz w:val="24"/>
          <w:szCs w:val="24"/>
          <w:lang w:val="es-ES_tradnl"/>
        </w:rPr>
      </w:pPr>
      <w:r w:rsidRPr="005B036B">
        <w:rPr>
          <w:rFonts w:ascii="Palatino Linotype" w:eastAsia="Calibri" w:hAnsi="Palatino Linotype"/>
          <w:sz w:val="24"/>
          <w:szCs w:val="24"/>
        </w:rPr>
        <w:t xml:space="preserve">No sobra decir que, al actuar de esta forma, el </w:t>
      </w:r>
      <w:r w:rsidRPr="005B036B">
        <w:rPr>
          <w:rFonts w:ascii="Palatino Linotype" w:eastAsia="Calibri" w:hAnsi="Palatino Linotype"/>
          <w:b/>
          <w:sz w:val="24"/>
          <w:szCs w:val="24"/>
        </w:rPr>
        <w:t>SUJETO OBLIGADO</w:t>
      </w:r>
      <w:r w:rsidRPr="005B036B">
        <w:rPr>
          <w:rFonts w:ascii="Palatino Linotype" w:eastAsia="Calibri" w:hAnsi="Palatino Linotype"/>
          <w:sz w:val="24"/>
          <w:szCs w:val="24"/>
        </w:rPr>
        <w:t xml:space="preserve"> incumple con el primer mandato contenido en el párrafo tercero del artículo primero de la Constitución Política de los Estados Unidos Mexicanos que establece el deber de todas las autoridades, </w:t>
      </w:r>
      <w:r w:rsidRPr="005B036B">
        <w:rPr>
          <w:rFonts w:ascii="Palatino Linotype" w:eastAsia="Calibri" w:hAnsi="Palatino Linotype"/>
          <w:i/>
          <w:sz w:val="24"/>
          <w:szCs w:val="24"/>
        </w:rPr>
        <w:t xml:space="preserve">en el ámbito de sus atribuciones, </w:t>
      </w:r>
      <w:r w:rsidRPr="005B036B">
        <w:rPr>
          <w:rFonts w:ascii="Palatino Linotype" w:eastAsia="Calibri" w:hAnsi="Palatino Linotype"/>
          <w:b/>
          <w:i/>
          <w:sz w:val="24"/>
          <w:szCs w:val="24"/>
        </w:rPr>
        <w:t>de promover</w:t>
      </w:r>
      <w:r w:rsidRPr="005B036B">
        <w:rPr>
          <w:rFonts w:ascii="Palatino Linotype" w:eastAsia="Calibri" w:hAnsi="Palatino Linotype"/>
          <w:i/>
          <w:sz w:val="24"/>
          <w:szCs w:val="24"/>
        </w:rPr>
        <w:t xml:space="preserve">, </w:t>
      </w:r>
      <w:r w:rsidRPr="005B036B">
        <w:rPr>
          <w:rFonts w:ascii="Palatino Linotype" w:eastAsia="Calibri" w:hAnsi="Palatino Linotype"/>
          <w:b/>
          <w:i/>
          <w:sz w:val="24"/>
          <w:szCs w:val="24"/>
        </w:rPr>
        <w:t>respetar, proteger y</w:t>
      </w:r>
      <w:r w:rsidRPr="005B036B">
        <w:rPr>
          <w:rFonts w:ascii="Palatino Linotype" w:eastAsia="Calibri" w:hAnsi="Palatino Linotype"/>
          <w:i/>
          <w:sz w:val="24"/>
          <w:szCs w:val="24"/>
        </w:rPr>
        <w:t xml:space="preserve"> </w:t>
      </w:r>
      <w:r w:rsidRPr="005B036B">
        <w:rPr>
          <w:rFonts w:ascii="Palatino Linotype" w:eastAsia="Calibri" w:hAnsi="Palatino Linotype"/>
          <w:b/>
          <w:i/>
          <w:sz w:val="24"/>
          <w:szCs w:val="24"/>
        </w:rPr>
        <w:t>garantizar</w:t>
      </w:r>
      <w:r w:rsidRPr="005B036B">
        <w:rPr>
          <w:rFonts w:ascii="Palatino Linotype" w:eastAsia="Calibri" w:hAnsi="Palatino Linotype"/>
          <w:i/>
          <w:sz w:val="24"/>
          <w:szCs w:val="24"/>
        </w:rPr>
        <w:t xml:space="preserve"> los derechos humanos.</w:t>
      </w:r>
      <w:r w:rsidRPr="005B036B">
        <w:rPr>
          <w:rFonts w:ascii="Palatino Linotype" w:eastAsia="Calibri" w:hAnsi="Palatino Linotype"/>
          <w:sz w:val="24"/>
          <w:szCs w:val="24"/>
        </w:rPr>
        <w:t xml:space="preserve"> Por lo tanto, la falta de respuesta a una solicitud de acceso a la información constituye un incumplimiento del </w:t>
      </w:r>
      <w:r w:rsidRPr="005B036B">
        <w:rPr>
          <w:rFonts w:ascii="Palatino Linotype" w:eastAsia="Calibri" w:hAnsi="Palatino Linotype"/>
          <w:b/>
          <w:sz w:val="24"/>
          <w:szCs w:val="24"/>
        </w:rPr>
        <w:t>SUJETO OBLIGADO</w:t>
      </w:r>
      <w:r w:rsidRPr="005B036B">
        <w:rPr>
          <w:rFonts w:ascii="Palatino Linotype" w:eastAsia="Calibri" w:hAnsi="Palatino Linotype"/>
          <w:sz w:val="24"/>
          <w:szCs w:val="24"/>
        </w:rPr>
        <w:t xml:space="preserve"> a su deber de garantizar el derecho, lo que constituye una vulneración al mismo y resulta. </w:t>
      </w:r>
    </w:p>
    <w:p w14:paraId="15647317" w14:textId="77777777" w:rsidR="00BE35A9" w:rsidRPr="005B036B" w:rsidRDefault="00BE35A9" w:rsidP="005B036B">
      <w:pPr>
        <w:pStyle w:val="Prrafodelista"/>
        <w:numPr>
          <w:ilvl w:val="0"/>
          <w:numId w:val="2"/>
        </w:numPr>
        <w:spacing w:line="360" w:lineRule="auto"/>
        <w:ind w:left="0" w:firstLine="0"/>
        <w:jc w:val="both"/>
        <w:rPr>
          <w:rFonts w:ascii="Palatino Linotype" w:hAnsi="Palatino Linotype"/>
          <w:sz w:val="24"/>
          <w:szCs w:val="24"/>
          <w:lang w:val="es-ES_tradnl"/>
        </w:rPr>
      </w:pPr>
      <w:r w:rsidRPr="005B036B">
        <w:rPr>
          <w:rFonts w:ascii="Palatino Linotype" w:hAnsi="Palatino Linotype"/>
          <w:sz w:val="24"/>
          <w:szCs w:val="24"/>
          <w:lang w:val="es-ES_tradnl"/>
        </w:rPr>
        <w:lastRenderedPageBreak/>
        <w:t xml:space="preserve">A su vez, la </w:t>
      </w:r>
      <w:r w:rsidRPr="005B036B">
        <w:rPr>
          <w:rFonts w:ascii="Palatino Linotype" w:hAnsi="Palatino Linotype"/>
          <w:b/>
          <w:sz w:val="24"/>
          <w:szCs w:val="24"/>
          <w:lang w:val="es-ES_tradnl"/>
        </w:rPr>
        <w:t xml:space="preserve">Ley de Transparencia y Acceso a la Información Pública del Estado de </w:t>
      </w:r>
      <w:r w:rsidRPr="005B036B">
        <w:rPr>
          <w:rFonts w:ascii="Palatino Linotype" w:eastAsia="Calibri" w:hAnsi="Palatino Linotype"/>
          <w:b/>
          <w:sz w:val="24"/>
          <w:szCs w:val="24"/>
        </w:rPr>
        <w:t>México</w:t>
      </w:r>
      <w:r w:rsidRPr="005B036B">
        <w:rPr>
          <w:rFonts w:ascii="Palatino Linotype" w:hAnsi="Palatino Linotype"/>
          <w:b/>
          <w:sz w:val="24"/>
          <w:szCs w:val="24"/>
          <w:lang w:val="es-ES_tradnl"/>
        </w:rPr>
        <w:t xml:space="preserve"> y Municipios, </w:t>
      </w:r>
      <w:r w:rsidRPr="005B036B">
        <w:rPr>
          <w:rFonts w:ascii="Palatino Linotype" w:hAnsi="Palatino Linotype"/>
          <w:sz w:val="24"/>
          <w:szCs w:val="24"/>
          <w:lang w:val="es-ES_tradnl"/>
        </w:rPr>
        <w:t>cuyo objeto es establecer principios, bases generales y procedimientos para tutelar y garantizar la transparencia y el derecho humano de acceso a la información pública en posesión de los sujetos obligados; en su artículo 176</w:t>
      </w:r>
      <w:r w:rsidRPr="005B036B">
        <w:rPr>
          <w:rFonts w:ascii="Palatino Linotype" w:hAnsi="Palatino Linotype"/>
          <w:b/>
          <w:sz w:val="24"/>
          <w:szCs w:val="24"/>
          <w:lang w:val="es-ES_tradnl"/>
        </w:rPr>
        <w:t xml:space="preserve"> </w:t>
      </w:r>
      <w:r w:rsidRPr="005B036B">
        <w:rPr>
          <w:rFonts w:ascii="Palatino Linotype" w:hAnsi="Palatino Linotype"/>
          <w:sz w:val="24"/>
          <w:szCs w:val="24"/>
          <w:lang w:val="es-ES_tradnl"/>
        </w:rPr>
        <w:t xml:space="preserve">establece que </w:t>
      </w:r>
      <w:r w:rsidRPr="005B036B">
        <w:rPr>
          <w:rFonts w:ascii="Palatino Linotype" w:hAnsi="Palatino Linotype"/>
          <w:b/>
          <w:i/>
          <w:sz w:val="24"/>
          <w:szCs w:val="24"/>
          <w:u w:val="single"/>
          <w:lang w:val="es-ES_tradnl"/>
        </w:rPr>
        <w:t>el recurso de revisión es la garantía secundaria</w:t>
      </w:r>
      <w:r w:rsidRPr="005B036B">
        <w:rPr>
          <w:rFonts w:ascii="Palatino Linotype" w:hAnsi="Palatino Linotype"/>
          <w:b/>
          <w:i/>
          <w:sz w:val="24"/>
          <w:szCs w:val="24"/>
          <w:lang w:val="es-ES_tradnl"/>
        </w:rPr>
        <w:t xml:space="preserve"> mediante la cual se pretende reparar cualquier posible afectación al derecho de acceso a la información pública</w:t>
      </w:r>
      <w:r w:rsidRPr="005B036B">
        <w:rPr>
          <w:rFonts w:ascii="Palatino Linotype" w:hAnsi="Palatino Linotype"/>
          <w:b/>
          <w:sz w:val="24"/>
          <w:szCs w:val="24"/>
          <w:lang w:val="es-ES_tradnl"/>
        </w:rPr>
        <w:t>, s</w:t>
      </w:r>
      <w:r w:rsidRPr="005B036B">
        <w:rPr>
          <w:rFonts w:ascii="Palatino Linotype" w:hAnsi="Palatino Linotype"/>
          <w:sz w:val="24"/>
          <w:szCs w:val="24"/>
          <w:lang w:val="es-ES_tradnl"/>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15647318" w14:textId="77777777" w:rsidR="00BE35A9" w:rsidRPr="005B036B" w:rsidRDefault="00BE35A9" w:rsidP="005B036B">
      <w:pPr>
        <w:spacing w:line="360" w:lineRule="auto"/>
        <w:contextualSpacing/>
        <w:jc w:val="both"/>
        <w:rPr>
          <w:rFonts w:ascii="Palatino Linotype" w:hAnsi="Palatino Linotype"/>
          <w:lang w:val="es-ES_tradnl" w:eastAsia="es-ES"/>
        </w:rPr>
      </w:pPr>
    </w:p>
    <w:p w14:paraId="15647319" w14:textId="77777777" w:rsidR="00BE35A9" w:rsidRPr="005B036B" w:rsidRDefault="00BE35A9" w:rsidP="005B036B">
      <w:pPr>
        <w:pStyle w:val="Prrafodelista"/>
        <w:numPr>
          <w:ilvl w:val="0"/>
          <w:numId w:val="2"/>
        </w:numPr>
        <w:spacing w:line="360" w:lineRule="auto"/>
        <w:ind w:left="0" w:firstLine="0"/>
        <w:jc w:val="both"/>
        <w:rPr>
          <w:rFonts w:ascii="Palatino Linotype" w:hAnsi="Palatino Linotype" w:cs="Arial"/>
          <w:color w:val="000000"/>
          <w:sz w:val="24"/>
          <w:szCs w:val="24"/>
          <w:lang w:val="es-ES_tradnl"/>
        </w:rPr>
      </w:pPr>
      <w:r w:rsidRPr="005B036B">
        <w:rPr>
          <w:rFonts w:ascii="Palatino Linotype" w:eastAsia="Calibri" w:hAnsi="Palatino Linotype"/>
          <w:sz w:val="24"/>
          <w:szCs w:val="24"/>
        </w:rPr>
        <w:t xml:space="preserve">De acuerdo a lo dispuesto por el artículo 53 fracción II de la Ley de la materia, las </w:t>
      </w:r>
      <w:r w:rsidRPr="005B036B">
        <w:rPr>
          <w:rFonts w:ascii="Palatino Linotype" w:hAnsi="Palatino Linotype"/>
          <w:sz w:val="24"/>
          <w:szCs w:val="24"/>
          <w:lang w:val="es-ES_tradnl"/>
        </w:rPr>
        <w:t>unidades</w:t>
      </w:r>
      <w:r w:rsidRPr="005B036B">
        <w:rPr>
          <w:rFonts w:ascii="Palatino Linotype" w:eastAsia="Calibri" w:hAnsi="Palatino Linotype"/>
          <w:sz w:val="24"/>
          <w:szCs w:val="24"/>
        </w:rPr>
        <w:t xml:space="preserve"> de transparencia tienen entre sus principales funciones la de recibir, tramitar y dar respuesta a las solicitudes de accesos a la información: </w:t>
      </w:r>
    </w:p>
    <w:p w14:paraId="1564731A" w14:textId="77777777" w:rsidR="00BE35A9" w:rsidRPr="005B036B" w:rsidRDefault="00BE35A9" w:rsidP="005B036B">
      <w:pPr>
        <w:ind w:left="1134"/>
        <w:jc w:val="both"/>
        <w:rPr>
          <w:rFonts w:ascii="Palatino Linotype" w:hAnsi="Palatino Linotype"/>
          <w:i/>
          <w:sz w:val="22"/>
        </w:rPr>
      </w:pPr>
      <w:r w:rsidRPr="005B036B">
        <w:rPr>
          <w:rFonts w:ascii="Palatino Linotype" w:hAnsi="Palatino Linotype"/>
          <w:i/>
          <w:sz w:val="22"/>
        </w:rPr>
        <w:t>“</w:t>
      </w:r>
      <w:r w:rsidRPr="005B036B">
        <w:rPr>
          <w:rFonts w:ascii="Palatino Linotype" w:hAnsi="Palatino Linotype"/>
          <w:b/>
          <w:i/>
          <w:sz w:val="22"/>
        </w:rPr>
        <w:t>Artículo 53.</w:t>
      </w:r>
      <w:r w:rsidRPr="005B036B">
        <w:rPr>
          <w:rFonts w:ascii="Palatino Linotype" w:hAnsi="Palatino Linotype"/>
          <w:i/>
          <w:sz w:val="22"/>
        </w:rPr>
        <w:t xml:space="preserve"> Las Unidades de Transparencia tendrán las siguientes funciones:</w:t>
      </w:r>
    </w:p>
    <w:p w14:paraId="1564731B" w14:textId="77777777" w:rsidR="00BE35A9" w:rsidRPr="005B036B" w:rsidRDefault="00BE35A9" w:rsidP="005B036B">
      <w:pPr>
        <w:ind w:left="1134"/>
        <w:jc w:val="both"/>
        <w:rPr>
          <w:rFonts w:ascii="Palatino Linotype" w:eastAsiaTheme="minorEastAsia" w:hAnsi="Palatino Linotype"/>
          <w:i/>
          <w:sz w:val="22"/>
          <w:lang w:eastAsia="es-ES"/>
        </w:rPr>
      </w:pPr>
      <w:r w:rsidRPr="005B036B">
        <w:rPr>
          <w:rFonts w:ascii="Palatino Linotype" w:eastAsiaTheme="minorEastAsia" w:hAnsi="Palatino Linotype"/>
          <w:i/>
          <w:sz w:val="22"/>
          <w:lang w:eastAsia="es-ES"/>
        </w:rPr>
        <w:t>(…)</w:t>
      </w:r>
    </w:p>
    <w:p w14:paraId="1564731C" w14:textId="77777777" w:rsidR="00BE35A9" w:rsidRPr="005B036B" w:rsidRDefault="00BE35A9" w:rsidP="005B036B">
      <w:pPr>
        <w:tabs>
          <w:tab w:val="left" w:pos="8222"/>
        </w:tabs>
        <w:ind w:left="1134"/>
        <w:jc w:val="both"/>
        <w:rPr>
          <w:rFonts w:ascii="Palatino Linotype" w:hAnsi="Palatino Linotype"/>
          <w:i/>
          <w:sz w:val="22"/>
        </w:rPr>
      </w:pPr>
      <w:r w:rsidRPr="005B036B">
        <w:rPr>
          <w:rFonts w:ascii="Palatino Linotype" w:hAnsi="Palatino Linotype"/>
          <w:i/>
          <w:sz w:val="22"/>
        </w:rPr>
        <w:t>III. Auxiliar a los particulares en la elaboración de solicitudes de acceso a la información y, en su caso, orientarlos sobre los sujetos obligados competentes conforme a la normatividad aplicable;</w:t>
      </w:r>
    </w:p>
    <w:p w14:paraId="1564731D" w14:textId="77777777" w:rsidR="00BE35A9" w:rsidRPr="005B036B" w:rsidRDefault="00BE35A9" w:rsidP="005B036B">
      <w:pPr>
        <w:ind w:left="1134"/>
        <w:jc w:val="both"/>
        <w:rPr>
          <w:rFonts w:ascii="Palatino Linotype" w:eastAsiaTheme="minorEastAsia" w:hAnsi="Palatino Linotype"/>
          <w:i/>
          <w:sz w:val="22"/>
          <w:lang w:eastAsia="es-ES"/>
        </w:rPr>
      </w:pPr>
      <w:r w:rsidRPr="005B036B">
        <w:rPr>
          <w:rFonts w:ascii="Palatino Linotype" w:eastAsiaTheme="minorEastAsia" w:hAnsi="Palatino Linotype"/>
          <w:i/>
          <w:sz w:val="22"/>
          <w:lang w:eastAsia="es-ES"/>
        </w:rPr>
        <w:t xml:space="preserve">(…)” </w:t>
      </w:r>
    </w:p>
    <w:p w14:paraId="1564731E" w14:textId="77777777" w:rsidR="00BE35A9" w:rsidRPr="005B036B" w:rsidRDefault="00BE35A9" w:rsidP="005B036B">
      <w:pPr>
        <w:ind w:left="1134"/>
        <w:jc w:val="both"/>
        <w:rPr>
          <w:rFonts w:ascii="Palatino Linotype" w:eastAsiaTheme="minorEastAsia" w:hAnsi="Palatino Linotype"/>
          <w:sz w:val="22"/>
          <w:lang w:eastAsia="es-ES"/>
        </w:rPr>
      </w:pPr>
      <w:r w:rsidRPr="005B036B">
        <w:rPr>
          <w:rFonts w:ascii="Palatino Linotype" w:eastAsiaTheme="minorEastAsia" w:hAnsi="Palatino Linotype"/>
          <w:sz w:val="22"/>
          <w:lang w:eastAsia="es-ES"/>
        </w:rPr>
        <w:t>(Énfasis Añadido)</w:t>
      </w:r>
    </w:p>
    <w:p w14:paraId="1564731F" w14:textId="77777777" w:rsidR="00BE35A9" w:rsidRPr="005B036B" w:rsidRDefault="00BE35A9" w:rsidP="005B036B">
      <w:pPr>
        <w:spacing w:line="360" w:lineRule="auto"/>
        <w:contextualSpacing/>
        <w:jc w:val="both"/>
        <w:rPr>
          <w:rFonts w:ascii="Palatino Linotype" w:eastAsia="Calibri" w:hAnsi="Palatino Linotype"/>
          <w:lang w:val="es-ES_tradnl" w:eastAsia="es-ES"/>
        </w:rPr>
      </w:pPr>
    </w:p>
    <w:p w14:paraId="15647320" w14:textId="77777777" w:rsidR="002840A9" w:rsidRPr="005B036B" w:rsidRDefault="002840A9" w:rsidP="005B036B">
      <w:pPr>
        <w:pStyle w:val="Prrafodelista"/>
        <w:rPr>
          <w:rFonts w:ascii="Palatino Linotype" w:eastAsia="Calibri" w:hAnsi="Palatino Linotype"/>
          <w:sz w:val="24"/>
          <w:szCs w:val="24"/>
          <w:lang w:val="es-ES_tradnl"/>
        </w:rPr>
      </w:pPr>
    </w:p>
    <w:p w14:paraId="15647321" w14:textId="77777777" w:rsidR="00BE35A9" w:rsidRPr="005B036B" w:rsidRDefault="00BE35A9" w:rsidP="005B036B">
      <w:pPr>
        <w:pStyle w:val="Prrafodelista"/>
        <w:numPr>
          <w:ilvl w:val="0"/>
          <w:numId w:val="2"/>
        </w:numPr>
        <w:spacing w:line="360" w:lineRule="auto"/>
        <w:ind w:left="0" w:firstLine="0"/>
        <w:jc w:val="both"/>
        <w:rPr>
          <w:rFonts w:ascii="Palatino Linotype" w:eastAsia="Calibri" w:hAnsi="Palatino Linotype"/>
          <w:sz w:val="24"/>
          <w:szCs w:val="24"/>
          <w:lang w:val="es-ES_tradnl"/>
        </w:rPr>
      </w:pPr>
      <w:r w:rsidRPr="005B036B">
        <w:rPr>
          <w:rFonts w:ascii="Palatino Linotype" w:eastAsia="Calibri" w:hAnsi="Palatino Linotype"/>
          <w:sz w:val="24"/>
          <w:szCs w:val="24"/>
          <w:lang w:val="es-ES_tradnl"/>
        </w:rPr>
        <w:t xml:space="preserve">Establecido lo anterior, resulta evidente que las razones o motivos de </w:t>
      </w:r>
      <w:r w:rsidRPr="005B036B">
        <w:rPr>
          <w:rFonts w:ascii="Palatino Linotype" w:eastAsia="Calibri" w:hAnsi="Palatino Linotype"/>
          <w:sz w:val="24"/>
          <w:szCs w:val="24"/>
        </w:rPr>
        <w:t>inconformidad</w:t>
      </w:r>
      <w:r w:rsidRPr="005B036B">
        <w:rPr>
          <w:rFonts w:ascii="Palatino Linotype" w:eastAsia="Calibri" w:hAnsi="Palatino Linotype"/>
          <w:sz w:val="24"/>
          <w:szCs w:val="24"/>
          <w:lang w:val="es-ES_tradnl"/>
        </w:rPr>
        <w:t xml:space="preserve"> hechos valer en el recurso de revisión resultan </w:t>
      </w:r>
      <w:r w:rsidRPr="005B036B">
        <w:rPr>
          <w:rFonts w:ascii="Palatino Linotype" w:eastAsia="Calibri" w:hAnsi="Palatino Linotype"/>
          <w:b/>
          <w:sz w:val="24"/>
          <w:szCs w:val="24"/>
          <w:lang w:val="es-ES_tradnl"/>
        </w:rPr>
        <w:t>fundadas y procedentes</w:t>
      </w:r>
      <w:r w:rsidRPr="005B036B">
        <w:rPr>
          <w:rFonts w:ascii="Palatino Linotype" w:eastAsia="Calibri" w:hAnsi="Palatino Linotype"/>
          <w:sz w:val="24"/>
          <w:szCs w:val="24"/>
          <w:lang w:val="es-ES_tradnl"/>
        </w:rPr>
        <w:t xml:space="preserve">, debido a que el </w:t>
      </w:r>
      <w:r w:rsidRPr="005B036B">
        <w:rPr>
          <w:rFonts w:ascii="Palatino Linotype" w:eastAsia="Calibri" w:hAnsi="Palatino Linotype"/>
          <w:b/>
          <w:sz w:val="24"/>
          <w:szCs w:val="24"/>
          <w:lang w:val="es-ES_tradnl"/>
        </w:rPr>
        <w:t>SUJETO OBLIGADO</w:t>
      </w:r>
      <w:r w:rsidRPr="005B036B">
        <w:rPr>
          <w:rFonts w:ascii="Palatino Linotype" w:eastAsia="Calibri" w:hAnsi="Palatino Linotype"/>
          <w:sz w:val="24"/>
          <w:szCs w:val="24"/>
          <w:lang w:val="es-ES_tradnl"/>
        </w:rPr>
        <w:t xml:space="preserve"> fue omiso en responder la </w:t>
      </w:r>
      <w:r w:rsidRPr="005B036B">
        <w:rPr>
          <w:rFonts w:ascii="Palatino Linotype" w:eastAsia="Calibri" w:hAnsi="Palatino Linotype"/>
          <w:sz w:val="24"/>
          <w:szCs w:val="24"/>
          <w:lang w:val="es-ES_tradnl"/>
        </w:rPr>
        <w:lastRenderedPageBreak/>
        <w:t xml:space="preserve">solicitud de información en cuestión; es decir, no proporcionó respuesta alguna, negando así el acceso a cualquier tipo de información sin ofrecer mayores explicaciones, es decir, no fundó ni motivó su omisión, su falta de actuación en relación a sus obligaciones de garantizar el acceso a la información pública. </w:t>
      </w:r>
    </w:p>
    <w:p w14:paraId="15647322" w14:textId="77777777" w:rsidR="00BE35A9" w:rsidRPr="005B036B" w:rsidRDefault="00BE35A9" w:rsidP="005B036B">
      <w:pPr>
        <w:spacing w:line="360" w:lineRule="auto"/>
        <w:contextualSpacing/>
        <w:rPr>
          <w:rFonts w:ascii="Palatino Linotype" w:eastAsia="Calibri" w:hAnsi="Palatino Linotype"/>
          <w:lang w:val="es-ES" w:eastAsia="es-ES"/>
        </w:rPr>
      </w:pPr>
    </w:p>
    <w:p w14:paraId="15647323" w14:textId="77777777" w:rsidR="00BE35A9" w:rsidRPr="005B036B" w:rsidRDefault="00BE35A9" w:rsidP="005B036B">
      <w:pPr>
        <w:pStyle w:val="Prrafodelista"/>
        <w:numPr>
          <w:ilvl w:val="0"/>
          <w:numId w:val="2"/>
        </w:numPr>
        <w:spacing w:line="360" w:lineRule="auto"/>
        <w:ind w:left="0" w:firstLine="0"/>
        <w:jc w:val="both"/>
        <w:rPr>
          <w:rFonts w:ascii="Palatino Linotype" w:hAnsi="Palatino Linotype" w:cs="Arial"/>
          <w:color w:val="000000"/>
          <w:sz w:val="24"/>
          <w:szCs w:val="24"/>
          <w:lang w:val="es-ES_tradnl"/>
        </w:rPr>
      </w:pPr>
      <w:r w:rsidRPr="005B036B">
        <w:rPr>
          <w:rFonts w:ascii="Palatino Linotype" w:eastAsia="Calibri" w:hAnsi="Palatino Linotype"/>
          <w:sz w:val="24"/>
          <w:szCs w:val="24"/>
        </w:rPr>
        <w:t xml:space="preserve">Éste Órgano Garante, como institución pública que forma parte del Estado Mexicano y en cuya representación actúa al substanciar el recurso de revisión, como garantía secundaria; es decir, como remedio materialmente jurisdiccional ante las posibles afectaciones al derecho de acceso a la información, según el artículo 176 de la norma estatal antes citada, para reparar la violación al derecho humano de acceso a la información que se deriva del incumplimiento del </w:t>
      </w:r>
      <w:r w:rsidRPr="005B036B">
        <w:rPr>
          <w:rFonts w:ascii="Palatino Linotype" w:eastAsia="Calibri" w:hAnsi="Palatino Linotype"/>
          <w:b/>
          <w:sz w:val="24"/>
          <w:szCs w:val="24"/>
        </w:rPr>
        <w:t>SUJETO OBLIGADO</w:t>
      </w:r>
      <w:r w:rsidRPr="005B036B">
        <w:rPr>
          <w:rFonts w:ascii="Palatino Linotype" w:eastAsia="Calibri" w:hAnsi="Palatino Linotype"/>
          <w:sz w:val="24"/>
          <w:szCs w:val="24"/>
        </w:rPr>
        <w:t xml:space="preserve">, cumple con su alto deber de repararlo ordenando, en consecuencia, que el </w:t>
      </w:r>
      <w:r w:rsidRPr="005B036B">
        <w:rPr>
          <w:rFonts w:ascii="Palatino Linotype" w:eastAsia="Calibri" w:hAnsi="Palatino Linotype"/>
          <w:b/>
          <w:sz w:val="24"/>
          <w:szCs w:val="24"/>
        </w:rPr>
        <w:t>SUJETO OBLIGADO</w:t>
      </w:r>
      <w:r w:rsidRPr="005B036B">
        <w:rPr>
          <w:rFonts w:ascii="Palatino Linotype" w:eastAsia="Calibri" w:hAnsi="Palatino Linotype"/>
          <w:sz w:val="24"/>
          <w:szCs w:val="24"/>
        </w:rPr>
        <w:t xml:space="preserve"> responda a la solicitud de acceso a la información pública. </w:t>
      </w:r>
    </w:p>
    <w:p w14:paraId="15647324" w14:textId="77777777" w:rsidR="00BE35A9" w:rsidRPr="005B036B" w:rsidRDefault="00BE35A9" w:rsidP="005B036B">
      <w:pPr>
        <w:pStyle w:val="Prrafodelista"/>
        <w:rPr>
          <w:rFonts w:ascii="Palatino Linotype" w:hAnsi="Palatino Linotype" w:cs="Arial"/>
          <w:color w:val="000000"/>
          <w:sz w:val="24"/>
          <w:szCs w:val="24"/>
        </w:rPr>
      </w:pPr>
    </w:p>
    <w:p w14:paraId="15647325" w14:textId="77777777" w:rsidR="00BE35A9" w:rsidRPr="005B036B" w:rsidRDefault="00BE35A9" w:rsidP="005B036B">
      <w:pPr>
        <w:keepNext/>
        <w:keepLines/>
        <w:numPr>
          <w:ilvl w:val="0"/>
          <w:numId w:val="4"/>
        </w:numPr>
        <w:spacing w:line="360" w:lineRule="auto"/>
        <w:ind w:left="0" w:firstLine="0"/>
        <w:outlineLvl w:val="0"/>
        <w:rPr>
          <w:rFonts w:ascii="Palatino Linotype" w:hAnsi="Palatino Linotype" w:cstheme="majorBidi"/>
          <w:b/>
        </w:rPr>
      </w:pPr>
      <w:bookmarkStart w:id="27" w:name="_Toc71234381"/>
      <w:bookmarkStart w:id="28" w:name="_Toc83901399"/>
      <w:r w:rsidRPr="005B036B">
        <w:rPr>
          <w:rFonts w:ascii="Palatino Linotype" w:hAnsi="Palatino Linotype" w:cstheme="majorBidi"/>
          <w:b/>
        </w:rPr>
        <w:t>Sobre la respuesta que se emita a la solicitud.</w:t>
      </w:r>
      <w:bookmarkEnd w:id="23"/>
      <w:bookmarkEnd w:id="27"/>
      <w:bookmarkEnd w:id="28"/>
    </w:p>
    <w:p w14:paraId="15647326" w14:textId="77777777" w:rsidR="00BE35A9" w:rsidRPr="005B036B" w:rsidRDefault="00BE35A9" w:rsidP="005B036B">
      <w:pPr>
        <w:pStyle w:val="Prrafodelista"/>
        <w:numPr>
          <w:ilvl w:val="0"/>
          <w:numId w:val="2"/>
        </w:numPr>
        <w:spacing w:line="360" w:lineRule="auto"/>
        <w:ind w:left="0" w:firstLine="0"/>
        <w:jc w:val="both"/>
        <w:rPr>
          <w:rFonts w:ascii="Palatino Linotype" w:hAnsi="Palatino Linotype" w:cs="Arial"/>
          <w:b/>
          <w:sz w:val="24"/>
          <w:szCs w:val="24"/>
          <w:lang w:val="es-ES_tradnl"/>
        </w:rPr>
      </w:pPr>
      <w:r w:rsidRPr="005B036B">
        <w:rPr>
          <w:rFonts w:ascii="Palatino Linotype" w:hAnsi="Palatino Linotype" w:cs="Arial"/>
          <w:sz w:val="24"/>
          <w:szCs w:val="24"/>
          <w:lang w:val="es-ES_tradnl"/>
        </w:rPr>
        <w:t xml:space="preserve">En cumplimiento a esta resolución, el </w:t>
      </w:r>
      <w:r w:rsidRPr="005B036B">
        <w:rPr>
          <w:rFonts w:ascii="Palatino Linotype" w:hAnsi="Palatino Linotype" w:cs="Arial"/>
          <w:b/>
          <w:sz w:val="24"/>
          <w:szCs w:val="24"/>
          <w:lang w:val="es-ES_tradnl"/>
        </w:rPr>
        <w:t>SUJETO OBLIGADO</w:t>
      </w:r>
      <w:r w:rsidRPr="005B036B">
        <w:rPr>
          <w:rFonts w:ascii="Palatino Linotype" w:hAnsi="Palatino Linotype" w:cs="Arial"/>
          <w:sz w:val="24"/>
          <w:szCs w:val="24"/>
          <w:lang w:val="es-ES_tradnl"/>
        </w:rPr>
        <w:t xml:space="preserve"> deberá dar atención </w:t>
      </w:r>
      <w:r w:rsidRPr="005B036B">
        <w:rPr>
          <w:rFonts w:ascii="Palatino Linotype" w:eastAsiaTheme="minorEastAsia" w:hAnsi="Palatino Linotype" w:cs="Arial"/>
          <w:sz w:val="24"/>
          <w:szCs w:val="24"/>
          <w:lang w:val="es-ES_tradnl"/>
        </w:rPr>
        <w:t>a la solicitud de información, sin que sea materia de este recurso</w:t>
      </w:r>
      <w:r w:rsidRPr="005B036B">
        <w:rPr>
          <w:rFonts w:ascii="Palatino Linotype" w:eastAsiaTheme="minorEastAsia" w:hAnsi="Palatino Linotype" w:cs="Arial"/>
          <w:b/>
          <w:sz w:val="24"/>
          <w:szCs w:val="24"/>
          <w:lang w:val="es-ES_tradnl"/>
        </w:rPr>
        <w:t xml:space="preserve"> </w:t>
      </w:r>
      <w:r w:rsidRPr="005B036B">
        <w:rPr>
          <w:rFonts w:ascii="Palatino Linotype" w:eastAsiaTheme="minorEastAsia" w:hAnsi="Palatino Linotype" w:cs="Arial"/>
          <w:sz w:val="24"/>
          <w:szCs w:val="24"/>
          <w:lang w:val="es-ES_tradnl"/>
        </w:rPr>
        <w:t>analizar o</w:t>
      </w:r>
      <w:r w:rsidRPr="005B036B">
        <w:rPr>
          <w:rFonts w:ascii="Palatino Linotype" w:eastAsiaTheme="minorEastAsia" w:hAnsi="Palatino Linotype" w:cs="Arial"/>
          <w:b/>
          <w:sz w:val="24"/>
          <w:szCs w:val="24"/>
          <w:lang w:val="es-ES_tradnl"/>
        </w:rPr>
        <w:t xml:space="preserve"> </w:t>
      </w:r>
      <w:r w:rsidRPr="005B036B">
        <w:rPr>
          <w:rFonts w:ascii="Palatino Linotype" w:eastAsiaTheme="minorEastAsia" w:hAnsi="Palatino Linotype" w:cs="Arial"/>
          <w:sz w:val="24"/>
          <w:szCs w:val="24"/>
          <w:lang w:val="es-ES_tradnl"/>
        </w:rPr>
        <w:t>prejuzgar si la información que le fue solicitada se encuentra en sus archivos o le corresponde generarla, puesto que el silencio administrativo que hizo patente al omitir dar respuesta, trae como consecuencia que se le ordene dar atención a la solicitud, lo cual deberá llevar a cabo en ejercicio de sus competencias, atribuciones y funciones y con arreglo a lo dispuesto por la ley de la materia.</w:t>
      </w:r>
    </w:p>
    <w:p w14:paraId="15647327" w14:textId="77777777" w:rsidR="00BE35A9" w:rsidRPr="005B036B" w:rsidRDefault="00BE35A9" w:rsidP="005B036B">
      <w:pPr>
        <w:spacing w:line="360" w:lineRule="auto"/>
        <w:contextualSpacing/>
        <w:jc w:val="both"/>
        <w:rPr>
          <w:rFonts w:ascii="Palatino Linotype" w:hAnsi="Palatino Linotype" w:cs="Arial"/>
          <w:b/>
          <w:lang w:val="es-ES_tradnl" w:eastAsia="es-ES"/>
        </w:rPr>
      </w:pPr>
    </w:p>
    <w:p w14:paraId="15647328" w14:textId="77777777" w:rsidR="00BE35A9" w:rsidRPr="005B036B" w:rsidRDefault="00BE35A9" w:rsidP="005B036B">
      <w:pPr>
        <w:pStyle w:val="Prrafodelista"/>
        <w:numPr>
          <w:ilvl w:val="0"/>
          <w:numId w:val="2"/>
        </w:numPr>
        <w:spacing w:line="360" w:lineRule="auto"/>
        <w:ind w:left="0" w:firstLine="0"/>
        <w:jc w:val="both"/>
        <w:rPr>
          <w:rFonts w:ascii="Palatino Linotype" w:hAnsi="Palatino Linotype" w:cs="Arial"/>
          <w:b/>
          <w:sz w:val="24"/>
          <w:szCs w:val="24"/>
          <w:lang w:val="es-ES_tradnl"/>
        </w:rPr>
      </w:pPr>
      <w:r w:rsidRPr="005B036B">
        <w:rPr>
          <w:rFonts w:ascii="Palatino Linotype" w:eastAsiaTheme="minorEastAsia" w:hAnsi="Palatino Linotype" w:cs="Arial"/>
          <w:sz w:val="24"/>
          <w:szCs w:val="24"/>
          <w:lang w:val="es-ES_tradnl"/>
        </w:rPr>
        <w:lastRenderedPageBreak/>
        <w:t xml:space="preserve">En este caso, el </w:t>
      </w:r>
      <w:r w:rsidRPr="005B036B">
        <w:rPr>
          <w:rFonts w:ascii="Palatino Linotype" w:eastAsiaTheme="minorEastAsia" w:hAnsi="Palatino Linotype" w:cs="Arial"/>
          <w:b/>
          <w:sz w:val="24"/>
          <w:szCs w:val="24"/>
          <w:lang w:val="es-ES_tradnl"/>
        </w:rPr>
        <w:t>SUJETO OBLIGADO</w:t>
      </w:r>
      <w:r w:rsidRPr="005B036B">
        <w:rPr>
          <w:rFonts w:ascii="Palatino Linotype" w:eastAsiaTheme="minorEastAsia" w:hAnsi="Palatino Linotype" w:cs="Arial"/>
          <w:sz w:val="24"/>
          <w:szCs w:val="24"/>
          <w:lang w:val="es-ES_tradnl"/>
        </w:rPr>
        <w:t xml:space="preserve"> deberá de sustanciar todo el procedimiento de acceso a la </w:t>
      </w:r>
      <w:r w:rsidRPr="005B036B">
        <w:rPr>
          <w:rFonts w:ascii="Palatino Linotype" w:hAnsi="Palatino Linotype" w:cs="Arial"/>
          <w:sz w:val="24"/>
          <w:szCs w:val="24"/>
          <w:lang w:val="es-ES_tradnl"/>
        </w:rPr>
        <w:t>información</w:t>
      </w:r>
      <w:r w:rsidRPr="005B036B">
        <w:rPr>
          <w:rFonts w:ascii="Palatino Linotype" w:eastAsiaTheme="minorEastAsia" w:hAnsi="Palatino Linotype" w:cs="Arial"/>
          <w:sz w:val="24"/>
          <w:szCs w:val="24"/>
          <w:lang w:val="es-ES_tradnl"/>
        </w:rPr>
        <w:t xml:space="preserve"> pública verificando si la información que le ha sido requerida corresponde al ejercicio de sus facultades, competencias o funciones.</w:t>
      </w:r>
    </w:p>
    <w:p w14:paraId="15647329" w14:textId="77777777" w:rsidR="00BE35A9" w:rsidRPr="005B036B" w:rsidRDefault="00BE35A9" w:rsidP="005B036B">
      <w:pPr>
        <w:spacing w:line="360" w:lineRule="auto"/>
        <w:contextualSpacing/>
        <w:jc w:val="both"/>
        <w:rPr>
          <w:rFonts w:ascii="Palatino Linotype" w:hAnsi="Palatino Linotype" w:cs="Arial"/>
          <w:b/>
          <w:lang w:val="es-ES_tradnl" w:eastAsia="es-ES"/>
        </w:rPr>
      </w:pPr>
    </w:p>
    <w:p w14:paraId="1564732A" w14:textId="77777777" w:rsidR="00BE35A9" w:rsidRPr="005B036B" w:rsidRDefault="00BE35A9" w:rsidP="005B036B">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5B036B">
        <w:rPr>
          <w:rFonts w:ascii="Palatino Linotype" w:eastAsiaTheme="minorEastAsia" w:hAnsi="Palatino Linotype" w:cs="Arial"/>
          <w:sz w:val="24"/>
          <w:szCs w:val="24"/>
          <w:lang w:val="es-ES_tradnl"/>
        </w:rPr>
        <w:t xml:space="preserve">Si dentro de las facultades, atribuciones y competencias no se encuentra  la de poseer la información requerida, deberá hacerlo del conocimiento de la particular  de forma clara y precisa, fundado y motivando su actuación y en su caso orientar al solicitante sobre el o los Sujetos Obligados competentes, sin pasar desapercibido que tal orientación debe realizarse dentro de los tres días hábiles posteriores a la recepción de la solicitud, o de lo contrario deberá hacerlo a través del acuerdo de incompetencia de acuerdo a lo dispuesto en el artículo 49 fracción II y el artículo 167 de la Ley de Transparencia y Acceso a la Información Pública del Estado de México y Municipios. </w:t>
      </w:r>
    </w:p>
    <w:p w14:paraId="1564732B" w14:textId="77777777" w:rsidR="00BE35A9" w:rsidRPr="005B036B" w:rsidRDefault="00BE35A9" w:rsidP="005B036B">
      <w:pPr>
        <w:pStyle w:val="Prrafodelista"/>
        <w:rPr>
          <w:rFonts w:ascii="Palatino Linotype" w:hAnsi="Palatino Linotype" w:cs="Arial"/>
          <w:sz w:val="24"/>
          <w:szCs w:val="24"/>
        </w:rPr>
      </w:pPr>
    </w:p>
    <w:p w14:paraId="1564732C" w14:textId="77777777" w:rsidR="00BE35A9" w:rsidRPr="005B036B" w:rsidRDefault="00BE35A9" w:rsidP="005B036B">
      <w:pPr>
        <w:pStyle w:val="Prrafodelista"/>
        <w:numPr>
          <w:ilvl w:val="0"/>
          <w:numId w:val="2"/>
        </w:numPr>
        <w:spacing w:line="360" w:lineRule="auto"/>
        <w:ind w:left="0" w:firstLine="0"/>
        <w:jc w:val="both"/>
        <w:rPr>
          <w:rFonts w:ascii="Palatino Linotype" w:hAnsi="Palatino Linotype" w:cs="Arial"/>
          <w:sz w:val="24"/>
          <w:szCs w:val="24"/>
          <w:lang w:val="es-ES_tradnl"/>
        </w:rPr>
      </w:pPr>
      <w:r w:rsidRPr="005B036B">
        <w:rPr>
          <w:rFonts w:ascii="Palatino Linotype" w:eastAsiaTheme="minorEastAsia" w:hAnsi="Palatino Linotype" w:cs="Arial"/>
          <w:sz w:val="24"/>
          <w:szCs w:val="24"/>
          <w:lang w:val="es-ES_tradnl"/>
        </w:rPr>
        <w:t>No está por demás señalar que la obligación constitucional de documentar todo acto que derive del ejercicio de las facultades, competencias o funciones de los Sujetos Obligados, encuentra expresión legal en los artículos 19 de la Ley General de Transparencia y de la Ley de Transparencia y Acceso a la Información Pública del Estado de México y Municipios.</w:t>
      </w:r>
    </w:p>
    <w:p w14:paraId="1564732D" w14:textId="77777777" w:rsidR="00BE35A9" w:rsidRPr="005B036B" w:rsidRDefault="00BE35A9" w:rsidP="005B036B">
      <w:pPr>
        <w:pStyle w:val="Prrafodelista"/>
        <w:rPr>
          <w:rFonts w:ascii="Palatino Linotype" w:hAnsi="Palatino Linotype" w:cs="Arial"/>
          <w:sz w:val="24"/>
          <w:szCs w:val="24"/>
        </w:rPr>
      </w:pPr>
    </w:p>
    <w:p w14:paraId="1564732E" w14:textId="77777777" w:rsidR="00BE35A9" w:rsidRPr="005B036B" w:rsidRDefault="00BE35A9" w:rsidP="005B036B">
      <w:pPr>
        <w:pStyle w:val="Prrafodelista"/>
        <w:numPr>
          <w:ilvl w:val="0"/>
          <w:numId w:val="2"/>
        </w:numPr>
        <w:spacing w:line="360" w:lineRule="auto"/>
        <w:ind w:left="0" w:firstLine="0"/>
        <w:jc w:val="both"/>
        <w:rPr>
          <w:rFonts w:ascii="Palatino Linotype" w:hAnsi="Palatino Linotype" w:cs="Arial"/>
          <w:sz w:val="24"/>
          <w:szCs w:val="24"/>
          <w:lang w:val="es-ES_tradnl"/>
        </w:rPr>
      </w:pPr>
      <w:r w:rsidRPr="005B036B">
        <w:rPr>
          <w:rFonts w:ascii="Palatino Linotype" w:eastAsiaTheme="minorEastAsia" w:hAnsi="Palatino Linotype" w:cs="Arial"/>
          <w:sz w:val="24"/>
          <w:szCs w:val="24"/>
          <w:lang w:val="es-ES_tradnl"/>
        </w:rPr>
        <w:t xml:space="preserve">Disposiciones que en su primer párrafo establecen que se presume la existencia de la información cuando ésta se encuentre relacionada con las facultades, competencias o funciones señaladas en la ley. Esta presunción puede ser </w:t>
      </w:r>
      <w:r w:rsidRPr="005B036B">
        <w:rPr>
          <w:rFonts w:ascii="Palatino Linotype" w:eastAsiaTheme="minorEastAsia" w:hAnsi="Palatino Linotype" w:cs="Arial"/>
          <w:sz w:val="24"/>
          <w:szCs w:val="24"/>
          <w:lang w:val="es-ES_tradnl"/>
        </w:rPr>
        <w:lastRenderedPageBreak/>
        <w:t>explícita, cuando las disposiciones jurídicas expresamente señalan el tipo concreto de información, por ejemplo, cuando se establece la facultad de un sujeto obligado de aprobar un presupuesto de egresos; o implícita, cuando se infiere directa o indirectamente del propio texto normativo la existencia de la información, aun cuando ésta no se enuncie de manera precisa en la norma, por ejemplo, un decreto que sin crear a un sujeto obligado, le cambia el nombre, que de manera expresa no se encuentra enlistado en la primera fracción de los artículos que establecen las obligaciones de transparencia comunes pero que sí forma parte del marco normativo aplicable.</w:t>
      </w:r>
    </w:p>
    <w:p w14:paraId="1564732F" w14:textId="77777777" w:rsidR="00BE35A9" w:rsidRPr="005B036B" w:rsidRDefault="00BE35A9" w:rsidP="005B036B">
      <w:pPr>
        <w:pStyle w:val="Prrafodelista"/>
        <w:rPr>
          <w:rFonts w:ascii="Palatino Linotype" w:hAnsi="Palatino Linotype" w:cs="Arial"/>
          <w:sz w:val="24"/>
          <w:szCs w:val="24"/>
          <w:lang w:val="es-ES_tradnl"/>
        </w:rPr>
      </w:pPr>
    </w:p>
    <w:p w14:paraId="15647330" w14:textId="77777777" w:rsidR="00BE35A9" w:rsidRPr="005B036B" w:rsidRDefault="00BE35A9" w:rsidP="005B036B">
      <w:pPr>
        <w:pStyle w:val="Prrafodelista"/>
        <w:numPr>
          <w:ilvl w:val="0"/>
          <w:numId w:val="2"/>
        </w:numPr>
        <w:spacing w:line="360" w:lineRule="auto"/>
        <w:ind w:left="0" w:firstLine="0"/>
        <w:jc w:val="both"/>
        <w:rPr>
          <w:rFonts w:ascii="Palatino Linotype" w:hAnsi="Palatino Linotype" w:cs="Arial"/>
          <w:sz w:val="24"/>
          <w:szCs w:val="24"/>
          <w:lang w:val="es-ES_tradnl"/>
        </w:rPr>
      </w:pPr>
      <w:r w:rsidRPr="005B036B">
        <w:rPr>
          <w:rFonts w:ascii="Palatino Linotype" w:hAnsi="Palatino Linotype" w:cs="Arial"/>
          <w:sz w:val="24"/>
          <w:szCs w:val="24"/>
          <w:lang w:val="es-ES_tradnl"/>
        </w:rPr>
        <w:t xml:space="preserve">Es importante también señalar que, la respuesta que dará en cumplimiento a la presente </w:t>
      </w:r>
      <w:r w:rsidRPr="005B036B">
        <w:rPr>
          <w:rFonts w:ascii="Palatino Linotype" w:eastAsiaTheme="minorEastAsia" w:hAnsi="Palatino Linotype" w:cs="Arial"/>
          <w:sz w:val="24"/>
          <w:szCs w:val="24"/>
          <w:lang w:val="es-ES_tradnl"/>
        </w:rPr>
        <w:t>resolución</w:t>
      </w:r>
      <w:r w:rsidRPr="005B036B">
        <w:rPr>
          <w:rFonts w:ascii="Palatino Linotype" w:hAnsi="Palatino Linotype" w:cs="Arial"/>
          <w:sz w:val="24"/>
          <w:szCs w:val="24"/>
          <w:lang w:val="es-ES_tradnl"/>
        </w:rPr>
        <w:t xml:space="preserve">, </w:t>
      </w:r>
      <w:r w:rsidRPr="005B036B">
        <w:rPr>
          <w:rFonts w:ascii="Palatino Linotype" w:hAnsi="Palatino Linotype" w:cs="Arial"/>
          <w:b/>
          <w:sz w:val="24"/>
          <w:szCs w:val="24"/>
          <w:lang w:val="es-ES_tradnl"/>
        </w:rPr>
        <w:t>deberá ajustarse a lo dispuesto a los criterios y precedentes que este Órgano Garante ha resuelto y aprobado;</w:t>
      </w:r>
      <w:r w:rsidRPr="005B036B">
        <w:rPr>
          <w:rFonts w:ascii="Palatino Linotype" w:hAnsi="Palatino Linotype" w:cs="Arial"/>
          <w:sz w:val="24"/>
          <w:szCs w:val="24"/>
          <w:lang w:val="es-ES_tradnl"/>
        </w:rPr>
        <w:t xml:space="preserve"> es decir, por lo que constituye una alta responsabilidad del </w:t>
      </w:r>
      <w:r w:rsidRPr="005B036B">
        <w:rPr>
          <w:rFonts w:ascii="Palatino Linotype" w:hAnsi="Palatino Linotype" w:cs="Arial"/>
          <w:b/>
          <w:sz w:val="24"/>
          <w:szCs w:val="24"/>
          <w:lang w:val="es-ES_tradnl"/>
        </w:rPr>
        <w:t>SUJETO OBLIGADO</w:t>
      </w:r>
      <w:r w:rsidRPr="005B036B">
        <w:rPr>
          <w:rFonts w:ascii="Palatino Linotype" w:hAnsi="Palatino Linotype" w:cs="Arial"/>
          <w:sz w:val="24"/>
          <w:szCs w:val="24"/>
          <w:lang w:val="es-ES_tradnl"/>
        </w:rPr>
        <w:t xml:space="preserve"> proporcionar la información que atienda la presente, ajustándose a la normatividad establecida y a los distintos asuntos de los cuales este órgano colegiado ha conocido. </w:t>
      </w:r>
    </w:p>
    <w:p w14:paraId="15647331" w14:textId="77777777" w:rsidR="00BE35A9" w:rsidRPr="005B036B" w:rsidRDefault="00BE35A9" w:rsidP="005B036B">
      <w:pPr>
        <w:spacing w:line="360" w:lineRule="auto"/>
        <w:contextualSpacing/>
        <w:rPr>
          <w:rFonts w:ascii="Palatino Linotype" w:hAnsi="Palatino Linotype" w:cs="Arial"/>
          <w:lang w:val="es-ES_tradnl" w:eastAsia="es-ES"/>
        </w:rPr>
      </w:pPr>
    </w:p>
    <w:p w14:paraId="15647332" w14:textId="77777777" w:rsidR="00BE35A9" w:rsidRPr="005B036B" w:rsidRDefault="00BE35A9" w:rsidP="005B036B">
      <w:pPr>
        <w:pStyle w:val="Prrafodelista"/>
        <w:numPr>
          <w:ilvl w:val="0"/>
          <w:numId w:val="2"/>
        </w:numPr>
        <w:spacing w:line="360" w:lineRule="auto"/>
        <w:ind w:left="0" w:firstLine="0"/>
        <w:jc w:val="both"/>
        <w:rPr>
          <w:rFonts w:ascii="Palatino Linotype" w:hAnsi="Palatino Linotype" w:cs="Arial"/>
          <w:sz w:val="24"/>
          <w:szCs w:val="24"/>
          <w:lang w:val="es-ES_tradnl"/>
        </w:rPr>
      </w:pPr>
      <w:r w:rsidRPr="005B036B">
        <w:rPr>
          <w:rFonts w:ascii="Palatino Linotype" w:hAnsi="Palatino Linotype" w:cs="Arial"/>
          <w:sz w:val="24"/>
          <w:szCs w:val="24"/>
          <w:lang w:val="es-ES_tradnl"/>
        </w:rPr>
        <w:t xml:space="preserve">Por lo que tratándose del tema o temas que se requieran en las solicitudes, el </w:t>
      </w:r>
      <w:r w:rsidRPr="005B036B">
        <w:rPr>
          <w:rFonts w:ascii="Palatino Linotype" w:hAnsi="Palatino Linotype" w:cs="Arial"/>
          <w:b/>
          <w:sz w:val="24"/>
          <w:szCs w:val="24"/>
          <w:lang w:val="es-ES_tradnl"/>
        </w:rPr>
        <w:t>SUJETO OBLIGADO</w:t>
      </w:r>
      <w:r w:rsidRPr="005B036B">
        <w:rPr>
          <w:rFonts w:ascii="Palatino Linotype" w:hAnsi="Palatino Linotype" w:cs="Arial"/>
          <w:sz w:val="24"/>
          <w:szCs w:val="24"/>
          <w:lang w:val="es-ES_tradnl"/>
        </w:rPr>
        <w:t xml:space="preserve"> deberá en todo momento ajustarse además de la normatividad aplicable a los asuntos, a las resoluciones aprobadas.</w:t>
      </w:r>
    </w:p>
    <w:p w14:paraId="15647333" w14:textId="77777777" w:rsidR="00BE35A9" w:rsidRPr="005B036B" w:rsidRDefault="00BE35A9" w:rsidP="005B036B">
      <w:pPr>
        <w:pStyle w:val="Prrafodelista"/>
        <w:rPr>
          <w:rFonts w:ascii="Palatino Linotype" w:hAnsi="Palatino Linotype" w:cs="Arial"/>
          <w:sz w:val="24"/>
          <w:szCs w:val="24"/>
        </w:rPr>
      </w:pPr>
    </w:p>
    <w:p w14:paraId="15647334" w14:textId="77777777" w:rsidR="00BE35A9" w:rsidRPr="005B036B" w:rsidRDefault="00BE35A9" w:rsidP="005B036B">
      <w:pPr>
        <w:pStyle w:val="Prrafodelista"/>
        <w:numPr>
          <w:ilvl w:val="0"/>
          <w:numId w:val="2"/>
        </w:numPr>
        <w:spacing w:line="360" w:lineRule="auto"/>
        <w:ind w:left="0" w:firstLine="0"/>
        <w:jc w:val="both"/>
        <w:rPr>
          <w:rFonts w:ascii="Palatino Linotype" w:eastAsiaTheme="minorEastAsia" w:hAnsi="Palatino Linotype" w:cs="Arial"/>
          <w:sz w:val="24"/>
          <w:szCs w:val="24"/>
        </w:rPr>
      </w:pPr>
      <w:r w:rsidRPr="005B036B">
        <w:rPr>
          <w:rFonts w:ascii="Palatino Linotype" w:eastAsiaTheme="minorEastAsia" w:hAnsi="Palatino Linotype" w:cs="Arial"/>
          <w:sz w:val="24"/>
          <w:szCs w:val="24"/>
        </w:rPr>
        <w:t xml:space="preserve">En consecuencia, para responder a la solicitud de acceso a la información en cuestión el </w:t>
      </w:r>
      <w:r w:rsidRPr="005B036B">
        <w:rPr>
          <w:rFonts w:ascii="Palatino Linotype" w:eastAsiaTheme="minorEastAsia" w:hAnsi="Palatino Linotype" w:cs="Arial"/>
          <w:b/>
          <w:sz w:val="24"/>
          <w:szCs w:val="24"/>
        </w:rPr>
        <w:t>SUJETO OBLIGADO</w:t>
      </w:r>
      <w:r w:rsidRPr="005B036B">
        <w:rPr>
          <w:rFonts w:ascii="Palatino Linotype" w:eastAsiaTheme="minorEastAsia" w:hAnsi="Palatino Linotype" w:cs="Arial"/>
          <w:sz w:val="24"/>
          <w:szCs w:val="24"/>
        </w:rPr>
        <w:t xml:space="preserve"> deberá de verificar si esta corresponde a una facultad, competencia o función explícita o implícita. Si no estuviera comprendida </w:t>
      </w:r>
      <w:r w:rsidRPr="005B036B">
        <w:rPr>
          <w:rFonts w:ascii="Palatino Linotype" w:eastAsiaTheme="minorEastAsia" w:hAnsi="Palatino Linotype" w:cs="Arial"/>
          <w:sz w:val="24"/>
          <w:szCs w:val="24"/>
        </w:rPr>
        <w:lastRenderedPageBreak/>
        <w:t>en éstas, bastará con que su respuesta señale lo anterior. Pero si la información corresponde al ejercicio de sus facultades, competencias o funciones, deberá de proceder, según lo establecido en el artículo 162 de la Ley de Transparencia y Acceso a la Información Pública del Estado de México, turnando la solicitud a todas las áreas competentes que cuenten o deban tener la información, con objeto de que realicen una búsqueda exhaustiva y razonable de la información solicitada.</w:t>
      </w:r>
    </w:p>
    <w:p w14:paraId="15647335" w14:textId="77777777" w:rsidR="00BE35A9" w:rsidRPr="005B036B" w:rsidRDefault="00BE35A9" w:rsidP="005B036B">
      <w:pPr>
        <w:spacing w:line="360" w:lineRule="auto"/>
        <w:contextualSpacing/>
        <w:jc w:val="both"/>
        <w:rPr>
          <w:rFonts w:ascii="Palatino Linotype" w:eastAsiaTheme="minorEastAsia" w:hAnsi="Palatino Linotype" w:cs="Arial"/>
          <w:lang w:val="es-ES" w:eastAsia="es-ES"/>
        </w:rPr>
      </w:pPr>
    </w:p>
    <w:p w14:paraId="15647336" w14:textId="77777777" w:rsidR="00BE35A9" w:rsidRPr="005B036B" w:rsidRDefault="00BE35A9" w:rsidP="005B036B">
      <w:pPr>
        <w:pStyle w:val="Prrafodelista"/>
        <w:numPr>
          <w:ilvl w:val="0"/>
          <w:numId w:val="2"/>
        </w:numPr>
        <w:spacing w:line="360" w:lineRule="auto"/>
        <w:ind w:left="0" w:firstLine="0"/>
        <w:jc w:val="both"/>
        <w:rPr>
          <w:rFonts w:ascii="Palatino Linotype" w:eastAsiaTheme="minorEastAsia" w:hAnsi="Palatino Linotype" w:cs="Arial"/>
          <w:sz w:val="24"/>
          <w:szCs w:val="24"/>
        </w:rPr>
      </w:pPr>
      <w:r w:rsidRPr="005B036B">
        <w:rPr>
          <w:rFonts w:ascii="Palatino Linotype" w:eastAsiaTheme="minorEastAsia" w:hAnsi="Palatino Linotype" w:cs="Arial"/>
          <w:sz w:val="24"/>
          <w:szCs w:val="24"/>
        </w:rPr>
        <w:t>Una vez que la información sea localizada, los servidores públicos habilitados deberán de valorar si se entrega en su totalidad, en versión pública o si es susceptible de clasificarse, según lo que se describe en la sección siguiente.</w:t>
      </w:r>
    </w:p>
    <w:p w14:paraId="15647337" w14:textId="77777777" w:rsidR="00BE35A9" w:rsidRPr="005B036B" w:rsidRDefault="00BE35A9" w:rsidP="005B036B">
      <w:pPr>
        <w:pStyle w:val="Prrafodelista"/>
        <w:rPr>
          <w:rFonts w:ascii="Palatino Linotype" w:eastAsiaTheme="minorEastAsia" w:hAnsi="Palatino Linotype" w:cs="Arial"/>
          <w:sz w:val="24"/>
          <w:szCs w:val="24"/>
        </w:rPr>
      </w:pPr>
    </w:p>
    <w:p w14:paraId="15647338" w14:textId="77777777" w:rsidR="00BE35A9" w:rsidRPr="005B036B" w:rsidRDefault="00BE35A9" w:rsidP="005B036B">
      <w:pPr>
        <w:pStyle w:val="Prrafodelista"/>
        <w:numPr>
          <w:ilvl w:val="0"/>
          <w:numId w:val="2"/>
        </w:numPr>
        <w:spacing w:line="360" w:lineRule="auto"/>
        <w:ind w:left="0" w:firstLine="0"/>
        <w:jc w:val="both"/>
        <w:rPr>
          <w:rFonts w:ascii="Palatino Linotype" w:eastAsiaTheme="minorEastAsia" w:hAnsi="Palatino Linotype" w:cs="Arial"/>
          <w:sz w:val="24"/>
          <w:szCs w:val="24"/>
        </w:rPr>
      </w:pPr>
      <w:r w:rsidRPr="005B036B">
        <w:rPr>
          <w:rFonts w:ascii="Palatino Linotype" w:eastAsiaTheme="minorEastAsia" w:hAnsi="Palatino Linotype" w:cs="Arial"/>
          <w:sz w:val="24"/>
          <w:szCs w:val="24"/>
        </w:rPr>
        <w:t xml:space="preserve">No obstante, también debe considerarse que aun cuando la información requerida corresponda a alguna función, facultad o competencia del </w:t>
      </w:r>
      <w:r w:rsidRPr="005B036B">
        <w:rPr>
          <w:rFonts w:ascii="Palatino Linotype" w:eastAsiaTheme="minorEastAsia" w:hAnsi="Palatino Linotype" w:cs="Arial"/>
          <w:b/>
          <w:sz w:val="24"/>
          <w:szCs w:val="24"/>
        </w:rPr>
        <w:t>SUJETO OBLIGADO</w:t>
      </w:r>
      <w:r w:rsidRPr="005B036B">
        <w:rPr>
          <w:rFonts w:ascii="Palatino Linotype" w:eastAsiaTheme="minorEastAsia" w:hAnsi="Palatino Linotype" w:cs="Arial"/>
          <w:sz w:val="24"/>
          <w:szCs w:val="24"/>
        </w:rPr>
        <w:t>, es posible que esta información no se localice, bien porque no se haya generado o porque no se encuentre disponible, en el momento de su búsqueda.</w:t>
      </w:r>
    </w:p>
    <w:p w14:paraId="15647339" w14:textId="77777777" w:rsidR="00BE35A9" w:rsidRPr="005B036B" w:rsidRDefault="00BE35A9" w:rsidP="005B036B">
      <w:pPr>
        <w:spacing w:line="360" w:lineRule="auto"/>
        <w:contextualSpacing/>
        <w:rPr>
          <w:rFonts w:ascii="Palatino Linotype" w:eastAsiaTheme="minorEastAsia" w:hAnsi="Palatino Linotype" w:cs="Arial"/>
          <w:lang w:val="es-ES" w:eastAsia="es-ES"/>
        </w:rPr>
      </w:pPr>
    </w:p>
    <w:p w14:paraId="1564733A" w14:textId="77777777" w:rsidR="00BE35A9" w:rsidRPr="005B036B" w:rsidRDefault="00BE35A9" w:rsidP="005B036B">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5B036B">
        <w:rPr>
          <w:rFonts w:ascii="Palatino Linotype" w:eastAsiaTheme="minorEastAsia" w:hAnsi="Palatino Linotype" w:cs="Arial"/>
          <w:sz w:val="24"/>
          <w:szCs w:val="24"/>
          <w:lang w:val="es-ES_tradnl"/>
        </w:rPr>
        <w:t>A diferencia de la Ley General, la Ley de Transparencia y Acceso a la Información Pública del Estado de México y Municipios establece, en su artículo 19, dos supuestos generales para proceder en el caso de información inexistente pero cuya existencia se presume por relacionarse con las facultades, competencias y funciones legales de los sujetos obligados, como a continuación se observa:</w:t>
      </w:r>
    </w:p>
    <w:p w14:paraId="1564733B" w14:textId="77777777" w:rsidR="00BE35A9" w:rsidRPr="005B036B" w:rsidRDefault="00BE35A9" w:rsidP="005B036B">
      <w:pPr>
        <w:tabs>
          <w:tab w:val="left" w:pos="7938"/>
          <w:tab w:val="left" w:pos="8080"/>
        </w:tabs>
        <w:ind w:left="709"/>
        <w:contextualSpacing/>
        <w:jc w:val="both"/>
        <w:rPr>
          <w:rFonts w:ascii="Palatino Linotype" w:eastAsiaTheme="minorEastAsia" w:hAnsi="Palatino Linotype" w:cs="Arial"/>
          <w:i/>
          <w:lang w:val="es-ES_tradnl" w:eastAsia="es-ES"/>
        </w:rPr>
      </w:pPr>
      <w:r w:rsidRPr="005B036B">
        <w:rPr>
          <w:rFonts w:ascii="Palatino Linotype" w:eastAsiaTheme="minorEastAsia" w:hAnsi="Palatino Linotype" w:cs="Arial"/>
          <w:i/>
          <w:lang w:val="es-ES_tradnl" w:eastAsia="es-ES"/>
        </w:rPr>
        <w:t>“</w:t>
      </w:r>
      <w:r w:rsidRPr="005B036B">
        <w:rPr>
          <w:rFonts w:ascii="Palatino Linotype" w:eastAsiaTheme="minorEastAsia" w:hAnsi="Palatino Linotype" w:cs="Arial"/>
          <w:b/>
          <w:i/>
          <w:lang w:val="es-ES_tradnl" w:eastAsia="es-ES"/>
        </w:rPr>
        <w:t>Artículo 19.</w:t>
      </w:r>
      <w:r w:rsidRPr="005B036B">
        <w:rPr>
          <w:rFonts w:ascii="Palatino Linotype" w:eastAsiaTheme="minorEastAsia" w:hAnsi="Palatino Linotype" w:cs="Arial"/>
          <w:i/>
          <w:lang w:val="es-ES_tradnl" w:eastAsia="es-ES"/>
        </w:rPr>
        <w:t xml:space="preserve"> Se presume que la información debe existir si se refiere a las facultades, competencias y funciones que los ordenamientos jurídicos aplicables otorgan a los sujetos obligados.</w:t>
      </w:r>
    </w:p>
    <w:p w14:paraId="1564733C" w14:textId="77777777" w:rsidR="00BE35A9" w:rsidRPr="005B036B" w:rsidRDefault="00BE35A9" w:rsidP="005B036B">
      <w:pPr>
        <w:tabs>
          <w:tab w:val="left" w:pos="7938"/>
          <w:tab w:val="left" w:pos="8080"/>
        </w:tabs>
        <w:ind w:left="709"/>
        <w:contextualSpacing/>
        <w:jc w:val="both"/>
        <w:rPr>
          <w:rFonts w:ascii="Palatino Linotype" w:eastAsiaTheme="minorEastAsia" w:hAnsi="Palatino Linotype" w:cs="Arial"/>
          <w:i/>
          <w:lang w:val="es-ES_tradnl" w:eastAsia="es-ES"/>
        </w:rPr>
      </w:pPr>
    </w:p>
    <w:p w14:paraId="1564733D" w14:textId="77777777" w:rsidR="00BE35A9" w:rsidRPr="005B036B" w:rsidRDefault="00BE35A9" w:rsidP="005B036B">
      <w:pPr>
        <w:tabs>
          <w:tab w:val="left" w:pos="7938"/>
          <w:tab w:val="left" w:pos="8080"/>
        </w:tabs>
        <w:ind w:left="709"/>
        <w:contextualSpacing/>
        <w:jc w:val="both"/>
        <w:rPr>
          <w:rFonts w:ascii="Palatino Linotype" w:eastAsiaTheme="minorEastAsia" w:hAnsi="Palatino Linotype" w:cs="Arial"/>
          <w:i/>
          <w:lang w:val="es-ES_tradnl" w:eastAsia="es-ES"/>
        </w:rPr>
      </w:pPr>
      <w:r w:rsidRPr="005B036B">
        <w:rPr>
          <w:rFonts w:ascii="Palatino Linotype" w:eastAsiaTheme="minorEastAsia" w:hAnsi="Palatino Linotype" w:cs="Arial"/>
          <w:i/>
          <w:lang w:val="es-ES_tradnl" w:eastAsia="es-ES"/>
        </w:rPr>
        <w:lastRenderedPageBreak/>
        <w:t xml:space="preserve"> En los casos en que ciertas facultades, competencias o funciones no se hayan ejercido, se debe motivar la respuesta en función de las causas que motiven tal circunstancia. </w:t>
      </w:r>
    </w:p>
    <w:p w14:paraId="1564733E" w14:textId="77777777" w:rsidR="00BE35A9" w:rsidRPr="005B036B" w:rsidRDefault="00BE35A9" w:rsidP="005B036B">
      <w:pPr>
        <w:tabs>
          <w:tab w:val="left" w:pos="8080"/>
        </w:tabs>
        <w:ind w:left="709"/>
        <w:contextualSpacing/>
        <w:jc w:val="both"/>
        <w:rPr>
          <w:rFonts w:ascii="Palatino Linotype" w:eastAsiaTheme="minorEastAsia" w:hAnsi="Palatino Linotype" w:cs="Arial"/>
          <w:i/>
          <w:lang w:val="es-ES_tradnl" w:eastAsia="es-ES"/>
        </w:rPr>
      </w:pPr>
    </w:p>
    <w:p w14:paraId="1564733F" w14:textId="77777777" w:rsidR="00BE35A9" w:rsidRPr="005B036B" w:rsidRDefault="00BE35A9" w:rsidP="005B036B">
      <w:pPr>
        <w:tabs>
          <w:tab w:val="left" w:pos="8080"/>
        </w:tabs>
        <w:ind w:left="709"/>
        <w:contextualSpacing/>
        <w:jc w:val="both"/>
        <w:rPr>
          <w:rFonts w:ascii="Palatino Linotype" w:eastAsiaTheme="minorEastAsia" w:hAnsi="Palatino Linotype" w:cs="Arial"/>
          <w:i/>
          <w:lang w:val="es-ES_tradnl" w:eastAsia="es-ES"/>
        </w:rPr>
      </w:pPr>
      <w:r w:rsidRPr="005B036B">
        <w:rPr>
          <w:rFonts w:ascii="Palatino Linotype" w:eastAsiaTheme="minorEastAsia" w:hAnsi="Palatino Linotype" w:cs="Arial"/>
          <w:i/>
          <w:lang w:val="es-ES_tradnl" w:eastAsia="es-ES"/>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15647340" w14:textId="77777777" w:rsidR="00BE35A9" w:rsidRPr="005B036B" w:rsidRDefault="00BE35A9" w:rsidP="005B036B">
      <w:pPr>
        <w:tabs>
          <w:tab w:val="left" w:pos="8080"/>
        </w:tabs>
        <w:ind w:left="709"/>
        <w:contextualSpacing/>
        <w:jc w:val="both"/>
        <w:rPr>
          <w:rFonts w:ascii="Palatino Linotype" w:eastAsiaTheme="minorEastAsia" w:hAnsi="Palatino Linotype" w:cs="Arial"/>
          <w:lang w:val="es-ES_tradnl" w:eastAsia="es-ES"/>
        </w:rPr>
      </w:pPr>
      <w:r w:rsidRPr="005B036B">
        <w:rPr>
          <w:rFonts w:ascii="Palatino Linotype" w:eastAsiaTheme="minorEastAsia" w:hAnsi="Palatino Linotype" w:cs="Arial"/>
          <w:lang w:val="es-ES_tradnl" w:eastAsia="es-ES"/>
        </w:rPr>
        <w:t>(Énfasis Añadido)</w:t>
      </w:r>
    </w:p>
    <w:p w14:paraId="15647341" w14:textId="77777777" w:rsidR="00BE35A9" w:rsidRPr="005B036B" w:rsidRDefault="00BE35A9" w:rsidP="005B036B">
      <w:pPr>
        <w:tabs>
          <w:tab w:val="left" w:pos="8080"/>
        </w:tabs>
        <w:ind w:left="567"/>
        <w:contextualSpacing/>
        <w:jc w:val="both"/>
        <w:rPr>
          <w:rFonts w:ascii="Palatino Linotype" w:eastAsiaTheme="minorEastAsia" w:hAnsi="Palatino Linotype" w:cs="Arial"/>
          <w:lang w:val="es-ES_tradnl" w:eastAsia="es-ES"/>
        </w:rPr>
      </w:pPr>
    </w:p>
    <w:p w14:paraId="15647342" w14:textId="77777777" w:rsidR="00BE35A9" w:rsidRPr="005B036B" w:rsidRDefault="00BE35A9" w:rsidP="005B036B">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5B036B">
        <w:rPr>
          <w:rFonts w:ascii="Palatino Linotype" w:eastAsiaTheme="minorEastAsia" w:hAnsi="Palatino Linotype" w:cs="Arial"/>
          <w:sz w:val="24"/>
          <w:szCs w:val="24"/>
          <w:lang w:val="es-ES_tradnl"/>
        </w:rPr>
        <w:t xml:space="preserve">El primer supuesto, que corresponde a lo señalado en su segundo párrafo, alude a actos no realizados y contemplados en alguna hipótesis jurídica: </w:t>
      </w:r>
    </w:p>
    <w:p w14:paraId="15647343" w14:textId="77777777" w:rsidR="00BE35A9" w:rsidRPr="005B036B" w:rsidRDefault="00BE35A9" w:rsidP="005B036B">
      <w:pPr>
        <w:numPr>
          <w:ilvl w:val="0"/>
          <w:numId w:val="5"/>
        </w:numPr>
        <w:spacing w:line="360" w:lineRule="auto"/>
        <w:contextualSpacing/>
        <w:jc w:val="both"/>
        <w:rPr>
          <w:rFonts w:ascii="Palatino Linotype" w:eastAsiaTheme="minorEastAsia" w:hAnsi="Palatino Linotype" w:cs="Arial"/>
          <w:sz w:val="22"/>
          <w:lang w:val="es-ES_tradnl" w:eastAsia="es-ES"/>
        </w:rPr>
      </w:pPr>
      <w:r w:rsidRPr="005B036B">
        <w:rPr>
          <w:rFonts w:ascii="Palatino Linotype" w:eastAsiaTheme="minorEastAsia" w:hAnsi="Palatino Linotype" w:cs="Arial"/>
          <w:sz w:val="22"/>
          <w:lang w:val="es-ES_tradnl" w:eastAsia="es-ES"/>
        </w:rPr>
        <w:t xml:space="preserve">Cuya realización dependa de que un tercero demande la emisión de un acto de autoridad, la expedición de una licencia, por ejemplo; </w:t>
      </w:r>
    </w:p>
    <w:p w14:paraId="15647344" w14:textId="77777777" w:rsidR="00BE35A9" w:rsidRPr="005B036B" w:rsidRDefault="00BE35A9" w:rsidP="005B036B">
      <w:pPr>
        <w:numPr>
          <w:ilvl w:val="0"/>
          <w:numId w:val="5"/>
        </w:numPr>
        <w:spacing w:line="360" w:lineRule="auto"/>
        <w:contextualSpacing/>
        <w:jc w:val="both"/>
        <w:rPr>
          <w:rFonts w:ascii="Palatino Linotype" w:eastAsiaTheme="minorEastAsia" w:hAnsi="Palatino Linotype" w:cs="Arial"/>
          <w:sz w:val="22"/>
          <w:lang w:val="es-ES_tradnl" w:eastAsia="es-ES"/>
        </w:rPr>
      </w:pPr>
      <w:r w:rsidRPr="005B036B">
        <w:rPr>
          <w:rFonts w:ascii="Palatino Linotype" w:eastAsiaTheme="minorEastAsia" w:hAnsi="Palatino Linotype" w:cs="Arial"/>
          <w:sz w:val="22"/>
          <w:lang w:val="es-ES_tradnl" w:eastAsia="es-ES"/>
        </w:rPr>
        <w:t>De un acontecimiento de realización probable, la Cuenta Pública correspondiente a un ejercicio fiscal en curso; o</w:t>
      </w:r>
    </w:p>
    <w:p w14:paraId="15647345" w14:textId="77777777" w:rsidR="00BE35A9" w:rsidRPr="005B036B" w:rsidRDefault="00BE35A9" w:rsidP="005B036B">
      <w:pPr>
        <w:numPr>
          <w:ilvl w:val="0"/>
          <w:numId w:val="5"/>
        </w:numPr>
        <w:spacing w:line="360" w:lineRule="auto"/>
        <w:contextualSpacing/>
        <w:jc w:val="both"/>
        <w:rPr>
          <w:rFonts w:ascii="Palatino Linotype" w:eastAsiaTheme="minorEastAsia" w:hAnsi="Palatino Linotype" w:cs="Arial"/>
          <w:sz w:val="22"/>
          <w:lang w:val="es-ES_tradnl" w:eastAsia="es-ES"/>
        </w:rPr>
      </w:pPr>
      <w:r w:rsidRPr="005B036B">
        <w:rPr>
          <w:rFonts w:ascii="Palatino Linotype" w:eastAsiaTheme="minorEastAsia" w:hAnsi="Palatino Linotype" w:cs="Arial"/>
          <w:sz w:val="22"/>
          <w:lang w:val="es-ES_tradnl" w:eastAsia="es-ES"/>
        </w:rPr>
        <w:t>Una facultad potestativa, la firma de convenio de colaboración.</w:t>
      </w:r>
    </w:p>
    <w:p w14:paraId="15647346" w14:textId="77777777" w:rsidR="00BE35A9" w:rsidRPr="005B036B" w:rsidRDefault="00BE35A9" w:rsidP="005B036B">
      <w:pPr>
        <w:spacing w:line="360" w:lineRule="auto"/>
        <w:contextualSpacing/>
        <w:jc w:val="both"/>
        <w:rPr>
          <w:rFonts w:ascii="Palatino Linotype" w:eastAsiaTheme="minorEastAsia" w:hAnsi="Palatino Linotype" w:cs="Arial"/>
          <w:lang w:val="es-ES_tradnl" w:eastAsia="es-ES"/>
        </w:rPr>
      </w:pPr>
    </w:p>
    <w:p w14:paraId="15647347" w14:textId="77777777" w:rsidR="00BE35A9" w:rsidRPr="005B036B" w:rsidRDefault="00BE35A9" w:rsidP="005B036B">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5B036B">
        <w:rPr>
          <w:rFonts w:ascii="Palatino Linotype" w:eastAsiaTheme="minorEastAsia" w:hAnsi="Palatino Linotype" w:cs="Arial"/>
          <w:sz w:val="24"/>
          <w:szCs w:val="24"/>
          <w:lang w:val="es-ES_tradnl"/>
        </w:rPr>
        <w:t xml:space="preserve"> En estos casos, el </w:t>
      </w:r>
      <w:r w:rsidRPr="005B036B">
        <w:rPr>
          <w:rFonts w:ascii="Palatino Linotype" w:eastAsiaTheme="minorEastAsia" w:hAnsi="Palatino Linotype" w:cs="Arial"/>
          <w:b/>
          <w:sz w:val="24"/>
          <w:szCs w:val="24"/>
          <w:lang w:val="es-ES_tradnl"/>
        </w:rPr>
        <w:t>SUJETO OBLIGADO</w:t>
      </w:r>
      <w:r w:rsidRPr="005B036B">
        <w:rPr>
          <w:rFonts w:ascii="Palatino Linotype" w:eastAsiaTheme="minorEastAsia" w:hAnsi="Palatino Linotype" w:cs="Arial"/>
          <w:sz w:val="24"/>
          <w:szCs w:val="24"/>
          <w:lang w:val="es-ES_tradnl"/>
        </w:rPr>
        <w:t>, al emitir su respuesta o cumplir con una resolución emitida por este Órgano Garante, deberá manifestar, de manera precisa y clara, las razones que expliquen las causas por las que no se ha realizado el acto de autoridad y, en consecuencia, no se ha documentado decisión alguna.</w:t>
      </w:r>
    </w:p>
    <w:p w14:paraId="15647348" w14:textId="77777777" w:rsidR="00BE35A9" w:rsidRPr="005B036B" w:rsidRDefault="00BE35A9" w:rsidP="005B036B">
      <w:pPr>
        <w:spacing w:line="360" w:lineRule="auto"/>
        <w:contextualSpacing/>
        <w:jc w:val="both"/>
        <w:rPr>
          <w:rFonts w:ascii="Palatino Linotype" w:eastAsiaTheme="minorEastAsia" w:hAnsi="Palatino Linotype" w:cs="Arial"/>
          <w:lang w:val="es-ES_tradnl" w:eastAsia="es-ES"/>
        </w:rPr>
      </w:pPr>
    </w:p>
    <w:p w14:paraId="15647349" w14:textId="77777777" w:rsidR="00BE35A9" w:rsidRPr="005B036B" w:rsidRDefault="00BE35A9" w:rsidP="005B036B">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5B036B">
        <w:rPr>
          <w:rFonts w:ascii="Palatino Linotype" w:eastAsiaTheme="minorEastAsia" w:hAnsi="Palatino Linotype" w:cs="Arial"/>
          <w:sz w:val="24"/>
          <w:szCs w:val="24"/>
          <w:lang w:val="es-ES_tradnl"/>
        </w:rPr>
        <w:t xml:space="preserve">El segundo supuesto, que corresponde a lo señalado en su último párrafo del artículo antes referido, alude a: </w:t>
      </w:r>
    </w:p>
    <w:p w14:paraId="1564734A" w14:textId="77777777" w:rsidR="00BE35A9" w:rsidRPr="005B036B" w:rsidRDefault="00BE35A9" w:rsidP="005B036B">
      <w:pPr>
        <w:pStyle w:val="Prrafodelista"/>
        <w:numPr>
          <w:ilvl w:val="0"/>
          <w:numId w:val="11"/>
        </w:numPr>
        <w:tabs>
          <w:tab w:val="left" w:pos="7655"/>
        </w:tabs>
        <w:spacing w:line="360" w:lineRule="auto"/>
        <w:contextualSpacing/>
        <w:jc w:val="both"/>
        <w:rPr>
          <w:rFonts w:ascii="Palatino Linotype" w:eastAsiaTheme="minorEastAsia" w:hAnsi="Palatino Linotype" w:cs="Arial"/>
          <w:lang w:val="es-ES_tradnl" w:eastAsia="es-ES"/>
        </w:rPr>
      </w:pPr>
      <w:r w:rsidRPr="005B036B">
        <w:rPr>
          <w:rFonts w:ascii="Palatino Linotype" w:eastAsiaTheme="minorEastAsia" w:hAnsi="Palatino Linotype" w:cs="Arial"/>
          <w:lang w:val="es-ES_tradnl" w:eastAsia="es-ES"/>
        </w:rPr>
        <w:t xml:space="preserve">Actos realizados sobre los cuales: </w:t>
      </w:r>
    </w:p>
    <w:p w14:paraId="1564734B" w14:textId="77777777" w:rsidR="00BE35A9" w:rsidRPr="005B036B" w:rsidRDefault="00BE35A9" w:rsidP="005B036B">
      <w:pPr>
        <w:numPr>
          <w:ilvl w:val="0"/>
          <w:numId w:val="6"/>
        </w:numPr>
        <w:tabs>
          <w:tab w:val="left" w:pos="7655"/>
        </w:tabs>
        <w:spacing w:line="360" w:lineRule="auto"/>
        <w:ind w:left="851" w:hanging="284"/>
        <w:contextualSpacing/>
        <w:jc w:val="both"/>
        <w:rPr>
          <w:rFonts w:ascii="Palatino Linotype" w:eastAsiaTheme="minorEastAsia" w:hAnsi="Palatino Linotype" w:cs="Arial"/>
          <w:sz w:val="22"/>
          <w:szCs w:val="22"/>
          <w:lang w:val="es-ES_tradnl" w:eastAsia="es-ES"/>
        </w:rPr>
      </w:pPr>
      <w:r w:rsidRPr="005B036B">
        <w:rPr>
          <w:rFonts w:ascii="Palatino Linotype" w:eastAsiaTheme="minorEastAsia" w:hAnsi="Palatino Linotype" w:cs="Arial"/>
          <w:sz w:val="22"/>
          <w:szCs w:val="22"/>
          <w:lang w:val="es-ES_tradnl" w:eastAsia="es-ES"/>
        </w:rPr>
        <w:t xml:space="preserve">No se generó, poseyó o administró el documento que registre la información solicitada; </w:t>
      </w:r>
    </w:p>
    <w:p w14:paraId="1564734C" w14:textId="77777777" w:rsidR="00BE35A9" w:rsidRPr="005B036B" w:rsidRDefault="00BE35A9" w:rsidP="005B036B">
      <w:pPr>
        <w:tabs>
          <w:tab w:val="left" w:pos="7655"/>
        </w:tabs>
        <w:spacing w:line="360" w:lineRule="auto"/>
        <w:ind w:left="851" w:hanging="284"/>
        <w:contextualSpacing/>
        <w:jc w:val="both"/>
        <w:rPr>
          <w:rFonts w:ascii="Palatino Linotype" w:eastAsiaTheme="minorEastAsia" w:hAnsi="Palatino Linotype" w:cs="Arial"/>
          <w:sz w:val="22"/>
          <w:szCs w:val="22"/>
          <w:lang w:val="es-ES_tradnl" w:eastAsia="es-ES"/>
        </w:rPr>
      </w:pPr>
      <w:r w:rsidRPr="005B036B">
        <w:rPr>
          <w:rFonts w:ascii="Palatino Linotype" w:eastAsiaTheme="minorEastAsia" w:hAnsi="Palatino Linotype" w:cs="Arial"/>
          <w:sz w:val="22"/>
          <w:szCs w:val="22"/>
          <w:lang w:val="es-ES_tradnl" w:eastAsia="es-ES"/>
        </w:rPr>
        <w:lastRenderedPageBreak/>
        <w:t>b) Habiendo sido generada, poseída o administrada, no se cuenta con la información solicitada.</w:t>
      </w:r>
    </w:p>
    <w:p w14:paraId="1564734D" w14:textId="77777777" w:rsidR="00BE35A9" w:rsidRPr="005B036B" w:rsidRDefault="005B036B" w:rsidP="005B036B">
      <w:pPr>
        <w:tabs>
          <w:tab w:val="left" w:pos="7655"/>
        </w:tabs>
        <w:spacing w:line="360" w:lineRule="auto"/>
        <w:ind w:left="851" w:hanging="284"/>
        <w:contextualSpacing/>
        <w:jc w:val="both"/>
        <w:rPr>
          <w:rFonts w:ascii="Palatino Linotype" w:eastAsiaTheme="minorEastAsia" w:hAnsi="Palatino Linotype" w:cs="Arial"/>
          <w:sz w:val="22"/>
          <w:szCs w:val="22"/>
          <w:lang w:val="es-ES_tradnl" w:eastAsia="es-ES"/>
        </w:rPr>
      </w:pPr>
      <w:r w:rsidRPr="005B036B">
        <w:rPr>
          <w:rFonts w:ascii="Palatino Linotype" w:eastAsiaTheme="minorEastAsia" w:hAnsi="Palatino Linotype" w:cs="Arial"/>
          <w:sz w:val="22"/>
          <w:szCs w:val="22"/>
          <w:lang w:val="es-ES_tradnl" w:eastAsia="es-ES"/>
        </w:rPr>
        <w:t xml:space="preserve">2. </w:t>
      </w:r>
      <w:r w:rsidR="00BE35A9" w:rsidRPr="005B036B">
        <w:rPr>
          <w:rFonts w:ascii="Palatino Linotype" w:eastAsiaTheme="minorEastAsia" w:hAnsi="Palatino Linotype" w:cs="Arial"/>
          <w:sz w:val="22"/>
          <w:szCs w:val="22"/>
          <w:lang w:val="es-ES_tradnl" w:eastAsia="es-ES"/>
        </w:rPr>
        <w:t xml:space="preserve"> El sujeto obligado fue omiso en el ejercicio de una facultad, competencia o atribución inexcusable. </w:t>
      </w:r>
    </w:p>
    <w:p w14:paraId="1564734E" w14:textId="77777777" w:rsidR="00BE35A9" w:rsidRPr="005B036B" w:rsidRDefault="00BE35A9" w:rsidP="005B036B">
      <w:pPr>
        <w:tabs>
          <w:tab w:val="left" w:pos="7655"/>
        </w:tabs>
        <w:spacing w:line="360" w:lineRule="auto"/>
        <w:ind w:left="851" w:hanging="284"/>
        <w:contextualSpacing/>
        <w:jc w:val="both"/>
        <w:rPr>
          <w:rFonts w:ascii="Palatino Linotype" w:eastAsiaTheme="minorEastAsia" w:hAnsi="Palatino Linotype" w:cs="Arial"/>
          <w:lang w:val="es-ES_tradnl" w:eastAsia="es-ES"/>
        </w:rPr>
      </w:pPr>
    </w:p>
    <w:p w14:paraId="1564734F" w14:textId="77777777" w:rsidR="00BE35A9" w:rsidRPr="005B036B" w:rsidRDefault="00BE35A9" w:rsidP="005B036B">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5B036B">
        <w:rPr>
          <w:rFonts w:ascii="Palatino Linotype" w:eastAsiaTheme="minorEastAsia" w:hAnsi="Palatino Linotype" w:cs="Arial"/>
          <w:sz w:val="24"/>
          <w:szCs w:val="24"/>
          <w:lang w:val="es-ES_tradnl"/>
        </w:rPr>
        <w:t xml:space="preserve">En estos casos, será necesario acreditar que se cumplieron los supuestos del artículo 169 del citado ordenamiento y emitir la resolución que confirme la inexistencia cumpliendo con las formalidades señaladas en el artículo 170 de la misma norma. </w:t>
      </w:r>
    </w:p>
    <w:p w14:paraId="15647350" w14:textId="77777777" w:rsidR="00BE35A9" w:rsidRPr="005B036B" w:rsidRDefault="00BE35A9" w:rsidP="005B036B">
      <w:pPr>
        <w:spacing w:line="360" w:lineRule="auto"/>
        <w:contextualSpacing/>
        <w:rPr>
          <w:rFonts w:ascii="Palatino Linotype" w:eastAsiaTheme="minorEastAsia" w:hAnsi="Palatino Linotype" w:cs="Arial"/>
          <w:lang w:val="es-ES_tradnl" w:eastAsia="es-ES"/>
        </w:rPr>
      </w:pPr>
    </w:p>
    <w:p w14:paraId="15647351" w14:textId="77777777" w:rsidR="00BE35A9" w:rsidRPr="005B036B" w:rsidRDefault="00BE35A9" w:rsidP="005B036B">
      <w:pPr>
        <w:pStyle w:val="Prrafodelista"/>
        <w:numPr>
          <w:ilvl w:val="0"/>
          <w:numId w:val="2"/>
        </w:numPr>
        <w:spacing w:line="360" w:lineRule="auto"/>
        <w:ind w:left="0" w:firstLine="0"/>
        <w:jc w:val="both"/>
        <w:rPr>
          <w:rFonts w:ascii="Palatino Linotype" w:hAnsi="Palatino Linotype" w:cs="Arial"/>
          <w:sz w:val="24"/>
          <w:szCs w:val="24"/>
          <w:lang w:val="es-ES_tradnl"/>
        </w:rPr>
      </w:pPr>
      <w:r w:rsidRPr="005B036B">
        <w:rPr>
          <w:rFonts w:ascii="Palatino Linotype" w:eastAsiaTheme="minorEastAsia" w:hAnsi="Palatino Linotype" w:cs="Arial"/>
          <w:sz w:val="24"/>
          <w:szCs w:val="24"/>
          <w:lang w:val="es-ES_tradnl"/>
        </w:rPr>
        <w:t xml:space="preserve">En cualquiera de los casos, imperativamente, el </w:t>
      </w:r>
      <w:r w:rsidRPr="005B036B">
        <w:rPr>
          <w:rFonts w:ascii="Palatino Linotype" w:eastAsiaTheme="minorEastAsia" w:hAnsi="Palatino Linotype" w:cs="Arial"/>
          <w:b/>
          <w:sz w:val="24"/>
          <w:szCs w:val="24"/>
          <w:lang w:val="es-ES_tradnl"/>
        </w:rPr>
        <w:t>SUJETO OBLIGADO</w:t>
      </w:r>
      <w:r w:rsidRPr="005B036B">
        <w:rPr>
          <w:rFonts w:ascii="Palatino Linotype" w:eastAsiaTheme="minorEastAsia" w:hAnsi="Palatino Linotype" w:cs="Arial"/>
          <w:sz w:val="24"/>
          <w:szCs w:val="24"/>
          <w:lang w:val="es-ES_tradnl"/>
        </w:rPr>
        <w:t xml:space="preserve"> debe de responder a la solicitud de acceso a la información pública, ya sea señalando que no cuenta con la información porque esta no corresponde al ejercicio de sus facultades, competencias o funciones, o bien, si la información sí corresponde a cualquiera de éstas, buscando, localizando y entregando la información de manera íntegra, parcial o clasificándose en su totalidad por los supuestos que se señalan en la sección siguiente o, en su defecto, </w:t>
      </w:r>
      <w:r w:rsidRPr="005B036B">
        <w:rPr>
          <w:rFonts w:ascii="Palatino Linotype" w:eastAsiaTheme="minorEastAsia" w:hAnsi="Palatino Linotype" w:cs="Arial"/>
          <w:b/>
          <w:sz w:val="24"/>
          <w:szCs w:val="24"/>
          <w:lang w:val="es-ES_tradnl"/>
        </w:rPr>
        <w:t>de no localizar la información que debía tener, procediendo según lo refieren los párrafos segundo o tercero del artículo 19 de la Ley de Transparencia y Acceso a la Información Pública</w:t>
      </w:r>
      <w:r w:rsidRPr="005B036B">
        <w:rPr>
          <w:rFonts w:ascii="Palatino Linotype" w:eastAsiaTheme="minorEastAsia" w:hAnsi="Palatino Linotype" w:cs="Arial"/>
          <w:sz w:val="24"/>
          <w:szCs w:val="24"/>
          <w:lang w:val="es-ES_tradnl"/>
        </w:rPr>
        <w:t>, pero emitiendo una respuesta.</w:t>
      </w:r>
    </w:p>
    <w:p w14:paraId="15647352" w14:textId="77777777" w:rsidR="00BE35A9" w:rsidRPr="005B036B" w:rsidRDefault="00BE35A9" w:rsidP="005B036B">
      <w:pPr>
        <w:pStyle w:val="Prrafodelista"/>
        <w:rPr>
          <w:rFonts w:ascii="Palatino Linotype" w:hAnsi="Palatino Linotype" w:cs="Arial"/>
          <w:sz w:val="24"/>
          <w:szCs w:val="24"/>
          <w:lang w:val="es-ES_tradnl"/>
        </w:rPr>
      </w:pPr>
    </w:p>
    <w:p w14:paraId="15647353" w14:textId="77777777" w:rsidR="00BE35A9" w:rsidRPr="005B036B" w:rsidRDefault="00BE35A9" w:rsidP="005B036B">
      <w:pPr>
        <w:keepNext/>
        <w:keepLines/>
        <w:spacing w:line="360" w:lineRule="auto"/>
        <w:outlineLvl w:val="1"/>
        <w:rPr>
          <w:rFonts w:ascii="Palatino Linotype" w:hAnsi="Palatino Linotype" w:cstheme="majorBidi"/>
          <w:b/>
        </w:rPr>
      </w:pPr>
      <w:bookmarkStart w:id="29" w:name="_Toc524344194"/>
      <w:bookmarkStart w:id="30" w:name="_Toc526271199"/>
      <w:bookmarkStart w:id="31" w:name="_Toc536105846"/>
      <w:bookmarkStart w:id="32" w:name="_Toc536106973"/>
      <w:bookmarkStart w:id="33" w:name="_Toc71234382"/>
      <w:bookmarkStart w:id="34" w:name="_Toc83901400"/>
      <w:r w:rsidRPr="005B036B">
        <w:rPr>
          <w:rFonts w:ascii="Palatino Linotype" w:hAnsi="Palatino Linotype" w:cstheme="majorBidi"/>
          <w:b/>
        </w:rPr>
        <w:t>IV. Análisis al que debe someterse la información antes de su entrega.</w:t>
      </w:r>
      <w:bookmarkEnd w:id="29"/>
      <w:bookmarkEnd w:id="30"/>
      <w:bookmarkEnd w:id="31"/>
      <w:bookmarkEnd w:id="32"/>
      <w:bookmarkEnd w:id="33"/>
      <w:bookmarkEnd w:id="34"/>
    </w:p>
    <w:p w14:paraId="15647354" w14:textId="77777777" w:rsidR="00BE35A9" w:rsidRPr="005B036B" w:rsidRDefault="00BE35A9" w:rsidP="005B036B">
      <w:pPr>
        <w:pStyle w:val="Prrafodelista"/>
        <w:numPr>
          <w:ilvl w:val="0"/>
          <w:numId w:val="2"/>
        </w:numPr>
        <w:spacing w:line="360" w:lineRule="auto"/>
        <w:ind w:left="0" w:firstLine="0"/>
        <w:jc w:val="both"/>
        <w:rPr>
          <w:rFonts w:ascii="Palatino Linotype" w:eastAsiaTheme="minorEastAsia" w:hAnsi="Palatino Linotype" w:cs="Arial"/>
          <w:sz w:val="24"/>
          <w:szCs w:val="24"/>
        </w:rPr>
      </w:pPr>
      <w:r w:rsidRPr="005B036B">
        <w:rPr>
          <w:rFonts w:ascii="Palatino Linotype" w:eastAsiaTheme="minorEastAsia" w:hAnsi="Palatino Linotype" w:cs="Arial"/>
          <w:sz w:val="24"/>
          <w:szCs w:val="24"/>
        </w:rPr>
        <w:t xml:space="preserve">Considerando que las disposiciones constitucionales previamente citadas le otorgan, a todos los documentos en posesión de las autoridades, la calidad de </w:t>
      </w:r>
      <w:r w:rsidRPr="005B036B">
        <w:rPr>
          <w:rFonts w:ascii="Palatino Linotype" w:eastAsiaTheme="minorEastAsia" w:hAnsi="Palatino Linotype" w:cs="Arial"/>
          <w:sz w:val="24"/>
          <w:szCs w:val="24"/>
        </w:rPr>
        <w:lastRenderedPageBreak/>
        <w:t>públicos y que únicamente pueden ser protegidos permanentemente los datos personales y reservados temporalmente, cierta información pública por razones de interés público y en los términos expresamente señalados en la ley, debe manifestarse que el derecho de acceso a la información pública no es absoluto pero cualquier restricción debe de estar sujeta a un sistema rígido de excepciones, en el que los Sujetos Obligados deben fundamentar y argumentar las causas de interés público que se ponen en riesgo al liberarse la información.</w:t>
      </w:r>
    </w:p>
    <w:p w14:paraId="15647355" w14:textId="77777777" w:rsidR="00BE35A9" w:rsidRPr="005B036B" w:rsidRDefault="00BE35A9" w:rsidP="005B036B">
      <w:pPr>
        <w:pStyle w:val="Prrafodelista"/>
        <w:spacing w:line="360" w:lineRule="auto"/>
        <w:ind w:left="0"/>
        <w:jc w:val="both"/>
        <w:rPr>
          <w:rFonts w:ascii="Palatino Linotype" w:eastAsiaTheme="minorEastAsia" w:hAnsi="Palatino Linotype" w:cs="Arial"/>
          <w:sz w:val="24"/>
          <w:szCs w:val="24"/>
        </w:rPr>
      </w:pPr>
    </w:p>
    <w:p w14:paraId="15647356" w14:textId="77777777" w:rsidR="00BE35A9" w:rsidRPr="005B036B" w:rsidRDefault="00BE35A9" w:rsidP="005B036B">
      <w:pPr>
        <w:pStyle w:val="Prrafodelista"/>
        <w:numPr>
          <w:ilvl w:val="0"/>
          <w:numId w:val="2"/>
        </w:numPr>
        <w:spacing w:line="360" w:lineRule="auto"/>
        <w:ind w:left="0" w:firstLine="0"/>
        <w:jc w:val="both"/>
        <w:rPr>
          <w:rFonts w:ascii="Palatino Linotype" w:eastAsiaTheme="minorEastAsia" w:hAnsi="Palatino Linotype" w:cs="Arial"/>
          <w:sz w:val="24"/>
          <w:szCs w:val="24"/>
        </w:rPr>
      </w:pPr>
      <w:r w:rsidRPr="005B036B">
        <w:rPr>
          <w:rFonts w:ascii="Palatino Linotype" w:eastAsiaTheme="minorEastAsia" w:hAnsi="Palatino Linotype" w:cs="Arial"/>
          <w:sz w:val="24"/>
          <w:szCs w:val="24"/>
        </w:rPr>
        <w:t>En armonía con la constitución local, la Ley de Transparencia y Acceso a la Información Pública del Estado de México y Municipios establece las únicas dos limitantes que se pueden actualizar para restringir el acceso a los documentos en posesión de los entes públicos, así como un catálogo limitado de premisas para que la información sea reservada por causas de interés público:</w:t>
      </w:r>
    </w:p>
    <w:p w14:paraId="15647357" w14:textId="77777777" w:rsidR="00BE35A9" w:rsidRPr="005B036B" w:rsidRDefault="00BE35A9" w:rsidP="005B036B">
      <w:pPr>
        <w:ind w:left="1134"/>
        <w:contextualSpacing/>
        <w:jc w:val="both"/>
        <w:rPr>
          <w:rFonts w:ascii="Palatino Linotype" w:eastAsiaTheme="minorEastAsia" w:hAnsi="Palatino Linotype" w:cs="Arial"/>
          <w:i/>
          <w:sz w:val="22"/>
          <w:lang w:eastAsia="es-ES"/>
        </w:rPr>
      </w:pPr>
      <w:r w:rsidRPr="005B036B">
        <w:rPr>
          <w:rFonts w:ascii="Palatino Linotype" w:eastAsiaTheme="minorEastAsia" w:hAnsi="Palatino Linotype" w:cs="Arial"/>
          <w:b/>
          <w:i/>
          <w:sz w:val="22"/>
          <w:lang w:eastAsia="es-ES"/>
        </w:rPr>
        <w:t>“Artículo 4.</w:t>
      </w:r>
      <w:r w:rsidRPr="005B036B">
        <w:rPr>
          <w:rFonts w:ascii="Palatino Linotype" w:eastAsiaTheme="minorEastAsia" w:hAnsi="Palatino Linotype" w:cs="Arial"/>
          <w:i/>
          <w:sz w:val="22"/>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15647358" w14:textId="77777777" w:rsidR="00BE35A9" w:rsidRPr="005B036B" w:rsidRDefault="00BE35A9" w:rsidP="005B036B">
      <w:pPr>
        <w:ind w:left="1134"/>
        <w:contextualSpacing/>
        <w:jc w:val="both"/>
        <w:rPr>
          <w:rFonts w:ascii="Palatino Linotype" w:eastAsiaTheme="minorEastAsia" w:hAnsi="Palatino Linotype" w:cs="Arial"/>
          <w:i/>
          <w:sz w:val="22"/>
          <w:lang w:eastAsia="es-ES"/>
        </w:rPr>
      </w:pPr>
      <w:r w:rsidRPr="005B036B">
        <w:rPr>
          <w:rFonts w:ascii="Palatino Linotype" w:eastAsiaTheme="minorEastAsia" w:hAnsi="Palatino Linotype" w:cs="Arial"/>
          <w:i/>
          <w:sz w:val="22"/>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15647359" w14:textId="77777777" w:rsidR="00BE35A9" w:rsidRPr="005B036B" w:rsidRDefault="00BE35A9" w:rsidP="005B036B">
      <w:pPr>
        <w:ind w:left="1134"/>
        <w:contextualSpacing/>
        <w:jc w:val="both"/>
        <w:rPr>
          <w:rFonts w:ascii="Palatino Linotype" w:eastAsiaTheme="minorEastAsia" w:hAnsi="Palatino Linotype" w:cs="Arial"/>
          <w:i/>
          <w:sz w:val="22"/>
          <w:lang w:eastAsia="es-ES"/>
        </w:rPr>
      </w:pPr>
      <w:r w:rsidRPr="005B036B">
        <w:rPr>
          <w:rFonts w:ascii="Palatino Linotype" w:eastAsiaTheme="minorEastAsia" w:hAnsi="Palatino Linotype" w:cs="Arial"/>
          <w:i/>
          <w:sz w:val="22"/>
          <w:lang w:eastAsia="es-ES"/>
        </w:rPr>
        <w:t>Los sujetos obligados deben poner en práctica, políticas y programas de acceso a la información que se apeguen a criterios de publicidad, veracidad, oportunidad, precisión y suficiencia en beneficio de los solicitantes.</w:t>
      </w:r>
    </w:p>
    <w:p w14:paraId="1564735A" w14:textId="77777777" w:rsidR="00BE35A9" w:rsidRPr="005B036B" w:rsidRDefault="00BE35A9" w:rsidP="005B036B">
      <w:pPr>
        <w:ind w:left="1134"/>
        <w:contextualSpacing/>
        <w:jc w:val="both"/>
        <w:rPr>
          <w:rFonts w:ascii="Palatino Linotype" w:eastAsiaTheme="minorEastAsia" w:hAnsi="Palatino Linotype" w:cs="Arial"/>
          <w:i/>
          <w:sz w:val="22"/>
          <w:lang w:eastAsia="es-ES"/>
        </w:rPr>
      </w:pPr>
      <w:r w:rsidRPr="005B036B">
        <w:rPr>
          <w:rFonts w:ascii="Palatino Linotype" w:eastAsiaTheme="minorEastAsia" w:hAnsi="Palatino Linotype" w:cs="Arial"/>
          <w:i/>
          <w:sz w:val="22"/>
          <w:lang w:eastAsia="es-ES"/>
        </w:rPr>
        <w:t>...”</w:t>
      </w:r>
    </w:p>
    <w:p w14:paraId="1564735B" w14:textId="77777777" w:rsidR="00BE35A9" w:rsidRPr="005B036B" w:rsidRDefault="00BE35A9" w:rsidP="005B036B">
      <w:pPr>
        <w:ind w:left="1134"/>
        <w:contextualSpacing/>
        <w:jc w:val="both"/>
        <w:rPr>
          <w:rFonts w:ascii="Palatino Linotype" w:eastAsiaTheme="minorEastAsia" w:hAnsi="Palatino Linotype" w:cs="Arial"/>
          <w:i/>
          <w:sz w:val="22"/>
          <w:lang w:eastAsia="es-ES"/>
        </w:rPr>
      </w:pPr>
    </w:p>
    <w:p w14:paraId="1564735C" w14:textId="77777777" w:rsidR="00BE35A9" w:rsidRPr="005B036B" w:rsidRDefault="00BE35A9" w:rsidP="005B036B">
      <w:pPr>
        <w:ind w:left="1134"/>
        <w:contextualSpacing/>
        <w:jc w:val="both"/>
        <w:rPr>
          <w:rFonts w:ascii="Palatino Linotype" w:eastAsiaTheme="minorEastAsia" w:hAnsi="Palatino Linotype" w:cs="Arial"/>
          <w:i/>
          <w:sz w:val="22"/>
          <w:lang w:eastAsia="es-ES"/>
        </w:rPr>
      </w:pPr>
      <w:r w:rsidRPr="005B036B">
        <w:rPr>
          <w:rFonts w:ascii="Palatino Linotype" w:eastAsiaTheme="minorEastAsia" w:hAnsi="Palatino Linotype" w:cs="Arial"/>
          <w:i/>
          <w:sz w:val="22"/>
          <w:lang w:eastAsia="es-ES"/>
        </w:rPr>
        <w:lastRenderedPageBreak/>
        <w:t>“</w:t>
      </w:r>
      <w:r w:rsidRPr="005B036B">
        <w:rPr>
          <w:rFonts w:ascii="Palatino Linotype" w:eastAsiaTheme="minorEastAsia" w:hAnsi="Palatino Linotype" w:cs="Arial"/>
          <w:b/>
          <w:i/>
          <w:sz w:val="22"/>
          <w:lang w:eastAsia="es-ES"/>
        </w:rPr>
        <w:t>Artículo 122.</w:t>
      </w:r>
      <w:r w:rsidRPr="005B036B">
        <w:rPr>
          <w:rFonts w:ascii="Palatino Linotype" w:eastAsiaTheme="minorEastAsia" w:hAnsi="Palatino Linotype" w:cs="Arial"/>
          <w:i/>
          <w:sz w:val="22"/>
          <w:lang w:eastAsia="es-ES"/>
        </w:rPr>
        <w:t xml:space="preserve"> La clasificación es el proceso mediante el cual el sujeto obligado determina que la información en su poder actualiza alguno de los supuestos de reserva o confidencialidad, de conformidad con lo dispuesto en el presente título.</w:t>
      </w:r>
    </w:p>
    <w:p w14:paraId="1564735D" w14:textId="77777777" w:rsidR="00BE35A9" w:rsidRPr="005B036B" w:rsidRDefault="00BE35A9" w:rsidP="005B036B">
      <w:pPr>
        <w:ind w:left="1134"/>
        <w:contextualSpacing/>
        <w:jc w:val="both"/>
        <w:rPr>
          <w:rFonts w:ascii="Palatino Linotype" w:eastAsiaTheme="minorEastAsia" w:hAnsi="Palatino Linotype" w:cs="Arial"/>
          <w:i/>
          <w:sz w:val="22"/>
          <w:lang w:eastAsia="es-ES"/>
        </w:rPr>
      </w:pPr>
      <w:r w:rsidRPr="005B036B">
        <w:rPr>
          <w:rFonts w:ascii="Palatino Linotype" w:eastAsiaTheme="minorEastAsia" w:hAnsi="Palatino Linotype" w:cs="Arial"/>
          <w:i/>
          <w:sz w:val="22"/>
          <w:lang w:eastAsia="es-ES"/>
        </w:rPr>
        <w:t>Los supuestos de reserva o confidencialidad previstos en las leyes deberán ser acordes con las bases, principios y disposiciones establecidos en la Ley General y, en ningún caso, podrán contravenirla.</w:t>
      </w:r>
    </w:p>
    <w:p w14:paraId="1564735E" w14:textId="77777777" w:rsidR="00BE35A9" w:rsidRPr="005B036B" w:rsidRDefault="00BE35A9" w:rsidP="005B036B">
      <w:pPr>
        <w:ind w:left="1134"/>
        <w:contextualSpacing/>
        <w:jc w:val="both"/>
        <w:rPr>
          <w:rFonts w:ascii="Palatino Linotype" w:eastAsiaTheme="minorEastAsia" w:hAnsi="Palatino Linotype" w:cs="Arial"/>
          <w:i/>
          <w:sz w:val="22"/>
          <w:lang w:eastAsia="es-ES"/>
        </w:rPr>
      </w:pPr>
      <w:r w:rsidRPr="005B036B">
        <w:rPr>
          <w:rFonts w:ascii="Palatino Linotype" w:eastAsiaTheme="minorEastAsia" w:hAnsi="Palatino Linotype" w:cs="Arial"/>
          <w:i/>
          <w:sz w:val="22"/>
          <w:lang w:eastAsia="es-ES"/>
        </w:rPr>
        <w:t>Los titulares de las áreas de los sujetos obligados serán los responsables de clasificar la información, de conformidad con lo dispuesto en la presente Ley y demás disposiciones jurídicas aplicables.</w:t>
      </w:r>
    </w:p>
    <w:p w14:paraId="1564735F" w14:textId="77777777" w:rsidR="00BE35A9" w:rsidRPr="005B036B" w:rsidRDefault="00BE35A9" w:rsidP="005B036B">
      <w:pPr>
        <w:ind w:left="1134"/>
        <w:contextualSpacing/>
        <w:jc w:val="both"/>
        <w:rPr>
          <w:rFonts w:ascii="Palatino Linotype" w:eastAsiaTheme="minorEastAsia" w:hAnsi="Palatino Linotype" w:cs="Arial"/>
          <w:i/>
          <w:sz w:val="22"/>
          <w:lang w:eastAsia="es-ES"/>
        </w:rPr>
      </w:pPr>
      <w:r w:rsidRPr="005B036B">
        <w:rPr>
          <w:rFonts w:ascii="Palatino Linotype" w:eastAsiaTheme="minorEastAsia" w:hAnsi="Palatino Linotype" w:cs="Arial"/>
          <w:i/>
          <w:sz w:val="22"/>
          <w:lang w:eastAsia="es-ES"/>
        </w:rPr>
        <w:t>…”</w:t>
      </w:r>
    </w:p>
    <w:p w14:paraId="15647360" w14:textId="77777777" w:rsidR="00BE35A9" w:rsidRPr="005B036B" w:rsidRDefault="00BE35A9" w:rsidP="005B036B">
      <w:pPr>
        <w:ind w:left="1134"/>
        <w:contextualSpacing/>
        <w:jc w:val="both"/>
        <w:rPr>
          <w:rFonts w:ascii="Palatino Linotype" w:eastAsiaTheme="minorEastAsia" w:hAnsi="Palatino Linotype" w:cs="Arial"/>
          <w:i/>
          <w:sz w:val="22"/>
          <w:lang w:eastAsia="es-ES"/>
        </w:rPr>
      </w:pPr>
    </w:p>
    <w:p w14:paraId="15647361" w14:textId="77777777" w:rsidR="00BE35A9" w:rsidRPr="005B036B" w:rsidRDefault="00BE35A9" w:rsidP="005B036B">
      <w:pPr>
        <w:ind w:left="1134"/>
        <w:contextualSpacing/>
        <w:jc w:val="both"/>
        <w:rPr>
          <w:rFonts w:ascii="Palatino Linotype" w:eastAsiaTheme="minorEastAsia" w:hAnsi="Palatino Linotype" w:cs="Arial"/>
          <w:i/>
          <w:sz w:val="22"/>
          <w:lang w:eastAsia="es-ES"/>
        </w:rPr>
      </w:pPr>
      <w:r w:rsidRPr="005B036B">
        <w:rPr>
          <w:rFonts w:ascii="Palatino Linotype" w:eastAsiaTheme="minorEastAsia" w:hAnsi="Palatino Linotype" w:cs="Arial"/>
          <w:i/>
          <w:sz w:val="22"/>
          <w:lang w:eastAsia="es-ES"/>
        </w:rPr>
        <w:t>“</w:t>
      </w:r>
      <w:r w:rsidRPr="005B036B">
        <w:rPr>
          <w:rFonts w:ascii="Palatino Linotype" w:eastAsiaTheme="minorEastAsia" w:hAnsi="Palatino Linotype" w:cs="Arial"/>
          <w:b/>
          <w:i/>
          <w:sz w:val="22"/>
          <w:lang w:eastAsia="es-ES"/>
        </w:rPr>
        <w:t>Artículo 140.</w:t>
      </w:r>
      <w:r w:rsidRPr="005B036B">
        <w:rPr>
          <w:rFonts w:ascii="Palatino Linotype" w:eastAsiaTheme="minorEastAsia" w:hAnsi="Palatino Linotype" w:cs="Arial"/>
          <w:i/>
          <w:sz w:val="22"/>
          <w:lang w:eastAsia="es-ES"/>
        </w:rPr>
        <w:t xml:space="preserve"> El acceso a la información pública será restringido excepcionalmente, cuando por razones de interés público, ésta sea clasificada como reservada, conforme a los criterios siguientes:</w:t>
      </w:r>
    </w:p>
    <w:p w14:paraId="15647362" w14:textId="77777777" w:rsidR="00BE35A9" w:rsidRPr="005B036B" w:rsidRDefault="00BE35A9" w:rsidP="005B036B">
      <w:pPr>
        <w:ind w:left="1134"/>
        <w:contextualSpacing/>
        <w:jc w:val="both"/>
        <w:rPr>
          <w:rFonts w:ascii="Palatino Linotype" w:eastAsiaTheme="minorEastAsia" w:hAnsi="Palatino Linotype" w:cs="Arial"/>
          <w:i/>
          <w:sz w:val="22"/>
          <w:lang w:eastAsia="es-ES"/>
        </w:rPr>
      </w:pPr>
      <w:r w:rsidRPr="005B036B">
        <w:rPr>
          <w:rFonts w:ascii="Palatino Linotype" w:eastAsiaTheme="minorEastAsia" w:hAnsi="Palatino Linotype" w:cs="Arial"/>
          <w:i/>
          <w:sz w:val="22"/>
          <w:lang w:eastAsia="es-ES"/>
        </w:rPr>
        <w:t>I. Comprometa la seguridad pública y cuente con un propósito genuino y un efecto demostrable;</w:t>
      </w:r>
    </w:p>
    <w:p w14:paraId="15647363" w14:textId="77777777" w:rsidR="00BE35A9" w:rsidRPr="005B036B" w:rsidRDefault="00BE35A9" w:rsidP="005B036B">
      <w:pPr>
        <w:ind w:left="1134"/>
        <w:contextualSpacing/>
        <w:jc w:val="both"/>
        <w:rPr>
          <w:rFonts w:ascii="Palatino Linotype" w:eastAsiaTheme="minorEastAsia" w:hAnsi="Palatino Linotype" w:cs="Arial"/>
          <w:i/>
          <w:sz w:val="22"/>
          <w:lang w:eastAsia="es-ES"/>
        </w:rPr>
      </w:pPr>
      <w:r w:rsidRPr="005B036B">
        <w:rPr>
          <w:rFonts w:ascii="Palatino Linotype" w:eastAsiaTheme="minorEastAsia" w:hAnsi="Palatino Linotype" w:cs="Arial"/>
          <w:i/>
          <w:sz w:val="22"/>
          <w:lang w:eastAsia="es-ES"/>
        </w:rPr>
        <w:t>II. Pueda menoscabar la conducción de las negociaciones y relaciones internacionales;</w:t>
      </w:r>
    </w:p>
    <w:p w14:paraId="15647364" w14:textId="77777777" w:rsidR="00BE35A9" w:rsidRPr="005B036B" w:rsidRDefault="00BE35A9" w:rsidP="005B036B">
      <w:pPr>
        <w:ind w:left="1134"/>
        <w:contextualSpacing/>
        <w:jc w:val="both"/>
        <w:rPr>
          <w:rFonts w:ascii="Palatino Linotype" w:eastAsiaTheme="minorEastAsia" w:hAnsi="Palatino Linotype" w:cs="Arial"/>
          <w:i/>
          <w:sz w:val="22"/>
          <w:lang w:eastAsia="es-ES"/>
        </w:rPr>
      </w:pPr>
      <w:r w:rsidRPr="005B036B">
        <w:rPr>
          <w:rFonts w:ascii="Palatino Linotype" w:eastAsiaTheme="minorEastAsia" w:hAnsi="Palatino Linotype" w:cs="Arial"/>
          <w:i/>
          <w:sz w:val="22"/>
          <w:lang w:eastAsia="es-ES"/>
        </w:rPr>
        <w:t>III. 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15647365" w14:textId="77777777" w:rsidR="00BE35A9" w:rsidRPr="005B036B" w:rsidRDefault="00BE35A9" w:rsidP="005B036B">
      <w:pPr>
        <w:ind w:left="1134"/>
        <w:contextualSpacing/>
        <w:jc w:val="both"/>
        <w:rPr>
          <w:rFonts w:ascii="Palatino Linotype" w:eastAsiaTheme="minorEastAsia" w:hAnsi="Palatino Linotype" w:cs="Arial"/>
          <w:i/>
          <w:sz w:val="22"/>
          <w:lang w:eastAsia="es-ES"/>
        </w:rPr>
      </w:pPr>
      <w:r w:rsidRPr="005B036B">
        <w:rPr>
          <w:rFonts w:ascii="Palatino Linotype" w:eastAsiaTheme="minorEastAsia" w:hAnsi="Palatino Linotype" w:cs="Arial"/>
          <w:i/>
          <w:sz w:val="22"/>
          <w:lang w:eastAsia="es-ES"/>
        </w:rPr>
        <w:t>IV. Ponga en riesgo la vida, la seguridad o la salud de una persona física;</w:t>
      </w:r>
    </w:p>
    <w:p w14:paraId="15647366" w14:textId="77777777" w:rsidR="00BE35A9" w:rsidRPr="005B036B" w:rsidRDefault="00BE35A9" w:rsidP="005B036B">
      <w:pPr>
        <w:ind w:left="1134"/>
        <w:contextualSpacing/>
        <w:jc w:val="both"/>
        <w:rPr>
          <w:rFonts w:ascii="Palatino Linotype" w:eastAsiaTheme="minorEastAsia" w:hAnsi="Palatino Linotype" w:cs="Arial"/>
          <w:i/>
          <w:sz w:val="22"/>
          <w:lang w:eastAsia="es-ES"/>
        </w:rPr>
      </w:pPr>
      <w:r w:rsidRPr="005B036B">
        <w:rPr>
          <w:rFonts w:ascii="Palatino Linotype" w:eastAsiaTheme="minorEastAsia" w:hAnsi="Palatino Linotype" w:cs="Arial"/>
          <w:i/>
          <w:sz w:val="22"/>
          <w:lang w:eastAsia="es-ES"/>
        </w:rPr>
        <w:t>V. Aquella cuya divulgación obstruya o pueda causar un serio perjuicio a:</w:t>
      </w:r>
    </w:p>
    <w:p w14:paraId="15647367" w14:textId="77777777" w:rsidR="00BE35A9" w:rsidRPr="005B036B" w:rsidRDefault="00BE35A9" w:rsidP="005B036B">
      <w:pPr>
        <w:ind w:left="1134"/>
        <w:contextualSpacing/>
        <w:jc w:val="both"/>
        <w:rPr>
          <w:rFonts w:ascii="Palatino Linotype" w:eastAsiaTheme="minorEastAsia" w:hAnsi="Palatino Linotype" w:cs="Arial"/>
          <w:i/>
          <w:sz w:val="22"/>
          <w:lang w:eastAsia="es-ES"/>
        </w:rPr>
      </w:pPr>
      <w:r w:rsidRPr="005B036B">
        <w:rPr>
          <w:rFonts w:ascii="Palatino Linotype" w:eastAsiaTheme="minorEastAsia" w:hAnsi="Palatino Linotype" w:cs="Arial"/>
          <w:i/>
          <w:sz w:val="22"/>
          <w:lang w:eastAsia="es-ES"/>
        </w:rPr>
        <w:t>1. Las actividades de fiscalización, verificación, inspección, comprobación y auditoría sobre el cumplimiento de las Leyes; o</w:t>
      </w:r>
    </w:p>
    <w:p w14:paraId="15647368" w14:textId="77777777" w:rsidR="00BE35A9" w:rsidRPr="005B036B" w:rsidRDefault="00BE35A9" w:rsidP="005B036B">
      <w:pPr>
        <w:ind w:left="1134"/>
        <w:contextualSpacing/>
        <w:jc w:val="both"/>
        <w:rPr>
          <w:rFonts w:ascii="Palatino Linotype" w:eastAsiaTheme="minorEastAsia" w:hAnsi="Palatino Linotype" w:cs="Arial"/>
          <w:i/>
          <w:sz w:val="22"/>
          <w:lang w:eastAsia="es-ES"/>
        </w:rPr>
      </w:pPr>
      <w:r w:rsidRPr="005B036B">
        <w:rPr>
          <w:rFonts w:ascii="Palatino Linotype" w:eastAsiaTheme="minorEastAsia" w:hAnsi="Palatino Linotype" w:cs="Arial"/>
          <w:i/>
          <w:sz w:val="22"/>
          <w:lang w:eastAsia="es-ES"/>
        </w:rPr>
        <w:t>2. La recaudación de las contribuciones.</w:t>
      </w:r>
    </w:p>
    <w:p w14:paraId="15647369" w14:textId="77777777" w:rsidR="00BE35A9" w:rsidRPr="005B036B" w:rsidRDefault="00BE35A9" w:rsidP="005B036B">
      <w:pPr>
        <w:ind w:left="1134"/>
        <w:contextualSpacing/>
        <w:jc w:val="both"/>
        <w:rPr>
          <w:rFonts w:ascii="Palatino Linotype" w:eastAsiaTheme="minorEastAsia" w:hAnsi="Palatino Linotype" w:cs="Arial"/>
          <w:i/>
          <w:sz w:val="22"/>
          <w:lang w:eastAsia="es-ES"/>
        </w:rPr>
      </w:pPr>
      <w:r w:rsidRPr="005B036B">
        <w:rPr>
          <w:rFonts w:ascii="Palatino Linotype" w:eastAsiaTheme="minorEastAsia" w:hAnsi="Palatino Linotype" w:cs="Arial"/>
          <w:i/>
          <w:sz w:val="22"/>
          <w:lang w:eastAsia="es-ES"/>
        </w:rPr>
        <w:t>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1564736A" w14:textId="77777777" w:rsidR="00BE35A9" w:rsidRPr="005B036B" w:rsidRDefault="00BE35A9" w:rsidP="005B036B">
      <w:pPr>
        <w:ind w:left="1134"/>
        <w:contextualSpacing/>
        <w:jc w:val="both"/>
        <w:rPr>
          <w:rFonts w:ascii="Palatino Linotype" w:eastAsiaTheme="minorEastAsia" w:hAnsi="Palatino Linotype" w:cs="Arial"/>
          <w:i/>
          <w:sz w:val="22"/>
          <w:lang w:eastAsia="es-ES"/>
        </w:rPr>
      </w:pPr>
      <w:r w:rsidRPr="005B036B">
        <w:rPr>
          <w:rFonts w:ascii="Palatino Linotype" w:eastAsiaTheme="minorEastAsia" w:hAnsi="Palatino Linotype" w:cs="Arial"/>
          <w:i/>
          <w:sz w:val="22"/>
          <w:lang w:eastAsia="es-ES"/>
        </w:rPr>
        <w:t>VII. La que contengan las opiniones, recomendaciones o puntos de vista que formen parte del proceso deliberativo de los servidores públicos, hasta en tanto sea adoptada la decisión definitiva, la cual deberá estar documentada;</w:t>
      </w:r>
    </w:p>
    <w:p w14:paraId="1564736B" w14:textId="77777777" w:rsidR="00BE35A9" w:rsidRPr="005B036B" w:rsidRDefault="00BE35A9" w:rsidP="005B036B">
      <w:pPr>
        <w:ind w:left="1134"/>
        <w:contextualSpacing/>
        <w:jc w:val="both"/>
        <w:rPr>
          <w:rFonts w:ascii="Palatino Linotype" w:eastAsiaTheme="minorEastAsia" w:hAnsi="Palatino Linotype" w:cs="Arial"/>
          <w:i/>
          <w:sz w:val="22"/>
          <w:lang w:eastAsia="es-ES"/>
        </w:rPr>
      </w:pPr>
      <w:r w:rsidRPr="005B036B">
        <w:rPr>
          <w:rFonts w:ascii="Palatino Linotype" w:eastAsiaTheme="minorEastAsia" w:hAnsi="Palatino Linotype" w:cs="Arial"/>
          <w:i/>
          <w:sz w:val="22"/>
          <w:lang w:eastAsia="es-ES"/>
        </w:rPr>
        <w:t>VIII. Vulnere la conducción de los expedientes judiciales o de los procedimientos administrativos seguidos en forma de juicio, en tanto no hayan quedado firmes;</w:t>
      </w:r>
    </w:p>
    <w:p w14:paraId="1564736C" w14:textId="77777777" w:rsidR="00BE35A9" w:rsidRPr="005B036B" w:rsidRDefault="00BE35A9" w:rsidP="005B036B">
      <w:pPr>
        <w:ind w:left="1134"/>
        <w:contextualSpacing/>
        <w:jc w:val="both"/>
        <w:rPr>
          <w:rFonts w:ascii="Palatino Linotype" w:eastAsiaTheme="minorEastAsia" w:hAnsi="Palatino Linotype" w:cs="Arial"/>
          <w:i/>
          <w:sz w:val="22"/>
          <w:lang w:eastAsia="es-ES"/>
        </w:rPr>
      </w:pPr>
      <w:r w:rsidRPr="005B036B">
        <w:rPr>
          <w:rFonts w:ascii="Palatino Linotype" w:eastAsiaTheme="minorEastAsia" w:hAnsi="Palatino Linotype" w:cs="Arial"/>
          <w:i/>
          <w:sz w:val="22"/>
          <w:lang w:eastAsia="es-ES"/>
        </w:rPr>
        <w:lastRenderedPageBreak/>
        <w:t>IX. Se encuentre contenida dentro de las investigaciones de hechos que la Ley señale como delitos y se tramiten ante el Ministerio Público;</w:t>
      </w:r>
    </w:p>
    <w:p w14:paraId="1564736D" w14:textId="77777777" w:rsidR="00BE35A9" w:rsidRPr="005B036B" w:rsidRDefault="00BE35A9" w:rsidP="005B036B">
      <w:pPr>
        <w:ind w:left="1134"/>
        <w:contextualSpacing/>
        <w:jc w:val="both"/>
        <w:rPr>
          <w:rFonts w:ascii="Palatino Linotype" w:eastAsiaTheme="minorEastAsia" w:hAnsi="Palatino Linotype" w:cs="Arial"/>
          <w:i/>
          <w:sz w:val="22"/>
          <w:lang w:eastAsia="es-ES"/>
        </w:rPr>
      </w:pPr>
      <w:r w:rsidRPr="005B036B">
        <w:rPr>
          <w:rFonts w:ascii="Palatino Linotype" w:eastAsiaTheme="minorEastAsia" w:hAnsi="Palatino Linotype" w:cs="Arial"/>
          <w:i/>
          <w:sz w:val="22"/>
          <w:lang w:eastAsia="es-ES"/>
        </w:rPr>
        <w:t>X. 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1564736E" w14:textId="77777777" w:rsidR="00BE35A9" w:rsidRPr="005B036B" w:rsidRDefault="00BE35A9" w:rsidP="005B036B">
      <w:pPr>
        <w:ind w:left="1134"/>
        <w:contextualSpacing/>
        <w:jc w:val="both"/>
        <w:rPr>
          <w:rFonts w:ascii="Palatino Linotype" w:eastAsiaTheme="minorEastAsia" w:hAnsi="Palatino Linotype" w:cs="Arial"/>
          <w:i/>
          <w:sz w:val="22"/>
          <w:lang w:eastAsia="es-ES"/>
        </w:rPr>
      </w:pPr>
      <w:r w:rsidRPr="005B036B">
        <w:rPr>
          <w:rFonts w:ascii="Palatino Linotype" w:eastAsiaTheme="minorEastAsia" w:hAnsi="Palatino Linotype" w:cs="Arial"/>
          <w:i/>
          <w:sz w:val="22"/>
          <w:lang w:eastAsia="es-ES"/>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1564736F" w14:textId="77777777" w:rsidR="00BE35A9" w:rsidRPr="005B036B" w:rsidRDefault="00BE35A9" w:rsidP="005B036B">
      <w:pPr>
        <w:ind w:left="1134"/>
        <w:contextualSpacing/>
        <w:jc w:val="both"/>
        <w:rPr>
          <w:rFonts w:ascii="Palatino Linotype" w:eastAsiaTheme="minorEastAsia" w:hAnsi="Palatino Linotype" w:cs="Arial"/>
          <w:i/>
          <w:sz w:val="22"/>
          <w:lang w:eastAsia="es-ES"/>
        </w:rPr>
      </w:pPr>
      <w:r w:rsidRPr="005B036B">
        <w:rPr>
          <w:rFonts w:ascii="Palatino Linotype" w:eastAsiaTheme="minorEastAsia" w:hAnsi="Palatino Linotype" w:cs="Arial"/>
          <w:i/>
          <w:sz w:val="22"/>
          <w:lang w:eastAsia="es-ES"/>
        </w:rPr>
        <w:t>XI. Las que por disposición expresa de una ley tengan tal carácter, siempre que sean acordes con las bases, principios y disposiciones establecidos en esta Ley y no la contravengan; así como las previstas en tratados internacionales.”</w:t>
      </w:r>
    </w:p>
    <w:p w14:paraId="15647370" w14:textId="77777777" w:rsidR="00BE35A9" w:rsidRPr="005B036B" w:rsidRDefault="00BE35A9" w:rsidP="005B036B">
      <w:pPr>
        <w:ind w:left="1134"/>
        <w:contextualSpacing/>
        <w:jc w:val="both"/>
        <w:rPr>
          <w:rFonts w:ascii="Palatino Linotype" w:eastAsiaTheme="minorEastAsia" w:hAnsi="Palatino Linotype" w:cs="Arial"/>
          <w:i/>
          <w:sz w:val="22"/>
          <w:lang w:eastAsia="es-ES"/>
        </w:rPr>
      </w:pPr>
    </w:p>
    <w:p w14:paraId="15647371" w14:textId="77777777" w:rsidR="00BE35A9" w:rsidRPr="005B036B" w:rsidRDefault="00BE35A9" w:rsidP="005B036B">
      <w:pPr>
        <w:ind w:left="1134"/>
        <w:contextualSpacing/>
        <w:jc w:val="both"/>
        <w:rPr>
          <w:rFonts w:ascii="Palatino Linotype" w:eastAsiaTheme="minorEastAsia" w:hAnsi="Palatino Linotype" w:cs="Arial"/>
          <w:b/>
          <w:i/>
          <w:sz w:val="22"/>
          <w:lang w:eastAsia="es-ES"/>
        </w:rPr>
      </w:pPr>
      <w:r w:rsidRPr="005B036B">
        <w:rPr>
          <w:rFonts w:ascii="Palatino Linotype" w:eastAsiaTheme="minorEastAsia" w:hAnsi="Palatino Linotype" w:cs="Arial"/>
          <w:i/>
          <w:sz w:val="22"/>
          <w:lang w:eastAsia="es-ES"/>
        </w:rPr>
        <w:t>“</w:t>
      </w:r>
      <w:r w:rsidRPr="005B036B">
        <w:rPr>
          <w:rFonts w:ascii="Palatino Linotype" w:eastAsiaTheme="minorEastAsia" w:hAnsi="Palatino Linotype" w:cs="Arial"/>
          <w:b/>
          <w:i/>
          <w:sz w:val="22"/>
          <w:lang w:eastAsia="es-ES"/>
        </w:rPr>
        <w:t>Artículo 141.</w:t>
      </w:r>
      <w:r w:rsidRPr="005B036B">
        <w:rPr>
          <w:rFonts w:ascii="Palatino Linotype" w:eastAsiaTheme="minorEastAsia" w:hAnsi="Palatino Linotype" w:cs="Arial"/>
          <w:i/>
          <w:sz w:val="22"/>
          <w:lang w:eastAsia="es-ES"/>
        </w:rPr>
        <w:t xml:space="preserve"> </w:t>
      </w:r>
      <w:r w:rsidRPr="005B036B">
        <w:rPr>
          <w:rFonts w:ascii="Palatino Linotype" w:eastAsiaTheme="minorEastAsia" w:hAnsi="Palatino Linotype" w:cs="Arial"/>
          <w:b/>
          <w:i/>
          <w:sz w:val="22"/>
          <w:lang w:eastAsia="es-ES"/>
        </w:rPr>
        <w:t>Las causales de reserva previstas en este Capítulo se deberán fundar y motivar, a través de la aplicación de la prueba de daño a la que se hace referencia en el presente Título.”</w:t>
      </w:r>
    </w:p>
    <w:p w14:paraId="15647372" w14:textId="77777777" w:rsidR="00BE35A9" w:rsidRPr="005B036B" w:rsidRDefault="00BE35A9" w:rsidP="005B036B">
      <w:pPr>
        <w:ind w:left="1134"/>
        <w:contextualSpacing/>
        <w:jc w:val="both"/>
        <w:rPr>
          <w:rFonts w:ascii="Palatino Linotype" w:eastAsiaTheme="minorEastAsia" w:hAnsi="Palatino Linotype" w:cs="Arial"/>
          <w:sz w:val="22"/>
          <w:lang w:eastAsia="es-ES"/>
        </w:rPr>
      </w:pPr>
      <w:r w:rsidRPr="005B036B">
        <w:rPr>
          <w:rFonts w:ascii="Palatino Linotype" w:eastAsiaTheme="minorEastAsia" w:hAnsi="Palatino Linotype" w:cs="Arial"/>
          <w:sz w:val="22"/>
          <w:lang w:eastAsia="es-ES"/>
        </w:rPr>
        <w:t xml:space="preserve">(Énfasis añadido) </w:t>
      </w:r>
    </w:p>
    <w:p w14:paraId="15647373" w14:textId="77777777" w:rsidR="00BE35A9" w:rsidRPr="005B036B" w:rsidRDefault="00BE35A9" w:rsidP="005B036B">
      <w:pPr>
        <w:autoSpaceDE w:val="0"/>
        <w:autoSpaceDN w:val="0"/>
        <w:adjustRightInd w:val="0"/>
        <w:spacing w:line="360" w:lineRule="auto"/>
        <w:ind w:firstLine="1418"/>
        <w:jc w:val="both"/>
        <w:rPr>
          <w:rFonts w:ascii="Palatino Linotype" w:eastAsiaTheme="minorEastAsia" w:hAnsi="Palatino Linotype" w:cs="Arial"/>
          <w:bCs/>
          <w:lang w:val="es-ES_tradnl" w:eastAsia="es-ES"/>
        </w:rPr>
      </w:pPr>
    </w:p>
    <w:p w14:paraId="15647374" w14:textId="77777777" w:rsidR="00BE35A9" w:rsidRPr="005B036B" w:rsidRDefault="00BE35A9" w:rsidP="005B036B">
      <w:pPr>
        <w:pStyle w:val="Prrafodelista"/>
        <w:numPr>
          <w:ilvl w:val="0"/>
          <w:numId w:val="2"/>
        </w:numPr>
        <w:spacing w:line="360" w:lineRule="auto"/>
        <w:ind w:left="0" w:firstLine="0"/>
        <w:jc w:val="both"/>
        <w:rPr>
          <w:rFonts w:ascii="Palatino Linotype" w:eastAsiaTheme="minorEastAsia" w:hAnsi="Palatino Linotype" w:cs="Arial"/>
          <w:sz w:val="24"/>
          <w:szCs w:val="24"/>
        </w:rPr>
      </w:pPr>
      <w:r w:rsidRPr="005B036B">
        <w:rPr>
          <w:rFonts w:ascii="Palatino Linotype" w:eastAsiaTheme="minorEastAsia" w:hAnsi="Palatino Linotype" w:cs="Arial"/>
          <w:sz w:val="24"/>
          <w:szCs w:val="24"/>
        </w:rPr>
        <w:t>De estas disposiciones legales se deduce que la información clasificada como reservada no pierde su categoría de “pública”; sino que existe una restricción en su difusión por causas que pudieran vulnerar al Estado, a sus instituciones o a la colectividad, sin embargo, esta condición no es en automático, dado que el mismo artículo 141 precisa que las causales de reserva deberán fundarse y motivarse y deben de ser acompañadas de la aplicación de la prueba de daño.</w:t>
      </w:r>
    </w:p>
    <w:p w14:paraId="15647375" w14:textId="77777777" w:rsidR="002840A9" w:rsidRPr="005B036B" w:rsidRDefault="002840A9" w:rsidP="005B036B">
      <w:pPr>
        <w:pStyle w:val="Prrafodelista"/>
        <w:spacing w:line="360" w:lineRule="auto"/>
        <w:ind w:left="0"/>
        <w:jc w:val="both"/>
        <w:rPr>
          <w:rFonts w:ascii="Palatino Linotype" w:eastAsiaTheme="minorEastAsia" w:hAnsi="Palatino Linotype" w:cs="Arial"/>
          <w:sz w:val="24"/>
          <w:szCs w:val="24"/>
        </w:rPr>
      </w:pPr>
    </w:p>
    <w:p w14:paraId="15647376" w14:textId="77777777" w:rsidR="00BE35A9" w:rsidRPr="005B036B" w:rsidRDefault="00BE35A9" w:rsidP="005B036B">
      <w:pPr>
        <w:pStyle w:val="Prrafodelista"/>
        <w:numPr>
          <w:ilvl w:val="0"/>
          <w:numId w:val="2"/>
        </w:numPr>
        <w:spacing w:line="360" w:lineRule="auto"/>
        <w:ind w:left="0" w:firstLine="0"/>
        <w:jc w:val="both"/>
        <w:rPr>
          <w:rFonts w:ascii="Palatino Linotype" w:eastAsiaTheme="minorEastAsia" w:hAnsi="Palatino Linotype" w:cs="Arial"/>
          <w:sz w:val="24"/>
          <w:szCs w:val="24"/>
        </w:rPr>
      </w:pPr>
      <w:r w:rsidRPr="005B036B">
        <w:rPr>
          <w:rFonts w:ascii="Palatino Linotype" w:eastAsiaTheme="minorEastAsia" w:hAnsi="Palatino Linotype" w:cs="Arial"/>
          <w:sz w:val="24"/>
          <w:szCs w:val="24"/>
        </w:rPr>
        <w:t xml:space="preserve">Ahora bien, para que la información pública sea puesta a disposición de los particulares se requiere que no se genere daño a los intereses nacionales o estatales, que no se atente contra la seguridad nacional o contra la sociedad y que no se viole el derecho a la vida o a la privacidad de los gobernados. De ahí que es obligación </w:t>
      </w:r>
      <w:r w:rsidRPr="005B036B">
        <w:rPr>
          <w:rFonts w:ascii="Palatino Linotype" w:eastAsiaTheme="minorEastAsia" w:hAnsi="Palatino Linotype" w:cs="Arial"/>
          <w:sz w:val="24"/>
          <w:szCs w:val="24"/>
        </w:rPr>
        <w:lastRenderedPageBreak/>
        <w:t>de la autoridad analizar el contenido de cada solicitud para determinar, en caso de no entregar la información, que efectivamente se vulneraría cualquiera de los supuestos consagrados en la ley.</w:t>
      </w:r>
    </w:p>
    <w:p w14:paraId="15647377" w14:textId="77777777" w:rsidR="00BE35A9" w:rsidRPr="005B036B" w:rsidRDefault="00BE35A9" w:rsidP="005B036B">
      <w:pPr>
        <w:spacing w:line="360" w:lineRule="auto"/>
        <w:contextualSpacing/>
        <w:rPr>
          <w:rFonts w:ascii="Palatino Linotype" w:eastAsiaTheme="minorEastAsia" w:hAnsi="Palatino Linotype" w:cs="Arial"/>
          <w:lang w:val="es-ES" w:eastAsia="es-ES"/>
        </w:rPr>
      </w:pPr>
    </w:p>
    <w:p w14:paraId="15647378" w14:textId="77777777" w:rsidR="00BE35A9" w:rsidRPr="005B036B" w:rsidRDefault="00BE35A9" w:rsidP="005B036B">
      <w:pPr>
        <w:pStyle w:val="Prrafodelista"/>
        <w:numPr>
          <w:ilvl w:val="0"/>
          <w:numId w:val="2"/>
        </w:numPr>
        <w:spacing w:line="360" w:lineRule="auto"/>
        <w:ind w:left="0" w:firstLine="0"/>
        <w:jc w:val="both"/>
        <w:rPr>
          <w:rFonts w:ascii="Palatino Linotype" w:hAnsi="Palatino Linotype" w:cs="Arial"/>
          <w:sz w:val="24"/>
          <w:szCs w:val="24"/>
          <w:lang w:val="es-ES_tradnl"/>
        </w:rPr>
      </w:pPr>
      <w:r w:rsidRPr="005B036B">
        <w:rPr>
          <w:rFonts w:ascii="Palatino Linotype" w:eastAsiaTheme="minorEastAsia" w:hAnsi="Palatino Linotype" w:cs="Arial"/>
          <w:sz w:val="24"/>
          <w:szCs w:val="24"/>
        </w:rPr>
        <w:t>En consecuencia, para que se establezca válidamente una limitante al derecho de acceso a la información pública, debe existir un supuesto jurídico que así lo disponga, que exista una prueba de daño por medio de una justificación racional basada en el interés general, social o en la protección de los particulares, que el acto de autoridad tenga la debida fundamentación y motivación y que de la ponderación realizada se determine que predomina el interés general por proteger la información que el derecho particular de conocerla.</w:t>
      </w:r>
    </w:p>
    <w:p w14:paraId="15647379" w14:textId="77777777" w:rsidR="00BE35A9" w:rsidRPr="005B036B" w:rsidRDefault="00BE35A9" w:rsidP="005B036B">
      <w:pPr>
        <w:spacing w:line="360" w:lineRule="auto"/>
        <w:contextualSpacing/>
        <w:jc w:val="both"/>
        <w:rPr>
          <w:rFonts w:ascii="Palatino Linotype" w:hAnsi="Palatino Linotype" w:cs="Arial"/>
          <w:lang w:val="es-ES_tradnl" w:eastAsia="es-ES"/>
        </w:rPr>
      </w:pPr>
    </w:p>
    <w:p w14:paraId="1564737A" w14:textId="77777777" w:rsidR="00BE35A9" w:rsidRPr="005B036B" w:rsidRDefault="00BE35A9" w:rsidP="005B036B">
      <w:pPr>
        <w:pStyle w:val="Prrafodelista"/>
        <w:numPr>
          <w:ilvl w:val="0"/>
          <w:numId w:val="2"/>
        </w:numPr>
        <w:spacing w:line="360" w:lineRule="auto"/>
        <w:ind w:left="0" w:firstLine="0"/>
        <w:jc w:val="both"/>
        <w:rPr>
          <w:rFonts w:ascii="Palatino Linotype" w:eastAsiaTheme="minorEastAsia" w:hAnsi="Palatino Linotype" w:cs="Arial"/>
          <w:sz w:val="24"/>
          <w:szCs w:val="24"/>
        </w:rPr>
      </w:pPr>
      <w:r w:rsidRPr="005B036B">
        <w:rPr>
          <w:rFonts w:ascii="Palatino Linotype" w:eastAsiaTheme="minorEastAsia" w:hAnsi="Palatino Linotype" w:cs="Arial"/>
          <w:sz w:val="24"/>
          <w:szCs w:val="24"/>
        </w:rPr>
        <w:t>En ese mismo sentido, las limitaciones al derecho de acceso a la información tampoco pueden considerarse como una regla absoluta, porque en aquellos supuestos en los cuales su difusión producirá mayores beneficios para la sociedad que los daños que pudieran provocarse con su divulgación, debe quedar superado dicho límite y privilegiar la transparencia y difusión de la información respectiva, en virtud de que se trata de datos o de información de relevancia pública.</w:t>
      </w:r>
    </w:p>
    <w:p w14:paraId="1564737B" w14:textId="77777777" w:rsidR="00BE35A9" w:rsidRPr="005B036B" w:rsidRDefault="00BE35A9" w:rsidP="005B036B">
      <w:pPr>
        <w:spacing w:line="360" w:lineRule="auto"/>
        <w:contextualSpacing/>
        <w:jc w:val="both"/>
        <w:rPr>
          <w:rFonts w:ascii="Palatino Linotype" w:eastAsiaTheme="minorEastAsia" w:hAnsi="Palatino Linotype" w:cs="Arial"/>
          <w:lang w:val="es-ES" w:eastAsia="es-ES"/>
        </w:rPr>
      </w:pPr>
    </w:p>
    <w:p w14:paraId="1564737C" w14:textId="77777777" w:rsidR="00BE35A9" w:rsidRPr="005B036B" w:rsidRDefault="00BE35A9" w:rsidP="005B036B">
      <w:pPr>
        <w:pStyle w:val="Prrafodelista"/>
        <w:numPr>
          <w:ilvl w:val="0"/>
          <w:numId w:val="2"/>
        </w:numPr>
        <w:spacing w:line="360" w:lineRule="auto"/>
        <w:ind w:left="0" w:firstLine="0"/>
        <w:jc w:val="both"/>
        <w:rPr>
          <w:rFonts w:ascii="Palatino Linotype" w:eastAsiaTheme="minorEastAsia" w:hAnsi="Palatino Linotype" w:cs="Arial"/>
          <w:sz w:val="24"/>
          <w:szCs w:val="24"/>
        </w:rPr>
      </w:pPr>
      <w:r w:rsidRPr="005B036B">
        <w:rPr>
          <w:rFonts w:ascii="Palatino Linotype" w:eastAsiaTheme="minorEastAsia" w:hAnsi="Palatino Linotype" w:cs="Arial"/>
          <w:sz w:val="24"/>
          <w:szCs w:val="24"/>
        </w:rPr>
        <w:t>No hay que perder de vista que el derecho de acceso se rige por el principio de máxima publicidad, es decir, la información que generan, administren o posean los organismos públicos deben ser puesto a disposición de cualquier persona y para su limitante debe existir un bien jurídico mayor que proteger.</w:t>
      </w:r>
    </w:p>
    <w:p w14:paraId="1564737D" w14:textId="77777777" w:rsidR="00BE35A9" w:rsidRPr="005B036B" w:rsidRDefault="00BE35A9" w:rsidP="005B036B">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5B036B">
        <w:rPr>
          <w:rFonts w:ascii="Palatino Linotype" w:eastAsiaTheme="minorEastAsia" w:hAnsi="Palatino Linotype" w:cs="Arial"/>
          <w:sz w:val="24"/>
          <w:szCs w:val="24"/>
        </w:rPr>
        <w:lastRenderedPageBreak/>
        <w:t>De</w:t>
      </w:r>
      <w:r w:rsidRPr="005B036B">
        <w:rPr>
          <w:rFonts w:ascii="Palatino Linotype" w:eastAsiaTheme="minorEastAsia" w:hAnsi="Palatino Linotype" w:cs="Arial"/>
          <w:sz w:val="24"/>
          <w:szCs w:val="24"/>
          <w:lang w:val="es-ES_tradnl"/>
        </w:rPr>
        <w:t xml:space="preserve"> tal manera que el </w:t>
      </w:r>
      <w:r w:rsidRPr="005B036B">
        <w:rPr>
          <w:rFonts w:ascii="Palatino Linotype" w:eastAsiaTheme="minorEastAsia" w:hAnsi="Palatino Linotype" w:cs="Arial"/>
          <w:b/>
          <w:sz w:val="24"/>
          <w:szCs w:val="24"/>
          <w:lang w:val="es-ES_tradnl"/>
        </w:rPr>
        <w:t>SUJETO OBLIGADO</w:t>
      </w:r>
      <w:r w:rsidRPr="005B036B">
        <w:rPr>
          <w:rFonts w:ascii="Palatino Linotype" w:eastAsiaTheme="minorEastAsia" w:hAnsi="Palatino Linotype" w:cs="Arial"/>
          <w:sz w:val="24"/>
          <w:szCs w:val="24"/>
          <w:lang w:val="es-ES_tradnl"/>
        </w:rPr>
        <w:t xml:space="preserve"> deberá dar atención a la solicitud de información, lo cual deberá realizar con arreglo al procedimiento establecido en la Ley que ha sido descrito en esta resolución y de manera fundada y motivada.</w:t>
      </w:r>
    </w:p>
    <w:p w14:paraId="1564737E" w14:textId="77777777" w:rsidR="00BE35A9" w:rsidRPr="005B036B" w:rsidRDefault="00BE35A9" w:rsidP="005B036B">
      <w:pPr>
        <w:spacing w:line="360" w:lineRule="auto"/>
        <w:contextualSpacing/>
        <w:jc w:val="both"/>
        <w:rPr>
          <w:rFonts w:ascii="Palatino Linotype" w:eastAsiaTheme="minorEastAsia" w:hAnsi="Palatino Linotype" w:cs="Arial"/>
          <w:lang w:val="es-ES_tradnl" w:eastAsia="es-ES"/>
        </w:rPr>
      </w:pPr>
    </w:p>
    <w:p w14:paraId="1564737F" w14:textId="77777777" w:rsidR="00BE35A9" w:rsidRPr="005B036B" w:rsidRDefault="00BE35A9" w:rsidP="005B036B">
      <w:pPr>
        <w:pStyle w:val="Prrafodelista"/>
        <w:numPr>
          <w:ilvl w:val="0"/>
          <w:numId w:val="2"/>
        </w:numPr>
        <w:spacing w:line="360" w:lineRule="auto"/>
        <w:ind w:left="0" w:firstLine="0"/>
        <w:jc w:val="both"/>
        <w:rPr>
          <w:rFonts w:ascii="Palatino Linotype" w:hAnsi="Palatino Linotype" w:cs="Arial"/>
          <w:sz w:val="24"/>
          <w:szCs w:val="24"/>
          <w:lang w:val="es-ES_tradnl" w:eastAsia="es-MX"/>
        </w:rPr>
      </w:pPr>
      <w:r w:rsidRPr="005B036B">
        <w:rPr>
          <w:rFonts w:ascii="Palatino Linotype" w:hAnsi="Palatino Linotype" w:cs="Arial"/>
          <w:sz w:val="24"/>
          <w:szCs w:val="24"/>
          <w:lang w:val="es-ES_tradnl" w:eastAsia="es-MX"/>
        </w:rPr>
        <w:t xml:space="preserve">Para precisar los alcances de la fundamentación y motivación a que están sujetos </w:t>
      </w:r>
      <w:r w:rsidRPr="005B036B">
        <w:rPr>
          <w:rFonts w:ascii="Palatino Linotype" w:eastAsiaTheme="minorEastAsia" w:hAnsi="Palatino Linotype" w:cs="Arial"/>
          <w:sz w:val="24"/>
          <w:szCs w:val="24"/>
        </w:rPr>
        <w:t>todos</w:t>
      </w:r>
      <w:r w:rsidRPr="005B036B">
        <w:rPr>
          <w:rFonts w:ascii="Palatino Linotype" w:hAnsi="Palatino Linotype" w:cs="Arial"/>
          <w:sz w:val="24"/>
          <w:szCs w:val="24"/>
          <w:lang w:val="es-ES_tradnl" w:eastAsia="es-MX"/>
        </w:rPr>
        <w:t xml:space="preserve"> los actos de autoridad, es oportuno remitirnos al artículo 16, primer párrafo de la Constitución Política de los Estados Unidos Mexicanos, en el que se impone a las autoridades la obligación de fundar y motivar todo acto que implique una molestia en la esfera de derecho de las personas:</w:t>
      </w:r>
    </w:p>
    <w:p w14:paraId="15647380" w14:textId="77777777" w:rsidR="00BE35A9" w:rsidRPr="005B036B" w:rsidRDefault="00BE35A9" w:rsidP="005B036B">
      <w:pPr>
        <w:tabs>
          <w:tab w:val="left" w:pos="8505"/>
        </w:tabs>
        <w:ind w:left="1134"/>
        <w:contextualSpacing/>
        <w:jc w:val="both"/>
        <w:rPr>
          <w:rFonts w:ascii="Palatino Linotype" w:eastAsiaTheme="minorEastAsia" w:hAnsi="Palatino Linotype" w:cs="Arial"/>
          <w:i/>
          <w:sz w:val="22"/>
          <w:lang w:val="es-ES_tradnl" w:eastAsia="es-ES"/>
        </w:rPr>
      </w:pPr>
      <w:r w:rsidRPr="005B036B">
        <w:rPr>
          <w:rFonts w:ascii="Palatino Linotype" w:eastAsiaTheme="minorEastAsia" w:hAnsi="Palatino Linotype" w:cs="Arial"/>
          <w:b/>
          <w:i/>
          <w:sz w:val="22"/>
          <w:lang w:val="es-ES_tradnl" w:eastAsia="es-ES"/>
        </w:rPr>
        <w:t>“Artículo 16.</w:t>
      </w:r>
      <w:r w:rsidRPr="005B036B">
        <w:rPr>
          <w:rFonts w:ascii="Palatino Linotype" w:eastAsiaTheme="minorEastAsia" w:hAnsi="Palatino Linotype" w:cs="Arial"/>
          <w:i/>
          <w:sz w:val="22"/>
          <w:lang w:val="es-ES_tradnl" w:eastAsia="es-ES"/>
        </w:rPr>
        <w:t xml:space="preserve"> Nadie puede ser molestado en su persona, familia, domicilio, papeles o posesiones, </w:t>
      </w:r>
      <w:r w:rsidRPr="005B036B">
        <w:rPr>
          <w:rFonts w:ascii="Palatino Linotype" w:eastAsiaTheme="minorEastAsia" w:hAnsi="Palatino Linotype" w:cs="Arial"/>
          <w:b/>
          <w:i/>
          <w:sz w:val="22"/>
          <w:lang w:val="es-ES_tradnl" w:eastAsia="es-ES"/>
        </w:rPr>
        <w:t>sino en virtud de mandamiento escrito de la autoridad competente, que funde y motive la causa legal del procedimiento</w:t>
      </w:r>
      <w:r w:rsidRPr="005B036B">
        <w:rPr>
          <w:rFonts w:ascii="Palatino Linotype" w:eastAsiaTheme="minorEastAsia" w:hAnsi="Palatino Linotype" w:cs="Arial"/>
          <w:i/>
          <w:sz w:val="22"/>
          <w:lang w:val="es-ES_tradnl" w:eastAsia="es-ES"/>
        </w:rPr>
        <w:t>.”</w:t>
      </w:r>
    </w:p>
    <w:p w14:paraId="15647381" w14:textId="77777777" w:rsidR="00BE35A9" w:rsidRPr="005B036B" w:rsidRDefault="00BE35A9" w:rsidP="005B036B">
      <w:pPr>
        <w:tabs>
          <w:tab w:val="left" w:pos="8505"/>
        </w:tabs>
        <w:spacing w:line="360" w:lineRule="auto"/>
        <w:ind w:left="1134"/>
        <w:contextualSpacing/>
        <w:jc w:val="both"/>
        <w:rPr>
          <w:rFonts w:ascii="Palatino Linotype" w:eastAsiaTheme="minorEastAsia" w:hAnsi="Palatino Linotype" w:cs="Arial"/>
          <w:sz w:val="22"/>
          <w:lang w:val="es-ES_tradnl" w:eastAsia="es-ES"/>
        </w:rPr>
      </w:pPr>
      <w:r w:rsidRPr="005B036B">
        <w:rPr>
          <w:rFonts w:ascii="Palatino Linotype" w:eastAsiaTheme="minorEastAsia" w:hAnsi="Palatino Linotype" w:cs="Arial"/>
          <w:sz w:val="22"/>
          <w:lang w:val="es-ES_tradnl" w:eastAsia="es-ES"/>
        </w:rPr>
        <w:t xml:space="preserve">(Énfasis añadido) </w:t>
      </w:r>
    </w:p>
    <w:p w14:paraId="15647382" w14:textId="77777777" w:rsidR="00BE35A9" w:rsidRPr="005B036B" w:rsidRDefault="00BE35A9" w:rsidP="005B036B">
      <w:pPr>
        <w:shd w:val="clear" w:color="auto" w:fill="FFFFFF"/>
        <w:spacing w:line="360" w:lineRule="auto"/>
        <w:contextualSpacing/>
        <w:jc w:val="both"/>
        <w:rPr>
          <w:rFonts w:ascii="Palatino Linotype" w:hAnsi="Palatino Linotype" w:cs="Arial"/>
          <w:lang w:val="es-ES_tradnl"/>
        </w:rPr>
      </w:pPr>
    </w:p>
    <w:p w14:paraId="15647383" w14:textId="77777777" w:rsidR="00BE35A9" w:rsidRPr="005B036B" w:rsidRDefault="00BE35A9" w:rsidP="005B036B">
      <w:pPr>
        <w:pStyle w:val="Prrafodelista"/>
        <w:numPr>
          <w:ilvl w:val="0"/>
          <w:numId w:val="2"/>
        </w:numPr>
        <w:spacing w:line="360" w:lineRule="auto"/>
        <w:ind w:left="0" w:firstLine="0"/>
        <w:jc w:val="both"/>
        <w:rPr>
          <w:rFonts w:ascii="Palatino Linotype" w:hAnsi="Palatino Linotype" w:cs="Arial"/>
          <w:sz w:val="24"/>
          <w:szCs w:val="24"/>
          <w:lang w:val="es-ES_tradnl" w:eastAsia="es-MX"/>
        </w:rPr>
      </w:pPr>
      <w:r w:rsidRPr="005B036B">
        <w:rPr>
          <w:rFonts w:ascii="Palatino Linotype" w:hAnsi="Palatino Linotype" w:cs="Arial"/>
          <w:sz w:val="24"/>
          <w:szCs w:val="24"/>
          <w:lang w:val="es-ES_tradnl" w:eastAsia="es-MX"/>
        </w:rPr>
        <w:t>De este precepto se deduce que, en el régimen jurídico mexicano, la fundamentación y motivación de los actos o resoluciones no es exclusiva de los órganos judiciales o jurisdiccionales; sino que se extiende a todas las autoridades. En este contexto, en todo acto que la autoridad pronuncie en el ejercicio de sus atribuciones, debe expresar los fundamentos legales que le dieron origen y las razones por las que se deben aplicar al caso concreto.</w:t>
      </w:r>
    </w:p>
    <w:p w14:paraId="15647384" w14:textId="77777777" w:rsidR="00BE35A9" w:rsidRPr="005B036B" w:rsidRDefault="00BE35A9" w:rsidP="005B036B">
      <w:pPr>
        <w:spacing w:line="360" w:lineRule="auto"/>
        <w:contextualSpacing/>
        <w:jc w:val="both"/>
        <w:rPr>
          <w:rFonts w:ascii="Palatino Linotype" w:hAnsi="Palatino Linotype" w:cs="Arial"/>
          <w:lang w:val="es-ES_tradnl"/>
        </w:rPr>
      </w:pPr>
    </w:p>
    <w:p w14:paraId="15647385" w14:textId="77777777" w:rsidR="00BE35A9" w:rsidRPr="005B036B" w:rsidRDefault="00BE35A9" w:rsidP="005B036B">
      <w:pPr>
        <w:pStyle w:val="Prrafodelista"/>
        <w:numPr>
          <w:ilvl w:val="0"/>
          <w:numId w:val="2"/>
        </w:numPr>
        <w:spacing w:line="360" w:lineRule="auto"/>
        <w:ind w:left="0" w:firstLine="0"/>
        <w:jc w:val="both"/>
        <w:rPr>
          <w:rFonts w:ascii="Palatino Linotype" w:hAnsi="Palatino Linotype" w:cs="Arial"/>
          <w:sz w:val="24"/>
          <w:szCs w:val="24"/>
          <w:lang w:val="es-ES_tradnl" w:eastAsia="es-MX"/>
        </w:rPr>
      </w:pPr>
      <w:r w:rsidRPr="005B036B">
        <w:rPr>
          <w:rFonts w:ascii="Palatino Linotype" w:hAnsi="Palatino Linotype" w:cs="Arial"/>
          <w:sz w:val="24"/>
          <w:szCs w:val="24"/>
          <w:lang w:val="es-ES_tradnl" w:eastAsia="es-MX"/>
        </w:rPr>
        <w:t>Entonces, la fundamentación y motivación consiste en la obligación que tiene todo ente público de expresar los preceptos jurídicos aplicables al asunto motivo del acto y las razones o argumentos de su actuar.</w:t>
      </w:r>
    </w:p>
    <w:p w14:paraId="15647386" w14:textId="77777777" w:rsidR="00BE35A9" w:rsidRPr="005B036B" w:rsidRDefault="00BE35A9" w:rsidP="005B036B">
      <w:pPr>
        <w:spacing w:line="360" w:lineRule="auto"/>
        <w:contextualSpacing/>
        <w:jc w:val="both"/>
        <w:rPr>
          <w:rFonts w:ascii="Palatino Linotype" w:hAnsi="Palatino Linotype" w:cs="Arial"/>
          <w:lang w:val="es-ES_tradnl"/>
        </w:rPr>
      </w:pPr>
    </w:p>
    <w:p w14:paraId="15647387" w14:textId="77777777" w:rsidR="00BE35A9" w:rsidRPr="005B036B" w:rsidRDefault="00BE35A9" w:rsidP="005B036B">
      <w:pPr>
        <w:pStyle w:val="Prrafodelista"/>
        <w:numPr>
          <w:ilvl w:val="0"/>
          <w:numId w:val="2"/>
        </w:numPr>
        <w:spacing w:line="360" w:lineRule="auto"/>
        <w:ind w:left="0" w:firstLine="0"/>
        <w:jc w:val="both"/>
        <w:rPr>
          <w:rFonts w:ascii="Palatino Linotype" w:hAnsi="Palatino Linotype" w:cs="Arial"/>
          <w:sz w:val="24"/>
          <w:szCs w:val="24"/>
          <w:lang w:val="es-ES_tradnl" w:eastAsia="es-MX"/>
        </w:rPr>
      </w:pPr>
      <w:r w:rsidRPr="005B036B">
        <w:rPr>
          <w:rFonts w:ascii="Palatino Linotype" w:hAnsi="Palatino Linotype" w:cs="Arial"/>
          <w:sz w:val="24"/>
          <w:szCs w:val="24"/>
          <w:lang w:val="es-ES_tradnl" w:eastAsia="es-MX"/>
        </w:rPr>
        <w:lastRenderedPageBreak/>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15647388" w14:textId="77777777" w:rsidR="00BE35A9" w:rsidRPr="005B036B" w:rsidRDefault="00BE35A9" w:rsidP="005B036B">
      <w:pPr>
        <w:spacing w:line="360" w:lineRule="auto"/>
        <w:contextualSpacing/>
        <w:rPr>
          <w:rFonts w:ascii="Palatino Linotype" w:hAnsi="Palatino Linotype" w:cs="Arial"/>
          <w:lang w:val="es-ES_tradnl"/>
        </w:rPr>
      </w:pPr>
    </w:p>
    <w:p w14:paraId="15647389" w14:textId="77777777" w:rsidR="00BE35A9" w:rsidRPr="005B036B" w:rsidRDefault="00BE35A9" w:rsidP="005B036B">
      <w:pPr>
        <w:pStyle w:val="Prrafodelista"/>
        <w:numPr>
          <w:ilvl w:val="0"/>
          <w:numId w:val="2"/>
        </w:numPr>
        <w:spacing w:line="360" w:lineRule="auto"/>
        <w:ind w:left="0" w:firstLine="0"/>
        <w:jc w:val="both"/>
        <w:rPr>
          <w:rFonts w:ascii="Palatino Linotype" w:hAnsi="Palatino Linotype" w:cs="Arial"/>
          <w:sz w:val="24"/>
          <w:szCs w:val="24"/>
          <w:lang w:val="es-ES_tradnl"/>
        </w:rPr>
      </w:pPr>
      <w:r w:rsidRPr="005B036B">
        <w:rPr>
          <w:rFonts w:ascii="Palatino Linotype" w:hAnsi="Palatino Linotype" w:cs="Arial"/>
          <w:sz w:val="24"/>
          <w:szCs w:val="24"/>
          <w:lang w:val="es-ES_tradnl" w:eastAsia="es-MX"/>
        </w:rPr>
        <w:t xml:space="preserve">Es así que, a través de la presente resolución, se hace del conocimiento del </w:t>
      </w:r>
      <w:r w:rsidRPr="005B036B">
        <w:rPr>
          <w:rFonts w:ascii="Palatino Linotype" w:hAnsi="Palatino Linotype" w:cs="Arial"/>
          <w:b/>
          <w:sz w:val="24"/>
          <w:szCs w:val="24"/>
          <w:lang w:val="es-ES_tradnl" w:eastAsia="es-MX"/>
        </w:rPr>
        <w:t>SUJETO OBLIGADO</w:t>
      </w:r>
      <w:r w:rsidRPr="005B036B">
        <w:rPr>
          <w:rFonts w:ascii="Palatino Linotype" w:hAnsi="Palatino Linotype" w:cs="Arial"/>
          <w:sz w:val="24"/>
          <w:szCs w:val="24"/>
          <w:lang w:val="es-ES_tradnl" w:eastAsia="es-MX"/>
        </w:rPr>
        <w:t xml:space="preserve"> que deberá atender la solicitud de información y resulta procedente ordenar la entrega de la información requerida, ajustándose a lo dispuesto por el artículo 186 fracción IV de la ley de la materia, lo anterior para resarcir la afectación que le fue realizada al derecho de acceso a la información de la persona.</w:t>
      </w:r>
    </w:p>
    <w:p w14:paraId="1564738A" w14:textId="77777777" w:rsidR="00BE35A9" w:rsidRPr="005B036B" w:rsidRDefault="00BE35A9" w:rsidP="005B036B">
      <w:pPr>
        <w:spacing w:line="360" w:lineRule="auto"/>
        <w:contextualSpacing/>
        <w:jc w:val="both"/>
        <w:rPr>
          <w:rFonts w:ascii="Palatino Linotype" w:hAnsi="Palatino Linotype" w:cs="Arial"/>
          <w:lang w:val="es-ES_tradnl" w:eastAsia="es-ES"/>
        </w:rPr>
      </w:pPr>
    </w:p>
    <w:p w14:paraId="1564738B" w14:textId="77777777" w:rsidR="00BE35A9" w:rsidRPr="005B036B" w:rsidRDefault="00BE35A9" w:rsidP="005B036B">
      <w:pPr>
        <w:keepNext/>
        <w:keepLines/>
        <w:spacing w:line="360" w:lineRule="auto"/>
        <w:outlineLvl w:val="0"/>
        <w:rPr>
          <w:rFonts w:ascii="Palatino Linotype" w:hAnsi="Palatino Linotype" w:cstheme="majorBidi"/>
          <w:b/>
        </w:rPr>
      </w:pPr>
      <w:bookmarkStart w:id="35" w:name="_Toc524344195"/>
      <w:bookmarkStart w:id="36" w:name="_Toc526271200"/>
      <w:bookmarkStart w:id="37" w:name="_Toc536106974"/>
      <w:bookmarkStart w:id="38" w:name="_Toc71234383"/>
      <w:bookmarkStart w:id="39" w:name="_Toc83901401"/>
      <w:r w:rsidRPr="005B036B">
        <w:rPr>
          <w:rFonts w:ascii="Palatino Linotype" w:hAnsi="Palatino Linotype" w:cstheme="majorBidi"/>
          <w:b/>
        </w:rPr>
        <w:t>QUINTO. El cumplimiento a esta resolución es susceptible de ser impugnado</w:t>
      </w:r>
      <w:bookmarkEnd w:id="35"/>
      <w:bookmarkEnd w:id="36"/>
      <w:r w:rsidRPr="005B036B">
        <w:rPr>
          <w:rFonts w:ascii="Palatino Linotype" w:hAnsi="Palatino Linotype" w:cstheme="majorBidi"/>
          <w:b/>
        </w:rPr>
        <w:t>.</w:t>
      </w:r>
      <w:bookmarkEnd w:id="37"/>
      <w:bookmarkEnd w:id="38"/>
      <w:bookmarkEnd w:id="39"/>
    </w:p>
    <w:p w14:paraId="1564738C" w14:textId="77777777" w:rsidR="00BE35A9" w:rsidRPr="005B036B" w:rsidRDefault="00BE35A9" w:rsidP="005B036B">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5B036B">
        <w:rPr>
          <w:rFonts w:ascii="Palatino Linotype" w:eastAsiaTheme="minorEastAsia" w:hAnsi="Palatino Linotype" w:cs="Arial"/>
          <w:sz w:val="24"/>
          <w:szCs w:val="24"/>
          <w:lang w:val="es-ES_tradnl"/>
        </w:rPr>
        <w:t xml:space="preserve">Cabe señalar que, atento a lo dispuesto al artículo 179 de la ley de la materia, el cual </w:t>
      </w:r>
      <w:r w:rsidRPr="005B036B">
        <w:rPr>
          <w:rFonts w:ascii="Palatino Linotype" w:hAnsi="Palatino Linotype" w:cs="Arial"/>
          <w:sz w:val="24"/>
          <w:szCs w:val="24"/>
          <w:lang w:val="es-ES_tradnl" w:eastAsia="es-MX"/>
        </w:rPr>
        <w:t>contempla</w:t>
      </w:r>
      <w:r w:rsidRPr="005B036B">
        <w:rPr>
          <w:rFonts w:ascii="Palatino Linotype" w:eastAsiaTheme="minorEastAsia" w:hAnsi="Palatino Linotype" w:cs="Arial"/>
          <w:sz w:val="24"/>
          <w:szCs w:val="24"/>
          <w:lang w:val="es-ES_tradnl"/>
        </w:rPr>
        <w:t xml:space="preserve"> de manera puntual las causales en las cuales será procedente el recurso de revisión que se interponga por cualquier persona como un medio de protección para que se le garantice el derecho de acceder a la información pública, este mismo artículo señala en el párrafo final lo siguiente:</w:t>
      </w:r>
    </w:p>
    <w:p w14:paraId="1564738D" w14:textId="77777777" w:rsidR="00BE35A9" w:rsidRPr="005B036B" w:rsidRDefault="00BE35A9" w:rsidP="005B036B">
      <w:pPr>
        <w:ind w:left="1134"/>
        <w:contextualSpacing/>
        <w:jc w:val="both"/>
        <w:rPr>
          <w:rFonts w:ascii="Palatino Linotype" w:eastAsiaTheme="minorEastAsia" w:hAnsi="Palatino Linotype" w:cs="Arial"/>
          <w:i/>
          <w:sz w:val="22"/>
          <w:lang w:val="es-ES_tradnl" w:eastAsia="es-ES"/>
        </w:rPr>
      </w:pPr>
      <w:r w:rsidRPr="005B036B">
        <w:rPr>
          <w:rFonts w:ascii="Palatino Linotype" w:eastAsiaTheme="minorEastAsia" w:hAnsi="Palatino Linotype" w:cs="Arial"/>
          <w:i/>
          <w:sz w:val="22"/>
          <w:lang w:val="es-ES_tradnl" w:eastAsia="es-ES"/>
        </w:rPr>
        <w:t>“(…)</w:t>
      </w:r>
    </w:p>
    <w:p w14:paraId="1564738E" w14:textId="77777777" w:rsidR="00BE35A9" w:rsidRPr="005B036B" w:rsidRDefault="00BE35A9" w:rsidP="005B036B">
      <w:pPr>
        <w:ind w:left="1134"/>
        <w:contextualSpacing/>
        <w:jc w:val="both"/>
        <w:rPr>
          <w:rFonts w:ascii="Palatino Linotype" w:eastAsiaTheme="minorEastAsia" w:hAnsi="Palatino Linotype" w:cs="Arial"/>
          <w:i/>
          <w:sz w:val="22"/>
          <w:lang w:val="es-ES_tradnl" w:eastAsia="es-ES"/>
        </w:rPr>
      </w:pPr>
      <w:r w:rsidRPr="005B036B">
        <w:rPr>
          <w:rFonts w:ascii="Palatino Linotype" w:eastAsiaTheme="minorEastAsia" w:hAnsi="Palatino Linotype" w:cs="Arial"/>
          <w:b/>
          <w:i/>
          <w:sz w:val="22"/>
          <w:lang w:val="es-ES_tradnl" w:eastAsia="es-ES"/>
        </w:rPr>
        <w:t xml:space="preserve">La respuesta que den los sujetos obligados derivada </w:t>
      </w:r>
      <w:r w:rsidRPr="005B036B">
        <w:rPr>
          <w:rFonts w:ascii="Palatino Linotype" w:eastAsiaTheme="minorEastAsia" w:hAnsi="Palatino Linotype" w:cs="Arial"/>
          <w:b/>
          <w:i/>
          <w:sz w:val="22"/>
          <w:u w:val="single"/>
          <w:lang w:val="es-ES_tradnl" w:eastAsia="es-ES"/>
        </w:rPr>
        <w:t>de la resolución</w:t>
      </w:r>
      <w:r w:rsidRPr="005B036B">
        <w:rPr>
          <w:rFonts w:ascii="Palatino Linotype" w:eastAsiaTheme="minorEastAsia" w:hAnsi="Palatino Linotype" w:cs="Arial"/>
          <w:i/>
          <w:sz w:val="22"/>
          <w:lang w:val="es-ES_tradnl" w:eastAsia="es-ES"/>
        </w:rPr>
        <w:t xml:space="preserve"> a un recurso de revisión que proceda por las causales señaladas en las fracciones </w:t>
      </w:r>
      <w:r w:rsidRPr="005B036B">
        <w:rPr>
          <w:rFonts w:ascii="Palatino Linotype" w:eastAsiaTheme="minorEastAsia" w:hAnsi="Palatino Linotype" w:cs="Arial"/>
          <w:i/>
          <w:sz w:val="22"/>
          <w:u w:val="single"/>
          <w:lang w:val="es-ES_tradnl" w:eastAsia="es-ES"/>
        </w:rPr>
        <w:t xml:space="preserve">IV, VII, IX, X, XI y XII </w:t>
      </w:r>
      <w:r w:rsidRPr="005B036B">
        <w:rPr>
          <w:rFonts w:ascii="Palatino Linotype" w:eastAsiaTheme="minorEastAsia" w:hAnsi="Palatino Linotype" w:cs="Arial"/>
          <w:i/>
          <w:sz w:val="22"/>
          <w:lang w:val="es-ES_tradnl" w:eastAsia="es-ES"/>
        </w:rPr>
        <w:t xml:space="preserve">es </w:t>
      </w:r>
      <w:r w:rsidRPr="005B036B">
        <w:rPr>
          <w:rFonts w:ascii="Palatino Linotype" w:eastAsiaTheme="minorEastAsia" w:hAnsi="Palatino Linotype" w:cs="Arial"/>
          <w:i/>
          <w:sz w:val="22"/>
          <w:u w:val="single"/>
          <w:lang w:val="es-ES_tradnl" w:eastAsia="es-ES"/>
        </w:rPr>
        <w:t>susceptible de ser impugnada</w:t>
      </w:r>
      <w:r w:rsidRPr="005B036B">
        <w:rPr>
          <w:rFonts w:ascii="Palatino Linotype" w:eastAsiaTheme="minorEastAsia" w:hAnsi="Palatino Linotype" w:cs="Arial"/>
          <w:i/>
          <w:sz w:val="22"/>
          <w:lang w:val="es-ES_tradnl" w:eastAsia="es-ES"/>
        </w:rPr>
        <w:t xml:space="preserve"> de nueva cuenta, mediante recurso de revisión, ante el Instituto. “</w:t>
      </w:r>
    </w:p>
    <w:p w14:paraId="1564738F" w14:textId="77777777" w:rsidR="00BE35A9" w:rsidRPr="005B036B" w:rsidRDefault="00BE35A9" w:rsidP="005B036B">
      <w:pPr>
        <w:spacing w:line="360" w:lineRule="auto"/>
        <w:ind w:left="360"/>
        <w:contextualSpacing/>
        <w:jc w:val="both"/>
        <w:rPr>
          <w:rFonts w:ascii="Palatino Linotype" w:eastAsiaTheme="minorEastAsia" w:hAnsi="Palatino Linotype" w:cs="Arial"/>
          <w:lang w:val="es-ES_tradnl" w:eastAsia="es-ES"/>
        </w:rPr>
      </w:pPr>
    </w:p>
    <w:p w14:paraId="15647390" w14:textId="77777777" w:rsidR="00BE35A9" w:rsidRPr="005B036B" w:rsidRDefault="00BE35A9" w:rsidP="005B036B">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5B036B">
        <w:rPr>
          <w:rFonts w:ascii="Palatino Linotype" w:eastAsiaTheme="minorEastAsia" w:hAnsi="Palatino Linotype" w:cs="Arial"/>
          <w:sz w:val="24"/>
          <w:szCs w:val="24"/>
          <w:lang w:val="es-ES_tradnl"/>
        </w:rPr>
        <w:lastRenderedPageBreak/>
        <w:t xml:space="preserve"> Es así que en este asunto en el que se está ante la presencia de una falta de respuesta y una falta de trámite a la solicitud de información por parte del </w:t>
      </w:r>
      <w:r w:rsidRPr="005B036B">
        <w:rPr>
          <w:rFonts w:ascii="Palatino Linotype" w:eastAsiaTheme="minorEastAsia" w:hAnsi="Palatino Linotype" w:cs="Arial"/>
          <w:b/>
          <w:sz w:val="24"/>
          <w:szCs w:val="24"/>
          <w:lang w:val="es-ES_tradnl"/>
        </w:rPr>
        <w:t>SUJETO OBLIGADO</w:t>
      </w:r>
      <w:r w:rsidRPr="005B036B">
        <w:rPr>
          <w:rFonts w:ascii="Palatino Linotype" w:eastAsiaTheme="minorEastAsia" w:hAnsi="Palatino Linotype" w:cs="Arial"/>
          <w:sz w:val="24"/>
          <w:szCs w:val="24"/>
          <w:lang w:val="es-ES_tradnl"/>
        </w:rPr>
        <w:t>, se encuadra en los supuestos que contempla el artículo 179 en sus fracciones VII y XI, mismas que señalan lo siguiente:</w:t>
      </w:r>
    </w:p>
    <w:p w14:paraId="15647391" w14:textId="77777777" w:rsidR="00BE35A9" w:rsidRPr="005B036B" w:rsidRDefault="00BE35A9" w:rsidP="005B036B">
      <w:pPr>
        <w:ind w:left="1134"/>
        <w:contextualSpacing/>
        <w:jc w:val="both"/>
        <w:rPr>
          <w:rFonts w:ascii="Palatino Linotype" w:eastAsiaTheme="minorEastAsia" w:hAnsi="Palatino Linotype" w:cs="Arial"/>
          <w:i/>
          <w:sz w:val="22"/>
          <w:lang w:val="es-ES_tradnl" w:eastAsia="es-ES"/>
        </w:rPr>
      </w:pPr>
      <w:r w:rsidRPr="005B036B">
        <w:rPr>
          <w:rFonts w:ascii="Palatino Linotype" w:eastAsiaTheme="minorEastAsia" w:hAnsi="Palatino Linotype" w:cs="Arial"/>
          <w:b/>
          <w:i/>
          <w:sz w:val="22"/>
          <w:lang w:val="es-ES_tradnl" w:eastAsia="es-ES"/>
        </w:rPr>
        <w:t>“Artículo 179.</w:t>
      </w:r>
      <w:r w:rsidRPr="005B036B">
        <w:rPr>
          <w:rFonts w:ascii="Palatino Linotype" w:eastAsiaTheme="minorEastAsia" w:hAnsi="Palatino Linotype" w:cs="Arial"/>
          <w:i/>
          <w:sz w:val="22"/>
          <w:lang w:val="es-ES_tradnl" w:eastAsia="es-ES"/>
        </w:rPr>
        <w:t xml:space="preserve"> El recurso de revisión es un medio de protección que la Ley otorga a los particulares, para hacer valer su derecho de acceso a la información pública, y procederá en contra de las siguientes causas:</w:t>
      </w:r>
    </w:p>
    <w:p w14:paraId="15647392" w14:textId="77777777" w:rsidR="00BE35A9" w:rsidRPr="005B036B" w:rsidRDefault="00BE35A9" w:rsidP="005B036B">
      <w:pPr>
        <w:ind w:left="1134"/>
        <w:contextualSpacing/>
        <w:jc w:val="both"/>
        <w:rPr>
          <w:rFonts w:ascii="Palatino Linotype" w:eastAsiaTheme="minorEastAsia" w:hAnsi="Palatino Linotype" w:cs="Arial"/>
          <w:i/>
          <w:sz w:val="22"/>
          <w:lang w:val="es-ES_tradnl" w:eastAsia="es-ES"/>
        </w:rPr>
      </w:pPr>
      <w:r w:rsidRPr="005B036B">
        <w:rPr>
          <w:rFonts w:ascii="Palatino Linotype" w:eastAsiaTheme="minorEastAsia" w:hAnsi="Palatino Linotype" w:cs="Arial"/>
          <w:i/>
          <w:sz w:val="22"/>
          <w:lang w:val="es-ES_tradnl" w:eastAsia="es-ES"/>
        </w:rPr>
        <w:t>(...)</w:t>
      </w:r>
    </w:p>
    <w:p w14:paraId="15647393" w14:textId="77777777" w:rsidR="00BE35A9" w:rsidRPr="005B036B" w:rsidRDefault="00BE35A9" w:rsidP="005B036B">
      <w:pPr>
        <w:ind w:left="1134"/>
        <w:contextualSpacing/>
        <w:jc w:val="both"/>
        <w:rPr>
          <w:rFonts w:ascii="Palatino Linotype" w:eastAsiaTheme="minorEastAsia" w:hAnsi="Palatino Linotype" w:cs="Arial"/>
          <w:b/>
          <w:i/>
          <w:sz w:val="22"/>
          <w:lang w:val="es-ES_tradnl" w:eastAsia="es-ES"/>
        </w:rPr>
      </w:pPr>
      <w:r w:rsidRPr="005B036B">
        <w:rPr>
          <w:rFonts w:ascii="Palatino Linotype" w:eastAsiaTheme="minorEastAsia" w:hAnsi="Palatino Linotype" w:cs="Arial"/>
          <w:b/>
          <w:i/>
          <w:sz w:val="22"/>
          <w:lang w:val="es-ES_tradnl" w:eastAsia="es-ES"/>
        </w:rPr>
        <w:t>VII. La falta de respuesta a una solicitud de acceso a la información;</w:t>
      </w:r>
    </w:p>
    <w:p w14:paraId="15647394" w14:textId="77777777" w:rsidR="00BE35A9" w:rsidRPr="005B036B" w:rsidRDefault="00BE35A9" w:rsidP="005B036B">
      <w:pPr>
        <w:ind w:left="1134"/>
        <w:contextualSpacing/>
        <w:jc w:val="both"/>
        <w:rPr>
          <w:rFonts w:ascii="Palatino Linotype" w:eastAsiaTheme="minorEastAsia" w:hAnsi="Palatino Linotype" w:cs="Arial"/>
          <w:i/>
          <w:sz w:val="22"/>
          <w:lang w:val="es-ES_tradnl" w:eastAsia="es-ES"/>
        </w:rPr>
      </w:pPr>
      <w:r w:rsidRPr="005B036B">
        <w:rPr>
          <w:rFonts w:ascii="Palatino Linotype" w:eastAsiaTheme="minorEastAsia" w:hAnsi="Palatino Linotype" w:cs="Arial"/>
          <w:i/>
          <w:sz w:val="22"/>
          <w:lang w:val="es-ES_tradnl" w:eastAsia="es-ES"/>
        </w:rPr>
        <w:t>…</w:t>
      </w:r>
    </w:p>
    <w:p w14:paraId="15647395" w14:textId="77777777" w:rsidR="00BE35A9" w:rsidRPr="005B036B" w:rsidRDefault="00BE35A9" w:rsidP="005B036B">
      <w:pPr>
        <w:ind w:left="1134"/>
        <w:contextualSpacing/>
        <w:jc w:val="both"/>
        <w:rPr>
          <w:rFonts w:ascii="Palatino Linotype" w:eastAsiaTheme="minorEastAsia" w:hAnsi="Palatino Linotype" w:cs="Arial"/>
          <w:b/>
          <w:i/>
          <w:sz w:val="22"/>
          <w:lang w:val="es-ES_tradnl" w:eastAsia="es-ES"/>
        </w:rPr>
      </w:pPr>
      <w:r w:rsidRPr="005B036B">
        <w:rPr>
          <w:rFonts w:ascii="Palatino Linotype" w:eastAsiaTheme="minorEastAsia" w:hAnsi="Palatino Linotype" w:cs="Arial"/>
          <w:b/>
          <w:i/>
          <w:sz w:val="22"/>
          <w:lang w:val="es-ES_tradnl" w:eastAsia="es-ES"/>
        </w:rPr>
        <w:t>XI. La falta de trámite a una solicitud;</w:t>
      </w:r>
    </w:p>
    <w:p w14:paraId="15647396" w14:textId="77777777" w:rsidR="00BE35A9" w:rsidRPr="005B036B" w:rsidRDefault="00BE35A9" w:rsidP="005B036B">
      <w:pPr>
        <w:ind w:left="1134"/>
        <w:contextualSpacing/>
        <w:jc w:val="both"/>
        <w:rPr>
          <w:rFonts w:ascii="Palatino Linotype" w:eastAsiaTheme="minorEastAsia" w:hAnsi="Palatino Linotype" w:cs="Arial"/>
          <w:i/>
          <w:sz w:val="22"/>
          <w:lang w:val="es-ES_tradnl" w:eastAsia="es-ES"/>
        </w:rPr>
      </w:pPr>
      <w:r w:rsidRPr="005B036B">
        <w:rPr>
          <w:rFonts w:ascii="Palatino Linotype" w:eastAsiaTheme="minorEastAsia" w:hAnsi="Palatino Linotype" w:cs="Arial"/>
          <w:i/>
          <w:sz w:val="22"/>
          <w:lang w:val="es-ES_tradnl" w:eastAsia="es-ES"/>
        </w:rPr>
        <w:t>(…)”</w:t>
      </w:r>
    </w:p>
    <w:p w14:paraId="15647397" w14:textId="77777777" w:rsidR="00BE35A9" w:rsidRPr="005B036B" w:rsidRDefault="00BE35A9" w:rsidP="005B036B">
      <w:pPr>
        <w:ind w:left="1134"/>
        <w:contextualSpacing/>
        <w:jc w:val="both"/>
        <w:rPr>
          <w:rFonts w:ascii="Palatino Linotype" w:eastAsiaTheme="minorEastAsia" w:hAnsi="Palatino Linotype" w:cs="Arial"/>
          <w:i/>
          <w:sz w:val="22"/>
          <w:lang w:val="es-ES_tradnl" w:eastAsia="es-ES"/>
        </w:rPr>
      </w:pPr>
    </w:p>
    <w:p w14:paraId="15647398" w14:textId="77777777" w:rsidR="00BE35A9" w:rsidRPr="005B036B" w:rsidRDefault="00BE35A9" w:rsidP="005B036B">
      <w:pPr>
        <w:ind w:left="1134"/>
        <w:contextualSpacing/>
        <w:jc w:val="both"/>
        <w:rPr>
          <w:rFonts w:ascii="Palatino Linotype" w:eastAsiaTheme="minorEastAsia" w:hAnsi="Palatino Linotype" w:cs="Arial"/>
          <w:sz w:val="22"/>
          <w:lang w:val="es-ES_tradnl" w:eastAsia="es-ES"/>
        </w:rPr>
      </w:pPr>
      <w:r w:rsidRPr="005B036B">
        <w:rPr>
          <w:rFonts w:ascii="Palatino Linotype" w:eastAsiaTheme="minorEastAsia" w:hAnsi="Palatino Linotype" w:cs="Arial"/>
          <w:sz w:val="22"/>
          <w:lang w:val="es-ES_tradnl" w:eastAsia="es-ES"/>
        </w:rPr>
        <w:t>(Énfasis Añadido)</w:t>
      </w:r>
    </w:p>
    <w:p w14:paraId="15647399" w14:textId="77777777" w:rsidR="00BE35A9" w:rsidRPr="005B036B" w:rsidRDefault="00BE35A9" w:rsidP="005B036B">
      <w:pPr>
        <w:spacing w:line="360" w:lineRule="auto"/>
        <w:ind w:left="360"/>
        <w:contextualSpacing/>
        <w:jc w:val="both"/>
        <w:rPr>
          <w:rFonts w:ascii="Palatino Linotype" w:eastAsiaTheme="minorEastAsia" w:hAnsi="Palatino Linotype" w:cs="Arial"/>
          <w:lang w:val="es-ES_tradnl" w:eastAsia="es-ES"/>
        </w:rPr>
      </w:pPr>
    </w:p>
    <w:p w14:paraId="1564739A" w14:textId="77777777" w:rsidR="00BE35A9" w:rsidRPr="005B036B" w:rsidRDefault="00BE35A9" w:rsidP="005B036B">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5B036B">
        <w:rPr>
          <w:rFonts w:ascii="Palatino Linotype" w:eastAsiaTheme="minorEastAsia" w:hAnsi="Palatino Linotype" w:cs="Arial"/>
          <w:sz w:val="24"/>
          <w:szCs w:val="24"/>
          <w:lang w:val="es-ES_tradnl"/>
        </w:rPr>
        <w:t xml:space="preserve">En ese tenor, en el asunto particular derivado de la negativa por parte del </w:t>
      </w:r>
      <w:r w:rsidRPr="005B036B">
        <w:rPr>
          <w:rFonts w:ascii="Palatino Linotype" w:eastAsiaTheme="minorEastAsia" w:hAnsi="Palatino Linotype" w:cs="Arial"/>
          <w:b/>
          <w:sz w:val="24"/>
          <w:szCs w:val="24"/>
          <w:lang w:val="es-ES_tradnl"/>
        </w:rPr>
        <w:t>SUJETO OBLIGADO</w:t>
      </w:r>
      <w:r w:rsidRPr="005B036B">
        <w:rPr>
          <w:rFonts w:ascii="Palatino Linotype" w:eastAsiaTheme="minorEastAsia" w:hAnsi="Palatino Linotype" w:cs="Arial"/>
          <w:sz w:val="24"/>
          <w:szCs w:val="24"/>
          <w:lang w:val="es-ES_tradnl"/>
        </w:rPr>
        <w:t xml:space="preserve"> a dar trámite a la solicitud por parte del Titular de la Unidad de Transparencia, configura de manera clara las fracciones señaladas con anterioridad y este Órgano Garante procede a ordenar a través de la presente resolución, dar atención a la solicitud de información y además de ello entregar la información correspondiente, con las formalidades en tiempo y forma que dispone la normatividad aplicable.</w:t>
      </w:r>
    </w:p>
    <w:p w14:paraId="1564739B" w14:textId="77777777" w:rsidR="00BE35A9" w:rsidRPr="005B036B" w:rsidRDefault="00BE35A9" w:rsidP="005B036B">
      <w:pPr>
        <w:spacing w:line="360" w:lineRule="auto"/>
        <w:contextualSpacing/>
        <w:jc w:val="both"/>
        <w:rPr>
          <w:rFonts w:ascii="Palatino Linotype" w:eastAsiaTheme="minorEastAsia" w:hAnsi="Palatino Linotype" w:cs="Arial"/>
          <w:lang w:val="es-ES_tradnl" w:eastAsia="es-ES"/>
        </w:rPr>
      </w:pPr>
    </w:p>
    <w:p w14:paraId="1564739C" w14:textId="77777777" w:rsidR="00BE35A9" w:rsidRPr="005B036B" w:rsidRDefault="00BE35A9" w:rsidP="005B036B">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5B036B">
        <w:rPr>
          <w:rFonts w:ascii="Palatino Linotype" w:eastAsiaTheme="minorEastAsia" w:hAnsi="Palatino Linotype" w:cs="Arial"/>
          <w:sz w:val="24"/>
          <w:szCs w:val="24"/>
          <w:lang w:val="es-ES_tradnl"/>
        </w:rPr>
        <w:t xml:space="preserve">El último párrafo del artículo 179 de la ley de la materia, se configura entonces en aquellos casos en donde los </w:t>
      </w:r>
      <w:r w:rsidRPr="005B036B">
        <w:rPr>
          <w:rFonts w:ascii="Palatino Linotype" w:eastAsiaTheme="minorEastAsia" w:hAnsi="Palatino Linotype" w:cs="Arial"/>
          <w:b/>
          <w:sz w:val="24"/>
          <w:szCs w:val="24"/>
          <w:u w:val="single"/>
          <w:lang w:val="es-ES_tradnl"/>
        </w:rPr>
        <w:t xml:space="preserve">sujetos obligados emiten respuesta derivada de una </w:t>
      </w:r>
      <w:r w:rsidRPr="005B036B">
        <w:rPr>
          <w:rFonts w:ascii="Palatino Linotype" w:eastAsiaTheme="minorEastAsia" w:hAnsi="Palatino Linotype" w:cs="Arial"/>
          <w:sz w:val="24"/>
          <w:szCs w:val="24"/>
          <w:lang w:val="es-ES_tradnl"/>
        </w:rPr>
        <w:t>resolución</w:t>
      </w:r>
      <w:r w:rsidRPr="005B036B">
        <w:rPr>
          <w:rFonts w:ascii="Palatino Linotype" w:eastAsiaTheme="minorEastAsia" w:hAnsi="Palatino Linotype" w:cs="Arial"/>
          <w:b/>
          <w:sz w:val="24"/>
          <w:szCs w:val="24"/>
          <w:u w:val="single"/>
          <w:lang w:val="es-ES_tradnl"/>
        </w:rPr>
        <w:t xml:space="preserve"> a un recurso de revisión que proceda por la causal prevista en las fracciones VII y XI de la Ley en cita como es este el caso</w:t>
      </w:r>
      <w:r w:rsidRPr="005B036B">
        <w:rPr>
          <w:rFonts w:ascii="Palatino Linotype" w:eastAsiaTheme="minorEastAsia" w:hAnsi="Palatino Linotype" w:cs="Arial"/>
          <w:sz w:val="24"/>
          <w:szCs w:val="24"/>
          <w:lang w:val="es-ES_tradnl"/>
        </w:rPr>
        <w:t xml:space="preserve">, dicha </w:t>
      </w:r>
      <w:r w:rsidRPr="005B036B">
        <w:rPr>
          <w:rFonts w:ascii="Palatino Linotype" w:eastAsiaTheme="minorEastAsia" w:hAnsi="Palatino Linotype" w:cs="Arial"/>
          <w:sz w:val="24"/>
          <w:szCs w:val="24"/>
          <w:lang w:val="es-ES_tradnl"/>
        </w:rPr>
        <w:lastRenderedPageBreak/>
        <w:t xml:space="preserve">respuesta es susceptible de ser impugnada de nueva cuenta, mediante recurso de revisión ante el Instituto. Esto es, que el acto que genere el </w:t>
      </w:r>
      <w:r w:rsidRPr="005B036B">
        <w:rPr>
          <w:rFonts w:ascii="Palatino Linotype" w:eastAsiaTheme="minorEastAsia" w:hAnsi="Palatino Linotype" w:cs="Arial"/>
          <w:b/>
          <w:sz w:val="24"/>
          <w:szCs w:val="24"/>
          <w:lang w:val="es-ES_tradnl"/>
        </w:rPr>
        <w:t>SUJETO OBLIGADO</w:t>
      </w:r>
      <w:r w:rsidRPr="005B036B">
        <w:rPr>
          <w:rFonts w:ascii="Palatino Linotype" w:eastAsiaTheme="minorEastAsia" w:hAnsi="Palatino Linotype" w:cs="Arial"/>
          <w:sz w:val="24"/>
          <w:szCs w:val="24"/>
          <w:lang w:val="es-ES_tradnl"/>
        </w:rPr>
        <w:t xml:space="preserve"> en cumplimiento a esta resolución, dicho en otras palabras, la respuesta que genere al dar atención a la solicitud de información con arreglo a los principios establecidos por la Ley de la materia en los términos planteados en esta resolución, no es definitivo puesto que en caso de que la información que entregue  no sea satisfactoria del derecho de acceso a la información pública, </w:t>
      </w:r>
      <w:r w:rsidRPr="005B036B">
        <w:rPr>
          <w:rFonts w:ascii="Palatino Linotype" w:eastAsiaTheme="minorEastAsia" w:hAnsi="Palatino Linotype" w:cs="Arial"/>
          <w:b/>
          <w:sz w:val="24"/>
          <w:szCs w:val="24"/>
          <w:lang w:val="es-ES_tradnl"/>
        </w:rPr>
        <w:t>queda al alcance de la persona la interposición de un nuevo recurso de revisión</w:t>
      </w:r>
      <w:r w:rsidRPr="005B036B">
        <w:rPr>
          <w:rFonts w:ascii="Palatino Linotype" w:eastAsiaTheme="minorEastAsia" w:hAnsi="Palatino Linotype" w:cs="Arial"/>
          <w:sz w:val="24"/>
          <w:szCs w:val="24"/>
          <w:lang w:val="es-ES_tradnl"/>
        </w:rPr>
        <w:t xml:space="preserve"> que independiente del que se resuelve en este instrumento, versará sobre la revisión de la respuesta que le sea entregada. Lo cual proporciona al particular una herramienta para defender su Derecho de Acceso a la Información ante un posible cumplimiento defectuoso de la presente.</w:t>
      </w:r>
      <w:bookmarkStart w:id="40" w:name="_Toc487739452"/>
      <w:bookmarkStart w:id="41" w:name="_Toc524344196"/>
      <w:bookmarkStart w:id="42" w:name="_Toc526271201"/>
      <w:bookmarkStart w:id="43" w:name="_Toc536106975"/>
      <w:bookmarkStart w:id="44" w:name="_Toc71234384"/>
    </w:p>
    <w:p w14:paraId="1564739D" w14:textId="77777777" w:rsidR="00BE35A9" w:rsidRPr="005B036B" w:rsidRDefault="00BE35A9" w:rsidP="005B036B">
      <w:pPr>
        <w:spacing w:line="360" w:lineRule="auto"/>
        <w:contextualSpacing/>
        <w:jc w:val="both"/>
        <w:rPr>
          <w:rFonts w:ascii="Palatino Linotype" w:eastAsiaTheme="minorEastAsia" w:hAnsi="Palatino Linotype" w:cs="Arial"/>
          <w:lang w:val="es-ES_tradnl" w:eastAsia="es-ES"/>
        </w:rPr>
      </w:pPr>
    </w:p>
    <w:p w14:paraId="1564739E" w14:textId="77777777" w:rsidR="003275A8" w:rsidRPr="005B036B" w:rsidRDefault="003275A8" w:rsidP="005B036B">
      <w:pPr>
        <w:keepNext/>
        <w:keepLines/>
        <w:tabs>
          <w:tab w:val="left" w:pos="284"/>
        </w:tabs>
        <w:spacing w:before="240"/>
        <w:outlineLvl w:val="0"/>
        <w:rPr>
          <w:rFonts w:ascii="Palatino Linotype" w:eastAsia="MS Gothic" w:hAnsi="Palatino Linotype" w:cstheme="majorBidi"/>
          <w:b/>
        </w:rPr>
      </w:pPr>
      <w:bookmarkStart w:id="45" w:name="_Toc68793658"/>
      <w:bookmarkStart w:id="46" w:name="_Toc87549681"/>
      <w:bookmarkEnd w:id="40"/>
      <w:bookmarkEnd w:id="41"/>
      <w:bookmarkEnd w:id="42"/>
      <w:bookmarkEnd w:id="43"/>
      <w:bookmarkEnd w:id="44"/>
      <w:r w:rsidRPr="005B036B">
        <w:rPr>
          <w:rFonts w:ascii="Palatino Linotype" w:eastAsia="MS Gothic" w:hAnsi="Palatino Linotype" w:cstheme="majorBidi"/>
          <w:b/>
        </w:rPr>
        <w:t>SEXTO. Vista al órgano de control interno competente.</w:t>
      </w:r>
      <w:bookmarkEnd w:id="45"/>
      <w:bookmarkEnd w:id="46"/>
    </w:p>
    <w:p w14:paraId="1564739F" w14:textId="77777777" w:rsidR="003275A8" w:rsidRPr="005B036B" w:rsidRDefault="003275A8" w:rsidP="005B036B">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5B036B">
        <w:rPr>
          <w:rFonts w:ascii="Palatino Linotype" w:eastAsiaTheme="minorEastAsia" w:hAnsi="Palatino Linotype" w:cs="Arial"/>
          <w:sz w:val="24"/>
          <w:szCs w:val="24"/>
          <w:lang w:val="es-ES_tradnl"/>
        </w:rPr>
        <w:t>La Ley de Transparencia y Acceso a la Información Pública del Estado de México y Municipios en los artículos 222 fracción I y II, 162 y 59 fracción I y II establecen los siguiente:</w:t>
      </w:r>
    </w:p>
    <w:p w14:paraId="156473A0" w14:textId="77777777" w:rsidR="003275A8" w:rsidRPr="005B036B" w:rsidRDefault="003275A8" w:rsidP="005B036B">
      <w:pPr>
        <w:tabs>
          <w:tab w:val="left" w:pos="284"/>
        </w:tabs>
        <w:ind w:left="1134"/>
        <w:contextualSpacing/>
        <w:jc w:val="both"/>
        <w:rPr>
          <w:rFonts w:ascii="Palatino Linotype" w:hAnsi="Palatino Linotype"/>
          <w:i/>
          <w:iCs/>
          <w:sz w:val="22"/>
        </w:rPr>
      </w:pPr>
      <w:r w:rsidRPr="005B036B">
        <w:rPr>
          <w:rFonts w:ascii="Palatino Linotype" w:hAnsi="Palatino Linotype"/>
          <w:i/>
          <w:iCs/>
          <w:sz w:val="22"/>
        </w:rPr>
        <w:t>Artículo 222. Son causas de responsabilidad administrativa de los servidores públicos de los sujetos obligados, por incumplimiento de las obligaciones establecidas en la materia de la presente Ley, las siguientes:</w:t>
      </w:r>
    </w:p>
    <w:p w14:paraId="156473A1" w14:textId="77777777" w:rsidR="003275A8" w:rsidRPr="005B036B" w:rsidRDefault="003275A8" w:rsidP="005B036B">
      <w:pPr>
        <w:tabs>
          <w:tab w:val="left" w:pos="284"/>
        </w:tabs>
        <w:ind w:left="1134"/>
        <w:contextualSpacing/>
        <w:jc w:val="both"/>
        <w:rPr>
          <w:rFonts w:ascii="Palatino Linotype" w:hAnsi="Palatino Linotype"/>
          <w:i/>
          <w:iCs/>
          <w:sz w:val="22"/>
        </w:rPr>
      </w:pPr>
      <w:r w:rsidRPr="005B036B">
        <w:rPr>
          <w:rFonts w:ascii="Palatino Linotype" w:hAnsi="Palatino Linotype"/>
          <w:i/>
          <w:iCs/>
          <w:sz w:val="22"/>
        </w:rPr>
        <w:t xml:space="preserve">I. Cualquier acto u omisión que provoque la suspensión o deficiencia en la atención de las solicitudes de información; </w:t>
      </w:r>
    </w:p>
    <w:p w14:paraId="156473A2" w14:textId="77777777" w:rsidR="003275A8" w:rsidRPr="005B036B" w:rsidRDefault="003275A8" w:rsidP="005B036B">
      <w:pPr>
        <w:tabs>
          <w:tab w:val="left" w:pos="284"/>
        </w:tabs>
        <w:ind w:left="1134"/>
        <w:contextualSpacing/>
        <w:jc w:val="both"/>
        <w:rPr>
          <w:rFonts w:ascii="Palatino Linotype" w:hAnsi="Palatino Linotype"/>
          <w:i/>
          <w:iCs/>
          <w:sz w:val="22"/>
        </w:rPr>
      </w:pPr>
      <w:r w:rsidRPr="005B036B">
        <w:rPr>
          <w:rFonts w:ascii="Palatino Linotype" w:hAnsi="Palatino Linotype"/>
          <w:i/>
          <w:iCs/>
          <w:sz w:val="22"/>
        </w:rPr>
        <w:t>II. La falta de respuesta a las solicitudes de información en los plazos señalados en la normatividad aplicable;</w:t>
      </w:r>
    </w:p>
    <w:p w14:paraId="156473A3" w14:textId="77777777" w:rsidR="003275A8" w:rsidRPr="005B036B" w:rsidRDefault="003275A8" w:rsidP="005B036B">
      <w:pPr>
        <w:tabs>
          <w:tab w:val="left" w:pos="284"/>
        </w:tabs>
        <w:ind w:left="1134"/>
        <w:contextualSpacing/>
        <w:jc w:val="both"/>
        <w:rPr>
          <w:rFonts w:ascii="Palatino Linotype" w:hAnsi="Palatino Linotype"/>
          <w:i/>
          <w:iCs/>
          <w:sz w:val="22"/>
        </w:rPr>
      </w:pPr>
      <w:r w:rsidRPr="005B036B">
        <w:rPr>
          <w:rFonts w:ascii="Palatino Linotype" w:hAnsi="Palatino Linotype"/>
          <w:i/>
          <w:iCs/>
          <w:sz w:val="22"/>
        </w:rPr>
        <w:t>III. a XXI. …</w:t>
      </w:r>
    </w:p>
    <w:p w14:paraId="156473A4" w14:textId="77777777" w:rsidR="003275A8" w:rsidRPr="005B036B" w:rsidRDefault="003275A8" w:rsidP="005B036B">
      <w:pPr>
        <w:tabs>
          <w:tab w:val="left" w:pos="284"/>
        </w:tabs>
        <w:ind w:left="1134"/>
        <w:contextualSpacing/>
        <w:jc w:val="both"/>
        <w:rPr>
          <w:rFonts w:ascii="Palatino Linotype" w:hAnsi="Palatino Linotype"/>
          <w:i/>
          <w:iCs/>
          <w:sz w:val="22"/>
        </w:rPr>
      </w:pPr>
      <w:r w:rsidRPr="005B036B">
        <w:rPr>
          <w:rFonts w:ascii="Palatino Linotype" w:hAnsi="Palatino Linotype"/>
          <w:i/>
          <w:iCs/>
          <w:sz w:val="22"/>
        </w:rPr>
        <w:t xml:space="preserve">Artículo 162. Las unidades de transparencia deberán garantizar que las solicitudes se turnen a todas las Áreas competentes que cuenten con la información o deban tenerla </w:t>
      </w:r>
      <w:r w:rsidRPr="005B036B">
        <w:rPr>
          <w:rFonts w:ascii="Palatino Linotype" w:hAnsi="Palatino Linotype"/>
          <w:i/>
          <w:iCs/>
          <w:sz w:val="22"/>
        </w:rPr>
        <w:lastRenderedPageBreak/>
        <w:t>de acuerdo a sus facultades, competencias y funciones, con el objeto de que realicen una búsqueda exhaustiva y razonable de la información solicitada.</w:t>
      </w:r>
    </w:p>
    <w:p w14:paraId="156473A5" w14:textId="77777777" w:rsidR="003275A8" w:rsidRPr="005B036B" w:rsidRDefault="003275A8" w:rsidP="005B036B">
      <w:pPr>
        <w:tabs>
          <w:tab w:val="left" w:pos="284"/>
        </w:tabs>
        <w:ind w:left="1134"/>
        <w:contextualSpacing/>
        <w:jc w:val="both"/>
        <w:rPr>
          <w:rFonts w:ascii="Palatino Linotype" w:hAnsi="Palatino Linotype"/>
          <w:i/>
          <w:iCs/>
          <w:sz w:val="22"/>
        </w:rPr>
      </w:pPr>
    </w:p>
    <w:p w14:paraId="156473A6" w14:textId="77777777" w:rsidR="003275A8" w:rsidRPr="005B036B" w:rsidRDefault="003275A8" w:rsidP="005B036B">
      <w:pPr>
        <w:tabs>
          <w:tab w:val="left" w:pos="284"/>
        </w:tabs>
        <w:ind w:left="1134"/>
        <w:contextualSpacing/>
        <w:jc w:val="both"/>
        <w:rPr>
          <w:rFonts w:ascii="Palatino Linotype" w:hAnsi="Palatino Linotype"/>
          <w:i/>
          <w:iCs/>
          <w:sz w:val="22"/>
        </w:rPr>
      </w:pPr>
      <w:r w:rsidRPr="005B036B">
        <w:rPr>
          <w:rFonts w:ascii="Palatino Linotype" w:hAnsi="Palatino Linotype"/>
          <w:i/>
          <w:iCs/>
          <w:sz w:val="22"/>
        </w:rPr>
        <w:t>Artículo 59. Los servidores públicos habilitados tendrán las funciones siguientes:</w:t>
      </w:r>
    </w:p>
    <w:p w14:paraId="156473A7" w14:textId="77777777" w:rsidR="003275A8" w:rsidRPr="005B036B" w:rsidRDefault="003275A8" w:rsidP="005B036B">
      <w:pPr>
        <w:tabs>
          <w:tab w:val="left" w:pos="284"/>
        </w:tabs>
        <w:ind w:left="1134"/>
        <w:contextualSpacing/>
        <w:jc w:val="both"/>
        <w:rPr>
          <w:rFonts w:ascii="Palatino Linotype" w:hAnsi="Palatino Linotype"/>
          <w:i/>
          <w:iCs/>
          <w:sz w:val="22"/>
        </w:rPr>
      </w:pPr>
    </w:p>
    <w:p w14:paraId="156473A8" w14:textId="77777777" w:rsidR="003275A8" w:rsidRPr="005B036B" w:rsidRDefault="003275A8" w:rsidP="005B036B">
      <w:pPr>
        <w:tabs>
          <w:tab w:val="left" w:pos="284"/>
        </w:tabs>
        <w:ind w:left="1134"/>
        <w:contextualSpacing/>
        <w:jc w:val="both"/>
        <w:rPr>
          <w:rFonts w:ascii="Palatino Linotype" w:hAnsi="Palatino Linotype"/>
          <w:i/>
          <w:iCs/>
          <w:sz w:val="22"/>
        </w:rPr>
      </w:pPr>
      <w:r w:rsidRPr="005B036B">
        <w:rPr>
          <w:rFonts w:ascii="Palatino Linotype" w:hAnsi="Palatino Linotype"/>
          <w:i/>
          <w:iCs/>
          <w:sz w:val="22"/>
        </w:rPr>
        <w:t xml:space="preserve">I. Localizar la información que le solicite la Unidad de Transparencia; </w:t>
      </w:r>
    </w:p>
    <w:p w14:paraId="156473A9" w14:textId="77777777" w:rsidR="003275A8" w:rsidRPr="005B036B" w:rsidRDefault="003275A8" w:rsidP="005B036B">
      <w:pPr>
        <w:tabs>
          <w:tab w:val="left" w:pos="284"/>
        </w:tabs>
        <w:ind w:left="1134"/>
        <w:contextualSpacing/>
        <w:jc w:val="both"/>
        <w:rPr>
          <w:rFonts w:ascii="Palatino Linotype" w:hAnsi="Palatino Linotype"/>
          <w:i/>
          <w:iCs/>
          <w:sz w:val="22"/>
        </w:rPr>
      </w:pPr>
      <w:r w:rsidRPr="005B036B">
        <w:rPr>
          <w:rFonts w:ascii="Palatino Linotype" w:hAnsi="Palatino Linotype"/>
          <w:i/>
          <w:iCs/>
          <w:sz w:val="22"/>
        </w:rPr>
        <w:t>II. Proporcionar la información que obre en los archivos y que le sea solicitada por la Unidad de Transparencia;</w:t>
      </w:r>
    </w:p>
    <w:p w14:paraId="156473AA" w14:textId="77777777" w:rsidR="003275A8" w:rsidRPr="005B036B" w:rsidRDefault="003275A8" w:rsidP="005B036B">
      <w:pPr>
        <w:tabs>
          <w:tab w:val="left" w:pos="284"/>
        </w:tabs>
        <w:ind w:left="1134"/>
        <w:contextualSpacing/>
        <w:jc w:val="both"/>
        <w:rPr>
          <w:rFonts w:ascii="Palatino Linotype" w:hAnsi="Palatino Linotype"/>
          <w:i/>
          <w:iCs/>
          <w:sz w:val="22"/>
        </w:rPr>
      </w:pPr>
      <w:r w:rsidRPr="005B036B">
        <w:rPr>
          <w:rFonts w:ascii="Palatino Linotype" w:hAnsi="Palatino Linotype"/>
          <w:i/>
          <w:iCs/>
          <w:sz w:val="22"/>
        </w:rPr>
        <w:t>III. a VII. …”</w:t>
      </w:r>
    </w:p>
    <w:p w14:paraId="156473AB" w14:textId="77777777" w:rsidR="003275A8" w:rsidRPr="005B036B" w:rsidRDefault="003275A8" w:rsidP="005B036B">
      <w:pPr>
        <w:tabs>
          <w:tab w:val="left" w:pos="284"/>
        </w:tabs>
        <w:spacing w:line="360" w:lineRule="auto"/>
        <w:ind w:left="567"/>
        <w:contextualSpacing/>
        <w:jc w:val="both"/>
        <w:rPr>
          <w:rFonts w:ascii="Palatino Linotype" w:eastAsiaTheme="minorEastAsia" w:hAnsi="Palatino Linotype" w:cs="Arial"/>
          <w:i/>
          <w:iCs/>
          <w:lang w:val="es-ES_tradnl"/>
        </w:rPr>
      </w:pPr>
    </w:p>
    <w:p w14:paraId="156473AC" w14:textId="77777777" w:rsidR="003275A8" w:rsidRPr="005B036B" w:rsidRDefault="003275A8" w:rsidP="005B036B">
      <w:pPr>
        <w:numPr>
          <w:ilvl w:val="0"/>
          <w:numId w:val="2"/>
        </w:numPr>
        <w:tabs>
          <w:tab w:val="left" w:pos="284"/>
        </w:tabs>
        <w:spacing w:line="360" w:lineRule="auto"/>
        <w:ind w:left="0" w:firstLine="0"/>
        <w:contextualSpacing/>
        <w:jc w:val="both"/>
        <w:rPr>
          <w:rFonts w:ascii="Palatino Linotype" w:eastAsiaTheme="minorEastAsia" w:hAnsi="Palatino Linotype" w:cs="Arial"/>
          <w:lang w:val="es-ES_tradnl"/>
        </w:rPr>
      </w:pPr>
      <w:r w:rsidRPr="005B036B">
        <w:rPr>
          <w:rFonts w:ascii="Palatino Linotype" w:eastAsiaTheme="minorEastAsia" w:hAnsi="Palatino Linotype" w:cs="Arial"/>
          <w:lang w:val="es-ES_tradnl"/>
        </w:rPr>
        <w:t>Las Unidades de Transparencia cuando reciben solicitudes deben identificar la información solicitada, a efecto de realizar el turno a las áreas que de acuerdo a sus atribuciones, facultades y competencias deban generar, administrar y/o poseer lo requerido; para que, a su vez, realicen la búsqueda exhaustiva y razonable y entreguen los documentos necesarios para generar la respuesta y proporcionarla al recurrente.</w:t>
      </w:r>
    </w:p>
    <w:p w14:paraId="156473AD" w14:textId="77777777" w:rsidR="003275A8" w:rsidRPr="005B036B" w:rsidRDefault="003275A8" w:rsidP="005B036B">
      <w:pPr>
        <w:tabs>
          <w:tab w:val="left" w:pos="284"/>
        </w:tabs>
        <w:spacing w:line="360" w:lineRule="auto"/>
        <w:jc w:val="both"/>
        <w:rPr>
          <w:rFonts w:ascii="Palatino Linotype" w:eastAsiaTheme="minorEastAsia" w:hAnsi="Palatino Linotype" w:cs="Arial"/>
          <w:lang w:val="es-ES_tradnl"/>
        </w:rPr>
      </w:pPr>
    </w:p>
    <w:p w14:paraId="156473AE" w14:textId="77777777" w:rsidR="003275A8" w:rsidRPr="005B036B" w:rsidRDefault="003275A8" w:rsidP="005B036B">
      <w:pPr>
        <w:numPr>
          <w:ilvl w:val="0"/>
          <w:numId w:val="2"/>
        </w:numPr>
        <w:tabs>
          <w:tab w:val="left" w:pos="284"/>
        </w:tabs>
        <w:spacing w:line="360" w:lineRule="auto"/>
        <w:ind w:left="0" w:firstLine="0"/>
        <w:contextualSpacing/>
        <w:jc w:val="both"/>
        <w:rPr>
          <w:rFonts w:ascii="Palatino Linotype" w:eastAsiaTheme="minorEastAsia" w:hAnsi="Palatino Linotype" w:cs="Arial"/>
          <w:lang w:val="es-ES_tradnl"/>
        </w:rPr>
      </w:pPr>
      <w:r w:rsidRPr="005B036B">
        <w:rPr>
          <w:rFonts w:ascii="Palatino Linotype" w:eastAsiaTheme="minorEastAsia" w:hAnsi="Palatino Linotype" w:cs="Arial"/>
          <w:lang w:val="es-ES_tradnl"/>
        </w:rPr>
        <w:t>La omisión a las obligaciones, tanto del Titular de la Unidad de Transparencia como de los servidores públicos habilitados puede causar la suspensión, deficiencia o la falta de respuesta a las solicitudes de acceso a la información que formulen los particulares, siendo esto una causa de responsabilidad.</w:t>
      </w:r>
    </w:p>
    <w:p w14:paraId="156473AF" w14:textId="77777777" w:rsidR="003275A8" w:rsidRPr="005B036B" w:rsidRDefault="003275A8" w:rsidP="005B036B">
      <w:pPr>
        <w:tabs>
          <w:tab w:val="left" w:pos="284"/>
        </w:tabs>
        <w:spacing w:line="360" w:lineRule="auto"/>
        <w:jc w:val="both"/>
        <w:rPr>
          <w:rFonts w:ascii="Palatino Linotype" w:eastAsiaTheme="minorEastAsia" w:hAnsi="Palatino Linotype" w:cs="Arial"/>
          <w:lang w:val="es-ES_tradnl"/>
        </w:rPr>
      </w:pPr>
    </w:p>
    <w:p w14:paraId="156473B0" w14:textId="77777777" w:rsidR="003275A8" w:rsidRPr="005B036B" w:rsidRDefault="003275A8" w:rsidP="005B036B">
      <w:pPr>
        <w:numPr>
          <w:ilvl w:val="0"/>
          <w:numId w:val="2"/>
        </w:numPr>
        <w:tabs>
          <w:tab w:val="left" w:pos="284"/>
        </w:tabs>
        <w:spacing w:before="240" w:line="360" w:lineRule="auto"/>
        <w:ind w:left="0" w:firstLine="0"/>
        <w:contextualSpacing/>
        <w:jc w:val="both"/>
        <w:rPr>
          <w:rFonts w:ascii="Palatino Linotype" w:eastAsiaTheme="minorEastAsia" w:hAnsi="Palatino Linotype" w:cs="Arial"/>
          <w:lang w:val="es-ES_tradnl"/>
        </w:rPr>
      </w:pPr>
      <w:r w:rsidRPr="005B036B">
        <w:rPr>
          <w:rFonts w:ascii="Palatino Linotype" w:eastAsiaTheme="minorEastAsia" w:hAnsi="Palatino Linotype" w:cs="Arial"/>
          <w:lang w:val="es-ES_tradnl"/>
        </w:rPr>
        <w:t>En el presente asunto en particular, se tiene que el Titular de la Unidad de Transparencia no turnó la solicitud al Servidor Público Habilitado.</w:t>
      </w:r>
    </w:p>
    <w:p w14:paraId="156473B1" w14:textId="77777777" w:rsidR="003275A8" w:rsidRPr="005B036B" w:rsidRDefault="003275A8" w:rsidP="005B036B">
      <w:pPr>
        <w:pStyle w:val="Prrafodelista"/>
        <w:numPr>
          <w:ilvl w:val="0"/>
          <w:numId w:val="2"/>
        </w:numPr>
        <w:tabs>
          <w:tab w:val="left" w:pos="284"/>
        </w:tabs>
        <w:spacing w:before="240" w:after="240" w:line="360" w:lineRule="auto"/>
        <w:ind w:left="0" w:firstLine="0"/>
        <w:contextualSpacing/>
        <w:jc w:val="both"/>
        <w:rPr>
          <w:rFonts w:ascii="Palatino Linotype" w:eastAsiaTheme="minorEastAsia" w:hAnsi="Palatino Linotype" w:cstheme="minorBidi"/>
          <w:sz w:val="24"/>
          <w:szCs w:val="24"/>
          <w:lang w:val="es-ES_tradnl"/>
        </w:rPr>
      </w:pPr>
      <w:r w:rsidRPr="005B036B">
        <w:rPr>
          <w:rFonts w:ascii="Palatino Linotype" w:hAnsi="Palatino Linotype" w:cs="Arial"/>
          <w:sz w:val="24"/>
          <w:szCs w:val="24"/>
        </w:rPr>
        <w:lastRenderedPageBreak/>
        <w:t>Se tiene que el Titular de la Unidad de Transparencia incumplió con sus funciones, atribuciones y competencias, al no dar trámite a la solicitud, lo cual tuvo como consecuencia la falta de respuesta a ambas solicitudes.</w:t>
      </w:r>
    </w:p>
    <w:p w14:paraId="156473B2" w14:textId="77777777" w:rsidR="003275A8" w:rsidRPr="005B036B" w:rsidRDefault="003275A8" w:rsidP="005B036B">
      <w:pPr>
        <w:pStyle w:val="Prrafodelista"/>
        <w:tabs>
          <w:tab w:val="left" w:pos="284"/>
        </w:tabs>
        <w:spacing w:before="240" w:after="240" w:line="360" w:lineRule="auto"/>
        <w:ind w:left="0"/>
        <w:jc w:val="both"/>
        <w:rPr>
          <w:rFonts w:ascii="Palatino Linotype" w:hAnsi="Palatino Linotype"/>
          <w:sz w:val="24"/>
          <w:szCs w:val="24"/>
        </w:rPr>
      </w:pPr>
    </w:p>
    <w:p w14:paraId="156473B3" w14:textId="77777777" w:rsidR="003275A8" w:rsidRPr="005B036B" w:rsidRDefault="003275A8" w:rsidP="005B036B">
      <w:pPr>
        <w:pStyle w:val="Prrafodelista"/>
        <w:numPr>
          <w:ilvl w:val="0"/>
          <w:numId w:val="2"/>
        </w:numPr>
        <w:tabs>
          <w:tab w:val="left" w:pos="284"/>
        </w:tabs>
        <w:spacing w:before="240" w:after="240" w:line="360" w:lineRule="auto"/>
        <w:ind w:left="0" w:firstLine="0"/>
        <w:contextualSpacing/>
        <w:jc w:val="both"/>
        <w:rPr>
          <w:rFonts w:ascii="Palatino Linotype" w:hAnsi="Palatino Linotype"/>
          <w:sz w:val="24"/>
          <w:szCs w:val="24"/>
        </w:rPr>
      </w:pPr>
      <w:r w:rsidRPr="005B036B">
        <w:rPr>
          <w:rFonts w:ascii="Palatino Linotype" w:hAnsi="Palatino Linotype"/>
          <w:sz w:val="24"/>
          <w:szCs w:val="24"/>
        </w:rPr>
        <w:t xml:space="preserve">Entonces, la falta de respuesta a las solicitudes de acceso a la información pública por parte del Sujeto Obligado actualiza una causa de responsabilidad, por lo que, de acuerdo a los artículos 190 y 36 fracción X, de la Ley de Trasparencia y Acceso a la Información Pública del Estado de México y Municipios, la Secretaría Técnica del Pleno hará del conocimiento del </w:t>
      </w:r>
      <w:r w:rsidRPr="005B036B">
        <w:rPr>
          <w:rFonts w:ascii="Palatino Linotype" w:eastAsia="MS Gothic" w:hAnsi="Palatino Linotype" w:cstheme="majorBidi"/>
          <w:sz w:val="24"/>
          <w:szCs w:val="24"/>
        </w:rPr>
        <w:t xml:space="preserve">órgano interno de control </w:t>
      </w:r>
      <w:r w:rsidRPr="005B036B">
        <w:rPr>
          <w:rFonts w:ascii="Palatino Linotype" w:hAnsi="Palatino Linotype"/>
          <w:sz w:val="24"/>
          <w:szCs w:val="24"/>
        </w:rPr>
        <w:t>competente, para que inicie, en su caso, el procedimiento de responsabilidad respectivo.</w:t>
      </w:r>
    </w:p>
    <w:p w14:paraId="156473B4" w14:textId="77777777" w:rsidR="00BE35A9" w:rsidRPr="005B036B" w:rsidRDefault="00BE35A9" w:rsidP="005B036B">
      <w:pPr>
        <w:keepNext/>
        <w:keepLines/>
        <w:spacing w:line="360" w:lineRule="auto"/>
        <w:outlineLvl w:val="0"/>
        <w:rPr>
          <w:rFonts w:ascii="Palatino Linotype" w:eastAsiaTheme="minorEastAsia" w:hAnsi="Palatino Linotype" w:cs="Arial"/>
          <w:lang w:val="es-ES_tradnl" w:eastAsia="es-ES"/>
        </w:rPr>
      </w:pPr>
    </w:p>
    <w:p w14:paraId="156473B5" w14:textId="77777777" w:rsidR="00BE35A9" w:rsidRPr="005B036B" w:rsidRDefault="00BE35A9" w:rsidP="005B036B">
      <w:pPr>
        <w:pStyle w:val="Ttulo2"/>
        <w:spacing w:before="0" w:line="360" w:lineRule="auto"/>
        <w:rPr>
          <w:rFonts w:ascii="Palatino Linotype" w:eastAsiaTheme="minorEastAsia" w:hAnsi="Palatino Linotype"/>
          <w:b/>
          <w:color w:val="auto"/>
          <w:sz w:val="24"/>
          <w:szCs w:val="24"/>
          <w:lang w:val="es-ES_tradnl" w:eastAsia="es-ES"/>
        </w:rPr>
      </w:pPr>
      <w:bookmarkStart w:id="47" w:name="_Toc71234386"/>
      <w:bookmarkStart w:id="48" w:name="_Toc83901403"/>
      <w:r w:rsidRPr="005B036B">
        <w:rPr>
          <w:rFonts w:ascii="Palatino Linotype" w:eastAsiaTheme="minorEastAsia" w:hAnsi="Palatino Linotype"/>
          <w:b/>
          <w:color w:val="auto"/>
          <w:sz w:val="24"/>
          <w:szCs w:val="24"/>
          <w:lang w:val="es-ES_tradnl" w:eastAsia="es-ES"/>
        </w:rPr>
        <w:t>SÉPTIMO. De la versión pública.</w:t>
      </w:r>
      <w:bookmarkEnd w:id="47"/>
      <w:bookmarkEnd w:id="48"/>
    </w:p>
    <w:p w14:paraId="156473B6" w14:textId="77777777" w:rsidR="00BE35A9" w:rsidRPr="005B036B" w:rsidRDefault="00BE35A9" w:rsidP="005B036B">
      <w:pPr>
        <w:pStyle w:val="Prrafodelista"/>
        <w:numPr>
          <w:ilvl w:val="0"/>
          <w:numId w:val="2"/>
        </w:numPr>
        <w:spacing w:line="360" w:lineRule="auto"/>
        <w:ind w:left="0" w:firstLine="0"/>
        <w:jc w:val="both"/>
        <w:rPr>
          <w:rFonts w:ascii="Palatino Linotype" w:hAnsi="Palatino Linotype" w:cs="Arial"/>
          <w:sz w:val="24"/>
          <w:szCs w:val="24"/>
        </w:rPr>
      </w:pPr>
      <w:r w:rsidRPr="005B036B">
        <w:rPr>
          <w:rFonts w:ascii="Palatino Linotype" w:eastAsiaTheme="minorEastAsia" w:hAnsi="Palatino Linotype" w:cs="Arial"/>
          <w:sz w:val="24"/>
          <w:szCs w:val="24"/>
          <w:lang w:val="es-ES_tradnl"/>
        </w:rPr>
        <w:t>Debe</w:t>
      </w:r>
      <w:r w:rsidRPr="005B036B">
        <w:rPr>
          <w:rFonts w:ascii="Palatino Linotype" w:eastAsia="MS Gothic" w:hAnsi="Palatino Linotype"/>
          <w:sz w:val="24"/>
          <w:szCs w:val="24"/>
        </w:rPr>
        <w:t xml:space="preserve"> destacarse que, debido a la naturaleza de la información solicitada</w:t>
      </w:r>
      <w:r w:rsidRPr="005B036B">
        <w:rPr>
          <w:rFonts w:ascii="Palatino Linotype" w:eastAsia="MS Gothic" w:hAnsi="Palatino Linotype"/>
          <w:b/>
          <w:sz w:val="24"/>
          <w:szCs w:val="24"/>
        </w:rPr>
        <w:t xml:space="preserve">, </w:t>
      </w:r>
      <w:r w:rsidRPr="005B036B">
        <w:rPr>
          <w:rFonts w:ascii="Palatino Linotype" w:eastAsia="MS Gothic" w:hAnsi="Palatino Linotype"/>
          <w:sz w:val="24"/>
          <w:szCs w:val="24"/>
        </w:rPr>
        <w:t xml:space="preserve">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w:t>
      </w:r>
      <w:r w:rsidRPr="005B036B">
        <w:rPr>
          <w:rFonts w:ascii="Palatino Linotype" w:eastAsia="MS Gothic" w:hAnsi="Palatino Linotype"/>
          <w:b/>
          <w:sz w:val="24"/>
          <w:szCs w:val="24"/>
          <w:u w:val="single"/>
        </w:rPr>
        <w:t>versión pública</w:t>
      </w:r>
      <w:r w:rsidRPr="005B036B">
        <w:rPr>
          <w:rFonts w:ascii="Palatino Linotype" w:eastAsia="MS Gothic" w:hAnsi="Palatino Linotype"/>
          <w:sz w:val="24"/>
          <w:szCs w:val="24"/>
        </w:rPr>
        <w:t xml:space="preserve"> de los documentos por las consideraciones que se estimen pertinentes.</w:t>
      </w:r>
    </w:p>
    <w:p w14:paraId="156473B7" w14:textId="77777777" w:rsidR="00BE35A9" w:rsidRPr="005B036B" w:rsidRDefault="00BE35A9" w:rsidP="005B036B">
      <w:pPr>
        <w:pStyle w:val="Prrafodelista"/>
        <w:tabs>
          <w:tab w:val="left" w:pos="0"/>
          <w:tab w:val="left" w:pos="142"/>
        </w:tabs>
        <w:spacing w:line="360" w:lineRule="auto"/>
        <w:ind w:left="0"/>
        <w:jc w:val="both"/>
        <w:rPr>
          <w:rFonts w:ascii="Palatino Linotype" w:hAnsi="Palatino Linotype" w:cs="Arial"/>
          <w:sz w:val="24"/>
          <w:szCs w:val="24"/>
        </w:rPr>
      </w:pPr>
    </w:p>
    <w:p w14:paraId="156473B8" w14:textId="77777777" w:rsidR="00BE35A9" w:rsidRPr="005B036B" w:rsidRDefault="00BE35A9" w:rsidP="005B036B">
      <w:pPr>
        <w:pStyle w:val="Prrafodelista"/>
        <w:numPr>
          <w:ilvl w:val="0"/>
          <w:numId w:val="2"/>
        </w:numPr>
        <w:spacing w:line="360" w:lineRule="auto"/>
        <w:ind w:left="0" w:firstLine="0"/>
        <w:jc w:val="both"/>
        <w:rPr>
          <w:rFonts w:ascii="Palatino Linotype" w:hAnsi="Palatino Linotype" w:cs="Arial"/>
          <w:sz w:val="24"/>
          <w:szCs w:val="24"/>
        </w:rPr>
      </w:pPr>
      <w:r w:rsidRPr="005B036B">
        <w:rPr>
          <w:rFonts w:ascii="Palatino Linotype" w:eastAsia="MS Gothic" w:hAnsi="Palatino Linotype"/>
          <w:sz w:val="24"/>
          <w:szCs w:val="24"/>
        </w:rPr>
        <w:t xml:space="preserve">La </w:t>
      </w:r>
      <w:r w:rsidRPr="005B036B">
        <w:rPr>
          <w:rFonts w:ascii="Palatino Linotype" w:eastAsiaTheme="minorEastAsia" w:hAnsi="Palatino Linotype" w:cs="Arial"/>
          <w:sz w:val="24"/>
          <w:szCs w:val="24"/>
          <w:lang w:val="es-ES_tradnl"/>
        </w:rPr>
        <w:t>clasificación</w:t>
      </w:r>
      <w:r w:rsidRPr="005B036B">
        <w:rPr>
          <w:rFonts w:ascii="Palatino Linotype" w:eastAsia="MS Gothic" w:hAnsi="Palatino Linotype"/>
          <w:sz w:val="24"/>
          <w:szCs w:val="24"/>
        </w:rPr>
        <w:t xml:space="preserve"> total o parcial de la información requerida, mediante solicitud de acceso a la información pública, constituye una restricción al derecho </w:t>
      </w:r>
      <w:r w:rsidRPr="005B036B">
        <w:rPr>
          <w:rFonts w:ascii="Palatino Linotype" w:eastAsia="MS Gothic" w:hAnsi="Palatino Linotype"/>
          <w:sz w:val="24"/>
          <w:szCs w:val="24"/>
        </w:rPr>
        <w:lastRenderedPageBreak/>
        <w:t>humano de acceso a la información. Como reiteradamente han dicho, diversos órganos jurisdiccionales, ningún derecho es absoluto</w:t>
      </w:r>
      <w:r w:rsidRPr="005B036B">
        <w:rPr>
          <w:rFonts w:ascii="Palatino Linotype" w:eastAsia="MS Gothic" w:hAnsi="Palatino Linotype"/>
          <w:sz w:val="24"/>
          <w:szCs w:val="24"/>
          <w:vertAlign w:val="superscript"/>
        </w:rPr>
        <w:footnoteReference w:id="5"/>
      </w:r>
      <w:r w:rsidRPr="005B036B">
        <w:rPr>
          <w:rFonts w:ascii="Palatino Linotype" w:eastAsia="MS Gothic" w:hAnsi="Palatino Linotype"/>
          <w:sz w:val="24"/>
          <w:szCs w:val="24"/>
        </w:rPr>
        <w:t>, aunque cualquier límite o restricción, para ser legítimo, debe reunir con tres requisitos: primero, debe de estar establecida en un ordenamiento legal, antes de su aplicación; debe de corresponder a un fin legítimo y ser estrictamente proporcional con el principio o valor que se pretende preservar.</w:t>
      </w:r>
      <w:r w:rsidRPr="005B036B">
        <w:rPr>
          <w:rFonts w:ascii="Palatino Linotype" w:eastAsia="MS Gothic" w:hAnsi="Palatino Linotype"/>
          <w:sz w:val="24"/>
          <w:szCs w:val="24"/>
          <w:vertAlign w:val="superscript"/>
        </w:rPr>
        <w:footnoteReference w:id="6"/>
      </w:r>
      <w:r w:rsidRPr="005B036B">
        <w:rPr>
          <w:rFonts w:ascii="Palatino Linotype" w:eastAsia="MS Gothic" w:hAnsi="Palatino Linotype"/>
          <w:sz w:val="24"/>
          <w:szCs w:val="24"/>
        </w:rPr>
        <w:t xml:space="preserve"> En este caso, la clasificación total o parcial de la información es un supuesto que tanto la Ley General de Transparencia y Acceso a la Información Pública, en adelante, la Ley General, como la Ley de Transparencia y Acceso a la Información Pública del Estado de México y Municipios, en adelante, la Ley Estatal, establecen, y agotar el procedimiento legalmente establecido, es precisamente lo que permite acreditar el cumplimiento de los otros dos requisitos.</w:t>
      </w:r>
    </w:p>
    <w:p w14:paraId="156473B9" w14:textId="77777777" w:rsidR="00BE35A9" w:rsidRPr="005B036B" w:rsidRDefault="00BE35A9" w:rsidP="005B036B">
      <w:pPr>
        <w:pStyle w:val="Prrafodelista"/>
        <w:spacing w:line="360" w:lineRule="auto"/>
        <w:rPr>
          <w:rFonts w:ascii="Palatino Linotype" w:hAnsi="Palatino Linotype" w:cs="Arial"/>
          <w:sz w:val="24"/>
          <w:szCs w:val="24"/>
        </w:rPr>
      </w:pPr>
    </w:p>
    <w:p w14:paraId="156473BA" w14:textId="77777777" w:rsidR="00BE35A9" w:rsidRPr="005B036B" w:rsidRDefault="00BE35A9" w:rsidP="005B036B">
      <w:pPr>
        <w:pStyle w:val="Prrafodelista"/>
        <w:numPr>
          <w:ilvl w:val="0"/>
          <w:numId w:val="2"/>
        </w:numPr>
        <w:spacing w:line="360" w:lineRule="auto"/>
        <w:ind w:left="0" w:firstLine="0"/>
        <w:jc w:val="both"/>
        <w:rPr>
          <w:rFonts w:ascii="Palatino Linotype" w:hAnsi="Palatino Linotype" w:cs="Arial"/>
          <w:sz w:val="24"/>
          <w:szCs w:val="24"/>
        </w:rPr>
      </w:pPr>
      <w:r w:rsidRPr="005B036B">
        <w:rPr>
          <w:rFonts w:ascii="Palatino Linotype" w:hAnsi="Palatino Linotype" w:cs="Arial"/>
          <w:sz w:val="24"/>
          <w:szCs w:val="24"/>
        </w:rPr>
        <w:lastRenderedPageBreak/>
        <w:t xml:space="preserve">El </w:t>
      </w:r>
      <w:r w:rsidRPr="005B036B">
        <w:rPr>
          <w:rFonts w:ascii="Palatino Linotype" w:eastAsia="MS Gothic" w:hAnsi="Palatino Linotype"/>
          <w:sz w:val="24"/>
          <w:szCs w:val="24"/>
        </w:rPr>
        <w:t>grave problema que enfrentamos en general, los acuerdos de clasificación de la información que emiten los sujetos obligados, siguen sin observar los requisitos, tanto por la complejidad del procedimiento como por la falta de atención de los operadores jurídicos.</w:t>
      </w:r>
    </w:p>
    <w:p w14:paraId="156473BB" w14:textId="77777777" w:rsidR="00BE35A9" w:rsidRPr="005B036B" w:rsidRDefault="00BE35A9" w:rsidP="005B036B">
      <w:pPr>
        <w:pStyle w:val="Prrafodelista"/>
        <w:spacing w:line="360" w:lineRule="auto"/>
        <w:rPr>
          <w:rFonts w:ascii="Palatino Linotype" w:hAnsi="Palatino Linotype" w:cs="Arial"/>
          <w:sz w:val="24"/>
          <w:szCs w:val="24"/>
        </w:rPr>
      </w:pPr>
    </w:p>
    <w:p w14:paraId="156473BC" w14:textId="77777777" w:rsidR="00BE35A9" w:rsidRPr="005B036B" w:rsidRDefault="00BE35A9" w:rsidP="005B036B">
      <w:pPr>
        <w:pStyle w:val="Prrafodelista"/>
        <w:tabs>
          <w:tab w:val="left" w:pos="142"/>
          <w:tab w:val="left" w:pos="284"/>
          <w:tab w:val="left" w:pos="426"/>
        </w:tabs>
        <w:spacing w:line="360" w:lineRule="auto"/>
        <w:ind w:left="0"/>
        <w:jc w:val="both"/>
        <w:outlineLvl w:val="2"/>
        <w:rPr>
          <w:rFonts w:ascii="Palatino Linotype" w:hAnsi="Palatino Linotype" w:cs="Arial"/>
          <w:b/>
          <w:sz w:val="24"/>
          <w:szCs w:val="24"/>
        </w:rPr>
      </w:pPr>
      <w:bookmarkStart w:id="49" w:name="_Toc83901404"/>
      <w:r w:rsidRPr="005B036B">
        <w:rPr>
          <w:rFonts w:ascii="Palatino Linotype" w:hAnsi="Palatino Linotype" w:cs="Arial"/>
          <w:b/>
          <w:sz w:val="24"/>
          <w:szCs w:val="24"/>
        </w:rPr>
        <w:t>I. Requisitos previos.</w:t>
      </w:r>
      <w:bookmarkEnd w:id="49"/>
    </w:p>
    <w:p w14:paraId="156473BD" w14:textId="77777777" w:rsidR="00BE35A9" w:rsidRPr="005B036B" w:rsidRDefault="00BE35A9" w:rsidP="005B036B">
      <w:pPr>
        <w:pStyle w:val="Prrafodelista"/>
        <w:numPr>
          <w:ilvl w:val="0"/>
          <w:numId w:val="2"/>
        </w:numPr>
        <w:spacing w:line="360" w:lineRule="auto"/>
        <w:ind w:left="0" w:firstLine="0"/>
        <w:jc w:val="both"/>
        <w:rPr>
          <w:rFonts w:ascii="Palatino Linotype" w:hAnsi="Palatino Linotype" w:cs="Arial"/>
          <w:sz w:val="24"/>
          <w:szCs w:val="24"/>
        </w:rPr>
      </w:pPr>
      <w:r w:rsidRPr="005B036B">
        <w:rPr>
          <w:rFonts w:ascii="Palatino Linotype" w:hAnsi="Palatino Linotype" w:cs="Arial"/>
          <w:sz w:val="24"/>
          <w:szCs w:val="24"/>
        </w:rPr>
        <w:t xml:space="preserve">Los </w:t>
      </w:r>
      <w:r w:rsidRPr="005B036B">
        <w:rPr>
          <w:rFonts w:ascii="Palatino Linotype" w:eastAsia="MS Gothic" w:hAnsi="Palatino Linotype"/>
          <w:sz w:val="24"/>
          <w:szCs w:val="24"/>
        </w:rPr>
        <w:t>artículos 122 y 100 de la Ley Estatal y de la Ley General, respectivamente, señalan que los sujetos obligados determinan que la información actualiza alguno de los supuestos de clasificación y que son los titulares de las áreas los encargados de clasificar la información. En consecuencia, son los titulares de las áreas que administran la información los que aprueban su clasificación y no el Comité de Transparencia. Al hacerlo tienen que precisar de qué información se trata (nombre, registro federal de contribuyentes, edad, fotografía, entre otros) que forme parte de algún documento o el documento que se pretende reservar (contrato, licencia, póliza, entre otros), señalando el supuesto de clasificación (confidencialidad o reserva).</w:t>
      </w:r>
    </w:p>
    <w:p w14:paraId="156473BE" w14:textId="77777777" w:rsidR="00BE35A9" w:rsidRPr="005B036B" w:rsidRDefault="00BE35A9" w:rsidP="005B036B">
      <w:pPr>
        <w:pStyle w:val="Prrafodelista"/>
        <w:tabs>
          <w:tab w:val="left" w:pos="0"/>
          <w:tab w:val="left" w:pos="142"/>
        </w:tabs>
        <w:spacing w:line="360" w:lineRule="auto"/>
        <w:ind w:left="0"/>
        <w:jc w:val="both"/>
        <w:rPr>
          <w:rFonts w:ascii="Palatino Linotype" w:hAnsi="Palatino Linotype" w:cs="Arial"/>
          <w:sz w:val="24"/>
          <w:szCs w:val="24"/>
        </w:rPr>
      </w:pPr>
    </w:p>
    <w:p w14:paraId="156473BF" w14:textId="77777777" w:rsidR="00BE35A9" w:rsidRPr="005B036B" w:rsidRDefault="00BE35A9" w:rsidP="005B036B">
      <w:pPr>
        <w:pStyle w:val="Prrafodelista"/>
        <w:numPr>
          <w:ilvl w:val="0"/>
          <w:numId w:val="2"/>
        </w:numPr>
        <w:spacing w:line="360" w:lineRule="auto"/>
        <w:ind w:left="0" w:firstLine="0"/>
        <w:jc w:val="both"/>
        <w:rPr>
          <w:rFonts w:ascii="Palatino Linotype" w:hAnsi="Palatino Linotype" w:cs="Arial"/>
          <w:sz w:val="24"/>
          <w:szCs w:val="24"/>
        </w:rPr>
      </w:pPr>
      <w:r w:rsidRPr="005B036B">
        <w:rPr>
          <w:rFonts w:ascii="Palatino Linotype" w:hAnsi="Palatino Linotype" w:cs="Arial"/>
          <w:sz w:val="24"/>
          <w:szCs w:val="24"/>
        </w:rPr>
        <w:t>Además</w:t>
      </w:r>
      <w:r w:rsidRPr="005B036B">
        <w:rPr>
          <w:rFonts w:ascii="Palatino Linotype" w:eastAsia="MS Gothic" w:hAnsi="Palatino Linotype"/>
          <w:sz w:val="24"/>
          <w:szCs w:val="24"/>
        </w:rPr>
        <w:t>, se debe señalar el procedimiento, de los tres que establecen los artículos 132 y 106 de la Ley Estatal y General, respectivamente, por el que se realiza dicha clasificación, a saber, cuando se atiende una solicitud de acceso a la información, porque lo determina una autoridad competente o porque se va a generar una versión pública para cumplir con sus obligaciones.</w:t>
      </w:r>
    </w:p>
    <w:p w14:paraId="156473C0" w14:textId="77777777" w:rsidR="00BE35A9" w:rsidRPr="005B036B" w:rsidRDefault="00BE35A9" w:rsidP="005B036B">
      <w:pPr>
        <w:pStyle w:val="Prrafodelista"/>
        <w:rPr>
          <w:rFonts w:ascii="Palatino Linotype" w:hAnsi="Palatino Linotype" w:cs="Arial"/>
          <w:sz w:val="24"/>
          <w:szCs w:val="24"/>
        </w:rPr>
      </w:pPr>
    </w:p>
    <w:p w14:paraId="156473C1" w14:textId="77777777" w:rsidR="00BE35A9" w:rsidRPr="005B036B" w:rsidRDefault="00BE35A9" w:rsidP="005B036B">
      <w:pPr>
        <w:pStyle w:val="Prrafodelista"/>
        <w:numPr>
          <w:ilvl w:val="0"/>
          <w:numId w:val="2"/>
        </w:numPr>
        <w:spacing w:line="360" w:lineRule="auto"/>
        <w:ind w:left="0" w:firstLine="0"/>
        <w:jc w:val="both"/>
        <w:rPr>
          <w:rFonts w:ascii="Palatino Linotype" w:hAnsi="Palatino Linotype" w:cs="Arial"/>
          <w:sz w:val="24"/>
          <w:szCs w:val="24"/>
        </w:rPr>
      </w:pPr>
      <w:r w:rsidRPr="005B036B">
        <w:rPr>
          <w:rFonts w:ascii="Palatino Linotype" w:hAnsi="Palatino Linotype" w:cs="Arial"/>
          <w:sz w:val="24"/>
          <w:szCs w:val="24"/>
        </w:rPr>
        <w:lastRenderedPageBreak/>
        <w:t>El último</w:t>
      </w:r>
      <w:r w:rsidRPr="005B036B">
        <w:rPr>
          <w:rFonts w:ascii="Palatino Linotype" w:eastAsia="MS Gothic" w:hAnsi="Palatino Linotype"/>
          <w:sz w:val="24"/>
          <w:szCs w:val="24"/>
        </w:rPr>
        <w:t xml:space="preserve"> de estos requisitos previos consiste en que no se pueden emitir acuerdos de carácter general ni particular, según lo disponen los artículos 134 y 108 de la Ley Estatal y de la Ley General, respectivamente, esto es, </w:t>
      </w:r>
      <w:r w:rsidRPr="005B036B">
        <w:rPr>
          <w:rFonts w:ascii="Palatino Linotype" w:eastAsia="MS Gothic" w:hAnsi="Palatino Linotype"/>
          <w:b/>
          <w:sz w:val="24"/>
          <w:szCs w:val="24"/>
          <w:u w:val="single"/>
        </w:rPr>
        <w:t>no se puede hacer un acuerdo para clasificar de manera general todos los documentos de un expediente o área</w:t>
      </w:r>
      <w:r w:rsidRPr="005B036B">
        <w:rPr>
          <w:rFonts w:ascii="Palatino Linotype" w:eastAsia="MS Gothic" w:hAnsi="Palatino Linotype"/>
          <w:b/>
          <w:sz w:val="24"/>
          <w:szCs w:val="24"/>
        </w:rPr>
        <w:t xml:space="preserve">,  </w:t>
      </w:r>
      <w:r w:rsidRPr="005B036B">
        <w:rPr>
          <w:rFonts w:ascii="Palatino Linotype" w:eastAsia="MS Gothic" w:hAnsi="Palatino Linotype"/>
          <w:sz w:val="24"/>
          <w:szCs w:val="24"/>
        </w:rPr>
        <w:t>sin individualizar su análisis y tampoco se puede hacer un acuerdo por cada dato que se vaya a clasificar dentro de un documento con diez datos, por ejemplo, susceptibles de ser clasificados.</w:t>
      </w:r>
    </w:p>
    <w:p w14:paraId="156473C2" w14:textId="77777777" w:rsidR="00BE35A9" w:rsidRPr="005B036B" w:rsidRDefault="00BE35A9" w:rsidP="005B036B">
      <w:pPr>
        <w:pStyle w:val="Prrafodelista"/>
        <w:rPr>
          <w:rFonts w:ascii="Palatino Linotype" w:hAnsi="Palatino Linotype" w:cs="Arial"/>
          <w:sz w:val="24"/>
          <w:szCs w:val="24"/>
        </w:rPr>
      </w:pPr>
    </w:p>
    <w:p w14:paraId="156473C3" w14:textId="77777777" w:rsidR="00BE35A9" w:rsidRPr="005B036B" w:rsidRDefault="00BE35A9" w:rsidP="005B036B">
      <w:pPr>
        <w:pStyle w:val="Prrafodelista"/>
        <w:tabs>
          <w:tab w:val="left" w:pos="142"/>
          <w:tab w:val="left" w:pos="284"/>
          <w:tab w:val="left" w:pos="426"/>
        </w:tabs>
        <w:spacing w:line="360" w:lineRule="auto"/>
        <w:ind w:left="0"/>
        <w:jc w:val="both"/>
        <w:outlineLvl w:val="2"/>
        <w:rPr>
          <w:rFonts w:ascii="Palatino Linotype" w:hAnsi="Palatino Linotype" w:cs="Arial"/>
          <w:b/>
          <w:sz w:val="24"/>
          <w:szCs w:val="24"/>
        </w:rPr>
      </w:pPr>
      <w:bookmarkStart w:id="50" w:name="_Toc83901405"/>
      <w:r w:rsidRPr="005B036B">
        <w:rPr>
          <w:rFonts w:ascii="Palatino Linotype" w:hAnsi="Palatino Linotype" w:cs="Arial"/>
          <w:b/>
          <w:sz w:val="24"/>
          <w:szCs w:val="24"/>
        </w:rPr>
        <w:t>II. Supuestos de clasificación.</w:t>
      </w:r>
      <w:bookmarkEnd w:id="50"/>
    </w:p>
    <w:p w14:paraId="156473C4" w14:textId="77777777" w:rsidR="00BE35A9" w:rsidRPr="005B036B" w:rsidRDefault="00BE35A9" w:rsidP="005B036B">
      <w:pPr>
        <w:pStyle w:val="Prrafodelista"/>
        <w:numPr>
          <w:ilvl w:val="0"/>
          <w:numId w:val="2"/>
        </w:numPr>
        <w:spacing w:line="360" w:lineRule="auto"/>
        <w:ind w:left="0" w:firstLine="0"/>
        <w:jc w:val="both"/>
        <w:rPr>
          <w:rFonts w:ascii="Palatino Linotype" w:hAnsi="Palatino Linotype" w:cs="Arial"/>
          <w:sz w:val="24"/>
          <w:szCs w:val="24"/>
        </w:rPr>
      </w:pPr>
      <w:r w:rsidRPr="005B036B">
        <w:rPr>
          <w:rFonts w:ascii="Palatino Linotype" w:hAnsi="Palatino Linotype" w:cs="Arial"/>
          <w:sz w:val="24"/>
          <w:szCs w:val="24"/>
        </w:rPr>
        <w:t>Las</w:t>
      </w:r>
      <w:r w:rsidRPr="005B036B">
        <w:rPr>
          <w:rFonts w:ascii="Palatino Linotype" w:eastAsia="MS Gothic" w:hAnsi="Palatino Linotype"/>
          <w:sz w:val="24"/>
          <w:szCs w:val="24"/>
        </w:rPr>
        <w:t xml:space="preserve"> </w:t>
      </w:r>
      <w:r w:rsidRPr="005B036B">
        <w:rPr>
          <w:rFonts w:ascii="Palatino Linotype" w:hAnsi="Palatino Linotype" w:cs="Arial"/>
          <w:sz w:val="24"/>
          <w:szCs w:val="24"/>
        </w:rPr>
        <w:t>disposiciones</w:t>
      </w:r>
      <w:r w:rsidRPr="005B036B">
        <w:rPr>
          <w:rFonts w:ascii="Palatino Linotype" w:eastAsia="MS Gothic" w:hAnsi="Palatino Linotype"/>
          <w:sz w:val="24"/>
          <w:szCs w:val="24"/>
        </w:rPr>
        <w:t xml:space="preserve"> constitucionales y legales en la materia establecen los dos supuestos generales para clasificar la información: por reserva y por confidencialidad.</w:t>
      </w:r>
    </w:p>
    <w:p w14:paraId="156473C5" w14:textId="77777777" w:rsidR="005B036B" w:rsidRPr="005B036B" w:rsidRDefault="005B036B" w:rsidP="005B036B">
      <w:pPr>
        <w:pStyle w:val="Prrafodelista"/>
        <w:spacing w:line="360" w:lineRule="auto"/>
        <w:ind w:left="0"/>
        <w:jc w:val="both"/>
        <w:rPr>
          <w:rFonts w:ascii="Palatino Linotype" w:hAnsi="Palatino Linotype" w:cs="Arial"/>
          <w:sz w:val="24"/>
          <w:szCs w:val="24"/>
        </w:rPr>
      </w:pPr>
    </w:p>
    <w:p w14:paraId="156473C6" w14:textId="77777777" w:rsidR="00BE35A9" w:rsidRPr="005B036B" w:rsidRDefault="00BE35A9" w:rsidP="005B036B">
      <w:pPr>
        <w:pStyle w:val="Prrafodelista"/>
        <w:numPr>
          <w:ilvl w:val="0"/>
          <w:numId w:val="2"/>
        </w:numPr>
        <w:spacing w:line="360" w:lineRule="auto"/>
        <w:ind w:left="0" w:firstLine="0"/>
        <w:jc w:val="both"/>
        <w:rPr>
          <w:rFonts w:ascii="Palatino Linotype" w:hAnsi="Palatino Linotype" w:cs="Arial"/>
          <w:sz w:val="24"/>
          <w:szCs w:val="24"/>
        </w:rPr>
      </w:pPr>
      <w:r w:rsidRPr="005B036B">
        <w:rPr>
          <w:rFonts w:ascii="Palatino Linotype" w:eastAsia="MS Gothic" w:hAnsi="Palatino Linotype"/>
          <w:sz w:val="24"/>
          <w:szCs w:val="24"/>
        </w:rPr>
        <w:t>Los artículos</w:t>
      </w:r>
      <w:r w:rsidRPr="005B036B">
        <w:rPr>
          <w:rFonts w:ascii="Palatino Linotype" w:hAnsi="Palatino Linotype" w:cs="Arial"/>
          <w:sz w:val="24"/>
          <w:szCs w:val="24"/>
        </w:rPr>
        <w:t xml:space="preserve"> </w:t>
      </w:r>
      <w:r w:rsidRPr="005B036B">
        <w:rPr>
          <w:rFonts w:ascii="Palatino Linotype" w:eastAsia="MS Gothic" w:hAnsi="Palatino Linotype"/>
          <w:sz w:val="24"/>
          <w:szCs w:val="24"/>
        </w:rPr>
        <w:t>143 y 116 de la Ley Estatal y de la Ley General, respectivamente, señalan los supuestos para que la información pueda ser clasificada como confidencial:</w:t>
      </w:r>
    </w:p>
    <w:p w14:paraId="156473C7" w14:textId="77777777" w:rsidR="00BE35A9" w:rsidRPr="005B036B" w:rsidRDefault="00BE35A9" w:rsidP="005B036B">
      <w:pPr>
        <w:widowControl w:val="0"/>
        <w:tabs>
          <w:tab w:val="left" w:pos="7938"/>
        </w:tabs>
        <w:autoSpaceDE w:val="0"/>
        <w:autoSpaceDN w:val="0"/>
        <w:adjustRightInd w:val="0"/>
        <w:ind w:left="1134"/>
        <w:jc w:val="both"/>
        <w:rPr>
          <w:rFonts w:ascii="Palatino Linotype" w:hAnsi="Palatino Linotype" w:cs="Times"/>
          <w:i/>
          <w:color w:val="000000"/>
          <w:sz w:val="22"/>
        </w:rPr>
      </w:pPr>
      <w:r w:rsidRPr="005B036B">
        <w:rPr>
          <w:rFonts w:ascii="Palatino Linotype" w:hAnsi="Palatino Linotype" w:cs="Bookman Old Style"/>
          <w:bCs/>
          <w:i/>
          <w:color w:val="000000"/>
          <w:sz w:val="22"/>
        </w:rPr>
        <w:t xml:space="preserve">“I. </w:t>
      </w:r>
      <w:r w:rsidRPr="005B036B">
        <w:rPr>
          <w:rFonts w:ascii="Palatino Linotype" w:hAnsi="Palatino Linotype" w:cs="Bookman Old Style"/>
          <w:i/>
          <w:color w:val="000000"/>
          <w:sz w:val="22"/>
        </w:rPr>
        <w:t xml:space="preserve">Se refiera a la información privada y los datos personales concernientes a una persona física o jurídico colectiva identificada o identificable; </w:t>
      </w:r>
    </w:p>
    <w:p w14:paraId="156473C8" w14:textId="77777777" w:rsidR="00BE35A9" w:rsidRPr="005B036B" w:rsidRDefault="00BE35A9" w:rsidP="005B036B">
      <w:pPr>
        <w:widowControl w:val="0"/>
        <w:tabs>
          <w:tab w:val="left" w:pos="7938"/>
        </w:tabs>
        <w:autoSpaceDE w:val="0"/>
        <w:autoSpaceDN w:val="0"/>
        <w:adjustRightInd w:val="0"/>
        <w:ind w:left="1134"/>
        <w:jc w:val="both"/>
        <w:rPr>
          <w:rFonts w:ascii="Palatino Linotype" w:hAnsi="Palatino Linotype" w:cs="Times"/>
          <w:i/>
          <w:color w:val="000000"/>
          <w:sz w:val="22"/>
        </w:rPr>
      </w:pPr>
      <w:r w:rsidRPr="005B036B">
        <w:rPr>
          <w:rFonts w:ascii="Palatino Linotype" w:hAnsi="Palatino Linotype" w:cs="Bookman Old Style"/>
          <w:bCs/>
          <w:i/>
          <w:color w:val="000000"/>
          <w:sz w:val="22"/>
        </w:rPr>
        <w:t xml:space="preserve">II. </w:t>
      </w:r>
      <w:r w:rsidRPr="005B036B">
        <w:rPr>
          <w:rFonts w:ascii="Palatino Linotype" w:hAnsi="Palatino Linotype" w:cs="Bookman Old Style"/>
          <w:i/>
          <w:color w:val="000000"/>
          <w:sz w:val="22"/>
        </w:rPr>
        <w:t xml:space="preserve">Los secretos bancario, fiduciario, industrial, comercial, fiscal, bursátil y postal, cuya titularidad corresponda a particulares, sujetos de derecho internacional o a sujetos obligados cuando no involucren el ejercicio de recursos públicos; y </w:t>
      </w:r>
    </w:p>
    <w:p w14:paraId="156473C9" w14:textId="77777777" w:rsidR="00BE35A9" w:rsidRPr="005B036B" w:rsidRDefault="00BE35A9" w:rsidP="005B036B">
      <w:pPr>
        <w:widowControl w:val="0"/>
        <w:tabs>
          <w:tab w:val="left" w:pos="7938"/>
        </w:tabs>
        <w:autoSpaceDE w:val="0"/>
        <w:autoSpaceDN w:val="0"/>
        <w:adjustRightInd w:val="0"/>
        <w:ind w:left="1134"/>
        <w:jc w:val="both"/>
        <w:rPr>
          <w:rFonts w:ascii="Palatino Linotype" w:hAnsi="Palatino Linotype" w:cs="Times"/>
          <w:i/>
          <w:color w:val="000000"/>
          <w:sz w:val="22"/>
        </w:rPr>
      </w:pPr>
      <w:r w:rsidRPr="005B036B">
        <w:rPr>
          <w:rFonts w:ascii="Palatino Linotype" w:hAnsi="Palatino Linotype" w:cs="Bookman Old Style"/>
          <w:bCs/>
          <w:i/>
          <w:color w:val="000000"/>
          <w:sz w:val="22"/>
        </w:rPr>
        <w:t xml:space="preserve">III. </w:t>
      </w:r>
      <w:r w:rsidRPr="005B036B">
        <w:rPr>
          <w:rFonts w:ascii="Palatino Linotype" w:hAnsi="Palatino Linotype" w:cs="Bookman Old Style"/>
          <w:i/>
          <w:color w:val="000000"/>
          <w:sz w:val="22"/>
        </w:rPr>
        <w:t xml:space="preserve">La que presenten los particulares a los sujetos obligados, de conformidad con lo dispuesto por las leyes o los tratados internacionales. </w:t>
      </w:r>
    </w:p>
    <w:p w14:paraId="156473CA" w14:textId="77777777" w:rsidR="00BE35A9" w:rsidRPr="005B036B" w:rsidRDefault="00BE35A9" w:rsidP="005B036B">
      <w:pPr>
        <w:widowControl w:val="0"/>
        <w:tabs>
          <w:tab w:val="left" w:pos="7938"/>
        </w:tabs>
        <w:autoSpaceDE w:val="0"/>
        <w:autoSpaceDN w:val="0"/>
        <w:adjustRightInd w:val="0"/>
        <w:ind w:left="1134"/>
        <w:jc w:val="both"/>
        <w:rPr>
          <w:rFonts w:ascii="Palatino Linotype" w:hAnsi="Palatino Linotype" w:cs="Times"/>
          <w:i/>
          <w:color w:val="000000"/>
          <w:sz w:val="22"/>
        </w:rPr>
      </w:pPr>
      <w:r w:rsidRPr="005B036B">
        <w:rPr>
          <w:rFonts w:ascii="Palatino Linotype" w:hAnsi="Palatino Linotype" w:cs="Bookman Old Style"/>
          <w:i/>
          <w:color w:val="000000"/>
          <w:sz w:val="22"/>
        </w:rPr>
        <w:t xml:space="preserve">La información confidencial no estará sujeta a temporalidad alguna y sólo podrán tener acceso a ella los titulares de la misma, sus representantes y los servidores públicos facultados para ello. </w:t>
      </w:r>
    </w:p>
    <w:p w14:paraId="156473CB" w14:textId="77777777" w:rsidR="00BE35A9" w:rsidRPr="005B036B" w:rsidRDefault="00BE35A9" w:rsidP="005B036B">
      <w:pPr>
        <w:widowControl w:val="0"/>
        <w:tabs>
          <w:tab w:val="left" w:pos="7938"/>
        </w:tabs>
        <w:autoSpaceDE w:val="0"/>
        <w:autoSpaceDN w:val="0"/>
        <w:adjustRightInd w:val="0"/>
        <w:ind w:left="1134"/>
        <w:jc w:val="both"/>
        <w:rPr>
          <w:rFonts w:ascii="Palatino Linotype" w:hAnsi="Palatino Linotype" w:cs="Bookman Old Style"/>
          <w:i/>
          <w:color w:val="000000"/>
          <w:sz w:val="22"/>
        </w:rPr>
      </w:pPr>
      <w:r w:rsidRPr="005B036B">
        <w:rPr>
          <w:rFonts w:ascii="Palatino Linotype" w:hAnsi="Palatino Linotype" w:cs="Bookman Old Style"/>
          <w:i/>
          <w:color w:val="000000"/>
          <w:sz w:val="22"/>
        </w:rPr>
        <w:t xml:space="preserve">No se considerará confidencial la información que se encuentre en los registros públicos o en fuentes de acceso público, ni tampoco la que sea considerada por la presente ley </w:t>
      </w:r>
      <w:r w:rsidRPr="005B036B">
        <w:rPr>
          <w:rFonts w:ascii="Palatino Linotype" w:hAnsi="Palatino Linotype" w:cs="Bookman Old Style"/>
          <w:i/>
          <w:color w:val="000000"/>
          <w:sz w:val="22"/>
        </w:rPr>
        <w:lastRenderedPageBreak/>
        <w:t>como información pública. “</w:t>
      </w:r>
    </w:p>
    <w:p w14:paraId="156473CC" w14:textId="77777777" w:rsidR="00BE35A9" w:rsidRPr="005B036B" w:rsidRDefault="00BE35A9" w:rsidP="005B036B">
      <w:pPr>
        <w:pStyle w:val="Prrafodelista"/>
        <w:tabs>
          <w:tab w:val="left" w:pos="0"/>
          <w:tab w:val="left" w:pos="142"/>
        </w:tabs>
        <w:spacing w:line="360" w:lineRule="auto"/>
        <w:ind w:left="0"/>
        <w:jc w:val="both"/>
        <w:rPr>
          <w:rFonts w:ascii="Palatino Linotype" w:hAnsi="Palatino Linotype" w:cs="Arial"/>
          <w:sz w:val="24"/>
          <w:szCs w:val="24"/>
        </w:rPr>
      </w:pPr>
    </w:p>
    <w:p w14:paraId="156473CD" w14:textId="77777777" w:rsidR="00BE35A9" w:rsidRPr="005B036B" w:rsidRDefault="00BE35A9" w:rsidP="005B036B">
      <w:pPr>
        <w:pStyle w:val="Prrafodelista"/>
        <w:numPr>
          <w:ilvl w:val="0"/>
          <w:numId w:val="2"/>
        </w:numPr>
        <w:spacing w:line="360" w:lineRule="auto"/>
        <w:ind w:left="0" w:firstLine="0"/>
        <w:jc w:val="both"/>
        <w:rPr>
          <w:rFonts w:ascii="Palatino Linotype" w:hAnsi="Palatino Linotype" w:cs="Arial"/>
          <w:sz w:val="24"/>
          <w:szCs w:val="24"/>
        </w:rPr>
      </w:pPr>
      <w:r w:rsidRPr="005B036B">
        <w:rPr>
          <w:rFonts w:ascii="Palatino Linotype" w:hAnsi="Palatino Linotype" w:cs="Arial"/>
          <w:sz w:val="24"/>
          <w:szCs w:val="24"/>
        </w:rPr>
        <w:t xml:space="preserve">Mientras </w:t>
      </w:r>
      <w:r w:rsidRPr="005B036B">
        <w:rPr>
          <w:rFonts w:ascii="Palatino Linotype" w:eastAsia="MS Gothic" w:hAnsi="Palatino Linotype"/>
          <w:sz w:val="24"/>
          <w:szCs w:val="24"/>
        </w:rPr>
        <w:t>que los artículos 130 y 105 de la Ley Estatal y de la Ley General, respectivamente, señalan que la aplicación de estos supuestos debe de realizarse de manera restrictiva y limitada, por lo que debe acreditarse que se cumple con esta condición y no se pueden ampliar las excepciones o supuestos de clasificación aduciendo analogía o mayoría de razón.</w:t>
      </w:r>
    </w:p>
    <w:p w14:paraId="156473CE" w14:textId="77777777" w:rsidR="00BE35A9" w:rsidRPr="005B036B" w:rsidRDefault="00BE35A9" w:rsidP="005B036B">
      <w:pPr>
        <w:pStyle w:val="Prrafodelista"/>
        <w:tabs>
          <w:tab w:val="left" w:pos="0"/>
          <w:tab w:val="left" w:pos="142"/>
        </w:tabs>
        <w:spacing w:line="360" w:lineRule="auto"/>
        <w:ind w:left="0"/>
        <w:jc w:val="both"/>
        <w:rPr>
          <w:rFonts w:ascii="Palatino Linotype" w:hAnsi="Palatino Linotype" w:cs="Arial"/>
          <w:sz w:val="24"/>
          <w:szCs w:val="24"/>
        </w:rPr>
      </w:pPr>
    </w:p>
    <w:p w14:paraId="156473CF" w14:textId="77777777" w:rsidR="00BE35A9" w:rsidRPr="005B036B" w:rsidRDefault="00BE35A9" w:rsidP="005B036B">
      <w:pPr>
        <w:pStyle w:val="Prrafodelista"/>
        <w:numPr>
          <w:ilvl w:val="0"/>
          <w:numId w:val="2"/>
        </w:numPr>
        <w:spacing w:line="360" w:lineRule="auto"/>
        <w:ind w:left="0" w:firstLine="0"/>
        <w:jc w:val="both"/>
        <w:rPr>
          <w:rFonts w:ascii="Palatino Linotype" w:hAnsi="Palatino Linotype" w:cs="Arial"/>
          <w:sz w:val="24"/>
          <w:szCs w:val="24"/>
        </w:rPr>
      </w:pPr>
      <w:r w:rsidRPr="005B036B">
        <w:rPr>
          <w:rFonts w:ascii="Palatino Linotype" w:hAnsi="Palatino Linotype" w:cs="Arial"/>
          <w:sz w:val="24"/>
          <w:szCs w:val="24"/>
        </w:rPr>
        <w:t>Como</w:t>
      </w:r>
      <w:r w:rsidRPr="005B036B">
        <w:rPr>
          <w:rFonts w:ascii="Palatino Linotype" w:eastAsia="MS Gothic" w:hAnsi="Palatino Linotype"/>
          <w:sz w:val="24"/>
          <w:szCs w:val="24"/>
        </w:rPr>
        <w:t xml:space="preserve"> </w:t>
      </w:r>
      <w:r w:rsidRPr="005B036B">
        <w:rPr>
          <w:rFonts w:ascii="Palatino Linotype" w:hAnsi="Palatino Linotype" w:cs="Arial"/>
          <w:sz w:val="24"/>
          <w:szCs w:val="24"/>
        </w:rPr>
        <w:t>c</w:t>
      </w:r>
      <w:r w:rsidRPr="005B036B">
        <w:rPr>
          <w:rFonts w:ascii="Palatino Linotype" w:eastAsia="MS Gothic" w:hAnsi="Palatino Linotype"/>
          <w:sz w:val="24"/>
          <w:szCs w:val="24"/>
        </w:rPr>
        <w:t xml:space="preserve">onsecuencia de lo anterior, el </w:t>
      </w:r>
      <w:r w:rsidRPr="005B036B">
        <w:rPr>
          <w:rFonts w:ascii="Palatino Linotype" w:eastAsia="MS Gothic" w:hAnsi="Palatino Linotype"/>
          <w:b/>
          <w:sz w:val="24"/>
          <w:szCs w:val="24"/>
        </w:rPr>
        <w:t>SUJETO OBLIGADO</w:t>
      </w:r>
      <w:r w:rsidRPr="005B036B">
        <w:rPr>
          <w:rFonts w:ascii="Palatino Linotype" w:eastAsia="MS Gothic" w:hAnsi="Palatino Linotype"/>
          <w:sz w:val="24"/>
          <w:szCs w:val="24"/>
        </w:rPr>
        <w:t xml:space="preserve"> debe identificar claramente el tipo de información y hacer un juicio de subsunción o encaje</w:t>
      </w:r>
      <w:r w:rsidRPr="005B036B">
        <w:rPr>
          <w:rFonts w:ascii="Palatino Linotype" w:eastAsia="MS Gothic" w:hAnsi="Palatino Linotype"/>
          <w:sz w:val="24"/>
          <w:szCs w:val="24"/>
          <w:vertAlign w:val="superscript"/>
        </w:rPr>
        <w:footnoteReference w:id="7"/>
      </w:r>
      <w:r w:rsidRPr="005B036B">
        <w:rPr>
          <w:rFonts w:ascii="Palatino Linotype" w:eastAsia="MS Gothic" w:hAnsi="Palatino Linotype"/>
          <w:sz w:val="24"/>
          <w:szCs w:val="24"/>
        </w:rPr>
        <w:t xml:space="preserve"> para acreditar que el supuesto de hecho corresponde estrictamente con la hipótesis jurídica. Esto también lo debe de realizar el servidor público habilitado y el titular del área que administra la información.</w:t>
      </w:r>
    </w:p>
    <w:p w14:paraId="156473D0" w14:textId="77777777" w:rsidR="00BE35A9" w:rsidRPr="005B036B" w:rsidRDefault="00BE35A9" w:rsidP="005B036B">
      <w:pPr>
        <w:pStyle w:val="Prrafodelista"/>
        <w:spacing w:line="360" w:lineRule="auto"/>
        <w:rPr>
          <w:rFonts w:ascii="Palatino Linotype" w:hAnsi="Palatino Linotype" w:cs="Arial"/>
          <w:sz w:val="24"/>
          <w:szCs w:val="24"/>
        </w:rPr>
      </w:pPr>
    </w:p>
    <w:p w14:paraId="156473D1" w14:textId="77777777" w:rsidR="00BE35A9" w:rsidRPr="005B036B" w:rsidRDefault="00BE35A9" w:rsidP="005B036B">
      <w:pPr>
        <w:pStyle w:val="Prrafodelista"/>
        <w:numPr>
          <w:ilvl w:val="0"/>
          <w:numId w:val="2"/>
        </w:numPr>
        <w:spacing w:line="360" w:lineRule="auto"/>
        <w:ind w:left="0" w:firstLine="0"/>
        <w:jc w:val="both"/>
        <w:rPr>
          <w:rFonts w:ascii="Palatino Linotype" w:hAnsi="Palatino Linotype" w:cs="Arial"/>
          <w:sz w:val="24"/>
          <w:szCs w:val="24"/>
        </w:rPr>
      </w:pPr>
      <w:r w:rsidRPr="005B036B">
        <w:rPr>
          <w:rFonts w:ascii="Palatino Linotype" w:hAnsi="Palatino Linotype" w:cs="Arial"/>
          <w:sz w:val="24"/>
          <w:szCs w:val="24"/>
        </w:rPr>
        <w:lastRenderedPageBreak/>
        <w:t>Al respecto,</w:t>
      </w:r>
      <w:r w:rsidRPr="005B036B">
        <w:rPr>
          <w:rFonts w:ascii="Palatino Linotype" w:eastAsia="MS Gothic" w:hAnsi="Palatino Linotype"/>
          <w:sz w:val="24"/>
          <w:szCs w:val="24"/>
        </w:rPr>
        <w:t xml:space="preserve"> los Lineamientos Generales en Materia de Clasificación y </w:t>
      </w:r>
      <w:r w:rsidRPr="005B036B">
        <w:rPr>
          <w:rFonts w:ascii="Palatino Linotype" w:hAnsi="Palatino Linotype" w:cs="Arial"/>
          <w:sz w:val="24"/>
          <w:szCs w:val="24"/>
        </w:rPr>
        <w:t>Desclasificación</w:t>
      </w:r>
      <w:r w:rsidRPr="005B036B">
        <w:rPr>
          <w:rFonts w:ascii="Palatino Linotype" w:eastAsia="MS Gothic" w:hAnsi="Palatino Linotype"/>
          <w:sz w:val="24"/>
          <w:szCs w:val="24"/>
        </w:rPr>
        <w:t xml:space="preserve"> de la Información, así Como para la Elaboración de Versiones Públicas, por cuanto hace a la clasificación de la información, señalan lo siguiente:</w:t>
      </w:r>
    </w:p>
    <w:p w14:paraId="156473D2" w14:textId="77777777" w:rsidR="00BE35A9" w:rsidRPr="004D1600" w:rsidRDefault="00BE35A9" w:rsidP="005B036B">
      <w:pPr>
        <w:pStyle w:val="Prrafodelista"/>
        <w:tabs>
          <w:tab w:val="left" w:pos="142"/>
          <w:tab w:val="left" w:pos="284"/>
        </w:tabs>
        <w:ind w:left="1134"/>
        <w:jc w:val="both"/>
        <w:rPr>
          <w:rFonts w:ascii="Palatino Linotype" w:hAnsi="Palatino Linotype" w:cs="Arial"/>
          <w:i/>
          <w:szCs w:val="24"/>
        </w:rPr>
      </w:pPr>
      <w:r w:rsidRPr="004D1600">
        <w:rPr>
          <w:rFonts w:ascii="Palatino Linotype" w:hAnsi="Palatino Linotype" w:cs="Arial"/>
          <w:i/>
          <w:szCs w:val="24"/>
        </w:rPr>
        <w:t>“</w:t>
      </w:r>
      <w:r w:rsidRPr="004D1600">
        <w:rPr>
          <w:rFonts w:ascii="Palatino Linotype" w:hAnsi="Palatino Linotype" w:cs="Arial"/>
          <w:b/>
          <w:i/>
          <w:szCs w:val="24"/>
        </w:rPr>
        <w:t>Quincuagésimo.</w:t>
      </w:r>
      <w:r w:rsidRPr="004D1600">
        <w:rPr>
          <w:rFonts w:ascii="Palatino Linotype" w:hAnsi="Palatino Linotype" w:cs="Arial"/>
          <w:i/>
          <w:szCs w:val="24"/>
        </w:rPr>
        <w:t xml:space="preserve"> Los titulares de las áreas de los sujetos obligados podrán utilizar los formatos contenidos en el presente Capítulo como modelo para señalar la clasificación de documentos o expedientes, sin perjuicio de que establezcan los propios.</w:t>
      </w:r>
    </w:p>
    <w:p w14:paraId="156473D3" w14:textId="77777777" w:rsidR="00BE35A9" w:rsidRPr="004D1600" w:rsidRDefault="00BE35A9" w:rsidP="005B036B">
      <w:pPr>
        <w:pStyle w:val="Prrafodelista"/>
        <w:tabs>
          <w:tab w:val="left" w:pos="142"/>
          <w:tab w:val="left" w:pos="284"/>
        </w:tabs>
        <w:ind w:left="1134"/>
        <w:jc w:val="both"/>
        <w:rPr>
          <w:rFonts w:ascii="Palatino Linotype" w:hAnsi="Palatino Linotype" w:cs="Arial"/>
          <w:i/>
          <w:szCs w:val="24"/>
        </w:rPr>
      </w:pPr>
    </w:p>
    <w:p w14:paraId="156473D4" w14:textId="77777777" w:rsidR="00BE35A9" w:rsidRPr="004D1600" w:rsidRDefault="00BE35A9" w:rsidP="005B036B">
      <w:pPr>
        <w:pStyle w:val="Prrafodelista"/>
        <w:tabs>
          <w:tab w:val="left" w:pos="142"/>
          <w:tab w:val="left" w:pos="284"/>
        </w:tabs>
        <w:ind w:left="1134"/>
        <w:jc w:val="both"/>
        <w:rPr>
          <w:rFonts w:ascii="Palatino Linotype" w:hAnsi="Palatino Linotype" w:cs="Arial"/>
          <w:i/>
          <w:szCs w:val="24"/>
        </w:rPr>
      </w:pPr>
      <w:r w:rsidRPr="004D1600">
        <w:rPr>
          <w:rFonts w:ascii="Palatino Linotype" w:hAnsi="Palatino Linotype" w:cs="Arial"/>
          <w:b/>
          <w:i/>
          <w:szCs w:val="24"/>
        </w:rPr>
        <w:t>Quincuagésimo primero.</w:t>
      </w:r>
      <w:r w:rsidRPr="004D1600">
        <w:rPr>
          <w:rFonts w:ascii="Palatino Linotype" w:hAnsi="Palatino Linotype" w:cs="Arial"/>
          <w:i/>
          <w:szCs w:val="24"/>
        </w:rPr>
        <w:t xml:space="preserve"> La leyenda en los documentos clasificados indicará:</w:t>
      </w:r>
    </w:p>
    <w:p w14:paraId="156473D5" w14:textId="77777777" w:rsidR="00BE35A9" w:rsidRPr="004D1600" w:rsidRDefault="00BE35A9" w:rsidP="005B036B">
      <w:pPr>
        <w:pStyle w:val="Prrafodelista"/>
        <w:tabs>
          <w:tab w:val="left" w:pos="142"/>
          <w:tab w:val="left" w:pos="284"/>
        </w:tabs>
        <w:ind w:left="1134"/>
        <w:jc w:val="both"/>
        <w:rPr>
          <w:rFonts w:ascii="Palatino Linotype" w:hAnsi="Palatino Linotype" w:cs="Arial"/>
          <w:i/>
          <w:szCs w:val="24"/>
        </w:rPr>
      </w:pPr>
      <w:r w:rsidRPr="004D1600">
        <w:rPr>
          <w:rFonts w:ascii="Palatino Linotype" w:hAnsi="Palatino Linotype" w:cs="Arial"/>
          <w:i/>
          <w:szCs w:val="24"/>
        </w:rPr>
        <w:t>I. La fecha de sesión del Comité de Transparencia en donde se confirmó la clasificación, en su caso;</w:t>
      </w:r>
    </w:p>
    <w:p w14:paraId="156473D6" w14:textId="77777777" w:rsidR="00BE35A9" w:rsidRPr="004D1600" w:rsidRDefault="00BE35A9" w:rsidP="005B036B">
      <w:pPr>
        <w:pStyle w:val="Prrafodelista"/>
        <w:tabs>
          <w:tab w:val="left" w:pos="142"/>
          <w:tab w:val="left" w:pos="284"/>
        </w:tabs>
        <w:ind w:left="1134"/>
        <w:jc w:val="both"/>
        <w:rPr>
          <w:rFonts w:ascii="Palatino Linotype" w:hAnsi="Palatino Linotype" w:cs="Arial"/>
          <w:i/>
          <w:szCs w:val="24"/>
        </w:rPr>
      </w:pPr>
      <w:r w:rsidRPr="004D1600">
        <w:rPr>
          <w:rFonts w:ascii="Palatino Linotype" w:hAnsi="Palatino Linotype" w:cs="Arial"/>
          <w:i/>
          <w:szCs w:val="24"/>
        </w:rPr>
        <w:t>II. El nombre del área;</w:t>
      </w:r>
    </w:p>
    <w:p w14:paraId="156473D7" w14:textId="77777777" w:rsidR="00BE35A9" w:rsidRPr="004D1600" w:rsidRDefault="00BE35A9" w:rsidP="005B036B">
      <w:pPr>
        <w:pStyle w:val="Prrafodelista"/>
        <w:tabs>
          <w:tab w:val="left" w:pos="142"/>
          <w:tab w:val="left" w:pos="284"/>
        </w:tabs>
        <w:ind w:left="1134"/>
        <w:jc w:val="both"/>
        <w:rPr>
          <w:rFonts w:ascii="Palatino Linotype" w:hAnsi="Palatino Linotype" w:cs="Arial"/>
          <w:i/>
          <w:szCs w:val="24"/>
        </w:rPr>
      </w:pPr>
      <w:r w:rsidRPr="004D1600">
        <w:rPr>
          <w:rFonts w:ascii="Palatino Linotype" w:hAnsi="Palatino Linotype" w:cs="Arial"/>
          <w:i/>
          <w:szCs w:val="24"/>
        </w:rPr>
        <w:t>III. La palabra reservado o confidencial;</w:t>
      </w:r>
    </w:p>
    <w:p w14:paraId="156473D8" w14:textId="77777777" w:rsidR="00BE35A9" w:rsidRPr="004D1600" w:rsidRDefault="00BE35A9" w:rsidP="005B036B">
      <w:pPr>
        <w:pStyle w:val="Prrafodelista"/>
        <w:tabs>
          <w:tab w:val="left" w:pos="142"/>
          <w:tab w:val="left" w:pos="284"/>
        </w:tabs>
        <w:ind w:left="1134"/>
        <w:jc w:val="both"/>
        <w:rPr>
          <w:rFonts w:ascii="Palatino Linotype" w:hAnsi="Palatino Linotype" w:cs="Arial"/>
          <w:i/>
          <w:szCs w:val="24"/>
        </w:rPr>
      </w:pPr>
      <w:r w:rsidRPr="004D1600">
        <w:rPr>
          <w:rFonts w:ascii="Palatino Linotype" w:hAnsi="Palatino Linotype" w:cs="Arial"/>
          <w:i/>
          <w:szCs w:val="24"/>
        </w:rPr>
        <w:t>IV. Las partes o secciones reservadas o confidenciales, en su caso;</w:t>
      </w:r>
    </w:p>
    <w:p w14:paraId="156473D9" w14:textId="77777777" w:rsidR="00BE35A9" w:rsidRPr="004D1600" w:rsidRDefault="00BE35A9" w:rsidP="005B036B">
      <w:pPr>
        <w:pStyle w:val="Prrafodelista"/>
        <w:tabs>
          <w:tab w:val="left" w:pos="142"/>
          <w:tab w:val="left" w:pos="284"/>
        </w:tabs>
        <w:ind w:left="1134"/>
        <w:jc w:val="both"/>
        <w:rPr>
          <w:rFonts w:ascii="Palatino Linotype" w:hAnsi="Palatino Linotype" w:cs="Arial"/>
          <w:i/>
          <w:szCs w:val="24"/>
        </w:rPr>
      </w:pPr>
      <w:r w:rsidRPr="004D1600">
        <w:rPr>
          <w:rFonts w:ascii="Palatino Linotype" w:hAnsi="Palatino Linotype" w:cs="Arial"/>
          <w:i/>
          <w:szCs w:val="24"/>
        </w:rPr>
        <w:t>V. El fundamento legal;</w:t>
      </w:r>
    </w:p>
    <w:p w14:paraId="156473DA" w14:textId="77777777" w:rsidR="00BE35A9" w:rsidRPr="004D1600" w:rsidRDefault="00BE35A9" w:rsidP="005B036B">
      <w:pPr>
        <w:pStyle w:val="Prrafodelista"/>
        <w:tabs>
          <w:tab w:val="left" w:pos="142"/>
          <w:tab w:val="left" w:pos="284"/>
        </w:tabs>
        <w:ind w:left="1134"/>
        <w:jc w:val="both"/>
        <w:rPr>
          <w:rFonts w:ascii="Palatino Linotype" w:hAnsi="Palatino Linotype" w:cs="Arial"/>
          <w:i/>
          <w:szCs w:val="24"/>
        </w:rPr>
      </w:pPr>
      <w:r w:rsidRPr="004D1600">
        <w:rPr>
          <w:rFonts w:ascii="Palatino Linotype" w:hAnsi="Palatino Linotype" w:cs="Arial"/>
          <w:i/>
          <w:szCs w:val="24"/>
        </w:rPr>
        <w:t>VI. El periodo de reserva, y</w:t>
      </w:r>
    </w:p>
    <w:p w14:paraId="156473DB" w14:textId="77777777" w:rsidR="00BE35A9" w:rsidRPr="004D1600" w:rsidRDefault="00BE35A9" w:rsidP="005B036B">
      <w:pPr>
        <w:pStyle w:val="Prrafodelista"/>
        <w:tabs>
          <w:tab w:val="left" w:pos="142"/>
          <w:tab w:val="left" w:pos="284"/>
        </w:tabs>
        <w:ind w:left="1134"/>
        <w:jc w:val="both"/>
        <w:rPr>
          <w:rFonts w:ascii="Palatino Linotype" w:hAnsi="Palatino Linotype" w:cs="Arial"/>
          <w:i/>
          <w:szCs w:val="24"/>
        </w:rPr>
      </w:pPr>
      <w:r w:rsidRPr="004D1600">
        <w:rPr>
          <w:rFonts w:ascii="Palatino Linotype" w:hAnsi="Palatino Linotype" w:cs="Arial"/>
          <w:i/>
          <w:szCs w:val="24"/>
        </w:rPr>
        <w:t>VII. La rúbrica del titular del área.</w:t>
      </w:r>
    </w:p>
    <w:p w14:paraId="156473DC" w14:textId="77777777" w:rsidR="00BE35A9" w:rsidRPr="004D1600" w:rsidRDefault="00BE35A9" w:rsidP="005B036B">
      <w:pPr>
        <w:pStyle w:val="Prrafodelista"/>
        <w:tabs>
          <w:tab w:val="left" w:pos="142"/>
          <w:tab w:val="left" w:pos="284"/>
        </w:tabs>
        <w:ind w:left="1134"/>
        <w:jc w:val="both"/>
        <w:rPr>
          <w:rFonts w:ascii="Palatino Linotype" w:hAnsi="Palatino Linotype" w:cs="Arial"/>
          <w:i/>
          <w:szCs w:val="24"/>
        </w:rPr>
      </w:pPr>
    </w:p>
    <w:p w14:paraId="156473DD" w14:textId="77777777" w:rsidR="00BE35A9" w:rsidRPr="004D1600" w:rsidRDefault="00BE35A9" w:rsidP="005B036B">
      <w:pPr>
        <w:pStyle w:val="Prrafodelista"/>
        <w:tabs>
          <w:tab w:val="left" w:pos="142"/>
          <w:tab w:val="left" w:pos="284"/>
        </w:tabs>
        <w:ind w:left="1134"/>
        <w:jc w:val="both"/>
        <w:rPr>
          <w:rFonts w:ascii="Palatino Linotype" w:hAnsi="Palatino Linotype" w:cs="Arial"/>
          <w:i/>
          <w:szCs w:val="24"/>
        </w:rPr>
      </w:pPr>
      <w:r w:rsidRPr="004D1600">
        <w:rPr>
          <w:rFonts w:ascii="Palatino Linotype" w:hAnsi="Palatino Linotype" w:cs="Arial"/>
          <w:b/>
          <w:i/>
          <w:szCs w:val="24"/>
        </w:rPr>
        <w:t>Quincuagésimo segundo.</w:t>
      </w:r>
      <w:r w:rsidRPr="004D1600">
        <w:rPr>
          <w:rFonts w:ascii="Palatino Linotype" w:hAnsi="Palatino Linotype" w:cs="Arial"/>
          <w:i/>
          <w:szCs w:val="24"/>
        </w:rPr>
        <w:t xml:space="preserve"> Los sujetos obligados elaborarán los formatos a que se refiere este Capítulo en medios impresos o electrónicos, entre otros, debiendo ubicarse la leyenda de clasificación en la esquina superior derecha del documento.</w:t>
      </w:r>
    </w:p>
    <w:p w14:paraId="156473DE" w14:textId="77777777" w:rsidR="00BE35A9" w:rsidRPr="004D1600" w:rsidRDefault="00BE35A9" w:rsidP="005B036B">
      <w:pPr>
        <w:pStyle w:val="Prrafodelista"/>
        <w:tabs>
          <w:tab w:val="left" w:pos="142"/>
          <w:tab w:val="left" w:pos="284"/>
        </w:tabs>
        <w:ind w:left="1134"/>
        <w:jc w:val="both"/>
        <w:rPr>
          <w:rFonts w:ascii="Palatino Linotype" w:hAnsi="Palatino Linotype" w:cs="Arial"/>
          <w:i/>
          <w:szCs w:val="24"/>
        </w:rPr>
      </w:pPr>
      <w:r w:rsidRPr="004D1600">
        <w:rPr>
          <w:rFonts w:ascii="Palatino Linotype" w:hAnsi="Palatino Linotype" w:cs="Arial"/>
          <w:i/>
          <w:szCs w:val="24"/>
        </w:rPr>
        <w:t>En caso de que las condiciones del documento no permitan la inserción completa de la leyenda de clasificación, los sujetos obligados deberán señalar con números o letras las partes testadas para que, en una hoja anexa, se desglose la referida leyenda con las acotaciones realizadas.</w:t>
      </w:r>
    </w:p>
    <w:p w14:paraId="156473DF" w14:textId="77777777" w:rsidR="00BE35A9" w:rsidRPr="004D1600" w:rsidRDefault="00BE35A9" w:rsidP="005B036B">
      <w:pPr>
        <w:pStyle w:val="Prrafodelista"/>
        <w:tabs>
          <w:tab w:val="left" w:pos="142"/>
          <w:tab w:val="left" w:pos="284"/>
        </w:tabs>
        <w:ind w:left="1134"/>
        <w:jc w:val="both"/>
        <w:rPr>
          <w:rFonts w:ascii="Palatino Linotype" w:hAnsi="Palatino Linotype" w:cs="Arial"/>
          <w:i/>
          <w:szCs w:val="24"/>
        </w:rPr>
      </w:pPr>
    </w:p>
    <w:p w14:paraId="156473E0" w14:textId="77777777" w:rsidR="00BE35A9" w:rsidRPr="004D1600" w:rsidRDefault="00BE35A9" w:rsidP="005B036B">
      <w:pPr>
        <w:pStyle w:val="Prrafodelista"/>
        <w:tabs>
          <w:tab w:val="left" w:pos="142"/>
          <w:tab w:val="left" w:pos="284"/>
        </w:tabs>
        <w:ind w:left="1134"/>
        <w:jc w:val="both"/>
        <w:rPr>
          <w:rFonts w:ascii="Palatino Linotype" w:hAnsi="Palatino Linotype" w:cs="Arial"/>
          <w:i/>
          <w:szCs w:val="24"/>
        </w:rPr>
      </w:pPr>
      <w:r w:rsidRPr="004D1600">
        <w:rPr>
          <w:rFonts w:ascii="Palatino Linotype" w:hAnsi="Palatino Linotype" w:cs="Arial"/>
          <w:b/>
          <w:i/>
          <w:szCs w:val="24"/>
        </w:rPr>
        <w:t>Quincuagésimo tercero.</w:t>
      </w:r>
      <w:r w:rsidRPr="004D1600">
        <w:rPr>
          <w:rFonts w:ascii="Palatino Linotype" w:hAnsi="Palatino Linotype" w:cs="Arial"/>
          <w:i/>
          <w:szCs w:val="24"/>
        </w:rPr>
        <w:t xml:space="preserve"> El formato para señalar la clasificación parcial de un documento, es el siguiente: </w:t>
      </w:r>
    </w:p>
    <w:p w14:paraId="156473E1" w14:textId="77777777" w:rsidR="00BE35A9" w:rsidRPr="005B036B" w:rsidRDefault="00BE35A9" w:rsidP="005B036B">
      <w:pPr>
        <w:pStyle w:val="Prrafodelista"/>
        <w:tabs>
          <w:tab w:val="left" w:pos="142"/>
          <w:tab w:val="left" w:pos="284"/>
          <w:tab w:val="left" w:pos="426"/>
        </w:tabs>
        <w:ind w:left="567"/>
        <w:jc w:val="both"/>
        <w:rPr>
          <w:rFonts w:ascii="Palatino Linotype" w:hAnsi="Palatino Linotype" w:cs="Arial"/>
          <w:i/>
          <w:sz w:val="24"/>
          <w:szCs w:val="24"/>
        </w:rPr>
      </w:pPr>
    </w:p>
    <w:p w14:paraId="156473E2" w14:textId="77777777" w:rsidR="00BE35A9" w:rsidRPr="005B036B" w:rsidRDefault="00BE35A9" w:rsidP="005B036B">
      <w:pPr>
        <w:pStyle w:val="Prrafodelista"/>
        <w:tabs>
          <w:tab w:val="left" w:pos="0"/>
          <w:tab w:val="left" w:pos="142"/>
        </w:tabs>
        <w:spacing w:line="360" w:lineRule="auto"/>
        <w:ind w:left="0"/>
        <w:jc w:val="center"/>
        <w:rPr>
          <w:rFonts w:ascii="Palatino Linotype" w:hAnsi="Palatino Linotype" w:cs="Arial"/>
          <w:sz w:val="24"/>
          <w:szCs w:val="24"/>
        </w:rPr>
      </w:pPr>
      <w:r w:rsidRPr="005B036B">
        <w:rPr>
          <w:rFonts w:ascii="Palatino Linotype" w:hAnsi="Palatino Linotype" w:cs="Arial"/>
          <w:i/>
          <w:noProof/>
          <w:sz w:val="24"/>
          <w:szCs w:val="24"/>
          <w:lang w:val="es-MX" w:eastAsia="es-MX"/>
        </w:rPr>
        <w:lastRenderedPageBreak/>
        <w:drawing>
          <wp:inline distT="0" distB="0" distL="0" distR="0" wp14:anchorId="15647439" wp14:editId="1564743A">
            <wp:extent cx="3697793" cy="3577213"/>
            <wp:effectExtent l="57150" t="57150" r="112395" b="118745"/>
            <wp:docPr id="11" name="Imagen 1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60680" cy="3541310"/>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56473E3" w14:textId="77777777" w:rsidR="00BE35A9" w:rsidRPr="005B036B" w:rsidRDefault="00BE35A9" w:rsidP="005B036B">
      <w:pPr>
        <w:pStyle w:val="Prrafodelista"/>
        <w:tabs>
          <w:tab w:val="left" w:pos="0"/>
          <w:tab w:val="left" w:pos="142"/>
        </w:tabs>
        <w:spacing w:line="360" w:lineRule="auto"/>
        <w:ind w:left="0"/>
        <w:jc w:val="center"/>
        <w:rPr>
          <w:rFonts w:ascii="Palatino Linotype" w:hAnsi="Palatino Linotype" w:cs="Arial"/>
          <w:sz w:val="24"/>
          <w:szCs w:val="24"/>
        </w:rPr>
      </w:pPr>
    </w:p>
    <w:p w14:paraId="156473E4" w14:textId="77777777" w:rsidR="00BE35A9" w:rsidRPr="005B036B" w:rsidRDefault="00BE35A9" w:rsidP="005B036B">
      <w:pPr>
        <w:pStyle w:val="Prrafodelista"/>
        <w:numPr>
          <w:ilvl w:val="0"/>
          <w:numId w:val="2"/>
        </w:numPr>
        <w:spacing w:line="360" w:lineRule="auto"/>
        <w:ind w:left="0" w:firstLine="0"/>
        <w:jc w:val="both"/>
        <w:rPr>
          <w:rFonts w:ascii="Palatino Linotype" w:hAnsi="Palatino Linotype" w:cs="Arial"/>
          <w:sz w:val="24"/>
          <w:szCs w:val="24"/>
        </w:rPr>
      </w:pPr>
      <w:r w:rsidRPr="005B036B">
        <w:rPr>
          <w:rFonts w:ascii="Palatino Linotype" w:hAnsi="Palatino Linotype" w:cs="Arial"/>
          <w:sz w:val="24"/>
          <w:szCs w:val="24"/>
        </w:rPr>
        <w:t xml:space="preserve">Una vez </w:t>
      </w:r>
      <w:r w:rsidRPr="005B036B">
        <w:rPr>
          <w:rFonts w:ascii="Palatino Linotype" w:eastAsia="MS Gothic" w:hAnsi="Palatino Linotype"/>
          <w:sz w:val="24"/>
          <w:szCs w:val="24"/>
        </w:rPr>
        <w:t>hecho lo anterior, se remite la información al Titular de la Unidad de Transparencia, con el acuerdo de clasificación correspondiente, para que sea sometido al conocimiento del Comité de Transparencia.</w:t>
      </w:r>
    </w:p>
    <w:p w14:paraId="156473E5" w14:textId="77777777" w:rsidR="00BE35A9" w:rsidRPr="005B036B" w:rsidRDefault="00BE35A9" w:rsidP="005B036B">
      <w:pPr>
        <w:pStyle w:val="Prrafodelista"/>
        <w:tabs>
          <w:tab w:val="left" w:pos="0"/>
          <w:tab w:val="left" w:pos="142"/>
        </w:tabs>
        <w:spacing w:line="360" w:lineRule="auto"/>
        <w:ind w:left="0"/>
        <w:jc w:val="both"/>
        <w:rPr>
          <w:rFonts w:ascii="Palatino Linotype" w:eastAsia="MS Gothic" w:hAnsi="Palatino Linotype"/>
          <w:sz w:val="24"/>
          <w:szCs w:val="24"/>
        </w:rPr>
      </w:pPr>
    </w:p>
    <w:p w14:paraId="156473E6" w14:textId="77777777" w:rsidR="00BE35A9" w:rsidRPr="005B036B" w:rsidRDefault="00BE35A9" w:rsidP="005B036B">
      <w:pPr>
        <w:pStyle w:val="Prrafodelista"/>
        <w:tabs>
          <w:tab w:val="left" w:pos="142"/>
          <w:tab w:val="left" w:pos="284"/>
          <w:tab w:val="left" w:pos="426"/>
        </w:tabs>
        <w:spacing w:line="360" w:lineRule="auto"/>
        <w:ind w:left="0"/>
        <w:jc w:val="both"/>
        <w:outlineLvl w:val="2"/>
        <w:rPr>
          <w:rFonts w:ascii="Palatino Linotype" w:hAnsi="Palatino Linotype" w:cs="Arial"/>
          <w:b/>
          <w:sz w:val="24"/>
          <w:szCs w:val="24"/>
        </w:rPr>
      </w:pPr>
      <w:bookmarkStart w:id="51" w:name="_Toc51863317"/>
      <w:bookmarkStart w:id="52" w:name="_Toc52444651"/>
      <w:bookmarkStart w:id="53" w:name="_Toc57154370"/>
      <w:bookmarkStart w:id="54" w:name="_Toc65170176"/>
      <w:bookmarkStart w:id="55" w:name="_Toc66371802"/>
      <w:bookmarkStart w:id="56" w:name="_Toc67584837"/>
      <w:bookmarkStart w:id="57" w:name="_Toc70070913"/>
      <w:bookmarkStart w:id="58" w:name="_Toc70417474"/>
      <w:bookmarkStart w:id="59" w:name="_Toc71234389"/>
      <w:bookmarkStart w:id="60" w:name="_Toc83901406"/>
      <w:r w:rsidRPr="005B036B">
        <w:rPr>
          <w:rFonts w:ascii="Palatino Linotype" w:hAnsi="Palatino Linotype" w:cs="Arial"/>
          <w:b/>
          <w:sz w:val="24"/>
          <w:szCs w:val="24"/>
        </w:rPr>
        <w:t>III. La intervención del Comité de Transparencia.</w:t>
      </w:r>
      <w:bookmarkEnd w:id="51"/>
      <w:bookmarkEnd w:id="52"/>
      <w:bookmarkEnd w:id="53"/>
      <w:bookmarkEnd w:id="54"/>
      <w:bookmarkEnd w:id="55"/>
      <w:bookmarkEnd w:id="56"/>
      <w:bookmarkEnd w:id="57"/>
      <w:bookmarkEnd w:id="58"/>
      <w:bookmarkEnd w:id="59"/>
      <w:bookmarkEnd w:id="60"/>
    </w:p>
    <w:p w14:paraId="156473E7" w14:textId="77777777" w:rsidR="00BE35A9" w:rsidRPr="005B036B" w:rsidRDefault="00BE35A9" w:rsidP="005B036B">
      <w:pPr>
        <w:pStyle w:val="Prrafodelista"/>
        <w:tabs>
          <w:tab w:val="left" w:pos="142"/>
          <w:tab w:val="left" w:pos="284"/>
          <w:tab w:val="left" w:pos="426"/>
        </w:tabs>
        <w:spacing w:line="360" w:lineRule="auto"/>
        <w:ind w:left="0"/>
        <w:jc w:val="both"/>
        <w:rPr>
          <w:rFonts w:ascii="Palatino Linotype" w:hAnsi="Palatino Linotype" w:cs="Arial"/>
          <w:b/>
          <w:sz w:val="24"/>
          <w:szCs w:val="24"/>
        </w:rPr>
      </w:pPr>
      <w:r w:rsidRPr="005B036B">
        <w:rPr>
          <w:rFonts w:ascii="Palatino Linotype" w:hAnsi="Palatino Linotype" w:cs="Arial"/>
          <w:b/>
          <w:sz w:val="24"/>
          <w:szCs w:val="24"/>
        </w:rPr>
        <w:t>a) Formalidades para emitir el Acuerdo de Clasificación.</w:t>
      </w:r>
    </w:p>
    <w:p w14:paraId="156473E8" w14:textId="77777777" w:rsidR="00BE35A9" w:rsidRPr="005B036B" w:rsidRDefault="00BE35A9" w:rsidP="005B036B">
      <w:pPr>
        <w:pStyle w:val="Prrafodelista"/>
        <w:numPr>
          <w:ilvl w:val="0"/>
          <w:numId w:val="2"/>
        </w:numPr>
        <w:spacing w:line="360" w:lineRule="auto"/>
        <w:ind w:left="0" w:firstLine="0"/>
        <w:jc w:val="both"/>
        <w:rPr>
          <w:rFonts w:ascii="Palatino Linotype" w:hAnsi="Palatino Linotype" w:cs="Arial"/>
          <w:sz w:val="24"/>
          <w:szCs w:val="24"/>
        </w:rPr>
      </w:pPr>
      <w:r w:rsidRPr="005B036B">
        <w:rPr>
          <w:rFonts w:ascii="Palatino Linotype" w:eastAsia="MS Gothic" w:hAnsi="Palatino Linotype"/>
          <w:sz w:val="24"/>
          <w:szCs w:val="24"/>
        </w:rPr>
        <w:t>El Comité</w:t>
      </w:r>
      <w:r w:rsidRPr="005B036B">
        <w:rPr>
          <w:rFonts w:ascii="Palatino Linotype" w:hAnsi="Palatino Linotype" w:cs="Arial"/>
          <w:sz w:val="24"/>
          <w:szCs w:val="24"/>
        </w:rPr>
        <w:t xml:space="preserve"> </w:t>
      </w:r>
      <w:r w:rsidRPr="005B036B">
        <w:rPr>
          <w:rFonts w:ascii="Palatino Linotype" w:eastAsia="MS Gothic" w:hAnsi="Palatino Linotype"/>
          <w:sz w:val="24"/>
          <w:szCs w:val="24"/>
        </w:rPr>
        <w:t xml:space="preserve">de Transparencia, según lo dispuesto en los artículos 128 y 103 de la Ley </w:t>
      </w:r>
      <w:r w:rsidRPr="005B036B">
        <w:rPr>
          <w:rFonts w:ascii="Palatino Linotype" w:hAnsi="Palatino Linotype" w:cs="Arial"/>
          <w:sz w:val="24"/>
          <w:szCs w:val="24"/>
        </w:rPr>
        <w:t>Estatal</w:t>
      </w:r>
      <w:r w:rsidRPr="005B036B">
        <w:rPr>
          <w:rFonts w:ascii="Palatino Linotype" w:eastAsia="MS Gothic" w:hAnsi="Palatino Linotype"/>
          <w:sz w:val="24"/>
          <w:szCs w:val="24"/>
        </w:rPr>
        <w:t xml:space="preserve"> y de la Ley General, respectivamente, y la fracción III del numeral Segundo de los Lineamientos generales en materia de clasificación y desclasificación de la información, así como para la elaboración de versiones </w:t>
      </w:r>
      <w:r w:rsidRPr="005B036B">
        <w:rPr>
          <w:rFonts w:ascii="Palatino Linotype" w:eastAsia="MS Gothic" w:hAnsi="Palatino Linotype"/>
          <w:sz w:val="24"/>
          <w:szCs w:val="24"/>
        </w:rPr>
        <w:lastRenderedPageBreak/>
        <w:t xml:space="preserve">públicas, en adelante los Lineamientos Generales, cuenta con las facultades para </w:t>
      </w:r>
      <w:r w:rsidRPr="005B036B">
        <w:rPr>
          <w:rFonts w:ascii="Palatino Linotype" w:eastAsia="MS Gothic" w:hAnsi="Palatino Linotype"/>
          <w:b/>
          <w:sz w:val="24"/>
          <w:szCs w:val="24"/>
          <w:u w:val="single"/>
        </w:rPr>
        <w:t>confirmar, modificar o revocar</w:t>
      </w:r>
      <w:r w:rsidRPr="005B036B">
        <w:rPr>
          <w:rFonts w:ascii="Palatino Linotype" w:eastAsia="MS Gothic" w:hAnsi="Palatino Linotype"/>
          <w:sz w:val="24"/>
          <w:szCs w:val="24"/>
        </w:rPr>
        <w:t xml:space="preserve"> la clasificación de la información que ha hecho el titular del área que administra la información. Por lo tanto, el Comité </w:t>
      </w:r>
      <w:r w:rsidRPr="005B036B">
        <w:rPr>
          <w:rFonts w:ascii="Palatino Linotype" w:eastAsia="MS Gothic" w:hAnsi="Palatino Linotype"/>
          <w:b/>
          <w:sz w:val="24"/>
          <w:szCs w:val="24"/>
          <w:u w:val="single"/>
        </w:rPr>
        <w:t>no aprueba</w:t>
      </w:r>
      <w:r w:rsidRPr="005B036B">
        <w:rPr>
          <w:rFonts w:ascii="Palatino Linotype" w:eastAsia="MS Gothic" w:hAnsi="Palatino Linotype"/>
          <w:sz w:val="24"/>
          <w:szCs w:val="24"/>
        </w:rPr>
        <w:t xml:space="preserve"> la clasificación, sino que revisa lo que ha hecho el titular del área y confirma, modifica o revoca la decisión a través de un acuerdo.</w:t>
      </w:r>
    </w:p>
    <w:p w14:paraId="156473E9" w14:textId="77777777" w:rsidR="00BE35A9" w:rsidRPr="005B036B" w:rsidRDefault="00BE35A9" w:rsidP="005B036B">
      <w:pPr>
        <w:pStyle w:val="Prrafodelista"/>
        <w:tabs>
          <w:tab w:val="left" w:pos="0"/>
          <w:tab w:val="left" w:pos="142"/>
        </w:tabs>
        <w:spacing w:line="360" w:lineRule="auto"/>
        <w:ind w:left="0"/>
        <w:jc w:val="both"/>
        <w:rPr>
          <w:rFonts w:ascii="Palatino Linotype" w:hAnsi="Palatino Linotype" w:cs="Arial"/>
          <w:sz w:val="24"/>
          <w:szCs w:val="24"/>
        </w:rPr>
      </w:pPr>
    </w:p>
    <w:p w14:paraId="156473EA" w14:textId="77777777" w:rsidR="00BE35A9" w:rsidRPr="005B036B" w:rsidRDefault="00BE35A9" w:rsidP="005B036B">
      <w:pPr>
        <w:pStyle w:val="Prrafodelista"/>
        <w:numPr>
          <w:ilvl w:val="0"/>
          <w:numId w:val="2"/>
        </w:numPr>
        <w:spacing w:line="360" w:lineRule="auto"/>
        <w:ind w:left="0" w:firstLine="0"/>
        <w:jc w:val="both"/>
        <w:rPr>
          <w:rFonts w:ascii="Palatino Linotype" w:hAnsi="Palatino Linotype" w:cs="Arial"/>
          <w:sz w:val="24"/>
          <w:szCs w:val="24"/>
        </w:rPr>
      </w:pPr>
      <w:r w:rsidRPr="005B036B">
        <w:rPr>
          <w:rFonts w:ascii="Palatino Linotype" w:eastAsia="MS Gothic" w:hAnsi="Palatino Linotype"/>
          <w:sz w:val="24"/>
          <w:szCs w:val="24"/>
        </w:rPr>
        <w:t xml:space="preserve">Evidentemente, esta decisión implica una restricción a un derecho humano, por lo tanto, puede generar un agravio al particular y, en consecuencia, es necesario que </w:t>
      </w:r>
      <w:r w:rsidRPr="005B036B">
        <w:rPr>
          <w:rFonts w:ascii="Palatino Linotype" w:eastAsia="MS Gothic" w:hAnsi="Palatino Linotype"/>
          <w:b/>
          <w:sz w:val="24"/>
          <w:szCs w:val="24"/>
          <w:u w:val="single"/>
        </w:rPr>
        <w:t>el acto reúna con los requisitos elementales</w:t>
      </w:r>
      <w:r w:rsidRPr="005B036B">
        <w:rPr>
          <w:rFonts w:ascii="Palatino Linotype" w:eastAsia="MS Gothic" w:hAnsi="Palatino Linotype"/>
          <w:sz w:val="24"/>
          <w:szCs w:val="24"/>
        </w:rPr>
        <w:t>, entre ellos, que la autoridad que va a emitir el acto de autoridad sea la legalmente facultada para ello; es decir, que cumpla con el principio de reserva de ley,  por lo que no está demás señalar que el artículo 45 de la Ley Estatal, claramente señala que el Comité de Transparencia, legalmente facultado para emitir el acuerdo de clasificación, se integra por el Titular de la Unidad de Transparencia, el responsable del área coordinadora de archivos y el titular del órgano interno de control, integrado siempre por un número impar y que no debe de existir dependencia jerárquica entre sus integrantes. Cualquier otra composición del Comité puede generar vicios de legalidad de origen en el acto que restringe un derecho humano.</w:t>
      </w:r>
    </w:p>
    <w:p w14:paraId="156473EB" w14:textId="77777777" w:rsidR="00BE35A9" w:rsidRPr="005B036B" w:rsidRDefault="00BE35A9" w:rsidP="005B036B">
      <w:pPr>
        <w:pStyle w:val="Prrafodelista"/>
        <w:rPr>
          <w:rFonts w:ascii="Palatino Linotype" w:hAnsi="Palatino Linotype" w:cs="Arial"/>
          <w:sz w:val="24"/>
          <w:szCs w:val="24"/>
        </w:rPr>
      </w:pPr>
    </w:p>
    <w:p w14:paraId="156473EC" w14:textId="77777777" w:rsidR="00BE35A9" w:rsidRPr="005B036B" w:rsidRDefault="00BE35A9" w:rsidP="005B036B">
      <w:pPr>
        <w:pStyle w:val="Prrafodelista"/>
        <w:numPr>
          <w:ilvl w:val="0"/>
          <w:numId w:val="2"/>
        </w:numPr>
        <w:spacing w:line="360" w:lineRule="auto"/>
        <w:ind w:left="0" w:firstLine="0"/>
        <w:jc w:val="both"/>
        <w:rPr>
          <w:rFonts w:ascii="Palatino Linotype" w:hAnsi="Palatino Linotype" w:cs="Arial"/>
          <w:sz w:val="24"/>
          <w:szCs w:val="24"/>
        </w:rPr>
      </w:pPr>
      <w:r w:rsidRPr="005B036B">
        <w:rPr>
          <w:rFonts w:ascii="Palatino Linotype" w:hAnsi="Palatino Linotype" w:cs="Arial"/>
          <w:sz w:val="24"/>
          <w:szCs w:val="24"/>
        </w:rPr>
        <w:t xml:space="preserve">La decisión </w:t>
      </w:r>
      <w:r w:rsidRPr="005B036B">
        <w:rPr>
          <w:rFonts w:ascii="Palatino Linotype" w:eastAsia="MS Gothic" w:hAnsi="Palatino Linotype"/>
          <w:sz w:val="24"/>
          <w:szCs w:val="24"/>
        </w:rPr>
        <w:t xml:space="preserve">de confirmar, modificar o revocar la clasificación deberá de asentarse en un documento que registre la determinación a la que se llegue después de un análisis minucioso a partir de lo aprobado por el Titular del área que administra la información, cuyo análisis debe integrarse en la agenda de los asuntos a tratar en las sesiones, se insiste, a partir de las decisiones adoptadas previamente </w:t>
      </w:r>
      <w:r w:rsidRPr="005B036B">
        <w:rPr>
          <w:rFonts w:ascii="Palatino Linotype" w:eastAsia="MS Gothic" w:hAnsi="Palatino Linotype"/>
          <w:sz w:val="24"/>
          <w:szCs w:val="24"/>
        </w:rPr>
        <w:lastRenderedPageBreak/>
        <w:t>por los titulares de áreas y que son sujetas a control, en primera instancia, por el Comité de Transparencia.</w:t>
      </w:r>
    </w:p>
    <w:p w14:paraId="156473ED" w14:textId="77777777" w:rsidR="00BE35A9" w:rsidRPr="005B036B" w:rsidRDefault="00BE35A9" w:rsidP="005B036B">
      <w:pPr>
        <w:pStyle w:val="Prrafodelista"/>
        <w:tabs>
          <w:tab w:val="left" w:pos="142"/>
          <w:tab w:val="left" w:pos="284"/>
          <w:tab w:val="left" w:pos="426"/>
        </w:tabs>
        <w:spacing w:line="360" w:lineRule="auto"/>
        <w:ind w:left="0"/>
        <w:jc w:val="both"/>
        <w:rPr>
          <w:rFonts w:ascii="Palatino Linotype" w:hAnsi="Palatino Linotype" w:cs="Arial"/>
          <w:sz w:val="24"/>
          <w:szCs w:val="24"/>
        </w:rPr>
      </w:pPr>
    </w:p>
    <w:p w14:paraId="156473EE" w14:textId="77777777" w:rsidR="00BE35A9" w:rsidRPr="005B036B" w:rsidRDefault="00BE35A9" w:rsidP="005B036B">
      <w:pPr>
        <w:pStyle w:val="Prrafodelista"/>
        <w:tabs>
          <w:tab w:val="left" w:pos="142"/>
          <w:tab w:val="left" w:pos="284"/>
          <w:tab w:val="left" w:pos="426"/>
        </w:tabs>
        <w:spacing w:line="360" w:lineRule="auto"/>
        <w:ind w:left="0"/>
        <w:jc w:val="both"/>
        <w:rPr>
          <w:rFonts w:ascii="Palatino Linotype" w:hAnsi="Palatino Linotype" w:cs="Arial"/>
          <w:b/>
          <w:sz w:val="24"/>
          <w:szCs w:val="24"/>
        </w:rPr>
      </w:pPr>
      <w:r w:rsidRPr="005B036B">
        <w:rPr>
          <w:rFonts w:ascii="Palatino Linotype" w:hAnsi="Palatino Linotype" w:cs="Arial"/>
          <w:b/>
          <w:sz w:val="24"/>
          <w:szCs w:val="24"/>
        </w:rPr>
        <w:t>b) Requisitos de fondo del Acuerdo de Clasificación.</w:t>
      </w:r>
    </w:p>
    <w:p w14:paraId="156473EF" w14:textId="77777777" w:rsidR="00BE35A9" w:rsidRPr="005B036B" w:rsidRDefault="00BE35A9" w:rsidP="005B036B">
      <w:pPr>
        <w:pStyle w:val="Prrafodelista"/>
        <w:numPr>
          <w:ilvl w:val="0"/>
          <w:numId w:val="2"/>
        </w:numPr>
        <w:spacing w:line="360" w:lineRule="auto"/>
        <w:ind w:left="0" w:firstLine="0"/>
        <w:jc w:val="both"/>
        <w:rPr>
          <w:rFonts w:ascii="Palatino Linotype" w:hAnsi="Palatino Linotype" w:cs="Arial"/>
          <w:sz w:val="24"/>
          <w:szCs w:val="24"/>
        </w:rPr>
      </w:pPr>
      <w:r w:rsidRPr="005B036B">
        <w:rPr>
          <w:rFonts w:ascii="Palatino Linotype" w:hAnsi="Palatino Linotype" w:cs="Arial"/>
          <w:sz w:val="24"/>
          <w:szCs w:val="24"/>
        </w:rPr>
        <w:t xml:space="preserve">Como </w:t>
      </w:r>
      <w:r w:rsidRPr="005B036B">
        <w:rPr>
          <w:rFonts w:ascii="Palatino Linotype" w:eastAsia="MS Gothic" w:hAnsi="Palatino Linotype"/>
          <w:sz w:val="24"/>
          <w:szCs w:val="24"/>
        </w:rPr>
        <w:t xml:space="preserve">se ha señalado antes, al hacer el juicio de subsunción o encaje entre el supuesto de hecho y la hipótesis jurídica, se debe acreditar la estricta </w:t>
      </w:r>
      <w:r w:rsidRPr="005B036B">
        <w:rPr>
          <w:rFonts w:ascii="Palatino Linotype" w:hAnsi="Palatino Linotype" w:cs="Arial"/>
          <w:sz w:val="24"/>
          <w:szCs w:val="24"/>
        </w:rPr>
        <w:t>correspondencia</w:t>
      </w:r>
      <w:r w:rsidRPr="005B036B">
        <w:rPr>
          <w:rFonts w:ascii="Palatino Linotype" w:eastAsia="MS Gothic" w:hAnsi="Palatino Linotype"/>
          <w:sz w:val="24"/>
          <w:szCs w:val="24"/>
        </w:rPr>
        <w:t xml:space="preserve"> entre un elemento y otro. Ahora, en esta parte del procedimiento, que se desahoga en sede del Comité de Transparencia, la ley nos aporta mayores luces para cumplir con dicha acreditación. En los artículos 131 y 105 segundo párrafo de la Ley Estatal y de la Ley General respectivamente, y el lineamiento sexagésimo segundo de los Lineamientos Generales, al señalar que la carga de la prueba, para justificar las restricciones, corresponde a los sujetos obligados, por lo que deberán fundar y motivar debidamente la clasificación.</w:t>
      </w:r>
    </w:p>
    <w:p w14:paraId="156473F0" w14:textId="77777777" w:rsidR="00BE35A9" w:rsidRPr="005B036B" w:rsidRDefault="00BE35A9" w:rsidP="005B036B">
      <w:pPr>
        <w:pStyle w:val="Prrafodelista"/>
        <w:spacing w:line="360" w:lineRule="auto"/>
        <w:ind w:left="0"/>
        <w:jc w:val="both"/>
        <w:rPr>
          <w:rFonts w:ascii="Palatino Linotype" w:hAnsi="Palatino Linotype" w:cs="Arial"/>
          <w:sz w:val="24"/>
          <w:szCs w:val="24"/>
        </w:rPr>
      </w:pPr>
    </w:p>
    <w:p w14:paraId="156473F1" w14:textId="77777777" w:rsidR="00BE35A9" w:rsidRPr="005B036B" w:rsidRDefault="00BE35A9" w:rsidP="005B036B">
      <w:pPr>
        <w:pStyle w:val="Prrafodelista"/>
        <w:numPr>
          <w:ilvl w:val="0"/>
          <w:numId w:val="2"/>
        </w:numPr>
        <w:spacing w:line="360" w:lineRule="auto"/>
        <w:ind w:left="0" w:firstLine="0"/>
        <w:jc w:val="both"/>
        <w:rPr>
          <w:rFonts w:ascii="Palatino Linotype" w:hAnsi="Palatino Linotype" w:cs="Arial"/>
          <w:sz w:val="24"/>
          <w:szCs w:val="24"/>
        </w:rPr>
      </w:pPr>
      <w:r w:rsidRPr="005B036B">
        <w:rPr>
          <w:rFonts w:ascii="Palatino Linotype" w:eastAsia="MS Gothic" w:hAnsi="Palatino Linotype"/>
          <w:sz w:val="24"/>
          <w:szCs w:val="24"/>
        </w:rPr>
        <w:t>De lo anterior, se desprende que, para una correcta clasificación total o parcial,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156473F2" w14:textId="77777777" w:rsidR="00BE35A9" w:rsidRPr="005B036B" w:rsidRDefault="00BE35A9" w:rsidP="005B036B">
      <w:pPr>
        <w:pStyle w:val="Prrafodelista"/>
        <w:rPr>
          <w:rFonts w:ascii="Palatino Linotype" w:hAnsi="Palatino Linotype" w:cs="Arial"/>
          <w:sz w:val="24"/>
          <w:szCs w:val="24"/>
        </w:rPr>
      </w:pPr>
    </w:p>
    <w:p w14:paraId="156473F3" w14:textId="77777777" w:rsidR="00BE35A9" w:rsidRPr="004D1600" w:rsidRDefault="00BE35A9" w:rsidP="005B036B">
      <w:pPr>
        <w:pStyle w:val="Prrafodelista"/>
        <w:numPr>
          <w:ilvl w:val="0"/>
          <w:numId w:val="2"/>
        </w:numPr>
        <w:spacing w:line="360" w:lineRule="auto"/>
        <w:ind w:left="0" w:firstLine="0"/>
        <w:jc w:val="both"/>
        <w:rPr>
          <w:rFonts w:ascii="Palatino Linotype" w:hAnsi="Palatino Linotype" w:cs="Arial"/>
          <w:sz w:val="24"/>
          <w:szCs w:val="24"/>
        </w:rPr>
      </w:pPr>
      <w:r w:rsidRPr="005B036B">
        <w:rPr>
          <w:rFonts w:ascii="Palatino Linotype" w:hAnsi="Palatino Linotype" w:cs="Arial"/>
          <w:sz w:val="24"/>
          <w:szCs w:val="24"/>
        </w:rPr>
        <w:t xml:space="preserve">Han </w:t>
      </w:r>
      <w:r w:rsidRPr="005B036B">
        <w:rPr>
          <w:rFonts w:ascii="Palatino Linotype" w:eastAsia="MS Gothic" w:hAnsi="Palatino Linotype"/>
          <w:sz w:val="24"/>
          <w:szCs w:val="24"/>
        </w:rPr>
        <w:t xml:space="preserve">sido vastos los estudios doctrinarios relativos a estos derechos fundamentales y al principio de legalidad en ellos contenidos; como ejemplo, el procesalista José Ovalle Fabela, en su obra “Garantías Constitucionales del </w:t>
      </w:r>
      <w:r w:rsidRPr="005B036B">
        <w:rPr>
          <w:rFonts w:ascii="Palatino Linotype" w:eastAsia="MS Gothic" w:hAnsi="Palatino Linotype"/>
          <w:sz w:val="24"/>
          <w:szCs w:val="24"/>
        </w:rPr>
        <w:lastRenderedPageBreak/>
        <w:t>Proceso”, refiere que “...</w:t>
      </w:r>
      <w:r w:rsidRPr="005B036B">
        <w:rPr>
          <w:rFonts w:ascii="Palatino Linotype" w:eastAsia="MS Gothic" w:hAnsi="Palatino Linotype"/>
          <w:i/>
          <w:sz w:val="24"/>
          <w:szCs w:val="24"/>
        </w:rPr>
        <w:t>la garantía de fundamentación impone a las autoridades el deber de precisar las disposiciones jurídicas que aplican a los hechos de que se trate y que sustenten su competencia, así como de manifestar los razonamientos que demuestren la aplicabilidad de dichas disposiciones, todo lo cual se debe traducir en una argumentación o juicio de 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hecho</w:t>
      </w:r>
      <w:r w:rsidRPr="005B036B">
        <w:rPr>
          <w:rFonts w:ascii="Palatino Linotype" w:eastAsia="MS Gothic" w:hAnsi="Palatino Linotype"/>
          <w:sz w:val="24"/>
          <w:szCs w:val="24"/>
        </w:rPr>
        <w:t>...”</w:t>
      </w:r>
      <w:r w:rsidRPr="005B036B">
        <w:rPr>
          <w:rFonts w:ascii="Palatino Linotype" w:eastAsia="MS Gothic" w:hAnsi="Palatino Linotype"/>
          <w:sz w:val="24"/>
          <w:szCs w:val="24"/>
          <w:vertAlign w:val="superscript"/>
        </w:rPr>
        <w:footnoteReference w:id="8"/>
      </w:r>
    </w:p>
    <w:p w14:paraId="156473F4" w14:textId="77777777" w:rsidR="004D1600" w:rsidRPr="005B036B" w:rsidRDefault="004D1600" w:rsidP="004D1600">
      <w:pPr>
        <w:pStyle w:val="Prrafodelista"/>
        <w:spacing w:line="360" w:lineRule="auto"/>
        <w:ind w:left="0"/>
        <w:jc w:val="both"/>
        <w:rPr>
          <w:rFonts w:ascii="Palatino Linotype" w:hAnsi="Palatino Linotype" w:cs="Arial"/>
          <w:sz w:val="24"/>
          <w:szCs w:val="24"/>
        </w:rPr>
      </w:pPr>
    </w:p>
    <w:p w14:paraId="156473F5" w14:textId="77777777" w:rsidR="00BE35A9" w:rsidRPr="005B036B" w:rsidRDefault="00BE35A9" w:rsidP="005B036B">
      <w:pPr>
        <w:pStyle w:val="Prrafodelista"/>
        <w:numPr>
          <w:ilvl w:val="0"/>
          <w:numId w:val="2"/>
        </w:numPr>
        <w:spacing w:line="360" w:lineRule="auto"/>
        <w:ind w:left="0" w:firstLine="0"/>
        <w:jc w:val="both"/>
        <w:rPr>
          <w:rFonts w:ascii="Palatino Linotype" w:hAnsi="Palatino Linotype" w:cs="Arial"/>
          <w:sz w:val="24"/>
          <w:szCs w:val="24"/>
        </w:rPr>
      </w:pPr>
      <w:r w:rsidRPr="005B036B">
        <w:rPr>
          <w:rFonts w:ascii="Palatino Linotype" w:hAnsi="Palatino Linotype" w:cs="Arial"/>
          <w:sz w:val="24"/>
          <w:szCs w:val="24"/>
        </w:rPr>
        <w:t>Por su parte, el intérprete judicial del país ha establecido una jurisprudencia respecto a qué debe entenderse por fundamentación y motivación, en los siguientes términos:</w:t>
      </w:r>
    </w:p>
    <w:p w14:paraId="156473F6" w14:textId="77777777" w:rsidR="00BE35A9" w:rsidRPr="004D1600" w:rsidRDefault="00BE35A9" w:rsidP="005B036B">
      <w:pPr>
        <w:ind w:left="1134"/>
        <w:contextualSpacing/>
        <w:jc w:val="both"/>
        <w:rPr>
          <w:rFonts w:ascii="Palatino Linotype" w:hAnsi="Palatino Linotype" w:cs="Arial"/>
          <w:i/>
          <w:color w:val="000000"/>
          <w:sz w:val="22"/>
        </w:rPr>
      </w:pPr>
      <w:r w:rsidRPr="004D1600">
        <w:rPr>
          <w:rFonts w:ascii="Palatino Linotype" w:hAnsi="Palatino Linotype" w:cs="Arial"/>
          <w:b/>
          <w:i/>
          <w:color w:val="000000"/>
          <w:sz w:val="22"/>
        </w:rPr>
        <w:t>FUNDAMENTACIÓN Y MOTIVACIÓN.</w:t>
      </w:r>
      <w:r w:rsidRPr="004D1600">
        <w:rPr>
          <w:rFonts w:ascii="Palatino Linotype" w:hAnsi="Palatino Linotype" w:cs="Arial"/>
          <w:i/>
          <w:color w:val="000000"/>
          <w:sz w:val="22"/>
        </w:rPr>
        <w:t xml:space="preserve"> “La </w:t>
      </w:r>
      <w:r w:rsidRPr="004D1600">
        <w:rPr>
          <w:rFonts w:ascii="Palatino Linotype" w:hAnsi="Palatino Linotype" w:cs="Arial"/>
          <w:i/>
          <w:color w:val="000000"/>
          <w:sz w:val="22"/>
          <w:u w:val="single"/>
        </w:rPr>
        <w:t>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r w:rsidRPr="004D1600">
        <w:rPr>
          <w:rFonts w:ascii="Palatino Linotype" w:hAnsi="Palatino Linotype" w:cs="Arial"/>
          <w:i/>
          <w:color w:val="000000"/>
          <w:sz w:val="22"/>
        </w:rPr>
        <w:t>.”</w:t>
      </w:r>
    </w:p>
    <w:p w14:paraId="156473F7" w14:textId="77777777" w:rsidR="00BE35A9" w:rsidRPr="005B036B" w:rsidRDefault="00BE35A9" w:rsidP="005B036B">
      <w:pPr>
        <w:pStyle w:val="Prrafodelista"/>
        <w:spacing w:line="360" w:lineRule="auto"/>
        <w:ind w:left="1134"/>
        <w:rPr>
          <w:rFonts w:ascii="Palatino Linotype" w:hAnsi="Palatino Linotype" w:cs="Arial"/>
          <w:sz w:val="24"/>
          <w:szCs w:val="24"/>
        </w:rPr>
      </w:pPr>
    </w:p>
    <w:p w14:paraId="156473F8" w14:textId="77777777" w:rsidR="00BE35A9" w:rsidRPr="005B036B" w:rsidRDefault="00BE35A9" w:rsidP="005B036B">
      <w:pPr>
        <w:pStyle w:val="Prrafodelista"/>
        <w:numPr>
          <w:ilvl w:val="0"/>
          <w:numId w:val="2"/>
        </w:numPr>
        <w:spacing w:line="360" w:lineRule="auto"/>
        <w:ind w:left="0" w:firstLine="0"/>
        <w:jc w:val="both"/>
        <w:rPr>
          <w:rFonts w:ascii="Palatino Linotype" w:hAnsi="Palatino Linotype" w:cs="Arial"/>
          <w:sz w:val="24"/>
          <w:szCs w:val="24"/>
        </w:rPr>
      </w:pPr>
      <w:r w:rsidRPr="005B036B">
        <w:rPr>
          <w:rFonts w:ascii="Palatino Linotype" w:hAnsi="Palatino Linotype" w:cs="Arial"/>
          <w:sz w:val="24"/>
          <w:szCs w:val="24"/>
        </w:rPr>
        <w:t xml:space="preserve">Así, </w:t>
      </w:r>
      <w:r w:rsidRPr="005B036B">
        <w:rPr>
          <w:rFonts w:ascii="Palatino Linotype" w:eastAsia="MS Gothic" w:hAnsi="Palatino Linotype"/>
          <w:sz w:val="24"/>
          <w:szCs w:val="24"/>
        </w:rPr>
        <w:t>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156473F9" w14:textId="77777777" w:rsidR="00BE35A9" w:rsidRPr="005B036B" w:rsidRDefault="00BE35A9" w:rsidP="005B036B">
      <w:pPr>
        <w:pStyle w:val="Prrafodelista"/>
        <w:tabs>
          <w:tab w:val="left" w:pos="0"/>
          <w:tab w:val="left" w:pos="142"/>
        </w:tabs>
        <w:spacing w:line="360" w:lineRule="auto"/>
        <w:ind w:left="0"/>
        <w:jc w:val="both"/>
        <w:rPr>
          <w:rFonts w:ascii="Palatino Linotype" w:hAnsi="Palatino Linotype" w:cs="Arial"/>
          <w:sz w:val="24"/>
          <w:szCs w:val="24"/>
        </w:rPr>
      </w:pPr>
    </w:p>
    <w:p w14:paraId="156473FA" w14:textId="77777777" w:rsidR="00BE35A9" w:rsidRPr="005B036B" w:rsidRDefault="00BE35A9" w:rsidP="005B036B">
      <w:pPr>
        <w:pStyle w:val="Prrafodelista"/>
        <w:numPr>
          <w:ilvl w:val="0"/>
          <w:numId w:val="2"/>
        </w:numPr>
        <w:spacing w:line="360" w:lineRule="auto"/>
        <w:ind w:left="0" w:firstLine="0"/>
        <w:jc w:val="both"/>
        <w:rPr>
          <w:rFonts w:ascii="Palatino Linotype" w:hAnsi="Palatino Linotype" w:cs="Arial"/>
          <w:sz w:val="24"/>
          <w:szCs w:val="24"/>
        </w:rPr>
      </w:pPr>
      <w:r w:rsidRPr="005B036B">
        <w:rPr>
          <w:rFonts w:ascii="Palatino Linotype" w:eastAsia="MS Gothic" w:hAnsi="Palatino Linotype"/>
          <w:sz w:val="24"/>
          <w:szCs w:val="24"/>
        </w:rPr>
        <w:lastRenderedPageBreak/>
        <w:t xml:space="preserve">En consecuencia, la fundamentación y motivación implica que, en el acto de autoridad, </w:t>
      </w:r>
      <w:r w:rsidRPr="005B036B">
        <w:rPr>
          <w:rFonts w:ascii="Palatino Linotype" w:hAnsi="Palatino Linotype" w:cs="Arial"/>
          <w:sz w:val="24"/>
          <w:szCs w:val="24"/>
        </w:rPr>
        <w:t>además</w:t>
      </w:r>
      <w:r w:rsidRPr="005B036B">
        <w:rPr>
          <w:rFonts w:ascii="Palatino Linotype" w:eastAsia="MS Gothic" w:hAnsi="Palatino Linotype"/>
          <w:sz w:val="24"/>
          <w:szCs w:val="24"/>
        </w:rPr>
        <w:t xml:space="preserve"> de contenerse los supuestos jurídicos aplicables se expliquen claramente por qué a través de la utilización de la norma se emitió el acto. De este modo, la persona que se sienta afectada pueda impugnar la decisión, permitiéndole una real y auténtica defensa.</w:t>
      </w:r>
    </w:p>
    <w:p w14:paraId="156473FB" w14:textId="77777777" w:rsidR="00BE35A9" w:rsidRPr="005B036B" w:rsidRDefault="00BE35A9" w:rsidP="005B036B">
      <w:pPr>
        <w:pStyle w:val="Prrafodelista"/>
        <w:rPr>
          <w:rFonts w:ascii="Palatino Linotype" w:hAnsi="Palatino Linotype" w:cs="Arial"/>
          <w:sz w:val="24"/>
          <w:szCs w:val="24"/>
        </w:rPr>
      </w:pPr>
    </w:p>
    <w:p w14:paraId="156473FC" w14:textId="77777777" w:rsidR="00BE35A9" w:rsidRPr="005B036B" w:rsidRDefault="00BE35A9" w:rsidP="005B036B">
      <w:pPr>
        <w:pStyle w:val="Prrafodelista"/>
        <w:numPr>
          <w:ilvl w:val="0"/>
          <w:numId w:val="2"/>
        </w:numPr>
        <w:spacing w:line="360" w:lineRule="auto"/>
        <w:ind w:left="0" w:firstLine="0"/>
        <w:jc w:val="both"/>
        <w:rPr>
          <w:rFonts w:ascii="Palatino Linotype" w:hAnsi="Palatino Linotype" w:cs="Arial"/>
          <w:sz w:val="24"/>
          <w:szCs w:val="24"/>
        </w:rPr>
      </w:pPr>
      <w:r w:rsidRPr="005B036B">
        <w:rPr>
          <w:rFonts w:ascii="Palatino Linotype" w:hAnsi="Palatino Linotype" w:cs="Arial"/>
          <w:sz w:val="24"/>
          <w:szCs w:val="24"/>
        </w:rPr>
        <w:t xml:space="preserve">En </w:t>
      </w:r>
      <w:r w:rsidRPr="005B036B">
        <w:rPr>
          <w:rFonts w:ascii="Palatino Linotype" w:eastAsia="MS Gothic" w:hAnsi="Palatino Linotype"/>
          <w:sz w:val="24"/>
          <w:szCs w:val="24"/>
        </w:rPr>
        <w:t>ese</w:t>
      </w:r>
      <w:r w:rsidRPr="005B036B">
        <w:rPr>
          <w:rFonts w:ascii="Palatino Linotype" w:hAnsi="Palatino Linotype" w:cs="Arial"/>
          <w:sz w:val="24"/>
          <w:szCs w:val="24"/>
        </w:rPr>
        <w:t xml:space="preserve"> </w:t>
      </w:r>
      <w:r w:rsidRPr="005B036B">
        <w:rPr>
          <w:rFonts w:ascii="Palatino Linotype" w:eastAsia="MS Gothic" w:hAnsi="Palatino Linotype"/>
          <w:sz w:val="24"/>
          <w:szCs w:val="24"/>
        </w:rPr>
        <w:t>mismo sentido, el numeral trigésimo tercero fracción V de los Lineamientos Generales, precisa que para motivar la clasificación se deben acreditar las circunstancias de tiempo, modo y lugar.</w:t>
      </w:r>
    </w:p>
    <w:p w14:paraId="156473FD" w14:textId="77777777" w:rsidR="00BE35A9" w:rsidRPr="005B036B" w:rsidRDefault="00BE35A9" w:rsidP="005B036B">
      <w:pPr>
        <w:pStyle w:val="Prrafodelista"/>
        <w:rPr>
          <w:rFonts w:ascii="Palatino Linotype" w:hAnsi="Palatino Linotype" w:cs="Arial"/>
          <w:sz w:val="24"/>
          <w:szCs w:val="24"/>
        </w:rPr>
      </w:pPr>
    </w:p>
    <w:p w14:paraId="156473FE" w14:textId="77777777" w:rsidR="00BE35A9" w:rsidRPr="005B036B" w:rsidRDefault="00BE35A9" w:rsidP="005B036B">
      <w:pPr>
        <w:pStyle w:val="Prrafodelista"/>
        <w:numPr>
          <w:ilvl w:val="0"/>
          <w:numId w:val="2"/>
        </w:numPr>
        <w:spacing w:line="360" w:lineRule="auto"/>
        <w:ind w:left="0" w:firstLine="0"/>
        <w:jc w:val="both"/>
        <w:rPr>
          <w:rFonts w:ascii="Palatino Linotype" w:hAnsi="Palatino Linotype" w:cs="Arial"/>
          <w:sz w:val="24"/>
          <w:szCs w:val="24"/>
        </w:rPr>
      </w:pPr>
      <w:r w:rsidRPr="005B036B">
        <w:rPr>
          <w:rFonts w:ascii="Palatino Linotype" w:hAnsi="Palatino Linotype" w:cs="Arial"/>
          <w:sz w:val="24"/>
          <w:szCs w:val="24"/>
        </w:rPr>
        <w:t xml:space="preserve">Ahora bien, </w:t>
      </w:r>
      <w:r w:rsidRPr="005B036B">
        <w:rPr>
          <w:rFonts w:ascii="Palatino Linotype" w:eastAsia="MS Gothic" w:hAnsi="Palatino Linotype"/>
          <w:b/>
          <w:sz w:val="24"/>
          <w:szCs w:val="24"/>
          <w:u w:val="single"/>
        </w:rPr>
        <w:t>para cada caso además de fundar y motivar</w:t>
      </w:r>
      <w:r w:rsidRPr="005B036B">
        <w:rPr>
          <w:rFonts w:ascii="Palatino Linotype" w:eastAsia="MS Gothic" w:hAnsi="Palatino Linotype"/>
          <w:sz w:val="24"/>
          <w:szCs w:val="24"/>
        </w:rPr>
        <w:t>, se debe identificar con claridad que datos contenidos en las documentales que son susceptibles de suprimirse, por ejemplo, si una documental de naturaleza pública como lo es la nómina general, si bien el dato de sus remuneraciones es eminentemente público, no así todos los datos contenidos en dicho documento que son datos personales</w:t>
      </w:r>
      <w:r w:rsidRPr="005B036B">
        <w:rPr>
          <w:rFonts w:ascii="Palatino Linotype" w:eastAsia="MS Gothic" w:hAnsi="Palatino Linotype"/>
          <w:sz w:val="24"/>
          <w:szCs w:val="24"/>
          <w:vertAlign w:val="superscript"/>
        </w:rPr>
        <w:footnoteReference w:id="9"/>
      </w:r>
      <w:r w:rsidRPr="005B036B">
        <w:rPr>
          <w:rFonts w:ascii="Palatino Linotype" w:eastAsia="MS Gothic" w:hAnsi="Palatino Linotype"/>
          <w:sz w:val="24"/>
          <w:szCs w:val="24"/>
        </w:rPr>
        <w:t xml:space="preserve"> del servidor público que no tienen ninguna injerencia en el tema de la transparencia y la rendición de cuentas.</w:t>
      </w:r>
    </w:p>
    <w:p w14:paraId="156473FF" w14:textId="77777777" w:rsidR="00BE35A9" w:rsidRPr="005B036B" w:rsidRDefault="00BE35A9" w:rsidP="005B036B">
      <w:pPr>
        <w:pStyle w:val="Prrafodelista"/>
        <w:rPr>
          <w:rFonts w:ascii="Palatino Linotype" w:hAnsi="Palatino Linotype" w:cs="Arial"/>
          <w:sz w:val="24"/>
          <w:szCs w:val="24"/>
        </w:rPr>
      </w:pPr>
    </w:p>
    <w:p w14:paraId="15647400" w14:textId="77777777" w:rsidR="00BE35A9" w:rsidRPr="005B036B" w:rsidRDefault="00BE35A9" w:rsidP="005B036B">
      <w:pPr>
        <w:keepNext/>
        <w:keepLines/>
        <w:spacing w:line="360" w:lineRule="auto"/>
        <w:outlineLvl w:val="0"/>
        <w:rPr>
          <w:rFonts w:ascii="Palatino Linotype" w:eastAsia="MS Gothic" w:hAnsi="Palatino Linotype" w:cstheme="majorBidi"/>
          <w:b/>
        </w:rPr>
      </w:pPr>
      <w:bookmarkStart w:id="61" w:name="_Toc83901407"/>
      <w:r w:rsidRPr="005B036B">
        <w:rPr>
          <w:rFonts w:ascii="Palatino Linotype" w:eastAsia="MS Gothic" w:hAnsi="Palatino Linotype" w:cstheme="majorBidi"/>
          <w:b/>
        </w:rPr>
        <w:t>OCTAVO. De la Decisión</w:t>
      </w:r>
      <w:bookmarkEnd w:id="61"/>
      <w:r w:rsidRPr="005B036B">
        <w:rPr>
          <w:rFonts w:ascii="Palatino Linotype" w:eastAsia="MS Gothic" w:hAnsi="Palatino Linotype" w:cstheme="majorBidi"/>
          <w:b/>
        </w:rPr>
        <w:t xml:space="preserve"> </w:t>
      </w:r>
    </w:p>
    <w:p w14:paraId="15647401" w14:textId="77777777" w:rsidR="00BE35A9" w:rsidRPr="005B036B" w:rsidRDefault="00BE35A9" w:rsidP="005B036B">
      <w:pPr>
        <w:pStyle w:val="Prrafodelista"/>
        <w:numPr>
          <w:ilvl w:val="0"/>
          <w:numId w:val="2"/>
        </w:numPr>
        <w:spacing w:line="360" w:lineRule="auto"/>
        <w:ind w:left="0" w:firstLine="0"/>
        <w:jc w:val="both"/>
        <w:rPr>
          <w:rFonts w:ascii="Palatino Linotype" w:hAnsi="Palatino Linotype" w:cs="Arial"/>
          <w:sz w:val="24"/>
          <w:szCs w:val="24"/>
        </w:rPr>
      </w:pPr>
      <w:r w:rsidRPr="005B036B">
        <w:rPr>
          <w:rFonts w:ascii="Palatino Linotype" w:hAnsi="Palatino Linotype"/>
          <w:sz w:val="24"/>
          <w:szCs w:val="24"/>
        </w:rPr>
        <w:t xml:space="preserve">No se atendió ninguno de los deberes establecidos por la norma para la </w:t>
      </w:r>
      <w:r w:rsidRPr="005B036B">
        <w:rPr>
          <w:rFonts w:ascii="Palatino Linotype" w:hAnsi="Palatino Linotype" w:cs="Arial"/>
          <w:sz w:val="24"/>
          <w:szCs w:val="24"/>
        </w:rPr>
        <w:t>atención</w:t>
      </w:r>
      <w:r w:rsidRPr="005B036B">
        <w:rPr>
          <w:rFonts w:ascii="Palatino Linotype" w:hAnsi="Palatino Linotype"/>
          <w:sz w:val="24"/>
          <w:szCs w:val="24"/>
        </w:rPr>
        <w:t xml:space="preserve"> de </w:t>
      </w:r>
      <w:r w:rsidRPr="005B036B">
        <w:rPr>
          <w:rFonts w:ascii="Palatino Linotype" w:hAnsi="Palatino Linotype" w:cs="Arial"/>
          <w:sz w:val="24"/>
          <w:szCs w:val="24"/>
        </w:rPr>
        <w:t>l</w:t>
      </w:r>
      <w:r w:rsidRPr="005B036B">
        <w:rPr>
          <w:rFonts w:ascii="Palatino Linotype" w:hAnsi="Palatino Linotype"/>
          <w:sz w:val="24"/>
          <w:szCs w:val="24"/>
        </w:rPr>
        <w:t xml:space="preserve">as solicitudes de acceso a la información y al no haber respondido de </w:t>
      </w:r>
      <w:r w:rsidRPr="005B036B">
        <w:rPr>
          <w:rFonts w:ascii="Palatino Linotype" w:hAnsi="Palatino Linotype"/>
          <w:sz w:val="24"/>
          <w:szCs w:val="24"/>
        </w:rPr>
        <w:lastRenderedPageBreak/>
        <w:t>ninguna manera a la solicitud, la falta de respuesta implica un incumplimiento al deber de atender las solicitudes y en consecuencia una afectación al derecho.</w:t>
      </w:r>
    </w:p>
    <w:p w14:paraId="15647402" w14:textId="77777777" w:rsidR="00BE35A9" w:rsidRPr="005B036B" w:rsidRDefault="00BE35A9" w:rsidP="005B036B">
      <w:pPr>
        <w:pStyle w:val="Prrafodelista"/>
        <w:spacing w:line="360" w:lineRule="auto"/>
        <w:ind w:left="0"/>
        <w:jc w:val="both"/>
        <w:rPr>
          <w:rFonts w:ascii="Palatino Linotype" w:hAnsi="Palatino Linotype" w:cs="Arial"/>
          <w:sz w:val="24"/>
          <w:szCs w:val="24"/>
        </w:rPr>
      </w:pPr>
    </w:p>
    <w:p w14:paraId="15647403" w14:textId="77777777" w:rsidR="00BE35A9" w:rsidRPr="005B036B" w:rsidRDefault="00BE35A9" w:rsidP="005B036B">
      <w:pPr>
        <w:pStyle w:val="Prrafodelista"/>
        <w:numPr>
          <w:ilvl w:val="0"/>
          <w:numId w:val="2"/>
        </w:numPr>
        <w:spacing w:line="360" w:lineRule="auto"/>
        <w:ind w:left="0" w:firstLine="0"/>
        <w:jc w:val="both"/>
        <w:rPr>
          <w:rFonts w:ascii="Palatino Linotype" w:hAnsi="Palatino Linotype"/>
          <w:sz w:val="24"/>
          <w:szCs w:val="24"/>
        </w:rPr>
      </w:pPr>
      <w:r w:rsidRPr="005B036B">
        <w:rPr>
          <w:rFonts w:ascii="Palatino Linotype" w:hAnsi="Palatino Linotype"/>
          <w:sz w:val="24"/>
          <w:szCs w:val="24"/>
        </w:rPr>
        <w:t>Esta falta de respuesta, propició que se vulnerará el derecho de acceso a la información, lo que puede ser causa de responsabilidad administrativa por no atender lo que establece la ley, por lo cual se dará vista al Órgano de Control Interno.</w:t>
      </w:r>
    </w:p>
    <w:p w14:paraId="15647404" w14:textId="77777777" w:rsidR="00BE35A9" w:rsidRPr="005B036B" w:rsidRDefault="00BE35A9" w:rsidP="005B036B">
      <w:pPr>
        <w:pStyle w:val="Prrafodelista"/>
        <w:spacing w:line="360" w:lineRule="auto"/>
        <w:rPr>
          <w:rFonts w:ascii="Palatino Linotype" w:hAnsi="Palatino Linotype"/>
          <w:sz w:val="24"/>
          <w:szCs w:val="24"/>
        </w:rPr>
      </w:pPr>
    </w:p>
    <w:p w14:paraId="15647405" w14:textId="77777777" w:rsidR="00BE35A9" w:rsidRPr="005B036B" w:rsidRDefault="00BE35A9" w:rsidP="005B036B">
      <w:pPr>
        <w:pStyle w:val="Prrafodelista"/>
        <w:numPr>
          <w:ilvl w:val="0"/>
          <w:numId w:val="2"/>
        </w:numPr>
        <w:spacing w:line="360" w:lineRule="auto"/>
        <w:ind w:left="0" w:firstLine="0"/>
        <w:jc w:val="both"/>
        <w:rPr>
          <w:rFonts w:ascii="Palatino Linotype" w:hAnsi="Palatino Linotype"/>
          <w:sz w:val="24"/>
          <w:szCs w:val="24"/>
        </w:rPr>
      </w:pPr>
      <w:r w:rsidRPr="005B036B">
        <w:rPr>
          <w:rFonts w:ascii="Palatino Linotype" w:hAnsi="Palatino Linotype"/>
          <w:sz w:val="24"/>
          <w:szCs w:val="24"/>
        </w:rPr>
        <w:t xml:space="preserve">Así, con fundamento en el artículo 186, fracción IV, de la Ley de Transparencia a Acceso a la información Pública del Estado de México y Municipios, este Órgano Garante determina procedente </w:t>
      </w:r>
      <w:r w:rsidRPr="005B036B">
        <w:rPr>
          <w:rFonts w:ascii="Palatino Linotype" w:hAnsi="Palatino Linotype"/>
          <w:b/>
          <w:sz w:val="24"/>
          <w:szCs w:val="24"/>
        </w:rPr>
        <w:t>ORDENAR</w:t>
      </w:r>
      <w:r w:rsidRPr="005B036B">
        <w:rPr>
          <w:rFonts w:ascii="Palatino Linotype" w:hAnsi="Palatino Linotype"/>
          <w:sz w:val="24"/>
          <w:szCs w:val="24"/>
        </w:rPr>
        <w:t xml:space="preserve"> al </w:t>
      </w:r>
      <w:r w:rsidRPr="005B036B">
        <w:rPr>
          <w:rFonts w:ascii="Palatino Linotype" w:hAnsi="Palatino Linotype"/>
          <w:b/>
          <w:sz w:val="24"/>
          <w:szCs w:val="24"/>
        </w:rPr>
        <w:t>SUJETO OBLIGADO</w:t>
      </w:r>
      <w:r w:rsidRPr="005B036B">
        <w:rPr>
          <w:rFonts w:ascii="Palatino Linotype" w:hAnsi="Palatino Linotype"/>
          <w:sz w:val="24"/>
          <w:szCs w:val="24"/>
        </w:rPr>
        <w:t xml:space="preserve"> que, dé trámite y respuesta a la solicitud de información número </w:t>
      </w:r>
      <w:r w:rsidRPr="005B036B">
        <w:rPr>
          <w:rFonts w:ascii="Palatino Linotype" w:hAnsi="Palatino Linotype"/>
          <w:b/>
          <w:sz w:val="24"/>
          <w:szCs w:val="24"/>
        </w:rPr>
        <w:t xml:space="preserve"> </w:t>
      </w:r>
      <w:r w:rsidR="00F831E2" w:rsidRPr="005B036B">
        <w:rPr>
          <w:rFonts w:ascii="Palatino Linotype" w:hAnsi="Palatino Linotype"/>
          <w:b/>
          <w:bCs/>
          <w:sz w:val="24"/>
          <w:szCs w:val="24"/>
          <w:lang w:val="es-MX"/>
        </w:rPr>
        <w:t>0114</w:t>
      </w:r>
      <w:r w:rsidR="00855D58" w:rsidRPr="005B036B">
        <w:rPr>
          <w:rFonts w:ascii="Palatino Linotype" w:hAnsi="Palatino Linotype"/>
          <w:b/>
          <w:bCs/>
          <w:sz w:val="24"/>
          <w:szCs w:val="24"/>
          <w:lang w:val="es-MX"/>
        </w:rPr>
        <w:t>/</w:t>
      </w:r>
      <w:r w:rsidR="00F831E2" w:rsidRPr="005B036B">
        <w:rPr>
          <w:rFonts w:ascii="Palatino Linotype" w:hAnsi="Palatino Linotype"/>
          <w:b/>
          <w:bCs/>
          <w:sz w:val="24"/>
          <w:szCs w:val="24"/>
          <w:lang w:val="es-MX"/>
        </w:rPr>
        <w:t>ZUMPANGO</w:t>
      </w:r>
      <w:r w:rsidR="00855D58" w:rsidRPr="005B036B">
        <w:rPr>
          <w:rFonts w:ascii="Palatino Linotype" w:hAnsi="Palatino Linotype"/>
          <w:b/>
          <w:bCs/>
          <w:sz w:val="24"/>
          <w:szCs w:val="24"/>
          <w:lang w:val="es-MX"/>
        </w:rPr>
        <w:t>/IP/2024</w:t>
      </w:r>
      <w:r w:rsidRPr="005B036B">
        <w:rPr>
          <w:rFonts w:ascii="Palatino Linotype" w:eastAsiaTheme="minorHAnsi" w:hAnsi="Palatino Linotype" w:cs="AppleSystemUIFontBold"/>
          <w:b/>
          <w:bCs/>
          <w:sz w:val="24"/>
          <w:szCs w:val="24"/>
        </w:rPr>
        <w:t>.</w:t>
      </w:r>
    </w:p>
    <w:p w14:paraId="15647406" w14:textId="77777777" w:rsidR="00BE35A9" w:rsidRPr="005B036B" w:rsidRDefault="00BE35A9" w:rsidP="005B036B">
      <w:pPr>
        <w:pStyle w:val="Prrafodelista"/>
        <w:spacing w:line="360" w:lineRule="auto"/>
        <w:ind w:left="0"/>
        <w:jc w:val="both"/>
        <w:rPr>
          <w:rFonts w:ascii="Palatino Linotype" w:hAnsi="Palatino Linotype"/>
          <w:sz w:val="24"/>
          <w:szCs w:val="24"/>
        </w:rPr>
      </w:pPr>
    </w:p>
    <w:p w14:paraId="15647407" w14:textId="77777777" w:rsidR="00BE35A9" w:rsidRPr="004D1600" w:rsidRDefault="00BE35A9" w:rsidP="005B036B">
      <w:pPr>
        <w:pStyle w:val="Prrafodelista"/>
        <w:numPr>
          <w:ilvl w:val="0"/>
          <w:numId w:val="2"/>
        </w:numPr>
        <w:spacing w:line="360" w:lineRule="auto"/>
        <w:ind w:left="0" w:firstLine="0"/>
        <w:jc w:val="both"/>
        <w:rPr>
          <w:rFonts w:ascii="Palatino Linotype" w:eastAsia="MS Mincho" w:hAnsi="Palatino Linotype" w:cstheme="majorBidi"/>
          <w:sz w:val="24"/>
          <w:szCs w:val="24"/>
        </w:rPr>
      </w:pPr>
      <w:r w:rsidRPr="005B036B">
        <w:rPr>
          <w:rFonts w:ascii="Palatino Linotype" w:hAnsi="Palatino Linotype"/>
          <w:sz w:val="24"/>
          <w:szCs w:val="24"/>
        </w:rPr>
        <w:t>Por</w:t>
      </w:r>
      <w:r w:rsidRPr="005B036B">
        <w:rPr>
          <w:rFonts w:ascii="Palatino Linotype" w:hAnsi="Palatino Linotype" w:cs="Arial"/>
          <w:sz w:val="24"/>
          <w:szCs w:val="24"/>
        </w:rPr>
        <w:t xml:space="preserve"> lo anteriormente expuesto y fundado, este </w:t>
      </w:r>
      <w:r w:rsidRPr="005B036B">
        <w:rPr>
          <w:rFonts w:ascii="Palatino Linotype" w:hAnsi="Palatino Linotype" w:cs="Arial"/>
          <w:b/>
          <w:sz w:val="24"/>
          <w:szCs w:val="24"/>
        </w:rPr>
        <w:t>ÓRGANO GARANTE</w:t>
      </w:r>
      <w:r w:rsidRPr="005B036B">
        <w:rPr>
          <w:rFonts w:ascii="Palatino Linotype" w:hAnsi="Palatino Linotype" w:cs="Arial"/>
          <w:sz w:val="24"/>
          <w:szCs w:val="24"/>
        </w:rPr>
        <w:t xml:space="preserve"> emite los siguientes:</w:t>
      </w:r>
    </w:p>
    <w:p w14:paraId="15647408" w14:textId="77777777" w:rsidR="004D1600" w:rsidRPr="004D1600" w:rsidRDefault="004D1600" w:rsidP="004D1600">
      <w:pPr>
        <w:pStyle w:val="Prrafodelista"/>
        <w:rPr>
          <w:rFonts w:ascii="Palatino Linotype" w:eastAsia="MS Mincho" w:hAnsi="Palatino Linotype" w:cstheme="majorBidi"/>
          <w:sz w:val="24"/>
          <w:szCs w:val="24"/>
        </w:rPr>
      </w:pPr>
    </w:p>
    <w:p w14:paraId="15647409" w14:textId="77777777" w:rsidR="004D1600" w:rsidRPr="005B036B" w:rsidRDefault="004D1600" w:rsidP="004D1600">
      <w:pPr>
        <w:pStyle w:val="Prrafodelista"/>
        <w:spacing w:line="360" w:lineRule="auto"/>
        <w:ind w:left="0"/>
        <w:jc w:val="both"/>
        <w:rPr>
          <w:rFonts w:ascii="Palatino Linotype" w:eastAsia="MS Mincho" w:hAnsi="Palatino Linotype" w:cstheme="majorBidi"/>
          <w:sz w:val="24"/>
          <w:szCs w:val="24"/>
        </w:rPr>
      </w:pPr>
    </w:p>
    <w:p w14:paraId="1564740A" w14:textId="77777777" w:rsidR="00BE35A9" w:rsidRPr="005B036B" w:rsidRDefault="00BE35A9" w:rsidP="005B036B">
      <w:pPr>
        <w:keepNext/>
        <w:keepLines/>
        <w:spacing w:line="360" w:lineRule="auto"/>
        <w:jc w:val="center"/>
        <w:outlineLvl w:val="0"/>
        <w:rPr>
          <w:rFonts w:ascii="Palatino Linotype" w:eastAsia="Calibri" w:hAnsi="Palatino Linotype" w:cstheme="majorBidi"/>
          <w:b/>
          <w:lang w:val="es-ES" w:eastAsia="es-ES"/>
        </w:rPr>
      </w:pPr>
      <w:bookmarkStart w:id="62" w:name="_Toc524344198"/>
      <w:bookmarkStart w:id="63" w:name="_Toc526271203"/>
      <w:bookmarkStart w:id="64" w:name="_Toc536106982"/>
      <w:bookmarkStart w:id="65" w:name="_Toc83901408"/>
      <w:r w:rsidRPr="005B036B">
        <w:rPr>
          <w:rFonts w:ascii="Palatino Linotype" w:eastAsia="Calibri" w:hAnsi="Palatino Linotype" w:cstheme="majorBidi"/>
          <w:b/>
          <w:lang w:val="es-ES" w:eastAsia="es-ES"/>
        </w:rPr>
        <w:t>R E S O L U T I V O S</w:t>
      </w:r>
      <w:bookmarkEnd w:id="62"/>
      <w:bookmarkEnd w:id="63"/>
      <w:bookmarkEnd w:id="64"/>
      <w:bookmarkEnd w:id="65"/>
      <w:r w:rsidRPr="005B036B">
        <w:rPr>
          <w:rFonts w:ascii="Palatino Linotype" w:eastAsia="Calibri" w:hAnsi="Palatino Linotype" w:cstheme="majorBidi"/>
          <w:b/>
          <w:lang w:val="es-ES" w:eastAsia="es-ES"/>
        </w:rPr>
        <w:t xml:space="preserve"> </w:t>
      </w:r>
    </w:p>
    <w:p w14:paraId="1564740B" w14:textId="77777777" w:rsidR="00BE35A9" w:rsidRPr="005B036B" w:rsidRDefault="00BE35A9" w:rsidP="005B036B">
      <w:pPr>
        <w:keepNext/>
        <w:keepLines/>
        <w:spacing w:line="360" w:lineRule="auto"/>
        <w:jc w:val="center"/>
        <w:outlineLvl w:val="0"/>
        <w:rPr>
          <w:rFonts w:ascii="Palatino Linotype" w:eastAsia="Calibri" w:hAnsi="Palatino Linotype" w:cstheme="majorBidi"/>
          <w:lang w:val="es-ES" w:eastAsia="es-ES"/>
        </w:rPr>
      </w:pPr>
    </w:p>
    <w:p w14:paraId="1564740C" w14:textId="77777777" w:rsidR="00BE35A9" w:rsidRPr="005B036B" w:rsidRDefault="00BE35A9" w:rsidP="005B036B">
      <w:pPr>
        <w:spacing w:line="360" w:lineRule="auto"/>
        <w:jc w:val="both"/>
        <w:rPr>
          <w:rFonts w:ascii="Palatino Linotype" w:eastAsiaTheme="minorEastAsia" w:hAnsi="Palatino Linotype" w:cs="Arial"/>
          <w:bCs/>
          <w:lang w:val="es-ES_tradnl"/>
        </w:rPr>
      </w:pPr>
      <w:r w:rsidRPr="005B036B">
        <w:rPr>
          <w:rFonts w:ascii="Palatino Linotype" w:hAnsi="Palatino Linotype" w:cs="Arial"/>
          <w:b/>
          <w:lang w:val="es-ES_tradnl" w:eastAsia="es-ES"/>
        </w:rPr>
        <w:t xml:space="preserve">PRIMERO. </w:t>
      </w:r>
      <w:r w:rsidRPr="005B036B">
        <w:rPr>
          <w:rFonts w:ascii="Palatino Linotype" w:hAnsi="Palatino Linotype" w:cs="Arial"/>
          <w:lang w:val="es-ES_tradnl" w:eastAsia="es-ES"/>
        </w:rPr>
        <w:t>Resultan fundadas las</w:t>
      </w:r>
      <w:r w:rsidRPr="005B036B">
        <w:rPr>
          <w:rFonts w:ascii="Palatino Linotype" w:hAnsi="Palatino Linotype" w:cs="Arial"/>
          <w:b/>
          <w:lang w:val="es-ES_tradnl" w:eastAsia="es-ES"/>
        </w:rPr>
        <w:t xml:space="preserve"> </w:t>
      </w:r>
      <w:r w:rsidRPr="005B036B">
        <w:rPr>
          <w:rFonts w:ascii="Palatino Linotype" w:hAnsi="Palatino Linotype" w:cs="Arial"/>
          <w:lang w:val="es-ES" w:eastAsia="es-ES"/>
        </w:rPr>
        <w:t>razones y motivos de inconformidad hechos valer en el recurso de revisión</w:t>
      </w:r>
      <w:r w:rsidRPr="005B036B">
        <w:rPr>
          <w:rFonts w:ascii="Palatino Linotype" w:hAnsi="Palatino Linotype" w:cs="Arial"/>
          <w:b/>
          <w:bCs/>
          <w:lang w:val="es-ES_tradnl" w:eastAsia="es-ES"/>
        </w:rPr>
        <w:t xml:space="preserve"> </w:t>
      </w:r>
      <w:r w:rsidR="000D2D33" w:rsidRPr="005B036B">
        <w:rPr>
          <w:rFonts w:ascii="Palatino Linotype" w:eastAsiaTheme="minorHAnsi" w:hAnsi="Palatino Linotype" w:cs="AppleSystemUIFontBold"/>
          <w:b/>
          <w:bCs/>
          <w:lang w:val="es-ES_tradnl" w:eastAsia="en-US"/>
        </w:rPr>
        <w:t>04348</w:t>
      </w:r>
      <w:r w:rsidR="00855D58" w:rsidRPr="005B036B">
        <w:rPr>
          <w:rFonts w:ascii="Palatino Linotype" w:eastAsiaTheme="minorHAnsi" w:hAnsi="Palatino Linotype" w:cs="AppleSystemUIFontBold"/>
          <w:b/>
          <w:bCs/>
          <w:lang w:val="es-ES_tradnl" w:eastAsia="en-US"/>
        </w:rPr>
        <w:t xml:space="preserve">/INFOEM/IP/RR/2024 </w:t>
      </w:r>
      <w:r w:rsidRPr="005B036B">
        <w:rPr>
          <w:rFonts w:ascii="Palatino Linotype" w:eastAsiaTheme="minorHAnsi" w:hAnsi="Palatino Linotype" w:cs="AppleSystemUIFontBold"/>
          <w:bCs/>
          <w:lang w:val="es-ES_tradnl" w:eastAsia="en-US"/>
        </w:rPr>
        <w:t xml:space="preserve">en </w:t>
      </w:r>
      <w:r w:rsidRPr="005B036B">
        <w:rPr>
          <w:rFonts w:ascii="Palatino Linotype" w:eastAsiaTheme="minorEastAsia" w:hAnsi="Palatino Linotype" w:cs="Arial"/>
          <w:bCs/>
          <w:lang w:val="es-ES_tradnl"/>
        </w:rPr>
        <w:t xml:space="preserve">términos de los </w:t>
      </w:r>
      <w:r w:rsidRPr="005B036B">
        <w:rPr>
          <w:rFonts w:ascii="Palatino Linotype" w:eastAsiaTheme="minorEastAsia" w:hAnsi="Palatino Linotype" w:cs="Arial"/>
          <w:b/>
          <w:bCs/>
          <w:lang w:val="es-ES_tradnl"/>
        </w:rPr>
        <w:t xml:space="preserve">Considerandos Cuarto y Séptimo </w:t>
      </w:r>
      <w:r w:rsidRPr="005B036B">
        <w:rPr>
          <w:rFonts w:ascii="Palatino Linotype" w:eastAsiaTheme="minorEastAsia" w:hAnsi="Palatino Linotype" w:cs="Arial"/>
          <w:bCs/>
          <w:lang w:val="es-ES_tradnl"/>
        </w:rPr>
        <w:t>de la presente resolución.</w:t>
      </w:r>
    </w:p>
    <w:p w14:paraId="1564740D" w14:textId="77777777" w:rsidR="00BE35A9" w:rsidRPr="005B036B" w:rsidRDefault="00BE35A9" w:rsidP="005B036B">
      <w:pPr>
        <w:spacing w:line="360" w:lineRule="auto"/>
        <w:jc w:val="both"/>
        <w:rPr>
          <w:rFonts w:ascii="Palatino Linotype" w:eastAsiaTheme="minorEastAsia" w:hAnsi="Palatino Linotype" w:cs="Arial"/>
          <w:bCs/>
          <w:lang w:val="es-ES_tradnl"/>
        </w:rPr>
      </w:pPr>
    </w:p>
    <w:p w14:paraId="1564740E" w14:textId="77777777" w:rsidR="00BE35A9" w:rsidRPr="005B036B" w:rsidRDefault="00BE35A9" w:rsidP="005B036B">
      <w:pPr>
        <w:spacing w:line="360" w:lineRule="auto"/>
        <w:jc w:val="both"/>
        <w:rPr>
          <w:rFonts w:ascii="Palatino Linotype" w:eastAsia="Calibri" w:hAnsi="Palatino Linotype" w:cs="Arial"/>
          <w:b/>
          <w:lang w:val="es-ES" w:eastAsia="es-ES"/>
        </w:rPr>
      </w:pPr>
      <w:r w:rsidRPr="005B036B">
        <w:rPr>
          <w:rFonts w:ascii="Palatino Linotype" w:eastAsia="Calibri" w:hAnsi="Palatino Linotype" w:cs="Arial"/>
          <w:b/>
          <w:bCs/>
          <w:lang w:val="es-ES" w:eastAsia="es-ES"/>
        </w:rPr>
        <w:lastRenderedPageBreak/>
        <w:t xml:space="preserve">SEGUNDO. </w:t>
      </w:r>
      <w:r w:rsidRPr="005B036B">
        <w:rPr>
          <w:rFonts w:ascii="Palatino Linotype" w:eastAsia="Calibri" w:hAnsi="Palatino Linotype" w:cs="Arial"/>
          <w:lang w:val="es-ES" w:eastAsia="es-ES"/>
        </w:rPr>
        <w:t xml:space="preserve">Se </w:t>
      </w:r>
      <w:r w:rsidRPr="005B036B">
        <w:rPr>
          <w:rFonts w:ascii="Palatino Linotype" w:eastAsia="Calibri" w:hAnsi="Palatino Linotype" w:cs="Arial"/>
          <w:b/>
          <w:lang w:val="es-ES" w:eastAsia="es-ES"/>
        </w:rPr>
        <w:t xml:space="preserve">ORDENA </w:t>
      </w:r>
      <w:r w:rsidRPr="005B036B">
        <w:rPr>
          <w:rFonts w:ascii="Palatino Linotype" w:eastAsia="Calibri" w:hAnsi="Palatino Linotype" w:cs="Arial"/>
          <w:lang w:val="es-ES" w:eastAsia="es-ES"/>
        </w:rPr>
        <w:t xml:space="preserve">al </w:t>
      </w:r>
      <w:r w:rsidR="00855D58" w:rsidRPr="005B036B">
        <w:rPr>
          <w:rFonts w:ascii="Palatino Linotype" w:eastAsia="MS Mincho" w:hAnsi="Palatino Linotype"/>
          <w:b/>
        </w:rPr>
        <w:t xml:space="preserve">Ayuntamiento de </w:t>
      </w:r>
      <w:r w:rsidR="000D2D33" w:rsidRPr="005B036B">
        <w:rPr>
          <w:rFonts w:ascii="Palatino Linotype" w:eastAsia="MS Mincho" w:hAnsi="Palatino Linotype"/>
          <w:b/>
        </w:rPr>
        <w:t>Zumpango</w:t>
      </w:r>
      <w:r w:rsidRPr="005B036B">
        <w:rPr>
          <w:rFonts w:ascii="Palatino Linotype" w:eastAsia="Calibri" w:hAnsi="Palatino Linotype" w:cs="Arial"/>
          <w:lang w:val="es-ES"/>
        </w:rPr>
        <w:t xml:space="preserve"> </w:t>
      </w:r>
      <w:r w:rsidRPr="005B036B">
        <w:rPr>
          <w:rFonts w:ascii="Palatino Linotype" w:eastAsia="Calibri" w:hAnsi="Palatino Linotype" w:cs="Arial"/>
          <w:lang w:val="es-ES" w:eastAsia="es-ES"/>
        </w:rPr>
        <w:t>dar atención a la solicitud de información</w:t>
      </w:r>
      <w:r w:rsidRPr="005B036B">
        <w:rPr>
          <w:rFonts w:ascii="Palatino Linotype" w:hAnsi="Palatino Linotype"/>
          <w:b/>
        </w:rPr>
        <w:t xml:space="preserve"> </w:t>
      </w:r>
      <w:r w:rsidR="000D2D33" w:rsidRPr="005B036B">
        <w:rPr>
          <w:rFonts w:ascii="Palatino Linotype" w:hAnsi="Palatino Linotype"/>
          <w:b/>
          <w:bCs/>
        </w:rPr>
        <w:t>00114/ZUMPANGO/IP/2024</w:t>
      </w:r>
      <w:r w:rsidR="00F831E2" w:rsidRPr="005B036B">
        <w:rPr>
          <w:rFonts w:ascii="Palatino Linotype" w:hAnsi="Palatino Linotype"/>
          <w:b/>
          <w:bCs/>
        </w:rPr>
        <w:t xml:space="preserve"> </w:t>
      </w:r>
      <w:r w:rsidRPr="005B036B">
        <w:rPr>
          <w:rFonts w:ascii="Palatino Linotype" w:eastAsia="Calibri" w:hAnsi="Palatino Linotype" w:cs="Arial"/>
          <w:lang w:val="es-ES" w:eastAsia="es-ES"/>
        </w:rPr>
        <w:t xml:space="preserve">y en su caso, entregar la información vía </w:t>
      </w:r>
      <w:r w:rsidRPr="005B036B">
        <w:rPr>
          <w:rFonts w:ascii="Palatino Linotype" w:eastAsia="Calibri" w:hAnsi="Palatino Linotype" w:cs="Arial"/>
          <w:lang w:val="es-ES_tradnl" w:eastAsia="es-ES"/>
        </w:rPr>
        <w:t xml:space="preserve">Sistema de Acceso a Información Mexiquense </w:t>
      </w:r>
      <w:r w:rsidRPr="005B036B">
        <w:rPr>
          <w:rFonts w:ascii="Palatino Linotype" w:eastAsia="Calibri" w:hAnsi="Palatino Linotype" w:cs="Arial"/>
          <w:b/>
          <w:lang w:val="es-ES_tradnl" w:eastAsia="es-ES"/>
        </w:rPr>
        <w:t>(</w:t>
      </w:r>
      <w:r w:rsidRPr="005B036B">
        <w:rPr>
          <w:rFonts w:ascii="Palatino Linotype" w:eastAsia="Calibri" w:hAnsi="Palatino Linotype" w:cs="Arial"/>
          <w:b/>
          <w:lang w:val="es-ES" w:eastAsia="es-ES"/>
        </w:rPr>
        <w:t>SAIMEX)</w:t>
      </w:r>
      <w:r w:rsidRPr="005B036B">
        <w:rPr>
          <w:rFonts w:ascii="Palatino Linotype" w:eastAsia="Calibri" w:hAnsi="Palatino Linotype" w:cs="Arial"/>
          <w:lang w:val="es-ES" w:eastAsia="es-ES"/>
        </w:rPr>
        <w:t>.</w:t>
      </w:r>
    </w:p>
    <w:p w14:paraId="1564740F" w14:textId="77777777" w:rsidR="00BE35A9" w:rsidRPr="005B036B" w:rsidRDefault="00BE35A9" w:rsidP="005B036B">
      <w:pPr>
        <w:spacing w:line="360" w:lineRule="auto"/>
        <w:jc w:val="both"/>
        <w:rPr>
          <w:rFonts w:ascii="Palatino Linotype" w:eastAsia="Calibri" w:hAnsi="Palatino Linotype" w:cs="Arial"/>
          <w:lang w:val="es-ES" w:eastAsia="es-ES"/>
        </w:rPr>
      </w:pPr>
    </w:p>
    <w:p w14:paraId="15647410" w14:textId="77777777" w:rsidR="00BE35A9" w:rsidRPr="005B036B" w:rsidRDefault="00BE35A9" w:rsidP="005B036B">
      <w:pPr>
        <w:tabs>
          <w:tab w:val="left" w:pos="8080"/>
        </w:tabs>
        <w:spacing w:line="360" w:lineRule="auto"/>
        <w:contextualSpacing/>
        <w:jc w:val="both"/>
        <w:rPr>
          <w:rFonts w:ascii="Palatino Linotype" w:eastAsia="Palatino Linotype" w:hAnsi="Palatino Linotype" w:cs="Palatino Linotype"/>
          <w:b/>
          <w:lang w:val="es-ES_tradnl" w:eastAsia="es-ES"/>
        </w:rPr>
      </w:pPr>
      <w:r w:rsidRPr="005B036B">
        <w:rPr>
          <w:rFonts w:ascii="Palatino Linotype" w:eastAsia="Palatino Linotype" w:hAnsi="Palatino Linotype" w:cs="Palatino Linotype"/>
          <w:b/>
          <w:lang w:val="es-ES_tradnl" w:eastAsia="es-ES"/>
        </w:rPr>
        <w:t xml:space="preserve">TERCERO. Notifíquese </w:t>
      </w:r>
      <w:r w:rsidRPr="005B036B">
        <w:rPr>
          <w:rFonts w:ascii="Palatino Linotype" w:eastAsia="Palatino Linotype" w:hAnsi="Palatino Linotype" w:cs="Palatino Linotype"/>
          <w:lang w:val="es-ES_tradnl" w:eastAsia="es-ES"/>
        </w:rPr>
        <w:t>la presente resolución al Titular de la Unidad de Transparencia del Sujeto Obligado</w:t>
      </w:r>
      <w:r w:rsidR="00F831E2" w:rsidRPr="005B036B">
        <w:rPr>
          <w:rFonts w:ascii="Palatino Linotype" w:eastAsia="Palatino Linotype" w:hAnsi="Palatino Linotype" w:cs="Palatino Linotype"/>
          <w:lang w:val="es-ES_tradnl" w:eastAsia="es-ES"/>
        </w:rPr>
        <w:t xml:space="preserve"> vía SAIMEX</w:t>
      </w:r>
      <w:r w:rsidRPr="005B036B">
        <w:rPr>
          <w:rFonts w:ascii="Palatino Linotype" w:eastAsia="Palatino Linotype" w:hAnsi="Palatino Linotype" w:cs="Palatino Linotype"/>
          <w:lang w:val="es-ES_tradnl" w:eastAsia="es-ES"/>
        </w:rPr>
        <w:t xml:space="preserve">, para que conforme al artículo 186 último párrafo, 189 segundo párrafo y 194 de la Ley de Transparencia y Acceso a la Información Pública del Estado de México y Municipios; </w:t>
      </w:r>
      <w:r w:rsidRPr="004D1600">
        <w:rPr>
          <w:rFonts w:ascii="Palatino Linotype" w:eastAsia="Palatino Linotype" w:hAnsi="Palatino Linotype" w:cs="Palatino Linotype"/>
          <w:b/>
          <w:lang w:val="es-ES_tradnl" w:eastAsia="es-ES"/>
        </w:rPr>
        <w:t>dé cumplimiento a lo ordenado dentro del plazo de diez días hábiles,</w:t>
      </w:r>
      <w:r w:rsidRPr="005B036B">
        <w:rPr>
          <w:rFonts w:ascii="Palatino Linotype" w:eastAsia="Palatino Linotype" w:hAnsi="Palatino Linotype" w:cs="Palatino Linotype"/>
          <w:lang w:val="es-ES_tradnl" w:eastAsia="es-ES"/>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5647411" w14:textId="77777777" w:rsidR="00BE35A9" w:rsidRPr="005B036B" w:rsidRDefault="00BE35A9" w:rsidP="005B036B">
      <w:pPr>
        <w:shd w:val="clear" w:color="auto" w:fill="FFFFFF"/>
        <w:spacing w:line="360" w:lineRule="auto"/>
        <w:jc w:val="both"/>
        <w:rPr>
          <w:rFonts w:ascii="Palatino Linotype" w:hAnsi="Palatino Linotype" w:cs="Arial"/>
          <w:b/>
          <w:lang w:val="es-ES_tradnl" w:eastAsia="es-ES"/>
        </w:rPr>
      </w:pPr>
    </w:p>
    <w:p w14:paraId="15647412" w14:textId="77777777" w:rsidR="00BE35A9" w:rsidRPr="005B036B" w:rsidRDefault="00BE35A9" w:rsidP="005B036B">
      <w:pPr>
        <w:shd w:val="clear" w:color="auto" w:fill="FFFFFF"/>
        <w:spacing w:line="360" w:lineRule="auto"/>
        <w:jc w:val="both"/>
        <w:rPr>
          <w:rFonts w:ascii="Palatino Linotype" w:eastAsia="MS Mincho" w:hAnsi="Palatino Linotype"/>
          <w:lang w:val="es-ES_tradnl" w:eastAsia="es-ES"/>
        </w:rPr>
      </w:pPr>
      <w:r w:rsidRPr="005B036B">
        <w:rPr>
          <w:rFonts w:ascii="Palatino Linotype" w:hAnsi="Palatino Linotype" w:cs="Arial"/>
          <w:b/>
          <w:lang w:val="es-ES_tradnl" w:eastAsia="es-ES"/>
        </w:rPr>
        <w:t xml:space="preserve">CUARTO. </w:t>
      </w:r>
      <w:r w:rsidRPr="005B036B">
        <w:rPr>
          <w:rFonts w:ascii="Palatino Linotype" w:hAnsi="Palatino Linotype"/>
          <w:bCs/>
          <w:lang w:val="es-ES" w:eastAsia="es-ES"/>
        </w:rPr>
        <w:t>Notifíquese a</w:t>
      </w:r>
      <w:r w:rsidRPr="005B036B">
        <w:rPr>
          <w:rFonts w:ascii="Palatino Linotype" w:hAnsi="Palatino Linotype"/>
          <w:b/>
          <w:bCs/>
          <w:lang w:val="es-ES" w:eastAsia="es-ES"/>
        </w:rPr>
        <w:t xml:space="preserve"> EL RECURRENTE</w:t>
      </w:r>
      <w:r w:rsidRPr="005B036B">
        <w:rPr>
          <w:rFonts w:ascii="Palatino Linotype" w:eastAsiaTheme="minorEastAsia" w:hAnsi="Palatino Linotype"/>
          <w:b/>
          <w:lang w:val="es-ES_tradnl" w:eastAsia="es-ES"/>
        </w:rPr>
        <w:t xml:space="preserve"> </w:t>
      </w:r>
      <w:r w:rsidRPr="005B036B">
        <w:rPr>
          <w:rFonts w:ascii="Palatino Linotype" w:eastAsiaTheme="minorEastAsia" w:hAnsi="Palatino Linotype"/>
          <w:lang w:val="es-ES_tradnl" w:eastAsia="es-ES"/>
        </w:rPr>
        <w:t xml:space="preserve">la presente resolución, </w:t>
      </w:r>
      <w:r w:rsidRPr="005B036B">
        <w:rPr>
          <w:rFonts w:ascii="Palatino Linotype" w:eastAsia="Palatino Linotype" w:hAnsi="Palatino Linotype" w:cs="Palatino Linotype"/>
          <w:lang w:val="es-ES_tradnl" w:eastAsia="es-ES"/>
        </w:rPr>
        <w:t>vía</w:t>
      </w:r>
      <w:r w:rsidRPr="005B036B">
        <w:rPr>
          <w:rFonts w:ascii="Palatino Linotype" w:eastAsia="Palatino Linotype" w:hAnsi="Palatino Linotype" w:cs="Palatino Linotype"/>
          <w:b/>
          <w:lang w:val="es-ES_tradnl" w:eastAsia="es-ES"/>
        </w:rPr>
        <w:t xml:space="preserve"> SAIMEX</w:t>
      </w:r>
      <w:r w:rsidRPr="005B036B">
        <w:rPr>
          <w:rFonts w:ascii="Palatino Linotype" w:eastAsia="MS Mincho" w:hAnsi="Palatino Linotype"/>
          <w:lang w:val="es-ES_tradnl" w:eastAsia="es-ES"/>
        </w:rPr>
        <w:t>.</w:t>
      </w:r>
    </w:p>
    <w:p w14:paraId="15647413" w14:textId="77777777" w:rsidR="00BE35A9" w:rsidRPr="005B036B" w:rsidRDefault="00BE35A9" w:rsidP="005B036B">
      <w:pPr>
        <w:shd w:val="clear" w:color="auto" w:fill="FFFFFF"/>
        <w:spacing w:line="360" w:lineRule="auto"/>
        <w:jc w:val="both"/>
        <w:rPr>
          <w:rFonts w:ascii="Palatino Linotype" w:eastAsia="MS Mincho" w:hAnsi="Palatino Linotype"/>
          <w:lang w:val="es-ES_tradnl" w:eastAsia="es-ES"/>
        </w:rPr>
      </w:pPr>
    </w:p>
    <w:p w14:paraId="15647414" w14:textId="77777777" w:rsidR="00BE35A9" w:rsidRPr="005B036B" w:rsidRDefault="00BE35A9" w:rsidP="005B036B">
      <w:pPr>
        <w:shd w:val="clear" w:color="auto" w:fill="FFFFFF"/>
        <w:spacing w:line="360" w:lineRule="auto"/>
        <w:jc w:val="both"/>
        <w:rPr>
          <w:rFonts w:ascii="Palatino Linotype" w:eastAsia="MS Mincho" w:hAnsi="Palatino Linotype"/>
          <w:lang w:val="es-ES" w:eastAsia="es-ES"/>
        </w:rPr>
      </w:pPr>
      <w:r w:rsidRPr="005B036B">
        <w:rPr>
          <w:rFonts w:ascii="Palatino Linotype" w:eastAsia="MS Mincho" w:hAnsi="Palatino Linotype"/>
          <w:b/>
          <w:lang w:eastAsia="es-ES"/>
        </w:rPr>
        <w:t>QUINTO.</w:t>
      </w:r>
      <w:r w:rsidRPr="005B036B">
        <w:rPr>
          <w:rFonts w:ascii="Palatino Linotype" w:eastAsia="MS Mincho" w:hAnsi="Palatino Linotype"/>
          <w:lang w:eastAsia="es-ES"/>
        </w:rPr>
        <w:t xml:space="preserve"> </w:t>
      </w:r>
      <w:r w:rsidRPr="005B036B">
        <w:rPr>
          <w:rFonts w:ascii="Palatino Linotype" w:eastAsia="MS Mincho" w:hAnsi="Palatino Linotype"/>
          <w:lang w:val="es-ES" w:eastAsia="es-ES"/>
        </w:rPr>
        <w:t xml:space="preserve">Se hace del conocimiento de </w:t>
      </w:r>
      <w:r w:rsidRPr="005B036B">
        <w:rPr>
          <w:rFonts w:ascii="Palatino Linotype" w:eastAsia="MS Mincho" w:hAnsi="Palatino Linotype"/>
          <w:b/>
          <w:lang w:val="es-ES" w:eastAsia="es-ES"/>
        </w:rPr>
        <w:t>EL RECURRENTE</w:t>
      </w:r>
      <w:r w:rsidRPr="005B036B">
        <w:rPr>
          <w:rFonts w:ascii="Palatino Linotype" w:eastAsiaTheme="minorEastAsia" w:hAnsi="Palatino Linotype"/>
          <w:b/>
          <w:lang w:val="es-ES_tradnl" w:eastAsia="es-ES"/>
        </w:rPr>
        <w:t xml:space="preserve"> </w:t>
      </w:r>
      <w:r w:rsidR="00F84F50" w:rsidRPr="005B036B">
        <w:rPr>
          <w:rFonts w:ascii="Palatino Linotype" w:eastAsiaTheme="minorEastAsia" w:hAnsi="Palatino Linotype"/>
          <w:lang w:val="es-ES_tradnl" w:eastAsia="es-ES"/>
        </w:rPr>
        <w:t>que</w:t>
      </w:r>
      <w:r w:rsidRPr="005B036B">
        <w:rPr>
          <w:rFonts w:ascii="Palatino Linotype" w:eastAsia="MS Mincho" w:hAnsi="Palatino Linotype"/>
          <w:lang w:val="es-ES" w:eastAsia="es-ES"/>
        </w:rPr>
        <w:t xml:space="preserve"> de conformidad con lo establecido en el artículo 196 de la Ley de Transparencia y Acceso a la Información Pública del Estado de México y Municipios, en caso de que considere que la resolución le cause algún perjuicio podrá impugnarla </w:t>
      </w:r>
      <w:r w:rsidRPr="005B036B">
        <w:rPr>
          <w:rFonts w:ascii="Palatino Linotype" w:eastAsia="MS Mincho" w:hAnsi="Palatino Linotype"/>
          <w:bCs/>
          <w:lang w:val="es-ES" w:eastAsia="es-ES"/>
        </w:rPr>
        <w:t>vía juicio de amparo</w:t>
      </w:r>
      <w:r w:rsidRPr="005B036B">
        <w:rPr>
          <w:rFonts w:ascii="Palatino Linotype" w:eastAsia="MS Mincho" w:hAnsi="Palatino Linotype"/>
          <w:lang w:val="es-ES" w:eastAsia="es-ES"/>
        </w:rPr>
        <w:t> en los términos de las leyes aplicables.</w:t>
      </w:r>
    </w:p>
    <w:p w14:paraId="15647415" w14:textId="77777777" w:rsidR="00BE35A9" w:rsidRPr="005B036B" w:rsidRDefault="00BE35A9" w:rsidP="005B036B">
      <w:pPr>
        <w:spacing w:line="360" w:lineRule="auto"/>
        <w:jc w:val="both"/>
        <w:rPr>
          <w:rFonts w:ascii="Palatino Linotype" w:eastAsia="MS Mincho" w:hAnsi="Palatino Linotype"/>
          <w:lang w:val="es-ES" w:eastAsia="es-ES"/>
        </w:rPr>
      </w:pPr>
      <w:r w:rsidRPr="005B036B">
        <w:rPr>
          <w:rFonts w:ascii="Palatino Linotype" w:eastAsia="MS Mincho" w:hAnsi="Palatino Linotype"/>
          <w:b/>
          <w:lang w:val="es-ES_tradnl" w:eastAsia="es-ES"/>
        </w:rPr>
        <w:lastRenderedPageBreak/>
        <w:t xml:space="preserve">SEXTO. </w:t>
      </w:r>
      <w:r w:rsidRPr="005B036B">
        <w:rPr>
          <w:rFonts w:ascii="Palatino Linotype" w:eastAsia="MS Mincho" w:hAnsi="Palatino Linotype"/>
          <w:lang w:val="es-ES" w:eastAsia="es-ES"/>
        </w:rPr>
        <w:t xml:space="preserve">Hágase del conocimiento de </w:t>
      </w:r>
      <w:r w:rsidRPr="005B036B">
        <w:rPr>
          <w:rFonts w:ascii="Palatino Linotype" w:eastAsia="MS Mincho" w:hAnsi="Palatino Linotype"/>
          <w:b/>
          <w:lang w:val="es-ES" w:eastAsia="es-ES"/>
        </w:rPr>
        <w:t>EL RECURRENTE</w:t>
      </w:r>
      <w:r w:rsidRPr="005B036B">
        <w:rPr>
          <w:rFonts w:ascii="Palatino Linotype" w:eastAsia="MS Mincho" w:hAnsi="Palatino Linotype"/>
          <w:lang w:val="es-ES" w:eastAsia="es-ES"/>
        </w:rPr>
        <w:t xml:space="preserve"> que la respuesta que dé el</w:t>
      </w:r>
      <w:r w:rsidRPr="005B036B">
        <w:rPr>
          <w:rFonts w:ascii="Palatino Linotype" w:eastAsia="MS Mincho" w:hAnsi="Palatino Linotype"/>
          <w:b/>
          <w:lang w:val="es-ES" w:eastAsia="es-ES"/>
        </w:rPr>
        <w:t xml:space="preserve"> SUJETO OBLIGADO</w:t>
      </w:r>
      <w:r w:rsidRPr="005B036B">
        <w:rPr>
          <w:rFonts w:ascii="Palatino Linotype" w:eastAsia="MS Mincho" w:hAnsi="Palatino Linotype"/>
          <w:lang w:val="es-ES" w:eastAsia="es-ES"/>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15647416" w14:textId="77777777" w:rsidR="003275A8" w:rsidRPr="005B036B" w:rsidRDefault="003275A8" w:rsidP="005B036B">
      <w:pPr>
        <w:spacing w:line="360" w:lineRule="auto"/>
        <w:jc w:val="both"/>
        <w:rPr>
          <w:rFonts w:ascii="Palatino Linotype" w:eastAsia="MS Mincho" w:hAnsi="Palatino Linotype"/>
          <w:lang w:val="es-ES" w:eastAsia="es-ES"/>
        </w:rPr>
      </w:pPr>
    </w:p>
    <w:p w14:paraId="15647417" w14:textId="77777777" w:rsidR="003275A8" w:rsidRPr="005B036B" w:rsidRDefault="003275A8" w:rsidP="005B036B">
      <w:pPr>
        <w:spacing w:line="360" w:lineRule="auto"/>
        <w:jc w:val="both"/>
        <w:rPr>
          <w:rFonts w:ascii="Palatino Linotype" w:eastAsia="MS Mincho" w:hAnsi="Palatino Linotype"/>
          <w:lang w:val="es-ES_tradnl" w:eastAsia="es-ES"/>
        </w:rPr>
      </w:pPr>
      <w:r w:rsidRPr="005B036B">
        <w:rPr>
          <w:rFonts w:ascii="Palatino Linotype" w:eastAsia="MS Mincho" w:hAnsi="Palatino Linotype"/>
          <w:b/>
          <w:lang w:val="es-ES_tradnl" w:eastAsia="es-ES"/>
        </w:rPr>
        <w:t>SÉPTIMO.</w:t>
      </w:r>
      <w:r w:rsidRPr="005B036B">
        <w:rPr>
          <w:rFonts w:ascii="Palatino Linotype" w:eastAsia="MS Mincho" w:hAnsi="Palatino Linotype"/>
          <w:lang w:val="es-ES_tradnl" w:eastAsia="es-ES"/>
        </w:rPr>
        <w:t xml:space="preserve"> </w:t>
      </w:r>
      <w:r w:rsidRPr="005B036B">
        <w:rPr>
          <w:rFonts w:ascii="Palatino Linotype" w:eastAsia="MS Mincho" w:hAnsi="Palatino Linotype"/>
          <w:lang w:val="es-ES" w:eastAsia="es-ES"/>
        </w:rPr>
        <w:t xml:space="preserve">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w:t>
      </w:r>
      <w:r w:rsidRPr="005B036B">
        <w:rPr>
          <w:rFonts w:ascii="Palatino Linotype" w:eastAsia="MS Mincho" w:hAnsi="Palatino Linotype"/>
          <w:b/>
          <w:lang w:val="es-ES" w:eastAsia="es-ES"/>
        </w:rPr>
        <w:t>SEXTO</w:t>
      </w:r>
      <w:r w:rsidRPr="005B036B">
        <w:rPr>
          <w:rFonts w:ascii="Palatino Linotype" w:eastAsia="MS Mincho" w:hAnsi="Palatino Linotype"/>
          <w:lang w:val="es-ES" w:eastAsia="es-ES"/>
        </w:rPr>
        <w:t xml:space="preserve"> de la presente Resolución.</w:t>
      </w:r>
    </w:p>
    <w:p w14:paraId="15647418" w14:textId="77777777" w:rsidR="00BE35A9" w:rsidRPr="005B036B" w:rsidRDefault="00BE35A9" w:rsidP="005B036B">
      <w:pPr>
        <w:spacing w:line="360" w:lineRule="auto"/>
        <w:jc w:val="both"/>
        <w:rPr>
          <w:rFonts w:ascii="Palatino Linotype" w:eastAsia="MS Mincho" w:hAnsi="Palatino Linotype"/>
          <w:b/>
          <w:lang w:val="es-ES_tradnl" w:eastAsia="es-ES"/>
        </w:rPr>
      </w:pPr>
    </w:p>
    <w:p w14:paraId="447B871B" w14:textId="77777777" w:rsidR="007E4B93" w:rsidRPr="00E37AF3" w:rsidRDefault="007E4B93" w:rsidP="007E4B93">
      <w:pPr>
        <w:spacing w:line="360" w:lineRule="auto"/>
        <w:ind w:firstLine="1"/>
        <w:jc w:val="both"/>
        <w:rPr>
          <w:rFonts w:ascii="Palatino Linotype" w:hAnsi="Palatino Linotype"/>
        </w:rPr>
      </w:pPr>
      <w:r w:rsidRPr="00E37AF3">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w:t>
      </w:r>
      <w:r>
        <w:rPr>
          <w:rFonts w:ascii="Palatino Linotype" w:hAnsi="Palatino Linotype"/>
        </w:rPr>
        <w:t>NOVENA</w:t>
      </w:r>
      <w:r w:rsidRPr="00E37AF3">
        <w:rPr>
          <w:rFonts w:ascii="Palatino Linotype" w:hAnsi="Palatino Linotype"/>
        </w:rPr>
        <w:t xml:space="preserve"> SESIÓN ORDINARIA CELEBRADA EL </w:t>
      </w:r>
      <w:r>
        <w:rPr>
          <w:rFonts w:ascii="Palatino Linotype" w:hAnsi="Palatino Linotype"/>
        </w:rPr>
        <w:t>VEINTIUNO</w:t>
      </w:r>
      <w:r w:rsidRPr="00E37AF3">
        <w:rPr>
          <w:rFonts w:ascii="Palatino Linotype" w:hAnsi="Palatino Linotype"/>
        </w:rPr>
        <w:t xml:space="preserve"> (</w:t>
      </w:r>
      <w:r>
        <w:rPr>
          <w:rFonts w:ascii="Palatino Linotype" w:hAnsi="Palatino Linotype"/>
        </w:rPr>
        <w:t>21</w:t>
      </w:r>
      <w:r w:rsidRPr="00E37AF3">
        <w:rPr>
          <w:rFonts w:ascii="Palatino Linotype" w:hAnsi="Palatino Linotype"/>
        </w:rPr>
        <w:t xml:space="preserve">) DE </w:t>
      </w:r>
      <w:r>
        <w:rPr>
          <w:rFonts w:ascii="Palatino Linotype" w:hAnsi="Palatino Linotype"/>
        </w:rPr>
        <w:t>AGOSTO</w:t>
      </w:r>
      <w:r w:rsidRPr="00E37AF3">
        <w:rPr>
          <w:rFonts w:ascii="Palatino Linotype" w:hAnsi="Palatino Linotype"/>
        </w:rPr>
        <w:t xml:space="preserve"> DE DOS MIL VEINTICUATRO, ANTE EL SECRETARIO TÉCNICO DEL PLENO ALEXIS TAPIA RAMÍREZ. </w:t>
      </w:r>
    </w:p>
    <w:p w14:paraId="1564741A" w14:textId="77777777" w:rsidR="00E434C2" w:rsidRPr="005B036B" w:rsidRDefault="00E434C2" w:rsidP="005B036B">
      <w:pPr>
        <w:tabs>
          <w:tab w:val="left" w:pos="0"/>
        </w:tabs>
        <w:spacing w:line="360" w:lineRule="auto"/>
        <w:jc w:val="both"/>
        <w:rPr>
          <w:rFonts w:ascii="Palatino Linotype" w:hAnsi="Palatino Linotype" w:cs="Arial"/>
        </w:rPr>
      </w:pPr>
    </w:p>
    <w:p w14:paraId="1564741B" w14:textId="77777777" w:rsidR="00E434C2" w:rsidRPr="005B036B" w:rsidRDefault="00E434C2" w:rsidP="005B036B">
      <w:pPr>
        <w:tabs>
          <w:tab w:val="left" w:pos="0"/>
        </w:tabs>
        <w:spacing w:line="360" w:lineRule="auto"/>
        <w:jc w:val="both"/>
        <w:rPr>
          <w:rFonts w:ascii="Palatino Linotype" w:hAnsi="Palatino Linotype" w:cs="Arial"/>
        </w:rPr>
      </w:pPr>
    </w:p>
    <w:p w14:paraId="1564741C" w14:textId="77777777" w:rsidR="00E434C2" w:rsidRPr="005B036B" w:rsidRDefault="00E434C2" w:rsidP="005B036B">
      <w:pPr>
        <w:tabs>
          <w:tab w:val="left" w:pos="0"/>
        </w:tabs>
        <w:spacing w:line="360" w:lineRule="auto"/>
        <w:jc w:val="both"/>
        <w:rPr>
          <w:rFonts w:ascii="Palatino Linotype" w:hAnsi="Palatino Linotype" w:cs="Arial"/>
        </w:rPr>
      </w:pPr>
    </w:p>
    <w:p w14:paraId="1564741D" w14:textId="77777777" w:rsidR="00E434C2" w:rsidRPr="005B036B" w:rsidRDefault="00E434C2" w:rsidP="005B036B">
      <w:pPr>
        <w:tabs>
          <w:tab w:val="left" w:pos="0"/>
        </w:tabs>
        <w:spacing w:line="360" w:lineRule="auto"/>
        <w:jc w:val="both"/>
        <w:rPr>
          <w:rFonts w:ascii="Palatino Linotype" w:hAnsi="Palatino Linotype" w:cs="Arial"/>
        </w:rPr>
      </w:pPr>
    </w:p>
    <w:p w14:paraId="1564741E" w14:textId="77777777" w:rsidR="00BE35A9" w:rsidRPr="005B036B" w:rsidRDefault="00BE35A9" w:rsidP="005B036B">
      <w:pPr>
        <w:spacing w:line="360" w:lineRule="auto"/>
        <w:rPr>
          <w:rFonts w:ascii="Palatino Linotype" w:hAnsi="Palatino Linotype"/>
          <w:lang w:eastAsia="en-US"/>
        </w:rPr>
      </w:pPr>
    </w:p>
    <w:p w14:paraId="1564741F" w14:textId="77777777" w:rsidR="00BE35A9" w:rsidRPr="005B036B" w:rsidRDefault="00BE35A9" w:rsidP="005B036B">
      <w:pPr>
        <w:spacing w:line="360" w:lineRule="auto"/>
        <w:rPr>
          <w:rFonts w:ascii="Palatino Linotype" w:hAnsi="Palatino Linotype"/>
          <w:lang w:eastAsia="en-US"/>
        </w:rPr>
      </w:pPr>
    </w:p>
    <w:p w14:paraId="15647420" w14:textId="77777777" w:rsidR="00BE35A9" w:rsidRPr="005B036B" w:rsidRDefault="00BE35A9" w:rsidP="005B036B">
      <w:pPr>
        <w:spacing w:line="360" w:lineRule="auto"/>
        <w:rPr>
          <w:rFonts w:ascii="Palatino Linotype" w:hAnsi="Palatino Linotype"/>
          <w:lang w:eastAsia="en-US"/>
        </w:rPr>
      </w:pPr>
    </w:p>
    <w:p w14:paraId="15647421" w14:textId="77777777" w:rsidR="00BE35A9" w:rsidRPr="005B036B" w:rsidRDefault="00BE35A9" w:rsidP="005B036B">
      <w:pPr>
        <w:spacing w:line="360" w:lineRule="auto"/>
        <w:rPr>
          <w:rFonts w:ascii="Palatino Linotype" w:hAnsi="Palatino Linotype"/>
        </w:rPr>
      </w:pPr>
    </w:p>
    <w:p w14:paraId="15647422" w14:textId="77777777" w:rsidR="00BE35A9" w:rsidRPr="005B036B" w:rsidRDefault="00BE35A9" w:rsidP="005B036B">
      <w:pPr>
        <w:spacing w:line="360" w:lineRule="auto"/>
        <w:rPr>
          <w:rFonts w:ascii="Palatino Linotype" w:hAnsi="Palatino Linotype"/>
        </w:rPr>
      </w:pPr>
    </w:p>
    <w:p w14:paraId="15647423" w14:textId="77777777" w:rsidR="00BE35A9" w:rsidRPr="005B036B" w:rsidRDefault="00BE35A9" w:rsidP="005B036B">
      <w:pPr>
        <w:spacing w:line="360" w:lineRule="auto"/>
        <w:rPr>
          <w:rFonts w:ascii="Palatino Linotype" w:hAnsi="Palatino Linotype"/>
        </w:rPr>
      </w:pPr>
    </w:p>
    <w:p w14:paraId="15647424" w14:textId="77777777" w:rsidR="00BE35A9" w:rsidRPr="005B036B" w:rsidRDefault="00BE35A9" w:rsidP="005B036B">
      <w:pPr>
        <w:spacing w:line="360" w:lineRule="auto"/>
        <w:rPr>
          <w:rFonts w:ascii="Palatino Linotype" w:hAnsi="Palatino Linotype"/>
        </w:rPr>
      </w:pPr>
    </w:p>
    <w:p w14:paraId="15647425" w14:textId="77777777" w:rsidR="00BE35A9" w:rsidRPr="005B036B" w:rsidRDefault="00BE35A9" w:rsidP="005B036B">
      <w:pPr>
        <w:spacing w:line="360" w:lineRule="auto"/>
        <w:rPr>
          <w:rFonts w:ascii="Palatino Linotype" w:hAnsi="Palatino Linotype"/>
        </w:rPr>
      </w:pPr>
    </w:p>
    <w:p w14:paraId="15647426" w14:textId="77777777" w:rsidR="00BE35A9" w:rsidRPr="005B036B" w:rsidRDefault="00BE35A9" w:rsidP="005B036B">
      <w:pPr>
        <w:spacing w:line="360" w:lineRule="auto"/>
        <w:rPr>
          <w:rFonts w:ascii="Palatino Linotype" w:hAnsi="Palatino Linotype"/>
        </w:rPr>
      </w:pPr>
    </w:p>
    <w:p w14:paraId="15647427" w14:textId="77777777" w:rsidR="00BE35A9" w:rsidRPr="005B036B" w:rsidRDefault="00BE35A9" w:rsidP="005B036B">
      <w:pPr>
        <w:spacing w:line="360" w:lineRule="auto"/>
        <w:rPr>
          <w:rFonts w:ascii="Palatino Linotype" w:hAnsi="Palatino Linotype"/>
        </w:rPr>
      </w:pPr>
    </w:p>
    <w:p w14:paraId="15647428" w14:textId="77777777" w:rsidR="00BE35A9" w:rsidRPr="005B036B" w:rsidRDefault="00BE35A9" w:rsidP="005B036B">
      <w:pPr>
        <w:spacing w:line="360" w:lineRule="auto"/>
        <w:rPr>
          <w:rFonts w:ascii="Palatino Linotype" w:hAnsi="Palatino Linotype"/>
        </w:rPr>
      </w:pPr>
    </w:p>
    <w:p w14:paraId="15647429" w14:textId="77777777" w:rsidR="00BE35A9" w:rsidRPr="005B036B" w:rsidRDefault="00BE35A9" w:rsidP="005B036B">
      <w:pPr>
        <w:spacing w:line="360" w:lineRule="auto"/>
        <w:rPr>
          <w:rFonts w:ascii="Palatino Linotype" w:hAnsi="Palatino Linotype"/>
        </w:rPr>
      </w:pPr>
    </w:p>
    <w:p w14:paraId="1564742A" w14:textId="77777777" w:rsidR="00BE35A9" w:rsidRPr="005B036B" w:rsidRDefault="00BE35A9" w:rsidP="005B036B">
      <w:pPr>
        <w:spacing w:line="360" w:lineRule="auto"/>
        <w:rPr>
          <w:rFonts w:ascii="Palatino Linotype" w:hAnsi="Palatino Linotype"/>
        </w:rPr>
      </w:pPr>
    </w:p>
    <w:p w14:paraId="1564742B" w14:textId="77777777" w:rsidR="00BE35A9" w:rsidRPr="005B036B" w:rsidRDefault="00BE35A9" w:rsidP="005B036B">
      <w:pPr>
        <w:spacing w:line="360" w:lineRule="auto"/>
        <w:rPr>
          <w:rFonts w:ascii="Palatino Linotype" w:hAnsi="Palatino Linotype"/>
        </w:rPr>
      </w:pPr>
    </w:p>
    <w:p w14:paraId="1564742C" w14:textId="77777777" w:rsidR="00BE35A9" w:rsidRPr="005B036B" w:rsidRDefault="00BE35A9" w:rsidP="005B036B">
      <w:pPr>
        <w:spacing w:line="360" w:lineRule="auto"/>
        <w:rPr>
          <w:rFonts w:ascii="Palatino Linotype" w:hAnsi="Palatino Linotype"/>
        </w:rPr>
      </w:pPr>
    </w:p>
    <w:p w14:paraId="1564742D" w14:textId="77777777" w:rsidR="00BE35A9" w:rsidRPr="005B036B" w:rsidRDefault="00BE35A9" w:rsidP="005B036B">
      <w:pPr>
        <w:spacing w:line="360" w:lineRule="auto"/>
        <w:rPr>
          <w:rFonts w:ascii="Palatino Linotype" w:hAnsi="Palatino Linotype"/>
        </w:rPr>
      </w:pPr>
    </w:p>
    <w:p w14:paraId="1564742E" w14:textId="77777777" w:rsidR="00BE35A9" w:rsidRPr="005B036B" w:rsidRDefault="00BE35A9" w:rsidP="005B036B">
      <w:pPr>
        <w:spacing w:line="360" w:lineRule="auto"/>
        <w:rPr>
          <w:rFonts w:ascii="Palatino Linotype" w:hAnsi="Palatino Linotype"/>
        </w:rPr>
      </w:pPr>
    </w:p>
    <w:p w14:paraId="1564742F" w14:textId="77777777" w:rsidR="00BE35A9" w:rsidRPr="005B036B" w:rsidRDefault="00BE35A9" w:rsidP="005B036B">
      <w:pPr>
        <w:spacing w:line="360" w:lineRule="auto"/>
        <w:rPr>
          <w:rFonts w:ascii="Palatino Linotype" w:hAnsi="Palatino Linotype"/>
        </w:rPr>
      </w:pPr>
    </w:p>
    <w:p w14:paraId="15647430" w14:textId="77777777" w:rsidR="00BE35A9" w:rsidRPr="005B036B" w:rsidRDefault="00BE35A9" w:rsidP="005B036B"/>
    <w:sectPr w:rsidR="00BE35A9" w:rsidRPr="005B036B" w:rsidSect="005B036B">
      <w:headerReference w:type="default" r:id="rId11"/>
      <w:footerReference w:type="default" r:id="rId12"/>
      <w:headerReference w:type="first" r:id="rId13"/>
      <w:footerReference w:type="first" r:id="rId14"/>
      <w:pgSz w:w="12240" w:h="15840"/>
      <w:pgMar w:top="2410" w:right="1750" w:bottom="1985"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FDAA8" w14:textId="77777777" w:rsidR="0042527C" w:rsidRDefault="0042527C" w:rsidP="00BE35A9">
      <w:r>
        <w:separator/>
      </w:r>
    </w:p>
  </w:endnote>
  <w:endnote w:type="continuationSeparator" w:id="0">
    <w:p w14:paraId="01E2D704" w14:textId="77777777" w:rsidR="0042527C" w:rsidRDefault="0042527C" w:rsidP="00BE3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ppleSystemUIFont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47449" w14:textId="77777777" w:rsidR="00F0554B" w:rsidRDefault="00F0554B" w:rsidP="0008113B">
    <w:pPr>
      <w:pStyle w:val="Piedepgina"/>
      <w:jc w:val="right"/>
      <w:rPr>
        <w:rFonts w:ascii="Arial" w:hAnsi="Arial" w:cs="Arial"/>
        <w:sz w:val="20"/>
        <w:szCs w:val="20"/>
        <w:lang w:val="es-ES"/>
      </w:rPr>
    </w:pPr>
    <w:r>
      <w:rPr>
        <w:rFonts w:ascii="Arial" w:hAnsi="Arial" w:cs="Arial"/>
        <w:b/>
        <w:bCs/>
        <w:sz w:val="20"/>
        <w:szCs w:val="20"/>
      </w:rPr>
      <w:t xml:space="preserve">Página </w:t>
    </w: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sidR="005A0142">
      <w:rPr>
        <w:rFonts w:ascii="Arial" w:hAnsi="Arial" w:cs="Arial"/>
        <w:b/>
        <w:bCs/>
        <w:noProof/>
        <w:sz w:val="20"/>
        <w:szCs w:val="20"/>
      </w:rPr>
      <w:t>46</w:t>
    </w:r>
    <w:r>
      <w:rPr>
        <w:rFonts w:ascii="Arial" w:hAnsi="Arial" w:cs="Arial"/>
        <w:b/>
        <w:bCs/>
        <w:sz w:val="20"/>
        <w:szCs w:val="20"/>
      </w:rPr>
      <w:fldChar w:fldCharType="end"/>
    </w:r>
    <w:r>
      <w:rPr>
        <w:rFonts w:ascii="Arial" w:hAnsi="Arial" w:cs="Arial"/>
        <w:sz w:val="20"/>
        <w:szCs w:val="20"/>
      </w:rPr>
      <w:t xml:space="preserve"> de </w:t>
    </w:r>
    <w:r>
      <w:rPr>
        <w:rFonts w:ascii="Arial" w:hAnsi="Arial" w:cs="Arial"/>
        <w:b/>
        <w:bCs/>
        <w:sz w:val="20"/>
        <w:szCs w:val="20"/>
      </w:rPr>
      <w:fldChar w:fldCharType="begin"/>
    </w:r>
    <w:r>
      <w:rPr>
        <w:rFonts w:ascii="Arial" w:hAnsi="Arial" w:cs="Arial"/>
        <w:b/>
        <w:bCs/>
        <w:sz w:val="20"/>
        <w:szCs w:val="20"/>
      </w:rPr>
      <w:instrText>NUMPAGES</w:instrText>
    </w:r>
    <w:r>
      <w:rPr>
        <w:rFonts w:ascii="Arial" w:hAnsi="Arial" w:cs="Arial"/>
        <w:b/>
        <w:bCs/>
        <w:sz w:val="20"/>
        <w:szCs w:val="20"/>
      </w:rPr>
      <w:fldChar w:fldCharType="separate"/>
    </w:r>
    <w:r w:rsidR="005A0142">
      <w:rPr>
        <w:rFonts w:ascii="Arial" w:hAnsi="Arial" w:cs="Arial"/>
        <w:b/>
        <w:bCs/>
        <w:noProof/>
        <w:sz w:val="20"/>
        <w:szCs w:val="20"/>
      </w:rPr>
      <w:t>48</w:t>
    </w:r>
    <w:r>
      <w:rPr>
        <w:rFonts w:ascii="Arial" w:hAnsi="Arial" w:cs="Arial"/>
        <w:b/>
        <w:bCs/>
        <w:sz w:val="20"/>
        <w:szCs w:val="20"/>
      </w:rPr>
      <w:fldChar w:fldCharType="end"/>
    </w:r>
  </w:p>
  <w:p w14:paraId="1564744A" w14:textId="77777777" w:rsidR="00F0554B" w:rsidRDefault="00F0554B" w:rsidP="0008113B">
    <w:pPr>
      <w:pStyle w:val="Piedepgina"/>
      <w:rPr>
        <w:rFonts w:ascii="Times New Roman" w:hAnsi="Times New Roman" w:cs="Times New Roman"/>
      </w:rPr>
    </w:pPr>
  </w:p>
  <w:p w14:paraId="1564744B" w14:textId="77777777" w:rsidR="00F0554B" w:rsidRDefault="00F0554B" w:rsidP="0008113B">
    <w:pPr>
      <w:pStyle w:val="Piedepgina"/>
      <w:ind w:firstLine="70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47459" w14:textId="77777777" w:rsidR="00F0554B" w:rsidRDefault="00F0554B" w:rsidP="0008113B">
    <w:pPr>
      <w:pStyle w:val="Piedepgina"/>
      <w:jc w:val="right"/>
      <w:rPr>
        <w:rFonts w:ascii="Arial" w:hAnsi="Arial" w:cs="Arial"/>
        <w:sz w:val="20"/>
        <w:szCs w:val="20"/>
        <w:lang w:val="es-ES"/>
      </w:rPr>
    </w:pPr>
    <w:r>
      <w:rPr>
        <w:rFonts w:ascii="Arial" w:hAnsi="Arial" w:cs="Arial"/>
        <w:b/>
        <w:bCs/>
        <w:sz w:val="20"/>
        <w:szCs w:val="20"/>
      </w:rPr>
      <w:t xml:space="preserve">Página </w:t>
    </w: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sidR="005A0142">
      <w:rPr>
        <w:rFonts w:ascii="Arial" w:hAnsi="Arial" w:cs="Arial"/>
        <w:b/>
        <w:bCs/>
        <w:noProof/>
        <w:sz w:val="20"/>
        <w:szCs w:val="20"/>
      </w:rPr>
      <w:t>1</w:t>
    </w:r>
    <w:r>
      <w:rPr>
        <w:rFonts w:ascii="Arial" w:hAnsi="Arial" w:cs="Arial"/>
        <w:b/>
        <w:bCs/>
        <w:sz w:val="20"/>
        <w:szCs w:val="20"/>
      </w:rPr>
      <w:fldChar w:fldCharType="end"/>
    </w:r>
    <w:r>
      <w:rPr>
        <w:rFonts w:ascii="Arial" w:hAnsi="Arial" w:cs="Arial"/>
        <w:sz w:val="20"/>
        <w:szCs w:val="20"/>
      </w:rPr>
      <w:t xml:space="preserve"> de </w:t>
    </w:r>
    <w:r>
      <w:rPr>
        <w:rFonts w:ascii="Arial" w:hAnsi="Arial" w:cs="Arial"/>
        <w:b/>
        <w:bCs/>
        <w:sz w:val="20"/>
        <w:szCs w:val="20"/>
      </w:rPr>
      <w:fldChar w:fldCharType="begin"/>
    </w:r>
    <w:r>
      <w:rPr>
        <w:rFonts w:ascii="Arial" w:hAnsi="Arial" w:cs="Arial"/>
        <w:b/>
        <w:bCs/>
        <w:sz w:val="20"/>
        <w:szCs w:val="20"/>
      </w:rPr>
      <w:instrText>NUMPAGES</w:instrText>
    </w:r>
    <w:r>
      <w:rPr>
        <w:rFonts w:ascii="Arial" w:hAnsi="Arial" w:cs="Arial"/>
        <w:b/>
        <w:bCs/>
        <w:sz w:val="20"/>
        <w:szCs w:val="20"/>
      </w:rPr>
      <w:fldChar w:fldCharType="separate"/>
    </w:r>
    <w:r w:rsidR="005A0142">
      <w:rPr>
        <w:rFonts w:ascii="Arial" w:hAnsi="Arial" w:cs="Arial"/>
        <w:b/>
        <w:bCs/>
        <w:noProof/>
        <w:sz w:val="20"/>
        <w:szCs w:val="20"/>
      </w:rPr>
      <w:t>48</w:t>
    </w:r>
    <w:r>
      <w:rPr>
        <w:rFonts w:ascii="Arial" w:hAnsi="Arial" w:cs="Arial"/>
        <w:b/>
        <w:bCs/>
        <w:sz w:val="20"/>
        <w:szCs w:val="20"/>
      </w:rPr>
      <w:fldChar w:fldCharType="end"/>
    </w:r>
  </w:p>
  <w:p w14:paraId="1564745A" w14:textId="77777777" w:rsidR="00F0554B" w:rsidRDefault="00F0554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1E3E1" w14:textId="77777777" w:rsidR="0042527C" w:rsidRDefault="0042527C" w:rsidP="00BE35A9">
      <w:r>
        <w:separator/>
      </w:r>
    </w:p>
  </w:footnote>
  <w:footnote w:type="continuationSeparator" w:id="0">
    <w:p w14:paraId="2322D7CF" w14:textId="77777777" w:rsidR="0042527C" w:rsidRDefault="0042527C" w:rsidP="00BE35A9">
      <w:r>
        <w:continuationSeparator/>
      </w:r>
    </w:p>
  </w:footnote>
  <w:footnote w:id="1">
    <w:p w14:paraId="1564745F" w14:textId="77777777" w:rsidR="00F0554B" w:rsidRDefault="00F0554B" w:rsidP="00BE35A9">
      <w:pPr>
        <w:pStyle w:val="Textonotapie"/>
      </w:pPr>
      <w:r>
        <w:rPr>
          <w:rStyle w:val="Refdenotaalpie"/>
        </w:rPr>
        <w:footnoteRef/>
      </w:r>
      <w:r>
        <w:t xml:space="preserve"> Convención Americana sobre Derechos Humanos. Artículo 13.</w:t>
      </w:r>
    </w:p>
  </w:footnote>
  <w:footnote w:id="2">
    <w:p w14:paraId="15647460" w14:textId="77777777" w:rsidR="00F0554B" w:rsidRDefault="00F0554B" w:rsidP="00BE35A9">
      <w:pPr>
        <w:pStyle w:val="Textonotapie"/>
      </w:pPr>
      <w:r>
        <w:rPr>
          <w:rStyle w:val="Refdenotaalpie"/>
        </w:rPr>
        <w:footnoteRef/>
      </w:r>
      <w:r>
        <w:t xml:space="preserve"> Constitución Política de los Estados Unidos Mexicanos. Artículo sexto, sección A, fracción I.</w:t>
      </w:r>
    </w:p>
  </w:footnote>
  <w:footnote w:id="3">
    <w:p w14:paraId="15647461" w14:textId="77777777" w:rsidR="00F0554B" w:rsidRDefault="00F0554B" w:rsidP="00BE35A9">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15647462" w14:textId="77777777" w:rsidR="00F0554B" w:rsidRDefault="00F0554B" w:rsidP="00BE35A9">
      <w:pPr>
        <w:pStyle w:val="Textonotapie"/>
      </w:pPr>
      <w:r>
        <w:rPr>
          <w:rStyle w:val="Refdenotaalpie"/>
        </w:rPr>
        <w:footnoteRef/>
      </w:r>
      <w:r>
        <w:t xml:space="preserve"> Ibídem. Parr. 87.</w:t>
      </w:r>
    </w:p>
  </w:footnote>
  <w:footnote w:id="5">
    <w:p w14:paraId="15647463" w14:textId="77777777" w:rsidR="00F0554B" w:rsidRDefault="00F0554B" w:rsidP="00BE35A9">
      <w:pPr>
        <w:pStyle w:val="Textonotapie"/>
        <w:jc w:val="both"/>
        <w:rPr>
          <w:rFonts w:ascii="Palatino Linotype" w:hAnsi="Palatino Linotype"/>
          <w:sz w:val="14"/>
        </w:rPr>
      </w:pPr>
      <w:r>
        <w:rPr>
          <w:rStyle w:val="Refdenotaalpie"/>
          <w:rFonts w:ascii="Palatino Linotype" w:hAnsi="Palatino Linotype"/>
          <w:sz w:val="14"/>
        </w:rPr>
        <w:footnoteRef/>
      </w:r>
      <w:r>
        <w:rPr>
          <w:rFonts w:ascii="Palatino Linotype" w:hAnsi="Palatino Linotype"/>
          <w:sz w:val="14"/>
          <w:lang w:val="es-ES"/>
        </w:rPr>
        <w:t xml:space="preserve"> </w:t>
      </w:r>
      <w:r>
        <w:rPr>
          <w:rFonts w:ascii="Palatino Linotype" w:hAnsi="Palatino Linotype"/>
          <w:b/>
          <w:sz w:val="14"/>
        </w:rPr>
        <w:t>RESTRICCIONES A LOS DERECHOS FUNDAMENTALES. ELEMENTOS QUE EL JUEZ CONSTITUCIONAL DEBE TOMAR EN CUENTA PARA CONSIDERARLAS VÁLIDAS.</w:t>
      </w:r>
      <w:r>
        <w:rPr>
          <w:rFonts w:ascii="Palatino Linotype" w:hAnsi="Palatino Linotype"/>
          <w:sz w:val="14"/>
        </w:rPr>
        <w:t xml:space="preserve"> Ningún derecho fundamental es absoluto y en esa medida todos admiten restricciones. Sin embargo, la regulación de dichas restricciones no puede ser arbitraria. Para que las medidas emitidas por el legislador ordinario con el propósito de restringir los derechos fundamentales sean válidas, deben satisfacer al menos los siguientes requisitos: a) ser admisibles dentro del ámbito constitucional, esto es, el legislador ordinario sólo puede restringir o suspender el ejercicio de las garantías individuales con objetivos que puedan enmarcarse dentro de las previsiones de la Carta Magna; b) ser necesarias para asegurar la obtención de los fines que fundamentan la restricción constitucional, es decir, no basta que la restricción sea en términos amplios útil para la obtención de esos objetivos, sino que debe ser la idónea para su realización, lo que significa que el fin buscado por el legislador no se pueda alcanzar razonablemente por otros medios menos restrictivos de derechos fundamentales; y, c) ser proporcional, esto es, la medida legislativa debe respetar una correspondencia entre la importancia del fin buscado por la ley, y los efectos perjudiciales que produce en otros derechos e intereses constitucionales, en el entendido de que la persecución de un objetivo constitucional no puede hacerse a costa de una afectación innecesaria o desmedida a otros bienes y derechos constitucionalmente protegidos. Así, el juzgador debe determinar en cada caso si la restricción legislativa a un derecho fundamental es, en primer lugar, admisible dadas las previsiones constitucionales, en segundo lugar, si es el medio necesario para proteger esos fines o intereses constitucionalmente amparados, al no existir opciones menos restrictivas que permitan alcanzarlos; y en tercer lugar, si la distinción legislativa se encuentra dentro de las opciones de tratamiento que pueden considerarse proporcionales. De igual manera, las restricciones deberán estar en consonancia con la ley, incluidas las normas internacionales de derechos humanos, y ser compatibles con la naturaleza de los derechos amparados por la Constitución, en aras de la consecución de los objetivos legítimos perseguidos, y ser estrictamente necesarias para promover el bienestar general en una sociedad democrática. </w:t>
      </w:r>
    </w:p>
    <w:p w14:paraId="15647464" w14:textId="77777777" w:rsidR="00F0554B" w:rsidRDefault="00F0554B" w:rsidP="00BE35A9">
      <w:pPr>
        <w:pStyle w:val="Textonotapie"/>
        <w:jc w:val="both"/>
        <w:rPr>
          <w:rFonts w:ascii="Palatino Linotype" w:hAnsi="Palatino Linotype"/>
          <w:sz w:val="14"/>
        </w:rPr>
      </w:pPr>
      <w:r>
        <w:rPr>
          <w:rFonts w:ascii="Palatino Linotype" w:hAnsi="Palatino Linotype"/>
          <w:sz w:val="14"/>
        </w:rPr>
        <w:t>1a</w:t>
      </w:r>
      <w:proofErr w:type="gramStart"/>
      <w:r>
        <w:rPr>
          <w:rFonts w:ascii="Palatino Linotype" w:hAnsi="Palatino Linotype"/>
          <w:sz w:val="14"/>
        </w:rPr>
        <w:t>./</w:t>
      </w:r>
      <w:proofErr w:type="gramEnd"/>
      <w:r>
        <w:rPr>
          <w:rFonts w:ascii="Palatino Linotype" w:hAnsi="Palatino Linotype"/>
          <w:sz w:val="14"/>
        </w:rPr>
        <w:t xml:space="preserve">J. 2/2012 (9a.). Primera Sala. Décima Época. Semanario Judicial de la Federación y su Gaceta. Libro V, Febrero de 2012, Pág. 533.  </w:t>
      </w:r>
    </w:p>
  </w:footnote>
  <w:footnote w:id="6">
    <w:p w14:paraId="15647465" w14:textId="77777777" w:rsidR="00F0554B" w:rsidRDefault="00F0554B" w:rsidP="00BE35A9">
      <w:pPr>
        <w:pStyle w:val="Textonotapie"/>
        <w:jc w:val="both"/>
        <w:rPr>
          <w:rFonts w:ascii="Palatino Linotype" w:hAnsi="Palatino Linotype"/>
          <w:sz w:val="14"/>
          <w:lang w:val="es-ES"/>
        </w:rPr>
      </w:pPr>
      <w:r>
        <w:rPr>
          <w:rStyle w:val="Refdenotaalpie"/>
          <w:rFonts w:ascii="Palatino Linotype" w:hAnsi="Palatino Linotype"/>
          <w:sz w:val="14"/>
        </w:rPr>
        <w:footnoteRef/>
      </w:r>
      <w:r>
        <w:rPr>
          <w:rFonts w:ascii="Palatino Linotype" w:hAnsi="Palatino Linotype"/>
          <w:sz w:val="14"/>
        </w:rPr>
        <w:t xml:space="preserve"> “67. Según se ha interpretado por la jurisprudencia interamericana, el artículo 13.2 de la Convención Americana exige el cumplimiento de las siguientes tres condiciones básicas para que una limitación al derecho a la libertad de expresión sea admisible: (1) la limitación debe haber sido definida en forma precisa y clara a través de una ley formal y material, (2) la limitación debe estar orientada al logro de objetivos imperiosos autorizados por la Convención Americana, y (3) la limitación debe ser necesaria en una sociedad democrática para el logro de los fines imperiosos que se buscan; estrictamente proporcionada a la finalidad perseguida; e idónea para lograr el objetivo imperioso que pretende lograr”. Relatoría Especial para la Libertad de Expresión, Comisión Interamericana de Derechos Humanos. </w:t>
      </w:r>
      <w:r>
        <w:rPr>
          <w:rFonts w:ascii="Palatino Linotype" w:hAnsi="Palatino Linotype"/>
          <w:i/>
          <w:sz w:val="14"/>
        </w:rPr>
        <w:t>Marco jurídico interamericano sobre el derecho a la libertad de expresión</w:t>
      </w:r>
      <w:r>
        <w:rPr>
          <w:rFonts w:ascii="Palatino Linotype" w:hAnsi="Palatino Linotype"/>
          <w:sz w:val="14"/>
        </w:rPr>
        <w:t xml:space="preserve">. Párr. 67. </w:t>
      </w:r>
    </w:p>
  </w:footnote>
  <w:footnote w:id="7">
    <w:p w14:paraId="15647466" w14:textId="77777777" w:rsidR="00F0554B" w:rsidRDefault="00F0554B" w:rsidP="00BE35A9">
      <w:pPr>
        <w:pStyle w:val="Textonotapie"/>
        <w:jc w:val="both"/>
        <w:rPr>
          <w:rFonts w:ascii="Palatino Linotype" w:hAnsi="Palatino Linotype"/>
          <w:sz w:val="18"/>
          <w:lang w:val="es-ES"/>
        </w:rPr>
      </w:pPr>
      <w:r>
        <w:rPr>
          <w:rStyle w:val="Refdenotaalpie"/>
          <w:rFonts w:ascii="Palatino Linotype" w:hAnsi="Palatino Linotype"/>
          <w:sz w:val="18"/>
        </w:rPr>
        <w:footnoteRef/>
      </w:r>
      <w:r>
        <w:rPr>
          <w:rFonts w:ascii="Palatino Linotype" w:hAnsi="Palatino Linotype"/>
          <w:sz w:val="18"/>
        </w:rPr>
        <w:t xml:space="preserve"> </w:t>
      </w:r>
      <w:r>
        <w:rPr>
          <w:rFonts w:ascii="Palatino Linotype" w:hAnsi="Palatino Linotype"/>
          <w:sz w:val="18"/>
          <w:lang w:val="es-ES"/>
        </w:rPr>
        <w:t>“De continuo hacemos un tipo de juicios que podemos llamar de encaje, y que dan lugar a enunciados del tipo ‘x es un Y’. Si sabemos o asumimos que todos los objetos o seres que reúnen las propiedades a, b y c pertenecen al conjunto de los J, cada vez que encontramos uno que tiene esas tres propiedades decimos que es un J. Y también incorporamos excepciones, como cuando asumimos que no pertenece a la categoría de los J el ser que tiene la propiedad d, aunque tenga cualesquiera otras. Entonces, de un x que tenga las propiedades a, b, c y d diremos que no es un J. Todo esto, en verdad, son obviedades, casi perogrulladas, pero veremos que conviene aquí explicitarlas e ir paso a paso.</w:t>
      </w:r>
    </w:p>
    <w:p w14:paraId="15647467" w14:textId="77777777" w:rsidR="00F0554B" w:rsidRDefault="00F0554B" w:rsidP="00BE35A9">
      <w:pPr>
        <w:pStyle w:val="Textonotapie"/>
        <w:jc w:val="both"/>
        <w:rPr>
          <w:rFonts w:ascii="Palatino Linotype" w:hAnsi="Palatino Linotype"/>
          <w:sz w:val="18"/>
          <w:lang w:val="es-ES"/>
        </w:rPr>
      </w:pPr>
      <w:r>
        <w:rPr>
          <w:rFonts w:ascii="Palatino Linotype" w:hAnsi="Palatino Linotype"/>
          <w:sz w:val="18"/>
          <w:lang w:val="es-ES"/>
        </w:rPr>
        <w:t>“También en el campo general de lo normativo realizamos, todo el rato, juicios de encaje, sea respecto de acciones, de estados de cosas o de sujetos. Si en el sistema normativo de referencia asumimos que el homicidio es una acción consistente en matar a otro de modo intencional o imprudente, calificaremos como homicidio la acción por la que A mató a B intencional o imprudentemente…</w:t>
      </w:r>
    </w:p>
    <w:p w14:paraId="15647468" w14:textId="77777777" w:rsidR="00F0554B" w:rsidRDefault="00F0554B" w:rsidP="00BE35A9">
      <w:pPr>
        <w:pStyle w:val="Textonotapie"/>
        <w:jc w:val="both"/>
        <w:rPr>
          <w:rFonts w:ascii="Palatino Linotype" w:hAnsi="Palatino Linotype"/>
          <w:sz w:val="18"/>
          <w:lang w:val="es-ES"/>
        </w:rPr>
      </w:pPr>
      <w:r>
        <w:rPr>
          <w:rFonts w:ascii="Palatino Linotype" w:hAnsi="Palatino Linotype"/>
          <w:sz w:val="18"/>
          <w:lang w:val="es-ES"/>
        </w:rPr>
        <w:t xml:space="preserve"> “En la teoría jurídica más tradicional, a esos que he llamado juicios de encaje se les llama subsunciones o juicios de subsunción. Subsunciones o juicios de encaje de ese tipo, positivos o negativos, los hacemos sin parar en todo el ámbito de lo normativo, no sólo en el del derecho” GARCÍA AMADO, Juan Antonio. “¿Qué es ponderar? Sobre implicaciones y riesgos de la ponderación” en Revista Iberoamericana de Argumentación, No. 13, 2016. Pp 1-19. </w:t>
      </w:r>
    </w:p>
  </w:footnote>
  <w:footnote w:id="8">
    <w:p w14:paraId="15647469" w14:textId="77777777" w:rsidR="00F0554B" w:rsidRDefault="00F0554B" w:rsidP="00BE35A9">
      <w:pPr>
        <w:pStyle w:val="Textonotapie"/>
        <w:jc w:val="both"/>
        <w:rPr>
          <w:rFonts w:ascii="Palatino Linotype" w:hAnsi="Palatino Linotype"/>
          <w:sz w:val="18"/>
          <w:lang w:val="es-ES"/>
        </w:rPr>
      </w:pPr>
      <w:r>
        <w:rPr>
          <w:rStyle w:val="Refdenotaalpie"/>
          <w:rFonts w:ascii="Palatino Linotype" w:hAnsi="Palatino Linotype"/>
          <w:sz w:val="18"/>
        </w:rPr>
        <w:footnoteRef/>
      </w:r>
      <w:r>
        <w:rPr>
          <w:rFonts w:ascii="Palatino Linotype" w:hAnsi="Palatino Linotype"/>
          <w:sz w:val="18"/>
        </w:rPr>
        <w:t xml:space="preserve"> </w:t>
      </w:r>
      <w:r>
        <w:rPr>
          <w:rFonts w:ascii="Palatino Linotype" w:hAnsi="Palatino Linotype"/>
          <w:sz w:val="18"/>
          <w:lang w:val="es-ES"/>
        </w:rPr>
        <w:t>Tribunales Colegiados de Circuito. Novena Epoca. Semanario Judicial de la Federación y su Gaceta. Tomo III, marzo de 1996. Pág 769. Consultado en http://sjf.scjn.gob.mx/sjfsist/Documentos/Tesis/203/203143.pdf  el viernes 16 de junio de 2017.</w:t>
      </w:r>
    </w:p>
  </w:footnote>
  <w:footnote w:id="9">
    <w:p w14:paraId="1564746A" w14:textId="77777777" w:rsidR="00F0554B" w:rsidRDefault="00F0554B" w:rsidP="00BE35A9">
      <w:pPr>
        <w:pStyle w:val="Textonotapie"/>
        <w:jc w:val="both"/>
        <w:rPr>
          <w:rFonts w:ascii="Palatino Linotype" w:hAnsi="Palatino Linotype"/>
          <w:sz w:val="18"/>
        </w:rPr>
      </w:pPr>
      <w:r>
        <w:rPr>
          <w:rStyle w:val="Refdenotaalpie"/>
          <w:rFonts w:ascii="Palatino Linotype" w:hAnsi="Palatino Linotype"/>
          <w:sz w:val="18"/>
        </w:rPr>
        <w:footnoteRef/>
      </w:r>
      <w:r>
        <w:rPr>
          <w:rFonts w:ascii="Palatino Linotype" w:hAnsi="Palatino Linotype"/>
          <w:sz w:val="18"/>
        </w:rPr>
        <w:t xml:space="preserve"> Artículo 3. Para los efectos de la presente Ley se entenderá por:</w:t>
      </w:r>
    </w:p>
    <w:p w14:paraId="1564746B" w14:textId="77777777" w:rsidR="00F0554B" w:rsidRDefault="00F0554B" w:rsidP="00BE35A9">
      <w:pPr>
        <w:pStyle w:val="Textonotapie"/>
        <w:jc w:val="both"/>
        <w:rPr>
          <w:rFonts w:ascii="Palatino Linotype" w:hAnsi="Palatino Linotype"/>
          <w:sz w:val="18"/>
        </w:rPr>
      </w:pPr>
      <w:r>
        <w:rPr>
          <w:rFonts w:ascii="Palatino Linotype" w:hAnsi="Palatino Linotype"/>
          <w:sz w:val="18"/>
        </w:rPr>
        <w:t xml:space="preserve"> (…)</w:t>
      </w:r>
    </w:p>
    <w:p w14:paraId="1564746C" w14:textId="77777777" w:rsidR="00F0554B" w:rsidRDefault="00F0554B" w:rsidP="00BE35A9">
      <w:pPr>
        <w:pStyle w:val="Textonotapie"/>
        <w:jc w:val="both"/>
        <w:rPr>
          <w:rFonts w:ascii="Palatino Linotype" w:hAnsi="Palatino Linotype"/>
          <w:sz w:val="18"/>
        </w:rPr>
      </w:pPr>
      <w:r>
        <w:rPr>
          <w:rFonts w:ascii="Palatino Linotype" w:hAnsi="Palatino Linotype"/>
          <w:sz w:val="18"/>
        </w:rPr>
        <w:t>IX. Datos personales: La información concerniente a una persona, identificada o identificable según lo dispuesto por la Ley de Protección de Datos Personales del Estado de México;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095" w:type="dxa"/>
      <w:tblInd w:w="2977" w:type="dxa"/>
      <w:tblLayout w:type="fixed"/>
      <w:tblLook w:val="04A0" w:firstRow="1" w:lastRow="0" w:firstColumn="1" w:lastColumn="0" w:noHBand="0" w:noVBand="1"/>
    </w:tblPr>
    <w:tblGrid>
      <w:gridCol w:w="2552"/>
      <w:gridCol w:w="3543"/>
    </w:tblGrid>
    <w:tr w:rsidR="00F0554B" w14:paraId="15647441" w14:textId="77777777" w:rsidTr="0008113B">
      <w:tc>
        <w:tcPr>
          <w:tcW w:w="2552" w:type="dxa"/>
          <w:vAlign w:val="center"/>
          <w:hideMark/>
        </w:tcPr>
        <w:p w14:paraId="1564743F" w14:textId="77777777" w:rsidR="00F0554B" w:rsidRPr="005B036B" w:rsidRDefault="00F0554B" w:rsidP="0008113B">
          <w:pPr>
            <w:rPr>
              <w:rFonts w:ascii="Palatino Linotype" w:hAnsi="Palatino Linotype"/>
              <w:b/>
              <w:sz w:val="22"/>
              <w:szCs w:val="21"/>
              <w:lang w:val="es-ES_tradnl"/>
            </w:rPr>
          </w:pPr>
          <w:r w:rsidRPr="005B036B">
            <w:rPr>
              <w:rFonts w:ascii="Palatino Linotype" w:hAnsi="Palatino Linotype"/>
              <w:b/>
              <w:sz w:val="22"/>
              <w:szCs w:val="21"/>
              <w:lang w:val="es-ES_tradnl"/>
            </w:rPr>
            <w:t>Recurso de Revisión:</w:t>
          </w:r>
        </w:p>
      </w:tc>
      <w:tc>
        <w:tcPr>
          <w:tcW w:w="3543" w:type="dxa"/>
          <w:vAlign w:val="center"/>
          <w:hideMark/>
        </w:tcPr>
        <w:p w14:paraId="15647440" w14:textId="77777777" w:rsidR="00F0554B" w:rsidRPr="005B036B" w:rsidRDefault="009E00DC" w:rsidP="000D2D33">
          <w:pPr>
            <w:jc w:val="both"/>
            <w:rPr>
              <w:rFonts w:ascii="Palatino Linotype" w:hAnsi="Palatino Linotype"/>
              <w:sz w:val="22"/>
              <w:szCs w:val="21"/>
              <w:lang w:val="es-ES_tradnl"/>
            </w:rPr>
          </w:pPr>
          <w:r w:rsidRPr="005B036B">
            <w:rPr>
              <w:rFonts w:ascii="Palatino Linotype" w:hAnsi="Palatino Linotype" w:cs="Arial"/>
              <w:bCs/>
              <w:sz w:val="22"/>
              <w:szCs w:val="21"/>
            </w:rPr>
            <w:t>04348</w:t>
          </w:r>
          <w:r w:rsidR="00F0554B" w:rsidRPr="005B036B">
            <w:rPr>
              <w:rFonts w:ascii="Palatino Linotype" w:hAnsi="Palatino Linotype" w:cs="Arial"/>
              <w:bCs/>
              <w:sz w:val="22"/>
              <w:szCs w:val="21"/>
            </w:rPr>
            <w:t xml:space="preserve">/INFOEM/IP/RR/2024 </w:t>
          </w:r>
        </w:p>
      </w:tc>
    </w:tr>
    <w:tr w:rsidR="00F0554B" w14:paraId="15647444" w14:textId="77777777" w:rsidTr="0008113B">
      <w:trPr>
        <w:trHeight w:val="228"/>
      </w:trPr>
      <w:tc>
        <w:tcPr>
          <w:tcW w:w="2552" w:type="dxa"/>
          <w:vAlign w:val="center"/>
          <w:hideMark/>
        </w:tcPr>
        <w:p w14:paraId="15647442" w14:textId="77777777" w:rsidR="00F0554B" w:rsidRPr="005B036B" w:rsidRDefault="00F0554B" w:rsidP="0008113B">
          <w:pPr>
            <w:rPr>
              <w:rFonts w:ascii="Palatino Linotype" w:hAnsi="Palatino Linotype"/>
              <w:b/>
              <w:sz w:val="22"/>
              <w:szCs w:val="21"/>
              <w:lang w:val="es-ES_tradnl"/>
            </w:rPr>
          </w:pPr>
          <w:r w:rsidRPr="005B036B">
            <w:rPr>
              <w:rFonts w:ascii="Palatino Linotype" w:hAnsi="Palatino Linotype"/>
              <w:b/>
              <w:sz w:val="22"/>
              <w:szCs w:val="21"/>
              <w:lang w:val="es-ES_tradnl"/>
            </w:rPr>
            <w:t>Sujeto Obligado:</w:t>
          </w:r>
        </w:p>
      </w:tc>
      <w:tc>
        <w:tcPr>
          <w:tcW w:w="3543" w:type="dxa"/>
          <w:vAlign w:val="center"/>
          <w:hideMark/>
        </w:tcPr>
        <w:p w14:paraId="15647443" w14:textId="77777777" w:rsidR="00F0554B" w:rsidRPr="005B036B" w:rsidRDefault="00F0554B" w:rsidP="009E00DC">
          <w:pPr>
            <w:rPr>
              <w:rFonts w:ascii="Palatino Linotype" w:hAnsi="Palatino Linotype"/>
              <w:sz w:val="22"/>
              <w:szCs w:val="21"/>
              <w:lang w:val="es-ES_tradnl"/>
            </w:rPr>
          </w:pPr>
          <w:r w:rsidRPr="005B036B">
            <w:rPr>
              <w:rFonts w:ascii="Palatino Linotype" w:hAnsi="Palatino Linotype"/>
              <w:sz w:val="22"/>
              <w:szCs w:val="21"/>
            </w:rPr>
            <w:t xml:space="preserve">Ayuntamiento de </w:t>
          </w:r>
          <w:r w:rsidR="009E00DC" w:rsidRPr="005B036B">
            <w:rPr>
              <w:rFonts w:ascii="Palatino Linotype" w:hAnsi="Palatino Linotype"/>
              <w:sz w:val="22"/>
              <w:szCs w:val="21"/>
            </w:rPr>
            <w:t>Zumpango</w:t>
          </w:r>
        </w:p>
      </w:tc>
    </w:tr>
    <w:tr w:rsidR="00F0554B" w14:paraId="15647447" w14:textId="77777777" w:rsidTr="0008113B">
      <w:tc>
        <w:tcPr>
          <w:tcW w:w="2552" w:type="dxa"/>
          <w:vAlign w:val="center"/>
          <w:hideMark/>
        </w:tcPr>
        <w:p w14:paraId="15647445" w14:textId="77777777" w:rsidR="00F0554B" w:rsidRPr="005B036B" w:rsidRDefault="00F0554B" w:rsidP="0008113B">
          <w:pPr>
            <w:rPr>
              <w:rFonts w:ascii="Palatino Linotype" w:hAnsi="Palatino Linotype"/>
              <w:b/>
              <w:sz w:val="22"/>
              <w:szCs w:val="21"/>
              <w:lang w:val="es-ES_tradnl"/>
            </w:rPr>
          </w:pPr>
          <w:r w:rsidRPr="005B036B">
            <w:rPr>
              <w:rFonts w:ascii="Palatino Linotype" w:hAnsi="Palatino Linotype"/>
              <w:b/>
              <w:sz w:val="22"/>
              <w:szCs w:val="21"/>
              <w:lang w:val="es-ES_tradnl"/>
            </w:rPr>
            <w:t>Comisionada Ponente:</w:t>
          </w:r>
        </w:p>
      </w:tc>
      <w:tc>
        <w:tcPr>
          <w:tcW w:w="3543" w:type="dxa"/>
          <w:vAlign w:val="center"/>
          <w:hideMark/>
        </w:tcPr>
        <w:p w14:paraId="15647446" w14:textId="77777777" w:rsidR="00F0554B" w:rsidRPr="005B036B" w:rsidRDefault="00F0554B" w:rsidP="0008113B">
          <w:pPr>
            <w:ind w:right="-533"/>
            <w:jc w:val="both"/>
            <w:rPr>
              <w:rFonts w:ascii="Palatino Linotype" w:hAnsi="Palatino Linotype"/>
              <w:sz w:val="22"/>
              <w:szCs w:val="21"/>
              <w:lang w:val="es-ES_tradnl"/>
            </w:rPr>
          </w:pPr>
          <w:r w:rsidRPr="005B036B">
            <w:rPr>
              <w:rFonts w:ascii="Palatino Linotype" w:hAnsi="Palatino Linotype"/>
              <w:sz w:val="22"/>
              <w:szCs w:val="21"/>
            </w:rPr>
            <w:t>María del Rosario Mejía Ayala</w:t>
          </w:r>
        </w:p>
      </w:tc>
    </w:tr>
  </w:tbl>
  <w:p w14:paraId="15647448" w14:textId="77777777" w:rsidR="00F0554B" w:rsidRDefault="00F0554B" w:rsidP="0008113B">
    <w:pPr>
      <w:pStyle w:val="Encabezado"/>
      <w:tabs>
        <w:tab w:val="clear" w:pos="4252"/>
        <w:tab w:val="clear" w:pos="8504"/>
        <w:tab w:val="left" w:pos="2326"/>
      </w:tabs>
    </w:pPr>
    <w:r>
      <w:rPr>
        <w:rFonts w:ascii="Palatino Linotype" w:hAnsi="Palatino Linotype"/>
        <w:noProof/>
        <w:lang w:val="es-MX" w:eastAsia="es-MX"/>
      </w:rPr>
      <w:drawing>
        <wp:anchor distT="0" distB="0" distL="114300" distR="114300" simplePos="0" relativeHeight="251660288" behindDoc="1" locked="0" layoutInCell="1" allowOverlap="1" wp14:anchorId="1564745B" wp14:editId="1564745C">
          <wp:simplePos x="0" y="0"/>
          <wp:positionH relativeFrom="page">
            <wp:posOffset>59379</wp:posOffset>
          </wp:positionH>
          <wp:positionV relativeFrom="paragraph">
            <wp:posOffset>-1134972</wp:posOffset>
          </wp:positionV>
          <wp:extent cx="7809876" cy="10165823"/>
          <wp:effectExtent l="0" t="0" r="635" b="698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876" cy="10165823"/>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095" w:type="dxa"/>
      <w:tblInd w:w="3119" w:type="dxa"/>
      <w:tblLayout w:type="fixed"/>
      <w:tblLook w:val="04A0" w:firstRow="1" w:lastRow="0" w:firstColumn="1" w:lastColumn="0" w:noHBand="0" w:noVBand="1"/>
    </w:tblPr>
    <w:tblGrid>
      <w:gridCol w:w="2551"/>
      <w:gridCol w:w="3544"/>
    </w:tblGrid>
    <w:tr w:rsidR="00F0554B" w:rsidRPr="005B036B" w14:paraId="1564744E" w14:textId="77777777" w:rsidTr="0008113B">
      <w:tc>
        <w:tcPr>
          <w:tcW w:w="2551" w:type="dxa"/>
          <w:vAlign w:val="center"/>
          <w:hideMark/>
        </w:tcPr>
        <w:p w14:paraId="1564744C" w14:textId="77777777" w:rsidR="00F0554B" w:rsidRPr="005B036B" w:rsidRDefault="00F0554B" w:rsidP="005B036B">
          <w:pPr>
            <w:rPr>
              <w:rFonts w:ascii="Palatino Linotype" w:hAnsi="Palatino Linotype"/>
              <w:b/>
              <w:sz w:val="22"/>
              <w:szCs w:val="21"/>
              <w:lang w:val="es-ES_tradnl"/>
            </w:rPr>
          </w:pPr>
          <w:r w:rsidRPr="005B036B">
            <w:rPr>
              <w:rFonts w:ascii="Palatino Linotype" w:hAnsi="Palatino Linotype"/>
              <w:b/>
              <w:sz w:val="22"/>
              <w:szCs w:val="21"/>
              <w:lang w:val="es-ES_tradnl"/>
            </w:rPr>
            <w:t>Recurso de Revisión:</w:t>
          </w:r>
        </w:p>
      </w:tc>
      <w:tc>
        <w:tcPr>
          <w:tcW w:w="3544" w:type="dxa"/>
          <w:vAlign w:val="center"/>
          <w:hideMark/>
        </w:tcPr>
        <w:p w14:paraId="1564744D" w14:textId="77777777" w:rsidR="00F0554B" w:rsidRPr="005B036B" w:rsidRDefault="009E00DC" w:rsidP="009E00DC">
          <w:pPr>
            <w:jc w:val="both"/>
            <w:rPr>
              <w:rFonts w:ascii="Palatino Linotype" w:hAnsi="Palatino Linotype"/>
              <w:sz w:val="22"/>
              <w:szCs w:val="21"/>
              <w:lang w:val="es-ES_tradnl"/>
            </w:rPr>
          </w:pPr>
          <w:r w:rsidRPr="005B036B">
            <w:rPr>
              <w:rFonts w:ascii="Palatino Linotype" w:hAnsi="Palatino Linotype" w:cs="Arial"/>
              <w:bCs/>
              <w:sz w:val="22"/>
              <w:szCs w:val="21"/>
            </w:rPr>
            <w:t>04348</w:t>
          </w:r>
          <w:r w:rsidR="00F0554B" w:rsidRPr="005B036B">
            <w:rPr>
              <w:rFonts w:ascii="Palatino Linotype" w:hAnsi="Palatino Linotype" w:cs="Arial"/>
              <w:bCs/>
              <w:sz w:val="22"/>
              <w:szCs w:val="21"/>
            </w:rPr>
            <w:t xml:space="preserve">/INFOEM/IP/RR/2024 </w:t>
          </w:r>
        </w:p>
      </w:tc>
    </w:tr>
    <w:tr w:rsidR="00F0554B" w:rsidRPr="005B036B" w14:paraId="15647451" w14:textId="77777777" w:rsidTr="0008113B">
      <w:tc>
        <w:tcPr>
          <w:tcW w:w="2551" w:type="dxa"/>
          <w:vAlign w:val="center"/>
          <w:hideMark/>
        </w:tcPr>
        <w:p w14:paraId="1564744F" w14:textId="77777777" w:rsidR="00F0554B" w:rsidRPr="005B036B" w:rsidRDefault="00F0554B" w:rsidP="0008113B">
          <w:pPr>
            <w:ind w:left="35" w:hanging="35"/>
            <w:rPr>
              <w:rFonts w:ascii="Palatino Linotype" w:hAnsi="Palatino Linotype"/>
              <w:b/>
              <w:sz w:val="22"/>
              <w:szCs w:val="21"/>
              <w:lang w:val="es-ES_tradnl"/>
            </w:rPr>
          </w:pPr>
          <w:r w:rsidRPr="005B036B">
            <w:rPr>
              <w:rFonts w:ascii="Palatino Linotype" w:hAnsi="Palatino Linotype"/>
              <w:b/>
              <w:sz w:val="22"/>
              <w:szCs w:val="21"/>
              <w:lang w:val="es-ES_tradnl"/>
            </w:rPr>
            <w:t>Recurrente:</w:t>
          </w:r>
        </w:p>
      </w:tc>
      <w:tc>
        <w:tcPr>
          <w:tcW w:w="3544" w:type="dxa"/>
          <w:vAlign w:val="center"/>
          <w:hideMark/>
        </w:tcPr>
        <w:p w14:paraId="15647450" w14:textId="30EE140D" w:rsidR="00F0554B" w:rsidRPr="005B036B" w:rsidRDefault="00F0554B" w:rsidP="0008113B">
          <w:pPr>
            <w:rPr>
              <w:rFonts w:ascii="Palatino Linotype" w:hAnsi="Palatino Linotype"/>
              <w:sz w:val="22"/>
              <w:szCs w:val="21"/>
            </w:rPr>
          </w:pPr>
        </w:p>
      </w:tc>
    </w:tr>
    <w:tr w:rsidR="00F0554B" w:rsidRPr="005B036B" w14:paraId="15647454" w14:textId="77777777" w:rsidTr="0008113B">
      <w:trPr>
        <w:trHeight w:val="228"/>
      </w:trPr>
      <w:tc>
        <w:tcPr>
          <w:tcW w:w="2551" w:type="dxa"/>
          <w:vAlign w:val="center"/>
          <w:hideMark/>
        </w:tcPr>
        <w:p w14:paraId="15647452" w14:textId="77777777" w:rsidR="00F0554B" w:rsidRPr="005B036B" w:rsidRDefault="00F0554B" w:rsidP="0008113B">
          <w:pPr>
            <w:rPr>
              <w:rFonts w:ascii="Palatino Linotype" w:hAnsi="Palatino Linotype"/>
              <w:b/>
              <w:sz w:val="22"/>
              <w:szCs w:val="21"/>
              <w:lang w:val="es-ES_tradnl"/>
            </w:rPr>
          </w:pPr>
          <w:r w:rsidRPr="005B036B">
            <w:rPr>
              <w:rFonts w:ascii="Palatino Linotype" w:hAnsi="Palatino Linotype"/>
              <w:b/>
              <w:sz w:val="22"/>
              <w:szCs w:val="21"/>
              <w:lang w:val="es-ES_tradnl"/>
            </w:rPr>
            <w:t>Sujeto Obligado:</w:t>
          </w:r>
        </w:p>
      </w:tc>
      <w:tc>
        <w:tcPr>
          <w:tcW w:w="3544" w:type="dxa"/>
          <w:vAlign w:val="center"/>
          <w:hideMark/>
        </w:tcPr>
        <w:p w14:paraId="15647453" w14:textId="77777777" w:rsidR="00F0554B" w:rsidRPr="005B036B" w:rsidRDefault="00F0554B" w:rsidP="009E00DC">
          <w:pPr>
            <w:ind w:left="35" w:hanging="35"/>
            <w:jc w:val="both"/>
            <w:rPr>
              <w:rFonts w:ascii="Palatino Linotype" w:hAnsi="Palatino Linotype"/>
              <w:sz w:val="22"/>
              <w:szCs w:val="21"/>
            </w:rPr>
          </w:pPr>
          <w:r w:rsidRPr="005B036B">
            <w:rPr>
              <w:rFonts w:ascii="Palatino Linotype" w:hAnsi="Palatino Linotype"/>
              <w:sz w:val="22"/>
              <w:szCs w:val="21"/>
            </w:rPr>
            <w:t xml:space="preserve">Ayuntamiento de </w:t>
          </w:r>
          <w:r w:rsidR="009E00DC" w:rsidRPr="005B036B">
            <w:rPr>
              <w:rFonts w:ascii="Palatino Linotype" w:hAnsi="Palatino Linotype"/>
              <w:sz w:val="22"/>
              <w:szCs w:val="21"/>
            </w:rPr>
            <w:t>Zumpango</w:t>
          </w:r>
        </w:p>
      </w:tc>
    </w:tr>
    <w:tr w:rsidR="00F0554B" w:rsidRPr="005B036B" w14:paraId="15647457" w14:textId="77777777" w:rsidTr="0008113B">
      <w:tc>
        <w:tcPr>
          <w:tcW w:w="2551" w:type="dxa"/>
          <w:vAlign w:val="center"/>
          <w:hideMark/>
        </w:tcPr>
        <w:p w14:paraId="15647455" w14:textId="77777777" w:rsidR="00F0554B" w:rsidRPr="005B036B" w:rsidRDefault="00F0554B" w:rsidP="0008113B">
          <w:pPr>
            <w:rPr>
              <w:rFonts w:ascii="Palatino Linotype" w:hAnsi="Palatino Linotype"/>
              <w:b/>
              <w:sz w:val="22"/>
              <w:szCs w:val="21"/>
              <w:lang w:val="es-ES_tradnl"/>
            </w:rPr>
          </w:pPr>
          <w:r w:rsidRPr="005B036B">
            <w:rPr>
              <w:rFonts w:ascii="Palatino Linotype" w:hAnsi="Palatino Linotype"/>
              <w:b/>
              <w:sz w:val="22"/>
              <w:szCs w:val="21"/>
              <w:lang w:val="es-ES_tradnl"/>
            </w:rPr>
            <w:t>Comisionada Ponente:</w:t>
          </w:r>
        </w:p>
      </w:tc>
      <w:tc>
        <w:tcPr>
          <w:tcW w:w="3544" w:type="dxa"/>
          <w:vAlign w:val="center"/>
          <w:hideMark/>
        </w:tcPr>
        <w:p w14:paraId="15647456" w14:textId="77777777" w:rsidR="00F0554B" w:rsidRPr="005B036B" w:rsidRDefault="00F0554B" w:rsidP="0008113B">
          <w:pPr>
            <w:ind w:right="-533"/>
            <w:jc w:val="both"/>
            <w:rPr>
              <w:rFonts w:ascii="Palatino Linotype" w:hAnsi="Palatino Linotype"/>
              <w:sz w:val="22"/>
              <w:szCs w:val="21"/>
              <w:lang w:val="es-ES_tradnl"/>
            </w:rPr>
          </w:pPr>
          <w:r w:rsidRPr="005B036B">
            <w:rPr>
              <w:rFonts w:ascii="Palatino Linotype" w:hAnsi="Palatino Linotype"/>
              <w:sz w:val="22"/>
              <w:szCs w:val="21"/>
              <w:lang w:val="es-ES_tradnl"/>
            </w:rPr>
            <w:t>María del Rosario Mejía Ayala</w:t>
          </w:r>
        </w:p>
      </w:tc>
    </w:tr>
  </w:tbl>
  <w:p w14:paraId="15647458" w14:textId="77777777" w:rsidR="00F0554B" w:rsidRDefault="005B036B" w:rsidP="0008113B">
    <w:pPr>
      <w:pStyle w:val="Encabezado"/>
    </w:pPr>
    <w:r>
      <w:rPr>
        <w:rFonts w:ascii="Palatino Linotype" w:hAnsi="Palatino Linotype"/>
        <w:noProof/>
        <w:lang w:val="es-MX" w:eastAsia="es-MX"/>
      </w:rPr>
      <w:drawing>
        <wp:anchor distT="0" distB="0" distL="114300" distR="114300" simplePos="0" relativeHeight="251659264" behindDoc="1" locked="0" layoutInCell="1" allowOverlap="1" wp14:anchorId="1564745D" wp14:editId="1564745E">
          <wp:simplePos x="0" y="0"/>
          <wp:positionH relativeFrom="page">
            <wp:posOffset>-86672</wp:posOffset>
          </wp:positionH>
          <wp:positionV relativeFrom="paragraph">
            <wp:posOffset>-1470097</wp:posOffset>
          </wp:positionV>
          <wp:extent cx="7813085" cy="10170000"/>
          <wp:effectExtent l="0" t="0" r="0" b="317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3085" cy="10170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777CD"/>
    <w:multiLevelType w:val="hybridMultilevel"/>
    <w:tmpl w:val="DA5230C2"/>
    <w:lvl w:ilvl="0" w:tplc="708E5D76">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nsid w:val="1768378F"/>
    <w:multiLevelType w:val="hybridMultilevel"/>
    <w:tmpl w:val="48A06EEC"/>
    <w:lvl w:ilvl="0" w:tplc="672ECBCE">
      <w:start w:val="2"/>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304923D3"/>
    <w:multiLevelType w:val="hybridMultilevel"/>
    <w:tmpl w:val="31B2E37C"/>
    <w:lvl w:ilvl="0" w:tplc="FFC6ECC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A85524B"/>
    <w:multiLevelType w:val="hybridMultilevel"/>
    <w:tmpl w:val="3E140C34"/>
    <w:lvl w:ilvl="0" w:tplc="8270AAA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3D245664"/>
    <w:multiLevelType w:val="hybridMultilevel"/>
    <w:tmpl w:val="E634172E"/>
    <w:lvl w:ilvl="0" w:tplc="C1FED1D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nsid w:val="4F7D39D5"/>
    <w:multiLevelType w:val="hybridMultilevel"/>
    <w:tmpl w:val="7FA2D46C"/>
    <w:lvl w:ilvl="0" w:tplc="2662003C">
      <w:start w:val="1"/>
      <w:numFmt w:val="upperRoman"/>
      <w:lvlText w:val="%1."/>
      <w:lvlJc w:val="left"/>
      <w:pPr>
        <w:ind w:left="1287" w:hanging="720"/>
      </w:pPr>
      <w:rPr>
        <w:rFonts w:hint="default"/>
        <w:b/>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7">
    <w:nsid w:val="5119692A"/>
    <w:multiLevelType w:val="hybridMultilevel"/>
    <w:tmpl w:val="2D1CF12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560839D1"/>
    <w:multiLevelType w:val="hybridMultilevel"/>
    <w:tmpl w:val="1E449844"/>
    <w:lvl w:ilvl="0" w:tplc="C302A056">
      <w:start w:val="1"/>
      <w:numFmt w:val="decimal"/>
      <w:lvlText w:val="%1."/>
      <w:lvlJc w:val="left"/>
      <w:pPr>
        <w:ind w:left="644" w:hanging="360"/>
      </w:pPr>
      <w:rPr>
        <w:b/>
        <w:i w:val="0"/>
        <w:color w:val="000000" w:themeColor="text1"/>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E616099"/>
    <w:multiLevelType w:val="hybridMultilevel"/>
    <w:tmpl w:val="E12AB22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9"/>
  </w:num>
  <w:num w:numId="2">
    <w:abstractNumId w:val="8"/>
  </w:num>
  <w:num w:numId="3">
    <w:abstractNumId w:val="7"/>
  </w:num>
  <w:num w:numId="4">
    <w:abstractNumId w:val="1"/>
  </w:num>
  <w:num w:numId="5">
    <w:abstractNumId w:val="5"/>
  </w:num>
  <w:num w:numId="6">
    <w:abstractNumId w:val="2"/>
  </w:num>
  <w:num w:numId="7">
    <w:abstractNumId w:val="6"/>
  </w:num>
  <w:num w:numId="8">
    <w:abstractNumId w:val="3"/>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5A9"/>
    <w:rsid w:val="00003453"/>
    <w:rsid w:val="00004D12"/>
    <w:rsid w:val="0002038B"/>
    <w:rsid w:val="0008113B"/>
    <w:rsid w:val="0008332A"/>
    <w:rsid w:val="000C2CBB"/>
    <w:rsid w:val="000D2D33"/>
    <w:rsid w:val="00191142"/>
    <w:rsid w:val="00192B18"/>
    <w:rsid w:val="001F7FCE"/>
    <w:rsid w:val="002765A4"/>
    <w:rsid w:val="002808F2"/>
    <w:rsid w:val="002840A9"/>
    <w:rsid w:val="00284FF2"/>
    <w:rsid w:val="002A6FA5"/>
    <w:rsid w:val="002B0EDA"/>
    <w:rsid w:val="002B4C08"/>
    <w:rsid w:val="0030499C"/>
    <w:rsid w:val="003073FA"/>
    <w:rsid w:val="003275A8"/>
    <w:rsid w:val="003805F1"/>
    <w:rsid w:val="003D6E57"/>
    <w:rsid w:val="003D73B4"/>
    <w:rsid w:val="00421C95"/>
    <w:rsid w:val="0042527C"/>
    <w:rsid w:val="0049520F"/>
    <w:rsid w:val="004D1600"/>
    <w:rsid w:val="00522346"/>
    <w:rsid w:val="00562638"/>
    <w:rsid w:val="005A0142"/>
    <w:rsid w:val="005B036B"/>
    <w:rsid w:val="005C03F1"/>
    <w:rsid w:val="005D6AD2"/>
    <w:rsid w:val="0064543B"/>
    <w:rsid w:val="006F1831"/>
    <w:rsid w:val="00732062"/>
    <w:rsid w:val="007802A4"/>
    <w:rsid w:val="007B3A38"/>
    <w:rsid w:val="007C50FF"/>
    <w:rsid w:val="007E4B93"/>
    <w:rsid w:val="007F5CA6"/>
    <w:rsid w:val="008349E9"/>
    <w:rsid w:val="0084220D"/>
    <w:rsid w:val="00853242"/>
    <w:rsid w:val="00855D58"/>
    <w:rsid w:val="008608FF"/>
    <w:rsid w:val="00892D58"/>
    <w:rsid w:val="00894F55"/>
    <w:rsid w:val="008B5691"/>
    <w:rsid w:val="008C43FE"/>
    <w:rsid w:val="009020C1"/>
    <w:rsid w:val="009A61A2"/>
    <w:rsid w:val="009E00DC"/>
    <w:rsid w:val="009E5F63"/>
    <w:rsid w:val="009F11B6"/>
    <w:rsid w:val="009F5F5D"/>
    <w:rsid w:val="00A62B66"/>
    <w:rsid w:val="00A84DCA"/>
    <w:rsid w:val="00AA661E"/>
    <w:rsid w:val="00B132FD"/>
    <w:rsid w:val="00B3467C"/>
    <w:rsid w:val="00B435F2"/>
    <w:rsid w:val="00BA0D3A"/>
    <w:rsid w:val="00BE35A9"/>
    <w:rsid w:val="00C13BCC"/>
    <w:rsid w:val="00C31023"/>
    <w:rsid w:val="00D02235"/>
    <w:rsid w:val="00D0312B"/>
    <w:rsid w:val="00DE40DF"/>
    <w:rsid w:val="00E04CE6"/>
    <w:rsid w:val="00E32EEB"/>
    <w:rsid w:val="00E434C2"/>
    <w:rsid w:val="00EE3A22"/>
    <w:rsid w:val="00EE6A4C"/>
    <w:rsid w:val="00F0527D"/>
    <w:rsid w:val="00F0554B"/>
    <w:rsid w:val="00F60265"/>
    <w:rsid w:val="00F831E2"/>
    <w:rsid w:val="00F84F50"/>
    <w:rsid w:val="00F9515C"/>
    <w:rsid w:val="00FB64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47288"/>
  <w15:chartTrackingRefBased/>
  <w15:docId w15:val="{D785139F-F93E-4F8A-8575-A57451BFF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5A9"/>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BE35A9"/>
    <w:pPr>
      <w:keepNext/>
      <w:keepLines/>
      <w:spacing w:before="240"/>
      <w:outlineLvl w:val="0"/>
    </w:pPr>
    <w:rPr>
      <w:rFonts w:asciiTheme="majorHAnsi" w:eastAsiaTheme="majorEastAsia" w:hAnsiTheme="majorHAnsi" w:cstheme="majorBidi"/>
      <w:color w:val="2E74B5" w:themeColor="accent1" w:themeShade="BF"/>
      <w:sz w:val="32"/>
      <w:szCs w:val="32"/>
      <w:lang w:eastAsia="es-ES"/>
    </w:rPr>
  </w:style>
  <w:style w:type="paragraph" w:styleId="Ttulo2">
    <w:name w:val="heading 2"/>
    <w:basedOn w:val="Normal"/>
    <w:next w:val="Normal"/>
    <w:link w:val="Ttulo2Car"/>
    <w:uiPriority w:val="9"/>
    <w:unhideWhenUsed/>
    <w:qFormat/>
    <w:rsid w:val="00BE35A9"/>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E35A9"/>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BE35A9"/>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BE35A9"/>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BE35A9"/>
    <w:rPr>
      <w:rFonts w:eastAsiaTheme="minorEastAsia"/>
      <w:sz w:val="24"/>
      <w:szCs w:val="24"/>
      <w:lang w:val="es-ES_tradnl" w:eastAsia="es-ES"/>
    </w:rPr>
  </w:style>
  <w:style w:type="paragraph" w:styleId="Piedepgina">
    <w:name w:val="footer"/>
    <w:basedOn w:val="Normal"/>
    <w:link w:val="PiedepginaCar"/>
    <w:uiPriority w:val="99"/>
    <w:unhideWhenUsed/>
    <w:rsid w:val="00BE35A9"/>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BE35A9"/>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E35A9"/>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E35A9"/>
    <w:pPr>
      <w:ind w:left="708"/>
    </w:pPr>
    <w:rPr>
      <w:sz w:val="22"/>
      <w:szCs w:val="22"/>
      <w:lang w:val="es-ES" w:eastAsia="en-U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E35A9"/>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BE35A9"/>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BE35A9"/>
    <w:rPr>
      <w:vertAlign w:val="superscript"/>
    </w:rPr>
  </w:style>
  <w:style w:type="character" w:styleId="Referenciasutil">
    <w:name w:val="Subtle Reference"/>
    <w:basedOn w:val="Fuentedeprrafopredeter"/>
    <w:uiPriority w:val="31"/>
    <w:qFormat/>
    <w:rsid w:val="004D1600"/>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812923">
      <w:bodyDiv w:val="1"/>
      <w:marLeft w:val="0"/>
      <w:marRight w:val="0"/>
      <w:marTop w:val="0"/>
      <w:marBottom w:val="0"/>
      <w:divBdr>
        <w:top w:val="none" w:sz="0" w:space="0" w:color="auto"/>
        <w:left w:val="none" w:sz="0" w:space="0" w:color="auto"/>
        <w:bottom w:val="none" w:sz="0" w:space="0" w:color="auto"/>
        <w:right w:val="none" w:sz="0" w:space="0" w:color="auto"/>
      </w:divBdr>
    </w:div>
    <w:div w:id="669867303">
      <w:bodyDiv w:val="1"/>
      <w:marLeft w:val="0"/>
      <w:marRight w:val="0"/>
      <w:marTop w:val="0"/>
      <w:marBottom w:val="0"/>
      <w:divBdr>
        <w:top w:val="none" w:sz="0" w:space="0" w:color="auto"/>
        <w:left w:val="none" w:sz="0" w:space="0" w:color="auto"/>
        <w:bottom w:val="none" w:sz="0" w:space="0" w:color="auto"/>
        <w:right w:val="none" w:sz="0" w:space="0" w:color="auto"/>
      </w:divBdr>
    </w:div>
    <w:div w:id="79537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E1E38-C4CD-49DD-986E-BDFB142E7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48</Pages>
  <Words>10846</Words>
  <Characters>59658</Characters>
  <Application>Microsoft Office Word</Application>
  <DocSecurity>0</DocSecurity>
  <Lines>497</Lines>
  <Paragraphs>140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70364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USUARIO</cp:lastModifiedBy>
  <cp:revision>7</cp:revision>
  <cp:lastPrinted>2024-08-23T00:48:00Z</cp:lastPrinted>
  <dcterms:created xsi:type="dcterms:W3CDTF">2024-08-15T18:18:00Z</dcterms:created>
  <dcterms:modified xsi:type="dcterms:W3CDTF">2024-08-23T00:48:00Z</dcterms:modified>
</cp:coreProperties>
</file>