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7F940" w14:textId="5E29FE38" w:rsidR="00662C69" w:rsidRPr="0018736F" w:rsidRDefault="003A7F2A" w:rsidP="00440800">
      <w:pPr>
        <w:tabs>
          <w:tab w:val="left" w:pos="3465"/>
        </w:tabs>
        <w:spacing w:before="240" w:after="360" w:line="360" w:lineRule="auto"/>
        <w:jc w:val="both"/>
        <w:rPr>
          <w:rFonts w:ascii="Palatino Linotype" w:hAnsi="Palatino Linotype"/>
        </w:rPr>
      </w:pPr>
      <w:r w:rsidRPr="0018736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Pr="0018736F">
        <w:rPr>
          <w:rFonts w:ascii="Palatino Linotype" w:hAnsi="Palatino Linotype"/>
          <w:lang w:val="es-MX"/>
        </w:rPr>
        <w:t xml:space="preserve">fecha </w:t>
      </w:r>
      <w:r w:rsidR="001422BA" w:rsidRPr="0018736F">
        <w:rPr>
          <w:rFonts w:ascii="Palatino Linotype" w:hAnsi="Palatino Linotype"/>
          <w:lang w:val="es-MX"/>
        </w:rPr>
        <w:t>diecisiete</w:t>
      </w:r>
      <w:r w:rsidR="00BE037E" w:rsidRPr="0018736F">
        <w:rPr>
          <w:rFonts w:ascii="Palatino Linotype" w:hAnsi="Palatino Linotype"/>
          <w:lang w:val="es-MX"/>
        </w:rPr>
        <w:t xml:space="preserve"> (17)</w:t>
      </w:r>
      <w:r w:rsidRPr="0018736F">
        <w:rPr>
          <w:rFonts w:ascii="Palatino Linotype" w:hAnsi="Palatino Linotype"/>
          <w:lang w:val="es-MX"/>
        </w:rPr>
        <w:t xml:space="preserve"> de enero de dos mil veinticuatro</w:t>
      </w:r>
      <w:r w:rsidRPr="0018736F">
        <w:rPr>
          <w:rFonts w:ascii="Palatino Linotype" w:hAnsi="Palatino Linotype"/>
        </w:rPr>
        <w:t>.</w:t>
      </w:r>
    </w:p>
    <w:p w14:paraId="02C1324E" w14:textId="0E00C6BE" w:rsidR="00662C69" w:rsidRPr="0018736F" w:rsidRDefault="00662C69" w:rsidP="001E74A5">
      <w:pPr>
        <w:spacing w:before="240" w:after="360" w:line="360" w:lineRule="auto"/>
        <w:jc w:val="both"/>
        <w:rPr>
          <w:rFonts w:ascii="Palatino Linotype" w:eastAsia="Times New Roman" w:hAnsi="Palatino Linotype" w:cs="Times New Roman"/>
          <w:color w:val="000000" w:themeColor="text1"/>
        </w:rPr>
      </w:pPr>
      <w:r w:rsidRPr="0018736F">
        <w:rPr>
          <w:rFonts w:ascii="Palatino Linotype" w:hAnsi="Palatino Linotype"/>
          <w:b/>
        </w:rPr>
        <w:t>VISTO</w:t>
      </w:r>
      <w:r w:rsidRPr="0018736F">
        <w:rPr>
          <w:rFonts w:ascii="Palatino Linotype" w:hAnsi="Palatino Linotype"/>
        </w:rPr>
        <w:t xml:space="preserve"> el expediente electrónico for</w:t>
      </w:r>
      <w:r w:rsidR="00D37494" w:rsidRPr="0018736F">
        <w:rPr>
          <w:rFonts w:ascii="Palatino Linotype" w:hAnsi="Palatino Linotype"/>
        </w:rPr>
        <w:t>mado con motivo del</w:t>
      </w:r>
      <w:r w:rsidRPr="0018736F">
        <w:rPr>
          <w:rFonts w:ascii="Palatino Linotype" w:hAnsi="Palatino Linotype"/>
        </w:rPr>
        <w:t xml:space="preserve"> recurso de revisión </w:t>
      </w:r>
      <w:r w:rsidR="009D6D25" w:rsidRPr="0018736F">
        <w:rPr>
          <w:rFonts w:ascii="Palatino Linotype" w:hAnsi="Palatino Linotype"/>
          <w:b/>
          <w:bCs/>
        </w:rPr>
        <w:t>04023/INFOEM/IP/RR/2023</w:t>
      </w:r>
      <w:r w:rsidR="00AF3D59" w:rsidRPr="0018736F">
        <w:rPr>
          <w:rFonts w:ascii="Palatino Linotype" w:hAnsi="Palatino Linotype" w:cs="Arial"/>
          <w:b/>
          <w:bCs/>
        </w:rPr>
        <w:t>;</w:t>
      </w:r>
      <w:r w:rsidR="00335BFE" w:rsidRPr="0018736F">
        <w:rPr>
          <w:rFonts w:ascii="Palatino Linotype" w:hAnsi="Palatino Linotype" w:cs="Arial"/>
          <w:b/>
          <w:bCs/>
        </w:rPr>
        <w:t xml:space="preserve"> </w:t>
      </w:r>
      <w:r w:rsidR="00CC5D56" w:rsidRPr="0018736F">
        <w:rPr>
          <w:rFonts w:ascii="Palatino Linotype" w:eastAsia="Times New Roman" w:hAnsi="Palatino Linotype" w:cs="Times New Roman"/>
          <w:color w:val="000000" w:themeColor="text1"/>
        </w:rPr>
        <w:t xml:space="preserve">interpuesto </w:t>
      </w:r>
      <w:r w:rsidR="00E50E21" w:rsidRPr="0018736F">
        <w:rPr>
          <w:rFonts w:ascii="Palatino Linotype" w:eastAsia="Times New Roman" w:hAnsi="Palatino Linotype" w:cs="Times New Roman"/>
          <w:color w:val="000000" w:themeColor="text1"/>
        </w:rPr>
        <w:t xml:space="preserve">por </w:t>
      </w:r>
      <w:r w:rsidR="00012C9E" w:rsidRPr="0018736F">
        <w:rPr>
          <w:rFonts w:ascii="Palatino Linotype" w:eastAsia="Times New Roman" w:hAnsi="Palatino Linotype" w:cs="Times New Roman"/>
          <w:color w:val="000000" w:themeColor="text1"/>
        </w:rPr>
        <w:t>un</w:t>
      </w:r>
      <w:r w:rsidR="002D2F09" w:rsidRPr="0018736F">
        <w:rPr>
          <w:rFonts w:ascii="Palatino Linotype" w:eastAsia="Times New Roman" w:hAnsi="Palatino Linotype" w:cs="Times New Roman"/>
          <w:color w:val="000000" w:themeColor="text1"/>
        </w:rPr>
        <w:t xml:space="preserve"> usuario del Sistema de Acceso a la Información Mexiquense (SAIMEX) </w:t>
      </w:r>
      <w:r w:rsidR="004B5A78">
        <w:rPr>
          <w:rFonts w:ascii="Palatino Linotype" w:eastAsia="Times New Roman" w:hAnsi="Palatino Linotype" w:cs="Times New Roman"/>
          <w:b/>
          <w:bCs/>
          <w:color w:val="000000" w:themeColor="text1"/>
        </w:rPr>
        <w:t xml:space="preserve">XXX </w:t>
      </w:r>
      <w:proofErr w:type="spellStart"/>
      <w:r w:rsidR="004B5A78">
        <w:rPr>
          <w:rFonts w:ascii="Palatino Linotype" w:eastAsia="Times New Roman" w:hAnsi="Palatino Linotype" w:cs="Times New Roman"/>
          <w:b/>
          <w:bCs/>
          <w:color w:val="000000" w:themeColor="text1"/>
        </w:rPr>
        <w:t>XXX</w:t>
      </w:r>
      <w:proofErr w:type="spellEnd"/>
      <w:r w:rsidR="004B5A78">
        <w:rPr>
          <w:rFonts w:ascii="Palatino Linotype" w:eastAsia="Times New Roman" w:hAnsi="Palatino Linotype" w:cs="Times New Roman"/>
          <w:b/>
          <w:bCs/>
          <w:color w:val="000000" w:themeColor="text1"/>
        </w:rPr>
        <w:t xml:space="preserve"> </w:t>
      </w:r>
      <w:proofErr w:type="spellStart"/>
      <w:r w:rsidR="004B5A78">
        <w:rPr>
          <w:rFonts w:ascii="Palatino Linotype" w:eastAsia="Times New Roman" w:hAnsi="Palatino Linotype" w:cs="Times New Roman"/>
          <w:b/>
          <w:bCs/>
          <w:color w:val="000000" w:themeColor="text1"/>
        </w:rPr>
        <w:t>XXX</w:t>
      </w:r>
      <w:proofErr w:type="spellEnd"/>
      <w:r w:rsidR="00012C9E" w:rsidRPr="0018736F">
        <w:rPr>
          <w:rFonts w:ascii="Palatino Linotype" w:eastAsia="Times New Roman" w:hAnsi="Palatino Linotype" w:cs="Times New Roman"/>
          <w:color w:val="000000" w:themeColor="text1"/>
        </w:rPr>
        <w:t xml:space="preserve">, a quien </w:t>
      </w:r>
      <w:r w:rsidR="002D2F09" w:rsidRPr="0018736F">
        <w:rPr>
          <w:rFonts w:ascii="Palatino Linotype" w:eastAsia="Times New Roman" w:hAnsi="Palatino Linotype" w:cs="Times New Roman"/>
          <w:color w:val="000000" w:themeColor="text1"/>
        </w:rPr>
        <w:t>en lo sucesivo se le denominará como</w:t>
      </w:r>
      <w:r w:rsidR="00CC5D56" w:rsidRPr="0018736F">
        <w:rPr>
          <w:rFonts w:ascii="Palatino Linotype" w:eastAsia="Times New Roman" w:hAnsi="Palatino Linotype" w:cs="Times New Roman"/>
          <w:color w:val="000000" w:themeColor="text1"/>
        </w:rPr>
        <w:t xml:space="preserve"> </w:t>
      </w:r>
      <w:r w:rsidR="00012C9E" w:rsidRPr="0018736F">
        <w:rPr>
          <w:rFonts w:ascii="Palatino Linotype" w:eastAsia="Times New Roman" w:hAnsi="Palatino Linotype" w:cs="Times New Roman"/>
          <w:bCs/>
          <w:color w:val="000000" w:themeColor="text1"/>
        </w:rPr>
        <w:t>el</w:t>
      </w:r>
      <w:r w:rsidR="00CC5D56" w:rsidRPr="0018736F">
        <w:rPr>
          <w:rFonts w:ascii="Palatino Linotype" w:eastAsia="Times New Roman" w:hAnsi="Palatino Linotype" w:cs="Times New Roman"/>
          <w:color w:val="000000" w:themeColor="text1"/>
        </w:rPr>
        <w:t xml:space="preserve"> </w:t>
      </w:r>
      <w:r w:rsidR="00CC5D56" w:rsidRPr="0018736F">
        <w:rPr>
          <w:rFonts w:ascii="Palatino Linotype" w:eastAsia="Times New Roman" w:hAnsi="Palatino Linotype" w:cs="Times New Roman"/>
          <w:b/>
          <w:bCs/>
          <w:color w:val="000000" w:themeColor="text1"/>
        </w:rPr>
        <w:t>RECURRENTE</w:t>
      </w:r>
      <w:r w:rsidR="00CC5D56" w:rsidRPr="0018736F">
        <w:rPr>
          <w:rFonts w:ascii="Palatino Linotype" w:eastAsia="Times New Roman" w:hAnsi="Palatino Linotype" w:cs="Arial"/>
          <w:color w:val="000000" w:themeColor="text1"/>
        </w:rPr>
        <w:t>; en contra de la respuesta de</w:t>
      </w:r>
      <w:r w:rsidR="00012C9E" w:rsidRPr="0018736F">
        <w:rPr>
          <w:rFonts w:ascii="Palatino Linotype" w:eastAsia="Times New Roman" w:hAnsi="Palatino Linotype" w:cs="Arial"/>
          <w:color w:val="000000" w:themeColor="text1"/>
        </w:rPr>
        <w:t>l</w:t>
      </w:r>
      <w:r w:rsidR="00CC5D56" w:rsidRPr="0018736F">
        <w:rPr>
          <w:rFonts w:ascii="Palatino Linotype" w:eastAsia="Times New Roman" w:hAnsi="Palatino Linotype" w:cs="Arial"/>
          <w:color w:val="000000" w:themeColor="text1"/>
        </w:rPr>
        <w:t xml:space="preserve"> </w:t>
      </w:r>
      <w:r w:rsidR="00012C9E" w:rsidRPr="0018736F">
        <w:rPr>
          <w:rFonts w:ascii="Palatino Linotype" w:eastAsia="Times New Roman" w:hAnsi="Palatino Linotype" w:cs="Arial"/>
          <w:b/>
          <w:bCs/>
          <w:color w:val="000000" w:themeColor="text1"/>
        </w:rPr>
        <w:t>Ayuntamiento de Atizapán</w:t>
      </w:r>
      <w:r w:rsidR="00CC5D56" w:rsidRPr="0018736F">
        <w:rPr>
          <w:rFonts w:ascii="Palatino Linotype" w:eastAsia="Calibri" w:hAnsi="Palatino Linotype" w:cs="Arial"/>
          <w:color w:val="000000" w:themeColor="text1"/>
          <w:lang w:val="es-ES"/>
        </w:rPr>
        <w:t xml:space="preserve">, </w:t>
      </w:r>
      <w:r w:rsidR="00CC5D56" w:rsidRPr="0018736F">
        <w:rPr>
          <w:rFonts w:ascii="Palatino Linotype" w:eastAsia="Times New Roman" w:hAnsi="Palatino Linotype" w:cs="Times New Roman"/>
          <w:color w:val="000000" w:themeColor="text1"/>
        </w:rPr>
        <w:t xml:space="preserve">en </w:t>
      </w:r>
      <w:r w:rsidR="00EC0EDE" w:rsidRPr="0018736F">
        <w:rPr>
          <w:rFonts w:ascii="Palatino Linotype" w:eastAsia="Times New Roman" w:hAnsi="Palatino Linotype" w:cs="Times New Roman"/>
          <w:color w:val="000000" w:themeColor="text1"/>
        </w:rPr>
        <w:t>adelante,</w:t>
      </w:r>
      <w:r w:rsidR="00CC5D56" w:rsidRPr="0018736F">
        <w:rPr>
          <w:rFonts w:ascii="Palatino Linotype" w:eastAsia="Times New Roman" w:hAnsi="Palatino Linotype" w:cs="Times New Roman"/>
          <w:color w:val="000000" w:themeColor="text1"/>
        </w:rPr>
        <w:t xml:space="preserve"> el</w:t>
      </w:r>
      <w:r w:rsidR="00CC5D56" w:rsidRPr="0018736F">
        <w:rPr>
          <w:rFonts w:ascii="Palatino Linotype" w:eastAsia="Times New Roman" w:hAnsi="Palatino Linotype" w:cs="Times New Roman"/>
          <w:b/>
          <w:color w:val="000000" w:themeColor="text1"/>
        </w:rPr>
        <w:t xml:space="preserve"> SUJETO OBLIGADO, </w:t>
      </w:r>
      <w:r w:rsidR="00CC5D56" w:rsidRPr="0018736F">
        <w:rPr>
          <w:rFonts w:ascii="Palatino Linotype" w:eastAsia="Times New Roman" w:hAnsi="Palatino Linotype" w:cs="Times New Roman"/>
          <w:color w:val="000000" w:themeColor="text1"/>
        </w:rPr>
        <w:t>se procede a dictar la presente resolución, con base en los siguientes:</w:t>
      </w:r>
    </w:p>
    <w:p w14:paraId="769E1410" w14:textId="6131A23C" w:rsidR="00587366" w:rsidRPr="0018736F" w:rsidRDefault="00662C69" w:rsidP="001E74A5">
      <w:pPr>
        <w:pStyle w:val="Ttulo1"/>
        <w:spacing w:line="360" w:lineRule="auto"/>
        <w:jc w:val="center"/>
        <w:rPr>
          <w:b/>
        </w:rPr>
      </w:pPr>
      <w:bookmarkStart w:id="0" w:name="_Toc461555884"/>
      <w:bookmarkStart w:id="1" w:name="_Toc466371847"/>
      <w:bookmarkStart w:id="2" w:name="_Toc61470696"/>
      <w:r w:rsidRPr="0018736F">
        <w:rPr>
          <w:b/>
        </w:rPr>
        <w:t>A</w:t>
      </w:r>
      <w:r w:rsidR="002E7CFA" w:rsidRPr="0018736F">
        <w:rPr>
          <w:b/>
        </w:rPr>
        <w:t xml:space="preserve"> </w:t>
      </w:r>
      <w:r w:rsidRPr="0018736F">
        <w:rPr>
          <w:b/>
        </w:rPr>
        <w:t>N</w:t>
      </w:r>
      <w:r w:rsidR="002E7CFA" w:rsidRPr="0018736F">
        <w:rPr>
          <w:b/>
        </w:rPr>
        <w:t xml:space="preserve"> </w:t>
      </w:r>
      <w:r w:rsidRPr="0018736F">
        <w:rPr>
          <w:b/>
        </w:rPr>
        <w:t>T</w:t>
      </w:r>
      <w:r w:rsidR="002E7CFA" w:rsidRPr="0018736F">
        <w:rPr>
          <w:b/>
        </w:rPr>
        <w:t xml:space="preserve"> </w:t>
      </w:r>
      <w:r w:rsidRPr="0018736F">
        <w:rPr>
          <w:b/>
        </w:rPr>
        <w:t>E</w:t>
      </w:r>
      <w:r w:rsidR="002E7CFA" w:rsidRPr="0018736F">
        <w:rPr>
          <w:b/>
        </w:rPr>
        <w:t xml:space="preserve"> </w:t>
      </w:r>
      <w:r w:rsidRPr="0018736F">
        <w:rPr>
          <w:b/>
        </w:rPr>
        <w:t>C</w:t>
      </w:r>
      <w:r w:rsidR="002E7CFA" w:rsidRPr="0018736F">
        <w:rPr>
          <w:b/>
        </w:rPr>
        <w:t xml:space="preserve"> </w:t>
      </w:r>
      <w:r w:rsidRPr="0018736F">
        <w:rPr>
          <w:b/>
        </w:rPr>
        <w:t>E</w:t>
      </w:r>
      <w:r w:rsidR="002E7CFA" w:rsidRPr="0018736F">
        <w:rPr>
          <w:b/>
        </w:rPr>
        <w:t xml:space="preserve"> </w:t>
      </w:r>
      <w:r w:rsidRPr="0018736F">
        <w:rPr>
          <w:b/>
        </w:rPr>
        <w:t>D</w:t>
      </w:r>
      <w:r w:rsidR="002E7CFA" w:rsidRPr="0018736F">
        <w:rPr>
          <w:b/>
        </w:rPr>
        <w:t xml:space="preserve"> </w:t>
      </w:r>
      <w:r w:rsidRPr="0018736F">
        <w:rPr>
          <w:b/>
        </w:rPr>
        <w:t>E</w:t>
      </w:r>
      <w:r w:rsidR="002E7CFA" w:rsidRPr="0018736F">
        <w:rPr>
          <w:b/>
        </w:rPr>
        <w:t xml:space="preserve"> </w:t>
      </w:r>
      <w:r w:rsidRPr="0018736F">
        <w:rPr>
          <w:b/>
        </w:rPr>
        <w:t>N</w:t>
      </w:r>
      <w:r w:rsidR="002E7CFA" w:rsidRPr="0018736F">
        <w:rPr>
          <w:b/>
        </w:rPr>
        <w:t xml:space="preserve"> </w:t>
      </w:r>
      <w:r w:rsidRPr="0018736F">
        <w:rPr>
          <w:b/>
        </w:rPr>
        <w:t>T</w:t>
      </w:r>
      <w:r w:rsidR="002E7CFA" w:rsidRPr="0018736F">
        <w:rPr>
          <w:b/>
        </w:rPr>
        <w:t xml:space="preserve"> </w:t>
      </w:r>
      <w:r w:rsidRPr="0018736F">
        <w:rPr>
          <w:b/>
        </w:rPr>
        <w:t>E</w:t>
      </w:r>
      <w:r w:rsidR="002E7CFA" w:rsidRPr="0018736F">
        <w:rPr>
          <w:b/>
        </w:rPr>
        <w:t xml:space="preserve"> </w:t>
      </w:r>
      <w:r w:rsidRPr="0018736F">
        <w:rPr>
          <w:b/>
        </w:rPr>
        <w:t>S</w:t>
      </w:r>
      <w:bookmarkEnd w:id="0"/>
      <w:bookmarkEnd w:id="1"/>
      <w:bookmarkEnd w:id="2"/>
    </w:p>
    <w:p w14:paraId="402A4C0A" w14:textId="4BA7C43A" w:rsidR="00D9392E" w:rsidRPr="0018736F" w:rsidRDefault="00D9392E" w:rsidP="00D9081B">
      <w:pPr>
        <w:pStyle w:val="Prrafodelista"/>
        <w:numPr>
          <w:ilvl w:val="0"/>
          <w:numId w:val="1"/>
        </w:numPr>
        <w:tabs>
          <w:tab w:val="left" w:pos="284"/>
        </w:tabs>
        <w:spacing w:before="240" w:after="240" w:line="360" w:lineRule="auto"/>
        <w:ind w:left="0" w:firstLine="0"/>
        <w:jc w:val="both"/>
        <w:rPr>
          <w:rFonts w:ascii="Palatino Linotype" w:eastAsia="Calibri" w:hAnsi="Palatino Linotype" w:cs="Arial"/>
          <w:lang w:val="es-ES"/>
        </w:rPr>
      </w:pPr>
      <w:r w:rsidRPr="0018736F">
        <w:rPr>
          <w:rFonts w:ascii="Palatino Linotype" w:eastAsia="Calibri" w:hAnsi="Palatino Linotype" w:cs="Arial"/>
          <w:lang w:val="es-ES"/>
        </w:rPr>
        <w:t xml:space="preserve">El </w:t>
      </w:r>
      <w:r w:rsidR="00012C9E" w:rsidRPr="0018736F">
        <w:rPr>
          <w:rFonts w:ascii="Palatino Linotype" w:eastAsia="Calibri" w:hAnsi="Palatino Linotype" w:cs="Arial"/>
          <w:lang w:val="es-ES"/>
        </w:rPr>
        <w:t>veinte de junio</w:t>
      </w:r>
      <w:r w:rsidR="002D2F09" w:rsidRPr="0018736F">
        <w:rPr>
          <w:rFonts w:ascii="Palatino Linotype" w:eastAsia="Calibri" w:hAnsi="Palatino Linotype" w:cs="Arial"/>
          <w:lang w:val="es-ES"/>
        </w:rPr>
        <w:t xml:space="preserve"> </w:t>
      </w:r>
      <w:r w:rsidR="008F4078" w:rsidRPr="0018736F">
        <w:rPr>
          <w:rFonts w:ascii="Palatino Linotype" w:eastAsia="Calibri" w:hAnsi="Palatino Linotype" w:cs="Arial"/>
          <w:lang w:val="es-ES"/>
        </w:rPr>
        <w:t>de dos mil veintitrés</w:t>
      </w:r>
      <w:r w:rsidRPr="0018736F">
        <w:rPr>
          <w:rFonts w:ascii="Palatino Linotype" w:hAnsi="Palatino Linotype"/>
          <w:b/>
        </w:rPr>
        <w:t xml:space="preserve">, </w:t>
      </w:r>
      <w:r w:rsidRPr="0018736F">
        <w:rPr>
          <w:rFonts w:ascii="Palatino Linotype" w:eastAsia="Calibri" w:hAnsi="Palatino Linotype" w:cs="Arial"/>
          <w:lang w:val="es-ES"/>
        </w:rPr>
        <w:t xml:space="preserve">se presentó ante el </w:t>
      </w:r>
      <w:r w:rsidRPr="0018736F">
        <w:rPr>
          <w:rFonts w:ascii="Palatino Linotype" w:eastAsia="Calibri" w:hAnsi="Palatino Linotype" w:cs="Arial"/>
          <w:b/>
          <w:lang w:val="es-ES"/>
        </w:rPr>
        <w:t>SUJETO OBLIGADO</w:t>
      </w:r>
      <w:r w:rsidRPr="0018736F">
        <w:rPr>
          <w:rFonts w:ascii="Palatino Linotype" w:eastAsia="Calibri" w:hAnsi="Palatino Linotype" w:cs="Arial"/>
        </w:rPr>
        <w:t xml:space="preserve"> vía</w:t>
      </w:r>
      <w:r w:rsidR="002D2F09" w:rsidRPr="0018736F">
        <w:rPr>
          <w:rFonts w:ascii="Palatino Linotype" w:eastAsia="Calibri" w:hAnsi="Palatino Linotype" w:cs="Arial"/>
        </w:rPr>
        <w:t xml:space="preserve"> SAIMEX</w:t>
      </w:r>
      <w:r w:rsidRPr="0018736F">
        <w:rPr>
          <w:rFonts w:ascii="Palatino Linotype" w:eastAsia="Calibri" w:hAnsi="Palatino Linotype" w:cs="Arial"/>
          <w:lang w:val="es-ES"/>
        </w:rPr>
        <w:t xml:space="preserve">, la solicitud de información pública registrada con el número </w:t>
      </w:r>
      <w:r w:rsidR="00012C9E" w:rsidRPr="0018736F">
        <w:rPr>
          <w:rFonts w:ascii="Palatino Linotype" w:hAnsi="Palatino Linotype"/>
          <w:b/>
          <w:bCs/>
          <w:color w:val="000000" w:themeColor="text1"/>
        </w:rPr>
        <w:t>00068/ATIZAPAN/IP/2023</w:t>
      </w:r>
      <w:r w:rsidRPr="0018736F">
        <w:rPr>
          <w:rFonts w:ascii="Palatino Linotype" w:eastAsia="Calibri" w:hAnsi="Palatino Linotype" w:cs="Arial"/>
          <w:lang w:val="es-ES"/>
        </w:rPr>
        <w:t xml:space="preserve"> mediante la cual</w:t>
      </w:r>
      <w:r w:rsidR="009C2424" w:rsidRPr="0018736F">
        <w:rPr>
          <w:rFonts w:ascii="Palatino Linotype" w:eastAsia="Calibri" w:hAnsi="Palatino Linotype" w:cs="Arial"/>
          <w:lang w:val="es-ES"/>
        </w:rPr>
        <w:t xml:space="preserve"> se</w:t>
      </w:r>
      <w:r w:rsidRPr="0018736F">
        <w:rPr>
          <w:rFonts w:ascii="Palatino Linotype" w:eastAsia="Calibri" w:hAnsi="Palatino Linotype" w:cs="Arial"/>
          <w:lang w:val="es-ES"/>
        </w:rPr>
        <w:t xml:space="preserve"> solicitó:</w:t>
      </w:r>
    </w:p>
    <w:p w14:paraId="780D2256" w14:textId="77777777" w:rsidR="00D9392E" w:rsidRPr="0018736F" w:rsidRDefault="00D9392E" w:rsidP="001C34D6">
      <w:pPr>
        <w:pStyle w:val="Prrafodelista"/>
        <w:spacing w:line="360" w:lineRule="auto"/>
        <w:ind w:left="360"/>
        <w:jc w:val="both"/>
        <w:rPr>
          <w:rFonts w:ascii="Palatino Linotype" w:hAnsi="Palatino Linotype"/>
          <w:i/>
          <w:color w:val="000000"/>
          <w:sz w:val="22"/>
          <w:szCs w:val="22"/>
        </w:rPr>
      </w:pPr>
    </w:p>
    <w:p w14:paraId="45EF49F8" w14:textId="798409BE" w:rsidR="001C34D6" w:rsidRPr="0018736F" w:rsidRDefault="001C34D6" w:rsidP="00B61F0B">
      <w:pPr>
        <w:pStyle w:val="Prrafodelista"/>
        <w:spacing w:line="276" w:lineRule="auto"/>
        <w:ind w:left="567" w:right="567"/>
        <w:jc w:val="both"/>
        <w:rPr>
          <w:rFonts w:ascii="Palatino Linotype" w:hAnsi="Palatino Linotype"/>
          <w:color w:val="000000"/>
        </w:rPr>
      </w:pPr>
      <w:r w:rsidRPr="0018736F">
        <w:rPr>
          <w:rFonts w:ascii="Palatino Linotype" w:hAnsi="Palatino Linotype"/>
          <w:i/>
          <w:color w:val="000000"/>
          <w:sz w:val="22"/>
          <w:szCs w:val="22"/>
        </w:rPr>
        <w:t>“</w:t>
      </w:r>
      <w:r w:rsidR="00012C9E" w:rsidRPr="0018736F">
        <w:rPr>
          <w:rFonts w:ascii="Palatino Linotype" w:hAnsi="Palatino Linotype"/>
          <w:i/>
          <w:color w:val="000000"/>
          <w:sz w:val="22"/>
          <w:szCs w:val="22"/>
        </w:rPr>
        <w:t xml:space="preserve">Se solicita la información relativa al sexo y profesión de todos las y los servidores públicos del municipio por elección popular o representación proporcional (1. Presidencia municipal, 2. Sindicaturas y 3. Regidurías) y por titularidad de las dependencias administrativas (1. Secretaría del ayuntamiento; 2. Tesorería municipal; 3. Dirección de Obras Públicas o equivalente; 4. Dirección de Desarrollo Económico o equivalente; 5. Dirección de Desarrollo Urbano o equivalente; 6. Dirección de Ecología o equivalente; 7. Dirección de Desarrollo Social o equivalente; 8. Coordinación Municipal de Protección Civil o equivalente; 9. Dirección de las Mujeres o equivalente; y 10. Dirección de Asuntos Indígenas o su equivalente, en su caso, así como 11. las otras </w:t>
      </w:r>
      <w:r w:rsidR="00012C9E" w:rsidRPr="0018736F">
        <w:rPr>
          <w:rFonts w:ascii="Palatino Linotype" w:hAnsi="Palatino Linotype"/>
          <w:i/>
          <w:color w:val="000000"/>
          <w:sz w:val="22"/>
          <w:szCs w:val="22"/>
        </w:rPr>
        <w:lastRenderedPageBreak/>
        <w:t xml:space="preserve">dependencias que tuviera el municipio), de cada una de las administraciones que procedieron a los procesos electorales de 2015, 2018 y </w:t>
      </w:r>
      <w:proofErr w:type="gramStart"/>
      <w:r w:rsidR="00012C9E" w:rsidRPr="0018736F">
        <w:rPr>
          <w:rFonts w:ascii="Palatino Linotype" w:hAnsi="Palatino Linotype"/>
          <w:i/>
          <w:color w:val="000000"/>
          <w:sz w:val="22"/>
          <w:szCs w:val="22"/>
        </w:rPr>
        <w:t>2021.</w:t>
      </w:r>
      <w:r w:rsidR="002D2F09" w:rsidRPr="0018736F">
        <w:rPr>
          <w:rFonts w:ascii="Palatino Linotype" w:hAnsi="Palatino Linotype"/>
          <w:i/>
          <w:color w:val="000000"/>
          <w:sz w:val="22"/>
          <w:szCs w:val="22"/>
        </w:rPr>
        <w:t>.</w:t>
      </w:r>
      <w:proofErr w:type="gramEnd"/>
      <w:r w:rsidRPr="0018736F">
        <w:rPr>
          <w:rFonts w:ascii="Palatino Linotype" w:hAnsi="Palatino Linotype"/>
          <w:i/>
          <w:color w:val="000000"/>
          <w:sz w:val="22"/>
        </w:rPr>
        <w:t>”</w:t>
      </w:r>
      <w:r w:rsidRPr="0018736F">
        <w:rPr>
          <w:rFonts w:ascii="Palatino Linotype" w:hAnsi="Palatino Linotype"/>
          <w:color w:val="000000"/>
          <w:sz w:val="22"/>
        </w:rPr>
        <w:t xml:space="preserve"> </w:t>
      </w:r>
      <w:r w:rsidRPr="0018736F">
        <w:rPr>
          <w:rFonts w:ascii="Palatino Linotype" w:hAnsi="Palatino Linotype"/>
          <w:color w:val="000000"/>
        </w:rPr>
        <w:t>(Sic)</w:t>
      </w:r>
    </w:p>
    <w:p w14:paraId="2C57A722" w14:textId="322FEDD5" w:rsidR="00750A80" w:rsidRPr="0018736F" w:rsidRDefault="00750A80" w:rsidP="00B509E2">
      <w:pPr>
        <w:spacing w:line="360" w:lineRule="auto"/>
        <w:jc w:val="both"/>
        <w:rPr>
          <w:rFonts w:ascii="Palatino Linotype" w:eastAsia="Times New Roman" w:hAnsi="Palatino Linotype" w:cs="Arial"/>
          <w:lang w:val="es-ES"/>
        </w:rPr>
      </w:pPr>
    </w:p>
    <w:p w14:paraId="2416152B" w14:textId="0DBDD1D3" w:rsidR="00B509E2" w:rsidRPr="0018736F" w:rsidRDefault="00012C9E" w:rsidP="00D9081B">
      <w:pPr>
        <w:pStyle w:val="Prrafodelista"/>
        <w:numPr>
          <w:ilvl w:val="0"/>
          <w:numId w:val="1"/>
        </w:numPr>
        <w:tabs>
          <w:tab w:val="left" w:pos="284"/>
        </w:tabs>
        <w:spacing w:before="240" w:after="240" w:line="360" w:lineRule="auto"/>
        <w:ind w:left="0" w:firstLine="0"/>
        <w:jc w:val="both"/>
        <w:rPr>
          <w:rFonts w:ascii="Palatino Linotype" w:eastAsia="MS Mincho" w:hAnsi="Palatino Linotype" w:cs="Times New Roman"/>
        </w:rPr>
      </w:pPr>
      <w:r w:rsidRPr="0018736F">
        <w:rPr>
          <w:rFonts w:ascii="Palatino Linotype" w:eastAsia="Calibri" w:hAnsi="Palatino Linotype" w:cs="Arial"/>
          <w:lang w:val="es-ES"/>
        </w:rPr>
        <w:t xml:space="preserve">El </w:t>
      </w:r>
      <w:r w:rsidR="00B509E2" w:rsidRPr="0018736F">
        <w:rPr>
          <w:rFonts w:ascii="Palatino Linotype" w:eastAsia="Times New Roman" w:hAnsi="Palatino Linotype" w:cs="Arial"/>
          <w:b/>
          <w:lang w:val="es-ES"/>
        </w:rPr>
        <w:t>SOLICITANTE</w:t>
      </w:r>
      <w:r w:rsidR="00B509E2" w:rsidRPr="0018736F">
        <w:rPr>
          <w:rFonts w:ascii="Palatino Linotype" w:eastAsia="Times New Roman" w:hAnsi="Palatino Linotype" w:cs="Arial"/>
          <w:lang w:val="es-ES"/>
        </w:rPr>
        <w:t xml:space="preserve"> señaló como modalidad de entrega de la información</w:t>
      </w:r>
      <w:r w:rsidR="008E00D7" w:rsidRPr="0018736F">
        <w:rPr>
          <w:rFonts w:ascii="Palatino Linotype" w:eastAsia="Times New Roman" w:hAnsi="Palatino Linotype" w:cs="Arial"/>
          <w:lang w:val="es-ES"/>
        </w:rPr>
        <w:t>:</w:t>
      </w:r>
      <w:r w:rsidR="00B509E2" w:rsidRPr="0018736F">
        <w:rPr>
          <w:rFonts w:ascii="Palatino Linotype" w:eastAsia="Times New Roman" w:hAnsi="Palatino Linotype" w:cs="Arial"/>
          <w:lang w:val="es-ES"/>
        </w:rPr>
        <w:t xml:space="preserve"> </w:t>
      </w:r>
      <w:r w:rsidR="00B509E2" w:rsidRPr="0018736F">
        <w:rPr>
          <w:rFonts w:ascii="Palatino Linotype" w:eastAsia="Times New Roman" w:hAnsi="Palatino Linotype" w:cs="Arial"/>
          <w:i/>
          <w:lang w:val="es-ES"/>
        </w:rPr>
        <w:t>“</w:t>
      </w:r>
      <w:r w:rsidR="00B509E2" w:rsidRPr="0018736F">
        <w:rPr>
          <w:rFonts w:ascii="Palatino Linotype" w:hAnsi="Palatino Linotype"/>
          <w:i/>
          <w:szCs w:val="14"/>
        </w:rPr>
        <w:t xml:space="preserve">A través del </w:t>
      </w:r>
      <w:r w:rsidR="00B509E2" w:rsidRPr="0018736F">
        <w:rPr>
          <w:rFonts w:ascii="Palatino Linotype" w:hAnsi="Palatino Linotype"/>
          <w:b/>
          <w:i/>
          <w:szCs w:val="14"/>
        </w:rPr>
        <w:t>SAIMEX”</w:t>
      </w:r>
      <w:r w:rsidR="00B509E2" w:rsidRPr="0018736F">
        <w:rPr>
          <w:rFonts w:ascii="Palatino Linotype" w:hAnsi="Palatino Linotype"/>
          <w:szCs w:val="14"/>
        </w:rPr>
        <w:t>.</w:t>
      </w:r>
    </w:p>
    <w:p w14:paraId="3723E98C" w14:textId="77777777" w:rsidR="00637EA1" w:rsidRPr="0018736F" w:rsidRDefault="00637EA1" w:rsidP="00637EA1">
      <w:pPr>
        <w:pStyle w:val="Prrafodelista"/>
        <w:tabs>
          <w:tab w:val="left" w:pos="284"/>
        </w:tabs>
        <w:spacing w:line="360" w:lineRule="auto"/>
        <w:ind w:left="0" w:right="34"/>
        <w:jc w:val="both"/>
        <w:rPr>
          <w:rFonts w:ascii="Palatino Linotype" w:hAnsi="Palatino Linotype" w:cs="Arial"/>
        </w:rPr>
      </w:pPr>
    </w:p>
    <w:p w14:paraId="08B3FE44" w14:textId="0998962A" w:rsidR="00637EA1" w:rsidRPr="0018736F" w:rsidRDefault="002D2F09" w:rsidP="00D9081B">
      <w:pPr>
        <w:pStyle w:val="Prrafodelista"/>
        <w:numPr>
          <w:ilvl w:val="0"/>
          <w:numId w:val="1"/>
        </w:numPr>
        <w:tabs>
          <w:tab w:val="left" w:pos="284"/>
        </w:tabs>
        <w:spacing w:line="360" w:lineRule="auto"/>
        <w:ind w:left="0" w:right="34" w:firstLine="0"/>
        <w:jc w:val="both"/>
        <w:rPr>
          <w:rFonts w:ascii="Palatino Linotype" w:hAnsi="Palatino Linotype" w:cs="Arial"/>
          <w:i/>
        </w:rPr>
      </w:pPr>
      <w:r w:rsidRPr="0018736F">
        <w:rPr>
          <w:rFonts w:ascii="Palatino Linotype" w:hAnsi="Palatino Linotype" w:cs="Arial"/>
          <w:iCs/>
        </w:rPr>
        <w:t>E</w:t>
      </w:r>
      <w:r w:rsidR="00637EA1" w:rsidRPr="0018736F">
        <w:rPr>
          <w:rFonts w:ascii="Palatino Linotype" w:hAnsi="Palatino Linotype" w:cs="Arial"/>
          <w:iCs/>
        </w:rPr>
        <w:t xml:space="preserve">l </w:t>
      </w:r>
      <w:r w:rsidR="00012C9E" w:rsidRPr="0018736F">
        <w:rPr>
          <w:rFonts w:ascii="Palatino Linotype" w:hAnsi="Palatino Linotype" w:cs="Arial"/>
          <w:iCs/>
        </w:rPr>
        <w:t>veintinueve de junio</w:t>
      </w:r>
      <w:r w:rsidRPr="0018736F">
        <w:rPr>
          <w:rFonts w:ascii="Palatino Linotype" w:hAnsi="Palatino Linotype" w:cs="Arial"/>
          <w:iCs/>
        </w:rPr>
        <w:t xml:space="preserve"> </w:t>
      </w:r>
      <w:r w:rsidR="00CB1DEC" w:rsidRPr="0018736F">
        <w:rPr>
          <w:rFonts w:ascii="Palatino Linotype" w:hAnsi="Palatino Linotype" w:cs="Arial"/>
          <w:iCs/>
        </w:rPr>
        <w:t>de dos mil veintitrés</w:t>
      </w:r>
      <w:r w:rsidR="009C2424" w:rsidRPr="0018736F">
        <w:rPr>
          <w:rFonts w:ascii="Palatino Linotype" w:hAnsi="Palatino Linotype" w:cs="Arial"/>
          <w:iCs/>
        </w:rPr>
        <w:t xml:space="preserve">, el </w:t>
      </w:r>
      <w:r w:rsidR="009C2424" w:rsidRPr="0018736F">
        <w:rPr>
          <w:rFonts w:ascii="Palatino Linotype" w:hAnsi="Palatino Linotype" w:cs="Arial"/>
          <w:b/>
          <w:bCs/>
          <w:iCs/>
        </w:rPr>
        <w:t>SUJETO OBLIGADO</w:t>
      </w:r>
      <w:r w:rsidR="009C2424" w:rsidRPr="0018736F">
        <w:rPr>
          <w:rFonts w:ascii="Palatino Linotype" w:hAnsi="Palatino Linotype" w:cs="Arial"/>
          <w:iCs/>
        </w:rPr>
        <w:t xml:space="preserve"> dio respuesta </w:t>
      </w:r>
      <w:r w:rsidR="0057348A" w:rsidRPr="0018736F">
        <w:rPr>
          <w:rFonts w:ascii="Palatino Linotype" w:hAnsi="Palatino Linotype" w:cs="Arial"/>
          <w:iCs/>
        </w:rPr>
        <w:t>a la solicitud de información por medio de los</w:t>
      </w:r>
      <w:r w:rsidR="00672C20" w:rsidRPr="0018736F">
        <w:rPr>
          <w:rFonts w:ascii="Palatino Linotype" w:hAnsi="Palatino Linotype" w:cs="Arial"/>
          <w:iCs/>
        </w:rPr>
        <w:t xml:space="preserve"> archivos siguientes</w:t>
      </w:r>
      <w:r w:rsidR="0057348A" w:rsidRPr="0018736F">
        <w:rPr>
          <w:rFonts w:ascii="Palatino Linotype" w:hAnsi="Palatino Linotype" w:cs="Arial"/>
          <w:iCs/>
        </w:rPr>
        <w:t>:</w:t>
      </w:r>
    </w:p>
    <w:p w14:paraId="5275DC58" w14:textId="77777777" w:rsidR="0057348A" w:rsidRPr="0018736F" w:rsidRDefault="0057348A" w:rsidP="00D9081B">
      <w:pPr>
        <w:pStyle w:val="Prrafodelista"/>
        <w:numPr>
          <w:ilvl w:val="0"/>
          <w:numId w:val="6"/>
        </w:numPr>
        <w:spacing w:line="360" w:lineRule="auto"/>
        <w:ind w:right="34"/>
        <w:jc w:val="both"/>
        <w:rPr>
          <w:rFonts w:ascii="Palatino Linotype" w:hAnsi="Palatino Linotype" w:cs="Arial"/>
          <w:b/>
          <w:sz w:val="22"/>
          <w:szCs w:val="22"/>
        </w:rPr>
      </w:pPr>
      <w:r w:rsidRPr="0018736F">
        <w:rPr>
          <w:rFonts w:ascii="Palatino Linotype" w:hAnsi="Palatino Linotype" w:cs="Arial"/>
          <w:b/>
          <w:sz w:val="22"/>
          <w:szCs w:val="22"/>
        </w:rPr>
        <w:t>00068.pdf</w:t>
      </w:r>
    </w:p>
    <w:p w14:paraId="0E930818" w14:textId="0783735A" w:rsidR="0057348A" w:rsidRPr="0018736F" w:rsidRDefault="0057348A" w:rsidP="0057348A">
      <w:pPr>
        <w:spacing w:line="360" w:lineRule="auto"/>
        <w:ind w:right="34"/>
        <w:jc w:val="both"/>
        <w:rPr>
          <w:rFonts w:ascii="Palatino Linotype" w:hAnsi="Palatino Linotype" w:cs="Arial"/>
          <w:sz w:val="22"/>
          <w:szCs w:val="22"/>
        </w:rPr>
      </w:pPr>
      <w:r w:rsidRPr="0018736F">
        <w:rPr>
          <w:rFonts w:ascii="Palatino Linotype" w:hAnsi="Palatino Linotype" w:cs="Arial"/>
          <w:sz w:val="22"/>
          <w:szCs w:val="22"/>
        </w:rPr>
        <w:t xml:space="preserve">C. Fernando Juárez Avellaneda, </w:t>
      </w:r>
      <w:proofErr w:type="gramStart"/>
      <w:r w:rsidRPr="0018736F">
        <w:rPr>
          <w:rFonts w:ascii="Palatino Linotype" w:hAnsi="Palatino Linotype" w:cs="Arial"/>
          <w:sz w:val="22"/>
          <w:szCs w:val="22"/>
        </w:rPr>
        <w:t>Secretario</w:t>
      </w:r>
      <w:proofErr w:type="gramEnd"/>
      <w:r w:rsidRPr="0018736F">
        <w:rPr>
          <w:rFonts w:ascii="Palatino Linotype" w:hAnsi="Palatino Linotype" w:cs="Arial"/>
          <w:sz w:val="22"/>
          <w:szCs w:val="22"/>
        </w:rPr>
        <w:t xml:space="preserve"> del Ayuntamiento de Atizapán de Santa Cruz, M</w:t>
      </w:r>
      <w:r w:rsidR="00672C20" w:rsidRPr="0018736F">
        <w:rPr>
          <w:rFonts w:ascii="Palatino Linotype" w:hAnsi="Palatino Linotype" w:cs="Arial"/>
          <w:sz w:val="22"/>
          <w:szCs w:val="22"/>
        </w:rPr>
        <w:t>éxico informó</w:t>
      </w:r>
      <w:r w:rsidRPr="0018736F">
        <w:rPr>
          <w:rFonts w:ascii="Palatino Linotype" w:hAnsi="Palatino Linotype" w:cs="Arial"/>
          <w:sz w:val="22"/>
          <w:szCs w:val="22"/>
        </w:rPr>
        <w:t xml:space="preserve"> lo siguiente:</w:t>
      </w:r>
    </w:p>
    <w:p w14:paraId="61B7B054" w14:textId="4F7ADCDF" w:rsidR="0057348A" w:rsidRPr="0018736F" w:rsidRDefault="00672C20" w:rsidP="00672C20">
      <w:pPr>
        <w:pStyle w:val="Prrafodelista"/>
        <w:tabs>
          <w:tab w:val="left" w:pos="284"/>
        </w:tabs>
        <w:spacing w:line="360" w:lineRule="auto"/>
        <w:ind w:left="0" w:right="34"/>
        <w:jc w:val="center"/>
        <w:rPr>
          <w:rFonts w:ascii="Palatino Linotype" w:hAnsi="Palatino Linotype" w:cs="Arial"/>
          <w:i/>
        </w:rPr>
      </w:pPr>
      <w:r w:rsidRPr="0018736F">
        <w:rPr>
          <w:rFonts w:ascii="Palatino Linotype" w:hAnsi="Palatino Linotype" w:cs="Arial"/>
          <w:i/>
          <w:noProof/>
          <w:lang w:val="es-MX" w:eastAsia="es-MX"/>
        </w:rPr>
        <w:lastRenderedPageBreak/>
        <w:drawing>
          <wp:inline distT="0" distB="0" distL="0" distR="0" wp14:anchorId="22116E51" wp14:editId="2304A0B9">
            <wp:extent cx="3990975" cy="48482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0975" cy="4848225"/>
                    </a:xfrm>
                    <a:prstGeom prst="rect">
                      <a:avLst/>
                    </a:prstGeom>
                    <a:noFill/>
                    <a:ln>
                      <a:noFill/>
                    </a:ln>
                  </pic:spPr>
                </pic:pic>
              </a:graphicData>
            </a:graphic>
          </wp:inline>
        </w:drawing>
      </w:r>
    </w:p>
    <w:p w14:paraId="12332243" w14:textId="223B4BF8" w:rsidR="00B05F36" w:rsidRPr="0018736F" w:rsidRDefault="0057348A" w:rsidP="00D9081B">
      <w:pPr>
        <w:pStyle w:val="Prrafodelista"/>
        <w:numPr>
          <w:ilvl w:val="0"/>
          <w:numId w:val="5"/>
        </w:numPr>
        <w:spacing w:line="360" w:lineRule="auto"/>
        <w:ind w:right="34"/>
        <w:jc w:val="both"/>
        <w:rPr>
          <w:rFonts w:ascii="Palatino Linotype" w:hAnsi="Palatino Linotype" w:cs="Arial"/>
          <w:b/>
          <w:sz w:val="22"/>
          <w:szCs w:val="22"/>
        </w:rPr>
      </w:pPr>
      <w:r w:rsidRPr="0018736F">
        <w:rPr>
          <w:rFonts w:ascii="Palatino Linotype" w:hAnsi="Palatino Linotype" w:cs="Arial"/>
          <w:b/>
          <w:sz w:val="22"/>
          <w:szCs w:val="22"/>
        </w:rPr>
        <w:t>00068.1.pdf</w:t>
      </w:r>
    </w:p>
    <w:p w14:paraId="73DC9038" w14:textId="77777777" w:rsidR="001422BA" w:rsidRPr="0018736F" w:rsidRDefault="001422BA" w:rsidP="001422BA">
      <w:pPr>
        <w:pStyle w:val="Prrafodelista"/>
        <w:spacing w:line="360" w:lineRule="auto"/>
        <w:ind w:right="34"/>
        <w:jc w:val="both"/>
        <w:rPr>
          <w:rFonts w:ascii="Palatino Linotype" w:hAnsi="Palatino Linotype" w:cs="Arial"/>
          <w:b/>
          <w:sz w:val="22"/>
          <w:szCs w:val="22"/>
        </w:rPr>
      </w:pPr>
    </w:p>
    <w:p w14:paraId="724E2ED5" w14:textId="142F778A" w:rsidR="00672C20" w:rsidRPr="0018736F" w:rsidRDefault="00672C20" w:rsidP="00672C20">
      <w:pPr>
        <w:spacing w:line="360" w:lineRule="auto"/>
        <w:ind w:right="34"/>
        <w:jc w:val="both"/>
        <w:rPr>
          <w:rFonts w:ascii="Palatino Linotype" w:hAnsi="Palatino Linotype" w:cs="Arial"/>
          <w:sz w:val="22"/>
          <w:szCs w:val="22"/>
        </w:rPr>
      </w:pPr>
      <w:r w:rsidRPr="0018736F">
        <w:rPr>
          <w:rFonts w:ascii="Palatino Linotype" w:hAnsi="Palatino Linotype" w:cs="Arial"/>
          <w:sz w:val="22"/>
          <w:szCs w:val="22"/>
        </w:rPr>
        <w:t xml:space="preserve">C. Calixto Briseño Rodríguez, </w:t>
      </w:r>
      <w:proofErr w:type="gramStart"/>
      <w:r w:rsidRPr="0018736F">
        <w:rPr>
          <w:rFonts w:ascii="Palatino Linotype" w:hAnsi="Palatino Linotype" w:cs="Arial"/>
          <w:sz w:val="22"/>
          <w:szCs w:val="22"/>
        </w:rPr>
        <w:t>Director</w:t>
      </w:r>
      <w:proofErr w:type="gramEnd"/>
      <w:r w:rsidRPr="0018736F">
        <w:rPr>
          <w:rFonts w:ascii="Palatino Linotype" w:hAnsi="Palatino Linotype" w:cs="Arial"/>
          <w:sz w:val="22"/>
          <w:szCs w:val="22"/>
        </w:rPr>
        <w:t xml:space="preserve"> de Administración del Ayuntamiento de Atizapán de Santa Cruz, informó lo siguiente:</w:t>
      </w:r>
    </w:p>
    <w:p w14:paraId="7C09B661" w14:textId="3AE84670" w:rsidR="00672C20" w:rsidRPr="0018736F" w:rsidRDefault="00672C20" w:rsidP="00672C20">
      <w:pPr>
        <w:spacing w:line="360" w:lineRule="auto"/>
        <w:ind w:right="34"/>
        <w:jc w:val="center"/>
        <w:rPr>
          <w:rFonts w:ascii="Palatino Linotype" w:hAnsi="Palatino Linotype" w:cs="Arial"/>
          <w:sz w:val="22"/>
          <w:szCs w:val="22"/>
        </w:rPr>
      </w:pPr>
      <w:r w:rsidRPr="0018736F">
        <w:rPr>
          <w:rFonts w:ascii="Palatino Linotype" w:hAnsi="Palatino Linotype" w:cs="Arial"/>
          <w:noProof/>
          <w:sz w:val="22"/>
          <w:szCs w:val="22"/>
          <w:lang w:val="es-MX" w:eastAsia="es-MX"/>
        </w:rPr>
        <w:lastRenderedPageBreak/>
        <w:drawing>
          <wp:inline distT="0" distB="0" distL="0" distR="0" wp14:anchorId="15742D4C" wp14:editId="1FCDF2CC">
            <wp:extent cx="2752725" cy="36480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2725" cy="3648075"/>
                    </a:xfrm>
                    <a:prstGeom prst="rect">
                      <a:avLst/>
                    </a:prstGeom>
                    <a:noFill/>
                    <a:ln>
                      <a:noFill/>
                    </a:ln>
                  </pic:spPr>
                </pic:pic>
              </a:graphicData>
            </a:graphic>
          </wp:inline>
        </w:drawing>
      </w:r>
    </w:p>
    <w:p w14:paraId="160D4D60" w14:textId="77777777" w:rsidR="001422BA" w:rsidRPr="0018736F" w:rsidRDefault="001422BA" w:rsidP="00672C20">
      <w:pPr>
        <w:spacing w:line="360" w:lineRule="auto"/>
        <w:ind w:right="34"/>
        <w:jc w:val="center"/>
        <w:rPr>
          <w:rFonts w:ascii="Palatino Linotype" w:hAnsi="Palatino Linotype" w:cs="Arial"/>
          <w:sz w:val="22"/>
          <w:szCs w:val="22"/>
        </w:rPr>
      </w:pPr>
    </w:p>
    <w:p w14:paraId="7BE317B7" w14:textId="490574AD" w:rsidR="00672C20" w:rsidRPr="0018736F" w:rsidRDefault="00672C20" w:rsidP="00D9081B">
      <w:pPr>
        <w:pStyle w:val="Prrafodelista"/>
        <w:numPr>
          <w:ilvl w:val="0"/>
          <w:numId w:val="1"/>
        </w:numPr>
        <w:tabs>
          <w:tab w:val="left" w:pos="284"/>
        </w:tabs>
        <w:spacing w:line="360" w:lineRule="auto"/>
        <w:ind w:left="0" w:firstLine="0"/>
        <w:jc w:val="both"/>
        <w:rPr>
          <w:rFonts w:ascii="Palatino Linotype" w:hAnsi="Palatino Linotype" w:cs="Arial"/>
          <w:sz w:val="22"/>
          <w:szCs w:val="22"/>
        </w:rPr>
      </w:pPr>
      <w:r w:rsidRPr="0018736F">
        <w:rPr>
          <w:rFonts w:ascii="Palatino Linotype" w:eastAsia="Times New Roman" w:hAnsi="Palatino Linotype" w:cs="Arial"/>
        </w:rPr>
        <w:t>Asimismo</w:t>
      </w:r>
      <w:r w:rsidRPr="0018736F">
        <w:rPr>
          <w:rFonts w:ascii="Palatino Linotype" w:hAnsi="Palatino Linotype" w:cs="Arial"/>
          <w:sz w:val="22"/>
          <w:szCs w:val="22"/>
        </w:rPr>
        <w:t xml:space="preserve">, </w:t>
      </w:r>
      <w:r w:rsidR="000A302F" w:rsidRPr="0018736F">
        <w:rPr>
          <w:rFonts w:ascii="Palatino Linotype" w:hAnsi="Palatino Linotype" w:cs="Arial"/>
          <w:sz w:val="22"/>
          <w:szCs w:val="22"/>
        </w:rPr>
        <w:t>re</w:t>
      </w:r>
      <w:r w:rsidR="00404267" w:rsidRPr="0018736F">
        <w:rPr>
          <w:rFonts w:ascii="Palatino Linotype" w:hAnsi="Palatino Linotype" w:cs="Arial"/>
          <w:sz w:val="22"/>
          <w:szCs w:val="22"/>
        </w:rPr>
        <w:t>mitió una lista en donde se aprecia el</w:t>
      </w:r>
      <w:r w:rsidR="000A302F" w:rsidRPr="0018736F">
        <w:rPr>
          <w:rFonts w:ascii="Palatino Linotype" w:hAnsi="Palatino Linotype" w:cs="Arial"/>
          <w:sz w:val="22"/>
          <w:szCs w:val="22"/>
        </w:rPr>
        <w:t xml:space="preserve"> nombre, cargo, escolaridad y sexo del personal del H. Ayuntamiento.</w:t>
      </w:r>
    </w:p>
    <w:p w14:paraId="23DA24FC" w14:textId="77777777" w:rsidR="00637EA1" w:rsidRPr="0018736F" w:rsidRDefault="00637EA1" w:rsidP="00B05F36">
      <w:pPr>
        <w:pStyle w:val="Prrafodelista"/>
        <w:spacing w:line="360" w:lineRule="auto"/>
        <w:ind w:left="0" w:right="34"/>
        <w:jc w:val="both"/>
        <w:rPr>
          <w:rFonts w:ascii="Palatino Linotype" w:hAnsi="Palatino Linotype" w:cs="Arial"/>
          <w:i/>
          <w:sz w:val="22"/>
          <w:szCs w:val="22"/>
        </w:rPr>
      </w:pPr>
    </w:p>
    <w:p w14:paraId="272B63B3" w14:textId="178B39DD" w:rsidR="000D5A1D" w:rsidRPr="0018736F" w:rsidRDefault="00AE3E29" w:rsidP="00D9081B">
      <w:pPr>
        <w:pStyle w:val="Prrafodelista"/>
        <w:numPr>
          <w:ilvl w:val="0"/>
          <w:numId w:val="1"/>
        </w:numPr>
        <w:tabs>
          <w:tab w:val="left" w:pos="284"/>
        </w:tabs>
        <w:spacing w:line="360" w:lineRule="auto"/>
        <w:ind w:left="0" w:firstLine="0"/>
        <w:jc w:val="both"/>
        <w:rPr>
          <w:rFonts w:ascii="Palatino Linotype" w:hAnsi="Palatino Linotype"/>
          <w:b/>
          <w:i/>
          <w:szCs w:val="22"/>
        </w:rPr>
      </w:pPr>
      <w:r w:rsidRPr="0018736F">
        <w:rPr>
          <w:rFonts w:ascii="Palatino Linotype" w:eastAsia="Times New Roman" w:hAnsi="Palatino Linotype" w:cs="Arial"/>
        </w:rPr>
        <w:t>E</w:t>
      </w:r>
      <w:r w:rsidR="00BD1642" w:rsidRPr="0018736F">
        <w:rPr>
          <w:rFonts w:ascii="Palatino Linotype" w:eastAsia="Times New Roman" w:hAnsi="Palatino Linotype" w:cs="Arial"/>
        </w:rPr>
        <w:t>l</w:t>
      </w:r>
      <w:r w:rsidR="00D03311" w:rsidRPr="0018736F">
        <w:rPr>
          <w:rFonts w:ascii="Palatino Linotype" w:eastAsia="Times New Roman" w:hAnsi="Palatino Linotype" w:cs="Arial"/>
          <w:lang w:val="es-ES"/>
        </w:rPr>
        <w:t xml:space="preserve"> </w:t>
      </w:r>
      <w:r w:rsidR="000A302F" w:rsidRPr="0018736F">
        <w:rPr>
          <w:rFonts w:ascii="Palatino Linotype" w:eastAsia="Times New Roman" w:hAnsi="Palatino Linotype" w:cs="Arial"/>
          <w:lang w:val="es-ES"/>
        </w:rPr>
        <w:t>diez de julio</w:t>
      </w:r>
      <w:r w:rsidR="00623ED8" w:rsidRPr="0018736F">
        <w:rPr>
          <w:rFonts w:ascii="Palatino Linotype" w:eastAsia="Times New Roman" w:hAnsi="Palatino Linotype" w:cs="Arial"/>
          <w:lang w:val="es-ES"/>
        </w:rPr>
        <w:t xml:space="preserve"> </w:t>
      </w:r>
      <w:r w:rsidR="00DC0ED6" w:rsidRPr="0018736F">
        <w:rPr>
          <w:rFonts w:ascii="Palatino Linotype" w:eastAsia="Times New Roman" w:hAnsi="Palatino Linotype" w:cs="Arial"/>
          <w:lang w:val="es-ES"/>
        </w:rPr>
        <w:t>de dos mil veintitrés</w:t>
      </w:r>
      <w:r w:rsidR="00FE49E3" w:rsidRPr="0018736F">
        <w:rPr>
          <w:rFonts w:ascii="Palatino Linotype" w:eastAsia="Times New Roman" w:hAnsi="Palatino Linotype" w:cs="Arial"/>
          <w:lang w:val="es-ES"/>
        </w:rPr>
        <w:t xml:space="preserve">, </w:t>
      </w:r>
      <w:r w:rsidR="000A302F" w:rsidRPr="0018736F">
        <w:rPr>
          <w:rFonts w:ascii="Palatino Linotype" w:eastAsia="Times New Roman" w:hAnsi="Palatino Linotype" w:cs="Arial"/>
          <w:lang w:val="es-ES"/>
        </w:rPr>
        <w:t>el</w:t>
      </w:r>
      <w:r w:rsidR="001015A7" w:rsidRPr="0018736F">
        <w:rPr>
          <w:rFonts w:ascii="Palatino Linotype" w:eastAsia="Times New Roman" w:hAnsi="Palatino Linotype" w:cs="Arial"/>
          <w:lang w:val="es-ES"/>
        </w:rPr>
        <w:t xml:space="preserve"> </w:t>
      </w:r>
      <w:r w:rsidR="000A302F" w:rsidRPr="0018736F">
        <w:rPr>
          <w:rFonts w:ascii="Palatino Linotype" w:eastAsia="Times New Roman" w:hAnsi="Palatino Linotype" w:cs="Arial"/>
          <w:b/>
          <w:lang w:val="es-ES"/>
        </w:rPr>
        <w:t>PARTICULAR</w:t>
      </w:r>
      <w:r w:rsidR="001015A7" w:rsidRPr="0018736F">
        <w:rPr>
          <w:rFonts w:ascii="Palatino Linotype" w:eastAsia="Times New Roman" w:hAnsi="Palatino Linotype" w:cs="Arial"/>
          <w:lang w:val="es-ES"/>
        </w:rPr>
        <w:t xml:space="preserve"> interpuso</w:t>
      </w:r>
      <w:r w:rsidR="00BD1642" w:rsidRPr="0018736F">
        <w:rPr>
          <w:rFonts w:ascii="Palatino Linotype" w:eastAsia="Times New Roman" w:hAnsi="Palatino Linotype" w:cs="Arial"/>
          <w:lang w:val="es-ES"/>
        </w:rPr>
        <w:t xml:space="preserve"> el</w:t>
      </w:r>
      <w:r w:rsidR="001015A7" w:rsidRPr="0018736F">
        <w:rPr>
          <w:rFonts w:ascii="Palatino Linotype" w:eastAsia="Times New Roman" w:hAnsi="Palatino Linotype" w:cs="Arial"/>
          <w:lang w:val="es-ES"/>
        </w:rPr>
        <w:t xml:space="preserve"> </w:t>
      </w:r>
      <w:r w:rsidR="00D870AF" w:rsidRPr="0018736F">
        <w:rPr>
          <w:rFonts w:ascii="Palatino Linotype" w:eastAsia="Times New Roman" w:hAnsi="Palatino Linotype" w:cs="Arial"/>
          <w:lang w:val="es-ES"/>
        </w:rPr>
        <w:t>recurso de revisión</w:t>
      </w:r>
      <w:r w:rsidR="00BD1642" w:rsidRPr="0018736F">
        <w:rPr>
          <w:rFonts w:ascii="Palatino Linotype" w:eastAsia="Times New Roman" w:hAnsi="Palatino Linotype" w:cs="Arial"/>
          <w:lang w:val="es-ES"/>
        </w:rPr>
        <w:t xml:space="preserve"> con número indicado al rubro</w:t>
      </w:r>
      <w:r w:rsidR="00D870AF" w:rsidRPr="0018736F">
        <w:rPr>
          <w:rFonts w:ascii="Palatino Linotype" w:eastAsia="Times New Roman" w:hAnsi="Palatino Linotype" w:cs="Arial"/>
          <w:lang w:val="es-ES"/>
        </w:rPr>
        <w:t xml:space="preserve"> y </w:t>
      </w:r>
      <w:r w:rsidR="001015A7" w:rsidRPr="0018736F">
        <w:rPr>
          <w:rFonts w:ascii="Palatino Linotype" w:eastAsia="Times New Roman" w:hAnsi="Palatino Linotype" w:cs="Arial"/>
          <w:lang w:val="es-ES"/>
        </w:rPr>
        <w:t>señalando como</w:t>
      </w:r>
      <w:r w:rsidR="004D68F8" w:rsidRPr="0018736F">
        <w:rPr>
          <w:rFonts w:ascii="Palatino Linotype" w:eastAsia="Times New Roman" w:hAnsi="Palatino Linotype" w:cs="Arial"/>
          <w:lang w:val="es-ES"/>
        </w:rPr>
        <w:t>:</w:t>
      </w:r>
    </w:p>
    <w:p w14:paraId="53E108D9" w14:textId="77777777" w:rsidR="00D870AF" w:rsidRPr="0018736F" w:rsidRDefault="00D870AF" w:rsidP="00D870AF">
      <w:pPr>
        <w:pStyle w:val="Prrafodelista"/>
        <w:tabs>
          <w:tab w:val="left" w:pos="284"/>
        </w:tabs>
        <w:spacing w:line="360" w:lineRule="auto"/>
        <w:ind w:left="0"/>
        <w:jc w:val="both"/>
        <w:rPr>
          <w:rFonts w:ascii="Palatino Linotype" w:hAnsi="Palatino Linotype"/>
          <w:b/>
          <w:i/>
          <w:sz w:val="10"/>
          <w:szCs w:val="22"/>
        </w:rPr>
      </w:pPr>
    </w:p>
    <w:p w14:paraId="19313580" w14:textId="62F1397B" w:rsidR="00BD1642" w:rsidRPr="0018736F" w:rsidRDefault="00BD1642" w:rsidP="00D9081B">
      <w:pPr>
        <w:pStyle w:val="Prrafodelista"/>
        <w:numPr>
          <w:ilvl w:val="0"/>
          <w:numId w:val="2"/>
        </w:numPr>
        <w:tabs>
          <w:tab w:val="left" w:pos="426"/>
          <w:tab w:val="left" w:pos="993"/>
        </w:tabs>
        <w:spacing w:line="360" w:lineRule="auto"/>
        <w:jc w:val="both"/>
        <w:rPr>
          <w:rFonts w:ascii="Palatino Linotype" w:eastAsia="Times New Roman" w:hAnsi="Palatino Linotype" w:cs="Arial"/>
          <w:lang w:val="es-ES"/>
        </w:rPr>
      </w:pPr>
      <w:r w:rsidRPr="0018736F">
        <w:rPr>
          <w:rFonts w:ascii="Palatino Linotype" w:eastAsia="Times New Roman" w:hAnsi="Palatino Linotype" w:cs="Arial"/>
          <w:b/>
          <w:lang w:val="es-ES"/>
        </w:rPr>
        <w:t>Acto impugnado:</w:t>
      </w:r>
      <w:r w:rsidRPr="0018736F">
        <w:rPr>
          <w:rFonts w:ascii="Palatino Linotype" w:eastAsia="Times New Roman" w:hAnsi="Palatino Linotype" w:cs="Arial"/>
          <w:lang w:val="es-ES"/>
        </w:rPr>
        <w:t xml:space="preserve"> “</w:t>
      </w:r>
      <w:r w:rsidR="000A302F" w:rsidRPr="0018736F">
        <w:rPr>
          <w:rFonts w:ascii="Palatino Linotype" w:eastAsia="Times New Roman" w:hAnsi="Palatino Linotype" w:cs="Arial"/>
          <w:i/>
          <w:lang w:val="es-ES"/>
        </w:rPr>
        <w:t>I</w:t>
      </w:r>
      <w:proofErr w:type="spellStart"/>
      <w:r w:rsidR="000A302F" w:rsidRPr="0018736F">
        <w:rPr>
          <w:rFonts w:ascii="Palatino Linotype" w:eastAsia="Times New Roman" w:hAnsi="Palatino Linotype" w:cs="Arial"/>
          <w:i/>
        </w:rPr>
        <w:t>nformación</w:t>
      </w:r>
      <w:proofErr w:type="spellEnd"/>
      <w:r w:rsidR="000A302F" w:rsidRPr="0018736F">
        <w:rPr>
          <w:rFonts w:ascii="Palatino Linotype" w:eastAsia="Times New Roman" w:hAnsi="Palatino Linotype" w:cs="Arial"/>
          <w:i/>
        </w:rPr>
        <w:t xml:space="preserve"> incompleta</w:t>
      </w:r>
      <w:r w:rsidRPr="0018736F">
        <w:rPr>
          <w:rFonts w:ascii="Palatino Linotype" w:eastAsia="Times New Roman" w:hAnsi="Palatino Linotype" w:cs="Arial"/>
          <w:i/>
          <w:lang w:val="es-ES"/>
        </w:rPr>
        <w:t>”</w:t>
      </w:r>
      <w:r w:rsidRPr="0018736F">
        <w:rPr>
          <w:rFonts w:ascii="Palatino Linotype" w:eastAsia="Times New Roman" w:hAnsi="Palatino Linotype" w:cs="Arial"/>
          <w:lang w:val="es-ES"/>
        </w:rPr>
        <w:t xml:space="preserve"> (Sic).</w:t>
      </w:r>
    </w:p>
    <w:p w14:paraId="0FDE1BC9" w14:textId="77777777" w:rsidR="00BD1642" w:rsidRPr="0018736F" w:rsidRDefault="00BD1642" w:rsidP="00BD1642">
      <w:pPr>
        <w:pStyle w:val="Prrafodelista"/>
        <w:tabs>
          <w:tab w:val="left" w:pos="426"/>
          <w:tab w:val="left" w:pos="993"/>
        </w:tabs>
        <w:spacing w:line="360" w:lineRule="auto"/>
        <w:ind w:left="567"/>
        <w:jc w:val="both"/>
        <w:rPr>
          <w:rFonts w:ascii="Palatino Linotype" w:eastAsia="Times New Roman" w:hAnsi="Palatino Linotype" w:cs="Arial"/>
          <w:lang w:val="es-ES"/>
        </w:rPr>
      </w:pPr>
    </w:p>
    <w:p w14:paraId="56DCAEE8" w14:textId="68687E3C" w:rsidR="00BD1642" w:rsidRPr="0018736F" w:rsidRDefault="00BD1642" w:rsidP="00D9081B">
      <w:pPr>
        <w:pStyle w:val="Prrafodelista"/>
        <w:numPr>
          <w:ilvl w:val="0"/>
          <w:numId w:val="2"/>
        </w:numPr>
        <w:tabs>
          <w:tab w:val="left" w:pos="426"/>
          <w:tab w:val="left" w:pos="993"/>
        </w:tabs>
        <w:spacing w:line="360" w:lineRule="auto"/>
        <w:jc w:val="both"/>
        <w:rPr>
          <w:rFonts w:ascii="Palatino Linotype" w:eastAsia="Times New Roman" w:hAnsi="Palatino Linotype" w:cs="Arial"/>
          <w:lang w:val="es-ES"/>
        </w:rPr>
      </w:pPr>
      <w:r w:rsidRPr="0018736F">
        <w:rPr>
          <w:rFonts w:ascii="Palatino Linotype" w:eastAsia="Times New Roman" w:hAnsi="Palatino Linotype" w:cs="Arial"/>
          <w:b/>
          <w:lang w:val="es-ES"/>
        </w:rPr>
        <w:t>Razones o motivos de inconformidad:</w:t>
      </w:r>
      <w:r w:rsidRPr="0018736F">
        <w:rPr>
          <w:rFonts w:ascii="Palatino Linotype" w:eastAsia="Times New Roman" w:hAnsi="Palatino Linotype" w:cs="Arial"/>
          <w:lang w:val="es-ES"/>
        </w:rPr>
        <w:t xml:space="preserve"> “</w:t>
      </w:r>
      <w:r w:rsidR="00623ED8" w:rsidRPr="0018736F">
        <w:rPr>
          <w:rFonts w:ascii="Palatino Linotype" w:eastAsia="Times New Roman" w:hAnsi="Palatino Linotype" w:cs="Arial"/>
          <w:i/>
        </w:rPr>
        <w:t>S</w:t>
      </w:r>
      <w:r w:rsidR="000A302F" w:rsidRPr="0018736F">
        <w:rPr>
          <w:rFonts w:ascii="Palatino Linotype" w:hAnsi="Palatino Linotype"/>
          <w:color w:val="000000"/>
          <w:sz w:val="14"/>
          <w:szCs w:val="14"/>
        </w:rPr>
        <w:t>i</w:t>
      </w:r>
      <w:r w:rsidR="000A302F" w:rsidRPr="0018736F">
        <w:rPr>
          <w:rFonts w:ascii="Palatino Linotype" w:eastAsia="Times New Roman" w:hAnsi="Palatino Linotype" w:cs="Arial"/>
          <w:i/>
        </w:rPr>
        <w:t>rva la presente para extenderle un cordial saludo, así como para agradecerle por la información recibida; sin embargo, se solicita atentamente que, además de la relativa a la administración 2022-2024, se envíe también la tocante a los gobiernos 2016-201</w:t>
      </w:r>
      <w:r w:rsidR="00A671A7" w:rsidRPr="0018736F">
        <w:rPr>
          <w:rFonts w:ascii="Palatino Linotype" w:eastAsia="Times New Roman" w:hAnsi="Palatino Linotype" w:cs="Arial"/>
          <w:i/>
        </w:rPr>
        <w:t xml:space="preserve"> </w:t>
      </w:r>
      <w:r w:rsidR="000A302F" w:rsidRPr="0018736F">
        <w:rPr>
          <w:rFonts w:ascii="Palatino Linotype" w:eastAsia="Times New Roman" w:hAnsi="Palatino Linotype" w:cs="Arial"/>
          <w:i/>
        </w:rPr>
        <w:t xml:space="preserve">8 y 2019-2021; esto es, los </w:t>
      </w:r>
      <w:r w:rsidR="000A302F" w:rsidRPr="0018736F">
        <w:rPr>
          <w:rFonts w:ascii="Palatino Linotype" w:eastAsia="Times New Roman" w:hAnsi="Palatino Linotype" w:cs="Arial"/>
          <w:i/>
        </w:rPr>
        <w:lastRenderedPageBreak/>
        <w:t xml:space="preserve">cargos mencionados anteriormente, junto con el sexo y profesión en </w:t>
      </w:r>
      <w:proofErr w:type="gramStart"/>
      <w:r w:rsidR="000A302F" w:rsidRPr="0018736F">
        <w:rPr>
          <w:rFonts w:ascii="Palatino Linotype" w:eastAsia="Times New Roman" w:hAnsi="Palatino Linotype" w:cs="Arial"/>
          <w:i/>
        </w:rPr>
        <w:t>cuestión.</w:t>
      </w:r>
      <w:r w:rsidR="00623ED8" w:rsidRPr="0018736F">
        <w:rPr>
          <w:rFonts w:ascii="Palatino Linotype" w:eastAsia="Times New Roman" w:hAnsi="Palatino Linotype" w:cs="Arial"/>
          <w:i/>
        </w:rPr>
        <w:t>.</w:t>
      </w:r>
      <w:proofErr w:type="gramEnd"/>
      <w:r w:rsidRPr="0018736F">
        <w:rPr>
          <w:rFonts w:ascii="Palatino Linotype" w:eastAsia="Times New Roman" w:hAnsi="Palatino Linotype" w:cs="Arial"/>
          <w:i/>
          <w:lang w:val="es-ES"/>
        </w:rPr>
        <w:t>”</w:t>
      </w:r>
      <w:r w:rsidRPr="0018736F">
        <w:rPr>
          <w:rFonts w:ascii="Palatino Linotype" w:eastAsia="Times New Roman" w:hAnsi="Palatino Linotype" w:cs="Arial"/>
          <w:lang w:val="es-ES"/>
        </w:rPr>
        <w:t xml:space="preserve"> (Sic).</w:t>
      </w:r>
    </w:p>
    <w:p w14:paraId="010DA04C" w14:textId="6BB4FBEA" w:rsidR="003F140F" w:rsidRPr="0018736F" w:rsidRDefault="003F140F" w:rsidP="00BD1642">
      <w:pPr>
        <w:spacing w:line="276" w:lineRule="auto"/>
        <w:ind w:left="360" w:right="34"/>
        <w:jc w:val="both"/>
        <w:rPr>
          <w:rStyle w:val="Ttulo2Car"/>
          <w:rFonts w:ascii="Palatino Linotype" w:hAnsi="Palatino Linotype"/>
          <w:b/>
          <w:color w:val="auto"/>
          <w:sz w:val="24"/>
          <w:lang w:val="es-ES"/>
        </w:rPr>
      </w:pPr>
    </w:p>
    <w:p w14:paraId="194CFE6E" w14:textId="646543B7" w:rsidR="00661EC7" w:rsidRPr="0018736F" w:rsidRDefault="00195DCC" w:rsidP="00D9081B">
      <w:pPr>
        <w:pStyle w:val="Prrafodelista"/>
        <w:numPr>
          <w:ilvl w:val="0"/>
          <w:numId w:val="1"/>
        </w:numPr>
        <w:tabs>
          <w:tab w:val="left" w:pos="284"/>
        </w:tabs>
        <w:spacing w:before="240" w:after="240" w:line="360" w:lineRule="auto"/>
        <w:ind w:left="0" w:firstLine="0"/>
        <w:jc w:val="both"/>
        <w:rPr>
          <w:rFonts w:ascii="Palatino Linotype" w:eastAsia="Calibri" w:hAnsi="Palatino Linotype" w:cs="Arial"/>
          <w:color w:val="000000" w:themeColor="text1"/>
          <w:lang w:val="es-ES"/>
        </w:rPr>
      </w:pPr>
      <w:r w:rsidRPr="0018736F">
        <w:rPr>
          <w:rFonts w:ascii="Palatino Linotype" w:eastAsia="Calibri" w:hAnsi="Palatino Linotype" w:cs="Arial"/>
          <w:lang w:val="es-ES"/>
        </w:rPr>
        <w:t xml:space="preserve">Se </w:t>
      </w:r>
      <w:r w:rsidR="00661EC7" w:rsidRPr="0018736F">
        <w:rPr>
          <w:rFonts w:ascii="Palatino Linotype" w:eastAsia="Calibri" w:hAnsi="Palatino Linotype" w:cs="Arial"/>
          <w:lang w:val="es-ES"/>
        </w:rPr>
        <w:t>registró el recurso de revisión bajo el número de expediente al rubro indicado, asimismo, con fundamento en lo dispuesto por el artículo 185</w:t>
      </w:r>
      <w:r w:rsidR="00DF44BC" w:rsidRPr="0018736F">
        <w:rPr>
          <w:rFonts w:ascii="Palatino Linotype" w:eastAsia="Calibri" w:hAnsi="Palatino Linotype" w:cs="Arial"/>
          <w:lang w:val="es-ES"/>
        </w:rPr>
        <w:t>,</w:t>
      </w:r>
      <w:r w:rsidR="00661EC7" w:rsidRPr="0018736F">
        <w:rPr>
          <w:rFonts w:ascii="Palatino Linotype" w:eastAsia="Calibri" w:hAnsi="Palatino Linotype" w:cs="Arial"/>
          <w:lang w:val="es-ES"/>
        </w:rPr>
        <w:t xml:space="preserve"> fracción I</w:t>
      </w:r>
      <w:r w:rsidR="00DF44BC" w:rsidRPr="0018736F">
        <w:rPr>
          <w:rFonts w:ascii="Palatino Linotype" w:eastAsia="Calibri" w:hAnsi="Palatino Linotype" w:cs="Arial"/>
          <w:lang w:val="es-ES"/>
        </w:rPr>
        <w:t>,</w:t>
      </w:r>
      <w:r w:rsidR="00661EC7" w:rsidRPr="0018736F">
        <w:rPr>
          <w:rFonts w:ascii="Palatino Linotype" w:eastAsia="Calibri" w:hAnsi="Palatino Linotype" w:cs="Arial"/>
          <w:lang w:val="es-ES"/>
        </w:rPr>
        <w:t xml:space="preserve"> de la </w:t>
      </w:r>
      <w:r w:rsidR="00661EC7" w:rsidRPr="0018736F">
        <w:rPr>
          <w:rFonts w:ascii="Palatino Linotype" w:eastAsia="Calibri" w:hAnsi="Palatino Linotype" w:cs="Arial"/>
          <w:b/>
          <w:lang w:val="es-ES"/>
        </w:rPr>
        <w:t>Ley de Transparencia y Acceso a la Información Pública del Estado de México y Municipios</w:t>
      </w:r>
      <w:r w:rsidR="00661EC7" w:rsidRPr="0018736F">
        <w:rPr>
          <w:rFonts w:ascii="Palatino Linotype" w:eastAsia="Calibri" w:hAnsi="Palatino Linotype" w:cs="Arial"/>
          <w:lang w:val="es-ES"/>
        </w:rPr>
        <w:t>, se turnó a</w:t>
      </w:r>
      <w:r w:rsidR="008E00D7" w:rsidRPr="0018736F">
        <w:rPr>
          <w:rFonts w:ascii="Palatino Linotype" w:eastAsia="Calibri" w:hAnsi="Palatino Linotype" w:cs="Arial"/>
          <w:lang w:val="es-ES"/>
        </w:rPr>
        <w:t xml:space="preserve"> </w:t>
      </w:r>
      <w:r w:rsidR="00661EC7" w:rsidRPr="0018736F">
        <w:rPr>
          <w:rFonts w:ascii="Palatino Linotype" w:eastAsia="Calibri" w:hAnsi="Palatino Linotype" w:cs="Arial"/>
          <w:lang w:val="es-ES"/>
        </w:rPr>
        <w:t>l</w:t>
      </w:r>
      <w:r w:rsidR="008E00D7" w:rsidRPr="0018736F">
        <w:rPr>
          <w:rFonts w:ascii="Palatino Linotype" w:eastAsia="Calibri" w:hAnsi="Palatino Linotype" w:cs="Arial"/>
          <w:lang w:val="es-ES"/>
        </w:rPr>
        <w:t>a</w:t>
      </w:r>
      <w:r w:rsidR="00661EC7" w:rsidRPr="0018736F">
        <w:rPr>
          <w:rFonts w:ascii="Palatino Linotype" w:eastAsia="Calibri" w:hAnsi="Palatino Linotype" w:cs="Arial"/>
          <w:lang w:val="es-ES"/>
        </w:rPr>
        <w:t xml:space="preserve"> </w:t>
      </w:r>
      <w:r w:rsidR="008E00D7" w:rsidRPr="0018736F">
        <w:rPr>
          <w:rFonts w:ascii="Palatino Linotype" w:eastAsia="Calibri" w:hAnsi="Palatino Linotype" w:cs="Arial"/>
          <w:b/>
          <w:lang w:val="es-ES"/>
        </w:rPr>
        <w:t>Comisionada</w:t>
      </w:r>
      <w:r w:rsidR="00D870AF" w:rsidRPr="0018736F">
        <w:rPr>
          <w:rFonts w:ascii="Palatino Linotype" w:eastAsia="Calibri" w:hAnsi="Palatino Linotype" w:cs="Arial"/>
          <w:b/>
          <w:lang w:val="es-ES"/>
        </w:rPr>
        <w:t xml:space="preserve"> </w:t>
      </w:r>
      <w:r w:rsidR="008E00D7" w:rsidRPr="0018736F">
        <w:rPr>
          <w:rFonts w:ascii="Palatino Linotype" w:eastAsia="Calibri" w:hAnsi="Palatino Linotype" w:cs="Arial"/>
          <w:b/>
          <w:lang w:val="es-ES"/>
        </w:rPr>
        <w:t>María del Rosario Mejía Ayala</w:t>
      </w:r>
      <w:r w:rsidR="00661EC7" w:rsidRPr="0018736F">
        <w:rPr>
          <w:rFonts w:ascii="Palatino Linotype" w:eastAsia="Calibri" w:hAnsi="Palatino Linotype" w:cs="Arial"/>
          <w:lang w:val="es-ES"/>
        </w:rPr>
        <w:t>, con el objeto de su análisis.</w:t>
      </w:r>
    </w:p>
    <w:p w14:paraId="55C0F63B" w14:textId="77777777" w:rsidR="009B01B8" w:rsidRPr="0018736F" w:rsidRDefault="009B01B8" w:rsidP="009B01B8">
      <w:pPr>
        <w:pStyle w:val="Prrafodelista"/>
        <w:tabs>
          <w:tab w:val="left" w:pos="284"/>
        </w:tabs>
        <w:spacing w:before="240" w:after="240" w:line="360" w:lineRule="auto"/>
        <w:ind w:left="0"/>
        <w:jc w:val="both"/>
        <w:rPr>
          <w:rFonts w:ascii="Palatino Linotype" w:eastAsia="Calibri" w:hAnsi="Palatino Linotype" w:cs="Arial"/>
          <w:color w:val="000000" w:themeColor="text1"/>
          <w:lang w:val="es-ES"/>
        </w:rPr>
      </w:pPr>
    </w:p>
    <w:p w14:paraId="29BECBE2" w14:textId="6CE621BF" w:rsidR="008E00D7" w:rsidRPr="0018736F" w:rsidRDefault="008E00D7" w:rsidP="00D9081B">
      <w:pPr>
        <w:pStyle w:val="Prrafodelista"/>
        <w:numPr>
          <w:ilvl w:val="0"/>
          <w:numId w:val="1"/>
        </w:numPr>
        <w:tabs>
          <w:tab w:val="left" w:pos="284"/>
        </w:tabs>
        <w:spacing w:before="240" w:after="240" w:line="360" w:lineRule="auto"/>
        <w:ind w:left="0" w:firstLine="0"/>
        <w:jc w:val="both"/>
        <w:rPr>
          <w:rFonts w:ascii="Palatino Linotype" w:eastAsia="Calibri" w:hAnsi="Palatino Linotype" w:cs="Arial"/>
          <w:color w:val="000000" w:themeColor="text1"/>
          <w:lang w:val="es-ES"/>
        </w:rPr>
      </w:pPr>
      <w:r w:rsidRPr="0018736F">
        <w:rPr>
          <w:rFonts w:ascii="Palatino Linotype" w:eastAsia="Calibri" w:hAnsi="Palatino Linotype" w:cs="Arial"/>
          <w:lang w:val="es-ES"/>
        </w:rPr>
        <w:t>La</w:t>
      </w:r>
      <w:r w:rsidR="00FE49E3" w:rsidRPr="0018736F">
        <w:rPr>
          <w:rFonts w:ascii="Palatino Linotype" w:eastAsia="Calibri" w:hAnsi="Palatino Linotype" w:cs="Arial"/>
          <w:lang w:val="es-ES"/>
        </w:rPr>
        <w:t xml:space="preserve"> </w:t>
      </w:r>
      <w:r w:rsidR="0004686A" w:rsidRPr="0018736F">
        <w:rPr>
          <w:rFonts w:ascii="Palatino Linotype" w:eastAsia="Calibri" w:hAnsi="Palatino Linotype" w:cs="Arial"/>
          <w:lang w:val="es-ES"/>
        </w:rPr>
        <w:t>Comisionad</w:t>
      </w:r>
      <w:r w:rsidRPr="0018736F">
        <w:rPr>
          <w:rFonts w:ascii="Palatino Linotype" w:eastAsia="Calibri" w:hAnsi="Palatino Linotype" w:cs="Arial"/>
          <w:lang w:val="es-ES"/>
        </w:rPr>
        <w:t>a</w:t>
      </w:r>
      <w:r w:rsidR="0004686A" w:rsidRPr="0018736F">
        <w:rPr>
          <w:rFonts w:ascii="Palatino Linotype" w:eastAsia="Calibri" w:hAnsi="Palatino Linotype" w:cs="Arial"/>
          <w:lang w:val="es-ES"/>
        </w:rPr>
        <w:t xml:space="preserve"> Ponente</w:t>
      </w:r>
      <w:r w:rsidR="00D870AF" w:rsidRPr="0018736F">
        <w:rPr>
          <w:rFonts w:ascii="Palatino Linotype" w:eastAsia="Calibri" w:hAnsi="Palatino Linotype" w:cs="Arial"/>
          <w:lang w:val="es-ES"/>
        </w:rPr>
        <w:t>,</w:t>
      </w:r>
      <w:r w:rsidR="0004686A" w:rsidRPr="0018736F">
        <w:rPr>
          <w:rFonts w:ascii="Palatino Linotype" w:eastAsia="Calibri" w:hAnsi="Palatino Linotype" w:cs="Arial"/>
          <w:lang w:val="es-ES"/>
        </w:rPr>
        <w:t xml:space="preserve"> con fundamento en lo dispuesto por el artículo 185 fracción II de la ley de la materia, a través </w:t>
      </w:r>
      <w:r w:rsidR="006E4E2A" w:rsidRPr="0018736F">
        <w:rPr>
          <w:rFonts w:ascii="Palatino Linotype" w:eastAsia="Calibri" w:hAnsi="Palatino Linotype" w:cs="Arial"/>
          <w:lang w:val="es-ES"/>
        </w:rPr>
        <w:t>del</w:t>
      </w:r>
      <w:r w:rsidR="0004686A" w:rsidRPr="0018736F">
        <w:rPr>
          <w:rFonts w:ascii="Palatino Linotype" w:eastAsia="Calibri" w:hAnsi="Palatino Linotype" w:cs="Arial"/>
          <w:lang w:val="es-ES"/>
        </w:rPr>
        <w:t xml:space="preserve"> </w:t>
      </w:r>
      <w:r w:rsidR="00B81371" w:rsidRPr="0018736F">
        <w:rPr>
          <w:rFonts w:ascii="Palatino Linotype" w:eastAsia="Calibri" w:hAnsi="Palatino Linotype" w:cs="Arial"/>
          <w:lang w:val="es-ES"/>
        </w:rPr>
        <w:t xml:space="preserve">acuerdo </w:t>
      </w:r>
      <w:r w:rsidR="00F147C6" w:rsidRPr="0018736F">
        <w:rPr>
          <w:rFonts w:ascii="Palatino Linotype" w:eastAsia="Calibri" w:hAnsi="Palatino Linotype" w:cs="Arial"/>
          <w:lang w:val="es-ES"/>
        </w:rPr>
        <w:t xml:space="preserve">de admisión </w:t>
      </w:r>
      <w:r w:rsidR="00A671A7" w:rsidRPr="0018736F">
        <w:rPr>
          <w:rFonts w:ascii="Palatino Linotype" w:eastAsia="Calibri" w:hAnsi="Palatino Linotype" w:cs="Arial"/>
          <w:lang w:val="es-ES"/>
        </w:rPr>
        <w:t xml:space="preserve">de catorce de julio </w:t>
      </w:r>
      <w:r w:rsidR="00DC0ED6" w:rsidRPr="0018736F">
        <w:rPr>
          <w:rFonts w:ascii="Palatino Linotype" w:eastAsia="Calibri" w:hAnsi="Palatino Linotype" w:cs="Arial"/>
          <w:lang w:val="es-ES"/>
        </w:rPr>
        <w:t>de dos mil veintitrés</w:t>
      </w:r>
      <w:r w:rsidR="006A1047" w:rsidRPr="0018736F">
        <w:rPr>
          <w:rFonts w:ascii="Palatino Linotype" w:eastAsia="Calibri" w:hAnsi="Palatino Linotype" w:cs="Arial"/>
          <w:lang w:val="es-ES"/>
        </w:rPr>
        <w:t xml:space="preserve">, </w:t>
      </w:r>
      <w:r w:rsidR="00B81371" w:rsidRPr="0018736F">
        <w:rPr>
          <w:rFonts w:ascii="Palatino Linotype" w:eastAsia="Calibri" w:hAnsi="Palatino Linotype" w:cs="Arial"/>
          <w:lang w:val="es-ES"/>
        </w:rPr>
        <w:t xml:space="preserve">puso a </w:t>
      </w:r>
      <w:r w:rsidR="00875167" w:rsidRPr="0018736F">
        <w:rPr>
          <w:rFonts w:ascii="Palatino Linotype" w:eastAsia="Calibri" w:hAnsi="Palatino Linotype" w:cs="Arial"/>
          <w:lang w:val="es-ES"/>
        </w:rPr>
        <w:t>disposición</w:t>
      </w:r>
      <w:r w:rsidR="00B81371" w:rsidRPr="0018736F">
        <w:rPr>
          <w:rFonts w:ascii="Palatino Linotype" w:eastAsia="Calibri" w:hAnsi="Palatino Linotype" w:cs="Arial"/>
          <w:lang w:val="es-ES"/>
        </w:rPr>
        <w:t xml:space="preserve"> de las partes el expediente electrónico </w:t>
      </w:r>
      <w:r w:rsidR="00B81371" w:rsidRPr="0018736F">
        <w:rPr>
          <w:rFonts w:ascii="Palatino Linotype" w:eastAsia="Calibri" w:hAnsi="Palatino Linotype" w:cs="Arial"/>
        </w:rPr>
        <w:t xml:space="preserve">vía </w:t>
      </w:r>
      <w:r w:rsidR="00AE3E29" w:rsidRPr="0018736F">
        <w:rPr>
          <w:rFonts w:ascii="Palatino Linotype" w:eastAsia="Calibri" w:hAnsi="Palatino Linotype" w:cs="Arial"/>
          <w:lang w:val="es-ES"/>
        </w:rPr>
        <w:t>SAIMEX,</w:t>
      </w:r>
      <w:r w:rsidR="00B81371" w:rsidRPr="0018736F">
        <w:rPr>
          <w:rFonts w:ascii="Palatino Linotype" w:eastAsia="Calibri" w:hAnsi="Palatino Linotype" w:cs="Arial"/>
          <w:b/>
          <w:lang w:val="es-ES"/>
        </w:rPr>
        <w:t xml:space="preserve"> </w:t>
      </w:r>
      <w:r w:rsidR="00B81371" w:rsidRPr="0018736F">
        <w:rPr>
          <w:rFonts w:ascii="Palatino Linotype" w:eastAsia="Calibri" w:hAnsi="Palatino Linotype" w:cs="Arial"/>
          <w:lang w:val="es-ES"/>
        </w:rPr>
        <w:t xml:space="preserve">a efecto de que en un plazo máximo de siete días </w:t>
      </w:r>
      <w:r w:rsidR="00875167" w:rsidRPr="0018736F">
        <w:rPr>
          <w:rFonts w:ascii="Palatino Linotype" w:eastAsia="Calibri" w:hAnsi="Palatino Linotype" w:cs="Arial"/>
          <w:lang w:val="es-ES"/>
        </w:rPr>
        <w:t>manifestaran</w:t>
      </w:r>
      <w:r w:rsidR="00B81371" w:rsidRPr="0018736F">
        <w:rPr>
          <w:rFonts w:ascii="Palatino Linotype" w:eastAsia="Calibri" w:hAnsi="Palatino Linotype" w:cs="Arial"/>
          <w:lang w:val="es-ES"/>
        </w:rPr>
        <w:t xml:space="preserve"> lo que a</w:t>
      </w:r>
      <w:r w:rsidR="003A2029" w:rsidRPr="0018736F">
        <w:rPr>
          <w:rFonts w:ascii="Palatino Linotype" w:eastAsia="Calibri" w:hAnsi="Palatino Linotype" w:cs="Arial"/>
          <w:lang w:val="es-ES"/>
        </w:rPr>
        <w:t xml:space="preserve"> su</w:t>
      </w:r>
      <w:r w:rsidR="00B81371" w:rsidRPr="0018736F">
        <w:rPr>
          <w:rFonts w:ascii="Palatino Linotype" w:eastAsia="Calibri" w:hAnsi="Palatino Linotype" w:cs="Arial"/>
          <w:lang w:val="es-ES"/>
        </w:rPr>
        <w:t xml:space="preserve"> derecho conviniera</w:t>
      </w:r>
      <w:r w:rsidR="00032493" w:rsidRPr="0018736F">
        <w:rPr>
          <w:rFonts w:ascii="Palatino Linotype" w:eastAsia="Calibri" w:hAnsi="Palatino Linotype" w:cs="Arial"/>
          <w:lang w:val="es-ES"/>
        </w:rPr>
        <w:t>,</w:t>
      </w:r>
      <w:r w:rsidR="00B81371" w:rsidRPr="0018736F">
        <w:rPr>
          <w:rFonts w:ascii="Palatino Linotype" w:eastAsia="Calibri" w:hAnsi="Palatino Linotype" w:cs="Arial"/>
          <w:lang w:val="es-ES"/>
        </w:rPr>
        <w:t xml:space="preserve"> </w:t>
      </w:r>
      <w:r w:rsidR="00875167" w:rsidRPr="0018736F">
        <w:rPr>
          <w:rFonts w:ascii="Palatino Linotype" w:eastAsia="Calibri" w:hAnsi="Palatino Linotype" w:cs="Arial"/>
          <w:lang w:val="es-ES"/>
        </w:rPr>
        <w:t>ofrecieran pruebas y</w:t>
      </w:r>
      <w:r w:rsidR="00132C06" w:rsidRPr="0018736F">
        <w:rPr>
          <w:rFonts w:ascii="Palatino Linotype" w:eastAsia="Calibri" w:hAnsi="Palatino Linotype" w:cs="Arial"/>
          <w:lang w:val="es-ES"/>
        </w:rPr>
        <w:t xml:space="preserve"> </w:t>
      </w:r>
      <w:r w:rsidR="00875167" w:rsidRPr="0018736F">
        <w:rPr>
          <w:rFonts w:ascii="Palatino Linotype" w:eastAsia="Calibri" w:hAnsi="Palatino Linotype" w:cs="Arial"/>
          <w:lang w:val="es-ES"/>
        </w:rPr>
        <w:t xml:space="preserve">alegatos según </w:t>
      </w:r>
      <w:r w:rsidR="001628DF" w:rsidRPr="0018736F">
        <w:rPr>
          <w:rFonts w:ascii="Palatino Linotype" w:eastAsia="Calibri" w:hAnsi="Palatino Linotype" w:cs="Arial"/>
          <w:lang w:val="es-ES"/>
        </w:rPr>
        <w:t>correspondiera</w:t>
      </w:r>
      <w:r w:rsidR="00875167" w:rsidRPr="0018736F">
        <w:rPr>
          <w:rFonts w:ascii="Palatino Linotype" w:eastAsia="Calibri" w:hAnsi="Palatino Linotype" w:cs="Arial"/>
          <w:lang w:val="es-ES"/>
        </w:rPr>
        <w:t xml:space="preserve"> a</w:t>
      </w:r>
      <w:r w:rsidR="004C20F2" w:rsidRPr="0018736F">
        <w:rPr>
          <w:rFonts w:ascii="Palatino Linotype" w:eastAsia="Calibri" w:hAnsi="Palatino Linotype" w:cs="Arial"/>
          <w:lang w:val="es-ES"/>
        </w:rPr>
        <w:t xml:space="preserve"> </w:t>
      </w:r>
      <w:r w:rsidR="00875167" w:rsidRPr="0018736F">
        <w:rPr>
          <w:rFonts w:ascii="Palatino Linotype" w:eastAsia="Calibri" w:hAnsi="Palatino Linotype" w:cs="Arial"/>
          <w:lang w:val="es-ES"/>
        </w:rPr>
        <w:t>l</w:t>
      </w:r>
      <w:r w:rsidR="004C20F2" w:rsidRPr="0018736F">
        <w:rPr>
          <w:rFonts w:ascii="Palatino Linotype" w:eastAsia="Calibri" w:hAnsi="Palatino Linotype" w:cs="Arial"/>
          <w:lang w:val="es-ES"/>
        </w:rPr>
        <w:t>os</w:t>
      </w:r>
      <w:r w:rsidR="00875167" w:rsidRPr="0018736F">
        <w:rPr>
          <w:rFonts w:ascii="Palatino Linotype" w:eastAsia="Calibri" w:hAnsi="Palatino Linotype" w:cs="Arial"/>
          <w:lang w:val="es-ES"/>
        </w:rPr>
        <w:t xml:space="preserve"> caso</w:t>
      </w:r>
      <w:r w:rsidR="004C20F2" w:rsidRPr="0018736F">
        <w:rPr>
          <w:rFonts w:ascii="Palatino Linotype" w:eastAsia="Calibri" w:hAnsi="Palatino Linotype" w:cs="Arial"/>
          <w:lang w:val="es-ES"/>
        </w:rPr>
        <w:t>s</w:t>
      </w:r>
      <w:r w:rsidR="00875167" w:rsidRPr="0018736F">
        <w:rPr>
          <w:rFonts w:ascii="Palatino Linotype" w:eastAsia="Calibri" w:hAnsi="Palatino Linotype" w:cs="Arial"/>
          <w:lang w:val="es-ES"/>
        </w:rPr>
        <w:t xml:space="preserve"> concreto</w:t>
      </w:r>
      <w:r w:rsidR="004C20F2" w:rsidRPr="0018736F">
        <w:rPr>
          <w:rFonts w:ascii="Palatino Linotype" w:eastAsia="Calibri" w:hAnsi="Palatino Linotype" w:cs="Arial"/>
          <w:lang w:val="es-ES"/>
        </w:rPr>
        <w:t>s</w:t>
      </w:r>
      <w:r w:rsidR="00875167" w:rsidRPr="0018736F">
        <w:rPr>
          <w:rFonts w:ascii="Palatino Linotype" w:eastAsia="Calibri" w:hAnsi="Palatino Linotype" w:cs="Arial"/>
          <w:lang w:val="es-ES"/>
        </w:rPr>
        <w:t xml:space="preserve">, </w:t>
      </w:r>
      <w:r w:rsidR="00F147C6" w:rsidRPr="0018736F">
        <w:rPr>
          <w:rFonts w:ascii="Palatino Linotype" w:eastAsia="Calibri" w:hAnsi="Palatino Linotype" w:cs="Arial"/>
          <w:lang w:val="es-ES"/>
        </w:rPr>
        <w:t>de esta forma</w:t>
      </w:r>
      <w:r w:rsidR="00875167" w:rsidRPr="0018736F">
        <w:rPr>
          <w:rFonts w:ascii="Palatino Linotype" w:eastAsia="Calibri" w:hAnsi="Palatino Linotype" w:cs="Arial"/>
          <w:lang w:val="es-ES"/>
        </w:rPr>
        <w:t xml:space="preserve"> para que el </w:t>
      </w:r>
      <w:r w:rsidR="00875167" w:rsidRPr="0018736F">
        <w:rPr>
          <w:rFonts w:ascii="Palatino Linotype" w:eastAsia="Calibri" w:hAnsi="Palatino Linotype" w:cs="Arial"/>
          <w:b/>
          <w:lang w:val="es-ES"/>
        </w:rPr>
        <w:t>SUJETO OBLIGADO</w:t>
      </w:r>
      <w:r w:rsidR="00875167" w:rsidRPr="0018736F">
        <w:rPr>
          <w:rFonts w:ascii="Palatino Linotype" w:eastAsia="Calibri" w:hAnsi="Palatino Linotype" w:cs="Arial"/>
          <w:lang w:val="es-ES"/>
        </w:rPr>
        <w:t xml:space="preserve"> </w:t>
      </w:r>
      <w:r w:rsidR="00B81371" w:rsidRPr="0018736F">
        <w:rPr>
          <w:rFonts w:ascii="Palatino Linotype" w:eastAsia="Calibri" w:hAnsi="Palatino Linotype" w:cs="Arial"/>
          <w:lang w:val="es-ES"/>
        </w:rPr>
        <w:t>presentar</w:t>
      </w:r>
      <w:r w:rsidR="00661EC7" w:rsidRPr="0018736F">
        <w:rPr>
          <w:rFonts w:ascii="Palatino Linotype" w:eastAsia="Calibri" w:hAnsi="Palatino Linotype" w:cs="Arial"/>
          <w:lang w:val="es-ES"/>
        </w:rPr>
        <w:t>a</w:t>
      </w:r>
      <w:r w:rsidR="00B81371" w:rsidRPr="0018736F">
        <w:rPr>
          <w:rFonts w:ascii="Palatino Linotype" w:eastAsia="Calibri" w:hAnsi="Palatino Linotype" w:cs="Arial"/>
          <w:lang w:val="es-ES"/>
        </w:rPr>
        <w:t xml:space="preserve"> el Informe Justificado</w:t>
      </w:r>
      <w:r w:rsidR="00875167" w:rsidRPr="0018736F">
        <w:rPr>
          <w:rFonts w:ascii="Palatino Linotype" w:eastAsia="Calibri" w:hAnsi="Palatino Linotype" w:cs="Arial"/>
          <w:lang w:val="es-ES"/>
        </w:rPr>
        <w:t xml:space="preserve"> procedente</w:t>
      </w:r>
      <w:r w:rsidR="0036264B" w:rsidRPr="0018736F">
        <w:rPr>
          <w:rFonts w:ascii="Palatino Linotype" w:eastAsia="Calibri" w:hAnsi="Palatino Linotype" w:cs="Arial"/>
          <w:lang w:val="es-ES"/>
        </w:rPr>
        <w:t>.</w:t>
      </w:r>
    </w:p>
    <w:p w14:paraId="7E13A36C" w14:textId="77777777" w:rsidR="008E00D7" w:rsidRPr="0018736F" w:rsidRDefault="008E00D7" w:rsidP="008E00D7">
      <w:pPr>
        <w:pStyle w:val="Prrafodelista"/>
        <w:tabs>
          <w:tab w:val="left" w:pos="284"/>
        </w:tabs>
        <w:spacing w:before="240" w:after="240" w:line="360" w:lineRule="auto"/>
        <w:ind w:left="0"/>
        <w:jc w:val="both"/>
        <w:rPr>
          <w:rFonts w:ascii="Palatino Linotype" w:eastAsia="Calibri" w:hAnsi="Palatino Linotype" w:cs="Arial"/>
          <w:color w:val="000000" w:themeColor="text1"/>
          <w:lang w:val="es-ES"/>
        </w:rPr>
      </w:pPr>
    </w:p>
    <w:p w14:paraId="45DEFA76" w14:textId="2AB897BF" w:rsidR="008E00D7" w:rsidRPr="0018736F" w:rsidRDefault="004119A6" w:rsidP="00D9081B">
      <w:pPr>
        <w:pStyle w:val="Prrafodelista"/>
        <w:numPr>
          <w:ilvl w:val="0"/>
          <w:numId w:val="1"/>
        </w:numPr>
        <w:tabs>
          <w:tab w:val="left" w:pos="284"/>
        </w:tabs>
        <w:spacing w:before="240" w:after="240" w:line="360" w:lineRule="auto"/>
        <w:ind w:left="0" w:firstLine="0"/>
        <w:jc w:val="both"/>
        <w:rPr>
          <w:rFonts w:ascii="Palatino Linotype" w:eastAsia="Calibri" w:hAnsi="Palatino Linotype" w:cs="Arial"/>
          <w:color w:val="000000" w:themeColor="text1"/>
          <w:lang w:val="es-ES"/>
        </w:rPr>
      </w:pPr>
      <w:r w:rsidRPr="0018736F">
        <w:rPr>
          <w:rFonts w:ascii="Palatino Linotype" w:eastAsia="Calibri" w:hAnsi="Palatino Linotype" w:cs="Arial"/>
          <w:color w:val="000000" w:themeColor="text1"/>
          <w:lang w:val="es-ES"/>
        </w:rPr>
        <w:t xml:space="preserve">El </w:t>
      </w:r>
      <w:r w:rsidR="00A671A7" w:rsidRPr="0018736F">
        <w:rPr>
          <w:rFonts w:ascii="Palatino Linotype" w:eastAsia="Calibri" w:hAnsi="Palatino Linotype" w:cs="Arial"/>
          <w:color w:val="000000" w:themeColor="text1"/>
          <w:lang w:val="es-ES"/>
        </w:rPr>
        <w:t>cuatro de agosto</w:t>
      </w:r>
      <w:r w:rsidRPr="0018736F">
        <w:rPr>
          <w:rFonts w:ascii="Palatino Linotype" w:eastAsia="Calibri" w:hAnsi="Palatino Linotype" w:cs="Arial"/>
          <w:color w:val="000000" w:themeColor="text1"/>
          <w:lang w:val="es-ES"/>
        </w:rPr>
        <w:t xml:space="preserve"> de dos mil veintitrés,</w:t>
      </w:r>
      <w:r w:rsidR="00E81F1C" w:rsidRPr="0018736F">
        <w:rPr>
          <w:rFonts w:ascii="Palatino Linotype" w:eastAsia="Calibri" w:hAnsi="Palatino Linotype" w:cs="Arial"/>
          <w:color w:val="000000" w:themeColor="text1"/>
          <w:lang w:val="es-ES"/>
        </w:rPr>
        <w:t xml:space="preserve"> el </w:t>
      </w:r>
      <w:r w:rsidR="00E81F1C" w:rsidRPr="0018736F">
        <w:rPr>
          <w:rFonts w:ascii="Palatino Linotype" w:eastAsia="Calibri" w:hAnsi="Palatino Linotype" w:cs="Arial"/>
          <w:b/>
          <w:color w:val="000000" w:themeColor="text1"/>
          <w:lang w:val="es-ES"/>
        </w:rPr>
        <w:t>SUJETO OBLIGADO</w:t>
      </w:r>
      <w:r w:rsidR="00E81F1C" w:rsidRPr="0018736F">
        <w:rPr>
          <w:rFonts w:ascii="Palatino Linotype" w:eastAsia="Calibri" w:hAnsi="Palatino Linotype" w:cs="Arial"/>
          <w:color w:val="000000" w:themeColor="text1"/>
          <w:lang w:val="es-ES"/>
        </w:rPr>
        <w:t xml:space="preserve"> rindió su informe justificado a través de los siguientes archivos electrónicos:</w:t>
      </w:r>
    </w:p>
    <w:p w14:paraId="7806818A" w14:textId="77777777" w:rsidR="009E3F37" w:rsidRPr="0018736F" w:rsidRDefault="009E3F37" w:rsidP="009E3F37">
      <w:pPr>
        <w:pStyle w:val="Prrafodelista"/>
        <w:tabs>
          <w:tab w:val="left" w:pos="284"/>
        </w:tabs>
        <w:spacing w:before="240" w:after="240" w:line="360" w:lineRule="auto"/>
        <w:ind w:left="0"/>
        <w:jc w:val="both"/>
        <w:rPr>
          <w:rFonts w:ascii="Palatino Linotype" w:eastAsia="Calibri" w:hAnsi="Palatino Linotype" w:cs="Arial"/>
          <w:color w:val="000000" w:themeColor="text1"/>
          <w:lang w:val="es-ES"/>
        </w:rPr>
      </w:pPr>
    </w:p>
    <w:p w14:paraId="7EA9AE38" w14:textId="2039D8E5" w:rsidR="00F747BF" w:rsidRPr="0018736F" w:rsidRDefault="00421B98" w:rsidP="00D9081B">
      <w:pPr>
        <w:pStyle w:val="Prrafodelista"/>
        <w:numPr>
          <w:ilvl w:val="0"/>
          <w:numId w:val="5"/>
        </w:numPr>
        <w:tabs>
          <w:tab w:val="left" w:pos="284"/>
        </w:tabs>
        <w:spacing w:before="240" w:after="240" w:line="360" w:lineRule="auto"/>
        <w:jc w:val="both"/>
        <w:rPr>
          <w:rFonts w:ascii="Palatino Linotype" w:eastAsia="Calibri" w:hAnsi="Palatino Linotype" w:cs="Arial"/>
          <w:color w:val="000000" w:themeColor="text1"/>
          <w:lang w:val="es-ES"/>
        </w:rPr>
      </w:pPr>
      <w:hyperlink r:id="rId10" w:history="1">
        <w:r w:rsidR="00A671A7" w:rsidRPr="0018736F">
          <w:rPr>
            <w:rStyle w:val="Hipervnculo"/>
            <w:rFonts w:ascii="Palatino Linotype" w:eastAsia="Calibri" w:hAnsi="Palatino Linotype" w:cs="Arial"/>
            <w:b/>
            <w:bCs/>
            <w:color w:val="auto"/>
            <w:u w:val="none"/>
          </w:rPr>
          <w:t>00068 (2).pdf</w:t>
        </w:r>
      </w:hyperlink>
    </w:p>
    <w:p w14:paraId="3B42FB8E" w14:textId="091ACAA3" w:rsidR="009E3F37" w:rsidRPr="0018736F" w:rsidRDefault="00E81F1C" w:rsidP="0038319B">
      <w:pPr>
        <w:tabs>
          <w:tab w:val="left" w:pos="284"/>
        </w:tabs>
        <w:spacing w:before="240" w:after="240" w:line="360" w:lineRule="auto"/>
        <w:ind w:left="851" w:right="616"/>
        <w:jc w:val="both"/>
        <w:rPr>
          <w:rFonts w:ascii="Palatino Linotype" w:eastAsia="Calibri" w:hAnsi="Palatino Linotype" w:cs="Arial"/>
          <w:i/>
          <w:color w:val="000000" w:themeColor="text1"/>
          <w:lang w:val="es-ES"/>
        </w:rPr>
      </w:pPr>
      <w:r w:rsidRPr="0018736F">
        <w:rPr>
          <w:rFonts w:ascii="Palatino Linotype" w:eastAsia="Calibri" w:hAnsi="Palatino Linotype" w:cs="Arial"/>
          <w:lang w:val="es-ES"/>
        </w:rPr>
        <w:t xml:space="preserve"> </w:t>
      </w:r>
      <w:r w:rsidR="00F747BF" w:rsidRPr="0018736F">
        <w:rPr>
          <w:rFonts w:ascii="Palatino Linotype" w:eastAsia="Calibri" w:hAnsi="Palatino Linotype" w:cs="Arial"/>
          <w:lang w:val="es-ES"/>
        </w:rPr>
        <w:t>“</w:t>
      </w:r>
      <w:r w:rsidR="00F747BF" w:rsidRPr="0018736F">
        <w:rPr>
          <w:rFonts w:ascii="Palatino Linotype" w:eastAsia="Calibri" w:hAnsi="Palatino Linotype" w:cs="Arial"/>
          <w:i/>
          <w:lang w:val="es-ES"/>
        </w:rPr>
        <w:t xml:space="preserve">A </w:t>
      </w:r>
      <w:r w:rsidR="00F747BF" w:rsidRPr="0018736F">
        <w:rPr>
          <w:rFonts w:ascii="Palatino Linotype" w:eastAsia="Calibri" w:hAnsi="Palatino Linotype" w:cs="Arial"/>
          <w:i/>
          <w:color w:val="000000" w:themeColor="text1"/>
        </w:rPr>
        <w:t xml:space="preserve">quien corresponda. con fundamento en el Artículo 12. Quienes generen, recopilen, administren, manejen, procesen, archiven o conserven información pública serán responsables de la misma en los términos de las disposiciones </w:t>
      </w:r>
      <w:r w:rsidR="00F747BF" w:rsidRPr="0018736F">
        <w:rPr>
          <w:rFonts w:ascii="Palatino Linotype" w:eastAsia="Calibri" w:hAnsi="Palatino Linotype" w:cs="Arial"/>
          <w:i/>
          <w:color w:val="000000" w:themeColor="text1"/>
        </w:rPr>
        <w:lastRenderedPageBreak/>
        <w:t xml:space="preserve">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observando la entrega de información se percibe que si se entrega el </w:t>
      </w:r>
      <w:proofErr w:type="spellStart"/>
      <w:r w:rsidR="00F747BF" w:rsidRPr="0018736F">
        <w:rPr>
          <w:rFonts w:ascii="Palatino Linotype" w:eastAsia="Calibri" w:hAnsi="Palatino Linotype" w:cs="Arial"/>
          <w:i/>
          <w:color w:val="000000" w:themeColor="text1"/>
        </w:rPr>
        <w:t>numero</w:t>
      </w:r>
      <w:proofErr w:type="spellEnd"/>
      <w:r w:rsidR="00F747BF" w:rsidRPr="0018736F">
        <w:rPr>
          <w:rFonts w:ascii="Palatino Linotype" w:eastAsia="Calibri" w:hAnsi="Palatino Linotype" w:cs="Arial"/>
          <w:i/>
          <w:color w:val="000000" w:themeColor="text1"/>
        </w:rPr>
        <w:t xml:space="preserve"> de servidores públicos de acuerdo a su profesión, de las administraciones 2012-2015, 2016-2018, 2019-2021 y 2022-2024 siendo esta última entrega por la dirección de Administración y la restante por el Archivo municipal, considerando que la información es entregada conforme se encuentra en el archivo histórico, por lo que la obligación de proporcionar información no comprende el procesamiento de la misma, ni el presentarla conforme al </w:t>
      </w:r>
      <w:proofErr w:type="spellStart"/>
      <w:r w:rsidR="00F747BF" w:rsidRPr="0018736F">
        <w:rPr>
          <w:rFonts w:ascii="Palatino Linotype" w:eastAsia="Calibri" w:hAnsi="Palatino Linotype" w:cs="Arial"/>
          <w:i/>
          <w:color w:val="000000" w:themeColor="text1"/>
        </w:rPr>
        <w:t>interes</w:t>
      </w:r>
      <w:proofErr w:type="spellEnd"/>
      <w:r w:rsidR="00F747BF" w:rsidRPr="0018736F">
        <w:rPr>
          <w:rFonts w:ascii="Palatino Linotype" w:eastAsia="Calibri" w:hAnsi="Palatino Linotype" w:cs="Arial"/>
          <w:i/>
          <w:color w:val="000000" w:themeColor="text1"/>
        </w:rPr>
        <w:t xml:space="preserve"> del solicitante, fundamentado en la Ley de Transparencia y Acceso a la Información Pública del Estado de México y Municipios, en al artículo antes </w:t>
      </w:r>
      <w:proofErr w:type="spellStart"/>
      <w:r w:rsidR="00F747BF" w:rsidRPr="0018736F">
        <w:rPr>
          <w:rFonts w:ascii="Palatino Linotype" w:eastAsia="Calibri" w:hAnsi="Palatino Linotype" w:cs="Arial"/>
          <w:i/>
          <w:color w:val="000000" w:themeColor="text1"/>
        </w:rPr>
        <w:t>mencionado.SE</w:t>
      </w:r>
      <w:proofErr w:type="spellEnd"/>
      <w:r w:rsidR="00F747BF" w:rsidRPr="0018736F">
        <w:rPr>
          <w:rFonts w:ascii="Palatino Linotype" w:eastAsia="Calibri" w:hAnsi="Palatino Linotype" w:cs="Arial"/>
          <w:i/>
          <w:color w:val="000000" w:themeColor="text1"/>
        </w:rPr>
        <w:t xml:space="preserve"> ANEXAN LOS DOCUMENTOS NUEVAMENTE.</w:t>
      </w:r>
      <w:r w:rsidR="00F747BF" w:rsidRPr="0018736F">
        <w:rPr>
          <w:rFonts w:ascii="Palatino Linotype" w:eastAsia="Calibri" w:hAnsi="Palatino Linotype" w:cs="Arial"/>
          <w:b/>
          <w:i/>
          <w:color w:val="000000" w:themeColor="text1"/>
          <w:lang w:val="es-ES"/>
        </w:rPr>
        <w:t xml:space="preserve"> </w:t>
      </w:r>
    </w:p>
    <w:p w14:paraId="0241AF8C" w14:textId="05B8BA4D" w:rsidR="009F0E3E" w:rsidRPr="0018736F" w:rsidRDefault="00421B98" w:rsidP="00D9081B">
      <w:pPr>
        <w:pStyle w:val="Prrafodelista"/>
        <w:numPr>
          <w:ilvl w:val="0"/>
          <w:numId w:val="5"/>
        </w:numPr>
        <w:tabs>
          <w:tab w:val="left" w:pos="284"/>
        </w:tabs>
        <w:spacing w:before="240" w:after="240" w:line="360" w:lineRule="auto"/>
        <w:jc w:val="both"/>
        <w:rPr>
          <w:rFonts w:ascii="Palatino Linotype" w:eastAsia="Calibri" w:hAnsi="Palatino Linotype" w:cs="Arial"/>
          <w:lang w:val="es-ES"/>
        </w:rPr>
      </w:pPr>
      <w:hyperlink r:id="rId11" w:history="1">
        <w:r w:rsidR="00F747BF" w:rsidRPr="0018736F">
          <w:rPr>
            <w:rStyle w:val="Hipervnculo"/>
            <w:rFonts w:ascii="Palatino Linotype" w:eastAsia="Calibri" w:hAnsi="Palatino Linotype" w:cs="Arial"/>
            <w:b/>
            <w:bCs/>
            <w:color w:val="auto"/>
            <w:u w:val="none"/>
          </w:rPr>
          <w:t>00068.1 (2).pdf</w:t>
        </w:r>
      </w:hyperlink>
    </w:p>
    <w:p w14:paraId="6DCFFA5D" w14:textId="77777777" w:rsidR="00F747BF" w:rsidRPr="0018736F" w:rsidRDefault="00F747BF" w:rsidP="00F747BF">
      <w:pPr>
        <w:spacing w:line="360" w:lineRule="auto"/>
        <w:ind w:right="34"/>
        <w:jc w:val="both"/>
        <w:rPr>
          <w:rFonts w:ascii="Palatino Linotype" w:hAnsi="Palatino Linotype" w:cs="Arial"/>
        </w:rPr>
      </w:pPr>
      <w:r w:rsidRPr="0018736F">
        <w:rPr>
          <w:rFonts w:ascii="Palatino Linotype" w:hAnsi="Palatino Linotype" w:cs="Arial"/>
        </w:rPr>
        <w:t xml:space="preserve">C. Calixto Briseño Rodríguez, </w:t>
      </w:r>
      <w:proofErr w:type="gramStart"/>
      <w:r w:rsidRPr="0018736F">
        <w:rPr>
          <w:rFonts w:ascii="Palatino Linotype" w:hAnsi="Palatino Linotype" w:cs="Arial"/>
        </w:rPr>
        <w:t>Director</w:t>
      </w:r>
      <w:proofErr w:type="gramEnd"/>
      <w:r w:rsidRPr="0018736F">
        <w:rPr>
          <w:rFonts w:ascii="Palatino Linotype" w:hAnsi="Palatino Linotype" w:cs="Arial"/>
        </w:rPr>
        <w:t xml:space="preserve"> de Administración del Ayuntamiento de Atizapán de Santa Cruz, informó lo siguiente:</w:t>
      </w:r>
    </w:p>
    <w:p w14:paraId="5EC4AF84" w14:textId="38C5919D" w:rsidR="00F747BF" w:rsidRPr="0018736F" w:rsidRDefault="009E3F37" w:rsidP="00F747BF">
      <w:pPr>
        <w:pStyle w:val="Prrafodelista"/>
        <w:spacing w:line="360" w:lineRule="auto"/>
        <w:ind w:right="34"/>
        <w:jc w:val="center"/>
        <w:rPr>
          <w:rFonts w:ascii="Palatino Linotype" w:hAnsi="Palatino Linotype" w:cs="Arial"/>
          <w:sz w:val="22"/>
          <w:szCs w:val="22"/>
        </w:rPr>
      </w:pPr>
      <w:r w:rsidRPr="0018736F">
        <w:rPr>
          <w:rFonts w:ascii="Palatino Linotype" w:hAnsi="Palatino Linotype" w:cs="Arial"/>
          <w:noProof/>
          <w:sz w:val="22"/>
          <w:szCs w:val="22"/>
          <w:lang w:val="es-MX" w:eastAsia="es-MX"/>
        </w:rPr>
        <w:lastRenderedPageBreak/>
        <w:drawing>
          <wp:inline distT="0" distB="0" distL="0" distR="0" wp14:anchorId="60563547" wp14:editId="34C9B22F">
            <wp:extent cx="3515995" cy="4582795"/>
            <wp:effectExtent l="0" t="0" r="8255"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5995" cy="4582795"/>
                    </a:xfrm>
                    <a:prstGeom prst="rect">
                      <a:avLst/>
                    </a:prstGeom>
                    <a:noFill/>
                    <a:ln>
                      <a:noFill/>
                    </a:ln>
                  </pic:spPr>
                </pic:pic>
              </a:graphicData>
            </a:graphic>
          </wp:inline>
        </w:drawing>
      </w:r>
    </w:p>
    <w:p w14:paraId="0E6FF407" w14:textId="77777777" w:rsidR="009E3F37" w:rsidRPr="0018736F" w:rsidRDefault="009E3F37" w:rsidP="00F747BF">
      <w:pPr>
        <w:pStyle w:val="Prrafodelista"/>
        <w:spacing w:line="360" w:lineRule="auto"/>
        <w:ind w:right="34"/>
        <w:jc w:val="center"/>
        <w:rPr>
          <w:rFonts w:ascii="Palatino Linotype" w:hAnsi="Palatino Linotype" w:cs="Arial"/>
          <w:sz w:val="22"/>
          <w:szCs w:val="22"/>
        </w:rPr>
      </w:pPr>
    </w:p>
    <w:p w14:paraId="79E5E620" w14:textId="66B29D81" w:rsidR="009E3F37" w:rsidRPr="0018736F" w:rsidRDefault="00F747BF" w:rsidP="00D9081B">
      <w:pPr>
        <w:pStyle w:val="Prrafodelista"/>
        <w:numPr>
          <w:ilvl w:val="0"/>
          <w:numId w:val="1"/>
        </w:numPr>
        <w:tabs>
          <w:tab w:val="left" w:pos="426"/>
        </w:tabs>
        <w:spacing w:line="360" w:lineRule="auto"/>
        <w:ind w:left="0" w:firstLine="0"/>
        <w:jc w:val="both"/>
        <w:rPr>
          <w:rFonts w:ascii="Palatino Linotype" w:hAnsi="Palatino Linotype" w:cs="Arial"/>
          <w:szCs w:val="22"/>
        </w:rPr>
      </w:pPr>
      <w:r w:rsidRPr="0018736F">
        <w:rPr>
          <w:rFonts w:ascii="Palatino Linotype" w:eastAsia="Calibri" w:hAnsi="Palatino Linotype" w:cs="Arial"/>
        </w:rPr>
        <w:t>Asimismo</w:t>
      </w:r>
      <w:r w:rsidRPr="0018736F">
        <w:rPr>
          <w:rFonts w:ascii="Palatino Linotype" w:hAnsi="Palatino Linotype" w:cs="Arial"/>
          <w:szCs w:val="22"/>
        </w:rPr>
        <w:t>, remitió una lista en donde aparece nombre, cargo, escolaridad y sexo del personal del H. Ayuntamiento</w:t>
      </w:r>
      <w:r w:rsidR="00880F23" w:rsidRPr="0018736F">
        <w:rPr>
          <w:rFonts w:ascii="Palatino Linotype" w:hAnsi="Palatino Linotype" w:cs="Arial"/>
          <w:szCs w:val="22"/>
        </w:rPr>
        <w:t xml:space="preserve"> de Atizapán.</w:t>
      </w:r>
    </w:p>
    <w:p w14:paraId="206AFC73" w14:textId="77777777" w:rsidR="009E3F37" w:rsidRPr="0018736F" w:rsidRDefault="009E3F37" w:rsidP="009E3F37">
      <w:pPr>
        <w:spacing w:line="360" w:lineRule="auto"/>
        <w:ind w:right="34"/>
        <w:rPr>
          <w:rFonts w:ascii="Palatino Linotype" w:hAnsi="Palatino Linotype" w:cs="Arial"/>
          <w:szCs w:val="22"/>
        </w:rPr>
      </w:pPr>
    </w:p>
    <w:p w14:paraId="43945BA4" w14:textId="5497E624" w:rsidR="00C26480" w:rsidRPr="0018736F" w:rsidRDefault="00C26480" w:rsidP="00D9081B">
      <w:pPr>
        <w:pStyle w:val="Prrafodelista"/>
        <w:numPr>
          <w:ilvl w:val="0"/>
          <w:numId w:val="1"/>
        </w:numPr>
        <w:tabs>
          <w:tab w:val="left" w:pos="426"/>
        </w:tabs>
        <w:spacing w:line="360" w:lineRule="auto"/>
        <w:ind w:left="0" w:firstLine="0"/>
        <w:jc w:val="both"/>
        <w:rPr>
          <w:rFonts w:ascii="Palatino Linotype" w:hAnsi="Palatino Linotype"/>
        </w:rPr>
      </w:pPr>
      <w:bookmarkStart w:id="3" w:name="_Toc461555889"/>
      <w:bookmarkStart w:id="4" w:name="_Toc466371858"/>
      <w:r w:rsidRPr="0018736F">
        <w:rPr>
          <w:rFonts w:ascii="Palatino Linotype" w:eastAsia="Calibri" w:hAnsi="Palatino Linotype" w:cs="Arial"/>
        </w:rPr>
        <w:t xml:space="preserve">El </w:t>
      </w:r>
      <w:r w:rsidR="009E3F37" w:rsidRPr="0018736F">
        <w:rPr>
          <w:rFonts w:ascii="Palatino Linotype" w:eastAsia="Calibri" w:hAnsi="Palatino Linotype" w:cs="Arial"/>
        </w:rPr>
        <w:t>once de enero de dos mil veinticuatro</w:t>
      </w:r>
      <w:r w:rsidRPr="0018736F">
        <w:rPr>
          <w:rFonts w:ascii="Palatino Linotype" w:eastAsia="Calibri" w:hAnsi="Palatino Linotype" w:cs="Arial"/>
        </w:rPr>
        <w:t xml:space="preserve">, los archivos electrónicos presentados por el </w:t>
      </w:r>
      <w:r w:rsidRPr="0018736F">
        <w:rPr>
          <w:rFonts w:ascii="Palatino Linotype" w:eastAsia="Calibri" w:hAnsi="Palatino Linotype" w:cs="Arial"/>
          <w:b/>
        </w:rPr>
        <w:t>SUJETO OBLIGADO</w:t>
      </w:r>
      <w:r w:rsidRPr="0018736F">
        <w:rPr>
          <w:rFonts w:ascii="Palatino Linotype" w:eastAsia="Calibri" w:hAnsi="Palatino Linotype" w:cs="Arial"/>
        </w:rPr>
        <w:t xml:space="preserve">, en vía de informe justificado, se pusieron a la vista de la </w:t>
      </w:r>
      <w:r w:rsidRPr="0018736F">
        <w:rPr>
          <w:rFonts w:ascii="Palatino Linotype" w:eastAsia="Calibri" w:hAnsi="Palatino Linotype" w:cs="Arial"/>
          <w:b/>
        </w:rPr>
        <w:t>RECURRENTE</w:t>
      </w:r>
      <w:r w:rsidRPr="0018736F">
        <w:rPr>
          <w:rFonts w:ascii="Palatino Linotype" w:eastAsia="Calibri" w:hAnsi="Palatino Linotype" w:cs="Arial"/>
        </w:rPr>
        <w:t>, concediéndole un plazo de tres días hábiles a fin de que manifestara lo que a su interés convenga. Empero, de las constancias que obran dentro del expediente digital formado en el SAIMEX, se advierte que la particular no hizo uso de su derecho de réplica sobre los nuevos contenidos.</w:t>
      </w:r>
    </w:p>
    <w:p w14:paraId="5FFCAE94" w14:textId="77777777" w:rsidR="00CE035B" w:rsidRPr="0018736F" w:rsidRDefault="00CE035B" w:rsidP="00CE035B">
      <w:pPr>
        <w:pStyle w:val="Prrafodelista"/>
        <w:tabs>
          <w:tab w:val="left" w:pos="426"/>
        </w:tabs>
        <w:spacing w:line="360" w:lineRule="auto"/>
        <w:ind w:left="0"/>
        <w:jc w:val="both"/>
        <w:rPr>
          <w:rFonts w:ascii="Palatino Linotype" w:hAnsi="Palatino Linotype"/>
        </w:rPr>
      </w:pPr>
    </w:p>
    <w:p w14:paraId="50355C1B" w14:textId="396E8952" w:rsidR="00CE035B" w:rsidRPr="0018736F" w:rsidRDefault="00CE035B" w:rsidP="00D9081B">
      <w:pPr>
        <w:numPr>
          <w:ilvl w:val="0"/>
          <w:numId w:val="1"/>
        </w:numPr>
        <w:spacing w:line="360" w:lineRule="auto"/>
        <w:ind w:left="0" w:firstLine="0"/>
        <w:contextualSpacing/>
        <w:jc w:val="both"/>
        <w:rPr>
          <w:rFonts w:ascii="Palatino Linotype" w:hAnsi="Palatino Linotype"/>
        </w:rPr>
      </w:pPr>
      <w:r w:rsidRPr="0018736F">
        <w:rPr>
          <w:rFonts w:ascii="Palatino Linotype" w:hAnsi="Palatino Linotype"/>
        </w:rPr>
        <w:lastRenderedPageBreak/>
        <w:t xml:space="preserve">El once de </w:t>
      </w:r>
      <w:r w:rsidR="001422BA" w:rsidRPr="0018736F">
        <w:rPr>
          <w:rFonts w:ascii="Palatino Linotype" w:hAnsi="Palatino Linotype"/>
        </w:rPr>
        <w:t>octubre</w:t>
      </w:r>
      <w:r w:rsidRPr="0018736F">
        <w:rPr>
          <w:rFonts w:ascii="Palatino Linotype" w:hAnsi="Palatino Linotype"/>
        </w:rPr>
        <w:t xml:space="preserve"> de dos mil </w:t>
      </w:r>
      <w:r w:rsidR="000B4B57" w:rsidRPr="0018736F">
        <w:rPr>
          <w:rFonts w:ascii="Palatino Linotype" w:hAnsi="Palatino Linotype"/>
        </w:rPr>
        <w:t>veintitrés</w:t>
      </w:r>
      <w:r w:rsidRPr="0018736F">
        <w:rPr>
          <w:rFonts w:ascii="Palatino Linotype" w:hAnsi="Palatino Linotype"/>
        </w:rPr>
        <w:t xml:space="preserve">, se notificó el acuerdo mediante el cual se aprobó la ampliación de plazo para emitir resolución. </w:t>
      </w:r>
    </w:p>
    <w:p w14:paraId="2A1B5B17" w14:textId="77777777" w:rsidR="00CE035B" w:rsidRPr="0018736F" w:rsidRDefault="00CE035B" w:rsidP="00CE035B">
      <w:pPr>
        <w:spacing w:line="360" w:lineRule="auto"/>
        <w:contextualSpacing/>
        <w:jc w:val="both"/>
        <w:rPr>
          <w:rFonts w:ascii="Palatino Linotype" w:hAnsi="Palatino Linotype"/>
        </w:rPr>
      </w:pPr>
    </w:p>
    <w:p w14:paraId="76824EAE" w14:textId="77777777" w:rsidR="00CE035B" w:rsidRPr="0018736F" w:rsidRDefault="00CE035B" w:rsidP="00D9081B">
      <w:pPr>
        <w:numPr>
          <w:ilvl w:val="0"/>
          <w:numId w:val="1"/>
        </w:numPr>
        <w:spacing w:line="360" w:lineRule="auto"/>
        <w:ind w:left="0" w:firstLine="0"/>
        <w:contextualSpacing/>
        <w:jc w:val="both"/>
        <w:rPr>
          <w:rFonts w:ascii="Palatino Linotype" w:hAnsi="Palatino Linotype"/>
        </w:rPr>
      </w:pPr>
      <w:r w:rsidRPr="0018736F">
        <w:rPr>
          <w:rFonts w:ascii="Palatino Linotype" w:hAnsi="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00115470" w14:textId="77777777" w:rsidR="00CE035B" w:rsidRPr="0018736F" w:rsidRDefault="00CE035B" w:rsidP="00CE035B">
      <w:pPr>
        <w:spacing w:line="360" w:lineRule="auto"/>
        <w:contextualSpacing/>
        <w:jc w:val="both"/>
        <w:rPr>
          <w:rFonts w:ascii="Palatino Linotype" w:hAnsi="Palatino Linotype"/>
        </w:rPr>
      </w:pPr>
    </w:p>
    <w:p w14:paraId="33E0FD78" w14:textId="1751025D" w:rsidR="00CE035B" w:rsidRPr="0018736F" w:rsidRDefault="00CE035B" w:rsidP="00D9081B">
      <w:pPr>
        <w:numPr>
          <w:ilvl w:val="0"/>
          <w:numId w:val="1"/>
        </w:numPr>
        <w:spacing w:line="360" w:lineRule="auto"/>
        <w:ind w:left="0" w:firstLine="0"/>
        <w:contextualSpacing/>
        <w:jc w:val="both"/>
        <w:rPr>
          <w:rFonts w:ascii="Palatino Linotype" w:hAnsi="Palatino Linotype"/>
        </w:rPr>
      </w:pPr>
      <w:r w:rsidRPr="0018736F">
        <w:rPr>
          <w:rFonts w:ascii="Palatino Linotype" w:hAnsi="Palatino Linotype"/>
        </w:rPr>
        <w:t xml:space="preserve">Por ello, es menester precisar </w:t>
      </w:r>
      <w:r w:rsidR="00D60873" w:rsidRPr="0018736F">
        <w:rPr>
          <w:rFonts w:ascii="Palatino Linotype" w:hAnsi="Palatino Linotype"/>
        </w:rPr>
        <w:t>que,</w:t>
      </w:r>
      <w:r w:rsidRPr="0018736F">
        <w:rPr>
          <w:rFonts w:ascii="Palatino Linotype" w:hAnsi="Palatino Linotype"/>
        </w:rPr>
        <w:t xml:space="preserv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5968A196" w14:textId="77777777" w:rsidR="00CE035B" w:rsidRPr="0018736F" w:rsidRDefault="00CE035B" w:rsidP="00CE035B">
      <w:pPr>
        <w:spacing w:line="360" w:lineRule="auto"/>
        <w:contextualSpacing/>
        <w:jc w:val="both"/>
        <w:rPr>
          <w:rFonts w:ascii="Palatino Linotype" w:hAnsi="Palatino Linotype"/>
        </w:rPr>
      </w:pPr>
    </w:p>
    <w:p w14:paraId="1E0BD96D" w14:textId="77777777" w:rsidR="00CE035B" w:rsidRPr="0018736F" w:rsidRDefault="00CE035B" w:rsidP="00D9081B">
      <w:pPr>
        <w:numPr>
          <w:ilvl w:val="0"/>
          <w:numId w:val="1"/>
        </w:numPr>
        <w:spacing w:line="360" w:lineRule="auto"/>
        <w:ind w:left="0" w:firstLine="0"/>
        <w:contextualSpacing/>
        <w:jc w:val="both"/>
        <w:rPr>
          <w:rFonts w:ascii="Palatino Linotype" w:hAnsi="Palatino Linotype"/>
        </w:rPr>
      </w:pPr>
      <w:r w:rsidRPr="0018736F">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7A0ED95" w14:textId="77777777" w:rsidR="00CE035B" w:rsidRPr="0018736F" w:rsidRDefault="00CE035B" w:rsidP="00CE035B">
      <w:pPr>
        <w:spacing w:line="360" w:lineRule="auto"/>
        <w:contextualSpacing/>
        <w:jc w:val="both"/>
        <w:rPr>
          <w:rFonts w:ascii="Palatino Linotype" w:hAnsi="Palatino Linotype"/>
        </w:rPr>
      </w:pPr>
    </w:p>
    <w:p w14:paraId="03C755CF" w14:textId="77777777" w:rsidR="00CE035B" w:rsidRPr="0018736F" w:rsidRDefault="00CE035B" w:rsidP="00D9081B">
      <w:pPr>
        <w:numPr>
          <w:ilvl w:val="0"/>
          <w:numId w:val="1"/>
        </w:numPr>
        <w:spacing w:line="360" w:lineRule="auto"/>
        <w:ind w:left="0" w:firstLine="0"/>
        <w:contextualSpacing/>
        <w:jc w:val="both"/>
        <w:rPr>
          <w:rFonts w:ascii="Palatino Linotype" w:hAnsi="Palatino Linotype"/>
        </w:rPr>
      </w:pPr>
      <w:r w:rsidRPr="0018736F">
        <w:rPr>
          <w:rFonts w:ascii="Palatino Linotype" w:hAnsi="Palatino Linotype"/>
        </w:rPr>
        <w:t xml:space="preserve">En ese sentido, el legislador fijó los términos procesales en las leyes, de manera general, sin que pudiera prever la variada gama de casos que son resueltos </w:t>
      </w:r>
      <w:r w:rsidRPr="0018736F">
        <w:rPr>
          <w:rFonts w:ascii="Palatino Linotype" w:hAnsi="Palatino Linotype"/>
        </w:rPr>
        <w:lastRenderedPageBreak/>
        <w:t xml:space="preserve">por los órganos jurisdiccionales o cuasi jurisdiccionales, tanto por la complejidad de los hechos, como por el número de casos que conocen. </w:t>
      </w:r>
    </w:p>
    <w:p w14:paraId="1133902A" w14:textId="77777777" w:rsidR="00CE035B" w:rsidRPr="0018736F" w:rsidRDefault="00CE035B" w:rsidP="00CE035B">
      <w:pPr>
        <w:spacing w:line="360" w:lineRule="auto"/>
        <w:contextualSpacing/>
        <w:jc w:val="both"/>
        <w:rPr>
          <w:rFonts w:ascii="Palatino Linotype" w:hAnsi="Palatino Linotype"/>
        </w:rPr>
      </w:pPr>
    </w:p>
    <w:p w14:paraId="022E43F3" w14:textId="77777777" w:rsidR="00CE035B" w:rsidRPr="0018736F" w:rsidRDefault="00CE035B" w:rsidP="00D9081B">
      <w:pPr>
        <w:numPr>
          <w:ilvl w:val="0"/>
          <w:numId w:val="1"/>
        </w:numPr>
        <w:spacing w:line="360" w:lineRule="auto"/>
        <w:ind w:left="0" w:firstLine="0"/>
        <w:contextualSpacing/>
        <w:jc w:val="both"/>
        <w:rPr>
          <w:rFonts w:ascii="Palatino Linotype" w:hAnsi="Palatino Linotype"/>
        </w:rPr>
      </w:pPr>
      <w:r w:rsidRPr="0018736F">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43F16697" w14:textId="77777777" w:rsidR="00CE035B" w:rsidRPr="0018736F" w:rsidRDefault="00CE035B" w:rsidP="00CE035B">
      <w:pPr>
        <w:spacing w:line="360" w:lineRule="auto"/>
        <w:contextualSpacing/>
        <w:jc w:val="both"/>
        <w:rPr>
          <w:rFonts w:ascii="Palatino Linotype" w:hAnsi="Palatino Linotype"/>
        </w:rPr>
      </w:pPr>
    </w:p>
    <w:p w14:paraId="689E9F13" w14:textId="0792FB43" w:rsidR="00CE035B" w:rsidRPr="0018736F" w:rsidRDefault="00CE035B" w:rsidP="00D9081B">
      <w:pPr>
        <w:pStyle w:val="Prrafodelista"/>
        <w:numPr>
          <w:ilvl w:val="0"/>
          <w:numId w:val="7"/>
        </w:numPr>
        <w:spacing w:line="360" w:lineRule="auto"/>
        <w:jc w:val="both"/>
        <w:rPr>
          <w:rFonts w:ascii="Palatino Linotype" w:hAnsi="Palatino Linotype"/>
        </w:rPr>
      </w:pPr>
      <w:r w:rsidRPr="0018736F">
        <w:rPr>
          <w:rFonts w:ascii="Palatino Linotype" w:hAnsi="Palatino Linotype"/>
        </w:rPr>
        <w:t xml:space="preserve">Complejidad del Asunto: La complejidad de la prueba, la pluralidad de sujetos procesales, el tiempo transcurrido, las características y contexto del recurso. </w:t>
      </w:r>
    </w:p>
    <w:p w14:paraId="7F1FF1FA" w14:textId="77777777" w:rsidR="00CE035B" w:rsidRPr="0018736F" w:rsidRDefault="00CE035B" w:rsidP="00CE035B">
      <w:pPr>
        <w:pStyle w:val="Prrafodelista"/>
        <w:spacing w:line="360" w:lineRule="auto"/>
        <w:ind w:left="1211"/>
        <w:jc w:val="both"/>
        <w:rPr>
          <w:rFonts w:ascii="Palatino Linotype" w:hAnsi="Palatino Linotype"/>
        </w:rPr>
      </w:pPr>
    </w:p>
    <w:p w14:paraId="28498D58" w14:textId="77777777" w:rsidR="00CE035B" w:rsidRPr="0018736F" w:rsidRDefault="00CE035B" w:rsidP="00CE035B">
      <w:pPr>
        <w:spacing w:line="360" w:lineRule="auto"/>
        <w:ind w:left="851"/>
        <w:contextualSpacing/>
        <w:jc w:val="both"/>
        <w:rPr>
          <w:rFonts w:ascii="Palatino Linotype" w:hAnsi="Palatino Linotype"/>
        </w:rPr>
      </w:pPr>
      <w:r w:rsidRPr="0018736F">
        <w:rPr>
          <w:rFonts w:ascii="Palatino Linotype" w:hAnsi="Palatino Linotype"/>
        </w:rPr>
        <w:t>b) Actividad Procesal del interesado. Acciones u omisiones del interesado.</w:t>
      </w:r>
    </w:p>
    <w:p w14:paraId="28C042F6" w14:textId="77777777" w:rsidR="00CE035B" w:rsidRPr="0018736F" w:rsidRDefault="00CE035B" w:rsidP="00CE035B">
      <w:pPr>
        <w:spacing w:line="360" w:lineRule="auto"/>
        <w:ind w:left="851"/>
        <w:contextualSpacing/>
        <w:jc w:val="both"/>
        <w:rPr>
          <w:rFonts w:ascii="Palatino Linotype" w:hAnsi="Palatino Linotype"/>
        </w:rPr>
      </w:pPr>
    </w:p>
    <w:p w14:paraId="72D5909C" w14:textId="77777777" w:rsidR="00CE035B" w:rsidRPr="0018736F" w:rsidRDefault="00CE035B" w:rsidP="00CE035B">
      <w:pPr>
        <w:spacing w:line="360" w:lineRule="auto"/>
        <w:ind w:left="851"/>
        <w:contextualSpacing/>
        <w:jc w:val="both"/>
        <w:rPr>
          <w:rFonts w:ascii="Palatino Linotype" w:hAnsi="Palatino Linotype"/>
        </w:rPr>
      </w:pPr>
      <w:r w:rsidRPr="0018736F">
        <w:rPr>
          <w:rFonts w:ascii="Palatino Linotype" w:hAnsi="Palatino Linotype"/>
        </w:rPr>
        <w:t>c) Conducta de la Autoridad: Las Acciones u omisiones realizadas en el procedimiento. Así como si la autoridad actuó con la debida diligencia.</w:t>
      </w:r>
    </w:p>
    <w:p w14:paraId="0619A830" w14:textId="77777777" w:rsidR="00CE035B" w:rsidRPr="0018736F" w:rsidRDefault="00CE035B" w:rsidP="00CE035B">
      <w:pPr>
        <w:spacing w:line="360" w:lineRule="auto"/>
        <w:ind w:left="851"/>
        <w:contextualSpacing/>
        <w:jc w:val="both"/>
        <w:rPr>
          <w:rFonts w:ascii="Palatino Linotype" w:hAnsi="Palatino Linotype"/>
        </w:rPr>
      </w:pPr>
    </w:p>
    <w:p w14:paraId="2155E220" w14:textId="77777777" w:rsidR="00CE035B" w:rsidRPr="0018736F" w:rsidRDefault="00CE035B" w:rsidP="00CE035B">
      <w:pPr>
        <w:spacing w:line="360" w:lineRule="auto"/>
        <w:ind w:left="851"/>
        <w:contextualSpacing/>
        <w:jc w:val="both"/>
        <w:rPr>
          <w:rFonts w:ascii="Palatino Linotype" w:hAnsi="Palatino Linotype"/>
        </w:rPr>
      </w:pPr>
      <w:r w:rsidRPr="0018736F">
        <w:rPr>
          <w:rFonts w:ascii="Palatino Linotype" w:hAnsi="Palatino Linotype"/>
        </w:rPr>
        <w:t>d) La afectación generada en la situación jurídica de la persona involucrada en el proceso: Violación a sus derechos humanos.</w:t>
      </w:r>
    </w:p>
    <w:p w14:paraId="76D0B14D" w14:textId="77777777" w:rsidR="00CE035B" w:rsidRPr="0018736F" w:rsidRDefault="00CE035B" w:rsidP="00CE035B">
      <w:pPr>
        <w:spacing w:line="360" w:lineRule="auto"/>
        <w:contextualSpacing/>
        <w:jc w:val="both"/>
        <w:rPr>
          <w:rFonts w:ascii="Palatino Linotype" w:hAnsi="Palatino Linotype"/>
        </w:rPr>
      </w:pPr>
    </w:p>
    <w:p w14:paraId="3F2EC258" w14:textId="77777777" w:rsidR="00CE035B" w:rsidRPr="0018736F" w:rsidRDefault="00CE035B" w:rsidP="00D9081B">
      <w:pPr>
        <w:numPr>
          <w:ilvl w:val="0"/>
          <w:numId w:val="1"/>
        </w:numPr>
        <w:spacing w:line="360" w:lineRule="auto"/>
        <w:ind w:left="0" w:firstLine="0"/>
        <w:contextualSpacing/>
        <w:jc w:val="both"/>
        <w:rPr>
          <w:rFonts w:ascii="Palatino Linotype" w:hAnsi="Palatino Linotype"/>
        </w:rPr>
      </w:pPr>
      <w:r w:rsidRPr="0018736F">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6DE45F6" w14:textId="77777777" w:rsidR="002D6C1B" w:rsidRPr="0018736F" w:rsidRDefault="002D6C1B" w:rsidP="002D6C1B">
      <w:pPr>
        <w:spacing w:line="360" w:lineRule="auto"/>
        <w:contextualSpacing/>
        <w:jc w:val="both"/>
        <w:rPr>
          <w:rFonts w:ascii="Palatino Linotype" w:hAnsi="Palatino Linotype"/>
        </w:rPr>
      </w:pPr>
    </w:p>
    <w:p w14:paraId="7FE28F0B" w14:textId="77777777" w:rsidR="00CE035B" w:rsidRPr="0018736F" w:rsidRDefault="00CE035B" w:rsidP="00CE035B">
      <w:pPr>
        <w:spacing w:line="360" w:lineRule="auto"/>
        <w:contextualSpacing/>
        <w:jc w:val="both"/>
        <w:rPr>
          <w:rFonts w:ascii="Palatino Linotype" w:hAnsi="Palatino Linotype"/>
        </w:rPr>
      </w:pPr>
    </w:p>
    <w:p w14:paraId="31969A79" w14:textId="77777777" w:rsidR="00CE035B" w:rsidRPr="0018736F" w:rsidRDefault="00CE035B" w:rsidP="00D9081B">
      <w:pPr>
        <w:numPr>
          <w:ilvl w:val="0"/>
          <w:numId w:val="1"/>
        </w:numPr>
        <w:spacing w:line="360" w:lineRule="auto"/>
        <w:ind w:left="0" w:firstLine="0"/>
        <w:contextualSpacing/>
        <w:jc w:val="both"/>
        <w:rPr>
          <w:rFonts w:ascii="Palatino Linotype" w:hAnsi="Palatino Linotype"/>
        </w:rPr>
      </w:pPr>
      <w:r w:rsidRPr="0018736F">
        <w:rPr>
          <w:rFonts w:ascii="Palatino Linotype" w:hAnsi="Palatino Linotype"/>
        </w:rPr>
        <w:t xml:space="preserve">Argumento que encuentra sustento en la jurisprudencia P./J. 32/92 emitida por el Pleno de la Suprema Corte de Justicia de la Nación de rubro </w:t>
      </w:r>
      <w:r w:rsidRPr="0018736F">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18736F">
        <w:rPr>
          <w:rFonts w:ascii="Palatino Linotype" w:hAnsi="Palatino Linotype"/>
        </w:rPr>
        <w:t>, visible en la Gaceta del Seminario Judicial de la Federación con el registro digital 205635.</w:t>
      </w:r>
    </w:p>
    <w:p w14:paraId="79B0E8FF" w14:textId="77777777" w:rsidR="00CE035B" w:rsidRPr="0018736F" w:rsidRDefault="00CE035B" w:rsidP="00CE035B">
      <w:pPr>
        <w:spacing w:line="360" w:lineRule="auto"/>
        <w:contextualSpacing/>
        <w:jc w:val="both"/>
        <w:rPr>
          <w:rFonts w:ascii="Palatino Linotype" w:hAnsi="Palatino Linotype"/>
        </w:rPr>
      </w:pPr>
    </w:p>
    <w:p w14:paraId="12E78510" w14:textId="77777777" w:rsidR="00CE035B" w:rsidRPr="0018736F" w:rsidRDefault="00CE035B" w:rsidP="00D9081B">
      <w:pPr>
        <w:numPr>
          <w:ilvl w:val="0"/>
          <w:numId w:val="1"/>
        </w:numPr>
        <w:spacing w:line="360" w:lineRule="auto"/>
        <w:ind w:left="0" w:firstLine="0"/>
        <w:contextualSpacing/>
        <w:jc w:val="both"/>
        <w:rPr>
          <w:rFonts w:ascii="Palatino Linotype" w:hAnsi="Palatino Linotype"/>
        </w:rPr>
      </w:pPr>
      <w:r w:rsidRPr="0018736F">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6E86531" w14:textId="77777777" w:rsidR="00CE035B" w:rsidRPr="0018736F" w:rsidRDefault="00CE035B" w:rsidP="00CE035B">
      <w:pPr>
        <w:spacing w:line="360" w:lineRule="auto"/>
        <w:contextualSpacing/>
        <w:jc w:val="both"/>
        <w:rPr>
          <w:rFonts w:ascii="Palatino Linotype" w:hAnsi="Palatino Linotype"/>
        </w:rPr>
      </w:pPr>
    </w:p>
    <w:p w14:paraId="2C7EF35A" w14:textId="77777777" w:rsidR="00CE035B" w:rsidRPr="0018736F" w:rsidRDefault="00CE035B" w:rsidP="00D9081B">
      <w:pPr>
        <w:numPr>
          <w:ilvl w:val="0"/>
          <w:numId w:val="1"/>
        </w:numPr>
        <w:spacing w:line="360" w:lineRule="auto"/>
        <w:ind w:left="0" w:firstLine="0"/>
        <w:contextualSpacing/>
        <w:jc w:val="both"/>
        <w:rPr>
          <w:rFonts w:ascii="Palatino Linotype" w:hAnsi="Palatino Linotype"/>
        </w:rPr>
      </w:pPr>
      <w:r w:rsidRPr="0018736F">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1D4A826A" w14:textId="77777777" w:rsidR="00CE035B" w:rsidRPr="0018736F" w:rsidRDefault="00CE035B" w:rsidP="00CE035B">
      <w:pPr>
        <w:spacing w:line="360" w:lineRule="auto"/>
        <w:contextualSpacing/>
        <w:jc w:val="both"/>
        <w:rPr>
          <w:rFonts w:ascii="Palatino Linotype" w:hAnsi="Palatino Linotype"/>
        </w:rPr>
      </w:pPr>
    </w:p>
    <w:p w14:paraId="4E79D142" w14:textId="77777777" w:rsidR="00CE035B" w:rsidRPr="0018736F" w:rsidRDefault="00CE035B" w:rsidP="00D9081B">
      <w:pPr>
        <w:numPr>
          <w:ilvl w:val="0"/>
          <w:numId w:val="1"/>
        </w:numPr>
        <w:spacing w:line="360" w:lineRule="auto"/>
        <w:ind w:left="0" w:firstLine="0"/>
        <w:contextualSpacing/>
        <w:jc w:val="both"/>
        <w:rPr>
          <w:rFonts w:ascii="Palatino Linotype" w:hAnsi="Palatino Linotype"/>
        </w:rPr>
      </w:pPr>
      <w:r w:rsidRPr="0018736F">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14:paraId="325DA605" w14:textId="77777777" w:rsidR="00CE035B" w:rsidRPr="0018736F" w:rsidRDefault="00CE035B" w:rsidP="00CE035B">
      <w:pPr>
        <w:spacing w:line="360" w:lineRule="auto"/>
        <w:contextualSpacing/>
        <w:jc w:val="both"/>
        <w:rPr>
          <w:rFonts w:ascii="Palatino Linotype" w:hAnsi="Palatino Linotype"/>
        </w:rPr>
      </w:pPr>
    </w:p>
    <w:p w14:paraId="4DB6EDE0" w14:textId="77777777" w:rsidR="00CE035B" w:rsidRPr="0018736F" w:rsidRDefault="00CE035B" w:rsidP="00CE035B">
      <w:pPr>
        <w:spacing w:line="360" w:lineRule="auto"/>
        <w:ind w:left="851" w:right="822"/>
        <w:contextualSpacing/>
        <w:jc w:val="both"/>
        <w:rPr>
          <w:rFonts w:ascii="Palatino Linotype" w:hAnsi="Palatino Linotype"/>
        </w:rPr>
      </w:pPr>
      <w:r w:rsidRPr="0018736F">
        <w:rPr>
          <w:rFonts w:ascii="Palatino Linotype" w:hAnsi="Palatino Linotype"/>
          <w:i/>
        </w:rPr>
        <w:t>“PLAZO RAZONABLE PARA RESOLVER. DIMENSIÓN Y EFECTOS DE ESTE CONCEPTO CUANDO SE ADUCE EXCESIVA CARGA DE TRABAJO.”</w:t>
      </w:r>
      <w:r w:rsidRPr="0018736F">
        <w:rPr>
          <w:rFonts w:ascii="Palatino Linotype" w:hAnsi="Palatino Linotype"/>
        </w:rPr>
        <w:t xml:space="preserve"> consultable en el Seminario Judicial de la Federación y su gaceta, con el registro digital 2002351.</w:t>
      </w:r>
    </w:p>
    <w:p w14:paraId="7DD07EF7" w14:textId="77777777" w:rsidR="00CE035B" w:rsidRPr="0018736F" w:rsidRDefault="00CE035B" w:rsidP="00CE035B">
      <w:pPr>
        <w:spacing w:line="360" w:lineRule="auto"/>
        <w:ind w:left="851" w:right="822"/>
        <w:contextualSpacing/>
        <w:jc w:val="both"/>
        <w:rPr>
          <w:rFonts w:ascii="Palatino Linotype" w:hAnsi="Palatino Linotype"/>
          <w:b/>
        </w:rPr>
      </w:pPr>
    </w:p>
    <w:p w14:paraId="42A3CCB5" w14:textId="77777777" w:rsidR="00CE035B" w:rsidRPr="0018736F" w:rsidRDefault="00CE035B" w:rsidP="00CE035B">
      <w:pPr>
        <w:spacing w:line="360" w:lineRule="auto"/>
        <w:ind w:left="851" w:right="822"/>
        <w:contextualSpacing/>
        <w:jc w:val="both"/>
        <w:rPr>
          <w:rFonts w:ascii="Palatino Linotype" w:hAnsi="Palatino Linotype"/>
        </w:rPr>
      </w:pPr>
      <w:r w:rsidRPr="0018736F">
        <w:rPr>
          <w:rFonts w:ascii="Palatino Linotype" w:hAnsi="Palatino Linotype"/>
          <w:i/>
        </w:rPr>
        <w:t>“PLAZO RAZONABLE PARA RESOLVER. CONCEPTO Y ELEMENTOS QUE LO INTEGRAN A LA LUZ DEL DERECHO INTERNACIONAL DE LOS DERECHOS HUMANOS.”</w:t>
      </w:r>
      <w:r w:rsidRPr="0018736F">
        <w:rPr>
          <w:rFonts w:ascii="Palatino Linotype" w:hAnsi="Palatino Linotype"/>
        </w:rPr>
        <w:t>, visible en el Seminario Judicial de la Federación y su gaceta, con el registro digital 2002350.</w:t>
      </w:r>
    </w:p>
    <w:p w14:paraId="20F102B7" w14:textId="77777777" w:rsidR="00CE035B" w:rsidRPr="0018736F" w:rsidRDefault="00CE035B" w:rsidP="00CE035B">
      <w:pPr>
        <w:spacing w:line="360" w:lineRule="auto"/>
        <w:contextualSpacing/>
        <w:jc w:val="both"/>
        <w:rPr>
          <w:rFonts w:ascii="Palatino Linotype" w:hAnsi="Palatino Linotype"/>
        </w:rPr>
      </w:pPr>
    </w:p>
    <w:p w14:paraId="5B6F82E0" w14:textId="045587F7" w:rsidR="00CE035B" w:rsidRPr="0018736F" w:rsidRDefault="00CE035B" w:rsidP="00D9081B">
      <w:pPr>
        <w:numPr>
          <w:ilvl w:val="0"/>
          <w:numId w:val="1"/>
        </w:numPr>
        <w:spacing w:line="360" w:lineRule="auto"/>
        <w:ind w:left="0" w:firstLine="0"/>
        <w:contextualSpacing/>
        <w:jc w:val="both"/>
        <w:rPr>
          <w:rFonts w:ascii="Palatino Linotype" w:hAnsi="Palatino Linotype"/>
        </w:rPr>
      </w:pPr>
      <w:r w:rsidRPr="0018736F">
        <w:rPr>
          <w:rFonts w:ascii="Palatino Linotype" w:hAnsi="Palatino Linotype"/>
        </w:rPr>
        <w:t xml:space="preserve">Por ello, este Organismo Garante comprometido con la tutela de los derechos humanos confiados, señala que este exceso de plazo legal para resolver el presente asunto, resulta de carácter excepcional. </w:t>
      </w:r>
    </w:p>
    <w:p w14:paraId="5CEC37B3" w14:textId="77777777" w:rsidR="00C26480" w:rsidRPr="0018736F" w:rsidRDefault="00C26480" w:rsidP="00C26480">
      <w:pPr>
        <w:pStyle w:val="Prrafodelista"/>
        <w:tabs>
          <w:tab w:val="left" w:pos="426"/>
        </w:tabs>
        <w:spacing w:line="360" w:lineRule="auto"/>
        <w:ind w:left="0"/>
        <w:jc w:val="both"/>
        <w:rPr>
          <w:rFonts w:ascii="Palatino Linotype" w:hAnsi="Palatino Linotype"/>
        </w:rPr>
      </w:pPr>
    </w:p>
    <w:p w14:paraId="5EC38C32" w14:textId="268B120E" w:rsidR="000648B8" w:rsidRPr="0018736F" w:rsidRDefault="00C26480" w:rsidP="00D9081B">
      <w:pPr>
        <w:pStyle w:val="Prrafodelista"/>
        <w:numPr>
          <w:ilvl w:val="0"/>
          <w:numId w:val="1"/>
        </w:numPr>
        <w:tabs>
          <w:tab w:val="left" w:pos="426"/>
        </w:tabs>
        <w:spacing w:line="360" w:lineRule="auto"/>
        <w:ind w:left="0" w:firstLine="0"/>
        <w:jc w:val="both"/>
        <w:rPr>
          <w:rFonts w:ascii="Palatino Linotype" w:hAnsi="Palatino Linotype"/>
        </w:rPr>
      </w:pPr>
      <w:r w:rsidRPr="0018736F">
        <w:rPr>
          <w:rFonts w:ascii="Palatino Linotype" w:eastAsia="Calibri" w:hAnsi="Palatino Linotype" w:cs="Arial"/>
        </w:rPr>
        <w:t>F</w:t>
      </w:r>
      <w:r w:rsidR="00D4190D" w:rsidRPr="0018736F">
        <w:rPr>
          <w:rFonts w:ascii="Palatino Linotype" w:eastAsia="Calibri" w:hAnsi="Palatino Linotype" w:cs="Arial"/>
        </w:rPr>
        <w:t xml:space="preserve">inalmente, el </w:t>
      </w:r>
      <w:r w:rsidR="00CE035B" w:rsidRPr="0018736F">
        <w:rPr>
          <w:rFonts w:ascii="Palatino Linotype" w:eastAsia="Calibri" w:hAnsi="Palatino Linotype" w:cs="Arial"/>
        </w:rPr>
        <w:t>diecisiete de enero de dos mil veinticuatro</w:t>
      </w:r>
      <w:r w:rsidR="003559F2" w:rsidRPr="0018736F">
        <w:rPr>
          <w:rFonts w:ascii="Palatino Linotype" w:eastAsia="Calibri" w:hAnsi="Palatino Linotype" w:cs="Arial"/>
        </w:rPr>
        <w:t>, la Comisionada Ponente decretó el cierre del periodo de instrucción</w:t>
      </w:r>
      <w:r w:rsidR="00E331DF" w:rsidRPr="0018736F">
        <w:rPr>
          <w:rFonts w:ascii="Palatino Linotype" w:hAnsi="Palatino Linotype"/>
        </w:rPr>
        <w:t xml:space="preserve">, por lo que ordenó turnar el expediente para su resolución, </w:t>
      </w:r>
      <w:r w:rsidR="00880F23" w:rsidRPr="0018736F">
        <w:rPr>
          <w:rFonts w:ascii="Palatino Linotype" w:hAnsi="Palatino Linotype"/>
          <w:lang w:val="es-MX"/>
        </w:rPr>
        <w:t>por lo que no habiendo más que hacer constar, y -------------------------------------------------------------------------------------------------</w:t>
      </w:r>
      <w:r w:rsidR="00CE035B" w:rsidRPr="0018736F">
        <w:rPr>
          <w:rFonts w:ascii="Palatino Linotype" w:hAnsi="Palatino Linotype"/>
          <w:lang w:val="es-MX"/>
        </w:rPr>
        <w:t>-------------------------------------------------------------------------------------------------------------------------------</w:t>
      </w:r>
    </w:p>
    <w:p w14:paraId="2CC45A87" w14:textId="77777777" w:rsidR="00CE035B" w:rsidRPr="0018736F" w:rsidRDefault="00CE035B" w:rsidP="00CE035B">
      <w:pPr>
        <w:pStyle w:val="Prrafodelista"/>
        <w:rPr>
          <w:rFonts w:ascii="Palatino Linotype" w:hAnsi="Palatino Linotype"/>
        </w:rPr>
      </w:pPr>
    </w:p>
    <w:p w14:paraId="7C02DD83" w14:textId="77777777" w:rsidR="00CE035B" w:rsidRPr="0018736F" w:rsidRDefault="00CE035B" w:rsidP="00CE035B">
      <w:pPr>
        <w:pStyle w:val="Prrafodelista"/>
        <w:tabs>
          <w:tab w:val="left" w:pos="426"/>
        </w:tabs>
        <w:spacing w:line="360" w:lineRule="auto"/>
        <w:ind w:left="0"/>
        <w:jc w:val="both"/>
        <w:rPr>
          <w:rFonts w:ascii="Palatino Linotype" w:hAnsi="Palatino Linotype"/>
        </w:rPr>
      </w:pPr>
    </w:p>
    <w:p w14:paraId="30DCED5F" w14:textId="77777777" w:rsidR="00CE035B" w:rsidRPr="0018736F" w:rsidRDefault="00CE035B" w:rsidP="00CE035B">
      <w:pPr>
        <w:pStyle w:val="Prrafodelista"/>
        <w:tabs>
          <w:tab w:val="left" w:pos="426"/>
        </w:tabs>
        <w:spacing w:line="360" w:lineRule="auto"/>
        <w:ind w:left="0"/>
        <w:jc w:val="both"/>
        <w:rPr>
          <w:rFonts w:ascii="Palatino Linotype" w:hAnsi="Palatino Linotype"/>
        </w:rPr>
      </w:pPr>
    </w:p>
    <w:p w14:paraId="39DFB3CE" w14:textId="77777777" w:rsidR="001F1A0A" w:rsidRPr="0018736F" w:rsidRDefault="001F1A0A">
      <w:pPr>
        <w:rPr>
          <w:rFonts w:ascii="Palatino Linotype" w:hAnsi="Palatino Linotype"/>
        </w:rPr>
      </w:pPr>
    </w:p>
    <w:p w14:paraId="5CB47E4D" w14:textId="0F516E60" w:rsidR="00C33279" w:rsidRPr="0018736F" w:rsidRDefault="007C0013" w:rsidP="00551A9B">
      <w:pPr>
        <w:pStyle w:val="Ttulo2"/>
        <w:jc w:val="center"/>
        <w:rPr>
          <w:rFonts w:ascii="Palatino Linotype" w:hAnsi="Palatino Linotype"/>
          <w:b/>
          <w:color w:val="000000" w:themeColor="text1"/>
          <w:sz w:val="24"/>
        </w:rPr>
      </w:pPr>
      <w:bookmarkStart w:id="5" w:name="_Toc61470697"/>
      <w:r w:rsidRPr="0018736F">
        <w:rPr>
          <w:rFonts w:ascii="Palatino Linotype" w:hAnsi="Palatino Linotype"/>
          <w:b/>
          <w:color w:val="000000" w:themeColor="text1"/>
          <w:sz w:val="24"/>
        </w:rPr>
        <w:t>C</w:t>
      </w:r>
      <w:r w:rsidR="000648B8" w:rsidRPr="0018736F">
        <w:rPr>
          <w:rFonts w:ascii="Palatino Linotype" w:hAnsi="Palatino Linotype"/>
          <w:b/>
          <w:color w:val="000000" w:themeColor="text1"/>
          <w:sz w:val="24"/>
        </w:rPr>
        <w:t xml:space="preserve"> </w:t>
      </w:r>
      <w:r w:rsidRPr="0018736F">
        <w:rPr>
          <w:rFonts w:ascii="Palatino Linotype" w:hAnsi="Palatino Linotype"/>
          <w:b/>
          <w:color w:val="000000" w:themeColor="text1"/>
          <w:sz w:val="24"/>
        </w:rPr>
        <w:t>O</w:t>
      </w:r>
      <w:r w:rsidR="000648B8" w:rsidRPr="0018736F">
        <w:rPr>
          <w:rFonts w:ascii="Palatino Linotype" w:hAnsi="Palatino Linotype"/>
          <w:b/>
          <w:color w:val="000000" w:themeColor="text1"/>
          <w:sz w:val="24"/>
        </w:rPr>
        <w:t xml:space="preserve"> </w:t>
      </w:r>
      <w:r w:rsidRPr="0018736F">
        <w:rPr>
          <w:rFonts w:ascii="Palatino Linotype" w:hAnsi="Palatino Linotype"/>
          <w:b/>
          <w:color w:val="000000" w:themeColor="text1"/>
          <w:sz w:val="24"/>
        </w:rPr>
        <w:t>N</w:t>
      </w:r>
      <w:r w:rsidR="000648B8" w:rsidRPr="0018736F">
        <w:rPr>
          <w:rFonts w:ascii="Palatino Linotype" w:hAnsi="Palatino Linotype"/>
          <w:b/>
          <w:color w:val="000000" w:themeColor="text1"/>
          <w:sz w:val="24"/>
        </w:rPr>
        <w:t xml:space="preserve"> </w:t>
      </w:r>
      <w:r w:rsidRPr="0018736F">
        <w:rPr>
          <w:rFonts w:ascii="Palatino Linotype" w:hAnsi="Palatino Linotype"/>
          <w:b/>
          <w:color w:val="000000" w:themeColor="text1"/>
          <w:sz w:val="24"/>
        </w:rPr>
        <w:t>S</w:t>
      </w:r>
      <w:r w:rsidR="000648B8" w:rsidRPr="0018736F">
        <w:rPr>
          <w:rFonts w:ascii="Palatino Linotype" w:hAnsi="Palatino Linotype"/>
          <w:b/>
          <w:color w:val="000000" w:themeColor="text1"/>
          <w:sz w:val="24"/>
        </w:rPr>
        <w:t xml:space="preserve"> </w:t>
      </w:r>
      <w:r w:rsidRPr="0018736F">
        <w:rPr>
          <w:rFonts w:ascii="Palatino Linotype" w:hAnsi="Palatino Linotype"/>
          <w:b/>
          <w:color w:val="000000" w:themeColor="text1"/>
          <w:sz w:val="24"/>
        </w:rPr>
        <w:t>I</w:t>
      </w:r>
      <w:r w:rsidR="000648B8" w:rsidRPr="0018736F">
        <w:rPr>
          <w:rFonts w:ascii="Palatino Linotype" w:hAnsi="Palatino Linotype"/>
          <w:b/>
          <w:color w:val="000000" w:themeColor="text1"/>
          <w:sz w:val="24"/>
        </w:rPr>
        <w:t xml:space="preserve"> </w:t>
      </w:r>
      <w:r w:rsidRPr="0018736F">
        <w:rPr>
          <w:rFonts w:ascii="Palatino Linotype" w:hAnsi="Palatino Linotype"/>
          <w:b/>
          <w:color w:val="000000" w:themeColor="text1"/>
          <w:sz w:val="24"/>
        </w:rPr>
        <w:t>D</w:t>
      </w:r>
      <w:r w:rsidR="000648B8" w:rsidRPr="0018736F">
        <w:rPr>
          <w:rFonts w:ascii="Palatino Linotype" w:hAnsi="Palatino Linotype"/>
          <w:b/>
          <w:color w:val="000000" w:themeColor="text1"/>
          <w:sz w:val="24"/>
        </w:rPr>
        <w:t xml:space="preserve"> </w:t>
      </w:r>
      <w:r w:rsidRPr="0018736F">
        <w:rPr>
          <w:rFonts w:ascii="Palatino Linotype" w:hAnsi="Palatino Linotype"/>
          <w:b/>
          <w:color w:val="000000" w:themeColor="text1"/>
          <w:sz w:val="24"/>
        </w:rPr>
        <w:t>E</w:t>
      </w:r>
      <w:r w:rsidR="000648B8" w:rsidRPr="0018736F">
        <w:rPr>
          <w:rFonts w:ascii="Palatino Linotype" w:hAnsi="Palatino Linotype"/>
          <w:b/>
          <w:color w:val="000000" w:themeColor="text1"/>
          <w:sz w:val="24"/>
        </w:rPr>
        <w:t xml:space="preserve"> </w:t>
      </w:r>
      <w:r w:rsidRPr="0018736F">
        <w:rPr>
          <w:rFonts w:ascii="Palatino Linotype" w:hAnsi="Palatino Linotype"/>
          <w:b/>
          <w:color w:val="000000" w:themeColor="text1"/>
          <w:sz w:val="24"/>
        </w:rPr>
        <w:t>R</w:t>
      </w:r>
      <w:r w:rsidR="000648B8" w:rsidRPr="0018736F">
        <w:rPr>
          <w:rFonts w:ascii="Palatino Linotype" w:hAnsi="Palatino Linotype"/>
          <w:b/>
          <w:color w:val="000000" w:themeColor="text1"/>
          <w:sz w:val="24"/>
        </w:rPr>
        <w:t xml:space="preserve"> </w:t>
      </w:r>
      <w:r w:rsidRPr="0018736F">
        <w:rPr>
          <w:rFonts w:ascii="Palatino Linotype" w:hAnsi="Palatino Linotype"/>
          <w:b/>
          <w:color w:val="000000" w:themeColor="text1"/>
          <w:sz w:val="24"/>
        </w:rPr>
        <w:t>A</w:t>
      </w:r>
      <w:r w:rsidR="000648B8" w:rsidRPr="0018736F">
        <w:rPr>
          <w:rFonts w:ascii="Palatino Linotype" w:hAnsi="Palatino Linotype"/>
          <w:b/>
          <w:color w:val="000000" w:themeColor="text1"/>
          <w:sz w:val="24"/>
        </w:rPr>
        <w:t xml:space="preserve"> </w:t>
      </w:r>
      <w:r w:rsidRPr="0018736F">
        <w:rPr>
          <w:rFonts w:ascii="Palatino Linotype" w:hAnsi="Palatino Linotype"/>
          <w:b/>
          <w:color w:val="000000" w:themeColor="text1"/>
          <w:sz w:val="24"/>
        </w:rPr>
        <w:t>N</w:t>
      </w:r>
      <w:r w:rsidR="000648B8" w:rsidRPr="0018736F">
        <w:rPr>
          <w:rFonts w:ascii="Palatino Linotype" w:hAnsi="Palatino Linotype"/>
          <w:b/>
          <w:color w:val="000000" w:themeColor="text1"/>
          <w:sz w:val="24"/>
        </w:rPr>
        <w:t xml:space="preserve"> </w:t>
      </w:r>
      <w:r w:rsidRPr="0018736F">
        <w:rPr>
          <w:rFonts w:ascii="Palatino Linotype" w:hAnsi="Palatino Linotype"/>
          <w:b/>
          <w:color w:val="000000" w:themeColor="text1"/>
          <w:sz w:val="24"/>
        </w:rPr>
        <w:t>D</w:t>
      </w:r>
      <w:r w:rsidR="000648B8" w:rsidRPr="0018736F">
        <w:rPr>
          <w:rFonts w:ascii="Palatino Linotype" w:hAnsi="Palatino Linotype"/>
          <w:b/>
          <w:color w:val="000000" w:themeColor="text1"/>
          <w:sz w:val="24"/>
        </w:rPr>
        <w:t xml:space="preserve"> </w:t>
      </w:r>
      <w:r w:rsidRPr="0018736F">
        <w:rPr>
          <w:rFonts w:ascii="Palatino Linotype" w:hAnsi="Palatino Linotype"/>
          <w:b/>
          <w:color w:val="000000" w:themeColor="text1"/>
          <w:sz w:val="24"/>
        </w:rPr>
        <w:t>O</w:t>
      </w:r>
      <w:bookmarkEnd w:id="3"/>
      <w:bookmarkEnd w:id="4"/>
      <w:bookmarkEnd w:id="5"/>
    </w:p>
    <w:p w14:paraId="435CF9A4" w14:textId="77777777" w:rsidR="00FC1DA7" w:rsidRPr="0018736F" w:rsidRDefault="00FC1DA7" w:rsidP="00FC1DA7">
      <w:pPr>
        <w:rPr>
          <w:rFonts w:ascii="Palatino Linotype" w:hAnsi="Palatino Linotype"/>
          <w:lang w:val="es-MX" w:eastAsia="en-US"/>
        </w:rPr>
      </w:pPr>
    </w:p>
    <w:p w14:paraId="629A5BE2" w14:textId="56C3E7D5" w:rsidR="007C0013" w:rsidRPr="0018736F" w:rsidRDefault="007C0013" w:rsidP="001E74A5">
      <w:pPr>
        <w:pStyle w:val="Ttulo2"/>
        <w:spacing w:line="360" w:lineRule="auto"/>
        <w:rPr>
          <w:rFonts w:ascii="Palatino Linotype" w:hAnsi="Palatino Linotype"/>
          <w:b/>
          <w:color w:val="auto"/>
          <w:sz w:val="24"/>
        </w:rPr>
      </w:pPr>
      <w:bookmarkStart w:id="6" w:name="_Toc461555890"/>
      <w:bookmarkStart w:id="7" w:name="_Toc466371859"/>
      <w:bookmarkStart w:id="8" w:name="_Toc61470698"/>
      <w:r w:rsidRPr="0018736F">
        <w:rPr>
          <w:rFonts w:ascii="Palatino Linotype" w:hAnsi="Palatino Linotype"/>
          <w:b/>
          <w:color w:val="auto"/>
          <w:sz w:val="24"/>
        </w:rPr>
        <w:t>PRIMERO. De la competencia</w:t>
      </w:r>
      <w:bookmarkEnd w:id="6"/>
      <w:bookmarkEnd w:id="7"/>
      <w:bookmarkEnd w:id="8"/>
    </w:p>
    <w:p w14:paraId="60FBD8C7" w14:textId="77777777" w:rsidR="00FC1DA7" w:rsidRPr="0018736F" w:rsidRDefault="00FC1DA7" w:rsidP="00FC1DA7">
      <w:pPr>
        <w:rPr>
          <w:rFonts w:ascii="Palatino Linotype" w:hAnsi="Palatino Linotype"/>
          <w:lang w:val="es-MX" w:eastAsia="en-US"/>
        </w:rPr>
      </w:pPr>
    </w:p>
    <w:p w14:paraId="0BF52B18" w14:textId="310732BC" w:rsidR="005A228F" w:rsidRPr="0018736F" w:rsidRDefault="00A45546" w:rsidP="00D9081B">
      <w:pPr>
        <w:pStyle w:val="Prrafodelista"/>
        <w:numPr>
          <w:ilvl w:val="0"/>
          <w:numId w:val="1"/>
        </w:numPr>
        <w:tabs>
          <w:tab w:val="left" w:pos="284"/>
          <w:tab w:val="left" w:pos="426"/>
        </w:tabs>
        <w:spacing w:line="360" w:lineRule="auto"/>
        <w:ind w:left="0" w:firstLine="0"/>
        <w:jc w:val="both"/>
        <w:rPr>
          <w:rFonts w:ascii="Palatino Linotype" w:eastAsia="Calibri" w:hAnsi="Palatino Linotype" w:cs="Times New Roman"/>
          <w:b/>
          <w:lang w:val="es-ES"/>
        </w:rPr>
      </w:pPr>
      <w:r w:rsidRPr="0018736F">
        <w:rPr>
          <w:rFonts w:ascii="Palatino Linotype" w:eastAsia="Calibri" w:hAnsi="Palatino Linotype" w:cs="Times New Roman"/>
          <w:lang w:val="es-ES"/>
        </w:rPr>
        <w:t xml:space="preserve">Este </w:t>
      </w:r>
      <w:r w:rsidR="00F82A4B" w:rsidRPr="0018736F">
        <w:rPr>
          <w:rFonts w:ascii="Palatino Linotype" w:eastAsia="Calibri" w:hAnsi="Palatino Linotype"/>
          <w:color w:val="000000" w:themeColor="text1"/>
        </w:rPr>
        <w:t>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r w:rsidRPr="0018736F">
        <w:rPr>
          <w:rFonts w:ascii="Palatino Linotype" w:eastAsia="Calibri" w:hAnsi="Palatino Linotype" w:cs="Arial"/>
          <w:b/>
          <w:lang w:val="es-ES"/>
        </w:rPr>
        <w:t>.</w:t>
      </w:r>
    </w:p>
    <w:p w14:paraId="184C0B84" w14:textId="77777777" w:rsidR="00EA0CA1" w:rsidRPr="0018736F" w:rsidRDefault="00EA0CA1" w:rsidP="00E8078D">
      <w:pPr>
        <w:pStyle w:val="Prrafodelista"/>
        <w:tabs>
          <w:tab w:val="left" w:pos="284"/>
          <w:tab w:val="left" w:pos="426"/>
        </w:tabs>
        <w:spacing w:line="360" w:lineRule="auto"/>
        <w:ind w:left="0"/>
        <w:jc w:val="both"/>
        <w:rPr>
          <w:rFonts w:ascii="Palatino Linotype" w:eastAsia="Calibri" w:hAnsi="Palatino Linotype" w:cs="Times New Roman"/>
          <w:b/>
          <w:lang w:val="es-ES"/>
        </w:rPr>
      </w:pPr>
    </w:p>
    <w:p w14:paraId="567FEBEC" w14:textId="2EB23B4B" w:rsidR="007C0013" w:rsidRPr="0018736F" w:rsidRDefault="007C0013" w:rsidP="00E8078D">
      <w:pPr>
        <w:pStyle w:val="Ttulo2"/>
        <w:tabs>
          <w:tab w:val="left" w:pos="284"/>
          <w:tab w:val="left" w:pos="426"/>
        </w:tabs>
        <w:spacing w:line="360" w:lineRule="auto"/>
        <w:rPr>
          <w:rFonts w:ascii="Palatino Linotype" w:hAnsi="Palatino Linotype"/>
          <w:b/>
          <w:color w:val="auto"/>
          <w:sz w:val="24"/>
        </w:rPr>
      </w:pPr>
      <w:bookmarkStart w:id="9" w:name="_Toc461555891"/>
      <w:bookmarkStart w:id="10" w:name="_Toc466371860"/>
      <w:bookmarkStart w:id="11" w:name="_Toc61470699"/>
      <w:r w:rsidRPr="0018736F">
        <w:rPr>
          <w:rFonts w:ascii="Palatino Linotype" w:hAnsi="Palatino Linotype"/>
          <w:b/>
          <w:color w:val="auto"/>
          <w:sz w:val="24"/>
        </w:rPr>
        <w:t>SEGUNDO. De la oportunidad y proced</w:t>
      </w:r>
      <w:r w:rsidR="00F35C44" w:rsidRPr="0018736F">
        <w:rPr>
          <w:rFonts w:ascii="Palatino Linotype" w:hAnsi="Palatino Linotype"/>
          <w:b/>
          <w:color w:val="auto"/>
          <w:sz w:val="24"/>
        </w:rPr>
        <w:t>encia</w:t>
      </w:r>
      <w:r w:rsidRPr="0018736F">
        <w:rPr>
          <w:rFonts w:ascii="Palatino Linotype" w:hAnsi="Palatino Linotype"/>
          <w:b/>
          <w:color w:val="auto"/>
          <w:sz w:val="24"/>
        </w:rPr>
        <w:t>.</w:t>
      </w:r>
      <w:bookmarkEnd w:id="9"/>
      <w:bookmarkEnd w:id="10"/>
      <w:bookmarkEnd w:id="11"/>
    </w:p>
    <w:p w14:paraId="7309439A" w14:textId="42250A55" w:rsidR="00D74F08" w:rsidRPr="0018736F" w:rsidRDefault="009957DF" w:rsidP="00D9081B">
      <w:pPr>
        <w:pStyle w:val="Prrafodelista"/>
        <w:numPr>
          <w:ilvl w:val="0"/>
          <w:numId w:val="1"/>
        </w:numPr>
        <w:tabs>
          <w:tab w:val="left" w:pos="284"/>
          <w:tab w:val="left" w:pos="426"/>
        </w:tabs>
        <w:spacing w:before="240" w:after="240" w:line="360" w:lineRule="auto"/>
        <w:ind w:left="0" w:right="49" w:firstLine="0"/>
        <w:jc w:val="both"/>
        <w:rPr>
          <w:rFonts w:ascii="Palatino Linotype" w:eastAsia="Times New Roman" w:hAnsi="Palatino Linotype" w:cs="Arial"/>
          <w:bCs/>
          <w:lang w:val="es-MX" w:eastAsia="es-MX"/>
        </w:rPr>
      </w:pPr>
      <w:r w:rsidRPr="0018736F">
        <w:rPr>
          <w:rFonts w:ascii="Palatino Linotype" w:eastAsia="Calibri" w:hAnsi="Palatino Linotype" w:cs="Arial"/>
        </w:rPr>
        <w:t>E</w:t>
      </w:r>
      <w:r w:rsidR="00875443" w:rsidRPr="0018736F">
        <w:rPr>
          <w:rFonts w:ascii="Palatino Linotype" w:eastAsia="Calibri" w:hAnsi="Palatino Linotype" w:cs="Arial"/>
        </w:rPr>
        <w:t xml:space="preserve">l medio de impugnación fue presentado a través del </w:t>
      </w:r>
      <w:r w:rsidR="00875443" w:rsidRPr="0018736F">
        <w:rPr>
          <w:rFonts w:ascii="Palatino Linotype" w:eastAsia="Calibri" w:hAnsi="Palatino Linotype" w:cs="Arial"/>
          <w:bCs/>
        </w:rPr>
        <w:t>SAIMEX</w:t>
      </w:r>
      <w:r w:rsidR="00875443" w:rsidRPr="0018736F">
        <w:rPr>
          <w:rFonts w:ascii="Palatino Linotype" w:eastAsia="Calibri" w:hAnsi="Palatino Linotype" w:cs="Arial"/>
        </w:rPr>
        <w:t xml:space="preserve"> en el formato previamente aprobado para tal efecto y dentro del plazo legal de quince días hábiles otorgados; siendo así que el </w:t>
      </w:r>
      <w:r w:rsidR="00875443" w:rsidRPr="0018736F">
        <w:rPr>
          <w:rFonts w:ascii="Palatino Linotype" w:eastAsia="Calibri" w:hAnsi="Palatino Linotype" w:cs="Arial"/>
          <w:b/>
        </w:rPr>
        <w:t>SUJETO OBLIGADO</w:t>
      </w:r>
      <w:r w:rsidR="00875443" w:rsidRPr="0018736F">
        <w:rPr>
          <w:rFonts w:ascii="Palatino Linotype" w:eastAsia="Calibri" w:hAnsi="Palatino Linotype" w:cs="Arial"/>
        </w:rPr>
        <w:t xml:space="preserve"> entregó respuesta el </w:t>
      </w:r>
      <w:r w:rsidR="00880F23" w:rsidRPr="0018736F">
        <w:rPr>
          <w:rFonts w:ascii="Palatino Linotype" w:eastAsia="Calibri" w:hAnsi="Palatino Linotype" w:cs="Arial"/>
        </w:rPr>
        <w:t>veintinueve de junio</w:t>
      </w:r>
      <w:r w:rsidR="00C26480" w:rsidRPr="0018736F">
        <w:rPr>
          <w:rFonts w:ascii="Palatino Linotype" w:eastAsia="Calibri" w:hAnsi="Palatino Linotype" w:cs="Arial"/>
        </w:rPr>
        <w:t xml:space="preserve"> </w:t>
      </w:r>
      <w:r w:rsidR="00DC0ED6" w:rsidRPr="0018736F">
        <w:rPr>
          <w:rFonts w:ascii="Palatino Linotype" w:eastAsia="Calibri" w:hAnsi="Palatino Linotype" w:cs="Arial"/>
        </w:rPr>
        <w:t>de dos mil veintitrés</w:t>
      </w:r>
      <w:r w:rsidR="00875443" w:rsidRPr="0018736F">
        <w:rPr>
          <w:rFonts w:ascii="Palatino Linotype" w:eastAsia="Calibri" w:hAnsi="Palatino Linotype" w:cs="Arial"/>
        </w:rPr>
        <w:t xml:space="preserve">, </w:t>
      </w:r>
      <w:r w:rsidR="00875443" w:rsidRPr="0018736F">
        <w:rPr>
          <w:rFonts w:ascii="Palatino Linotype" w:hAnsi="Palatino Linotype" w:cs="Arial"/>
        </w:rPr>
        <w:t xml:space="preserve">de tal forma que el plazo para interponer el recurso de revisión transcurrió del </w:t>
      </w:r>
      <w:r w:rsidR="00844043" w:rsidRPr="0018736F">
        <w:rPr>
          <w:rFonts w:ascii="Palatino Linotype" w:hAnsi="Palatino Linotype" w:cs="Arial"/>
        </w:rPr>
        <w:t>treinta de junio</w:t>
      </w:r>
      <w:r w:rsidR="00C26480" w:rsidRPr="0018736F">
        <w:rPr>
          <w:rFonts w:ascii="Palatino Linotype" w:hAnsi="Palatino Linotype" w:cs="Arial"/>
        </w:rPr>
        <w:t xml:space="preserve"> al </w:t>
      </w:r>
      <w:r w:rsidR="00844043" w:rsidRPr="0018736F">
        <w:rPr>
          <w:rFonts w:ascii="Palatino Linotype" w:hAnsi="Palatino Linotype" w:cs="Arial"/>
        </w:rPr>
        <w:t>tres de agosto</w:t>
      </w:r>
      <w:r w:rsidR="00C26480" w:rsidRPr="0018736F">
        <w:rPr>
          <w:rFonts w:ascii="Palatino Linotype" w:hAnsi="Palatino Linotype" w:cs="Arial"/>
        </w:rPr>
        <w:t xml:space="preserve"> </w:t>
      </w:r>
      <w:r w:rsidR="00F82A4B" w:rsidRPr="0018736F">
        <w:rPr>
          <w:rFonts w:ascii="Palatino Linotype" w:hAnsi="Palatino Linotype" w:cs="Arial"/>
        </w:rPr>
        <w:t>de dos mil veintitrés</w:t>
      </w:r>
      <w:r w:rsidR="00875443" w:rsidRPr="0018736F">
        <w:rPr>
          <w:rFonts w:ascii="Palatino Linotype" w:hAnsi="Palatino Linotype" w:cs="Arial"/>
        </w:rPr>
        <w:t xml:space="preserve">, sin contemplar en el cómputo los </w:t>
      </w:r>
      <w:r w:rsidR="000648B8" w:rsidRPr="0018736F">
        <w:rPr>
          <w:rFonts w:ascii="Palatino Linotype" w:hAnsi="Palatino Linotype" w:cs="Arial"/>
        </w:rPr>
        <w:t>sábados</w:t>
      </w:r>
      <w:r w:rsidR="00C26480" w:rsidRPr="0018736F">
        <w:rPr>
          <w:rFonts w:ascii="Palatino Linotype" w:hAnsi="Palatino Linotype" w:cs="Arial"/>
        </w:rPr>
        <w:t xml:space="preserve"> y </w:t>
      </w:r>
      <w:r w:rsidR="00D4190D" w:rsidRPr="0018736F">
        <w:rPr>
          <w:rFonts w:ascii="Palatino Linotype" w:hAnsi="Palatino Linotype" w:cs="Arial"/>
        </w:rPr>
        <w:t xml:space="preserve">domingos, </w:t>
      </w:r>
      <w:r w:rsidR="00875443" w:rsidRPr="0018736F">
        <w:rPr>
          <w:rFonts w:ascii="Palatino Linotype" w:hAnsi="Palatino Linotype" w:cs="Arial"/>
        </w:rPr>
        <w:t>en términos del artículo 3</w:t>
      </w:r>
      <w:r w:rsidR="00A17E83" w:rsidRPr="0018736F">
        <w:rPr>
          <w:rFonts w:ascii="Palatino Linotype" w:hAnsi="Palatino Linotype" w:cs="Arial"/>
        </w:rPr>
        <w:t>,</w:t>
      </w:r>
      <w:r w:rsidR="00875443" w:rsidRPr="0018736F">
        <w:rPr>
          <w:rFonts w:ascii="Palatino Linotype" w:hAnsi="Palatino Linotype" w:cs="Arial"/>
        </w:rPr>
        <w:t xml:space="preserve"> </w:t>
      </w:r>
      <w:r w:rsidR="00875443" w:rsidRPr="0018736F">
        <w:rPr>
          <w:rFonts w:ascii="Palatino Linotype" w:hAnsi="Palatino Linotype" w:cs="Arial"/>
        </w:rPr>
        <w:lastRenderedPageBreak/>
        <w:t>fracción X</w:t>
      </w:r>
      <w:r w:rsidR="00A17E83" w:rsidRPr="0018736F">
        <w:rPr>
          <w:rFonts w:ascii="Palatino Linotype" w:hAnsi="Palatino Linotype" w:cs="Arial"/>
        </w:rPr>
        <w:t>,</w:t>
      </w:r>
      <w:r w:rsidR="00875443" w:rsidRPr="0018736F">
        <w:rPr>
          <w:rFonts w:ascii="Palatino Linotype" w:hAnsi="Palatino Linotype" w:cs="Arial"/>
        </w:rPr>
        <w:t xml:space="preserve"> de la </w:t>
      </w:r>
      <w:r w:rsidR="00875443" w:rsidRPr="0018736F">
        <w:rPr>
          <w:rFonts w:ascii="Palatino Linotype" w:hAnsi="Palatino Linotype"/>
        </w:rPr>
        <w:t>Ley de Transparencia y Acceso a la Información Pública del Estado de México y Municipios.</w:t>
      </w:r>
    </w:p>
    <w:p w14:paraId="4A1A204D" w14:textId="77777777" w:rsidR="00875443" w:rsidRPr="0018736F" w:rsidRDefault="00875443" w:rsidP="00875443">
      <w:pPr>
        <w:pStyle w:val="Prrafodelista"/>
        <w:tabs>
          <w:tab w:val="left" w:pos="284"/>
          <w:tab w:val="left" w:pos="426"/>
        </w:tabs>
        <w:spacing w:before="240" w:after="240" w:line="360" w:lineRule="auto"/>
        <w:ind w:left="0" w:right="49"/>
        <w:jc w:val="both"/>
        <w:rPr>
          <w:rFonts w:ascii="Palatino Linotype" w:eastAsia="Times New Roman" w:hAnsi="Palatino Linotype" w:cs="Arial"/>
          <w:bCs/>
          <w:lang w:val="es-MX" w:eastAsia="es-MX"/>
        </w:rPr>
      </w:pPr>
    </w:p>
    <w:p w14:paraId="38C61807" w14:textId="7E37309D" w:rsidR="00875443" w:rsidRPr="0018736F" w:rsidRDefault="003B18B8" w:rsidP="00D9081B">
      <w:pPr>
        <w:pStyle w:val="Prrafodelista"/>
        <w:numPr>
          <w:ilvl w:val="0"/>
          <w:numId w:val="1"/>
        </w:numPr>
        <w:tabs>
          <w:tab w:val="left" w:pos="284"/>
          <w:tab w:val="left" w:pos="426"/>
        </w:tabs>
        <w:spacing w:before="240" w:after="240" w:line="360" w:lineRule="auto"/>
        <w:ind w:left="0" w:right="49" w:firstLine="0"/>
        <w:jc w:val="both"/>
        <w:rPr>
          <w:rFonts w:ascii="Palatino Linotype" w:eastAsia="Times New Roman" w:hAnsi="Palatino Linotype" w:cs="Arial"/>
          <w:bCs/>
          <w:lang w:val="es-MX" w:eastAsia="es-MX"/>
        </w:rPr>
      </w:pPr>
      <w:r w:rsidRPr="0018736F">
        <w:rPr>
          <w:rFonts w:ascii="Palatino Linotype" w:hAnsi="Palatino Linotype"/>
        </w:rPr>
        <w:t xml:space="preserve">Luego entonces, si </w:t>
      </w:r>
      <w:r w:rsidR="009620BF" w:rsidRPr="0018736F">
        <w:rPr>
          <w:rFonts w:ascii="Palatino Linotype" w:hAnsi="Palatino Linotype"/>
        </w:rPr>
        <w:t>la</w:t>
      </w:r>
      <w:r w:rsidRPr="0018736F">
        <w:rPr>
          <w:rFonts w:ascii="Palatino Linotype" w:hAnsi="Palatino Linotype"/>
        </w:rPr>
        <w:t xml:space="preserve"> particular presentó su inconformidad el</w:t>
      </w:r>
      <w:r w:rsidR="00844043" w:rsidRPr="0018736F">
        <w:rPr>
          <w:rFonts w:ascii="Palatino Linotype" w:hAnsi="Palatino Linotype"/>
        </w:rPr>
        <w:t xml:space="preserve"> diez de julio</w:t>
      </w:r>
      <w:r w:rsidR="00C26480" w:rsidRPr="0018736F">
        <w:rPr>
          <w:rFonts w:ascii="Palatino Linotype" w:hAnsi="Palatino Linotype"/>
        </w:rPr>
        <w:t xml:space="preserve"> </w:t>
      </w:r>
      <w:r w:rsidRPr="0018736F">
        <w:rPr>
          <w:rFonts w:ascii="Palatino Linotype" w:hAnsi="Palatino Linotype"/>
        </w:rPr>
        <w:t xml:space="preserve">de dos mil veintitrés, éste se encuentra dentro del </w:t>
      </w:r>
      <w:r w:rsidRPr="0018736F">
        <w:rPr>
          <w:rFonts w:ascii="Palatino Linotype" w:hAnsi="Palatino Linotype" w:cs="Arial"/>
        </w:rPr>
        <w:t>plazo legalmente establecido para tal efecto</w:t>
      </w:r>
      <w:r w:rsidRPr="0018736F">
        <w:rPr>
          <w:rFonts w:ascii="Palatino Linotype" w:hAnsi="Palatino Linotype"/>
        </w:rPr>
        <w:t>.</w:t>
      </w:r>
    </w:p>
    <w:p w14:paraId="48BCDA90" w14:textId="77777777" w:rsidR="00C26480" w:rsidRPr="0018736F" w:rsidRDefault="00C26480" w:rsidP="00C26480">
      <w:pPr>
        <w:pStyle w:val="Prrafodelista"/>
        <w:tabs>
          <w:tab w:val="left" w:pos="284"/>
          <w:tab w:val="left" w:pos="426"/>
        </w:tabs>
        <w:spacing w:before="240" w:after="240" w:line="360" w:lineRule="auto"/>
        <w:ind w:left="0" w:right="49"/>
        <w:jc w:val="both"/>
        <w:rPr>
          <w:rFonts w:ascii="Palatino Linotype" w:eastAsia="Times New Roman" w:hAnsi="Palatino Linotype" w:cs="Arial"/>
          <w:bCs/>
          <w:lang w:val="es-MX" w:eastAsia="es-MX"/>
        </w:rPr>
      </w:pPr>
    </w:p>
    <w:p w14:paraId="352788E1" w14:textId="03E8AE3D" w:rsidR="00D74F08" w:rsidRPr="0018736F" w:rsidRDefault="00D74F08" w:rsidP="00D9081B">
      <w:pPr>
        <w:pStyle w:val="Prrafodelista"/>
        <w:numPr>
          <w:ilvl w:val="0"/>
          <w:numId w:val="1"/>
        </w:numPr>
        <w:tabs>
          <w:tab w:val="left" w:pos="284"/>
          <w:tab w:val="left" w:pos="426"/>
        </w:tabs>
        <w:spacing w:before="240" w:after="240" w:line="360" w:lineRule="auto"/>
        <w:ind w:left="0" w:right="49" w:firstLine="0"/>
        <w:jc w:val="both"/>
        <w:rPr>
          <w:rFonts w:ascii="Palatino Linotype" w:hAnsi="Palatino Linotype"/>
        </w:rPr>
      </w:pPr>
      <w:r w:rsidRPr="0018736F">
        <w:rPr>
          <w:rFonts w:ascii="Palatino Linotype" w:hAnsi="Palatino Linotype" w:cs="Arial"/>
        </w:rPr>
        <w:t xml:space="preserve">Consecuencia </w:t>
      </w:r>
      <w:r w:rsidRPr="0018736F">
        <w:rPr>
          <w:rFonts w:ascii="Palatino Linotype" w:eastAsia="Calibri" w:hAnsi="Palatino Linotype" w:cs="Arial"/>
        </w:rPr>
        <w:t>de lo anterior, esta Ponencia Resolutora reconoce que el escrito contiene las formalidades previstas por el artículo 180</w:t>
      </w:r>
      <w:r w:rsidR="00632C9B" w:rsidRPr="0018736F">
        <w:rPr>
          <w:rFonts w:ascii="Palatino Linotype" w:eastAsia="Calibri" w:hAnsi="Palatino Linotype" w:cs="Arial"/>
        </w:rPr>
        <w:t>,</w:t>
      </w:r>
      <w:r w:rsidRPr="0018736F">
        <w:rPr>
          <w:rFonts w:ascii="Palatino Linotype" w:eastAsia="Calibri" w:hAnsi="Palatino Linotype" w:cs="Arial"/>
        </w:rPr>
        <w:t xml:space="preserve"> último párrafo</w:t>
      </w:r>
      <w:r w:rsidR="00632C9B" w:rsidRPr="0018736F">
        <w:rPr>
          <w:rFonts w:ascii="Palatino Linotype" w:eastAsia="Calibri" w:hAnsi="Palatino Linotype" w:cs="Arial"/>
        </w:rPr>
        <w:t>,</w:t>
      </w:r>
      <w:r w:rsidRPr="0018736F">
        <w:rPr>
          <w:rFonts w:ascii="Palatino Linotype" w:eastAsia="Calibri" w:hAnsi="Palatino Linotype" w:cs="Arial"/>
        </w:rPr>
        <w:t xml:space="preserve"> de la Ley de la materia actual, por lo que es procedente que </w:t>
      </w:r>
      <w:r w:rsidR="00875443" w:rsidRPr="0018736F">
        <w:rPr>
          <w:rFonts w:ascii="Palatino Linotype" w:eastAsia="Calibri" w:hAnsi="Palatino Linotype" w:cs="Arial"/>
        </w:rPr>
        <w:t>este</w:t>
      </w:r>
      <w:r w:rsidRPr="0018736F">
        <w:rPr>
          <w:rFonts w:ascii="Palatino Linotype" w:eastAsia="Calibri" w:hAnsi="Palatino Linotype" w:cs="Arial"/>
        </w:rPr>
        <w:t xml:space="preserve"> Instituto de Transparencia, Acceso a la Información Pública y Protección de Datos Personales del Estado de México y Municipios, conozca y resuelva el presente recurso.</w:t>
      </w:r>
    </w:p>
    <w:p w14:paraId="3B9FA897" w14:textId="77777777" w:rsidR="00574D1E" w:rsidRPr="0018736F" w:rsidRDefault="00574D1E" w:rsidP="00E8078D">
      <w:pPr>
        <w:pStyle w:val="Prrafodelista"/>
        <w:tabs>
          <w:tab w:val="left" w:pos="284"/>
          <w:tab w:val="left" w:pos="426"/>
        </w:tabs>
        <w:ind w:left="0"/>
        <w:rPr>
          <w:rFonts w:ascii="Palatino Linotype" w:hAnsi="Palatino Linotype"/>
        </w:rPr>
      </w:pPr>
    </w:p>
    <w:p w14:paraId="08C0AA82" w14:textId="77777777" w:rsidR="002D6C1B" w:rsidRPr="0018736F" w:rsidRDefault="002D6C1B" w:rsidP="002D6C1B">
      <w:pPr>
        <w:pStyle w:val="Ttulo1"/>
        <w:spacing w:before="0" w:line="360" w:lineRule="auto"/>
        <w:rPr>
          <w:b/>
          <w:color w:val="000000" w:themeColor="text1"/>
          <w:szCs w:val="24"/>
        </w:rPr>
      </w:pPr>
      <w:bookmarkStart w:id="12" w:name="_Toc34246179"/>
      <w:bookmarkStart w:id="13" w:name="_Toc50033991"/>
      <w:bookmarkStart w:id="14" w:name="_Toc51259588"/>
      <w:bookmarkStart w:id="15" w:name="_Toc83128581"/>
      <w:bookmarkStart w:id="16" w:name="_Toc455991148"/>
      <w:bookmarkStart w:id="17" w:name="_Toc450120669"/>
      <w:bookmarkStart w:id="18" w:name="_Toc461555896"/>
      <w:bookmarkStart w:id="19" w:name="_Toc462154385"/>
      <w:bookmarkStart w:id="20" w:name="_Toc462660376"/>
      <w:bookmarkStart w:id="21" w:name="_Toc462660687"/>
      <w:bookmarkStart w:id="22" w:name="_Toc462660766"/>
      <w:bookmarkStart w:id="23" w:name="_Toc465264624"/>
      <w:bookmarkStart w:id="24" w:name="_Toc465264870"/>
      <w:bookmarkStart w:id="25" w:name="_Toc465266520"/>
      <w:bookmarkStart w:id="26" w:name="_Toc466302258"/>
      <w:bookmarkStart w:id="27" w:name="_Toc466371866"/>
      <w:bookmarkStart w:id="28" w:name="_Toc466371925"/>
      <w:bookmarkStart w:id="29" w:name="_Toc466377654"/>
      <w:bookmarkStart w:id="30" w:name="_Toc478549736"/>
      <w:bookmarkStart w:id="31" w:name="_Toc478572850"/>
      <w:bookmarkStart w:id="32" w:name="_Toc479238537"/>
      <w:r w:rsidRPr="0018736F">
        <w:rPr>
          <w:b/>
          <w:color w:val="000000" w:themeColor="text1"/>
          <w:szCs w:val="24"/>
        </w:rPr>
        <w:t xml:space="preserve">TERCERO. </w:t>
      </w:r>
      <w:bookmarkStart w:id="33" w:name="_Toc501021589"/>
      <w:r w:rsidRPr="0018736F">
        <w:rPr>
          <w:b/>
          <w:color w:val="000000" w:themeColor="text1"/>
          <w:szCs w:val="24"/>
        </w:rPr>
        <w:t xml:space="preserve">Del planteamiento de la </w:t>
      </w:r>
      <w:r w:rsidRPr="0018736F">
        <w:rPr>
          <w:b/>
          <w:i/>
          <w:color w:val="000000" w:themeColor="text1"/>
          <w:szCs w:val="24"/>
        </w:rPr>
        <w:t>Litis</w:t>
      </w:r>
      <w:r w:rsidRPr="0018736F">
        <w:rPr>
          <w:b/>
          <w:color w:val="000000" w:themeColor="text1"/>
          <w:szCs w:val="24"/>
        </w:rPr>
        <w:t>.</w:t>
      </w:r>
      <w:bookmarkEnd w:id="12"/>
      <w:bookmarkEnd w:id="13"/>
      <w:bookmarkEnd w:id="14"/>
      <w:bookmarkEnd w:id="15"/>
      <w:bookmarkEnd w:id="33"/>
    </w:p>
    <w:p w14:paraId="6259E6A9" w14:textId="77777777" w:rsidR="002D6C1B" w:rsidRPr="0018736F" w:rsidRDefault="002D6C1B" w:rsidP="002D6C1B">
      <w:pPr>
        <w:spacing w:line="360" w:lineRule="auto"/>
        <w:rPr>
          <w:rFonts w:ascii="Palatino Linotype" w:hAnsi="Palatino Linotype"/>
          <w:color w:val="000000" w:themeColor="text1"/>
          <w:lang w:val="es-MX" w:eastAsia="en-US"/>
        </w:rPr>
      </w:pPr>
    </w:p>
    <w:p w14:paraId="2DF2CC65" w14:textId="77777777" w:rsidR="002D6C1B" w:rsidRPr="0018736F" w:rsidRDefault="002D6C1B" w:rsidP="00D9081B">
      <w:pPr>
        <w:pStyle w:val="Prrafodelista"/>
        <w:numPr>
          <w:ilvl w:val="0"/>
          <w:numId w:val="1"/>
        </w:numPr>
        <w:spacing w:line="360" w:lineRule="auto"/>
        <w:ind w:left="0" w:firstLine="0"/>
        <w:jc w:val="both"/>
        <w:rPr>
          <w:rFonts w:ascii="Palatino Linotype" w:hAnsi="Palatino Linotype" w:cs="Arial"/>
          <w:color w:val="000000" w:themeColor="text1"/>
        </w:rPr>
      </w:pPr>
      <w:r w:rsidRPr="0018736F">
        <w:rPr>
          <w:rFonts w:ascii="Palatino Linotype" w:hAnsi="Palatino Linotype" w:cs="Arial"/>
          <w:color w:val="000000" w:themeColor="text1"/>
        </w:rPr>
        <w:t xml:space="preserve">Se </w:t>
      </w:r>
      <w:r w:rsidRPr="0018736F">
        <w:rPr>
          <w:rFonts w:ascii="Palatino Linotype" w:eastAsia="Calibri" w:hAnsi="Palatino Linotype" w:cs="Arial"/>
          <w:color w:val="000000" w:themeColor="text1"/>
        </w:rPr>
        <w:t>solicitó</w:t>
      </w:r>
      <w:r w:rsidRPr="0018736F">
        <w:rPr>
          <w:rFonts w:ascii="Palatino Linotype" w:hAnsi="Palatino Linotype" w:cs="Arial"/>
          <w:color w:val="000000" w:themeColor="text1"/>
        </w:rPr>
        <w:t xml:space="preserve"> tener acceso, a la información que a continuación se desagrega:</w:t>
      </w:r>
    </w:p>
    <w:p w14:paraId="569800DA" w14:textId="77777777" w:rsidR="002D6C1B" w:rsidRPr="0018736F" w:rsidRDefault="002D6C1B" w:rsidP="002D6C1B">
      <w:pPr>
        <w:pStyle w:val="Prrafodelista"/>
        <w:spacing w:line="360" w:lineRule="auto"/>
        <w:ind w:left="0"/>
        <w:jc w:val="both"/>
        <w:rPr>
          <w:rFonts w:ascii="Palatino Linotype" w:hAnsi="Palatino Linotype" w:cs="Arial"/>
          <w:color w:val="000000" w:themeColor="text1"/>
        </w:rPr>
      </w:pPr>
    </w:p>
    <w:p w14:paraId="0373B4E9" w14:textId="3103DD23" w:rsidR="002D6C1B" w:rsidRPr="0018736F" w:rsidRDefault="002D6C1B" w:rsidP="002D6C1B">
      <w:pPr>
        <w:pStyle w:val="Prrafodelista"/>
        <w:spacing w:line="360" w:lineRule="auto"/>
        <w:ind w:left="1440"/>
        <w:jc w:val="both"/>
        <w:rPr>
          <w:rFonts w:ascii="Palatino Linotype" w:hAnsi="Palatino Linotype" w:cs="Arial"/>
          <w:color w:val="000000" w:themeColor="text1"/>
        </w:rPr>
      </w:pPr>
      <w:r w:rsidRPr="0018736F">
        <w:rPr>
          <w:rFonts w:ascii="Palatino Linotype" w:hAnsi="Palatino Linotype"/>
          <w:i/>
          <w:color w:val="000000"/>
          <w:sz w:val="22"/>
          <w:szCs w:val="22"/>
        </w:rPr>
        <w:t>De las administraciones que procedieron a los procesos electorales de 2015, 2018 y 2021.</w:t>
      </w:r>
    </w:p>
    <w:p w14:paraId="1063F47B" w14:textId="69B94407" w:rsidR="002D6C1B" w:rsidRPr="0018736F" w:rsidRDefault="002D6C1B" w:rsidP="00D9081B">
      <w:pPr>
        <w:pStyle w:val="Prrafodelista"/>
        <w:numPr>
          <w:ilvl w:val="0"/>
          <w:numId w:val="6"/>
        </w:numPr>
        <w:spacing w:line="360" w:lineRule="auto"/>
        <w:jc w:val="both"/>
        <w:rPr>
          <w:rFonts w:ascii="Palatino Linotype" w:hAnsi="Palatino Linotype" w:cs="Arial"/>
          <w:color w:val="000000" w:themeColor="text1"/>
        </w:rPr>
      </w:pPr>
      <w:r w:rsidRPr="0018736F">
        <w:rPr>
          <w:rFonts w:ascii="Palatino Linotype" w:hAnsi="Palatino Linotype"/>
          <w:i/>
          <w:color w:val="000000"/>
          <w:sz w:val="22"/>
          <w:szCs w:val="22"/>
        </w:rPr>
        <w:t xml:space="preserve">La información relativa al sexo y profesión de todos las y los servidores públicos del municipio por elección popular o representación proporcional (1. Presidencia municipal, 2. Sindicaturas y 3. Regidurías) y por titularidad de las dependencias administrativas (1. Secretaría del ayuntamiento; 2. Tesorería municipal; 3. Dirección de Obras Públicas o equivalente; 4. Dirección de Desarrollo Económico o equivalente; 5. Dirección de Desarrollo Urbano o equivalente; 6. Dirección de Ecología o equivalente; 7. Dirección de Desarrollo Social o equivalente; 8. Coordinación Municipal de Protección Civil o equivalente; 9. Dirección de las Mujeres o </w:t>
      </w:r>
      <w:r w:rsidRPr="0018736F">
        <w:rPr>
          <w:rFonts w:ascii="Palatino Linotype" w:hAnsi="Palatino Linotype"/>
          <w:i/>
          <w:color w:val="000000"/>
          <w:sz w:val="22"/>
          <w:szCs w:val="22"/>
        </w:rPr>
        <w:lastRenderedPageBreak/>
        <w:t>equivalente; y 10. Dirección de Asuntos Indígenas o su equivalente y las otras dependencias que tuviera el municipio.</w:t>
      </w:r>
      <w:r w:rsidRPr="0018736F">
        <w:rPr>
          <w:rFonts w:ascii="Palatino Linotype" w:hAnsi="Palatino Linotype"/>
          <w:i/>
          <w:color w:val="000000"/>
          <w:sz w:val="22"/>
        </w:rPr>
        <w:t>”</w:t>
      </w:r>
    </w:p>
    <w:p w14:paraId="65A6BCDE" w14:textId="77777777" w:rsidR="002D6C1B" w:rsidRPr="0018736F" w:rsidRDefault="002D6C1B" w:rsidP="002D6C1B">
      <w:pPr>
        <w:pStyle w:val="Prrafodelista"/>
        <w:spacing w:line="360" w:lineRule="auto"/>
        <w:ind w:left="851"/>
        <w:jc w:val="both"/>
        <w:rPr>
          <w:rFonts w:ascii="Palatino Linotype" w:hAnsi="Palatino Linotype" w:cs="Arial"/>
          <w:color w:val="000000" w:themeColor="text1"/>
        </w:rPr>
      </w:pPr>
    </w:p>
    <w:p w14:paraId="48A8749A" w14:textId="224C4188" w:rsidR="002D6C1B" w:rsidRPr="0018736F" w:rsidRDefault="002D6C1B" w:rsidP="00D9081B">
      <w:pPr>
        <w:numPr>
          <w:ilvl w:val="0"/>
          <w:numId w:val="1"/>
        </w:numPr>
        <w:spacing w:line="360" w:lineRule="auto"/>
        <w:ind w:left="0" w:firstLine="0"/>
        <w:contextualSpacing/>
        <w:jc w:val="both"/>
        <w:rPr>
          <w:rFonts w:ascii="Palatino Linotype" w:hAnsi="Palatino Linotype" w:cs="Arial"/>
          <w:color w:val="000000" w:themeColor="text1"/>
        </w:rPr>
      </w:pPr>
      <w:r w:rsidRPr="0018736F">
        <w:rPr>
          <w:rFonts w:ascii="Palatino Linotype" w:hAnsi="Palatino Linotype" w:cs="Arial"/>
          <w:color w:val="000000" w:themeColor="text1"/>
        </w:rPr>
        <w:t xml:space="preserve">El </w:t>
      </w:r>
      <w:r w:rsidRPr="0018736F">
        <w:rPr>
          <w:rFonts w:ascii="Palatino Linotype" w:hAnsi="Palatino Linotype" w:cs="Arial"/>
          <w:b/>
          <w:color w:val="000000" w:themeColor="text1"/>
        </w:rPr>
        <w:t>SUJETO OBLIGADO</w:t>
      </w:r>
      <w:r w:rsidRPr="0018736F">
        <w:rPr>
          <w:rFonts w:ascii="Palatino Linotype" w:hAnsi="Palatino Linotype" w:cs="Arial"/>
          <w:color w:val="000000" w:themeColor="text1"/>
        </w:rPr>
        <w:t xml:space="preserve"> remitió la información señalada en el anterior Párrafo 1, inconforme con la respuesta, interpuso recurso de revisión invocando la entrega de la </w:t>
      </w:r>
      <w:r w:rsidRPr="0018736F">
        <w:rPr>
          <w:rFonts w:ascii="Palatino Linotype" w:eastAsia="MS Mincho" w:hAnsi="Palatino Linotype" w:cs="Arial"/>
          <w:color w:val="000000" w:themeColor="text1"/>
        </w:rPr>
        <w:t>información</w:t>
      </w:r>
      <w:r w:rsidRPr="0018736F">
        <w:rPr>
          <w:rFonts w:ascii="Palatino Linotype" w:hAnsi="Palatino Linotype" w:cs="Arial"/>
          <w:color w:val="000000" w:themeColor="text1"/>
        </w:rPr>
        <w:t xml:space="preserve"> incompleta, porque a su decir no se remitió la información relativa a la administración 2022-2024 y la tocante a los gobiernos 2016-2018 y 2019-2021.</w:t>
      </w:r>
    </w:p>
    <w:p w14:paraId="018E1DA1" w14:textId="77777777" w:rsidR="002D6C1B" w:rsidRPr="0018736F" w:rsidRDefault="002D6C1B" w:rsidP="002D6C1B">
      <w:pPr>
        <w:spacing w:line="360" w:lineRule="auto"/>
        <w:contextualSpacing/>
        <w:jc w:val="both"/>
        <w:rPr>
          <w:rFonts w:ascii="Palatino Linotype" w:hAnsi="Palatino Linotype" w:cs="Arial"/>
          <w:color w:val="000000" w:themeColor="text1"/>
        </w:rPr>
      </w:pPr>
    </w:p>
    <w:p w14:paraId="44134942" w14:textId="07773210" w:rsidR="002D6C1B" w:rsidRPr="0018736F" w:rsidRDefault="002D6C1B" w:rsidP="00D9081B">
      <w:pPr>
        <w:numPr>
          <w:ilvl w:val="0"/>
          <w:numId w:val="1"/>
        </w:numPr>
        <w:spacing w:line="360" w:lineRule="auto"/>
        <w:ind w:left="0" w:firstLine="0"/>
        <w:contextualSpacing/>
        <w:jc w:val="both"/>
        <w:rPr>
          <w:rFonts w:ascii="Palatino Linotype" w:eastAsia="MS Mincho" w:hAnsi="Palatino Linotype" w:cs="Arial"/>
          <w:color w:val="000000" w:themeColor="text1"/>
        </w:rPr>
      </w:pPr>
      <w:r w:rsidRPr="0018736F">
        <w:rPr>
          <w:rFonts w:ascii="Palatino Linotype" w:eastAsia="MS Mincho" w:hAnsi="Palatino Linotype" w:cs="Arial"/>
          <w:color w:val="000000" w:themeColor="text1"/>
        </w:rPr>
        <w:t xml:space="preserve">En </w:t>
      </w:r>
      <w:r w:rsidRPr="0018736F">
        <w:rPr>
          <w:rFonts w:ascii="Palatino Linotype" w:hAnsi="Palatino Linotype" w:cs="Arial"/>
          <w:color w:val="000000" w:themeColor="text1"/>
          <w:lang w:eastAsia="es-MX"/>
        </w:rPr>
        <w:t>dichas</w:t>
      </w:r>
      <w:r w:rsidRPr="0018736F">
        <w:rPr>
          <w:rFonts w:ascii="Palatino Linotype" w:eastAsia="Times New Roman" w:hAnsi="Palatino Linotype" w:cs="Arial"/>
          <w:color w:val="000000" w:themeColor="text1"/>
        </w:rPr>
        <w:t xml:space="preserve"> condiciones, la </w:t>
      </w:r>
      <w:r w:rsidRPr="0018736F">
        <w:rPr>
          <w:rFonts w:ascii="Palatino Linotype" w:eastAsia="Times New Roman" w:hAnsi="Palatino Linotype" w:cs="Arial"/>
          <w:i/>
          <w:color w:val="000000" w:themeColor="text1"/>
        </w:rPr>
        <w:t>Litis</w:t>
      </w:r>
      <w:r w:rsidRPr="0018736F">
        <w:rPr>
          <w:rFonts w:ascii="Palatino Linotype" w:eastAsia="Times New Roman" w:hAnsi="Palatino Linotype" w:cs="Arial"/>
          <w:color w:val="000000" w:themeColor="text1"/>
        </w:rPr>
        <w:t xml:space="preserve"> a resolver en este recurso se circunscribe a determinar si </w:t>
      </w:r>
      <w:r w:rsidRPr="0018736F">
        <w:rPr>
          <w:rFonts w:ascii="Palatino Linotype" w:eastAsia="MS Mincho" w:hAnsi="Palatino Linotype" w:cs="Arial"/>
          <w:color w:val="000000" w:themeColor="text1"/>
        </w:rPr>
        <w:t>se actualiza la causal de procedencia prevista en el artículo 179, fracción</w:t>
      </w:r>
      <w:r w:rsidRPr="0018736F">
        <w:rPr>
          <w:rFonts w:ascii="Palatino Linotype" w:eastAsia="MS Mincho" w:hAnsi="Palatino Linotype" w:cs="Arial"/>
          <w:b/>
          <w:color w:val="000000" w:themeColor="text1"/>
        </w:rPr>
        <w:t xml:space="preserve"> V</w:t>
      </w:r>
      <w:r w:rsidRPr="0018736F">
        <w:rPr>
          <w:rFonts w:ascii="Palatino Linotype" w:eastAsia="MS Mincho" w:hAnsi="Palatino Linotype" w:cs="Arial"/>
          <w:color w:val="000000" w:themeColor="text1"/>
        </w:rPr>
        <w:t xml:space="preserve"> de la </w:t>
      </w:r>
      <w:r w:rsidRPr="0018736F">
        <w:rPr>
          <w:rFonts w:ascii="Palatino Linotype" w:eastAsia="MS Mincho" w:hAnsi="Palatino Linotype" w:cs="Arial"/>
          <w:b/>
          <w:color w:val="000000" w:themeColor="text1"/>
        </w:rPr>
        <w:t>Ley de Transparencia y Acceso a la Información Pública del Estado de México y Municipios</w:t>
      </w:r>
      <w:r w:rsidRPr="0018736F">
        <w:rPr>
          <w:rFonts w:ascii="Palatino Linotype" w:eastAsia="MS Mincho" w:hAnsi="Palatino Linotype" w:cs="Arial"/>
          <w:color w:val="000000" w:themeColor="text1"/>
        </w:rPr>
        <w:t xml:space="preserve">; </w:t>
      </w:r>
      <w:r w:rsidRPr="0018736F">
        <w:rPr>
          <w:rFonts w:ascii="Palatino Linotype" w:eastAsia="Times New Roman" w:hAnsi="Palatino Linotype" w:cs="Arial"/>
          <w:color w:val="000000" w:themeColor="text1"/>
          <w:lang w:val="es-ES" w:eastAsia="es-MX"/>
        </w:rPr>
        <w:t xml:space="preserve">fracción que determina </w:t>
      </w:r>
      <w:r w:rsidR="00D60873" w:rsidRPr="0018736F">
        <w:rPr>
          <w:rFonts w:ascii="Palatino Linotype" w:eastAsia="Times New Roman" w:hAnsi="Palatino Linotype" w:cs="Arial"/>
          <w:color w:val="000000" w:themeColor="text1"/>
          <w:lang w:val="es-ES" w:eastAsia="es-MX"/>
        </w:rPr>
        <w:t>la hipótesis jurídica</w:t>
      </w:r>
      <w:r w:rsidRPr="0018736F">
        <w:rPr>
          <w:rFonts w:ascii="Palatino Linotype" w:eastAsia="Times New Roman" w:hAnsi="Palatino Linotype" w:cs="Arial"/>
          <w:color w:val="000000" w:themeColor="text1"/>
          <w:lang w:val="es-ES" w:eastAsia="es-MX"/>
        </w:rPr>
        <w:t xml:space="preserve"> relativa a la entrega de información incompleta; </w:t>
      </w:r>
      <w:r w:rsidRPr="0018736F">
        <w:rPr>
          <w:rFonts w:ascii="Palatino Linotype" w:eastAsia="MS Mincho" w:hAnsi="Palatino Linotype" w:cs="Arial"/>
          <w:color w:val="000000" w:themeColor="text1"/>
        </w:rPr>
        <w:t xml:space="preserve">contexto del cual se dolió </w:t>
      </w:r>
      <w:r w:rsidRPr="0018736F">
        <w:rPr>
          <w:rFonts w:ascii="Palatino Linotype" w:eastAsia="MS Mincho" w:hAnsi="Palatino Linotype" w:cs="Arial"/>
          <w:b/>
          <w:color w:val="000000" w:themeColor="text1"/>
        </w:rPr>
        <w:t xml:space="preserve">EL RECURRENTE </w:t>
      </w:r>
      <w:r w:rsidRPr="0018736F">
        <w:rPr>
          <w:rFonts w:ascii="Palatino Linotype" w:eastAsia="MS Mincho" w:hAnsi="Palatino Linotype" w:cs="Arial"/>
          <w:color w:val="000000" w:themeColor="text1"/>
        </w:rPr>
        <w:t>al momento de interponer su inconformidad.</w:t>
      </w:r>
      <w:r w:rsidRPr="0018736F">
        <w:rPr>
          <w:rFonts w:ascii="Palatino Linotype" w:eastAsia="Times New Roman" w:hAnsi="Palatino Linotype" w:cs="Arial"/>
          <w:color w:val="000000" w:themeColor="text1"/>
          <w:lang w:val="es-ES" w:eastAsia="es-MX"/>
        </w:rPr>
        <w:t xml:space="preserve"> De modo tal </w:t>
      </w:r>
      <w:r w:rsidRPr="0018736F">
        <w:rPr>
          <w:rFonts w:ascii="Palatino Linotype" w:hAnsi="Palatino Linotype" w:cs="Arial"/>
          <w:color w:val="000000" w:themeColor="text1"/>
        </w:rPr>
        <w:t xml:space="preserve">que el presente recurso de revisión se abocara en determinar si el </w:t>
      </w:r>
      <w:r w:rsidRPr="0018736F">
        <w:rPr>
          <w:rFonts w:ascii="Palatino Linotype" w:hAnsi="Palatino Linotype" w:cs="Arial"/>
          <w:b/>
          <w:color w:val="000000" w:themeColor="text1"/>
        </w:rPr>
        <w:t>SUJETO</w:t>
      </w:r>
      <w:r w:rsidRPr="0018736F">
        <w:rPr>
          <w:rFonts w:ascii="Palatino Linotype" w:hAnsi="Palatino Linotype" w:cs="Arial"/>
          <w:color w:val="000000" w:themeColor="text1"/>
        </w:rPr>
        <w:t xml:space="preserve"> </w:t>
      </w:r>
      <w:r w:rsidRPr="0018736F">
        <w:rPr>
          <w:rFonts w:ascii="Palatino Linotype" w:hAnsi="Palatino Linotype" w:cs="Arial"/>
          <w:b/>
          <w:color w:val="000000" w:themeColor="text1"/>
        </w:rPr>
        <w:t>OBLIGADO</w:t>
      </w:r>
      <w:r w:rsidRPr="0018736F">
        <w:rPr>
          <w:rFonts w:ascii="Palatino Linotype" w:hAnsi="Palatino Linotype" w:cs="Arial"/>
          <w:color w:val="000000" w:themeColor="text1"/>
        </w:rPr>
        <w:t xml:space="preserve"> con su respuesta ciertamente </w:t>
      </w:r>
      <w:r w:rsidRPr="0018736F">
        <w:rPr>
          <w:rFonts w:ascii="Palatino Linotype" w:eastAsia="Times New Roman" w:hAnsi="Palatino Linotype"/>
          <w:color w:val="000000" w:themeColor="text1"/>
        </w:rPr>
        <w:t>actualiza la causal de procedencia</w:t>
      </w:r>
      <w:r w:rsidRPr="0018736F">
        <w:rPr>
          <w:rFonts w:ascii="Palatino Linotype" w:eastAsia="Times New Roman" w:hAnsi="Palatino Linotype"/>
          <w:b/>
          <w:color w:val="000000" w:themeColor="text1"/>
        </w:rPr>
        <w:t xml:space="preserve"> </w:t>
      </w:r>
      <w:r w:rsidRPr="0018736F">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14:paraId="32EE436B" w14:textId="77777777" w:rsidR="002D6C1B" w:rsidRPr="0018736F" w:rsidRDefault="002D6C1B" w:rsidP="002D6C1B">
      <w:pPr>
        <w:pStyle w:val="Prrafodelista"/>
        <w:spacing w:line="360" w:lineRule="auto"/>
        <w:rPr>
          <w:rFonts w:ascii="Palatino Linotype" w:eastAsia="MS Mincho" w:hAnsi="Palatino Linotype" w:cs="Arial"/>
          <w:color w:val="000000" w:themeColor="text1"/>
        </w:rPr>
      </w:pPr>
    </w:p>
    <w:p w14:paraId="799D2806" w14:textId="77777777" w:rsidR="002D6C1B" w:rsidRPr="0018736F" w:rsidRDefault="002D6C1B" w:rsidP="002D6C1B">
      <w:pPr>
        <w:pStyle w:val="Ttulo2"/>
        <w:spacing w:before="0" w:line="360" w:lineRule="auto"/>
        <w:rPr>
          <w:rFonts w:ascii="Palatino Linotype" w:hAnsi="Palatino Linotype"/>
          <w:b/>
          <w:color w:val="000000" w:themeColor="text1"/>
          <w:sz w:val="24"/>
          <w:szCs w:val="24"/>
        </w:rPr>
      </w:pPr>
      <w:bookmarkStart w:id="34" w:name="_Toc495427545"/>
      <w:bookmarkStart w:id="35" w:name="_Toc23414596"/>
      <w:bookmarkStart w:id="36" w:name="_Toc34819433"/>
      <w:bookmarkStart w:id="37" w:name="_Toc51259589"/>
      <w:bookmarkStart w:id="38" w:name="_Toc83128582"/>
      <w:r w:rsidRPr="0018736F">
        <w:rPr>
          <w:rFonts w:ascii="Palatino Linotype" w:hAnsi="Palatino Linotype"/>
          <w:b/>
          <w:color w:val="000000" w:themeColor="text1"/>
          <w:sz w:val="24"/>
          <w:szCs w:val="24"/>
        </w:rPr>
        <w:t>CUARTO. Del estudio y resolución del asunto.</w:t>
      </w:r>
      <w:bookmarkEnd w:id="34"/>
      <w:bookmarkEnd w:id="35"/>
      <w:bookmarkEnd w:id="36"/>
      <w:bookmarkEnd w:id="37"/>
      <w:bookmarkEnd w:id="38"/>
    </w:p>
    <w:p w14:paraId="63FD5745" w14:textId="77777777" w:rsidR="00E41931" w:rsidRPr="0018736F" w:rsidRDefault="00E41931" w:rsidP="00E41931">
      <w:pPr>
        <w:rPr>
          <w:rFonts w:ascii="Palatino Linotype" w:hAnsi="Palatino Linotype" w:cs="Arial"/>
        </w:rPr>
      </w:pPr>
    </w:p>
    <w:p w14:paraId="2B4F9D4C" w14:textId="5B45F3B3" w:rsidR="003B18B8" w:rsidRPr="0018736F" w:rsidRDefault="003B18B8" w:rsidP="00E41931">
      <w:pPr>
        <w:rPr>
          <w:rFonts w:ascii="Palatino Linotype" w:hAnsi="Palatino Linotype"/>
          <w:b/>
        </w:rPr>
      </w:pPr>
      <w:r w:rsidRPr="0018736F">
        <w:rPr>
          <w:rFonts w:ascii="Palatino Linotype" w:hAnsi="Palatino Linotype"/>
          <w:b/>
        </w:rPr>
        <w:t>De los límites del derecho de acceso a la información.</w:t>
      </w:r>
    </w:p>
    <w:p w14:paraId="4BA02F5E" w14:textId="77777777" w:rsidR="00E41931" w:rsidRPr="0018736F" w:rsidRDefault="00E41931" w:rsidP="00E41931">
      <w:pPr>
        <w:rPr>
          <w:rFonts w:ascii="Palatino Linotype" w:hAnsi="Palatino Linotype"/>
          <w:b/>
        </w:rPr>
      </w:pPr>
    </w:p>
    <w:p w14:paraId="50BCBA3C" w14:textId="77777777" w:rsidR="003B18B8" w:rsidRPr="0018736F" w:rsidRDefault="003B18B8" w:rsidP="00D9081B">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18736F">
        <w:rPr>
          <w:rFonts w:ascii="Palatino Linotype" w:eastAsia="Calibri" w:hAnsi="Palatino Linotype" w:cs="Arial"/>
          <w:lang w:val="es-ES"/>
        </w:rPr>
        <w:t xml:space="preserve">Previo </w:t>
      </w:r>
      <w:r w:rsidRPr="0018736F">
        <w:rPr>
          <w:rFonts w:ascii="Palatino Linotype" w:hAnsi="Palatino Linotype" w:cs="Arial"/>
          <w:szCs w:val="23"/>
        </w:rPr>
        <w:t xml:space="preserve">a analizar las constancias que obran dentro del expediente digital formado en el SAIMEX, </w:t>
      </w:r>
      <w:r w:rsidRPr="0018736F">
        <w:rPr>
          <w:rFonts w:ascii="Palatino Linotype" w:hAnsi="Palatino Linotype"/>
          <w:lang w:val="es-ES"/>
        </w:rPr>
        <w:t xml:space="preserve">se considera </w:t>
      </w:r>
      <w:r w:rsidRPr="0018736F">
        <w:rPr>
          <w:rFonts w:ascii="Palatino Linotype" w:hAnsi="Palatino Linotype"/>
          <w:color w:val="000000" w:themeColor="text1"/>
        </w:rPr>
        <w:t xml:space="preserve">esencial citar el Criterio de Interpretación en </w:t>
      </w:r>
      <w:r w:rsidRPr="0018736F">
        <w:rPr>
          <w:rFonts w:ascii="Palatino Linotype" w:hAnsi="Palatino Linotype"/>
          <w:color w:val="000000" w:themeColor="text1"/>
        </w:rPr>
        <w:lastRenderedPageBreak/>
        <w:t>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73416E81" w14:textId="77777777" w:rsidR="003B18B8" w:rsidRPr="0018736F" w:rsidRDefault="003B18B8" w:rsidP="003B18B8">
      <w:pPr>
        <w:pStyle w:val="Prrafodelista"/>
        <w:tabs>
          <w:tab w:val="left" w:pos="426"/>
        </w:tabs>
        <w:spacing w:before="240" w:line="360" w:lineRule="auto"/>
        <w:ind w:left="0" w:right="51"/>
        <w:jc w:val="both"/>
        <w:rPr>
          <w:rFonts w:ascii="Palatino Linotype" w:hAnsi="Palatino Linotype"/>
          <w:color w:val="000000" w:themeColor="text1"/>
        </w:rPr>
      </w:pPr>
    </w:p>
    <w:p w14:paraId="30393B7B" w14:textId="77777777" w:rsidR="003B18B8" w:rsidRPr="0018736F" w:rsidRDefault="003B18B8" w:rsidP="003B18B8">
      <w:pPr>
        <w:spacing w:line="276" w:lineRule="auto"/>
        <w:ind w:left="567" w:right="567"/>
        <w:jc w:val="both"/>
        <w:rPr>
          <w:rFonts w:ascii="Palatino Linotype" w:eastAsia="Palatino Linotype" w:hAnsi="Palatino Linotype" w:cs="Palatino Linotype"/>
          <w:i/>
          <w:sz w:val="22"/>
          <w:szCs w:val="22"/>
        </w:rPr>
      </w:pPr>
      <w:r w:rsidRPr="0018736F">
        <w:rPr>
          <w:rFonts w:ascii="Palatino Linotype" w:eastAsia="Palatino Linotype" w:hAnsi="Palatino Linotype" w:cs="Palatino Linotype"/>
          <w:b/>
          <w:i/>
          <w:sz w:val="22"/>
          <w:szCs w:val="22"/>
        </w:rPr>
        <w:t>INFORMACIÓN PÚBLICA, CONCEPTO DE, EN MATERIA DE TRANSPARENCIA. INTERPRETACIÓN TEMÁTICA DE LOS ARTÍCULOS 2, FRACCIÓN V, XV, Y XVI, 3, 4,11 Y 41.</w:t>
      </w:r>
      <w:r w:rsidRPr="0018736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EABB7D3" w14:textId="77777777" w:rsidR="003B18B8" w:rsidRPr="0018736F" w:rsidRDefault="003B18B8" w:rsidP="003B18B8">
      <w:pPr>
        <w:spacing w:line="276" w:lineRule="auto"/>
        <w:ind w:left="567" w:right="567"/>
        <w:jc w:val="both"/>
        <w:rPr>
          <w:rFonts w:ascii="Palatino Linotype" w:eastAsia="Palatino Linotype" w:hAnsi="Palatino Linotype" w:cs="Palatino Linotype"/>
          <w:i/>
          <w:sz w:val="22"/>
          <w:szCs w:val="22"/>
        </w:rPr>
      </w:pPr>
      <w:r w:rsidRPr="0018736F">
        <w:rPr>
          <w:rFonts w:ascii="Palatino Linotype" w:eastAsia="Palatino Linotype" w:hAnsi="Palatino Linotype" w:cs="Palatino Linotype"/>
          <w:i/>
          <w:sz w:val="22"/>
          <w:szCs w:val="22"/>
        </w:rPr>
        <w:t xml:space="preserve">En </w:t>
      </w:r>
      <w:proofErr w:type="gramStart"/>
      <w:r w:rsidRPr="0018736F">
        <w:rPr>
          <w:rFonts w:ascii="Palatino Linotype" w:eastAsia="Palatino Linotype" w:hAnsi="Palatino Linotype" w:cs="Palatino Linotype"/>
          <w:i/>
          <w:sz w:val="22"/>
          <w:szCs w:val="22"/>
        </w:rPr>
        <w:t>consecuencia</w:t>
      </w:r>
      <w:proofErr w:type="gramEnd"/>
      <w:r w:rsidRPr="0018736F">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3CB7E0D6" w14:textId="77777777" w:rsidR="003B18B8" w:rsidRPr="0018736F" w:rsidRDefault="003B18B8" w:rsidP="003B18B8">
      <w:pPr>
        <w:spacing w:line="276" w:lineRule="auto"/>
        <w:ind w:left="567" w:right="567"/>
        <w:jc w:val="both"/>
        <w:rPr>
          <w:rFonts w:ascii="Palatino Linotype" w:eastAsia="Palatino Linotype" w:hAnsi="Palatino Linotype" w:cs="Palatino Linotype"/>
          <w:i/>
          <w:sz w:val="22"/>
          <w:szCs w:val="22"/>
        </w:rPr>
      </w:pPr>
      <w:r w:rsidRPr="0018736F">
        <w:rPr>
          <w:rFonts w:ascii="Palatino Linotype" w:eastAsia="Palatino Linotype" w:hAnsi="Palatino Linotype" w:cs="Palatino Linotype"/>
          <w:i/>
          <w:sz w:val="22"/>
          <w:szCs w:val="22"/>
        </w:rPr>
        <w:t xml:space="preserve">Que se trate de información registrada en cualquier soporte documental, </w:t>
      </w:r>
      <w:proofErr w:type="gramStart"/>
      <w:r w:rsidRPr="0018736F">
        <w:rPr>
          <w:rFonts w:ascii="Palatino Linotype" w:eastAsia="Palatino Linotype" w:hAnsi="Palatino Linotype" w:cs="Palatino Linotype"/>
          <w:i/>
          <w:sz w:val="22"/>
          <w:szCs w:val="22"/>
        </w:rPr>
        <w:t>que</w:t>
      </w:r>
      <w:proofErr w:type="gramEnd"/>
      <w:r w:rsidRPr="0018736F">
        <w:rPr>
          <w:rFonts w:ascii="Palatino Linotype" w:eastAsia="Palatino Linotype" w:hAnsi="Palatino Linotype" w:cs="Palatino Linotype"/>
          <w:i/>
          <w:sz w:val="22"/>
          <w:szCs w:val="22"/>
        </w:rPr>
        <w:t xml:space="preserve"> en ejercicio de las atribuciones conferidas, sea generada por los Sujetos Obligados;</w:t>
      </w:r>
    </w:p>
    <w:p w14:paraId="75393AA5" w14:textId="77777777" w:rsidR="003B18B8" w:rsidRPr="0018736F" w:rsidRDefault="003B18B8" w:rsidP="003B18B8">
      <w:pPr>
        <w:spacing w:line="276" w:lineRule="auto"/>
        <w:ind w:left="567" w:right="567"/>
        <w:jc w:val="both"/>
        <w:rPr>
          <w:rFonts w:ascii="Palatino Linotype" w:eastAsia="Palatino Linotype" w:hAnsi="Palatino Linotype" w:cs="Palatino Linotype"/>
          <w:i/>
          <w:sz w:val="22"/>
          <w:szCs w:val="22"/>
        </w:rPr>
      </w:pPr>
      <w:r w:rsidRPr="0018736F">
        <w:rPr>
          <w:rFonts w:ascii="Palatino Linotype" w:eastAsia="Palatino Linotype" w:hAnsi="Palatino Linotype" w:cs="Palatino Linotype"/>
          <w:i/>
          <w:sz w:val="22"/>
          <w:szCs w:val="22"/>
        </w:rPr>
        <w:t xml:space="preserve">Que se trate de información registrada en cualquier soporte documental, </w:t>
      </w:r>
      <w:proofErr w:type="gramStart"/>
      <w:r w:rsidRPr="0018736F">
        <w:rPr>
          <w:rFonts w:ascii="Palatino Linotype" w:eastAsia="Palatino Linotype" w:hAnsi="Palatino Linotype" w:cs="Palatino Linotype"/>
          <w:i/>
          <w:sz w:val="22"/>
          <w:szCs w:val="22"/>
        </w:rPr>
        <w:t>que</w:t>
      </w:r>
      <w:proofErr w:type="gramEnd"/>
      <w:r w:rsidRPr="0018736F">
        <w:rPr>
          <w:rFonts w:ascii="Palatino Linotype" w:eastAsia="Palatino Linotype" w:hAnsi="Palatino Linotype" w:cs="Palatino Linotype"/>
          <w:i/>
          <w:sz w:val="22"/>
          <w:szCs w:val="22"/>
        </w:rPr>
        <w:t xml:space="preserve"> en ejercicio de las atribuciones conferidas, sea administrada por los Sujetos Obligados, y</w:t>
      </w:r>
    </w:p>
    <w:p w14:paraId="2F8BC208" w14:textId="77777777" w:rsidR="003B18B8" w:rsidRPr="0018736F" w:rsidRDefault="003B18B8" w:rsidP="003B18B8">
      <w:pPr>
        <w:spacing w:line="276" w:lineRule="auto"/>
        <w:ind w:left="567" w:right="567"/>
        <w:jc w:val="both"/>
        <w:rPr>
          <w:rFonts w:ascii="Palatino Linotype" w:eastAsia="Palatino Linotype" w:hAnsi="Palatino Linotype" w:cs="Palatino Linotype"/>
        </w:rPr>
      </w:pPr>
      <w:r w:rsidRPr="0018736F">
        <w:rPr>
          <w:rFonts w:ascii="Palatino Linotype" w:eastAsia="Palatino Linotype" w:hAnsi="Palatino Linotype" w:cs="Palatino Linotype"/>
          <w:i/>
          <w:sz w:val="22"/>
          <w:szCs w:val="22"/>
        </w:rPr>
        <w:t xml:space="preserve">Que se trate de información registrada en cualquier soporte documental, </w:t>
      </w:r>
      <w:proofErr w:type="gramStart"/>
      <w:r w:rsidRPr="0018736F">
        <w:rPr>
          <w:rFonts w:ascii="Palatino Linotype" w:eastAsia="Palatino Linotype" w:hAnsi="Palatino Linotype" w:cs="Palatino Linotype"/>
          <w:i/>
          <w:sz w:val="22"/>
          <w:szCs w:val="22"/>
        </w:rPr>
        <w:t>que</w:t>
      </w:r>
      <w:proofErr w:type="gramEnd"/>
      <w:r w:rsidRPr="0018736F">
        <w:rPr>
          <w:rFonts w:ascii="Palatino Linotype" w:eastAsia="Palatino Linotype" w:hAnsi="Palatino Linotype" w:cs="Palatino Linotype"/>
          <w:i/>
          <w:sz w:val="22"/>
          <w:szCs w:val="22"/>
        </w:rPr>
        <w:t xml:space="preserve"> en ejercicio de las atribuciones conferidas, se encuentre en posesión de los Sujetos Obligados.”</w:t>
      </w:r>
    </w:p>
    <w:p w14:paraId="1F9F6A93" w14:textId="77777777" w:rsidR="003B18B8" w:rsidRPr="0018736F" w:rsidRDefault="003B18B8" w:rsidP="003B18B8">
      <w:pPr>
        <w:pStyle w:val="Prrafodelista"/>
        <w:tabs>
          <w:tab w:val="left" w:pos="426"/>
        </w:tabs>
        <w:spacing w:before="240" w:after="240" w:line="360" w:lineRule="auto"/>
        <w:ind w:left="0" w:right="51"/>
        <w:jc w:val="both"/>
        <w:rPr>
          <w:rFonts w:ascii="Palatino Linotype" w:hAnsi="Palatino Linotype"/>
          <w:color w:val="000000" w:themeColor="text1"/>
        </w:rPr>
      </w:pPr>
    </w:p>
    <w:p w14:paraId="41C84FAF" w14:textId="77777777" w:rsidR="003B18B8" w:rsidRPr="0018736F" w:rsidRDefault="003B18B8" w:rsidP="00D9081B">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18736F">
        <w:rPr>
          <w:rFonts w:ascii="Palatino Linotype" w:hAnsi="Palatino Linotype"/>
          <w:color w:val="000000" w:themeColor="text1"/>
        </w:rPr>
        <w:t xml:space="preserve">El </w:t>
      </w:r>
      <w:r w:rsidRPr="0018736F">
        <w:rPr>
          <w:rFonts w:ascii="Palatino Linotype" w:eastAsia="Palatino Linotype" w:hAnsi="Palatino Linotype" w:cs="Palatino Linotype"/>
          <w:color w:val="000000"/>
        </w:rPr>
        <w:t>derecho de acceso a la información encuentra su materia elemental en los documentos, y la Ley de Transparencia local nos brinda el siguiente concepto</w:t>
      </w:r>
      <w:r w:rsidRPr="0018736F">
        <w:rPr>
          <w:rFonts w:ascii="Palatino Linotype" w:eastAsia="Palatino Linotype" w:hAnsi="Palatino Linotype" w:cs="Palatino Linotype"/>
          <w:color w:val="000000"/>
          <w:vertAlign w:val="superscript"/>
        </w:rPr>
        <w:footnoteReference w:id="1"/>
      </w:r>
      <w:r w:rsidRPr="0018736F">
        <w:rPr>
          <w:rFonts w:ascii="Palatino Linotype" w:eastAsia="Palatino Linotype" w:hAnsi="Palatino Linotype" w:cs="Palatino Linotype"/>
          <w:color w:val="000000"/>
        </w:rPr>
        <w:t>, para darnos un mejor panorama:</w:t>
      </w:r>
    </w:p>
    <w:p w14:paraId="3CA5D4F3" w14:textId="77777777" w:rsidR="003B18B8" w:rsidRPr="0018736F" w:rsidRDefault="003B18B8" w:rsidP="003B18B8">
      <w:pPr>
        <w:pStyle w:val="Prrafodelista"/>
        <w:tabs>
          <w:tab w:val="left" w:pos="426"/>
        </w:tabs>
        <w:spacing w:before="240" w:line="360" w:lineRule="auto"/>
        <w:ind w:left="0" w:right="51"/>
        <w:jc w:val="both"/>
        <w:rPr>
          <w:rFonts w:ascii="Palatino Linotype" w:hAnsi="Palatino Linotype"/>
          <w:color w:val="000000" w:themeColor="text1"/>
        </w:rPr>
      </w:pPr>
    </w:p>
    <w:p w14:paraId="40E74917" w14:textId="77777777" w:rsidR="003B18B8" w:rsidRPr="0018736F" w:rsidRDefault="003B18B8" w:rsidP="003B18B8">
      <w:pPr>
        <w:spacing w:line="276" w:lineRule="auto"/>
        <w:ind w:left="567" w:right="567"/>
        <w:jc w:val="both"/>
        <w:rPr>
          <w:rFonts w:ascii="Palatino Linotype" w:eastAsia="Palatino Linotype" w:hAnsi="Palatino Linotype" w:cs="Palatino Linotype"/>
          <w:i/>
          <w:sz w:val="22"/>
          <w:szCs w:val="22"/>
        </w:rPr>
      </w:pPr>
      <w:r w:rsidRPr="0018736F">
        <w:rPr>
          <w:rFonts w:ascii="Palatino Linotype" w:eastAsia="Palatino Linotype" w:hAnsi="Palatino Linotype" w:cs="Palatino Linotype"/>
          <w:b/>
          <w:i/>
          <w:sz w:val="22"/>
          <w:szCs w:val="22"/>
        </w:rPr>
        <w:lastRenderedPageBreak/>
        <w:t xml:space="preserve">“XI. Documento: </w:t>
      </w:r>
      <w:r w:rsidRPr="0018736F">
        <w:rPr>
          <w:rFonts w:ascii="Palatino Linotype" w:eastAsia="Palatino Linotype" w:hAnsi="Palatino Linotype" w:cs="Palatino Linotype"/>
          <w:b/>
          <w:bCs/>
          <w:i/>
          <w:sz w:val="22"/>
          <w:szCs w:val="22"/>
        </w:rPr>
        <w:t xml:space="preserve">Los </w:t>
      </w:r>
      <w:r w:rsidRPr="0018736F">
        <w:rPr>
          <w:rFonts w:ascii="Palatino Linotype" w:eastAsia="Palatino Linotype" w:hAnsi="Palatino Linotype" w:cs="Palatino Linotype"/>
          <w:i/>
          <w:sz w:val="22"/>
          <w:szCs w:val="22"/>
        </w:rPr>
        <w:t xml:space="preserve">expedientes, reportes, estudios, actas, resoluciones, oficios, correspondencia, acuerdos, directivas, directrices, circulares, contratos, convenios, instructivos, notas, memorandos, estadísticas o bien, </w:t>
      </w:r>
      <w:r w:rsidRPr="0018736F">
        <w:rPr>
          <w:rFonts w:ascii="Palatino Linotype" w:eastAsia="Palatino Linotype" w:hAnsi="Palatino Linotype" w:cs="Palatino Linotype"/>
          <w:b/>
          <w:bCs/>
          <w:i/>
          <w:sz w:val="22"/>
          <w:szCs w:val="22"/>
        </w:rPr>
        <w:t>cualquier</w:t>
      </w:r>
      <w:r w:rsidRPr="0018736F">
        <w:rPr>
          <w:rFonts w:ascii="Palatino Linotype" w:eastAsia="Palatino Linotype" w:hAnsi="Palatino Linotype" w:cs="Palatino Linotype"/>
          <w:i/>
          <w:sz w:val="22"/>
          <w:szCs w:val="22"/>
        </w:rPr>
        <w:t xml:space="preserve"> otro </w:t>
      </w:r>
      <w:r w:rsidRPr="0018736F">
        <w:rPr>
          <w:rFonts w:ascii="Palatino Linotype" w:eastAsia="Palatino Linotype" w:hAnsi="Palatino Linotype" w:cs="Palatino Linotype"/>
          <w:b/>
          <w:bCs/>
          <w:i/>
          <w:sz w:val="22"/>
          <w:szCs w:val="22"/>
        </w:rPr>
        <w:t>registro que documente el ejercicio de las facultades, funciones y competencias de los</w:t>
      </w:r>
      <w:r w:rsidRPr="0018736F">
        <w:rPr>
          <w:rFonts w:ascii="Palatino Linotype" w:eastAsia="Palatino Linotype" w:hAnsi="Palatino Linotype" w:cs="Palatino Linotype"/>
          <w:i/>
          <w:sz w:val="22"/>
          <w:szCs w:val="22"/>
        </w:rPr>
        <w:t xml:space="preserve"> </w:t>
      </w:r>
      <w:r w:rsidRPr="0018736F">
        <w:rPr>
          <w:rFonts w:ascii="Palatino Linotype" w:eastAsia="Palatino Linotype" w:hAnsi="Palatino Linotype" w:cs="Palatino Linotype"/>
          <w:b/>
          <w:i/>
          <w:sz w:val="22"/>
          <w:szCs w:val="22"/>
        </w:rPr>
        <w:t>sujetos obligados</w:t>
      </w:r>
      <w:r w:rsidRPr="0018736F">
        <w:rPr>
          <w:rFonts w:ascii="Palatino Linotype" w:eastAsia="Palatino Linotype" w:hAnsi="Palatino Linotype" w:cs="Palatino Linotype"/>
          <w:i/>
          <w:sz w:val="22"/>
          <w:szCs w:val="22"/>
        </w:rPr>
        <w:t xml:space="preserve">, sus </w:t>
      </w:r>
      <w:r w:rsidRPr="0018736F">
        <w:rPr>
          <w:rFonts w:ascii="Palatino Linotype" w:eastAsia="Palatino Linotype" w:hAnsi="Palatino Linotype" w:cs="Palatino Linotype"/>
          <w:bCs/>
          <w:i/>
          <w:sz w:val="22"/>
          <w:szCs w:val="22"/>
        </w:rPr>
        <w:t>servidores públicos</w:t>
      </w:r>
      <w:r w:rsidRPr="0018736F">
        <w:rPr>
          <w:rFonts w:ascii="Palatino Linotype" w:eastAsia="Palatino Linotype" w:hAnsi="Palatino Linotype" w:cs="Palatino Linotype"/>
          <w:i/>
          <w:sz w:val="22"/>
          <w:szCs w:val="22"/>
        </w:rPr>
        <w:t xml:space="preserve"> e integrantes, sin importar su fuente o fecha de elaboración. Los documentos podrán estar en cualquier medio, sea escrito, impreso, sonoro, visual, electrónico, informático u holográfico;”</w:t>
      </w:r>
    </w:p>
    <w:p w14:paraId="03EBD6E5" w14:textId="77777777" w:rsidR="003B18B8" w:rsidRPr="0018736F" w:rsidRDefault="003B18B8" w:rsidP="003B18B8">
      <w:pPr>
        <w:spacing w:line="276" w:lineRule="auto"/>
        <w:ind w:left="567" w:right="567"/>
        <w:jc w:val="both"/>
        <w:rPr>
          <w:rFonts w:ascii="Palatino Linotype" w:eastAsia="Palatino Linotype" w:hAnsi="Palatino Linotype" w:cs="Palatino Linotype"/>
          <w:iCs/>
          <w:sz w:val="22"/>
          <w:szCs w:val="22"/>
        </w:rPr>
      </w:pPr>
      <w:r w:rsidRPr="0018736F">
        <w:rPr>
          <w:rFonts w:ascii="Palatino Linotype" w:eastAsia="Palatino Linotype" w:hAnsi="Palatino Linotype" w:cs="Palatino Linotype"/>
          <w:sz w:val="22"/>
          <w:szCs w:val="22"/>
        </w:rPr>
        <w:t>(Énfasis añadido)</w:t>
      </w:r>
    </w:p>
    <w:p w14:paraId="666EB4D2" w14:textId="77777777" w:rsidR="00A570C9" w:rsidRPr="0018736F" w:rsidRDefault="00A570C9" w:rsidP="00A570C9">
      <w:pPr>
        <w:pStyle w:val="Prrafodelista"/>
        <w:tabs>
          <w:tab w:val="left" w:pos="426"/>
        </w:tabs>
        <w:spacing w:before="240" w:after="240" w:line="360" w:lineRule="auto"/>
        <w:ind w:left="0" w:right="51"/>
        <w:jc w:val="both"/>
        <w:rPr>
          <w:rFonts w:ascii="Palatino Linotype" w:hAnsi="Palatino Linotype"/>
          <w:color w:val="000000" w:themeColor="text1"/>
        </w:rPr>
      </w:pPr>
    </w:p>
    <w:p w14:paraId="4EA326D2" w14:textId="77777777" w:rsidR="003B18B8" w:rsidRPr="0018736F" w:rsidRDefault="003B18B8" w:rsidP="00D9081B">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18736F">
        <w:rPr>
          <w:rFonts w:ascii="Palatino Linotype" w:hAnsi="Palatino Linotype"/>
          <w:color w:val="000000" w:themeColor="text1"/>
        </w:rPr>
        <w:t xml:space="preserve">Correlativo </w:t>
      </w:r>
      <w:r w:rsidRPr="0018736F">
        <w:rPr>
          <w:rFonts w:ascii="Palatino Linotype" w:eastAsia="Palatino Linotype" w:hAnsi="Palatino Linotype" w:cs="Palatino Linotype"/>
          <w:color w:val="000000"/>
        </w:rPr>
        <w:t>a lo anterior, debemos tomar en cuenta los artículos 4 y 12, de la Ley de Transparencia y Acceso a la Información Pública del Estado de México y Municipios, los cuales establecen lo siguiente:</w:t>
      </w:r>
    </w:p>
    <w:p w14:paraId="641530FC" w14:textId="77777777" w:rsidR="003B18B8" w:rsidRPr="0018736F" w:rsidRDefault="003B18B8" w:rsidP="003B18B8">
      <w:pPr>
        <w:pStyle w:val="Prrafodelista"/>
        <w:tabs>
          <w:tab w:val="left" w:pos="426"/>
        </w:tabs>
        <w:spacing w:before="240" w:line="360" w:lineRule="auto"/>
        <w:ind w:left="0" w:right="51"/>
        <w:jc w:val="both"/>
        <w:rPr>
          <w:rFonts w:ascii="Palatino Linotype" w:hAnsi="Palatino Linotype"/>
          <w:color w:val="000000" w:themeColor="text1"/>
        </w:rPr>
      </w:pPr>
    </w:p>
    <w:p w14:paraId="1C052690" w14:textId="77777777" w:rsidR="003B18B8" w:rsidRPr="0018736F" w:rsidRDefault="003B18B8" w:rsidP="003B18B8">
      <w:pPr>
        <w:spacing w:line="276" w:lineRule="auto"/>
        <w:ind w:left="567" w:right="567"/>
        <w:jc w:val="both"/>
        <w:rPr>
          <w:rFonts w:ascii="Palatino Linotype" w:eastAsia="Palatino Linotype" w:hAnsi="Palatino Linotype" w:cs="Palatino Linotype"/>
          <w:i/>
          <w:sz w:val="22"/>
          <w:szCs w:val="22"/>
        </w:rPr>
      </w:pPr>
      <w:r w:rsidRPr="0018736F">
        <w:rPr>
          <w:rFonts w:ascii="Palatino Linotype" w:eastAsia="Palatino Linotype" w:hAnsi="Palatino Linotype" w:cs="Palatino Linotype"/>
          <w:b/>
          <w:i/>
          <w:sz w:val="22"/>
          <w:szCs w:val="22"/>
        </w:rPr>
        <w:t xml:space="preserve">“Artículo 4. </w:t>
      </w:r>
      <w:r w:rsidRPr="0018736F">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0CA53530" w14:textId="77777777" w:rsidR="003B18B8" w:rsidRPr="0018736F" w:rsidRDefault="003B18B8" w:rsidP="003B18B8">
      <w:pPr>
        <w:spacing w:line="276" w:lineRule="auto"/>
        <w:ind w:left="567" w:right="567"/>
        <w:jc w:val="both"/>
        <w:rPr>
          <w:rFonts w:ascii="Palatino Linotype" w:eastAsia="Palatino Linotype" w:hAnsi="Palatino Linotype" w:cs="Palatino Linotype"/>
          <w:i/>
          <w:sz w:val="22"/>
          <w:szCs w:val="22"/>
        </w:rPr>
      </w:pPr>
      <w:r w:rsidRPr="0018736F">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18736F">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8F621DE" w14:textId="77777777" w:rsidR="003B18B8" w:rsidRPr="0018736F" w:rsidRDefault="003B18B8" w:rsidP="003B18B8">
      <w:pPr>
        <w:spacing w:line="276" w:lineRule="auto"/>
        <w:ind w:left="567" w:right="567"/>
        <w:jc w:val="both"/>
        <w:rPr>
          <w:rFonts w:ascii="Palatino Linotype" w:eastAsia="Palatino Linotype" w:hAnsi="Palatino Linotype" w:cs="Palatino Linotype"/>
          <w:b/>
          <w:i/>
          <w:sz w:val="22"/>
          <w:szCs w:val="22"/>
        </w:rPr>
      </w:pPr>
      <w:r w:rsidRPr="0018736F">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
    <w:p w14:paraId="557E1AAA" w14:textId="77777777" w:rsidR="003B18B8" w:rsidRPr="0018736F" w:rsidRDefault="003B18B8" w:rsidP="003B18B8">
      <w:pPr>
        <w:spacing w:line="276" w:lineRule="auto"/>
        <w:ind w:right="567"/>
        <w:jc w:val="both"/>
        <w:rPr>
          <w:rFonts w:ascii="Palatino Linotype" w:eastAsia="Palatino Linotype" w:hAnsi="Palatino Linotype" w:cs="Palatino Linotype"/>
          <w:i/>
          <w:color w:val="000000"/>
          <w:sz w:val="28"/>
          <w:szCs w:val="28"/>
        </w:rPr>
      </w:pPr>
    </w:p>
    <w:p w14:paraId="61D1BD81" w14:textId="77777777" w:rsidR="003B18B8" w:rsidRPr="0018736F" w:rsidRDefault="003B18B8" w:rsidP="003B18B8">
      <w:pPr>
        <w:spacing w:line="276" w:lineRule="auto"/>
        <w:ind w:left="567" w:right="567"/>
        <w:jc w:val="both"/>
        <w:rPr>
          <w:rFonts w:ascii="Palatino Linotype" w:eastAsia="Palatino Linotype" w:hAnsi="Palatino Linotype" w:cs="Palatino Linotype"/>
          <w:i/>
          <w:sz w:val="22"/>
          <w:szCs w:val="22"/>
        </w:rPr>
      </w:pPr>
      <w:r w:rsidRPr="0018736F">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 en los términos de las disposiciones jurídicas aplicables</w:t>
      </w:r>
      <w:r w:rsidRPr="0018736F">
        <w:rPr>
          <w:rFonts w:ascii="Palatino Linotype" w:eastAsia="Palatino Linotype" w:hAnsi="Palatino Linotype" w:cs="Palatino Linotype"/>
          <w:i/>
          <w:sz w:val="22"/>
          <w:szCs w:val="22"/>
        </w:rPr>
        <w:t xml:space="preserve">. </w:t>
      </w:r>
    </w:p>
    <w:p w14:paraId="465FDE39" w14:textId="77777777" w:rsidR="003B18B8" w:rsidRPr="0018736F" w:rsidRDefault="003B18B8" w:rsidP="003B18B8">
      <w:pPr>
        <w:spacing w:line="276" w:lineRule="auto"/>
        <w:ind w:left="567" w:right="567"/>
        <w:jc w:val="both"/>
        <w:rPr>
          <w:rFonts w:ascii="Palatino Linotype" w:eastAsia="Palatino Linotype" w:hAnsi="Palatino Linotype" w:cs="Palatino Linotype"/>
          <w:i/>
          <w:sz w:val="22"/>
          <w:szCs w:val="22"/>
        </w:rPr>
      </w:pPr>
      <w:r w:rsidRPr="0018736F">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w:t>
      </w:r>
      <w:r w:rsidRPr="0018736F">
        <w:rPr>
          <w:rFonts w:ascii="Palatino Linotype" w:eastAsia="Palatino Linotype" w:hAnsi="Palatino Linotype" w:cs="Palatino Linotype"/>
          <w:i/>
          <w:sz w:val="22"/>
          <w:szCs w:val="22"/>
        </w:rPr>
        <w:lastRenderedPageBreak/>
        <w:t>proporcionar información no comprende el procesamiento de la misma, ni el presentarla conforme al interés del solicitante; no estarán obligados a generarla, resumirla, efectuar cálculos o practicar investigaciones.”</w:t>
      </w:r>
    </w:p>
    <w:p w14:paraId="66DCFACF" w14:textId="77777777" w:rsidR="003B18B8" w:rsidRPr="0018736F" w:rsidRDefault="003B18B8" w:rsidP="003B18B8">
      <w:pPr>
        <w:spacing w:line="276" w:lineRule="auto"/>
        <w:ind w:left="567" w:right="567"/>
        <w:jc w:val="both"/>
        <w:rPr>
          <w:rFonts w:ascii="Palatino Linotype" w:eastAsia="Palatino Linotype" w:hAnsi="Palatino Linotype" w:cs="Palatino Linotype"/>
          <w:sz w:val="22"/>
          <w:szCs w:val="22"/>
        </w:rPr>
      </w:pPr>
      <w:r w:rsidRPr="0018736F">
        <w:rPr>
          <w:rFonts w:ascii="Palatino Linotype" w:eastAsia="Palatino Linotype" w:hAnsi="Palatino Linotype" w:cs="Palatino Linotype"/>
          <w:sz w:val="22"/>
          <w:szCs w:val="22"/>
        </w:rPr>
        <w:t>(Énfasis añadido)</w:t>
      </w:r>
    </w:p>
    <w:p w14:paraId="468EC9B1" w14:textId="77777777" w:rsidR="003B18B8" w:rsidRPr="0018736F" w:rsidRDefault="003B18B8" w:rsidP="003B18B8">
      <w:pPr>
        <w:pStyle w:val="Prrafodelista"/>
        <w:tabs>
          <w:tab w:val="left" w:pos="426"/>
        </w:tabs>
        <w:spacing w:before="240" w:after="240" w:line="360" w:lineRule="auto"/>
        <w:ind w:left="0" w:right="51"/>
        <w:jc w:val="both"/>
        <w:rPr>
          <w:rFonts w:ascii="Palatino Linotype" w:hAnsi="Palatino Linotype"/>
          <w:color w:val="000000" w:themeColor="text1"/>
        </w:rPr>
      </w:pPr>
    </w:p>
    <w:p w14:paraId="6EDC53C1" w14:textId="77777777" w:rsidR="003B18B8" w:rsidRPr="0018736F" w:rsidRDefault="003B18B8" w:rsidP="00D9081B">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18736F">
        <w:rPr>
          <w:rFonts w:ascii="Palatino Linotype" w:hAnsi="Palatino Linotype"/>
          <w:color w:val="000000" w:themeColor="text1"/>
        </w:rPr>
        <w:t xml:space="preserve">Es </w:t>
      </w:r>
      <w:r w:rsidRPr="0018736F">
        <w:rPr>
          <w:rFonts w:ascii="Palatino Linotype" w:eastAsia="Palatino Linotype" w:hAnsi="Palatino Linotype" w:cs="Palatino Linotype"/>
          <w:color w:val="000000"/>
        </w:rPr>
        <w:t>así como todos los actos de autoridad que realicen los Sujetos Obligados deben estar documentados y, bajo el más alto estándar de transparencia, deberán poner toda la información que se encuentre en su posesión, de manera permanente y actualizada, a disposición de los particulares que la soliciten.</w:t>
      </w:r>
    </w:p>
    <w:p w14:paraId="158605C2" w14:textId="77777777" w:rsidR="003B18B8" w:rsidRPr="0018736F" w:rsidRDefault="003B18B8" w:rsidP="003B18B8">
      <w:pPr>
        <w:pStyle w:val="Prrafodelista"/>
        <w:tabs>
          <w:tab w:val="left" w:pos="426"/>
        </w:tabs>
        <w:spacing w:before="240" w:after="240" w:line="360" w:lineRule="auto"/>
        <w:ind w:left="0" w:right="51"/>
        <w:jc w:val="both"/>
        <w:rPr>
          <w:rFonts w:ascii="Palatino Linotype" w:hAnsi="Palatino Linotype"/>
          <w:color w:val="000000" w:themeColor="text1"/>
        </w:rPr>
      </w:pPr>
    </w:p>
    <w:p w14:paraId="519793A8" w14:textId="77777777" w:rsidR="003B18B8" w:rsidRPr="0018736F" w:rsidRDefault="003B18B8" w:rsidP="00D9081B">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18736F">
        <w:rPr>
          <w:rFonts w:ascii="Palatino Linotype" w:hAnsi="Palatino Linotype"/>
          <w:color w:val="000000" w:themeColor="text1"/>
        </w:rPr>
        <w:t xml:space="preserve">Por </w:t>
      </w:r>
      <w:r w:rsidRPr="0018736F">
        <w:rPr>
          <w:rFonts w:ascii="Palatino Linotype" w:eastAsia="Palatino Linotype" w:hAnsi="Palatino Linotype" w:cs="Palatino Linotype"/>
          <w:color w:val="000000"/>
        </w:rPr>
        <w:t>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sidRPr="0018736F">
        <w:rPr>
          <w:rFonts w:ascii="Palatino Linotype" w:eastAsia="Palatino Linotype" w:hAnsi="Palatino Linotype" w:cs="Palatino Linotype"/>
          <w:color w:val="000000"/>
          <w:vertAlign w:val="superscript"/>
        </w:rPr>
        <w:footnoteReference w:id="2"/>
      </w:r>
      <w:r w:rsidRPr="0018736F">
        <w:rPr>
          <w:rFonts w:ascii="Palatino Linotype" w:eastAsia="Palatino Linotype" w:hAnsi="Palatino Linotype" w:cs="Palatino Linotype"/>
          <w:color w:val="000000"/>
        </w:rPr>
        <w:t>.</w:t>
      </w:r>
    </w:p>
    <w:p w14:paraId="3F086601" w14:textId="77777777" w:rsidR="003B18B8" w:rsidRPr="0018736F" w:rsidRDefault="003B18B8" w:rsidP="003B18B8">
      <w:pPr>
        <w:pStyle w:val="Prrafodelista"/>
        <w:tabs>
          <w:tab w:val="left" w:pos="426"/>
        </w:tabs>
        <w:spacing w:before="240" w:after="240" w:line="360" w:lineRule="auto"/>
        <w:ind w:left="0" w:right="51"/>
        <w:jc w:val="both"/>
        <w:rPr>
          <w:rFonts w:ascii="Palatino Linotype" w:hAnsi="Palatino Linotype"/>
          <w:color w:val="000000" w:themeColor="text1"/>
        </w:rPr>
      </w:pPr>
    </w:p>
    <w:p w14:paraId="403E0343" w14:textId="77777777" w:rsidR="003B18B8" w:rsidRPr="0018736F" w:rsidRDefault="003B18B8" w:rsidP="00D9081B">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18736F">
        <w:rPr>
          <w:rFonts w:ascii="Palatino Linotype" w:hAnsi="Palatino Linotype"/>
          <w:color w:val="000000" w:themeColor="text1"/>
        </w:rPr>
        <w:t xml:space="preserve">En </w:t>
      </w:r>
      <w:r w:rsidRPr="0018736F">
        <w:rPr>
          <w:rFonts w:ascii="Palatino Linotype" w:eastAsia="Palatino Linotype" w:hAnsi="Palatino Linotype" w:cs="Palatino Linotype"/>
          <w:color w:val="000000"/>
        </w:rPr>
        <w:t>ese sentido,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18736F">
        <w:rPr>
          <w:rFonts w:ascii="Palatino Linotype" w:eastAsia="Palatino Linotype" w:hAnsi="Palatino Linotype" w:cs="Palatino Linotype"/>
          <w:color w:val="000000"/>
          <w:vertAlign w:val="superscript"/>
        </w:rPr>
        <w:footnoteReference w:id="3"/>
      </w:r>
      <w:r w:rsidRPr="0018736F">
        <w:rPr>
          <w:rFonts w:ascii="Palatino Linotype" w:eastAsia="Palatino Linotype" w:hAnsi="Palatino Linotype" w:cs="Palatino Linotype"/>
          <w:color w:val="000000"/>
        </w:rPr>
        <w:t xml:space="preserve"> y máxima publicidad; sobre éste último se debe poner mayor </w:t>
      </w:r>
      <w:r w:rsidRPr="0018736F">
        <w:rPr>
          <w:rFonts w:ascii="Palatino Linotype" w:eastAsia="Palatino Linotype" w:hAnsi="Palatino Linotype" w:cs="Palatino Linotype"/>
          <w:color w:val="000000"/>
        </w:rPr>
        <w:lastRenderedPageBreak/>
        <w:t xml:space="preserve">énfasis, puesto que establece que </w:t>
      </w:r>
      <w:r w:rsidRPr="0018736F">
        <w:rPr>
          <w:rFonts w:ascii="Palatino Linotype" w:eastAsia="Palatino Linotype" w:hAnsi="Palatino Linotype" w:cs="Palatino Linotype"/>
          <w:b/>
          <w:color w:val="000000"/>
          <w:u w:val="single"/>
        </w:rPr>
        <w:t>toda la información en posesión de los Sujetos Obligados será</w:t>
      </w:r>
      <w:r w:rsidRPr="0018736F">
        <w:rPr>
          <w:rFonts w:ascii="Palatino Linotype" w:eastAsia="Palatino Linotype" w:hAnsi="Palatino Linotype" w:cs="Palatino Linotype"/>
          <w:color w:val="000000"/>
        </w:rPr>
        <w:t xml:space="preserve"> pública, completa, </w:t>
      </w:r>
      <w:r w:rsidRPr="0018736F">
        <w:rPr>
          <w:rFonts w:ascii="Palatino Linotype" w:eastAsia="Palatino Linotype" w:hAnsi="Palatino Linotype" w:cs="Palatino Linotype"/>
          <w:b/>
          <w:color w:val="000000"/>
          <w:u w:val="single"/>
        </w:rPr>
        <w:t>oportuna</w:t>
      </w:r>
      <w:r w:rsidRPr="0018736F">
        <w:rPr>
          <w:rFonts w:ascii="Palatino Linotype" w:eastAsia="Palatino Linotype" w:hAnsi="Palatino Linotype" w:cs="Palatino Linotype"/>
          <w:color w:val="000000"/>
        </w:rPr>
        <w:t xml:space="preserve"> y </w:t>
      </w:r>
      <w:r w:rsidRPr="0018736F">
        <w:rPr>
          <w:rFonts w:ascii="Palatino Linotype" w:eastAsia="Palatino Linotype" w:hAnsi="Palatino Linotype" w:cs="Palatino Linotype"/>
          <w:b/>
          <w:color w:val="000000"/>
          <w:u w:val="single"/>
        </w:rPr>
        <w:t>accesible</w:t>
      </w:r>
      <w:r w:rsidRPr="0018736F">
        <w:rPr>
          <w:rFonts w:ascii="Palatino Linotype" w:eastAsia="Palatino Linotype" w:hAnsi="Palatino Linotype" w:cs="Palatino Linotype"/>
          <w:color w:val="000000"/>
        </w:rPr>
        <w:t xml:space="preserve">, </w:t>
      </w:r>
      <w:r w:rsidRPr="0018736F">
        <w:rPr>
          <w:rFonts w:ascii="Palatino Linotype" w:eastAsia="Palatino Linotype" w:hAnsi="Palatino Linotype" w:cs="Palatino Linotype"/>
          <w:b/>
          <w:color w:val="000000"/>
        </w:rPr>
        <w:t>lo que permite que la ciudadanía tenga un amplio acceso sobre lo que es el actuar de las autoridades</w:t>
      </w:r>
      <w:r w:rsidRPr="0018736F">
        <w:rPr>
          <w:rFonts w:ascii="Palatino Linotype" w:eastAsia="Palatino Linotype" w:hAnsi="Palatino Linotype" w:cs="Palatino Linotype"/>
          <w:color w:val="000000"/>
        </w:rPr>
        <w:t>.</w:t>
      </w:r>
    </w:p>
    <w:p w14:paraId="26100572" w14:textId="77777777" w:rsidR="003B18B8" w:rsidRPr="0018736F" w:rsidRDefault="003B18B8" w:rsidP="003B18B8">
      <w:pPr>
        <w:pStyle w:val="Prrafodelista"/>
        <w:tabs>
          <w:tab w:val="left" w:pos="426"/>
        </w:tabs>
        <w:spacing w:before="240" w:after="240" w:line="360" w:lineRule="auto"/>
        <w:ind w:left="0" w:right="51"/>
        <w:jc w:val="both"/>
        <w:rPr>
          <w:rFonts w:ascii="Palatino Linotype" w:hAnsi="Palatino Linotype"/>
          <w:color w:val="000000" w:themeColor="text1"/>
        </w:rPr>
      </w:pPr>
    </w:p>
    <w:p w14:paraId="4FADB3AA" w14:textId="77777777" w:rsidR="003B18B8" w:rsidRPr="0018736F" w:rsidRDefault="003B18B8" w:rsidP="00D9081B">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18736F">
        <w:rPr>
          <w:rFonts w:ascii="Palatino Linotype" w:hAnsi="Palatino Linotype"/>
          <w:color w:val="000000" w:themeColor="text1"/>
        </w:rPr>
        <w:t xml:space="preserve">Robustece </w:t>
      </w:r>
      <w:r w:rsidRPr="0018736F">
        <w:rPr>
          <w:rFonts w:ascii="Palatino Linotype" w:eastAsia="Palatino Linotype" w:hAnsi="Palatino Linotype" w:cs="Palatino Linotype"/>
          <w:color w:val="000000"/>
        </w:rPr>
        <w:t>lo anterior la Tesis aislada identificada con la clave I.</w:t>
      </w:r>
      <w:proofErr w:type="gramStart"/>
      <w:r w:rsidRPr="0018736F">
        <w:rPr>
          <w:rFonts w:ascii="Palatino Linotype" w:eastAsia="Palatino Linotype" w:hAnsi="Palatino Linotype" w:cs="Palatino Linotype"/>
          <w:color w:val="000000"/>
        </w:rPr>
        <w:t>4º.A.</w:t>
      </w:r>
      <w:proofErr w:type="gramEnd"/>
      <w:r w:rsidRPr="0018736F">
        <w:rPr>
          <w:rFonts w:ascii="Palatino Linotype" w:eastAsia="Palatino Linotype" w:hAnsi="Palatino Linotype" w:cs="Palatino Linotype"/>
          <w:color w:val="000000"/>
        </w:rPr>
        <w:t>40 A del Cuarto Tribunal colegiado en Materia Administrativa del Primer Circuito, publicada en el Seminario Judicial de la Federación y su Gaceta en el libro XVIII, Marzo 2013, Página 1899:</w:t>
      </w:r>
    </w:p>
    <w:p w14:paraId="55D26503" w14:textId="77777777" w:rsidR="003B18B8" w:rsidRPr="0018736F" w:rsidRDefault="003B18B8" w:rsidP="003B18B8">
      <w:pPr>
        <w:pStyle w:val="Prrafodelista"/>
        <w:tabs>
          <w:tab w:val="left" w:pos="426"/>
        </w:tabs>
        <w:spacing w:before="240" w:line="360" w:lineRule="auto"/>
        <w:ind w:left="0" w:right="51"/>
        <w:jc w:val="both"/>
        <w:rPr>
          <w:rFonts w:ascii="Palatino Linotype" w:hAnsi="Palatino Linotype"/>
          <w:color w:val="000000" w:themeColor="text1"/>
        </w:rPr>
      </w:pPr>
    </w:p>
    <w:p w14:paraId="0379FF48" w14:textId="77777777" w:rsidR="003B18B8" w:rsidRPr="0018736F" w:rsidRDefault="003B18B8" w:rsidP="003B18B8">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color w:val="000000"/>
        </w:rPr>
      </w:pPr>
      <w:r w:rsidRPr="0018736F">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sidRPr="0018736F">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w:t>
      </w:r>
      <w:r w:rsidRPr="0018736F">
        <w:rPr>
          <w:rFonts w:ascii="Palatino Linotype" w:eastAsia="Palatino Linotype" w:hAnsi="Palatino Linotype" w:cs="Palatino Linotype"/>
          <w:i/>
          <w:color w:val="000000"/>
          <w:sz w:val="22"/>
          <w:szCs w:val="22"/>
        </w:rPr>
        <w:lastRenderedPageBreak/>
        <w:t>legislación secundaria y justificados bajo determinadas circunstancias, se podrá clasificar como confidencial o reservada, esto es, considerarla con una calidad diversa.”</w:t>
      </w:r>
    </w:p>
    <w:p w14:paraId="7A4322CD" w14:textId="77777777" w:rsidR="003B18B8" w:rsidRPr="0018736F" w:rsidRDefault="003B18B8" w:rsidP="003B18B8">
      <w:pPr>
        <w:pStyle w:val="Prrafodelista"/>
        <w:tabs>
          <w:tab w:val="left" w:pos="426"/>
        </w:tabs>
        <w:spacing w:before="240" w:after="240" w:line="360" w:lineRule="auto"/>
        <w:ind w:left="0" w:right="51"/>
        <w:jc w:val="both"/>
        <w:rPr>
          <w:rFonts w:ascii="Palatino Linotype" w:hAnsi="Palatino Linotype"/>
          <w:color w:val="000000" w:themeColor="text1"/>
        </w:rPr>
      </w:pPr>
    </w:p>
    <w:p w14:paraId="16F04ECC" w14:textId="7C9B14C5" w:rsidR="003B18B8" w:rsidRPr="0018736F" w:rsidRDefault="003B18B8" w:rsidP="00D9081B">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18736F">
        <w:rPr>
          <w:rFonts w:ascii="Palatino Linotype" w:hAnsi="Palatino Linotype"/>
          <w:color w:val="000000" w:themeColor="text1"/>
        </w:rPr>
        <w:t xml:space="preserve">Tal y como se ha señalado, </w:t>
      </w:r>
      <w:r w:rsidRPr="0018736F">
        <w:rPr>
          <w:rFonts w:ascii="Palatino Linotype" w:hAnsi="Palatino Linotype"/>
          <w:b/>
          <w:bCs/>
          <w:color w:val="000000" w:themeColor="text1"/>
        </w:rPr>
        <w:t>el derecho de acceso a la información se basa en permitir que la ciudadanía conozca de primera mano toda aquella información que se encuentra en posesión de los Sujetos Obligados</w:t>
      </w:r>
      <w:r w:rsidRPr="0018736F">
        <w:rPr>
          <w:rFonts w:ascii="Palatino Linotype" w:hAnsi="Palatino Linotype"/>
          <w:color w:val="000000" w:themeColor="text1"/>
        </w:rPr>
        <w:t xml:space="preserve">, ya sea porque la genera, posee o administra; </w:t>
      </w:r>
      <w:r w:rsidRPr="0018736F">
        <w:rPr>
          <w:rFonts w:ascii="Palatino Linotype" w:hAnsi="Palatino Linotype"/>
          <w:b/>
          <w:bCs/>
          <w:color w:val="000000" w:themeColor="text1"/>
        </w:rPr>
        <w:t>toda vez que</w:t>
      </w:r>
      <w:r w:rsidRPr="0018736F">
        <w:rPr>
          <w:rFonts w:ascii="Palatino Linotype" w:hAnsi="Palatino Linotype"/>
          <w:color w:val="000000" w:themeColor="text1"/>
        </w:rPr>
        <w:t xml:space="preserve">, a través de dicha acción, </w:t>
      </w:r>
      <w:r w:rsidRPr="0018736F">
        <w:rPr>
          <w:rFonts w:ascii="Palatino Linotype" w:hAnsi="Palatino Linotype"/>
          <w:b/>
          <w:color w:val="000000" w:themeColor="text1"/>
        </w:rPr>
        <w:t>permite que las personas ejerzan un medio de control sobre las acciones que se están ejerciendo y evaluar su desempeño</w:t>
      </w:r>
      <w:r w:rsidRPr="0018736F">
        <w:rPr>
          <w:rFonts w:ascii="Palatino Linotype" w:hAnsi="Palatino Linotype"/>
          <w:color w:val="000000" w:themeColor="text1"/>
        </w:rPr>
        <w:t>.</w:t>
      </w:r>
    </w:p>
    <w:p w14:paraId="6C9DD578" w14:textId="77777777" w:rsidR="002806E5" w:rsidRPr="0018736F" w:rsidRDefault="002806E5" w:rsidP="007B02DD">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5ED871C4" w14:textId="2558FFEE" w:rsidR="002806E5" w:rsidRPr="0018736F" w:rsidRDefault="009620BF" w:rsidP="00D9081B">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18736F">
        <w:rPr>
          <w:rFonts w:ascii="Palatino Linotype" w:eastAsia="Calibri" w:hAnsi="Palatino Linotype" w:cs="Arial"/>
          <w:lang w:val="es-ES"/>
        </w:rPr>
        <w:t>La</w:t>
      </w:r>
      <w:r w:rsidR="002806E5" w:rsidRPr="0018736F">
        <w:rPr>
          <w:rFonts w:ascii="Palatino Linotype" w:eastAsia="Calibri" w:hAnsi="Palatino Linotype" w:cs="Arial"/>
          <w:lang w:val="es-ES"/>
        </w:rPr>
        <w:t xml:space="preserve"> </w:t>
      </w:r>
      <w:r w:rsidR="002806E5" w:rsidRPr="0018736F">
        <w:rPr>
          <w:rFonts w:ascii="Palatino Linotype" w:hAnsi="Palatino Linotype"/>
        </w:rPr>
        <w:t xml:space="preserve">Ley de Transparencia y Acceso a la Información Pública del Estado de México y Municipios, en su artículo 150, establece que </w:t>
      </w:r>
      <w:r w:rsidR="002806E5" w:rsidRPr="0018736F">
        <w:rPr>
          <w:rFonts w:ascii="Palatino Linotype" w:hAnsi="Palatino Linotype"/>
          <w:b/>
        </w:rPr>
        <w:t>el procedimiento de acceso a la información es la garantía primaria del derecho en cuestión y se rige por los principios de</w:t>
      </w:r>
      <w:r w:rsidR="002806E5" w:rsidRPr="0018736F">
        <w:rPr>
          <w:rFonts w:ascii="Palatino Linotype" w:hAnsi="Palatino Linotype"/>
        </w:rPr>
        <w:t xml:space="preserve"> simplicidad, rapidez gratuidad del procedimiento, </w:t>
      </w:r>
      <w:r w:rsidR="002806E5" w:rsidRPr="0018736F">
        <w:rPr>
          <w:rFonts w:ascii="Palatino Linotype" w:hAnsi="Palatino Linotype"/>
          <w:b/>
        </w:rPr>
        <w:t>auxilio y orientación a los particulares</w:t>
      </w:r>
      <w:r w:rsidR="002806E5" w:rsidRPr="0018736F">
        <w:rPr>
          <w:rFonts w:ascii="Palatino Linotype" w:hAnsi="Palatino Linotype"/>
        </w:rPr>
        <w:t>, así como atención adecuada a las personas con discapacidad y a los hablantes de lengua indígena con el objeto de otorgar la protección más amplia del derecho de las personas.</w:t>
      </w:r>
    </w:p>
    <w:p w14:paraId="30914478" w14:textId="77777777" w:rsidR="002806E5" w:rsidRPr="0018736F" w:rsidRDefault="002806E5" w:rsidP="002806E5">
      <w:pPr>
        <w:pStyle w:val="Prrafodelista"/>
        <w:tabs>
          <w:tab w:val="left" w:pos="426"/>
        </w:tabs>
        <w:spacing w:before="240" w:after="240" w:line="360" w:lineRule="auto"/>
        <w:ind w:left="0" w:right="51"/>
        <w:jc w:val="both"/>
        <w:rPr>
          <w:rFonts w:ascii="Palatino Linotype" w:hAnsi="Palatino Linotype"/>
          <w:color w:val="000000" w:themeColor="text1"/>
        </w:rPr>
      </w:pPr>
    </w:p>
    <w:p w14:paraId="4FFC8862" w14:textId="77777777" w:rsidR="002806E5" w:rsidRPr="0018736F" w:rsidRDefault="002806E5" w:rsidP="00D9081B">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18736F">
        <w:rPr>
          <w:rFonts w:ascii="Palatino Linotype" w:hAnsi="Palatino Linotype"/>
          <w:color w:val="000000" w:themeColor="text1"/>
        </w:rPr>
        <w:t xml:space="preserve">Para atender las solicitudes de información, los Sujetos Obligados contarán con un área denominada </w:t>
      </w:r>
      <w:r w:rsidRPr="0018736F">
        <w:rPr>
          <w:rFonts w:ascii="Palatino Linotype" w:hAnsi="Palatino Linotype"/>
          <w:b/>
          <w:bCs/>
          <w:color w:val="000000" w:themeColor="text1"/>
        </w:rPr>
        <w:t>Unidad de Transparencia</w:t>
      </w:r>
      <w:r w:rsidRPr="0018736F">
        <w:rPr>
          <w:rFonts w:ascii="Palatino Linotype" w:hAnsi="Palatino Linotype"/>
          <w:color w:val="000000" w:themeColor="text1"/>
          <w:vertAlign w:val="superscript"/>
        </w:rPr>
        <w:footnoteReference w:id="4"/>
      </w:r>
      <w:r w:rsidRPr="0018736F">
        <w:rPr>
          <w:rFonts w:ascii="Palatino Linotype" w:hAnsi="Palatino Linotype"/>
          <w:color w:val="000000" w:themeColor="text1"/>
        </w:rPr>
        <w:t xml:space="preserve">, la cual será presidida por un Titular, quien fungirá como enlace entre éstos y los solicitantes. Dicha Unidad </w:t>
      </w:r>
      <w:r w:rsidRPr="0018736F">
        <w:rPr>
          <w:rFonts w:ascii="Palatino Linotype" w:hAnsi="Palatino Linotype"/>
          <w:b/>
          <w:bCs/>
          <w:color w:val="000000" w:themeColor="text1"/>
        </w:rPr>
        <w:t>será la encargada de tramitar internamente la solicitud de información</w:t>
      </w:r>
      <w:r w:rsidRPr="0018736F">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18736F">
        <w:rPr>
          <w:rFonts w:ascii="Palatino Linotype" w:hAnsi="Palatino Linotype"/>
          <w:b/>
          <w:bCs/>
          <w:color w:val="000000" w:themeColor="text1"/>
        </w:rPr>
        <w:t xml:space="preserve">gestionar </w:t>
      </w:r>
      <w:r w:rsidRPr="0018736F">
        <w:rPr>
          <w:rFonts w:ascii="Palatino Linotype" w:hAnsi="Palatino Linotype"/>
          <w:b/>
          <w:bCs/>
          <w:color w:val="000000" w:themeColor="text1"/>
        </w:rPr>
        <w:lastRenderedPageBreak/>
        <w:t xml:space="preserve">la atención a las solicitudes de información </w:t>
      </w:r>
      <w:r w:rsidRPr="0018736F">
        <w:rPr>
          <w:rFonts w:ascii="Palatino Linotype" w:hAnsi="Palatino Linotype"/>
          <w:color w:val="000000" w:themeColor="text1"/>
        </w:rPr>
        <w:t>en los términos de la Ley General y la Ley de Transparencia y Acceso a la Información Pública del Estado de México y Municipios</w:t>
      </w:r>
      <w:r w:rsidRPr="0018736F">
        <w:rPr>
          <w:rFonts w:ascii="Palatino Linotype" w:hAnsi="Palatino Linotype"/>
          <w:color w:val="000000" w:themeColor="text1"/>
          <w:vertAlign w:val="superscript"/>
        </w:rPr>
        <w:footnoteReference w:id="5"/>
      </w:r>
      <w:r w:rsidRPr="0018736F">
        <w:rPr>
          <w:rFonts w:ascii="Palatino Linotype" w:hAnsi="Palatino Linotype"/>
          <w:color w:val="000000" w:themeColor="text1"/>
        </w:rPr>
        <w:t>.</w:t>
      </w:r>
    </w:p>
    <w:p w14:paraId="2608FACF" w14:textId="77777777" w:rsidR="002806E5" w:rsidRPr="0018736F" w:rsidRDefault="002806E5" w:rsidP="002806E5">
      <w:pPr>
        <w:pStyle w:val="Prrafodelista"/>
        <w:tabs>
          <w:tab w:val="left" w:pos="426"/>
        </w:tabs>
        <w:spacing w:before="240" w:after="240" w:line="360" w:lineRule="auto"/>
        <w:ind w:left="0" w:right="51"/>
        <w:jc w:val="both"/>
        <w:rPr>
          <w:rFonts w:ascii="Palatino Linotype" w:hAnsi="Palatino Linotype"/>
          <w:color w:val="000000" w:themeColor="text1"/>
        </w:rPr>
      </w:pPr>
    </w:p>
    <w:p w14:paraId="418A9D8F" w14:textId="77777777" w:rsidR="002806E5" w:rsidRPr="0018736F" w:rsidRDefault="002806E5" w:rsidP="00D9081B">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18736F">
        <w:rPr>
          <w:rFonts w:ascii="Palatino Linotype" w:hAnsi="Palatino Linotype"/>
        </w:rPr>
        <w:t xml:space="preserve">De </w:t>
      </w:r>
      <w:r w:rsidRPr="0018736F">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4427529D" w14:textId="77777777" w:rsidR="00C55A0F" w:rsidRPr="0018736F" w:rsidRDefault="00C55A0F" w:rsidP="00C55A0F">
      <w:pPr>
        <w:pStyle w:val="Prrafodelista"/>
        <w:tabs>
          <w:tab w:val="left" w:pos="426"/>
        </w:tabs>
        <w:spacing w:before="240" w:after="240" w:line="360" w:lineRule="auto"/>
        <w:ind w:left="0" w:right="51"/>
        <w:jc w:val="both"/>
        <w:rPr>
          <w:rFonts w:ascii="Palatino Linotype" w:hAnsi="Palatino Linotype"/>
          <w:color w:val="000000" w:themeColor="text1"/>
        </w:rPr>
      </w:pPr>
    </w:p>
    <w:p w14:paraId="7DCB3FED" w14:textId="77777777" w:rsidR="002806E5" w:rsidRPr="0018736F" w:rsidRDefault="002806E5" w:rsidP="00D9081B">
      <w:pPr>
        <w:pStyle w:val="Prrafodelista"/>
        <w:numPr>
          <w:ilvl w:val="1"/>
          <w:numId w:val="3"/>
        </w:numPr>
        <w:tabs>
          <w:tab w:val="left" w:pos="426"/>
        </w:tabs>
        <w:spacing w:before="240" w:after="240" w:line="360" w:lineRule="auto"/>
        <w:ind w:left="1134" w:right="51"/>
        <w:jc w:val="both"/>
        <w:rPr>
          <w:rFonts w:ascii="Palatino Linotype" w:eastAsia="MS Mincho" w:hAnsi="Palatino Linotype" w:cs="Times New Roman"/>
          <w:color w:val="000000"/>
        </w:rPr>
      </w:pPr>
      <w:r w:rsidRPr="0018736F">
        <w:rPr>
          <w:rFonts w:ascii="Palatino Linotype" w:eastAsia="MS Mincho" w:hAnsi="Palatino Linotype" w:cs="Times New Roman"/>
          <w:color w:val="000000"/>
        </w:rPr>
        <w:t>Recibir, tramitar y dar respuesta a las solicitudes de acceso a la información;</w:t>
      </w:r>
    </w:p>
    <w:p w14:paraId="79606426" w14:textId="77777777" w:rsidR="002806E5" w:rsidRPr="0018736F" w:rsidRDefault="002806E5" w:rsidP="00D9081B">
      <w:pPr>
        <w:pStyle w:val="Prrafodelista"/>
        <w:numPr>
          <w:ilvl w:val="1"/>
          <w:numId w:val="3"/>
        </w:numPr>
        <w:tabs>
          <w:tab w:val="left" w:pos="426"/>
        </w:tabs>
        <w:spacing w:before="240" w:after="240" w:line="360" w:lineRule="auto"/>
        <w:ind w:left="1134" w:right="51"/>
        <w:jc w:val="both"/>
        <w:rPr>
          <w:rFonts w:ascii="Palatino Linotype" w:eastAsia="MS Mincho" w:hAnsi="Palatino Linotype" w:cs="Times New Roman"/>
          <w:color w:val="000000"/>
        </w:rPr>
      </w:pPr>
      <w:r w:rsidRPr="0018736F">
        <w:rPr>
          <w:rFonts w:ascii="Palatino Linotype" w:eastAsia="MS Mincho" w:hAnsi="Palatino Linotype" w:cs="Times New Roman"/>
          <w:color w:val="000000"/>
        </w:rPr>
        <w:t xml:space="preserve">Realizar, con efectividad, los trámites internos necesarios para la atención de las solicitudes de acceso a la información; </w:t>
      </w:r>
    </w:p>
    <w:p w14:paraId="01EF0C28" w14:textId="77777777" w:rsidR="002806E5" w:rsidRPr="0018736F" w:rsidRDefault="002806E5" w:rsidP="00D9081B">
      <w:pPr>
        <w:pStyle w:val="Prrafodelista"/>
        <w:numPr>
          <w:ilvl w:val="1"/>
          <w:numId w:val="3"/>
        </w:numPr>
        <w:tabs>
          <w:tab w:val="left" w:pos="426"/>
        </w:tabs>
        <w:spacing w:before="240" w:after="240" w:line="360" w:lineRule="auto"/>
        <w:ind w:left="1134" w:right="51"/>
        <w:jc w:val="both"/>
        <w:rPr>
          <w:rFonts w:ascii="Palatino Linotype" w:eastAsia="MS Mincho" w:hAnsi="Palatino Linotype" w:cs="Times New Roman"/>
          <w:color w:val="000000"/>
        </w:rPr>
      </w:pPr>
      <w:r w:rsidRPr="0018736F">
        <w:rPr>
          <w:rFonts w:ascii="Palatino Linotype" w:eastAsia="MS Mincho" w:hAnsi="Palatino Linotype" w:cs="Times New Roman"/>
          <w:color w:val="000000"/>
        </w:rPr>
        <w:t xml:space="preserve">Entregar, en su caso, a los particulares la información solicitada; y </w:t>
      </w:r>
    </w:p>
    <w:p w14:paraId="4AB201DE" w14:textId="77777777" w:rsidR="002806E5" w:rsidRPr="0018736F" w:rsidRDefault="002806E5" w:rsidP="00D9081B">
      <w:pPr>
        <w:pStyle w:val="Prrafodelista"/>
        <w:numPr>
          <w:ilvl w:val="1"/>
          <w:numId w:val="3"/>
        </w:numPr>
        <w:tabs>
          <w:tab w:val="left" w:pos="426"/>
        </w:tabs>
        <w:spacing w:before="240" w:after="240" w:line="360" w:lineRule="auto"/>
        <w:ind w:left="1134" w:right="51"/>
        <w:jc w:val="both"/>
        <w:rPr>
          <w:rFonts w:ascii="Palatino Linotype" w:hAnsi="Palatino Linotype"/>
          <w:color w:val="000000" w:themeColor="text1"/>
        </w:rPr>
      </w:pPr>
      <w:r w:rsidRPr="0018736F">
        <w:rPr>
          <w:rFonts w:ascii="Palatino Linotype" w:eastAsia="MS Mincho" w:hAnsi="Palatino Linotype" w:cs="Times New Roman"/>
          <w:color w:val="000000"/>
        </w:rPr>
        <w:t>Efectuar las notificaciones a los solicitantes.</w:t>
      </w:r>
    </w:p>
    <w:p w14:paraId="29FE895A" w14:textId="77777777" w:rsidR="002806E5" w:rsidRPr="0018736F" w:rsidRDefault="002806E5" w:rsidP="002806E5">
      <w:pPr>
        <w:pStyle w:val="Prrafodelista"/>
        <w:tabs>
          <w:tab w:val="left" w:pos="426"/>
        </w:tabs>
        <w:spacing w:before="240" w:after="240" w:line="360" w:lineRule="auto"/>
        <w:ind w:left="0" w:right="51"/>
        <w:jc w:val="both"/>
        <w:rPr>
          <w:rFonts w:ascii="Palatino Linotype" w:hAnsi="Palatino Linotype"/>
          <w:color w:val="000000" w:themeColor="text1"/>
        </w:rPr>
      </w:pPr>
    </w:p>
    <w:p w14:paraId="24E81B29" w14:textId="77777777" w:rsidR="002806E5" w:rsidRPr="0018736F" w:rsidRDefault="002806E5" w:rsidP="00D9081B">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18736F">
        <w:rPr>
          <w:rFonts w:ascii="Palatino Linotype" w:hAnsi="Palatino Linotype"/>
        </w:rPr>
        <w:t xml:space="preserve">Otros sujetos del proceso de atención a las solicitudes de información son los </w:t>
      </w:r>
      <w:r w:rsidRPr="0018736F">
        <w:rPr>
          <w:rFonts w:ascii="Palatino Linotype" w:hAnsi="Palatino Linotype"/>
          <w:b/>
          <w:bCs/>
        </w:rPr>
        <w:t>servidores públicos habilitados</w:t>
      </w:r>
      <w:r w:rsidRPr="0018736F">
        <w:rPr>
          <w:rFonts w:ascii="Palatino Linotype" w:hAnsi="Palatino Linotype"/>
        </w:rPr>
        <w:t xml:space="preserve">, quienes serán designados por el titular del </w:t>
      </w:r>
      <w:r w:rsidRPr="0018736F">
        <w:rPr>
          <w:rFonts w:ascii="Palatino Linotype" w:hAnsi="Palatino Linotype"/>
          <w:b/>
          <w:bCs/>
        </w:rPr>
        <w:t>SUJETO OBLIGADO</w:t>
      </w:r>
      <w:r w:rsidRPr="0018736F">
        <w:rPr>
          <w:rFonts w:ascii="Palatino Linotype" w:hAnsi="Palatino Linotype"/>
        </w:rPr>
        <w:t>, a propuesta del responsable de la Unidad de Transparencia</w:t>
      </w:r>
      <w:r w:rsidRPr="0018736F">
        <w:rPr>
          <w:rFonts w:ascii="Palatino Linotype" w:hAnsi="Palatino Linotype"/>
          <w:vertAlign w:val="superscript"/>
        </w:rPr>
        <w:footnoteReference w:id="6"/>
      </w:r>
      <w:r w:rsidRPr="0018736F">
        <w:rPr>
          <w:rFonts w:ascii="Palatino Linotype" w:hAnsi="Palatino Linotype"/>
        </w:rPr>
        <w:t xml:space="preserve"> y tendrán, entre sus atribuciones, las siguientes</w:t>
      </w:r>
      <w:r w:rsidRPr="0018736F">
        <w:rPr>
          <w:rFonts w:ascii="Palatino Linotype" w:hAnsi="Palatino Linotype"/>
          <w:vertAlign w:val="superscript"/>
        </w:rPr>
        <w:footnoteReference w:id="7"/>
      </w:r>
      <w:r w:rsidRPr="0018736F">
        <w:rPr>
          <w:rFonts w:ascii="Palatino Linotype" w:hAnsi="Palatino Linotype"/>
        </w:rPr>
        <w:t>:</w:t>
      </w:r>
    </w:p>
    <w:p w14:paraId="08719E6E" w14:textId="77777777" w:rsidR="00A570C9" w:rsidRPr="0018736F" w:rsidRDefault="00A570C9" w:rsidP="00A570C9">
      <w:pPr>
        <w:pStyle w:val="Prrafodelista"/>
        <w:tabs>
          <w:tab w:val="left" w:pos="426"/>
        </w:tabs>
        <w:spacing w:before="240" w:after="240" w:line="360" w:lineRule="auto"/>
        <w:ind w:left="0" w:right="51"/>
        <w:jc w:val="both"/>
        <w:rPr>
          <w:rFonts w:ascii="Palatino Linotype" w:hAnsi="Palatino Linotype"/>
          <w:color w:val="000000" w:themeColor="text1"/>
        </w:rPr>
      </w:pPr>
    </w:p>
    <w:p w14:paraId="7766C916" w14:textId="77777777" w:rsidR="002806E5" w:rsidRPr="0018736F" w:rsidRDefault="002806E5" w:rsidP="00D9081B">
      <w:pPr>
        <w:pStyle w:val="Prrafodelista"/>
        <w:numPr>
          <w:ilvl w:val="1"/>
          <w:numId w:val="4"/>
        </w:numPr>
        <w:tabs>
          <w:tab w:val="left" w:pos="426"/>
        </w:tabs>
        <w:spacing w:before="240" w:after="240" w:line="360" w:lineRule="auto"/>
        <w:ind w:left="1134" w:right="51"/>
        <w:jc w:val="both"/>
        <w:rPr>
          <w:rFonts w:ascii="Palatino Linotype" w:hAnsi="Palatino Linotype"/>
        </w:rPr>
      </w:pPr>
      <w:r w:rsidRPr="0018736F">
        <w:rPr>
          <w:rFonts w:ascii="Palatino Linotype" w:hAnsi="Palatino Linotype"/>
        </w:rPr>
        <w:t>Localizar la información que le solicite la Unidad de Transparencia; y</w:t>
      </w:r>
    </w:p>
    <w:p w14:paraId="3D3D3EFD" w14:textId="77777777" w:rsidR="002806E5" w:rsidRPr="0018736F" w:rsidRDefault="002806E5" w:rsidP="00D9081B">
      <w:pPr>
        <w:pStyle w:val="Prrafodelista"/>
        <w:numPr>
          <w:ilvl w:val="1"/>
          <w:numId w:val="4"/>
        </w:numPr>
        <w:tabs>
          <w:tab w:val="left" w:pos="426"/>
        </w:tabs>
        <w:spacing w:before="240" w:after="240" w:line="360" w:lineRule="auto"/>
        <w:ind w:left="1134" w:right="51"/>
        <w:jc w:val="both"/>
        <w:rPr>
          <w:rFonts w:ascii="Palatino Linotype" w:hAnsi="Palatino Linotype"/>
          <w:color w:val="000000" w:themeColor="text1"/>
        </w:rPr>
      </w:pPr>
      <w:r w:rsidRPr="0018736F">
        <w:rPr>
          <w:rFonts w:ascii="Palatino Linotype" w:hAnsi="Palatino Linotype"/>
        </w:rPr>
        <w:t>Proporcionar la información que obre en los archivos y que le sea solicitada por la Unidad de Transparencia.</w:t>
      </w:r>
    </w:p>
    <w:p w14:paraId="71A63C42" w14:textId="77777777" w:rsidR="002806E5" w:rsidRPr="0018736F" w:rsidRDefault="002806E5" w:rsidP="002806E5">
      <w:pPr>
        <w:pStyle w:val="Prrafodelista"/>
        <w:tabs>
          <w:tab w:val="left" w:pos="426"/>
        </w:tabs>
        <w:spacing w:before="240" w:after="240" w:line="360" w:lineRule="auto"/>
        <w:ind w:left="0" w:right="51"/>
        <w:jc w:val="both"/>
        <w:rPr>
          <w:rFonts w:ascii="Palatino Linotype" w:hAnsi="Palatino Linotype"/>
          <w:color w:val="000000" w:themeColor="text1"/>
        </w:rPr>
      </w:pPr>
    </w:p>
    <w:p w14:paraId="7018AAB8" w14:textId="1162B3B4" w:rsidR="003B18B8" w:rsidRPr="0018736F" w:rsidRDefault="002806E5" w:rsidP="00D9081B">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18736F">
        <w:rPr>
          <w:rFonts w:ascii="Palatino Linotype" w:hAnsi="Palatino Linotype"/>
        </w:rPr>
        <w:t xml:space="preserve">De tal </w:t>
      </w:r>
      <w:r w:rsidRPr="0018736F">
        <w:rPr>
          <w:rFonts w:ascii="Palatino Linotype" w:eastAsia="MS Mincho" w:hAnsi="Palatino Linotype" w:cs="Times New Roman"/>
          <w:color w:val="000000"/>
        </w:rPr>
        <w:t xml:space="preserve">manera que cada una de las áreas administrativas del </w:t>
      </w:r>
      <w:r w:rsidRPr="0018736F">
        <w:rPr>
          <w:rFonts w:ascii="Palatino Linotype" w:eastAsia="MS Mincho" w:hAnsi="Palatino Linotype" w:cs="Times New Roman"/>
          <w:b/>
          <w:bCs/>
          <w:color w:val="000000"/>
        </w:rPr>
        <w:t>SUJETO OBLIGADO</w:t>
      </w:r>
      <w:r w:rsidRPr="0018736F">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466E6778" w14:textId="77777777" w:rsidR="003B18B8" w:rsidRPr="0018736F" w:rsidRDefault="003B18B8" w:rsidP="007B02DD">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4A85B382" w14:textId="5F72BBA0" w:rsidR="002E0AE9" w:rsidRPr="0018736F" w:rsidRDefault="002806E5" w:rsidP="00D9081B">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18736F">
        <w:rPr>
          <w:rFonts w:ascii="Palatino Linotype" w:eastAsia="Calibri" w:hAnsi="Palatino Linotype" w:cs="Arial"/>
          <w:lang w:val="es-ES"/>
        </w:rPr>
        <w:t xml:space="preserve">Una </w:t>
      </w:r>
      <w:r w:rsidRPr="0018736F">
        <w:rPr>
          <w:rFonts w:ascii="Palatino Linotype" w:eastAsia="MS Mincho" w:hAnsi="Palatino Linotype" w:cs="Times New Roman"/>
          <w:color w:val="000000"/>
        </w:rPr>
        <w:t xml:space="preserve">vez establecido lo anterior, de </w:t>
      </w:r>
      <w:r w:rsidRPr="0018736F">
        <w:rPr>
          <w:rFonts w:ascii="Palatino Linotype" w:hAnsi="Palatino Linotype"/>
        </w:rPr>
        <w:t xml:space="preserve">la lectura a la solicitud de información </w:t>
      </w:r>
      <w:r w:rsidR="00844043" w:rsidRPr="0018736F">
        <w:rPr>
          <w:rFonts w:ascii="Palatino Linotype" w:hAnsi="Palatino Linotype"/>
          <w:b/>
          <w:bCs/>
        </w:rPr>
        <w:t>00068/ATIZAPAN/IP/2023</w:t>
      </w:r>
      <w:r w:rsidRPr="0018736F">
        <w:rPr>
          <w:rFonts w:ascii="Palatino Linotype" w:hAnsi="Palatino Linotype"/>
        </w:rPr>
        <w:t xml:space="preserve">, se advierte que </w:t>
      </w:r>
      <w:r w:rsidR="00C33866" w:rsidRPr="0018736F">
        <w:rPr>
          <w:rFonts w:ascii="Palatino Linotype" w:hAnsi="Palatino Linotype"/>
        </w:rPr>
        <w:t>la</w:t>
      </w:r>
      <w:r w:rsidRPr="0018736F">
        <w:rPr>
          <w:rFonts w:ascii="Palatino Linotype" w:hAnsi="Palatino Linotype"/>
        </w:rPr>
        <w:t xml:space="preserve"> entonces </w:t>
      </w:r>
      <w:r w:rsidRPr="0018736F">
        <w:rPr>
          <w:rFonts w:ascii="Palatino Linotype" w:hAnsi="Palatino Linotype"/>
          <w:b/>
        </w:rPr>
        <w:t>SOLICITANTE</w:t>
      </w:r>
      <w:r w:rsidRPr="0018736F">
        <w:rPr>
          <w:rFonts w:ascii="Palatino Linotype" w:hAnsi="Palatino Linotype"/>
        </w:rPr>
        <w:t xml:space="preserve"> requirió al </w:t>
      </w:r>
      <w:r w:rsidR="00844043" w:rsidRPr="0018736F">
        <w:rPr>
          <w:rFonts w:ascii="Palatino Linotype" w:hAnsi="Palatino Linotype"/>
          <w:b/>
          <w:bCs/>
        </w:rPr>
        <w:t>Ayuntamiento de Atizapán</w:t>
      </w:r>
      <w:r w:rsidR="00C55A0F" w:rsidRPr="0018736F">
        <w:rPr>
          <w:rFonts w:ascii="Palatino Linotype" w:hAnsi="Palatino Linotype"/>
        </w:rPr>
        <w:t>, la</w:t>
      </w:r>
      <w:r w:rsidRPr="0018736F">
        <w:rPr>
          <w:rFonts w:ascii="Palatino Linotype" w:hAnsi="Palatino Linotype"/>
        </w:rPr>
        <w:t xml:space="preserve"> información</w:t>
      </w:r>
      <w:r w:rsidR="001A29A2" w:rsidRPr="0018736F">
        <w:rPr>
          <w:rFonts w:ascii="Palatino Linotype" w:hAnsi="Palatino Linotype"/>
        </w:rPr>
        <w:t xml:space="preserve"> </w:t>
      </w:r>
      <w:r w:rsidR="0023474C" w:rsidRPr="0018736F">
        <w:rPr>
          <w:rFonts w:ascii="Palatino Linotype" w:hAnsi="Palatino Linotype"/>
        </w:rPr>
        <w:t>relativa al sexo y profesión de</w:t>
      </w:r>
      <w:r w:rsidR="002E0AE9" w:rsidRPr="0018736F">
        <w:rPr>
          <w:rFonts w:ascii="Palatino Linotype" w:hAnsi="Palatino Linotype"/>
        </w:rPr>
        <w:t xml:space="preserve"> </w:t>
      </w:r>
    </w:p>
    <w:p w14:paraId="06451898" w14:textId="77777777" w:rsidR="002E0AE9" w:rsidRPr="0018736F" w:rsidRDefault="002E0AE9" w:rsidP="002E0AE9">
      <w:pPr>
        <w:pStyle w:val="Prrafodelista"/>
        <w:rPr>
          <w:rFonts w:ascii="Palatino Linotype" w:hAnsi="Palatino Linotype"/>
        </w:rPr>
      </w:pPr>
    </w:p>
    <w:p w14:paraId="23979EA4" w14:textId="7A1F3317" w:rsidR="002E0AE9" w:rsidRPr="0018736F" w:rsidRDefault="002E0AE9" w:rsidP="00D9081B">
      <w:pPr>
        <w:pStyle w:val="Prrafodelista"/>
        <w:numPr>
          <w:ilvl w:val="0"/>
          <w:numId w:val="5"/>
        </w:numPr>
        <w:tabs>
          <w:tab w:val="left" w:pos="284"/>
          <w:tab w:val="left" w:pos="426"/>
        </w:tabs>
        <w:spacing w:before="240" w:after="240" w:line="360" w:lineRule="auto"/>
        <w:ind w:right="49"/>
        <w:jc w:val="both"/>
        <w:rPr>
          <w:rFonts w:ascii="Palatino Linotype" w:eastAsia="MS Mincho" w:hAnsi="Palatino Linotype" w:cs="Times New Roman"/>
          <w:color w:val="000000"/>
        </w:rPr>
      </w:pPr>
      <w:r w:rsidRPr="0018736F">
        <w:rPr>
          <w:rFonts w:ascii="Palatino Linotype" w:hAnsi="Palatino Linotype"/>
        </w:rPr>
        <w:t>T</w:t>
      </w:r>
      <w:r w:rsidR="0023474C" w:rsidRPr="0018736F">
        <w:rPr>
          <w:rFonts w:ascii="Palatino Linotype" w:hAnsi="Palatino Linotype"/>
        </w:rPr>
        <w:t>odos las y los servidores públicos del municipio por elección popular</w:t>
      </w:r>
      <w:r w:rsidRPr="0018736F">
        <w:rPr>
          <w:rFonts w:ascii="Palatino Linotype" w:hAnsi="Palatino Linotype"/>
        </w:rPr>
        <w:t xml:space="preserve"> o representación proporcional de </w:t>
      </w:r>
    </w:p>
    <w:p w14:paraId="16C4A489" w14:textId="77777777" w:rsidR="002E0AE9" w:rsidRPr="0018736F" w:rsidRDefault="002E0AE9" w:rsidP="00B103BA">
      <w:pPr>
        <w:pStyle w:val="Prrafodelista"/>
        <w:tabs>
          <w:tab w:val="left" w:pos="284"/>
          <w:tab w:val="left" w:pos="426"/>
        </w:tabs>
        <w:spacing w:before="240" w:after="240" w:line="360" w:lineRule="auto"/>
        <w:ind w:right="49" w:firstLine="981"/>
        <w:jc w:val="both"/>
        <w:rPr>
          <w:rFonts w:ascii="Palatino Linotype" w:hAnsi="Palatino Linotype"/>
        </w:rPr>
      </w:pPr>
      <w:r w:rsidRPr="0018736F">
        <w:rPr>
          <w:rFonts w:ascii="Palatino Linotype" w:hAnsi="Palatino Linotype"/>
        </w:rPr>
        <w:t>1. Presidencia municipal</w:t>
      </w:r>
    </w:p>
    <w:p w14:paraId="5B1DFF1C" w14:textId="77777777" w:rsidR="002E0AE9" w:rsidRPr="0018736F" w:rsidRDefault="002E0AE9" w:rsidP="00B103BA">
      <w:pPr>
        <w:pStyle w:val="Prrafodelista"/>
        <w:tabs>
          <w:tab w:val="left" w:pos="284"/>
          <w:tab w:val="left" w:pos="426"/>
        </w:tabs>
        <w:spacing w:before="240" w:after="240" w:line="360" w:lineRule="auto"/>
        <w:ind w:right="49" w:firstLine="981"/>
        <w:jc w:val="both"/>
        <w:rPr>
          <w:rFonts w:ascii="Palatino Linotype" w:hAnsi="Palatino Linotype"/>
        </w:rPr>
      </w:pPr>
      <w:r w:rsidRPr="0018736F">
        <w:rPr>
          <w:rFonts w:ascii="Palatino Linotype" w:hAnsi="Palatino Linotype"/>
        </w:rPr>
        <w:t>2. Sindicaturas</w:t>
      </w:r>
    </w:p>
    <w:p w14:paraId="28CCF1A1" w14:textId="25AFC2D1" w:rsidR="00B103BA" w:rsidRPr="0018736F" w:rsidRDefault="002E0AE9" w:rsidP="00B103BA">
      <w:pPr>
        <w:pStyle w:val="Prrafodelista"/>
        <w:tabs>
          <w:tab w:val="left" w:pos="284"/>
          <w:tab w:val="left" w:pos="426"/>
        </w:tabs>
        <w:spacing w:before="240" w:after="240" w:line="360" w:lineRule="auto"/>
        <w:ind w:right="49" w:firstLine="981"/>
        <w:jc w:val="both"/>
        <w:rPr>
          <w:rFonts w:ascii="Palatino Linotype" w:hAnsi="Palatino Linotype"/>
        </w:rPr>
      </w:pPr>
      <w:r w:rsidRPr="0018736F">
        <w:rPr>
          <w:rFonts w:ascii="Palatino Linotype" w:hAnsi="Palatino Linotype"/>
        </w:rPr>
        <w:t>3. Regidurías</w:t>
      </w:r>
    </w:p>
    <w:p w14:paraId="2429F93B" w14:textId="77777777" w:rsidR="002E0AE9" w:rsidRPr="0018736F" w:rsidRDefault="002E0AE9" w:rsidP="00D9081B">
      <w:pPr>
        <w:pStyle w:val="Prrafodelista"/>
        <w:numPr>
          <w:ilvl w:val="0"/>
          <w:numId w:val="5"/>
        </w:numPr>
        <w:tabs>
          <w:tab w:val="left" w:pos="284"/>
          <w:tab w:val="left" w:pos="426"/>
        </w:tabs>
        <w:spacing w:before="240" w:after="240" w:line="360" w:lineRule="auto"/>
        <w:ind w:right="49"/>
        <w:jc w:val="both"/>
        <w:rPr>
          <w:rFonts w:ascii="Palatino Linotype" w:eastAsia="MS Mincho" w:hAnsi="Palatino Linotype" w:cs="Times New Roman"/>
          <w:color w:val="000000"/>
        </w:rPr>
      </w:pPr>
      <w:r w:rsidRPr="0018736F">
        <w:rPr>
          <w:rFonts w:ascii="Palatino Linotype" w:hAnsi="Palatino Linotype"/>
        </w:rPr>
        <w:t>Y</w:t>
      </w:r>
      <w:r w:rsidR="0023474C" w:rsidRPr="0018736F">
        <w:rPr>
          <w:rFonts w:ascii="Palatino Linotype" w:hAnsi="Palatino Linotype"/>
        </w:rPr>
        <w:t xml:space="preserve"> por titularidad de la</w:t>
      </w:r>
      <w:r w:rsidRPr="0018736F">
        <w:rPr>
          <w:rFonts w:ascii="Palatino Linotype" w:hAnsi="Palatino Linotype"/>
        </w:rPr>
        <w:t xml:space="preserve">s dependencias administrativas </w:t>
      </w:r>
    </w:p>
    <w:p w14:paraId="75E0D71A" w14:textId="77777777" w:rsidR="002E0AE9" w:rsidRPr="0018736F" w:rsidRDefault="0023474C" w:rsidP="00B103BA">
      <w:pPr>
        <w:pStyle w:val="Prrafodelista"/>
        <w:tabs>
          <w:tab w:val="left" w:pos="284"/>
          <w:tab w:val="left" w:pos="426"/>
        </w:tabs>
        <w:spacing w:before="240" w:after="240" w:line="360" w:lineRule="auto"/>
        <w:ind w:right="49" w:firstLine="981"/>
        <w:jc w:val="both"/>
        <w:rPr>
          <w:rFonts w:ascii="Palatino Linotype" w:hAnsi="Palatino Linotype"/>
        </w:rPr>
      </w:pPr>
      <w:r w:rsidRPr="0018736F">
        <w:rPr>
          <w:rFonts w:ascii="Palatino Linotype" w:hAnsi="Palatino Linotype"/>
        </w:rPr>
        <w:t>1. Secretaría de</w:t>
      </w:r>
      <w:r w:rsidR="002E0AE9" w:rsidRPr="0018736F">
        <w:rPr>
          <w:rFonts w:ascii="Palatino Linotype" w:hAnsi="Palatino Linotype"/>
        </w:rPr>
        <w:t>l ayuntamiento</w:t>
      </w:r>
    </w:p>
    <w:p w14:paraId="224813BC" w14:textId="77777777" w:rsidR="002E0AE9" w:rsidRPr="0018736F" w:rsidRDefault="002E0AE9" w:rsidP="00B103BA">
      <w:pPr>
        <w:pStyle w:val="Prrafodelista"/>
        <w:tabs>
          <w:tab w:val="left" w:pos="284"/>
          <w:tab w:val="left" w:pos="426"/>
        </w:tabs>
        <w:spacing w:before="240" w:after="240" w:line="360" w:lineRule="auto"/>
        <w:ind w:right="49" w:firstLine="981"/>
        <w:jc w:val="both"/>
        <w:rPr>
          <w:rFonts w:ascii="Palatino Linotype" w:hAnsi="Palatino Linotype"/>
        </w:rPr>
      </w:pPr>
      <w:r w:rsidRPr="0018736F">
        <w:rPr>
          <w:rFonts w:ascii="Palatino Linotype" w:hAnsi="Palatino Linotype"/>
        </w:rPr>
        <w:t xml:space="preserve"> 2. Tesorería municipal</w:t>
      </w:r>
    </w:p>
    <w:p w14:paraId="0661A953" w14:textId="77777777" w:rsidR="002E0AE9" w:rsidRPr="0018736F" w:rsidRDefault="0023474C" w:rsidP="00B103BA">
      <w:pPr>
        <w:pStyle w:val="Prrafodelista"/>
        <w:tabs>
          <w:tab w:val="left" w:pos="284"/>
          <w:tab w:val="left" w:pos="426"/>
        </w:tabs>
        <w:spacing w:before="240" w:after="240" w:line="360" w:lineRule="auto"/>
        <w:ind w:right="49" w:firstLine="981"/>
        <w:jc w:val="both"/>
        <w:rPr>
          <w:rFonts w:ascii="Palatino Linotype" w:hAnsi="Palatino Linotype"/>
        </w:rPr>
      </w:pPr>
      <w:r w:rsidRPr="0018736F">
        <w:rPr>
          <w:rFonts w:ascii="Palatino Linotype" w:hAnsi="Palatino Linotype"/>
        </w:rPr>
        <w:t xml:space="preserve">3. Dirección </w:t>
      </w:r>
      <w:r w:rsidR="002E0AE9" w:rsidRPr="0018736F">
        <w:rPr>
          <w:rFonts w:ascii="Palatino Linotype" w:hAnsi="Palatino Linotype"/>
        </w:rPr>
        <w:t>de Obras Públicas o equivalente</w:t>
      </w:r>
    </w:p>
    <w:p w14:paraId="5D23F3DE" w14:textId="77777777" w:rsidR="002E0AE9" w:rsidRPr="0018736F" w:rsidRDefault="0023474C" w:rsidP="00B103BA">
      <w:pPr>
        <w:pStyle w:val="Prrafodelista"/>
        <w:tabs>
          <w:tab w:val="left" w:pos="284"/>
          <w:tab w:val="left" w:pos="426"/>
        </w:tabs>
        <w:spacing w:before="240" w:after="240" w:line="360" w:lineRule="auto"/>
        <w:ind w:right="49" w:firstLine="981"/>
        <w:jc w:val="both"/>
        <w:rPr>
          <w:rFonts w:ascii="Palatino Linotype" w:hAnsi="Palatino Linotype"/>
        </w:rPr>
      </w:pPr>
      <w:r w:rsidRPr="0018736F">
        <w:rPr>
          <w:rFonts w:ascii="Palatino Linotype" w:hAnsi="Palatino Linotype"/>
        </w:rPr>
        <w:t>4. Dirección de Desa</w:t>
      </w:r>
      <w:r w:rsidR="002E0AE9" w:rsidRPr="0018736F">
        <w:rPr>
          <w:rFonts w:ascii="Palatino Linotype" w:hAnsi="Palatino Linotype"/>
        </w:rPr>
        <w:t>rrollo Económico o equivalente</w:t>
      </w:r>
    </w:p>
    <w:p w14:paraId="415E3F27" w14:textId="77777777" w:rsidR="002E0AE9" w:rsidRPr="0018736F" w:rsidRDefault="0023474C" w:rsidP="00B103BA">
      <w:pPr>
        <w:pStyle w:val="Prrafodelista"/>
        <w:tabs>
          <w:tab w:val="left" w:pos="284"/>
          <w:tab w:val="left" w:pos="426"/>
        </w:tabs>
        <w:spacing w:before="240" w:after="240" w:line="360" w:lineRule="auto"/>
        <w:ind w:right="49" w:firstLine="981"/>
        <w:jc w:val="both"/>
        <w:rPr>
          <w:rFonts w:ascii="Palatino Linotype" w:hAnsi="Palatino Linotype"/>
        </w:rPr>
      </w:pPr>
      <w:r w:rsidRPr="0018736F">
        <w:rPr>
          <w:rFonts w:ascii="Palatino Linotype" w:hAnsi="Palatino Linotype"/>
        </w:rPr>
        <w:t>5. Dirección de D</w:t>
      </w:r>
      <w:r w:rsidR="002E0AE9" w:rsidRPr="0018736F">
        <w:rPr>
          <w:rFonts w:ascii="Palatino Linotype" w:hAnsi="Palatino Linotype"/>
        </w:rPr>
        <w:t>esarrollo Urbano o equivalente</w:t>
      </w:r>
    </w:p>
    <w:p w14:paraId="783EFB03" w14:textId="77777777" w:rsidR="002E0AE9" w:rsidRPr="0018736F" w:rsidRDefault="0023474C" w:rsidP="00B103BA">
      <w:pPr>
        <w:pStyle w:val="Prrafodelista"/>
        <w:tabs>
          <w:tab w:val="left" w:pos="284"/>
          <w:tab w:val="left" w:pos="426"/>
        </w:tabs>
        <w:spacing w:before="240" w:after="240" w:line="360" w:lineRule="auto"/>
        <w:ind w:right="49" w:firstLine="981"/>
        <w:jc w:val="both"/>
        <w:rPr>
          <w:rFonts w:ascii="Palatino Linotype" w:hAnsi="Palatino Linotype"/>
        </w:rPr>
      </w:pPr>
      <w:r w:rsidRPr="0018736F">
        <w:rPr>
          <w:rFonts w:ascii="Palatino Linotype" w:hAnsi="Palatino Linotype"/>
        </w:rPr>
        <w:t>6. Direc</w:t>
      </w:r>
      <w:r w:rsidR="002E0AE9" w:rsidRPr="0018736F">
        <w:rPr>
          <w:rFonts w:ascii="Palatino Linotype" w:hAnsi="Palatino Linotype"/>
        </w:rPr>
        <w:t>ción de Ecología o equivalente</w:t>
      </w:r>
    </w:p>
    <w:p w14:paraId="38A6777A" w14:textId="77777777" w:rsidR="002E0AE9" w:rsidRPr="0018736F" w:rsidRDefault="0023474C" w:rsidP="00B103BA">
      <w:pPr>
        <w:pStyle w:val="Prrafodelista"/>
        <w:tabs>
          <w:tab w:val="left" w:pos="284"/>
          <w:tab w:val="left" w:pos="426"/>
        </w:tabs>
        <w:spacing w:before="240" w:after="240" w:line="360" w:lineRule="auto"/>
        <w:ind w:right="49" w:firstLine="981"/>
        <w:jc w:val="both"/>
        <w:rPr>
          <w:rFonts w:ascii="Palatino Linotype" w:hAnsi="Palatino Linotype"/>
        </w:rPr>
      </w:pPr>
      <w:r w:rsidRPr="0018736F">
        <w:rPr>
          <w:rFonts w:ascii="Palatino Linotype" w:hAnsi="Palatino Linotype"/>
        </w:rPr>
        <w:t>7. Dirección de Desarrollo So</w:t>
      </w:r>
      <w:r w:rsidR="002E0AE9" w:rsidRPr="0018736F">
        <w:rPr>
          <w:rFonts w:ascii="Palatino Linotype" w:hAnsi="Palatino Linotype"/>
        </w:rPr>
        <w:t>cial o equivalente</w:t>
      </w:r>
    </w:p>
    <w:p w14:paraId="2EC9543E" w14:textId="77777777" w:rsidR="002E0AE9" w:rsidRPr="0018736F" w:rsidRDefault="0023474C" w:rsidP="00B103BA">
      <w:pPr>
        <w:pStyle w:val="Prrafodelista"/>
        <w:tabs>
          <w:tab w:val="left" w:pos="284"/>
          <w:tab w:val="left" w:pos="426"/>
        </w:tabs>
        <w:spacing w:before="240" w:after="240" w:line="360" w:lineRule="auto"/>
        <w:ind w:left="1843" w:right="49"/>
        <w:jc w:val="both"/>
        <w:rPr>
          <w:rFonts w:ascii="Palatino Linotype" w:hAnsi="Palatino Linotype"/>
        </w:rPr>
      </w:pPr>
      <w:r w:rsidRPr="0018736F">
        <w:rPr>
          <w:rFonts w:ascii="Palatino Linotype" w:hAnsi="Palatino Linotype"/>
        </w:rPr>
        <w:t xml:space="preserve">8. Coordinación Municipal de </w:t>
      </w:r>
      <w:r w:rsidR="002E0AE9" w:rsidRPr="0018736F">
        <w:rPr>
          <w:rFonts w:ascii="Palatino Linotype" w:hAnsi="Palatino Linotype"/>
        </w:rPr>
        <w:t>Protección Civil o equivalente</w:t>
      </w:r>
    </w:p>
    <w:p w14:paraId="42FFD2B6" w14:textId="77777777" w:rsidR="002E0AE9" w:rsidRPr="0018736F" w:rsidRDefault="0023474C" w:rsidP="00B103BA">
      <w:pPr>
        <w:pStyle w:val="Prrafodelista"/>
        <w:tabs>
          <w:tab w:val="left" w:pos="284"/>
          <w:tab w:val="left" w:pos="426"/>
        </w:tabs>
        <w:spacing w:before="240" w:after="240" w:line="360" w:lineRule="auto"/>
        <w:ind w:left="1843" w:right="49"/>
        <w:jc w:val="both"/>
        <w:rPr>
          <w:rFonts w:ascii="Palatino Linotype" w:hAnsi="Palatino Linotype"/>
        </w:rPr>
      </w:pPr>
      <w:r w:rsidRPr="0018736F">
        <w:rPr>
          <w:rFonts w:ascii="Palatino Linotype" w:hAnsi="Palatino Linotype"/>
        </w:rPr>
        <w:t>9. Dirección de las Mujeres o equivalente; y</w:t>
      </w:r>
    </w:p>
    <w:p w14:paraId="061638F5" w14:textId="7B8D7CAE" w:rsidR="002E0AE9" w:rsidRPr="0018736F" w:rsidRDefault="0023474C" w:rsidP="00B103BA">
      <w:pPr>
        <w:pStyle w:val="Prrafodelista"/>
        <w:tabs>
          <w:tab w:val="left" w:pos="284"/>
          <w:tab w:val="left" w:pos="426"/>
        </w:tabs>
        <w:spacing w:before="240" w:after="240" w:line="360" w:lineRule="auto"/>
        <w:ind w:left="1843" w:right="49"/>
        <w:jc w:val="both"/>
        <w:rPr>
          <w:rFonts w:ascii="Palatino Linotype" w:hAnsi="Palatino Linotype"/>
        </w:rPr>
      </w:pPr>
      <w:r w:rsidRPr="0018736F">
        <w:rPr>
          <w:rFonts w:ascii="Palatino Linotype" w:hAnsi="Palatino Linotype"/>
        </w:rPr>
        <w:lastRenderedPageBreak/>
        <w:t>10. Dirección de Asuntos Indígenas o su equivalente, en su caso, así como</w:t>
      </w:r>
      <w:r w:rsidR="00AC277C" w:rsidRPr="0018736F">
        <w:rPr>
          <w:rFonts w:ascii="Palatino Linotype" w:hAnsi="Palatino Linotype"/>
        </w:rPr>
        <w:t>;</w:t>
      </w:r>
    </w:p>
    <w:p w14:paraId="4AC26483" w14:textId="5BB6E8F3" w:rsidR="00B103BA" w:rsidRPr="0018736F" w:rsidRDefault="0023474C" w:rsidP="00B103BA">
      <w:pPr>
        <w:pStyle w:val="Prrafodelista"/>
        <w:tabs>
          <w:tab w:val="left" w:pos="284"/>
          <w:tab w:val="left" w:pos="426"/>
        </w:tabs>
        <w:spacing w:before="240" w:after="240" w:line="360" w:lineRule="auto"/>
        <w:ind w:left="1843" w:right="49"/>
        <w:jc w:val="both"/>
        <w:rPr>
          <w:rFonts w:ascii="Palatino Linotype" w:eastAsia="MS Mincho" w:hAnsi="Palatino Linotype" w:cs="Times New Roman"/>
          <w:b/>
          <w:color w:val="000000"/>
          <w:u w:val="single"/>
        </w:rPr>
      </w:pPr>
      <w:r w:rsidRPr="0018736F">
        <w:rPr>
          <w:rFonts w:ascii="Palatino Linotype" w:hAnsi="Palatino Linotype"/>
        </w:rPr>
        <w:t>11. las otras depend</w:t>
      </w:r>
      <w:r w:rsidR="002E0AE9" w:rsidRPr="0018736F">
        <w:rPr>
          <w:rFonts w:ascii="Palatino Linotype" w:hAnsi="Palatino Linotype"/>
        </w:rPr>
        <w:t>encias que tuviera el municipio</w:t>
      </w:r>
      <w:r w:rsidR="00B103BA" w:rsidRPr="0018736F">
        <w:rPr>
          <w:rFonts w:ascii="Palatino Linotype" w:hAnsi="Palatino Linotype"/>
        </w:rPr>
        <w:t xml:space="preserve"> d</w:t>
      </w:r>
      <w:r w:rsidR="002E0AE9" w:rsidRPr="0018736F">
        <w:rPr>
          <w:rFonts w:ascii="Palatino Linotype" w:hAnsi="Palatino Linotype"/>
        </w:rPr>
        <w:t xml:space="preserve">e cada una de las administraciones que procedieron a los procesos electorales de </w:t>
      </w:r>
      <w:r w:rsidR="002E0AE9" w:rsidRPr="0018736F">
        <w:rPr>
          <w:rFonts w:ascii="Palatino Linotype" w:hAnsi="Palatino Linotype"/>
          <w:b/>
          <w:u w:val="single"/>
        </w:rPr>
        <w:t>2015, 2018 y 2021</w:t>
      </w:r>
      <w:r w:rsidR="002E0AE9" w:rsidRPr="0018736F">
        <w:rPr>
          <w:rFonts w:ascii="Palatino Linotype" w:eastAsia="MS Mincho" w:hAnsi="Palatino Linotype" w:cs="Times New Roman"/>
          <w:b/>
          <w:color w:val="000000"/>
          <w:u w:val="single"/>
        </w:rPr>
        <w:t>.</w:t>
      </w:r>
    </w:p>
    <w:p w14:paraId="13139E41" w14:textId="77777777" w:rsidR="00B103BA" w:rsidRPr="0018736F" w:rsidRDefault="00B103BA" w:rsidP="00B103BA">
      <w:pPr>
        <w:pStyle w:val="Prrafodelista"/>
        <w:tabs>
          <w:tab w:val="left" w:pos="284"/>
          <w:tab w:val="left" w:pos="426"/>
        </w:tabs>
        <w:spacing w:before="240" w:after="240" w:line="360" w:lineRule="auto"/>
        <w:ind w:left="1843" w:right="49"/>
        <w:jc w:val="both"/>
        <w:rPr>
          <w:rFonts w:ascii="Palatino Linotype" w:eastAsia="MS Mincho" w:hAnsi="Palatino Linotype" w:cs="Times New Roman"/>
          <w:b/>
          <w:color w:val="000000"/>
          <w:u w:val="single"/>
        </w:rPr>
      </w:pPr>
    </w:p>
    <w:p w14:paraId="6BAAE655" w14:textId="7DE43954" w:rsidR="002806E5" w:rsidRPr="0018736F" w:rsidRDefault="002806E5" w:rsidP="00D9081B">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18736F">
        <w:rPr>
          <w:rFonts w:ascii="Palatino Linotype" w:eastAsia="Calibri" w:hAnsi="Palatino Linotype" w:cs="Arial"/>
          <w:lang w:val="es-ES"/>
        </w:rPr>
        <w:t xml:space="preserve">Señalado </w:t>
      </w:r>
      <w:r w:rsidR="00B103BA" w:rsidRPr="0018736F">
        <w:rPr>
          <w:rFonts w:ascii="Palatino Linotype" w:hAnsi="Palatino Linotype"/>
          <w:color w:val="000000" w:themeColor="text1"/>
        </w:rPr>
        <w:t>lo anterior</w:t>
      </w:r>
      <w:r w:rsidR="001A29A2" w:rsidRPr="0018736F">
        <w:rPr>
          <w:rFonts w:ascii="Palatino Linotype" w:hAnsi="Palatino Linotype"/>
          <w:color w:val="000000" w:themeColor="text1"/>
        </w:rPr>
        <w:t xml:space="preserve">, </w:t>
      </w:r>
      <w:r w:rsidRPr="0018736F">
        <w:rPr>
          <w:rFonts w:ascii="Palatino Linotype" w:hAnsi="Palatino Linotype"/>
          <w:color w:val="000000" w:themeColor="text1"/>
        </w:rPr>
        <w:t xml:space="preserve">el </w:t>
      </w:r>
      <w:r w:rsidRPr="0018736F">
        <w:rPr>
          <w:rFonts w:ascii="Palatino Linotype" w:hAnsi="Palatino Linotype"/>
          <w:b/>
          <w:color w:val="000000" w:themeColor="text1"/>
        </w:rPr>
        <w:t>SUJETO OBLIGADO</w:t>
      </w:r>
      <w:r w:rsidRPr="0018736F">
        <w:rPr>
          <w:rFonts w:ascii="Palatino Linotype" w:hAnsi="Palatino Linotype"/>
          <w:color w:val="000000" w:themeColor="text1"/>
        </w:rPr>
        <w:t xml:space="preserve"> </w:t>
      </w:r>
      <w:r w:rsidR="0023474C" w:rsidRPr="0018736F">
        <w:rPr>
          <w:rFonts w:ascii="Palatino Linotype" w:hAnsi="Palatino Linotype"/>
          <w:color w:val="000000" w:themeColor="text1"/>
        </w:rPr>
        <w:t>dio respuesta tal como ya ha quedado señalado en el numeral 3 de la presente resolución.</w:t>
      </w:r>
    </w:p>
    <w:p w14:paraId="01764258" w14:textId="77777777" w:rsidR="002E0AE9" w:rsidRPr="0018736F" w:rsidRDefault="002E0AE9" w:rsidP="002E0AE9">
      <w:pPr>
        <w:pStyle w:val="Prrafodelista"/>
        <w:tabs>
          <w:tab w:val="left" w:pos="426"/>
        </w:tabs>
        <w:spacing w:before="240" w:after="240" w:line="360" w:lineRule="auto"/>
        <w:ind w:left="0" w:right="51"/>
        <w:jc w:val="both"/>
        <w:rPr>
          <w:rFonts w:ascii="Palatino Linotype" w:hAnsi="Palatino Linotype"/>
          <w:color w:val="000000" w:themeColor="text1"/>
        </w:rPr>
      </w:pPr>
    </w:p>
    <w:p w14:paraId="30DBCB17" w14:textId="77777777" w:rsidR="002E0AE9" w:rsidRPr="0018736F" w:rsidRDefault="005E4990" w:rsidP="00D9081B">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i/>
          <w:color w:val="000000"/>
          <w:u w:val="single"/>
        </w:rPr>
      </w:pPr>
      <w:r w:rsidRPr="0018736F">
        <w:rPr>
          <w:rFonts w:ascii="Palatino Linotype" w:hAnsi="Palatino Linotype"/>
          <w:color w:val="000000" w:themeColor="text1"/>
        </w:rPr>
        <w:t>P</w:t>
      </w:r>
      <w:r w:rsidR="002806E5" w:rsidRPr="0018736F">
        <w:rPr>
          <w:rFonts w:ascii="Palatino Linotype" w:hAnsi="Palatino Linotype"/>
          <w:color w:val="000000" w:themeColor="text1"/>
        </w:rPr>
        <w:t xml:space="preserve">or su parte, </w:t>
      </w:r>
      <w:r w:rsidR="00C33866" w:rsidRPr="0018736F">
        <w:rPr>
          <w:rFonts w:ascii="Palatino Linotype" w:hAnsi="Palatino Linotype"/>
          <w:color w:val="000000" w:themeColor="text1"/>
        </w:rPr>
        <w:t>la</w:t>
      </w:r>
      <w:r w:rsidR="002806E5" w:rsidRPr="0018736F">
        <w:rPr>
          <w:rFonts w:ascii="Palatino Linotype" w:hAnsi="Palatino Linotype"/>
          <w:color w:val="000000" w:themeColor="text1"/>
        </w:rPr>
        <w:t xml:space="preserve"> </w:t>
      </w:r>
      <w:r w:rsidR="002806E5" w:rsidRPr="0018736F">
        <w:rPr>
          <w:rFonts w:ascii="Palatino Linotype" w:hAnsi="Palatino Linotype"/>
          <w:b/>
          <w:color w:val="000000" w:themeColor="text1"/>
        </w:rPr>
        <w:t>RECURRENTE</w:t>
      </w:r>
      <w:r w:rsidR="002806E5" w:rsidRPr="0018736F">
        <w:rPr>
          <w:rFonts w:ascii="Palatino Linotype" w:hAnsi="Palatino Linotype"/>
          <w:color w:val="000000" w:themeColor="text1"/>
        </w:rPr>
        <w:t xml:space="preserve"> promovió el recurso de revisión con número al rubro indicado, en contra de la respuesta del </w:t>
      </w:r>
      <w:r w:rsidR="002806E5" w:rsidRPr="0018736F">
        <w:rPr>
          <w:rFonts w:ascii="Palatino Linotype" w:hAnsi="Palatino Linotype"/>
          <w:b/>
          <w:color w:val="000000" w:themeColor="text1"/>
        </w:rPr>
        <w:t>SUJETO OBLIGADO</w:t>
      </w:r>
      <w:r w:rsidR="002806E5" w:rsidRPr="0018736F">
        <w:rPr>
          <w:rFonts w:ascii="Palatino Linotype" w:hAnsi="Palatino Linotype"/>
          <w:color w:val="000000" w:themeColor="text1"/>
        </w:rPr>
        <w:t>, y en el que señaló</w:t>
      </w:r>
      <w:r w:rsidR="00BF1079" w:rsidRPr="0018736F">
        <w:rPr>
          <w:rFonts w:ascii="Palatino Linotype" w:hAnsi="Palatino Linotype"/>
          <w:color w:val="000000" w:themeColor="text1"/>
        </w:rPr>
        <w:t>,</w:t>
      </w:r>
      <w:r w:rsidR="002806E5" w:rsidRPr="0018736F">
        <w:rPr>
          <w:rFonts w:ascii="Palatino Linotype" w:hAnsi="Palatino Linotype"/>
          <w:color w:val="000000" w:themeColor="text1"/>
        </w:rPr>
        <w:t xml:space="preserve"> por</w:t>
      </w:r>
      <w:r w:rsidR="002E0AE9" w:rsidRPr="0018736F">
        <w:rPr>
          <w:rFonts w:ascii="Palatino Linotype" w:hAnsi="Palatino Linotype"/>
          <w:color w:val="000000" w:themeColor="text1"/>
        </w:rPr>
        <w:t>:</w:t>
      </w:r>
    </w:p>
    <w:p w14:paraId="6D9D49AB" w14:textId="77777777" w:rsidR="002E0AE9" w:rsidRPr="0018736F" w:rsidRDefault="002E0AE9" w:rsidP="002E0AE9">
      <w:pPr>
        <w:pStyle w:val="Prrafodelista"/>
        <w:rPr>
          <w:rFonts w:ascii="Palatino Linotype" w:hAnsi="Palatino Linotype"/>
          <w:color w:val="000000" w:themeColor="text1"/>
        </w:rPr>
      </w:pPr>
    </w:p>
    <w:p w14:paraId="0C336942" w14:textId="36B2485D" w:rsidR="002E0AE9" w:rsidRPr="0018736F" w:rsidRDefault="00BF1079" w:rsidP="002E0AE9">
      <w:pPr>
        <w:pStyle w:val="Prrafodelista"/>
        <w:tabs>
          <w:tab w:val="left" w:pos="284"/>
          <w:tab w:val="left" w:pos="426"/>
        </w:tabs>
        <w:spacing w:before="240" w:after="240" w:line="360" w:lineRule="auto"/>
        <w:ind w:left="567" w:right="474"/>
        <w:jc w:val="both"/>
        <w:rPr>
          <w:rFonts w:ascii="Palatino Linotype" w:hAnsi="Palatino Linotype"/>
          <w:color w:val="000000" w:themeColor="text1"/>
        </w:rPr>
      </w:pPr>
      <w:r w:rsidRPr="0018736F">
        <w:rPr>
          <w:rFonts w:ascii="Palatino Linotype" w:hAnsi="Palatino Linotype"/>
          <w:b/>
          <w:color w:val="000000" w:themeColor="text1"/>
        </w:rPr>
        <w:t>Acto Impugnado</w:t>
      </w:r>
      <w:r w:rsidR="002E0AE9" w:rsidRPr="0018736F">
        <w:rPr>
          <w:rFonts w:ascii="Palatino Linotype" w:hAnsi="Palatino Linotype"/>
          <w:color w:val="000000" w:themeColor="text1"/>
        </w:rPr>
        <w:t>:</w:t>
      </w:r>
      <w:r w:rsidR="002806E5" w:rsidRPr="0018736F">
        <w:rPr>
          <w:rFonts w:ascii="Palatino Linotype" w:hAnsi="Palatino Linotype"/>
          <w:color w:val="000000" w:themeColor="text1"/>
        </w:rPr>
        <w:t xml:space="preserve"> </w:t>
      </w:r>
      <w:r w:rsidR="002E0AE9" w:rsidRPr="0018736F">
        <w:rPr>
          <w:rFonts w:ascii="Palatino Linotype" w:hAnsi="Palatino Linotype"/>
          <w:color w:val="000000" w:themeColor="text1"/>
        </w:rPr>
        <w:t>“</w:t>
      </w:r>
      <w:r w:rsidR="003D057C" w:rsidRPr="0018736F">
        <w:rPr>
          <w:rFonts w:ascii="Palatino Linotype" w:hAnsi="Palatino Linotype"/>
          <w:i/>
          <w:color w:val="000000" w:themeColor="text1"/>
        </w:rPr>
        <w:t>la</w:t>
      </w:r>
      <w:r w:rsidR="00C33866" w:rsidRPr="0018736F">
        <w:rPr>
          <w:rFonts w:ascii="Palatino Linotype" w:hAnsi="Palatino Linotype"/>
          <w:i/>
          <w:color w:val="000000" w:themeColor="text1"/>
        </w:rPr>
        <w:t xml:space="preserve"> </w:t>
      </w:r>
      <w:r w:rsidR="00B14BDF" w:rsidRPr="0018736F">
        <w:rPr>
          <w:rFonts w:ascii="Palatino Linotype" w:hAnsi="Palatino Linotype"/>
          <w:i/>
          <w:color w:val="000000" w:themeColor="text1"/>
        </w:rPr>
        <w:t>Información incompleta</w:t>
      </w:r>
      <w:r w:rsidR="002E0AE9" w:rsidRPr="0018736F">
        <w:rPr>
          <w:rFonts w:ascii="Palatino Linotype" w:hAnsi="Palatino Linotype"/>
          <w:color w:val="000000" w:themeColor="text1"/>
        </w:rPr>
        <w:t>” (Sic)</w:t>
      </w:r>
    </w:p>
    <w:p w14:paraId="7DF51405" w14:textId="77777777" w:rsidR="00AC277C" w:rsidRPr="0018736F" w:rsidRDefault="00AC277C" w:rsidP="002E0AE9">
      <w:pPr>
        <w:pStyle w:val="Prrafodelista"/>
        <w:tabs>
          <w:tab w:val="left" w:pos="284"/>
          <w:tab w:val="left" w:pos="426"/>
        </w:tabs>
        <w:spacing w:before="240" w:after="240" w:line="360" w:lineRule="auto"/>
        <w:ind w:left="567" w:right="474"/>
        <w:jc w:val="both"/>
        <w:rPr>
          <w:rFonts w:ascii="Palatino Linotype" w:hAnsi="Palatino Linotype"/>
          <w:color w:val="000000" w:themeColor="text1"/>
        </w:rPr>
      </w:pPr>
    </w:p>
    <w:p w14:paraId="3D6D22EF" w14:textId="039E6382" w:rsidR="003D057C" w:rsidRPr="0018736F" w:rsidRDefault="00BF1079" w:rsidP="002E0AE9">
      <w:pPr>
        <w:pStyle w:val="Prrafodelista"/>
        <w:tabs>
          <w:tab w:val="left" w:pos="284"/>
          <w:tab w:val="left" w:pos="426"/>
        </w:tabs>
        <w:spacing w:before="240" w:after="240" w:line="360" w:lineRule="auto"/>
        <w:ind w:left="567" w:right="474"/>
        <w:jc w:val="both"/>
        <w:rPr>
          <w:rFonts w:ascii="Palatino Linotype" w:hAnsi="Palatino Linotype"/>
          <w:color w:val="000000" w:themeColor="text1"/>
        </w:rPr>
      </w:pPr>
      <w:r w:rsidRPr="0018736F">
        <w:rPr>
          <w:rFonts w:ascii="Palatino Linotype" w:hAnsi="Palatino Linotype"/>
          <w:b/>
          <w:color w:val="000000" w:themeColor="text1"/>
        </w:rPr>
        <w:t>Razones o Motivos de la Inconformidad</w:t>
      </w:r>
      <w:r w:rsidR="002E0AE9" w:rsidRPr="0018736F">
        <w:rPr>
          <w:rFonts w:ascii="Palatino Linotype" w:hAnsi="Palatino Linotype"/>
          <w:color w:val="000000" w:themeColor="text1"/>
        </w:rPr>
        <w:t xml:space="preserve">: </w:t>
      </w:r>
      <w:r w:rsidR="002E0AE9" w:rsidRPr="0018736F">
        <w:rPr>
          <w:rFonts w:ascii="Palatino Linotype" w:hAnsi="Palatino Linotype"/>
          <w:i/>
          <w:color w:val="000000" w:themeColor="text1"/>
        </w:rPr>
        <w:t>“</w:t>
      </w:r>
      <w:r w:rsidR="00B14BDF" w:rsidRPr="0018736F">
        <w:rPr>
          <w:rFonts w:ascii="Palatino Linotype" w:hAnsi="Palatino Linotype"/>
          <w:i/>
          <w:color w:val="000000" w:themeColor="text1"/>
        </w:rPr>
        <w:t xml:space="preserve">Sirva la presente para extenderle un cordial saludo, así como para agradecerle por la información recibida; sin embargo, se solicita atentamente que, además de la relativa a la administración </w:t>
      </w:r>
      <w:r w:rsidR="00B14BDF" w:rsidRPr="0018736F">
        <w:rPr>
          <w:rFonts w:ascii="Palatino Linotype" w:hAnsi="Palatino Linotype"/>
          <w:b/>
          <w:i/>
          <w:color w:val="000000" w:themeColor="text1"/>
          <w:u w:val="single"/>
        </w:rPr>
        <w:t>2022-2024</w:t>
      </w:r>
      <w:r w:rsidR="00B14BDF" w:rsidRPr="0018736F">
        <w:rPr>
          <w:rFonts w:ascii="Palatino Linotype" w:hAnsi="Palatino Linotype"/>
          <w:b/>
          <w:i/>
          <w:color w:val="000000" w:themeColor="text1"/>
        </w:rPr>
        <w:t>,</w:t>
      </w:r>
      <w:r w:rsidR="00B14BDF" w:rsidRPr="0018736F">
        <w:rPr>
          <w:rFonts w:ascii="Palatino Linotype" w:hAnsi="Palatino Linotype"/>
          <w:i/>
          <w:color w:val="000000" w:themeColor="text1"/>
        </w:rPr>
        <w:t xml:space="preserve"> se envíe también la tocante a los gobiernos </w:t>
      </w:r>
      <w:r w:rsidR="00B14BDF" w:rsidRPr="0018736F">
        <w:rPr>
          <w:rFonts w:ascii="Palatino Linotype" w:hAnsi="Palatino Linotype"/>
          <w:b/>
          <w:i/>
          <w:color w:val="000000" w:themeColor="text1"/>
          <w:u w:val="single"/>
        </w:rPr>
        <w:t>2016-2018 y 2019-2021</w:t>
      </w:r>
      <w:r w:rsidR="00B14BDF" w:rsidRPr="0018736F">
        <w:rPr>
          <w:rFonts w:ascii="Palatino Linotype" w:hAnsi="Palatino Linotype"/>
          <w:i/>
          <w:color w:val="000000" w:themeColor="text1"/>
        </w:rPr>
        <w:t>; esto es, los cargos mencionados anteriormente, junto con el sexo y profesión en cuestión.</w:t>
      </w:r>
      <w:r w:rsidR="003D057C" w:rsidRPr="0018736F">
        <w:rPr>
          <w:rFonts w:ascii="Palatino Linotype" w:hAnsi="Palatino Linotype"/>
          <w:i/>
          <w:color w:val="000000" w:themeColor="text1"/>
        </w:rPr>
        <w:t xml:space="preserve">” </w:t>
      </w:r>
      <w:r w:rsidR="003D057C" w:rsidRPr="0018736F">
        <w:rPr>
          <w:rFonts w:ascii="Palatino Linotype" w:hAnsi="Palatino Linotype"/>
          <w:color w:val="000000" w:themeColor="text1"/>
        </w:rPr>
        <w:t>(Sic)</w:t>
      </w:r>
    </w:p>
    <w:p w14:paraId="5D2ABE56" w14:textId="77777777" w:rsidR="003D057C" w:rsidRPr="0018736F" w:rsidRDefault="003D057C" w:rsidP="003D057C">
      <w:pPr>
        <w:pStyle w:val="Prrafodelista"/>
        <w:rPr>
          <w:rFonts w:ascii="Palatino Linotype" w:eastAsia="MS Mincho" w:hAnsi="Palatino Linotype" w:cs="Times New Roman"/>
          <w:b/>
          <w:color w:val="000000"/>
        </w:rPr>
      </w:pPr>
    </w:p>
    <w:p w14:paraId="6BD20316" w14:textId="413D3C21" w:rsidR="002D6C1B" w:rsidRPr="0018736F" w:rsidRDefault="002D6C1B" w:rsidP="00D9081B">
      <w:pPr>
        <w:pStyle w:val="Prrafodelista"/>
        <w:numPr>
          <w:ilvl w:val="0"/>
          <w:numId w:val="1"/>
        </w:numPr>
        <w:spacing w:line="360" w:lineRule="auto"/>
        <w:ind w:left="0" w:firstLine="0"/>
        <w:jc w:val="both"/>
        <w:rPr>
          <w:rFonts w:ascii="Palatino Linotype" w:eastAsia="Palatino Linotype" w:hAnsi="Palatino Linotype" w:cs="Palatino Linotype"/>
        </w:rPr>
      </w:pPr>
      <w:r w:rsidRPr="0018736F">
        <w:rPr>
          <w:rFonts w:ascii="Palatino Linotype" w:hAnsi="Palatino Linotype"/>
          <w:color w:val="000000" w:themeColor="text1"/>
        </w:rPr>
        <w:t>Luego entonces, se concluye que el particular no se inconform</w:t>
      </w:r>
      <w:r w:rsidR="00A570C9" w:rsidRPr="0018736F">
        <w:rPr>
          <w:rFonts w:ascii="Palatino Linotype" w:hAnsi="Palatino Linotype"/>
          <w:color w:val="000000" w:themeColor="text1"/>
        </w:rPr>
        <w:t>ó</w:t>
      </w:r>
      <w:r w:rsidRPr="0018736F">
        <w:rPr>
          <w:rFonts w:ascii="Palatino Linotype" w:hAnsi="Palatino Linotype"/>
          <w:color w:val="000000" w:themeColor="text1"/>
        </w:rPr>
        <w:t xml:space="preserve"> por la información que ya le fue entregada en respuesta</w:t>
      </w:r>
      <w:r w:rsidR="000B4B57" w:rsidRPr="0018736F">
        <w:rPr>
          <w:rFonts w:ascii="Palatino Linotype" w:hAnsi="Palatino Linotype"/>
          <w:color w:val="000000" w:themeColor="text1"/>
        </w:rPr>
        <w:t>, esto es la relativa a la administración 2022-2024</w:t>
      </w:r>
      <w:r w:rsidRPr="0018736F">
        <w:rPr>
          <w:rFonts w:ascii="Palatino Linotype" w:hAnsi="Palatino Linotype"/>
          <w:color w:val="000000" w:themeColor="text1"/>
        </w:rPr>
        <w:t xml:space="preserve">; sino únicamente por la faltante. </w:t>
      </w:r>
      <w:r w:rsidRPr="0018736F">
        <w:rPr>
          <w:rFonts w:ascii="Palatino Linotype" w:eastAsia="Palatino Linotype" w:hAnsi="Palatino Linotype" w:cs="Palatino Linotype"/>
        </w:rPr>
        <w:t xml:space="preserve">De tal forma que, la parte de la </w:t>
      </w:r>
      <w:r w:rsidR="00A570C9" w:rsidRPr="0018736F">
        <w:rPr>
          <w:rFonts w:ascii="Palatino Linotype" w:eastAsia="Palatino Linotype" w:hAnsi="Palatino Linotype" w:cs="Palatino Linotype"/>
        </w:rPr>
        <w:t>respuesta</w:t>
      </w:r>
      <w:r w:rsidRPr="0018736F">
        <w:rPr>
          <w:rFonts w:ascii="Palatino Linotype" w:eastAsia="Palatino Linotype" w:hAnsi="Palatino Linotype" w:cs="Palatino Linotype"/>
        </w:rPr>
        <w:t xml:space="preserve"> que no fue impugnada debe declararse consentida, toda vez que al </w:t>
      </w:r>
      <w:r w:rsidRPr="0018736F">
        <w:rPr>
          <w:rFonts w:ascii="Palatino Linotype" w:eastAsia="Palatino Linotype" w:hAnsi="Palatino Linotype" w:cs="Palatino Linotype"/>
        </w:rPr>
        <w:lastRenderedPageBreak/>
        <w:t xml:space="preserve">no realizar manifestaciones de inconformidad; no pueden producirse efectos jurídicos tendentes a revocar, confirmar o modificar el acto reclamado, ya que no realizó manifestación alguna al respecto. </w:t>
      </w:r>
    </w:p>
    <w:p w14:paraId="72CD6344" w14:textId="77777777" w:rsidR="002D6C1B" w:rsidRPr="0018736F" w:rsidRDefault="002D6C1B" w:rsidP="002D6C1B">
      <w:pPr>
        <w:pStyle w:val="Prrafodelista"/>
        <w:spacing w:line="360" w:lineRule="auto"/>
        <w:rPr>
          <w:rFonts w:ascii="Palatino Linotype" w:eastAsia="Palatino Linotype" w:hAnsi="Palatino Linotype" w:cs="Palatino Linotype"/>
        </w:rPr>
      </w:pPr>
    </w:p>
    <w:p w14:paraId="4C6626B5" w14:textId="77777777" w:rsidR="002D6C1B" w:rsidRPr="0018736F" w:rsidRDefault="002D6C1B" w:rsidP="00D9081B">
      <w:pPr>
        <w:pStyle w:val="Prrafodelista"/>
        <w:numPr>
          <w:ilvl w:val="0"/>
          <w:numId w:val="1"/>
        </w:numPr>
        <w:spacing w:line="360" w:lineRule="auto"/>
        <w:ind w:left="0" w:firstLine="0"/>
        <w:jc w:val="both"/>
        <w:rPr>
          <w:rFonts w:ascii="Palatino Linotype" w:eastAsia="Palatino Linotype" w:hAnsi="Palatino Linotype" w:cs="Palatino Linotype"/>
        </w:rPr>
      </w:pPr>
      <w:r w:rsidRPr="0018736F">
        <w:rPr>
          <w:rFonts w:ascii="Palatino Linotype" w:eastAsia="Palatino Linotype" w:hAnsi="Palatino Linotype" w:cs="Palatino Linotype"/>
        </w:rPr>
        <w:t>Sirve de sustento, la tesis jurisprudencial número VI.3o.C. J/60, publicada en el Semanario Judicial de la Federación y su Gaceta bajo el número de registro 176,608 que a la letra dice:</w:t>
      </w:r>
    </w:p>
    <w:p w14:paraId="05E7C31A" w14:textId="77777777" w:rsidR="002D6C1B" w:rsidRPr="0018736F" w:rsidRDefault="002D6C1B" w:rsidP="002D6C1B">
      <w:pPr>
        <w:pStyle w:val="Prrafodelista"/>
        <w:spacing w:line="360" w:lineRule="auto"/>
        <w:ind w:left="0"/>
        <w:jc w:val="both"/>
        <w:rPr>
          <w:rFonts w:ascii="Palatino Linotype" w:eastAsia="Palatino Linotype" w:hAnsi="Palatino Linotype" w:cs="Palatino Linotype"/>
        </w:rPr>
      </w:pPr>
    </w:p>
    <w:p w14:paraId="27346BA7" w14:textId="77777777" w:rsidR="002D6C1B" w:rsidRPr="0018736F" w:rsidRDefault="002D6C1B" w:rsidP="002D6C1B">
      <w:pPr>
        <w:pStyle w:val="Prrafodelista"/>
        <w:tabs>
          <w:tab w:val="left" w:pos="851"/>
        </w:tabs>
        <w:spacing w:line="360" w:lineRule="auto"/>
        <w:ind w:left="360" w:right="616"/>
        <w:jc w:val="both"/>
        <w:rPr>
          <w:rFonts w:ascii="Palatino Linotype" w:eastAsia="Palatino Linotype" w:hAnsi="Palatino Linotype" w:cs="Palatino Linotype"/>
          <w:i/>
        </w:rPr>
      </w:pPr>
      <w:r w:rsidRPr="0018736F">
        <w:rPr>
          <w:rFonts w:ascii="Palatino Linotype" w:eastAsia="Palatino Linotype" w:hAnsi="Palatino Linotype" w:cs="Palatino Linotype"/>
          <w:b/>
          <w:i/>
        </w:rPr>
        <w:t xml:space="preserve">“ACTOS CONSENTIDOS. SON LOS QUE NO SE IMPUGNAN MEDIANTE EL RECURSO IDÓNEO. </w:t>
      </w:r>
      <w:r w:rsidRPr="0018736F">
        <w:rPr>
          <w:rFonts w:ascii="Palatino Linotype" w:eastAsia="Palatino Linotype" w:hAnsi="Palatino Linotype" w:cs="Palatino Linotype"/>
          <w:i/>
        </w:rPr>
        <w:t xml:space="preserve">Debe reputarse como consentido el acto que no se impugnó por el medio establecido por la ley, </w:t>
      </w:r>
      <w:proofErr w:type="gramStart"/>
      <w:r w:rsidRPr="0018736F">
        <w:rPr>
          <w:rFonts w:ascii="Palatino Linotype" w:eastAsia="Palatino Linotype" w:hAnsi="Palatino Linotype" w:cs="Palatino Linotype"/>
          <w:i/>
        </w:rPr>
        <w:t>ya que</w:t>
      </w:r>
      <w:proofErr w:type="gramEnd"/>
      <w:r w:rsidRPr="0018736F">
        <w:rPr>
          <w:rFonts w:ascii="Palatino Linotype" w:eastAsia="Palatino Linotype" w:hAnsi="Palatino Linotype" w:cs="Palatino Linotype"/>
          <w:i/>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4D11D5E" w14:textId="77777777" w:rsidR="002D6C1B" w:rsidRPr="0018736F" w:rsidRDefault="002D6C1B" w:rsidP="002D6C1B">
      <w:pPr>
        <w:pStyle w:val="Prrafodelista"/>
        <w:tabs>
          <w:tab w:val="left" w:pos="851"/>
        </w:tabs>
        <w:spacing w:line="360" w:lineRule="auto"/>
        <w:ind w:left="360" w:right="616"/>
        <w:jc w:val="both"/>
        <w:rPr>
          <w:rFonts w:ascii="Palatino Linotype" w:eastAsia="Palatino Linotype" w:hAnsi="Palatino Linotype" w:cs="Palatino Linotype"/>
          <w:i/>
        </w:rPr>
      </w:pPr>
    </w:p>
    <w:p w14:paraId="2112A9C8" w14:textId="0F60902D" w:rsidR="002D6C1B" w:rsidRPr="0018736F" w:rsidRDefault="002D6C1B" w:rsidP="00D9081B">
      <w:pPr>
        <w:pStyle w:val="Prrafodelista"/>
        <w:numPr>
          <w:ilvl w:val="0"/>
          <w:numId w:val="1"/>
        </w:numPr>
        <w:spacing w:line="360" w:lineRule="auto"/>
        <w:ind w:left="0" w:firstLine="0"/>
        <w:jc w:val="both"/>
        <w:rPr>
          <w:rFonts w:ascii="Palatino Linotype" w:eastAsia="Palatino Linotype" w:hAnsi="Palatino Linotype" w:cs="Palatino Linotype"/>
        </w:rPr>
      </w:pPr>
      <w:r w:rsidRPr="0018736F">
        <w:rPr>
          <w:rFonts w:ascii="Palatino Linotype" w:eastAsia="Palatino Linotype" w:hAnsi="Palatino Linotype" w:cs="Palatino Linotype"/>
        </w:rPr>
        <w:t xml:space="preserve">De la interpretación del criterio antes citado, se advierte que cuando el particular impugnó la respuesta del </w:t>
      </w:r>
      <w:r w:rsidRPr="0018736F">
        <w:rPr>
          <w:rFonts w:ascii="Palatino Linotype" w:eastAsia="Palatino Linotype" w:hAnsi="Palatino Linotype" w:cs="Palatino Linotype"/>
          <w:b/>
        </w:rPr>
        <w:t>SUJETO OBLIGADO</w:t>
      </w:r>
      <w:r w:rsidRPr="0018736F">
        <w:rPr>
          <w:rFonts w:ascii="Palatino Linotype" w:eastAsia="Palatino Linotype" w:hAnsi="Palatino Linotype" w:cs="Palatino Linotype"/>
        </w:rPr>
        <w:t xml:space="preserve">, no expresó razón o motivo de inconformidad en contra de todos los rubros solicitados, por </w:t>
      </w:r>
      <w:r w:rsidR="00D60873" w:rsidRPr="0018736F">
        <w:rPr>
          <w:rFonts w:ascii="Palatino Linotype" w:eastAsia="Palatino Linotype" w:hAnsi="Palatino Linotype" w:cs="Palatino Linotype"/>
        </w:rPr>
        <w:t>tanto,</w:t>
      </w:r>
      <w:r w:rsidRPr="0018736F">
        <w:rPr>
          <w:rFonts w:ascii="Palatino Linotype" w:eastAsia="Palatino Linotype" w:hAnsi="Palatino Linotype" w:cs="Palatino Linotype"/>
        </w:rPr>
        <w:t xml:space="preserve"> estos deben declararse atendidos, pues se entiende que </w:t>
      </w:r>
      <w:r w:rsidRPr="0018736F">
        <w:rPr>
          <w:rFonts w:ascii="Palatino Linotype" w:eastAsia="Palatino Linotype" w:hAnsi="Palatino Linotype" w:cs="Palatino Linotype"/>
          <w:b/>
        </w:rPr>
        <w:t>EL RECURRENTE</w:t>
      </w:r>
      <w:r w:rsidRPr="0018736F">
        <w:rPr>
          <w:rFonts w:ascii="Palatino Linotype" w:eastAsia="Palatino Linotype" w:hAnsi="Palatino Linotype" w:cs="Palatino Linotype"/>
        </w:rPr>
        <w:t xml:space="preserve"> está conforme con la respuesta proporcionada por </w:t>
      </w:r>
      <w:r w:rsidRPr="0018736F">
        <w:rPr>
          <w:rFonts w:ascii="Palatino Linotype" w:eastAsia="Palatino Linotype" w:hAnsi="Palatino Linotype" w:cs="Palatino Linotype"/>
          <w:b/>
        </w:rPr>
        <w:t>EL SUJETO OBLIGADO,</w:t>
      </w:r>
      <w:r w:rsidRPr="0018736F">
        <w:rPr>
          <w:rFonts w:ascii="Palatino Linotype" w:eastAsia="Palatino Linotype" w:hAnsi="Palatino Linotype" w:cs="Palatino Linotype"/>
        </w:rPr>
        <w:t xml:space="preserve"> al no contravenir la misma.</w:t>
      </w:r>
    </w:p>
    <w:p w14:paraId="64081567" w14:textId="77777777" w:rsidR="002D6C1B" w:rsidRPr="0018736F" w:rsidRDefault="002D6C1B" w:rsidP="002D6C1B">
      <w:pPr>
        <w:pStyle w:val="Prrafodelista"/>
        <w:spacing w:line="360" w:lineRule="auto"/>
        <w:ind w:left="0"/>
        <w:jc w:val="both"/>
        <w:rPr>
          <w:rFonts w:ascii="Palatino Linotype" w:eastAsia="Palatino Linotype" w:hAnsi="Palatino Linotype" w:cs="Palatino Linotype"/>
        </w:rPr>
      </w:pPr>
    </w:p>
    <w:p w14:paraId="2529EFA7" w14:textId="77777777" w:rsidR="002D6C1B" w:rsidRPr="0018736F" w:rsidRDefault="002D6C1B" w:rsidP="00D9081B">
      <w:pPr>
        <w:pStyle w:val="Prrafodelista"/>
        <w:numPr>
          <w:ilvl w:val="0"/>
          <w:numId w:val="1"/>
        </w:numPr>
        <w:spacing w:line="360" w:lineRule="auto"/>
        <w:ind w:left="0" w:firstLine="0"/>
        <w:jc w:val="both"/>
        <w:rPr>
          <w:rFonts w:ascii="Palatino Linotype" w:eastAsia="Palatino Linotype" w:hAnsi="Palatino Linotype" w:cs="Palatino Linotype"/>
        </w:rPr>
      </w:pPr>
      <w:r w:rsidRPr="0018736F">
        <w:rPr>
          <w:rFonts w:ascii="Palatino Linotype" w:eastAsia="Palatino Linotype" w:hAnsi="Palatino Linotype" w:cs="Palatino Linotype"/>
        </w:rPr>
        <w:t>Atento a ello, es importante traer a contexto la Tesis Jurisprudencial Número 3ª./J.7/91, Publicada en el Semanario Judicial de la Federación y su Gaceta bajo el número de registro 174,177, que establece lo siguiente:</w:t>
      </w:r>
    </w:p>
    <w:p w14:paraId="54DBAE56" w14:textId="77777777" w:rsidR="002D6C1B" w:rsidRPr="0018736F" w:rsidRDefault="002D6C1B" w:rsidP="002D6C1B">
      <w:pPr>
        <w:pStyle w:val="Prrafodelista"/>
        <w:spacing w:line="360" w:lineRule="auto"/>
        <w:rPr>
          <w:rFonts w:ascii="Palatino Linotype" w:eastAsia="Palatino Linotype" w:hAnsi="Palatino Linotype" w:cs="Palatino Linotype"/>
        </w:rPr>
      </w:pPr>
    </w:p>
    <w:p w14:paraId="7BE76CB0" w14:textId="77777777" w:rsidR="00A570C9" w:rsidRPr="0018736F" w:rsidRDefault="00A570C9" w:rsidP="002D6C1B">
      <w:pPr>
        <w:pStyle w:val="Prrafodelista"/>
        <w:spacing w:line="360" w:lineRule="auto"/>
        <w:rPr>
          <w:rFonts w:ascii="Palatino Linotype" w:eastAsia="Palatino Linotype" w:hAnsi="Palatino Linotype" w:cs="Palatino Linotype"/>
        </w:rPr>
      </w:pPr>
    </w:p>
    <w:p w14:paraId="0ABBFCD3" w14:textId="77777777" w:rsidR="002D6C1B" w:rsidRPr="0018736F" w:rsidRDefault="002D6C1B" w:rsidP="002D6C1B">
      <w:pPr>
        <w:pStyle w:val="Prrafodelista"/>
        <w:tabs>
          <w:tab w:val="left" w:pos="7937"/>
          <w:tab w:val="left" w:pos="8222"/>
        </w:tabs>
        <w:spacing w:line="360" w:lineRule="auto"/>
        <w:ind w:left="360" w:right="901"/>
        <w:jc w:val="both"/>
        <w:rPr>
          <w:rFonts w:ascii="Palatino Linotype" w:eastAsia="Palatino Linotype" w:hAnsi="Palatino Linotype" w:cs="Palatino Linotype"/>
          <w:i/>
        </w:rPr>
      </w:pPr>
      <w:r w:rsidRPr="0018736F">
        <w:rPr>
          <w:rFonts w:ascii="Palatino Linotype" w:eastAsia="Palatino Linotype" w:hAnsi="Palatino Linotype" w:cs="Palatino Linotype"/>
          <w:b/>
          <w:i/>
        </w:rPr>
        <w:t xml:space="preserve">“REVISIÓN EN AMPARO. LOS RESOLUTIVOS NO COMBATIDOS DEBEN DECLARARSE FIRMES. </w:t>
      </w:r>
      <w:r w:rsidRPr="0018736F">
        <w:rPr>
          <w:rFonts w:ascii="Palatino Linotype" w:eastAsia="Palatino Linotype"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8DEED7C" w14:textId="77777777" w:rsidR="002D6C1B" w:rsidRPr="0018736F" w:rsidRDefault="002D6C1B" w:rsidP="002D6C1B">
      <w:pPr>
        <w:pStyle w:val="Prrafodelista"/>
        <w:tabs>
          <w:tab w:val="left" w:pos="7937"/>
          <w:tab w:val="left" w:pos="8222"/>
        </w:tabs>
        <w:spacing w:line="360" w:lineRule="auto"/>
        <w:ind w:left="360" w:right="901"/>
        <w:jc w:val="both"/>
        <w:rPr>
          <w:rFonts w:ascii="Palatino Linotype" w:eastAsia="Palatino Linotype" w:hAnsi="Palatino Linotype" w:cs="Palatino Linotype"/>
          <w:i/>
        </w:rPr>
      </w:pPr>
    </w:p>
    <w:p w14:paraId="4B49AF26" w14:textId="4659380C" w:rsidR="002D6C1B" w:rsidRPr="0018736F" w:rsidRDefault="002D6C1B" w:rsidP="00D9081B">
      <w:pPr>
        <w:pStyle w:val="Prrafodelista"/>
        <w:numPr>
          <w:ilvl w:val="0"/>
          <w:numId w:val="1"/>
        </w:numPr>
        <w:spacing w:line="360" w:lineRule="auto"/>
        <w:ind w:left="0" w:firstLine="0"/>
        <w:jc w:val="both"/>
        <w:rPr>
          <w:rFonts w:ascii="Palatino Linotype" w:eastAsia="Palatino Linotype" w:hAnsi="Palatino Linotype" w:cs="Palatino Linotype"/>
        </w:rPr>
      </w:pPr>
      <w:r w:rsidRPr="0018736F">
        <w:rPr>
          <w:rFonts w:ascii="Palatino Linotype" w:eastAsia="Palatino Linotype" w:hAnsi="Palatino Linotype" w:cs="Palatino Linotype"/>
        </w:rPr>
        <w:t xml:space="preserve">En </w:t>
      </w:r>
      <w:r w:rsidR="00D60873" w:rsidRPr="0018736F">
        <w:rPr>
          <w:rFonts w:ascii="Palatino Linotype" w:eastAsia="Palatino Linotype" w:hAnsi="Palatino Linotype" w:cs="Palatino Linotype"/>
        </w:rPr>
        <w:t>consecuencia,</w:t>
      </w:r>
      <w:r w:rsidRPr="0018736F">
        <w:rPr>
          <w:rFonts w:ascii="Palatino Linotype" w:eastAsia="Palatino Linotype" w:hAnsi="Palatino Linotype" w:cs="Palatino Linotype"/>
        </w:rPr>
        <w:t xml:space="preserve"> que los demás fundamentos remitidos en respuesta. Se consideran un acto consentido y, en consecuencia, este Órgano Resolutor no entrará al estudio del mismo por las razones hasta aquí expuestas. </w:t>
      </w:r>
    </w:p>
    <w:p w14:paraId="78419EAF" w14:textId="77777777" w:rsidR="00A570C9" w:rsidRPr="0018736F" w:rsidRDefault="00A570C9" w:rsidP="00A570C9">
      <w:pPr>
        <w:pStyle w:val="Prrafodelista"/>
        <w:spacing w:line="360" w:lineRule="auto"/>
        <w:ind w:left="0"/>
        <w:jc w:val="both"/>
        <w:rPr>
          <w:rFonts w:ascii="Palatino Linotype" w:eastAsia="Palatino Linotype" w:hAnsi="Palatino Linotype" w:cs="Palatino Linotype"/>
        </w:rPr>
      </w:pPr>
    </w:p>
    <w:p w14:paraId="627AC8A9" w14:textId="1224705E" w:rsidR="002D6C1B" w:rsidRPr="0018736F" w:rsidRDefault="00A570C9" w:rsidP="00D9081B">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18736F">
        <w:rPr>
          <w:rFonts w:ascii="Palatino Linotype" w:eastAsia="MS Mincho" w:hAnsi="Palatino Linotype" w:cs="Times New Roman"/>
          <w:color w:val="000000"/>
        </w:rPr>
        <w:t xml:space="preserve">Ahora </w:t>
      </w:r>
      <w:r w:rsidR="00D60873" w:rsidRPr="0018736F">
        <w:rPr>
          <w:rFonts w:ascii="Palatino Linotype" w:eastAsia="MS Mincho" w:hAnsi="Palatino Linotype" w:cs="Times New Roman"/>
          <w:color w:val="000000"/>
        </w:rPr>
        <w:t>bien,</w:t>
      </w:r>
      <w:r w:rsidRPr="0018736F">
        <w:rPr>
          <w:rFonts w:ascii="Palatino Linotype" w:eastAsia="MS Mincho" w:hAnsi="Palatino Linotype" w:cs="Times New Roman"/>
          <w:color w:val="000000"/>
        </w:rPr>
        <w:t xml:space="preserve"> respecto de la información faltante, es un contexto que se abordó en un hecho posterior a la interposición del recurso de revisión, como lo es la etapa de manifestaciones en el sentido siguiente:</w:t>
      </w:r>
    </w:p>
    <w:p w14:paraId="3915E0BD" w14:textId="55A179CF" w:rsidR="00A570C9" w:rsidRPr="0018736F" w:rsidRDefault="00A570C9" w:rsidP="00A570C9">
      <w:pPr>
        <w:pStyle w:val="Prrafodelista"/>
        <w:rPr>
          <w:rFonts w:ascii="Palatino Linotype" w:eastAsia="MS Mincho" w:hAnsi="Palatino Linotype" w:cs="Times New Roman"/>
          <w:color w:val="000000"/>
        </w:rPr>
      </w:pPr>
      <w:r w:rsidRPr="0018736F">
        <w:rPr>
          <w:rFonts w:ascii="Palatino Linotype" w:eastAsia="MS Mincho" w:hAnsi="Palatino Linotype" w:cs="Times New Roman"/>
          <w:noProof/>
          <w:color w:val="000000"/>
          <w:lang w:val="es-MX" w:eastAsia="es-MX"/>
        </w:rPr>
        <mc:AlternateContent>
          <mc:Choice Requires="wps">
            <w:drawing>
              <wp:anchor distT="0" distB="0" distL="114300" distR="114300" simplePos="0" relativeHeight="251659264" behindDoc="0" locked="0" layoutInCell="1" allowOverlap="1" wp14:anchorId="2ECAEDF7" wp14:editId="3FD8566D">
                <wp:simplePos x="0" y="0"/>
                <wp:positionH relativeFrom="margin">
                  <wp:align>right</wp:align>
                </wp:positionH>
                <wp:positionV relativeFrom="paragraph">
                  <wp:posOffset>196948</wp:posOffset>
                </wp:positionV>
                <wp:extent cx="5521569" cy="1934308"/>
                <wp:effectExtent l="38100" t="38100" r="60325" b="85090"/>
                <wp:wrapNone/>
                <wp:docPr id="21" name="Conector recto 21"/>
                <wp:cNvGraphicFramePr/>
                <a:graphic xmlns:a="http://schemas.openxmlformats.org/drawingml/2006/main">
                  <a:graphicData uri="http://schemas.microsoft.com/office/word/2010/wordprocessingShape">
                    <wps:wsp>
                      <wps:cNvCnPr/>
                      <wps:spPr>
                        <a:xfrm>
                          <a:off x="0" y="0"/>
                          <a:ext cx="5521569" cy="1934308"/>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FD8184" id="Conector recto 21"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55pt,15.5pt" to="818.3pt,1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" strokecolor="black [3200]" strokeweight="2pt">
                <v:shadow on="t" color="black" opacity="24903f" origin=",.5" offset="0,.55556mm"/>
                <w10:wrap anchorx="margin"/>
              </v:line>
            </w:pict>
          </mc:Fallback>
        </mc:AlternateContent>
      </w:r>
    </w:p>
    <w:p w14:paraId="426F0B6B" w14:textId="6662295B" w:rsidR="00A570C9" w:rsidRPr="0018736F" w:rsidRDefault="00A570C9" w:rsidP="00A570C9">
      <w:pPr>
        <w:tabs>
          <w:tab w:val="left" w:pos="284"/>
          <w:tab w:val="left" w:pos="426"/>
        </w:tabs>
        <w:spacing w:before="240" w:after="240" w:line="360" w:lineRule="auto"/>
        <w:ind w:right="49"/>
        <w:jc w:val="center"/>
        <w:rPr>
          <w:rFonts w:ascii="Palatino Linotype" w:eastAsia="MS Mincho" w:hAnsi="Palatino Linotype" w:cs="Times New Roman"/>
          <w:color w:val="000000"/>
        </w:rPr>
      </w:pPr>
      <w:r w:rsidRPr="0018736F">
        <w:rPr>
          <w:rFonts w:ascii="Palatino Linotype" w:eastAsia="MS Mincho" w:hAnsi="Palatino Linotype" w:cs="Times New Roman"/>
          <w:noProof/>
          <w:color w:val="000000"/>
          <w:lang w:val="es-MX" w:eastAsia="es-MX"/>
        </w:rPr>
        <w:lastRenderedPageBreak/>
        <w:drawing>
          <wp:inline distT="0" distB="0" distL="0" distR="0" wp14:anchorId="05F6DB8A" wp14:editId="493F5110">
            <wp:extent cx="5291754" cy="5855433"/>
            <wp:effectExtent l="19050" t="19050" r="23495" b="1206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3488" cy="5857352"/>
                    </a:xfrm>
                    <a:prstGeom prst="rect">
                      <a:avLst/>
                    </a:prstGeom>
                    <a:noFill/>
                    <a:ln>
                      <a:solidFill>
                        <a:schemeClr val="tx1"/>
                      </a:solidFill>
                    </a:ln>
                  </pic:spPr>
                </pic:pic>
              </a:graphicData>
            </a:graphic>
          </wp:inline>
        </w:drawing>
      </w:r>
    </w:p>
    <w:p w14:paraId="11DCDD50" w14:textId="2C75B767" w:rsidR="00A570C9" w:rsidRPr="0018736F" w:rsidRDefault="00A570C9" w:rsidP="00A570C9">
      <w:pPr>
        <w:tabs>
          <w:tab w:val="left" w:pos="284"/>
          <w:tab w:val="left" w:pos="426"/>
        </w:tabs>
        <w:spacing w:before="240" w:after="240" w:line="360" w:lineRule="auto"/>
        <w:ind w:right="49"/>
        <w:jc w:val="center"/>
        <w:rPr>
          <w:rFonts w:ascii="Palatino Linotype" w:eastAsia="MS Mincho" w:hAnsi="Palatino Linotype" w:cs="Times New Roman"/>
          <w:color w:val="000000"/>
        </w:rPr>
      </w:pPr>
      <w:r w:rsidRPr="0018736F">
        <w:rPr>
          <w:rFonts w:ascii="Palatino Linotype" w:eastAsia="MS Mincho" w:hAnsi="Palatino Linotype" w:cs="Times New Roman"/>
          <w:noProof/>
          <w:color w:val="000000"/>
          <w:lang w:val="es-MX" w:eastAsia="es-MX"/>
        </w:rPr>
        <w:lastRenderedPageBreak/>
        <w:drawing>
          <wp:inline distT="0" distB="0" distL="0" distR="0" wp14:anchorId="1218F514" wp14:editId="00B529E9">
            <wp:extent cx="4876800" cy="6442075"/>
            <wp:effectExtent l="19050" t="19050" r="19050" b="158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0" cy="6442075"/>
                    </a:xfrm>
                    <a:prstGeom prst="rect">
                      <a:avLst/>
                    </a:prstGeom>
                    <a:noFill/>
                    <a:ln>
                      <a:solidFill>
                        <a:schemeClr val="tx1"/>
                      </a:solidFill>
                    </a:ln>
                  </pic:spPr>
                </pic:pic>
              </a:graphicData>
            </a:graphic>
          </wp:inline>
        </w:drawing>
      </w:r>
    </w:p>
    <w:p w14:paraId="41158AEA" w14:textId="3AAE86A8" w:rsidR="00A570C9" w:rsidRPr="0018736F" w:rsidRDefault="00A570C9" w:rsidP="00A570C9">
      <w:pPr>
        <w:tabs>
          <w:tab w:val="left" w:pos="284"/>
          <w:tab w:val="left" w:pos="426"/>
        </w:tabs>
        <w:spacing w:before="240" w:after="240" w:line="360" w:lineRule="auto"/>
        <w:ind w:right="49"/>
        <w:jc w:val="center"/>
        <w:rPr>
          <w:rFonts w:ascii="Palatino Linotype" w:eastAsia="MS Mincho" w:hAnsi="Palatino Linotype" w:cs="Times New Roman"/>
          <w:color w:val="000000"/>
        </w:rPr>
      </w:pPr>
      <w:r w:rsidRPr="0018736F">
        <w:rPr>
          <w:rFonts w:ascii="Palatino Linotype" w:eastAsia="MS Mincho" w:hAnsi="Palatino Linotype" w:cs="Times New Roman"/>
          <w:noProof/>
          <w:color w:val="000000"/>
          <w:lang w:val="es-MX" w:eastAsia="es-MX"/>
        </w:rPr>
        <w:lastRenderedPageBreak/>
        <w:drawing>
          <wp:inline distT="0" distB="0" distL="0" distR="0" wp14:anchorId="48795B41" wp14:editId="7FD82336">
            <wp:extent cx="5040630" cy="7057390"/>
            <wp:effectExtent l="19050" t="19050" r="26670" b="1016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630" cy="7057390"/>
                    </a:xfrm>
                    <a:prstGeom prst="rect">
                      <a:avLst/>
                    </a:prstGeom>
                    <a:noFill/>
                    <a:ln>
                      <a:solidFill>
                        <a:schemeClr val="tx1"/>
                      </a:solidFill>
                    </a:ln>
                  </pic:spPr>
                </pic:pic>
              </a:graphicData>
            </a:graphic>
          </wp:inline>
        </w:drawing>
      </w:r>
    </w:p>
    <w:p w14:paraId="21CBC229" w14:textId="476E8C1B" w:rsidR="00A570C9" w:rsidRPr="0018736F" w:rsidRDefault="00A570C9" w:rsidP="00A570C9">
      <w:pPr>
        <w:tabs>
          <w:tab w:val="left" w:pos="284"/>
          <w:tab w:val="left" w:pos="426"/>
        </w:tabs>
        <w:spacing w:before="240" w:after="240" w:line="360" w:lineRule="auto"/>
        <w:ind w:right="49"/>
        <w:jc w:val="center"/>
        <w:rPr>
          <w:rFonts w:ascii="Palatino Linotype" w:eastAsia="MS Mincho" w:hAnsi="Palatino Linotype" w:cs="Times New Roman"/>
          <w:color w:val="000000"/>
        </w:rPr>
      </w:pPr>
      <w:r w:rsidRPr="0018736F">
        <w:rPr>
          <w:rFonts w:ascii="Palatino Linotype" w:eastAsia="MS Mincho" w:hAnsi="Palatino Linotype" w:cs="Times New Roman"/>
          <w:noProof/>
          <w:color w:val="000000"/>
          <w:lang w:val="es-MX" w:eastAsia="es-MX"/>
        </w:rPr>
        <w:lastRenderedPageBreak/>
        <w:drawing>
          <wp:inline distT="0" distB="0" distL="0" distR="0" wp14:anchorId="61D958B7" wp14:editId="1A3AE5CC">
            <wp:extent cx="5040630" cy="6230620"/>
            <wp:effectExtent l="19050" t="19050" r="26670" b="177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0630" cy="6230620"/>
                    </a:xfrm>
                    <a:prstGeom prst="rect">
                      <a:avLst/>
                    </a:prstGeom>
                    <a:noFill/>
                    <a:ln>
                      <a:solidFill>
                        <a:schemeClr val="tx1"/>
                      </a:solidFill>
                    </a:ln>
                  </pic:spPr>
                </pic:pic>
              </a:graphicData>
            </a:graphic>
          </wp:inline>
        </w:drawing>
      </w:r>
    </w:p>
    <w:p w14:paraId="608E8485" w14:textId="6ADD8156" w:rsidR="00A570C9" w:rsidRPr="0018736F" w:rsidRDefault="00A570C9" w:rsidP="00A570C9">
      <w:pPr>
        <w:tabs>
          <w:tab w:val="left" w:pos="284"/>
          <w:tab w:val="left" w:pos="426"/>
        </w:tabs>
        <w:spacing w:before="240" w:after="240" w:line="360" w:lineRule="auto"/>
        <w:ind w:right="49"/>
        <w:jc w:val="center"/>
        <w:rPr>
          <w:rFonts w:ascii="Palatino Linotype" w:eastAsia="MS Mincho" w:hAnsi="Palatino Linotype" w:cs="Times New Roman"/>
          <w:color w:val="000000"/>
        </w:rPr>
      </w:pPr>
      <w:r w:rsidRPr="0018736F">
        <w:rPr>
          <w:rFonts w:ascii="Palatino Linotype" w:eastAsia="MS Mincho" w:hAnsi="Palatino Linotype" w:cs="Times New Roman"/>
          <w:noProof/>
          <w:color w:val="000000"/>
          <w:lang w:val="es-MX" w:eastAsia="es-MX"/>
        </w:rPr>
        <w:lastRenderedPageBreak/>
        <w:drawing>
          <wp:inline distT="0" distB="0" distL="0" distR="0" wp14:anchorId="7336519C" wp14:editId="7961B28A">
            <wp:extent cx="4953000" cy="6617970"/>
            <wp:effectExtent l="19050" t="19050" r="19050" b="1143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3000" cy="6617970"/>
                    </a:xfrm>
                    <a:prstGeom prst="rect">
                      <a:avLst/>
                    </a:prstGeom>
                    <a:noFill/>
                    <a:ln>
                      <a:solidFill>
                        <a:schemeClr val="tx1"/>
                      </a:solidFill>
                    </a:ln>
                  </pic:spPr>
                </pic:pic>
              </a:graphicData>
            </a:graphic>
          </wp:inline>
        </w:drawing>
      </w:r>
    </w:p>
    <w:p w14:paraId="340B49E0" w14:textId="39C2A800" w:rsidR="00A570C9" w:rsidRPr="0018736F" w:rsidRDefault="00A570C9" w:rsidP="00A570C9">
      <w:pPr>
        <w:tabs>
          <w:tab w:val="left" w:pos="284"/>
          <w:tab w:val="left" w:pos="426"/>
        </w:tabs>
        <w:spacing w:before="240" w:after="240" w:line="360" w:lineRule="auto"/>
        <w:ind w:right="49"/>
        <w:jc w:val="center"/>
        <w:rPr>
          <w:rFonts w:ascii="Palatino Linotype" w:eastAsia="MS Mincho" w:hAnsi="Palatino Linotype" w:cs="Times New Roman"/>
          <w:color w:val="000000"/>
        </w:rPr>
      </w:pPr>
      <w:r w:rsidRPr="0018736F">
        <w:rPr>
          <w:rFonts w:ascii="Palatino Linotype" w:eastAsia="MS Mincho" w:hAnsi="Palatino Linotype" w:cs="Times New Roman"/>
          <w:noProof/>
          <w:color w:val="000000"/>
          <w:lang w:val="es-MX" w:eastAsia="es-MX"/>
        </w:rPr>
        <w:lastRenderedPageBreak/>
        <w:drawing>
          <wp:inline distT="0" distB="0" distL="0" distR="0" wp14:anchorId="69FB85CE" wp14:editId="3DCF3395">
            <wp:extent cx="4847590" cy="6811010"/>
            <wp:effectExtent l="19050" t="19050" r="10160" b="279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7590" cy="6811010"/>
                    </a:xfrm>
                    <a:prstGeom prst="rect">
                      <a:avLst/>
                    </a:prstGeom>
                    <a:noFill/>
                    <a:ln>
                      <a:solidFill>
                        <a:schemeClr val="tx1"/>
                      </a:solidFill>
                    </a:ln>
                  </pic:spPr>
                </pic:pic>
              </a:graphicData>
            </a:graphic>
          </wp:inline>
        </w:drawing>
      </w:r>
    </w:p>
    <w:p w14:paraId="50FAA695" w14:textId="747C2896" w:rsidR="00A570C9" w:rsidRPr="0018736F" w:rsidRDefault="00A570C9" w:rsidP="00A570C9">
      <w:pPr>
        <w:tabs>
          <w:tab w:val="left" w:pos="284"/>
          <w:tab w:val="left" w:pos="426"/>
        </w:tabs>
        <w:spacing w:before="240" w:after="240" w:line="360" w:lineRule="auto"/>
        <w:ind w:right="49"/>
        <w:jc w:val="center"/>
        <w:rPr>
          <w:rFonts w:ascii="Palatino Linotype" w:eastAsia="MS Mincho" w:hAnsi="Palatino Linotype" w:cs="Times New Roman"/>
          <w:color w:val="000000"/>
        </w:rPr>
      </w:pPr>
      <w:r w:rsidRPr="0018736F">
        <w:rPr>
          <w:rFonts w:ascii="Palatino Linotype" w:eastAsia="MS Mincho" w:hAnsi="Palatino Linotype" w:cs="Times New Roman"/>
          <w:noProof/>
          <w:color w:val="000000"/>
          <w:lang w:val="es-MX" w:eastAsia="es-MX"/>
        </w:rPr>
        <w:lastRenderedPageBreak/>
        <w:drawing>
          <wp:inline distT="0" distB="0" distL="0" distR="0" wp14:anchorId="26737B2C" wp14:editId="3332AC84">
            <wp:extent cx="5040630" cy="2983230"/>
            <wp:effectExtent l="19050" t="19050" r="26670" b="266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0630" cy="2983230"/>
                    </a:xfrm>
                    <a:prstGeom prst="rect">
                      <a:avLst/>
                    </a:prstGeom>
                    <a:noFill/>
                    <a:ln>
                      <a:solidFill>
                        <a:schemeClr val="tx1"/>
                      </a:solidFill>
                    </a:ln>
                  </pic:spPr>
                </pic:pic>
              </a:graphicData>
            </a:graphic>
          </wp:inline>
        </w:drawing>
      </w:r>
    </w:p>
    <w:p w14:paraId="5A17A88F" w14:textId="2C66CBD2" w:rsidR="008713CD" w:rsidRPr="0018736F" w:rsidRDefault="008713CD" w:rsidP="00D9081B">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18736F">
        <w:rPr>
          <w:rFonts w:ascii="Palatino Linotype" w:eastAsia="MS Mincho" w:hAnsi="Palatino Linotype" w:cs="Times New Roman"/>
          <w:color w:val="000000"/>
        </w:rPr>
        <w:t xml:space="preserve">Como se aprecia corresponde a </w:t>
      </w:r>
      <w:r w:rsidR="009842DF" w:rsidRPr="0018736F">
        <w:rPr>
          <w:rFonts w:ascii="Palatino Linotype" w:eastAsia="MS Mincho" w:hAnsi="Palatino Linotype" w:cs="Times New Roman"/>
          <w:color w:val="000000"/>
        </w:rPr>
        <w:t xml:space="preserve">un cuadro con los rubros de sexo, </w:t>
      </w:r>
      <w:r w:rsidRPr="0018736F">
        <w:rPr>
          <w:rFonts w:ascii="Palatino Linotype" w:eastAsia="MS Mincho" w:hAnsi="Palatino Linotype" w:cs="Times New Roman"/>
          <w:color w:val="000000"/>
        </w:rPr>
        <w:t>profesión</w:t>
      </w:r>
      <w:r w:rsidR="009842DF" w:rsidRPr="0018736F">
        <w:rPr>
          <w:rFonts w:ascii="Palatino Linotype" w:eastAsia="MS Mincho" w:hAnsi="Palatino Linotype" w:cs="Times New Roman"/>
          <w:color w:val="000000"/>
        </w:rPr>
        <w:t xml:space="preserve">, </w:t>
      </w:r>
      <w:r w:rsidRPr="0018736F">
        <w:rPr>
          <w:rFonts w:ascii="Palatino Linotype" w:eastAsia="MS Mincho" w:hAnsi="Palatino Linotype" w:cs="Times New Roman"/>
          <w:color w:val="000000"/>
        </w:rPr>
        <w:t>título</w:t>
      </w:r>
      <w:r w:rsidR="009842DF" w:rsidRPr="0018736F">
        <w:rPr>
          <w:rFonts w:ascii="Palatino Linotype" w:eastAsia="MS Mincho" w:hAnsi="Palatino Linotype" w:cs="Times New Roman"/>
          <w:color w:val="000000"/>
        </w:rPr>
        <w:t xml:space="preserve"> y periodo de gobierno, el cual esta englobado </w:t>
      </w:r>
      <w:r w:rsidR="009842DF" w:rsidRPr="0018736F">
        <w:rPr>
          <w:rFonts w:ascii="Palatino Linotype" w:eastAsia="MS Mincho" w:hAnsi="Palatino Linotype" w:cs="Times New Roman"/>
          <w:color w:val="000000"/>
          <w:u w:val="single"/>
        </w:rPr>
        <w:t>por la totalidad</w:t>
      </w:r>
      <w:r w:rsidR="009842DF" w:rsidRPr="0018736F">
        <w:rPr>
          <w:rFonts w:ascii="Palatino Linotype" w:eastAsia="MS Mincho" w:hAnsi="Palatino Linotype" w:cs="Times New Roman"/>
          <w:color w:val="000000"/>
        </w:rPr>
        <w:t xml:space="preserve">, </w:t>
      </w:r>
      <w:r w:rsidRPr="0018736F">
        <w:rPr>
          <w:rFonts w:ascii="Palatino Linotype" w:eastAsia="MS Mincho" w:hAnsi="Palatino Linotype" w:cs="Times New Roman"/>
          <w:color w:val="000000"/>
        </w:rPr>
        <w:t xml:space="preserve">de lo anterior se desprende que el </w:t>
      </w:r>
      <w:r w:rsidRPr="0018736F">
        <w:rPr>
          <w:rFonts w:ascii="Palatino Linotype" w:eastAsia="MS Mincho" w:hAnsi="Palatino Linotype" w:cs="Times New Roman"/>
          <w:b/>
          <w:color w:val="000000"/>
        </w:rPr>
        <w:t>SUJETO OBLIGADO</w:t>
      </w:r>
      <w:r w:rsidRPr="0018736F">
        <w:rPr>
          <w:rFonts w:ascii="Palatino Linotype" w:eastAsia="MS Mincho" w:hAnsi="Palatino Linotype" w:cs="Times New Roman"/>
          <w:color w:val="000000"/>
        </w:rPr>
        <w:t xml:space="preserve"> acepta que genera, posee y administra lo solicitado, tan es así que vertió la información en un documento </w:t>
      </w:r>
      <w:r w:rsidRPr="0018736F">
        <w:rPr>
          <w:rFonts w:ascii="Palatino Linotype" w:eastAsia="MS Mincho" w:hAnsi="Palatino Linotype" w:cs="Times New Roman"/>
          <w:i/>
          <w:color w:val="000000"/>
        </w:rPr>
        <w:t>ad hoc</w:t>
      </w:r>
      <w:r w:rsidRPr="0018736F">
        <w:rPr>
          <w:rFonts w:ascii="Palatino Linotype" w:eastAsia="MS Mincho" w:hAnsi="Palatino Linotype" w:cs="Times New Roman"/>
          <w:color w:val="000000"/>
        </w:rPr>
        <w:t xml:space="preserve"> con la finalidad de satisfacer los requerimientos del ahora </w:t>
      </w:r>
      <w:r w:rsidRPr="0018736F">
        <w:rPr>
          <w:rFonts w:ascii="Palatino Linotype" w:eastAsia="MS Mincho" w:hAnsi="Palatino Linotype" w:cs="Times New Roman"/>
          <w:b/>
          <w:color w:val="000000"/>
        </w:rPr>
        <w:t>RECURRENTE.</w:t>
      </w:r>
    </w:p>
    <w:p w14:paraId="191A062D" w14:textId="77777777" w:rsidR="008713CD" w:rsidRPr="0018736F" w:rsidRDefault="008713CD" w:rsidP="008713CD">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65780DCB" w14:textId="77777777" w:rsidR="008713CD" w:rsidRPr="0018736F" w:rsidRDefault="008713CD" w:rsidP="00D9081B">
      <w:pPr>
        <w:pStyle w:val="Prrafodelista"/>
        <w:numPr>
          <w:ilvl w:val="0"/>
          <w:numId w:val="1"/>
        </w:numPr>
        <w:tabs>
          <w:tab w:val="left" w:pos="284"/>
          <w:tab w:val="left" w:pos="426"/>
        </w:tabs>
        <w:spacing w:before="240" w:after="240" w:line="360" w:lineRule="auto"/>
        <w:ind w:left="0" w:right="49" w:firstLine="0"/>
        <w:jc w:val="both"/>
        <w:rPr>
          <w:rFonts w:ascii="Palatino Linotype" w:hAnsi="Palatino Linotype"/>
        </w:rPr>
      </w:pPr>
      <w:r w:rsidRPr="0018736F">
        <w:rPr>
          <w:rFonts w:ascii="Palatino Linotype" w:eastAsia="MS Mincho" w:hAnsi="Palatino Linotype" w:cs="Times New Roman"/>
          <w:color w:val="000000"/>
        </w:rPr>
        <w:t xml:space="preserve">Documentos </w:t>
      </w:r>
      <w:r w:rsidRPr="0018736F">
        <w:rPr>
          <w:rFonts w:ascii="Palatino Linotype" w:eastAsia="MS Mincho" w:hAnsi="Palatino Linotype" w:cs="Times New Roman"/>
          <w:i/>
          <w:color w:val="000000"/>
        </w:rPr>
        <w:t>ad hoc</w:t>
      </w:r>
      <w:r w:rsidRPr="0018736F">
        <w:rPr>
          <w:rFonts w:ascii="Palatino Linotype" w:eastAsia="MS Mincho" w:hAnsi="Palatino Linotype" w:cs="Times New Roman"/>
          <w:color w:val="000000"/>
        </w:rPr>
        <w:t xml:space="preserve">, que si bien es cierto no están obligados a generar los sujetos obligados, también lo es que no existe normatividad o precepto legal que lo impida. Por otro lado es dable señalar que respecto de dicha información estadística </w:t>
      </w:r>
      <w:r w:rsidRPr="0018736F">
        <w:rPr>
          <w:rFonts w:ascii="Palatino Linotype" w:hAnsi="Palatino Linotype" w:cs="Arial"/>
          <w:color w:val="000000" w:themeColor="text1"/>
        </w:rPr>
        <w:t xml:space="preserve">este Instituto no puede prejuzgar sobre las contestaciones esgrimidas por los sujetos obligados, dado que no se encuentra facultado para </w:t>
      </w:r>
      <w:r w:rsidRPr="0018736F">
        <w:rPr>
          <w:rFonts w:ascii="Palatino Linotype" w:hAnsi="Palatino Linotype" w:cs="Arial"/>
          <w:b/>
          <w:color w:val="000000" w:themeColor="text1"/>
        </w:rPr>
        <w:t>dudar de la veracidad</w:t>
      </w:r>
      <w:r w:rsidRPr="0018736F">
        <w:rPr>
          <w:rFonts w:ascii="Palatino Linotype" w:hAnsi="Palatino Linotype" w:cs="Arial"/>
          <w:color w:val="000000" w:themeColor="text1"/>
        </w:rPr>
        <w:t xml:space="preserve"> </w:t>
      </w:r>
      <w:r w:rsidRPr="0018736F">
        <w:rPr>
          <w:rFonts w:ascii="Palatino Linotype" w:hAnsi="Palatino Linotype" w:cs="Bookman Old Style"/>
          <w:lang w:val="es-ES"/>
        </w:rPr>
        <w:t>de las respuestas emitidas por los sujetos obligados</w:t>
      </w:r>
      <w:r w:rsidRPr="0018736F">
        <w:rPr>
          <w:rFonts w:ascii="Palatino Linotype" w:hAnsi="Palatino Linotype" w:cs="Arial"/>
        </w:rPr>
        <w:t xml:space="preserve"> ni de la que ponen a disposición de los solicitantes; situación que se aleja de las atribuciones de este Instituto </w:t>
      </w:r>
      <w:r w:rsidRPr="0018736F">
        <w:rPr>
          <w:rFonts w:ascii="Palatino Linotype" w:hAnsi="Palatino Linotype"/>
          <w:color w:val="000000"/>
        </w:rPr>
        <w:t>máxime que al momento que ponen a disposición ésta, la misma tiene el carácter oficial y se presume veraz, tan es así que la misma queda registrada en el SAIMEX.</w:t>
      </w:r>
    </w:p>
    <w:p w14:paraId="1D394F4F" w14:textId="77777777" w:rsidR="008713CD" w:rsidRPr="0018736F" w:rsidRDefault="008713CD" w:rsidP="008713CD">
      <w:pPr>
        <w:pStyle w:val="Prrafodelista"/>
        <w:tabs>
          <w:tab w:val="left" w:pos="284"/>
          <w:tab w:val="left" w:pos="426"/>
        </w:tabs>
        <w:spacing w:before="240" w:after="240" w:line="360" w:lineRule="auto"/>
        <w:ind w:left="0" w:right="49"/>
        <w:jc w:val="both"/>
        <w:rPr>
          <w:rFonts w:ascii="Palatino Linotype" w:hAnsi="Palatino Linotype"/>
        </w:rPr>
      </w:pPr>
    </w:p>
    <w:p w14:paraId="6730C3F0" w14:textId="77777777" w:rsidR="008713CD" w:rsidRPr="0018736F" w:rsidRDefault="008713CD" w:rsidP="00D9081B">
      <w:pPr>
        <w:pStyle w:val="Prrafodelista"/>
        <w:numPr>
          <w:ilvl w:val="0"/>
          <w:numId w:val="1"/>
        </w:numPr>
        <w:tabs>
          <w:tab w:val="left" w:pos="284"/>
          <w:tab w:val="left" w:pos="426"/>
        </w:tabs>
        <w:spacing w:before="240" w:after="240" w:line="360" w:lineRule="auto"/>
        <w:ind w:left="0" w:right="49" w:firstLine="0"/>
        <w:jc w:val="both"/>
        <w:rPr>
          <w:rFonts w:ascii="Palatino Linotype" w:hAnsi="Palatino Linotype"/>
        </w:rPr>
      </w:pPr>
      <w:r w:rsidRPr="0018736F">
        <w:rPr>
          <w:rFonts w:ascii="Palatino Linotype" w:eastAsia="Times New Roman" w:hAnsi="Palatino Linotype"/>
        </w:rPr>
        <w:t>Sirviendo</w:t>
      </w:r>
      <w:r w:rsidRPr="0018736F">
        <w:rPr>
          <w:rFonts w:ascii="Palatino Linotype" w:hAnsi="Palatino Linotype"/>
        </w:rPr>
        <w:t xml:space="preserve"> de apoyo a lo anterior por analogía, el criterio 31-10 emitido por el ahora </w:t>
      </w:r>
      <w:r w:rsidRPr="0018736F">
        <w:rPr>
          <w:rFonts w:ascii="Palatino Linotype" w:hAnsi="Palatino Linotype" w:cs="Arial"/>
        </w:rPr>
        <w:t>Instituto</w:t>
      </w:r>
      <w:r w:rsidRPr="0018736F">
        <w:rPr>
          <w:rFonts w:ascii="Palatino Linotype" w:hAnsi="Palatino Linotype"/>
        </w:rPr>
        <w:t xml:space="preserve"> </w:t>
      </w:r>
      <w:r w:rsidRPr="0018736F">
        <w:rPr>
          <w:rFonts w:ascii="Palatino Linotype" w:eastAsia="MS Mincho" w:hAnsi="Palatino Linotype" w:cs="Times New Roman"/>
          <w:color w:val="000000"/>
        </w:rPr>
        <w:t>Nacional</w:t>
      </w:r>
      <w:r w:rsidRPr="0018736F">
        <w:rPr>
          <w:rFonts w:ascii="Palatino Linotype" w:hAnsi="Palatino Linotype"/>
        </w:rPr>
        <w:t xml:space="preserve"> de Transparencia, Acceso a la Información y Protección de Datos Personales, </w:t>
      </w:r>
      <w:r w:rsidRPr="0018736F">
        <w:rPr>
          <w:rFonts w:ascii="Palatino Linotype" w:eastAsia="Times New Roman" w:hAnsi="Palatino Linotype"/>
        </w:rPr>
        <w:t>que</w:t>
      </w:r>
      <w:r w:rsidRPr="0018736F">
        <w:rPr>
          <w:rFonts w:ascii="Palatino Linotype" w:hAnsi="Palatino Linotype"/>
        </w:rPr>
        <w:t xml:space="preserve"> a la letra dice:</w:t>
      </w:r>
    </w:p>
    <w:p w14:paraId="54D9AE9F" w14:textId="77777777" w:rsidR="008713CD" w:rsidRPr="0018736F" w:rsidRDefault="008713CD" w:rsidP="008713CD">
      <w:pPr>
        <w:pStyle w:val="Default"/>
        <w:spacing w:before="240" w:after="360" w:line="360" w:lineRule="auto"/>
        <w:ind w:left="851" w:right="850"/>
        <w:jc w:val="both"/>
        <w:rPr>
          <w:rFonts w:ascii="Palatino Linotype" w:hAnsi="Palatino Linotype"/>
          <w:i/>
        </w:rPr>
      </w:pPr>
      <w:r w:rsidRPr="0018736F">
        <w:rPr>
          <w:rFonts w:ascii="Palatino Linotype" w:hAnsi="Palatino Linotype"/>
          <w:i/>
        </w:rPr>
        <w:t xml:space="preserve">El Instituto Federal de Acceso a la Información y Protección de Datos </w:t>
      </w:r>
      <w:r w:rsidRPr="0018736F">
        <w:rPr>
          <w:rFonts w:ascii="Palatino Linotype" w:hAnsi="Palatino Linotype"/>
          <w:b/>
          <w:i/>
        </w:rPr>
        <w:t>no cuenta con facultades para pronunciarse respecto de la veracidad de los documentos proporcionados por los sujetos obligados.</w:t>
      </w:r>
      <w:r w:rsidRPr="0018736F">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E0CDAD6" w14:textId="77777777" w:rsidR="008713CD" w:rsidRPr="0018736F" w:rsidRDefault="008713CD" w:rsidP="00D9081B">
      <w:pPr>
        <w:pStyle w:val="Prrafodelista"/>
        <w:numPr>
          <w:ilvl w:val="0"/>
          <w:numId w:val="1"/>
        </w:numPr>
        <w:tabs>
          <w:tab w:val="left" w:pos="284"/>
          <w:tab w:val="left" w:pos="426"/>
        </w:tabs>
        <w:spacing w:before="240" w:after="240" w:line="360" w:lineRule="auto"/>
        <w:ind w:left="0" w:right="49" w:firstLine="0"/>
        <w:jc w:val="both"/>
        <w:rPr>
          <w:rFonts w:ascii="Palatino Linotype" w:hAnsi="Palatino Linotype"/>
          <w:i/>
        </w:rPr>
      </w:pPr>
      <w:r w:rsidRPr="0018736F">
        <w:rPr>
          <w:rFonts w:ascii="Palatino Linotype" w:eastAsia="Times New Roman" w:hAnsi="Palatino Linotype"/>
        </w:rPr>
        <w:t>Por</w:t>
      </w:r>
      <w:r w:rsidRPr="0018736F">
        <w:rPr>
          <w:rFonts w:ascii="Palatino Linotype" w:hAnsi="Palatino Linotype"/>
        </w:rPr>
        <w:t xml:space="preserve"> su </w:t>
      </w:r>
      <w:r w:rsidRPr="0018736F">
        <w:rPr>
          <w:rFonts w:ascii="Palatino Linotype" w:eastAsia="Times New Roman" w:hAnsi="Palatino Linotype"/>
        </w:rPr>
        <w:t>parte</w:t>
      </w:r>
      <w:r w:rsidRPr="0018736F">
        <w:rPr>
          <w:rFonts w:ascii="Palatino Linotype" w:hAnsi="Palatino Linotype"/>
        </w:rPr>
        <w:t xml:space="preserve">, la </w:t>
      </w:r>
      <w:r w:rsidRPr="0018736F">
        <w:rPr>
          <w:rFonts w:ascii="Palatino Linotype" w:hAnsi="Palatino Linotype"/>
          <w:b/>
        </w:rPr>
        <w:t xml:space="preserve">Ley de Transparencia y Acceso a la Información Pública del </w:t>
      </w:r>
      <w:r w:rsidRPr="0018736F">
        <w:rPr>
          <w:rFonts w:ascii="Palatino Linotype" w:hAnsi="Palatino Linotype"/>
        </w:rPr>
        <w:t>Estado</w:t>
      </w:r>
      <w:r w:rsidRPr="0018736F">
        <w:rPr>
          <w:rFonts w:ascii="Palatino Linotype" w:hAnsi="Palatino Linotype"/>
          <w:b/>
        </w:rPr>
        <w:t xml:space="preserve"> de México y Municipios</w:t>
      </w:r>
      <w:r w:rsidRPr="0018736F">
        <w:rPr>
          <w:rFonts w:ascii="Palatino Linotype" w:hAnsi="Palatino Linotype"/>
        </w:rPr>
        <w:t xml:space="preserve">, establece que la información pública generada, administrada o en posesión de los Sujetos Obligados en ejercicio de sus atribuciones, será accesible de manera permanente a cualquier persona, privilegiando el principio </w:t>
      </w:r>
      <w:r w:rsidRPr="0018736F">
        <w:rPr>
          <w:rFonts w:ascii="Palatino Linotype" w:hAnsi="Palatino Linotype"/>
        </w:rPr>
        <w:lastRenderedPageBreak/>
        <w:t>de máxima publicidad de la información, por lo que deberán apegarse en todo momento a los criterios de publicidad, veracidad, oportunidad entre otros, numeral en comento que a la letra señala:</w:t>
      </w:r>
    </w:p>
    <w:p w14:paraId="0E340BC0" w14:textId="77777777" w:rsidR="008713CD" w:rsidRPr="0018736F" w:rsidRDefault="008713CD" w:rsidP="008713CD">
      <w:pPr>
        <w:pStyle w:val="Prrafodelista"/>
        <w:spacing w:line="360" w:lineRule="auto"/>
        <w:ind w:left="0"/>
        <w:jc w:val="both"/>
        <w:rPr>
          <w:rFonts w:ascii="Palatino Linotype" w:hAnsi="Palatino Linotype"/>
          <w:i/>
        </w:rPr>
      </w:pPr>
    </w:p>
    <w:p w14:paraId="7DB38D94" w14:textId="77777777" w:rsidR="008713CD" w:rsidRPr="0018736F" w:rsidRDefault="008713CD" w:rsidP="008713CD">
      <w:pPr>
        <w:pStyle w:val="Prrafodelista"/>
        <w:spacing w:line="360" w:lineRule="auto"/>
        <w:ind w:left="709" w:right="758"/>
        <w:jc w:val="both"/>
        <w:rPr>
          <w:rFonts w:ascii="Palatino Linotype" w:hAnsi="Palatino Linotype" w:cs="Arial"/>
          <w:b/>
        </w:rPr>
      </w:pPr>
      <w:r w:rsidRPr="0018736F">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18736F">
        <w:rPr>
          <w:rFonts w:ascii="Palatino Linotype" w:hAnsi="Palatino Linotype" w:cs="Arial"/>
          <w:b/>
          <w:i/>
        </w:rPr>
        <w:t xml:space="preserve">Los Sujetos Obligados deben poner en práctica, políticas y programas de acceso a la información que se apeguen a criterios de publicidad, veracidad, oportunidad, precisión y suficiencia en beneficio de los solicitantes.” </w:t>
      </w:r>
      <w:r w:rsidRPr="0018736F">
        <w:rPr>
          <w:rFonts w:ascii="Palatino Linotype" w:hAnsi="Palatino Linotype" w:cs="Arial"/>
        </w:rPr>
        <w:t>Énfasis añadido</w:t>
      </w:r>
    </w:p>
    <w:p w14:paraId="6C4B55E2" w14:textId="77777777" w:rsidR="008713CD" w:rsidRPr="0018736F" w:rsidRDefault="008713CD" w:rsidP="008713CD">
      <w:pPr>
        <w:pStyle w:val="Prrafodelista"/>
        <w:spacing w:line="360" w:lineRule="auto"/>
        <w:ind w:left="851" w:right="902"/>
        <w:jc w:val="both"/>
        <w:rPr>
          <w:rFonts w:ascii="Palatino Linotype" w:hAnsi="Palatino Linotype" w:cs="Arial"/>
          <w:b/>
          <w:i/>
        </w:rPr>
      </w:pPr>
    </w:p>
    <w:p w14:paraId="212AA754" w14:textId="77777777" w:rsidR="008713CD" w:rsidRPr="0018736F" w:rsidRDefault="008713CD" w:rsidP="00D9081B">
      <w:pPr>
        <w:pStyle w:val="Prrafodelista"/>
        <w:numPr>
          <w:ilvl w:val="0"/>
          <w:numId w:val="1"/>
        </w:numPr>
        <w:tabs>
          <w:tab w:val="left" w:pos="284"/>
          <w:tab w:val="left" w:pos="426"/>
        </w:tabs>
        <w:spacing w:before="240" w:after="240" w:line="360" w:lineRule="auto"/>
        <w:ind w:left="0" w:right="49" w:firstLine="0"/>
        <w:jc w:val="both"/>
        <w:rPr>
          <w:rFonts w:ascii="Palatino Linotype" w:hAnsi="Palatino Linotype" w:cs="Arial"/>
          <w:noProof/>
          <w:lang w:eastAsia="es-MX"/>
        </w:rPr>
      </w:pPr>
      <w:r w:rsidRPr="0018736F">
        <w:rPr>
          <w:rFonts w:ascii="Palatino Linotype" w:eastAsia="Times New Roman" w:hAnsi="Palatino Linotype"/>
        </w:rPr>
        <w:t>Numerales</w:t>
      </w:r>
      <w:r w:rsidRPr="0018736F">
        <w:rPr>
          <w:rFonts w:ascii="Palatino Linotype" w:hAnsi="Palatino Linotype" w:cs="Arial"/>
          <w:noProof/>
          <w:lang w:eastAsia="es-MX"/>
        </w:rPr>
        <w:t xml:space="preserve"> que compelen al </w:t>
      </w:r>
      <w:r w:rsidRPr="0018736F">
        <w:rPr>
          <w:rFonts w:ascii="Palatino Linotype" w:hAnsi="Palatino Linotype" w:cs="Arial"/>
          <w:b/>
          <w:noProof/>
          <w:lang w:eastAsia="es-MX"/>
        </w:rPr>
        <w:t>SUJETO OBLIGADO</w:t>
      </w:r>
      <w:r w:rsidRPr="0018736F">
        <w:rPr>
          <w:rFonts w:ascii="Palatino Linotype" w:hAnsi="Palatino Linotype" w:cs="Arial"/>
          <w:noProof/>
          <w:lang w:eastAsia="es-MX"/>
        </w:rPr>
        <w:t xml:space="preserve"> apegarse en todo </w:t>
      </w:r>
      <w:r w:rsidRPr="0018736F">
        <w:rPr>
          <w:rFonts w:ascii="Palatino Linotype" w:hAnsi="Palatino Linotype"/>
        </w:rPr>
        <w:t>momento</w:t>
      </w:r>
      <w:r w:rsidRPr="0018736F">
        <w:rPr>
          <w:rFonts w:ascii="Palatino Linotype" w:hAnsi="Palatino Linotype" w:cs="Arial"/>
          <w:noProof/>
          <w:lang w:eastAsia="es-MX"/>
        </w:rPr>
        <w:t xml:space="preserve"> a los criterios ya expuestos, imipidiendo a este Órgano Colegiado cuestionar la veracidad de la </w:t>
      </w:r>
      <w:r w:rsidRPr="0018736F">
        <w:rPr>
          <w:rFonts w:ascii="Palatino Linotype" w:hAnsi="Palatino Linotype"/>
          <w:color w:val="000000" w:themeColor="text1"/>
        </w:rPr>
        <w:t>información</w:t>
      </w:r>
      <w:r w:rsidRPr="0018736F">
        <w:rPr>
          <w:rFonts w:ascii="Palatino Linotype" w:hAnsi="Palatino Linotype" w:cs="Arial"/>
          <w:noProof/>
          <w:lang w:eastAsia="es-MX"/>
        </w:rPr>
        <w:t>.</w:t>
      </w:r>
    </w:p>
    <w:p w14:paraId="5453449D" w14:textId="77777777" w:rsidR="008713CD" w:rsidRPr="0018736F" w:rsidRDefault="008713CD" w:rsidP="008713CD">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503DB1CB" w14:textId="72E9EBF3" w:rsidR="009842DF" w:rsidRPr="0018736F" w:rsidRDefault="008713CD" w:rsidP="00D9081B">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18736F">
        <w:rPr>
          <w:rFonts w:ascii="Palatino Linotype" w:eastAsia="MS Mincho" w:hAnsi="Palatino Linotype" w:cs="Times New Roman"/>
          <w:color w:val="000000"/>
        </w:rPr>
        <w:t>S</w:t>
      </w:r>
      <w:r w:rsidR="009842DF" w:rsidRPr="0018736F">
        <w:rPr>
          <w:rFonts w:ascii="Palatino Linotype" w:eastAsia="MS Mincho" w:hAnsi="Palatino Linotype" w:cs="Times New Roman"/>
          <w:color w:val="000000"/>
        </w:rPr>
        <w:t xml:space="preserve">eguidamente se adjuntan </w:t>
      </w:r>
      <w:r w:rsidRPr="0018736F">
        <w:rPr>
          <w:rFonts w:ascii="Palatino Linotype" w:eastAsia="MS Mincho" w:hAnsi="Palatino Linotype" w:cs="Times New Roman"/>
          <w:color w:val="000000"/>
        </w:rPr>
        <w:t>recua</w:t>
      </w:r>
      <w:r w:rsidR="009842DF" w:rsidRPr="0018736F">
        <w:rPr>
          <w:rFonts w:ascii="Palatino Linotype" w:eastAsia="MS Mincho" w:hAnsi="Palatino Linotype" w:cs="Times New Roman"/>
          <w:color w:val="000000"/>
        </w:rPr>
        <w:t xml:space="preserve">dros diversos desagregado por </w:t>
      </w:r>
      <w:r w:rsidRPr="0018736F">
        <w:rPr>
          <w:rFonts w:ascii="Palatino Linotype" w:eastAsia="MS Mincho" w:hAnsi="Palatino Linotype" w:cs="Times New Roman"/>
          <w:color w:val="000000"/>
        </w:rPr>
        <w:t>áreas</w:t>
      </w:r>
      <w:r w:rsidR="009842DF" w:rsidRPr="0018736F">
        <w:rPr>
          <w:rFonts w:ascii="Palatino Linotype" w:eastAsia="MS Mincho" w:hAnsi="Palatino Linotype" w:cs="Times New Roman"/>
          <w:color w:val="000000"/>
        </w:rPr>
        <w:t xml:space="preserve"> administrativas, es decir conforme se </w:t>
      </w:r>
      <w:r w:rsidRPr="0018736F">
        <w:rPr>
          <w:rFonts w:ascii="Palatino Linotype" w:eastAsia="MS Mincho" w:hAnsi="Palatino Linotype" w:cs="Times New Roman"/>
          <w:color w:val="000000"/>
        </w:rPr>
        <w:t>solicitó de manera inicial</w:t>
      </w:r>
      <w:r w:rsidR="009842DF" w:rsidRPr="0018736F">
        <w:rPr>
          <w:rFonts w:ascii="Palatino Linotype" w:eastAsia="MS Mincho" w:hAnsi="Palatino Linotype" w:cs="Times New Roman"/>
          <w:color w:val="000000"/>
        </w:rPr>
        <w:t xml:space="preserve">; no obstante dichos recuadros no se advierte a que periodos de la administración </w:t>
      </w:r>
      <w:r w:rsidRPr="0018736F">
        <w:rPr>
          <w:rFonts w:ascii="Palatino Linotype" w:eastAsia="MS Mincho" w:hAnsi="Palatino Linotype" w:cs="Times New Roman"/>
          <w:color w:val="000000"/>
        </w:rPr>
        <w:t xml:space="preserve">pública municipal corresponden, de manera tal que no se pueden considerar para colmar a cabalidad el derecho de acceso a la información del particular solicitante, de modo tal que resulta dable ordenar el soporte documental del que se desprenda al mayor grado de desagregación de las áreas administrativas que integraron las administraciones públicas municipales 2016-2018, 2019-2021, la información estadística relativa al sexo, profesión y cargo, de ser el caso en versión </w:t>
      </w:r>
      <w:r w:rsidR="00D60873" w:rsidRPr="0018736F">
        <w:rPr>
          <w:rFonts w:ascii="Palatino Linotype" w:eastAsia="MS Mincho" w:hAnsi="Palatino Linotype" w:cs="Times New Roman"/>
          <w:color w:val="000000"/>
        </w:rPr>
        <w:t>pública</w:t>
      </w:r>
      <w:r w:rsidRPr="0018736F">
        <w:rPr>
          <w:rFonts w:ascii="Palatino Linotype" w:eastAsia="MS Mincho" w:hAnsi="Palatino Linotype" w:cs="Times New Roman"/>
          <w:color w:val="000000"/>
        </w:rPr>
        <w:t>.</w:t>
      </w:r>
    </w:p>
    <w:p w14:paraId="61245F67" w14:textId="77777777" w:rsidR="008713CD" w:rsidRPr="0018736F" w:rsidRDefault="008713CD" w:rsidP="008713CD">
      <w:pPr>
        <w:pStyle w:val="Ttulo1"/>
        <w:spacing w:before="0" w:line="360" w:lineRule="auto"/>
        <w:rPr>
          <w:b/>
          <w:color w:val="000000" w:themeColor="text1"/>
          <w:szCs w:val="24"/>
        </w:rPr>
      </w:pPr>
      <w:bookmarkStart w:id="39" w:name="_Toc87549682"/>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Pr="0018736F">
        <w:rPr>
          <w:b/>
          <w:color w:val="000000" w:themeColor="text1"/>
          <w:szCs w:val="24"/>
        </w:rPr>
        <w:lastRenderedPageBreak/>
        <w:t>QUINTO. De la versión pública.</w:t>
      </w:r>
      <w:bookmarkEnd w:id="39"/>
    </w:p>
    <w:p w14:paraId="4B6CED13" w14:textId="77777777" w:rsidR="008713CD" w:rsidRPr="0018736F" w:rsidRDefault="008713CD" w:rsidP="008713CD">
      <w:pPr>
        <w:spacing w:line="360" w:lineRule="auto"/>
        <w:rPr>
          <w:rFonts w:ascii="Palatino Linotype" w:hAnsi="Palatino Linotype"/>
        </w:rPr>
      </w:pPr>
    </w:p>
    <w:p w14:paraId="2CCFD901" w14:textId="77777777" w:rsidR="008713CD" w:rsidRPr="0018736F" w:rsidRDefault="008713CD" w:rsidP="00D9081B">
      <w:pPr>
        <w:pStyle w:val="Ttulo1"/>
        <w:numPr>
          <w:ilvl w:val="0"/>
          <w:numId w:val="8"/>
        </w:numPr>
        <w:tabs>
          <w:tab w:val="left" w:pos="284"/>
          <w:tab w:val="num" w:pos="360"/>
        </w:tabs>
        <w:spacing w:before="0" w:line="360" w:lineRule="auto"/>
        <w:ind w:left="0" w:firstLine="0"/>
        <w:rPr>
          <w:rFonts w:cs="Times New Roman"/>
          <w:b/>
          <w:color w:val="000000" w:themeColor="text1"/>
          <w:szCs w:val="24"/>
          <w:lang w:eastAsia="es-ES_tradnl"/>
        </w:rPr>
      </w:pPr>
      <w:bookmarkStart w:id="40" w:name="_Toc48135362"/>
      <w:bookmarkStart w:id="41" w:name="_Toc72309902"/>
      <w:bookmarkStart w:id="42" w:name="_Toc73643041"/>
      <w:bookmarkStart w:id="43" w:name="_Toc73911519"/>
      <w:bookmarkStart w:id="44" w:name="_Toc87549683"/>
      <w:r w:rsidRPr="0018736F">
        <w:rPr>
          <w:rFonts w:cs="Times New Roman"/>
          <w:b/>
          <w:color w:val="000000" w:themeColor="text1"/>
          <w:szCs w:val="24"/>
          <w:lang w:eastAsia="es-ES_tradnl"/>
        </w:rPr>
        <w:t>Nociones generales.</w:t>
      </w:r>
      <w:bookmarkEnd w:id="40"/>
      <w:bookmarkEnd w:id="41"/>
      <w:bookmarkEnd w:id="42"/>
      <w:bookmarkEnd w:id="43"/>
      <w:bookmarkEnd w:id="44"/>
      <w:r w:rsidRPr="0018736F">
        <w:rPr>
          <w:rFonts w:cs="Times New Roman"/>
          <w:b/>
          <w:color w:val="000000" w:themeColor="text1"/>
          <w:szCs w:val="24"/>
          <w:lang w:eastAsia="es-ES_tradnl"/>
        </w:rPr>
        <w:t xml:space="preserve"> </w:t>
      </w:r>
    </w:p>
    <w:p w14:paraId="3CC4D2CE" w14:textId="77777777" w:rsidR="008713CD" w:rsidRPr="0018736F" w:rsidRDefault="008713CD" w:rsidP="00D9081B">
      <w:pPr>
        <w:pStyle w:val="Prrafodelista"/>
        <w:numPr>
          <w:ilvl w:val="0"/>
          <w:numId w:val="1"/>
        </w:numPr>
        <w:spacing w:line="360" w:lineRule="auto"/>
        <w:ind w:left="0" w:right="34" w:firstLine="0"/>
        <w:jc w:val="both"/>
        <w:rPr>
          <w:rFonts w:ascii="Palatino Linotype" w:hAnsi="Palatino Linotype" w:cs="Arial"/>
          <w:color w:val="000000"/>
        </w:rPr>
      </w:pPr>
      <w:r w:rsidRPr="0018736F">
        <w:rPr>
          <w:rFonts w:ascii="Palatino Linotype" w:hAnsi="Palatino Linotype" w:cs="Arial"/>
          <w:color w:val="000000"/>
        </w:rPr>
        <w:t xml:space="preserve">Por último, </w:t>
      </w:r>
      <w:r w:rsidRPr="0018736F">
        <w:rPr>
          <w:rFonts w:ascii="Palatino Linotype" w:hAnsi="Palatino Linotype" w:cs="Arial"/>
        </w:rPr>
        <w:t>debe</w:t>
      </w:r>
      <w:r w:rsidRPr="0018736F">
        <w:rPr>
          <w:rFonts w:ascii="Palatino Linotype" w:hAnsi="Palatino Linotype" w:cs="Arial"/>
          <w:color w:val="000000"/>
        </w:rPr>
        <w:t xml:space="preserve"> destacarse que, debido a la naturaleza de la información solicitada y, como quedo de manifiesto en los informes justificados remitidos,</w:t>
      </w:r>
      <w:r w:rsidRPr="0018736F">
        <w:rPr>
          <w:rFonts w:ascii="Palatino Linotype" w:hAnsi="Palatino Linotype" w:cs="Arial"/>
          <w:b/>
          <w:color w:val="000000"/>
        </w:rPr>
        <w:t xml:space="preserve"> </w:t>
      </w:r>
      <w:r w:rsidRPr="0018736F">
        <w:rPr>
          <w:rFonts w:ascii="Palatino Linotype" w:hAnsi="Palatino Linotype" w:cs="Arial"/>
          <w:color w:val="000000"/>
        </w:rPr>
        <w:t xml:space="preserve">obran datos personales susceptibles de protegerse, así como información susceptible de clasificarse como reservada, el </w:t>
      </w:r>
      <w:r w:rsidRPr="0018736F">
        <w:rPr>
          <w:rFonts w:ascii="Palatino Linotype" w:hAnsi="Palatino Linotype" w:cs="Arial"/>
          <w:b/>
          <w:bCs/>
          <w:color w:val="000000"/>
        </w:rPr>
        <w:t xml:space="preserve">SUJETO OBLIGADO </w:t>
      </w:r>
      <w:r w:rsidRPr="0018736F">
        <w:rPr>
          <w:rFonts w:ascii="Palatino Linotype" w:hAnsi="Palatino Linotype" w:cs="Arial"/>
          <w:color w:val="000000"/>
        </w:rPr>
        <w:t xml:space="preserve">deberá de hacer la adecuada versión pública, protegiendo los datos que no son susceptibles de ser proporcionados. </w:t>
      </w:r>
    </w:p>
    <w:p w14:paraId="65D801B3" w14:textId="77777777" w:rsidR="008713CD" w:rsidRPr="0018736F" w:rsidRDefault="008713CD" w:rsidP="008713CD">
      <w:pPr>
        <w:pStyle w:val="Prrafodelista"/>
        <w:tabs>
          <w:tab w:val="left" w:pos="0"/>
          <w:tab w:val="left" w:pos="284"/>
        </w:tabs>
        <w:spacing w:line="360" w:lineRule="auto"/>
        <w:ind w:left="0" w:right="49"/>
        <w:jc w:val="both"/>
        <w:rPr>
          <w:rFonts w:ascii="Palatino Linotype" w:eastAsia="MS Mincho" w:hAnsi="Palatino Linotype"/>
        </w:rPr>
      </w:pPr>
    </w:p>
    <w:p w14:paraId="2AC61A34" w14:textId="77777777" w:rsidR="008713CD" w:rsidRPr="0018736F" w:rsidRDefault="008713CD" w:rsidP="00D9081B">
      <w:pPr>
        <w:pStyle w:val="Prrafodelista"/>
        <w:numPr>
          <w:ilvl w:val="0"/>
          <w:numId w:val="1"/>
        </w:numPr>
        <w:spacing w:line="360" w:lineRule="auto"/>
        <w:ind w:left="0" w:right="34" w:firstLine="0"/>
        <w:jc w:val="both"/>
        <w:rPr>
          <w:rFonts w:ascii="Palatino Linotype" w:hAnsi="Palatino Linotype" w:cs="Arial"/>
          <w:color w:val="000000"/>
        </w:rPr>
      </w:pPr>
      <w:r w:rsidRPr="0018736F">
        <w:rPr>
          <w:rFonts w:ascii="Palatino Linotype" w:hAnsi="Palatino Linotype" w:cs="Arial"/>
          <w:color w:val="000000"/>
        </w:rPr>
        <w:t xml:space="preserve">No pasa desapercibido para este Órgano Garante que los </w:t>
      </w:r>
      <w:r w:rsidRPr="0018736F">
        <w:rPr>
          <w:rFonts w:ascii="Palatino Linotype" w:hAnsi="Palatino Linotype" w:cs="Arial"/>
          <w:bCs/>
          <w:color w:val="000000"/>
        </w:rPr>
        <w:t>sujetos obligados</w:t>
      </w:r>
      <w:r w:rsidRPr="0018736F">
        <w:rPr>
          <w:rFonts w:ascii="Palatino Linotype" w:hAnsi="Palatino Linotype" w:cs="Arial"/>
          <w:b/>
          <w:bCs/>
          <w:color w:val="000000"/>
        </w:rPr>
        <w:t xml:space="preserve"> </w:t>
      </w:r>
      <w:r w:rsidRPr="0018736F">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CE7FF21" w14:textId="77777777" w:rsidR="008713CD" w:rsidRPr="0018736F" w:rsidRDefault="008713CD" w:rsidP="008713CD">
      <w:pPr>
        <w:tabs>
          <w:tab w:val="left" w:pos="284"/>
        </w:tabs>
        <w:spacing w:line="360" w:lineRule="auto"/>
        <w:ind w:right="49"/>
        <w:contextualSpacing/>
        <w:jc w:val="both"/>
        <w:rPr>
          <w:rFonts w:ascii="Palatino Linotype" w:hAnsi="Palatino Linotype" w:cs="Arial"/>
          <w:color w:val="000000"/>
        </w:rPr>
      </w:pPr>
    </w:p>
    <w:tbl>
      <w:tblPr>
        <w:tblStyle w:val="Tablanormal1"/>
        <w:tblW w:w="8926" w:type="dxa"/>
        <w:tblLook w:val="04A0" w:firstRow="1" w:lastRow="0" w:firstColumn="1" w:lastColumn="0" w:noHBand="0" w:noVBand="1"/>
      </w:tblPr>
      <w:tblGrid>
        <w:gridCol w:w="2689"/>
        <w:gridCol w:w="6237"/>
      </w:tblGrid>
      <w:tr w:rsidR="008713CD" w:rsidRPr="0018736F" w14:paraId="6193BFDA" w14:textId="77777777" w:rsidTr="00551A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3B335E58" w14:textId="77777777" w:rsidR="008713CD" w:rsidRPr="0018736F" w:rsidRDefault="008713CD" w:rsidP="00551A23">
            <w:pPr>
              <w:tabs>
                <w:tab w:val="left" w:pos="284"/>
              </w:tabs>
              <w:spacing w:line="360" w:lineRule="auto"/>
              <w:rPr>
                <w:rFonts w:ascii="Palatino Linotype" w:hAnsi="Palatino Linotype"/>
                <w:bCs w:val="0"/>
              </w:rPr>
            </w:pPr>
            <w:r w:rsidRPr="0018736F">
              <w:rPr>
                <w:rFonts w:ascii="Palatino Linotype" w:hAnsi="Palatino Linotype" w:cstheme="majorBidi"/>
                <w:bCs w:val="0"/>
              </w:rPr>
              <w:t>a) Requisitos previos.</w:t>
            </w:r>
          </w:p>
        </w:tc>
        <w:tc>
          <w:tcPr>
            <w:tcW w:w="6237" w:type="dxa"/>
            <w:hideMark/>
          </w:tcPr>
          <w:p w14:paraId="3CB72924" w14:textId="121822B6" w:rsidR="008713CD" w:rsidRPr="0018736F" w:rsidRDefault="008713CD" w:rsidP="00551A2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18736F">
              <w:rPr>
                <w:rFonts w:ascii="Palatino Linotype" w:hAnsi="Palatino Linotype" w:cs="Arial"/>
                <w:b w:val="0"/>
                <w:bCs w:val="0"/>
                <w:color w:val="000000"/>
              </w:rPr>
              <w:t xml:space="preserve">Los artículos 100 y 122 de la Ley Estatal y de la Ley General, respectivamente, señalan </w:t>
            </w:r>
            <w:r w:rsidR="00D60873" w:rsidRPr="0018736F">
              <w:rPr>
                <w:rFonts w:ascii="Palatino Linotype" w:hAnsi="Palatino Linotype" w:cs="Arial"/>
                <w:b w:val="0"/>
                <w:bCs w:val="0"/>
                <w:color w:val="000000"/>
              </w:rPr>
              <w:t>que,</w:t>
            </w:r>
            <w:r w:rsidRPr="0018736F">
              <w:rPr>
                <w:rFonts w:ascii="Palatino Linotype" w:hAnsi="Palatino Linotype" w:cs="Arial"/>
                <w:b w:val="0"/>
                <w:bCs w:val="0"/>
                <w:color w:val="000000"/>
              </w:rPr>
              <w:t xml:space="preserve"> si los Sujetos Obligados determinan que la información actualiza alguno de los supuestos de clasificación, es deber de los titulares de las áreas proponer su clasificación y no del Comité de Transparencia. </w:t>
            </w:r>
          </w:p>
          <w:p w14:paraId="59B21561" w14:textId="77777777" w:rsidR="008713CD" w:rsidRPr="0018736F" w:rsidRDefault="008713CD" w:rsidP="00551A2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18736F">
              <w:rPr>
                <w:rFonts w:ascii="Palatino Linotype" w:hAnsi="Palatino Linotype" w:cs="Arial"/>
                <w:b w:val="0"/>
                <w:bCs w:val="0"/>
                <w:color w:val="000000"/>
              </w:rPr>
              <w:t>Al hacerlo tienen que precisar de qué información se trata, señalando el supuesto de clasificación (confidencialidad o reserva).</w:t>
            </w:r>
          </w:p>
          <w:p w14:paraId="1FEB1922" w14:textId="77777777" w:rsidR="008713CD" w:rsidRPr="0018736F" w:rsidRDefault="008713CD" w:rsidP="00551A2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18736F">
              <w:rPr>
                <w:rFonts w:ascii="Palatino Linotype" w:hAnsi="Palatino Linotype" w:cs="Arial"/>
                <w:b w:val="0"/>
                <w:bCs w:val="0"/>
                <w:color w:val="000000"/>
              </w:rPr>
              <w:lastRenderedPageBreak/>
              <w:t>Además, se debe señalar el procedimiento, de los tres que establecen los artículos 132 y 106 de la Ley Estatal y General, respectivamente.</w:t>
            </w:r>
          </w:p>
          <w:p w14:paraId="19300099" w14:textId="77777777" w:rsidR="008713CD" w:rsidRPr="0018736F" w:rsidRDefault="008713CD" w:rsidP="00551A23">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18736F">
              <w:rPr>
                <w:rFonts w:ascii="Palatino Linotype" w:hAnsi="Palatino Linotype" w:cs="Arial"/>
                <w:b w:val="0"/>
                <w:bCs w:val="0"/>
                <w:color w:val="000000"/>
              </w:rPr>
              <w:t xml:space="preserve">El último de estos requisitos previos consiste en que no se pueden emitir acuerdos de carácter general ni particular, esto es, </w:t>
            </w:r>
            <w:r w:rsidRPr="0018736F">
              <w:rPr>
                <w:rFonts w:ascii="Palatino Linotype" w:hAnsi="Palatino Linotype" w:cs="Arial"/>
                <w:b w:val="0"/>
                <w:bCs w:val="0"/>
                <w:color w:val="000000"/>
                <w:u w:val="single"/>
              </w:rPr>
              <w:t>no se puede hacer un acuerdo para clasificar de manera general todos los documentos de un expediente o área, sin</w:t>
            </w:r>
            <w:r w:rsidRPr="0018736F">
              <w:rPr>
                <w:rFonts w:ascii="Palatino Linotype"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8713CD" w:rsidRPr="0018736F" w14:paraId="20B15E50" w14:textId="77777777" w:rsidTr="00551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7C33F8F7" w14:textId="77777777" w:rsidR="008713CD" w:rsidRPr="0018736F" w:rsidRDefault="008713CD" w:rsidP="00551A23">
            <w:pPr>
              <w:tabs>
                <w:tab w:val="left" w:pos="284"/>
              </w:tabs>
              <w:spacing w:line="360" w:lineRule="auto"/>
              <w:rPr>
                <w:rFonts w:ascii="Palatino Linotype" w:hAnsi="Palatino Linotype"/>
                <w:bCs w:val="0"/>
              </w:rPr>
            </w:pPr>
            <w:r w:rsidRPr="0018736F">
              <w:rPr>
                <w:rFonts w:ascii="Palatino Linotype" w:hAnsi="Palatino Linotype" w:cstheme="majorBidi"/>
                <w:bCs w:val="0"/>
              </w:rPr>
              <w:lastRenderedPageBreak/>
              <w:t>b) Supuestos de clasificación.</w:t>
            </w:r>
          </w:p>
        </w:tc>
        <w:tc>
          <w:tcPr>
            <w:tcW w:w="6237" w:type="dxa"/>
            <w:hideMark/>
          </w:tcPr>
          <w:p w14:paraId="70E315B6" w14:textId="77777777" w:rsidR="008713CD" w:rsidRPr="0018736F" w:rsidRDefault="008713CD" w:rsidP="00551A2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18736F">
              <w:rPr>
                <w:rFonts w:ascii="Palatino Linotype" w:hAnsi="Palatino Linotype" w:cs="Arial"/>
                <w:color w:val="000000"/>
              </w:rPr>
              <w:t>Las disposiciones constitucionales y legales en la materia establecen los dos supuestos generales para clasificar la información: por reserva y por confidencialidad.</w:t>
            </w:r>
          </w:p>
          <w:p w14:paraId="52C4DC3B" w14:textId="77777777" w:rsidR="008713CD" w:rsidRPr="0018736F" w:rsidRDefault="008713CD" w:rsidP="00551A2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18736F">
              <w:rPr>
                <w:rFonts w:ascii="Palatino Linotype" w:hAnsi="Palatino Linotype" w:cs="Arial"/>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654199AD" w14:textId="77777777" w:rsidR="008713CD" w:rsidRPr="0018736F" w:rsidRDefault="008713CD" w:rsidP="00551A23">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18736F">
              <w:rPr>
                <w:rFonts w:ascii="Palatino Linotype" w:hAnsi="Palatino Linotype" w:cs="Arial"/>
                <w:color w:val="000000"/>
              </w:rPr>
              <w:t xml:space="preserve">El </w:t>
            </w:r>
            <w:r w:rsidRPr="0018736F">
              <w:rPr>
                <w:rFonts w:ascii="Palatino Linotype" w:hAnsi="Palatino Linotype" w:cs="Arial"/>
                <w:b/>
                <w:color w:val="000000"/>
              </w:rPr>
              <w:t>Sujeto Obligado</w:t>
            </w:r>
            <w:r w:rsidRPr="0018736F">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w:t>
            </w:r>
            <w:r w:rsidRPr="0018736F">
              <w:rPr>
                <w:rFonts w:ascii="Palatino Linotype" w:hAnsi="Palatino Linotype" w:cs="Arial"/>
                <w:color w:val="000000"/>
              </w:rPr>
              <w:lastRenderedPageBreak/>
              <w:t>servidor público habilitado y el titular del área que administra la información.</w:t>
            </w:r>
          </w:p>
        </w:tc>
      </w:tr>
      <w:tr w:rsidR="008713CD" w:rsidRPr="0018736F" w14:paraId="487E3CAB" w14:textId="77777777" w:rsidTr="00551A23">
        <w:tc>
          <w:tcPr>
            <w:cnfStyle w:val="001000000000" w:firstRow="0" w:lastRow="0" w:firstColumn="1" w:lastColumn="0" w:oddVBand="0" w:evenVBand="0" w:oddHBand="0" w:evenHBand="0" w:firstRowFirstColumn="0" w:firstRowLastColumn="0" w:lastRowFirstColumn="0" w:lastRowLastColumn="0"/>
            <w:tcW w:w="2689" w:type="dxa"/>
            <w:hideMark/>
          </w:tcPr>
          <w:p w14:paraId="4F7BDC15" w14:textId="77777777" w:rsidR="008713CD" w:rsidRPr="0018736F" w:rsidRDefault="008713CD" w:rsidP="00551A23">
            <w:pPr>
              <w:tabs>
                <w:tab w:val="left" w:pos="284"/>
              </w:tabs>
              <w:spacing w:line="360" w:lineRule="auto"/>
              <w:rPr>
                <w:rFonts w:ascii="Palatino Linotype" w:hAnsi="Palatino Linotype"/>
                <w:bCs w:val="0"/>
              </w:rPr>
            </w:pPr>
            <w:r w:rsidRPr="0018736F">
              <w:rPr>
                <w:rFonts w:ascii="Palatino Linotype" w:hAnsi="Palatino Linotype" w:cstheme="majorBidi"/>
                <w:bCs w:val="0"/>
              </w:rPr>
              <w:lastRenderedPageBreak/>
              <w:t>c) Formalidades para emitir el acuerdo de clasificación.</w:t>
            </w:r>
          </w:p>
        </w:tc>
        <w:tc>
          <w:tcPr>
            <w:tcW w:w="6237" w:type="dxa"/>
            <w:hideMark/>
          </w:tcPr>
          <w:p w14:paraId="5DB6F43C" w14:textId="77777777" w:rsidR="008713CD" w:rsidRPr="0018736F" w:rsidRDefault="008713CD" w:rsidP="00551A2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18736F">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14:paraId="4EC47D22" w14:textId="77777777" w:rsidR="008713CD" w:rsidRPr="0018736F" w:rsidRDefault="008713CD" w:rsidP="00551A2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18736F">
              <w:rPr>
                <w:rFonts w:ascii="Palatino Linotype" w:hAnsi="Palatino Linotype" w:cs="Arial"/>
                <w:color w:val="000000"/>
              </w:rPr>
              <w:t xml:space="preserve">Es necesario que </w:t>
            </w:r>
            <w:r w:rsidRPr="0018736F">
              <w:rPr>
                <w:rFonts w:ascii="Palatino Linotype" w:hAnsi="Palatino Linotype" w:cs="Arial"/>
                <w:b/>
                <w:color w:val="000000"/>
                <w:u w:val="single"/>
              </w:rPr>
              <w:t>el acto reúna con los requisitos elementales</w:t>
            </w:r>
            <w:r w:rsidRPr="0018736F">
              <w:rPr>
                <w:rFonts w:ascii="Palatino Linotype" w:hAnsi="Palatino Linotype" w:cs="Arial"/>
                <w:color w:val="000000"/>
              </w:rPr>
              <w:t>, entre ellos, que la autoridad que va a emitir el acto de autoridad sea la legalmente facultada para ello.</w:t>
            </w:r>
          </w:p>
          <w:p w14:paraId="63016B4C" w14:textId="77777777" w:rsidR="008713CD" w:rsidRPr="0018736F" w:rsidRDefault="008713CD" w:rsidP="00551A23">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18736F">
              <w:rPr>
                <w:rFonts w:ascii="Palatino Linotype" w:hAnsi="Palatino Linotype" w:cs="Arial"/>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8713CD" w:rsidRPr="0018736F" w14:paraId="2A60ADD1" w14:textId="77777777" w:rsidTr="00551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DEA41D7" w14:textId="77777777" w:rsidR="008713CD" w:rsidRPr="0018736F" w:rsidRDefault="008713CD" w:rsidP="00551A23">
            <w:pPr>
              <w:tabs>
                <w:tab w:val="left" w:pos="284"/>
              </w:tabs>
              <w:spacing w:line="360" w:lineRule="auto"/>
              <w:rPr>
                <w:rFonts w:ascii="Palatino Linotype" w:hAnsi="Palatino Linotype"/>
                <w:b w:val="0"/>
              </w:rPr>
            </w:pPr>
          </w:p>
          <w:p w14:paraId="0EECA728" w14:textId="77777777" w:rsidR="008713CD" w:rsidRPr="0018736F" w:rsidRDefault="008713CD" w:rsidP="00551A23">
            <w:pPr>
              <w:tabs>
                <w:tab w:val="left" w:pos="284"/>
              </w:tabs>
              <w:spacing w:line="360" w:lineRule="auto"/>
              <w:jc w:val="both"/>
              <w:rPr>
                <w:rFonts w:ascii="Palatino Linotype" w:hAnsi="Palatino Linotype"/>
                <w:bCs w:val="0"/>
              </w:rPr>
            </w:pPr>
            <w:r w:rsidRPr="0018736F">
              <w:rPr>
                <w:rFonts w:ascii="Palatino Linotype" w:hAnsi="Palatino Linotype" w:cs="Arial"/>
                <w:bCs w:val="0"/>
                <w:color w:val="000000"/>
              </w:rPr>
              <w:t xml:space="preserve">d) Requisitos de fondo del acuerdo de clasificación. </w:t>
            </w:r>
          </w:p>
        </w:tc>
        <w:tc>
          <w:tcPr>
            <w:tcW w:w="6237" w:type="dxa"/>
            <w:hideMark/>
          </w:tcPr>
          <w:p w14:paraId="27D5590A" w14:textId="77777777" w:rsidR="008713CD" w:rsidRPr="0018736F" w:rsidRDefault="008713CD" w:rsidP="00551A2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18736F">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18736F">
              <w:rPr>
                <w:rFonts w:ascii="Palatino Linotype" w:hAnsi="Palatino Linotype" w:cs="Arial"/>
                <w:b/>
                <w:color w:val="000000"/>
              </w:rPr>
              <w:t>Sujetos Obligados</w:t>
            </w:r>
            <w:r w:rsidRPr="0018736F">
              <w:rPr>
                <w:rFonts w:ascii="Palatino Linotype" w:hAnsi="Palatino Linotype" w:cs="Arial"/>
                <w:color w:val="000000"/>
              </w:rPr>
              <w:t xml:space="preserve">, por lo que deberán fundar y motivar debidamente la clasificación. </w:t>
            </w:r>
          </w:p>
          <w:p w14:paraId="3EC58E41" w14:textId="1ADA4C74" w:rsidR="008713CD" w:rsidRPr="0018736F" w:rsidRDefault="008713CD" w:rsidP="00551A2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18736F">
              <w:rPr>
                <w:rFonts w:ascii="Palatino Linotype" w:hAnsi="Palatino Linotype" w:cs="Arial"/>
                <w:color w:val="000000"/>
              </w:rPr>
              <w:t xml:space="preserve">De lo anterior, se desprende </w:t>
            </w:r>
            <w:r w:rsidR="00D60873" w:rsidRPr="0018736F">
              <w:rPr>
                <w:rFonts w:ascii="Palatino Linotype" w:hAnsi="Palatino Linotype" w:cs="Arial"/>
                <w:color w:val="000000"/>
              </w:rPr>
              <w:t>que,</w:t>
            </w:r>
            <w:r w:rsidRPr="0018736F">
              <w:rPr>
                <w:rFonts w:ascii="Palatino Linotype" w:hAnsi="Palatino Linotype" w:cs="Arial"/>
                <w:color w:val="000000"/>
              </w:rPr>
              <w:t xml:space="preserve"> para una correcta </w:t>
            </w:r>
            <w:r w:rsidRPr="0018736F">
              <w:rPr>
                <w:rFonts w:ascii="Palatino Linotype" w:hAnsi="Palatino Linotype" w:cs="Arial"/>
                <w:b/>
                <w:color w:val="000000"/>
              </w:rPr>
              <w:t>clasificación total o parcial</w:t>
            </w:r>
            <w:r w:rsidRPr="0018736F">
              <w:rPr>
                <w:rFonts w:ascii="Palatino Linotype" w:hAnsi="Palatino Linotype" w:cs="Arial"/>
                <w:color w:val="000000"/>
              </w:rPr>
              <w:t xml:space="preserve">, esto es determinar los datos que se suprimen en las versiones públicas, es necesario fundar y </w:t>
            </w:r>
            <w:r w:rsidRPr="0018736F">
              <w:rPr>
                <w:rFonts w:ascii="Palatino Linotype" w:hAnsi="Palatino Linotype" w:cs="Arial"/>
                <w:color w:val="000000"/>
              </w:rPr>
              <w:lastRenderedPageBreak/>
              <w:t>motivar, de manera correcta, la clasificación; considerando que todo acto que la autoridad pronuncie en el ejercicio de sus atribuciones, debe expresar los fundamentos legales que le dieron origen y las razones por las que se deben aplicar al caso concreto.</w:t>
            </w:r>
          </w:p>
          <w:p w14:paraId="3BEF213D" w14:textId="77777777" w:rsidR="008713CD" w:rsidRPr="0018736F" w:rsidRDefault="008713CD" w:rsidP="00551A2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18736F">
              <w:rPr>
                <w:rFonts w:ascii="Palatino Linotype"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FDB01E4" w14:textId="77777777" w:rsidR="008713CD" w:rsidRPr="0018736F" w:rsidRDefault="008713CD" w:rsidP="00551A2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18736F">
              <w:rPr>
                <w:rFonts w:ascii="Palatino Linotype" w:hAnsi="Palatino Linotype" w:cs="Arial"/>
                <w:color w:val="000000"/>
              </w:rPr>
              <w:t>En ese mismo sentido, el numeral trigésimo tercero fracción V de los Lineamientos Generales, precisa que para motivar la clasificación se deben acreditar las circunstancias de tiempo, modo y lugar.</w:t>
            </w:r>
          </w:p>
          <w:p w14:paraId="6FE474C5" w14:textId="77777777" w:rsidR="008713CD" w:rsidRPr="0018736F" w:rsidRDefault="008713CD" w:rsidP="00551A2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18736F">
              <w:rPr>
                <w:rFonts w:ascii="Palatino Linotype" w:hAnsi="Palatino Linotype" w:cs="Arial"/>
                <w:color w:val="000000"/>
              </w:rPr>
              <w:t xml:space="preserve">Ahora bien, </w:t>
            </w:r>
            <w:r w:rsidRPr="0018736F">
              <w:rPr>
                <w:rFonts w:ascii="Palatino Linotype" w:hAnsi="Palatino Linotype" w:cs="Arial"/>
                <w:b/>
                <w:color w:val="000000"/>
                <w:u w:val="single"/>
              </w:rPr>
              <w:t>para cada caso además de fundar y motivar</w:t>
            </w:r>
            <w:r w:rsidRPr="0018736F">
              <w:rPr>
                <w:rFonts w:ascii="Palatino Linotype" w:hAnsi="Palatino Linotype" w:cs="Arial"/>
                <w:color w:val="000000"/>
              </w:rPr>
              <w:t xml:space="preserve">, se debe identificar con claridad que datos contenidos en las documentales que son susceptibles de suprimirse, por ejemplo; </w:t>
            </w:r>
            <w:r w:rsidRPr="0018736F">
              <w:rPr>
                <w:rFonts w:ascii="Palatino Linotype"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8713CD" w:rsidRPr="0018736F" w14:paraId="4A9EC0DA" w14:textId="77777777" w:rsidTr="00551A23">
        <w:tc>
          <w:tcPr>
            <w:cnfStyle w:val="001000000000" w:firstRow="0" w:lastRow="0" w:firstColumn="1" w:lastColumn="0" w:oddVBand="0" w:evenVBand="0" w:oddHBand="0" w:evenHBand="0" w:firstRowFirstColumn="0" w:firstRowLastColumn="0" w:lastRowFirstColumn="0" w:lastRowLastColumn="0"/>
            <w:tcW w:w="2689" w:type="dxa"/>
          </w:tcPr>
          <w:p w14:paraId="59F8F554" w14:textId="77777777" w:rsidR="008713CD" w:rsidRPr="0018736F" w:rsidRDefault="008713CD" w:rsidP="00551A23">
            <w:pPr>
              <w:tabs>
                <w:tab w:val="left" w:pos="284"/>
              </w:tabs>
              <w:spacing w:line="360" w:lineRule="auto"/>
              <w:ind w:right="49"/>
              <w:jc w:val="both"/>
              <w:rPr>
                <w:rFonts w:ascii="Palatino Linotype" w:hAnsi="Palatino Linotype" w:cs="Arial"/>
                <w:bCs w:val="0"/>
              </w:rPr>
            </w:pPr>
            <w:r w:rsidRPr="0018736F">
              <w:rPr>
                <w:rFonts w:ascii="Palatino Linotype" w:eastAsia="MS Gothic" w:hAnsi="Palatino Linotype"/>
                <w:b w:val="0"/>
              </w:rPr>
              <w:lastRenderedPageBreak/>
              <w:t>e</w:t>
            </w:r>
            <w:r w:rsidRPr="0018736F">
              <w:rPr>
                <w:rFonts w:ascii="Palatino Linotype" w:eastAsia="MS Gothic" w:hAnsi="Palatino Linotype"/>
                <w:bCs w:val="0"/>
              </w:rPr>
              <w:t xml:space="preserve">) Condiciones especiales de la </w:t>
            </w:r>
            <w:r w:rsidRPr="0018736F">
              <w:rPr>
                <w:rFonts w:ascii="Palatino Linotype" w:eastAsia="MS Gothic" w:hAnsi="Palatino Linotype"/>
                <w:bCs w:val="0"/>
              </w:rPr>
              <w:lastRenderedPageBreak/>
              <w:t xml:space="preserve">clasificación de la información como confidencial. </w:t>
            </w:r>
          </w:p>
        </w:tc>
        <w:tc>
          <w:tcPr>
            <w:tcW w:w="6237" w:type="dxa"/>
            <w:hideMark/>
          </w:tcPr>
          <w:p w14:paraId="3EE87F84" w14:textId="1EC0CD12" w:rsidR="008713CD" w:rsidRPr="0018736F" w:rsidRDefault="008713CD" w:rsidP="00551A2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18736F">
              <w:rPr>
                <w:rFonts w:ascii="Palatino Linotype" w:hAnsi="Palatino Linotype" w:cs="Arial"/>
                <w:color w:val="000000"/>
              </w:rPr>
              <w:lastRenderedPageBreak/>
              <w:t xml:space="preserve">Los artículos 148 y 120 de la Ley Estatal y de la Ley General, respectivamente, establecen </w:t>
            </w:r>
            <w:r w:rsidR="00D60873" w:rsidRPr="0018736F">
              <w:rPr>
                <w:rFonts w:ascii="Palatino Linotype" w:hAnsi="Palatino Linotype" w:cs="Arial"/>
                <w:color w:val="000000"/>
              </w:rPr>
              <w:t>que,</w:t>
            </w:r>
            <w:r w:rsidRPr="0018736F">
              <w:rPr>
                <w:rFonts w:ascii="Palatino Linotype" w:hAnsi="Palatino Linotype" w:cs="Arial"/>
                <w:color w:val="000000"/>
              </w:rPr>
              <w:t xml:space="preserve"> aun tratándose de datos </w:t>
            </w:r>
            <w:r w:rsidRPr="0018736F">
              <w:rPr>
                <w:rFonts w:ascii="Palatino Linotype" w:hAnsi="Palatino Linotype" w:cs="Arial"/>
                <w:color w:val="000000"/>
              </w:rPr>
              <w:lastRenderedPageBreak/>
              <w:t xml:space="preserve">personales, se podrán proporcionar, incluso sin solicitar el consentimiento de su titular. </w:t>
            </w:r>
          </w:p>
          <w:p w14:paraId="7870C949" w14:textId="77777777" w:rsidR="008713CD" w:rsidRPr="0018736F" w:rsidRDefault="008713CD" w:rsidP="00551A2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18736F">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9E6E9A9" w14:textId="77777777" w:rsidR="008713CD" w:rsidRPr="0018736F" w:rsidRDefault="008713CD" w:rsidP="00551A23">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18736F">
              <w:rPr>
                <w:rFonts w:ascii="Palatino Linotype"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47593779" w14:textId="77777777" w:rsidR="008713CD" w:rsidRPr="0018736F" w:rsidRDefault="008713CD" w:rsidP="008713CD">
      <w:pPr>
        <w:pStyle w:val="Prrafodelista"/>
        <w:tabs>
          <w:tab w:val="left" w:pos="284"/>
        </w:tabs>
        <w:spacing w:line="360" w:lineRule="auto"/>
        <w:ind w:left="0"/>
        <w:rPr>
          <w:rFonts w:ascii="Palatino Linotype" w:hAnsi="Palatino Linotype" w:cs="Arial"/>
          <w:color w:val="000000"/>
        </w:rPr>
      </w:pPr>
    </w:p>
    <w:p w14:paraId="44B1F359" w14:textId="77777777" w:rsidR="008713CD" w:rsidRPr="0018736F" w:rsidRDefault="008713CD" w:rsidP="00D9081B">
      <w:pPr>
        <w:pStyle w:val="Prrafodelista"/>
        <w:numPr>
          <w:ilvl w:val="0"/>
          <w:numId w:val="1"/>
        </w:numPr>
        <w:spacing w:line="360" w:lineRule="auto"/>
        <w:ind w:left="0" w:right="34" w:firstLine="0"/>
        <w:jc w:val="both"/>
        <w:rPr>
          <w:rFonts w:ascii="Palatino Linotype" w:hAnsi="Palatino Linotype" w:cs="Arial"/>
          <w:color w:val="000000"/>
        </w:rPr>
      </w:pPr>
      <w:r w:rsidRPr="0018736F">
        <w:rPr>
          <w:rFonts w:ascii="Palatino Linotype" w:hAnsi="Palatino Linotype" w:cs="Arial"/>
        </w:rPr>
        <w:t xml:space="preserve">Si el servidor público incumple con estas formalidades y entrega la información sin proteger los </w:t>
      </w:r>
      <w:r w:rsidRPr="0018736F">
        <w:rPr>
          <w:rFonts w:ascii="Palatino Linotype" w:hAnsi="Palatino Linotype" w:cs="Arial"/>
          <w:color w:val="000000"/>
        </w:rPr>
        <w:t>datos</w:t>
      </w:r>
      <w:r w:rsidRPr="0018736F">
        <w:rPr>
          <w:rFonts w:ascii="Palatino Linotype" w:hAnsi="Palatino Linotype" w:cs="Arial"/>
        </w:rPr>
        <w:t xml:space="preserve"> personales incumple con lo que estipula las disposiciones legales establecidas, asimismo que si entrega un documento testado sin el debido acuerdo de clasificación.</w:t>
      </w:r>
    </w:p>
    <w:p w14:paraId="79D187BA" w14:textId="77777777" w:rsidR="008713CD" w:rsidRPr="0018736F" w:rsidRDefault="008713CD" w:rsidP="008713CD">
      <w:pPr>
        <w:pStyle w:val="Prrafodelista"/>
        <w:spacing w:line="360" w:lineRule="auto"/>
        <w:ind w:left="0"/>
        <w:contextualSpacing w:val="0"/>
        <w:jc w:val="both"/>
        <w:rPr>
          <w:rFonts w:ascii="Palatino Linotype" w:hAnsi="Palatino Linotype" w:cs="Arial"/>
          <w:color w:val="000000"/>
        </w:rPr>
      </w:pPr>
    </w:p>
    <w:p w14:paraId="7650E812" w14:textId="77777777" w:rsidR="008713CD" w:rsidRPr="0018736F" w:rsidRDefault="008713CD" w:rsidP="00D9081B">
      <w:pPr>
        <w:pStyle w:val="Prrafodelista"/>
        <w:numPr>
          <w:ilvl w:val="0"/>
          <w:numId w:val="1"/>
        </w:numPr>
        <w:spacing w:line="360" w:lineRule="auto"/>
        <w:ind w:left="0" w:right="34" w:firstLine="0"/>
        <w:jc w:val="both"/>
        <w:rPr>
          <w:rFonts w:ascii="Palatino Linotype" w:hAnsi="Palatino Linotype"/>
        </w:rPr>
      </w:pPr>
      <w:r w:rsidRPr="0018736F">
        <w:rPr>
          <w:rFonts w:ascii="Palatino Linotype" w:hAnsi="Palatino Linotype" w:cs="Arial"/>
        </w:rPr>
        <w:t xml:space="preserve">Por lo anteriormente expuesto y fundado, este </w:t>
      </w:r>
      <w:r w:rsidRPr="0018736F">
        <w:rPr>
          <w:rFonts w:ascii="Palatino Linotype" w:hAnsi="Palatino Linotype" w:cs="Arial"/>
          <w:b/>
        </w:rPr>
        <w:t>ÓRGANO GARANTE</w:t>
      </w:r>
      <w:r w:rsidRPr="0018736F">
        <w:rPr>
          <w:rFonts w:ascii="Palatino Linotype" w:hAnsi="Palatino Linotype" w:cs="Arial"/>
        </w:rPr>
        <w:t xml:space="preserve"> emite los siguientes:</w:t>
      </w:r>
    </w:p>
    <w:p w14:paraId="18E40456" w14:textId="77777777" w:rsidR="008713CD" w:rsidRPr="0018736F" w:rsidRDefault="008713CD" w:rsidP="008713CD">
      <w:pPr>
        <w:pStyle w:val="Prrafodelista"/>
        <w:spacing w:line="360" w:lineRule="auto"/>
        <w:ind w:left="0" w:right="34"/>
        <w:jc w:val="both"/>
        <w:rPr>
          <w:rFonts w:ascii="Palatino Linotype" w:hAnsi="Palatino Linotype"/>
          <w:color w:val="000000" w:themeColor="text1"/>
        </w:rPr>
      </w:pPr>
    </w:p>
    <w:p w14:paraId="7E870C37" w14:textId="77777777" w:rsidR="008713CD" w:rsidRPr="0018736F" w:rsidRDefault="008713CD" w:rsidP="008713CD">
      <w:pPr>
        <w:spacing w:line="360" w:lineRule="auto"/>
        <w:contextualSpacing/>
        <w:jc w:val="both"/>
        <w:rPr>
          <w:rFonts w:ascii="Palatino Linotype" w:eastAsia="Calibri" w:hAnsi="Palatino Linotype" w:cs="Times New Roman"/>
          <w:color w:val="000000" w:themeColor="text1"/>
        </w:rPr>
      </w:pPr>
    </w:p>
    <w:p w14:paraId="1DEC83EE" w14:textId="77777777" w:rsidR="008713CD" w:rsidRPr="0018736F" w:rsidRDefault="008713CD" w:rsidP="008713CD">
      <w:pPr>
        <w:pStyle w:val="Ttulo1"/>
        <w:spacing w:before="0" w:line="360" w:lineRule="auto"/>
        <w:jc w:val="center"/>
        <w:rPr>
          <w:rFonts w:eastAsia="Calibri"/>
          <w:b/>
          <w:color w:val="000000" w:themeColor="text1"/>
          <w:szCs w:val="24"/>
          <w:lang w:val="es-ES"/>
        </w:rPr>
      </w:pPr>
      <w:bookmarkStart w:id="45" w:name="_Toc504500693"/>
      <w:bookmarkStart w:id="46" w:name="_Toc534742545"/>
      <w:bookmarkStart w:id="47" w:name="_Toc2248738"/>
      <w:bookmarkStart w:id="48" w:name="_Toc34819440"/>
      <w:bookmarkStart w:id="49" w:name="_Toc51259595"/>
      <w:bookmarkStart w:id="50" w:name="_Toc83128595"/>
      <w:r w:rsidRPr="0018736F">
        <w:rPr>
          <w:rFonts w:eastAsia="Calibri"/>
          <w:b/>
          <w:color w:val="000000" w:themeColor="text1"/>
          <w:szCs w:val="24"/>
          <w:lang w:val="es-ES"/>
        </w:rPr>
        <w:t>R E S O L U T I V O S</w:t>
      </w:r>
      <w:bookmarkEnd w:id="45"/>
      <w:bookmarkEnd w:id="46"/>
      <w:bookmarkEnd w:id="47"/>
      <w:bookmarkEnd w:id="48"/>
      <w:bookmarkEnd w:id="49"/>
      <w:bookmarkEnd w:id="50"/>
    </w:p>
    <w:p w14:paraId="158E154F" w14:textId="77777777" w:rsidR="008713CD" w:rsidRPr="0018736F" w:rsidRDefault="008713CD" w:rsidP="008713CD">
      <w:pPr>
        <w:spacing w:line="360" w:lineRule="auto"/>
        <w:rPr>
          <w:rFonts w:ascii="Palatino Linotype" w:hAnsi="Palatino Linotype"/>
          <w:color w:val="000000" w:themeColor="text1"/>
          <w:lang w:val="es-ES"/>
        </w:rPr>
      </w:pPr>
    </w:p>
    <w:p w14:paraId="06D434FF" w14:textId="46FF04C9" w:rsidR="008713CD" w:rsidRPr="0018736F" w:rsidRDefault="008713CD" w:rsidP="008713CD">
      <w:pPr>
        <w:spacing w:line="360" w:lineRule="auto"/>
        <w:jc w:val="both"/>
        <w:rPr>
          <w:rFonts w:ascii="Palatino Linotype" w:hAnsi="Palatino Linotype" w:cs="Arial"/>
          <w:bCs/>
        </w:rPr>
      </w:pPr>
      <w:r w:rsidRPr="0018736F">
        <w:rPr>
          <w:rFonts w:ascii="Palatino Linotype" w:hAnsi="Palatino Linotype" w:cs="Arial"/>
          <w:b/>
          <w:bCs/>
        </w:rPr>
        <w:lastRenderedPageBreak/>
        <w:t>PRIMERO</w:t>
      </w:r>
      <w:r w:rsidRPr="0018736F">
        <w:rPr>
          <w:rFonts w:ascii="Palatino Linotype" w:hAnsi="Palatino Linotype" w:cs="Arial"/>
        </w:rPr>
        <w:t>. Resultan fundadas las</w:t>
      </w:r>
      <w:r w:rsidRPr="0018736F">
        <w:rPr>
          <w:rFonts w:ascii="Palatino Linotype" w:hAnsi="Palatino Linotype" w:cs="Arial"/>
          <w:b/>
        </w:rPr>
        <w:t xml:space="preserve"> </w:t>
      </w:r>
      <w:r w:rsidRPr="0018736F">
        <w:rPr>
          <w:rFonts w:ascii="Palatino Linotype" w:hAnsi="Palatino Linotype" w:cs="Arial"/>
          <w:lang w:val="es-ES"/>
        </w:rPr>
        <w:t xml:space="preserve">razones o motivos de inconformidad hechos valer </w:t>
      </w:r>
      <w:r w:rsidRPr="0018736F">
        <w:rPr>
          <w:rFonts w:ascii="Palatino Linotype" w:eastAsia="Calibri" w:hAnsi="Palatino Linotype" w:cs="Arial"/>
          <w:lang w:val="es-ES"/>
        </w:rPr>
        <w:t xml:space="preserve">en el recurso de revisión </w:t>
      </w:r>
      <w:r w:rsidRPr="0018736F">
        <w:rPr>
          <w:rFonts w:ascii="Palatino Linotype" w:hAnsi="Palatino Linotype" w:cs="Arial"/>
          <w:b/>
          <w:bCs/>
        </w:rPr>
        <w:t>0</w:t>
      </w:r>
      <w:r w:rsidR="00A960E4" w:rsidRPr="0018736F">
        <w:rPr>
          <w:rFonts w:ascii="Palatino Linotype" w:hAnsi="Palatino Linotype" w:cs="Arial"/>
          <w:b/>
          <w:bCs/>
        </w:rPr>
        <w:t>4023</w:t>
      </w:r>
      <w:r w:rsidRPr="0018736F">
        <w:rPr>
          <w:rFonts w:ascii="Palatino Linotype" w:hAnsi="Palatino Linotype" w:cs="Arial"/>
          <w:b/>
          <w:bCs/>
        </w:rPr>
        <w:t xml:space="preserve">/INFOEM/IP/RR/2023, </w:t>
      </w:r>
      <w:r w:rsidRPr="0018736F">
        <w:rPr>
          <w:rFonts w:ascii="Palatino Linotype" w:hAnsi="Palatino Linotype" w:cs="Arial"/>
          <w:bCs/>
        </w:rPr>
        <w:t xml:space="preserve">en términos de los </w:t>
      </w:r>
      <w:r w:rsidRPr="0018736F">
        <w:rPr>
          <w:rFonts w:ascii="Palatino Linotype" w:hAnsi="Palatino Linotype" w:cs="Arial"/>
          <w:b/>
          <w:bCs/>
        </w:rPr>
        <w:t>Considerandos</w:t>
      </w:r>
      <w:r w:rsidRPr="0018736F">
        <w:rPr>
          <w:rFonts w:ascii="Palatino Linotype" w:hAnsi="Palatino Linotype" w:cs="Arial"/>
          <w:bCs/>
        </w:rPr>
        <w:t xml:space="preserve"> </w:t>
      </w:r>
      <w:r w:rsidRPr="0018736F">
        <w:rPr>
          <w:rFonts w:ascii="Palatino Linotype" w:hAnsi="Palatino Linotype" w:cs="Arial"/>
          <w:b/>
          <w:bCs/>
        </w:rPr>
        <w:t>CUARTO</w:t>
      </w:r>
      <w:r w:rsidRPr="0018736F">
        <w:rPr>
          <w:rFonts w:ascii="Palatino Linotype" w:hAnsi="Palatino Linotype" w:cs="Arial"/>
          <w:bCs/>
        </w:rPr>
        <w:t xml:space="preserve"> </w:t>
      </w:r>
      <w:r w:rsidRPr="0018736F">
        <w:rPr>
          <w:rFonts w:ascii="Palatino Linotype" w:hAnsi="Palatino Linotype" w:cs="Arial"/>
          <w:b/>
          <w:bCs/>
        </w:rPr>
        <w:t xml:space="preserve">y QUINTO </w:t>
      </w:r>
      <w:r w:rsidRPr="0018736F">
        <w:rPr>
          <w:rFonts w:ascii="Palatino Linotype" w:hAnsi="Palatino Linotype" w:cs="Arial"/>
          <w:bCs/>
        </w:rPr>
        <w:t>de la presente resolución.</w:t>
      </w:r>
    </w:p>
    <w:p w14:paraId="1601BE15" w14:textId="77777777" w:rsidR="008713CD" w:rsidRPr="0018736F" w:rsidRDefault="008713CD" w:rsidP="008713CD">
      <w:pPr>
        <w:spacing w:line="360" w:lineRule="auto"/>
        <w:jc w:val="both"/>
        <w:rPr>
          <w:rFonts w:ascii="Palatino Linotype" w:hAnsi="Palatino Linotype" w:cs="Arial"/>
          <w:bCs/>
        </w:rPr>
      </w:pPr>
    </w:p>
    <w:p w14:paraId="5BE5DBE2" w14:textId="6FD75141" w:rsidR="008713CD" w:rsidRPr="0018736F" w:rsidRDefault="008713CD" w:rsidP="008713CD">
      <w:pPr>
        <w:spacing w:line="360" w:lineRule="auto"/>
        <w:jc w:val="both"/>
        <w:rPr>
          <w:rFonts w:ascii="Palatino Linotype" w:eastAsia="MS Mincho" w:hAnsi="Palatino Linotype" w:cs="Times New Roman"/>
          <w:color w:val="000000" w:themeColor="text1"/>
        </w:rPr>
      </w:pPr>
      <w:r w:rsidRPr="0018736F">
        <w:rPr>
          <w:rFonts w:ascii="Palatino Linotype" w:hAnsi="Palatino Linotype"/>
          <w:b/>
        </w:rPr>
        <w:t>SEGUNDO.</w:t>
      </w:r>
      <w:r w:rsidRPr="0018736F">
        <w:rPr>
          <w:rStyle w:val="Ttulo2Car"/>
          <w:rFonts w:ascii="Palatino Linotype" w:hAnsi="Palatino Linotype"/>
          <w:sz w:val="24"/>
          <w:szCs w:val="24"/>
        </w:rPr>
        <w:t xml:space="preserve"> </w:t>
      </w:r>
      <w:r w:rsidRPr="0018736F">
        <w:rPr>
          <w:rFonts w:ascii="Palatino Linotype" w:eastAsia="MS Mincho" w:hAnsi="Palatino Linotype" w:cs="Times New Roman"/>
          <w:color w:val="000000" w:themeColor="text1"/>
        </w:rPr>
        <w:t xml:space="preserve">Se </w:t>
      </w:r>
      <w:r w:rsidRPr="0018736F">
        <w:rPr>
          <w:rFonts w:ascii="Palatino Linotype" w:eastAsia="MS Mincho" w:hAnsi="Palatino Linotype" w:cs="Times New Roman"/>
          <w:b/>
          <w:color w:val="000000" w:themeColor="text1"/>
        </w:rPr>
        <w:t xml:space="preserve">MODIFICA </w:t>
      </w:r>
      <w:r w:rsidRPr="0018736F">
        <w:rPr>
          <w:rFonts w:ascii="Palatino Linotype" w:eastAsia="MS Mincho" w:hAnsi="Palatino Linotype" w:cs="Times New Roman"/>
          <w:color w:val="000000" w:themeColor="text1"/>
        </w:rPr>
        <w:t xml:space="preserve">la respuesta emitida por </w:t>
      </w:r>
      <w:r w:rsidR="00A960E4" w:rsidRPr="0018736F">
        <w:rPr>
          <w:rFonts w:ascii="Palatino Linotype" w:eastAsia="MS Mincho" w:hAnsi="Palatino Linotype" w:cs="Times New Roman"/>
          <w:color w:val="000000" w:themeColor="text1"/>
        </w:rPr>
        <w:t>e</w:t>
      </w:r>
      <w:r w:rsidRPr="0018736F">
        <w:rPr>
          <w:rFonts w:ascii="Palatino Linotype" w:eastAsia="MS Mincho" w:hAnsi="Palatino Linotype" w:cs="Times New Roman"/>
          <w:color w:val="000000" w:themeColor="text1"/>
        </w:rPr>
        <w:t xml:space="preserve">l </w:t>
      </w:r>
      <w:r w:rsidR="00A960E4" w:rsidRPr="0018736F">
        <w:rPr>
          <w:rFonts w:ascii="Palatino Linotype" w:hAnsi="Palatino Linotype"/>
          <w:b/>
          <w:bCs/>
          <w:color w:val="000000"/>
        </w:rPr>
        <w:t>Ayuntamiento de Atizapán</w:t>
      </w:r>
      <w:r w:rsidRPr="0018736F">
        <w:rPr>
          <w:rFonts w:ascii="Palatino Linotype" w:eastAsia="MS Mincho" w:hAnsi="Palatino Linotype" w:cs="Times New Roman"/>
          <w:b/>
          <w:color w:val="000000" w:themeColor="text1"/>
        </w:rPr>
        <w:t xml:space="preserve"> </w:t>
      </w:r>
      <w:r w:rsidRPr="0018736F">
        <w:rPr>
          <w:rFonts w:ascii="Palatino Linotype" w:eastAsia="MS Mincho" w:hAnsi="Palatino Linotype" w:cs="Times New Roman"/>
          <w:color w:val="000000" w:themeColor="text1"/>
        </w:rPr>
        <w:t xml:space="preserve">y se </w:t>
      </w:r>
      <w:r w:rsidRPr="0018736F">
        <w:rPr>
          <w:rFonts w:ascii="Palatino Linotype" w:eastAsia="MS Mincho" w:hAnsi="Palatino Linotype" w:cs="Times New Roman"/>
          <w:b/>
          <w:color w:val="000000" w:themeColor="text1"/>
        </w:rPr>
        <w:t>ORDENA</w:t>
      </w:r>
      <w:r w:rsidRPr="0018736F">
        <w:rPr>
          <w:rFonts w:ascii="Palatino Linotype" w:eastAsia="MS Mincho" w:hAnsi="Palatino Linotype" w:cs="Times New Roman"/>
          <w:color w:val="000000" w:themeColor="text1"/>
        </w:rPr>
        <w:t xml:space="preserve"> entregar vía Sistema de Acceso a la Información Mexiquense </w:t>
      </w:r>
      <w:r w:rsidRPr="0018736F">
        <w:rPr>
          <w:rFonts w:ascii="Palatino Linotype" w:eastAsia="MS Mincho" w:hAnsi="Palatino Linotype" w:cs="Times New Roman"/>
          <w:b/>
          <w:color w:val="000000" w:themeColor="text1"/>
        </w:rPr>
        <w:t>(SAIMEX)</w:t>
      </w:r>
      <w:r w:rsidRPr="0018736F">
        <w:rPr>
          <w:rFonts w:ascii="Palatino Linotype" w:eastAsia="MS Mincho" w:hAnsi="Palatino Linotype" w:cs="Times New Roman"/>
          <w:color w:val="000000" w:themeColor="text1"/>
        </w:rPr>
        <w:t xml:space="preserve">, </w:t>
      </w:r>
      <w:r w:rsidR="00A960E4" w:rsidRPr="0018736F">
        <w:rPr>
          <w:rFonts w:ascii="Palatino Linotype" w:eastAsia="MS Mincho" w:hAnsi="Palatino Linotype" w:cs="Times New Roman"/>
          <w:color w:val="000000" w:themeColor="text1"/>
        </w:rPr>
        <w:t xml:space="preserve">de ser el caso </w:t>
      </w:r>
      <w:r w:rsidRPr="0018736F">
        <w:rPr>
          <w:rFonts w:ascii="Palatino Linotype" w:eastAsia="MS Mincho" w:hAnsi="Palatino Linotype" w:cs="Times New Roman"/>
          <w:color w:val="000000" w:themeColor="text1"/>
        </w:rPr>
        <w:t xml:space="preserve">en versión pública, </w:t>
      </w:r>
      <w:r w:rsidR="005F5658" w:rsidRPr="0018736F">
        <w:rPr>
          <w:rFonts w:ascii="Palatino Linotype" w:eastAsia="MS Mincho" w:hAnsi="Palatino Linotype" w:cs="Times New Roman"/>
          <w:color w:val="000000" w:themeColor="text1"/>
        </w:rPr>
        <w:t xml:space="preserve">el soporte documental donde conste o se advierta </w:t>
      </w:r>
      <w:r w:rsidRPr="0018736F">
        <w:rPr>
          <w:rFonts w:ascii="Palatino Linotype" w:eastAsia="MS Mincho" w:hAnsi="Palatino Linotype" w:cs="Times New Roman"/>
          <w:color w:val="000000" w:themeColor="text1"/>
        </w:rPr>
        <w:t>l</w:t>
      </w:r>
      <w:r w:rsidR="005F5658" w:rsidRPr="0018736F">
        <w:rPr>
          <w:rFonts w:ascii="Palatino Linotype" w:eastAsia="MS Mincho" w:hAnsi="Palatino Linotype" w:cs="Times New Roman"/>
          <w:color w:val="000000" w:themeColor="text1"/>
        </w:rPr>
        <w:t>a</w:t>
      </w:r>
      <w:r w:rsidRPr="0018736F">
        <w:rPr>
          <w:rFonts w:ascii="Palatino Linotype" w:eastAsia="MS Mincho" w:hAnsi="Palatino Linotype" w:cs="Times New Roman"/>
          <w:color w:val="000000" w:themeColor="text1"/>
        </w:rPr>
        <w:t xml:space="preserve"> siguiente</w:t>
      </w:r>
      <w:r w:rsidR="005F5658" w:rsidRPr="0018736F">
        <w:rPr>
          <w:rFonts w:ascii="Palatino Linotype" w:eastAsia="MS Mincho" w:hAnsi="Palatino Linotype" w:cs="Times New Roman"/>
          <w:color w:val="000000" w:themeColor="text1"/>
        </w:rPr>
        <w:t xml:space="preserve"> información</w:t>
      </w:r>
      <w:r w:rsidRPr="0018736F">
        <w:rPr>
          <w:rFonts w:ascii="Palatino Linotype" w:eastAsia="MS Mincho" w:hAnsi="Palatino Linotype" w:cs="Times New Roman"/>
          <w:color w:val="000000" w:themeColor="text1"/>
        </w:rPr>
        <w:t>:</w:t>
      </w:r>
    </w:p>
    <w:p w14:paraId="1C31460B" w14:textId="77777777" w:rsidR="008713CD" w:rsidRPr="0018736F" w:rsidRDefault="008713CD" w:rsidP="008713CD">
      <w:pPr>
        <w:spacing w:line="360" w:lineRule="auto"/>
        <w:jc w:val="both"/>
        <w:rPr>
          <w:rFonts w:ascii="Palatino Linotype" w:eastAsia="Calibri" w:hAnsi="Palatino Linotype" w:cs="Arial"/>
          <w:lang w:val="es-ES"/>
        </w:rPr>
      </w:pPr>
      <w:r w:rsidRPr="0018736F">
        <w:rPr>
          <w:rFonts w:ascii="Palatino Linotype" w:eastAsia="Calibri" w:hAnsi="Palatino Linotype" w:cs="Arial"/>
          <w:lang w:val="es-ES"/>
        </w:rPr>
        <w:t xml:space="preserve"> </w:t>
      </w:r>
    </w:p>
    <w:p w14:paraId="0E47A05D" w14:textId="52BBADBB" w:rsidR="005F5658" w:rsidRPr="0018736F" w:rsidRDefault="00A960E4" w:rsidP="00D9081B">
      <w:pPr>
        <w:pStyle w:val="Prrafodelista"/>
        <w:numPr>
          <w:ilvl w:val="0"/>
          <w:numId w:val="9"/>
        </w:numPr>
        <w:spacing w:line="360" w:lineRule="auto"/>
        <w:jc w:val="both"/>
        <w:rPr>
          <w:rFonts w:ascii="Palatino Linotype" w:hAnsi="Palatino Linotype"/>
          <w:b/>
        </w:rPr>
      </w:pPr>
      <w:r w:rsidRPr="0018736F">
        <w:rPr>
          <w:rFonts w:ascii="Palatino Linotype" w:hAnsi="Palatino Linotype"/>
          <w:b/>
        </w:rPr>
        <w:t>De los integrantes del Ayuntamiento y los titulares de las áreas administrativas que integraron las administraciones públicas municipales 2016-2018</w:t>
      </w:r>
      <w:r w:rsidR="005F5658" w:rsidRPr="0018736F">
        <w:rPr>
          <w:rFonts w:ascii="Palatino Linotype" w:hAnsi="Palatino Linotype"/>
          <w:b/>
        </w:rPr>
        <w:t xml:space="preserve"> y</w:t>
      </w:r>
      <w:r w:rsidRPr="0018736F">
        <w:rPr>
          <w:rFonts w:ascii="Palatino Linotype" w:hAnsi="Palatino Linotype"/>
          <w:b/>
        </w:rPr>
        <w:t xml:space="preserve"> 2019-2021</w:t>
      </w:r>
      <w:r w:rsidR="005F5658" w:rsidRPr="0018736F">
        <w:rPr>
          <w:rFonts w:ascii="Palatino Linotype" w:hAnsi="Palatino Linotype"/>
          <w:b/>
        </w:rPr>
        <w:t>:</w:t>
      </w:r>
      <w:r w:rsidR="001A085F" w:rsidRPr="0018736F">
        <w:rPr>
          <w:rFonts w:ascii="Palatino Linotype" w:hAnsi="Palatino Linotype"/>
          <w:b/>
        </w:rPr>
        <w:t xml:space="preserve"> </w:t>
      </w:r>
    </w:p>
    <w:p w14:paraId="63789EBC" w14:textId="77777777" w:rsidR="005F5658" w:rsidRPr="0018736F" w:rsidRDefault="005F5658" w:rsidP="005F5658">
      <w:pPr>
        <w:pStyle w:val="Prrafodelista"/>
        <w:numPr>
          <w:ilvl w:val="0"/>
          <w:numId w:val="6"/>
        </w:numPr>
        <w:spacing w:line="360" w:lineRule="auto"/>
        <w:jc w:val="both"/>
        <w:rPr>
          <w:rFonts w:ascii="Palatino Linotype" w:hAnsi="Palatino Linotype"/>
          <w:b/>
        </w:rPr>
      </w:pPr>
      <w:r w:rsidRPr="0018736F">
        <w:rPr>
          <w:rFonts w:ascii="Palatino Linotype" w:hAnsi="Palatino Linotype"/>
          <w:b/>
        </w:rPr>
        <w:t>S</w:t>
      </w:r>
      <w:r w:rsidR="00A960E4" w:rsidRPr="0018736F">
        <w:rPr>
          <w:rFonts w:ascii="Palatino Linotype" w:hAnsi="Palatino Linotype"/>
          <w:b/>
        </w:rPr>
        <w:t>exo</w:t>
      </w:r>
    </w:p>
    <w:p w14:paraId="4F2CF209" w14:textId="77777777" w:rsidR="005F5658" w:rsidRPr="0018736F" w:rsidRDefault="005F5658" w:rsidP="005F5658">
      <w:pPr>
        <w:pStyle w:val="Prrafodelista"/>
        <w:numPr>
          <w:ilvl w:val="0"/>
          <w:numId w:val="6"/>
        </w:numPr>
        <w:spacing w:line="360" w:lineRule="auto"/>
        <w:jc w:val="both"/>
        <w:rPr>
          <w:rFonts w:ascii="Palatino Linotype" w:hAnsi="Palatino Linotype"/>
          <w:b/>
        </w:rPr>
      </w:pPr>
      <w:r w:rsidRPr="0018736F">
        <w:rPr>
          <w:rFonts w:ascii="Palatino Linotype" w:hAnsi="Palatino Linotype"/>
          <w:b/>
        </w:rPr>
        <w:t>Profesión; y</w:t>
      </w:r>
    </w:p>
    <w:p w14:paraId="2958DEC7" w14:textId="7364C597" w:rsidR="008713CD" w:rsidRPr="0018736F" w:rsidRDefault="005F5658" w:rsidP="005F5658">
      <w:pPr>
        <w:pStyle w:val="Prrafodelista"/>
        <w:numPr>
          <w:ilvl w:val="0"/>
          <w:numId w:val="6"/>
        </w:numPr>
        <w:spacing w:line="360" w:lineRule="auto"/>
        <w:jc w:val="both"/>
        <w:rPr>
          <w:rFonts w:ascii="Palatino Linotype" w:hAnsi="Palatino Linotype"/>
          <w:b/>
        </w:rPr>
      </w:pPr>
      <w:r w:rsidRPr="0018736F">
        <w:rPr>
          <w:rFonts w:ascii="Palatino Linotype" w:hAnsi="Palatino Linotype"/>
          <w:b/>
        </w:rPr>
        <w:t>C</w:t>
      </w:r>
      <w:r w:rsidR="00A960E4" w:rsidRPr="0018736F">
        <w:rPr>
          <w:rFonts w:ascii="Palatino Linotype" w:hAnsi="Palatino Linotype"/>
          <w:b/>
        </w:rPr>
        <w:t>argo</w:t>
      </w:r>
      <w:r w:rsidR="008713CD" w:rsidRPr="0018736F">
        <w:rPr>
          <w:rFonts w:ascii="Palatino Linotype" w:hAnsi="Palatino Linotype"/>
          <w:b/>
        </w:rPr>
        <w:t>.</w:t>
      </w:r>
    </w:p>
    <w:p w14:paraId="51673668" w14:textId="77777777" w:rsidR="008713CD" w:rsidRPr="0018736F" w:rsidRDefault="008713CD" w:rsidP="008713CD">
      <w:pPr>
        <w:spacing w:line="360" w:lineRule="auto"/>
        <w:jc w:val="both"/>
        <w:rPr>
          <w:rFonts w:ascii="Palatino Linotype" w:eastAsia="Calibri" w:hAnsi="Palatino Linotype" w:cs="Arial"/>
        </w:rPr>
      </w:pPr>
    </w:p>
    <w:p w14:paraId="7F9F23DF" w14:textId="77777777" w:rsidR="008713CD" w:rsidRPr="0018736F" w:rsidRDefault="008713CD" w:rsidP="008713CD">
      <w:pPr>
        <w:spacing w:line="360" w:lineRule="auto"/>
        <w:jc w:val="both"/>
        <w:rPr>
          <w:rFonts w:ascii="Palatino Linotype" w:eastAsia="Calibri" w:hAnsi="Palatino Linotype" w:cs="Arial"/>
        </w:rPr>
      </w:pPr>
      <w:r w:rsidRPr="0018736F">
        <w:rPr>
          <w:rFonts w:ascii="Palatino Linotype" w:eastAsia="Calibri" w:hAnsi="Palatino Linotype" w:cs="Arial"/>
        </w:rPr>
        <w:t xml:space="preserve">Para efectos de lo anterior, se deberá emitir el Acuerdo del Comité de Transparencia en términos de los artículos 49, fracciones II y VIII, 132, fracción II y 143 de la Ley de Transparencia y Acceso a la Información Pública del Estado de México y Municipios, en el que funde y motive las razones sobre la eliminación de los datos y documentos confidenciales del soporte documental respectivo objeto de las versiones públicas que se formulen y se pongan a disposición de </w:t>
      </w:r>
      <w:r w:rsidRPr="0018736F">
        <w:rPr>
          <w:rFonts w:ascii="Palatino Linotype" w:eastAsia="Calibri" w:hAnsi="Palatino Linotype" w:cs="Arial"/>
          <w:b/>
        </w:rPr>
        <w:t>EL RECURRENTE</w:t>
      </w:r>
      <w:r w:rsidRPr="0018736F">
        <w:rPr>
          <w:rFonts w:ascii="Palatino Linotype" w:eastAsia="Calibri" w:hAnsi="Palatino Linotype" w:cs="Arial"/>
        </w:rPr>
        <w:t>.</w:t>
      </w:r>
    </w:p>
    <w:p w14:paraId="17301807" w14:textId="77777777" w:rsidR="008713CD" w:rsidRPr="0018736F" w:rsidRDefault="008713CD" w:rsidP="008713CD">
      <w:pPr>
        <w:spacing w:line="360" w:lineRule="auto"/>
        <w:ind w:left="360"/>
        <w:jc w:val="both"/>
        <w:rPr>
          <w:rFonts w:ascii="Palatino Linotype" w:eastAsia="Calibri" w:hAnsi="Palatino Linotype" w:cs="Arial"/>
        </w:rPr>
      </w:pPr>
    </w:p>
    <w:p w14:paraId="2B167B51" w14:textId="77777777" w:rsidR="008713CD" w:rsidRPr="0018736F" w:rsidRDefault="008713CD" w:rsidP="008713CD">
      <w:pPr>
        <w:spacing w:line="360" w:lineRule="auto"/>
        <w:jc w:val="both"/>
        <w:rPr>
          <w:rFonts w:ascii="Palatino Linotype" w:hAnsi="Palatino Linotype"/>
        </w:rPr>
      </w:pPr>
      <w:r w:rsidRPr="0018736F">
        <w:rPr>
          <w:rFonts w:ascii="Palatino Linotype" w:hAnsi="Palatino Linotype" w:cs="Arial"/>
          <w:b/>
          <w:bCs/>
        </w:rPr>
        <w:t>TERCERO</w:t>
      </w:r>
      <w:r w:rsidRPr="0018736F">
        <w:rPr>
          <w:rFonts w:ascii="Palatino Linotype" w:hAnsi="Palatino Linotype" w:cs="Arial"/>
          <w:b/>
        </w:rPr>
        <w:t>.</w:t>
      </w:r>
      <w:r w:rsidRPr="0018736F">
        <w:rPr>
          <w:rFonts w:ascii="Palatino Linotype" w:eastAsia="Palatino Linotype" w:hAnsi="Palatino Linotype" w:cs="Palatino Linotype"/>
          <w:b/>
        </w:rPr>
        <w:t xml:space="preserve"> </w:t>
      </w:r>
      <w:r w:rsidRPr="0018736F">
        <w:rPr>
          <w:rFonts w:ascii="Palatino Linotype" w:hAnsi="Palatino Linotype"/>
          <w:b/>
        </w:rPr>
        <w:t xml:space="preserve">Notifíquese </w:t>
      </w:r>
      <w:r w:rsidRPr="0018736F">
        <w:rPr>
          <w:rFonts w:ascii="Palatino Linotype" w:hAnsi="Palatino Linotype"/>
        </w:rPr>
        <w:t xml:space="preserve">la presente resolución al Titular de la Unidad de Transparencia del Sujeto Obligado, vía SAIMEX, para que conforme al artículo 186 último párrafo, 189 segundo párrafo y 194 de la Ley de Transparencia y Acceso a la </w:t>
      </w:r>
      <w:r w:rsidRPr="0018736F">
        <w:rPr>
          <w:rFonts w:ascii="Palatino Linotype" w:hAnsi="Palatino Linotype"/>
        </w:rPr>
        <w:lastRenderedPageBreak/>
        <w:t xml:space="preserve">Información Pública del Estado de México y Municipios; dé cumplimiento a lo ordenado dentro </w:t>
      </w:r>
      <w:r w:rsidRPr="0018736F">
        <w:rPr>
          <w:rFonts w:ascii="Palatino Linotype" w:hAnsi="Palatino Linotype"/>
          <w:b/>
          <w:bCs/>
        </w:rPr>
        <w:t>del plazo de diez días hábiles</w:t>
      </w:r>
      <w:r w:rsidRPr="0018736F">
        <w:rPr>
          <w:rFonts w:ascii="Palatino Linotype" w:hAnsi="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885A3CD" w14:textId="77777777" w:rsidR="008713CD" w:rsidRPr="0018736F" w:rsidRDefault="008713CD" w:rsidP="008713CD">
      <w:pPr>
        <w:spacing w:line="360" w:lineRule="auto"/>
        <w:jc w:val="both"/>
        <w:rPr>
          <w:rFonts w:ascii="Palatino Linotype" w:hAnsi="Palatino Linotype"/>
          <w:color w:val="222222"/>
          <w:shd w:val="clear" w:color="auto" w:fill="FFFFFF"/>
        </w:rPr>
      </w:pPr>
    </w:p>
    <w:p w14:paraId="59E9ACFD" w14:textId="77777777" w:rsidR="008713CD" w:rsidRPr="0018736F" w:rsidRDefault="008713CD" w:rsidP="008713CD">
      <w:pPr>
        <w:spacing w:line="360" w:lineRule="auto"/>
        <w:jc w:val="both"/>
        <w:rPr>
          <w:rFonts w:ascii="Palatino Linotype" w:eastAsia="Calibri" w:hAnsi="Palatino Linotype" w:cs="Arial"/>
          <w:bCs/>
        </w:rPr>
      </w:pPr>
      <w:r w:rsidRPr="0018736F">
        <w:rPr>
          <w:rFonts w:ascii="Palatino Linotype" w:hAnsi="Palatino Linotype" w:cs="Arial"/>
          <w:b/>
        </w:rPr>
        <w:t xml:space="preserve">CUARTO. </w:t>
      </w:r>
      <w:r w:rsidRPr="0018736F">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49E449E" w14:textId="77777777" w:rsidR="008713CD" w:rsidRPr="0018736F" w:rsidRDefault="008713CD" w:rsidP="008713CD">
      <w:pPr>
        <w:spacing w:line="360" w:lineRule="auto"/>
        <w:jc w:val="both"/>
        <w:rPr>
          <w:rFonts w:ascii="Palatino Linotype" w:eastAsia="Calibri" w:hAnsi="Palatino Linotype" w:cs="Arial"/>
          <w:bCs/>
        </w:rPr>
      </w:pPr>
    </w:p>
    <w:p w14:paraId="76BB5203" w14:textId="77777777" w:rsidR="008713CD" w:rsidRPr="0018736F" w:rsidRDefault="008713CD" w:rsidP="008713CD">
      <w:pPr>
        <w:autoSpaceDE w:val="0"/>
        <w:autoSpaceDN w:val="0"/>
        <w:adjustRightInd w:val="0"/>
        <w:spacing w:line="360" w:lineRule="auto"/>
        <w:ind w:right="49"/>
        <w:jc w:val="both"/>
        <w:rPr>
          <w:rFonts w:ascii="Palatino Linotype" w:hAnsi="Palatino Linotype"/>
        </w:rPr>
      </w:pPr>
      <w:r w:rsidRPr="0018736F">
        <w:rPr>
          <w:rFonts w:ascii="Palatino Linotype" w:hAnsi="Palatino Linotype" w:cs="Arial"/>
          <w:b/>
        </w:rPr>
        <w:t xml:space="preserve">QUINTO. </w:t>
      </w:r>
      <w:r w:rsidRPr="0018736F">
        <w:rPr>
          <w:rFonts w:ascii="Palatino Linotype" w:hAnsi="Palatino Linotype"/>
          <w:b/>
          <w:bCs/>
          <w:color w:val="222222"/>
        </w:rPr>
        <w:t xml:space="preserve">Notifíquese </w:t>
      </w:r>
      <w:r w:rsidRPr="0018736F">
        <w:rPr>
          <w:rFonts w:ascii="Palatino Linotype" w:hAnsi="Palatino Linotype"/>
          <w:bCs/>
          <w:color w:val="222222"/>
        </w:rPr>
        <w:t xml:space="preserve">a </w:t>
      </w:r>
      <w:r w:rsidRPr="0018736F">
        <w:rPr>
          <w:rFonts w:ascii="Palatino Linotype" w:hAnsi="Palatino Linotype"/>
          <w:b/>
        </w:rPr>
        <w:t>LA</w:t>
      </w:r>
      <w:r w:rsidRPr="0018736F">
        <w:rPr>
          <w:rFonts w:ascii="Palatino Linotype" w:eastAsia="Calibri" w:hAnsi="Palatino Linotype" w:cs="Arial"/>
          <w:b/>
        </w:rPr>
        <w:t xml:space="preserve"> RECURRENTE</w:t>
      </w:r>
      <w:r w:rsidRPr="0018736F">
        <w:rPr>
          <w:rFonts w:ascii="Palatino Linotype" w:hAnsi="Palatino Linotype"/>
        </w:rPr>
        <w:t xml:space="preserve"> la presente resolución, vía SAIMEX.</w:t>
      </w:r>
    </w:p>
    <w:p w14:paraId="0B463D98" w14:textId="77777777" w:rsidR="008713CD" w:rsidRPr="0018736F" w:rsidRDefault="008713CD" w:rsidP="008713CD">
      <w:pPr>
        <w:autoSpaceDE w:val="0"/>
        <w:autoSpaceDN w:val="0"/>
        <w:adjustRightInd w:val="0"/>
        <w:spacing w:line="360" w:lineRule="auto"/>
        <w:ind w:right="49"/>
        <w:jc w:val="both"/>
        <w:rPr>
          <w:rFonts w:ascii="Palatino Linotype" w:hAnsi="Palatino Linotype"/>
        </w:rPr>
      </w:pPr>
    </w:p>
    <w:p w14:paraId="20B5B77A" w14:textId="77777777" w:rsidR="008713CD" w:rsidRPr="0018736F" w:rsidRDefault="008713CD" w:rsidP="008713CD">
      <w:pPr>
        <w:autoSpaceDE w:val="0"/>
        <w:autoSpaceDN w:val="0"/>
        <w:adjustRightInd w:val="0"/>
        <w:spacing w:line="360" w:lineRule="auto"/>
        <w:ind w:right="49"/>
        <w:jc w:val="both"/>
        <w:rPr>
          <w:rFonts w:ascii="Palatino Linotype" w:eastAsia="Palatino Linotype" w:hAnsi="Palatino Linotype" w:cs="Palatino Linotype"/>
        </w:rPr>
      </w:pPr>
      <w:r w:rsidRPr="0018736F">
        <w:rPr>
          <w:rFonts w:ascii="Palatino Linotype" w:eastAsia="MS Mincho" w:hAnsi="Palatino Linotype"/>
          <w:b/>
        </w:rPr>
        <w:t>SEXTO.</w:t>
      </w:r>
      <w:r w:rsidRPr="0018736F">
        <w:rPr>
          <w:rFonts w:ascii="Palatino Linotype" w:eastAsia="MS Mincho" w:hAnsi="Palatino Linotype"/>
        </w:rPr>
        <w:t xml:space="preserve"> </w:t>
      </w:r>
      <w:r w:rsidRPr="0018736F">
        <w:rPr>
          <w:rFonts w:ascii="Palatino Linotype" w:eastAsia="Times New Roman" w:hAnsi="Palatino Linotype" w:cs="Times New Roman"/>
          <w:lang w:val="es-ES" w:eastAsia="es-MX"/>
        </w:rPr>
        <w:t xml:space="preserve">Se hace del conocimiento de </w:t>
      </w:r>
      <w:r w:rsidRPr="0018736F">
        <w:rPr>
          <w:rFonts w:ascii="Palatino Linotype" w:eastAsia="Times New Roman" w:hAnsi="Palatino Linotype" w:cs="Times New Roman"/>
          <w:b/>
          <w:lang w:val="es-ES" w:eastAsia="es-MX"/>
        </w:rPr>
        <w:t>LA RECURRENTE</w:t>
      </w:r>
      <w:r w:rsidRPr="0018736F">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18736F">
        <w:rPr>
          <w:rFonts w:ascii="Palatino Linotype" w:eastAsia="Times New Roman" w:hAnsi="Palatino Linotype" w:cs="Times New Roman"/>
          <w:bCs/>
          <w:lang w:val="es-ES" w:eastAsia="es-MX"/>
        </w:rPr>
        <w:t>vía juicio de amparo</w:t>
      </w:r>
      <w:r w:rsidRPr="0018736F">
        <w:rPr>
          <w:rFonts w:ascii="Palatino Linotype" w:eastAsia="Times New Roman" w:hAnsi="Palatino Linotype" w:cs="Times New Roman"/>
          <w:lang w:val="es-ES" w:eastAsia="es-MX"/>
        </w:rPr>
        <w:t> en los términos de las leyes aplicables.</w:t>
      </w:r>
    </w:p>
    <w:p w14:paraId="7FBED4E0" w14:textId="77777777" w:rsidR="00CD099D" w:rsidRPr="0018736F" w:rsidRDefault="00CD099D" w:rsidP="008C1DBF">
      <w:pPr>
        <w:pStyle w:val="Prrafodelista"/>
        <w:spacing w:line="360" w:lineRule="auto"/>
        <w:ind w:left="0"/>
        <w:jc w:val="both"/>
        <w:rPr>
          <w:rFonts w:ascii="Palatino Linotype" w:eastAsia="MS Mincho" w:hAnsi="Palatino Linotype" w:cs="Times New Roman"/>
          <w:lang w:val="es-ES"/>
        </w:rPr>
      </w:pPr>
    </w:p>
    <w:p w14:paraId="0E9051BE" w14:textId="1867F384" w:rsidR="00012C9E" w:rsidRPr="008713CD" w:rsidRDefault="00012C9E" w:rsidP="00012C9E">
      <w:pPr>
        <w:spacing w:before="240" w:after="240" w:line="360" w:lineRule="auto"/>
        <w:ind w:firstLine="1"/>
        <w:jc w:val="both"/>
        <w:rPr>
          <w:rFonts w:ascii="Palatino Linotype" w:hAnsi="Palatino Linotype"/>
          <w:lang w:val="es-MX"/>
        </w:rPr>
      </w:pPr>
      <w:r w:rsidRPr="0018736F">
        <w:rPr>
          <w:rFonts w:ascii="Palatino Linotype" w:hAnsi="Palatino Linotype"/>
          <w:lang w:val="es-MX"/>
        </w:rPr>
        <w:t xml:space="preserve">ASÍ LO RESUELVE, POR UNANIMIDAD DE VOTOS, EL PLENO DEL INSTITUTO DE TRANSPARENCIA, ACCESO A LA INFORMACIÓN PÚBLICA Y PROTECCIÓN DE DATOS PERSONALES DEL ESTADO DE MÉXICO Y MUNICIPIOS, CONFORMADO POR LOS COMISIONADOS JOSÉ MARTÍNEZ </w:t>
      </w:r>
      <w:r w:rsidRPr="0018736F">
        <w:rPr>
          <w:rFonts w:ascii="Palatino Linotype" w:hAnsi="Palatino Linotype"/>
          <w:lang w:val="es-MX"/>
        </w:rPr>
        <w:lastRenderedPageBreak/>
        <w:t>VILCHIS; MARÍA DEL ROSARIO MEJÍA AYALA; SHARON CRISTINA MORALES MARTÍNEZ</w:t>
      </w:r>
      <w:r w:rsidR="0062458D">
        <w:rPr>
          <w:rFonts w:ascii="Palatino Linotype" w:hAnsi="Palatino Linotype"/>
          <w:lang w:val="es-MX"/>
        </w:rPr>
        <w:t xml:space="preserve"> </w:t>
      </w:r>
      <w:r w:rsidR="0062458D" w:rsidRPr="0018736F">
        <w:rPr>
          <w:rFonts w:ascii="Palatino Linotype" w:hAnsi="Palatino Linotype"/>
          <w:lang w:val="es-MX"/>
        </w:rPr>
        <w:t>EMITIENDO VOTO PARTICULAR</w:t>
      </w:r>
      <w:r w:rsidR="0062458D">
        <w:rPr>
          <w:rFonts w:ascii="Palatino Linotype" w:hAnsi="Palatino Linotype"/>
          <w:lang w:val="es-MX"/>
        </w:rPr>
        <w:t xml:space="preserve"> CONCURRENTE</w:t>
      </w:r>
      <w:r w:rsidRPr="0018736F">
        <w:rPr>
          <w:rFonts w:ascii="Palatino Linotype" w:hAnsi="Palatino Linotype"/>
          <w:lang w:val="es-MX"/>
        </w:rPr>
        <w:t>; LUIS GUSTAVO PARRA NORIEGA</w:t>
      </w:r>
      <w:r w:rsidR="000B4B57" w:rsidRPr="0018736F">
        <w:rPr>
          <w:rFonts w:ascii="Palatino Linotype" w:hAnsi="Palatino Linotype"/>
          <w:lang w:val="es-MX"/>
        </w:rPr>
        <w:t xml:space="preserve"> </w:t>
      </w:r>
      <w:r w:rsidRPr="0018736F">
        <w:rPr>
          <w:rFonts w:ascii="Palatino Linotype" w:hAnsi="Palatino Linotype"/>
          <w:lang w:val="es-MX"/>
        </w:rPr>
        <w:t xml:space="preserve">Y GUADALUPE RAMÍREZ PEÑA </w:t>
      </w:r>
      <w:r w:rsidR="000B4B57" w:rsidRPr="0018736F">
        <w:rPr>
          <w:rFonts w:ascii="Palatino Linotype" w:hAnsi="Palatino Linotype"/>
          <w:lang w:val="es-MX"/>
        </w:rPr>
        <w:t>EMITIENDO VOTO PARTICULAR</w:t>
      </w:r>
      <w:r w:rsidR="0062458D">
        <w:rPr>
          <w:rFonts w:ascii="Palatino Linotype" w:hAnsi="Palatino Linotype"/>
          <w:lang w:val="es-MX"/>
        </w:rPr>
        <w:t xml:space="preserve"> CONCURRENTE</w:t>
      </w:r>
      <w:r w:rsidR="0018736F" w:rsidRPr="0018736F">
        <w:rPr>
          <w:rFonts w:ascii="Palatino Linotype" w:hAnsi="Palatino Linotype"/>
          <w:lang w:val="es-MX"/>
        </w:rPr>
        <w:t>,</w:t>
      </w:r>
      <w:r w:rsidR="000B4B57" w:rsidRPr="0018736F">
        <w:rPr>
          <w:rFonts w:ascii="Palatino Linotype" w:hAnsi="Palatino Linotype"/>
          <w:lang w:val="es-MX"/>
        </w:rPr>
        <w:t xml:space="preserve"> </w:t>
      </w:r>
      <w:r w:rsidRPr="0018736F">
        <w:rPr>
          <w:rFonts w:ascii="Palatino Linotype" w:hAnsi="Palatino Linotype"/>
          <w:lang w:val="es-MX"/>
        </w:rPr>
        <w:t xml:space="preserve">EN LA </w:t>
      </w:r>
      <w:r w:rsidR="00BE037E" w:rsidRPr="0018736F">
        <w:rPr>
          <w:rFonts w:ascii="Palatino Linotype" w:hAnsi="Palatino Linotype"/>
          <w:lang w:val="es-MX"/>
        </w:rPr>
        <w:t>PRIMERA</w:t>
      </w:r>
      <w:r w:rsidRPr="0018736F">
        <w:rPr>
          <w:rFonts w:ascii="Palatino Linotype" w:hAnsi="Palatino Linotype"/>
          <w:lang w:val="es-MX"/>
        </w:rPr>
        <w:t xml:space="preserve"> SESIÓN ORDINARIA </w:t>
      </w:r>
      <w:r w:rsidR="00AC277C" w:rsidRPr="0018736F">
        <w:rPr>
          <w:rFonts w:ascii="Palatino Linotype" w:hAnsi="Palatino Linotype"/>
          <w:lang w:val="es-MX"/>
        </w:rPr>
        <w:t xml:space="preserve">CELEBRADA EL </w:t>
      </w:r>
      <w:r w:rsidR="00BE037E" w:rsidRPr="0018736F">
        <w:rPr>
          <w:rFonts w:ascii="Palatino Linotype" w:hAnsi="Palatino Linotype"/>
          <w:lang w:val="es-MX"/>
        </w:rPr>
        <w:t>DIECISIETE</w:t>
      </w:r>
      <w:r w:rsidRPr="0018736F">
        <w:rPr>
          <w:rFonts w:ascii="Palatino Linotype" w:hAnsi="Palatino Linotype"/>
          <w:lang w:val="es-MX"/>
        </w:rPr>
        <w:t xml:space="preserve"> </w:t>
      </w:r>
      <w:r w:rsidR="00BE037E" w:rsidRPr="0018736F">
        <w:rPr>
          <w:rFonts w:ascii="Palatino Linotype" w:hAnsi="Palatino Linotype"/>
          <w:lang w:val="es-MX"/>
        </w:rPr>
        <w:t xml:space="preserve">(17) </w:t>
      </w:r>
      <w:r w:rsidRPr="0018736F">
        <w:rPr>
          <w:rFonts w:ascii="Palatino Linotype" w:hAnsi="Palatino Linotype"/>
          <w:lang w:val="es-MX"/>
        </w:rPr>
        <w:t xml:space="preserve">DE ENERO DE DOS MIL VEINTICUATRO, ANTE EL SECRETARIO TÉCNICO DEL PLENO ALEXIS TAPIA </w:t>
      </w:r>
      <w:r w:rsidR="0018736F" w:rsidRPr="0018736F">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51538575" wp14:editId="5F392ED9">
                <wp:simplePos x="0" y="0"/>
                <wp:positionH relativeFrom="column">
                  <wp:posOffset>36283</wp:posOffset>
                </wp:positionH>
                <wp:positionV relativeFrom="paragraph">
                  <wp:posOffset>2235908</wp:posOffset>
                </wp:positionV>
                <wp:extent cx="5532917" cy="5596713"/>
                <wp:effectExtent l="0" t="0" r="29845" b="23495"/>
                <wp:wrapNone/>
                <wp:docPr id="1" name="Conector recto 1"/>
                <wp:cNvGraphicFramePr/>
                <a:graphic xmlns:a="http://schemas.openxmlformats.org/drawingml/2006/main">
                  <a:graphicData uri="http://schemas.microsoft.com/office/word/2010/wordprocessingShape">
                    <wps:wsp>
                      <wps:cNvCnPr/>
                      <wps:spPr>
                        <a:xfrm>
                          <a:off x="0" y="0"/>
                          <a:ext cx="5532917" cy="55967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8902A9" id="Conector recto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176.05pt" to="438.5pt,6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" strokecolor="#4579b8 [3044]"/>
            </w:pict>
          </mc:Fallback>
        </mc:AlternateContent>
      </w:r>
      <w:r w:rsidRPr="0018736F">
        <w:rPr>
          <w:rFonts w:ascii="Palatino Linotype" w:hAnsi="Palatino Linotype"/>
          <w:lang w:val="es-MX"/>
        </w:rPr>
        <w:t>RAMÍREZ</w:t>
      </w:r>
      <w:r w:rsidRPr="008713CD">
        <w:rPr>
          <w:rFonts w:ascii="Palatino Linotype" w:hAnsi="Palatino Linotype"/>
          <w:lang w:val="es-MX"/>
        </w:rPr>
        <w:t xml:space="preserve"> </w:t>
      </w:r>
    </w:p>
    <w:p w14:paraId="09D5B693" w14:textId="069B4AC6" w:rsidR="001C18A3" w:rsidRPr="008713CD" w:rsidRDefault="001C18A3" w:rsidP="00CD099D">
      <w:pPr>
        <w:spacing w:before="240" w:after="240" w:line="360" w:lineRule="auto"/>
        <w:ind w:firstLine="1"/>
        <w:jc w:val="both"/>
        <w:rPr>
          <w:rFonts w:ascii="Palatino Linotype" w:hAnsi="Palatino Linotype"/>
        </w:rPr>
      </w:pPr>
      <w:r w:rsidRPr="008713CD">
        <w:rPr>
          <w:rFonts w:ascii="Palatino Linotype" w:hAnsi="Palatino Linotype"/>
        </w:rPr>
        <w:br w:type="page"/>
      </w:r>
    </w:p>
    <w:p w14:paraId="40C6EE59" w14:textId="146A3A25" w:rsidR="001C18A3" w:rsidRPr="008713CD" w:rsidRDefault="001C18A3" w:rsidP="00B818B8">
      <w:pPr>
        <w:spacing w:before="240" w:after="240" w:line="360" w:lineRule="auto"/>
        <w:ind w:right="49"/>
        <w:jc w:val="both"/>
        <w:rPr>
          <w:rFonts w:ascii="Palatino Linotype" w:hAnsi="Palatino Linotype"/>
        </w:rPr>
      </w:pPr>
    </w:p>
    <w:sectPr w:rsidR="001C18A3" w:rsidRPr="008713CD" w:rsidSect="00472C41">
      <w:headerReference w:type="default" r:id="rId20"/>
      <w:footerReference w:type="default" r:id="rId21"/>
      <w:headerReference w:type="first" r:id="rId22"/>
      <w:footerReference w:type="first" r:id="rId2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F45EE" w14:textId="77777777" w:rsidR="00421B98" w:rsidRDefault="00421B98" w:rsidP="00587366">
      <w:r>
        <w:separator/>
      </w:r>
    </w:p>
  </w:endnote>
  <w:endnote w:type="continuationSeparator" w:id="0">
    <w:p w14:paraId="1CE8BCE8" w14:textId="77777777" w:rsidR="00421B98" w:rsidRDefault="00421B98"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1A29A2" w:rsidRPr="00883450" w:rsidRDefault="001A29A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2458D">
              <w:rPr>
                <w:rFonts w:ascii="Palatino Linotype" w:hAnsi="Palatino Linotype"/>
                <w:b/>
                <w:bCs/>
                <w:noProof/>
                <w:sz w:val="22"/>
                <w:szCs w:val="20"/>
              </w:rPr>
              <w:t>39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2458D">
              <w:rPr>
                <w:rFonts w:ascii="Palatino Linotype" w:hAnsi="Palatino Linotype"/>
                <w:b/>
                <w:bCs/>
                <w:noProof/>
                <w:sz w:val="22"/>
                <w:szCs w:val="20"/>
              </w:rPr>
              <w:t>41</w:t>
            </w:r>
            <w:r w:rsidRPr="00883450">
              <w:rPr>
                <w:rFonts w:ascii="Palatino Linotype" w:hAnsi="Palatino Linotype"/>
                <w:b/>
                <w:bCs/>
                <w:sz w:val="22"/>
                <w:szCs w:val="20"/>
              </w:rPr>
              <w:fldChar w:fldCharType="end"/>
            </w:r>
          </w:p>
        </w:sdtContent>
      </w:sdt>
    </w:sdtContent>
  </w:sdt>
  <w:p w14:paraId="6243EC1B" w14:textId="77777777" w:rsidR="001A29A2" w:rsidRDefault="001A29A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77777777" w:rsidR="001A29A2" w:rsidRPr="00883450" w:rsidRDefault="001A29A2"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2458D" w:rsidRPr="0062458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2458D" w:rsidRPr="0062458D">
      <w:rPr>
        <w:rFonts w:ascii="Palatino Linotype" w:hAnsi="Palatino Linotype"/>
        <w:noProof/>
        <w:sz w:val="22"/>
        <w:szCs w:val="22"/>
        <w:lang w:val="es-ES"/>
      </w:rPr>
      <w:t>41</w:t>
    </w:r>
    <w:r w:rsidRPr="00883450">
      <w:rPr>
        <w:rFonts w:ascii="Palatino Linotype" w:hAnsi="Palatino Linotype"/>
        <w:sz w:val="22"/>
        <w:szCs w:val="22"/>
      </w:rPr>
      <w:fldChar w:fldCharType="end"/>
    </w:r>
  </w:p>
  <w:p w14:paraId="5F5C4865" w14:textId="77777777" w:rsidR="001A29A2" w:rsidRPr="00883450" w:rsidRDefault="001A29A2">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F6E5D" w14:textId="77777777" w:rsidR="00421B98" w:rsidRDefault="00421B98" w:rsidP="00587366">
      <w:r>
        <w:separator/>
      </w:r>
    </w:p>
  </w:footnote>
  <w:footnote w:type="continuationSeparator" w:id="0">
    <w:p w14:paraId="004BD29C" w14:textId="77777777" w:rsidR="00421B98" w:rsidRDefault="00421B98" w:rsidP="00587366">
      <w:r>
        <w:continuationSeparator/>
      </w:r>
    </w:p>
  </w:footnote>
  <w:footnote w:id="1">
    <w:p w14:paraId="6478C4F9" w14:textId="77777777" w:rsidR="001A29A2" w:rsidRDefault="001A29A2" w:rsidP="003B18B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2">
    <w:p w14:paraId="08296498" w14:textId="77777777" w:rsidR="001A29A2" w:rsidRDefault="001A29A2" w:rsidP="003B18B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3">
    <w:p w14:paraId="3704D06B" w14:textId="77777777" w:rsidR="001A29A2" w:rsidRDefault="001A29A2" w:rsidP="003B18B8">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4EBC715C" w14:textId="77777777" w:rsidR="001A29A2" w:rsidRDefault="001A29A2" w:rsidP="003B18B8">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
    <w:p w14:paraId="2E55C41E" w14:textId="77777777" w:rsidR="001A29A2" w:rsidRDefault="001A29A2" w:rsidP="003B18B8">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2B5189BE" w14:textId="77777777" w:rsidR="001A29A2" w:rsidRDefault="001A29A2" w:rsidP="003B18B8">
      <w:pPr>
        <w:pBdr>
          <w:top w:val="nil"/>
          <w:left w:val="nil"/>
          <w:bottom w:val="nil"/>
          <w:right w:val="nil"/>
          <w:between w:val="nil"/>
        </w:pBdr>
        <w:rPr>
          <w:color w:val="000000"/>
          <w:sz w:val="20"/>
          <w:szCs w:val="20"/>
        </w:rPr>
      </w:pPr>
      <w:r>
        <w:rPr>
          <w:color w:val="000000"/>
          <w:sz w:val="20"/>
          <w:szCs w:val="20"/>
        </w:rPr>
        <w:t>(…)”</w:t>
      </w:r>
    </w:p>
  </w:footnote>
  <w:footnote w:id="4">
    <w:p w14:paraId="1294C075" w14:textId="77777777" w:rsidR="001A29A2" w:rsidRDefault="001A29A2" w:rsidP="002806E5">
      <w:pPr>
        <w:pStyle w:val="Textonotapie"/>
      </w:pPr>
      <w:r>
        <w:rPr>
          <w:rStyle w:val="Refdenotaalpie"/>
        </w:rPr>
        <w:footnoteRef/>
      </w:r>
      <w:r>
        <w:t xml:space="preserve"> Artículo 50, Ley de Transparencia y Acceso a la Información Pública del Estado de México y Municipios.</w:t>
      </w:r>
    </w:p>
  </w:footnote>
  <w:footnote w:id="5">
    <w:p w14:paraId="6FA80797" w14:textId="77777777" w:rsidR="001A29A2" w:rsidRDefault="001A29A2" w:rsidP="002806E5">
      <w:pPr>
        <w:pStyle w:val="Textonotapie"/>
      </w:pPr>
      <w:r>
        <w:rPr>
          <w:rStyle w:val="Refdenotaalpie"/>
        </w:rPr>
        <w:footnoteRef/>
      </w:r>
      <w:r>
        <w:t xml:space="preserve"> Artículo 51, Ídem.</w:t>
      </w:r>
    </w:p>
  </w:footnote>
  <w:footnote w:id="6">
    <w:p w14:paraId="1C3829D0" w14:textId="77777777" w:rsidR="001A29A2" w:rsidRDefault="001A29A2" w:rsidP="002806E5">
      <w:pPr>
        <w:pStyle w:val="Textonotapie"/>
      </w:pPr>
      <w:r>
        <w:rPr>
          <w:rStyle w:val="Refdenotaalpie"/>
        </w:rPr>
        <w:footnoteRef/>
      </w:r>
      <w:r>
        <w:t xml:space="preserve"> Artículo 58, Ley de Transparencia y Acceso a la Información Pública del Estado de México y Municipios.</w:t>
      </w:r>
    </w:p>
  </w:footnote>
  <w:footnote w:id="7">
    <w:p w14:paraId="31A8D114" w14:textId="77777777" w:rsidR="001A29A2" w:rsidRDefault="001A29A2" w:rsidP="002806E5">
      <w:pPr>
        <w:pStyle w:val="Textonotapie"/>
      </w:pPr>
      <w:r>
        <w:rPr>
          <w:rStyle w:val="Refdenotaalpie"/>
        </w:rPr>
        <w:footnoteRef/>
      </w:r>
      <w:r>
        <w:t xml:space="preserve"> Artículo 59, Ídem.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694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3401"/>
    </w:tblGrid>
    <w:tr w:rsidR="001A29A2" w:rsidRPr="00674A46" w14:paraId="07F2896E" w14:textId="77777777" w:rsidTr="00F2292D">
      <w:trPr>
        <w:trHeight w:val="138"/>
        <w:jc w:val="right"/>
      </w:trPr>
      <w:tc>
        <w:tcPr>
          <w:tcW w:w="3544" w:type="dxa"/>
          <w:vAlign w:val="center"/>
        </w:tcPr>
        <w:p w14:paraId="4A5B1974" w14:textId="4337D024" w:rsidR="001A29A2" w:rsidRPr="00674A46" w:rsidRDefault="001A29A2"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3401" w:type="dxa"/>
          <w:vAlign w:val="center"/>
        </w:tcPr>
        <w:p w14:paraId="3A05B4B6" w14:textId="0DA17244" w:rsidR="001A29A2" w:rsidRPr="00674A46" w:rsidRDefault="00012C9E" w:rsidP="00E8078D">
          <w:pPr>
            <w:pStyle w:val="Encabezado"/>
            <w:jc w:val="both"/>
            <w:rPr>
              <w:rFonts w:ascii="Palatino Linotype" w:hAnsi="Palatino Linotype"/>
              <w:b/>
              <w:sz w:val="22"/>
              <w:szCs w:val="22"/>
            </w:rPr>
          </w:pPr>
          <w:r w:rsidRPr="00012C9E">
            <w:rPr>
              <w:rFonts w:ascii="Palatino Linotype" w:hAnsi="Palatino Linotype" w:cs="Arial"/>
              <w:b/>
              <w:bCs/>
              <w:sz w:val="22"/>
              <w:szCs w:val="22"/>
              <w:lang w:eastAsia="es-MX"/>
            </w:rPr>
            <w:t>04023/INFOEM/IP/RR/2023</w:t>
          </w:r>
        </w:p>
      </w:tc>
    </w:tr>
    <w:tr w:rsidR="001A29A2" w:rsidRPr="00674A46" w14:paraId="1B5D8690" w14:textId="77777777" w:rsidTr="00F2292D">
      <w:trPr>
        <w:trHeight w:val="233"/>
        <w:jc w:val="right"/>
      </w:trPr>
      <w:tc>
        <w:tcPr>
          <w:tcW w:w="3544" w:type="dxa"/>
          <w:vAlign w:val="center"/>
        </w:tcPr>
        <w:p w14:paraId="3903F2C6" w14:textId="22D569F8" w:rsidR="001A29A2" w:rsidRPr="00674A46" w:rsidRDefault="001A29A2" w:rsidP="00E223B2">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401" w:type="dxa"/>
          <w:vAlign w:val="center"/>
        </w:tcPr>
        <w:p w14:paraId="03C799A2" w14:textId="208211FD" w:rsidR="001A29A2" w:rsidRPr="00B75F20" w:rsidRDefault="00012C9E" w:rsidP="00E223B2">
          <w:pPr>
            <w:pStyle w:val="Encabezado"/>
            <w:rPr>
              <w:rFonts w:ascii="Palatino Linotype" w:hAnsi="Palatino Linotype"/>
              <w:b/>
              <w:sz w:val="22"/>
              <w:szCs w:val="22"/>
            </w:rPr>
          </w:pPr>
          <w:r w:rsidRPr="00012C9E">
            <w:rPr>
              <w:rFonts w:ascii="Palatino Linotype" w:hAnsi="Palatino Linotype"/>
              <w:b/>
              <w:bCs/>
              <w:color w:val="000000"/>
              <w:sz w:val="22"/>
              <w:szCs w:val="22"/>
            </w:rPr>
            <w:t>Ayuntamiento de Atizapán</w:t>
          </w:r>
        </w:p>
      </w:tc>
    </w:tr>
    <w:tr w:rsidR="001A29A2" w:rsidRPr="00674A46" w14:paraId="095EB01B" w14:textId="77777777" w:rsidTr="00F2292D">
      <w:trPr>
        <w:trHeight w:val="321"/>
        <w:jc w:val="right"/>
      </w:trPr>
      <w:tc>
        <w:tcPr>
          <w:tcW w:w="3544" w:type="dxa"/>
          <w:vAlign w:val="center"/>
        </w:tcPr>
        <w:p w14:paraId="6E000A51" w14:textId="58630888" w:rsidR="001A29A2" w:rsidRPr="00674A46" w:rsidRDefault="001A29A2" w:rsidP="006E6B65">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401" w:type="dxa"/>
          <w:vAlign w:val="center"/>
        </w:tcPr>
        <w:p w14:paraId="07560085" w14:textId="2AA00E6C" w:rsidR="001A29A2" w:rsidRPr="00674A46" w:rsidRDefault="001A29A2"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C917EA5" w:rsidR="001A29A2" w:rsidRDefault="003A7F2A" w:rsidP="00472C41">
    <w:pPr>
      <w:pStyle w:val="Encabezado"/>
    </w:pPr>
    <w:r>
      <w:rPr>
        <w:noProof/>
        <w:lang w:val="es-MX" w:eastAsia="es-MX"/>
      </w:rPr>
      <w:drawing>
        <wp:anchor distT="0" distB="0" distL="114300" distR="114300" simplePos="0" relativeHeight="251659264" behindDoc="1" locked="0" layoutInCell="0" allowOverlap="1" wp14:anchorId="1A29E15A" wp14:editId="74D8646C">
          <wp:simplePos x="0" y="0"/>
          <wp:positionH relativeFrom="margin">
            <wp:posOffset>-1147445</wp:posOffset>
          </wp:positionH>
          <wp:positionV relativeFrom="margin">
            <wp:posOffset>-1385570</wp:posOffset>
          </wp:positionV>
          <wp:extent cx="8426450" cy="10972800"/>
          <wp:effectExtent l="0" t="0" r="0" b="0"/>
          <wp:wrapNone/>
          <wp:docPr id="18" name="Imagen 18" descr="PHOTO-2020-08-13-10-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2020-08-13-10-14-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780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3408"/>
    </w:tblGrid>
    <w:tr w:rsidR="001A29A2" w:rsidRPr="00674A46" w14:paraId="0A3256F2" w14:textId="77777777" w:rsidTr="00F2292D">
      <w:trPr>
        <w:trHeight w:val="138"/>
        <w:jc w:val="right"/>
      </w:trPr>
      <w:tc>
        <w:tcPr>
          <w:tcW w:w="4395" w:type="dxa"/>
          <w:vAlign w:val="center"/>
        </w:tcPr>
        <w:p w14:paraId="3D80769D" w14:textId="52EF1694" w:rsidR="001A29A2" w:rsidRPr="00674A46" w:rsidRDefault="001A29A2" w:rsidP="00472C41">
          <w:pPr>
            <w:jc w:val="right"/>
            <w:rPr>
              <w:rFonts w:ascii="Palatino Linotype" w:hAnsi="Palatino Linotype"/>
              <w:b/>
              <w:sz w:val="22"/>
              <w:szCs w:val="22"/>
            </w:rPr>
          </w:pPr>
          <w:r>
            <w:tab/>
          </w:r>
          <w:r>
            <w:rPr>
              <w:rFonts w:ascii="Palatino Linotype" w:hAnsi="Palatino Linotype"/>
              <w:b/>
              <w:sz w:val="22"/>
              <w:szCs w:val="22"/>
            </w:rPr>
            <w:t>RECURSO D</w:t>
          </w:r>
          <w:r w:rsidRPr="00674A46">
            <w:rPr>
              <w:rFonts w:ascii="Palatino Linotype" w:hAnsi="Palatino Linotype"/>
              <w:b/>
              <w:sz w:val="22"/>
              <w:szCs w:val="22"/>
            </w:rPr>
            <w:t>E REVISIÓN:</w:t>
          </w:r>
        </w:p>
      </w:tc>
      <w:tc>
        <w:tcPr>
          <w:tcW w:w="3408" w:type="dxa"/>
          <w:vAlign w:val="center"/>
        </w:tcPr>
        <w:p w14:paraId="0453495E" w14:textId="1A4DFA84" w:rsidR="001A29A2" w:rsidRPr="00012C9E" w:rsidRDefault="00012C9E" w:rsidP="00E223B2">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04023</w:t>
          </w:r>
          <w:r w:rsidR="001A29A2">
            <w:rPr>
              <w:rFonts w:ascii="Palatino Linotype" w:hAnsi="Palatino Linotype" w:cs="Arial"/>
              <w:b/>
              <w:bCs/>
              <w:sz w:val="22"/>
              <w:szCs w:val="22"/>
              <w:lang w:eastAsia="es-MX"/>
            </w:rPr>
            <w:t>/INFOEM/IP/RR/2023</w:t>
          </w:r>
        </w:p>
      </w:tc>
    </w:tr>
    <w:tr w:rsidR="001A29A2" w:rsidRPr="00B75F20" w14:paraId="128C8B3C" w14:textId="77777777" w:rsidTr="00F2292D">
      <w:trPr>
        <w:trHeight w:val="233"/>
        <w:jc w:val="right"/>
      </w:trPr>
      <w:tc>
        <w:tcPr>
          <w:tcW w:w="4395" w:type="dxa"/>
          <w:vAlign w:val="center"/>
        </w:tcPr>
        <w:p w14:paraId="483E3371" w14:textId="6E28478E" w:rsidR="001A29A2" w:rsidRPr="00674A46" w:rsidRDefault="001A29A2"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3408" w:type="dxa"/>
        </w:tcPr>
        <w:p w14:paraId="1548525E" w14:textId="5B0BFB70" w:rsidR="001A29A2" w:rsidRPr="00E8078D" w:rsidRDefault="004B5A78" w:rsidP="0058757A">
          <w:pPr>
            <w:pStyle w:val="Encabezado"/>
            <w:rPr>
              <w:rFonts w:ascii="Palatino Linotype" w:hAnsi="Palatino Linotype"/>
              <w:b/>
              <w:sz w:val="22"/>
              <w:szCs w:val="22"/>
            </w:rPr>
          </w:pPr>
          <w:r>
            <w:rPr>
              <w:rFonts w:ascii="Palatino Linotype" w:hAnsi="Palatino Linotype"/>
              <w:b/>
              <w:bCs/>
              <w:color w:val="000000" w:themeColor="text1"/>
              <w:sz w:val="22"/>
              <w:szCs w:val="22"/>
            </w:rPr>
            <w:t xml:space="preserve">XXX </w:t>
          </w:r>
          <w:proofErr w:type="spellStart"/>
          <w:r>
            <w:rPr>
              <w:rFonts w:ascii="Palatino Linotype" w:hAnsi="Palatino Linotype"/>
              <w:b/>
              <w:bCs/>
              <w:color w:val="000000" w:themeColor="text1"/>
              <w:sz w:val="22"/>
              <w:szCs w:val="22"/>
            </w:rPr>
            <w:t>XXX</w:t>
          </w:r>
          <w:proofErr w:type="spellEnd"/>
          <w:r>
            <w:rPr>
              <w:rFonts w:ascii="Palatino Linotype" w:hAnsi="Palatino Linotype"/>
              <w:b/>
              <w:bCs/>
              <w:color w:val="000000" w:themeColor="text1"/>
              <w:sz w:val="22"/>
              <w:szCs w:val="22"/>
            </w:rPr>
            <w:t xml:space="preserve"> </w:t>
          </w:r>
          <w:proofErr w:type="spellStart"/>
          <w:r>
            <w:rPr>
              <w:rFonts w:ascii="Palatino Linotype" w:hAnsi="Palatino Linotype"/>
              <w:b/>
              <w:bCs/>
              <w:color w:val="000000" w:themeColor="text1"/>
              <w:sz w:val="22"/>
              <w:szCs w:val="22"/>
            </w:rPr>
            <w:t>XXX</w:t>
          </w:r>
          <w:proofErr w:type="spellEnd"/>
        </w:p>
      </w:tc>
    </w:tr>
    <w:tr w:rsidR="001A29A2" w:rsidRPr="00674A46" w14:paraId="41BE0704" w14:textId="77777777" w:rsidTr="00F2292D">
      <w:trPr>
        <w:trHeight w:val="321"/>
        <w:jc w:val="right"/>
      </w:trPr>
      <w:tc>
        <w:tcPr>
          <w:tcW w:w="4395" w:type="dxa"/>
          <w:vAlign w:val="center"/>
        </w:tcPr>
        <w:p w14:paraId="34C64148" w14:textId="50DE04B5" w:rsidR="001A29A2" w:rsidRPr="00674A46" w:rsidRDefault="001A29A2"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3408" w:type="dxa"/>
          <w:vAlign w:val="center"/>
        </w:tcPr>
        <w:p w14:paraId="34C341BF" w14:textId="6B0AA164" w:rsidR="001A29A2" w:rsidRPr="00674A46" w:rsidRDefault="00012C9E" w:rsidP="00195DCC">
          <w:pPr>
            <w:pStyle w:val="Encabezado"/>
            <w:rPr>
              <w:rFonts w:ascii="Palatino Linotype" w:hAnsi="Palatino Linotype"/>
              <w:b/>
              <w:sz w:val="22"/>
              <w:szCs w:val="22"/>
            </w:rPr>
          </w:pPr>
          <w:r w:rsidRPr="00012C9E">
            <w:rPr>
              <w:rFonts w:ascii="Palatino Linotype" w:hAnsi="Palatino Linotype"/>
              <w:b/>
              <w:bCs/>
              <w:color w:val="000000"/>
              <w:sz w:val="22"/>
              <w:szCs w:val="22"/>
            </w:rPr>
            <w:t>Ayuntamiento de Atizapán</w:t>
          </w:r>
        </w:p>
      </w:tc>
    </w:tr>
    <w:tr w:rsidR="001A29A2" w:rsidRPr="00674A46" w14:paraId="0C8B6193" w14:textId="77777777" w:rsidTr="00F2292D">
      <w:trPr>
        <w:trHeight w:val="321"/>
        <w:jc w:val="right"/>
      </w:trPr>
      <w:tc>
        <w:tcPr>
          <w:tcW w:w="4395" w:type="dxa"/>
          <w:vAlign w:val="center"/>
        </w:tcPr>
        <w:p w14:paraId="321FFAFF" w14:textId="3629C56E" w:rsidR="001A29A2" w:rsidRPr="00674A46" w:rsidRDefault="001A29A2" w:rsidP="00472C41">
          <w:pPr>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408" w:type="dxa"/>
          <w:vAlign w:val="center"/>
        </w:tcPr>
        <w:p w14:paraId="0FECDA9D" w14:textId="56AFA08D" w:rsidR="001A29A2" w:rsidRPr="00674A46" w:rsidRDefault="001A29A2"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631247F8" w:rsidR="001A29A2" w:rsidRDefault="003A7F2A" w:rsidP="00472C41">
    <w:pPr>
      <w:pStyle w:val="Encabezado"/>
      <w:tabs>
        <w:tab w:val="clear" w:pos="4252"/>
        <w:tab w:val="clear" w:pos="8504"/>
        <w:tab w:val="left" w:pos="3103"/>
      </w:tabs>
    </w:pPr>
    <w:r>
      <w:rPr>
        <w:noProof/>
        <w:lang w:val="es-MX" w:eastAsia="es-MX"/>
      </w:rPr>
      <w:drawing>
        <wp:anchor distT="0" distB="0" distL="114300" distR="114300" simplePos="0" relativeHeight="251658240" behindDoc="1" locked="0" layoutInCell="0" allowOverlap="1" wp14:anchorId="1A29E15A" wp14:editId="1AD11B55">
          <wp:simplePos x="0" y="0"/>
          <wp:positionH relativeFrom="margin">
            <wp:posOffset>-1349375</wp:posOffset>
          </wp:positionH>
          <wp:positionV relativeFrom="margin">
            <wp:posOffset>-1582420</wp:posOffset>
          </wp:positionV>
          <wp:extent cx="8426450" cy="10972800"/>
          <wp:effectExtent l="0" t="0" r="0" b="0"/>
          <wp:wrapNone/>
          <wp:docPr id="19" name="Imagen 19" descr="PHOTO-2020-08-13-10-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2020-08-13-10-14-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8475F"/>
    <w:multiLevelType w:val="hybridMultilevel"/>
    <w:tmpl w:val="722C73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CBD0A8C"/>
    <w:multiLevelType w:val="hybridMultilevel"/>
    <w:tmpl w:val="F076A14A"/>
    <w:lvl w:ilvl="0" w:tplc="200817C2">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34317490"/>
    <w:multiLevelType w:val="hybridMultilevel"/>
    <w:tmpl w:val="91A6FBFE"/>
    <w:lvl w:ilvl="0" w:tplc="E36EB920">
      <w:start w:val="1"/>
      <w:numFmt w:val="decimal"/>
      <w:lvlText w:val="%1."/>
      <w:lvlJc w:val="left"/>
      <w:pPr>
        <w:ind w:left="720" w:hanging="360"/>
      </w:pPr>
      <w:rPr>
        <w:rFonts w:ascii="Palatino Linotype" w:hAnsi="Palatino Linotype" w:hint="default"/>
        <w:b/>
        <w:i w:val="0"/>
        <w:color w:val="auto"/>
        <w:sz w:val="24"/>
      </w:rPr>
    </w:lvl>
    <w:lvl w:ilvl="1" w:tplc="080A000B">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9A9523E"/>
    <w:multiLevelType w:val="hybridMultilevel"/>
    <w:tmpl w:val="F7F86ED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 w15:restartNumberingAfterBreak="0">
    <w:nsid w:val="57DD7EC9"/>
    <w:multiLevelType w:val="hybridMultilevel"/>
    <w:tmpl w:val="241216F2"/>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7793556">
    <w:abstractNumId w:val="3"/>
  </w:num>
  <w:num w:numId="2" w16cid:durableId="1220358898">
    <w:abstractNumId w:val="6"/>
  </w:num>
  <w:num w:numId="3" w16cid:durableId="946230375">
    <w:abstractNumId w:val="5"/>
  </w:num>
  <w:num w:numId="4" w16cid:durableId="287009103">
    <w:abstractNumId w:val="8"/>
  </w:num>
  <w:num w:numId="5" w16cid:durableId="1057389659">
    <w:abstractNumId w:val="7"/>
  </w:num>
  <w:num w:numId="6" w16cid:durableId="1972638548">
    <w:abstractNumId w:val="4"/>
  </w:num>
  <w:num w:numId="7" w16cid:durableId="1938899439">
    <w:abstractNumId w:val="2"/>
  </w:num>
  <w:num w:numId="8" w16cid:durableId="709889142">
    <w:abstractNumId w:val="1"/>
  </w:num>
  <w:num w:numId="9" w16cid:durableId="1816142332">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310F"/>
    <w:rsid w:val="00003A05"/>
    <w:rsid w:val="0000407F"/>
    <w:rsid w:val="000058E3"/>
    <w:rsid w:val="00007E8A"/>
    <w:rsid w:val="00010C37"/>
    <w:rsid w:val="0001106B"/>
    <w:rsid w:val="00012472"/>
    <w:rsid w:val="00012C9E"/>
    <w:rsid w:val="0001398B"/>
    <w:rsid w:val="000139AF"/>
    <w:rsid w:val="000203D3"/>
    <w:rsid w:val="000211F8"/>
    <w:rsid w:val="00024F35"/>
    <w:rsid w:val="0003063D"/>
    <w:rsid w:val="00031F10"/>
    <w:rsid w:val="00032493"/>
    <w:rsid w:val="00035D47"/>
    <w:rsid w:val="00037B7B"/>
    <w:rsid w:val="0004072A"/>
    <w:rsid w:val="0004193F"/>
    <w:rsid w:val="00042380"/>
    <w:rsid w:val="0004378D"/>
    <w:rsid w:val="0004686A"/>
    <w:rsid w:val="000468B5"/>
    <w:rsid w:val="000468E2"/>
    <w:rsid w:val="00050F70"/>
    <w:rsid w:val="0005237C"/>
    <w:rsid w:val="00052A3C"/>
    <w:rsid w:val="00052F4B"/>
    <w:rsid w:val="00054A03"/>
    <w:rsid w:val="00056A79"/>
    <w:rsid w:val="00061344"/>
    <w:rsid w:val="00062648"/>
    <w:rsid w:val="000631D9"/>
    <w:rsid w:val="000638BC"/>
    <w:rsid w:val="0006407E"/>
    <w:rsid w:val="000648B8"/>
    <w:rsid w:val="00064A37"/>
    <w:rsid w:val="00064B95"/>
    <w:rsid w:val="000800AC"/>
    <w:rsid w:val="00080135"/>
    <w:rsid w:val="0008230A"/>
    <w:rsid w:val="00082D11"/>
    <w:rsid w:val="000834FE"/>
    <w:rsid w:val="000852A4"/>
    <w:rsid w:val="0008542A"/>
    <w:rsid w:val="00090D6F"/>
    <w:rsid w:val="000A302F"/>
    <w:rsid w:val="000A3F90"/>
    <w:rsid w:val="000A4E44"/>
    <w:rsid w:val="000A77ED"/>
    <w:rsid w:val="000B0370"/>
    <w:rsid w:val="000B0BDB"/>
    <w:rsid w:val="000B4B57"/>
    <w:rsid w:val="000B5AB1"/>
    <w:rsid w:val="000B5AE8"/>
    <w:rsid w:val="000B5D79"/>
    <w:rsid w:val="000B6D31"/>
    <w:rsid w:val="000C0061"/>
    <w:rsid w:val="000C0663"/>
    <w:rsid w:val="000C10B9"/>
    <w:rsid w:val="000C1D19"/>
    <w:rsid w:val="000C2E5F"/>
    <w:rsid w:val="000C3423"/>
    <w:rsid w:val="000C3861"/>
    <w:rsid w:val="000C4A8E"/>
    <w:rsid w:val="000C5A04"/>
    <w:rsid w:val="000C5AF7"/>
    <w:rsid w:val="000D0855"/>
    <w:rsid w:val="000D1E0F"/>
    <w:rsid w:val="000D3275"/>
    <w:rsid w:val="000D5A1D"/>
    <w:rsid w:val="000D605D"/>
    <w:rsid w:val="000D6DEC"/>
    <w:rsid w:val="000D7369"/>
    <w:rsid w:val="000E07DC"/>
    <w:rsid w:val="000E2665"/>
    <w:rsid w:val="000E77B8"/>
    <w:rsid w:val="000F2EDD"/>
    <w:rsid w:val="000F37A8"/>
    <w:rsid w:val="000F6D7E"/>
    <w:rsid w:val="00100187"/>
    <w:rsid w:val="00100D7E"/>
    <w:rsid w:val="00100DDD"/>
    <w:rsid w:val="001015A7"/>
    <w:rsid w:val="00102D65"/>
    <w:rsid w:val="00103888"/>
    <w:rsid w:val="001068F1"/>
    <w:rsid w:val="00107499"/>
    <w:rsid w:val="00107557"/>
    <w:rsid w:val="0011167C"/>
    <w:rsid w:val="001128D4"/>
    <w:rsid w:val="00112B02"/>
    <w:rsid w:val="00114A21"/>
    <w:rsid w:val="00117441"/>
    <w:rsid w:val="0012006D"/>
    <w:rsid w:val="00121AEC"/>
    <w:rsid w:val="00123934"/>
    <w:rsid w:val="001250B4"/>
    <w:rsid w:val="001253D1"/>
    <w:rsid w:val="00130BA5"/>
    <w:rsid w:val="001318D2"/>
    <w:rsid w:val="00132C06"/>
    <w:rsid w:val="00133B79"/>
    <w:rsid w:val="00133CE5"/>
    <w:rsid w:val="001352E5"/>
    <w:rsid w:val="00135DD5"/>
    <w:rsid w:val="0013673A"/>
    <w:rsid w:val="00140D44"/>
    <w:rsid w:val="001422BA"/>
    <w:rsid w:val="00143219"/>
    <w:rsid w:val="001436BB"/>
    <w:rsid w:val="001459C8"/>
    <w:rsid w:val="00147864"/>
    <w:rsid w:val="00153833"/>
    <w:rsid w:val="00154304"/>
    <w:rsid w:val="0015466E"/>
    <w:rsid w:val="00154765"/>
    <w:rsid w:val="00154EF0"/>
    <w:rsid w:val="00156A23"/>
    <w:rsid w:val="001628DF"/>
    <w:rsid w:val="00163780"/>
    <w:rsid w:val="00163B1F"/>
    <w:rsid w:val="001648EE"/>
    <w:rsid w:val="00164B65"/>
    <w:rsid w:val="001656F2"/>
    <w:rsid w:val="00166794"/>
    <w:rsid w:val="0017653A"/>
    <w:rsid w:val="00176C3B"/>
    <w:rsid w:val="001775DF"/>
    <w:rsid w:val="00184BD9"/>
    <w:rsid w:val="0018736F"/>
    <w:rsid w:val="00187695"/>
    <w:rsid w:val="00190B38"/>
    <w:rsid w:val="00192E4B"/>
    <w:rsid w:val="00195DCC"/>
    <w:rsid w:val="0019681C"/>
    <w:rsid w:val="00196CA0"/>
    <w:rsid w:val="001972CC"/>
    <w:rsid w:val="001A085F"/>
    <w:rsid w:val="001A138D"/>
    <w:rsid w:val="001A2857"/>
    <w:rsid w:val="001A29A2"/>
    <w:rsid w:val="001A2A89"/>
    <w:rsid w:val="001A3634"/>
    <w:rsid w:val="001A4D5D"/>
    <w:rsid w:val="001A5A18"/>
    <w:rsid w:val="001A61E1"/>
    <w:rsid w:val="001A6C1E"/>
    <w:rsid w:val="001B30F9"/>
    <w:rsid w:val="001B3659"/>
    <w:rsid w:val="001B40F3"/>
    <w:rsid w:val="001B53A0"/>
    <w:rsid w:val="001B5F70"/>
    <w:rsid w:val="001B6845"/>
    <w:rsid w:val="001C0AED"/>
    <w:rsid w:val="001C13B1"/>
    <w:rsid w:val="001C18A3"/>
    <w:rsid w:val="001C1C2A"/>
    <w:rsid w:val="001C1CDE"/>
    <w:rsid w:val="001C2713"/>
    <w:rsid w:val="001C2EF3"/>
    <w:rsid w:val="001C34D6"/>
    <w:rsid w:val="001C54A9"/>
    <w:rsid w:val="001C6012"/>
    <w:rsid w:val="001C6201"/>
    <w:rsid w:val="001C67B0"/>
    <w:rsid w:val="001C79FA"/>
    <w:rsid w:val="001D07C9"/>
    <w:rsid w:val="001D3AB5"/>
    <w:rsid w:val="001D606C"/>
    <w:rsid w:val="001D7D8F"/>
    <w:rsid w:val="001D7E82"/>
    <w:rsid w:val="001E0AD2"/>
    <w:rsid w:val="001E29B8"/>
    <w:rsid w:val="001E3F91"/>
    <w:rsid w:val="001E5C94"/>
    <w:rsid w:val="001E6822"/>
    <w:rsid w:val="001E74A5"/>
    <w:rsid w:val="001E7B9E"/>
    <w:rsid w:val="001F025B"/>
    <w:rsid w:val="001F1A0A"/>
    <w:rsid w:val="001F58E5"/>
    <w:rsid w:val="001F783F"/>
    <w:rsid w:val="001F7BE2"/>
    <w:rsid w:val="001F7DE2"/>
    <w:rsid w:val="002031F3"/>
    <w:rsid w:val="00206FB2"/>
    <w:rsid w:val="00211229"/>
    <w:rsid w:val="00212C9C"/>
    <w:rsid w:val="00213108"/>
    <w:rsid w:val="0021453E"/>
    <w:rsid w:val="0021475E"/>
    <w:rsid w:val="0021686B"/>
    <w:rsid w:val="002179AC"/>
    <w:rsid w:val="00220ADB"/>
    <w:rsid w:val="002217BA"/>
    <w:rsid w:val="00221E74"/>
    <w:rsid w:val="00223507"/>
    <w:rsid w:val="0022448D"/>
    <w:rsid w:val="00230170"/>
    <w:rsid w:val="002305CF"/>
    <w:rsid w:val="00233E08"/>
    <w:rsid w:val="002341D5"/>
    <w:rsid w:val="002345FF"/>
    <w:rsid w:val="0023474C"/>
    <w:rsid w:val="00237611"/>
    <w:rsid w:val="00244476"/>
    <w:rsid w:val="00252A20"/>
    <w:rsid w:val="00252B41"/>
    <w:rsid w:val="00255027"/>
    <w:rsid w:val="0025524F"/>
    <w:rsid w:val="00257D00"/>
    <w:rsid w:val="00260C1D"/>
    <w:rsid w:val="00260E09"/>
    <w:rsid w:val="00261001"/>
    <w:rsid w:val="00261D84"/>
    <w:rsid w:val="00264D02"/>
    <w:rsid w:val="0026500D"/>
    <w:rsid w:val="00265CD7"/>
    <w:rsid w:val="002665BD"/>
    <w:rsid w:val="002679A6"/>
    <w:rsid w:val="00271B06"/>
    <w:rsid w:val="00273013"/>
    <w:rsid w:val="00273C37"/>
    <w:rsid w:val="0027430D"/>
    <w:rsid w:val="00277A35"/>
    <w:rsid w:val="002806E5"/>
    <w:rsid w:val="00280994"/>
    <w:rsid w:val="0028110C"/>
    <w:rsid w:val="00283F30"/>
    <w:rsid w:val="002871EB"/>
    <w:rsid w:val="002963F8"/>
    <w:rsid w:val="002A210E"/>
    <w:rsid w:val="002A229B"/>
    <w:rsid w:val="002A35B6"/>
    <w:rsid w:val="002B085C"/>
    <w:rsid w:val="002B284F"/>
    <w:rsid w:val="002B2A2E"/>
    <w:rsid w:val="002B2F59"/>
    <w:rsid w:val="002B4D21"/>
    <w:rsid w:val="002C0074"/>
    <w:rsid w:val="002C0804"/>
    <w:rsid w:val="002C2D44"/>
    <w:rsid w:val="002C4715"/>
    <w:rsid w:val="002C4780"/>
    <w:rsid w:val="002C47ED"/>
    <w:rsid w:val="002C484A"/>
    <w:rsid w:val="002C570D"/>
    <w:rsid w:val="002C6DB3"/>
    <w:rsid w:val="002D07D5"/>
    <w:rsid w:val="002D0E3D"/>
    <w:rsid w:val="002D10C8"/>
    <w:rsid w:val="002D1A38"/>
    <w:rsid w:val="002D2E16"/>
    <w:rsid w:val="002D2F09"/>
    <w:rsid w:val="002D373C"/>
    <w:rsid w:val="002D6C1B"/>
    <w:rsid w:val="002D7C1B"/>
    <w:rsid w:val="002E0AE9"/>
    <w:rsid w:val="002E29C7"/>
    <w:rsid w:val="002E3D46"/>
    <w:rsid w:val="002E482C"/>
    <w:rsid w:val="002E5399"/>
    <w:rsid w:val="002E6531"/>
    <w:rsid w:val="002E689B"/>
    <w:rsid w:val="002E6CFE"/>
    <w:rsid w:val="002E74CE"/>
    <w:rsid w:val="002E7AD0"/>
    <w:rsid w:val="002E7CFA"/>
    <w:rsid w:val="002F1871"/>
    <w:rsid w:val="002F3672"/>
    <w:rsid w:val="002F72FA"/>
    <w:rsid w:val="003007E0"/>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1C5"/>
    <w:rsid w:val="003116A6"/>
    <w:rsid w:val="00312733"/>
    <w:rsid w:val="00316065"/>
    <w:rsid w:val="00317883"/>
    <w:rsid w:val="00317EFF"/>
    <w:rsid w:val="00320FD0"/>
    <w:rsid w:val="00321AA3"/>
    <w:rsid w:val="00321AE9"/>
    <w:rsid w:val="00323895"/>
    <w:rsid w:val="00327D79"/>
    <w:rsid w:val="00332E6B"/>
    <w:rsid w:val="00333BE8"/>
    <w:rsid w:val="003344DB"/>
    <w:rsid w:val="00335BFE"/>
    <w:rsid w:val="0033608B"/>
    <w:rsid w:val="00337941"/>
    <w:rsid w:val="0034074B"/>
    <w:rsid w:val="003407D0"/>
    <w:rsid w:val="00345B79"/>
    <w:rsid w:val="00345D0F"/>
    <w:rsid w:val="00346885"/>
    <w:rsid w:val="003472B3"/>
    <w:rsid w:val="0035104F"/>
    <w:rsid w:val="00352E9D"/>
    <w:rsid w:val="003559F2"/>
    <w:rsid w:val="00355AEE"/>
    <w:rsid w:val="00355D3B"/>
    <w:rsid w:val="0035606B"/>
    <w:rsid w:val="0036073F"/>
    <w:rsid w:val="0036264B"/>
    <w:rsid w:val="003629EE"/>
    <w:rsid w:val="003643B3"/>
    <w:rsid w:val="00370BB1"/>
    <w:rsid w:val="003721B2"/>
    <w:rsid w:val="00372328"/>
    <w:rsid w:val="00374CE8"/>
    <w:rsid w:val="003762FD"/>
    <w:rsid w:val="0038319B"/>
    <w:rsid w:val="00383E66"/>
    <w:rsid w:val="00383FA4"/>
    <w:rsid w:val="00387DC9"/>
    <w:rsid w:val="0039193E"/>
    <w:rsid w:val="00391ADA"/>
    <w:rsid w:val="00392CDB"/>
    <w:rsid w:val="0039380F"/>
    <w:rsid w:val="00393B71"/>
    <w:rsid w:val="00394095"/>
    <w:rsid w:val="003940F6"/>
    <w:rsid w:val="00396545"/>
    <w:rsid w:val="00396F71"/>
    <w:rsid w:val="003A04FF"/>
    <w:rsid w:val="003A1B01"/>
    <w:rsid w:val="003A2029"/>
    <w:rsid w:val="003A5A8A"/>
    <w:rsid w:val="003A6417"/>
    <w:rsid w:val="003A65FE"/>
    <w:rsid w:val="003A6A5A"/>
    <w:rsid w:val="003A7221"/>
    <w:rsid w:val="003A730E"/>
    <w:rsid w:val="003A7F2A"/>
    <w:rsid w:val="003B06F8"/>
    <w:rsid w:val="003B18B8"/>
    <w:rsid w:val="003B1CEE"/>
    <w:rsid w:val="003B2856"/>
    <w:rsid w:val="003B2A0D"/>
    <w:rsid w:val="003B55AD"/>
    <w:rsid w:val="003B7EC4"/>
    <w:rsid w:val="003C4FDD"/>
    <w:rsid w:val="003C7282"/>
    <w:rsid w:val="003C7C5C"/>
    <w:rsid w:val="003D00D5"/>
    <w:rsid w:val="003D057C"/>
    <w:rsid w:val="003D0A29"/>
    <w:rsid w:val="003D181D"/>
    <w:rsid w:val="003D20C4"/>
    <w:rsid w:val="003D3352"/>
    <w:rsid w:val="003D46D0"/>
    <w:rsid w:val="003D4E92"/>
    <w:rsid w:val="003E6679"/>
    <w:rsid w:val="003E6D0F"/>
    <w:rsid w:val="003E712E"/>
    <w:rsid w:val="003F140F"/>
    <w:rsid w:val="003F15DB"/>
    <w:rsid w:val="003F2702"/>
    <w:rsid w:val="003F2778"/>
    <w:rsid w:val="003F36A4"/>
    <w:rsid w:val="003F70CA"/>
    <w:rsid w:val="003F7823"/>
    <w:rsid w:val="0040137F"/>
    <w:rsid w:val="00402179"/>
    <w:rsid w:val="0040278D"/>
    <w:rsid w:val="00404267"/>
    <w:rsid w:val="004119A6"/>
    <w:rsid w:val="00412E24"/>
    <w:rsid w:val="00414C0A"/>
    <w:rsid w:val="00416727"/>
    <w:rsid w:val="0042068A"/>
    <w:rsid w:val="00421B98"/>
    <w:rsid w:val="0042437A"/>
    <w:rsid w:val="00424E72"/>
    <w:rsid w:val="00425DC5"/>
    <w:rsid w:val="00426D7C"/>
    <w:rsid w:val="004300ED"/>
    <w:rsid w:val="00431687"/>
    <w:rsid w:val="00432B72"/>
    <w:rsid w:val="00433016"/>
    <w:rsid w:val="004342F1"/>
    <w:rsid w:val="004349C0"/>
    <w:rsid w:val="00437702"/>
    <w:rsid w:val="004401B5"/>
    <w:rsid w:val="00440800"/>
    <w:rsid w:val="004413DD"/>
    <w:rsid w:val="00442393"/>
    <w:rsid w:val="004436D7"/>
    <w:rsid w:val="00443DCB"/>
    <w:rsid w:val="00443DEB"/>
    <w:rsid w:val="0044535B"/>
    <w:rsid w:val="00445FDA"/>
    <w:rsid w:val="00447F0D"/>
    <w:rsid w:val="00450A5F"/>
    <w:rsid w:val="00451514"/>
    <w:rsid w:val="00453BB4"/>
    <w:rsid w:val="0045405D"/>
    <w:rsid w:val="00456317"/>
    <w:rsid w:val="00456348"/>
    <w:rsid w:val="004572A1"/>
    <w:rsid w:val="004613B1"/>
    <w:rsid w:val="0046231E"/>
    <w:rsid w:val="004635E2"/>
    <w:rsid w:val="00464CB6"/>
    <w:rsid w:val="0046566E"/>
    <w:rsid w:val="0047025A"/>
    <w:rsid w:val="00472C41"/>
    <w:rsid w:val="00473115"/>
    <w:rsid w:val="00474477"/>
    <w:rsid w:val="004764CB"/>
    <w:rsid w:val="00476730"/>
    <w:rsid w:val="004769A5"/>
    <w:rsid w:val="00477E1A"/>
    <w:rsid w:val="00481A7B"/>
    <w:rsid w:val="0048386B"/>
    <w:rsid w:val="00483C14"/>
    <w:rsid w:val="00484B3A"/>
    <w:rsid w:val="00485DB6"/>
    <w:rsid w:val="0048658E"/>
    <w:rsid w:val="00491AC0"/>
    <w:rsid w:val="00491C96"/>
    <w:rsid w:val="004923B6"/>
    <w:rsid w:val="00494294"/>
    <w:rsid w:val="00494406"/>
    <w:rsid w:val="00495611"/>
    <w:rsid w:val="00496359"/>
    <w:rsid w:val="004A14BE"/>
    <w:rsid w:val="004A2BF5"/>
    <w:rsid w:val="004A3085"/>
    <w:rsid w:val="004A32CD"/>
    <w:rsid w:val="004A4BD5"/>
    <w:rsid w:val="004A4CFD"/>
    <w:rsid w:val="004A677C"/>
    <w:rsid w:val="004B176B"/>
    <w:rsid w:val="004B293C"/>
    <w:rsid w:val="004B3D59"/>
    <w:rsid w:val="004B58EA"/>
    <w:rsid w:val="004B5A78"/>
    <w:rsid w:val="004B70A6"/>
    <w:rsid w:val="004B73EF"/>
    <w:rsid w:val="004C20F2"/>
    <w:rsid w:val="004C251E"/>
    <w:rsid w:val="004C3F25"/>
    <w:rsid w:val="004C525E"/>
    <w:rsid w:val="004C67E2"/>
    <w:rsid w:val="004C7A27"/>
    <w:rsid w:val="004D0490"/>
    <w:rsid w:val="004D12F1"/>
    <w:rsid w:val="004D1805"/>
    <w:rsid w:val="004D1CB6"/>
    <w:rsid w:val="004D257A"/>
    <w:rsid w:val="004D3142"/>
    <w:rsid w:val="004D35C8"/>
    <w:rsid w:val="004D4509"/>
    <w:rsid w:val="004D52DD"/>
    <w:rsid w:val="004D68F8"/>
    <w:rsid w:val="004D6D19"/>
    <w:rsid w:val="004E11D8"/>
    <w:rsid w:val="004E6E3A"/>
    <w:rsid w:val="004F0C96"/>
    <w:rsid w:val="004F1D8A"/>
    <w:rsid w:val="004F28A0"/>
    <w:rsid w:val="004F44C7"/>
    <w:rsid w:val="004F489F"/>
    <w:rsid w:val="004F4958"/>
    <w:rsid w:val="004F766F"/>
    <w:rsid w:val="004F78B7"/>
    <w:rsid w:val="004F7944"/>
    <w:rsid w:val="00500224"/>
    <w:rsid w:val="005041C2"/>
    <w:rsid w:val="00505AAD"/>
    <w:rsid w:val="00505CA0"/>
    <w:rsid w:val="00507C08"/>
    <w:rsid w:val="00507D18"/>
    <w:rsid w:val="0051016E"/>
    <w:rsid w:val="00511A30"/>
    <w:rsid w:val="00512F22"/>
    <w:rsid w:val="00516603"/>
    <w:rsid w:val="005167B1"/>
    <w:rsid w:val="00517A46"/>
    <w:rsid w:val="00517D20"/>
    <w:rsid w:val="005215EE"/>
    <w:rsid w:val="00521F15"/>
    <w:rsid w:val="00522599"/>
    <w:rsid w:val="00522F5F"/>
    <w:rsid w:val="005248B9"/>
    <w:rsid w:val="005255D3"/>
    <w:rsid w:val="00526446"/>
    <w:rsid w:val="00527495"/>
    <w:rsid w:val="00527E7A"/>
    <w:rsid w:val="00531594"/>
    <w:rsid w:val="00537B48"/>
    <w:rsid w:val="00537E2C"/>
    <w:rsid w:val="00542797"/>
    <w:rsid w:val="00542B3A"/>
    <w:rsid w:val="00544B9C"/>
    <w:rsid w:val="00544EC9"/>
    <w:rsid w:val="00546FBD"/>
    <w:rsid w:val="00550442"/>
    <w:rsid w:val="00551A9B"/>
    <w:rsid w:val="005520BF"/>
    <w:rsid w:val="00552213"/>
    <w:rsid w:val="0055544F"/>
    <w:rsid w:val="00556B04"/>
    <w:rsid w:val="00562B0A"/>
    <w:rsid w:val="00562CCE"/>
    <w:rsid w:val="005669D6"/>
    <w:rsid w:val="00567743"/>
    <w:rsid w:val="00567998"/>
    <w:rsid w:val="0057348A"/>
    <w:rsid w:val="005739E4"/>
    <w:rsid w:val="00574D1E"/>
    <w:rsid w:val="005759CD"/>
    <w:rsid w:val="00575CCE"/>
    <w:rsid w:val="00577884"/>
    <w:rsid w:val="0058171B"/>
    <w:rsid w:val="00581C0F"/>
    <w:rsid w:val="00582919"/>
    <w:rsid w:val="005849B2"/>
    <w:rsid w:val="00585172"/>
    <w:rsid w:val="00587366"/>
    <w:rsid w:val="0058757A"/>
    <w:rsid w:val="00587C07"/>
    <w:rsid w:val="00590037"/>
    <w:rsid w:val="00593476"/>
    <w:rsid w:val="005935F9"/>
    <w:rsid w:val="00595511"/>
    <w:rsid w:val="005A228F"/>
    <w:rsid w:val="005A2A65"/>
    <w:rsid w:val="005A2F65"/>
    <w:rsid w:val="005A3513"/>
    <w:rsid w:val="005A3BD7"/>
    <w:rsid w:val="005A6034"/>
    <w:rsid w:val="005A60E1"/>
    <w:rsid w:val="005A786F"/>
    <w:rsid w:val="005B169C"/>
    <w:rsid w:val="005B2DD1"/>
    <w:rsid w:val="005B3A49"/>
    <w:rsid w:val="005B6ADF"/>
    <w:rsid w:val="005B773D"/>
    <w:rsid w:val="005B7C5D"/>
    <w:rsid w:val="005C1A74"/>
    <w:rsid w:val="005C3294"/>
    <w:rsid w:val="005C347F"/>
    <w:rsid w:val="005C6F55"/>
    <w:rsid w:val="005D27DD"/>
    <w:rsid w:val="005D3493"/>
    <w:rsid w:val="005D622E"/>
    <w:rsid w:val="005D6FF0"/>
    <w:rsid w:val="005E11D5"/>
    <w:rsid w:val="005E34D4"/>
    <w:rsid w:val="005E3AE2"/>
    <w:rsid w:val="005E3FDE"/>
    <w:rsid w:val="005E4990"/>
    <w:rsid w:val="005E55F2"/>
    <w:rsid w:val="005E68FC"/>
    <w:rsid w:val="005E7271"/>
    <w:rsid w:val="005F487C"/>
    <w:rsid w:val="005F53A4"/>
    <w:rsid w:val="005F5658"/>
    <w:rsid w:val="005F5FE1"/>
    <w:rsid w:val="005F62B2"/>
    <w:rsid w:val="005F715E"/>
    <w:rsid w:val="006010DA"/>
    <w:rsid w:val="006017AB"/>
    <w:rsid w:val="00603CEB"/>
    <w:rsid w:val="00604AC3"/>
    <w:rsid w:val="00605865"/>
    <w:rsid w:val="006068CF"/>
    <w:rsid w:val="00617125"/>
    <w:rsid w:val="00617813"/>
    <w:rsid w:val="006206CC"/>
    <w:rsid w:val="00622B06"/>
    <w:rsid w:val="00623ED8"/>
    <w:rsid w:val="0062458D"/>
    <w:rsid w:val="00625219"/>
    <w:rsid w:val="00627163"/>
    <w:rsid w:val="0063034E"/>
    <w:rsid w:val="00632C9B"/>
    <w:rsid w:val="00634476"/>
    <w:rsid w:val="006366A9"/>
    <w:rsid w:val="00637EA1"/>
    <w:rsid w:val="00640D6A"/>
    <w:rsid w:val="0064393B"/>
    <w:rsid w:val="00644375"/>
    <w:rsid w:val="00644A5C"/>
    <w:rsid w:val="00646A08"/>
    <w:rsid w:val="00650392"/>
    <w:rsid w:val="0065061D"/>
    <w:rsid w:val="0065238B"/>
    <w:rsid w:val="0065715E"/>
    <w:rsid w:val="00657670"/>
    <w:rsid w:val="00657DBF"/>
    <w:rsid w:val="00657DE0"/>
    <w:rsid w:val="00661EC7"/>
    <w:rsid w:val="00662C69"/>
    <w:rsid w:val="00663CC7"/>
    <w:rsid w:val="0066458B"/>
    <w:rsid w:val="00664805"/>
    <w:rsid w:val="006718FB"/>
    <w:rsid w:val="006720F3"/>
    <w:rsid w:val="00672C20"/>
    <w:rsid w:val="00673695"/>
    <w:rsid w:val="00673C1C"/>
    <w:rsid w:val="00674689"/>
    <w:rsid w:val="00674701"/>
    <w:rsid w:val="00674A46"/>
    <w:rsid w:val="006752B0"/>
    <w:rsid w:val="00675F80"/>
    <w:rsid w:val="00676959"/>
    <w:rsid w:val="00676C6B"/>
    <w:rsid w:val="00680F25"/>
    <w:rsid w:val="00685689"/>
    <w:rsid w:val="0068594B"/>
    <w:rsid w:val="00686B04"/>
    <w:rsid w:val="006901FA"/>
    <w:rsid w:val="00690ED0"/>
    <w:rsid w:val="00693427"/>
    <w:rsid w:val="00694C00"/>
    <w:rsid w:val="006958A7"/>
    <w:rsid w:val="00695F94"/>
    <w:rsid w:val="006964F5"/>
    <w:rsid w:val="00696EF8"/>
    <w:rsid w:val="006A1047"/>
    <w:rsid w:val="006A2CF3"/>
    <w:rsid w:val="006A2D34"/>
    <w:rsid w:val="006A2EDE"/>
    <w:rsid w:val="006A3D7A"/>
    <w:rsid w:val="006B004E"/>
    <w:rsid w:val="006B0198"/>
    <w:rsid w:val="006B09A8"/>
    <w:rsid w:val="006B12E8"/>
    <w:rsid w:val="006B1C19"/>
    <w:rsid w:val="006B65D4"/>
    <w:rsid w:val="006B7A58"/>
    <w:rsid w:val="006C26B3"/>
    <w:rsid w:val="006C2FEE"/>
    <w:rsid w:val="006C4D7B"/>
    <w:rsid w:val="006C50C2"/>
    <w:rsid w:val="006C563A"/>
    <w:rsid w:val="006C6E1A"/>
    <w:rsid w:val="006D27EF"/>
    <w:rsid w:val="006D52D1"/>
    <w:rsid w:val="006E013D"/>
    <w:rsid w:val="006E1056"/>
    <w:rsid w:val="006E3A2A"/>
    <w:rsid w:val="006E3C4C"/>
    <w:rsid w:val="006E4BD4"/>
    <w:rsid w:val="006E4E2A"/>
    <w:rsid w:val="006E5950"/>
    <w:rsid w:val="006E6B65"/>
    <w:rsid w:val="006E6C14"/>
    <w:rsid w:val="006E7CC5"/>
    <w:rsid w:val="006F1E31"/>
    <w:rsid w:val="006F2C12"/>
    <w:rsid w:val="006F2F92"/>
    <w:rsid w:val="006F549B"/>
    <w:rsid w:val="007050B1"/>
    <w:rsid w:val="00705527"/>
    <w:rsid w:val="00706996"/>
    <w:rsid w:val="00707096"/>
    <w:rsid w:val="00712238"/>
    <w:rsid w:val="007136BC"/>
    <w:rsid w:val="00714576"/>
    <w:rsid w:val="00715A04"/>
    <w:rsid w:val="00721335"/>
    <w:rsid w:val="00721924"/>
    <w:rsid w:val="00721F66"/>
    <w:rsid w:val="00722B93"/>
    <w:rsid w:val="00731F1F"/>
    <w:rsid w:val="007365AD"/>
    <w:rsid w:val="00742486"/>
    <w:rsid w:val="0074433B"/>
    <w:rsid w:val="0074596C"/>
    <w:rsid w:val="0074628D"/>
    <w:rsid w:val="007473D2"/>
    <w:rsid w:val="007479C2"/>
    <w:rsid w:val="00750A80"/>
    <w:rsid w:val="0075151E"/>
    <w:rsid w:val="0075265E"/>
    <w:rsid w:val="0075440D"/>
    <w:rsid w:val="00754EF8"/>
    <w:rsid w:val="0075604A"/>
    <w:rsid w:val="0075650E"/>
    <w:rsid w:val="00757995"/>
    <w:rsid w:val="007644E6"/>
    <w:rsid w:val="007652EA"/>
    <w:rsid w:val="00766390"/>
    <w:rsid w:val="0076664D"/>
    <w:rsid w:val="00766CDD"/>
    <w:rsid w:val="007674F3"/>
    <w:rsid w:val="00767CD2"/>
    <w:rsid w:val="00770859"/>
    <w:rsid w:val="00774A5F"/>
    <w:rsid w:val="00774DFD"/>
    <w:rsid w:val="007753FA"/>
    <w:rsid w:val="0077544D"/>
    <w:rsid w:val="0078079A"/>
    <w:rsid w:val="007860B9"/>
    <w:rsid w:val="007914E4"/>
    <w:rsid w:val="00791E58"/>
    <w:rsid w:val="00794DEC"/>
    <w:rsid w:val="007A0692"/>
    <w:rsid w:val="007A082B"/>
    <w:rsid w:val="007A1303"/>
    <w:rsid w:val="007A2C90"/>
    <w:rsid w:val="007A65E0"/>
    <w:rsid w:val="007A70B9"/>
    <w:rsid w:val="007A71DA"/>
    <w:rsid w:val="007A7602"/>
    <w:rsid w:val="007B02B9"/>
    <w:rsid w:val="007B02DD"/>
    <w:rsid w:val="007B05EB"/>
    <w:rsid w:val="007B1AED"/>
    <w:rsid w:val="007B1D46"/>
    <w:rsid w:val="007B26B2"/>
    <w:rsid w:val="007B30F3"/>
    <w:rsid w:val="007B3CEF"/>
    <w:rsid w:val="007B5AF0"/>
    <w:rsid w:val="007B6317"/>
    <w:rsid w:val="007B694D"/>
    <w:rsid w:val="007C0013"/>
    <w:rsid w:val="007C0CBC"/>
    <w:rsid w:val="007C255D"/>
    <w:rsid w:val="007C37D2"/>
    <w:rsid w:val="007C3985"/>
    <w:rsid w:val="007C6110"/>
    <w:rsid w:val="007C7154"/>
    <w:rsid w:val="007D03C0"/>
    <w:rsid w:val="007D0C01"/>
    <w:rsid w:val="007D3FBD"/>
    <w:rsid w:val="007D49A0"/>
    <w:rsid w:val="007D7EF3"/>
    <w:rsid w:val="007E5125"/>
    <w:rsid w:val="007E5DB4"/>
    <w:rsid w:val="007E6B65"/>
    <w:rsid w:val="007E72DF"/>
    <w:rsid w:val="007F0617"/>
    <w:rsid w:val="007F313E"/>
    <w:rsid w:val="007F729E"/>
    <w:rsid w:val="00800E69"/>
    <w:rsid w:val="00800EC4"/>
    <w:rsid w:val="00802BFE"/>
    <w:rsid w:val="008039C2"/>
    <w:rsid w:val="008046E4"/>
    <w:rsid w:val="008055FF"/>
    <w:rsid w:val="00806782"/>
    <w:rsid w:val="00810F94"/>
    <w:rsid w:val="008167F5"/>
    <w:rsid w:val="0081794B"/>
    <w:rsid w:val="00817D8E"/>
    <w:rsid w:val="008200A3"/>
    <w:rsid w:val="00820BF2"/>
    <w:rsid w:val="00824C4E"/>
    <w:rsid w:val="00826125"/>
    <w:rsid w:val="0083070B"/>
    <w:rsid w:val="00833E4C"/>
    <w:rsid w:val="00836224"/>
    <w:rsid w:val="00837BE4"/>
    <w:rsid w:val="00840559"/>
    <w:rsid w:val="00843153"/>
    <w:rsid w:val="00843908"/>
    <w:rsid w:val="00844043"/>
    <w:rsid w:val="00845D12"/>
    <w:rsid w:val="00846594"/>
    <w:rsid w:val="00846713"/>
    <w:rsid w:val="00846D48"/>
    <w:rsid w:val="008473FA"/>
    <w:rsid w:val="00847830"/>
    <w:rsid w:val="00851A81"/>
    <w:rsid w:val="00851F4C"/>
    <w:rsid w:val="008523BA"/>
    <w:rsid w:val="00852B26"/>
    <w:rsid w:val="0085480B"/>
    <w:rsid w:val="008560F4"/>
    <w:rsid w:val="00860A1E"/>
    <w:rsid w:val="00861622"/>
    <w:rsid w:val="00864B68"/>
    <w:rsid w:val="008662C0"/>
    <w:rsid w:val="008713CD"/>
    <w:rsid w:val="0087153F"/>
    <w:rsid w:val="00874187"/>
    <w:rsid w:val="0087459A"/>
    <w:rsid w:val="00875167"/>
    <w:rsid w:val="00875443"/>
    <w:rsid w:val="00880F23"/>
    <w:rsid w:val="00881572"/>
    <w:rsid w:val="00882E10"/>
    <w:rsid w:val="00882FEA"/>
    <w:rsid w:val="00883450"/>
    <w:rsid w:val="0088398C"/>
    <w:rsid w:val="00885A71"/>
    <w:rsid w:val="00885C6E"/>
    <w:rsid w:val="0088743F"/>
    <w:rsid w:val="0089067B"/>
    <w:rsid w:val="0089412A"/>
    <w:rsid w:val="00895536"/>
    <w:rsid w:val="00896AD4"/>
    <w:rsid w:val="008A0426"/>
    <w:rsid w:val="008A52F3"/>
    <w:rsid w:val="008A5456"/>
    <w:rsid w:val="008A7F7D"/>
    <w:rsid w:val="008B1A5A"/>
    <w:rsid w:val="008B382F"/>
    <w:rsid w:val="008B4590"/>
    <w:rsid w:val="008B5AB4"/>
    <w:rsid w:val="008B6849"/>
    <w:rsid w:val="008B7FFE"/>
    <w:rsid w:val="008C0446"/>
    <w:rsid w:val="008C1DBF"/>
    <w:rsid w:val="008C2B3C"/>
    <w:rsid w:val="008C41A7"/>
    <w:rsid w:val="008C6F34"/>
    <w:rsid w:val="008C7108"/>
    <w:rsid w:val="008D02A3"/>
    <w:rsid w:val="008D22D8"/>
    <w:rsid w:val="008D2BCD"/>
    <w:rsid w:val="008D406E"/>
    <w:rsid w:val="008D4E99"/>
    <w:rsid w:val="008D5066"/>
    <w:rsid w:val="008D5A97"/>
    <w:rsid w:val="008D6697"/>
    <w:rsid w:val="008D728C"/>
    <w:rsid w:val="008E00D7"/>
    <w:rsid w:val="008E0674"/>
    <w:rsid w:val="008E11CC"/>
    <w:rsid w:val="008E1B8F"/>
    <w:rsid w:val="008E580D"/>
    <w:rsid w:val="008F12E6"/>
    <w:rsid w:val="008F1558"/>
    <w:rsid w:val="008F1F33"/>
    <w:rsid w:val="008F4078"/>
    <w:rsid w:val="008F5927"/>
    <w:rsid w:val="0090174A"/>
    <w:rsid w:val="009036B3"/>
    <w:rsid w:val="00905364"/>
    <w:rsid w:val="009071FE"/>
    <w:rsid w:val="00907761"/>
    <w:rsid w:val="0091242A"/>
    <w:rsid w:val="00913AA4"/>
    <w:rsid w:val="00915778"/>
    <w:rsid w:val="009164DD"/>
    <w:rsid w:val="009210C9"/>
    <w:rsid w:val="00925C68"/>
    <w:rsid w:val="00930385"/>
    <w:rsid w:val="009315B0"/>
    <w:rsid w:val="009316E9"/>
    <w:rsid w:val="0093416D"/>
    <w:rsid w:val="009365E4"/>
    <w:rsid w:val="00937309"/>
    <w:rsid w:val="00945A61"/>
    <w:rsid w:val="00950154"/>
    <w:rsid w:val="00953054"/>
    <w:rsid w:val="009548C1"/>
    <w:rsid w:val="009563A5"/>
    <w:rsid w:val="00956868"/>
    <w:rsid w:val="0095765F"/>
    <w:rsid w:val="009606E6"/>
    <w:rsid w:val="009620BF"/>
    <w:rsid w:val="00962F40"/>
    <w:rsid w:val="00963968"/>
    <w:rsid w:val="00967224"/>
    <w:rsid w:val="00970F70"/>
    <w:rsid w:val="00971056"/>
    <w:rsid w:val="009723CE"/>
    <w:rsid w:val="0097252B"/>
    <w:rsid w:val="00972668"/>
    <w:rsid w:val="009727B4"/>
    <w:rsid w:val="00972C36"/>
    <w:rsid w:val="009750AA"/>
    <w:rsid w:val="00977A8E"/>
    <w:rsid w:val="00977D37"/>
    <w:rsid w:val="009830D3"/>
    <w:rsid w:val="00983B8F"/>
    <w:rsid w:val="009842DF"/>
    <w:rsid w:val="0098595E"/>
    <w:rsid w:val="00986073"/>
    <w:rsid w:val="00990EE2"/>
    <w:rsid w:val="009916D2"/>
    <w:rsid w:val="0099229C"/>
    <w:rsid w:val="009957DF"/>
    <w:rsid w:val="009959DB"/>
    <w:rsid w:val="00995C9F"/>
    <w:rsid w:val="0099752D"/>
    <w:rsid w:val="00997C2A"/>
    <w:rsid w:val="009A0461"/>
    <w:rsid w:val="009A28A2"/>
    <w:rsid w:val="009A5191"/>
    <w:rsid w:val="009B01B8"/>
    <w:rsid w:val="009B0F5C"/>
    <w:rsid w:val="009B11D6"/>
    <w:rsid w:val="009B183B"/>
    <w:rsid w:val="009B2EE9"/>
    <w:rsid w:val="009B4864"/>
    <w:rsid w:val="009B5504"/>
    <w:rsid w:val="009B5D1A"/>
    <w:rsid w:val="009B649B"/>
    <w:rsid w:val="009B6F16"/>
    <w:rsid w:val="009C0940"/>
    <w:rsid w:val="009C1D99"/>
    <w:rsid w:val="009C1F8B"/>
    <w:rsid w:val="009C20A8"/>
    <w:rsid w:val="009C2424"/>
    <w:rsid w:val="009D2384"/>
    <w:rsid w:val="009D3240"/>
    <w:rsid w:val="009D3A6E"/>
    <w:rsid w:val="009D61D9"/>
    <w:rsid w:val="009D624D"/>
    <w:rsid w:val="009D6D25"/>
    <w:rsid w:val="009E0AB4"/>
    <w:rsid w:val="009E3F37"/>
    <w:rsid w:val="009E4942"/>
    <w:rsid w:val="009E4BF9"/>
    <w:rsid w:val="009E6940"/>
    <w:rsid w:val="009E6E48"/>
    <w:rsid w:val="009E7295"/>
    <w:rsid w:val="009F0B67"/>
    <w:rsid w:val="009F0E3E"/>
    <w:rsid w:val="009F1E4B"/>
    <w:rsid w:val="009F307E"/>
    <w:rsid w:val="009F3176"/>
    <w:rsid w:val="009F50DE"/>
    <w:rsid w:val="009F6D34"/>
    <w:rsid w:val="009F7BB0"/>
    <w:rsid w:val="00A036C5"/>
    <w:rsid w:val="00A03AD2"/>
    <w:rsid w:val="00A07D84"/>
    <w:rsid w:val="00A10336"/>
    <w:rsid w:val="00A10CE2"/>
    <w:rsid w:val="00A13703"/>
    <w:rsid w:val="00A13811"/>
    <w:rsid w:val="00A16DF1"/>
    <w:rsid w:val="00A17A17"/>
    <w:rsid w:val="00A17E83"/>
    <w:rsid w:val="00A20B1F"/>
    <w:rsid w:val="00A235D0"/>
    <w:rsid w:val="00A27A7F"/>
    <w:rsid w:val="00A3276A"/>
    <w:rsid w:val="00A349D2"/>
    <w:rsid w:val="00A34C05"/>
    <w:rsid w:val="00A35492"/>
    <w:rsid w:val="00A4044E"/>
    <w:rsid w:val="00A42869"/>
    <w:rsid w:val="00A4379F"/>
    <w:rsid w:val="00A4434D"/>
    <w:rsid w:val="00A45039"/>
    <w:rsid w:val="00A454E0"/>
    <w:rsid w:val="00A45546"/>
    <w:rsid w:val="00A4585A"/>
    <w:rsid w:val="00A459D6"/>
    <w:rsid w:val="00A45B12"/>
    <w:rsid w:val="00A462D5"/>
    <w:rsid w:val="00A46F7C"/>
    <w:rsid w:val="00A471A7"/>
    <w:rsid w:val="00A50B8A"/>
    <w:rsid w:val="00A51F40"/>
    <w:rsid w:val="00A52E3B"/>
    <w:rsid w:val="00A564AE"/>
    <w:rsid w:val="00A570C9"/>
    <w:rsid w:val="00A572BC"/>
    <w:rsid w:val="00A659C0"/>
    <w:rsid w:val="00A671A7"/>
    <w:rsid w:val="00A67428"/>
    <w:rsid w:val="00A70CF3"/>
    <w:rsid w:val="00A7155E"/>
    <w:rsid w:val="00A74EDE"/>
    <w:rsid w:val="00A75068"/>
    <w:rsid w:val="00A763AE"/>
    <w:rsid w:val="00A76B0D"/>
    <w:rsid w:val="00A80223"/>
    <w:rsid w:val="00A81AB5"/>
    <w:rsid w:val="00A82724"/>
    <w:rsid w:val="00A82C5A"/>
    <w:rsid w:val="00A83FF6"/>
    <w:rsid w:val="00A85C82"/>
    <w:rsid w:val="00A8620F"/>
    <w:rsid w:val="00A86AAB"/>
    <w:rsid w:val="00A8769A"/>
    <w:rsid w:val="00A92EC0"/>
    <w:rsid w:val="00A92EED"/>
    <w:rsid w:val="00A960E4"/>
    <w:rsid w:val="00A9772B"/>
    <w:rsid w:val="00AA0660"/>
    <w:rsid w:val="00AA1075"/>
    <w:rsid w:val="00AA3509"/>
    <w:rsid w:val="00AA3875"/>
    <w:rsid w:val="00AA404A"/>
    <w:rsid w:val="00AA40DC"/>
    <w:rsid w:val="00AA6228"/>
    <w:rsid w:val="00AA69A4"/>
    <w:rsid w:val="00AB2744"/>
    <w:rsid w:val="00AB274F"/>
    <w:rsid w:val="00AB5F30"/>
    <w:rsid w:val="00AB6BE3"/>
    <w:rsid w:val="00AC277C"/>
    <w:rsid w:val="00AC37C3"/>
    <w:rsid w:val="00AC535B"/>
    <w:rsid w:val="00AC5F6A"/>
    <w:rsid w:val="00AD0B3C"/>
    <w:rsid w:val="00AD1CC0"/>
    <w:rsid w:val="00AD22B5"/>
    <w:rsid w:val="00AD33D3"/>
    <w:rsid w:val="00AD3B3F"/>
    <w:rsid w:val="00AD3DB4"/>
    <w:rsid w:val="00AD5B02"/>
    <w:rsid w:val="00AE3E29"/>
    <w:rsid w:val="00AF1F04"/>
    <w:rsid w:val="00AF3B55"/>
    <w:rsid w:val="00AF3D59"/>
    <w:rsid w:val="00AF6794"/>
    <w:rsid w:val="00AF6F48"/>
    <w:rsid w:val="00AF717E"/>
    <w:rsid w:val="00B016F7"/>
    <w:rsid w:val="00B02BDD"/>
    <w:rsid w:val="00B055B9"/>
    <w:rsid w:val="00B05F36"/>
    <w:rsid w:val="00B103BA"/>
    <w:rsid w:val="00B13D85"/>
    <w:rsid w:val="00B14BDF"/>
    <w:rsid w:val="00B16296"/>
    <w:rsid w:val="00B1786A"/>
    <w:rsid w:val="00B17E80"/>
    <w:rsid w:val="00B206D8"/>
    <w:rsid w:val="00B223B2"/>
    <w:rsid w:val="00B2715A"/>
    <w:rsid w:val="00B312C7"/>
    <w:rsid w:val="00B316B9"/>
    <w:rsid w:val="00B32E58"/>
    <w:rsid w:val="00B335A2"/>
    <w:rsid w:val="00B33B9A"/>
    <w:rsid w:val="00B34371"/>
    <w:rsid w:val="00B357DD"/>
    <w:rsid w:val="00B3655E"/>
    <w:rsid w:val="00B37104"/>
    <w:rsid w:val="00B406E3"/>
    <w:rsid w:val="00B433EB"/>
    <w:rsid w:val="00B447D7"/>
    <w:rsid w:val="00B47889"/>
    <w:rsid w:val="00B47D0D"/>
    <w:rsid w:val="00B506C7"/>
    <w:rsid w:val="00B509E2"/>
    <w:rsid w:val="00B52B7D"/>
    <w:rsid w:val="00B531D2"/>
    <w:rsid w:val="00B53CCA"/>
    <w:rsid w:val="00B53EA2"/>
    <w:rsid w:val="00B54441"/>
    <w:rsid w:val="00B54A5F"/>
    <w:rsid w:val="00B560C2"/>
    <w:rsid w:val="00B56409"/>
    <w:rsid w:val="00B56F9B"/>
    <w:rsid w:val="00B606CB"/>
    <w:rsid w:val="00B61F0B"/>
    <w:rsid w:val="00B64919"/>
    <w:rsid w:val="00B667C6"/>
    <w:rsid w:val="00B66BC8"/>
    <w:rsid w:val="00B67ED9"/>
    <w:rsid w:val="00B71E58"/>
    <w:rsid w:val="00B71F08"/>
    <w:rsid w:val="00B72E6D"/>
    <w:rsid w:val="00B73838"/>
    <w:rsid w:val="00B7421A"/>
    <w:rsid w:val="00B75F20"/>
    <w:rsid w:val="00B762FD"/>
    <w:rsid w:val="00B808A4"/>
    <w:rsid w:val="00B81371"/>
    <w:rsid w:val="00B818B8"/>
    <w:rsid w:val="00B83E2E"/>
    <w:rsid w:val="00B902E7"/>
    <w:rsid w:val="00B922D9"/>
    <w:rsid w:val="00B926D6"/>
    <w:rsid w:val="00B92BF1"/>
    <w:rsid w:val="00B966BF"/>
    <w:rsid w:val="00B974B4"/>
    <w:rsid w:val="00BA0012"/>
    <w:rsid w:val="00BA4F66"/>
    <w:rsid w:val="00BA54A2"/>
    <w:rsid w:val="00BA7987"/>
    <w:rsid w:val="00BA7CFA"/>
    <w:rsid w:val="00BB1309"/>
    <w:rsid w:val="00BB2592"/>
    <w:rsid w:val="00BB3156"/>
    <w:rsid w:val="00BB5CA9"/>
    <w:rsid w:val="00BB6662"/>
    <w:rsid w:val="00BC0CE4"/>
    <w:rsid w:val="00BC260A"/>
    <w:rsid w:val="00BC30BF"/>
    <w:rsid w:val="00BC3150"/>
    <w:rsid w:val="00BC61B2"/>
    <w:rsid w:val="00BC6248"/>
    <w:rsid w:val="00BD025A"/>
    <w:rsid w:val="00BD02D5"/>
    <w:rsid w:val="00BD0DA4"/>
    <w:rsid w:val="00BD1642"/>
    <w:rsid w:val="00BD1B67"/>
    <w:rsid w:val="00BD335B"/>
    <w:rsid w:val="00BD33B6"/>
    <w:rsid w:val="00BD3D7F"/>
    <w:rsid w:val="00BD4097"/>
    <w:rsid w:val="00BD4E41"/>
    <w:rsid w:val="00BD6560"/>
    <w:rsid w:val="00BE00FA"/>
    <w:rsid w:val="00BE037E"/>
    <w:rsid w:val="00BE0C95"/>
    <w:rsid w:val="00BE11EA"/>
    <w:rsid w:val="00BE545A"/>
    <w:rsid w:val="00BE5E11"/>
    <w:rsid w:val="00BE6C95"/>
    <w:rsid w:val="00BE74FA"/>
    <w:rsid w:val="00BF0A54"/>
    <w:rsid w:val="00BF0F1C"/>
    <w:rsid w:val="00BF1079"/>
    <w:rsid w:val="00BF1B7F"/>
    <w:rsid w:val="00BF2346"/>
    <w:rsid w:val="00BF6B5B"/>
    <w:rsid w:val="00BF6D83"/>
    <w:rsid w:val="00BF704D"/>
    <w:rsid w:val="00BF7365"/>
    <w:rsid w:val="00BF7824"/>
    <w:rsid w:val="00BF7CCA"/>
    <w:rsid w:val="00C020F8"/>
    <w:rsid w:val="00C02535"/>
    <w:rsid w:val="00C04666"/>
    <w:rsid w:val="00C04D22"/>
    <w:rsid w:val="00C11482"/>
    <w:rsid w:val="00C14CDF"/>
    <w:rsid w:val="00C150E0"/>
    <w:rsid w:val="00C150F6"/>
    <w:rsid w:val="00C16762"/>
    <w:rsid w:val="00C17637"/>
    <w:rsid w:val="00C179FC"/>
    <w:rsid w:val="00C20EB1"/>
    <w:rsid w:val="00C2139F"/>
    <w:rsid w:val="00C26480"/>
    <w:rsid w:val="00C27ABF"/>
    <w:rsid w:val="00C315FB"/>
    <w:rsid w:val="00C317BD"/>
    <w:rsid w:val="00C33279"/>
    <w:rsid w:val="00C33866"/>
    <w:rsid w:val="00C41015"/>
    <w:rsid w:val="00C41131"/>
    <w:rsid w:val="00C411C1"/>
    <w:rsid w:val="00C45BF0"/>
    <w:rsid w:val="00C46FB9"/>
    <w:rsid w:val="00C47468"/>
    <w:rsid w:val="00C55A0F"/>
    <w:rsid w:val="00C55FE8"/>
    <w:rsid w:val="00C6220B"/>
    <w:rsid w:val="00C634D6"/>
    <w:rsid w:val="00C63CF2"/>
    <w:rsid w:val="00C648FC"/>
    <w:rsid w:val="00C663BE"/>
    <w:rsid w:val="00C71858"/>
    <w:rsid w:val="00C722C5"/>
    <w:rsid w:val="00C744AE"/>
    <w:rsid w:val="00C74781"/>
    <w:rsid w:val="00C80034"/>
    <w:rsid w:val="00C80DDA"/>
    <w:rsid w:val="00C81C79"/>
    <w:rsid w:val="00C83EA7"/>
    <w:rsid w:val="00C84559"/>
    <w:rsid w:val="00C862C4"/>
    <w:rsid w:val="00C86B34"/>
    <w:rsid w:val="00C90A38"/>
    <w:rsid w:val="00C95593"/>
    <w:rsid w:val="00CA2022"/>
    <w:rsid w:val="00CA3029"/>
    <w:rsid w:val="00CA31B7"/>
    <w:rsid w:val="00CB0056"/>
    <w:rsid w:val="00CB1DEC"/>
    <w:rsid w:val="00CB3C69"/>
    <w:rsid w:val="00CB57BF"/>
    <w:rsid w:val="00CC10A6"/>
    <w:rsid w:val="00CC2DE4"/>
    <w:rsid w:val="00CC360E"/>
    <w:rsid w:val="00CC48D6"/>
    <w:rsid w:val="00CC5D56"/>
    <w:rsid w:val="00CD099D"/>
    <w:rsid w:val="00CD6866"/>
    <w:rsid w:val="00CD6875"/>
    <w:rsid w:val="00CD76D4"/>
    <w:rsid w:val="00CD7893"/>
    <w:rsid w:val="00CE035B"/>
    <w:rsid w:val="00CE03CC"/>
    <w:rsid w:val="00CE7E6A"/>
    <w:rsid w:val="00CF030B"/>
    <w:rsid w:val="00CF23A2"/>
    <w:rsid w:val="00CF5D77"/>
    <w:rsid w:val="00CF6EB2"/>
    <w:rsid w:val="00D03311"/>
    <w:rsid w:val="00D12EE7"/>
    <w:rsid w:val="00D1373C"/>
    <w:rsid w:val="00D13EAD"/>
    <w:rsid w:val="00D17702"/>
    <w:rsid w:val="00D17C3D"/>
    <w:rsid w:val="00D225CB"/>
    <w:rsid w:val="00D25A9F"/>
    <w:rsid w:val="00D2734A"/>
    <w:rsid w:val="00D276CF"/>
    <w:rsid w:val="00D27723"/>
    <w:rsid w:val="00D30003"/>
    <w:rsid w:val="00D306AB"/>
    <w:rsid w:val="00D31B93"/>
    <w:rsid w:val="00D32293"/>
    <w:rsid w:val="00D33323"/>
    <w:rsid w:val="00D3469A"/>
    <w:rsid w:val="00D3478C"/>
    <w:rsid w:val="00D34A5C"/>
    <w:rsid w:val="00D35986"/>
    <w:rsid w:val="00D37494"/>
    <w:rsid w:val="00D3789A"/>
    <w:rsid w:val="00D405C7"/>
    <w:rsid w:val="00D407B7"/>
    <w:rsid w:val="00D409B3"/>
    <w:rsid w:val="00D4190D"/>
    <w:rsid w:val="00D41E2D"/>
    <w:rsid w:val="00D4287D"/>
    <w:rsid w:val="00D42957"/>
    <w:rsid w:val="00D4606C"/>
    <w:rsid w:val="00D47265"/>
    <w:rsid w:val="00D4793C"/>
    <w:rsid w:val="00D50187"/>
    <w:rsid w:val="00D559D9"/>
    <w:rsid w:val="00D60873"/>
    <w:rsid w:val="00D63990"/>
    <w:rsid w:val="00D65068"/>
    <w:rsid w:val="00D65243"/>
    <w:rsid w:val="00D658A1"/>
    <w:rsid w:val="00D67E99"/>
    <w:rsid w:val="00D738F0"/>
    <w:rsid w:val="00D74F08"/>
    <w:rsid w:val="00D82CB3"/>
    <w:rsid w:val="00D82FC0"/>
    <w:rsid w:val="00D8322A"/>
    <w:rsid w:val="00D83C17"/>
    <w:rsid w:val="00D85885"/>
    <w:rsid w:val="00D870AF"/>
    <w:rsid w:val="00D8720F"/>
    <w:rsid w:val="00D87527"/>
    <w:rsid w:val="00D87652"/>
    <w:rsid w:val="00D9081B"/>
    <w:rsid w:val="00D92D08"/>
    <w:rsid w:val="00D9372E"/>
    <w:rsid w:val="00D9392E"/>
    <w:rsid w:val="00D947F0"/>
    <w:rsid w:val="00D963CC"/>
    <w:rsid w:val="00D97BC4"/>
    <w:rsid w:val="00DA3A4F"/>
    <w:rsid w:val="00DA42C0"/>
    <w:rsid w:val="00DA48D8"/>
    <w:rsid w:val="00DA52A2"/>
    <w:rsid w:val="00DA7E2F"/>
    <w:rsid w:val="00DB0C0B"/>
    <w:rsid w:val="00DB12A4"/>
    <w:rsid w:val="00DB31E7"/>
    <w:rsid w:val="00DB3A66"/>
    <w:rsid w:val="00DB4BEF"/>
    <w:rsid w:val="00DB78B2"/>
    <w:rsid w:val="00DC073A"/>
    <w:rsid w:val="00DC0ED6"/>
    <w:rsid w:val="00DC230C"/>
    <w:rsid w:val="00DC2CE7"/>
    <w:rsid w:val="00DC301A"/>
    <w:rsid w:val="00DC6AEA"/>
    <w:rsid w:val="00DC7377"/>
    <w:rsid w:val="00DD1A94"/>
    <w:rsid w:val="00DD4849"/>
    <w:rsid w:val="00DE0FC0"/>
    <w:rsid w:val="00DE3A31"/>
    <w:rsid w:val="00DE71CA"/>
    <w:rsid w:val="00DF13A5"/>
    <w:rsid w:val="00DF1576"/>
    <w:rsid w:val="00DF1C93"/>
    <w:rsid w:val="00DF1E5D"/>
    <w:rsid w:val="00DF2ABA"/>
    <w:rsid w:val="00DF419C"/>
    <w:rsid w:val="00DF44BC"/>
    <w:rsid w:val="00DF51C5"/>
    <w:rsid w:val="00DF72C7"/>
    <w:rsid w:val="00E03246"/>
    <w:rsid w:val="00E03508"/>
    <w:rsid w:val="00E03C0E"/>
    <w:rsid w:val="00E073C2"/>
    <w:rsid w:val="00E10C25"/>
    <w:rsid w:val="00E1123F"/>
    <w:rsid w:val="00E12D1C"/>
    <w:rsid w:val="00E14307"/>
    <w:rsid w:val="00E16412"/>
    <w:rsid w:val="00E165DD"/>
    <w:rsid w:val="00E16A98"/>
    <w:rsid w:val="00E223B2"/>
    <w:rsid w:val="00E227C3"/>
    <w:rsid w:val="00E22843"/>
    <w:rsid w:val="00E24C79"/>
    <w:rsid w:val="00E26881"/>
    <w:rsid w:val="00E26DFE"/>
    <w:rsid w:val="00E2713B"/>
    <w:rsid w:val="00E32DDF"/>
    <w:rsid w:val="00E33108"/>
    <w:rsid w:val="00E331DF"/>
    <w:rsid w:val="00E34706"/>
    <w:rsid w:val="00E417AA"/>
    <w:rsid w:val="00E41931"/>
    <w:rsid w:val="00E42EEE"/>
    <w:rsid w:val="00E43ABE"/>
    <w:rsid w:val="00E44057"/>
    <w:rsid w:val="00E445BD"/>
    <w:rsid w:val="00E47A5F"/>
    <w:rsid w:val="00E507A5"/>
    <w:rsid w:val="00E50E21"/>
    <w:rsid w:val="00E515B6"/>
    <w:rsid w:val="00E52712"/>
    <w:rsid w:val="00E528D2"/>
    <w:rsid w:val="00E530F2"/>
    <w:rsid w:val="00E54E89"/>
    <w:rsid w:val="00E601CE"/>
    <w:rsid w:val="00E602CF"/>
    <w:rsid w:val="00E61722"/>
    <w:rsid w:val="00E61EE8"/>
    <w:rsid w:val="00E62441"/>
    <w:rsid w:val="00E63879"/>
    <w:rsid w:val="00E63CAC"/>
    <w:rsid w:val="00E66EE6"/>
    <w:rsid w:val="00E71633"/>
    <w:rsid w:val="00E72689"/>
    <w:rsid w:val="00E730AA"/>
    <w:rsid w:val="00E74C7A"/>
    <w:rsid w:val="00E76F52"/>
    <w:rsid w:val="00E77E1E"/>
    <w:rsid w:val="00E8078D"/>
    <w:rsid w:val="00E81F1C"/>
    <w:rsid w:val="00E82B54"/>
    <w:rsid w:val="00E838B2"/>
    <w:rsid w:val="00E84521"/>
    <w:rsid w:val="00E84844"/>
    <w:rsid w:val="00E856B0"/>
    <w:rsid w:val="00E86C2A"/>
    <w:rsid w:val="00E86CA1"/>
    <w:rsid w:val="00E9142A"/>
    <w:rsid w:val="00E91E35"/>
    <w:rsid w:val="00E937B5"/>
    <w:rsid w:val="00E9442F"/>
    <w:rsid w:val="00E969D2"/>
    <w:rsid w:val="00EA0CA1"/>
    <w:rsid w:val="00EA3249"/>
    <w:rsid w:val="00EA3C59"/>
    <w:rsid w:val="00EA5118"/>
    <w:rsid w:val="00EB02F9"/>
    <w:rsid w:val="00EB0DF0"/>
    <w:rsid w:val="00EB1A2C"/>
    <w:rsid w:val="00EB2513"/>
    <w:rsid w:val="00EB40DC"/>
    <w:rsid w:val="00EB743F"/>
    <w:rsid w:val="00EC064C"/>
    <w:rsid w:val="00EC0BFA"/>
    <w:rsid w:val="00EC0EDE"/>
    <w:rsid w:val="00EC115D"/>
    <w:rsid w:val="00EC3328"/>
    <w:rsid w:val="00EC34A9"/>
    <w:rsid w:val="00EC3629"/>
    <w:rsid w:val="00EC3934"/>
    <w:rsid w:val="00EC4D49"/>
    <w:rsid w:val="00EC6F0E"/>
    <w:rsid w:val="00EC7352"/>
    <w:rsid w:val="00ED2270"/>
    <w:rsid w:val="00ED512E"/>
    <w:rsid w:val="00ED545B"/>
    <w:rsid w:val="00EE0293"/>
    <w:rsid w:val="00EE048D"/>
    <w:rsid w:val="00EE0ACB"/>
    <w:rsid w:val="00EE107C"/>
    <w:rsid w:val="00EE280E"/>
    <w:rsid w:val="00EE3E9C"/>
    <w:rsid w:val="00EE3F54"/>
    <w:rsid w:val="00EE4D4C"/>
    <w:rsid w:val="00EE4FBE"/>
    <w:rsid w:val="00EF26CB"/>
    <w:rsid w:val="00EF2E2B"/>
    <w:rsid w:val="00EF34D2"/>
    <w:rsid w:val="00EF4C26"/>
    <w:rsid w:val="00EF5CC0"/>
    <w:rsid w:val="00EF67AF"/>
    <w:rsid w:val="00F00649"/>
    <w:rsid w:val="00F02412"/>
    <w:rsid w:val="00F026B4"/>
    <w:rsid w:val="00F02E9D"/>
    <w:rsid w:val="00F0313C"/>
    <w:rsid w:val="00F04044"/>
    <w:rsid w:val="00F046C8"/>
    <w:rsid w:val="00F047AB"/>
    <w:rsid w:val="00F05DE1"/>
    <w:rsid w:val="00F07353"/>
    <w:rsid w:val="00F10D6B"/>
    <w:rsid w:val="00F12CDC"/>
    <w:rsid w:val="00F13E45"/>
    <w:rsid w:val="00F147C6"/>
    <w:rsid w:val="00F152DC"/>
    <w:rsid w:val="00F21705"/>
    <w:rsid w:val="00F2292D"/>
    <w:rsid w:val="00F231FC"/>
    <w:rsid w:val="00F24AB7"/>
    <w:rsid w:val="00F25E84"/>
    <w:rsid w:val="00F2706D"/>
    <w:rsid w:val="00F27ADB"/>
    <w:rsid w:val="00F31178"/>
    <w:rsid w:val="00F32971"/>
    <w:rsid w:val="00F3400B"/>
    <w:rsid w:val="00F34FD6"/>
    <w:rsid w:val="00F35C44"/>
    <w:rsid w:val="00F36DCA"/>
    <w:rsid w:val="00F40C05"/>
    <w:rsid w:val="00F40E86"/>
    <w:rsid w:val="00F42168"/>
    <w:rsid w:val="00F425B3"/>
    <w:rsid w:val="00F44C78"/>
    <w:rsid w:val="00F452C0"/>
    <w:rsid w:val="00F459E6"/>
    <w:rsid w:val="00F53C70"/>
    <w:rsid w:val="00F578FC"/>
    <w:rsid w:val="00F60C62"/>
    <w:rsid w:val="00F615A3"/>
    <w:rsid w:val="00F6337C"/>
    <w:rsid w:val="00F645AF"/>
    <w:rsid w:val="00F66BC9"/>
    <w:rsid w:val="00F67946"/>
    <w:rsid w:val="00F705AB"/>
    <w:rsid w:val="00F72B99"/>
    <w:rsid w:val="00F72CCD"/>
    <w:rsid w:val="00F72E9F"/>
    <w:rsid w:val="00F73166"/>
    <w:rsid w:val="00F739E9"/>
    <w:rsid w:val="00F747BF"/>
    <w:rsid w:val="00F75AF7"/>
    <w:rsid w:val="00F81620"/>
    <w:rsid w:val="00F82A4B"/>
    <w:rsid w:val="00F84240"/>
    <w:rsid w:val="00F85237"/>
    <w:rsid w:val="00F8564F"/>
    <w:rsid w:val="00F856B9"/>
    <w:rsid w:val="00F87DAE"/>
    <w:rsid w:val="00F9000A"/>
    <w:rsid w:val="00F9002A"/>
    <w:rsid w:val="00F906D0"/>
    <w:rsid w:val="00F90CC8"/>
    <w:rsid w:val="00F94E43"/>
    <w:rsid w:val="00F94FF9"/>
    <w:rsid w:val="00F97AFE"/>
    <w:rsid w:val="00FA0128"/>
    <w:rsid w:val="00FA1786"/>
    <w:rsid w:val="00FA215F"/>
    <w:rsid w:val="00FA2A3A"/>
    <w:rsid w:val="00FA3191"/>
    <w:rsid w:val="00FA5AE3"/>
    <w:rsid w:val="00FA73DD"/>
    <w:rsid w:val="00FB13C2"/>
    <w:rsid w:val="00FB380D"/>
    <w:rsid w:val="00FB76C5"/>
    <w:rsid w:val="00FC0C57"/>
    <w:rsid w:val="00FC1DA7"/>
    <w:rsid w:val="00FC2414"/>
    <w:rsid w:val="00FC2C4D"/>
    <w:rsid w:val="00FC44A1"/>
    <w:rsid w:val="00FC4DEB"/>
    <w:rsid w:val="00FC77FF"/>
    <w:rsid w:val="00FC7E40"/>
    <w:rsid w:val="00FD1351"/>
    <w:rsid w:val="00FD4B65"/>
    <w:rsid w:val="00FD6729"/>
    <w:rsid w:val="00FD6DCF"/>
    <w:rsid w:val="00FD7EFE"/>
    <w:rsid w:val="00FE2025"/>
    <w:rsid w:val="00FE2D9D"/>
    <w:rsid w:val="00FE3280"/>
    <w:rsid w:val="00FE4790"/>
    <w:rsid w:val="00FE49E3"/>
    <w:rsid w:val="00FE4E1B"/>
    <w:rsid w:val="00FE7904"/>
    <w:rsid w:val="00FE79C6"/>
    <w:rsid w:val="00FF0AD1"/>
    <w:rsid w:val="00FF2F56"/>
    <w:rsid w:val="00FF3373"/>
    <w:rsid w:val="00FF3B7B"/>
    <w:rsid w:val="00FF51E0"/>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4418CD"/>
  <w15:docId w15:val="{66D2810C-513C-4AAF-BC0A-03F0FECFA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qFormat/>
    <w:rsid w:val="00587366"/>
    <w:pPr>
      <w:tabs>
        <w:tab w:val="center" w:pos="4252"/>
        <w:tab w:val="right" w:pos="8504"/>
      </w:tabs>
    </w:pPr>
  </w:style>
  <w:style w:type="character" w:customStyle="1" w:styleId="PiedepginaCar">
    <w:name w:val="Pie de página Car"/>
    <w:basedOn w:val="Fuentedeprrafopredeter"/>
    <w:link w:val="Piedepgina"/>
    <w:uiPriority w:val="99"/>
    <w:qFormat/>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02BFE"/>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qForma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character" w:styleId="Hipervnculovisitado">
    <w:name w:val="FollowedHyperlink"/>
    <w:basedOn w:val="Fuentedeprrafopredeter"/>
    <w:uiPriority w:val="99"/>
    <w:semiHidden/>
    <w:unhideWhenUsed/>
    <w:rsid w:val="00F36DCA"/>
    <w:rPr>
      <w:color w:val="800080" w:themeColor="followedHyperlink"/>
      <w:u w:val="single"/>
    </w:rPr>
  </w:style>
  <w:style w:type="table" w:styleId="Tablanormal1">
    <w:name w:val="Plain Table 1"/>
    <w:basedOn w:val="Tablanormal"/>
    <w:uiPriority w:val="41"/>
    <w:rsid w:val="008713CD"/>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26762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63472980">
      <w:bodyDiv w:val="1"/>
      <w:marLeft w:val="0"/>
      <w:marRight w:val="0"/>
      <w:marTop w:val="0"/>
      <w:marBottom w:val="0"/>
      <w:divBdr>
        <w:top w:val="none" w:sz="0" w:space="0" w:color="auto"/>
        <w:left w:val="none" w:sz="0" w:space="0" w:color="auto"/>
        <w:bottom w:val="none" w:sz="0" w:space="0" w:color="auto"/>
        <w:right w:val="none" w:sz="0" w:space="0" w:color="auto"/>
      </w:divBdr>
    </w:div>
    <w:div w:id="209801834">
      <w:bodyDiv w:val="1"/>
      <w:marLeft w:val="0"/>
      <w:marRight w:val="0"/>
      <w:marTop w:val="0"/>
      <w:marBottom w:val="0"/>
      <w:divBdr>
        <w:top w:val="none" w:sz="0" w:space="0" w:color="auto"/>
        <w:left w:val="none" w:sz="0" w:space="0" w:color="auto"/>
        <w:bottom w:val="none" w:sz="0" w:space="0" w:color="auto"/>
        <w:right w:val="none" w:sz="0" w:space="0" w:color="auto"/>
      </w:divBdr>
    </w:div>
    <w:div w:id="214239715">
      <w:bodyDiv w:val="1"/>
      <w:marLeft w:val="0"/>
      <w:marRight w:val="0"/>
      <w:marTop w:val="0"/>
      <w:marBottom w:val="0"/>
      <w:divBdr>
        <w:top w:val="none" w:sz="0" w:space="0" w:color="auto"/>
        <w:left w:val="none" w:sz="0" w:space="0" w:color="auto"/>
        <w:bottom w:val="none" w:sz="0" w:space="0" w:color="auto"/>
        <w:right w:val="none" w:sz="0" w:space="0" w:color="auto"/>
      </w:divBdr>
    </w:div>
    <w:div w:id="238640618">
      <w:bodyDiv w:val="1"/>
      <w:marLeft w:val="0"/>
      <w:marRight w:val="0"/>
      <w:marTop w:val="0"/>
      <w:marBottom w:val="0"/>
      <w:divBdr>
        <w:top w:val="none" w:sz="0" w:space="0" w:color="auto"/>
        <w:left w:val="none" w:sz="0" w:space="0" w:color="auto"/>
        <w:bottom w:val="none" w:sz="0" w:space="0" w:color="auto"/>
        <w:right w:val="none" w:sz="0" w:space="0" w:color="auto"/>
      </w:divBdr>
    </w:div>
    <w:div w:id="299195151">
      <w:bodyDiv w:val="1"/>
      <w:marLeft w:val="0"/>
      <w:marRight w:val="0"/>
      <w:marTop w:val="0"/>
      <w:marBottom w:val="0"/>
      <w:divBdr>
        <w:top w:val="none" w:sz="0" w:space="0" w:color="auto"/>
        <w:left w:val="none" w:sz="0" w:space="0" w:color="auto"/>
        <w:bottom w:val="none" w:sz="0" w:space="0" w:color="auto"/>
        <w:right w:val="none" w:sz="0" w:space="0" w:color="auto"/>
      </w:divBdr>
    </w:div>
    <w:div w:id="336151179">
      <w:bodyDiv w:val="1"/>
      <w:marLeft w:val="0"/>
      <w:marRight w:val="0"/>
      <w:marTop w:val="0"/>
      <w:marBottom w:val="0"/>
      <w:divBdr>
        <w:top w:val="none" w:sz="0" w:space="0" w:color="auto"/>
        <w:left w:val="none" w:sz="0" w:space="0" w:color="auto"/>
        <w:bottom w:val="none" w:sz="0" w:space="0" w:color="auto"/>
        <w:right w:val="none" w:sz="0" w:space="0" w:color="auto"/>
      </w:divBdr>
    </w:div>
    <w:div w:id="500462262">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93209804">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053593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8757516">
      <w:bodyDiv w:val="1"/>
      <w:marLeft w:val="0"/>
      <w:marRight w:val="0"/>
      <w:marTop w:val="0"/>
      <w:marBottom w:val="0"/>
      <w:divBdr>
        <w:top w:val="none" w:sz="0" w:space="0" w:color="auto"/>
        <w:left w:val="none" w:sz="0" w:space="0" w:color="auto"/>
        <w:bottom w:val="none" w:sz="0" w:space="0" w:color="auto"/>
        <w:right w:val="none" w:sz="0" w:space="0" w:color="auto"/>
      </w:divBdr>
    </w:div>
    <w:div w:id="929116725">
      <w:bodyDiv w:val="1"/>
      <w:marLeft w:val="0"/>
      <w:marRight w:val="0"/>
      <w:marTop w:val="0"/>
      <w:marBottom w:val="0"/>
      <w:divBdr>
        <w:top w:val="none" w:sz="0" w:space="0" w:color="auto"/>
        <w:left w:val="none" w:sz="0" w:space="0" w:color="auto"/>
        <w:bottom w:val="none" w:sz="0" w:space="0" w:color="auto"/>
        <w:right w:val="none" w:sz="0" w:space="0" w:color="auto"/>
      </w:divBdr>
    </w:div>
    <w:div w:id="993533075">
      <w:bodyDiv w:val="1"/>
      <w:marLeft w:val="0"/>
      <w:marRight w:val="0"/>
      <w:marTop w:val="0"/>
      <w:marBottom w:val="0"/>
      <w:divBdr>
        <w:top w:val="none" w:sz="0" w:space="0" w:color="auto"/>
        <w:left w:val="none" w:sz="0" w:space="0" w:color="auto"/>
        <w:bottom w:val="none" w:sz="0" w:space="0" w:color="auto"/>
        <w:right w:val="none" w:sz="0" w:space="0" w:color="auto"/>
      </w:divBdr>
    </w:div>
    <w:div w:id="1087271410">
      <w:bodyDiv w:val="1"/>
      <w:marLeft w:val="0"/>
      <w:marRight w:val="0"/>
      <w:marTop w:val="0"/>
      <w:marBottom w:val="0"/>
      <w:divBdr>
        <w:top w:val="none" w:sz="0" w:space="0" w:color="auto"/>
        <w:left w:val="none" w:sz="0" w:space="0" w:color="auto"/>
        <w:bottom w:val="none" w:sz="0" w:space="0" w:color="auto"/>
        <w:right w:val="none" w:sz="0" w:space="0" w:color="auto"/>
      </w:divBdr>
    </w:div>
    <w:div w:id="1096829690">
      <w:bodyDiv w:val="1"/>
      <w:marLeft w:val="0"/>
      <w:marRight w:val="0"/>
      <w:marTop w:val="0"/>
      <w:marBottom w:val="0"/>
      <w:divBdr>
        <w:top w:val="none" w:sz="0" w:space="0" w:color="auto"/>
        <w:left w:val="none" w:sz="0" w:space="0" w:color="auto"/>
        <w:bottom w:val="none" w:sz="0" w:space="0" w:color="auto"/>
        <w:right w:val="none" w:sz="0" w:space="0" w:color="auto"/>
      </w:divBdr>
    </w:div>
    <w:div w:id="1181552779">
      <w:bodyDiv w:val="1"/>
      <w:marLeft w:val="0"/>
      <w:marRight w:val="0"/>
      <w:marTop w:val="0"/>
      <w:marBottom w:val="0"/>
      <w:divBdr>
        <w:top w:val="none" w:sz="0" w:space="0" w:color="auto"/>
        <w:left w:val="none" w:sz="0" w:space="0" w:color="auto"/>
        <w:bottom w:val="none" w:sz="0" w:space="0" w:color="auto"/>
        <w:right w:val="none" w:sz="0" w:space="0" w:color="auto"/>
      </w:divBdr>
    </w:div>
    <w:div w:id="1196042847">
      <w:bodyDiv w:val="1"/>
      <w:marLeft w:val="0"/>
      <w:marRight w:val="0"/>
      <w:marTop w:val="0"/>
      <w:marBottom w:val="0"/>
      <w:divBdr>
        <w:top w:val="none" w:sz="0" w:space="0" w:color="auto"/>
        <w:left w:val="none" w:sz="0" w:space="0" w:color="auto"/>
        <w:bottom w:val="none" w:sz="0" w:space="0" w:color="auto"/>
        <w:right w:val="none" w:sz="0" w:space="0" w:color="auto"/>
      </w:divBdr>
    </w:div>
    <w:div w:id="1339575595">
      <w:bodyDiv w:val="1"/>
      <w:marLeft w:val="0"/>
      <w:marRight w:val="0"/>
      <w:marTop w:val="0"/>
      <w:marBottom w:val="0"/>
      <w:divBdr>
        <w:top w:val="none" w:sz="0" w:space="0" w:color="auto"/>
        <w:left w:val="none" w:sz="0" w:space="0" w:color="auto"/>
        <w:bottom w:val="none" w:sz="0" w:space="0" w:color="auto"/>
        <w:right w:val="none" w:sz="0" w:space="0" w:color="auto"/>
      </w:divBdr>
    </w:div>
    <w:div w:id="1370104478">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4931360">
      <w:bodyDiv w:val="1"/>
      <w:marLeft w:val="0"/>
      <w:marRight w:val="0"/>
      <w:marTop w:val="0"/>
      <w:marBottom w:val="0"/>
      <w:divBdr>
        <w:top w:val="none" w:sz="0" w:space="0" w:color="auto"/>
        <w:left w:val="none" w:sz="0" w:space="0" w:color="auto"/>
        <w:bottom w:val="none" w:sz="0" w:space="0" w:color="auto"/>
        <w:right w:val="none" w:sz="0" w:space="0" w:color="auto"/>
      </w:divBdr>
    </w:div>
    <w:div w:id="1464999173">
      <w:bodyDiv w:val="1"/>
      <w:marLeft w:val="0"/>
      <w:marRight w:val="0"/>
      <w:marTop w:val="0"/>
      <w:marBottom w:val="0"/>
      <w:divBdr>
        <w:top w:val="none" w:sz="0" w:space="0" w:color="auto"/>
        <w:left w:val="none" w:sz="0" w:space="0" w:color="auto"/>
        <w:bottom w:val="none" w:sz="0" w:space="0" w:color="auto"/>
        <w:right w:val="none" w:sz="0" w:space="0" w:color="auto"/>
      </w:divBdr>
    </w:div>
    <w:div w:id="1504782761">
      <w:bodyDiv w:val="1"/>
      <w:marLeft w:val="0"/>
      <w:marRight w:val="0"/>
      <w:marTop w:val="0"/>
      <w:marBottom w:val="0"/>
      <w:divBdr>
        <w:top w:val="none" w:sz="0" w:space="0" w:color="auto"/>
        <w:left w:val="none" w:sz="0" w:space="0" w:color="auto"/>
        <w:bottom w:val="none" w:sz="0" w:space="0" w:color="auto"/>
        <w:right w:val="none" w:sz="0" w:space="0" w:color="auto"/>
      </w:divBdr>
    </w:div>
    <w:div w:id="1510869686">
      <w:bodyDiv w:val="1"/>
      <w:marLeft w:val="0"/>
      <w:marRight w:val="0"/>
      <w:marTop w:val="0"/>
      <w:marBottom w:val="0"/>
      <w:divBdr>
        <w:top w:val="none" w:sz="0" w:space="0" w:color="auto"/>
        <w:left w:val="none" w:sz="0" w:space="0" w:color="auto"/>
        <w:bottom w:val="none" w:sz="0" w:space="0" w:color="auto"/>
        <w:right w:val="none" w:sz="0" w:space="0" w:color="auto"/>
      </w:divBdr>
    </w:div>
    <w:div w:id="1571042137">
      <w:bodyDiv w:val="1"/>
      <w:marLeft w:val="0"/>
      <w:marRight w:val="0"/>
      <w:marTop w:val="0"/>
      <w:marBottom w:val="0"/>
      <w:divBdr>
        <w:top w:val="none" w:sz="0" w:space="0" w:color="auto"/>
        <w:left w:val="none" w:sz="0" w:space="0" w:color="auto"/>
        <w:bottom w:val="none" w:sz="0" w:space="0" w:color="auto"/>
        <w:right w:val="none" w:sz="0" w:space="0" w:color="auto"/>
      </w:divBdr>
    </w:div>
    <w:div w:id="160596049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68288101">
      <w:bodyDiv w:val="1"/>
      <w:marLeft w:val="0"/>
      <w:marRight w:val="0"/>
      <w:marTop w:val="0"/>
      <w:marBottom w:val="0"/>
      <w:divBdr>
        <w:top w:val="none" w:sz="0" w:space="0" w:color="auto"/>
        <w:left w:val="none" w:sz="0" w:space="0" w:color="auto"/>
        <w:bottom w:val="none" w:sz="0" w:space="0" w:color="auto"/>
        <w:right w:val="none" w:sz="0" w:space="0" w:color="auto"/>
      </w:divBdr>
    </w:div>
    <w:div w:id="1827285367">
      <w:bodyDiv w:val="1"/>
      <w:marLeft w:val="0"/>
      <w:marRight w:val="0"/>
      <w:marTop w:val="0"/>
      <w:marBottom w:val="0"/>
      <w:divBdr>
        <w:top w:val="none" w:sz="0" w:space="0" w:color="auto"/>
        <w:left w:val="none" w:sz="0" w:space="0" w:color="auto"/>
        <w:bottom w:val="none" w:sz="0" w:space="0" w:color="auto"/>
        <w:right w:val="none" w:sz="0" w:space="0" w:color="auto"/>
      </w:divBdr>
    </w:div>
    <w:div w:id="1848205213">
      <w:bodyDiv w:val="1"/>
      <w:marLeft w:val="0"/>
      <w:marRight w:val="0"/>
      <w:marTop w:val="0"/>
      <w:marBottom w:val="0"/>
      <w:divBdr>
        <w:top w:val="none" w:sz="0" w:space="0" w:color="auto"/>
        <w:left w:val="none" w:sz="0" w:space="0" w:color="auto"/>
        <w:bottom w:val="none" w:sz="0" w:space="0" w:color="auto"/>
        <w:right w:val="none" w:sz="0" w:space="0" w:color="auto"/>
      </w:divBdr>
    </w:div>
    <w:div w:id="1866747311">
      <w:bodyDiv w:val="1"/>
      <w:marLeft w:val="0"/>
      <w:marRight w:val="0"/>
      <w:marTop w:val="0"/>
      <w:marBottom w:val="0"/>
      <w:divBdr>
        <w:top w:val="none" w:sz="0" w:space="0" w:color="auto"/>
        <w:left w:val="none" w:sz="0" w:space="0" w:color="auto"/>
        <w:bottom w:val="none" w:sz="0" w:space="0" w:color="auto"/>
        <w:right w:val="none" w:sz="0" w:space="0" w:color="auto"/>
      </w:divBdr>
    </w:div>
    <w:div w:id="20143369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851266.pag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https://saimex.org.mx/saimex/solicitud/downloadAttach/1851265.page"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EB8CC6-7421-4E14-A657-0C17D82E9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42</Pages>
  <Words>7165</Words>
  <Characters>39411</Characters>
  <Application>Microsoft Office Word</Application>
  <DocSecurity>0</DocSecurity>
  <Lines>328</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inf03m612@outlook.com</cp:lastModifiedBy>
  <cp:revision>13</cp:revision>
  <cp:lastPrinted>2024-01-17T23:43:00Z</cp:lastPrinted>
  <dcterms:created xsi:type="dcterms:W3CDTF">2024-01-16T03:42:00Z</dcterms:created>
  <dcterms:modified xsi:type="dcterms:W3CDTF">2024-02-16T15:49:00Z</dcterms:modified>
</cp:coreProperties>
</file>