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A29" w:rsidRDefault="003C4A29" w:rsidP="005453A4">
      <w:pPr>
        <w:spacing w:line="360" w:lineRule="auto"/>
        <w:contextualSpacing/>
        <w:jc w:val="both"/>
        <w:rPr>
          <w:rFonts w:ascii="Palatino Linotype" w:hAnsi="Palatino Linotype" w:cs="Palatino Linotype"/>
          <w:color w:val="000000"/>
          <w:lang w:val="es-ES_tradnl"/>
        </w:rPr>
      </w:pPr>
    </w:p>
    <w:p w:rsidR="005F6740" w:rsidRPr="001E4F7B" w:rsidRDefault="005F6740" w:rsidP="005453A4">
      <w:pPr>
        <w:spacing w:line="360" w:lineRule="auto"/>
        <w:contextualSpacing/>
        <w:jc w:val="both"/>
        <w:rPr>
          <w:rFonts w:ascii="Palatino Linotype" w:hAnsi="Palatino Linotype" w:cs="Palatino Linotype"/>
          <w:color w:val="000000"/>
          <w:lang w:val="es-ES_tradnl"/>
        </w:rPr>
      </w:pPr>
      <w:r w:rsidRPr="001E4F7B">
        <w:rPr>
          <w:rFonts w:ascii="Palatino Linotype" w:hAnsi="Palatino Linotype" w:cs="Palatino Linotype"/>
          <w:color w:val="000000"/>
          <w:lang w:val="es-ES_tradnl"/>
        </w:rPr>
        <w:t xml:space="preserve">Resolución del Pleno del Instituto de Transparencia, Acceso a la Información Pública y Protección de Datos Personales del Estado de México y Municipios, con domicilio en Metepec, Estado de México, a </w:t>
      </w:r>
      <w:r w:rsidR="00636A61" w:rsidRPr="001E4F7B">
        <w:rPr>
          <w:rFonts w:ascii="Palatino Linotype" w:hAnsi="Palatino Linotype" w:cs="Palatino Linotype"/>
          <w:b/>
          <w:color w:val="000000"/>
          <w:lang w:val="es-ES_tradnl"/>
        </w:rPr>
        <w:t>once</w:t>
      </w:r>
      <w:r w:rsidRPr="001E4F7B">
        <w:rPr>
          <w:rFonts w:ascii="Palatino Linotype" w:hAnsi="Palatino Linotype" w:cs="Palatino Linotype"/>
          <w:b/>
          <w:color w:val="000000"/>
          <w:lang w:val="es-ES_tradnl"/>
        </w:rPr>
        <w:t xml:space="preserve"> de </w:t>
      </w:r>
      <w:r w:rsidR="00636A61" w:rsidRPr="001E4F7B">
        <w:rPr>
          <w:rFonts w:ascii="Palatino Linotype" w:hAnsi="Palatino Linotype" w:cs="Palatino Linotype"/>
          <w:b/>
          <w:color w:val="000000"/>
          <w:lang w:val="es-ES_tradnl"/>
        </w:rPr>
        <w:t>septiembre</w:t>
      </w:r>
      <w:r w:rsidRPr="001E4F7B">
        <w:rPr>
          <w:rFonts w:ascii="Palatino Linotype" w:hAnsi="Palatino Linotype" w:cs="Palatino Linotype"/>
          <w:b/>
          <w:color w:val="000000"/>
          <w:lang w:val="es-ES_tradnl"/>
        </w:rPr>
        <w:t xml:space="preserve"> de dos mil veinticuatro</w:t>
      </w:r>
      <w:r w:rsidRPr="001E4F7B">
        <w:rPr>
          <w:rFonts w:ascii="Palatino Linotype" w:hAnsi="Palatino Linotype" w:cs="Palatino Linotype"/>
          <w:color w:val="000000"/>
          <w:lang w:val="es-ES_tradnl"/>
        </w:rPr>
        <w:t>.</w:t>
      </w:r>
    </w:p>
    <w:p w:rsidR="005F6740" w:rsidRPr="001E4F7B" w:rsidRDefault="005F6740" w:rsidP="005453A4">
      <w:pPr>
        <w:spacing w:line="360" w:lineRule="auto"/>
        <w:contextualSpacing/>
        <w:jc w:val="both"/>
        <w:rPr>
          <w:rFonts w:ascii="Palatino Linotype" w:hAnsi="Palatino Linotype" w:cs="Palatino Linotype"/>
          <w:color w:val="000000"/>
          <w:lang w:val="es-ES_tradnl"/>
        </w:rPr>
      </w:pPr>
      <w:r w:rsidRPr="001E4F7B">
        <w:rPr>
          <w:rFonts w:ascii="Palatino Linotype" w:hAnsi="Palatino Linotype" w:cs="Palatino Linotype"/>
          <w:color w:val="000000"/>
          <w:lang w:val="es-ES_tradnl"/>
        </w:rPr>
        <w:t xml:space="preserve"> </w:t>
      </w:r>
    </w:p>
    <w:p w:rsidR="005F6740" w:rsidRPr="001E4F7B" w:rsidRDefault="005F6740" w:rsidP="005453A4">
      <w:pPr>
        <w:spacing w:line="360" w:lineRule="auto"/>
        <w:contextualSpacing/>
        <w:jc w:val="both"/>
        <w:rPr>
          <w:rFonts w:ascii="Palatino Linotype" w:hAnsi="Palatino Linotype" w:cs="Palatino Linotype"/>
          <w:color w:val="000000"/>
          <w:lang w:val="es-ES_tradnl"/>
        </w:rPr>
      </w:pPr>
      <w:r w:rsidRPr="001E4F7B">
        <w:rPr>
          <w:rFonts w:ascii="Palatino Linotype" w:hAnsi="Palatino Linotype" w:cs="Palatino Linotype"/>
          <w:b/>
          <w:color w:val="000000"/>
          <w:lang w:val="es-ES_tradnl"/>
        </w:rPr>
        <w:t>VISTO</w:t>
      </w:r>
      <w:r w:rsidRPr="001E4F7B">
        <w:rPr>
          <w:rFonts w:ascii="Palatino Linotype" w:hAnsi="Palatino Linotype" w:cs="Palatino Linotype"/>
          <w:color w:val="000000"/>
          <w:lang w:val="es-ES_tradnl"/>
        </w:rPr>
        <w:t xml:space="preserve"> el expediente electrónico formado con motivo del recurso de revisión número </w:t>
      </w:r>
      <w:r w:rsidRPr="001E4F7B">
        <w:rPr>
          <w:rFonts w:ascii="Palatino Linotype" w:hAnsi="Palatino Linotype" w:cs="Palatino Linotype"/>
          <w:b/>
          <w:color w:val="000000"/>
          <w:lang w:val="es-ES_tradnl"/>
        </w:rPr>
        <w:t>0</w:t>
      </w:r>
      <w:r w:rsidR="00636A61" w:rsidRPr="001E4F7B">
        <w:rPr>
          <w:rFonts w:ascii="Palatino Linotype" w:hAnsi="Palatino Linotype" w:cs="Palatino Linotype"/>
          <w:b/>
          <w:color w:val="000000"/>
          <w:lang w:val="es-ES_tradnl"/>
        </w:rPr>
        <w:t>112</w:t>
      </w:r>
      <w:r w:rsidRPr="001E4F7B">
        <w:rPr>
          <w:rFonts w:ascii="Palatino Linotype" w:hAnsi="Palatino Linotype" w:cs="Palatino Linotype"/>
          <w:b/>
          <w:color w:val="000000"/>
          <w:lang w:val="es-ES_tradnl"/>
        </w:rPr>
        <w:t>0/INFOEM/IP/RR/2024</w:t>
      </w:r>
      <w:r w:rsidRPr="001E4F7B">
        <w:rPr>
          <w:rFonts w:ascii="Palatino Linotype" w:hAnsi="Palatino Linotype" w:cs="Palatino Linotype"/>
          <w:color w:val="000000"/>
          <w:lang w:val="es-ES_tradnl"/>
        </w:rPr>
        <w:t xml:space="preserve">, interpuesto por </w:t>
      </w:r>
      <w:r w:rsidR="00B544CA" w:rsidRPr="001E4F7B">
        <w:rPr>
          <w:rFonts w:ascii="Palatino Linotype" w:hAnsi="Palatino Linotype" w:cs="Arial"/>
          <w:b/>
          <w:bCs/>
        </w:rPr>
        <w:t>XXXXXXXXXXXXXXX</w:t>
      </w:r>
      <w:r w:rsidRPr="001E4F7B">
        <w:rPr>
          <w:rFonts w:ascii="Palatino Linotype" w:hAnsi="Palatino Linotype" w:cs="Palatino Linotype"/>
          <w:color w:val="000000"/>
          <w:lang w:val="es-ES_tradnl"/>
        </w:rPr>
        <w:t xml:space="preserve">, en lo sucesivo </w:t>
      </w:r>
      <w:r w:rsidRPr="001E4F7B">
        <w:rPr>
          <w:rFonts w:ascii="Palatino Linotype" w:hAnsi="Palatino Linotype" w:cs="Palatino Linotype"/>
          <w:b/>
          <w:color w:val="000000"/>
          <w:lang w:val="es-ES_tradnl"/>
        </w:rPr>
        <w:t>e</w:t>
      </w:r>
      <w:r w:rsidR="00636A61" w:rsidRPr="001E4F7B">
        <w:rPr>
          <w:rFonts w:ascii="Palatino Linotype" w:hAnsi="Palatino Linotype" w:cs="Palatino Linotype"/>
          <w:b/>
          <w:color w:val="000000"/>
          <w:lang w:val="es-ES_tradnl"/>
        </w:rPr>
        <w:t>l</w:t>
      </w:r>
      <w:r w:rsidRPr="001E4F7B">
        <w:rPr>
          <w:rFonts w:ascii="Palatino Linotype" w:hAnsi="Palatino Linotype" w:cs="Palatino Linotype"/>
          <w:color w:val="000000"/>
          <w:lang w:val="es-ES_tradnl"/>
        </w:rPr>
        <w:t xml:space="preserve"> </w:t>
      </w:r>
      <w:r w:rsidRPr="001E4F7B">
        <w:rPr>
          <w:rFonts w:ascii="Palatino Linotype" w:hAnsi="Palatino Linotype" w:cs="Palatino Linotype"/>
          <w:b/>
          <w:color w:val="000000"/>
          <w:lang w:val="es-ES_tradnl"/>
        </w:rPr>
        <w:t>Recurrente</w:t>
      </w:r>
      <w:r w:rsidRPr="001E4F7B">
        <w:rPr>
          <w:rFonts w:ascii="Palatino Linotype" w:hAnsi="Palatino Linotype" w:cs="Palatino Linotype"/>
          <w:color w:val="000000"/>
          <w:lang w:val="es-ES_tradnl"/>
        </w:rPr>
        <w:t xml:space="preserve">, en contra de la respuesta del </w:t>
      </w:r>
      <w:r w:rsidRPr="001E4F7B">
        <w:rPr>
          <w:rFonts w:ascii="Palatino Linotype" w:hAnsi="Palatino Linotype" w:cs="Palatino Linotype"/>
          <w:b/>
          <w:color w:val="000000"/>
          <w:lang w:val="es-ES_tradnl"/>
        </w:rPr>
        <w:t xml:space="preserve">Ayuntamiento de </w:t>
      </w:r>
      <w:r w:rsidR="00636A61" w:rsidRPr="001E4F7B">
        <w:rPr>
          <w:rFonts w:ascii="Palatino Linotype" w:hAnsi="Palatino Linotype" w:cs="Palatino Linotype"/>
          <w:b/>
          <w:color w:val="000000"/>
          <w:lang w:val="es-ES_tradnl"/>
        </w:rPr>
        <w:t>Acambay de Ruíz Castañeda</w:t>
      </w:r>
      <w:r w:rsidRPr="001E4F7B">
        <w:rPr>
          <w:rFonts w:ascii="Palatino Linotype" w:hAnsi="Palatino Linotype" w:cs="Palatino Linotype"/>
          <w:color w:val="000000"/>
          <w:lang w:val="es-ES_tradnl"/>
        </w:rPr>
        <w:t>, en lo subsecuente</w:t>
      </w:r>
      <w:r w:rsidRPr="001E4F7B">
        <w:rPr>
          <w:rFonts w:ascii="Palatino Linotype" w:hAnsi="Palatino Linotype" w:cs="Palatino Linotype"/>
          <w:b/>
          <w:color w:val="000000"/>
          <w:lang w:val="es-ES_tradnl"/>
        </w:rPr>
        <w:t xml:space="preserve"> </w:t>
      </w:r>
      <w:r w:rsidRPr="001E4F7B">
        <w:rPr>
          <w:rFonts w:ascii="Palatino Linotype" w:hAnsi="Palatino Linotype" w:cs="Palatino Linotype"/>
          <w:color w:val="000000"/>
          <w:lang w:val="es-ES_tradnl"/>
        </w:rPr>
        <w:t>el</w:t>
      </w:r>
      <w:r w:rsidRPr="001E4F7B">
        <w:rPr>
          <w:rFonts w:ascii="Palatino Linotype" w:hAnsi="Palatino Linotype" w:cs="Palatino Linotype"/>
          <w:b/>
          <w:color w:val="000000"/>
          <w:lang w:val="es-ES_tradnl"/>
        </w:rPr>
        <w:t xml:space="preserve"> Sujeto Obligado, </w:t>
      </w:r>
      <w:r w:rsidRPr="001E4F7B">
        <w:rPr>
          <w:rFonts w:ascii="Palatino Linotype" w:hAnsi="Palatino Linotype" w:cs="Palatino Linotype"/>
          <w:color w:val="000000"/>
          <w:lang w:val="es-ES_tradnl"/>
        </w:rPr>
        <w:t>se procede a dictar la presente resolución.</w:t>
      </w:r>
    </w:p>
    <w:p w:rsidR="005F6740" w:rsidRPr="001E4F7B" w:rsidRDefault="005F6740" w:rsidP="005453A4">
      <w:pPr>
        <w:spacing w:line="360" w:lineRule="auto"/>
        <w:contextualSpacing/>
        <w:jc w:val="both"/>
        <w:rPr>
          <w:rFonts w:ascii="Palatino Linotype" w:hAnsi="Palatino Linotype" w:cs="Palatino Linotype"/>
          <w:color w:val="000000"/>
          <w:lang w:val="es-ES_tradnl"/>
        </w:rPr>
      </w:pPr>
    </w:p>
    <w:p w:rsidR="005F6740" w:rsidRPr="001E4F7B" w:rsidRDefault="005F6740" w:rsidP="005453A4">
      <w:pPr>
        <w:keepNext/>
        <w:keepLines/>
        <w:spacing w:line="360" w:lineRule="auto"/>
        <w:jc w:val="center"/>
        <w:outlineLvl w:val="0"/>
        <w:rPr>
          <w:rFonts w:ascii="Palatino Linotype" w:hAnsi="Palatino Linotype"/>
          <w:b/>
          <w:color w:val="000000" w:themeColor="text1"/>
          <w:sz w:val="28"/>
          <w:szCs w:val="32"/>
          <w:lang w:val="es-ES_tradnl" w:eastAsia="es-ES"/>
        </w:rPr>
      </w:pPr>
      <w:r w:rsidRPr="001E4F7B">
        <w:rPr>
          <w:rFonts w:ascii="Palatino Linotype" w:hAnsi="Palatino Linotype"/>
          <w:b/>
          <w:color w:val="000000" w:themeColor="text1"/>
          <w:sz w:val="28"/>
          <w:szCs w:val="32"/>
          <w:lang w:val="es-ES_tradnl" w:eastAsia="es-ES"/>
        </w:rPr>
        <w:t>A N T E C E D E N T E S</w:t>
      </w:r>
    </w:p>
    <w:p w:rsidR="005F6740" w:rsidRPr="001E4F7B" w:rsidRDefault="005F6740" w:rsidP="005453A4">
      <w:pPr>
        <w:spacing w:line="360" w:lineRule="auto"/>
        <w:contextualSpacing/>
        <w:jc w:val="both"/>
        <w:rPr>
          <w:rFonts w:ascii="Palatino Linotype" w:hAnsi="Palatino Linotype" w:cs="Palatino Linotype"/>
          <w:color w:val="000000"/>
          <w:lang w:val="es-ES_tradnl"/>
        </w:rPr>
      </w:pPr>
    </w:p>
    <w:p w:rsidR="005F6740" w:rsidRPr="001E4F7B" w:rsidRDefault="005F6740" w:rsidP="005453A4">
      <w:pPr>
        <w:keepNext/>
        <w:keepLines/>
        <w:spacing w:line="360" w:lineRule="auto"/>
        <w:jc w:val="both"/>
        <w:outlineLvl w:val="1"/>
        <w:rPr>
          <w:rFonts w:ascii="Palatino Linotype" w:hAnsi="Palatino Linotype"/>
          <w:b/>
          <w:color w:val="000000" w:themeColor="text1"/>
          <w:sz w:val="26"/>
          <w:szCs w:val="26"/>
          <w:lang w:val="es-ES_tradnl"/>
        </w:rPr>
      </w:pPr>
      <w:r w:rsidRPr="001E4F7B">
        <w:rPr>
          <w:rFonts w:ascii="Palatino Linotype" w:hAnsi="Palatino Linotype"/>
          <w:b/>
          <w:color w:val="000000" w:themeColor="text1"/>
          <w:sz w:val="26"/>
          <w:szCs w:val="26"/>
          <w:lang w:val="es-ES_tradnl"/>
        </w:rPr>
        <w:t>PRIMERO. De la Solicitud de Información.</w:t>
      </w:r>
    </w:p>
    <w:p w:rsidR="005F6740" w:rsidRPr="001E4F7B" w:rsidRDefault="005F6740" w:rsidP="005453A4">
      <w:pPr>
        <w:spacing w:line="360" w:lineRule="auto"/>
        <w:contextualSpacing/>
        <w:jc w:val="both"/>
        <w:rPr>
          <w:rFonts w:ascii="Palatino Linotype" w:hAnsi="Palatino Linotype" w:cs="Palatino Linotype"/>
          <w:color w:val="000000"/>
          <w:lang w:val="es-ES_tradnl"/>
        </w:rPr>
      </w:pPr>
      <w:r w:rsidRPr="001E4F7B">
        <w:rPr>
          <w:rFonts w:ascii="Palatino Linotype" w:hAnsi="Palatino Linotype" w:cs="Palatino Linotype"/>
          <w:color w:val="000000"/>
          <w:lang w:val="es-ES_tradnl"/>
        </w:rPr>
        <w:t xml:space="preserve">Con fecha </w:t>
      </w:r>
      <w:r w:rsidR="00636A61" w:rsidRPr="001E4F7B">
        <w:rPr>
          <w:rFonts w:ascii="Palatino Linotype" w:hAnsi="Palatino Linotype" w:cs="Palatino Linotype"/>
          <w:b/>
          <w:color w:val="000000"/>
          <w:lang w:val="es-ES_tradnl"/>
        </w:rPr>
        <w:t>siete</w:t>
      </w:r>
      <w:r w:rsidRPr="001E4F7B">
        <w:rPr>
          <w:rFonts w:ascii="Palatino Linotype" w:hAnsi="Palatino Linotype" w:cs="Palatino Linotype"/>
          <w:b/>
          <w:color w:val="000000"/>
          <w:lang w:val="es-ES_tradnl"/>
        </w:rPr>
        <w:t xml:space="preserve"> de </w:t>
      </w:r>
      <w:r w:rsidR="00636A61" w:rsidRPr="001E4F7B">
        <w:rPr>
          <w:rFonts w:ascii="Palatino Linotype" w:hAnsi="Palatino Linotype" w:cs="Palatino Linotype"/>
          <w:b/>
          <w:color w:val="000000"/>
          <w:lang w:val="es-ES_tradnl"/>
        </w:rPr>
        <w:t xml:space="preserve">febrero </w:t>
      </w:r>
      <w:r w:rsidRPr="001E4F7B">
        <w:rPr>
          <w:rFonts w:ascii="Palatino Linotype" w:hAnsi="Palatino Linotype" w:cs="Palatino Linotype"/>
          <w:b/>
          <w:color w:val="000000"/>
          <w:lang w:val="es-ES_tradnl"/>
        </w:rPr>
        <w:t>de dos mil veinticuatro</w:t>
      </w:r>
      <w:r w:rsidRPr="001E4F7B">
        <w:rPr>
          <w:rFonts w:ascii="Palatino Linotype" w:hAnsi="Palatino Linotype" w:cs="Palatino Linotype"/>
          <w:color w:val="000000"/>
          <w:lang w:val="es-ES_tradnl"/>
        </w:rPr>
        <w:t>, e</w:t>
      </w:r>
      <w:r w:rsidR="00636A61" w:rsidRPr="001E4F7B">
        <w:rPr>
          <w:rFonts w:ascii="Palatino Linotype" w:hAnsi="Palatino Linotype" w:cs="Palatino Linotype"/>
          <w:color w:val="000000"/>
          <w:lang w:val="es-ES_tradnl"/>
        </w:rPr>
        <w:t>l</w:t>
      </w:r>
      <w:r w:rsidRPr="001E4F7B">
        <w:rPr>
          <w:rFonts w:ascii="Palatino Linotype" w:hAnsi="Palatino Linotype" w:cs="Palatino Linotype"/>
          <w:color w:val="000000"/>
          <w:lang w:val="es-ES_tradnl"/>
        </w:rPr>
        <w:t xml:space="preserve"> Recurrente presentó mediante el Sistema de Acceso a la Información Mexiquense (SAIMEX), solicitud de información registrada con el número de </w:t>
      </w:r>
      <w:r w:rsidRPr="001E4F7B">
        <w:rPr>
          <w:rFonts w:ascii="Palatino Linotype" w:hAnsi="Palatino Linotype" w:cs="Palatino Linotype"/>
          <w:lang w:val="es-ES_tradnl"/>
        </w:rPr>
        <w:t>expediente</w:t>
      </w:r>
      <w:r w:rsidRPr="001E4F7B">
        <w:rPr>
          <w:rFonts w:ascii="Verdana" w:hAnsi="Verdana"/>
          <w:b/>
          <w:bCs/>
          <w:color w:val="FF0000"/>
        </w:rPr>
        <w:t xml:space="preserve"> </w:t>
      </w:r>
      <w:r w:rsidRPr="001E4F7B">
        <w:rPr>
          <w:rFonts w:ascii="Palatino Linotype" w:hAnsi="Palatino Linotype"/>
          <w:b/>
          <w:bCs/>
        </w:rPr>
        <w:t>000</w:t>
      </w:r>
      <w:r w:rsidR="00636A61" w:rsidRPr="001E4F7B">
        <w:rPr>
          <w:rFonts w:ascii="Palatino Linotype" w:hAnsi="Palatino Linotype"/>
          <w:b/>
          <w:bCs/>
        </w:rPr>
        <w:t>15</w:t>
      </w:r>
      <w:r w:rsidRPr="001E4F7B">
        <w:rPr>
          <w:rFonts w:ascii="Palatino Linotype" w:hAnsi="Palatino Linotype"/>
          <w:b/>
          <w:bCs/>
        </w:rPr>
        <w:t>/</w:t>
      </w:r>
      <w:r w:rsidR="00636A61" w:rsidRPr="001E4F7B">
        <w:rPr>
          <w:rFonts w:ascii="Palatino Linotype" w:hAnsi="Palatino Linotype"/>
          <w:b/>
          <w:bCs/>
        </w:rPr>
        <w:t>ACAMBAY</w:t>
      </w:r>
      <w:r w:rsidRPr="001E4F7B">
        <w:rPr>
          <w:rFonts w:ascii="Palatino Linotype" w:hAnsi="Palatino Linotype"/>
          <w:b/>
          <w:bCs/>
        </w:rPr>
        <w:t>/IP/2024</w:t>
      </w:r>
      <w:r w:rsidRPr="001E4F7B">
        <w:rPr>
          <w:rFonts w:ascii="Palatino Linotype" w:hAnsi="Palatino Linotype" w:cs="Palatino Linotype"/>
          <w:lang w:val="es-ES_tradnl"/>
        </w:rPr>
        <w:t>,</w:t>
      </w:r>
      <w:r w:rsidRPr="001E4F7B">
        <w:rPr>
          <w:rFonts w:ascii="Palatino Linotype" w:hAnsi="Palatino Linotype" w:cs="Palatino Linotype"/>
          <w:b/>
          <w:lang w:val="es-ES_tradnl"/>
        </w:rPr>
        <w:t xml:space="preserve"> </w:t>
      </w:r>
      <w:r w:rsidRPr="001E4F7B">
        <w:rPr>
          <w:rFonts w:ascii="Palatino Linotype" w:hAnsi="Palatino Linotype" w:cs="Palatino Linotype"/>
          <w:color w:val="000000"/>
          <w:lang w:val="es-ES_tradnl"/>
        </w:rPr>
        <w:t>mediante la cual solicitó información en el tenor siguiente:</w:t>
      </w:r>
    </w:p>
    <w:p w:rsidR="005F6740" w:rsidRPr="001E4F7B" w:rsidRDefault="005F6740" w:rsidP="005453A4">
      <w:pPr>
        <w:spacing w:line="360" w:lineRule="auto"/>
        <w:ind w:left="567" w:right="567"/>
        <w:contextualSpacing/>
        <w:jc w:val="both"/>
        <w:rPr>
          <w:rFonts w:ascii="Palatino Linotype" w:hAnsi="Palatino Linotype"/>
          <w:i/>
          <w:color w:val="000000"/>
        </w:rPr>
      </w:pPr>
    </w:p>
    <w:p w:rsidR="005F6740" w:rsidRPr="001E4F7B" w:rsidRDefault="005F6740" w:rsidP="005453A4">
      <w:pPr>
        <w:ind w:left="567" w:right="567"/>
        <w:contextualSpacing/>
        <w:jc w:val="both"/>
        <w:rPr>
          <w:rFonts w:ascii="Palatino Linotype" w:hAnsi="Palatino Linotype" w:cs="Palatino Linotype"/>
          <w:i/>
          <w:color w:val="000000"/>
          <w:lang w:val="es-ES_tradnl"/>
        </w:rPr>
      </w:pPr>
      <w:r w:rsidRPr="001E4F7B">
        <w:rPr>
          <w:rFonts w:ascii="Palatino Linotype" w:hAnsi="Palatino Linotype"/>
          <w:i/>
          <w:color w:val="000000"/>
        </w:rPr>
        <w:t>“</w:t>
      </w:r>
      <w:r w:rsidR="00636A61" w:rsidRPr="001E4F7B">
        <w:rPr>
          <w:rFonts w:ascii="Palatino Linotype" w:hAnsi="Palatino Linotype"/>
          <w:i/>
          <w:color w:val="000000"/>
        </w:rPr>
        <w:t xml:space="preserve">ASUNTO: SE SOLICITA INFORME INFOEM. P R E S E N T E: El que suscribe ciudadano </w:t>
      </w:r>
      <w:r w:rsidR="00B544CA" w:rsidRPr="001E4F7B">
        <w:rPr>
          <w:rFonts w:ascii="Palatino Linotype" w:hAnsi="Palatino Linotype"/>
          <w:i/>
          <w:color w:val="000000"/>
        </w:rPr>
        <w:t>XXXXXXXXXXXXXXXXXXX</w:t>
      </w:r>
      <w:r w:rsidR="00636A61" w:rsidRPr="001E4F7B">
        <w:rPr>
          <w:rFonts w:ascii="Palatino Linotype" w:hAnsi="Palatino Linotype"/>
          <w:i/>
          <w:color w:val="000000"/>
        </w:rPr>
        <w:t xml:space="preserve">, por medio del presente y en mi calidad de ciudadano y con fundamente el artículo 1, 8, 16 constitucional, y en concordancia con los artículos 9, 10, 11, 12, 23, 24 de la LEY DE TRANSPARENCIA Y ACCESO A LA INFORMACIÓN PUBLICA EN EL ESTADO DE MEXICO Y SUS MUNICIPIOS; en donde refiere que Toda la información en posesión de los sujetos obligados será pública, completa, oportuna y accesible, sujeta a un claro régimen de </w:t>
      </w:r>
      <w:r w:rsidR="00636A61" w:rsidRPr="001E4F7B">
        <w:rPr>
          <w:rFonts w:ascii="Palatino Linotype" w:hAnsi="Palatino Linotype"/>
          <w:i/>
          <w:color w:val="000000"/>
        </w:rPr>
        <w:lastRenderedPageBreak/>
        <w:t xml:space="preserve">excepciones que deberán estar definidas y ser además legítimas y estrictamente necesarias en una sociedad democrática. Y a este órgano INFOEM como órgano público estatal constitucionalmente autónomo, especializado, imparcial y colegiado, dotado de personalidad jurídica y patrimonio propio. Garantizar los derechos fundamentales de acceso a la información pública y protección de los datos personales. Y de máxima publicidad solicito lo siguiente: Solicito se le sea requerido a la PRESIDENTA CONSTITUCIONAL MARIBEL ALCÁNTARA NUÑEZ, DEL AYUNTAMIENTO DE ACAMBAY DE RUIZ CASTAÑEDA, DEL ESTADO DE MEXICO, que se verifica del año 2022 al año 2024, LA INFORMACIÓN QUE SE INDICA. En este acto SOLICITO SE ME SEA INFORMADO, lo siguiente: “Se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conformidad al dispuesto en la Ley de Contratación Pública del Estado de México y Municipios. “Información sobre la aplicación de los recursos del Fondo de Aportaciones para el Fortalecimiento de los Municipios y de las Demarcaciones Territoriales del Distrito Federal (FORTAMUNDF), asignados y ministrados durante el EJERCICIO FISCAL. Dicha información deberá contener, cuando menos, los siguientes datos en FORMATO LEGIBLE: 1.- Copia de la aprobación del ejercicio de los recursos ministrados contenida en el Acta de la Sesión correspondiente del cuerpo colegiado al que le corresponda su aprobación. LEGIBLE 2.- Relación de las acciones aprobadas. LEGIBLE 3.- Copia de los oficios de suficiencia presupuestal emitidos por el Tesorero Municipal para el ejercicio de los recursos. LEGIBLE 4.- Copia del acta del órgano que aprobó el procedimiento licitatorio y las bases de licitación del mismo, incluyendo copia legible de las bases de licitación para la participación en CADA UNO DE LOS PROCEDIMIENOS LICITATORIOS, así como de las convocatorias. 5.- Copia de cada acto de presentación, apertura y evaluación de propuestas, dictamen y fallo; incluyendo los documentos presentados y los generados en cada acto. 6.- Copia de las propuestas técnicas y económicas presentadas en los procedimientos licitatorios; indicando de manera clara las propuestas ganadoras. 7.- Copia de todos y cada uno de los fallos emitidos. 8.- Copia del acta levantada por cada </w:t>
      </w:r>
      <w:r w:rsidR="00636A61" w:rsidRPr="001E4F7B">
        <w:rPr>
          <w:rFonts w:ascii="Palatino Linotype" w:hAnsi="Palatino Linotype"/>
          <w:i/>
          <w:color w:val="000000"/>
        </w:rPr>
        <w:lastRenderedPageBreak/>
        <w:t xml:space="preserve">uno de los actos de cada procedimiento adquisitivo, firmada por los participantes. 9.- Copia de cada uno de los contratos derivados de los procedimientos de adquisiciones de bienes o servicios. 10.- En su caso, copia de las actas constitutivas de los órganos mediante los cuales participaron las comunidades beneficiadas que tenían a su cargo la vigilancia de la correcta aplicación de los recursos. 11.- Copia de todos los oficios mediante los cuales se rindieron los informes trimestrales, de conformidad con lo señalado en el artículo 48 de la Ley de Coordinación Fiscal y en la demás normativa aplicable. 12.- Copia de los oficios que presentó el Municipio, de manera mensual, a la Secretaría de Finanzas, así como al Órgano Superior de Fiscalización del Estado de México, para la ejecución de las obras o acciones que se llevaron a cabo con los recursos y que contienen la información sobre la aplicación de los recursos, en términos de lo dispuesto en el artículo 235 del Código Financiero del Estado de México y Municipios. 13.- Copia de los documentos que se informaron a la Secretaría de Hacienda y Crédito Público a través del Sistema de Recursos federales Transferidos Y dicha información se solicita en el plazo que la LEY DE TRANSPARENCIA Y ACCESO A LA INFORMACIÓN PUBLICA EN EL ESTADO DE MEXICO Y SUS MUNICIPIOS; y señalando para recibir toda clase de documentos y notificaciones, señalando como domicilio para tales efectos el ubicado en calle </w:t>
      </w:r>
      <w:r w:rsidR="00B544CA" w:rsidRPr="001E4F7B">
        <w:rPr>
          <w:rFonts w:ascii="Palatino Linotype" w:hAnsi="Palatino Linotype"/>
          <w:i/>
          <w:color w:val="000000"/>
        </w:rPr>
        <w:t>XXXXXXXX</w:t>
      </w:r>
      <w:r w:rsidR="00636A61" w:rsidRPr="001E4F7B">
        <w:rPr>
          <w:rFonts w:ascii="Palatino Linotype" w:hAnsi="Palatino Linotype"/>
          <w:i/>
          <w:color w:val="000000"/>
        </w:rPr>
        <w:t xml:space="preserve"> </w:t>
      </w:r>
      <w:r w:rsidR="00B544CA" w:rsidRPr="001E4F7B">
        <w:rPr>
          <w:rFonts w:ascii="Palatino Linotype" w:hAnsi="Palatino Linotype"/>
          <w:i/>
          <w:color w:val="000000"/>
        </w:rPr>
        <w:t>XXXXXXXXXXXXXXXXXXXXXXXXXXXXXXXXXXXXXXXXXXXXXXX</w:t>
      </w:r>
      <w:r w:rsidR="00636A61" w:rsidRPr="001E4F7B">
        <w:rPr>
          <w:rFonts w:ascii="Palatino Linotype" w:hAnsi="Palatino Linotype"/>
          <w:i/>
          <w:color w:val="000000"/>
        </w:rPr>
        <w:t xml:space="preserve"> </w:t>
      </w:r>
      <w:r w:rsidR="00B544CA" w:rsidRPr="001E4F7B">
        <w:rPr>
          <w:rFonts w:ascii="Palatino Linotype" w:hAnsi="Palatino Linotype"/>
          <w:i/>
          <w:color w:val="000000"/>
        </w:rPr>
        <w:t>XXXXXX</w:t>
      </w:r>
      <w:r w:rsidR="00636A61" w:rsidRPr="001E4F7B">
        <w:rPr>
          <w:rFonts w:ascii="Palatino Linotype" w:hAnsi="Palatino Linotype"/>
          <w:i/>
          <w:color w:val="000000"/>
        </w:rPr>
        <w:t xml:space="preserve">, METEPEC, ESTADO DE MÉXICO, Y COMO MEDIO ALTERNO LOS CORREOS ELECTRÓNICOS, </w:t>
      </w:r>
      <w:r w:rsidR="00B544CA" w:rsidRPr="001E4F7B">
        <w:rPr>
          <w:rFonts w:ascii="Palatino Linotype" w:hAnsi="Palatino Linotype"/>
          <w:i/>
          <w:color w:val="000000"/>
        </w:rPr>
        <w:t>XXXXXXXXX</w:t>
      </w:r>
      <w:r w:rsidR="00636A61" w:rsidRPr="001E4F7B">
        <w:rPr>
          <w:rFonts w:ascii="Palatino Linotype" w:hAnsi="Palatino Linotype"/>
          <w:i/>
          <w:color w:val="000000"/>
        </w:rPr>
        <w:t xml:space="preserve">, y número telefónico </w:t>
      </w:r>
      <w:r w:rsidR="00B544CA" w:rsidRPr="001E4F7B">
        <w:rPr>
          <w:rFonts w:ascii="Palatino Linotype" w:hAnsi="Palatino Linotype"/>
          <w:i/>
          <w:color w:val="000000"/>
        </w:rPr>
        <w:t>XXXXXXXX</w:t>
      </w:r>
      <w:r w:rsidR="00636A61" w:rsidRPr="001E4F7B">
        <w:rPr>
          <w:rFonts w:ascii="Palatino Linotype" w:hAnsi="Palatino Linotype"/>
          <w:i/>
          <w:color w:val="000000"/>
        </w:rPr>
        <w:t xml:space="preserve"> Por todo lo antes expuesto y fundado, solicito: ÚNICO. SE ME INFORME LO SOLICITADO POR ESTAR AJUSTADO A DERECHO Y TENERME POR SEÑALADO DOMICILIO PARA RECIBIR TODO TIPO DE DOCUMENTACIÓN Y NOTIFICACIONES LOS MEDIOS ALTERNOS MENCIONADOS. </w:t>
      </w:r>
      <w:r w:rsidR="00B544CA" w:rsidRPr="001E4F7B">
        <w:rPr>
          <w:rFonts w:ascii="Palatino Linotype" w:hAnsi="Palatino Linotype"/>
          <w:i/>
          <w:color w:val="000000"/>
        </w:rPr>
        <w:t>XXXXXXXXXXXXXXXXXXXXX</w:t>
      </w:r>
      <w:r w:rsidR="00636A61" w:rsidRPr="001E4F7B">
        <w:rPr>
          <w:rFonts w:ascii="Palatino Linotype" w:hAnsi="Palatino Linotype"/>
          <w:i/>
          <w:color w:val="000000"/>
        </w:rPr>
        <w:t xml:space="preserve"> PROTESTO LO NECESARIO</w:t>
      </w:r>
      <w:r w:rsidRPr="001E4F7B">
        <w:rPr>
          <w:rFonts w:ascii="Palatino Linotype" w:hAnsi="Palatino Linotype"/>
          <w:i/>
          <w:color w:val="000000"/>
        </w:rPr>
        <w:t>”</w:t>
      </w:r>
      <w:r w:rsidRPr="001E4F7B">
        <w:rPr>
          <w:rFonts w:ascii="Palatino Linotype" w:hAnsi="Palatino Linotype" w:cs="Palatino Linotype"/>
          <w:i/>
          <w:color w:val="000000"/>
          <w:lang w:val="es-ES_tradnl"/>
        </w:rPr>
        <w:t xml:space="preserve"> (Sic)</w:t>
      </w:r>
    </w:p>
    <w:p w:rsidR="005F6740" w:rsidRPr="001E4F7B" w:rsidRDefault="005F6740" w:rsidP="005453A4">
      <w:pPr>
        <w:spacing w:line="360" w:lineRule="auto"/>
        <w:contextualSpacing/>
        <w:jc w:val="both"/>
        <w:rPr>
          <w:rFonts w:ascii="Palatino Linotype" w:hAnsi="Palatino Linotype" w:cs="Palatino Linotype"/>
          <w:color w:val="000000"/>
          <w:lang w:val="es-ES_tradnl"/>
        </w:rPr>
      </w:pPr>
    </w:p>
    <w:p w:rsidR="00C27B98" w:rsidRPr="001E4F7B" w:rsidRDefault="00C27B98" w:rsidP="005453A4">
      <w:pPr>
        <w:spacing w:line="360" w:lineRule="auto"/>
        <w:jc w:val="both"/>
        <w:rPr>
          <w:rFonts w:ascii="Palatino Linotype" w:hAnsi="Palatino Linotype"/>
          <w:lang w:val="es-ES_tradnl" w:eastAsia="es-ES"/>
        </w:rPr>
      </w:pPr>
      <w:r w:rsidRPr="001E4F7B">
        <w:rPr>
          <w:rFonts w:ascii="Palatino Linotype" w:hAnsi="Palatino Linotype"/>
          <w:lang w:val="es-ES_tradnl" w:eastAsia="es-ES"/>
        </w:rPr>
        <w:t>Se advierte que el particular al momento de ingresar su solicitud, adjunto el archivo electrónico denominado “</w:t>
      </w:r>
      <w:r w:rsidRPr="001E4F7B">
        <w:rPr>
          <w:rFonts w:ascii="Palatino Linotype" w:hAnsi="Palatino Linotype"/>
          <w:b/>
          <w:lang w:val="es-ES_tradnl" w:eastAsia="es-ES"/>
        </w:rPr>
        <w:t>SOLICITA INFORME INFOEM acambay alcantara 7.doc</w:t>
      </w:r>
      <w:r w:rsidRPr="001E4F7B">
        <w:rPr>
          <w:rFonts w:ascii="Palatino Linotype" w:hAnsi="Palatino Linotype"/>
          <w:lang w:val="es-ES_tradnl" w:eastAsia="es-ES"/>
        </w:rPr>
        <w:t>”, el cual se describe a continuación:</w:t>
      </w:r>
    </w:p>
    <w:p w:rsidR="00C27B98" w:rsidRPr="001E4F7B" w:rsidRDefault="00C27B98" w:rsidP="005453A4">
      <w:pPr>
        <w:spacing w:line="360" w:lineRule="auto"/>
        <w:jc w:val="both"/>
        <w:rPr>
          <w:rFonts w:ascii="Palatino Linotype" w:hAnsi="Palatino Linotype"/>
          <w:lang w:val="es-ES_tradnl" w:eastAsia="es-ES"/>
        </w:rPr>
      </w:pPr>
    </w:p>
    <w:p w:rsidR="00C27B98" w:rsidRPr="001E4F7B" w:rsidRDefault="00C27B98" w:rsidP="005453A4">
      <w:pPr>
        <w:ind w:right="49"/>
        <w:jc w:val="right"/>
        <w:rPr>
          <w:rFonts w:ascii="Palatino Linotype" w:hAnsi="Palatino Linotype" w:cs="Arial"/>
          <w:b/>
          <w:bCs/>
          <w:sz w:val="22"/>
          <w:lang w:val="pt-BR"/>
        </w:rPr>
      </w:pPr>
    </w:p>
    <w:p w:rsidR="00C27B98" w:rsidRPr="001E4F7B" w:rsidRDefault="00C27B98" w:rsidP="005453A4">
      <w:pPr>
        <w:ind w:right="49"/>
        <w:jc w:val="right"/>
        <w:rPr>
          <w:rFonts w:ascii="Palatino Linotype" w:hAnsi="Palatino Linotype" w:cs="Arial"/>
          <w:b/>
          <w:bCs/>
          <w:sz w:val="22"/>
          <w:lang w:val="pt-BR"/>
        </w:rPr>
      </w:pPr>
      <w:r w:rsidRPr="001E4F7B">
        <w:rPr>
          <w:rFonts w:ascii="Palatino Linotype" w:hAnsi="Palatino Linotype" w:cs="Arial"/>
          <w:b/>
          <w:bCs/>
          <w:sz w:val="22"/>
          <w:lang w:val="pt-BR"/>
        </w:rPr>
        <w:lastRenderedPageBreak/>
        <w:t xml:space="preserve">ASUNTO: SE SOLICITA INFORME </w:t>
      </w:r>
    </w:p>
    <w:p w:rsidR="00C27B98" w:rsidRPr="001E4F7B" w:rsidRDefault="00C27B98" w:rsidP="005453A4">
      <w:pPr>
        <w:ind w:right="49"/>
        <w:jc w:val="both"/>
        <w:rPr>
          <w:rFonts w:ascii="Palatino Linotype" w:hAnsi="Palatino Linotype" w:cs="Arial"/>
          <w:b/>
          <w:bCs/>
          <w:sz w:val="22"/>
          <w:lang w:val="pt-BR"/>
        </w:rPr>
      </w:pPr>
    </w:p>
    <w:p w:rsidR="00C27B98" w:rsidRPr="001E4F7B" w:rsidRDefault="00C27B98" w:rsidP="005453A4">
      <w:pPr>
        <w:ind w:right="49"/>
        <w:jc w:val="both"/>
        <w:rPr>
          <w:rFonts w:ascii="Palatino Linotype" w:hAnsi="Palatino Linotype" w:cs="Arial"/>
          <w:b/>
          <w:bCs/>
          <w:sz w:val="22"/>
          <w:lang w:val="pt-BR"/>
        </w:rPr>
      </w:pPr>
      <w:r w:rsidRPr="001E4F7B">
        <w:rPr>
          <w:rFonts w:ascii="Palatino Linotype" w:hAnsi="Palatino Linotype" w:cs="Arial"/>
          <w:b/>
          <w:bCs/>
          <w:sz w:val="22"/>
          <w:lang w:val="pt-BR"/>
        </w:rPr>
        <w:t>INFOEM.</w:t>
      </w:r>
    </w:p>
    <w:p w:rsidR="00C27B98" w:rsidRPr="001E4F7B" w:rsidRDefault="00C27B98" w:rsidP="005453A4">
      <w:pPr>
        <w:ind w:right="49"/>
        <w:jc w:val="both"/>
        <w:rPr>
          <w:rFonts w:ascii="Palatino Linotype" w:hAnsi="Palatino Linotype" w:cs="Arial"/>
          <w:b/>
          <w:bCs/>
          <w:sz w:val="22"/>
          <w:lang w:val="pt-BR"/>
        </w:rPr>
      </w:pPr>
      <w:r w:rsidRPr="001E4F7B">
        <w:rPr>
          <w:rFonts w:ascii="Palatino Linotype" w:hAnsi="Palatino Linotype" w:cs="Arial"/>
          <w:b/>
          <w:bCs/>
          <w:sz w:val="22"/>
          <w:lang w:val="pt-BR"/>
        </w:rPr>
        <w:t>P R E S E N T E:</w:t>
      </w:r>
    </w:p>
    <w:p w:rsidR="00C27B98" w:rsidRPr="001E4F7B" w:rsidRDefault="00C27B98" w:rsidP="005453A4">
      <w:pPr>
        <w:jc w:val="both"/>
        <w:rPr>
          <w:rFonts w:ascii="Palatino Linotype" w:hAnsi="Palatino Linotype" w:cs="Arial"/>
          <w:sz w:val="22"/>
        </w:rPr>
      </w:pPr>
    </w:p>
    <w:p w:rsidR="00C27B98" w:rsidRPr="001E4F7B" w:rsidRDefault="00C27B98" w:rsidP="005453A4">
      <w:pPr>
        <w:ind w:firstLine="720"/>
        <w:jc w:val="both"/>
        <w:rPr>
          <w:rFonts w:ascii="Palatino Linotype" w:hAnsi="Palatino Linotype" w:cs="Arial"/>
          <w:sz w:val="22"/>
          <w:shd w:val="clear" w:color="auto" w:fill="FFFFFF"/>
        </w:rPr>
      </w:pPr>
      <w:r w:rsidRPr="001E4F7B">
        <w:rPr>
          <w:rFonts w:ascii="Palatino Linotype" w:hAnsi="Palatino Linotype" w:cs="Arial"/>
          <w:sz w:val="22"/>
        </w:rPr>
        <w:t xml:space="preserve">El que suscribe ciudadano </w:t>
      </w:r>
      <w:r w:rsidR="00B544CA" w:rsidRPr="001E4F7B">
        <w:rPr>
          <w:rFonts w:ascii="Palatino Linotype" w:hAnsi="Palatino Linotype" w:cs="Arial"/>
          <w:b/>
          <w:bCs/>
          <w:sz w:val="22"/>
        </w:rPr>
        <w:t>XXXXXXXXXXXXXXXXXX</w:t>
      </w:r>
      <w:r w:rsidRPr="001E4F7B">
        <w:rPr>
          <w:rFonts w:ascii="Palatino Linotype" w:hAnsi="Palatino Linotype" w:cs="Arial"/>
          <w:b/>
          <w:bCs/>
          <w:sz w:val="22"/>
        </w:rPr>
        <w:t xml:space="preserve">, </w:t>
      </w:r>
      <w:r w:rsidRPr="001E4F7B">
        <w:rPr>
          <w:rFonts w:ascii="Palatino Linotype" w:hAnsi="Palatino Linotype" w:cs="Arial"/>
          <w:sz w:val="22"/>
        </w:rPr>
        <w:t xml:space="preserve">por medio del presente y en mi calidad de ciudadano y con fundamente el artículo 1, 8, 16 constitucional, y en concordancia con los artículos 9, 10, 11, 12, 23, 24 de la LEY DE TRANSPARENCIA Y ACCESO A LA INFORMACIÓN PUBLICA EN EL ESTADO DE MEXICO Y SUS MUNICIPIOS; en donde refiere que </w:t>
      </w:r>
      <w:r w:rsidRPr="001E4F7B">
        <w:rPr>
          <w:rFonts w:ascii="Palatino Linotype" w:hAnsi="Palatino Linotype" w:cs="Arial"/>
          <w:sz w:val="22"/>
          <w:shd w:val="clear" w:color="auto" w:fill="FFFFFF"/>
        </w:rPr>
        <w:t>Toda la </w:t>
      </w:r>
      <w:r w:rsidRPr="001E4F7B">
        <w:rPr>
          <w:rFonts w:ascii="Palatino Linotype" w:hAnsi="Palatino Linotype" w:cs="Arial"/>
          <w:sz w:val="22"/>
        </w:rPr>
        <w:t>información</w:t>
      </w:r>
      <w:r w:rsidRPr="001E4F7B">
        <w:rPr>
          <w:rFonts w:ascii="Palatino Linotype" w:hAnsi="Palatino Linotype" w:cs="Arial"/>
          <w:sz w:val="22"/>
          <w:shd w:val="clear" w:color="auto" w:fill="FFFFFF"/>
        </w:rPr>
        <w:t> en posesión de los sujetos obligados será </w:t>
      </w:r>
      <w:r w:rsidRPr="001E4F7B">
        <w:rPr>
          <w:rFonts w:ascii="Palatino Linotype" w:hAnsi="Palatino Linotype" w:cs="Arial"/>
          <w:sz w:val="22"/>
        </w:rPr>
        <w:t>pública</w:t>
      </w:r>
      <w:r w:rsidRPr="001E4F7B">
        <w:rPr>
          <w:rFonts w:ascii="Palatino Linotype" w:hAnsi="Palatino Linotype" w:cs="Arial"/>
          <w:sz w:val="22"/>
          <w:shd w:val="clear" w:color="auto" w:fill="FFFFFF"/>
        </w:rPr>
        <w:t xml:space="preserve">, completa, oportuna y accesible, sujeta a un claro régimen de excepciones que deberán estar definidas y ser además legítimas y estrictamente necesarias en una sociedad democrática. Y a este órgano INFOEM </w:t>
      </w:r>
      <w:r w:rsidRPr="001E4F7B">
        <w:rPr>
          <w:rFonts w:ascii="Palatino Linotype" w:hAnsi="Palatino Linotype" w:cs="Arial"/>
          <w:color w:val="202124"/>
          <w:sz w:val="22"/>
          <w:shd w:val="clear" w:color="auto" w:fill="FFFFFF"/>
        </w:rPr>
        <w:t xml:space="preserve">como </w:t>
      </w:r>
      <w:r w:rsidRPr="001E4F7B">
        <w:rPr>
          <w:rFonts w:ascii="Palatino Linotype" w:hAnsi="Palatino Linotype" w:cs="Arial"/>
          <w:color w:val="040C28"/>
          <w:sz w:val="22"/>
        </w:rPr>
        <w:t>órgano público estatal constitucionalmente autónomo, especializado, imparcial y colegiado, dotado de personalidad jurídica y patrimonio propio</w:t>
      </w:r>
      <w:r w:rsidRPr="001E4F7B">
        <w:rPr>
          <w:rFonts w:ascii="Palatino Linotype" w:hAnsi="Palatino Linotype" w:cs="Arial"/>
          <w:color w:val="202124"/>
          <w:sz w:val="22"/>
          <w:shd w:val="clear" w:color="auto" w:fill="FFFFFF"/>
        </w:rPr>
        <w:t>. Garantizar los derechos fundamentales de acceso a la información pública y protección de los datos personales.</w:t>
      </w:r>
      <w:r w:rsidRPr="001E4F7B">
        <w:rPr>
          <w:rFonts w:ascii="Palatino Linotype" w:hAnsi="Palatino Linotype" w:cs="Arial"/>
          <w:sz w:val="22"/>
          <w:shd w:val="clear" w:color="auto" w:fill="FFFFFF"/>
        </w:rPr>
        <w:t xml:space="preserve"> Y de máxima publicidad solicito lo siguiente:</w:t>
      </w:r>
    </w:p>
    <w:p w:rsidR="00C27B98" w:rsidRPr="001E4F7B" w:rsidRDefault="00C27B98" w:rsidP="005453A4">
      <w:pPr>
        <w:ind w:firstLine="720"/>
        <w:jc w:val="both"/>
        <w:rPr>
          <w:rFonts w:ascii="Palatino Linotype" w:hAnsi="Palatino Linotype" w:cs="Arial"/>
          <w:sz w:val="22"/>
          <w:shd w:val="clear" w:color="auto" w:fill="FFFFFF"/>
        </w:rPr>
      </w:pPr>
    </w:p>
    <w:p w:rsidR="00C27B98" w:rsidRPr="001E4F7B" w:rsidRDefault="00C27B98" w:rsidP="005453A4">
      <w:pPr>
        <w:ind w:firstLine="720"/>
        <w:jc w:val="both"/>
        <w:rPr>
          <w:rFonts w:ascii="Palatino Linotype" w:hAnsi="Palatino Linotype" w:cs="Arial"/>
          <w:bCs/>
          <w:sz w:val="22"/>
        </w:rPr>
      </w:pPr>
      <w:r w:rsidRPr="001E4F7B">
        <w:rPr>
          <w:rFonts w:ascii="Palatino Linotype" w:hAnsi="Palatino Linotype" w:cs="Arial"/>
          <w:sz w:val="22"/>
          <w:shd w:val="clear" w:color="auto" w:fill="FFFFFF"/>
        </w:rPr>
        <w:t xml:space="preserve">Solicito se le sea requerido a la PRESIDENTA CONSTITUCIONAL </w:t>
      </w:r>
      <w:r w:rsidRPr="001E4F7B">
        <w:rPr>
          <w:rFonts w:ascii="Palatino Linotype" w:hAnsi="Palatino Linotype" w:cs="Arial"/>
          <w:b/>
          <w:sz w:val="22"/>
        </w:rPr>
        <w:t>MARIBEL ALCÁNTARA NUÑEZ</w:t>
      </w:r>
      <w:r w:rsidRPr="001E4F7B">
        <w:rPr>
          <w:rFonts w:ascii="Palatino Linotype" w:hAnsi="Palatino Linotype" w:cs="Arial"/>
          <w:bCs/>
          <w:sz w:val="22"/>
        </w:rPr>
        <w:t>, DEL AYUNTAMIENTO DE ACAMBAY DE RUIZ CASTAÑEDA, DEL ESTADO DE MEXICO, que se verifica del año 2022 al año 2024, LA INFORMACIÓN QUE SE INDICA.</w:t>
      </w:r>
    </w:p>
    <w:p w:rsidR="00C27B98" w:rsidRPr="001E4F7B" w:rsidRDefault="00C27B98" w:rsidP="005453A4">
      <w:pPr>
        <w:ind w:firstLine="708"/>
        <w:jc w:val="both"/>
        <w:rPr>
          <w:rFonts w:ascii="Palatino Linotype" w:hAnsi="Palatino Linotype" w:cs="Arial"/>
          <w:bCs/>
          <w:sz w:val="22"/>
        </w:rPr>
      </w:pPr>
    </w:p>
    <w:p w:rsidR="00C27B98" w:rsidRPr="001E4F7B" w:rsidRDefault="00C27B98" w:rsidP="005453A4">
      <w:pPr>
        <w:ind w:firstLine="708"/>
        <w:jc w:val="both"/>
        <w:rPr>
          <w:rFonts w:ascii="Palatino Linotype" w:hAnsi="Palatino Linotype" w:cs="Arial"/>
          <w:bCs/>
          <w:sz w:val="22"/>
        </w:rPr>
      </w:pPr>
      <w:r w:rsidRPr="001E4F7B">
        <w:rPr>
          <w:rFonts w:ascii="Palatino Linotype" w:hAnsi="Palatino Linotype" w:cs="Arial"/>
          <w:bCs/>
          <w:sz w:val="22"/>
        </w:rPr>
        <w:t xml:space="preserve">En este acto </w:t>
      </w:r>
      <w:r w:rsidRPr="001E4F7B">
        <w:rPr>
          <w:rFonts w:ascii="Palatino Linotype" w:hAnsi="Palatino Linotype" w:cs="Arial"/>
          <w:b/>
          <w:sz w:val="22"/>
        </w:rPr>
        <w:t xml:space="preserve">SOLICITO SE ME SEA INFORMADO, </w:t>
      </w:r>
      <w:r w:rsidRPr="001E4F7B">
        <w:rPr>
          <w:rFonts w:ascii="Palatino Linotype" w:hAnsi="Palatino Linotype" w:cs="Arial"/>
          <w:bCs/>
          <w:sz w:val="22"/>
        </w:rPr>
        <w:t>lo siguiente:</w:t>
      </w:r>
    </w:p>
    <w:p w:rsidR="00C27B98" w:rsidRPr="001E4F7B" w:rsidRDefault="00C27B98" w:rsidP="005453A4">
      <w:pPr>
        <w:ind w:firstLine="708"/>
        <w:jc w:val="both"/>
        <w:rPr>
          <w:rFonts w:ascii="Palatino Linotype" w:hAnsi="Palatino Linotype" w:cs="Arial"/>
          <w:bCs/>
          <w:sz w:val="22"/>
        </w:rPr>
      </w:pPr>
    </w:p>
    <w:p w:rsidR="00C27B98" w:rsidRPr="001E4F7B" w:rsidRDefault="00C27B98" w:rsidP="005453A4">
      <w:pPr>
        <w:tabs>
          <w:tab w:val="left" w:pos="993"/>
        </w:tabs>
        <w:ind w:left="567" w:right="618"/>
        <w:jc w:val="both"/>
        <w:rPr>
          <w:rFonts w:ascii="Palatino Linotype" w:eastAsia="Palatino Linotype" w:hAnsi="Palatino Linotype" w:cs="Palatino Linotype"/>
          <w:i/>
          <w:sz w:val="22"/>
        </w:rPr>
      </w:pPr>
      <w:r w:rsidRPr="001E4F7B">
        <w:rPr>
          <w:rFonts w:ascii="Palatino Linotype" w:eastAsia="Palatino Linotype" w:hAnsi="Palatino Linotype" w:cs="Palatino Linotype"/>
          <w:i/>
          <w:sz w:val="22"/>
        </w:rPr>
        <w:t>“Se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conformidad al dispuesto en la Ley de Contratación Pública del Estado de México y Municipios.</w:t>
      </w:r>
    </w:p>
    <w:p w:rsidR="00C27B98" w:rsidRPr="001E4F7B" w:rsidRDefault="00C27B98" w:rsidP="005453A4">
      <w:pPr>
        <w:tabs>
          <w:tab w:val="left" w:pos="993"/>
        </w:tabs>
        <w:ind w:left="567" w:right="618"/>
        <w:jc w:val="both"/>
        <w:rPr>
          <w:rFonts w:ascii="Palatino Linotype" w:eastAsia="Palatino Linotype" w:hAnsi="Palatino Linotype" w:cs="Palatino Linotype"/>
          <w:i/>
          <w:sz w:val="22"/>
        </w:rPr>
      </w:pPr>
    </w:p>
    <w:p w:rsidR="00C27B98" w:rsidRPr="001E4F7B" w:rsidRDefault="00C27B98" w:rsidP="005453A4">
      <w:pPr>
        <w:jc w:val="both"/>
        <w:rPr>
          <w:rFonts w:ascii="Palatino Linotype" w:eastAsia="Palatino Linotype" w:hAnsi="Palatino Linotype" w:cs="Palatino Linotype"/>
          <w:i/>
          <w:color w:val="000000"/>
          <w:sz w:val="22"/>
        </w:rPr>
      </w:pPr>
      <w:r w:rsidRPr="001E4F7B">
        <w:rPr>
          <w:rFonts w:ascii="Palatino Linotype" w:eastAsia="Palatino Linotype" w:hAnsi="Palatino Linotype" w:cs="Palatino Linotype"/>
          <w:i/>
          <w:color w:val="000000"/>
          <w:sz w:val="22"/>
        </w:rPr>
        <w:t xml:space="preserve">“Información sobre la aplicación de los recursos del Fondo de Aportaciones para el Fortalecimiento de los Municipios y de las Demarcaciones Territoriales del Distrito Federal (FORTAMUNDF), asignados y ministrados durante el EJERCICIO FISCAL. Dicha información deberá contener, cuando menos, los siguientes datos en FORMATO LEGIBLE: 1.- Copia de la aprobación del ejercicio de los recursos ministrados contenida en el Acta de la Sesión correspondiente del cuerpo colegiado al que le corresponda su </w:t>
      </w:r>
      <w:r w:rsidRPr="001E4F7B">
        <w:rPr>
          <w:rFonts w:ascii="Palatino Linotype" w:eastAsia="Palatino Linotype" w:hAnsi="Palatino Linotype" w:cs="Palatino Linotype"/>
          <w:i/>
          <w:color w:val="000000"/>
          <w:sz w:val="22"/>
        </w:rPr>
        <w:lastRenderedPageBreak/>
        <w:t>aprobación. LEGIBLE 2.- Relación de las acciones aprobadas. LEGIBLE 3.- Copia de los oficios de suficiencia presupuestal emitidos por el Tesorero Municipal para el ejercicio de los recursos. LEGIBLE 4.- Copia del acta del órgano que aprobó el procedimiento licitatorio y las bases de licitación del mismo, incluyendo copia legible de las bases de licitación para la participación en CADA UNO DE LOS PROCEDIMIENOS LICITATORIOS, así como de las convocatorias. 5.- Copia de cada acto de presentación, apertura y evaluación de propuestas, dictamen y fallo; incluyendo los documentos presentados y los generados en cada acto. 6.- Copia de las propuestas técnicas y económicas presentadas en los procedimientos licitatorios; indicando de manera clara las propuestas ganadoras. 7.- Copia de todos y cada uno de los fallos emitidos. 8.- Copia del acta levantada por cada uno de los actos de cada procedimiento adquisitivo, firmada por los participantes. 9.- Copia de cada uno de los contratos derivados de los procedimientos de adquisiciones de bienes o servicios. 10.- En su caso, copia de las actas constitutivas de los órganos mediante los cuales participaron las comunidades beneficiadas que tenían a su cargo la vigilancia de la correcta aplicación de los recursos. 11.- Copia de todos los oficios mediante los cuales se rindieron los informes trimestrales, de conformidad con lo señalado en el artículo 48 de la Ley de Coordinación Fiscal y en la demás normativa aplicable. 12.- Copia de los oficios que presentó el Municipio, de manera mensual, a la Secretaría de Finanzas, así como al Órgano Superior de Fiscalización del Estado de México, para la ejecución de las obras o acciones que se llevaron a cabo con los recursos y que contienen la información sobre la aplicación de los recursos, en términos de lo dispuesto en el artículo 235 del Código Financiero del Estado de México y Municipios. 13.- Copia de los documentos que se informaron a la Secretaría de Hacienda y Crédito Público a través del Sistema de Recursos federales Transferidos</w:t>
      </w:r>
    </w:p>
    <w:p w:rsidR="00C27B98" w:rsidRPr="001E4F7B" w:rsidRDefault="00C27B98" w:rsidP="005453A4">
      <w:pPr>
        <w:jc w:val="both"/>
        <w:rPr>
          <w:rFonts w:ascii="Palatino Linotype" w:hAnsi="Palatino Linotype" w:cs="Arial"/>
          <w:bCs/>
          <w:sz w:val="22"/>
        </w:rPr>
      </w:pPr>
    </w:p>
    <w:p w:rsidR="00C27B98" w:rsidRPr="001E4F7B" w:rsidRDefault="00C27B98" w:rsidP="005453A4">
      <w:pPr>
        <w:ind w:firstLine="720"/>
        <w:jc w:val="both"/>
        <w:rPr>
          <w:rFonts w:ascii="Palatino Linotype" w:hAnsi="Palatino Linotype" w:cs="Arial"/>
          <w:bCs/>
          <w:color w:val="000000"/>
          <w:sz w:val="22"/>
        </w:rPr>
      </w:pPr>
      <w:r w:rsidRPr="001E4F7B">
        <w:rPr>
          <w:rFonts w:ascii="Palatino Linotype" w:hAnsi="Palatino Linotype" w:cs="Arial"/>
          <w:color w:val="000000"/>
          <w:sz w:val="22"/>
        </w:rPr>
        <w:t xml:space="preserve"> Y dicha información se solicita en el plazo que la </w:t>
      </w:r>
      <w:r w:rsidRPr="001E4F7B">
        <w:rPr>
          <w:rFonts w:ascii="Palatino Linotype" w:hAnsi="Palatino Linotype" w:cs="Arial"/>
          <w:sz w:val="22"/>
          <w:u w:val="single"/>
        </w:rPr>
        <w:t>LEY DE TRANSPARENCIA Y ACCESO A LA INFORMACIÓN PUBLICA EN EL ESTADO DE MEXICO Y SUS MUNICIPIOS;</w:t>
      </w:r>
      <w:r w:rsidRPr="001E4F7B">
        <w:rPr>
          <w:rFonts w:ascii="Palatino Linotype" w:hAnsi="Palatino Linotype" w:cs="Arial"/>
          <w:b/>
          <w:bCs/>
          <w:color w:val="000000"/>
          <w:sz w:val="22"/>
        </w:rPr>
        <w:t xml:space="preserve"> </w:t>
      </w:r>
      <w:r w:rsidRPr="001E4F7B">
        <w:rPr>
          <w:rFonts w:ascii="Palatino Linotype" w:hAnsi="Palatino Linotype" w:cs="Arial"/>
          <w:color w:val="000000"/>
          <w:sz w:val="22"/>
        </w:rPr>
        <w:t>y señalando</w:t>
      </w:r>
      <w:r w:rsidRPr="001E4F7B">
        <w:rPr>
          <w:rFonts w:ascii="Palatino Linotype" w:hAnsi="Palatino Linotype" w:cs="Arial"/>
          <w:b/>
          <w:bCs/>
          <w:color w:val="000000"/>
          <w:sz w:val="22"/>
        </w:rPr>
        <w:t xml:space="preserve"> </w:t>
      </w:r>
      <w:r w:rsidRPr="001E4F7B">
        <w:rPr>
          <w:rFonts w:ascii="Palatino Linotype" w:hAnsi="Palatino Linotype" w:cs="Arial"/>
          <w:color w:val="000000"/>
          <w:sz w:val="22"/>
        </w:rPr>
        <w:t xml:space="preserve">para recibir toda clase de documentos y notificaciones, señalando como domicilio para tales efectos el ubicado en calle </w:t>
      </w:r>
      <w:r w:rsidR="00B544CA" w:rsidRPr="001E4F7B">
        <w:rPr>
          <w:rFonts w:ascii="Palatino Linotype" w:hAnsi="Palatino Linotype" w:cs="Arial"/>
          <w:bCs/>
          <w:i/>
          <w:color w:val="000000"/>
          <w:sz w:val="22"/>
        </w:rPr>
        <w:t>XXXXXXXXXXXXXXXXXXXXXXXXXXXXXXXXXXXXX</w:t>
      </w:r>
      <w:r w:rsidRPr="001E4F7B">
        <w:rPr>
          <w:rFonts w:ascii="Palatino Linotype" w:hAnsi="Palatino Linotype" w:cs="Arial"/>
          <w:bCs/>
          <w:i/>
          <w:color w:val="000000"/>
          <w:sz w:val="22"/>
        </w:rPr>
        <w:t xml:space="preserve">, </w:t>
      </w:r>
      <w:r w:rsidR="00B544CA" w:rsidRPr="001E4F7B">
        <w:rPr>
          <w:rFonts w:ascii="Palatino Linotype" w:hAnsi="Palatino Linotype" w:cs="Arial"/>
          <w:bCs/>
          <w:i/>
          <w:color w:val="000000"/>
          <w:sz w:val="22"/>
        </w:rPr>
        <w:t>XXXXXXXXXXXXXXXXXXXXXXXXXX</w:t>
      </w:r>
      <w:r w:rsidRPr="001E4F7B">
        <w:rPr>
          <w:rFonts w:ascii="Palatino Linotype" w:hAnsi="Palatino Linotype" w:cs="Arial"/>
          <w:bCs/>
          <w:i/>
          <w:color w:val="000000"/>
          <w:sz w:val="22"/>
        </w:rPr>
        <w:t>, METEPEC, ESTADO DE MÉXICO</w:t>
      </w:r>
      <w:r w:rsidRPr="001E4F7B">
        <w:rPr>
          <w:rFonts w:ascii="Palatino Linotype" w:hAnsi="Palatino Linotype" w:cs="Arial"/>
          <w:bCs/>
          <w:color w:val="000000"/>
          <w:sz w:val="22"/>
        </w:rPr>
        <w:t xml:space="preserve">, </w:t>
      </w:r>
      <w:r w:rsidRPr="001E4F7B">
        <w:rPr>
          <w:rFonts w:ascii="Palatino Linotype" w:hAnsi="Palatino Linotype" w:cs="Arial"/>
          <w:b/>
          <w:color w:val="000000"/>
          <w:sz w:val="22"/>
          <w:u w:val="single"/>
        </w:rPr>
        <w:t>Y COMO MEDIO ALTERNO LOS CORREOS ELECTRÓNICOS,</w:t>
      </w:r>
      <w:r w:rsidRPr="001E4F7B">
        <w:rPr>
          <w:rFonts w:ascii="Palatino Linotype" w:hAnsi="Palatino Linotype" w:cs="Arial"/>
          <w:bCs/>
          <w:color w:val="000000"/>
          <w:sz w:val="22"/>
        </w:rPr>
        <w:t xml:space="preserve"> </w:t>
      </w:r>
      <w:r w:rsidR="00B544CA" w:rsidRPr="001E4F7B">
        <w:rPr>
          <w:rStyle w:val="Hipervnculo"/>
          <w:rFonts w:ascii="Palatino Linotype" w:hAnsi="Palatino Linotype" w:cs="Arial"/>
          <w:bCs/>
          <w:color w:val="auto"/>
          <w:sz w:val="22"/>
        </w:rPr>
        <w:t>XXXXXXXXXXXXX</w:t>
      </w:r>
      <w:r w:rsidRPr="001E4F7B">
        <w:rPr>
          <w:rFonts w:ascii="Palatino Linotype" w:hAnsi="Palatino Linotype" w:cs="Arial"/>
          <w:bCs/>
          <w:sz w:val="22"/>
        </w:rPr>
        <w:t xml:space="preserve">, y número telefónico </w:t>
      </w:r>
      <w:r w:rsidR="00B544CA" w:rsidRPr="001E4F7B">
        <w:rPr>
          <w:rFonts w:ascii="Palatino Linotype" w:hAnsi="Palatino Linotype" w:cs="Arial"/>
          <w:bCs/>
          <w:sz w:val="22"/>
        </w:rPr>
        <w:t>XXXXXXXXX</w:t>
      </w:r>
      <w:r w:rsidRPr="001E4F7B">
        <w:rPr>
          <w:rFonts w:ascii="Palatino Linotype" w:hAnsi="Palatino Linotype" w:cs="Arial"/>
          <w:bCs/>
          <w:sz w:val="22"/>
        </w:rPr>
        <w:t xml:space="preserve"> </w:t>
      </w:r>
    </w:p>
    <w:p w:rsidR="00C27B98" w:rsidRPr="001E4F7B" w:rsidRDefault="00C27B98" w:rsidP="005453A4">
      <w:pPr>
        <w:ind w:firstLine="720"/>
        <w:jc w:val="both"/>
        <w:rPr>
          <w:rFonts w:ascii="Palatino Linotype" w:hAnsi="Palatino Linotype" w:cs="Arial"/>
          <w:bCs/>
          <w:color w:val="000000"/>
          <w:sz w:val="22"/>
        </w:rPr>
      </w:pPr>
    </w:p>
    <w:p w:rsidR="00C27B98" w:rsidRPr="001E4F7B" w:rsidRDefault="00C27B98" w:rsidP="005453A4">
      <w:pPr>
        <w:ind w:firstLine="708"/>
        <w:jc w:val="both"/>
        <w:rPr>
          <w:rFonts w:ascii="Palatino Linotype" w:hAnsi="Palatino Linotype" w:cs="Arial"/>
          <w:b/>
          <w:sz w:val="22"/>
        </w:rPr>
      </w:pPr>
      <w:r w:rsidRPr="001E4F7B">
        <w:rPr>
          <w:rFonts w:ascii="Palatino Linotype" w:hAnsi="Palatino Linotype" w:cs="Arial"/>
          <w:sz w:val="22"/>
        </w:rPr>
        <w:t xml:space="preserve">Por todo lo antes expuesto y fundado, solicito:   </w:t>
      </w:r>
    </w:p>
    <w:p w:rsidR="00C27B98" w:rsidRPr="001E4F7B" w:rsidRDefault="00C27B98" w:rsidP="005453A4">
      <w:pPr>
        <w:tabs>
          <w:tab w:val="left" w:pos="2700"/>
        </w:tabs>
        <w:jc w:val="both"/>
        <w:rPr>
          <w:rFonts w:ascii="Palatino Linotype" w:hAnsi="Palatino Linotype" w:cs="Arial"/>
          <w:b/>
          <w:sz w:val="22"/>
        </w:rPr>
      </w:pPr>
    </w:p>
    <w:p w:rsidR="00C27B98" w:rsidRPr="001E4F7B" w:rsidRDefault="00C27B98" w:rsidP="005453A4">
      <w:pPr>
        <w:tabs>
          <w:tab w:val="left" w:pos="2700"/>
        </w:tabs>
        <w:jc w:val="both"/>
        <w:rPr>
          <w:rFonts w:ascii="Palatino Linotype" w:hAnsi="Palatino Linotype" w:cs="Arial"/>
          <w:sz w:val="22"/>
        </w:rPr>
      </w:pPr>
      <w:r w:rsidRPr="001E4F7B">
        <w:rPr>
          <w:rFonts w:ascii="Palatino Linotype" w:hAnsi="Palatino Linotype" w:cs="Arial"/>
          <w:b/>
          <w:sz w:val="22"/>
        </w:rPr>
        <w:t>ÚNICO</w:t>
      </w:r>
      <w:r w:rsidRPr="001E4F7B">
        <w:rPr>
          <w:rFonts w:ascii="Palatino Linotype" w:hAnsi="Palatino Linotype" w:cs="Arial"/>
          <w:sz w:val="22"/>
        </w:rPr>
        <w:t xml:space="preserve">. SE ME INFORME LO SOLICITADO POR ESTAR AJUSTADO A DERECHO Y TENERME POR SEÑALADO DOMICILIO PARA RECIBIR TODO TIPO DE DOCUMENTACIÓN Y NOTIFICACIONES LOS MEDIOS ALTERNOS MENCIONADOS. </w:t>
      </w:r>
    </w:p>
    <w:p w:rsidR="00C27B98" w:rsidRPr="001E4F7B" w:rsidRDefault="00C27B98" w:rsidP="005453A4">
      <w:pPr>
        <w:ind w:right="49"/>
        <w:jc w:val="both"/>
        <w:rPr>
          <w:rFonts w:ascii="Palatino Linotype" w:hAnsi="Palatino Linotype" w:cs="Arial"/>
          <w:sz w:val="22"/>
        </w:rPr>
      </w:pPr>
    </w:p>
    <w:p w:rsidR="00C27B98" w:rsidRPr="001E4F7B" w:rsidRDefault="00B544CA" w:rsidP="005453A4">
      <w:pPr>
        <w:jc w:val="center"/>
        <w:rPr>
          <w:rFonts w:ascii="Palatino Linotype" w:hAnsi="Palatino Linotype" w:cs="Arial"/>
          <w:b/>
          <w:i/>
          <w:sz w:val="22"/>
        </w:rPr>
      </w:pPr>
      <w:r w:rsidRPr="001E4F7B">
        <w:rPr>
          <w:rFonts w:ascii="Palatino Linotype" w:hAnsi="Palatino Linotype" w:cs="Arial"/>
          <w:b/>
          <w:i/>
          <w:sz w:val="22"/>
        </w:rPr>
        <w:t>XXXXXXXXXXXXXXXXXXX</w:t>
      </w:r>
      <w:r w:rsidR="00C27B98" w:rsidRPr="001E4F7B">
        <w:rPr>
          <w:rFonts w:ascii="Palatino Linotype" w:hAnsi="Palatino Linotype" w:cs="Arial"/>
          <w:b/>
          <w:i/>
          <w:sz w:val="22"/>
        </w:rPr>
        <w:t xml:space="preserve"> </w:t>
      </w:r>
    </w:p>
    <w:p w:rsidR="00C27B98" w:rsidRPr="001E4F7B" w:rsidRDefault="00C27B98" w:rsidP="005453A4">
      <w:pPr>
        <w:jc w:val="center"/>
        <w:rPr>
          <w:rFonts w:ascii="Palatino Linotype" w:hAnsi="Palatino Linotype" w:cs="Arial"/>
          <w:b/>
          <w:i/>
          <w:sz w:val="22"/>
        </w:rPr>
      </w:pPr>
      <w:r w:rsidRPr="001E4F7B">
        <w:rPr>
          <w:rFonts w:ascii="Palatino Linotype" w:hAnsi="Palatino Linotype" w:cs="Arial"/>
          <w:b/>
          <w:i/>
          <w:sz w:val="22"/>
        </w:rPr>
        <w:t>PROTESTO LO NECESARIO</w:t>
      </w:r>
    </w:p>
    <w:p w:rsidR="00C27B98" w:rsidRPr="001E4F7B" w:rsidRDefault="00C27B98" w:rsidP="005453A4">
      <w:pPr>
        <w:spacing w:line="360" w:lineRule="auto"/>
        <w:contextualSpacing/>
        <w:jc w:val="both"/>
        <w:rPr>
          <w:rFonts w:ascii="Palatino Linotype" w:hAnsi="Palatino Linotype" w:cs="Palatino Linotype"/>
          <w:color w:val="000000"/>
          <w:lang w:val="es-ES_tradnl"/>
        </w:rPr>
      </w:pPr>
    </w:p>
    <w:p w:rsidR="00C27B98" w:rsidRPr="001E4F7B" w:rsidRDefault="00C27B98" w:rsidP="005453A4">
      <w:pPr>
        <w:spacing w:line="360" w:lineRule="auto"/>
        <w:contextualSpacing/>
        <w:jc w:val="both"/>
        <w:rPr>
          <w:rFonts w:ascii="Palatino Linotype" w:hAnsi="Palatino Linotype" w:cs="Palatino Linotype"/>
          <w:b/>
          <w:color w:val="000000"/>
          <w:lang w:val="es-ES_tradnl"/>
        </w:rPr>
      </w:pPr>
      <w:r w:rsidRPr="001E4F7B">
        <w:rPr>
          <w:rFonts w:ascii="Palatino Linotype" w:hAnsi="Palatino Linotype" w:cs="Palatino Linotype"/>
          <w:color w:val="000000"/>
          <w:lang w:val="es-ES_tradnl"/>
        </w:rPr>
        <w:lastRenderedPageBreak/>
        <w:t xml:space="preserve">Modalidad de entrega: </w:t>
      </w:r>
      <w:r w:rsidRPr="001E4F7B">
        <w:rPr>
          <w:rFonts w:ascii="Palatino Linotype" w:hAnsi="Palatino Linotype" w:cs="Palatino Linotype"/>
          <w:b/>
          <w:color w:val="000000"/>
          <w:lang w:val="es-ES_tradnl"/>
        </w:rPr>
        <w:t>A través del SAIMEX</w:t>
      </w:r>
      <w:r w:rsidR="0043420B" w:rsidRPr="001E4F7B">
        <w:rPr>
          <w:rFonts w:ascii="Palatino Linotype" w:hAnsi="Palatino Linotype" w:cs="Palatino Linotype"/>
          <w:b/>
          <w:color w:val="000000"/>
          <w:lang w:val="es-ES_tradnl"/>
        </w:rPr>
        <w:t xml:space="preserve"> y correo electrónico</w:t>
      </w:r>
      <w:r w:rsidRPr="001E4F7B">
        <w:rPr>
          <w:rFonts w:ascii="Palatino Linotype" w:hAnsi="Palatino Linotype" w:cs="Palatino Linotype"/>
          <w:color w:val="000000"/>
          <w:lang w:val="es-ES_tradnl"/>
        </w:rPr>
        <w:t>.</w:t>
      </w:r>
    </w:p>
    <w:p w:rsidR="00C27B98" w:rsidRPr="001E4F7B" w:rsidRDefault="00C27B98" w:rsidP="005453A4">
      <w:pPr>
        <w:keepNext/>
        <w:keepLines/>
        <w:spacing w:line="360" w:lineRule="auto"/>
        <w:jc w:val="both"/>
        <w:outlineLvl w:val="1"/>
        <w:rPr>
          <w:rFonts w:ascii="Palatino Linotype" w:hAnsi="Palatino Linotype"/>
          <w:b/>
          <w:color w:val="000000" w:themeColor="text1"/>
          <w:sz w:val="26"/>
          <w:szCs w:val="26"/>
          <w:lang w:val="es-ES_tradnl"/>
        </w:rPr>
      </w:pPr>
    </w:p>
    <w:p w:rsidR="005F6740" w:rsidRPr="001E4F7B" w:rsidRDefault="005F6740" w:rsidP="005453A4">
      <w:pPr>
        <w:keepNext/>
        <w:keepLines/>
        <w:spacing w:line="360" w:lineRule="auto"/>
        <w:jc w:val="both"/>
        <w:outlineLvl w:val="1"/>
        <w:rPr>
          <w:rFonts w:ascii="Palatino Linotype" w:hAnsi="Palatino Linotype"/>
          <w:b/>
          <w:color w:val="000000" w:themeColor="text1"/>
          <w:sz w:val="26"/>
          <w:szCs w:val="26"/>
          <w:lang w:val="es-ES_tradnl"/>
        </w:rPr>
      </w:pPr>
      <w:r w:rsidRPr="001E4F7B">
        <w:rPr>
          <w:rFonts w:ascii="Palatino Linotype" w:hAnsi="Palatino Linotype"/>
          <w:b/>
          <w:color w:val="000000" w:themeColor="text1"/>
          <w:sz w:val="26"/>
          <w:szCs w:val="26"/>
          <w:lang w:val="es-ES_tradnl"/>
        </w:rPr>
        <w:t>SEGUNDO. Respuesta del Sujeto Obligado.</w:t>
      </w:r>
    </w:p>
    <w:p w:rsidR="005434F6" w:rsidRPr="001E4F7B" w:rsidRDefault="005434F6" w:rsidP="005453A4">
      <w:pPr>
        <w:spacing w:line="360" w:lineRule="auto"/>
        <w:jc w:val="both"/>
        <w:rPr>
          <w:rFonts w:ascii="Palatino Linotype" w:eastAsiaTheme="minorHAnsi" w:hAnsi="Palatino Linotype" w:cs="Arial"/>
          <w:lang w:eastAsia="en-US"/>
        </w:rPr>
      </w:pPr>
      <w:r w:rsidRPr="001E4F7B">
        <w:rPr>
          <w:rFonts w:ascii="Palatino Linotype" w:eastAsiaTheme="minorHAnsi" w:hAnsi="Palatino Linotype" w:cs="Arial"/>
          <w:lang w:eastAsia="en-US"/>
        </w:rPr>
        <w:t xml:space="preserve">De las constancias que obran en el sistema SAIMEX, se advierte que en fecha </w:t>
      </w:r>
      <w:r w:rsidRPr="001E4F7B">
        <w:rPr>
          <w:rFonts w:ascii="Palatino Linotype" w:eastAsiaTheme="minorHAnsi" w:hAnsi="Palatino Linotype" w:cs="Arial"/>
          <w:b/>
          <w:lang w:eastAsia="en-US"/>
        </w:rPr>
        <w:t>veintiocho de febrero de dos mil veinticuatro</w:t>
      </w:r>
      <w:r w:rsidRPr="001E4F7B">
        <w:rPr>
          <w:rFonts w:ascii="Palatino Linotype" w:eastAsiaTheme="minorHAnsi" w:hAnsi="Palatino Linotype" w:cs="Arial"/>
          <w:lang w:eastAsia="en-US"/>
        </w:rPr>
        <w:t>, el</w:t>
      </w:r>
      <w:r w:rsidRPr="001E4F7B">
        <w:rPr>
          <w:rFonts w:ascii="Palatino Linotype" w:eastAsiaTheme="minorHAnsi" w:hAnsi="Palatino Linotype" w:cs="Arial"/>
          <w:b/>
          <w:lang w:eastAsia="en-US"/>
        </w:rPr>
        <w:t xml:space="preserve"> Sujeto Obligado</w:t>
      </w:r>
      <w:r w:rsidRPr="001E4F7B">
        <w:rPr>
          <w:rFonts w:ascii="Palatino Linotype" w:eastAsiaTheme="minorHAnsi" w:hAnsi="Palatino Linotype" w:cs="Arial"/>
          <w:lang w:eastAsia="en-US"/>
        </w:rPr>
        <w:t xml:space="preserve"> emitió la respuesta en los siguientes términos:</w:t>
      </w:r>
    </w:p>
    <w:p w:rsidR="005434F6" w:rsidRPr="001E4F7B" w:rsidRDefault="005434F6" w:rsidP="005453A4"/>
    <w:p w:rsidR="005434F6" w:rsidRPr="001E4F7B" w:rsidRDefault="005434F6" w:rsidP="005453A4">
      <w:pPr>
        <w:spacing w:line="276" w:lineRule="auto"/>
        <w:ind w:left="567" w:right="567"/>
        <w:jc w:val="both"/>
        <w:rPr>
          <w:rFonts w:ascii="Palatino Linotype" w:hAnsi="Palatino Linotype"/>
          <w:i/>
          <w:sz w:val="22"/>
          <w:szCs w:val="22"/>
        </w:rPr>
      </w:pPr>
      <w:r w:rsidRPr="001E4F7B">
        <w:rPr>
          <w:rFonts w:ascii="Palatino Linotype" w:hAnsi="Palatino Linotype"/>
          <w:i/>
          <w:sz w:val="22"/>
          <w:szCs w:val="22"/>
        </w:rPr>
        <w:t>“En atención a su solicitud de información No.00015/ACAMBAY/IP/2024, recibida por esta dependencia vía Sistema Electrónico Denominado Sistema de Acceso a la Información Mexiquense (SAIMEX) de fecha 07 de FEBRERO de 2024,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de la Tesorería ,de Acambay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rsidR="005434F6" w:rsidRPr="001E4F7B" w:rsidRDefault="005434F6" w:rsidP="005453A4">
      <w:pPr>
        <w:spacing w:line="276" w:lineRule="auto"/>
        <w:ind w:left="567" w:right="567"/>
        <w:jc w:val="both"/>
        <w:rPr>
          <w:rFonts w:ascii="Palatino Linotype" w:hAnsi="Palatino Linotype"/>
          <w:i/>
          <w:sz w:val="22"/>
          <w:szCs w:val="22"/>
        </w:rPr>
      </w:pPr>
      <w:r w:rsidRPr="001E4F7B">
        <w:rPr>
          <w:rFonts w:ascii="Palatino Linotype" w:hAnsi="Palatino Linotype"/>
          <w:i/>
          <w:sz w:val="22"/>
          <w:szCs w:val="22"/>
        </w:rPr>
        <w:t>ATENTAMENTE</w:t>
      </w:r>
    </w:p>
    <w:p w:rsidR="005434F6" w:rsidRPr="001E4F7B" w:rsidRDefault="005434F6" w:rsidP="005453A4">
      <w:pPr>
        <w:spacing w:line="276" w:lineRule="auto"/>
        <w:ind w:left="567" w:right="567"/>
        <w:jc w:val="both"/>
        <w:rPr>
          <w:rFonts w:ascii="Palatino Linotype" w:hAnsi="Palatino Linotype"/>
          <w:i/>
          <w:sz w:val="22"/>
          <w:szCs w:val="22"/>
        </w:rPr>
      </w:pPr>
      <w:r w:rsidRPr="001E4F7B">
        <w:rPr>
          <w:rFonts w:ascii="Palatino Linotype" w:hAnsi="Palatino Linotype"/>
          <w:i/>
          <w:sz w:val="22"/>
          <w:szCs w:val="22"/>
        </w:rPr>
        <w:t>Lic. LEILY ARELY CHAVEZ RUIZ” (Sic).</w:t>
      </w:r>
    </w:p>
    <w:p w:rsidR="005434F6" w:rsidRPr="001E4F7B" w:rsidRDefault="005434F6" w:rsidP="005453A4">
      <w:pPr>
        <w:ind w:right="567"/>
        <w:jc w:val="both"/>
        <w:rPr>
          <w:rFonts w:ascii="Palatino Linotype" w:hAnsi="Palatino Linotype"/>
          <w:i/>
          <w:sz w:val="14"/>
          <w:szCs w:val="22"/>
        </w:rPr>
      </w:pPr>
    </w:p>
    <w:p w:rsidR="005434F6" w:rsidRPr="001E4F7B" w:rsidRDefault="005434F6" w:rsidP="005453A4">
      <w:pPr>
        <w:pStyle w:val="Sinespaciado"/>
        <w:rPr>
          <w:lang w:eastAsia="es-MX"/>
        </w:rPr>
      </w:pPr>
    </w:p>
    <w:p w:rsidR="005434F6" w:rsidRPr="001E4F7B" w:rsidRDefault="005434F6" w:rsidP="005453A4">
      <w:pPr>
        <w:spacing w:line="360" w:lineRule="auto"/>
        <w:jc w:val="both"/>
        <w:rPr>
          <w:rFonts w:ascii="Palatino Linotype" w:hAnsi="Palatino Linotype"/>
          <w:i/>
          <w:sz w:val="22"/>
          <w:szCs w:val="22"/>
        </w:rPr>
      </w:pPr>
      <w:r w:rsidRPr="001E4F7B">
        <w:rPr>
          <w:rFonts w:ascii="Palatino Linotype" w:eastAsiaTheme="minorHAnsi" w:hAnsi="Palatino Linotype" w:cs="Arial"/>
          <w:lang w:eastAsia="en-US"/>
        </w:rPr>
        <w:t xml:space="preserve">El </w:t>
      </w:r>
      <w:r w:rsidRPr="001E4F7B">
        <w:rPr>
          <w:rFonts w:ascii="Palatino Linotype" w:eastAsiaTheme="minorHAnsi" w:hAnsi="Palatino Linotype" w:cs="Arial"/>
          <w:b/>
          <w:lang w:eastAsia="en-US"/>
        </w:rPr>
        <w:t>Sujeto Obligado</w:t>
      </w:r>
      <w:r w:rsidRPr="001E4F7B">
        <w:rPr>
          <w:rFonts w:ascii="Palatino Linotype" w:eastAsiaTheme="minorHAnsi" w:hAnsi="Palatino Linotype" w:cs="Arial"/>
          <w:lang w:eastAsia="en-US"/>
        </w:rPr>
        <w:t xml:space="preserve"> adjuntó a su respuesta, los archivos electrónicos denominados </w:t>
      </w:r>
      <w:r w:rsidRPr="001E4F7B">
        <w:rPr>
          <w:rFonts w:ascii="Palatino Linotype" w:eastAsiaTheme="minorHAnsi" w:hAnsi="Palatino Linotype" w:cs="Arial"/>
          <w:i/>
          <w:lang w:eastAsia="en-US"/>
        </w:rPr>
        <w:t xml:space="preserve">“acta de reserva de solicitudes .pdf” </w:t>
      </w:r>
      <w:r w:rsidRPr="001E4F7B">
        <w:rPr>
          <w:rFonts w:ascii="Palatino Linotype" w:eastAsiaTheme="minorHAnsi" w:hAnsi="Palatino Linotype" w:cs="Arial"/>
          <w:lang w:eastAsia="en-US"/>
        </w:rPr>
        <w:t xml:space="preserve"> y “</w:t>
      </w:r>
      <w:r w:rsidRPr="001E4F7B">
        <w:rPr>
          <w:rFonts w:ascii="Palatino Linotype" w:eastAsiaTheme="minorHAnsi" w:hAnsi="Palatino Linotype" w:cs="Arial"/>
          <w:i/>
          <w:lang w:eastAsia="en-US"/>
        </w:rPr>
        <w:t>contestacion 15 .pdf”;</w:t>
      </w:r>
      <w:r w:rsidRPr="001E4F7B">
        <w:rPr>
          <w:rFonts w:ascii="Palatino Linotype" w:eastAsiaTheme="minorHAnsi" w:hAnsi="Palatino Linotype" w:cs="Arial"/>
          <w:lang w:eastAsia="en-US"/>
        </w:rPr>
        <w:t xml:space="preserve"> cuyo contenido no se inserta por ser del conocimiento de las partes, sin embargo, serán motivo de estudio en el Considerado respectivo. </w:t>
      </w:r>
    </w:p>
    <w:p w:rsidR="005F6740" w:rsidRPr="001E4F7B" w:rsidRDefault="005F6740" w:rsidP="005453A4">
      <w:pPr>
        <w:spacing w:line="360" w:lineRule="auto"/>
        <w:contextualSpacing/>
        <w:jc w:val="both"/>
        <w:rPr>
          <w:rFonts w:ascii="Palatino Linotype" w:hAnsi="Palatino Linotype"/>
        </w:rPr>
      </w:pPr>
    </w:p>
    <w:p w:rsidR="005F6740" w:rsidRPr="001E4F7B" w:rsidRDefault="005F6740" w:rsidP="005453A4">
      <w:pPr>
        <w:keepNext/>
        <w:keepLines/>
        <w:spacing w:line="360" w:lineRule="auto"/>
        <w:jc w:val="both"/>
        <w:outlineLvl w:val="1"/>
        <w:rPr>
          <w:rFonts w:ascii="Palatino Linotype" w:hAnsi="Palatino Linotype"/>
          <w:b/>
          <w:color w:val="000000" w:themeColor="text1"/>
          <w:sz w:val="26"/>
          <w:szCs w:val="26"/>
          <w:lang w:val="es-ES_tradnl"/>
        </w:rPr>
      </w:pPr>
      <w:r w:rsidRPr="001E4F7B">
        <w:rPr>
          <w:rFonts w:ascii="Palatino Linotype" w:hAnsi="Palatino Linotype"/>
          <w:b/>
          <w:color w:val="000000" w:themeColor="text1"/>
          <w:sz w:val="26"/>
          <w:szCs w:val="26"/>
          <w:lang w:val="es-ES_tradnl"/>
        </w:rPr>
        <w:lastRenderedPageBreak/>
        <w:t>TERCERO. Del recurso de revisión.</w:t>
      </w:r>
    </w:p>
    <w:p w:rsidR="005F6740" w:rsidRPr="001E4F7B" w:rsidRDefault="005F6740" w:rsidP="005453A4">
      <w:pPr>
        <w:spacing w:line="360" w:lineRule="auto"/>
        <w:contextualSpacing/>
        <w:jc w:val="both"/>
        <w:rPr>
          <w:rFonts w:ascii="Palatino Linotype" w:hAnsi="Palatino Linotype" w:cs="Palatino Linotype"/>
          <w:color w:val="000000"/>
          <w:lang w:val="es-ES_tradnl"/>
        </w:rPr>
      </w:pPr>
      <w:r w:rsidRPr="001E4F7B">
        <w:rPr>
          <w:rFonts w:ascii="Palatino Linotype" w:hAnsi="Palatino Linotype" w:cs="Palatino Linotype"/>
          <w:color w:val="000000"/>
          <w:lang w:val="es-ES_tradnl"/>
        </w:rPr>
        <w:t xml:space="preserve">Inconforme con la respuesta emitida por el Sujeto Obligado, el Recurrente interpuso el presente recurso de revisión el día </w:t>
      </w:r>
      <w:r w:rsidR="005434F6" w:rsidRPr="001E4F7B">
        <w:rPr>
          <w:rFonts w:ascii="Palatino Linotype" w:hAnsi="Palatino Linotype" w:cs="Palatino Linotype"/>
          <w:b/>
          <w:color w:val="000000"/>
          <w:lang w:val="es-ES_tradnl"/>
        </w:rPr>
        <w:t>v</w:t>
      </w:r>
      <w:r w:rsidRPr="001E4F7B">
        <w:rPr>
          <w:rFonts w:ascii="Palatino Linotype" w:hAnsi="Palatino Linotype" w:cs="Palatino Linotype"/>
          <w:b/>
          <w:color w:val="000000"/>
          <w:lang w:val="es-ES_tradnl"/>
        </w:rPr>
        <w:t>e</w:t>
      </w:r>
      <w:r w:rsidR="005434F6" w:rsidRPr="001E4F7B">
        <w:rPr>
          <w:rFonts w:ascii="Palatino Linotype" w:hAnsi="Palatino Linotype" w:cs="Palatino Linotype"/>
          <w:b/>
          <w:color w:val="000000"/>
          <w:lang w:val="es-ES_tradnl"/>
        </w:rPr>
        <w:t>intiocho</w:t>
      </w:r>
      <w:r w:rsidRPr="001E4F7B">
        <w:rPr>
          <w:rFonts w:ascii="Palatino Linotype" w:hAnsi="Palatino Linotype" w:cs="Palatino Linotype"/>
          <w:b/>
          <w:color w:val="000000"/>
          <w:lang w:val="es-ES_tradnl"/>
        </w:rPr>
        <w:t xml:space="preserve"> de </w:t>
      </w:r>
      <w:r w:rsidR="005434F6" w:rsidRPr="001E4F7B">
        <w:rPr>
          <w:rFonts w:ascii="Palatino Linotype" w:hAnsi="Palatino Linotype" w:cs="Palatino Linotype"/>
          <w:b/>
          <w:color w:val="000000"/>
          <w:lang w:val="es-ES_tradnl"/>
        </w:rPr>
        <w:t>febrer</w:t>
      </w:r>
      <w:r w:rsidRPr="001E4F7B">
        <w:rPr>
          <w:rFonts w:ascii="Palatino Linotype" w:hAnsi="Palatino Linotype" w:cs="Palatino Linotype"/>
          <w:b/>
          <w:color w:val="000000"/>
          <w:lang w:val="es-ES_tradnl"/>
        </w:rPr>
        <w:t>o de dos mil veinticuatro</w:t>
      </w:r>
      <w:r w:rsidRPr="001E4F7B">
        <w:rPr>
          <w:rFonts w:ascii="Palatino Linotype" w:hAnsi="Palatino Linotype" w:cs="Palatino Linotype"/>
          <w:color w:val="000000"/>
          <w:lang w:val="es-ES_tradnl"/>
        </w:rPr>
        <w:t xml:space="preserve">, el cual se registró con el expediente número </w:t>
      </w:r>
      <w:r w:rsidRPr="001E4F7B">
        <w:rPr>
          <w:rFonts w:ascii="Palatino Linotype" w:hAnsi="Palatino Linotype" w:cs="Palatino Linotype"/>
          <w:b/>
          <w:color w:val="000000"/>
          <w:lang w:val="es-ES_tradnl"/>
        </w:rPr>
        <w:t>0</w:t>
      </w:r>
      <w:r w:rsidR="005434F6" w:rsidRPr="001E4F7B">
        <w:rPr>
          <w:rFonts w:ascii="Palatino Linotype" w:hAnsi="Palatino Linotype" w:cs="Palatino Linotype"/>
          <w:b/>
          <w:color w:val="000000"/>
          <w:lang w:val="es-ES_tradnl"/>
        </w:rPr>
        <w:t>11</w:t>
      </w:r>
      <w:r w:rsidRPr="001E4F7B">
        <w:rPr>
          <w:rFonts w:ascii="Palatino Linotype" w:hAnsi="Palatino Linotype" w:cs="Palatino Linotype"/>
          <w:b/>
          <w:color w:val="000000"/>
          <w:lang w:val="es-ES_tradnl"/>
        </w:rPr>
        <w:t>20/INFOEM/IP/RR/2024</w:t>
      </w:r>
      <w:r w:rsidRPr="001E4F7B">
        <w:rPr>
          <w:rFonts w:ascii="Palatino Linotype" w:hAnsi="Palatino Linotype" w:cs="Palatino Linotype"/>
          <w:color w:val="000000"/>
          <w:lang w:val="es-ES_tradnl"/>
        </w:rPr>
        <w:t>, manifestando lo siguiente:</w:t>
      </w:r>
    </w:p>
    <w:p w:rsidR="00152425" w:rsidRPr="001E4F7B" w:rsidRDefault="00152425" w:rsidP="005453A4">
      <w:pPr>
        <w:spacing w:line="360" w:lineRule="auto"/>
        <w:contextualSpacing/>
        <w:jc w:val="both"/>
        <w:rPr>
          <w:rFonts w:ascii="Palatino Linotype" w:hAnsi="Palatino Linotype" w:cs="Palatino Linotype"/>
          <w:color w:val="000000"/>
          <w:lang w:val="es-ES_tradnl"/>
        </w:rPr>
      </w:pPr>
    </w:p>
    <w:p w:rsidR="005F6740" w:rsidRPr="001E4F7B" w:rsidRDefault="005F6740" w:rsidP="005453A4">
      <w:pPr>
        <w:ind w:left="567" w:right="567"/>
        <w:contextualSpacing/>
        <w:jc w:val="both"/>
        <w:rPr>
          <w:rFonts w:ascii="Palatino Linotype" w:hAnsi="Palatino Linotype" w:cs="Palatino Linotype"/>
          <w:b/>
          <w:lang w:val="es-ES_tradnl"/>
        </w:rPr>
      </w:pPr>
      <w:r w:rsidRPr="001E4F7B">
        <w:rPr>
          <w:rFonts w:ascii="Palatino Linotype" w:hAnsi="Palatino Linotype" w:cs="Palatino Linotype"/>
          <w:b/>
          <w:lang w:val="es-ES_tradnl"/>
        </w:rPr>
        <w:t>Acto Impugnado:</w:t>
      </w:r>
    </w:p>
    <w:p w:rsidR="005F6740" w:rsidRPr="001E4F7B" w:rsidRDefault="005F6740" w:rsidP="005453A4">
      <w:pPr>
        <w:ind w:left="567" w:right="567"/>
        <w:contextualSpacing/>
        <w:jc w:val="both"/>
        <w:rPr>
          <w:rFonts w:ascii="Palatino Linotype" w:hAnsi="Palatino Linotype" w:cs="Palatino Linotype"/>
          <w:b/>
          <w:lang w:val="es-ES_tradnl"/>
        </w:rPr>
      </w:pPr>
    </w:p>
    <w:p w:rsidR="005F6740" w:rsidRPr="001E4F7B" w:rsidRDefault="005F6740" w:rsidP="005453A4">
      <w:pPr>
        <w:ind w:left="567" w:right="567"/>
        <w:contextualSpacing/>
        <w:jc w:val="both"/>
        <w:rPr>
          <w:rFonts w:ascii="Palatino Linotype" w:hAnsi="Palatino Linotype" w:cs="Palatino Linotype"/>
          <w:b/>
          <w:i/>
          <w:lang w:val="es-ES_tradnl"/>
        </w:rPr>
      </w:pPr>
      <w:r w:rsidRPr="001E4F7B">
        <w:rPr>
          <w:rFonts w:ascii="Palatino Linotype" w:hAnsi="Palatino Linotype"/>
          <w:i/>
          <w:color w:val="000000"/>
        </w:rPr>
        <w:t>“</w:t>
      </w:r>
      <w:r w:rsidR="005434F6" w:rsidRPr="001E4F7B">
        <w:rPr>
          <w:rFonts w:ascii="Palatino Linotype" w:hAnsi="Palatino Linotype"/>
          <w:i/>
          <w:color w:val="000000"/>
        </w:rPr>
        <w:t>Inconforme con los términos de la respuesta emitida por parte del Sujeto Obligado, el 28 de febrero del año 2024, se interpone el recurso de revisión a través de SAIMEX.</w:t>
      </w:r>
      <w:r w:rsidRPr="001E4F7B">
        <w:rPr>
          <w:rFonts w:ascii="Palatino Linotype" w:hAnsi="Palatino Linotype"/>
          <w:i/>
          <w:color w:val="000000"/>
        </w:rPr>
        <w:t xml:space="preserve">” </w:t>
      </w:r>
      <w:r w:rsidRPr="001E4F7B">
        <w:rPr>
          <w:rFonts w:ascii="Palatino Linotype" w:hAnsi="Palatino Linotype" w:cs="Palatino Linotype"/>
          <w:i/>
          <w:color w:val="000000"/>
          <w:lang w:val="es-ES_tradnl"/>
        </w:rPr>
        <w:t>(Sic)</w:t>
      </w:r>
    </w:p>
    <w:p w:rsidR="005F6740" w:rsidRPr="001E4F7B" w:rsidRDefault="005F6740" w:rsidP="005453A4">
      <w:pPr>
        <w:ind w:left="567" w:right="567"/>
        <w:contextualSpacing/>
        <w:jc w:val="both"/>
        <w:rPr>
          <w:rFonts w:ascii="Palatino Linotype" w:hAnsi="Palatino Linotype" w:cs="Palatino Linotype"/>
          <w:b/>
          <w:lang w:val="es-ES_tradnl"/>
        </w:rPr>
      </w:pPr>
    </w:p>
    <w:p w:rsidR="005F6740" w:rsidRPr="001E4F7B" w:rsidRDefault="005F6740" w:rsidP="005453A4">
      <w:pPr>
        <w:ind w:left="567" w:right="567"/>
        <w:contextualSpacing/>
        <w:jc w:val="both"/>
        <w:rPr>
          <w:rFonts w:ascii="Palatino Linotype" w:hAnsi="Palatino Linotype" w:cs="Palatino Linotype"/>
          <w:b/>
          <w:lang w:val="es-ES_tradnl"/>
        </w:rPr>
      </w:pPr>
      <w:r w:rsidRPr="001E4F7B">
        <w:rPr>
          <w:rFonts w:ascii="Palatino Linotype" w:hAnsi="Palatino Linotype" w:cs="Palatino Linotype"/>
          <w:b/>
          <w:lang w:val="es-ES_tradnl"/>
        </w:rPr>
        <w:t>Razones o Motivos de Inconformidad:</w:t>
      </w:r>
    </w:p>
    <w:p w:rsidR="005F6740" w:rsidRPr="001E4F7B" w:rsidRDefault="005F6740" w:rsidP="005453A4">
      <w:pPr>
        <w:ind w:left="567" w:right="567"/>
        <w:contextualSpacing/>
        <w:jc w:val="both"/>
        <w:rPr>
          <w:rFonts w:ascii="Palatino Linotype" w:hAnsi="Palatino Linotype" w:cs="Palatino Linotype"/>
          <w:b/>
          <w:lang w:val="es-ES_tradnl"/>
        </w:rPr>
      </w:pPr>
    </w:p>
    <w:p w:rsidR="005F6740" w:rsidRPr="001E4F7B" w:rsidRDefault="005F6740" w:rsidP="005453A4">
      <w:pPr>
        <w:ind w:left="567" w:right="567"/>
        <w:contextualSpacing/>
        <w:jc w:val="both"/>
        <w:rPr>
          <w:rFonts w:ascii="Palatino Linotype" w:hAnsi="Palatino Linotype" w:cs="Palatino Linotype"/>
          <w:b/>
          <w:lang w:val="es-ES_tradnl"/>
        </w:rPr>
      </w:pPr>
      <w:r w:rsidRPr="001E4F7B">
        <w:rPr>
          <w:rFonts w:ascii="Palatino Linotype" w:hAnsi="Palatino Linotype" w:cs="Palatino Linotype"/>
          <w:i/>
          <w:color w:val="000000"/>
          <w:lang w:val="es-ES_tradnl"/>
        </w:rPr>
        <w:t>“</w:t>
      </w:r>
      <w:r w:rsidR="005434F6" w:rsidRPr="001E4F7B">
        <w:rPr>
          <w:rFonts w:ascii="Palatino Linotype" w:hAnsi="Palatino Linotype" w:cs="Palatino Linotype"/>
          <w:b/>
          <w:i/>
          <w:color w:val="000000"/>
          <w:lang w:val="es-ES_tradnl"/>
        </w:rPr>
        <w:t>NO SE DIO CONTESTACIÓN A LO SOLICITADO POR PARTE DE la PRESIDENTA CONSTITUCIONAL</w:t>
      </w:r>
      <w:r w:rsidR="005434F6" w:rsidRPr="001E4F7B">
        <w:rPr>
          <w:rFonts w:ascii="Palatino Linotype" w:hAnsi="Palatino Linotype" w:cs="Palatino Linotype"/>
          <w:i/>
          <w:color w:val="000000"/>
          <w:lang w:val="es-ES_tradnl"/>
        </w:rPr>
        <w:t xml:space="preserve"> MARIBEL ALCÁNTARA NUÑEZ, DEL AYUNTAMIENTO DE ACAMBAY DE RUIZ CASTAÑEDA, DEL ESTADO DE MEXICO Siendo que no cumplió con lo solicitado, en términos de lo que establecen los artículos 8.1 y 25 de la Convención Americana sobre Derechos Humanos, los recursos deben ser sencillos y resolverse en el menor tiempo posible debido a la Conducta de la Autoridad: Las Acciones u omisiones realizadas en el procedimiento. Así como la autoridad NO actuó con la debida diligencia. Dando con ello la afectación generada en la situación jurídica de la persona involucrada en el proceso: Violación a sus derechos humanos conforme a el Instituto de Transparencia, Acceso a la Información Pública y Protección de Datos Personales del Estado de México y Municipios,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180, 181, 185, fracción I, 186 y 188 de la Ley Transparencia y Acceso a la Información Pública del Estado de México y Municipios; 9, fracciones I y XXIII y 11 del Reglamento Interior del Instituto de Transparencia, Acceso a la Información Pública y Protección </w:t>
      </w:r>
      <w:r w:rsidR="005434F6" w:rsidRPr="001E4F7B">
        <w:rPr>
          <w:rFonts w:ascii="Palatino Linotype" w:hAnsi="Palatino Linotype" w:cs="Palatino Linotype"/>
          <w:i/>
          <w:color w:val="000000"/>
          <w:lang w:val="es-ES_tradnl"/>
        </w:rPr>
        <w:lastRenderedPageBreak/>
        <w:t xml:space="preserve">de Datos Personales del Estado de México y Municipios. ALEGATOS: LA VIOLACIÓN A LOS DERECHOS FUNDAMENTALES que versan en que se debe de tomar en consideración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Por otra parte,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“Artículo 3. Para los </w:t>
      </w:r>
      <w:r w:rsidR="005434F6" w:rsidRPr="001E4F7B">
        <w:rPr>
          <w:rFonts w:ascii="Palatino Linotype" w:hAnsi="Palatino Linotype" w:cs="Palatino Linotype"/>
          <w:i/>
          <w:color w:val="000000"/>
          <w:lang w:val="es-ES_tradnl"/>
        </w:rPr>
        <w:lastRenderedPageBreak/>
        <w:t xml:space="preserve">efectos de la presente Ley se entenderá por: …XI.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 “CRITERIO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Esto en razón de que el sujeto obligado con la respuesta remitida no coincide, esto es que, lo remitido, </w:t>
      </w:r>
      <w:r w:rsidR="005434F6" w:rsidRPr="001E4F7B">
        <w:rPr>
          <w:rFonts w:ascii="Palatino Linotype" w:hAnsi="Palatino Linotype" w:cs="Palatino Linotype"/>
          <w:i/>
          <w:color w:val="000000"/>
          <w:lang w:val="es-ES_tradnl"/>
        </w:rPr>
        <w:lastRenderedPageBreak/>
        <w:t xml:space="preserve">con lo solicitado no concuerda; circunstancia que contraviene al contenido del Criterio 02/17, emitido por el Pleno del Instituto Nacional de Transparencia y Acceso a la Información y Protección de Datos Personales, de título y texto siguientes: “Congruencia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 Se considera que el Sujeto Obligado no atendió a cabalidad los requerimientos de información, toda vez que proporcionó no coincide con lo requerido se peticionó de manera concreta lo referido y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XXI y XLV, 91, 132 fracciones II y III, y 143 fracción I de la Ley de Transparencia y Acceso a la Información Pública del Estado de México y Municipios que establecen: “Artículo 3. Para los efectos de la presente Ley se entenderá por: […] IX. Datos personales: La información concerniente a una persona, identificada o identificable según lo dispuesto por la Ley de Protección de Datos Personales del Estado de México; XX. Información clasificada: Aquella considerada por la presente Ley como reservada o confidencial; 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w:t>
      </w:r>
      <w:r w:rsidR="005434F6" w:rsidRPr="001E4F7B">
        <w:rPr>
          <w:rFonts w:ascii="Palatino Linotype" w:hAnsi="Palatino Linotype" w:cs="Palatino Linotype"/>
          <w:i/>
          <w:color w:val="000000"/>
          <w:lang w:val="es-ES_tradnl"/>
        </w:rPr>
        <w:lastRenderedPageBreak/>
        <w:t xml:space="preserve">recursos públicos; XLV. Versión pública: Documento en el que se elimine, suprime o borra la información clasificada como reservada o confidencial para permitir su acceso. […] Artículo 91. El acceso a la información pública será restringido excepcionalmente, cuando ésta sea clasificada como reservada o confidencial. Artículo 132. La clasificación de la información se llevará a cabo en el momento en que: I. Se reciba una solicitud de acceso a la información; II. Se determine mediante resolución de autoridad competente; o III. Se generen versiones públicas para dar cumplimiento a las obligaciones de transparencia previstas en esta Ley. […] Artículo 143.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no involucren el ejercicio de recursos públicos; y III.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No se considerará confidencial la información que se encuentre en los registros públicos o en fuentes de acceso público, ni tampoco la que sea considerada por la presente ley como información pública.” 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Entorno a lo que aquí nos interesa, los Lineamientos Quincuagésimo, Quincuagésimo primero, Quincuagésimo segundo, Quincuagésimo tercero, Quincuagésimo cuarto y Quincuagésimo quinto señalan las formalidades que deberá llevar el acuerdo de clasificación que deberá emitir el Sujeto Obligado, siendo estas las siguientes: “CAPÍTULO VIII DE LOS ELEMENTOS PARA LA CLASIFICACIÓN Quincuagésimo. Los titulares de las áreas de los sujetos obligados podrán establecer sus propios modelos o formatos para la elaboración de versiones públicas de documentos o expedientes, siempre y cuando cumplan lo establecido en los presentes </w:t>
      </w:r>
      <w:r w:rsidR="005434F6" w:rsidRPr="001E4F7B">
        <w:rPr>
          <w:rFonts w:ascii="Palatino Linotype" w:hAnsi="Palatino Linotype" w:cs="Palatino Linotype"/>
          <w:i/>
          <w:color w:val="000000"/>
          <w:lang w:val="es-ES_tradnl"/>
        </w:rPr>
        <w:lastRenderedPageBreak/>
        <w:t xml:space="preserve">Lineamientos, así como en las correspondientes Leyes Generales. Quincuagésimo primero. Toda acta del Comité de Transparencia deberá contener: I. El número de sesión y fecha; II. El nombre del área que solicitó la clasificación de información; III. La fundamentación legal y motivación correspondiente; IV. La resolución o resoluciones aprobadas; y V. La rúbrica o firma digital de cada integrante del Comité de Transparencia. Las resoluciones del Comité en las que se haya determinado confirmar o modificar la clasificación de información pública como reservada, deberán incluir, cuando menos: I. Los motivos y razonamientos que sustenten la confirmación o modificación de la prueba de daño; II. Descripción de las partes o secciones reservadas, en caso de clasificación parcial; III. El periodo por el que mantendrá su clasificación y fecha de expiración; y IV. El nombre del titular y área encargada de realizar la versión pública del documento, en su caso. En los casos en que se clasifique la información como reservada siempre se entregará o anexará la prueba de daño con la respuesta al solicitante. En los casos de resoluciones del Comité de Transparencia en las que se confirme la clasificación de información confidencial solo se deberán de identificar los tipos de datos protegidos, de conformidad con el lineamiento trigésimo octavo. Quincuagésimo segundo.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 En el caso específico de la clasificación y elaboración de versiones públicas de documentos que contengan información confidencial, las áreas de los sujetos obligados deberán: I. Fijar la fecha en que se elaboró la versión pública y la fecha en la cual el Comité de Transparencia confirmó dicha versión; II. Señalar dentro del documento el tipo de información confidencial que fue testada en cada caso específico, de conformidad con el lineamiento trigésimo octavo; y III. Señalar las personas o instancias autorizadas a acceder a la información clasificada. En los documentos de difusión electrónica, señalar en la primera hoja y en el nombre del archivo, que la versión pública corresponde a un documento que contiene información confidencial. 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Quincuagésimo quinto. Cada área del sujeto obligado podrá designar formalmente a una o más personas como responsables del testado, que </w:t>
      </w:r>
      <w:r w:rsidR="005434F6" w:rsidRPr="001E4F7B">
        <w:rPr>
          <w:rFonts w:ascii="Palatino Linotype" w:hAnsi="Palatino Linotype" w:cs="Palatino Linotype"/>
          <w:i/>
          <w:color w:val="000000"/>
          <w:lang w:val="es-ES_tradnl"/>
        </w:rPr>
        <w:lastRenderedPageBreak/>
        <w:t xml:space="preserve">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Por todo lo antes expuesto y fundado, solicito: ÚNICO. Se tenga por presentado el recuso de revisión y los alegatos respectivos.. </w:t>
      </w:r>
      <w:r w:rsidR="00B544CA" w:rsidRPr="001E4F7B">
        <w:rPr>
          <w:rFonts w:ascii="Palatino Linotype" w:hAnsi="Palatino Linotype" w:cs="Palatino Linotype"/>
          <w:i/>
          <w:color w:val="000000"/>
          <w:lang w:val="es-ES_tradnl"/>
        </w:rPr>
        <w:t>XXX</w:t>
      </w:r>
      <w:r w:rsidR="005434F6" w:rsidRPr="001E4F7B">
        <w:rPr>
          <w:rFonts w:ascii="Palatino Linotype" w:hAnsi="Palatino Linotype" w:cs="Palatino Linotype"/>
          <w:i/>
          <w:color w:val="000000"/>
          <w:lang w:val="es-ES_tradnl"/>
        </w:rPr>
        <w:t xml:space="preserve"> </w:t>
      </w:r>
      <w:r w:rsidR="00B544CA" w:rsidRPr="001E4F7B">
        <w:rPr>
          <w:rFonts w:ascii="Palatino Linotype" w:hAnsi="Palatino Linotype" w:cs="Palatino Linotype"/>
          <w:i/>
          <w:color w:val="000000"/>
          <w:lang w:val="es-ES_tradnl"/>
        </w:rPr>
        <w:t>XXXXXXXXXXXXX</w:t>
      </w:r>
      <w:r w:rsidR="005434F6" w:rsidRPr="001E4F7B">
        <w:rPr>
          <w:rFonts w:ascii="Palatino Linotype" w:hAnsi="Palatino Linotype" w:cs="Palatino Linotype"/>
          <w:i/>
          <w:color w:val="000000"/>
          <w:lang w:val="es-ES_tradnl"/>
        </w:rPr>
        <w:t xml:space="preserve"> PROTESTO LO NECESARIO</w:t>
      </w:r>
      <w:r w:rsidRPr="001E4F7B">
        <w:rPr>
          <w:rFonts w:ascii="Palatino Linotype" w:hAnsi="Palatino Linotype"/>
          <w:i/>
          <w:color w:val="000000"/>
        </w:rPr>
        <w:t xml:space="preserve">” </w:t>
      </w:r>
      <w:r w:rsidRPr="001E4F7B">
        <w:rPr>
          <w:rFonts w:ascii="Palatino Linotype" w:hAnsi="Palatino Linotype" w:cs="Palatino Linotype"/>
          <w:i/>
          <w:color w:val="000000"/>
          <w:lang w:val="es-ES_tradnl"/>
        </w:rPr>
        <w:t xml:space="preserve"> (Sic)</w:t>
      </w:r>
      <w:r w:rsidRPr="001E4F7B">
        <w:rPr>
          <w:rFonts w:ascii="Palatino Linotype" w:hAnsi="Palatino Linotype" w:cs="Palatino Linotype"/>
          <w:b/>
          <w:lang w:val="es-ES_tradnl"/>
        </w:rPr>
        <w:t xml:space="preserve"> </w:t>
      </w:r>
    </w:p>
    <w:p w:rsidR="005F6740" w:rsidRPr="001E4F7B" w:rsidRDefault="005F6740" w:rsidP="005453A4">
      <w:pPr>
        <w:ind w:left="567" w:right="567"/>
        <w:contextualSpacing/>
        <w:jc w:val="both"/>
        <w:rPr>
          <w:rFonts w:ascii="Palatino Linotype" w:hAnsi="Palatino Linotype" w:cs="Palatino Linotype"/>
          <w:b/>
          <w:i/>
          <w:color w:val="000000"/>
          <w:lang w:val="es-ES_tradnl"/>
        </w:rPr>
      </w:pPr>
    </w:p>
    <w:p w:rsidR="005F6740" w:rsidRPr="001E4F7B" w:rsidRDefault="005F6740" w:rsidP="005453A4">
      <w:pPr>
        <w:keepNext/>
        <w:keepLines/>
        <w:spacing w:line="360" w:lineRule="auto"/>
        <w:jc w:val="both"/>
        <w:outlineLvl w:val="1"/>
        <w:rPr>
          <w:rFonts w:ascii="Palatino Linotype" w:hAnsi="Palatino Linotype"/>
          <w:b/>
          <w:color w:val="000000" w:themeColor="text1"/>
          <w:sz w:val="26"/>
          <w:szCs w:val="26"/>
          <w:lang w:val="es-ES_tradnl"/>
        </w:rPr>
      </w:pPr>
      <w:r w:rsidRPr="001E4F7B">
        <w:rPr>
          <w:rFonts w:ascii="Palatino Linotype" w:hAnsi="Palatino Linotype"/>
          <w:b/>
          <w:color w:val="000000" w:themeColor="text1"/>
          <w:sz w:val="26"/>
          <w:szCs w:val="26"/>
          <w:lang w:val="es-ES_tradnl"/>
        </w:rPr>
        <w:t>CUARTO. Del turno y admisión del recurso de revisión.</w:t>
      </w:r>
    </w:p>
    <w:p w:rsidR="005F6740" w:rsidRPr="001E4F7B" w:rsidRDefault="005F6740" w:rsidP="005453A4">
      <w:pPr>
        <w:spacing w:line="360" w:lineRule="auto"/>
        <w:contextualSpacing/>
        <w:jc w:val="both"/>
        <w:rPr>
          <w:rFonts w:ascii="Palatino Linotype" w:hAnsi="Palatino Linotype" w:cs="Palatino Linotype"/>
          <w:color w:val="000000"/>
          <w:lang w:val="es-ES_tradnl"/>
        </w:rPr>
      </w:pPr>
      <w:r w:rsidRPr="001E4F7B">
        <w:rPr>
          <w:rFonts w:ascii="Palatino Linotype" w:hAnsi="Palatino Linotype" w:cs="Palatino Linotype"/>
          <w:color w:val="000000"/>
          <w:lang w:val="es-ES_tradnl"/>
        </w:rPr>
        <w:t xml:space="preserve">Medio de impugnación que le fue turnado al </w:t>
      </w:r>
      <w:r w:rsidRPr="001E4F7B">
        <w:rPr>
          <w:rFonts w:ascii="Palatino Linotype" w:hAnsi="Palatino Linotype" w:cs="Palatino Linotype"/>
          <w:b/>
          <w:color w:val="000000"/>
          <w:lang w:val="es-ES_tradnl"/>
        </w:rPr>
        <w:t>Comisionado Presidente José Martínez Vilchis</w:t>
      </w:r>
      <w:r w:rsidRPr="001E4F7B">
        <w:rPr>
          <w:rFonts w:ascii="Palatino Linotype" w:hAnsi="Palatino Linotype" w:cs="Palatino Linotype"/>
          <w:color w:val="000000"/>
          <w:lang w:val="es-ES_tradnl"/>
        </w:rPr>
        <w:t>, por medio del sistema electrónico en términos del numeral 185 fracción I de la Ley de Transparencia y Acceso a la información Pública del Estado de México y Municipios, al cual recayó acuerdo de admisión de fecha</w:t>
      </w:r>
      <w:r w:rsidRPr="001E4F7B">
        <w:rPr>
          <w:rFonts w:ascii="Palatino Linotype" w:hAnsi="Palatino Linotype" w:cs="Palatino Linotype"/>
          <w:b/>
          <w:color w:val="000000"/>
          <w:lang w:val="es-ES_tradnl"/>
        </w:rPr>
        <w:t xml:space="preserve"> veinti</w:t>
      </w:r>
      <w:r w:rsidR="005434F6" w:rsidRPr="001E4F7B">
        <w:rPr>
          <w:rFonts w:ascii="Palatino Linotype" w:hAnsi="Palatino Linotype" w:cs="Palatino Linotype"/>
          <w:b/>
          <w:color w:val="000000"/>
          <w:lang w:val="es-ES_tradnl"/>
        </w:rPr>
        <w:t>n</w:t>
      </w:r>
      <w:r w:rsidRPr="001E4F7B">
        <w:rPr>
          <w:rFonts w:ascii="Palatino Linotype" w:hAnsi="Palatino Linotype" w:cs="Palatino Linotype"/>
          <w:b/>
          <w:color w:val="000000"/>
          <w:lang w:val="es-ES_tradnl"/>
        </w:rPr>
        <w:t>u</w:t>
      </w:r>
      <w:r w:rsidR="005434F6" w:rsidRPr="001E4F7B">
        <w:rPr>
          <w:rFonts w:ascii="Palatino Linotype" w:hAnsi="Palatino Linotype" w:cs="Palatino Linotype"/>
          <w:b/>
          <w:color w:val="000000"/>
          <w:lang w:val="es-ES_tradnl"/>
        </w:rPr>
        <w:t>eve</w:t>
      </w:r>
      <w:r w:rsidRPr="001E4F7B">
        <w:rPr>
          <w:rFonts w:ascii="Palatino Linotype" w:hAnsi="Palatino Linotype" w:cs="Palatino Linotype"/>
          <w:b/>
          <w:color w:val="000000"/>
          <w:lang w:val="es-ES_tradnl"/>
        </w:rPr>
        <w:t xml:space="preserve"> de </w:t>
      </w:r>
      <w:r w:rsidR="005434F6" w:rsidRPr="001E4F7B">
        <w:rPr>
          <w:rFonts w:ascii="Palatino Linotype" w:hAnsi="Palatino Linotype" w:cs="Palatino Linotype"/>
          <w:b/>
          <w:color w:val="000000"/>
          <w:lang w:val="es-ES_tradnl"/>
        </w:rPr>
        <w:t>febrer</w:t>
      </w:r>
      <w:r w:rsidRPr="001E4F7B">
        <w:rPr>
          <w:rFonts w:ascii="Palatino Linotype" w:hAnsi="Palatino Linotype" w:cs="Palatino Linotype"/>
          <w:b/>
          <w:color w:val="000000"/>
          <w:lang w:val="es-ES_tradnl"/>
        </w:rPr>
        <w:t>o de dos mil veinticuatro</w:t>
      </w:r>
      <w:r w:rsidRPr="001E4F7B">
        <w:rPr>
          <w:rFonts w:ascii="Palatino Linotype" w:hAnsi="Palatino Linotype" w:cs="Palatino Linotype"/>
          <w:color w:val="000000"/>
          <w:lang w:val="es-ES_tradnl"/>
        </w:rPr>
        <w:t xml:space="preserve">, </w:t>
      </w:r>
      <w:r w:rsidRPr="001E4F7B">
        <w:rPr>
          <w:rFonts w:ascii="Palatino Linotype" w:hAnsi="Palatino Linotype" w:cs="Palatino Linotype"/>
          <w:lang w:val="es-ES_tradnl"/>
        </w:rPr>
        <w:t>otorgándose</w:t>
      </w:r>
      <w:r w:rsidRPr="001E4F7B">
        <w:rPr>
          <w:rFonts w:ascii="Palatino Linotype" w:hAnsi="Palatino Linotype" w:cs="Palatino Linotype"/>
          <w:color w:val="000000"/>
          <w:lang w:val="es-ES_tradnl"/>
        </w:rPr>
        <w:t xml:space="preserve"> en él un plazo de siete días para que las partes manifestaran lo que a su derecho corresponda en términos del numeral ya citado.</w:t>
      </w:r>
    </w:p>
    <w:p w:rsidR="005F6740" w:rsidRPr="001E4F7B" w:rsidRDefault="005F6740" w:rsidP="005453A4">
      <w:pPr>
        <w:spacing w:line="360" w:lineRule="auto"/>
        <w:contextualSpacing/>
        <w:jc w:val="both"/>
        <w:rPr>
          <w:rFonts w:ascii="Palatino Linotype" w:hAnsi="Palatino Linotype" w:cs="Palatino Linotype"/>
          <w:color w:val="000000"/>
          <w:lang w:val="es-ES_tradnl"/>
        </w:rPr>
      </w:pPr>
    </w:p>
    <w:p w:rsidR="005F6740" w:rsidRPr="001E4F7B" w:rsidRDefault="005F6740" w:rsidP="005453A4">
      <w:pPr>
        <w:keepNext/>
        <w:keepLines/>
        <w:spacing w:line="360" w:lineRule="auto"/>
        <w:jc w:val="both"/>
        <w:outlineLvl w:val="1"/>
        <w:rPr>
          <w:rFonts w:ascii="Palatino Linotype" w:hAnsi="Palatino Linotype"/>
          <w:b/>
          <w:color w:val="000000" w:themeColor="text1"/>
          <w:sz w:val="26"/>
          <w:szCs w:val="26"/>
          <w:lang w:val="es-ES_tradnl"/>
        </w:rPr>
      </w:pPr>
      <w:r w:rsidRPr="001E4F7B">
        <w:rPr>
          <w:rFonts w:ascii="Palatino Linotype" w:hAnsi="Palatino Linotype"/>
          <w:b/>
          <w:color w:val="000000" w:themeColor="text1"/>
          <w:sz w:val="26"/>
          <w:szCs w:val="26"/>
          <w:lang w:val="es-ES_tradnl"/>
        </w:rPr>
        <w:t>QUINTO. De la etapa de instrucción.</w:t>
      </w:r>
    </w:p>
    <w:p w:rsidR="005F6740" w:rsidRPr="001E4F7B" w:rsidRDefault="005F6740" w:rsidP="005453A4">
      <w:pPr>
        <w:spacing w:line="360" w:lineRule="auto"/>
        <w:contextualSpacing/>
        <w:jc w:val="both"/>
        <w:rPr>
          <w:rFonts w:ascii="Palatino Linotype" w:hAnsi="Palatino Linotype" w:cs="Palatino Linotype"/>
          <w:color w:val="000000"/>
          <w:lang w:val="es-ES_tradnl"/>
        </w:rPr>
      </w:pPr>
      <w:r w:rsidRPr="001E4F7B">
        <w:rPr>
          <w:rFonts w:ascii="Palatino Linotype" w:hAnsi="Palatino Linotype" w:cs="Palatino Linotype"/>
          <w:color w:val="000000"/>
          <w:lang w:val="es-ES_tradnl"/>
        </w:rPr>
        <w:t xml:space="preserve">Una vez abierta la etapa de instrucción, el Sujeto Obligado </w:t>
      </w:r>
      <w:r w:rsidR="005434F6" w:rsidRPr="001E4F7B">
        <w:rPr>
          <w:rFonts w:ascii="Palatino Linotype" w:hAnsi="Palatino Linotype" w:cs="Palatino Linotype"/>
          <w:color w:val="000000"/>
          <w:lang w:val="es-ES_tradnl"/>
        </w:rPr>
        <w:t>rind</w:t>
      </w:r>
      <w:r w:rsidRPr="001E4F7B">
        <w:rPr>
          <w:rFonts w:ascii="Palatino Linotype" w:hAnsi="Palatino Linotype" w:cs="Palatino Linotype"/>
          <w:color w:val="000000"/>
          <w:lang w:val="es-ES_tradnl"/>
        </w:rPr>
        <w:t>ió su informe justificado</w:t>
      </w:r>
      <w:r w:rsidR="005434F6" w:rsidRPr="001E4F7B">
        <w:rPr>
          <w:rFonts w:ascii="Palatino Linotype" w:hAnsi="Palatino Linotype" w:cs="Palatino Linotype"/>
          <w:color w:val="000000"/>
          <w:lang w:val="es-ES_tradnl"/>
        </w:rPr>
        <w:t xml:space="preserve"> </w:t>
      </w:r>
      <w:r w:rsidR="0058529B" w:rsidRPr="001E4F7B">
        <w:rPr>
          <w:rFonts w:ascii="Palatino Linotype" w:hAnsi="Palatino Linotype" w:cs="Palatino Linotype"/>
          <w:color w:val="000000"/>
          <w:lang w:val="es-ES_tradnl"/>
        </w:rPr>
        <w:t xml:space="preserve">el </w:t>
      </w:r>
      <w:r w:rsidR="0058529B" w:rsidRPr="001E4F7B">
        <w:rPr>
          <w:rFonts w:ascii="Palatino Linotype" w:hAnsi="Palatino Linotype" w:cs="Palatino Linotype"/>
          <w:b/>
          <w:color w:val="000000"/>
          <w:lang w:val="es-ES_tradnl"/>
        </w:rPr>
        <w:t>trece de marzo de dos mil veinticuatro</w:t>
      </w:r>
      <w:r w:rsidR="0058529B" w:rsidRPr="001E4F7B">
        <w:rPr>
          <w:rFonts w:ascii="Palatino Linotype" w:hAnsi="Palatino Linotype" w:cs="Palatino Linotype"/>
          <w:color w:val="000000"/>
          <w:lang w:val="es-ES_tradnl"/>
        </w:rPr>
        <w:t xml:space="preserve">, </w:t>
      </w:r>
      <w:r w:rsidR="005434F6" w:rsidRPr="001E4F7B">
        <w:rPr>
          <w:rFonts w:ascii="Palatino Linotype" w:hAnsi="Palatino Linotype" w:cs="Palatino Linotype"/>
          <w:color w:val="000000"/>
          <w:lang w:val="es-ES_tradnl"/>
        </w:rPr>
        <w:t xml:space="preserve">a través del archivo electrónico denominado </w:t>
      </w:r>
      <w:r w:rsidR="005434F6" w:rsidRPr="001E4F7B">
        <w:rPr>
          <w:rFonts w:ascii="Palatino Linotype" w:hAnsi="Palatino Linotype" w:cs="Palatino Linotype"/>
          <w:i/>
          <w:color w:val="000000"/>
          <w:lang w:val="es-ES_tradnl"/>
        </w:rPr>
        <w:t>“manifestaciones.pdf”</w:t>
      </w:r>
      <w:r w:rsidR="0058529B" w:rsidRPr="001E4F7B">
        <w:rPr>
          <w:rFonts w:ascii="Palatino Linotype" w:hAnsi="Palatino Linotype" w:cs="Palatino Linotype"/>
          <w:color w:val="000000"/>
          <w:lang w:val="es-ES_tradnl"/>
        </w:rPr>
        <w:t xml:space="preserve">, el cual fue puesto a la vista del Recurrente el </w:t>
      </w:r>
      <w:r w:rsidR="0058529B" w:rsidRPr="001E4F7B">
        <w:rPr>
          <w:rFonts w:ascii="Palatino Linotype" w:hAnsi="Palatino Linotype" w:cs="Palatino Linotype"/>
          <w:b/>
          <w:color w:val="000000"/>
          <w:lang w:val="es-ES_tradnl"/>
        </w:rPr>
        <w:t xml:space="preserve">veintitrés de abril de </w:t>
      </w:r>
      <w:r w:rsidR="0058529B" w:rsidRPr="001E4F7B">
        <w:rPr>
          <w:rFonts w:ascii="Palatino Linotype" w:hAnsi="Palatino Linotype" w:cs="Palatino Linotype"/>
          <w:b/>
          <w:color w:val="000000"/>
          <w:lang w:val="es-ES_tradnl"/>
        </w:rPr>
        <w:lastRenderedPageBreak/>
        <w:t>dos mil veinticuatro</w:t>
      </w:r>
      <w:r w:rsidR="0058529B" w:rsidRPr="001E4F7B">
        <w:rPr>
          <w:rFonts w:ascii="Palatino Linotype" w:hAnsi="Palatino Linotype" w:cs="Palatino Linotype"/>
          <w:color w:val="000000"/>
          <w:lang w:val="es-ES_tradnl"/>
        </w:rPr>
        <w:t>, a través del cual ratifica su respuesta, en la que se advierte que la información requerida está reservada. Asim</w:t>
      </w:r>
      <w:r w:rsidRPr="001E4F7B">
        <w:rPr>
          <w:rFonts w:ascii="Palatino Linotype" w:hAnsi="Palatino Linotype" w:cs="Palatino Linotype"/>
          <w:color w:val="000000"/>
          <w:lang w:val="es-ES_tradnl"/>
        </w:rPr>
        <w:t xml:space="preserve">ismo, </w:t>
      </w:r>
      <w:r w:rsidR="0058529B" w:rsidRPr="001E4F7B">
        <w:rPr>
          <w:rFonts w:ascii="Palatino Linotype" w:hAnsi="Palatino Linotype" w:cs="Palatino Linotype"/>
          <w:color w:val="000000"/>
          <w:lang w:val="es-ES_tradnl"/>
        </w:rPr>
        <w:t>el</w:t>
      </w:r>
      <w:r w:rsidRPr="001E4F7B">
        <w:rPr>
          <w:rFonts w:ascii="Palatino Linotype" w:hAnsi="Palatino Linotype" w:cs="Palatino Linotype"/>
          <w:color w:val="000000"/>
          <w:lang w:val="es-ES_tradnl"/>
        </w:rPr>
        <w:t xml:space="preserve"> Recurrente realizó manifestaciones</w:t>
      </w:r>
      <w:r w:rsidR="00434E93" w:rsidRPr="001E4F7B">
        <w:rPr>
          <w:rFonts w:ascii="Palatino Linotype" w:hAnsi="Palatino Linotype" w:cs="Palatino Linotype"/>
          <w:color w:val="000000"/>
          <w:lang w:val="es-ES_tradnl"/>
        </w:rPr>
        <w:t xml:space="preserve"> a través de los archivos electrónicos denominados</w:t>
      </w:r>
      <w:r w:rsidR="00434E93" w:rsidRPr="001E4F7B">
        <w:t xml:space="preserve"> </w:t>
      </w:r>
      <w:r w:rsidR="00434E93" w:rsidRPr="001E4F7B">
        <w:rPr>
          <w:rFonts w:ascii="Palatino Linotype" w:hAnsi="Palatino Linotype" w:cs="Palatino Linotype"/>
          <w:color w:val="000000"/>
          <w:lang w:val="es-ES_tradnl"/>
        </w:rPr>
        <w:tab/>
      </w:r>
      <w:r w:rsidR="00434E93" w:rsidRPr="001E4F7B">
        <w:rPr>
          <w:rFonts w:ascii="Palatino Linotype" w:hAnsi="Palatino Linotype" w:cs="Palatino Linotype"/>
          <w:i/>
          <w:color w:val="000000"/>
          <w:lang w:val="es-ES_tradnl"/>
        </w:rPr>
        <w:t>“alegatos recurso de revision SAIMEX-INFOEM acambay.doc”</w:t>
      </w:r>
      <w:r w:rsidR="00434E93" w:rsidRPr="001E4F7B">
        <w:rPr>
          <w:rFonts w:ascii="Palatino Linotype" w:hAnsi="Palatino Linotype" w:cs="Palatino Linotype"/>
          <w:color w:val="000000"/>
          <w:lang w:val="es-ES_tradnl"/>
        </w:rPr>
        <w:t xml:space="preserve"> y </w:t>
      </w:r>
      <w:r w:rsidR="00434E93" w:rsidRPr="001E4F7B">
        <w:rPr>
          <w:rFonts w:ascii="Palatino Linotype" w:hAnsi="Palatino Linotype" w:cs="Palatino Linotype"/>
          <w:i/>
          <w:color w:val="000000"/>
          <w:lang w:val="es-ES_tradnl"/>
        </w:rPr>
        <w:t>“recurso de revision INFOEM acambay alcantara MANIFESTACIONES.doc”</w:t>
      </w:r>
      <w:r w:rsidR="00434E93" w:rsidRPr="001E4F7B">
        <w:rPr>
          <w:rFonts w:ascii="Palatino Linotype" w:hAnsi="Palatino Linotype" w:cs="Palatino Linotype"/>
          <w:color w:val="000000"/>
          <w:lang w:val="es-ES_tradnl"/>
        </w:rPr>
        <w:t xml:space="preserve"> en los que medularmente se queja de no haberse entregado la información requerida</w:t>
      </w:r>
      <w:r w:rsidRPr="001E4F7B">
        <w:rPr>
          <w:rFonts w:ascii="Palatino Linotype" w:hAnsi="Palatino Linotype" w:cs="Palatino Linotype"/>
          <w:color w:val="000000"/>
          <w:lang w:val="es-ES_tradnl"/>
        </w:rPr>
        <w:t xml:space="preserve">. </w:t>
      </w:r>
    </w:p>
    <w:p w:rsidR="005F6740" w:rsidRPr="001E4F7B" w:rsidRDefault="005F6740" w:rsidP="005453A4">
      <w:pPr>
        <w:spacing w:line="360" w:lineRule="auto"/>
        <w:contextualSpacing/>
        <w:jc w:val="both"/>
        <w:rPr>
          <w:rFonts w:ascii="Palatino Linotype" w:hAnsi="Palatino Linotype" w:cs="Palatino Linotype"/>
          <w:color w:val="000000"/>
          <w:lang w:val="es-ES_tradnl"/>
        </w:rPr>
      </w:pPr>
    </w:p>
    <w:p w:rsidR="005F6740" w:rsidRPr="001E4F7B" w:rsidRDefault="005F6740" w:rsidP="005453A4">
      <w:pPr>
        <w:keepNext/>
        <w:keepLines/>
        <w:spacing w:line="360" w:lineRule="auto"/>
        <w:jc w:val="both"/>
        <w:outlineLvl w:val="1"/>
        <w:rPr>
          <w:rFonts w:ascii="Palatino Linotype" w:hAnsi="Palatino Linotype"/>
          <w:b/>
          <w:color w:val="000000" w:themeColor="text1"/>
          <w:sz w:val="26"/>
          <w:szCs w:val="26"/>
          <w:lang w:val="es-ES_tradnl"/>
        </w:rPr>
      </w:pPr>
      <w:r w:rsidRPr="001E4F7B">
        <w:rPr>
          <w:rFonts w:ascii="Palatino Linotype" w:hAnsi="Palatino Linotype"/>
          <w:b/>
          <w:color w:val="000000" w:themeColor="text1"/>
          <w:sz w:val="26"/>
          <w:szCs w:val="26"/>
          <w:lang w:val="es-ES_tradnl"/>
        </w:rPr>
        <w:t>SEXTO. Del cierre de instrucción.</w:t>
      </w:r>
    </w:p>
    <w:p w:rsidR="005F6740" w:rsidRPr="001E4F7B" w:rsidRDefault="005F6740" w:rsidP="005453A4">
      <w:pPr>
        <w:spacing w:line="360" w:lineRule="auto"/>
        <w:contextualSpacing/>
        <w:jc w:val="both"/>
        <w:rPr>
          <w:rFonts w:ascii="Palatino Linotype" w:hAnsi="Palatino Linotype" w:cs="Palatino Linotype"/>
          <w:color w:val="000000"/>
          <w:lang w:val="es-ES_tradnl"/>
        </w:rPr>
      </w:pPr>
      <w:r w:rsidRPr="001E4F7B">
        <w:rPr>
          <w:rFonts w:ascii="Palatino Linotype" w:hAnsi="Palatino Linotype" w:cs="Palatino Linotype"/>
          <w:color w:val="000000"/>
          <w:lang w:val="es-ES_tradnl"/>
        </w:rPr>
        <w:t>Así, una vez transcurrido el término legal, se decretó el cierre de instrucción en fecha</w:t>
      </w:r>
      <w:r w:rsidRPr="001E4F7B">
        <w:rPr>
          <w:rFonts w:ascii="Palatino Linotype" w:hAnsi="Palatino Linotype" w:cs="Palatino Linotype"/>
          <w:b/>
          <w:color w:val="000000"/>
          <w:lang w:val="es-ES_tradnl"/>
        </w:rPr>
        <w:t xml:space="preserve"> </w:t>
      </w:r>
      <w:r w:rsidR="00434E93" w:rsidRPr="001E4F7B">
        <w:rPr>
          <w:rFonts w:ascii="Palatino Linotype" w:hAnsi="Palatino Linotype" w:cs="Palatino Linotype"/>
          <w:b/>
          <w:color w:val="000000"/>
          <w:lang w:val="es-ES_tradnl"/>
        </w:rPr>
        <w:t>veintinueve</w:t>
      </w:r>
      <w:r w:rsidRPr="001E4F7B">
        <w:rPr>
          <w:rFonts w:ascii="Palatino Linotype" w:hAnsi="Palatino Linotype" w:cs="Palatino Linotype"/>
          <w:b/>
          <w:color w:val="000000"/>
          <w:lang w:val="es-ES_tradnl"/>
        </w:rPr>
        <w:t xml:space="preserve"> de</w:t>
      </w:r>
      <w:r w:rsidR="00434E93" w:rsidRPr="001E4F7B">
        <w:rPr>
          <w:rFonts w:ascii="Palatino Linotype" w:hAnsi="Palatino Linotype" w:cs="Palatino Linotype"/>
          <w:b/>
          <w:color w:val="000000"/>
          <w:lang w:val="es-ES_tradnl"/>
        </w:rPr>
        <w:t xml:space="preserve"> abril de</w:t>
      </w:r>
      <w:r w:rsidRPr="001E4F7B">
        <w:rPr>
          <w:rFonts w:ascii="Palatino Linotype" w:hAnsi="Palatino Linotype" w:cs="Palatino Linotype"/>
          <w:b/>
          <w:color w:val="000000"/>
          <w:lang w:val="es-ES_tradnl"/>
        </w:rPr>
        <w:t xml:space="preserve"> dos mil veinticuatro</w:t>
      </w:r>
      <w:r w:rsidRPr="001E4F7B">
        <w:rPr>
          <w:rFonts w:ascii="Palatino Linotype" w:hAnsi="Palatino Linotype" w:cs="Palatino Linotype"/>
          <w:color w:val="000000"/>
          <w:lang w:val="es-ES_tradnl"/>
        </w:rPr>
        <w:t>, en términos del artículo 185 fracción VI de la Ley de Transparencia y Acceso a la Información Pública del Estado de México y Municipios, iniciando el término legal para dictar resolución definitiva del asunto.</w:t>
      </w:r>
    </w:p>
    <w:p w:rsidR="005F6740" w:rsidRPr="001E4F7B" w:rsidRDefault="005F6740" w:rsidP="005453A4">
      <w:pPr>
        <w:spacing w:line="360" w:lineRule="auto"/>
        <w:contextualSpacing/>
        <w:jc w:val="both"/>
        <w:rPr>
          <w:rFonts w:ascii="Palatino Linotype" w:hAnsi="Palatino Linotype" w:cs="Palatino Linotype"/>
          <w:color w:val="000000"/>
          <w:lang w:val="es-ES_tradnl"/>
        </w:rPr>
      </w:pPr>
    </w:p>
    <w:p w:rsidR="005F6740" w:rsidRPr="001E4F7B" w:rsidRDefault="005F6740" w:rsidP="005453A4">
      <w:pPr>
        <w:spacing w:line="360" w:lineRule="auto"/>
        <w:jc w:val="both"/>
        <w:rPr>
          <w:rFonts w:ascii="Palatino Linotype" w:hAnsi="Palatino Linotype" w:cs="Arial"/>
          <w:b/>
          <w:sz w:val="28"/>
        </w:rPr>
      </w:pPr>
      <w:r w:rsidRPr="001E4F7B">
        <w:rPr>
          <w:rFonts w:ascii="Palatino Linotype" w:hAnsi="Palatino Linotype" w:cs="Arial"/>
          <w:b/>
          <w:sz w:val="28"/>
          <w:szCs w:val="28"/>
        </w:rPr>
        <w:t>SEPTIMO.</w:t>
      </w:r>
      <w:r w:rsidRPr="001E4F7B">
        <w:rPr>
          <w:rFonts w:ascii="Palatino Linotype" w:hAnsi="Palatino Linotype" w:cs="Arial"/>
          <w:b/>
        </w:rPr>
        <w:t xml:space="preserve"> </w:t>
      </w:r>
      <w:r w:rsidRPr="001E4F7B">
        <w:rPr>
          <w:rFonts w:ascii="Palatino Linotype" w:hAnsi="Palatino Linotype" w:cs="Arial"/>
          <w:b/>
          <w:sz w:val="28"/>
        </w:rPr>
        <w:t>Ampliación del término para resolver</w:t>
      </w:r>
    </w:p>
    <w:p w:rsidR="005F6740" w:rsidRPr="001E4F7B" w:rsidRDefault="005F6740" w:rsidP="005453A4">
      <w:pPr>
        <w:spacing w:line="360" w:lineRule="auto"/>
        <w:jc w:val="both"/>
        <w:rPr>
          <w:rFonts w:ascii="Palatino Linotype" w:hAnsi="Palatino Linotype" w:cs="Arial"/>
        </w:rPr>
      </w:pPr>
      <w:r w:rsidRPr="001E4F7B">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434E93" w:rsidRPr="001E4F7B">
        <w:rPr>
          <w:rFonts w:ascii="Palatino Linotype" w:hAnsi="Palatino Linotype" w:cs="Arial"/>
          <w:b/>
        </w:rPr>
        <w:t xml:space="preserve">veintinueve de abril </w:t>
      </w:r>
      <w:r w:rsidRPr="001E4F7B">
        <w:rPr>
          <w:rFonts w:ascii="Palatino Linotype" w:hAnsi="Palatino Linotype" w:cs="Arial"/>
          <w:b/>
        </w:rPr>
        <w:t>del año dos mil veinticuatro</w:t>
      </w:r>
      <w:r w:rsidRPr="001E4F7B">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434E93" w:rsidRPr="001E4F7B" w:rsidRDefault="00434E93" w:rsidP="005453A4">
      <w:pPr>
        <w:spacing w:line="360" w:lineRule="auto"/>
        <w:jc w:val="both"/>
        <w:rPr>
          <w:rFonts w:ascii="Palatino Linotype" w:hAnsi="Palatino Linotype" w:cs="Arial"/>
        </w:rPr>
      </w:pP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 xml:space="preserve">Este organismo garante no pasa por alto justificar, que el plazo para emitir resolución en el presente asunto encuentra justificación en el alto número de recursos de revisión </w:t>
      </w:r>
      <w:r w:rsidRPr="001E4F7B">
        <w:rPr>
          <w:rFonts w:ascii="Palatino Linotype" w:hAnsi="Palatino Linotype" w:cs="Arial"/>
        </w:rPr>
        <w:lastRenderedPageBreak/>
        <w:t>recibidos, que se ha incrementado aproximadamente un 400%, circunstancia atípica que ha rebasado las capacidades técnicas y humanas del personal encargado de la proyección de las resoluciones a dichos medios de impugnación.</w:t>
      </w:r>
    </w:p>
    <w:p w:rsidR="00434E93" w:rsidRPr="001E4F7B" w:rsidRDefault="00434E93" w:rsidP="005453A4">
      <w:pPr>
        <w:spacing w:line="360" w:lineRule="auto"/>
        <w:jc w:val="both"/>
        <w:rPr>
          <w:rFonts w:ascii="Palatino Linotype" w:hAnsi="Palatino Linotype" w:cs="Arial"/>
        </w:rPr>
      </w:pP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434E93" w:rsidRPr="001E4F7B" w:rsidRDefault="00434E93" w:rsidP="005453A4">
      <w:pPr>
        <w:spacing w:line="360" w:lineRule="auto"/>
        <w:jc w:val="both"/>
        <w:rPr>
          <w:rFonts w:ascii="Palatino Linotype" w:hAnsi="Palatino Linotype" w:cs="Arial"/>
        </w:rPr>
      </w:pP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34E93" w:rsidRPr="001E4F7B" w:rsidRDefault="00434E93" w:rsidP="005453A4">
      <w:pPr>
        <w:spacing w:line="360" w:lineRule="auto"/>
        <w:jc w:val="both"/>
        <w:rPr>
          <w:rFonts w:ascii="Palatino Linotype" w:hAnsi="Palatino Linotype" w:cs="Arial"/>
        </w:rPr>
      </w:pP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434E93" w:rsidRPr="001E4F7B" w:rsidRDefault="00434E93" w:rsidP="005453A4">
      <w:pPr>
        <w:spacing w:line="360" w:lineRule="auto"/>
        <w:jc w:val="both"/>
        <w:rPr>
          <w:rFonts w:ascii="Palatino Linotype" w:hAnsi="Palatino Linotype" w:cs="Arial"/>
        </w:rPr>
      </w:pP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 xml:space="preserve"> </w:t>
      </w: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lastRenderedPageBreak/>
        <w:t xml:space="preserve">a) </w:t>
      </w:r>
      <w:r w:rsidRPr="001E4F7B">
        <w:rPr>
          <w:rFonts w:ascii="Palatino Linotype" w:hAnsi="Palatino Linotype" w:cs="Arial"/>
        </w:rPr>
        <w:tab/>
        <w:t>Complejidad del asunto: La complejidad de la prueba, la pluralidad de sujetos procesales, el tiempo transcurrido, las características y contexto del recurso.</w:t>
      </w: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 xml:space="preserve">b) </w:t>
      </w:r>
      <w:r w:rsidRPr="001E4F7B">
        <w:rPr>
          <w:rFonts w:ascii="Palatino Linotype" w:hAnsi="Palatino Linotype" w:cs="Arial"/>
        </w:rPr>
        <w:tab/>
        <w:t>Actividad Procesal del interesado: Acciones u omisiones del interesado.</w:t>
      </w: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 xml:space="preserve">c) </w:t>
      </w:r>
      <w:r w:rsidRPr="001E4F7B">
        <w:rPr>
          <w:rFonts w:ascii="Palatino Linotype" w:hAnsi="Palatino Linotype" w:cs="Arial"/>
        </w:rPr>
        <w:tab/>
        <w:t>Conducta de la Autoridad: Las Acciones u omisiones realizadas en el procedimiento. Así como si la autoridad actuó con la debida diligencia.</w:t>
      </w: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 xml:space="preserve">d) </w:t>
      </w:r>
      <w:r w:rsidRPr="001E4F7B">
        <w:rPr>
          <w:rFonts w:ascii="Palatino Linotype" w:hAnsi="Palatino Linotype" w:cs="Arial"/>
        </w:rPr>
        <w:tab/>
        <w:t>La afectación generada en la situación jurídica de la persona involucrada en el proceso: Violación a sus derechos humanos.</w:t>
      </w:r>
    </w:p>
    <w:p w:rsidR="00434E93" w:rsidRPr="001E4F7B" w:rsidRDefault="00434E93" w:rsidP="005453A4">
      <w:pPr>
        <w:spacing w:line="360" w:lineRule="auto"/>
        <w:jc w:val="both"/>
        <w:rPr>
          <w:rFonts w:ascii="Palatino Linotype" w:hAnsi="Palatino Linotype" w:cs="Arial"/>
        </w:rPr>
      </w:pP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34E93" w:rsidRPr="001E4F7B" w:rsidRDefault="00434E93" w:rsidP="005453A4">
      <w:pPr>
        <w:spacing w:line="360" w:lineRule="auto"/>
        <w:jc w:val="both"/>
        <w:rPr>
          <w:rFonts w:ascii="Palatino Linotype" w:hAnsi="Palatino Linotype" w:cs="Arial"/>
        </w:rPr>
      </w:pP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434E93" w:rsidRPr="001E4F7B" w:rsidRDefault="00434E93" w:rsidP="005453A4">
      <w:pPr>
        <w:spacing w:line="360" w:lineRule="auto"/>
        <w:jc w:val="both"/>
        <w:rPr>
          <w:rFonts w:ascii="Palatino Linotype" w:hAnsi="Palatino Linotype" w:cs="Arial"/>
        </w:rPr>
      </w:pP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1E4F7B">
        <w:rPr>
          <w:rFonts w:ascii="Palatino Linotype" w:hAnsi="Palatino Linotype" w:cs="Arial"/>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34E93" w:rsidRPr="001E4F7B" w:rsidRDefault="00434E93" w:rsidP="005453A4">
      <w:pPr>
        <w:spacing w:line="360" w:lineRule="auto"/>
        <w:jc w:val="both"/>
        <w:rPr>
          <w:rFonts w:ascii="Palatino Linotype" w:hAnsi="Palatino Linotype" w:cs="Arial"/>
        </w:rPr>
      </w:pP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rsidR="00434E93" w:rsidRPr="001E4F7B" w:rsidRDefault="00434E93" w:rsidP="005453A4">
      <w:pPr>
        <w:spacing w:line="360" w:lineRule="auto"/>
        <w:jc w:val="both"/>
        <w:rPr>
          <w:rFonts w:ascii="Palatino Linotype" w:hAnsi="Palatino Linotype" w:cs="Arial"/>
        </w:rPr>
      </w:pP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rsidR="00434E93" w:rsidRPr="001E4F7B" w:rsidRDefault="00434E93" w:rsidP="005453A4">
      <w:pPr>
        <w:spacing w:line="360" w:lineRule="auto"/>
        <w:jc w:val="both"/>
        <w:rPr>
          <w:rFonts w:ascii="Palatino Linotype" w:hAnsi="Palatino Linotype" w:cs="Arial"/>
        </w:rPr>
      </w:pP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rsidR="00434E93" w:rsidRPr="001E4F7B" w:rsidRDefault="00434E93" w:rsidP="005453A4">
      <w:pPr>
        <w:spacing w:line="360" w:lineRule="auto"/>
        <w:jc w:val="both"/>
        <w:rPr>
          <w:rFonts w:ascii="Palatino Linotype" w:hAnsi="Palatino Linotype" w:cs="Arial"/>
        </w:rPr>
      </w:pPr>
    </w:p>
    <w:p w:rsidR="00434E93" w:rsidRPr="001E4F7B" w:rsidRDefault="00434E93" w:rsidP="005453A4">
      <w:pPr>
        <w:spacing w:line="360" w:lineRule="auto"/>
        <w:jc w:val="both"/>
        <w:rPr>
          <w:rFonts w:ascii="Palatino Linotype" w:hAnsi="Palatino Linotype" w:cs="Arial"/>
        </w:rPr>
      </w:pPr>
      <w:r w:rsidRPr="001E4F7B">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rsidR="005F6740" w:rsidRPr="001E4F7B" w:rsidRDefault="005F6740" w:rsidP="005453A4">
      <w:pPr>
        <w:keepNext/>
        <w:keepLines/>
        <w:spacing w:line="360" w:lineRule="auto"/>
        <w:jc w:val="center"/>
        <w:outlineLvl w:val="0"/>
        <w:rPr>
          <w:rFonts w:ascii="Palatino Linotype" w:hAnsi="Palatino Linotype"/>
          <w:b/>
          <w:color w:val="000000" w:themeColor="text1"/>
          <w:sz w:val="28"/>
          <w:szCs w:val="32"/>
          <w:lang w:val="es-ES_tradnl" w:eastAsia="es-ES"/>
        </w:rPr>
      </w:pPr>
      <w:r w:rsidRPr="001E4F7B">
        <w:rPr>
          <w:rFonts w:ascii="Palatino Linotype" w:hAnsi="Palatino Linotype"/>
          <w:b/>
          <w:color w:val="000000" w:themeColor="text1"/>
          <w:sz w:val="28"/>
          <w:szCs w:val="32"/>
          <w:lang w:val="es-ES_tradnl" w:eastAsia="es-ES"/>
        </w:rPr>
        <w:lastRenderedPageBreak/>
        <w:t>C O N S I D E R A N D O</w:t>
      </w:r>
    </w:p>
    <w:p w:rsidR="005F6740" w:rsidRPr="001E4F7B" w:rsidRDefault="005F6740" w:rsidP="005453A4">
      <w:pPr>
        <w:keepNext/>
        <w:keepLines/>
        <w:spacing w:line="360" w:lineRule="auto"/>
        <w:jc w:val="center"/>
        <w:outlineLvl w:val="0"/>
        <w:rPr>
          <w:rFonts w:ascii="Palatino Linotype" w:hAnsi="Palatino Linotype"/>
          <w:b/>
          <w:color w:val="000000" w:themeColor="text1"/>
          <w:szCs w:val="32"/>
          <w:lang w:val="es-ES_tradnl" w:eastAsia="es-ES"/>
        </w:rPr>
      </w:pPr>
    </w:p>
    <w:p w:rsidR="005F6740" w:rsidRPr="001E4F7B" w:rsidRDefault="005F6740" w:rsidP="005453A4">
      <w:pPr>
        <w:spacing w:line="360" w:lineRule="auto"/>
        <w:jc w:val="both"/>
        <w:rPr>
          <w:rFonts w:ascii="Palatino Linotype" w:hAnsi="Palatino Linotype" w:cs="Arial"/>
          <w:sz w:val="28"/>
          <w:szCs w:val="28"/>
        </w:rPr>
      </w:pPr>
      <w:r w:rsidRPr="001E4F7B">
        <w:rPr>
          <w:rFonts w:ascii="Palatino Linotype" w:hAnsi="Palatino Linotype" w:cs="Arial"/>
          <w:b/>
          <w:sz w:val="28"/>
        </w:rPr>
        <w:t>PRIMERO.</w:t>
      </w:r>
      <w:r w:rsidRPr="001E4F7B">
        <w:rPr>
          <w:rFonts w:ascii="Palatino Linotype" w:hAnsi="Palatino Linotype" w:cs="Arial"/>
          <w:b/>
        </w:rPr>
        <w:t xml:space="preserve"> </w:t>
      </w:r>
      <w:r w:rsidRPr="001E4F7B">
        <w:rPr>
          <w:rFonts w:ascii="Palatino Linotype" w:hAnsi="Palatino Linotype" w:cs="Arial"/>
          <w:b/>
          <w:sz w:val="28"/>
          <w:szCs w:val="28"/>
        </w:rPr>
        <w:t>De la competencia</w:t>
      </w:r>
      <w:r w:rsidRPr="001E4F7B">
        <w:rPr>
          <w:rFonts w:ascii="Palatino Linotype" w:hAnsi="Palatino Linotype" w:cs="Arial"/>
          <w:sz w:val="28"/>
          <w:szCs w:val="28"/>
        </w:rPr>
        <w:t>.</w:t>
      </w:r>
    </w:p>
    <w:p w:rsidR="005F6740" w:rsidRPr="001E4F7B" w:rsidRDefault="005F6740" w:rsidP="005453A4">
      <w:pPr>
        <w:spacing w:line="360" w:lineRule="auto"/>
        <w:jc w:val="both"/>
        <w:rPr>
          <w:rFonts w:ascii="Palatino Linotype" w:eastAsia="Calibri" w:hAnsi="Palatino Linotype" w:cs="Arial"/>
          <w:color w:val="000000" w:themeColor="text1"/>
        </w:rPr>
      </w:pPr>
      <w:r w:rsidRPr="001E4F7B">
        <w:rPr>
          <w:rFonts w:ascii="Palatino Linotype" w:hAnsi="Palatino Linotype" w:cs="Arial"/>
          <w:lang w:val="es-ES"/>
        </w:rPr>
        <w:t xml:space="preserve">Este Instituto de Transparencia, Acceso a la Información Pública y Protección de Datos Personales del Estado de México, es competente para conocer y resolver el presente recurso de revisión interpuesto por </w:t>
      </w:r>
      <w:r w:rsidRPr="001E4F7B">
        <w:rPr>
          <w:rFonts w:ascii="Palatino Linotype" w:hAnsi="Palatino Linotype" w:cs="Arial"/>
          <w:b/>
          <w:lang w:val="es-ES"/>
        </w:rPr>
        <w:t xml:space="preserve">la parte recurrente </w:t>
      </w:r>
      <w:r w:rsidRPr="001E4F7B">
        <w:rPr>
          <w:rFonts w:ascii="Palatino Linotype" w:hAnsi="Palatino Linotype" w:cs="Arial"/>
          <w:lang w:val="es-ES"/>
        </w:rPr>
        <w:t xml:space="preserve">conforme a lo dispuesto en los artículos 1, párrafos segundo y tercero, </w:t>
      </w:r>
      <w:r w:rsidRPr="001E4F7B">
        <w:rPr>
          <w:rFonts w:ascii="Palatino Linotype" w:eastAsia="Calibri" w:hAnsi="Palatino Linotype"/>
          <w:color w:val="000000" w:themeColor="text1"/>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1E4F7B">
        <w:rPr>
          <w:rFonts w:ascii="Palatino Linotype" w:eastAsia="Calibri" w:hAnsi="Palatino Linotype" w:cs="Arial"/>
          <w:color w:val="000000" w:themeColor="text1"/>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5F6740" w:rsidRPr="001E4F7B" w:rsidRDefault="005F6740" w:rsidP="005453A4">
      <w:pPr>
        <w:pStyle w:val="Prrafodelista"/>
        <w:autoSpaceDE w:val="0"/>
        <w:autoSpaceDN w:val="0"/>
        <w:adjustRightInd w:val="0"/>
        <w:ind w:left="0"/>
        <w:rPr>
          <w:rFonts w:cs="Arial"/>
          <w:b/>
          <w:sz w:val="28"/>
        </w:rPr>
      </w:pPr>
    </w:p>
    <w:p w:rsidR="005F6740" w:rsidRPr="001E4F7B" w:rsidRDefault="005F6740" w:rsidP="005453A4">
      <w:pPr>
        <w:pStyle w:val="Prrafodelista"/>
        <w:autoSpaceDE w:val="0"/>
        <w:autoSpaceDN w:val="0"/>
        <w:adjustRightInd w:val="0"/>
        <w:ind w:left="0"/>
        <w:rPr>
          <w:rFonts w:cs="Arial"/>
          <w:b/>
        </w:rPr>
      </w:pPr>
      <w:r w:rsidRPr="001E4F7B">
        <w:rPr>
          <w:rFonts w:cs="Arial"/>
          <w:b/>
          <w:sz w:val="28"/>
        </w:rPr>
        <w:t>SEGUNDO</w:t>
      </w:r>
      <w:r w:rsidRPr="001E4F7B">
        <w:rPr>
          <w:rFonts w:cs="Arial"/>
          <w:b/>
        </w:rPr>
        <w:t xml:space="preserve">. </w:t>
      </w:r>
      <w:r w:rsidRPr="001E4F7B">
        <w:rPr>
          <w:rFonts w:cs="Arial"/>
          <w:b/>
          <w:sz w:val="28"/>
          <w:szCs w:val="28"/>
        </w:rPr>
        <w:t>Sobre los alcances del recurso de revisión.</w:t>
      </w:r>
      <w:r w:rsidRPr="001E4F7B">
        <w:rPr>
          <w:rFonts w:cs="Arial"/>
          <w:b/>
        </w:rPr>
        <w:t xml:space="preserve"> </w:t>
      </w:r>
    </w:p>
    <w:p w:rsidR="005F6740" w:rsidRPr="001E4F7B" w:rsidRDefault="005F6740" w:rsidP="005453A4">
      <w:pPr>
        <w:pStyle w:val="Prrafodelista"/>
        <w:autoSpaceDE w:val="0"/>
        <w:autoSpaceDN w:val="0"/>
        <w:adjustRightInd w:val="0"/>
        <w:ind w:left="0"/>
        <w:rPr>
          <w:rFonts w:cs="Arial"/>
        </w:rPr>
      </w:pPr>
      <w:r w:rsidRPr="001E4F7B">
        <w:rPr>
          <w:rFonts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w:t>
      </w:r>
      <w:r w:rsidRPr="001E4F7B">
        <w:rPr>
          <w:rFonts w:cs="Arial"/>
        </w:rPr>
        <w:lastRenderedPageBreak/>
        <w:t>de acceso a la información pública y garantizando el principio rector de máxima publicidad.</w:t>
      </w:r>
    </w:p>
    <w:p w:rsidR="005F6740" w:rsidRPr="001E4F7B" w:rsidRDefault="005F6740" w:rsidP="005453A4">
      <w:pPr>
        <w:pStyle w:val="Prrafodelista"/>
        <w:autoSpaceDE w:val="0"/>
        <w:autoSpaceDN w:val="0"/>
        <w:adjustRightInd w:val="0"/>
        <w:ind w:left="0"/>
        <w:rPr>
          <w:rFonts w:cs="Arial"/>
        </w:rPr>
      </w:pPr>
    </w:p>
    <w:p w:rsidR="005F6740" w:rsidRPr="001E4F7B" w:rsidRDefault="005F6740" w:rsidP="005453A4">
      <w:pPr>
        <w:spacing w:line="360" w:lineRule="auto"/>
        <w:jc w:val="both"/>
        <w:rPr>
          <w:rFonts w:cs="Arial"/>
          <w:b/>
          <w:sz w:val="28"/>
          <w:szCs w:val="28"/>
        </w:rPr>
      </w:pPr>
      <w:r w:rsidRPr="001E4F7B">
        <w:rPr>
          <w:rFonts w:ascii="Palatino Linotype" w:hAnsi="Palatino Linotype" w:cs="Arial"/>
          <w:b/>
          <w:sz w:val="28"/>
        </w:rPr>
        <w:t>TERCERO</w:t>
      </w:r>
      <w:r w:rsidRPr="001E4F7B">
        <w:rPr>
          <w:rFonts w:ascii="Palatino Linotype" w:hAnsi="Palatino Linotype" w:cs="Arial"/>
          <w:b/>
        </w:rPr>
        <w:t xml:space="preserve">. </w:t>
      </w:r>
      <w:r w:rsidRPr="001E4F7B">
        <w:rPr>
          <w:rFonts w:ascii="Palatino Linotype" w:hAnsi="Palatino Linotype" w:cs="Arial"/>
          <w:b/>
          <w:sz w:val="28"/>
        </w:rPr>
        <w:t xml:space="preserve"> </w:t>
      </w:r>
      <w:r w:rsidRPr="001E4F7B">
        <w:rPr>
          <w:rFonts w:ascii="Palatino Linotype" w:hAnsi="Palatino Linotype" w:cs="Arial"/>
          <w:b/>
          <w:sz w:val="28"/>
          <w:szCs w:val="28"/>
        </w:rPr>
        <w:t>De las causas de improcedencia.</w:t>
      </w:r>
    </w:p>
    <w:p w:rsidR="005F6740" w:rsidRPr="001E4F7B" w:rsidRDefault="005F6740" w:rsidP="005453A4">
      <w:pPr>
        <w:pStyle w:val="Prrafodelista"/>
        <w:autoSpaceDE w:val="0"/>
        <w:autoSpaceDN w:val="0"/>
        <w:adjustRightInd w:val="0"/>
        <w:ind w:left="0"/>
        <w:rPr>
          <w:rFonts w:cs="Arial"/>
        </w:rPr>
      </w:pPr>
      <w:r w:rsidRPr="001E4F7B">
        <w:rPr>
          <w:rFonts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5F6740" w:rsidRPr="001E4F7B" w:rsidRDefault="005F6740" w:rsidP="005453A4">
      <w:pPr>
        <w:pStyle w:val="Prrafodelista"/>
        <w:autoSpaceDE w:val="0"/>
        <w:autoSpaceDN w:val="0"/>
        <w:adjustRightInd w:val="0"/>
        <w:ind w:left="0"/>
        <w:rPr>
          <w:rFonts w:cs="Arial"/>
        </w:rPr>
      </w:pPr>
    </w:p>
    <w:p w:rsidR="005F6740" w:rsidRPr="001E4F7B" w:rsidRDefault="005F6740" w:rsidP="005453A4">
      <w:pPr>
        <w:pStyle w:val="Prrafodelista"/>
        <w:autoSpaceDE w:val="0"/>
        <w:autoSpaceDN w:val="0"/>
        <w:adjustRightInd w:val="0"/>
        <w:ind w:left="0"/>
        <w:rPr>
          <w:rFonts w:cs="Arial"/>
        </w:rPr>
      </w:pPr>
      <w:r w:rsidRPr="001E4F7B">
        <w:rPr>
          <w:rFonts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1E4F7B">
        <w:rPr>
          <w:rStyle w:val="Refdenotaalpie"/>
          <w:rFonts w:cs="Arial"/>
        </w:rPr>
        <w:footnoteReference w:id="1"/>
      </w:r>
      <w:r w:rsidRPr="001E4F7B">
        <w:rPr>
          <w:rFonts w:cs="Arial"/>
        </w:rPr>
        <w:t xml:space="preserve">. Así las cosas, del análisis de los expedientes electrónicos </w:t>
      </w:r>
      <w:r w:rsidRPr="001E4F7B">
        <w:rPr>
          <w:rFonts w:cs="Arial"/>
        </w:rPr>
        <w:lastRenderedPageBreak/>
        <w:t>no se advierte ninguna causa de improcedencia que se actualice ni mucho menos alguna hecha valer por alguna de las partes, procediendo al estudio del fondo del asunto, en los siguientes términos.</w:t>
      </w:r>
    </w:p>
    <w:p w:rsidR="005F6740" w:rsidRPr="001E4F7B" w:rsidRDefault="005F6740" w:rsidP="005453A4">
      <w:pPr>
        <w:tabs>
          <w:tab w:val="left" w:pos="709"/>
        </w:tabs>
        <w:spacing w:line="360" w:lineRule="auto"/>
        <w:ind w:right="51"/>
        <w:jc w:val="both"/>
        <w:rPr>
          <w:rFonts w:ascii="Palatino Linotype" w:hAnsi="Palatino Linotype"/>
          <w:b/>
          <w:szCs w:val="28"/>
        </w:rPr>
      </w:pPr>
    </w:p>
    <w:p w:rsidR="005F6740" w:rsidRPr="001E4F7B" w:rsidRDefault="00434E93" w:rsidP="005453A4">
      <w:pPr>
        <w:tabs>
          <w:tab w:val="left" w:pos="709"/>
        </w:tabs>
        <w:spacing w:line="360" w:lineRule="auto"/>
        <w:ind w:right="51"/>
        <w:jc w:val="both"/>
        <w:rPr>
          <w:rFonts w:ascii="Palatino Linotype" w:hAnsi="Palatino Linotype"/>
          <w:b/>
          <w:sz w:val="28"/>
          <w:szCs w:val="28"/>
        </w:rPr>
      </w:pPr>
      <w:r w:rsidRPr="001E4F7B">
        <w:rPr>
          <w:rFonts w:ascii="Palatino Linotype" w:hAnsi="Palatino Linotype"/>
          <w:b/>
          <w:sz w:val="28"/>
          <w:szCs w:val="28"/>
        </w:rPr>
        <w:t>CUAR</w:t>
      </w:r>
      <w:r w:rsidR="005F6740" w:rsidRPr="001E4F7B">
        <w:rPr>
          <w:rFonts w:ascii="Palatino Linotype" w:hAnsi="Palatino Linotype"/>
          <w:b/>
          <w:sz w:val="28"/>
          <w:szCs w:val="28"/>
        </w:rPr>
        <w:t xml:space="preserve">TO. Estudio y resolución del asunto </w:t>
      </w:r>
      <w:r w:rsidR="005F6740" w:rsidRPr="001E4F7B">
        <w:rPr>
          <w:rFonts w:ascii="Palatino Linotype" w:hAnsi="Palatino Linotype"/>
          <w:b/>
          <w:sz w:val="28"/>
          <w:szCs w:val="28"/>
        </w:rPr>
        <w:tab/>
      </w:r>
    </w:p>
    <w:p w:rsidR="005F6740" w:rsidRPr="001E4F7B" w:rsidRDefault="005F6740" w:rsidP="005453A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1E4F7B">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5F6740" w:rsidRPr="001E4F7B" w:rsidRDefault="005F6740" w:rsidP="005453A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1E4F7B">
        <w:rPr>
          <w:rFonts w:ascii="Palatino Linotype" w:eastAsia="Palatino Linotype" w:hAnsi="Palatino Linotype" w:cs="Palatino Linotype"/>
          <w:color w:val="000000"/>
        </w:rPr>
        <w:t>Por tanto, es conveniente recordar que la parte Recurrente solicitó lo siguiente:</w:t>
      </w:r>
    </w:p>
    <w:p w:rsidR="005F6740" w:rsidRPr="001E4F7B" w:rsidRDefault="005F6740" w:rsidP="005453A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rsidR="005F6740" w:rsidRPr="001E4F7B" w:rsidRDefault="00E95137" w:rsidP="005453A4">
      <w:pPr>
        <w:autoSpaceDE w:val="0"/>
        <w:autoSpaceDN w:val="0"/>
        <w:adjustRightInd w:val="0"/>
        <w:spacing w:line="360" w:lineRule="auto"/>
        <w:jc w:val="both"/>
        <w:rPr>
          <w:rFonts w:ascii="Palatino Linotype" w:eastAsia="Palatino Linotype" w:hAnsi="Palatino Linotype" w:cs="Palatino Linotype"/>
          <w:color w:val="000000"/>
        </w:rPr>
      </w:pPr>
      <w:r w:rsidRPr="001E4F7B">
        <w:rPr>
          <w:rFonts w:ascii="Palatino Linotype" w:eastAsia="Palatino Linotype" w:hAnsi="Palatino Linotype" w:cs="Palatino Linotype"/>
          <w:color w:val="000000"/>
        </w:rPr>
        <w:t>De lo anterior</w:t>
      </w:r>
      <w:r w:rsidR="00434E93" w:rsidRPr="001E4F7B">
        <w:rPr>
          <w:rFonts w:ascii="Palatino Linotype" w:eastAsia="Palatino Linotype" w:hAnsi="Palatino Linotype" w:cs="Palatino Linotype"/>
          <w:color w:val="000000"/>
        </w:rPr>
        <w:t>, al retomar y delimitar los requerimientos formulados por el ahora Recurrente, de manera objetiva se precisa que versa en conocer la siguiente información:</w:t>
      </w:r>
      <w:r w:rsidR="005F6740" w:rsidRPr="001E4F7B">
        <w:rPr>
          <w:rFonts w:ascii="Palatino Linotype" w:eastAsia="Palatino Linotype" w:hAnsi="Palatino Linotype" w:cs="Palatino Linotype"/>
          <w:color w:val="000000"/>
        </w:rPr>
        <w:t xml:space="preserve"> </w:t>
      </w:r>
    </w:p>
    <w:p w:rsidR="005F6740" w:rsidRPr="001E4F7B" w:rsidRDefault="005F6740" w:rsidP="005453A4">
      <w:pPr>
        <w:autoSpaceDE w:val="0"/>
        <w:autoSpaceDN w:val="0"/>
        <w:adjustRightInd w:val="0"/>
        <w:spacing w:line="360" w:lineRule="auto"/>
        <w:jc w:val="both"/>
        <w:rPr>
          <w:rFonts w:ascii="Palatino Linotype" w:eastAsia="Palatino Linotype" w:hAnsi="Palatino Linotype" w:cs="Palatino Linotype"/>
          <w:color w:val="000000"/>
        </w:rPr>
      </w:pPr>
    </w:p>
    <w:p w:rsidR="005F6740" w:rsidRPr="001E4F7B" w:rsidRDefault="005F6740" w:rsidP="005453A4">
      <w:pPr>
        <w:autoSpaceDE w:val="0"/>
        <w:autoSpaceDN w:val="0"/>
        <w:adjustRightInd w:val="0"/>
        <w:rPr>
          <w:rFonts w:cs="Arial"/>
        </w:rPr>
      </w:pPr>
    </w:p>
    <w:p w:rsidR="00434E93" w:rsidRPr="001E4F7B" w:rsidRDefault="00434E93" w:rsidP="005453A4">
      <w:pPr>
        <w:spacing w:line="360" w:lineRule="auto"/>
        <w:jc w:val="both"/>
        <w:rPr>
          <w:rFonts w:ascii="Palatino Linotype" w:eastAsia="Palatino Linotype" w:hAnsi="Palatino Linotype" w:cs="Palatino Linotype"/>
          <w:color w:val="000000"/>
        </w:rPr>
      </w:pPr>
      <w:r w:rsidRPr="001E4F7B">
        <w:rPr>
          <w:rFonts w:ascii="Palatino Linotype" w:eastAsia="Palatino Linotype" w:hAnsi="Palatino Linotype" w:cs="Palatino Linotype"/>
          <w:color w:val="000000"/>
        </w:rPr>
        <w:t xml:space="preserve">Información sobre la aplicación de los recursos del </w:t>
      </w:r>
      <w:r w:rsidRPr="001E4F7B">
        <w:rPr>
          <w:rFonts w:ascii="Palatino Linotype" w:eastAsia="Palatino Linotype" w:hAnsi="Palatino Linotype" w:cs="Palatino Linotype"/>
          <w:b/>
          <w:color w:val="000000"/>
        </w:rPr>
        <w:t>Fondo de Aportaciones para el Fortalecimiento de los Municipios y de las Demarcaciones Territoriales del Distrito Federal (FORTAMUNDF)</w:t>
      </w:r>
      <w:r w:rsidRPr="001E4F7B">
        <w:rPr>
          <w:rFonts w:ascii="Palatino Linotype" w:eastAsia="Palatino Linotype" w:hAnsi="Palatino Linotype" w:cs="Palatino Linotype"/>
          <w:color w:val="000000"/>
        </w:rPr>
        <w:t xml:space="preserve">, asignados y ministrados durante el EJERCICIO FISCAL. Dicha información deberá contener, cuando menos, los siguientes datos en FORMATO LEGIBLE: </w:t>
      </w:r>
    </w:p>
    <w:p w:rsidR="00434E93" w:rsidRPr="001E4F7B" w:rsidRDefault="00434E93" w:rsidP="005453A4">
      <w:pPr>
        <w:pStyle w:val="Prrafodelista"/>
        <w:numPr>
          <w:ilvl w:val="0"/>
          <w:numId w:val="5"/>
        </w:numPr>
        <w:rPr>
          <w:rFonts w:eastAsia="Palatino Linotype" w:cs="Palatino Linotype"/>
          <w:color w:val="000000"/>
        </w:rPr>
      </w:pPr>
      <w:r w:rsidRPr="001E4F7B">
        <w:rPr>
          <w:rFonts w:eastAsia="Palatino Linotype" w:cs="Palatino Linotype"/>
          <w:color w:val="000000"/>
        </w:rPr>
        <w:t xml:space="preserve">Copia de la aprobación del ejercicio de los recursos ministrados contenida en el Acta de la Sesión correspondiente del cuerpo colegiado al que le corresponda su aprobación. LEGIBLE </w:t>
      </w:r>
    </w:p>
    <w:p w:rsidR="00434E93" w:rsidRPr="001E4F7B" w:rsidRDefault="00434E93" w:rsidP="005453A4">
      <w:pPr>
        <w:pStyle w:val="Prrafodelista"/>
        <w:numPr>
          <w:ilvl w:val="0"/>
          <w:numId w:val="5"/>
        </w:numPr>
        <w:rPr>
          <w:rFonts w:eastAsia="Palatino Linotype" w:cs="Palatino Linotype"/>
          <w:color w:val="000000"/>
        </w:rPr>
      </w:pPr>
      <w:r w:rsidRPr="001E4F7B">
        <w:rPr>
          <w:rFonts w:eastAsia="Palatino Linotype" w:cs="Palatino Linotype"/>
          <w:color w:val="000000"/>
        </w:rPr>
        <w:t xml:space="preserve">Relación de las acciones aprobadas. LEGIBLE </w:t>
      </w:r>
    </w:p>
    <w:p w:rsidR="00434E93" w:rsidRPr="001E4F7B" w:rsidRDefault="00434E93" w:rsidP="005453A4">
      <w:pPr>
        <w:pStyle w:val="Prrafodelista"/>
        <w:numPr>
          <w:ilvl w:val="0"/>
          <w:numId w:val="5"/>
        </w:numPr>
        <w:rPr>
          <w:rFonts w:eastAsia="Palatino Linotype" w:cs="Palatino Linotype"/>
          <w:color w:val="000000"/>
        </w:rPr>
      </w:pPr>
      <w:r w:rsidRPr="001E4F7B">
        <w:rPr>
          <w:rFonts w:eastAsia="Palatino Linotype" w:cs="Palatino Linotype"/>
          <w:color w:val="000000"/>
        </w:rPr>
        <w:t xml:space="preserve">Copia de los oficios de suficiencia presupuestal emitidos por el Tesorero Municipal para el ejercicio de los recursos. LEGIBLE </w:t>
      </w:r>
    </w:p>
    <w:p w:rsidR="00434E93" w:rsidRPr="001E4F7B" w:rsidRDefault="00434E93" w:rsidP="005453A4">
      <w:pPr>
        <w:pStyle w:val="Prrafodelista"/>
        <w:numPr>
          <w:ilvl w:val="0"/>
          <w:numId w:val="5"/>
        </w:numPr>
        <w:rPr>
          <w:rFonts w:eastAsia="Palatino Linotype" w:cs="Palatino Linotype"/>
          <w:color w:val="000000"/>
        </w:rPr>
      </w:pPr>
      <w:r w:rsidRPr="001E4F7B">
        <w:rPr>
          <w:rFonts w:eastAsia="Palatino Linotype" w:cs="Palatino Linotype"/>
          <w:color w:val="000000"/>
        </w:rPr>
        <w:t xml:space="preserve">Copia del acta del órgano que aprobó el procedimiento licitatorio y las bases de licitación del mismo, incluyendo copia legible de las bases de licitación para la participación en CADA UNO DE LOS PROCEDIMIENOS LICITATORIOS, así como de las convocatorias. </w:t>
      </w:r>
    </w:p>
    <w:p w:rsidR="00434E93" w:rsidRPr="001E4F7B" w:rsidRDefault="00434E93" w:rsidP="005453A4">
      <w:pPr>
        <w:pStyle w:val="Prrafodelista"/>
        <w:numPr>
          <w:ilvl w:val="0"/>
          <w:numId w:val="5"/>
        </w:numPr>
        <w:rPr>
          <w:rFonts w:eastAsia="Palatino Linotype" w:cs="Palatino Linotype"/>
          <w:color w:val="000000"/>
        </w:rPr>
      </w:pPr>
      <w:r w:rsidRPr="001E4F7B">
        <w:rPr>
          <w:rFonts w:eastAsia="Palatino Linotype" w:cs="Palatino Linotype"/>
          <w:color w:val="000000"/>
        </w:rPr>
        <w:t xml:space="preserve">Copia de cada acto de presentación, apertura y evaluación de propuestas, dictamen y fallo; incluyendo los documentos presentados y los generados en cada acto. </w:t>
      </w:r>
    </w:p>
    <w:p w:rsidR="00434E93" w:rsidRPr="001E4F7B" w:rsidRDefault="00434E93" w:rsidP="005453A4">
      <w:pPr>
        <w:pStyle w:val="Prrafodelista"/>
        <w:numPr>
          <w:ilvl w:val="0"/>
          <w:numId w:val="5"/>
        </w:numPr>
        <w:rPr>
          <w:rFonts w:eastAsia="Palatino Linotype" w:cs="Palatino Linotype"/>
          <w:color w:val="000000"/>
        </w:rPr>
      </w:pPr>
      <w:r w:rsidRPr="001E4F7B">
        <w:rPr>
          <w:rFonts w:eastAsia="Palatino Linotype" w:cs="Palatino Linotype"/>
          <w:color w:val="000000"/>
        </w:rPr>
        <w:t xml:space="preserve">Copia de las propuestas técnicas y económicas presentadas en los procedimientos licitatorios; indicando de manera clara las propuestas ganadoras. </w:t>
      </w:r>
    </w:p>
    <w:p w:rsidR="00434E93" w:rsidRPr="001E4F7B" w:rsidRDefault="00434E93" w:rsidP="005453A4">
      <w:pPr>
        <w:pStyle w:val="Prrafodelista"/>
        <w:numPr>
          <w:ilvl w:val="0"/>
          <w:numId w:val="5"/>
        </w:numPr>
        <w:rPr>
          <w:rFonts w:eastAsia="Palatino Linotype" w:cs="Palatino Linotype"/>
          <w:color w:val="000000"/>
        </w:rPr>
      </w:pPr>
      <w:r w:rsidRPr="001E4F7B">
        <w:rPr>
          <w:rFonts w:eastAsia="Palatino Linotype" w:cs="Palatino Linotype"/>
          <w:color w:val="000000"/>
        </w:rPr>
        <w:t xml:space="preserve">Copia de todos y cada uno de los fallos emitidos. </w:t>
      </w:r>
    </w:p>
    <w:p w:rsidR="00434E93" w:rsidRPr="001E4F7B" w:rsidRDefault="00434E93" w:rsidP="005453A4">
      <w:pPr>
        <w:pStyle w:val="Prrafodelista"/>
        <w:numPr>
          <w:ilvl w:val="0"/>
          <w:numId w:val="5"/>
        </w:numPr>
        <w:rPr>
          <w:rFonts w:eastAsia="Palatino Linotype" w:cs="Palatino Linotype"/>
          <w:color w:val="000000"/>
        </w:rPr>
      </w:pPr>
      <w:r w:rsidRPr="001E4F7B">
        <w:rPr>
          <w:rFonts w:eastAsia="Palatino Linotype" w:cs="Palatino Linotype"/>
          <w:color w:val="000000"/>
        </w:rPr>
        <w:t xml:space="preserve">Copia del acta levantada por cada uno de los actos de cada procedimiento adquisitivo, firmada por los participantes. </w:t>
      </w:r>
    </w:p>
    <w:p w:rsidR="00E95137" w:rsidRPr="001E4F7B" w:rsidRDefault="00434E93" w:rsidP="005453A4">
      <w:pPr>
        <w:pStyle w:val="Prrafodelista"/>
        <w:numPr>
          <w:ilvl w:val="0"/>
          <w:numId w:val="5"/>
        </w:numPr>
        <w:rPr>
          <w:rFonts w:eastAsia="Palatino Linotype" w:cs="Palatino Linotype"/>
          <w:color w:val="000000"/>
        </w:rPr>
      </w:pPr>
      <w:r w:rsidRPr="001E4F7B">
        <w:rPr>
          <w:rFonts w:eastAsia="Palatino Linotype" w:cs="Palatino Linotype"/>
          <w:color w:val="000000"/>
        </w:rPr>
        <w:lastRenderedPageBreak/>
        <w:t xml:space="preserve">Copia de cada uno de los contratos derivados de los procedimientos de adquisiciones de bienes o servicios. </w:t>
      </w:r>
    </w:p>
    <w:p w:rsidR="00E95137" w:rsidRPr="001E4F7B" w:rsidRDefault="00434E93" w:rsidP="005453A4">
      <w:pPr>
        <w:pStyle w:val="Prrafodelista"/>
        <w:numPr>
          <w:ilvl w:val="0"/>
          <w:numId w:val="5"/>
        </w:numPr>
        <w:rPr>
          <w:rFonts w:eastAsia="Palatino Linotype" w:cs="Palatino Linotype"/>
          <w:color w:val="000000"/>
        </w:rPr>
      </w:pPr>
      <w:r w:rsidRPr="001E4F7B">
        <w:rPr>
          <w:rFonts w:eastAsia="Palatino Linotype" w:cs="Palatino Linotype"/>
          <w:color w:val="000000"/>
        </w:rPr>
        <w:t xml:space="preserve">En su caso, copia de las actas constitutivas de los órganos mediante los cuales participaron las comunidades beneficiadas que tenían a su cargo la vigilancia de la correcta aplicación de los recursos. </w:t>
      </w:r>
    </w:p>
    <w:p w:rsidR="00E95137" w:rsidRPr="001E4F7B" w:rsidRDefault="00434E93" w:rsidP="005453A4">
      <w:pPr>
        <w:pStyle w:val="Prrafodelista"/>
        <w:numPr>
          <w:ilvl w:val="0"/>
          <w:numId w:val="5"/>
        </w:numPr>
        <w:rPr>
          <w:rFonts w:eastAsia="Palatino Linotype" w:cs="Palatino Linotype"/>
          <w:color w:val="000000"/>
        </w:rPr>
      </w:pPr>
      <w:r w:rsidRPr="001E4F7B">
        <w:rPr>
          <w:rFonts w:eastAsia="Palatino Linotype" w:cs="Palatino Linotype"/>
          <w:color w:val="000000"/>
        </w:rPr>
        <w:t xml:space="preserve">Copia de todos los oficios mediante los cuales se rindieron los informes trimestrales, de conformidad con lo señalado en el artículo 48 de la Ley de Coordinación Fiscal y en la demás normativa aplicable. </w:t>
      </w:r>
    </w:p>
    <w:p w:rsidR="00E95137" w:rsidRPr="001E4F7B" w:rsidRDefault="00434E93" w:rsidP="005453A4">
      <w:pPr>
        <w:pStyle w:val="Prrafodelista"/>
        <w:numPr>
          <w:ilvl w:val="0"/>
          <w:numId w:val="5"/>
        </w:numPr>
        <w:rPr>
          <w:rFonts w:eastAsia="Palatino Linotype" w:cs="Palatino Linotype"/>
          <w:color w:val="000000"/>
        </w:rPr>
      </w:pPr>
      <w:r w:rsidRPr="001E4F7B">
        <w:rPr>
          <w:rFonts w:eastAsia="Palatino Linotype" w:cs="Palatino Linotype"/>
          <w:color w:val="000000"/>
        </w:rPr>
        <w:t xml:space="preserve">Copia de los oficios que presentó el Municipio, de manera mensual, a la Secretaría de Finanzas, así como al Órgano Superior de Fiscalización del Estado de México, para la ejecución de las obras o acciones que se llevaron a cabo con los recursos y que contienen la información sobre la aplicación de los recursos, en términos de lo dispuesto en el artículo 235 del Código Financiero del Estado de México y Municipios. </w:t>
      </w:r>
    </w:p>
    <w:p w:rsidR="00434E93" w:rsidRPr="001E4F7B" w:rsidRDefault="00434E93" w:rsidP="005453A4">
      <w:pPr>
        <w:pStyle w:val="Prrafodelista"/>
        <w:numPr>
          <w:ilvl w:val="0"/>
          <w:numId w:val="5"/>
        </w:numPr>
        <w:rPr>
          <w:rFonts w:eastAsia="Palatino Linotype" w:cs="Palatino Linotype"/>
          <w:color w:val="000000"/>
        </w:rPr>
      </w:pPr>
      <w:r w:rsidRPr="001E4F7B">
        <w:rPr>
          <w:rFonts w:eastAsia="Palatino Linotype" w:cs="Palatino Linotype"/>
          <w:color w:val="000000"/>
        </w:rPr>
        <w:t>Copia de los documentos que se informaron a la Secretaría de Hacienda y Crédito Público a través del Sistema de Recursos federales Transferidos</w:t>
      </w:r>
    </w:p>
    <w:p w:rsidR="00434E93" w:rsidRPr="001E4F7B" w:rsidRDefault="00434E93" w:rsidP="005453A4">
      <w:pPr>
        <w:autoSpaceDE w:val="0"/>
        <w:autoSpaceDN w:val="0"/>
        <w:adjustRightInd w:val="0"/>
        <w:rPr>
          <w:rFonts w:cs="Arial"/>
        </w:rPr>
      </w:pPr>
    </w:p>
    <w:p w:rsidR="00152425" w:rsidRPr="001E4F7B" w:rsidRDefault="00152425" w:rsidP="005453A4">
      <w:pPr>
        <w:autoSpaceDE w:val="0"/>
        <w:autoSpaceDN w:val="0"/>
        <w:adjustRightInd w:val="0"/>
        <w:rPr>
          <w:rFonts w:cs="Arial"/>
        </w:rPr>
      </w:pPr>
    </w:p>
    <w:p w:rsidR="00152425" w:rsidRPr="001E4F7B" w:rsidRDefault="00152425" w:rsidP="005453A4">
      <w:pPr>
        <w:spacing w:line="360" w:lineRule="auto"/>
        <w:ind w:right="141"/>
        <w:jc w:val="both"/>
        <w:rPr>
          <w:rFonts w:ascii="Palatino Linotype" w:hAnsi="Palatino Linotype"/>
          <w:color w:val="000000"/>
        </w:rPr>
      </w:pPr>
      <w:r w:rsidRPr="001E4F7B">
        <w:rPr>
          <w:rFonts w:ascii="Palatino Linotype" w:hAnsi="Palatino Linotype"/>
          <w:color w:val="000000"/>
        </w:rPr>
        <w:t xml:space="preserve">Una vez sentado lo anterior, es preciso señalar que el solicitante no plasmo la temporalidad de la información solicitada, en este sentido la temporalidad se fija del </w:t>
      </w:r>
      <w:r w:rsidRPr="001E4F7B">
        <w:rPr>
          <w:rFonts w:ascii="Palatino Linotype" w:hAnsi="Palatino Linotype"/>
          <w:b/>
          <w:color w:val="000000"/>
        </w:rPr>
        <w:t>siete de febrero del dos mil veintitrés al  siete de febrero del dos mil veinticuatro</w:t>
      </w:r>
      <w:r w:rsidRPr="001E4F7B">
        <w:rPr>
          <w:rFonts w:ascii="Palatino Linotype" w:hAnsi="Palatino Linotype"/>
          <w:color w:val="000000"/>
        </w:rPr>
        <w:t>,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rsidR="00152425" w:rsidRPr="001E4F7B" w:rsidRDefault="00152425" w:rsidP="00160B33">
      <w:pPr>
        <w:ind w:left="567" w:right="567"/>
        <w:jc w:val="both"/>
        <w:rPr>
          <w:rFonts w:ascii="Palatino Linotype" w:eastAsia="Arial" w:hAnsi="Palatino Linotype" w:cs="Arial"/>
          <w:i/>
        </w:rPr>
      </w:pPr>
      <w:r w:rsidRPr="001E4F7B">
        <w:rPr>
          <w:rFonts w:ascii="Palatino Linotype" w:eastAsia="Arial" w:hAnsi="Palatino Linotype" w:cs="Arial"/>
          <w:b/>
          <w:i/>
        </w:rPr>
        <w:lastRenderedPageBreak/>
        <w:t>P</w:t>
      </w:r>
      <w:r w:rsidRPr="001E4F7B">
        <w:rPr>
          <w:rFonts w:ascii="Palatino Linotype" w:eastAsia="Arial" w:hAnsi="Palatino Linotype" w:cs="Arial"/>
          <w:b/>
          <w:i/>
          <w:spacing w:val="1"/>
        </w:rPr>
        <w:t>e</w:t>
      </w:r>
      <w:r w:rsidRPr="001E4F7B">
        <w:rPr>
          <w:rFonts w:ascii="Palatino Linotype" w:eastAsia="Arial" w:hAnsi="Palatino Linotype" w:cs="Arial"/>
          <w:b/>
          <w:i/>
        </w:rPr>
        <w:t>riodo</w:t>
      </w:r>
      <w:r w:rsidRPr="001E4F7B">
        <w:rPr>
          <w:rFonts w:ascii="Palatino Linotype" w:eastAsia="Arial" w:hAnsi="Palatino Linotype" w:cs="Arial"/>
          <w:b/>
          <w:i/>
          <w:spacing w:val="2"/>
        </w:rPr>
        <w:t xml:space="preserve"> </w:t>
      </w:r>
      <w:r w:rsidRPr="001E4F7B">
        <w:rPr>
          <w:rFonts w:ascii="Palatino Linotype" w:eastAsia="Arial" w:hAnsi="Palatino Linotype" w:cs="Arial"/>
          <w:b/>
          <w:i/>
        </w:rPr>
        <w:t>de</w:t>
      </w:r>
      <w:r w:rsidRPr="001E4F7B">
        <w:rPr>
          <w:rFonts w:ascii="Palatino Linotype" w:eastAsia="Arial" w:hAnsi="Palatino Linotype" w:cs="Arial"/>
          <w:b/>
          <w:i/>
          <w:spacing w:val="2"/>
        </w:rPr>
        <w:t xml:space="preserve"> </w:t>
      </w:r>
      <w:r w:rsidRPr="001E4F7B">
        <w:rPr>
          <w:rFonts w:ascii="Palatino Linotype" w:eastAsia="Arial" w:hAnsi="Palatino Linotype" w:cs="Arial"/>
          <w:b/>
          <w:i/>
        </w:rPr>
        <w:t>búsqu</w:t>
      </w:r>
      <w:r w:rsidRPr="001E4F7B">
        <w:rPr>
          <w:rFonts w:ascii="Palatino Linotype" w:eastAsia="Arial" w:hAnsi="Palatino Linotype" w:cs="Arial"/>
          <w:b/>
          <w:i/>
          <w:spacing w:val="1"/>
        </w:rPr>
        <w:t>e</w:t>
      </w:r>
      <w:r w:rsidRPr="001E4F7B">
        <w:rPr>
          <w:rFonts w:ascii="Palatino Linotype" w:eastAsia="Arial" w:hAnsi="Palatino Linotype" w:cs="Arial"/>
          <w:b/>
          <w:i/>
          <w:spacing w:val="-3"/>
        </w:rPr>
        <w:t>d</w:t>
      </w:r>
      <w:r w:rsidRPr="001E4F7B">
        <w:rPr>
          <w:rFonts w:ascii="Palatino Linotype" w:eastAsia="Arial" w:hAnsi="Palatino Linotype" w:cs="Arial"/>
          <w:b/>
          <w:i/>
        </w:rPr>
        <w:t>a de</w:t>
      </w:r>
      <w:r w:rsidRPr="001E4F7B">
        <w:rPr>
          <w:rFonts w:ascii="Palatino Linotype" w:eastAsia="Arial" w:hAnsi="Palatino Linotype" w:cs="Arial"/>
          <w:b/>
          <w:i/>
          <w:spacing w:val="2"/>
        </w:rPr>
        <w:t xml:space="preserve"> </w:t>
      </w:r>
      <w:r w:rsidRPr="001E4F7B">
        <w:rPr>
          <w:rFonts w:ascii="Palatino Linotype" w:eastAsia="Arial" w:hAnsi="Palatino Linotype" w:cs="Arial"/>
          <w:b/>
          <w:i/>
        </w:rPr>
        <w:t>la</w:t>
      </w:r>
      <w:r w:rsidRPr="001E4F7B">
        <w:rPr>
          <w:rFonts w:ascii="Palatino Linotype" w:eastAsia="Arial" w:hAnsi="Palatino Linotype" w:cs="Arial"/>
          <w:b/>
          <w:i/>
          <w:spacing w:val="3"/>
        </w:rPr>
        <w:t xml:space="preserve"> </w:t>
      </w:r>
      <w:r w:rsidRPr="001E4F7B">
        <w:rPr>
          <w:rFonts w:ascii="Palatino Linotype" w:eastAsia="Arial" w:hAnsi="Palatino Linotype" w:cs="Arial"/>
          <w:b/>
          <w:i/>
        </w:rPr>
        <w:t>inform</w:t>
      </w:r>
      <w:r w:rsidRPr="001E4F7B">
        <w:rPr>
          <w:rFonts w:ascii="Palatino Linotype" w:eastAsia="Arial" w:hAnsi="Palatino Linotype" w:cs="Arial"/>
          <w:b/>
          <w:i/>
          <w:spacing w:val="-2"/>
        </w:rPr>
        <w:t>a</w:t>
      </w:r>
      <w:r w:rsidRPr="001E4F7B">
        <w:rPr>
          <w:rFonts w:ascii="Palatino Linotype" w:eastAsia="Arial" w:hAnsi="Palatino Linotype" w:cs="Arial"/>
          <w:b/>
          <w:i/>
          <w:spacing w:val="1"/>
        </w:rPr>
        <w:t>c</w:t>
      </w:r>
      <w:r w:rsidRPr="001E4F7B">
        <w:rPr>
          <w:rFonts w:ascii="Palatino Linotype" w:eastAsia="Arial" w:hAnsi="Palatino Linotype" w:cs="Arial"/>
          <w:b/>
          <w:i/>
        </w:rPr>
        <w:t>ión,</w:t>
      </w:r>
      <w:r w:rsidRPr="001E4F7B">
        <w:rPr>
          <w:rFonts w:ascii="Palatino Linotype" w:eastAsia="Arial" w:hAnsi="Palatino Linotype" w:cs="Arial"/>
          <w:b/>
          <w:i/>
          <w:spacing w:val="2"/>
        </w:rPr>
        <w:t xml:space="preserve"> </w:t>
      </w:r>
      <w:r w:rsidRPr="001E4F7B">
        <w:rPr>
          <w:rFonts w:ascii="Palatino Linotype" w:eastAsia="Arial" w:hAnsi="Palatino Linotype" w:cs="Arial"/>
          <w:b/>
          <w:i/>
          <w:spacing w:val="-1"/>
        </w:rPr>
        <w:t>c</w:t>
      </w:r>
      <w:r w:rsidRPr="001E4F7B">
        <w:rPr>
          <w:rFonts w:ascii="Palatino Linotype" w:eastAsia="Arial" w:hAnsi="Palatino Linotype" w:cs="Arial"/>
          <w:b/>
          <w:i/>
        </w:rPr>
        <w:t>uando</w:t>
      </w:r>
      <w:r w:rsidRPr="001E4F7B">
        <w:rPr>
          <w:rFonts w:ascii="Palatino Linotype" w:eastAsia="Arial" w:hAnsi="Palatino Linotype" w:cs="Arial"/>
          <w:b/>
          <w:i/>
          <w:spacing w:val="1"/>
        </w:rPr>
        <w:t xml:space="preserve"> </w:t>
      </w:r>
      <w:r w:rsidRPr="001E4F7B">
        <w:rPr>
          <w:rFonts w:ascii="Palatino Linotype" w:eastAsia="Arial" w:hAnsi="Palatino Linotype" w:cs="Arial"/>
          <w:b/>
          <w:i/>
        </w:rPr>
        <w:t>no</w:t>
      </w:r>
      <w:r w:rsidRPr="001E4F7B">
        <w:rPr>
          <w:rFonts w:ascii="Palatino Linotype" w:eastAsia="Arial" w:hAnsi="Palatino Linotype" w:cs="Arial"/>
          <w:b/>
          <w:i/>
          <w:spacing w:val="1"/>
        </w:rPr>
        <w:t xml:space="preserve"> s</w:t>
      </w:r>
      <w:r w:rsidRPr="001E4F7B">
        <w:rPr>
          <w:rFonts w:ascii="Palatino Linotype" w:eastAsia="Arial" w:hAnsi="Palatino Linotype" w:cs="Arial"/>
          <w:b/>
          <w:i/>
        </w:rPr>
        <w:t>e</w:t>
      </w:r>
      <w:r w:rsidRPr="001E4F7B">
        <w:rPr>
          <w:rFonts w:ascii="Palatino Linotype" w:eastAsia="Arial" w:hAnsi="Palatino Linotype" w:cs="Arial"/>
          <w:b/>
          <w:i/>
          <w:spacing w:val="2"/>
        </w:rPr>
        <w:t xml:space="preserve"> </w:t>
      </w:r>
      <w:r w:rsidRPr="001E4F7B">
        <w:rPr>
          <w:rFonts w:ascii="Palatino Linotype" w:eastAsia="Arial" w:hAnsi="Palatino Linotype" w:cs="Arial"/>
          <w:b/>
          <w:i/>
        </w:rPr>
        <w:t>pr</w:t>
      </w:r>
      <w:r w:rsidRPr="001E4F7B">
        <w:rPr>
          <w:rFonts w:ascii="Palatino Linotype" w:eastAsia="Arial" w:hAnsi="Palatino Linotype" w:cs="Arial"/>
          <w:b/>
          <w:i/>
          <w:spacing w:val="1"/>
        </w:rPr>
        <w:t>e</w:t>
      </w:r>
      <w:r w:rsidRPr="001E4F7B">
        <w:rPr>
          <w:rFonts w:ascii="Palatino Linotype" w:eastAsia="Arial" w:hAnsi="Palatino Linotype" w:cs="Arial"/>
          <w:b/>
          <w:i/>
          <w:spacing w:val="-1"/>
        </w:rPr>
        <w:t>c</w:t>
      </w:r>
      <w:r w:rsidRPr="001E4F7B">
        <w:rPr>
          <w:rFonts w:ascii="Palatino Linotype" w:eastAsia="Arial" w:hAnsi="Palatino Linotype" w:cs="Arial"/>
          <w:b/>
          <w:i/>
        </w:rPr>
        <w:t>i</w:t>
      </w:r>
      <w:r w:rsidRPr="001E4F7B">
        <w:rPr>
          <w:rFonts w:ascii="Palatino Linotype" w:eastAsia="Arial" w:hAnsi="Palatino Linotype" w:cs="Arial"/>
          <w:b/>
          <w:i/>
          <w:spacing w:val="1"/>
        </w:rPr>
        <w:t>s</w:t>
      </w:r>
      <w:r w:rsidRPr="001E4F7B">
        <w:rPr>
          <w:rFonts w:ascii="Palatino Linotype" w:eastAsia="Arial" w:hAnsi="Palatino Linotype" w:cs="Arial"/>
          <w:b/>
          <w:i/>
        </w:rPr>
        <w:t xml:space="preserve">a </w:t>
      </w:r>
      <w:r w:rsidRPr="001E4F7B">
        <w:rPr>
          <w:rFonts w:ascii="Palatino Linotype" w:eastAsia="Arial" w:hAnsi="Palatino Linotype" w:cs="Arial"/>
          <w:b/>
          <w:i/>
          <w:spacing w:val="1"/>
        </w:rPr>
        <w:t>e</w:t>
      </w:r>
      <w:r w:rsidRPr="001E4F7B">
        <w:rPr>
          <w:rFonts w:ascii="Palatino Linotype" w:eastAsia="Arial" w:hAnsi="Palatino Linotype" w:cs="Arial"/>
          <w:b/>
          <w:i/>
        </w:rPr>
        <w:t>n</w:t>
      </w:r>
      <w:r w:rsidRPr="001E4F7B">
        <w:rPr>
          <w:rFonts w:ascii="Palatino Linotype" w:eastAsia="Arial" w:hAnsi="Palatino Linotype" w:cs="Arial"/>
          <w:b/>
          <w:i/>
          <w:spacing w:val="1"/>
        </w:rPr>
        <w:t xml:space="preserve"> </w:t>
      </w:r>
      <w:r w:rsidRPr="001E4F7B">
        <w:rPr>
          <w:rFonts w:ascii="Palatino Linotype" w:eastAsia="Arial" w:hAnsi="Palatino Linotype" w:cs="Arial"/>
          <w:b/>
          <w:i/>
        </w:rPr>
        <w:t>la</w:t>
      </w:r>
      <w:r w:rsidRPr="001E4F7B">
        <w:rPr>
          <w:rFonts w:ascii="Palatino Linotype" w:eastAsia="Arial" w:hAnsi="Palatino Linotype" w:cs="Arial"/>
          <w:b/>
          <w:i/>
          <w:spacing w:val="3"/>
        </w:rPr>
        <w:t xml:space="preserve"> </w:t>
      </w:r>
      <w:r w:rsidRPr="001E4F7B">
        <w:rPr>
          <w:rFonts w:ascii="Palatino Linotype" w:eastAsia="Arial" w:hAnsi="Palatino Linotype" w:cs="Arial"/>
          <w:b/>
          <w:i/>
          <w:spacing w:val="1"/>
        </w:rPr>
        <w:t>s</w:t>
      </w:r>
      <w:r w:rsidRPr="001E4F7B">
        <w:rPr>
          <w:rFonts w:ascii="Palatino Linotype" w:eastAsia="Arial" w:hAnsi="Palatino Linotype" w:cs="Arial"/>
          <w:b/>
          <w:i/>
        </w:rPr>
        <w:t>o</w:t>
      </w:r>
      <w:r w:rsidRPr="001E4F7B">
        <w:rPr>
          <w:rFonts w:ascii="Palatino Linotype" w:eastAsia="Arial" w:hAnsi="Palatino Linotype" w:cs="Arial"/>
          <w:b/>
          <w:i/>
          <w:spacing w:val="-2"/>
        </w:rPr>
        <w:t>l</w:t>
      </w:r>
      <w:r w:rsidRPr="001E4F7B">
        <w:rPr>
          <w:rFonts w:ascii="Palatino Linotype" w:eastAsia="Arial" w:hAnsi="Palatino Linotype" w:cs="Arial"/>
          <w:b/>
          <w:i/>
        </w:rPr>
        <w:t>i</w:t>
      </w:r>
      <w:r w:rsidRPr="001E4F7B">
        <w:rPr>
          <w:rFonts w:ascii="Palatino Linotype" w:eastAsia="Arial" w:hAnsi="Palatino Linotype" w:cs="Arial"/>
          <w:b/>
          <w:i/>
          <w:spacing w:val="1"/>
        </w:rPr>
        <w:t>c</w:t>
      </w:r>
      <w:r w:rsidRPr="001E4F7B">
        <w:rPr>
          <w:rFonts w:ascii="Palatino Linotype" w:eastAsia="Arial" w:hAnsi="Palatino Linotype" w:cs="Arial"/>
          <w:b/>
          <w:i/>
        </w:rPr>
        <w:t>it</w:t>
      </w:r>
      <w:r w:rsidRPr="001E4F7B">
        <w:rPr>
          <w:rFonts w:ascii="Palatino Linotype" w:eastAsia="Arial" w:hAnsi="Palatino Linotype" w:cs="Arial"/>
          <w:b/>
          <w:i/>
          <w:spacing w:val="-3"/>
        </w:rPr>
        <w:t>u</w:t>
      </w:r>
      <w:r w:rsidRPr="001E4F7B">
        <w:rPr>
          <w:rFonts w:ascii="Palatino Linotype" w:eastAsia="Arial" w:hAnsi="Palatino Linotype" w:cs="Arial"/>
          <w:b/>
          <w:i/>
        </w:rPr>
        <w:t>d de</w:t>
      </w:r>
      <w:r w:rsidRPr="001E4F7B">
        <w:rPr>
          <w:rFonts w:ascii="Palatino Linotype" w:eastAsia="Arial" w:hAnsi="Palatino Linotype" w:cs="Arial"/>
          <w:b/>
          <w:i/>
          <w:spacing w:val="11"/>
        </w:rPr>
        <w:t xml:space="preserve"> </w:t>
      </w:r>
      <w:r w:rsidRPr="001E4F7B">
        <w:rPr>
          <w:rFonts w:ascii="Palatino Linotype" w:eastAsia="Arial" w:hAnsi="Palatino Linotype" w:cs="Arial"/>
          <w:b/>
          <w:i/>
        </w:rPr>
        <w:t>informa</w:t>
      </w:r>
      <w:r w:rsidRPr="001E4F7B">
        <w:rPr>
          <w:rFonts w:ascii="Palatino Linotype" w:eastAsia="Arial" w:hAnsi="Palatino Linotype" w:cs="Arial"/>
          <w:b/>
          <w:i/>
          <w:spacing w:val="1"/>
        </w:rPr>
        <w:t>c</w:t>
      </w:r>
      <w:r w:rsidRPr="001E4F7B">
        <w:rPr>
          <w:rFonts w:ascii="Palatino Linotype" w:eastAsia="Arial" w:hAnsi="Palatino Linotype" w:cs="Arial"/>
          <w:b/>
          <w:i/>
        </w:rPr>
        <w:t>ió</w:t>
      </w:r>
      <w:r w:rsidRPr="001E4F7B">
        <w:rPr>
          <w:rFonts w:ascii="Palatino Linotype" w:eastAsia="Arial" w:hAnsi="Palatino Linotype" w:cs="Arial"/>
          <w:b/>
          <w:i/>
          <w:spacing w:val="1"/>
        </w:rPr>
        <w:t>n</w:t>
      </w:r>
      <w:r w:rsidRPr="001E4F7B">
        <w:rPr>
          <w:rFonts w:ascii="Palatino Linotype" w:eastAsia="Arial" w:hAnsi="Palatino Linotype" w:cs="Arial"/>
          <w:b/>
          <w:i/>
        </w:rPr>
        <w:t>.</w:t>
      </w:r>
      <w:r w:rsidRPr="001E4F7B">
        <w:rPr>
          <w:rFonts w:ascii="Palatino Linotype" w:eastAsia="Arial" w:hAnsi="Palatino Linotype" w:cs="Arial"/>
          <w:b/>
          <w:i/>
          <w:spacing w:val="11"/>
        </w:rPr>
        <w:t xml:space="preserve"> </w:t>
      </w:r>
      <w:r w:rsidRPr="001E4F7B">
        <w:rPr>
          <w:rFonts w:ascii="Palatino Linotype" w:eastAsia="Arial" w:hAnsi="Palatino Linotype" w:cs="Arial"/>
          <w:i/>
        </w:rPr>
        <w:t>El</w:t>
      </w:r>
      <w:r w:rsidRPr="001E4F7B">
        <w:rPr>
          <w:rFonts w:ascii="Palatino Linotype" w:eastAsia="Arial" w:hAnsi="Palatino Linotype" w:cs="Arial"/>
          <w:i/>
          <w:spacing w:val="1"/>
        </w:rPr>
        <w:t xml:space="preserve"> a</w:t>
      </w:r>
      <w:r w:rsidRPr="001E4F7B">
        <w:rPr>
          <w:rFonts w:ascii="Palatino Linotype" w:eastAsia="Arial" w:hAnsi="Palatino Linotype" w:cs="Arial"/>
          <w:i/>
        </w:rPr>
        <w:t>rt</w:t>
      </w:r>
      <w:r w:rsidRPr="001E4F7B">
        <w:rPr>
          <w:rFonts w:ascii="Palatino Linotype" w:eastAsia="Arial" w:hAnsi="Palatino Linotype" w:cs="Arial"/>
          <w:i/>
          <w:spacing w:val="-2"/>
        </w:rPr>
        <w:t>í</w:t>
      </w:r>
      <w:r w:rsidRPr="001E4F7B">
        <w:rPr>
          <w:rFonts w:ascii="Palatino Linotype" w:eastAsia="Arial" w:hAnsi="Palatino Linotype" w:cs="Arial"/>
          <w:i/>
        </w:rPr>
        <w:t>c</w:t>
      </w:r>
      <w:r w:rsidRPr="001E4F7B">
        <w:rPr>
          <w:rFonts w:ascii="Palatino Linotype" w:eastAsia="Arial" w:hAnsi="Palatino Linotype" w:cs="Arial"/>
          <w:i/>
          <w:spacing w:val="1"/>
        </w:rPr>
        <w:t>u</w:t>
      </w:r>
      <w:r w:rsidRPr="001E4F7B">
        <w:rPr>
          <w:rFonts w:ascii="Palatino Linotype" w:eastAsia="Arial" w:hAnsi="Palatino Linotype" w:cs="Arial"/>
          <w:i/>
        </w:rPr>
        <w:t>lo</w:t>
      </w:r>
      <w:r w:rsidRPr="001E4F7B">
        <w:rPr>
          <w:rFonts w:ascii="Palatino Linotype" w:eastAsia="Arial" w:hAnsi="Palatino Linotype" w:cs="Arial"/>
          <w:i/>
          <w:spacing w:val="4"/>
        </w:rPr>
        <w:t xml:space="preserve"> </w:t>
      </w:r>
      <w:r w:rsidRPr="001E4F7B">
        <w:rPr>
          <w:rFonts w:ascii="Palatino Linotype" w:eastAsia="Arial" w:hAnsi="Palatino Linotype" w:cs="Arial"/>
          <w:i/>
          <w:spacing w:val="1"/>
        </w:rPr>
        <w:t>40</w:t>
      </w:r>
      <w:r w:rsidRPr="001E4F7B">
        <w:rPr>
          <w:rFonts w:ascii="Palatino Linotype" w:eastAsia="Arial" w:hAnsi="Palatino Linotype" w:cs="Arial"/>
          <w:i/>
        </w:rPr>
        <w:t xml:space="preserve">, </w:t>
      </w:r>
      <w:r w:rsidRPr="001E4F7B">
        <w:rPr>
          <w:rFonts w:ascii="Palatino Linotype" w:eastAsia="Arial" w:hAnsi="Palatino Linotype" w:cs="Arial"/>
          <w:i/>
          <w:spacing w:val="3"/>
        </w:rPr>
        <w:t>f</w:t>
      </w:r>
      <w:r w:rsidRPr="001E4F7B">
        <w:rPr>
          <w:rFonts w:ascii="Palatino Linotype" w:eastAsia="Arial" w:hAnsi="Palatino Linotype" w:cs="Arial"/>
          <w:i/>
        </w:rPr>
        <w:t>racci</w:t>
      </w:r>
      <w:r w:rsidRPr="001E4F7B">
        <w:rPr>
          <w:rFonts w:ascii="Palatino Linotype" w:eastAsia="Arial" w:hAnsi="Palatino Linotype" w:cs="Arial"/>
          <w:i/>
          <w:spacing w:val="-2"/>
        </w:rPr>
        <w:t>ó</w:t>
      </w:r>
      <w:r w:rsidRPr="001E4F7B">
        <w:rPr>
          <w:rFonts w:ascii="Palatino Linotype" w:eastAsia="Arial" w:hAnsi="Palatino Linotype" w:cs="Arial"/>
          <w:i/>
        </w:rPr>
        <w:t>n</w:t>
      </w:r>
      <w:r w:rsidRPr="001E4F7B">
        <w:rPr>
          <w:rFonts w:ascii="Palatino Linotype" w:eastAsia="Arial" w:hAnsi="Palatino Linotype" w:cs="Arial"/>
          <w:i/>
          <w:spacing w:val="2"/>
        </w:rPr>
        <w:t xml:space="preserve"> </w:t>
      </w:r>
      <w:r w:rsidRPr="001E4F7B">
        <w:rPr>
          <w:rFonts w:ascii="Palatino Linotype" w:eastAsia="Arial" w:hAnsi="Palatino Linotype" w:cs="Arial"/>
          <w:i/>
        </w:rPr>
        <w:t>II</w:t>
      </w:r>
      <w:r w:rsidRPr="001E4F7B">
        <w:rPr>
          <w:rFonts w:ascii="Palatino Linotype" w:eastAsia="Arial" w:hAnsi="Palatino Linotype" w:cs="Arial"/>
          <w:i/>
          <w:spacing w:val="2"/>
        </w:rPr>
        <w:t xml:space="preserve"> </w:t>
      </w:r>
      <w:r w:rsidRPr="001E4F7B">
        <w:rPr>
          <w:rFonts w:ascii="Palatino Linotype" w:eastAsia="Arial" w:hAnsi="Palatino Linotype" w:cs="Arial"/>
          <w:i/>
          <w:spacing w:val="-1"/>
        </w:rPr>
        <w:t>d</w:t>
      </w:r>
      <w:r w:rsidRPr="001E4F7B">
        <w:rPr>
          <w:rFonts w:ascii="Palatino Linotype" w:eastAsia="Arial" w:hAnsi="Palatino Linotype" w:cs="Arial"/>
          <w:i/>
        </w:rPr>
        <w:t>e</w:t>
      </w:r>
      <w:r w:rsidRPr="001E4F7B">
        <w:rPr>
          <w:rFonts w:ascii="Palatino Linotype" w:eastAsia="Arial" w:hAnsi="Palatino Linotype" w:cs="Arial"/>
          <w:i/>
          <w:spacing w:val="5"/>
        </w:rPr>
        <w:t xml:space="preserve"> </w:t>
      </w:r>
      <w:r w:rsidRPr="001E4F7B">
        <w:rPr>
          <w:rFonts w:ascii="Palatino Linotype" w:eastAsia="Arial" w:hAnsi="Palatino Linotype" w:cs="Arial"/>
          <w:i/>
        </w:rPr>
        <w:t>la</w:t>
      </w:r>
      <w:r w:rsidRPr="001E4F7B">
        <w:rPr>
          <w:rFonts w:ascii="Palatino Linotype" w:eastAsia="Arial" w:hAnsi="Palatino Linotype" w:cs="Arial"/>
          <w:i/>
          <w:spacing w:val="16"/>
        </w:rPr>
        <w:t xml:space="preserve"> </w:t>
      </w:r>
      <w:r w:rsidRPr="001E4F7B">
        <w:rPr>
          <w:rFonts w:ascii="Palatino Linotype" w:eastAsia="Arial" w:hAnsi="Palatino Linotype" w:cs="Arial"/>
          <w:i/>
          <w:spacing w:val="-1"/>
        </w:rPr>
        <w:t>L</w:t>
      </w:r>
      <w:r w:rsidRPr="001E4F7B">
        <w:rPr>
          <w:rFonts w:ascii="Palatino Linotype" w:eastAsia="Arial" w:hAnsi="Palatino Linotype" w:cs="Arial"/>
          <w:i/>
          <w:spacing w:val="1"/>
        </w:rPr>
        <w:t>e</w:t>
      </w:r>
      <w:r w:rsidRPr="001E4F7B">
        <w:rPr>
          <w:rFonts w:ascii="Palatino Linotype" w:eastAsia="Arial" w:hAnsi="Palatino Linotype" w:cs="Arial"/>
          <w:i/>
        </w:rPr>
        <w:t>y</w:t>
      </w:r>
      <w:r w:rsidRPr="001E4F7B">
        <w:rPr>
          <w:rFonts w:ascii="Palatino Linotype" w:eastAsia="Arial" w:hAnsi="Palatino Linotype" w:cs="Arial"/>
          <w:i/>
          <w:spacing w:val="11"/>
        </w:rPr>
        <w:t xml:space="preserve"> </w:t>
      </w:r>
      <w:r w:rsidRPr="001E4F7B">
        <w:rPr>
          <w:rFonts w:ascii="Palatino Linotype" w:eastAsia="Arial" w:hAnsi="Palatino Linotype" w:cs="Arial"/>
          <w:i/>
        </w:rPr>
        <w:t>Fe</w:t>
      </w:r>
      <w:r w:rsidRPr="001E4F7B">
        <w:rPr>
          <w:rFonts w:ascii="Palatino Linotype" w:eastAsia="Arial" w:hAnsi="Palatino Linotype" w:cs="Arial"/>
          <w:i/>
          <w:spacing w:val="1"/>
        </w:rPr>
        <w:t>de</w:t>
      </w:r>
      <w:r w:rsidRPr="001E4F7B">
        <w:rPr>
          <w:rFonts w:ascii="Palatino Linotype" w:eastAsia="Arial" w:hAnsi="Palatino Linotype" w:cs="Arial"/>
          <w:i/>
          <w:spacing w:val="-3"/>
        </w:rPr>
        <w:t>r</w:t>
      </w:r>
      <w:r w:rsidRPr="001E4F7B">
        <w:rPr>
          <w:rFonts w:ascii="Palatino Linotype" w:eastAsia="Arial" w:hAnsi="Palatino Linotype" w:cs="Arial"/>
          <w:i/>
          <w:spacing w:val="1"/>
        </w:rPr>
        <w:t>a</w:t>
      </w:r>
      <w:r w:rsidRPr="001E4F7B">
        <w:rPr>
          <w:rFonts w:ascii="Palatino Linotype" w:eastAsia="Arial" w:hAnsi="Palatino Linotype" w:cs="Arial"/>
          <w:i/>
        </w:rPr>
        <w:t>l</w:t>
      </w:r>
      <w:r w:rsidRPr="001E4F7B">
        <w:rPr>
          <w:rFonts w:ascii="Palatino Linotype" w:eastAsia="Arial" w:hAnsi="Palatino Linotype" w:cs="Arial"/>
          <w:i/>
          <w:spacing w:val="3"/>
        </w:rPr>
        <w:t xml:space="preserve"> </w:t>
      </w:r>
      <w:r w:rsidRPr="001E4F7B">
        <w:rPr>
          <w:rFonts w:ascii="Palatino Linotype" w:eastAsia="Arial" w:hAnsi="Palatino Linotype" w:cs="Arial"/>
          <w:i/>
          <w:spacing w:val="-1"/>
        </w:rPr>
        <w:t>d</w:t>
      </w:r>
      <w:r w:rsidRPr="001E4F7B">
        <w:rPr>
          <w:rFonts w:ascii="Palatino Linotype" w:eastAsia="Arial" w:hAnsi="Palatino Linotype" w:cs="Arial"/>
          <w:i/>
        </w:rPr>
        <w:t>e</w:t>
      </w:r>
      <w:r w:rsidRPr="001E4F7B">
        <w:rPr>
          <w:rFonts w:ascii="Palatino Linotype" w:eastAsia="Arial" w:hAnsi="Palatino Linotype" w:cs="Arial"/>
          <w:i/>
          <w:spacing w:val="5"/>
        </w:rPr>
        <w:t xml:space="preserve"> </w:t>
      </w:r>
      <w:r w:rsidRPr="001E4F7B">
        <w:rPr>
          <w:rFonts w:ascii="Palatino Linotype" w:eastAsia="Arial" w:hAnsi="Palatino Linotype" w:cs="Arial"/>
          <w:i/>
          <w:spacing w:val="-3"/>
        </w:rPr>
        <w:t>T</w:t>
      </w:r>
      <w:r w:rsidRPr="001E4F7B">
        <w:rPr>
          <w:rFonts w:ascii="Palatino Linotype" w:eastAsia="Arial" w:hAnsi="Palatino Linotype" w:cs="Arial"/>
          <w:i/>
        </w:rPr>
        <w:t>ra</w:t>
      </w:r>
      <w:r w:rsidRPr="001E4F7B">
        <w:rPr>
          <w:rFonts w:ascii="Palatino Linotype" w:eastAsia="Arial" w:hAnsi="Palatino Linotype" w:cs="Arial"/>
          <w:i/>
          <w:spacing w:val="1"/>
        </w:rPr>
        <w:t>n</w:t>
      </w:r>
      <w:r w:rsidRPr="001E4F7B">
        <w:rPr>
          <w:rFonts w:ascii="Palatino Linotype" w:eastAsia="Arial" w:hAnsi="Palatino Linotype" w:cs="Arial"/>
          <w:i/>
        </w:rPr>
        <w:t>s</w:t>
      </w:r>
      <w:r w:rsidRPr="001E4F7B">
        <w:rPr>
          <w:rFonts w:ascii="Palatino Linotype" w:eastAsia="Arial" w:hAnsi="Palatino Linotype" w:cs="Arial"/>
          <w:i/>
          <w:spacing w:val="1"/>
        </w:rPr>
        <w:t>pa</w:t>
      </w:r>
      <w:r w:rsidRPr="001E4F7B">
        <w:rPr>
          <w:rFonts w:ascii="Palatino Linotype" w:eastAsia="Arial" w:hAnsi="Palatino Linotype" w:cs="Arial"/>
          <w:i/>
        </w:rPr>
        <w:t>r</w:t>
      </w:r>
      <w:r w:rsidRPr="001E4F7B">
        <w:rPr>
          <w:rFonts w:ascii="Palatino Linotype" w:eastAsia="Arial" w:hAnsi="Palatino Linotype" w:cs="Arial"/>
          <w:i/>
          <w:spacing w:val="-2"/>
        </w:rPr>
        <w:t>e</w:t>
      </w:r>
      <w:r w:rsidRPr="001E4F7B">
        <w:rPr>
          <w:rFonts w:ascii="Palatino Linotype" w:eastAsia="Arial" w:hAnsi="Palatino Linotype" w:cs="Arial"/>
          <w:i/>
          <w:spacing w:val="1"/>
        </w:rPr>
        <w:t>n</w:t>
      </w:r>
      <w:r w:rsidRPr="001E4F7B">
        <w:rPr>
          <w:rFonts w:ascii="Palatino Linotype" w:eastAsia="Arial" w:hAnsi="Palatino Linotype" w:cs="Arial"/>
          <w:i/>
        </w:rPr>
        <w:t>cia</w:t>
      </w:r>
      <w:r w:rsidRPr="001E4F7B">
        <w:rPr>
          <w:rFonts w:ascii="Palatino Linotype" w:eastAsia="Arial" w:hAnsi="Palatino Linotype" w:cs="Arial"/>
          <w:i/>
          <w:spacing w:val="2"/>
        </w:rPr>
        <w:t xml:space="preserve"> </w:t>
      </w:r>
      <w:r w:rsidRPr="001E4F7B">
        <w:rPr>
          <w:rFonts w:ascii="Palatino Linotype" w:eastAsia="Arial" w:hAnsi="Palatino Linotype" w:cs="Arial"/>
          <w:i/>
        </w:rPr>
        <w:t>y Acc</w:t>
      </w:r>
      <w:r w:rsidRPr="001E4F7B">
        <w:rPr>
          <w:rFonts w:ascii="Palatino Linotype" w:eastAsia="Arial" w:hAnsi="Palatino Linotype" w:cs="Arial"/>
          <w:i/>
          <w:spacing w:val="1"/>
        </w:rPr>
        <w:t>e</w:t>
      </w:r>
      <w:r w:rsidRPr="001E4F7B">
        <w:rPr>
          <w:rFonts w:ascii="Palatino Linotype" w:eastAsia="Arial" w:hAnsi="Palatino Linotype" w:cs="Arial"/>
          <w:i/>
        </w:rPr>
        <w:t>so a</w:t>
      </w:r>
      <w:r w:rsidRPr="001E4F7B">
        <w:rPr>
          <w:rFonts w:ascii="Palatino Linotype" w:eastAsia="Arial" w:hAnsi="Palatino Linotype" w:cs="Arial"/>
          <w:i/>
          <w:spacing w:val="3"/>
        </w:rPr>
        <w:t xml:space="preserve"> </w:t>
      </w:r>
      <w:r w:rsidRPr="001E4F7B">
        <w:rPr>
          <w:rFonts w:ascii="Palatino Linotype" w:eastAsia="Arial" w:hAnsi="Palatino Linotype" w:cs="Arial"/>
          <w:i/>
        </w:rPr>
        <w:t>la</w:t>
      </w:r>
      <w:r w:rsidRPr="001E4F7B">
        <w:rPr>
          <w:rFonts w:ascii="Palatino Linotype" w:eastAsia="Arial" w:hAnsi="Palatino Linotype" w:cs="Arial"/>
          <w:i/>
          <w:spacing w:val="3"/>
        </w:rPr>
        <w:t xml:space="preserve"> </w:t>
      </w:r>
      <w:r w:rsidRPr="001E4F7B">
        <w:rPr>
          <w:rFonts w:ascii="Palatino Linotype" w:eastAsia="Arial" w:hAnsi="Palatino Linotype" w:cs="Arial"/>
          <w:i/>
        </w:rPr>
        <w:t>I</w:t>
      </w:r>
      <w:r w:rsidRPr="001E4F7B">
        <w:rPr>
          <w:rFonts w:ascii="Palatino Linotype" w:eastAsia="Arial" w:hAnsi="Palatino Linotype" w:cs="Arial"/>
          <w:i/>
          <w:spacing w:val="-1"/>
        </w:rPr>
        <w:t>n</w:t>
      </w:r>
      <w:r w:rsidRPr="001E4F7B">
        <w:rPr>
          <w:rFonts w:ascii="Palatino Linotype" w:eastAsia="Arial" w:hAnsi="Palatino Linotype" w:cs="Arial"/>
          <w:i/>
        </w:rPr>
        <w:t>f</w:t>
      </w:r>
      <w:r w:rsidRPr="001E4F7B">
        <w:rPr>
          <w:rFonts w:ascii="Palatino Linotype" w:eastAsia="Arial" w:hAnsi="Palatino Linotype" w:cs="Arial"/>
          <w:i/>
          <w:spacing w:val="1"/>
        </w:rPr>
        <w:t>o</w:t>
      </w:r>
      <w:r w:rsidRPr="001E4F7B">
        <w:rPr>
          <w:rFonts w:ascii="Palatino Linotype" w:eastAsia="Arial" w:hAnsi="Palatino Linotype" w:cs="Arial"/>
          <w:i/>
        </w:rPr>
        <w:t>r</w:t>
      </w:r>
      <w:r w:rsidRPr="001E4F7B">
        <w:rPr>
          <w:rFonts w:ascii="Palatino Linotype" w:eastAsia="Arial" w:hAnsi="Palatino Linotype" w:cs="Arial"/>
          <w:i/>
          <w:spacing w:val="-4"/>
        </w:rPr>
        <w:t>m</w:t>
      </w:r>
      <w:r w:rsidRPr="001E4F7B">
        <w:rPr>
          <w:rFonts w:ascii="Palatino Linotype" w:eastAsia="Arial" w:hAnsi="Palatino Linotype" w:cs="Arial"/>
          <w:i/>
          <w:spacing w:val="1"/>
        </w:rPr>
        <w:t>a</w:t>
      </w:r>
      <w:r w:rsidRPr="001E4F7B">
        <w:rPr>
          <w:rFonts w:ascii="Palatino Linotype" w:eastAsia="Arial" w:hAnsi="Palatino Linotype" w:cs="Arial"/>
          <w:i/>
        </w:rPr>
        <w:t>ción</w:t>
      </w:r>
      <w:r w:rsidRPr="001E4F7B">
        <w:rPr>
          <w:rFonts w:ascii="Palatino Linotype" w:eastAsia="Arial" w:hAnsi="Palatino Linotype" w:cs="Arial"/>
          <w:i/>
          <w:spacing w:val="3"/>
        </w:rPr>
        <w:t xml:space="preserve"> </w:t>
      </w:r>
      <w:r w:rsidRPr="001E4F7B">
        <w:rPr>
          <w:rFonts w:ascii="Palatino Linotype" w:eastAsia="Arial" w:hAnsi="Palatino Linotype" w:cs="Arial"/>
          <w:i/>
        </w:rPr>
        <w:t>P</w:t>
      </w:r>
      <w:r w:rsidRPr="001E4F7B">
        <w:rPr>
          <w:rFonts w:ascii="Palatino Linotype" w:eastAsia="Arial" w:hAnsi="Palatino Linotype" w:cs="Arial"/>
          <w:i/>
          <w:spacing w:val="-1"/>
        </w:rPr>
        <w:t>ú</w:t>
      </w:r>
      <w:r w:rsidRPr="001E4F7B">
        <w:rPr>
          <w:rFonts w:ascii="Palatino Linotype" w:eastAsia="Arial" w:hAnsi="Palatino Linotype" w:cs="Arial"/>
          <w:i/>
          <w:spacing w:val="1"/>
        </w:rPr>
        <w:t>b</w:t>
      </w:r>
      <w:r w:rsidRPr="001E4F7B">
        <w:rPr>
          <w:rFonts w:ascii="Palatino Linotype" w:eastAsia="Arial" w:hAnsi="Palatino Linotype" w:cs="Arial"/>
          <w:i/>
        </w:rPr>
        <w:t>l</w:t>
      </w:r>
      <w:r w:rsidRPr="001E4F7B">
        <w:rPr>
          <w:rFonts w:ascii="Palatino Linotype" w:eastAsia="Arial" w:hAnsi="Palatino Linotype" w:cs="Arial"/>
          <w:i/>
          <w:spacing w:val="-1"/>
        </w:rPr>
        <w:t>i</w:t>
      </w:r>
      <w:r w:rsidRPr="001E4F7B">
        <w:rPr>
          <w:rFonts w:ascii="Palatino Linotype" w:eastAsia="Arial" w:hAnsi="Palatino Linotype" w:cs="Arial"/>
          <w:i/>
        </w:rPr>
        <w:t>ca</w:t>
      </w:r>
      <w:r w:rsidRPr="001E4F7B">
        <w:rPr>
          <w:rFonts w:ascii="Palatino Linotype" w:eastAsia="Arial" w:hAnsi="Palatino Linotype" w:cs="Arial"/>
          <w:i/>
          <w:spacing w:val="3"/>
        </w:rPr>
        <w:t xml:space="preserve"> </w:t>
      </w:r>
      <w:r w:rsidRPr="001E4F7B">
        <w:rPr>
          <w:rFonts w:ascii="Palatino Linotype" w:eastAsia="Arial" w:hAnsi="Palatino Linotype" w:cs="Arial"/>
          <w:i/>
        </w:rPr>
        <w:t>G</w:t>
      </w:r>
      <w:r w:rsidRPr="001E4F7B">
        <w:rPr>
          <w:rFonts w:ascii="Palatino Linotype" w:eastAsia="Arial" w:hAnsi="Palatino Linotype" w:cs="Arial"/>
          <w:i/>
          <w:spacing w:val="-1"/>
        </w:rPr>
        <w:t>u</w:t>
      </w:r>
      <w:r w:rsidRPr="001E4F7B">
        <w:rPr>
          <w:rFonts w:ascii="Palatino Linotype" w:eastAsia="Arial" w:hAnsi="Palatino Linotype" w:cs="Arial"/>
          <w:i/>
          <w:spacing w:val="1"/>
        </w:rPr>
        <w:t>be</w:t>
      </w:r>
      <w:r w:rsidRPr="001E4F7B">
        <w:rPr>
          <w:rFonts w:ascii="Palatino Linotype" w:eastAsia="Arial" w:hAnsi="Palatino Linotype" w:cs="Arial"/>
          <w:i/>
        </w:rPr>
        <w:t>r</w:t>
      </w:r>
      <w:r w:rsidRPr="001E4F7B">
        <w:rPr>
          <w:rFonts w:ascii="Palatino Linotype" w:eastAsia="Arial" w:hAnsi="Palatino Linotype" w:cs="Arial"/>
          <w:i/>
          <w:spacing w:val="-2"/>
        </w:rPr>
        <w:t>n</w:t>
      </w:r>
      <w:r w:rsidRPr="001E4F7B">
        <w:rPr>
          <w:rFonts w:ascii="Palatino Linotype" w:eastAsia="Arial" w:hAnsi="Palatino Linotype" w:cs="Arial"/>
          <w:i/>
          <w:spacing w:val="-1"/>
        </w:rPr>
        <w:t>a</w:t>
      </w:r>
      <w:r w:rsidRPr="001E4F7B">
        <w:rPr>
          <w:rFonts w:ascii="Palatino Linotype" w:eastAsia="Arial" w:hAnsi="Palatino Linotype" w:cs="Arial"/>
          <w:i/>
          <w:spacing w:val="-3"/>
        </w:rPr>
        <w:t>m</w:t>
      </w:r>
      <w:r w:rsidRPr="001E4F7B">
        <w:rPr>
          <w:rFonts w:ascii="Palatino Linotype" w:eastAsia="Arial" w:hAnsi="Palatino Linotype" w:cs="Arial"/>
          <w:i/>
          <w:spacing w:val="1"/>
        </w:rPr>
        <w:t>en</w:t>
      </w:r>
      <w:r w:rsidRPr="001E4F7B">
        <w:rPr>
          <w:rFonts w:ascii="Palatino Linotype" w:eastAsia="Arial" w:hAnsi="Palatino Linotype" w:cs="Arial"/>
          <w:i/>
        </w:rPr>
        <w:t>t</w:t>
      </w:r>
      <w:r w:rsidRPr="001E4F7B">
        <w:rPr>
          <w:rFonts w:ascii="Palatino Linotype" w:eastAsia="Arial" w:hAnsi="Palatino Linotype" w:cs="Arial"/>
          <w:i/>
          <w:spacing w:val="1"/>
        </w:rPr>
        <w:t>a</w:t>
      </w:r>
      <w:r w:rsidRPr="001E4F7B">
        <w:rPr>
          <w:rFonts w:ascii="Palatino Linotype" w:eastAsia="Arial" w:hAnsi="Palatino Linotype" w:cs="Arial"/>
          <w:i/>
          <w:spacing w:val="5"/>
        </w:rPr>
        <w:t>l</w:t>
      </w:r>
      <w:r w:rsidRPr="001E4F7B">
        <w:rPr>
          <w:rFonts w:ascii="Palatino Linotype" w:eastAsia="Arial" w:hAnsi="Palatino Linotype" w:cs="Arial"/>
          <w:i/>
        </w:rPr>
        <w:t>,</w:t>
      </w:r>
      <w:r w:rsidRPr="001E4F7B">
        <w:rPr>
          <w:rFonts w:ascii="Palatino Linotype" w:eastAsia="Arial" w:hAnsi="Palatino Linotype" w:cs="Arial"/>
          <w:i/>
          <w:spacing w:val="3"/>
        </w:rPr>
        <w:t xml:space="preserve"> </w:t>
      </w:r>
      <w:r w:rsidRPr="001E4F7B">
        <w:rPr>
          <w:rFonts w:ascii="Palatino Linotype" w:eastAsia="Arial" w:hAnsi="Palatino Linotype" w:cs="Arial"/>
          <w:i/>
        </w:rPr>
        <w:t>s</w:t>
      </w:r>
      <w:r w:rsidRPr="001E4F7B">
        <w:rPr>
          <w:rFonts w:ascii="Palatino Linotype" w:eastAsia="Arial" w:hAnsi="Palatino Linotype" w:cs="Arial"/>
          <w:i/>
          <w:spacing w:val="1"/>
        </w:rPr>
        <w:t>eña</w:t>
      </w:r>
      <w:r w:rsidRPr="001E4F7B">
        <w:rPr>
          <w:rFonts w:ascii="Palatino Linotype" w:eastAsia="Arial" w:hAnsi="Palatino Linotype" w:cs="Arial"/>
          <w:i/>
        </w:rPr>
        <w:t xml:space="preserve">la </w:t>
      </w:r>
      <w:r w:rsidRPr="001E4F7B">
        <w:rPr>
          <w:rFonts w:ascii="Palatino Linotype" w:eastAsia="Arial" w:hAnsi="Palatino Linotype" w:cs="Arial"/>
          <w:i/>
          <w:spacing w:val="-1"/>
        </w:rPr>
        <w:t>q</w:t>
      </w:r>
      <w:r w:rsidRPr="001E4F7B">
        <w:rPr>
          <w:rFonts w:ascii="Palatino Linotype" w:eastAsia="Arial" w:hAnsi="Palatino Linotype" w:cs="Arial"/>
          <w:i/>
          <w:spacing w:val="1"/>
        </w:rPr>
        <w:t>u</w:t>
      </w:r>
      <w:r w:rsidRPr="001E4F7B">
        <w:rPr>
          <w:rFonts w:ascii="Palatino Linotype" w:eastAsia="Arial" w:hAnsi="Palatino Linotype" w:cs="Arial"/>
          <w:i/>
        </w:rPr>
        <w:t>e</w:t>
      </w:r>
      <w:r w:rsidRPr="001E4F7B">
        <w:rPr>
          <w:rFonts w:ascii="Palatino Linotype" w:eastAsia="Arial" w:hAnsi="Palatino Linotype" w:cs="Arial"/>
          <w:i/>
          <w:spacing w:val="3"/>
        </w:rPr>
        <w:t xml:space="preserve"> </w:t>
      </w:r>
      <w:r w:rsidRPr="001E4F7B">
        <w:rPr>
          <w:rFonts w:ascii="Palatino Linotype" w:eastAsia="Arial" w:hAnsi="Palatino Linotype" w:cs="Arial"/>
          <w:i/>
          <w:spacing w:val="-3"/>
        </w:rPr>
        <w:t>l</w:t>
      </w:r>
      <w:r w:rsidRPr="001E4F7B">
        <w:rPr>
          <w:rFonts w:ascii="Palatino Linotype" w:eastAsia="Arial" w:hAnsi="Palatino Linotype" w:cs="Arial"/>
          <w:i/>
          <w:spacing w:val="1"/>
        </w:rPr>
        <w:t>o</w:t>
      </w:r>
      <w:r w:rsidRPr="001E4F7B">
        <w:rPr>
          <w:rFonts w:ascii="Palatino Linotype" w:eastAsia="Arial" w:hAnsi="Palatino Linotype" w:cs="Arial"/>
          <w:i/>
        </w:rPr>
        <w:t>s</w:t>
      </w:r>
      <w:r w:rsidRPr="001E4F7B">
        <w:rPr>
          <w:rFonts w:ascii="Palatino Linotype" w:eastAsia="Arial" w:hAnsi="Palatino Linotype" w:cs="Arial"/>
          <w:i/>
          <w:spacing w:val="2"/>
        </w:rPr>
        <w:t xml:space="preserve"> </w:t>
      </w:r>
      <w:r w:rsidRPr="001E4F7B">
        <w:rPr>
          <w:rFonts w:ascii="Palatino Linotype" w:eastAsia="Arial" w:hAnsi="Palatino Linotype" w:cs="Arial"/>
          <w:i/>
          <w:spacing w:val="1"/>
        </w:rPr>
        <w:t>pa</w:t>
      </w:r>
      <w:r w:rsidRPr="001E4F7B">
        <w:rPr>
          <w:rFonts w:ascii="Palatino Linotype" w:eastAsia="Arial" w:hAnsi="Palatino Linotype" w:cs="Arial"/>
          <w:i/>
        </w:rPr>
        <w:t>rt</w:t>
      </w:r>
      <w:r w:rsidRPr="001E4F7B">
        <w:rPr>
          <w:rFonts w:ascii="Palatino Linotype" w:eastAsia="Arial" w:hAnsi="Palatino Linotype" w:cs="Arial"/>
          <w:i/>
          <w:spacing w:val="-1"/>
        </w:rPr>
        <w:t>i</w:t>
      </w:r>
      <w:r w:rsidRPr="001E4F7B">
        <w:rPr>
          <w:rFonts w:ascii="Palatino Linotype" w:eastAsia="Arial" w:hAnsi="Palatino Linotype" w:cs="Arial"/>
          <w:i/>
        </w:rPr>
        <w:t>c</w:t>
      </w:r>
      <w:r w:rsidRPr="001E4F7B">
        <w:rPr>
          <w:rFonts w:ascii="Palatino Linotype" w:eastAsia="Arial" w:hAnsi="Palatino Linotype" w:cs="Arial"/>
          <w:i/>
          <w:spacing w:val="1"/>
        </w:rPr>
        <w:t>u</w:t>
      </w:r>
      <w:r w:rsidRPr="001E4F7B">
        <w:rPr>
          <w:rFonts w:ascii="Palatino Linotype" w:eastAsia="Arial" w:hAnsi="Palatino Linotype" w:cs="Arial"/>
          <w:i/>
        </w:rPr>
        <w:t>la</w:t>
      </w:r>
      <w:r w:rsidRPr="001E4F7B">
        <w:rPr>
          <w:rFonts w:ascii="Palatino Linotype" w:eastAsia="Arial" w:hAnsi="Palatino Linotype" w:cs="Arial"/>
          <w:i/>
          <w:spacing w:val="-3"/>
        </w:rPr>
        <w:t>r</w:t>
      </w:r>
      <w:r w:rsidRPr="001E4F7B">
        <w:rPr>
          <w:rFonts w:ascii="Palatino Linotype" w:eastAsia="Arial" w:hAnsi="Palatino Linotype" w:cs="Arial"/>
          <w:i/>
          <w:spacing w:val="1"/>
        </w:rPr>
        <w:t>e</w:t>
      </w:r>
      <w:r w:rsidRPr="001E4F7B">
        <w:rPr>
          <w:rFonts w:ascii="Palatino Linotype" w:eastAsia="Arial" w:hAnsi="Palatino Linotype" w:cs="Arial"/>
          <w:i/>
        </w:rPr>
        <w:t xml:space="preserve">s </w:t>
      </w:r>
      <w:r w:rsidRPr="001E4F7B">
        <w:rPr>
          <w:rFonts w:ascii="Palatino Linotype" w:eastAsia="Arial" w:hAnsi="Palatino Linotype" w:cs="Arial"/>
          <w:i/>
          <w:spacing w:val="1"/>
        </w:rPr>
        <w:t>de</w:t>
      </w:r>
      <w:r w:rsidRPr="001E4F7B">
        <w:rPr>
          <w:rFonts w:ascii="Palatino Linotype" w:eastAsia="Arial" w:hAnsi="Palatino Linotype" w:cs="Arial"/>
          <w:i/>
          <w:spacing w:val="-1"/>
        </w:rPr>
        <w:t>b</w:t>
      </w:r>
      <w:r w:rsidRPr="001E4F7B">
        <w:rPr>
          <w:rFonts w:ascii="Palatino Linotype" w:eastAsia="Arial" w:hAnsi="Palatino Linotype" w:cs="Arial"/>
          <w:i/>
          <w:spacing w:val="1"/>
        </w:rPr>
        <w:t>e</w:t>
      </w:r>
      <w:r w:rsidRPr="001E4F7B">
        <w:rPr>
          <w:rFonts w:ascii="Palatino Linotype" w:eastAsia="Arial" w:hAnsi="Palatino Linotype" w:cs="Arial"/>
          <w:i/>
        </w:rPr>
        <w:t>rán</w:t>
      </w:r>
      <w:r w:rsidRPr="001E4F7B">
        <w:rPr>
          <w:rFonts w:ascii="Palatino Linotype" w:eastAsia="Arial" w:hAnsi="Palatino Linotype" w:cs="Arial"/>
          <w:i/>
          <w:spacing w:val="3"/>
        </w:rPr>
        <w:t xml:space="preserve"> </w:t>
      </w:r>
      <w:r w:rsidRPr="001E4F7B">
        <w:rPr>
          <w:rFonts w:ascii="Palatino Linotype" w:eastAsia="Arial" w:hAnsi="Palatino Linotype" w:cs="Arial"/>
          <w:i/>
          <w:spacing w:val="1"/>
        </w:rPr>
        <w:t>de</w:t>
      </w:r>
      <w:r w:rsidRPr="001E4F7B">
        <w:rPr>
          <w:rFonts w:ascii="Palatino Linotype" w:eastAsia="Arial" w:hAnsi="Palatino Linotype" w:cs="Arial"/>
          <w:i/>
        </w:rPr>
        <w:t>scr</w:t>
      </w:r>
      <w:r w:rsidRPr="001E4F7B">
        <w:rPr>
          <w:rFonts w:ascii="Palatino Linotype" w:eastAsia="Arial" w:hAnsi="Palatino Linotype" w:cs="Arial"/>
          <w:i/>
          <w:spacing w:val="-1"/>
        </w:rPr>
        <w:t>i</w:t>
      </w:r>
      <w:r w:rsidRPr="001E4F7B">
        <w:rPr>
          <w:rFonts w:ascii="Palatino Linotype" w:eastAsia="Arial" w:hAnsi="Palatino Linotype" w:cs="Arial"/>
          <w:i/>
          <w:spacing w:val="1"/>
        </w:rPr>
        <w:t>b</w:t>
      </w:r>
      <w:r w:rsidRPr="001E4F7B">
        <w:rPr>
          <w:rFonts w:ascii="Palatino Linotype" w:eastAsia="Arial" w:hAnsi="Palatino Linotype" w:cs="Arial"/>
          <w:i/>
        </w:rPr>
        <w:t xml:space="preserve">ir </w:t>
      </w:r>
      <w:r w:rsidRPr="001E4F7B">
        <w:rPr>
          <w:rFonts w:ascii="Palatino Linotype" w:eastAsia="Arial" w:hAnsi="Palatino Linotype" w:cs="Arial"/>
          <w:i/>
          <w:spacing w:val="1"/>
        </w:rPr>
        <w:t>e</w:t>
      </w:r>
      <w:r w:rsidRPr="001E4F7B">
        <w:rPr>
          <w:rFonts w:ascii="Palatino Linotype" w:eastAsia="Arial" w:hAnsi="Palatino Linotype" w:cs="Arial"/>
          <w:i/>
        </w:rPr>
        <w:t>n su</w:t>
      </w:r>
      <w:r w:rsidRPr="001E4F7B">
        <w:rPr>
          <w:rFonts w:ascii="Palatino Linotype" w:eastAsia="Arial" w:hAnsi="Palatino Linotype" w:cs="Arial"/>
          <w:i/>
          <w:spacing w:val="4"/>
        </w:rPr>
        <w:t xml:space="preserve"> </w:t>
      </w:r>
      <w:r w:rsidRPr="001E4F7B">
        <w:rPr>
          <w:rFonts w:ascii="Palatino Linotype" w:eastAsia="Arial" w:hAnsi="Palatino Linotype" w:cs="Arial"/>
          <w:i/>
        </w:rPr>
        <w:t>s</w:t>
      </w:r>
      <w:r w:rsidRPr="001E4F7B">
        <w:rPr>
          <w:rFonts w:ascii="Palatino Linotype" w:eastAsia="Arial" w:hAnsi="Palatino Linotype" w:cs="Arial"/>
          <w:i/>
          <w:spacing w:val="1"/>
        </w:rPr>
        <w:t>o</w:t>
      </w:r>
      <w:r w:rsidRPr="001E4F7B">
        <w:rPr>
          <w:rFonts w:ascii="Palatino Linotype" w:eastAsia="Arial" w:hAnsi="Palatino Linotype" w:cs="Arial"/>
          <w:i/>
        </w:rPr>
        <w:t>l</w:t>
      </w:r>
      <w:r w:rsidRPr="001E4F7B">
        <w:rPr>
          <w:rFonts w:ascii="Palatino Linotype" w:eastAsia="Arial" w:hAnsi="Palatino Linotype" w:cs="Arial"/>
          <w:i/>
          <w:spacing w:val="-1"/>
        </w:rPr>
        <w:t>i</w:t>
      </w:r>
      <w:r w:rsidRPr="001E4F7B">
        <w:rPr>
          <w:rFonts w:ascii="Palatino Linotype" w:eastAsia="Arial" w:hAnsi="Palatino Linotype" w:cs="Arial"/>
          <w:i/>
        </w:rPr>
        <w:t>cit</w:t>
      </w:r>
      <w:r w:rsidRPr="001E4F7B">
        <w:rPr>
          <w:rFonts w:ascii="Palatino Linotype" w:eastAsia="Arial" w:hAnsi="Palatino Linotype" w:cs="Arial"/>
          <w:i/>
          <w:spacing w:val="-1"/>
        </w:rPr>
        <w:t>u</w:t>
      </w:r>
      <w:r w:rsidRPr="001E4F7B">
        <w:rPr>
          <w:rFonts w:ascii="Palatino Linotype" w:eastAsia="Arial" w:hAnsi="Palatino Linotype" w:cs="Arial"/>
          <w:i/>
        </w:rPr>
        <w:t>d</w:t>
      </w:r>
      <w:r w:rsidRPr="001E4F7B">
        <w:rPr>
          <w:rFonts w:ascii="Palatino Linotype" w:eastAsia="Arial" w:hAnsi="Palatino Linotype" w:cs="Arial"/>
          <w:i/>
          <w:spacing w:val="2"/>
        </w:rPr>
        <w:t xml:space="preserve"> </w:t>
      </w:r>
      <w:r w:rsidRPr="001E4F7B">
        <w:rPr>
          <w:rFonts w:ascii="Palatino Linotype" w:eastAsia="Arial" w:hAnsi="Palatino Linotype" w:cs="Arial"/>
          <w:i/>
          <w:spacing w:val="1"/>
        </w:rPr>
        <w:t>d</w:t>
      </w:r>
      <w:r w:rsidRPr="001E4F7B">
        <w:rPr>
          <w:rFonts w:ascii="Palatino Linotype" w:eastAsia="Arial" w:hAnsi="Palatino Linotype" w:cs="Arial"/>
          <w:i/>
        </w:rPr>
        <w:t>e</w:t>
      </w:r>
      <w:r w:rsidRPr="001E4F7B">
        <w:rPr>
          <w:rFonts w:ascii="Palatino Linotype" w:eastAsia="Arial" w:hAnsi="Palatino Linotype" w:cs="Arial"/>
          <w:i/>
          <w:spacing w:val="2"/>
        </w:rPr>
        <w:t xml:space="preserve"> </w:t>
      </w:r>
      <w:r w:rsidRPr="001E4F7B">
        <w:rPr>
          <w:rFonts w:ascii="Palatino Linotype" w:eastAsia="Arial" w:hAnsi="Palatino Linotype" w:cs="Arial"/>
          <w:i/>
        </w:rPr>
        <w:t>i</w:t>
      </w:r>
      <w:r w:rsidRPr="001E4F7B">
        <w:rPr>
          <w:rFonts w:ascii="Palatino Linotype" w:eastAsia="Arial" w:hAnsi="Palatino Linotype" w:cs="Arial"/>
          <w:i/>
          <w:spacing w:val="-2"/>
        </w:rPr>
        <w:t>n</w:t>
      </w:r>
      <w:r w:rsidRPr="001E4F7B">
        <w:rPr>
          <w:rFonts w:ascii="Palatino Linotype" w:eastAsia="Arial" w:hAnsi="Palatino Linotype" w:cs="Arial"/>
          <w:i/>
          <w:spacing w:val="3"/>
        </w:rPr>
        <w:t>f</w:t>
      </w:r>
      <w:r w:rsidRPr="001E4F7B">
        <w:rPr>
          <w:rFonts w:ascii="Palatino Linotype" w:eastAsia="Arial" w:hAnsi="Palatino Linotype" w:cs="Arial"/>
          <w:i/>
          <w:spacing w:val="1"/>
        </w:rPr>
        <w:t>o</w:t>
      </w:r>
      <w:r w:rsidRPr="001E4F7B">
        <w:rPr>
          <w:rFonts w:ascii="Palatino Linotype" w:eastAsia="Arial" w:hAnsi="Palatino Linotype" w:cs="Arial"/>
          <w:i/>
          <w:spacing w:val="-3"/>
        </w:rPr>
        <w:t>r</w:t>
      </w:r>
      <w:r w:rsidRPr="001E4F7B">
        <w:rPr>
          <w:rFonts w:ascii="Palatino Linotype" w:eastAsia="Arial" w:hAnsi="Palatino Linotype" w:cs="Arial"/>
          <w:i/>
          <w:spacing w:val="-1"/>
        </w:rPr>
        <w:t>m</w:t>
      </w:r>
      <w:r w:rsidRPr="001E4F7B">
        <w:rPr>
          <w:rFonts w:ascii="Palatino Linotype" w:eastAsia="Arial" w:hAnsi="Palatino Linotype" w:cs="Arial"/>
          <w:i/>
          <w:spacing w:val="1"/>
        </w:rPr>
        <w:t>a</w:t>
      </w:r>
      <w:r w:rsidRPr="001E4F7B">
        <w:rPr>
          <w:rFonts w:ascii="Palatino Linotype" w:eastAsia="Arial" w:hAnsi="Palatino Linotype" w:cs="Arial"/>
          <w:i/>
        </w:rPr>
        <w:t>ció</w:t>
      </w:r>
      <w:r w:rsidRPr="001E4F7B">
        <w:rPr>
          <w:rFonts w:ascii="Palatino Linotype" w:eastAsia="Arial" w:hAnsi="Palatino Linotype" w:cs="Arial"/>
          <w:i/>
          <w:spacing w:val="1"/>
        </w:rPr>
        <w:t>n</w:t>
      </w:r>
      <w:r w:rsidRPr="001E4F7B">
        <w:rPr>
          <w:rFonts w:ascii="Palatino Linotype" w:eastAsia="Arial" w:hAnsi="Palatino Linotype" w:cs="Arial"/>
          <w:i/>
        </w:rPr>
        <w:t>,</w:t>
      </w:r>
      <w:r w:rsidRPr="001E4F7B">
        <w:rPr>
          <w:rFonts w:ascii="Palatino Linotype" w:eastAsia="Arial" w:hAnsi="Palatino Linotype" w:cs="Arial"/>
          <w:i/>
          <w:spacing w:val="2"/>
        </w:rPr>
        <w:t xml:space="preserve"> </w:t>
      </w:r>
      <w:r w:rsidRPr="001E4F7B">
        <w:rPr>
          <w:rFonts w:ascii="Palatino Linotype" w:eastAsia="Arial" w:hAnsi="Palatino Linotype" w:cs="Arial"/>
          <w:i/>
          <w:spacing w:val="1"/>
        </w:rPr>
        <w:t>d</w:t>
      </w:r>
      <w:r w:rsidRPr="001E4F7B">
        <w:rPr>
          <w:rFonts w:ascii="Palatino Linotype" w:eastAsia="Arial" w:hAnsi="Palatino Linotype" w:cs="Arial"/>
          <w:i/>
        </w:rPr>
        <w:t>e f</w:t>
      </w:r>
      <w:r w:rsidRPr="001E4F7B">
        <w:rPr>
          <w:rFonts w:ascii="Palatino Linotype" w:eastAsia="Arial" w:hAnsi="Palatino Linotype" w:cs="Arial"/>
          <w:i/>
          <w:spacing w:val="1"/>
        </w:rPr>
        <w:t>o</w:t>
      </w:r>
      <w:r w:rsidRPr="001E4F7B">
        <w:rPr>
          <w:rFonts w:ascii="Palatino Linotype" w:eastAsia="Arial" w:hAnsi="Palatino Linotype" w:cs="Arial"/>
          <w:i/>
        </w:rPr>
        <w:t>r</w:t>
      </w:r>
      <w:r w:rsidRPr="001E4F7B">
        <w:rPr>
          <w:rFonts w:ascii="Palatino Linotype" w:eastAsia="Arial" w:hAnsi="Palatino Linotype" w:cs="Arial"/>
          <w:i/>
          <w:spacing w:val="1"/>
        </w:rPr>
        <w:t>m</w:t>
      </w:r>
      <w:r w:rsidRPr="001E4F7B">
        <w:rPr>
          <w:rFonts w:ascii="Palatino Linotype" w:eastAsia="Arial" w:hAnsi="Palatino Linotype" w:cs="Arial"/>
          <w:i/>
        </w:rPr>
        <w:t>a</w:t>
      </w:r>
      <w:r w:rsidRPr="001E4F7B">
        <w:rPr>
          <w:rFonts w:ascii="Palatino Linotype" w:eastAsia="Arial" w:hAnsi="Palatino Linotype" w:cs="Arial"/>
          <w:i/>
          <w:spacing w:val="2"/>
        </w:rPr>
        <w:t xml:space="preserve"> </w:t>
      </w:r>
      <w:r w:rsidRPr="001E4F7B">
        <w:rPr>
          <w:rFonts w:ascii="Palatino Linotype" w:eastAsia="Arial" w:hAnsi="Palatino Linotype" w:cs="Arial"/>
          <w:i/>
        </w:rPr>
        <w:t>clara</w:t>
      </w:r>
      <w:r w:rsidRPr="001E4F7B">
        <w:rPr>
          <w:rFonts w:ascii="Palatino Linotype" w:eastAsia="Arial" w:hAnsi="Palatino Linotype" w:cs="Arial"/>
          <w:i/>
          <w:spacing w:val="2"/>
        </w:rPr>
        <w:t xml:space="preserve"> </w:t>
      </w:r>
      <w:r w:rsidRPr="001E4F7B">
        <w:rPr>
          <w:rFonts w:ascii="Palatino Linotype" w:eastAsia="Arial" w:hAnsi="Palatino Linotype" w:cs="Arial"/>
          <w:i/>
        </w:rPr>
        <w:t>y</w:t>
      </w:r>
      <w:r w:rsidRPr="001E4F7B">
        <w:rPr>
          <w:rFonts w:ascii="Palatino Linotype" w:eastAsia="Arial" w:hAnsi="Palatino Linotype" w:cs="Arial"/>
          <w:i/>
          <w:spacing w:val="1"/>
        </w:rPr>
        <w:t xml:space="preserve"> p</w:t>
      </w:r>
      <w:r w:rsidRPr="001E4F7B">
        <w:rPr>
          <w:rFonts w:ascii="Palatino Linotype" w:eastAsia="Arial" w:hAnsi="Palatino Linotype" w:cs="Arial"/>
          <w:i/>
        </w:rPr>
        <w:t>recisa,</w:t>
      </w:r>
      <w:r w:rsidRPr="001E4F7B">
        <w:rPr>
          <w:rFonts w:ascii="Palatino Linotype" w:eastAsia="Arial" w:hAnsi="Palatino Linotype" w:cs="Arial"/>
          <w:i/>
          <w:spacing w:val="2"/>
        </w:rPr>
        <w:t xml:space="preserve"> </w:t>
      </w:r>
      <w:r w:rsidRPr="001E4F7B">
        <w:rPr>
          <w:rFonts w:ascii="Palatino Linotype" w:eastAsia="Arial" w:hAnsi="Palatino Linotype" w:cs="Arial"/>
          <w:i/>
        </w:rPr>
        <w:t xml:space="preserve">los </w:t>
      </w:r>
      <w:r w:rsidRPr="001E4F7B">
        <w:rPr>
          <w:rFonts w:ascii="Palatino Linotype" w:eastAsia="Arial" w:hAnsi="Palatino Linotype" w:cs="Arial"/>
          <w:i/>
          <w:spacing w:val="1"/>
        </w:rPr>
        <w:t>do</w:t>
      </w:r>
      <w:r w:rsidRPr="001E4F7B">
        <w:rPr>
          <w:rFonts w:ascii="Palatino Linotype" w:eastAsia="Arial" w:hAnsi="Palatino Linotype" w:cs="Arial"/>
          <w:i/>
        </w:rPr>
        <w:t>c</w:t>
      </w:r>
      <w:r w:rsidRPr="001E4F7B">
        <w:rPr>
          <w:rFonts w:ascii="Palatino Linotype" w:eastAsia="Arial" w:hAnsi="Palatino Linotype" w:cs="Arial"/>
          <w:i/>
          <w:spacing w:val="-1"/>
        </w:rPr>
        <w:t>u</w:t>
      </w:r>
      <w:r w:rsidRPr="001E4F7B">
        <w:rPr>
          <w:rFonts w:ascii="Palatino Linotype" w:eastAsia="Arial" w:hAnsi="Palatino Linotype" w:cs="Arial"/>
          <w:i/>
          <w:spacing w:val="1"/>
        </w:rPr>
        <w:t>m</w:t>
      </w:r>
      <w:r w:rsidRPr="001E4F7B">
        <w:rPr>
          <w:rFonts w:ascii="Palatino Linotype" w:eastAsia="Arial" w:hAnsi="Palatino Linotype" w:cs="Arial"/>
          <w:i/>
          <w:spacing w:val="-1"/>
        </w:rPr>
        <w:t>e</w:t>
      </w:r>
      <w:r w:rsidRPr="001E4F7B">
        <w:rPr>
          <w:rFonts w:ascii="Palatino Linotype" w:eastAsia="Arial" w:hAnsi="Palatino Linotype" w:cs="Arial"/>
          <w:i/>
          <w:spacing w:val="1"/>
        </w:rPr>
        <w:t>n</w:t>
      </w:r>
      <w:r w:rsidRPr="001E4F7B">
        <w:rPr>
          <w:rFonts w:ascii="Palatino Linotype" w:eastAsia="Arial" w:hAnsi="Palatino Linotype" w:cs="Arial"/>
          <w:i/>
        </w:rPr>
        <w:t>t</w:t>
      </w:r>
      <w:r w:rsidRPr="001E4F7B">
        <w:rPr>
          <w:rFonts w:ascii="Palatino Linotype" w:eastAsia="Arial" w:hAnsi="Palatino Linotype" w:cs="Arial"/>
          <w:i/>
          <w:spacing w:val="1"/>
        </w:rPr>
        <w:t>o</w:t>
      </w:r>
      <w:r w:rsidRPr="001E4F7B">
        <w:rPr>
          <w:rFonts w:ascii="Palatino Linotype" w:eastAsia="Arial" w:hAnsi="Palatino Linotype" w:cs="Arial"/>
          <w:i/>
        </w:rPr>
        <w:t>s</w:t>
      </w:r>
      <w:r w:rsidRPr="001E4F7B">
        <w:rPr>
          <w:rFonts w:ascii="Palatino Linotype" w:eastAsia="Arial" w:hAnsi="Palatino Linotype" w:cs="Arial"/>
          <w:i/>
          <w:spacing w:val="1"/>
        </w:rPr>
        <w:t xml:space="preserve"> </w:t>
      </w:r>
      <w:r w:rsidRPr="001E4F7B">
        <w:rPr>
          <w:rFonts w:ascii="Palatino Linotype" w:eastAsia="Arial" w:hAnsi="Palatino Linotype" w:cs="Arial"/>
          <w:i/>
        </w:rPr>
        <w:t>re</w:t>
      </w:r>
      <w:r w:rsidRPr="001E4F7B">
        <w:rPr>
          <w:rFonts w:ascii="Palatino Linotype" w:eastAsia="Arial" w:hAnsi="Palatino Linotype" w:cs="Arial"/>
          <w:i/>
          <w:spacing w:val="-1"/>
        </w:rPr>
        <w:t>q</w:t>
      </w:r>
      <w:r w:rsidRPr="001E4F7B">
        <w:rPr>
          <w:rFonts w:ascii="Palatino Linotype" w:eastAsia="Arial" w:hAnsi="Palatino Linotype" w:cs="Arial"/>
          <w:i/>
          <w:spacing w:val="1"/>
        </w:rPr>
        <w:t>ue</w:t>
      </w:r>
      <w:r w:rsidRPr="001E4F7B">
        <w:rPr>
          <w:rFonts w:ascii="Palatino Linotype" w:eastAsia="Arial" w:hAnsi="Palatino Linotype" w:cs="Arial"/>
          <w:i/>
        </w:rPr>
        <w:t>r</w:t>
      </w:r>
      <w:r w:rsidRPr="001E4F7B">
        <w:rPr>
          <w:rFonts w:ascii="Palatino Linotype" w:eastAsia="Arial" w:hAnsi="Palatino Linotype" w:cs="Arial"/>
          <w:i/>
          <w:spacing w:val="-1"/>
        </w:rPr>
        <w:t>i</w:t>
      </w:r>
      <w:r w:rsidRPr="001E4F7B">
        <w:rPr>
          <w:rFonts w:ascii="Palatino Linotype" w:eastAsia="Arial" w:hAnsi="Palatino Linotype" w:cs="Arial"/>
          <w:i/>
          <w:spacing w:val="1"/>
        </w:rPr>
        <w:t>d</w:t>
      </w:r>
      <w:r w:rsidRPr="001E4F7B">
        <w:rPr>
          <w:rFonts w:ascii="Palatino Linotype" w:eastAsia="Arial" w:hAnsi="Palatino Linotype" w:cs="Arial"/>
          <w:i/>
          <w:spacing w:val="-1"/>
        </w:rPr>
        <w:t>o</w:t>
      </w:r>
      <w:r w:rsidRPr="001E4F7B">
        <w:rPr>
          <w:rFonts w:ascii="Palatino Linotype" w:eastAsia="Arial" w:hAnsi="Palatino Linotype" w:cs="Arial"/>
          <w:i/>
        </w:rPr>
        <w:t>s.</w:t>
      </w:r>
      <w:r w:rsidRPr="001E4F7B">
        <w:rPr>
          <w:rFonts w:ascii="Palatino Linotype" w:eastAsia="Arial" w:hAnsi="Palatino Linotype" w:cs="Arial"/>
          <w:i/>
          <w:spacing w:val="2"/>
        </w:rPr>
        <w:t xml:space="preserve"> </w:t>
      </w:r>
      <w:r w:rsidRPr="001E4F7B">
        <w:rPr>
          <w:rFonts w:ascii="Palatino Linotype" w:eastAsia="Arial" w:hAnsi="Palatino Linotype" w:cs="Arial"/>
          <w:i/>
        </w:rPr>
        <w:t>En</w:t>
      </w:r>
      <w:r w:rsidRPr="001E4F7B">
        <w:rPr>
          <w:rFonts w:ascii="Palatino Linotype" w:eastAsia="Arial" w:hAnsi="Palatino Linotype" w:cs="Arial"/>
          <w:i/>
          <w:spacing w:val="2"/>
        </w:rPr>
        <w:t xml:space="preserve"> </w:t>
      </w:r>
      <w:r w:rsidRPr="001E4F7B">
        <w:rPr>
          <w:rFonts w:ascii="Palatino Linotype" w:eastAsia="Arial" w:hAnsi="Palatino Linotype" w:cs="Arial"/>
          <w:i/>
          <w:spacing w:val="1"/>
        </w:rPr>
        <w:t>e</w:t>
      </w:r>
      <w:r w:rsidRPr="001E4F7B">
        <w:rPr>
          <w:rFonts w:ascii="Palatino Linotype" w:eastAsia="Arial" w:hAnsi="Palatino Linotype" w:cs="Arial"/>
          <w:i/>
        </w:rPr>
        <w:t>se</w:t>
      </w:r>
      <w:r w:rsidRPr="001E4F7B">
        <w:rPr>
          <w:rFonts w:ascii="Palatino Linotype" w:eastAsia="Arial" w:hAnsi="Palatino Linotype" w:cs="Arial"/>
          <w:i/>
          <w:spacing w:val="2"/>
        </w:rPr>
        <w:t xml:space="preserve"> </w:t>
      </w:r>
      <w:r w:rsidRPr="001E4F7B">
        <w:rPr>
          <w:rFonts w:ascii="Palatino Linotype" w:eastAsia="Arial" w:hAnsi="Palatino Linotype" w:cs="Arial"/>
          <w:i/>
        </w:rPr>
        <w:t>s</w:t>
      </w:r>
      <w:r w:rsidRPr="001E4F7B">
        <w:rPr>
          <w:rFonts w:ascii="Palatino Linotype" w:eastAsia="Arial" w:hAnsi="Palatino Linotype" w:cs="Arial"/>
          <w:i/>
          <w:spacing w:val="-1"/>
        </w:rPr>
        <w:t>e</w:t>
      </w:r>
      <w:r w:rsidRPr="001E4F7B">
        <w:rPr>
          <w:rFonts w:ascii="Palatino Linotype" w:eastAsia="Arial" w:hAnsi="Palatino Linotype" w:cs="Arial"/>
          <w:i/>
          <w:spacing w:val="1"/>
        </w:rPr>
        <w:t>n</w:t>
      </w:r>
      <w:r w:rsidRPr="001E4F7B">
        <w:rPr>
          <w:rFonts w:ascii="Palatino Linotype" w:eastAsia="Arial" w:hAnsi="Palatino Linotype" w:cs="Arial"/>
          <w:i/>
        </w:rPr>
        <w:t>ti</w:t>
      </w:r>
      <w:r w:rsidRPr="001E4F7B">
        <w:rPr>
          <w:rFonts w:ascii="Palatino Linotype" w:eastAsia="Arial" w:hAnsi="Palatino Linotype" w:cs="Arial"/>
          <w:i/>
          <w:spacing w:val="1"/>
        </w:rPr>
        <w:t>d</w:t>
      </w:r>
      <w:r w:rsidRPr="001E4F7B">
        <w:rPr>
          <w:rFonts w:ascii="Palatino Linotype" w:eastAsia="Arial" w:hAnsi="Palatino Linotype" w:cs="Arial"/>
          <w:i/>
          <w:spacing w:val="-1"/>
        </w:rPr>
        <w:t>o</w:t>
      </w:r>
      <w:r w:rsidRPr="001E4F7B">
        <w:rPr>
          <w:rFonts w:ascii="Palatino Linotype" w:eastAsia="Arial" w:hAnsi="Palatino Linotype" w:cs="Arial"/>
          <w:i/>
        </w:rPr>
        <w:t>,</w:t>
      </w:r>
      <w:r w:rsidRPr="001E4F7B">
        <w:rPr>
          <w:rFonts w:ascii="Palatino Linotype" w:eastAsia="Arial" w:hAnsi="Palatino Linotype" w:cs="Arial"/>
          <w:i/>
          <w:spacing w:val="2"/>
        </w:rPr>
        <w:t xml:space="preserve"> </w:t>
      </w:r>
      <w:r w:rsidRPr="001E4F7B">
        <w:rPr>
          <w:rFonts w:ascii="Palatino Linotype" w:eastAsia="Arial" w:hAnsi="Palatino Linotype" w:cs="Arial"/>
          <w:i/>
          <w:spacing w:val="1"/>
        </w:rPr>
        <w:t>e</w:t>
      </w:r>
      <w:r w:rsidRPr="001E4F7B">
        <w:rPr>
          <w:rFonts w:ascii="Palatino Linotype" w:eastAsia="Arial" w:hAnsi="Palatino Linotype" w:cs="Arial"/>
          <w:i/>
        </w:rPr>
        <w:t xml:space="preserve">n </w:t>
      </w:r>
      <w:r w:rsidRPr="001E4F7B">
        <w:rPr>
          <w:rFonts w:ascii="Palatino Linotype" w:eastAsia="Arial" w:hAnsi="Palatino Linotype" w:cs="Arial"/>
          <w:i/>
          <w:spacing w:val="1"/>
        </w:rPr>
        <w:t>e</w:t>
      </w:r>
      <w:r w:rsidRPr="001E4F7B">
        <w:rPr>
          <w:rFonts w:ascii="Palatino Linotype" w:eastAsia="Arial" w:hAnsi="Palatino Linotype" w:cs="Arial"/>
          <w:i/>
        </w:rPr>
        <w:t>l</w:t>
      </w:r>
      <w:r w:rsidRPr="001E4F7B">
        <w:rPr>
          <w:rFonts w:ascii="Palatino Linotype" w:eastAsia="Arial" w:hAnsi="Palatino Linotype" w:cs="Arial"/>
          <w:i/>
          <w:spacing w:val="1"/>
        </w:rPr>
        <w:t xml:space="preserve"> </w:t>
      </w:r>
      <w:r w:rsidRPr="001E4F7B">
        <w:rPr>
          <w:rFonts w:ascii="Palatino Linotype" w:eastAsia="Arial" w:hAnsi="Palatino Linotype" w:cs="Arial"/>
          <w:i/>
        </w:rPr>
        <w:t>s</w:t>
      </w:r>
      <w:r w:rsidRPr="001E4F7B">
        <w:rPr>
          <w:rFonts w:ascii="Palatino Linotype" w:eastAsia="Arial" w:hAnsi="Palatino Linotype" w:cs="Arial"/>
          <w:i/>
          <w:spacing w:val="1"/>
        </w:rPr>
        <w:t>upue</w:t>
      </w:r>
      <w:r w:rsidRPr="001E4F7B">
        <w:rPr>
          <w:rFonts w:ascii="Palatino Linotype" w:eastAsia="Arial" w:hAnsi="Palatino Linotype" w:cs="Arial"/>
          <w:i/>
        </w:rPr>
        <w:t>s</w:t>
      </w:r>
      <w:r w:rsidRPr="001E4F7B">
        <w:rPr>
          <w:rFonts w:ascii="Palatino Linotype" w:eastAsia="Arial" w:hAnsi="Palatino Linotype" w:cs="Arial"/>
          <w:i/>
          <w:spacing w:val="-2"/>
        </w:rPr>
        <w:t>t</w:t>
      </w:r>
      <w:r w:rsidRPr="001E4F7B">
        <w:rPr>
          <w:rFonts w:ascii="Palatino Linotype" w:eastAsia="Arial" w:hAnsi="Palatino Linotype" w:cs="Arial"/>
          <w:i/>
        </w:rPr>
        <w:t>o</w:t>
      </w:r>
      <w:r w:rsidRPr="001E4F7B">
        <w:rPr>
          <w:rFonts w:ascii="Palatino Linotype" w:eastAsia="Arial" w:hAnsi="Palatino Linotype" w:cs="Arial"/>
          <w:i/>
          <w:spacing w:val="2"/>
        </w:rPr>
        <w:t xml:space="preserve"> </w:t>
      </w:r>
      <w:r w:rsidRPr="001E4F7B">
        <w:rPr>
          <w:rFonts w:ascii="Palatino Linotype" w:eastAsia="Arial" w:hAnsi="Palatino Linotype" w:cs="Arial"/>
          <w:i/>
          <w:spacing w:val="1"/>
        </w:rPr>
        <w:t>d</w:t>
      </w:r>
      <w:r w:rsidRPr="001E4F7B">
        <w:rPr>
          <w:rFonts w:ascii="Palatino Linotype" w:eastAsia="Arial" w:hAnsi="Palatino Linotype" w:cs="Arial"/>
          <w:i/>
        </w:rPr>
        <w:t>e</w:t>
      </w:r>
      <w:r w:rsidRPr="001E4F7B">
        <w:rPr>
          <w:rFonts w:ascii="Palatino Linotype" w:eastAsia="Arial" w:hAnsi="Palatino Linotype" w:cs="Arial"/>
          <w:i/>
          <w:spacing w:val="2"/>
        </w:rPr>
        <w:t xml:space="preserve"> </w:t>
      </w:r>
      <w:r w:rsidRPr="001E4F7B">
        <w:rPr>
          <w:rFonts w:ascii="Palatino Linotype" w:eastAsia="Arial" w:hAnsi="Palatino Linotype" w:cs="Arial"/>
          <w:i/>
          <w:spacing w:val="-1"/>
        </w:rPr>
        <w:t>q</w:t>
      </w:r>
      <w:r w:rsidRPr="001E4F7B">
        <w:rPr>
          <w:rFonts w:ascii="Palatino Linotype" w:eastAsia="Arial" w:hAnsi="Palatino Linotype" w:cs="Arial"/>
          <w:i/>
          <w:spacing w:val="1"/>
        </w:rPr>
        <w:t>u</w:t>
      </w:r>
      <w:r w:rsidRPr="001E4F7B">
        <w:rPr>
          <w:rFonts w:ascii="Palatino Linotype" w:eastAsia="Arial" w:hAnsi="Palatino Linotype" w:cs="Arial"/>
          <w:i/>
        </w:rPr>
        <w:t xml:space="preserve">e </w:t>
      </w:r>
      <w:r w:rsidRPr="001E4F7B">
        <w:rPr>
          <w:rFonts w:ascii="Palatino Linotype" w:eastAsia="Arial" w:hAnsi="Palatino Linotype" w:cs="Arial"/>
          <w:i/>
          <w:spacing w:val="1"/>
        </w:rPr>
        <w:t>e</w:t>
      </w:r>
      <w:r w:rsidRPr="001E4F7B">
        <w:rPr>
          <w:rFonts w:ascii="Palatino Linotype" w:eastAsia="Arial" w:hAnsi="Palatino Linotype" w:cs="Arial"/>
          <w:i/>
        </w:rPr>
        <w:t>l</w:t>
      </w:r>
      <w:r w:rsidRPr="001E4F7B">
        <w:rPr>
          <w:rFonts w:ascii="Palatino Linotype" w:eastAsia="Arial" w:hAnsi="Palatino Linotype" w:cs="Arial"/>
          <w:i/>
          <w:spacing w:val="1"/>
        </w:rPr>
        <w:t xml:space="preserve"> pa</w:t>
      </w:r>
      <w:r w:rsidRPr="001E4F7B">
        <w:rPr>
          <w:rFonts w:ascii="Palatino Linotype" w:eastAsia="Arial" w:hAnsi="Palatino Linotype" w:cs="Arial"/>
          <w:i/>
        </w:rPr>
        <w:t>rt</w:t>
      </w:r>
      <w:r w:rsidRPr="001E4F7B">
        <w:rPr>
          <w:rFonts w:ascii="Palatino Linotype" w:eastAsia="Arial" w:hAnsi="Palatino Linotype" w:cs="Arial"/>
          <w:i/>
          <w:spacing w:val="-1"/>
        </w:rPr>
        <w:t>i</w:t>
      </w:r>
      <w:r w:rsidRPr="001E4F7B">
        <w:rPr>
          <w:rFonts w:ascii="Palatino Linotype" w:eastAsia="Arial" w:hAnsi="Palatino Linotype" w:cs="Arial"/>
          <w:i/>
        </w:rPr>
        <w:t>c</w:t>
      </w:r>
      <w:r w:rsidRPr="001E4F7B">
        <w:rPr>
          <w:rFonts w:ascii="Palatino Linotype" w:eastAsia="Arial" w:hAnsi="Palatino Linotype" w:cs="Arial"/>
          <w:i/>
          <w:spacing w:val="1"/>
        </w:rPr>
        <w:t>u</w:t>
      </w:r>
      <w:r w:rsidRPr="001E4F7B">
        <w:rPr>
          <w:rFonts w:ascii="Palatino Linotype" w:eastAsia="Arial" w:hAnsi="Palatino Linotype" w:cs="Arial"/>
          <w:i/>
        </w:rPr>
        <w:t>lar</w:t>
      </w:r>
      <w:r w:rsidRPr="001E4F7B">
        <w:rPr>
          <w:rFonts w:ascii="Palatino Linotype" w:eastAsia="Arial" w:hAnsi="Palatino Linotype" w:cs="Arial"/>
          <w:i/>
          <w:spacing w:val="1"/>
        </w:rPr>
        <w:t xml:space="preserve"> </w:t>
      </w:r>
      <w:r w:rsidRPr="001E4F7B">
        <w:rPr>
          <w:rFonts w:ascii="Palatino Linotype" w:eastAsia="Arial" w:hAnsi="Palatino Linotype" w:cs="Arial"/>
          <w:i/>
          <w:spacing w:val="-1"/>
        </w:rPr>
        <w:t>n</w:t>
      </w:r>
      <w:r w:rsidRPr="001E4F7B">
        <w:rPr>
          <w:rFonts w:ascii="Palatino Linotype" w:eastAsia="Arial" w:hAnsi="Palatino Linotype" w:cs="Arial"/>
          <w:i/>
        </w:rPr>
        <w:t xml:space="preserve">o </w:t>
      </w:r>
      <w:r w:rsidRPr="001E4F7B">
        <w:rPr>
          <w:rFonts w:ascii="Palatino Linotype" w:eastAsia="Arial" w:hAnsi="Palatino Linotype" w:cs="Arial"/>
          <w:i/>
          <w:spacing w:val="1"/>
        </w:rPr>
        <w:t>ha</w:t>
      </w:r>
      <w:r w:rsidRPr="001E4F7B">
        <w:rPr>
          <w:rFonts w:ascii="Palatino Linotype" w:eastAsia="Arial" w:hAnsi="Palatino Linotype" w:cs="Arial"/>
          <w:i/>
          <w:spacing w:val="-2"/>
        </w:rPr>
        <w:t>y</w:t>
      </w:r>
      <w:r w:rsidRPr="001E4F7B">
        <w:rPr>
          <w:rFonts w:ascii="Palatino Linotype" w:eastAsia="Arial" w:hAnsi="Palatino Linotype" w:cs="Arial"/>
          <w:i/>
        </w:rPr>
        <w:t xml:space="preserve">a  </w:t>
      </w:r>
      <w:r w:rsidRPr="001E4F7B">
        <w:rPr>
          <w:rFonts w:ascii="Palatino Linotype" w:eastAsia="Arial" w:hAnsi="Palatino Linotype" w:cs="Arial"/>
          <w:i/>
          <w:spacing w:val="3"/>
        </w:rPr>
        <w:t xml:space="preserve"> </w:t>
      </w:r>
      <w:r w:rsidRPr="001E4F7B">
        <w:rPr>
          <w:rFonts w:ascii="Palatino Linotype" w:eastAsia="Arial" w:hAnsi="Palatino Linotype" w:cs="Arial"/>
          <w:i/>
        </w:rPr>
        <w:t>s</w:t>
      </w:r>
      <w:r w:rsidRPr="001E4F7B">
        <w:rPr>
          <w:rFonts w:ascii="Palatino Linotype" w:eastAsia="Arial" w:hAnsi="Palatino Linotype" w:cs="Arial"/>
          <w:i/>
          <w:spacing w:val="-1"/>
        </w:rPr>
        <w:t>e</w:t>
      </w:r>
      <w:r w:rsidRPr="001E4F7B">
        <w:rPr>
          <w:rFonts w:ascii="Palatino Linotype" w:eastAsia="Arial" w:hAnsi="Palatino Linotype" w:cs="Arial"/>
          <w:i/>
          <w:spacing w:val="1"/>
        </w:rPr>
        <w:t>ña</w:t>
      </w:r>
      <w:r w:rsidRPr="001E4F7B">
        <w:rPr>
          <w:rFonts w:ascii="Palatino Linotype" w:eastAsia="Arial" w:hAnsi="Palatino Linotype" w:cs="Arial"/>
          <w:i/>
        </w:rPr>
        <w:t>la</w:t>
      </w:r>
      <w:r w:rsidRPr="001E4F7B">
        <w:rPr>
          <w:rFonts w:ascii="Palatino Linotype" w:eastAsia="Arial" w:hAnsi="Palatino Linotype" w:cs="Arial"/>
          <w:i/>
          <w:spacing w:val="-1"/>
        </w:rPr>
        <w:t>d</w:t>
      </w:r>
      <w:r w:rsidRPr="001E4F7B">
        <w:rPr>
          <w:rFonts w:ascii="Palatino Linotype" w:eastAsia="Arial" w:hAnsi="Palatino Linotype" w:cs="Arial"/>
          <w:i/>
        </w:rPr>
        <w:t xml:space="preserve">o  </w:t>
      </w:r>
      <w:r w:rsidRPr="001E4F7B">
        <w:rPr>
          <w:rFonts w:ascii="Palatino Linotype" w:eastAsia="Arial" w:hAnsi="Palatino Linotype" w:cs="Arial"/>
          <w:i/>
          <w:spacing w:val="1"/>
        </w:rPr>
        <w:t xml:space="preserve"> e</w:t>
      </w:r>
      <w:r w:rsidRPr="001E4F7B">
        <w:rPr>
          <w:rFonts w:ascii="Palatino Linotype" w:eastAsia="Arial" w:hAnsi="Palatino Linotype" w:cs="Arial"/>
          <w:i/>
        </w:rPr>
        <w:t xml:space="preserve">l   </w:t>
      </w:r>
      <w:r w:rsidRPr="001E4F7B">
        <w:rPr>
          <w:rFonts w:ascii="Palatino Linotype" w:eastAsia="Arial" w:hAnsi="Palatino Linotype" w:cs="Arial"/>
          <w:i/>
          <w:spacing w:val="-1"/>
        </w:rPr>
        <w:t>p</w:t>
      </w:r>
      <w:r w:rsidRPr="001E4F7B">
        <w:rPr>
          <w:rFonts w:ascii="Palatino Linotype" w:eastAsia="Arial" w:hAnsi="Palatino Linotype" w:cs="Arial"/>
          <w:i/>
          <w:spacing w:val="1"/>
        </w:rPr>
        <w:t>e</w:t>
      </w:r>
      <w:r w:rsidRPr="001E4F7B">
        <w:rPr>
          <w:rFonts w:ascii="Palatino Linotype" w:eastAsia="Arial" w:hAnsi="Palatino Linotype" w:cs="Arial"/>
          <w:i/>
        </w:rPr>
        <w:t>r</w:t>
      </w:r>
      <w:r w:rsidRPr="001E4F7B">
        <w:rPr>
          <w:rFonts w:ascii="Palatino Linotype" w:eastAsia="Arial" w:hAnsi="Palatino Linotype" w:cs="Arial"/>
          <w:i/>
          <w:spacing w:val="-1"/>
        </w:rPr>
        <w:t>i</w:t>
      </w:r>
      <w:r w:rsidRPr="001E4F7B">
        <w:rPr>
          <w:rFonts w:ascii="Palatino Linotype" w:eastAsia="Arial" w:hAnsi="Palatino Linotype" w:cs="Arial"/>
          <w:i/>
          <w:spacing w:val="1"/>
        </w:rPr>
        <w:t>od</w:t>
      </w:r>
      <w:r w:rsidRPr="001E4F7B">
        <w:rPr>
          <w:rFonts w:ascii="Palatino Linotype" w:eastAsia="Arial" w:hAnsi="Palatino Linotype" w:cs="Arial"/>
          <w:i/>
        </w:rPr>
        <w:t xml:space="preserve">o  </w:t>
      </w:r>
      <w:r w:rsidRPr="001E4F7B">
        <w:rPr>
          <w:rFonts w:ascii="Palatino Linotype" w:eastAsia="Arial" w:hAnsi="Palatino Linotype" w:cs="Arial"/>
          <w:i/>
          <w:spacing w:val="1"/>
        </w:rPr>
        <w:t xml:space="preserve"> </w:t>
      </w:r>
      <w:r w:rsidRPr="001E4F7B">
        <w:rPr>
          <w:rFonts w:ascii="Palatino Linotype" w:eastAsia="Arial" w:hAnsi="Palatino Linotype" w:cs="Arial"/>
          <w:i/>
        </w:rPr>
        <w:t>s</w:t>
      </w:r>
      <w:r w:rsidRPr="001E4F7B">
        <w:rPr>
          <w:rFonts w:ascii="Palatino Linotype" w:eastAsia="Arial" w:hAnsi="Palatino Linotype" w:cs="Arial"/>
          <w:i/>
          <w:spacing w:val="1"/>
        </w:rPr>
        <w:t>ob</w:t>
      </w:r>
      <w:r w:rsidRPr="001E4F7B">
        <w:rPr>
          <w:rFonts w:ascii="Palatino Linotype" w:eastAsia="Arial" w:hAnsi="Palatino Linotype" w:cs="Arial"/>
          <w:i/>
        </w:rPr>
        <w:t xml:space="preserve">re  </w:t>
      </w:r>
      <w:r w:rsidRPr="001E4F7B">
        <w:rPr>
          <w:rFonts w:ascii="Palatino Linotype" w:eastAsia="Arial" w:hAnsi="Palatino Linotype" w:cs="Arial"/>
          <w:i/>
          <w:spacing w:val="1"/>
        </w:rPr>
        <w:t xml:space="preserve"> e</w:t>
      </w:r>
      <w:r w:rsidRPr="001E4F7B">
        <w:rPr>
          <w:rFonts w:ascii="Palatino Linotype" w:eastAsia="Arial" w:hAnsi="Palatino Linotype" w:cs="Arial"/>
          <w:i/>
        </w:rPr>
        <w:t xml:space="preserve">l   </w:t>
      </w:r>
      <w:r w:rsidRPr="001E4F7B">
        <w:rPr>
          <w:rFonts w:ascii="Palatino Linotype" w:eastAsia="Arial" w:hAnsi="Palatino Linotype" w:cs="Arial"/>
          <w:i/>
          <w:spacing w:val="-1"/>
        </w:rPr>
        <w:t>qu</w:t>
      </w:r>
      <w:r w:rsidRPr="001E4F7B">
        <w:rPr>
          <w:rFonts w:ascii="Palatino Linotype" w:eastAsia="Arial" w:hAnsi="Palatino Linotype" w:cs="Arial"/>
          <w:i/>
        </w:rPr>
        <w:t xml:space="preserve">e  </w:t>
      </w:r>
      <w:r w:rsidRPr="001E4F7B">
        <w:rPr>
          <w:rFonts w:ascii="Palatino Linotype" w:eastAsia="Arial" w:hAnsi="Palatino Linotype" w:cs="Arial"/>
          <w:i/>
          <w:spacing w:val="3"/>
        </w:rPr>
        <w:t xml:space="preserve"> </w:t>
      </w:r>
      <w:r w:rsidRPr="001E4F7B">
        <w:rPr>
          <w:rFonts w:ascii="Palatino Linotype" w:eastAsia="Arial" w:hAnsi="Palatino Linotype" w:cs="Arial"/>
          <w:i/>
        </w:rPr>
        <w:t>re</w:t>
      </w:r>
      <w:r w:rsidRPr="001E4F7B">
        <w:rPr>
          <w:rFonts w:ascii="Palatino Linotype" w:eastAsia="Arial" w:hAnsi="Palatino Linotype" w:cs="Arial"/>
          <w:i/>
          <w:spacing w:val="-1"/>
        </w:rPr>
        <w:t>q</w:t>
      </w:r>
      <w:r w:rsidRPr="001E4F7B">
        <w:rPr>
          <w:rFonts w:ascii="Palatino Linotype" w:eastAsia="Arial" w:hAnsi="Palatino Linotype" w:cs="Arial"/>
          <w:i/>
          <w:spacing w:val="1"/>
        </w:rPr>
        <w:t>u</w:t>
      </w:r>
      <w:r w:rsidRPr="001E4F7B">
        <w:rPr>
          <w:rFonts w:ascii="Palatino Linotype" w:eastAsia="Arial" w:hAnsi="Palatino Linotype" w:cs="Arial"/>
          <w:i/>
        </w:rPr>
        <w:t xml:space="preserve">iere  </w:t>
      </w:r>
      <w:r w:rsidRPr="001E4F7B">
        <w:rPr>
          <w:rFonts w:ascii="Palatino Linotype" w:eastAsia="Arial" w:hAnsi="Palatino Linotype" w:cs="Arial"/>
          <w:i/>
          <w:spacing w:val="1"/>
        </w:rPr>
        <w:t xml:space="preserve"> </w:t>
      </w:r>
      <w:r w:rsidRPr="001E4F7B">
        <w:rPr>
          <w:rFonts w:ascii="Palatino Linotype" w:eastAsia="Arial" w:hAnsi="Palatino Linotype" w:cs="Arial"/>
          <w:i/>
        </w:rPr>
        <w:t xml:space="preserve">la  </w:t>
      </w:r>
      <w:r w:rsidRPr="001E4F7B">
        <w:rPr>
          <w:rFonts w:ascii="Palatino Linotype" w:eastAsia="Arial" w:hAnsi="Palatino Linotype" w:cs="Arial"/>
          <w:i/>
          <w:spacing w:val="1"/>
        </w:rPr>
        <w:t xml:space="preserve"> </w:t>
      </w:r>
      <w:r w:rsidRPr="001E4F7B">
        <w:rPr>
          <w:rFonts w:ascii="Palatino Linotype" w:eastAsia="Arial" w:hAnsi="Palatino Linotype" w:cs="Arial"/>
          <w:i/>
        </w:rPr>
        <w:t>i</w:t>
      </w:r>
      <w:r w:rsidRPr="001E4F7B">
        <w:rPr>
          <w:rFonts w:ascii="Palatino Linotype" w:eastAsia="Arial" w:hAnsi="Palatino Linotype" w:cs="Arial"/>
          <w:i/>
          <w:spacing w:val="-2"/>
        </w:rPr>
        <w:t>n</w:t>
      </w:r>
      <w:r w:rsidRPr="001E4F7B">
        <w:rPr>
          <w:rFonts w:ascii="Palatino Linotype" w:eastAsia="Arial" w:hAnsi="Palatino Linotype" w:cs="Arial"/>
          <w:i/>
          <w:spacing w:val="3"/>
        </w:rPr>
        <w:t>f</w:t>
      </w:r>
      <w:r w:rsidRPr="001E4F7B">
        <w:rPr>
          <w:rFonts w:ascii="Palatino Linotype" w:eastAsia="Arial" w:hAnsi="Palatino Linotype" w:cs="Arial"/>
          <w:i/>
          <w:spacing w:val="1"/>
        </w:rPr>
        <w:t>o</w:t>
      </w:r>
      <w:r w:rsidRPr="001E4F7B">
        <w:rPr>
          <w:rFonts w:ascii="Palatino Linotype" w:eastAsia="Arial" w:hAnsi="Palatino Linotype" w:cs="Arial"/>
          <w:i/>
          <w:spacing w:val="-3"/>
        </w:rPr>
        <w:t>r</w:t>
      </w:r>
      <w:r w:rsidRPr="001E4F7B">
        <w:rPr>
          <w:rFonts w:ascii="Palatino Linotype" w:eastAsia="Arial" w:hAnsi="Palatino Linotype" w:cs="Arial"/>
          <w:i/>
          <w:spacing w:val="1"/>
        </w:rPr>
        <w:t>ma</w:t>
      </w:r>
      <w:r w:rsidRPr="001E4F7B">
        <w:rPr>
          <w:rFonts w:ascii="Palatino Linotype" w:eastAsia="Arial" w:hAnsi="Palatino Linotype" w:cs="Arial"/>
          <w:i/>
        </w:rPr>
        <w:t>ci</w:t>
      </w:r>
      <w:r w:rsidRPr="001E4F7B">
        <w:rPr>
          <w:rFonts w:ascii="Palatino Linotype" w:eastAsia="Arial" w:hAnsi="Palatino Linotype" w:cs="Arial"/>
          <w:i/>
          <w:spacing w:val="-2"/>
        </w:rPr>
        <w:t>ó</w:t>
      </w:r>
      <w:r w:rsidRPr="001E4F7B">
        <w:rPr>
          <w:rFonts w:ascii="Palatino Linotype" w:eastAsia="Arial" w:hAnsi="Palatino Linotype" w:cs="Arial"/>
          <w:i/>
          <w:spacing w:val="1"/>
        </w:rPr>
        <w:t>n</w:t>
      </w:r>
      <w:r w:rsidRPr="001E4F7B">
        <w:rPr>
          <w:rFonts w:ascii="Palatino Linotype" w:eastAsia="Arial" w:hAnsi="Palatino Linotype" w:cs="Arial"/>
          <w:i/>
        </w:rPr>
        <w:t xml:space="preserve">,  </w:t>
      </w:r>
      <w:r w:rsidRPr="001E4F7B">
        <w:rPr>
          <w:rFonts w:ascii="Palatino Linotype" w:eastAsia="Arial" w:hAnsi="Palatino Linotype" w:cs="Arial"/>
          <w:i/>
          <w:spacing w:val="1"/>
        </w:rPr>
        <w:t xml:space="preserve"> d</w:t>
      </w:r>
      <w:r w:rsidRPr="001E4F7B">
        <w:rPr>
          <w:rFonts w:ascii="Palatino Linotype" w:eastAsia="Arial" w:hAnsi="Palatino Linotype" w:cs="Arial"/>
          <w:i/>
          <w:spacing w:val="-1"/>
        </w:rPr>
        <w:t>e</w:t>
      </w:r>
      <w:r w:rsidRPr="001E4F7B">
        <w:rPr>
          <w:rFonts w:ascii="Palatino Linotype" w:eastAsia="Arial" w:hAnsi="Palatino Linotype" w:cs="Arial"/>
          <w:i/>
          <w:spacing w:val="1"/>
        </w:rPr>
        <w:t>be</w:t>
      </w:r>
      <w:r w:rsidRPr="001E4F7B">
        <w:rPr>
          <w:rFonts w:ascii="Palatino Linotype" w:eastAsia="Arial" w:hAnsi="Palatino Linotype" w:cs="Arial"/>
          <w:i/>
        </w:rPr>
        <w:t>rá in</w:t>
      </w:r>
      <w:r w:rsidRPr="001E4F7B">
        <w:rPr>
          <w:rFonts w:ascii="Palatino Linotype" w:eastAsia="Arial" w:hAnsi="Palatino Linotype" w:cs="Arial"/>
          <w:i/>
          <w:spacing w:val="1"/>
        </w:rPr>
        <w:t>te</w:t>
      </w:r>
      <w:r w:rsidRPr="001E4F7B">
        <w:rPr>
          <w:rFonts w:ascii="Palatino Linotype" w:eastAsia="Arial" w:hAnsi="Palatino Linotype" w:cs="Arial"/>
          <w:i/>
        </w:rPr>
        <w:t>rpre</w:t>
      </w:r>
      <w:r w:rsidRPr="001E4F7B">
        <w:rPr>
          <w:rFonts w:ascii="Palatino Linotype" w:eastAsia="Arial" w:hAnsi="Palatino Linotype" w:cs="Arial"/>
          <w:i/>
          <w:spacing w:val="-1"/>
        </w:rPr>
        <w:t>t</w:t>
      </w:r>
      <w:r w:rsidRPr="001E4F7B">
        <w:rPr>
          <w:rFonts w:ascii="Palatino Linotype" w:eastAsia="Arial" w:hAnsi="Palatino Linotype" w:cs="Arial"/>
          <w:i/>
          <w:spacing w:val="1"/>
        </w:rPr>
        <w:t>a</w:t>
      </w:r>
      <w:r w:rsidRPr="001E4F7B">
        <w:rPr>
          <w:rFonts w:ascii="Palatino Linotype" w:eastAsia="Arial" w:hAnsi="Palatino Linotype" w:cs="Arial"/>
          <w:i/>
        </w:rPr>
        <w:t>rse</w:t>
      </w:r>
      <w:r w:rsidRPr="001E4F7B">
        <w:rPr>
          <w:rFonts w:ascii="Palatino Linotype" w:eastAsia="Arial" w:hAnsi="Palatino Linotype" w:cs="Arial"/>
          <w:i/>
          <w:spacing w:val="2"/>
        </w:rPr>
        <w:t xml:space="preserve"> </w:t>
      </w:r>
      <w:r w:rsidRPr="001E4F7B">
        <w:rPr>
          <w:rFonts w:ascii="Palatino Linotype" w:eastAsia="Arial" w:hAnsi="Palatino Linotype" w:cs="Arial"/>
          <w:i/>
          <w:spacing w:val="-1"/>
        </w:rPr>
        <w:t>q</w:t>
      </w:r>
      <w:r w:rsidRPr="001E4F7B">
        <w:rPr>
          <w:rFonts w:ascii="Palatino Linotype" w:eastAsia="Arial" w:hAnsi="Palatino Linotype" w:cs="Arial"/>
          <w:i/>
          <w:spacing w:val="1"/>
        </w:rPr>
        <w:t>u</w:t>
      </w:r>
      <w:r w:rsidRPr="001E4F7B">
        <w:rPr>
          <w:rFonts w:ascii="Palatino Linotype" w:eastAsia="Arial" w:hAnsi="Palatino Linotype" w:cs="Arial"/>
          <w:i/>
        </w:rPr>
        <w:t>e</w:t>
      </w:r>
      <w:r w:rsidRPr="001E4F7B">
        <w:rPr>
          <w:rFonts w:ascii="Palatino Linotype" w:eastAsia="Arial" w:hAnsi="Palatino Linotype" w:cs="Arial"/>
          <w:i/>
          <w:spacing w:val="2"/>
        </w:rPr>
        <w:t xml:space="preserve"> </w:t>
      </w:r>
      <w:r w:rsidRPr="001E4F7B">
        <w:rPr>
          <w:rFonts w:ascii="Palatino Linotype" w:eastAsia="Arial" w:hAnsi="Palatino Linotype" w:cs="Arial"/>
          <w:i/>
        </w:rPr>
        <w:t>su</w:t>
      </w:r>
      <w:r w:rsidRPr="001E4F7B">
        <w:rPr>
          <w:rFonts w:ascii="Palatino Linotype" w:eastAsia="Arial" w:hAnsi="Palatino Linotype" w:cs="Arial"/>
          <w:i/>
          <w:spacing w:val="2"/>
        </w:rPr>
        <w:t xml:space="preserve"> </w:t>
      </w:r>
      <w:r w:rsidRPr="001E4F7B">
        <w:rPr>
          <w:rFonts w:ascii="Palatino Linotype" w:eastAsia="Arial" w:hAnsi="Palatino Linotype" w:cs="Arial"/>
          <w:i/>
        </w:rPr>
        <w:t>r</w:t>
      </w:r>
      <w:r w:rsidRPr="001E4F7B">
        <w:rPr>
          <w:rFonts w:ascii="Palatino Linotype" w:eastAsia="Arial" w:hAnsi="Palatino Linotype" w:cs="Arial"/>
          <w:i/>
          <w:spacing w:val="-2"/>
        </w:rPr>
        <w:t>e</w:t>
      </w:r>
      <w:r w:rsidRPr="001E4F7B">
        <w:rPr>
          <w:rFonts w:ascii="Palatino Linotype" w:eastAsia="Arial" w:hAnsi="Palatino Linotype" w:cs="Arial"/>
          <w:i/>
          <w:spacing w:val="-1"/>
        </w:rPr>
        <w:t>q</w:t>
      </w:r>
      <w:r w:rsidRPr="001E4F7B">
        <w:rPr>
          <w:rFonts w:ascii="Palatino Linotype" w:eastAsia="Arial" w:hAnsi="Palatino Linotype" w:cs="Arial"/>
          <w:i/>
          <w:spacing w:val="1"/>
        </w:rPr>
        <w:t>ue</w:t>
      </w:r>
      <w:r w:rsidRPr="001E4F7B">
        <w:rPr>
          <w:rFonts w:ascii="Palatino Linotype" w:eastAsia="Arial" w:hAnsi="Palatino Linotype" w:cs="Arial"/>
          <w:i/>
        </w:rPr>
        <w:t>r</w:t>
      </w:r>
      <w:r w:rsidRPr="001E4F7B">
        <w:rPr>
          <w:rFonts w:ascii="Palatino Linotype" w:eastAsia="Arial" w:hAnsi="Palatino Linotype" w:cs="Arial"/>
          <w:i/>
          <w:spacing w:val="-1"/>
        </w:rPr>
        <w:t>i</w:t>
      </w:r>
      <w:r w:rsidRPr="001E4F7B">
        <w:rPr>
          <w:rFonts w:ascii="Palatino Linotype" w:eastAsia="Arial" w:hAnsi="Palatino Linotype" w:cs="Arial"/>
          <w:i/>
          <w:spacing w:val="1"/>
        </w:rPr>
        <w:t>m</w:t>
      </w:r>
      <w:r w:rsidRPr="001E4F7B">
        <w:rPr>
          <w:rFonts w:ascii="Palatino Linotype" w:eastAsia="Arial" w:hAnsi="Palatino Linotype" w:cs="Arial"/>
          <w:i/>
        </w:rPr>
        <w:t>ie</w:t>
      </w:r>
      <w:r w:rsidRPr="001E4F7B">
        <w:rPr>
          <w:rFonts w:ascii="Palatino Linotype" w:eastAsia="Arial" w:hAnsi="Palatino Linotype" w:cs="Arial"/>
          <w:i/>
          <w:spacing w:val="1"/>
        </w:rPr>
        <w:t>n</w:t>
      </w:r>
      <w:r w:rsidRPr="001E4F7B">
        <w:rPr>
          <w:rFonts w:ascii="Palatino Linotype" w:eastAsia="Arial" w:hAnsi="Palatino Linotype" w:cs="Arial"/>
          <w:i/>
        </w:rPr>
        <w:t>to</w:t>
      </w:r>
      <w:r w:rsidRPr="001E4F7B">
        <w:rPr>
          <w:rFonts w:ascii="Palatino Linotype" w:eastAsia="Arial" w:hAnsi="Palatino Linotype" w:cs="Arial"/>
          <w:i/>
          <w:spacing w:val="3"/>
        </w:rPr>
        <w:t xml:space="preserve"> </w:t>
      </w:r>
      <w:r w:rsidRPr="001E4F7B">
        <w:rPr>
          <w:rFonts w:ascii="Palatino Linotype" w:eastAsia="Arial" w:hAnsi="Palatino Linotype" w:cs="Arial"/>
          <w:i/>
          <w:spacing w:val="-2"/>
        </w:rPr>
        <w:t>s</w:t>
      </w:r>
      <w:r w:rsidRPr="001E4F7B">
        <w:rPr>
          <w:rFonts w:ascii="Palatino Linotype" w:eastAsia="Arial" w:hAnsi="Palatino Linotype" w:cs="Arial"/>
          <w:i/>
        </w:rPr>
        <w:t>e</w:t>
      </w:r>
      <w:r w:rsidRPr="001E4F7B">
        <w:rPr>
          <w:rFonts w:ascii="Palatino Linotype" w:eastAsia="Arial" w:hAnsi="Palatino Linotype" w:cs="Arial"/>
          <w:i/>
          <w:spacing w:val="2"/>
        </w:rPr>
        <w:t xml:space="preserve"> </w:t>
      </w:r>
      <w:r w:rsidRPr="001E4F7B">
        <w:rPr>
          <w:rFonts w:ascii="Palatino Linotype" w:eastAsia="Arial" w:hAnsi="Palatino Linotype" w:cs="Arial"/>
          <w:i/>
        </w:rPr>
        <w:t>r</w:t>
      </w:r>
      <w:r w:rsidRPr="001E4F7B">
        <w:rPr>
          <w:rFonts w:ascii="Palatino Linotype" w:eastAsia="Arial" w:hAnsi="Palatino Linotype" w:cs="Arial"/>
          <w:i/>
          <w:spacing w:val="-2"/>
        </w:rPr>
        <w:t>e</w:t>
      </w:r>
      <w:r w:rsidRPr="001E4F7B">
        <w:rPr>
          <w:rFonts w:ascii="Palatino Linotype" w:eastAsia="Arial" w:hAnsi="Palatino Linotype" w:cs="Arial"/>
          <w:i/>
          <w:spacing w:val="3"/>
        </w:rPr>
        <w:t>f</w:t>
      </w:r>
      <w:r w:rsidRPr="001E4F7B">
        <w:rPr>
          <w:rFonts w:ascii="Palatino Linotype" w:eastAsia="Arial" w:hAnsi="Palatino Linotype" w:cs="Arial"/>
          <w:i/>
        </w:rPr>
        <w:t xml:space="preserve">iere </w:t>
      </w:r>
      <w:r w:rsidRPr="001E4F7B">
        <w:rPr>
          <w:rFonts w:ascii="Palatino Linotype" w:eastAsia="Arial" w:hAnsi="Palatino Linotype" w:cs="Arial"/>
          <w:i/>
          <w:spacing w:val="1"/>
        </w:rPr>
        <w:t>a</w:t>
      </w:r>
      <w:r w:rsidRPr="001E4F7B">
        <w:rPr>
          <w:rFonts w:ascii="Palatino Linotype" w:eastAsia="Arial" w:hAnsi="Palatino Linotype" w:cs="Arial"/>
          <w:i/>
        </w:rPr>
        <w:t>l</w:t>
      </w:r>
      <w:r w:rsidRPr="001E4F7B">
        <w:rPr>
          <w:rFonts w:ascii="Palatino Linotype" w:eastAsia="Arial" w:hAnsi="Palatino Linotype" w:cs="Arial"/>
          <w:i/>
          <w:spacing w:val="1"/>
        </w:rPr>
        <w:t xml:space="preserve"> de</w:t>
      </w:r>
      <w:r w:rsidRPr="001E4F7B">
        <w:rPr>
          <w:rFonts w:ascii="Palatino Linotype" w:eastAsia="Arial" w:hAnsi="Palatino Linotype" w:cs="Arial"/>
          <w:i/>
        </w:rPr>
        <w:t>l</w:t>
      </w:r>
      <w:r w:rsidRPr="001E4F7B">
        <w:rPr>
          <w:rFonts w:ascii="Palatino Linotype" w:eastAsia="Arial" w:hAnsi="Palatino Linotype" w:cs="Arial"/>
          <w:i/>
          <w:spacing w:val="1"/>
        </w:rPr>
        <w:t xml:space="preserve"> a</w:t>
      </w:r>
      <w:r w:rsidRPr="001E4F7B">
        <w:rPr>
          <w:rFonts w:ascii="Palatino Linotype" w:eastAsia="Arial" w:hAnsi="Palatino Linotype" w:cs="Arial"/>
          <w:i/>
          <w:spacing w:val="-1"/>
        </w:rPr>
        <w:t>ñ</w:t>
      </w:r>
      <w:r w:rsidRPr="001E4F7B">
        <w:rPr>
          <w:rFonts w:ascii="Palatino Linotype" w:eastAsia="Arial" w:hAnsi="Palatino Linotype" w:cs="Arial"/>
          <w:i/>
        </w:rPr>
        <w:t>o</w:t>
      </w:r>
      <w:r w:rsidRPr="001E4F7B">
        <w:rPr>
          <w:rFonts w:ascii="Palatino Linotype" w:eastAsia="Arial" w:hAnsi="Palatino Linotype" w:cs="Arial"/>
          <w:i/>
          <w:spacing w:val="2"/>
        </w:rPr>
        <w:t xml:space="preserve"> </w:t>
      </w:r>
      <w:r w:rsidRPr="001E4F7B">
        <w:rPr>
          <w:rFonts w:ascii="Palatino Linotype" w:eastAsia="Arial" w:hAnsi="Palatino Linotype" w:cs="Arial"/>
          <w:i/>
        </w:rPr>
        <w:t>inme</w:t>
      </w:r>
      <w:r w:rsidRPr="001E4F7B">
        <w:rPr>
          <w:rFonts w:ascii="Palatino Linotype" w:eastAsia="Arial" w:hAnsi="Palatino Linotype" w:cs="Arial"/>
          <w:i/>
          <w:spacing w:val="1"/>
        </w:rPr>
        <w:t>d</w:t>
      </w:r>
      <w:r w:rsidRPr="001E4F7B">
        <w:rPr>
          <w:rFonts w:ascii="Palatino Linotype" w:eastAsia="Arial" w:hAnsi="Palatino Linotype" w:cs="Arial"/>
          <w:i/>
        </w:rPr>
        <w:t>ia</w:t>
      </w:r>
      <w:r w:rsidRPr="001E4F7B">
        <w:rPr>
          <w:rFonts w:ascii="Palatino Linotype" w:eastAsia="Arial" w:hAnsi="Palatino Linotype" w:cs="Arial"/>
          <w:i/>
          <w:spacing w:val="-1"/>
        </w:rPr>
        <w:t>t</w:t>
      </w:r>
      <w:r w:rsidRPr="001E4F7B">
        <w:rPr>
          <w:rFonts w:ascii="Palatino Linotype" w:eastAsia="Arial" w:hAnsi="Palatino Linotype" w:cs="Arial"/>
          <w:i/>
        </w:rPr>
        <w:t>o</w:t>
      </w:r>
      <w:r w:rsidRPr="001E4F7B">
        <w:rPr>
          <w:rFonts w:ascii="Palatino Linotype" w:eastAsia="Arial" w:hAnsi="Palatino Linotype" w:cs="Arial"/>
          <w:i/>
          <w:spacing w:val="2"/>
        </w:rPr>
        <w:t xml:space="preserve"> </w:t>
      </w:r>
      <w:r w:rsidRPr="001E4F7B">
        <w:rPr>
          <w:rFonts w:ascii="Palatino Linotype" w:eastAsia="Arial" w:hAnsi="Palatino Linotype" w:cs="Arial"/>
          <w:i/>
          <w:spacing w:val="-1"/>
        </w:rPr>
        <w:t>a</w:t>
      </w:r>
      <w:r w:rsidRPr="001E4F7B">
        <w:rPr>
          <w:rFonts w:ascii="Palatino Linotype" w:eastAsia="Arial" w:hAnsi="Palatino Linotype" w:cs="Arial"/>
          <w:i/>
          <w:spacing w:val="1"/>
        </w:rPr>
        <w:t>n</w:t>
      </w:r>
      <w:r w:rsidRPr="001E4F7B">
        <w:rPr>
          <w:rFonts w:ascii="Palatino Linotype" w:eastAsia="Arial" w:hAnsi="Palatino Linotype" w:cs="Arial"/>
          <w:i/>
        </w:rPr>
        <w:t>t</w:t>
      </w:r>
      <w:r w:rsidRPr="001E4F7B">
        <w:rPr>
          <w:rFonts w:ascii="Palatino Linotype" w:eastAsia="Arial" w:hAnsi="Palatino Linotype" w:cs="Arial"/>
          <w:i/>
          <w:spacing w:val="1"/>
        </w:rPr>
        <w:t>e</w:t>
      </w:r>
      <w:r w:rsidRPr="001E4F7B">
        <w:rPr>
          <w:rFonts w:ascii="Palatino Linotype" w:eastAsia="Arial" w:hAnsi="Palatino Linotype" w:cs="Arial"/>
          <w:i/>
        </w:rPr>
        <w:t>r</w:t>
      </w:r>
      <w:r w:rsidRPr="001E4F7B">
        <w:rPr>
          <w:rFonts w:ascii="Palatino Linotype" w:eastAsia="Arial" w:hAnsi="Palatino Linotype" w:cs="Arial"/>
          <w:i/>
          <w:spacing w:val="-1"/>
        </w:rPr>
        <w:t>i</w:t>
      </w:r>
      <w:r w:rsidRPr="001E4F7B">
        <w:rPr>
          <w:rFonts w:ascii="Palatino Linotype" w:eastAsia="Arial" w:hAnsi="Palatino Linotype" w:cs="Arial"/>
          <w:i/>
          <w:spacing w:val="1"/>
        </w:rPr>
        <w:t>o</w:t>
      </w:r>
      <w:r w:rsidRPr="001E4F7B">
        <w:rPr>
          <w:rFonts w:ascii="Palatino Linotype" w:eastAsia="Arial" w:hAnsi="Palatino Linotype" w:cs="Arial"/>
          <w:i/>
        </w:rPr>
        <w:t>r</w:t>
      </w:r>
      <w:r w:rsidRPr="001E4F7B">
        <w:rPr>
          <w:rFonts w:ascii="Palatino Linotype" w:eastAsia="Arial" w:hAnsi="Palatino Linotype" w:cs="Arial"/>
          <w:i/>
          <w:spacing w:val="1"/>
        </w:rPr>
        <w:t xml:space="preserve"> </w:t>
      </w:r>
      <w:r w:rsidRPr="001E4F7B">
        <w:rPr>
          <w:rFonts w:ascii="Palatino Linotype" w:eastAsia="Arial" w:hAnsi="Palatino Linotype" w:cs="Arial"/>
          <w:i/>
        </w:rPr>
        <w:t>c</w:t>
      </w:r>
      <w:r w:rsidRPr="001E4F7B">
        <w:rPr>
          <w:rFonts w:ascii="Palatino Linotype" w:eastAsia="Arial" w:hAnsi="Palatino Linotype" w:cs="Arial"/>
          <w:i/>
          <w:spacing w:val="1"/>
        </w:rPr>
        <w:t>on</w:t>
      </w:r>
      <w:r w:rsidRPr="001E4F7B">
        <w:rPr>
          <w:rFonts w:ascii="Palatino Linotype" w:eastAsia="Arial" w:hAnsi="Palatino Linotype" w:cs="Arial"/>
          <w:i/>
          <w:spacing w:val="-2"/>
        </w:rPr>
        <w:t>t</w:t>
      </w:r>
      <w:r w:rsidRPr="001E4F7B">
        <w:rPr>
          <w:rFonts w:ascii="Palatino Linotype" w:eastAsia="Arial" w:hAnsi="Palatino Linotype" w:cs="Arial"/>
          <w:i/>
          <w:spacing w:val="1"/>
        </w:rPr>
        <w:t>a</w:t>
      </w:r>
      <w:r w:rsidRPr="001E4F7B">
        <w:rPr>
          <w:rFonts w:ascii="Palatino Linotype" w:eastAsia="Arial" w:hAnsi="Palatino Linotype" w:cs="Arial"/>
          <w:i/>
          <w:spacing w:val="-1"/>
        </w:rPr>
        <w:t>d</w:t>
      </w:r>
      <w:r w:rsidRPr="001E4F7B">
        <w:rPr>
          <w:rFonts w:ascii="Palatino Linotype" w:eastAsia="Arial" w:hAnsi="Palatino Linotype" w:cs="Arial"/>
          <w:i/>
        </w:rPr>
        <w:t>o a</w:t>
      </w:r>
      <w:r w:rsidRPr="001E4F7B">
        <w:rPr>
          <w:rFonts w:ascii="Palatino Linotype" w:eastAsia="Arial" w:hAnsi="Palatino Linotype" w:cs="Arial"/>
          <w:i/>
          <w:spacing w:val="3"/>
        </w:rPr>
        <w:t xml:space="preserve"> </w:t>
      </w:r>
      <w:r w:rsidRPr="001E4F7B">
        <w:rPr>
          <w:rFonts w:ascii="Palatino Linotype" w:eastAsia="Arial" w:hAnsi="Palatino Linotype" w:cs="Arial"/>
          <w:i/>
          <w:spacing w:val="1"/>
        </w:rPr>
        <w:t>pa</w:t>
      </w:r>
      <w:r w:rsidRPr="001E4F7B">
        <w:rPr>
          <w:rFonts w:ascii="Palatino Linotype" w:eastAsia="Arial" w:hAnsi="Palatino Linotype" w:cs="Arial"/>
          <w:i/>
        </w:rPr>
        <w:t>rt</w:t>
      </w:r>
      <w:r w:rsidRPr="001E4F7B">
        <w:rPr>
          <w:rFonts w:ascii="Palatino Linotype" w:eastAsia="Arial" w:hAnsi="Palatino Linotype" w:cs="Arial"/>
          <w:i/>
          <w:spacing w:val="-1"/>
        </w:rPr>
        <w:t>i</w:t>
      </w:r>
      <w:r w:rsidRPr="001E4F7B">
        <w:rPr>
          <w:rFonts w:ascii="Palatino Linotype" w:eastAsia="Arial" w:hAnsi="Palatino Linotype" w:cs="Arial"/>
          <w:i/>
        </w:rPr>
        <w:t>r</w:t>
      </w:r>
      <w:r w:rsidRPr="001E4F7B">
        <w:rPr>
          <w:rFonts w:ascii="Palatino Linotype" w:eastAsia="Arial" w:hAnsi="Palatino Linotype" w:cs="Arial"/>
          <w:i/>
          <w:spacing w:val="1"/>
        </w:rPr>
        <w:t xml:space="preserve"> d</w:t>
      </w:r>
      <w:r w:rsidRPr="001E4F7B">
        <w:rPr>
          <w:rFonts w:ascii="Palatino Linotype" w:eastAsia="Arial" w:hAnsi="Palatino Linotype" w:cs="Arial"/>
          <w:i/>
        </w:rPr>
        <w:t>e</w:t>
      </w:r>
      <w:r w:rsidRPr="001E4F7B">
        <w:rPr>
          <w:rFonts w:ascii="Palatino Linotype" w:eastAsia="Arial" w:hAnsi="Palatino Linotype" w:cs="Arial"/>
          <w:i/>
          <w:spacing w:val="3"/>
        </w:rPr>
        <w:t xml:space="preserve"> </w:t>
      </w:r>
      <w:r w:rsidRPr="001E4F7B">
        <w:rPr>
          <w:rFonts w:ascii="Palatino Linotype" w:eastAsia="Arial" w:hAnsi="Palatino Linotype" w:cs="Arial"/>
          <w:i/>
        </w:rPr>
        <w:t xml:space="preserve">la </w:t>
      </w:r>
      <w:r w:rsidRPr="001E4F7B">
        <w:rPr>
          <w:rFonts w:ascii="Palatino Linotype" w:eastAsia="Arial" w:hAnsi="Palatino Linotype" w:cs="Arial"/>
          <w:i/>
          <w:spacing w:val="3"/>
        </w:rPr>
        <w:t>f</w:t>
      </w:r>
      <w:r w:rsidRPr="001E4F7B">
        <w:rPr>
          <w:rFonts w:ascii="Palatino Linotype" w:eastAsia="Arial" w:hAnsi="Palatino Linotype" w:cs="Arial"/>
          <w:i/>
          <w:spacing w:val="1"/>
        </w:rPr>
        <w:t>e</w:t>
      </w:r>
      <w:r w:rsidRPr="001E4F7B">
        <w:rPr>
          <w:rFonts w:ascii="Palatino Linotype" w:eastAsia="Arial" w:hAnsi="Palatino Linotype" w:cs="Arial"/>
          <w:i/>
          <w:spacing w:val="-2"/>
        </w:rPr>
        <w:t>c</w:t>
      </w:r>
      <w:r w:rsidRPr="001E4F7B">
        <w:rPr>
          <w:rFonts w:ascii="Palatino Linotype" w:eastAsia="Arial" w:hAnsi="Palatino Linotype" w:cs="Arial"/>
          <w:i/>
          <w:spacing w:val="1"/>
        </w:rPr>
        <w:t>h</w:t>
      </w:r>
      <w:r w:rsidRPr="001E4F7B">
        <w:rPr>
          <w:rFonts w:ascii="Palatino Linotype" w:eastAsia="Arial" w:hAnsi="Palatino Linotype" w:cs="Arial"/>
          <w:i/>
        </w:rPr>
        <w:t>a</w:t>
      </w:r>
      <w:r w:rsidRPr="001E4F7B">
        <w:rPr>
          <w:rFonts w:ascii="Palatino Linotype" w:eastAsia="Arial" w:hAnsi="Palatino Linotype" w:cs="Arial"/>
          <w:i/>
          <w:spacing w:val="3"/>
        </w:rPr>
        <w:t xml:space="preserve"> </w:t>
      </w:r>
      <w:r w:rsidRPr="001E4F7B">
        <w:rPr>
          <w:rFonts w:ascii="Palatino Linotype" w:eastAsia="Arial" w:hAnsi="Palatino Linotype" w:cs="Arial"/>
          <w:i/>
          <w:spacing w:val="-1"/>
        </w:rPr>
        <w:t>e</w:t>
      </w:r>
      <w:r w:rsidRPr="001E4F7B">
        <w:rPr>
          <w:rFonts w:ascii="Palatino Linotype" w:eastAsia="Arial" w:hAnsi="Palatino Linotype" w:cs="Arial"/>
          <w:i/>
        </w:rPr>
        <w:t>n</w:t>
      </w:r>
      <w:r w:rsidRPr="001E4F7B">
        <w:rPr>
          <w:rFonts w:ascii="Palatino Linotype" w:eastAsia="Arial" w:hAnsi="Palatino Linotype" w:cs="Arial"/>
          <w:i/>
          <w:spacing w:val="3"/>
        </w:rPr>
        <w:t xml:space="preserve"> </w:t>
      </w:r>
      <w:r w:rsidRPr="001E4F7B">
        <w:rPr>
          <w:rFonts w:ascii="Palatino Linotype" w:eastAsia="Arial" w:hAnsi="Palatino Linotype" w:cs="Arial"/>
          <w:i/>
          <w:spacing w:val="-1"/>
        </w:rPr>
        <w:t>q</w:t>
      </w:r>
      <w:r w:rsidRPr="001E4F7B">
        <w:rPr>
          <w:rFonts w:ascii="Palatino Linotype" w:eastAsia="Arial" w:hAnsi="Palatino Linotype" w:cs="Arial"/>
          <w:i/>
          <w:spacing w:val="1"/>
        </w:rPr>
        <w:t>u</w:t>
      </w:r>
      <w:r w:rsidRPr="001E4F7B">
        <w:rPr>
          <w:rFonts w:ascii="Palatino Linotype" w:eastAsia="Arial" w:hAnsi="Palatino Linotype" w:cs="Arial"/>
          <w:i/>
        </w:rPr>
        <w:t>e</w:t>
      </w:r>
      <w:r w:rsidRPr="001E4F7B">
        <w:rPr>
          <w:rFonts w:ascii="Palatino Linotype" w:eastAsia="Arial" w:hAnsi="Palatino Linotype" w:cs="Arial"/>
          <w:i/>
          <w:spacing w:val="3"/>
        </w:rPr>
        <w:t xml:space="preserve"> </w:t>
      </w:r>
      <w:r w:rsidRPr="001E4F7B">
        <w:rPr>
          <w:rFonts w:ascii="Palatino Linotype" w:eastAsia="Arial" w:hAnsi="Palatino Linotype" w:cs="Arial"/>
          <w:i/>
        </w:rPr>
        <w:t>se</w:t>
      </w:r>
      <w:r w:rsidRPr="001E4F7B">
        <w:rPr>
          <w:rFonts w:ascii="Palatino Linotype" w:eastAsia="Arial" w:hAnsi="Palatino Linotype" w:cs="Arial"/>
          <w:i/>
          <w:spacing w:val="3"/>
        </w:rPr>
        <w:t xml:space="preserve"> </w:t>
      </w:r>
      <w:r w:rsidRPr="001E4F7B">
        <w:rPr>
          <w:rFonts w:ascii="Palatino Linotype" w:eastAsia="Arial" w:hAnsi="Palatino Linotype" w:cs="Arial"/>
          <w:i/>
          <w:spacing w:val="1"/>
        </w:rPr>
        <w:t>p</w:t>
      </w:r>
      <w:r w:rsidRPr="001E4F7B">
        <w:rPr>
          <w:rFonts w:ascii="Palatino Linotype" w:eastAsia="Arial" w:hAnsi="Palatino Linotype" w:cs="Arial"/>
          <w:i/>
        </w:rPr>
        <w:t>res</w:t>
      </w:r>
      <w:r w:rsidRPr="001E4F7B">
        <w:rPr>
          <w:rFonts w:ascii="Palatino Linotype" w:eastAsia="Arial" w:hAnsi="Palatino Linotype" w:cs="Arial"/>
          <w:i/>
          <w:spacing w:val="1"/>
        </w:rPr>
        <w:t>e</w:t>
      </w:r>
      <w:r w:rsidRPr="001E4F7B">
        <w:rPr>
          <w:rFonts w:ascii="Palatino Linotype" w:eastAsia="Arial" w:hAnsi="Palatino Linotype" w:cs="Arial"/>
          <w:i/>
          <w:spacing w:val="-1"/>
        </w:rPr>
        <w:t>n</w:t>
      </w:r>
      <w:r w:rsidRPr="001E4F7B">
        <w:rPr>
          <w:rFonts w:ascii="Palatino Linotype" w:eastAsia="Arial" w:hAnsi="Palatino Linotype" w:cs="Arial"/>
          <w:i/>
        </w:rPr>
        <w:t>tó</w:t>
      </w:r>
      <w:r w:rsidRPr="001E4F7B">
        <w:rPr>
          <w:rFonts w:ascii="Palatino Linotype" w:eastAsia="Arial" w:hAnsi="Palatino Linotype" w:cs="Arial"/>
          <w:i/>
          <w:spacing w:val="3"/>
        </w:rPr>
        <w:t xml:space="preserve"> </w:t>
      </w:r>
      <w:r w:rsidRPr="001E4F7B">
        <w:rPr>
          <w:rFonts w:ascii="Palatino Linotype" w:eastAsia="Arial" w:hAnsi="Palatino Linotype" w:cs="Arial"/>
          <w:i/>
        </w:rPr>
        <w:t>la s</w:t>
      </w:r>
      <w:r w:rsidRPr="001E4F7B">
        <w:rPr>
          <w:rFonts w:ascii="Palatino Linotype" w:eastAsia="Arial" w:hAnsi="Palatino Linotype" w:cs="Arial"/>
          <w:i/>
          <w:spacing w:val="1"/>
        </w:rPr>
        <w:t>o</w:t>
      </w:r>
      <w:r w:rsidRPr="001E4F7B">
        <w:rPr>
          <w:rFonts w:ascii="Palatino Linotype" w:eastAsia="Arial" w:hAnsi="Palatino Linotype" w:cs="Arial"/>
          <w:i/>
        </w:rPr>
        <w:t>l</w:t>
      </w:r>
      <w:r w:rsidRPr="001E4F7B">
        <w:rPr>
          <w:rFonts w:ascii="Palatino Linotype" w:eastAsia="Arial" w:hAnsi="Palatino Linotype" w:cs="Arial"/>
          <w:i/>
          <w:spacing w:val="-1"/>
        </w:rPr>
        <w:t>i</w:t>
      </w:r>
      <w:r w:rsidRPr="001E4F7B">
        <w:rPr>
          <w:rFonts w:ascii="Palatino Linotype" w:eastAsia="Arial" w:hAnsi="Palatino Linotype" w:cs="Arial"/>
          <w:i/>
        </w:rPr>
        <w:t>cit</w:t>
      </w:r>
      <w:r w:rsidRPr="001E4F7B">
        <w:rPr>
          <w:rFonts w:ascii="Palatino Linotype" w:eastAsia="Arial" w:hAnsi="Palatino Linotype" w:cs="Arial"/>
          <w:i/>
          <w:spacing w:val="1"/>
        </w:rPr>
        <w:t>ud</w:t>
      </w:r>
      <w:r w:rsidRPr="001E4F7B">
        <w:rPr>
          <w:rFonts w:ascii="Palatino Linotype" w:eastAsia="Arial" w:hAnsi="Palatino Linotype" w:cs="Arial"/>
          <w:i/>
        </w:rPr>
        <w:t>.</w:t>
      </w:r>
      <w:r w:rsidRPr="001E4F7B">
        <w:rPr>
          <w:rFonts w:ascii="Palatino Linotype" w:eastAsia="Arial" w:hAnsi="Palatino Linotype" w:cs="Arial"/>
          <w:i/>
          <w:spacing w:val="3"/>
        </w:rPr>
        <w:t xml:space="preserve"> </w:t>
      </w:r>
      <w:r w:rsidRPr="001E4F7B">
        <w:rPr>
          <w:rFonts w:ascii="Palatino Linotype" w:eastAsia="Arial" w:hAnsi="Palatino Linotype" w:cs="Arial"/>
          <w:i/>
          <w:spacing w:val="1"/>
        </w:rPr>
        <w:t>L</w:t>
      </w:r>
      <w:r w:rsidRPr="001E4F7B">
        <w:rPr>
          <w:rFonts w:ascii="Palatino Linotype" w:eastAsia="Arial" w:hAnsi="Palatino Linotype" w:cs="Arial"/>
          <w:i/>
        </w:rPr>
        <w:t xml:space="preserve">o </w:t>
      </w:r>
      <w:r w:rsidRPr="001E4F7B">
        <w:rPr>
          <w:rFonts w:ascii="Palatino Linotype" w:eastAsia="Arial" w:hAnsi="Palatino Linotype" w:cs="Arial"/>
          <w:i/>
          <w:spacing w:val="1"/>
        </w:rPr>
        <w:t>an</w:t>
      </w:r>
      <w:r w:rsidRPr="001E4F7B">
        <w:rPr>
          <w:rFonts w:ascii="Palatino Linotype" w:eastAsia="Arial" w:hAnsi="Palatino Linotype" w:cs="Arial"/>
          <w:i/>
          <w:spacing w:val="-2"/>
        </w:rPr>
        <w:t>t</w:t>
      </w:r>
      <w:r w:rsidRPr="001E4F7B">
        <w:rPr>
          <w:rFonts w:ascii="Palatino Linotype" w:eastAsia="Arial" w:hAnsi="Palatino Linotype" w:cs="Arial"/>
          <w:i/>
          <w:spacing w:val="1"/>
        </w:rPr>
        <w:t>e</w:t>
      </w:r>
      <w:r w:rsidRPr="001E4F7B">
        <w:rPr>
          <w:rFonts w:ascii="Palatino Linotype" w:eastAsia="Arial" w:hAnsi="Palatino Linotype" w:cs="Arial"/>
          <w:i/>
        </w:rPr>
        <w:t>r</w:t>
      </w:r>
      <w:r w:rsidRPr="001E4F7B">
        <w:rPr>
          <w:rFonts w:ascii="Palatino Linotype" w:eastAsia="Arial" w:hAnsi="Palatino Linotype" w:cs="Arial"/>
          <w:i/>
          <w:spacing w:val="-1"/>
        </w:rPr>
        <w:t>i</w:t>
      </w:r>
      <w:r w:rsidRPr="001E4F7B">
        <w:rPr>
          <w:rFonts w:ascii="Palatino Linotype" w:eastAsia="Arial" w:hAnsi="Palatino Linotype" w:cs="Arial"/>
          <w:i/>
          <w:spacing w:val="1"/>
        </w:rPr>
        <w:t>o</w:t>
      </w:r>
      <w:r w:rsidRPr="001E4F7B">
        <w:rPr>
          <w:rFonts w:ascii="Palatino Linotype" w:eastAsia="Arial" w:hAnsi="Palatino Linotype" w:cs="Arial"/>
          <w:i/>
        </w:rPr>
        <w:t>r</w:t>
      </w:r>
      <w:r w:rsidRPr="001E4F7B">
        <w:rPr>
          <w:rFonts w:ascii="Palatino Linotype" w:eastAsia="Arial" w:hAnsi="Palatino Linotype" w:cs="Arial"/>
          <w:i/>
          <w:spacing w:val="1"/>
        </w:rPr>
        <w:t xml:space="preserve"> pe</w:t>
      </w:r>
      <w:r w:rsidRPr="001E4F7B">
        <w:rPr>
          <w:rFonts w:ascii="Palatino Linotype" w:eastAsia="Arial" w:hAnsi="Palatino Linotype" w:cs="Arial"/>
          <w:i/>
        </w:rPr>
        <w:t>r</w:t>
      </w:r>
      <w:r w:rsidRPr="001E4F7B">
        <w:rPr>
          <w:rFonts w:ascii="Palatino Linotype" w:eastAsia="Arial" w:hAnsi="Palatino Linotype" w:cs="Arial"/>
          <w:i/>
          <w:spacing w:val="1"/>
        </w:rPr>
        <w:t>m</w:t>
      </w:r>
      <w:r w:rsidRPr="001E4F7B">
        <w:rPr>
          <w:rFonts w:ascii="Palatino Linotype" w:eastAsia="Arial" w:hAnsi="Palatino Linotype" w:cs="Arial"/>
          <w:i/>
        </w:rPr>
        <w:t>i</w:t>
      </w:r>
      <w:r w:rsidRPr="001E4F7B">
        <w:rPr>
          <w:rFonts w:ascii="Palatino Linotype" w:eastAsia="Arial" w:hAnsi="Palatino Linotype" w:cs="Arial"/>
          <w:i/>
          <w:spacing w:val="-2"/>
        </w:rPr>
        <w:t>t</w:t>
      </w:r>
      <w:r w:rsidRPr="001E4F7B">
        <w:rPr>
          <w:rFonts w:ascii="Palatino Linotype" w:eastAsia="Arial" w:hAnsi="Palatino Linotype" w:cs="Arial"/>
          <w:i/>
        </w:rPr>
        <w:t>e</w:t>
      </w:r>
      <w:r w:rsidRPr="001E4F7B">
        <w:rPr>
          <w:rFonts w:ascii="Palatino Linotype" w:eastAsia="Arial" w:hAnsi="Palatino Linotype" w:cs="Arial"/>
          <w:i/>
          <w:spacing w:val="3"/>
        </w:rPr>
        <w:t xml:space="preserve"> </w:t>
      </w:r>
      <w:r w:rsidRPr="001E4F7B">
        <w:rPr>
          <w:rFonts w:ascii="Palatino Linotype" w:eastAsia="Arial" w:hAnsi="Palatino Linotype" w:cs="Arial"/>
          <w:i/>
          <w:spacing w:val="-1"/>
        </w:rPr>
        <w:t>q</w:t>
      </w:r>
      <w:r w:rsidRPr="001E4F7B">
        <w:rPr>
          <w:rFonts w:ascii="Palatino Linotype" w:eastAsia="Arial" w:hAnsi="Palatino Linotype" w:cs="Arial"/>
          <w:i/>
          <w:spacing w:val="1"/>
        </w:rPr>
        <w:t>u</w:t>
      </w:r>
      <w:r w:rsidRPr="001E4F7B">
        <w:rPr>
          <w:rFonts w:ascii="Palatino Linotype" w:eastAsia="Arial" w:hAnsi="Palatino Linotype" w:cs="Arial"/>
          <w:i/>
        </w:rPr>
        <w:t>e</w:t>
      </w:r>
      <w:r w:rsidRPr="001E4F7B">
        <w:rPr>
          <w:rFonts w:ascii="Palatino Linotype" w:eastAsia="Arial" w:hAnsi="Palatino Linotype" w:cs="Arial"/>
          <w:i/>
          <w:spacing w:val="3"/>
        </w:rPr>
        <w:t xml:space="preserve"> </w:t>
      </w:r>
      <w:r w:rsidRPr="001E4F7B">
        <w:rPr>
          <w:rFonts w:ascii="Palatino Linotype" w:eastAsia="Arial" w:hAnsi="Palatino Linotype" w:cs="Arial"/>
          <w:i/>
        </w:rPr>
        <w:t>los s</w:t>
      </w:r>
      <w:r w:rsidRPr="001E4F7B">
        <w:rPr>
          <w:rFonts w:ascii="Palatino Linotype" w:eastAsia="Arial" w:hAnsi="Palatino Linotype" w:cs="Arial"/>
          <w:i/>
          <w:spacing w:val="1"/>
        </w:rPr>
        <w:t>u</w:t>
      </w:r>
      <w:r w:rsidRPr="001E4F7B">
        <w:rPr>
          <w:rFonts w:ascii="Palatino Linotype" w:eastAsia="Arial" w:hAnsi="Palatino Linotype" w:cs="Arial"/>
          <w:i/>
        </w:rPr>
        <w:t>je</w:t>
      </w:r>
      <w:r w:rsidRPr="001E4F7B">
        <w:rPr>
          <w:rFonts w:ascii="Palatino Linotype" w:eastAsia="Arial" w:hAnsi="Palatino Linotype" w:cs="Arial"/>
          <w:i/>
          <w:spacing w:val="1"/>
        </w:rPr>
        <w:t>to</w:t>
      </w:r>
      <w:r w:rsidRPr="001E4F7B">
        <w:rPr>
          <w:rFonts w:ascii="Palatino Linotype" w:eastAsia="Arial" w:hAnsi="Palatino Linotype" w:cs="Arial"/>
          <w:i/>
        </w:rPr>
        <w:t xml:space="preserve">s </w:t>
      </w:r>
      <w:r w:rsidRPr="001E4F7B">
        <w:rPr>
          <w:rFonts w:ascii="Palatino Linotype" w:eastAsia="Arial" w:hAnsi="Palatino Linotype" w:cs="Arial"/>
          <w:i/>
          <w:spacing w:val="1"/>
        </w:rPr>
        <w:t>ob</w:t>
      </w:r>
      <w:r w:rsidRPr="001E4F7B">
        <w:rPr>
          <w:rFonts w:ascii="Palatino Linotype" w:eastAsia="Arial" w:hAnsi="Palatino Linotype" w:cs="Arial"/>
          <w:i/>
        </w:rPr>
        <w:t>l</w:t>
      </w:r>
      <w:r w:rsidRPr="001E4F7B">
        <w:rPr>
          <w:rFonts w:ascii="Palatino Linotype" w:eastAsia="Arial" w:hAnsi="Palatino Linotype" w:cs="Arial"/>
          <w:i/>
          <w:spacing w:val="-1"/>
        </w:rPr>
        <w:t>ig</w:t>
      </w:r>
      <w:r w:rsidRPr="001E4F7B">
        <w:rPr>
          <w:rFonts w:ascii="Palatino Linotype" w:eastAsia="Arial" w:hAnsi="Palatino Linotype" w:cs="Arial"/>
          <w:i/>
          <w:spacing w:val="1"/>
        </w:rPr>
        <w:t>ado</w:t>
      </w:r>
      <w:r w:rsidRPr="001E4F7B">
        <w:rPr>
          <w:rFonts w:ascii="Palatino Linotype" w:eastAsia="Arial" w:hAnsi="Palatino Linotype" w:cs="Arial"/>
          <w:i/>
        </w:rPr>
        <w:t>s c</w:t>
      </w:r>
      <w:r w:rsidRPr="001E4F7B">
        <w:rPr>
          <w:rFonts w:ascii="Palatino Linotype" w:eastAsia="Arial" w:hAnsi="Palatino Linotype" w:cs="Arial"/>
          <w:i/>
          <w:spacing w:val="-1"/>
        </w:rPr>
        <w:t>ue</w:t>
      </w:r>
      <w:r w:rsidRPr="001E4F7B">
        <w:rPr>
          <w:rFonts w:ascii="Palatino Linotype" w:eastAsia="Arial" w:hAnsi="Palatino Linotype" w:cs="Arial"/>
          <w:i/>
          <w:spacing w:val="1"/>
        </w:rPr>
        <w:t>n</w:t>
      </w:r>
      <w:r w:rsidRPr="001E4F7B">
        <w:rPr>
          <w:rFonts w:ascii="Palatino Linotype" w:eastAsia="Arial" w:hAnsi="Palatino Linotype" w:cs="Arial"/>
          <w:i/>
        </w:rPr>
        <w:t>t</w:t>
      </w:r>
      <w:r w:rsidRPr="001E4F7B">
        <w:rPr>
          <w:rFonts w:ascii="Palatino Linotype" w:eastAsia="Arial" w:hAnsi="Palatino Linotype" w:cs="Arial"/>
          <w:i/>
          <w:spacing w:val="1"/>
        </w:rPr>
        <w:t>e</w:t>
      </w:r>
      <w:r w:rsidRPr="001E4F7B">
        <w:rPr>
          <w:rFonts w:ascii="Palatino Linotype" w:eastAsia="Arial" w:hAnsi="Palatino Linotype" w:cs="Arial"/>
          <w:i/>
        </w:rPr>
        <w:t>n</w:t>
      </w:r>
      <w:r w:rsidRPr="001E4F7B">
        <w:rPr>
          <w:rFonts w:ascii="Palatino Linotype" w:eastAsia="Arial" w:hAnsi="Palatino Linotype" w:cs="Arial"/>
          <w:i/>
          <w:spacing w:val="1"/>
        </w:rPr>
        <w:t xml:space="preserve"> </w:t>
      </w:r>
      <w:r w:rsidRPr="001E4F7B">
        <w:rPr>
          <w:rFonts w:ascii="Palatino Linotype" w:eastAsia="Arial" w:hAnsi="Palatino Linotype" w:cs="Arial"/>
          <w:i/>
        </w:rPr>
        <w:t>c</w:t>
      </w:r>
      <w:r w:rsidRPr="001E4F7B">
        <w:rPr>
          <w:rFonts w:ascii="Palatino Linotype" w:eastAsia="Arial" w:hAnsi="Palatino Linotype" w:cs="Arial"/>
          <w:i/>
          <w:spacing w:val="-1"/>
        </w:rPr>
        <w:t>o</w:t>
      </w:r>
      <w:r w:rsidRPr="001E4F7B">
        <w:rPr>
          <w:rFonts w:ascii="Palatino Linotype" w:eastAsia="Arial" w:hAnsi="Palatino Linotype" w:cs="Arial"/>
          <w:i/>
        </w:rPr>
        <w:t xml:space="preserve">n </w:t>
      </w:r>
      <w:r w:rsidRPr="001E4F7B">
        <w:rPr>
          <w:rFonts w:ascii="Palatino Linotype" w:eastAsia="Arial" w:hAnsi="Palatino Linotype" w:cs="Arial"/>
          <w:i/>
          <w:spacing w:val="1"/>
        </w:rPr>
        <w:t>ma</w:t>
      </w:r>
      <w:r w:rsidRPr="001E4F7B">
        <w:rPr>
          <w:rFonts w:ascii="Palatino Linotype" w:eastAsia="Arial" w:hAnsi="Palatino Linotype" w:cs="Arial"/>
          <w:i/>
          <w:spacing w:val="-2"/>
        </w:rPr>
        <w:t>y</w:t>
      </w:r>
      <w:r w:rsidRPr="001E4F7B">
        <w:rPr>
          <w:rFonts w:ascii="Palatino Linotype" w:eastAsia="Arial" w:hAnsi="Palatino Linotype" w:cs="Arial"/>
          <w:i/>
          <w:spacing w:val="1"/>
        </w:rPr>
        <w:t>o</w:t>
      </w:r>
      <w:r w:rsidRPr="001E4F7B">
        <w:rPr>
          <w:rFonts w:ascii="Palatino Linotype" w:eastAsia="Arial" w:hAnsi="Palatino Linotype" w:cs="Arial"/>
          <w:i/>
        </w:rPr>
        <w:t>res</w:t>
      </w:r>
      <w:r w:rsidRPr="001E4F7B">
        <w:rPr>
          <w:rFonts w:ascii="Palatino Linotype" w:eastAsia="Arial" w:hAnsi="Palatino Linotype" w:cs="Arial"/>
          <w:i/>
          <w:spacing w:val="2"/>
        </w:rPr>
        <w:t xml:space="preserve"> </w:t>
      </w:r>
      <w:r w:rsidRPr="001E4F7B">
        <w:rPr>
          <w:rFonts w:ascii="Palatino Linotype" w:eastAsia="Arial" w:hAnsi="Palatino Linotype" w:cs="Arial"/>
          <w:i/>
          <w:spacing w:val="1"/>
        </w:rPr>
        <w:t>e</w:t>
      </w:r>
      <w:r w:rsidRPr="001E4F7B">
        <w:rPr>
          <w:rFonts w:ascii="Palatino Linotype" w:eastAsia="Arial" w:hAnsi="Palatino Linotype" w:cs="Arial"/>
          <w:i/>
          <w:spacing w:val="-3"/>
        </w:rPr>
        <w:t>l</w:t>
      </w:r>
      <w:r w:rsidRPr="001E4F7B">
        <w:rPr>
          <w:rFonts w:ascii="Palatino Linotype" w:eastAsia="Arial" w:hAnsi="Palatino Linotype" w:cs="Arial"/>
          <w:i/>
          <w:spacing w:val="1"/>
        </w:rPr>
        <w:t>em</w:t>
      </w:r>
      <w:r w:rsidRPr="001E4F7B">
        <w:rPr>
          <w:rFonts w:ascii="Palatino Linotype" w:eastAsia="Arial" w:hAnsi="Palatino Linotype" w:cs="Arial"/>
          <w:i/>
          <w:spacing w:val="-1"/>
        </w:rPr>
        <w:t>e</w:t>
      </w:r>
      <w:r w:rsidRPr="001E4F7B">
        <w:rPr>
          <w:rFonts w:ascii="Palatino Linotype" w:eastAsia="Arial" w:hAnsi="Palatino Linotype" w:cs="Arial"/>
          <w:i/>
          <w:spacing w:val="1"/>
        </w:rPr>
        <w:t>n</w:t>
      </w:r>
      <w:r w:rsidRPr="001E4F7B">
        <w:rPr>
          <w:rFonts w:ascii="Palatino Linotype" w:eastAsia="Arial" w:hAnsi="Palatino Linotype" w:cs="Arial"/>
          <w:i/>
        </w:rPr>
        <w:t>t</w:t>
      </w:r>
      <w:r w:rsidRPr="001E4F7B">
        <w:rPr>
          <w:rFonts w:ascii="Palatino Linotype" w:eastAsia="Arial" w:hAnsi="Palatino Linotype" w:cs="Arial"/>
          <w:i/>
          <w:spacing w:val="1"/>
        </w:rPr>
        <w:t>o</w:t>
      </w:r>
      <w:r w:rsidRPr="001E4F7B">
        <w:rPr>
          <w:rFonts w:ascii="Palatino Linotype" w:eastAsia="Arial" w:hAnsi="Palatino Linotype" w:cs="Arial"/>
          <w:i/>
        </w:rPr>
        <w:t xml:space="preserve">s </w:t>
      </w:r>
      <w:r w:rsidRPr="001E4F7B">
        <w:rPr>
          <w:rFonts w:ascii="Palatino Linotype" w:eastAsia="Arial" w:hAnsi="Palatino Linotype" w:cs="Arial"/>
          <w:i/>
          <w:spacing w:val="-1"/>
        </w:rPr>
        <w:t>p</w:t>
      </w:r>
      <w:r w:rsidRPr="001E4F7B">
        <w:rPr>
          <w:rFonts w:ascii="Palatino Linotype" w:eastAsia="Arial" w:hAnsi="Palatino Linotype" w:cs="Arial"/>
          <w:i/>
          <w:spacing w:val="1"/>
        </w:rPr>
        <w:t>a</w:t>
      </w:r>
      <w:r w:rsidRPr="001E4F7B">
        <w:rPr>
          <w:rFonts w:ascii="Palatino Linotype" w:eastAsia="Arial" w:hAnsi="Palatino Linotype" w:cs="Arial"/>
          <w:i/>
        </w:rPr>
        <w:t>ra</w:t>
      </w:r>
      <w:r w:rsidRPr="001E4F7B">
        <w:rPr>
          <w:rFonts w:ascii="Palatino Linotype" w:eastAsia="Arial" w:hAnsi="Palatino Linotype" w:cs="Arial"/>
          <w:i/>
          <w:spacing w:val="2"/>
        </w:rPr>
        <w:t xml:space="preserve"> </w:t>
      </w:r>
      <w:r w:rsidRPr="001E4F7B">
        <w:rPr>
          <w:rFonts w:ascii="Palatino Linotype" w:eastAsia="Arial" w:hAnsi="Palatino Linotype" w:cs="Arial"/>
          <w:i/>
          <w:spacing w:val="1"/>
        </w:rPr>
        <w:t>p</w:t>
      </w:r>
      <w:r w:rsidRPr="001E4F7B">
        <w:rPr>
          <w:rFonts w:ascii="Palatino Linotype" w:eastAsia="Arial" w:hAnsi="Palatino Linotype" w:cs="Arial"/>
          <w:i/>
          <w:spacing w:val="-3"/>
        </w:rPr>
        <w:t>r</w:t>
      </w:r>
      <w:r w:rsidRPr="001E4F7B">
        <w:rPr>
          <w:rFonts w:ascii="Palatino Linotype" w:eastAsia="Arial" w:hAnsi="Palatino Linotype" w:cs="Arial"/>
          <w:i/>
          <w:spacing w:val="1"/>
        </w:rPr>
        <w:t>e</w:t>
      </w:r>
      <w:r w:rsidRPr="001E4F7B">
        <w:rPr>
          <w:rFonts w:ascii="Palatino Linotype" w:eastAsia="Arial" w:hAnsi="Palatino Linotype" w:cs="Arial"/>
          <w:i/>
        </w:rPr>
        <w:t>cis</w:t>
      </w:r>
      <w:r w:rsidRPr="001E4F7B">
        <w:rPr>
          <w:rFonts w:ascii="Palatino Linotype" w:eastAsia="Arial" w:hAnsi="Palatino Linotype" w:cs="Arial"/>
          <w:i/>
          <w:spacing w:val="-2"/>
        </w:rPr>
        <w:t>a</w:t>
      </w:r>
      <w:r w:rsidRPr="001E4F7B">
        <w:rPr>
          <w:rFonts w:ascii="Palatino Linotype" w:eastAsia="Arial" w:hAnsi="Palatino Linotype" w:cs="Arial"/>
          <w:i/>
        </w:rPr>
        <w:t>r</w:t>
      </w:r>
      <w:r w:rsidRPr="001E4F7B">
        <w:rPr>
          <w:rFonts w:ascii="Palatino Linotype" w:eastAsia="Arial" w:hAnsi="Palatino Linotype" w:cs="Arial"/>
          <w:i/>
          <w:spacing w:val="1"/>
        </w:rPr>
        <w:t xml:space="preserve"> </w:t>
      </w:r>
      <w:r w:rsidRPr="001E4F7B">
        <w:rPr>
          <w:rFonts w:ascii="Palatino Linotype" w:eastAsia="Arial" w:hAnsi="Palatino Linotype" w:cs="Arial"/>
          <w:i/>
        </w:rPr>
        <w:t>y loc</w:t>
      </w:r>
      <w:r w:rsidRPr="001E4F7B">
        <w:rPr>
          <w:rFonts w:ascii="Palatino Linotype" w:eastAsia="Arial" w:hAnsi="Palatino Linotype" w:cs="Arial"/>
          <w:i/>
          <w:spacing w:val="1"/>
        </w:rPr>
        <w:t>a</w:t>
      </w:r>
      <w:r w:rsidRPr="001E4F7B">
        <w:rPr>
          <w:rFonts w:ascii="Palatino Linotype" w:eastAsia="Arial" w:hAnsi="Palatino Linotype" w:cs="Arial"/>
          <w:i/>
        </w:rPr>
        <w:t>l</w:t>
      </w:r>
      <w:r w:rsidRPr="001E4F7B">
        <w:rPr>
          <w:rFonts w:ascii="Palatino Linotype" w:eastAsia="Arial" w:hAnsi="Palatino Linotype" w:cs="Arial"/>
          <w:i/>
          <w:spacing w:val="-1"/>
        </w:rPr>
        <w:t>i</w:t>
      </w:r>
      <w:r w:rsidRPr="001E4F7B">
        <w:rPr>
          <w:rFonts w:ascii="Palatino Linotype" w:eastAsia="Arial" w:hAnsi="Palatino Linotype" w:cs="Arial"/>
          <w:i/>
          <w:spacing w:val="-2"/>
        </w:rPr>
        <w:t>z</w:t>
      </w:r>
      <w:r w:rsidRPr="001E4F7B">
        <w:rPr>
          <w:rFonts w:ascii="Palatino Linotype" w:eastAsia="Arial" w:hAnsi="Palatino Linotype" w:cs="Arial"/>
          <w:i/>
          <w:spacing w:val="1"/>
        </w:rPr>
        <w:t>a</w:t>
      </w:r>
      <w:r w:rsidRPr="001E4F7B">
        <w:rPr>
          <w:rFonts w:ascii="Palatino Linotype" w:eastAsia="Arial" w:hAnsi="Palatino Linotype" w:cs="Arial"/>
          <w:i/>
        </w:rPr>
        <w:t>r</w:t>
      </w:r>
      <w:r w:rsidRPr="001E4F7B">
        <w:rPr>
          <w:rFonts w:ascii="Palatino Linotype" w:eastAsia="Arial" w:hAnsi="Palatino Linotype" w:cs="Arial"/>
          <w:i/>
          <w:spacing w:val="1"/>
        </w:rPr>
        <w:t xml:space="preserve"> </w:t>
      </w:r>
      <w:r w:rsidRPr="001E4F7B">
        <w:rPr>
          <w:rFonts w:ascii="Palatino Linotype" w:eastAsia="Arial" w:hAnsi="Palatino Linotype" w:cs="Arial"/>
          <w:i/>
        </w:rPr>
        <w:t>la in</w:t>
      </w:r>
      <w:r w:rsidRPr="001E4F7B">
        <w:rPr>
          <w:rFonts w:ascii="Palatino Linotype" w:eastAsia="Arial" w:hAnsi="Palatino Linotype" w:cs="Arial"/>
          <w:i/>
          <w:spacing w:val="1"/>
        </w:rPr>
        <w:t>fo</w:t>
      </w:r>
      <w:r w:rsidRPr="001E4F7B">
        <w:rPr>
          <w:rFonts w:ascii="Palatino Linotype" w:eastAsia="Arial" w:hAnsi="Palatino Linotype" w:cs="Arial"/>
          <w:i/>
        </w:rPr>
        <w:t>r</w:t>
      </w:r>
      <w:r w:rsidRPr="001E4F7B">
        <w:rPr>
          <w:rFonts w:ascii="Palatino Linotype" w:eastAsia="Arial" w:hAnsi="Palatino Linotype" w:cs="Arial"/>
          <w:i/>
          <w:spacing w:val="-1"/>
        </w:rPr>
        <w:t>m</w:t>
      </w:r>
      <w:r w:rsidRPr="001E4F7B">
        <w:rPr>
          <w:rFonts w:ascii="Palatino Linotype" w:eastAsia="Arial" w:hAnsi="Palatino Linotype" w:cs="Arial"/>
          <w:i/>
          <w:spacing w:val="1"/>
        </w:rPr>
        <w:t>a</w:t>
      </w:r>
      <w:r w:rsidRPr="001E4F7B">
        <w:rPr>
          <w:rFonts w:ascii="Palatino Linotype" w:eastAsia="Arial" w:hAnsi="Palatino Linotype" w:cs="Arial"/>
          <w:i/>
        </w:rPr>
        <w:t>ción</w:t>
      </w:r>
      <w:r w:rsidRPr="001E4F7B">
        <w:rPr>
          <w:rFonts w:ascii="Palatino Linotype" w:eastAsia="Arial" w:hAnsi="Palatino Linotype" w:cs="Arial"/>
          <w:i/>
          <w:spacing w:val="1"/>
        </w:rPr>
        <w:t xml:space="preserve"> </w:t>
      </w:r>
      <w:r w:rsidRPr="001E4F7B">
        <w:rPr>
          <w:rFonts w:ascii="Palatino Linotype" w:eastAsia="Arial" w:hAnsi="Palatino Linotype" w:cs="Arial"/>
          <w:i/>
          <w:spacing w:val="-1"/>
        </w:rPr>
        <w:t>s</w:t>
      </w:r>
      <w:r w:rsidRPr="001E4F7B">
        <w:rPr>
          <w:rFonts w:ascii="Palatino Linotype" w:eastAsia="Arial" w:hAnsi="Palatino Linotype" w:cs="Arial"/>
          <w:i/>
          <w:spacing w:val="1"/>
        </w:rPr>
        <w:t>o</w:t>
      </w:r>
      <w:r w:rsidRPr="001E4F7B">
        <w:rPr>
          <w:rFonts w:ascii="Palatino Linotype" w:eastAsia="Arial" w:hAnsi="Palatino Linotype" w:cs="Arial"/>
          <w:i/>
        </w:rPr>
        <w:t>l</w:t>
      </w:r>
      <w:r w:rsidRPr="001E4F7B">
        <w:rPr>
          <w:rFonts w:ascii="Palatino Linotype" w:eastAsia="Arial" w:hAnsi="Palatino Linotype" w:cs="Arial"/>
          <w:i/>
          <w:spacing w:val="-1"/>
        </w:rPr>
        <w:t>i</w:t>
      </w:r>
      <w:r w:rsidRPr="001E4F7B">
        <w:rPr>
          <w:rFonts w:ascii="Palatino Linotype" w:eastAsia="Arial" w:hAnsi="Palatino Linotype" w:cs="Arial"/>
          <w:i/>
        </w:rPr>
        <w:t>cit</w:t>
      </w:r>
      <w:r w:rsidRPr="001E4F7B">
        <w:rPr>
          <w:rFonts w:ascii="Palatino Linotype" w:eastAsia="Arial" w:hAnsi="Palatino Linotype" w:cs="Arial"/>
          <w:i/>
          <w:spacing w:val="1"/>
        </w:rPr>
        <w:t>ad</w:t>
      </w:r>
      <w:r w:rsidRPr="001E4F7B">
        <w:rPr>
          <w:rFonts w:ascii="Palatino Linotype" w:eastAsia="Arial" w:hAnsi="Palatino Linotype" w:cs="Arial"/>
          <w:i/>
          <w:spacing w:val="-1"/>
        </w:rPr>
        <w:t>a</w:t>
      </w:r>
      <w:r w:rsidRPr="001E4F7B">
        <w:rPr>
          <w:rFonts w:ascii="Palatino Linotype" w:eastAsia="Arial" w:hAnsi="Palatino Linotype" w:cs="Arial"/>
          <w:i/>
        </w:rPr>
        <w:t>.</w:t>
      </w:r>
    </w:p>
    <w:p w:rsidR="00152425" w:rsidRPr="001E4F7B" w:rsidRDefault="00152425" w:rsidP="005453A4">
      <w:pPr>
        <w:autoSpaceDE w:val="0"/>
        <w:autoSpaceDN w:val="0"/>
        <w:adjustRightInd w:val="0"/>
        <w:rPr>
          <w:rFonts w:cs="Arial"/>
        </w:rPr>
      </w:pPr>
    </w:p>
    <w:p w:rsidR="005F6740" w:rsidRPr="001E4F7B" w:rsidRDefault="005F6740" w:rsidP="005453A4">
      <w:pPr>
        <w:autoSpaceDE w:val="0"/>
        <w:autoSpaceDN w:val="0"/>
        <w:adjustRightInd w:val="0"/>
        <w:spacing w:line="360" w:lineRule="auto"/>
        <w:jc w:val="both"/>
        <w:rPr>
          <w:rFonts w:ascii="Palatino Linotype" w:hAnsi="Palatino Linotype" w:cs="Arial"/>
        </w:rPr>
      </w:pPr>
      <w:r w:rsidRPr="001E4F7B">
        <w:rPr>
          <w:rFonts w:ascii="Palatino Linotype" w:hAnsi="Palatino Linotype" w:cs="Arial"/>
        </w:rPr>
        <w:t xml:space="preserve">De conformidad con las constancias que obran en el expediente electrónico, se observa que el </w:t>
      </w:r>
      <w:r w:rsidRPr="001E4F7B">
        <w:rPr>
          <w:rFonts w:ascii="Palatino Linotype" w:hAnsi="Palatino Linotype" w:cs="Arial"/>
          <w:b/>
        </w:rPr>
        <w:t>Sujeto Obligado</w:t>
      </w:r>
      <w:r w:rsidRPr="001E4F7B">
        <w:rPr>
          <w:rFonts w:ascii="Palatino Linotype" w:hAnsi="Palatino Linotype" w:cs="Arial"/>
        </w:rPr>
        <w:t xml:space="preserve"> dio respuesta a la solicitud de información a través de</w:t>
      </w:r>
      <w:r w:rsidR="00E95137" w:rsidRPr="001E4F7B">
        <w:rPr>
          <w:rFonts w:ascii="Palatino Linotype" w:hAnsi="Palatino Linotype" w:cs="Arial"/>
        </w:rPr>
        <w:t xml:space="preserve"> </w:t>
      </w:r>
      <w:r w:rsidRPr="001E4F7B">
        <w:rPr>
          <w:rFonts w:ascii="Palatino Linotype" w:hAnsi="Palatino Linotype" w:cs="Arial"/>
        </w:rPr>
        <w:t>l</w:t>
      </w:r>
      <w:r w:rsidR="00E95137" w:rsidRPr="001E4F7B">
        <w:rPr>
          <w:rFonts w:ascii="Palatino Linotype" w:hAnsi="Palatino Linotype" w:cs="Arial"/>
        </w:rPr>
        <w:t>os</w:t>
      </w:r>
      <w:r w:rsidRPr="001E4F7B">
        <w:rPr>
          <w:rFonts w:ascii="Palatino Linotype" w:hAnsi="Palatino Linotype" w:cs="Arial"/>
        </w:rPr>
        <w:t xml:space="preserve"> archivo</w:t>
      </w:r>
      <w:r w:rsidR="00E95137" w:rsidRPr="001E4F7B">
        <w:rPr>
          <w:rFonts w:ascii="Palatino Linotype" w:hAnsi="Palatino Linotype" w:cs="Arial"/>
        </w:rPr>
        <w:t>s</w:t>
      </w:r>
      <w:r w:rsidRPr="001E4F7B">
        <w:rPr>
          <w:rFonts w:ascii="Palatino Linotype" w:hAnsi="Palatino Linotype" w:cs="Arial"/>
        </w:rPr>
        <w:t xml:space="preserve"> electrónico</w:t>
      </w:r>
      <w:r w:rsidR="00E95137" w:rsidRPr="001E4F7B">
        <w:rPr>
          <w:rFonts w:ascii="Palatino Linotype" w:hAnsi="Palatino Linotype" w:cs="Arial"/>
        </w:rPr>
        <w:t>s</w:t>
      </w:r>
      <w:r w:rsidRPr="001E4F7B">
        <w:rPr>
          <w:rFonts w:ascii="Palatino Linotype" w:hAnsi="Palatino Linotype" w:cs="Arial"/>
        </w:rPr>
        <w:t xml:space="preserve"> denominado</w:t>
      </w:r>
      <w:r w:rsidR="00E95137" w:rsidRPr="001E4F7B">
        <w:rPr>
          <w:rFonts w:ascii="Palatino Linotype" w:hAnsi="Palatino Linotype" w:cs="Arial"/>
        </w:rPr>
        <w:t>s</w:t>
      </w:r>
      <w:r w:rsidRPr="001E4F7B">
        <w:rPr>
          <w:rFonts w:ascii="Palatino Linotype" w:hAnsi="Palatino Linotype" w:cs="Arial"/>
        </w:rPr>
        <w:t xml:space="preserve"> “</w:t>
      </w:r>
      <w:r w:rsidR="00E95137" w:rsidRPr="001E4F7B">
        <w:rPr>
          <w:rFonts w:ascii="Palatino Linotype" w:hAnsi="Palatino Linotype" w:cs="Arial"/>
        </w:rPr>
        <w:t>acta de reserva de solicitudes .pdf” y “contestacion 15 .pdf</w:t>
      </w:r>
      <w:r w:rsidRPr="001E4F7B">
        <w:rPr>
          <w:rFonts w:ascii="Palatino Linotype" w:hAnsi="Palatino Linotype" w:cs="Arial"/>
        </w:rPr>
        <w:t xml:space="preserve">”, </w:t>
      </w:r>
      <w:r w:rsidR="00E95137" w:rsidRPr="001E4F7B">
        <w:rPr>
          <w:rFonts w:ascii="Palatino Linotype" w:hAnsi="Palatino Linotype" w:cs="Arial"/>
        </w:rPr>
        <w:t>los cuales se describen a continuación:</w:t>
      </w:r>
    </w:p>
    <w:p w:rsidR="00E95137" w:rsidRPr="001E4F7B" w:rsidRDefault="00E95137" w:rsidP="005453A4">
      <w:pPr>
        <w:autoSpaceDE w:val="0"/>
        <w:autoSpaceDN w:val="0"/>
        <w:adjustRightInd w:val="0"/>
        <w:spacing w:line="360" w:lineRule="auto"/>
        <w:jc w:val="both"/>
        <w:rPr>
          <w:rFonts w:ascii="Palatino Linotype" w:hAnsi="Palatino Linotype" w:cs="Arial"/>
          <w:lang w:val="es-ES" w:eastAsia="es-ES"/>
        </w:rPr>
      </w:pPr>
    </w:p>
    <w:p w:rsidR="005F6740" w:rsidRPr="001E4F7B" w:rsidRDefault="00E95137" w:rsidP="005453A4">
      <w:pPr>
        <w:pStyle w:val="Prrafodelista"/>
        <w:numPr>
          <w:ilvl w:val="0"/>
          <w:numId w:val="6"/>
        </w:numPr>
      </w:pPr>
      <w:r w:rsidRPr="001E4F7B">
        <w:rPr>
          <w:rFonts w:cs="Arial"/>
          <w:b/>
        </w:rPr>
        <w:t>acta de reserva de solicitudes .pdf</w:t>
      </w:r>
      <w:r w:rsidRPr="001E4F7B">
        <w:rPr>
          <w:rFonts w:cs="Arial"/>
        </w:rPr>
        <w:t>: Documento constante de nueve (9) fojas, consistentes en el Acta de la Quinta sesión Extraordinaria del Comité de Transparencia, de fecha veintiocho de febrero de dos mil veinticuatro, a través de la cual se acordó la aprobación de la reserva de la información requerida en la solicitud de información 00015/ACAMBAY/IP/2024.</w:t>
      </w:r>
    </w:p>
    <w:p w:rsidR="00E95137" w:rsidRPr="001E4F7B" w:rsidRDefault="00E95137" w:rsidP="005453A4">
      <w:pPr>
        <w:pStyle w:val="Prrafodelista"/>
        <w:ind w:left="720"/>
      </w:pPr>
    </w:p>
    <w:p w:rsidR="00E95137" w:rsidRPr="001E4F7B" w:rsidRDefault="00E95137" w:rsidP="005453A4">
      <w:pPr>
        <w:pStyle w:val="Prrafodelista"/>
        <w:numPr>
          <w:ilvl w:val="0"/>
          <w:numId w:val="6"/>
        </w:numPr>
      </w:pPr>
      <w:r w:rsidRPr="001E4F7B">
        <w:rPr>
          <w:rFonts w:cs="Arial"/>
          <w:b/>
        </w:rPr>
        <w:t>contestacion 15 .pdf</w:t>
      </w:r>
      <w:r w:rsidRPr="001E4F7B">
        <w:rPr>
          <w:rFonts w:cs="Arial"/>
        </w:rPr>
        <w:t>: Documento constante de tres (3) fojas, con número de oficio TM/1/062/2024</w:t>
      </w:r>
      <w:r w:rsidR="00467B16" w:rsidRPr="001E4F7B">
        <w:rPr>
          <w:rFonts w:cs="Arial"/>
        </w:rPr>
        <w:t xml:space="preserve">, de fecha veintiséis de febrero de dos mil veinticuatro, a través del cual la Tesorera Municipal informó que la información requerida se considera información reservada. </w:t>
      </w:r>
    </w:p>
    <w:p w:rsidR="00E95137" w:rsidRPr="001E4F7B" w:rsidRDefault="00E95137" w:rsidP="005453A4">
      <w:pPr>
        <w:rPr>
          <w:rFonts w:ascii="Palatino Linotype" w:hAnsi="Palatino Linotype"/>
        </w:rPr>
      </w:pPr>
    </w:p>
    <w:p w:rsidR="005F6740" w:rsidRPr="001E4F7B" w:rsidRDefault="005F6740" w:rsidP="005453A4">
      <w:pPr>
        <w:pBdr>
          <w:top w:val="nil"/>
          <w:left w:val="nil"/>
          <w:bottom w:val="nil"/>
          <w:right w:val="nil"/>
          <w:between w:val="nil"/>
        </w:pBdr>
        <w:spacing w:line="360" w:lineRule="auto"/>
        <w:contextualSpacing/>
        <w:jc w:val="both"/>
        <w:rPr>
          <w:rFonts w:ascii="Palatino Linotype" w:eastAsia="Palatino Linotype" w:hAnsi="Palatino Linotype" w:cs="Palatino Linotype"/>
          <w:i/>
          <w:color w:val="000000"/>
        </w:rPr>
      </w:pPr>
      <w:r w:rsidRPr="001E4F7B">
        <w:rPr>
          <w:rFonts w:ascii="Palatino Linotype" w:eastAsia="Palatino Linotype" w:hAnsi="Palatino Linotype" w:cs="Palatino Linotype"/>
          <w:color w:val="000000"/>
        </w:rPr>
        <w:t xml:space="preserve">Ante la respuesta </w:t>
      </w:r>
      <w:r w:rsidR="00467B16" w:rsidRPr="001E4F7B">
        <w:rPr>
          <w:rFonts w:ascii="Palatino Linotype" w:eastAsia="Palatino Linotype" w:hAnsi="Palatino Linotype" w:cs="Palatino Linotype"/>
          <w:color w:val="000000"/>
        </w:rPr>
        <w:t xml:space="preserve">del Sujeto Obligado, </w:t>
      </w:r>
      <w:r w:rsidRPr="001E4F7B">
        <w:rPr>
          <w:rFonts w:ascii="Palatino Linotype" w:eastAsia="Palatino Linotype" w:hAnsi="Palatino Linotype" w:cs="Palatino Linotype"/>
          <w:color w:val="000000"/>
        </w:rPr>
        <w:t>e</w:t>
      </w:r>
      <w:r w:rsidR="00467B16" w:rsidRPr="001E4F7B">
        <w:rPr>
          <w:rFonts w:ascii="Palatino Linotype" w:eastAsia="Palatino Linotype" w:hAnsi="Palatino Linotype" w:cs="Palatino Linotype"/>
          <w:color w:val="000000"/>
        </w:rPr>
        <w:t>l</w:t>
      </w:r>
      <w:r w:rsidRPr="001E4F7B">
        <w:rPr>
          <w:rFonts w:ascii="Palatino Linotype" w:eastAsia="Palatino Linotype" w:hAnsi="Palatino Linotype" w:cs="Palatino Linotype"/>
          <w:color w:val="000000"/>
        </w:rPr>
        <w:t xml:space="preserve"> Recurrente consideró que su derecho a la información pública había sido conculcado, por lo que interpuso el recurso de revisión al </w:t>
      </w:r>
      <w:r w:rsidRPr="001E4F7B">
        <w:rPr>
          <w:rFonts w:ascii="Palatino Linotype" w:eastAsia="Palatino Linotype" w:hAnsi="Palatino Linotype" w:cs="Palatino Linotype"/>
          <w:color w:val="000000"/>
        </w:rPr>
        <w:lastRenderedPageBreak/>
        <w:t xml:space="preserve">rubro citado, señalando como razones o motivos de inconformidad, </w:t>
      </w:r>
      <w:r w:rsidRPr="001E4F7B">
        <w:rPr>
          <w:rFonts w:ascii="Palatino Linotype" w:eastAsia="Palatino Linotype" w:hAnsi="Palatino Linotype" w:cs="Palatino Linotype"/>
          <w:i/>
          <w:color w:val="000000"/>
        </w:rPr>
        <w:t>“</w:t>
      </w:r>
      <w:r w:rsidR="00467B16" w:rsidRPr="001E4F7B">
        <w:rPr>
          <w:rFonts w:ascii="Palatino Linotype" w:eastAsia="Palatino Linotype" w:hAnsi="Palatino Linotype" w:cs="Palatino Linotype"/>
          <w:b/>
          <w:i/>
          <w:color w:val="000000"/>
        </w:rPr>
        <w:t>NO SE DIO CONTESTACIÓN A LO SOLICITADO POR PARTE DE la PRESIDENTA CONSTITUCION</w:t>
      </w:r>
      <w:r w:rsidR="00467B16" w:rsidRPr="001E4F7B">
        <w:rPr>
          <w:rFonts w:ascii="Palatino Linotype" w:eastAsia="Palatino Linotype" w:hAnsi="Palatino Linotype" w:cs="Palatino Linotype"/>
          <w:i/>
          <w:color w:val="000000"/>
        </w:rPr>
        <w:t>AL MARIBEL ALCÁNTARA NUÑEZ, DEL AYUNTAMIENTO DE ACAMBAY DE RUIZ CASTAÑEDA, DEL ESTADO DE MEXICO…</w:t>
      </w:r>
      <w:r w:rsidRPr="001E4F7B">
        <w:rPr>
          <w:rFonts w:ascii="Palatino Linotype" w:eastAsia="Palatino Linotype" w:hAnsi="Palatino Linotype" w:cs="Palatino Linotype"/>
          <w:i/>
          <w:color w:val="000000"/>
        </w:rPr>
        <w:t>” (Sic)</w:t>
      </w:r>
    </w:p>
    <w:p w:rsidR="005F6740" w:rsidRPr="001E4F7B" w:rsidRDefault="005F6740" w:rsidP="005453A4">
      <w:pPr>
        <w:pBdr>
          <w:top w:val="nil"/>
          <w:left w:val="nil"/>
          <w:bottom w:val="nil"/>
          <w:right w:val="nil"/>
          <w:between w:val="nil"/>
        </w:pBdr>
        <w:spacing w:line="360" w:lineRule="auto"/>
        <w:contextualSpacing/>
        <w:jc w:val="both"/>
        <w:rPr>
          <w:rFonts w:ascii="Palatino Linotype" w:eastAsia="Palatino Linotype" w:hAnsi="Palatino Linotype" w:cs="Palatino Linotype"/>
        </w:rPr>
      </w:pPr>
    </w:p>
    <w:p w:rsidR="005F6740" w:rsidRPr="001E4F7B" w:rsidRDefault="00467B16" w:rsidP="005453A4">
      <w:pPr>
        <w:tabs>
          <w:tab w:val="left" w:pos="709"/>
        </w:tabs>
        <w:spacing w:line="360" w:lineRule="auto"/>
        <w:jc w:val="both"/>
        <w:rPr>
          <w:rFonts w:ascii="Palatino Linotype" w:hAnsi="Palatino Linotype" w:cs="Arial"/>
        </w:rPr>
      </w:pPr>
      <w:r w:rsidRPr="001E4F7B">
        <w:rPr>
          <w:rFonts w:ascii="Palatino Linotype" w:hAnsi="Palatino Linotype" w:cs="Arial"/>
        </w:rPr>
        <w:t>Posteriormente</w:t>
      </w:r>
      <w:r w:rsidR="005F6740" w:rsidRPr="001E4F7B">
        <w:rPr>
          <w:rFonts w:ascii="Palatino Linotype" w:hAnsi="Palatino Linotype" w:cs="Arial"/>
        </w:rPr>
        <w:t xml:space="preserve">, </w:t>
      </w:r>
      <w:r w:rsidR="008C3025" w:rsidRPr="001E4F7B">
        <w:rPr>
          <w:rFonts w:ascii="Palatino Linotype" w:hAnsi="Palatino Linotype" w:cs="Arial"/>
        </w:rPr>
        <w:t xml:space="preserve">en informe justificado </w:t>
      </w:r>
      <w:r w:rsidR="005F6740" w:rsidRPr="001E4F7B">
        <w:rPr>
          <w:rFonts w:ascii="Palatino Linotype" w:hAnsi="Palatino Linotype" w:cs="Arial"/>
          <w:bCs/>
        </w:rPr>
        <w:t xml:space="preserve">el </w:t>
      </w:r>
      <w:r w:rsidR="005F6740" w:rsidRPr="001E4F7B">
        <w:rPr>
          <w:rFonts w:ascii="Palatino Linotype" w:hAnsi="Palatino Linotype" w:cs="Arial"/>
          <w:b/>
        </w:rPr>
        <w:t>Sujeto Obligado</w:t>
      </w:r>
      <w:r w:rsidR="005F6740" w:rsidRPr="001E4F7B">
        <w:rPr>
          <w:rFonts w:ascii="Palatino Linotype" w:hAnsi="Palatino Linotype" w:cs="Arial"/>
        </w:rPr>
        <w:t xml:space="preserve">, </w:t>
      </w:r>
      <w:r w:rsidR="005F6740" w:rsidRPr="001E4F7B">
        <w:rPr>
          <w:rFonts w:ascii="Palatino Linotype" w:hAnsi="Palatino Linotype" w:cs="Arial"/>
          <w:bCs/>
        </w:rPr>
        <w:t>remitió</w:t>
      </w:r>
      <w:r w:rsidR="005F6740" w:rsidRPr="001E4F7B">
        <w:rPr>
          <w:rFonts w:ascii="Palatino Linotype" w:hAnsi="Palatino Linotype" w:cs="Arial"/>
        </w:rPr>
        <w:t xml:space="preserve"> a través del Sistema de Acceso a la Información Mexiquense (</w:t>
      </w:r>
      <w:r w:rsidR="005F6740" w:rsidRPr="001E4F7B">
        <w:rPr>
          <w:rFonts w:ascii="Palatino Linotype" w:hAnsi="Palatino Linotype" w:cs="Arial"/>
          <w:b/>
        </w:rPr>
        <w:t xml:space="preserve">SAIMEX) </w:t>
      </w:r>
      <w:r w:rsidR="005F6740" w:rsidRPr="001E4F7B">
        <w:rPr>
          <w:rFonts w:ascii="Palatino Linotype" w:hAnsi="Palatino Linotype" w:cs="Arial"/>
        </w:rPr>
        <w:t>el archivo electrónico denominado, “</w:t>
      </w:r>
      <w:r w:rsidR="00A92B07" w:rsidRPr="001E4F7B">
        <w:rPr>
          <w:rFonts w:ascii="Palatino Linotype" w:hAnsi="Palatino Linotype" w:cs="Arial"/>
        </w:rPr>
        <w:t>manifestaciones.pdf</w:t>
      </w:r>
      <w:r w:rsidR="005F6740" w:rsidRPr="001E4F7B">
        <w:rPr>
          <w:rFonts w:ascii="Palatino Linotype" w:hAnsi="Palatino Linotype" w:cs="Arial"/>
        </w:rPr>
        <w:t>”</w:t>
      </w:r>
      <w:r w:rsidR="005F6740" w:rsidRPr="001E4F7B">
        <w:rPr>
          <w:rFonts w:ascii="Palatino Linotype" w:hAnsi="Palatino Linotype" w:cs="Arial"/>
          <w:i/>
        </w:rPr>
        <w:t xml:space="preserve">, </w:t>
      </w:r>
      <w:r w:rsidR="008C3025" w:rsidRPr="001E4F7B">
        <w:rPr>
          <w:rFonts w:ascii="Palatino Linotype" w:hAnsi="Palatino Linotype" w:cs="Arial"/>
        </w:rPr>
        <w:t xml:space="preserve">en el que obran manifestaciones de la Titular de Transparencia en el que medularmente </w:t>
      </w:r>
      <w:r w:rsidR="002725AF" w:rsidRPr="001E4F7B">
        <w:rPr>
          <w:rFonts w:ascii="Palatino Linotype" w:hAnsi="Palatino Linotype" w:cs="Arial"/>
        </w:rPr>
        <w:t xml:space="preserve">refiere que no se realizó el debido análisis tanto a la solicitud de información, como a la respuesta emitida, al </w:t>
      </w:r>
      <w:r w:rsidR="0060549A" w:rsidRPr="001E4F7B">
        <w:rPr>
          <w:rFonts w:ascii="Palatino Linotype" w:hAnsi="Palatino Linotype" w:cs="Arial"/>
        </w:rPr>
        <w:t>percatarse</w:t>
      </w:r>
      <w:r w:rsidR="002725AF" w:rsidRPr="001E4F7B">
        <w:rPr>
          <w:rFonts w:ascii="Palatino Linotype" w:hAnsi="Palatino Linotype" w:cs="Arial"/>
        </w:rPr>
        <w:t xml:space="preserve"> de la reserva de la información por encontrarse en un proceso de auditoría aún no concluido</w:t>
      </w:r>
      <w:r w:rsidR="0068320C" w:rsidRPr="001E4F7B">
        <w:rPr>
          <w:rFonts w:ascii="Palatino Linotype" w:hAnsi="Palatino Linotype" w:cs="Arial"/>
        </w:rPr>
        <w:t xml:space="preserve">, tampoco se tomó en consideración el hecho de que en la respuesta se motivó y fundamento, </w:t>
      </w:r>
      <w:r w:rsidR="002725AF" w:rsidRPr="001E4F7B">
        <w:rPr>
          <w:rFonts w:ascii="Palatino Linotype" w:hAnsi="Palatino Linotype" w:cs="Arial"/>
        </w:rPr>
        <w:t>el porqué de la reserva de información adjuntando el acta de reserva por parte del Comité de   Transparencia, cumpliendo con la prueba de daño como establece la propia ley, por lo que pide se tenga por presente con el escrito de cuenta, presentando en tiempo y forma las manifestaciones que corresponden al Ayuntamiento de Acambay de Ruiz Castañeda, en relación con la admisión a trámite de los Recursos de Revisión.</w:t>
      </w:r>
    </w:p>
    <w:p w:rsidR="005F6740" w:rsidRPr="001E4F7B" w:rsidRDefault="005F6740" w:rsidP="005453A4">
      <w:pPr>
        <w:spacing w:line="360" w:lineRule="auto"/>
        <w:jc w:val="both"/>
        <w:rPr>
          <w:rFonts w:ascii="Palatino Linotype" w:hAnsi="Palatino Linotype"/>
        </w:rPr>
      </w:pPr>
    </w:p>
    <w:p w:rsidR="005F6740" w:rsidRPr="001E4F7B" w:rsidRDefault="005F6740" w:rsidP="005453A4">
      <w:pPr>
        <w:autoSpaceDE w:val="0"/>
        <w:autoSpaceDN w:val="0"/>
        <w:adjustRightInd w:val="0"/>
        <w:spacing w:line="360" w:lineRule="auto"/>
        <w:jc w:val="both"/>
        <w:rPr>
          <w:rFonts w:ascii="Palatino Linotype" w:hAnsi="Palatino Linotype" w:cs="Arial"/>
        </w:rPr>
      </w:pPr>
      <w:r w:rsidRPr="001E4F7B">
        <w:rPr>
          <w:rFonts w:ascii="Palatino Linotype" w:hAnsi="Palatino Linotype" w:cs="Arial"/>
          <w:bCs/>
        </w:rPr>
        <w:t xml:space="preserve">Atento a ello, primeramente es importante señalar que </w:t>
      </w:r>
      <w:r w:rsidRPr="001E4F7B">
        <w:rPr>
          <w:rFonts w:ascii="Palatino Linotype" w:hAnsi="Palatino Linotype" w:cs="Arial"/>
        </w:rPr>
        <w:t>el artículo 4, párrafo segundo, de la Ley de Transparencia y Acceso a la Información Pública del Estado de México y Municipios, dispone:</w:t>
      </w:r>
    </w:p>
    <w:p w:rsidR="005F6740" w:rsidRPr="001E4F7B" w:rsidRDefault="005F6740" w:rsidP="005453A4">
      <w:pPr>
        <w:autoSpaceDE w:val="0"/>
        <w:autoSpaceDN w:val="0"/>
        <w:adjustRightInd w:val="0"/>
        <w:spacing w:line="360" w:lineRule="auto"/>
        <w:jc w:val="both"/>
        <w:rPr>
          <w:rFonts w:ascii="Palatino Linotype" w:hAnsi="Palatino Linotype" w:cs="Arial"/>
        </w:rPr>
      </w:pPr>
    </w:p>
    <w:p w:rsidR="005F6740" w:rsidRPr="001E4F7B" w:rsidRDefault="005F6740" w:rsidP="005453A4">
      <w:pPr>
        <w:ind w:left="567" w:right="567"/>
        <w:jc w:val="both"/>
        <w:rPr>
          <w:rFonts w:ascii="Palatino Linotype" w:hAnsi="Palatino Linotype" w:cs="Arial"/>
          <w:i/>
        </w:rPr>
      </w:pPr>
      <w:r w:rsidRPr="001E4F7B">
        <w:rPr>
          <w:rFonts w:ascii="Palatino Linotype" w:hAnsi="Palatino Linotype" w:cs="Arial"/>
          <w:i/>
        </w:rPr>
        <w:t>“</w:t>
      </w:r>
      <w:r w:rsidRPr="001E4F7B">
        <w:rPr>
          <w:rFonts w:ascii="Palatino Linotype" w:hAnsi="Palatino Linotype" w:cs="Arial"/>
          <w:b/>
          <w:i/>
        </w:rPr>
        <w:t xml:space="preserve">Artículo 4. </w:t>
      </w:r>
      <w:r w:rsidRPr="001E4F7B">
        <w:rPr>
          <w:rFonts w:ascii="Palatino Linotype" w:hAnsi="Palatino Linotype" w:cs="Arial"/>
          <w:i/>
        </w:rPr>
        <w:t xml:space="preserve">… </w:t>
      </w:r>
    </w:p>
    <w:p w:rsidR="005F6740" w:rsidRPr="001E4F7B" w:rsidRDefault="005F6740" w:rsidP="005453A4">
      <w:pPr>
        <w:ind w:left="567" w:right="567"/>
        <w:jc w:val="both"/>
        <w:rPr>
          <w:rFonts w:ascii="Palatino Linotype" w:hAnsi="Palatino Linotype" w:cs="Arial"/>
          <w:i/>
        </w:rPr>
      </w:pPr>
      <w:r w:rsidRPr="001E4F7B">
        <w:rPr>
          <w:rFonts w:ascii="Palatino Linotype" w:hAnsi="Palatino Linotype" w:cs="Arial"/>
          <w:i/>
        </w:rPr>
        <w:t xml:space="preserve"> Toda la información generada, obtenida, adquirida, transformada, administrada o en posesión de los sujetos obligados es pública y accesible de manera permanente a </w:t>
      </w:r>
      <w:r w:rsidRPr="001E4F7B">
        <w:rPr>
          <w:rFonts w:ascii="Palatino Linotype" w:hAnsi="Palatino Linotype" w:cs="Arial"/>
          <w:i/>
        </w:rPr>
        <w:lastRenderedPageBreak/>
        <w:t xml:space="preserve">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5F6740" w:rsidRPr="001E4F7B" w:rsidRDefault="005F6740" w:rsidP="005453A4">
      <w:pPr>
        <w:ind w:left="567" w:right="567"/>
        <w:jc w:val="both"/>
        <w:rPr>
          <w:rFonts w:ascii="Palatino Linotype" w:hAnsi="Palatino Linotype" w:cs="Arial"/>
          <w:i/>
        </w:rPr>
      </w:pPr>
    </w:p>
    <w:p w:rsidR="005F6740" w:rsidRPr="001E4F7B" w:rsidRDefault="005F6740" w:rsidP="005453A4">
      <w:pPr>
        <w:ind w:left="567" w:right="567"/>
        <w:jc w:val="both"/>
        <w:rPr>
          <w:rFonts w:ascii="Palatino Linotype" w:hAnsi="Palatino Linotype" w:cs="Arial"/>
          <w:i/>
        </w:rPr>
      </w:pPr>
      <w:r w:rsidRPr="001E4F7B">
        <w:rPr>
          <w:rFonts w:ascii="Palatino Linotype" w:hAnsi="Palatino Linotype" w:cs="Arial"/>
          <w:i/>
        </w:rPr>
        <w:t>Solo podrá ser clasificada excepcionalmente como reservada temporalmente por razones de interés público, en los términos de las causas legítimas y estrictamente necesarias previstas por esta Ley.”</w:t>
      </w:r>
    </w:p>
    <w:p w:rsidR="005F6740" w:rsidRPr="001E4F7B" w:rsidRDefault="005F6740" w:rsidP="005453A4">
      <w:pPr>
        <w:pStyle w:val="Sinespaciado"/>
        <w:rPr>
          <w:rFonts w:ascii="Palatino Linotype" w:hAnsi="Palatino Linotype"/>
        </w:rPr>
      </w:pPr>
    </w:p>
    <w:p w:rsidR="005F6740" w:rsidRPr="001E4F7B" w:rsidRDefault="005F6740" w:rsidP="005453A4">
      <w:pPr>
        <w:spacing w:line="360" w:lineRule="auto"/>
        <w:jc w:val="both"/>
        <w:rPr>
          <w:rFonts w:ascii="Palatino Linotype" w:hAnsi="Palatino Linotype" w:cs="Arial"/>
          <w:i/>
        </w:rPr>
      </w:pPr>
      <w:r w:rsidRPr="001E4F7B">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5F6740" w:rsidRPr="001E4F7B" w:rsidRDefault="005F6740" w:rsidP="005453A4">
      <w:pPr>
        <w:spacing w:line="360" w:lineRule="auto"/>
        <w:jc w:val="both"/>
        <w:rPr>
          <w:rFonts w:ascii="Palatino Linotype" w:hAnsi="Palatino Linotype" w:cs="Arial"/>
        </w:rPr>
      </w:pPr>
    </w:p>
    <w:p w:rsidR="005F6740" w:rsidRPr="001E4F7B" w:rsidRDefault="005F6740" w:rsidP="005453A4">
      <w:pPr>
        <w:spacing w:line="360" w:lineRule="auto"/>
        <w:jc w:val="both"/>
        <w:rPr>
          <w:rFonts w:ascii="Palatino Linotype" w:hAnsi="Palatino Linotype" w:cs="Arial"/>
          <w:i/>
        </w:rPr>
      </w:pPr>
      <w:r w:rsidRPr="001E4F7B">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5F6740" w:rsidRPr="001E4F7B" w:rsidRDefault="005F6740" w:rsidP="005453A4">
      <w:pPr>
        <w:ind w:left="567" w:right="567"/>
        <w:jc w:val="both"/>
        <w:rPr>
          <w:rFonts w:ascii="Palatino Linotype" w:hAnsi="Palatino Linotype" w:cs="Arial"/>
          <w:i/>
        </w:rPr>
      </w:pPr>
    </w:p>
    <w:p w:rsidR="005F6740" w:rsidRPr="001E4F7B" w:rsidRDefault="005F6740" w:rsidP="005453A4">
      <w:pPr>
        <w:ind w:left="567" w:right="567"/>
        <w:jc w:val="both"/>
        <w:rPr>
          <w:rFonts w:ascii="Palatino Linotype" w:hAnsi="Palatino Linotype" w:cs="Arial"/>
          <w:i/>
        </w:rPr>
      </w:pPr>
      <w:r w:rsidRPr="001E4F7B">
        <w:rPr>
          <w:rFonts w:ascii="Palatino Linotype" w:hAnsi="Palatino Linotype" w:cs="Arial"/>
          <w:i/>
        </w:rPr>
        <w:t>“</w:t>
      </w:r>
      <w:r w:rsidRPr="001E4F7B">
        <w:rPr>
          <w:rFonts w:ascii="Palatino Linotype" w:hAnsi="Palatino Linotype" w:cs="Arial"/>
          <w:b/>
          <w:i/>
        </w:rPr>
        <w:t>Artículo 12.</w:t>
      </w:r>
      <w:r w:rsidRPr="001E4F7B">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5F6740" w:rsidRPr="001E4F7B" w:rsidRDefault="005F6740" w:rsidP="005453A4">
      <w:pPr>
        <w:ind w:left="567" w:right="567"/>
        <w:jc w:val="both"/>
        <w:rPr>
          <w:rFonts w:ascii="Palatino Linotype" w:hAnsi="Palatino Linotype" w:cs="Arial"/>
          <w:b/>
          <w:i/>
          <w:u w:val="single"/>
        </w:rPr>
      </w:pPr>
    </w:p>
    <w:p w:rsidR="005F6740" w:rsidRPr="001E4F7B" w:rsidRDefault="005F6740" w:rsidP="005453A4">
      <w:pPr>
        <w:ind w:left="567" w:right="567"/>
        <w:jc w:val="both"/>
        <w:rPr>
          <w:rFonts w:ascii="Palatino Linotype" w:hAnsi="Palatino Linotype" w:cs="Arial"/>
          <w:i/>
        </w:rPr>
      </w:pPr>
      <w:r w:rsidRPr="001E4F7B">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E4F7B">
        <w:rPr>
          <w:rFonts w:ascii="Palatino Linotype" w:hAnsi="Palatino Linotype" w:cs="Arial"/>
          <w:i/>
        </w:rPr>
        <w:t>”</w:t>
      </w:r>
    </w:p>
    <w:p w:rsidR="005F6740" w:rsidRPr="001E4F7B" w:rsidRDefault="005F6740" w:rsidP="005453A4">
      <w:pPr>
        <w:spacing w:line="360" w:lineRule="auto"/>
        <w:jc w:val="both"/>
        <w:rPr>
          <w:rFonts w:ascii="Palatino Linotype" w:hAnsi="Palatino Linotype" w:cs="Arial"/>
        </w:rPr>
      </w:pPr>
    </w:p>
    <w:p w:rsidR="005F6740" w:rsidRPr="001E4F7B" w:rsidRDefault="005F6740" w:rsidP="005453A4">
      <w:pPr>
        <w:tabs>
          <w:tab w:val="left" w:pos="709"/>
        </w:tabs>
        <w:spacing w:line="360" w:lineRule="auto"/>
        <w:contextualSpacing/>
        <w:jc w:val="both"/>
        <w:rPr>
          <w:rFonts w:ascii="Palatino Linotype" w:hAnsi="Palatino Linotype" w:cs="Arial"/>
        </w:rPr>
      </w:pPr>
      <w:r w:rsidRPr="001E4F7B">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F6740" w:rsidRPr="001E4F7B" w:rsidRDefault="005F6740" w:rsidP="005453A4">
      <w:pPr>
        <w:spacing w:line="360" w:lineRule="auto"/>
        <w:jc w:val="both"/>
        <w:rPr>
          <w:rFonts w:ascii="Palatino Linotype" w:hAnsi="Palatino Linotype" w:cs="Arial"/>
        </w:rPr>
      </w:pPr>
    </w:p>
    <w:p w:rsidR="005F6740" w:rsidRPr="001E4F7B" w:rsidRDefault="005F6740" w:rsidP="005453A4">
      <w:pPr>
        <w:spacing w:line="360" w:lineRule="auto"/>
        <w:jc w:val="both"/>
        <w:rPr>
          <w:rFonts w:ascii="Palatino Linotype" w:hAnsi="Palatino Linotype" w:cs="Arial"/>
        </w:rPr>
      </w:pPr>
      <w:r w:rsidRPr="001E4F7B">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w:t>
      </w:r>
      <w:r w:rsidRPr="001E4F7B">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1E4F7B">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5F6740" w:rsidRPr="001E4F7B" w:rsidRDefault="005F6740" w:rsidP="005453A4">
      <w:pPr>
        <w:ind w:left="851" w:right="902"/>
        <w:jc w:val="both"/>
        <w:rPr>
          <w:rFonts w:ascii="Palatino Linotype" w:hAnsi="Palatino Linotype" w:cs="Arial"/>
          <w:i/>
          <w:sz w:val="2"/>
        </w:rPr>
      </w:pPr>
    </w:p>
    <w:p w:rsidR="005F6740" w:rsidRPr="001E4F7B" w:rsidRDefault="005F6740" w:rsidP="005453A4">
      <w:pPr>
        <w:ind w:left="567" w:right="567"/>
        <w:jc w:val="both"/>
        <w:rPr>
          <w:rFonts w:ascii="Palatino Linotype" w:hAnsi="Palatino Linotype" w:cs="Arial"/>
          <w:i/>
        </w:rPr>
      </w:pPr>
      <w:r w:rsidRPr="001E4F7B">
        <w:rPr>
          <w:rFonts w:ascii="Palatino Linotype" w:hAnsi="Palatino Linotype" w:cs="Arial"/>
          <w:i/>
        </w:rPr>
        <w:t>“</w:t>
      </w:r>
      <w:r w:rsidRPr="001E4F7B">
        <w:rPr>
          <w:rFonts w:ascii="Palatino Linotype" w:hAnsi="Palatino Linotype" w:cs="Arial"/>
          <w:b/>
          <w:i/>
        </w:rPr>
        <w:t xml:space="preserve">Artículo 3. </w:t>
      </w:r>
      <w:r w:rsidRPr="001E4F7B">
        <w:rPr>
          <w:rFonts w:ascii="Palatino Linotype" w:hAnsi="Palatino Linotype" w:cs="Arial"/>
          <w:i/>
        </w:rPr>
        <w:t>Para los efectos de la presente Ley se entenderá por:</w:t>
      </w:r>
    </w:p>
    <w:p w:rsidR="005F6740" w:rsidRPr="001E4F7B" w:rsidRDefault="005F6740" w:rsidP="005453A4">
      <w:pPr>
        <w:ind w:left="567" w:right="567"/>
        <w:jc w:val="both"/>
        <w:rPr>
          <w:rFonts w:ascii="Palatino Linotype" w:hAnsi="Palatino Linotype" w:cs="Arial"/>
          <w:i/>
        </w:rPr>
      </w:pPr>
      <w:r w:rsidRPr="001E4F7B">
        <w:rPr>
          <w:rFonts w:ascii="Palatino Linotype" w:hAnsi="Palatino Linotype" w:cs="Arial"/>
          <w:i/>
        </w:rPr>
        <w:t>(…)</w:t>
      </w:r>
    </w:p>
    <w:p w:rsidR="005F6740" w:rsidRPr="001E4F7B" w:rsidRDefault="005F6740" w:rsidP="005453A4">
      <w:pPr>
        <w:ind w:left="567" w:right="567"/>
        <w:jc w:val="both"/>
        <w:rPr>
          <w:rFonts w:ascii="Palatino Linotype" w:hAnsi="Palatino Linotype" w:cs="Arial"/>
          <w:i/>
        </w:rPr>
      </w:pPr>
      <w:r w:rsidRPr="001E4F7B">
        <w:rPr>
          <w:rFonts w:ascii="Palatino Linotype" w:hAnsi="Palatino Linotype" w:cs="Arial"/>
          <w:b/>
          <w:i/>
        </w:rPr>
        <w:t>XI. Documento:</w:t>
      </w:r>
      <w:r w:rsidRPr="001E4F7B">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1E4F7B">
        <w:rPr>
          <w:rFonts w:ascii="Palatino Linotype" w:hAnsi="Palatino Linotype" w:cs="Arial"/>
          <w:b/>
          <w:i/>
          <w:u w:val="single"/>
        </w:rPr>
        <w:t>Los documentos podrán estar en cualquier medio, sea escrito, impreso, sonoro, visual, electrónico, informático u holográfico</w:t>
      </w:r>
      <w:r w:rsidRPr="001E4F7B">
        <w:rPr>
          <w:rFonts w:ascii="Palatino Linotype" w:hAnsi="Palatino Linotype" w:cs="Arial"/>
          <w:i/>
        </w:rPr>
        <w:t>;</w:t>
      </w:r>
    </w:p>
    <w:p w:rsidR="005F6740" w:rsidRPr="001E4F7B" w:rsidRDefault="005F6740" w:rsidP="005453A4">
      <w:pPr>
        <w:ind w:left="567" w:right="567"/>
        <w:jc w:val="both"/>
        <w:rPr>
          <w:rFonts w:ascii="Palatino Linotype" w:hAnsi="Palatino Linotype" w:cs="Arial"/>
          <w:i/>
        </w:rPr>
      </w:pPr>
      <w:r w:rsidRPr="001E4F7B">
        <w:rPr>
          <w:rFonts w:ascii="Palatino Linotype" w:hAnsi="Palatino Linotype" w:cs="Arial"/>
          <w:i/>
        </w:rPr>
        <w:t>(…)”</w:t>
      </w:r>
    </w:p>
    <w:p w:rsidR="005F6740" w:rsidRPr="001E4F7B" w:rsidRDefault="005F6740" w:rsidP="005453A4">
      <w:pPr>
        <w:spacing w:line="360" w:lineRule="auto"/>
        <w:ind w:right="49"/>
        <w:contextualSpacing/>
        <w:jc w:val="both"/>
        <w:rPr>
          <w:rFonts w:ascii="Palatino Linotype" w:hAnsi="Palatino Linotype" w:cs="Arial"/>
        </w:rPr>
      </w:pPr>
      <w:r w:rsidRPr="001E4F7B">
        <w:rPr>
          <w:rFonts w:ascii="Palatino Linotype" w:hAnsi="Palatino Linotype" w:cs="Arial"/>
        </w:rPr>
        <w:lastRenderedPageBreak/>
        <w:t xml:space="preserve">Además, </w:t>
      </w:r>
      <w:r w:rsidRPr="001E4F7B">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5F6740" w:rsidRPr="001E4F7B" w:rsidRDefault="005F6740" w:rsidP="005453A4">
      <w:pPr>
        <w:spacing w:line="360" w:lineRule="auto"/>
        <w:ind w:right="49"/>
        <w:contextualSpacing/>
        <w:jc w:val="both"/>
        <w:rPr>
          <w:rFonts w:ascii="Palatino Linotype" w:hAnsi="Palatino Linotype" w:cs="Arial"/>
        </w:rPr>
      </w:pPr>
    </w:p>
    <w:p w:rsidR="005F6740" w:rsidRPr="001E4F7B" w:rsidRDefault="005F6740" w:rsidP="005453A4">
      <w:pPr>
        <w:spacing w:line="360" w:lineRule="auto"/>
        <w:ind w:right="49"/>
        <w:contextualSpacing/>
        <w:jc w:val="both"/>
        <w:rPr>
          <w:rFonts w:ascii="Palatino Linotype" w:eastAsia="MS Mincho" w:hAnsi="Palatino Linotype" w:cs="Tahoma"/>
        </w:rPr>
      </w:pPr>
      <w:r w:rsidRPr="001E4F7B">
        <w:rPr>
          <w:rFonts w:ascii="Palatino Linotype" w:hAnsi="Palatino Linotype" w:cs="Arial"/>
        </w:rPr>
        <w:t xml:space="preserve">De la misma forma, </w:t>
      </w:r>
      <w:r w:rsidRPr="001E4F7B">
        <w:rPr>
          <w:rFonts w:ascii="Palatino Linotype" w:eastAsia="MS Mincho" w:hAnsi="Palatino Linotype"/>
        </w:rPr>
        <w:t>de acuerdo al contenido del artículo 160,</w:t>
      </w:r>
      <w:r w:rsidRPr="001E4F7B">
        <w:rPr>
          <w:rFonts w:ascii="Palatino Linotype" w:hAnsi="Palatino Linotype" w:cs="Arial"/>
        </w:rPr>
        <w:t xml:space="preserve"> de la Ley </w:t>
      </w:r>
      <w:r w:rsidRPr="001E4F7B">
        <w:rPr>
          <w:rFonts w:ascii="Palatino Linotype" w:eastAsia="MS Mincho" w:hAnsi="Palatino Linotype" w:cs="Tahoma"/>
        </w:rPr>
        <w:t>General de Transparencia y Acceso a la Información Pública que a la letra dispone:</w:t>
      </w:r>
    </w:p>
    <w:p w:rsidR="005F6740" w:rsidRPr="001E4F7B" w:rsidRDefault="005F6740" w:rsidP="005453A4"/>
    <w:p w:rsidR="005F6740" w:rsidRPr="001E4F7B" w:rsidRDefault="005F6740" w:rsidP="005453A4">
      <w:pPr>
        <w:ind w:left="851" w:right="616"/>
        <w:contextualSpacing/>
        <w:jc w:val="both"/>
        <w:rPr>
          <w:rFonts w:ascii="Palatino Linotype" w:hAnsi="Palatino Linotype" w:cs="Arial"/>
          <w:i/>
          <w:lang w:eastAsia="gl-ES"/>
        </w:rPr>
      </w:pPr>
      <w:r w:rsidRPr="001E4F7B">
        <w:rPr>
          <w:rFonts w:ascii="Palatino Linotype" w:hAnsi="Palatino Linotype" w:cs="Arial"/>
          <w:b/>
          <w:i/>
          <w:lang w:eastAsia="gl-ES"/>
        </w:rPr>
        <w:t>Artículo 160</w:t>
      </w:r>
      <w:r w:rsidRPr="001E4F7B">
        <w:rPr>
          <w:rFonts w:ascii="Palatino Linotype"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5F6740" w:rsidRPr="001E4F7B" w:rsidRDefault="005F6740" w:rsidP="005453A4">
      <w:pPr>
        <w:ind w:left="851" w:right="616"/>
        <w:contextualSpacing/>
        <w:jc w:val="both"/>
        <w:rPr>
          <w:rFonts w:ascii="Palatino Linotype" w:hAnsi="Palatino Linotype" w:cs="Arial"/>
          <w:i/>
          <w:lang w:eastAsia="gl-ES"/>
        </w:rPr>
      </w:pPr>
    </w:p>
    <w:p w:rsidR="005F6740" w:rsidRPr="001E4F7B" w:rsidRDefault="005F6740" w:rsidP="005453A4">
      <w:pPr>
        <w:spacing w:line="360" w:lineRule="auto"/>
        <w:jc w:val="both"/>
        <w:rPr>
          <w:rFonts w:ascii="Palatino Linotype" w:hAnsi="Palatino Linotype" w:cs="Arial"/>
          <w:color w:val="222222"/>
          <w:szCs w:val="19"/>
        </w:rPr>
      </w:pPr>
      <w:r w:rsidRPr="001E4F7B">
        <w:rPr>
          <w:rFonts w:ascii="Palatino Linotype" w:hAnsi="Palatino Linotype"/>
          <w:color w:val="000000"/>
        </w:rPr>
        <w:t xml:space="preserve">Sirve como apoyo </w:t>
      </w:r>
      <w:r w:rsidRPr="001E4F7B">
        <w:rPr>
          <w:rFonts w:ascii="Palatino Linotype" w:hAnsi="Palatino Linotype" w:cs="Arial"/>
          <w:color w:val="222222"/>
          <w:szCs w:val="19"/>
        </w:rPr>
        <w:t>a lo anterior, el criterio 09-10, emitido por el Pleno del entonces Instituto Federal de Acceso a la Información y Protección de Datos, que a la letra dice:</w:t>
      </w:r>
    </w:p>
    <w:p w:rsidR="005F6740" w:rsidRPr="001E4F7B" w:rsidRDefault="005F6740" w:rsidP="005453A4">
      <w:pPr>
        <w:pStyle w:val="Sinespaciado"/>
        <w:rPr>
          <w:lang w:eastAsia="es-MX"/>
        </w:rPr>
      </w:pPr>
    </w:p>
    <w:p w:rsidR="005F6740" w:rsidRPr="001E4F7B" w:rsidRDefault="005F6740" w:rsidP="005453A4">
      <w:pPr>
        <w:shd w:val="clear" w:color="auto" w:fill="FFFFFF"/>
        <w:tabs>
          <w:tab w:val="left" w:pos="8647"/>
        </w:tabs>
        <w:ind w:left="851" w:right="900"/>
        <w:jc w:val="both"/>
        <w:rPr>
          <w:rFonts w:ascii="Palatino Linotype" w:hAnsi="Palatino Linotype" w:cs="Arial"/>
          <w:i/>
          <w:iCs/>
          <w:color w:val="222222"/>
        </w:rPr>
      </w:pPr>
      <w:r w:rsidRPr="001E4F7B">
        <w:rPr>
          <w:rFonts w:ascii="Palatino Linotype" w:hAnsi="Palatino Linotype" w:cs="Arial"/>
          <w:b/>
          <w:bCs/>
          <w:i/>
          <w:iCs/>
          <w:color w:val="222222"/>
        </w:rPr>
        <w:t>“Las dependencias y entidades no están obligadas a generar documentos ad hoc para responder una solicitud de acceso a la información. </w:t>
      </w:r>
      <w:r w:rsidRPr="001E4F7B">
        <w:rPr>
          <w:rFonts w:ascii="Palatino Linotype" w:hAnsi="Palatino Linotype" w:cs="Arial"/>
          <w:i/>
          <w:iCs/>
          <w:color w:val="222222"/>
        </w:rPr>
        <w:t xml:space="preserve">Tomando en consideración lo establecido por el artículo 42 de la Ley Federal de Transparencia y Acceso a la Información Pública </w:t>
      </w:r>
      <w:r w:rsidRPr="001E4F7B">
        <w:rPr>
          <w:rFonts w:ascii="Palatino Linotype" w:hAnsi="Palatino Linotype" w:cs="Arial"/>
          <w:i/>
          <w:iCs/>
          <w:color w:val="222222"/>
        </w:rPr>
        <w:lastRenderedPageBreak/>
        <w:t>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5F6740" w:rsidRPr="001E4F7B" w:rsidRDefault="005F6740" w:rsidP="005453A4">
      <w:pPr>
        <w:spacing w:line="360" w:lineRule="auto"/>
        <w:contextualSpacing/>
        <w:jc w:val="both"/>
        <w:rPr>
          <w:rFonts w:ascii="Palatino Linotype" w:hAnsi="Palatino Linotype" w:cs="Arial"/>
          <w:bCs/>
        </w:rPr>
      </w:pPr>
    </w:p>
    <w:p w:rsidR="005F6740" w:rsidRPr="001E4F7B" w:rsidRDefault="005F6740" w:rsidP="005453A4">
      <w:pPr>
        <w:spacing w:line="360" w:lineRule="auto"/>
        <w:jc w:val="both"/>
        <w:rPr>
          <w:rFonts w:ascii="Palatino Linotype" w:hAnsi="Palatino Linotype" w:cs="Arial"/>
        </w:rPr>
      </w:pPr>
      <w:r w:rsidRPr="001E4F7B">
        <w:rPr>
          <w:rFonts w:ascii="Palatino Linotype" w:hAnsi="Palatino Linotype" w:cs="Arial"/>
        </w:rPr>
        <w:t xml:space="preserve">Expuesto lo anterior, se procede al análisis de la totalidad de las constancias que integran el expediente electrónico del </w:t>
      </w:r>
      <w:r w:rsidRPr="001E4F7B">
        <w:rPr>
          <w:rFonts w:ascii="Palatino Linotype" w:hAnsi="Palatino Linotype" w:cs="Arial"/>
          <w:b/>
        </w:rPr>
        <w:t>SAIMEX</w:t>
      </w:r>
      <w:r w:rsidRPr="001E4F7B">
        <w:rPr>
          <w:rFonts w:ascii="Palatino Linotype" w:hAnsi="Palatino Linotype" w:cs="Arial"/>
        </w:rPr>
        <w:t xml:space="preserve">, a efecto de determinar si con la información remitida por </w:t>
      </w:r>
      <w:r w:rsidRPr="001E4F7B">
        <w:rPr>
          <w:rFonts w:ascii="Palatino Linotype" w:hAnsi="Palatino Linotype" w:cs="Arial"/>
          <w:b/>
        </w:rPr>
        <w:t>el Sujeto Obligado</w:t>
      </w:r>
      <w:r w:rsidRPr="001E4F7B">
        <w:rPr>
          <w:rFonts w:ascii="Palatino Linotype" w:hAnsi="Palatino Linotype" w:cs="Arial"/>
        </w:rPr>
        <w:t xml:space="preserve"> a través de su respuesta se colma lo requerido en dicha solicitud.</w:t>
      </w:r>
    </w:p>
    <w:p w:rsidR="005F6740" w:rsidRPr="001E4F7B" w:rsidRDefault="005F6740" w:rsidP="005453A4">
      <w:pPr>
        <w:spacing w:line="360" w:lineRule="auto"/>
        <w:rPr>
          <w:rFonts w:ascii="Palatino Linotype" w:hAnsi="Palatino Linotype"/>
          <w:color w:val="000000"/>
        </w:rPr>
      </w:pPr>
    </w:p>
    <w:p w:rsidR="00AD4638" w:rsidRPr="001E4F7B" w:rsidRDefault="00AD4638" w:rsidP="005453A4">
      <w:pPr>
        <w:spacing w:line="360" w:lineRule="auto"/>
        <w:jc w:val="both"/>
        <w:rPr>
          <w:rFonts w:ascii="Palatino Linotype" w:hAnsi="Palatino Linotype"/>
          <w:color w:val="000000"/>
        </w:rPr>
      </w:pPr>
      <w:r w:rsidRPr="001E4F7B">
        <w:rPr>
          <w:rFonts w:ascii="Palatino Linotype" w:hAnsi="Palatino Linotype"/>
          <w:color w:val="000000"/>
        </w:rPr>
        <w:t>Primeramente se analizara los argumentos vertidos, aprobados en el Acta de la Quinta Sesión Extraordinaria del Comité de Transparencia de Acambay de Ruiz Castañeda, de fecha veintiocho de febrero de dos mil veinticuatro, en la que el Comité de Transparencia aprobó la clasificación de la información como RESERVADA, por un periodo de un año, de la información para dar respuesta a la solicitud de información, el cual indica lo siguiente:</w:t>
      </w:r>
    </w:p>
    <w:p w:rsidR="00152425" w:rsidRPr="001E4F7B" w:rsidRDefault="00152425" w:rsidP="005453A4">
      <w:pPr>
        <w:spacing w:line="360" w:lineRule="auto"/>
        <w:jc w:val="both"/>
        <w:rPr>
          <w:rFonts w:ascii="Palatino Linotype" w:hAnsi="Palatino Linotype"/>
          <w:color w:val="000000"/>
        </w:rPr>
      </w:pPr>
    </w:p>
    <w:tbl>
      <w:tblPr>
        <w:tblStyle w:val="Tablaconcuadrcula"/>
        <w:tblW w:w="9072" w:type="dxa"/>
        <w:tblLayout w:type="fixed"/>
        <w:tblLook w:val="04A0" w:firstRow="1" w:lastRow="0" w:firstColumn="1" w:lastColumn="0" w:noHBand="0" w:noVBand="1"/>
      </w:tblPr>
      <w:tblGrid>
        <w:gridCol w:w="1560"/>
        <w:gridCol w:w="1417"/>
        <w:gridCol w:w="6095"/>
      </w:tblGrid>
      <w:tr w:rsidR="00BA5DC5" w:rsidRPr="001E4F7B" w:rsidTr="0047390D">
        <w:tc>
          <w:tcPr>
            <w:tcW w:w="1560" w:type="dxa"/>
            <w:tcBorders>
              <w:top w:val="nil"/>
              <w:left w:val="nil"/>
            </w:tcBorders>
          </w:tcPr>
          <w:p w:rsidR="00BA5DC5" w:rsidRPr="001E4F7B" w:rsidRDefault="00BA5DC5" w:rsidP="005453A4">
            <w:pPr>
              <w:pStyle w:val="Prrafodelista"/>
              <w:ind w:left="47"/>
              <w:rPr>
                <w:b/>
                <w:sz w:val="20"/>
                <w:szCs w:val="20"/>
              </w:rPr>
            </w:pPr>
          </w:p>
        </w:tc>
        <w:tc>
          <w:tcPr>
            <w:tcW w:w="1417" w:type="dxa"/>
            <w:tcBorders>
              <w:bottom w:val="single" w:sz="4" w:space="0" w:color="auto"/>
            </w:tcBorders>
            <w:shd w:val="clear" w:color="auto" w:fill="BFBFBF" w:themeFill="background1" w:themeFillShade="BF"/>
            <w:vAlign w:val="bottom"/>
          </w:tcPr>
          <w:p w:rsidR="00BA5DC5" w:rsidRPr="001E4F7B" w:rsidRDefault="00BA5DC5" w:rsidP="005453A4">
            <w:pPr>
              <w:pStyle w:val="Prrafodelista"/>
              <w:ind w:left="47"/>
              <w:jc w:val="center"/>
              <w:rPr>
                <w:b/>
                <w:sz w:val="20"/>
                <w:szCs w:val="20"/>
              </w:rPr>
            </w:pPr>
            <w:r w:rsidRPr="001E4F7B">
              <w:rPr>
                <w:b/>
                <w:szCs w:val="20"/>
              </w:rPr>
              <w:t>Cumplió:</w:t>
            </w:r>
          </w:p>
        </w:tc>
        <w:tc>
          <w:tcPr>
            <w:tcW w:w="6095" w:type="dxa"/>
            <w:tcBorders>
              <w:bottom w:val="single" w:sz="4" w:space="0" w:color="auto"/>
            </w:tcBorders>
            <w:shd w:val="clear" w:color="auto" w:fill="BFBFBF" w:themeFill="background1" w:themeFillShade="BF"/>
            <w:vAlign w:val="bottom"/>
          </w:tcPr>
          <w:p w:rsidR="00BA5DC5" w:rsidRPr="001E4F7B" w:rsidRDefault="00BA5DC5" w:rsidP="005453A4">
            <w:pPr>
              <w:pStyle w:val="Prrafodelista"/>
              <w:ind w:left="47"/>
              <w:jc w:val="center"/>
              <w:rPr>
                <w:b/>
              </w:rPr>
            </w:pPr>
            <w:r w:rsidRPr="001E4F7B">
              <w:rPr>
                <w:b/>
              </w:rPr>
              <w:t>Contenido</w:t>
            </w:r>
          </w:p>
        </w:tc>
      </w:tr>
      <w:tr w:rsidR="00BA5DC5" w:rsidRPr="001E4F7B" w:rsidTr="0047390D">
        <w:tc>
          <w:tcPr>
            <w:tcW w:w="1560" w:type="dxa"/>
            <w:vAlign w:val="center"/>
          </w:tcPr>
          <w:p w:rsidR="00BA5DC5" w:rsidRPr="001E4F7B" w:rsidRDefault="00BA5DC5" w:rsidP="005453A4">
            <w:pPr>
              <w:jc w:val="center"/>
              <w:rPr>
                <w:rFonts w:ascii="Palatino Linotype" w:hAnsi="Palatino Linotype"/>
                <w:b/>
                <w:sz w:val="16"/>
                <w:szCs w:val="16"/>
              </w:rPr>
            </w:pPr>
            <w:r w:rsidRPr="001E4F7B">
              <w:rPr>
                <w:rFonts w:ascii="Palatino Linotype" w:hAnsi="Palatino Linotype"/>
                <w:b/>
                <w:sz w:val="16"/>
                <w:szCs w:val="16"/>
              </w:rPr>
              <w:t>Número de folio de la solicitud</w:t>
            </w:r>
          </w:p>
        </w:tc>
        <w:tc>
          <w:tcPr>
            <w:tcW w:w="1417" w:type="dxa"/>
            <w:tcBorders>
              <w:top w:val="single" w:sz="4" w:space="0" w:color="auto"/>
            </w:tcBorders>
            <w:vAlign w:val="center"/>
          </w:tcPr>
          <w:p w:rsidR="00BA5DC5" w:rsidRPr="001E4F7B" w:rsidRDefault="00BA5DC5" w:rsidP="005453A4">
            <w:pPr>
              <w:ind w:left="47"/>
              <w:jc w:val="center"/>
              <w:rPr>
                <w:rFonts w:ascii="Palatino Linotype" w:hAnsi="Palatino Linotype"/>
                <w:b/>
              </w:rPr>
            </w:pPr>
            <w:r w:rsidRPr="001E4F7B">
              <w:rPr>
                <w:rFonts w:ascii="Palatino Linotype" w:hAnsi="Palatino Linotype"/>
                <w:b/>
              </w:rPr>
              <w:t>Sí</w:t>
            </w:r>
          </w:p>
        </w:tc>
        <w:tc>
          <w:tcPr>
            <w:tcW w:w="6095" w:type="dxa"/>
            <w:tcBorders>
              <w:top w:val="single" w:sz="4" w:space="0" w:color="auto"/>
            </w:tcBorders>
            <w:vAlign w:val="center"/>
          </w:tcPr>
          <w:p w:rsidR="00BA5DC5" w:rsidRPr="001E4F7B" w:rsidRDefault="00BA5DC5" w:rsidP="005453A4">
            <w:pPr>
              <w:ind w:left="-115"/>
              <w:jc w:val="center"/>
              <w:rPr>
                <w:rFonts w:ascii="Palatino Linotype" w:hAnsi="Palatino Linotype"/>
                <w:sz w:val="2"/>
              </w:rPr>
            </w:pPr>
          </w:p>
          <w:p w:rsidR="00BA5DC5" w:rsidRPr="001E4F7B" w:rsidRDefault="00BA5DC5" w:rsidP="005453A4">
            <w:pPr>
              <w:ind w:left="-115"/>
              <w:jc w:val="center"/>
              <w:rPr>
                <w:rFonts w:ascii="Palatino Linotype" w:hAnsi="Palatino Linotype"/>
              </w:rPr>
            </w:pPr>
            <w:r w:rsidRPr="001E4F7B">
              <w:rPr>
                <w:rFonts w:ascii="Palatino Linotype" w:hAnsi="Palatino Linotype"/>
                <w:noProof/>
              </w:rPr>
              <mc:AlternateContent>
                <mc:Choice Requires="wps">
                  <w:drawing>
                    <wp:anchor distT="0" distB="0" distL="114300" distR="114300" simplePos="0" relativeHeight="251659264" behindDoc="0" locked="0" layoutInCell="1" allowOverlap="1">
                      <wp:simplePos x="0" y="0"/>
                      <wp:positionH relativeFrom="column">
                        <wp:posOffset>674370</wp:posOffset>
                      </wp:positionH>
                      <wp:positionV relativeFrom="paragraph">
                        <wp:posOffset>165100</wp:posOffset>
                      </wp:positionV>
                      <wp:extent cx="874395" cy="142240"/>
                      <wp:effectExtent l="0" t="0" r="20955" b="10160"/>
                      <wp:wrapNone/>
                      <wp:docPr id="6" name="Rectángulo 6"/>
                      <wp:cNvGraphicFramePr/>
                      <a:graphic xmlns:a="http://schemas.openxmlformats.org/drawingml/2006/main">
                        <a:graphicData uri="http://schemas.microsoft.com/office/word/2010/wordprocessingShape">
                          <wps:wsp>
                            <wps:cNvSpPr/>
                            <wps:spPr>
                              <a:xfrm>
                                <a:off x="0" y="0"/>
                                <a:ext cx="874395" cy="14257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F6F85" id="Rectángulo 6" o:spid="_x0000_s1026" style="position:absolute;margin-left:53.1pt;margin-top:13pt;width:68.85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" filled="f" strokecolor="red" strokeweight="1.5pt"/>
                  </w:pict>
                </mc:Fallback>
              </mc:AlternateContent>
            </w:r>
            <w:r w:rsidRPr="001E4F7B">
              <w:rPr>
                <w:rFonts w:ascii="Palatino Linotype" w:hAnsi="Palatino Linotype"/>
                <w:noProof/>
              </w:rPr>
              <w:drawing>
                <wp:inline distT="0" distB="0" distL="0" distR="0" wp14:anchorId="1298A4B6" wp14:editId="683A65A2">
                  <wp:extent cx="2706035" cy="1152939"/>
                  <wp:effectExtent l="38100" t="95250" r="94615" b="476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007" t="22190" r="36501" b="56018"/>
                          <a:stretch/>
                        </pic:blipFill>
                        <pic:spPr bwMode="auto">
                          <a:xfrm>
                            <a:off x="0" y="0"/>
                            <a:ext cx="2772690" cy="1181338"/>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BA5DC5" w:rsidRPr="001E4F7B" w:rsidTr="0047390D">
        <w:tc>
          <w:tcPr>
            <w:tcW w:w="1560" w:type="dxa"/>
            <w:vAlign w:val="center"/>
          </w:tcPr>
          <w:p w:rsidR="00BA5DC5" w:rsidRPr="001E4F7B" w:rsidRDefault="00BA5DC5" w:rsidP="005453A4">
            <w:pPr>
              <w:jc w:val="center"/>
              <w:rPr>
                <w:rFonts w:ascii="Palatino Linotype" w:hAnsi="Palatino Linotype"/>
                <w:b/>
                <w:sz w:val="16"/>
                <w:szCs w:val="16"/>
              </w:rPr>
            </w:pPr>
            <w:r w:rsidRPr="001E4F7B">
              <w:rPr>
                <w:rFonts w:ascii="Palatino Linotype" w:hAnsi="Palatino Linotype"/>
                <w:b/>
                <w:sz w:val="16"/>
                <w:szCs w:val="16"/>
              </w:rPr>
              <w:lastRenderedPageBreak/>
              <w:t>Referencia de la información solicitada</w:t>
            </w:r>
          </w:p>
        </w:tc>
        <w:tc>
          <w:tcPr>
            <w:tcW w:w="1417" w:type="dxa"/>
            <w:vAlign w:val="center"/>
          </w:tcPr>
          <w:p w:rsidR="00BA5DC5" w:rsidRPr="001E4F7B" w:rsidRDefault="00BA5DC5" w:rsidP="005453A4">
            <w:pPr>
              <w:ind w:left="47"/>
              <w:jc w:val="center"/>
              <w:rPr>
                <w:rFonts w:ascii="Palatino Linotype" w:hAnsi="Palatino Linotype"/>
                <w:b/>
              </w:rPr>
            </w:pPr>
            <w:r w:rsidRPr="001E4F7B">
              <w:rPr>
                <w:rFonts w:ascii="Palatino Linotype" w:hAnsi="Palatino Linotype"/>
                <w:b/>
              </w:rPr>
              <w:t>Sí</w:t>
            </w:r>
          </w:p>
        </w:tc>
        <w:tc>
          <w:tcPr>
            <w:tcW w:w="6095" w:type="dxa"/>
            <w:vAlign w:val="center"/>
          </w:tcPr>
          <w:p w:rsidR="00BA5DC5" w:rsidRPr="001E4F7B" w:rsidRDefault="00BA5DC5" w:rsidP="005453A4">
            <w:pPr>
              <w:ind w:left="-115"/>
              <w:jc w:val="center"/>
              <w:rPr>
                <w:rFonts w:ascii="Palatino Linotype" w:hAnsi="Palatino Linotype"/>
              </w:rPr>
            </w:pPr>
            <w:r w:rsidRPr="001E4F7B">
              <w:rPr>
                <w:rFonts w:ascii="Palatino Linotype" w:hAnsi="Palatino Linotype"/>
                <w:noProof/>
              </w:rPr>
              <mc:AlternateContent>
                <mc:Choice Requires="wps">
                  <w:drawing>
                    <wp:anchor distT="0" distB="0" distL="114300" distR="114300" simplePos="0" relativeHeight="251661312" behindDoc="0" locked="0" layoutInCell="1" allowOverlap="1" wp14:anchorId="284D4AB1" wp14:editId="38371E7A">
                      <wp:simplePos x="0" y="0"/>
                      <wp:positionH relativeFrom="column">
                        <wp:posOffset>515620</wp:posOffset>
                      </wp:positionH>
                      <wp:positionV relativeFrom="paragraph">
                        <wp:posOffset>407670</wp:posOffset>
                      </wp:positionV>
                      <wp:extent cx="2567940" cy="2580640"/>
                      <wp:effectExtent l="19050" t="19050" r="22860" b="10160"/>
                      <wp:wrapNone/>
                      <wp:docPr id="10" name="Rectángulo 10"/>
                      <wp:cNvGraphicFramePr/>
                      <a:graphic xmlns:a="http://schemas.openxmlformats.org/drawingml/2006/main">
                        <a:graphicData uri="http://schemas.microsoft.com/office/word/2010/wordprocessingShape">
                          <wps:wsp>
                            <wps:cNvSpPr/>
                            <wps:spPr>
                              <a:xfrm>
                                <a:off x="0" y="0"/>
                                <a:ext cx="2567995" cy="25806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1C3AC" id="Rectángulo 10" o:spid="_x0000_s1026" style="position:absolute;margin-left:40.6pt;margin-top:32.1pt;width:202.2pt;height:20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" filled="f" strokecolor="red" strokeweight="2.25pt"/>
                  </w:pict>
                </mc:Fallback>
              </mc:AlternateContent>
            </w:r>
            <w:r w:rsidRPr="001E4F7B">
              <w:rPr>
                <w:rFonts w:ascii="Palatino Linotype" w:hAnsi="Palatino Linotype"/>
                <w:noProof/>
              </w:rPr>
              <w:drawing>
                <wp:inline distT="0" distB="0" distL="0" distR="0" wp14:anchorId="0A5E8ED8" wp14:editId="689AAF6F">
                  <wp:extent cx="2706035" cy="1152939"/>
                  <wp:effectExtent l="38100" t="95250" r="94615" b="476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007" t="22190" r="36501" b="56018"/>
                          <a:stretch/>
                        </pic:blipFill>
                        <pic:spPr bwMode="auto">
                          <a:xfrm>
                            <a:off x="0" y="0"/>
                            <a:ext cx="2772690" cy="1181338"/>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A5DC5" w:rsidRPr="001E4F7B" w:rsidRDefault="00BA5DC5" w:rsidP="005453A4">
            <w:pPr>
              <w:jc w:val="center"/>
              <w:rPr>
                <w:rFonts w:ascii="Palatino Linotype" w:hAnsi="Palatino Linotype"/>
                <w:b/>
              </w:rPr>
            </w:pPr>
            <w:r w:rsidRPr="001E4F7B">
              <w:rPr>
                <w:rFonts w:ascii="Palatino Linotype" w:hAnsi="Palatino Linotype"/>
                <w:noProof/>
              </w:rPr>
              <w:drawing>
                <wp:inline distT="0" distB="0" distL="0" distR="0" wp14:anchorId="114933A8" wp14:editId="404F70F3">
                  <wp:extent cx="2687541" cy="1571575"/>
                  <wp:effectExtent l="38100" t="38100" r="93980" b="863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007" t="69215" r="36501" b="877"/>
                          <a:stretch/>
                        </pic:blipFill>
                        <pic:spPr bwMode="auto">
                          <a:xfrm>
                            <a:off x="0" y="0"/>
                            <a:ext cx="2799293" cy="163692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BA5DC5" w:rsidRPr="001E4F7B" w:rsidTr="0047390D">
        <w:tc>
          <w:tcPr>
            <w:tcW w:w="1560" w:type="dxa"/>
            <w:vAlign w:val="center"/>
          </w:tcPr>
          <w:p w:rsidR="00BA5DC5" w:rsidRPr="001E4F7B" w:rsidRDefault="00BA5DC5" w:rsidP="005453A4">
            <w:pPr>
              <w:jc w:val="both"/>
              <w:rPr>
                <w:rFonts w:ascii="Palatino Linotype" w:hAnsi="Palatino Linotype"/>
                <w:b/>
                <w:sz w:val="16"/>
                <w:szCs w:val="16"/>
              </w:rPr>
            </w:pPr>
            <w:r w:rsidRPr="001E4F7B">
              <w:rPr>
                <w:rFonts w:ascii="Palatino Linotype" w:hAnsi="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rsidR="00BA5DC5" w:rsidRPr="001E4F7B" w:rsidRDefault="00BA5DC5" w:rsidP="005453A4">
            <w:pPr>
              <w:ind w:left="47"/>
              <w:jc w:val="center"/>
              <w:rPr>
                <w:rFonts w:ascii="Palatino Linotype" w:hAnsi="Palatino Linotype"/>
                <w:b/>
              </w:rPr>
            </w:pPr>
            <w:r w:rsidRPr="001E4F7B">
              <w:rPr>
                <w:rFonts w:ascii="Palatino Linotype" w:hAnsi="Palatino Linotype"/>
                <w:b/>
              </w:rPr>
              <w:t>Sí</w:t>
            </w:r>
          </w:p>
        </w:tc>
        <w:tc>
          <w:tcPr>
            <w:tcW w:w="6095" w:type="dxa"/>
            <w:vAlign w:val="center"/>
          </w:tcPr>
          <w:p w:rsidR="00BA5DC5" w:rsidRPr="001E4F7B" w:rsidRDefault="00FB025B" w:rsidP="005453A4">
            <w:pPr>
              <w:jc w:val="center"/>
            </w:pPr>
            <w:r w:rsidRPr="001E4F7B">
              <w:rPr>
                <w:noProof/>
              </w:rPr>
              <w:drawing>
                <wp:inline distT="0" distB="0" distL="0" distR="0" wp14:anchorId="60C80DC5" wp14:editId="2AB98560">
                  <wp:extent cx="2592126" cy="1544190"/>
                  <wp:effectExtent l="19050" t="57150" r="93980" b="565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53" t="17436" r="34607" b="46922"/>
                          <a:stretch/>
                        </pic:blipFill>
                        <pic:spPr bwMode="auto">
                          <a:xfrm>
                            <a:off x="0" y="0"/>
                            <a:ext cx="2606359" cy="1552669"/>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B025B" w:rsidRPr="001E4F7B" w:rsidRDefault="00FB025B" w:rsidP="005453A4">
            <w:pPr>
              <w:jc w:val="center"/>
            </w:pPr>
            <w:r w:rsidRPr="001E4F7B">
              <w:rPr>
                <w:noProof/>
              </w:rPr>
              <w:drawing>
                <wp:inline distT="0" distB="0" distL="0" distR="0" wp14:anchorId="5718326C" wp14:editId="56534F9F">
                  <wp:extent cx="2566374" cy="635083"/>
                  <wp:effectExtent l="38100" t="38100" r="100965" b="889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53" t="83113" r="34607" b="2082"/>
                          <a:stretch/>
                        </pic:blipFill>
                        <pic:spPr bwMode="auto">
                          <a:xfrm>
                            <a:off x="0" y="0"/>
                            <a:ext cx="2638846" cy="65301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BA5DC5" w:rsidRPr="001E4F7B" w:rsidTr="0047390D">
        <w:tc>
          <w:tcPr>
            <w:tcW w:w="1560" w:type="dxa"/>
            <w:vAlign w:val="center"/>
          </w:tcPr>
          <w:p w:rsidR="00BA5DC5" w:rsidRPr="001E4F7B" w:rsidRDefault="00BA5DC5" w:rsidP="005453A4">
            <w:pPr>
              <w:tabs>
                <w:tab w:val="left" w:pos="317"/>
              </w:tabs>
              <w:jc w:val="center"/>
              <w:rPr>
                <w:rFonts w:ascii="Palatino Linotype" w:hAnsi="Palatino Linotype"/>
                <w:b/>
                <w:sz w:val="16"/>
                <w:szCs w:val="16"/>
              </w:rPr>
            </w:pPr>
            <w:r w:rsidRPr="001E4F7B">
              <w:rPr>
                <w:rFonts w:ascii="Palatino Linotype" w:hAnsi="Palatino Linotype"/>
                <w:b/>
                <w:sz w:val="16"/>
                <w:szCs w:val="16"/>
              </w:rPr>
              <w:t>Fundamento y Motivación Legal</w:t>
            </w:r>
          </w:p>
        </w:tc>
        <w:tc>
          <w:tcPr>
            <w:tcW w:w="1417" w:type="dxa"/>
            <w:vAlign w:val="center"/>
          </w:tcPr>
          <w:p w:rsidR="00BA5DC5" w:rsidRPr="001E4F7B" w:rsidRDefault="00BA5DC5" w:rsidP="005453A4">
            <w:pPr>
              <w:ind w:left="47"/>
              <w:jc w:val="center"/>
              <w:rPr>
                <w:rFonts w:ascii="Palatino Linotype" w:hAnsi="Palatino Linotype"/>
                <w:b/>
              </w:rPr>
            </w:pPr>
            <w:r w:rsidRPr="001E4F7B">
              <w:rPr>
                <w:rFonts w:ascii="Palatino Linotype" w:hAnsi="Palatino Linotype"/>
                <w:b/>
              </w:rPr>
              <w:t>Sí.</w:t>
            </w:r>
          </w:p>
        </w:tc>
        <w:tc>
          <w:tcPr>
            <w:tcW w:w="6095" w:type="dxa"/>
            <w:vAlign w:val="center"/>
          </w:tcPr>
          <w:p w:rsidR="00BA5DC5" w:rsidRPr="001E4F7B" w:rsidRDefault="00BA5DC5" w:rsidP="005453A4">
            <w:pPr>
              <w:jc w:val="center"/>
              <w:rPr>
                <w:rFonts w:ascii="Palatino Linotype" w:hAnsi="Palatino Linotype"/>
                <w:b/>
                <w:sz w:val="2"/>
              </w:rPr>
            </w:pPr>
          </w:p>
          <w:p w:rsidR="00BA5DC5" w:rsidRPr="001E4F7B" w:rsidRDefault="00FB025B" w:rsidP="005453A4">
            <w:pPr>
              <w:ind w:left="47"/>
              <w:jc w:val="center"/>
            </w:pPr>
            <w:r w:rsidRPr="001E4F7B">
              <w:rPr>
                <w:noProof/>
              </w:rPr>
              <w:lastRenderedPageBreak/>
              <w:drawing>
                <wp:inline distT="0" distB="0" distL="0" distR="0" wp14:anchorId="20F4DC6D" wp14:editId="6CB8FAEA">
                  <wp:extent cx="2551893" cy="3228229"/>
                  <wp:effectExtent l="95250" t="114300" r="96520" b="1060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42" t="14265" r="35214" b="4495"/>
                          <a:stretch/>
                        </pic:blipFill>
                        <pic:spPr bwMode="auto">
                          <a:xfrm>
                            <a:off x="0" y="0"/>
                            <a:ext cx="2599138" cy="32879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A5DC5" w:rsidRPr="001E4F7B" w:rsidRDefault="00BA5DC5" w:rsidP="005453A4">
            <w:pPr>
              <w:ind w:left="47"/>
              <w:jc w:val="center"/>
              <w:rPr>
                <w:rFonts w:ascii="Palatino Linotype" w:hAnsi="Palatino Linotype"/>
                <w:b/>
                <w:sz w:val="2"/>
              </w:rPr>
            </w:pPr>
          </w:p>
        </w:tc>
      </w:tr>
      <w:tr w:rsidR="00BA5DC5" w:rsidRPr="001E4F7B" w:rsidTr="0047390D">
        <w:tc>
          <w:tcPr>
            <w:tcW w:w="1560" w:type="dxa"/>
            <w:vAlign w:val="center"/>
          </w:tcPr>
          <w:p w:rsidR="00BA5DC5" w:rsidRPr="001E4F7B" w:rsidRDefault="00BA5DC5" w:rsidP="005453A4">
            <w:pPr>
              <w:jc w:val="center"/>
              <w:rPr>
                <w:rFonts w:ascii="Palatino Linotype" w:hAnsi="Palatino Linotype"/>
                <w:b/>
                <w:sz w:val="16"/>
                <w:szCs w:val="16"/>
              </w:rPr>
            </w:pPr>
            <w:r w:rsidRPr="001E4F7B">
              <w:rPr>
                <w:rFonts w:ascii="Palatino Linotype" w:hAnsi="Palatino Linotype"/>
                <w:b/>
                <w:sz w:val="16"/>
                <w:szCs w:val="16"/>
              </w:rPr>
              <w:lastRenderedPageBreak/>
              <w:t>Conexión entre los fundamentos y motivos que dieron origen a la Reserva de la información</w:t>
            </w:r>
          </w:p>
        </w:tc>
        <w:tc>
          <w:tcPr>
            <w:tcW w:w="1417" w:type="dxa"/>
            <w:vAlign w:val="center"/>
          </w:tcPr>
          <w:p w:rsidR="00BA5DC5" w:rsidRPr="001E4F7B" w:rsidRDefault="00E75FB2" w:rsidP="005453A4">
            <w:pPr>
              <w:pStyle w:val="Prrafodelista"/>
              <w:ind w:left="29" w:firstLine="18"/>
              <w:jc w:val="center"/>
              <w:rPr>
                <w:b/>
              </w:rPr>
            </w:pPr>
            <w:r w:rsidRPr="001E4F7B">
              <w:rPr>
                <w:b/>
              </w:rPr>
              <w:t>No</w:t>
            </w:r>
          </w:p>
        </w:tc>
        <w:tc>
          <w:tcPr>
            <w:tcW w:w="6095" w:type="dxa"/>
            <w:vAlign w:val="center"/>
          </w:tcPr>
          <w:p w:rsidR="00E75FB2" w:rsidRPr="001E4F7B" w:rsidRDefault="00E75FB2" w:rsidP="005453A4">
            <w:pPr>
              <w:pBdr>
                <w:top w:val="nil"/>
                <w:left w:val="nil"/>
                <w:bottom w:val="nil"/>
                <w:right w:val="nil"/>
                <w:between w:val="nil"/>
              </w:pBdr>
              <w:ind w:left="29" w:firstLine="18"/>
              <w:jc w:val="both"/>
              <w:rPr>
                <w:rFonts w:ascii="Palatino Linotype" w:eastAsia="Palatino Linotype" w:hAnsi="Palatino Linotype" w:cs="Palatino Linotype"/>
                <w:color w:val="000000"/>
                <w:sz w:val="22"/>
                <w:szCs w:val="22"/>
              </w:rPr>
            </w:pPr>
            <w:r w:rsidRPr="001E4F7B">
              <w:rPr>
                <w:rFonts w:ascii="Palatino Linotype" w:eastAsia="Palatino Linotype" w:hAnsi="Palatino Linotype" w:cs="Palatino Linotype"/>
                <w:color w:val="000000"/>
                <w:sz w:val="22"/>
                <w:szCs w:val="22"/>
              </w:rPr>
              <w:t>No hay relación entre los preceptos legales, en concordancia con la ponderación aplicable sobre la reserva de información</w:t>
            </w:r>
          </w:p>
          <w:p w:rsidR="00BA5DC5" w:rsidRPr="001E4F7B" w:rsidRDefault="00BA5DC5" w:rsidP="005453A4">
            <w:pPr>
              <w:pStyle w:val="Prrafodelista"/>
              <w:ind w:left="29" w:firstLine="18"/>
              <w:jc w:val="center"/>
              <w:rPr>
                <w:sz w:val="2"/>
              </w:rPr>
            </w:pPr>
          </w:p>
        </w:tc>
      </w:tr>
      <w:tr w:rsidR="00BA5DC5" w:rsidRPr="001E4F7B" w:rsidTr="0047390D">
        <w:tc>
          <w:tcPr>
            <w:tcW w:w="9072" w:type="dxa"/>
            <w:gridSpan w:val="3"/>
            <w:shd w:val="clear" w:color="auto" w:fill="D9D9D9" w:themeFill="background1" w:themeFillShade="D9"/>
            <w:vAlign w:val="center"/>
          </w:tcPr>
          <w:p w:rsidR="00BA5DC5" w:rsidRPr="001E4F7B" w:rsidRDefault="00BA5DC5" w:rsidP="005453A4">
            <w:pPr>
              <w:pStyle w:val="Prrafodelista"/>
              <w:ind w:left="29" w:firstLine="18"/>
              <w:jc w:val="center"/>
            </w:pPr>
            <w:r w:rsidRPr="001E4F7B">
              <w:rPr>
                <w:b/>
              </w:rPr>
              <w:t>Prueba de Daño</w:t>
            </w:r>
          </w:p>
        </w:tc>
      </w:tr>
      <w:tr w:rsidR="00BA5DC5" w:rsidRPr="001E4F7B" w:rsidTr="0047390D">
        <w:tc>
          <w:tcPr>
            <w:tcW w:w="1560" w:type="dxa"/>
            <w:vAlign w:val="center"/>
          </w:tcPr>
          <w:p w:rsidR="00BA5DC5" w:rsidRPr="001E4F7B" w:rsidRDefault="00BA5DC5" w:rsidP="005453A4">
            <w:pPr>
              <w:jc w:val="center"/>
              <w:rPr>
                <w:rFonts w:ascii="Palatino Linotype" w:hAnsi="Palatino Linotype"/>
                <w:b/>
                <w:sz w:val="16"/>
                <w:szCs w:val="16"/>
              </w:rPr>
            </w:pPr>
            <w:r w:rsidRPr="001E4F7B">
              <w:rPr>
                <w:rFonts w:ascii="Palatino Linotype" w:hAnsi="Palatino Linotype"/>
                <w:b/>
                <w:sz w:val="16"/>
                <w:szCs w:val="16"/>
              </w:rPr>
              <w:t>Riesgo Real, Demostrable e Identificable</w:t>
            </w:r>
          </w:p>
          <w:p w:rsidR="00BA5DC5" w:rsidRPr="001E4F7B" w:rsidRDefault="00BA5DC5" w:rsidP="005453A4">
            <w:pPr>
              <w:jc w:val="center"/>
              <w:rPr>
                <w:rFonts w:ascii="Palatino Linotype" w:hAnsi="Palatino Linotype"/>
                <w:b/>
                <w:sz w:val="16"/>
                <w:szCs w:val="16"/>
              </w:rPr>
            </w:pPr>
            <w:r w:rsidRPr="001E4F7B">
              <w:rPr>
                <w:rFonts w:ascii="Palatino Linotype" w:hAnsi="Palatino Linotype"/>
                <w:b/>
                <w:sz w:val="16"/>
                <w:szCs w:val="16"/>
              </w:rPr>
              <w:t>(Modo, Tiempo y Lugar)</w:t>
            </w:r>
          </w:p>
        </w:tc>
        <w:tc>
          <w:tcPr>
            <w:tcW w:w="1417" w:type="dxa"/>
            <w:vAlign w:val="center"/>
          </w:tcPr>
          <w:p w:rsidR="00BA5DC5" w:rsidRPr="001E4F7B" w:rsidRDefault="00FB025B" w:rsidP="005453A4">
            <w:pPr>
              <w:pStyle w:val="Prrafodelista"/>
              <w:ind w:left="29" w:firstLine="18"/>
              <w:jc w:val="center"/>
              <w:rPr>
                <w:b/>
              </w:rPr>
            </w:pPr>
            <w:r w:rsidRPr="001E4F7B">
              <w:rPr>
                <w:b/>
              </w:rPr>
              <w:t>No</w:t>
            </w:r>
          </w:p>
        </w:tc>
        <w:tc>
          <w:tcPr>
            <w:tcW w:w="6095" w:type="dxa"/>
            <w:vAlign w:val="center"/>
          </w:tcPr>
          <w:p w:rsidR="00BA5DC5" w:rsidRPr="001E4F7B" w:rsidRDefault="00BA5DC5" w:rsidP="005453A4">
            <w:pPr>
              <w:pStyle w:val="Prrafodelista"/>
              <w:ind w:left="29" w:firstLine="18"/>
              <w:jc w:val="center"/>
              <w:rPr>
                <w:sz w:val="2"/>
              </w:rPr>
            </w:pPr>
          </w:p>
          <w:p w:rsidR="00BA5DC5" w:rsidRPr="001E4F7B" w:rsidRDefault="00FB025B" w:rsidP="005453A4">
            <w:pPr>
              <w:pStyle w:val="Prrafodelista"/>
              <w:spacing w:line="240" w:lineRule="auto"/>
              <w:ind w:left="29" w:firstLine="18"/>
              <w:rPr>
                <w:sz w:val="2"/>
              </w:rPr>
            </w:pPr>
            <w:r w:rsidRPr="001E4F7B">
              <w:rPr>
                <w:rFonts w:eastAsia="Palatino Linotype" w:cs="Palatino Linotype"/>
                <w:sz w:val="22"/>
                <w:szCs w:val="22"/>
              </w:rPr>
              <w:t xml:space="preserve">No se advierte señalamiento </w:t>
            </w:r>
            <w:r w:rsidR="008F3CE8" w:rsidRPr="001E4F7B">
              <w:rPr>
                <w:rFonts w:eastAsia="Palatino Linotype" w:cs="Palatino Linotype"/>
                <w:sz w:val="22"/>
                <w:szCs w:val="22"/>
              </w:rPr>
              <w:t>determinado</w:t>
            </w:r>
            <w:r w:rsidRPr="001E4F7B">
              <w:rPr>
                <w:rFonts w:eastAsia="Palatino Linotype" w:cs="Palatino Linotype"/>
                <w:sz w:val="22"/>
                <w:szCs w:val="22"/>
              </w:rPr>
              <w:t xml:space="preserve"> de cada definición.</w:t>
            </w:r>
          </w:p>
        </w:tc>
      </w:tr>
      <w:tr w:rsidR="00BA5DC5" w:rsidRPr="001E4F7B" w:rsidTr="0047390D">
        <w:tc>
          <w:tcPr>
            <w:tcW w:w="1560" w:type="dxa"/>
            <w:vAlign w:val="center"/>
          </w:tcPr>
          <w:p w:rsidR="00BA5DC5" w:rsidRPr="001E4F7B" w:rsidRDefault="00BA5DC5" w:rsidP="005453A4">
            <w:pPr>
              <w:jc w:val="center"/>
              <w:rPr>
                <w:rFonts w:ascii="Palatino Linotype" w:hAnsi="Palatino Linotype"/>
                <w:b/>
                <w:sz w:val="16"/>
                <w:szCs w:val="16"/>
              </w:rPr>
            </w:pPr>
            <w:r w:rsidRPr="001E4F7B">
              <w:rPr>
                <w:rFonts w:ascii="Palatino Linotype" w:hAnsi="Palatino Linotype"/>
                <w:b/>
                <w:sz w:val="16"/>
                <w:szCs w:val="16"/>
              </w:rPr>
              <w:t>Temporalidad de la Reserva de la información</w:t>
            </w:r>
          </w:p>
        </w:tc>
        <w:tc>
          <w:tcPr>
            <w:tcW w:w="1417" w:type="dxa"/>
            <w:vAlign w:val="center"/>
          </w:tcPr>
          <w:p w:rsidR="00BA5DC5" w:rsidRPr="001E4F7B" w:rsidRDefault="00BA5DC5" w:rsidP="005453A4">
            <w:pPr>
              <w:pStyle w:val="Prrafodelista"/>
              <w:ind w:left="29" w:firstLine="18"/>
              <w:jc w:val="center"/>
              <w:rPr>
                <w:b/>
              </w:rPr>
            </w:pPr>
            <w:r w:rsidRPr="001E4F7B">
              <w:rPr>
                <w:b/>
              </w:rPr>
              <w:t>Sí</w:t>
            </w:r>
          </w:p>
        </w:tc>
        <w:tc>
          <w:tcPr>
            <w:tcW w:w="6095" w:type="dxa"/>
            <w:vAlign w:val="center"/>
          </w:tcPr>
          <w:p w:rsidR="00BA5DC5" w:rsidRPr="001E4F7B" w:rsidRDefault="008F3CE8" w:rsidP="005453A4">
            <w:pPr>
              <w:pStyle w:val="Prrafodelista"/>
              <w:ind w:left="29" w:firstLine="18"/>
              <w:jc w:val="center"/>
              <w:rPr>
                <w:sz w:val="2"/>
              </w:rPr>
            </w:pPr>
            <w:r w:rsidRPr="001E4F7B">
              <w:rPr>
                <w:noProof/>
                <w:lang w:val="es-MX" w:eastAsia="es-MX"/>
              </w:rPr>
              <mc:AlternateContent>
                <mc:Choice Requires="wps">
                  <w:drawing>
                    <wp:anchor distT="0" distB="0" distL="114300" distR="114300" simplePos="0" relativeHeight="251663360" behindDoc="0" locked="0" layoutInCell="1" allowOverlap="1" wp14:anchorId="5E3EED02" wp14:editId="2F175CF0">
                      <wp:simplePos x="0" y="0"/>
                      <wp:positionH relativeFrom="column">
                        <wp:posOffset>2908935</wp:posOffset>
                      </wp:positionH>
                      <wp:positionV relativeFrom="paragraph">
                        <wp:posOffset>387350</wp:posOffset>
                      </wp:positionV>
                      <wp:extent cx="198755" cy="94615"/>
                      <wp:effectExtent l="0" t="0" r="10795" b="19685"/>
                      <wp:wrapNone/>
                      <wp:docPr id="16" name="Rectángulo 16"/>
                      <wp:cNvGraphicFramePr/>
                      <a:graphic xmlns:a="http://schemas.openxmlformats.org/drawingml/2006/main">
                        <a:graphicData uri="http://schemas.microsoft.com/office/word/2010/wordprocessingShape">
                          <wps:wsp>
                            <wps:cNvSpPr/>
                            <wps:spPr>
                              <a:xfrm>
                                <a:off x="0" y="0"/>
                                <a:ext cx="198755" cy="951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F63D3" id="Rectángulo 16" o:spid="_x0000_s1026" style="position:absolute;margin-left:229.05pt;margin-top:30.5pt;width:15.65pt;height: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" filled="f" strokecolor="red" strokeweight="1.5pt"/>
                  </w:pict>
                </mc:Fallback>
              </mc:AlternateContent>
            </w:r>
            <w:r w:rsidR="00FB025B" w:rsidRPr="001E4F7B">
              <w:rPr>
                <w:noProof/>
                <w:sz w:val="2"/>
                <w:lang w:val="es-MX" w:eastAsia="es-MX"/>
              </w:rPr>
              <w:drawing>
                <wp:inline distT="0" distB="0" distL="0" distR="0" wp14:anchorId="0E336FF4" wp14:editId="7DF1BDF7">
                  <wp:extent cx="2767054" cy="822064"/>
                  <wp:effectExtent l="95250" t="76200" r="90805" b="736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71" t="50325" r="25624" b="22700"/>
                          <a:stretch/>
                        </pic:blipFill>
                        <pic:spPr bwMode="auto">
                          <a:xfrm>
                            <a:off x="0" y="0"/>
                            <a:ext cx="2826467" cy="8397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A5DC5" w:rsidRPr="001E4F7B" w:rsidRDefault="00BA5DC5" w:rsidP="005453A4">
            <w:pPr>
              <w:pStyle w:val="Prrafodelista"/>
              <w:ind w:left="29" w:firstLine="18"/>
              <w:jc w:val="center"/>
              <w:rPr>
                <w:sz w:val="2"/>
              </w:rPr>
            </w:pPr>
          </w:p>
        </w:tc>
      </w:tr>
      <w:tr w:rsidR="00BA5DC5" w:rsidRPr="001E4F7B" w:rsidTr="0047390D">
        <w:trPr>
          <w:trHeight w:val="3517"/>
        </w:trPr>
        <w:tc>
          <w:tcPr>
            <w:tcW w:w="1560" w:type="dxa"/>
            <w:vAlign w:val="center"/>
          </w:tcPr>
          <w:p w:rsidR="00BA5DC5" w:rsidRPr="001E4F7B" w:rsidRDefault="00BA5DC5" w:rsidP="005453A4">
            <w:pPr>
              <w:tabs>
                <w:tab w:val="left" w:pos="317"/>
              </w:tabs>
              <w:jc w:val="center"/>
              <w:rPr>
                <w:rFonts w:ascii="Palatino Linotype" w:hAnsi="Palatino Linotype"/>
                <w:b/>
                <w:sz w:val="16"/>
                <w:szCs w:val="16"/>
              </w:rPr>
            </w:pPr>
            <w:r w:rsidRPr="001E4F7B">
              <w:rPr>
                <w:rFonts w:ascii="Palatino Linotype" w:hAnsi="Palatino Linotype"/>
                <w:b/>
                <w:sz w:val="16"/>
                <w:szCs w:val="16"/>
              </w:rPr>
              <w:lastRenderedPageBreak/>
              <w:t>Autoridades competentes.</w:t>
            </w:r>
          </w:p>
        </w:tc>
        <w:tc>
          <w:tcPr>
            <w:tcW w:w="1417" w:type="dxa"/>
            <w:vAlign w:val="center"/>
          </w:tcPr>
          <w:p w:rsidR="00BA5DC5" w:rsidRPr="001E4F7B" w:rsidRDefault="00BA5DC5" w:rsidP="005453A4">
            <w:pPr>
              <w:pStyle w:val="Prrafodelista"/>
              <w:ind w:left="29" w:firstLine="18"/>
              <w:jc w:val="center"/>
              <w:rPr>
                <w:b/>
              </w:rPr>
            </w:pPr>
            <w:r w:rsidRPr="001E4F7B">
              <w:rPr>
                <w:b/>
              </w:rPr>
              <w:t>Sí</w:t>
            </w:r>
          </w:p>
        </w:tc>
        <w:tc>
          <w:tcPr>
            <w:tcW w:w="6095" w:type="dxa"/>
          </w:tcPr>
          <w:p w:rsidR="00BA5DC5" w:rsidRPr="001E4F7B" w:rsidRDefault="00BA5DC5" w:rsidP="005453A4">
            <w:pPr>
              <w:rPr>
                <w:sz w:val="8"/>
              </w:rPr>
            </w:pPr>
          </w:p>
          <w:p w:rsidR="00BA5DC5" w:rsidRPr="001E4F7B" w:rsidRDefault="008F3CE8" w:rsidP="005453A4">
            <w:pPr>
              <w:jc w:val="center"/>
            </w:pPr>
            <w:r w:rsidRPr="001E4F7B">
              <w:rPr>
                <w:noProof/>
              </w:rPr>
              <w:drawing>
                <wp:inline distT="0" distB="0" distL="0" distR="0" wp14:anchorId="65CC53B9" wp14:editId="1FF4F75E">
                  <wp:extent cx="3619521" cy="1935126"/>
                  <wp:effectExtent l="114300" t="95250" r="114300" b="1035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113" t="48508" r="10546" b="13346"/>
                          <a:stretch/>
                        </pic:blipFill>
                        <pic:spPr bwMode="auto">
                          <a:xfrm>
                            <a:off x="0" y="0"/>
                            <a:ext cx="3630882" cy="19412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rsidR="00AD4638" w:rsidRPr="001E4F7B" w:rsidRDefault="00AD4638" w:rsidP="005453A4">
      <w:pPr>
        <w:spacing w:line="360" w:lineRule="auto"/>
        <w:rPr>
          <w:rFonts w:ascii="Palatino Linotype" w:hAnsi="Palatino Linotype"/>
          <w:color w:val="000000"/>
        </w:rPr>
      </w:pPr>
    </w:p>
    <w:p w:rsidR="00E75FB2" w:rsidRPr="001E4F7B" w:rsidRDefault="00E75FB2" w:rsidP="005453A4">
      <w:pPr>
        <w:widowControl w:val="0"/>
        <w:spacing w:line="360" w:lineRule="auto"/>
        <w:jc w:val="both"/>
        <w:rPr>
          <w:rFonts w:ascii="Palatino Linotype" w:eastAsia="Palatino Linotype" w:hAnsi="Palatino Linotype" w:cs="Palatino Linotype"/>
        </w:rPr>
      </w:pPr>
      <w:r w:rsidRPr="001E4F7B">
        <w:rPr>
          <w:rFonts w:ascii="Palatino Linotype" w:eastAsia="Palatino Linotype" w:hAnsi="Palatino Linotype" w:cs="Palatino Linotype"/>
        </w:rPr>
        <w:t xml:space="preserve">Es así que del análisis realizado sobre el acuerdo que pretende clasificar la información como reservada, se deduce que el mismo carece de la debida fundamentación y motivación que llevó al Sujeto Obligado a clasificar la información, </w:t>
      </w:r>
      <w:r w:rsidR="00D92A43" w:rsidRPr="001E4F7B">
        <w:rPr>
          <w:rFonts w:ascii="Palatino Linotype" w:eastAsia="Palatino Linotype" w:hAnsi="Palatino Linotype" w:cs="Palatino Linotype"/>
        </w:rPr>
        <w:t>asimismo</w:t>
      </w:r>
      <w:r w:rsidRPr="001E4F7B">
        <w:rPr>
          <w:rFonts w:ascii="Palatino Linotype" w:eastAsia="Palatino Linotype" w:hAnsi="Palatino Linotype" w:cs="Palatino Linotype"/>
        </w:rPr>
        <w:t xml:space="preserve"> la prueba de daño no contiene los elementos suficientes que den certeza sobre lo que se pretende realizar.</w:t>
      </w:r>
    </w:p>
    <w:p w:rsidR="00E75FB2" w:rsidRPr="001E4F7B" w:rsidRDefault="00E75FB2" w:rsidP="005453A4">
      <w:pPr>
        <w:widowControl w:val="0"/>
        <w:spacing w:line="360" w:lineRule="auto"/>
        <w:jc w:val="both"/>
        <w:rPr>
          <w:rFonts w:ascii="Palatino Linotype" w:eastAsia="Palatino Linotype" w:hAnsi="Palatino Linotype" w:cs="Palatino Linotype"/>
        </w:rPr>
      </w:pPr>
    </w:p>
    <w:p w:rsidR="00E75FB2" w:rsidRPr="001E4F7B" w:rsidRDefault="00E75FB2" w:rsidP="005453A4">
      <w:pPr>
        <w:widowControl w:val="0"/>
        <w:spacing w:line="360" w:lineRule="auto"/>
        <w:jc w:val="both"/>
        <w:rPr>
          <w:rFonts w:ascii="Palatino Linotype" w:eastAsia="Palatino Linotype" w:hAnsi="Palatino Linotype" w:cs="Palatino Linotype"/>
        </w:rPr>
      </w:pPr>
      <w:r w:rsidRPr="001E4F7B">
        <w:rPr>
          <w:rFonts w:ascii="Palatino Linotype" w:eastAsia="Palatino Linotype" w:hAnsi="Palatino Linotype" w:cs="Palatino Linotype"/>
        </w:rPr>
        <w:t xml:space="preserve">Aunado a lo anterior, esta Ponencia Resolutora considera que la información requerida, no conlleva a un riesgo grave sobre el procedimiento de auditoria referido por el Sujeto Obligado, ya que del análisis realizado sobre los puntos inmersos en la solicitud de información, es posible puntualizar que los mismos consisten en </w:t>
      </w:r>
      <w:r w:rsidR="00D92A43" w:rsidRPr="001E4F7B">
        <w:rPr>
          <w:rFonts w:ascii="Palatino Linotype" w:eastAsia="Palatino Linotype" w:hAnsi="Palatino Linotype" w:cs="Palatino Linotype"/>
        </w:rPr>
        <w:t>apreciaciones económica</w:t>
      </w:r>
      <w:r w:rsidRPr="001E4F7B">
        <w:rPr>
          <w:rFonts w:ascii="Palatino Linotype" w:eastAsia="Palatino Linotype" w:hAnsi="Palatino Linotype" w:cs="Palatino Linotype"/>
        </w:rPr>
        <w:t>s, mas no se pretende acceder a los documentos auditados o bien al procedimiento de auditoria referida con anterioridad</w:t>
      </w:r>
      <w:r w:rsidR="00773984" w:rsidRPr="001E4F7B">
        <w:rPr>
          <w:rFonts w:ascii="Palatino Linotype" w:eastAsia="Palatino Linotype" w:hAnsi="Palatino Linotype" w:cs="Palatino Linotype"/>
        </w:rPr>
        <w:t xml:space="preserve">; </w:t>
      </w:r>
      <w:r w:rsidR="00A455A0" w:rsidRPr="001E4F7B">
        <w:rPr>
          <w:rFonts w:ascii="Palatino Linotype" w:eastAsia="Palatino Linotype" w:hAnsi="Palatino Linotype" w:cs="Palatino Linotype"/>
        </w:rPr>
        <w:t>ya</w:t>
      </w:r>
      <w:r w:rsidR="00773984" w:rsidRPr="001E4F7B">
        <w:rPr>
          <w:rFonts w:ascii="Palatino Linotype" w:eastAsia="Palatino Linotype" w:hAnsi="Palatino Linotype" w:cs="Palatino Linotype"/>
        </w:rPr>
        <w:t xml:space="preserve"> que</w:t>
      </w:r>
      <w:r w:rsidR="00773984" w:rsidRPr="001E4F7B">
        <w:t xml:space="preserve"> </w:t>
      </w:r>
      <w:r w:rsidR="00773984" w:rsidRPr="001E4F7B">
        <w:rPr>
          <w:rFonts w:ascii="Palatino Linotype" w:eastAsia="Palatino Linotype" w:hAnsi="Palatino Linotype" w:cs="Palatino Linotype"/>
        </w:rPr>
        <w:t xml:space="preserve">corresponde a documentos definitivos, es decir, soportes documentales, cuyo contenido de forma y fondo no es susceptible de variar por razón alguna, asimismo, la entrega de la información requerida no cambia o altera el proceso de </w:t>
      </w:r>
      <w:r w:rsidR="00A455A0" w:rsidRPr="001E4F7B">
        <w:rPr>
          <w:rFonts w:ascii="Palatino Linotype" w:eastAsia="Palatino Linotype" w:hAnsi="Palatino Linotype" w:cs="Palatino Linotype"/>
        </w:rPr>
        <w:t>auditoría,</w:t>
      </w:r>
      <w:r w:rsidR="00773984" w:rsidRPr="001E4F7B">
        <w:rPr>
          <w:rFonts w:ascii="Palatino Linotype" w:eastAsia="Palatino Linotype" w:hAnsi="Palatino Linotype" w:cs="Palatino Linotype"/>
        </w:rPr>
        <w:t xml:space="preserve"> </w:t>
      </w:r>
      <w:r w:rsidR="00A455A0" w:rsidRPr="001E4F7B">
        <w:rPr>
          <w:rFonts w:ascii="Palatino Linotype" w:eastAsia="Palatino Linotype" w:hAnsi="Palatino Linotype" w:cs="Palatino Linotype"/>
        </w:rPr>
        <w:t>toda vez que</w:t>
      </w:r>
      <w:r w:rsidR="00773984" w:rsidRPr="001E4F7B">
        <w:rPr>
          <w:rFonts w:ascii="Palatino Linotype" w:eastAsia="Palatino Linotype" w:hAnsi="Palatino Linotype" w:cs="Palatino Linotype"/>
        </w:rPr>
        <w:t xml:space="preserve"> son </w:t>
      </w:r>
      <w:r w:rsidR="00A455A0" w:rsidRPr="001E4F7B">
        <w:rPr>
          <w:rFonts w:ascii="Palatino Linotype" w:eastAsia="Palatino Linotype" w:hAnsi="Palatino Linotype" w:cs="Palatino Linotype"/>
        </w:rPr>
        <w:t>documentos</w:t>
      </w:r>
      <w:r w:rsidR="00773984" w:rsidRPr="001E4F7B">
        <w:rPr>
          <w:rFonts w:ascii="Palatino Linotype" w:eastAsia="Palatino Linotype" w:hAnsi="Palatino Linotype" w:cs="Palatino Linotype"/>
        </w:rPr>
        <w:t xml:space="preserve"> que dan cuenta, de la forma en que se ejecutan o pretenden ejecutar los recursos públicos asignados al </w:t>
      </w:r>
      <w:r w:rsidR="00773984" w:rsidRPr="001E4F7B">
        <w:rPr>
          <w:rFonts w:ascii="Palatino Linotype" w:eastAsia="Palatino Linotype" w:hAnsi="Palatino Linotype" w:cs="Palatino Linotype"/>
        </w:rPr>
        <w:lastRenderedPageBreak/>
        <w:t>municipio.</w:t>
      </w:r>
    </w:p>
    <w:p w:rsidR="00BA5DC5" w:rsidRPr="001E4F7B" w:rsidRDefault="00BA5DC5" w:rsidP="005453A4">
      <w:pPr>
        <w:spacing w:line="360" w:lineRule="auto"/>
        <w:rPr>
          <w:rFonts w:ascii="Palatino Linotype" w:hAnsi="Palatino Linotype"/>
          <w:color w:val="000000"/>
        </w:rPr>
      </w:pPr>
    </w:p>
    <w:p w:rsidR="00435E5A" w:rsidRPr="001E4F7B" w:rsidRDefault="00435E5A" w:rsidP="005453A4">
      <w:pPr>
        <w:autoSpaceDE w:val="0"/>
        <w:autoSpaceDN w:val="0"/>
        <w:adjustRightInd w:val="0"/>
        <w:spacing w:line="360" w:lineRule="auto"/>
        <w:jc w:val="both"/>
        <w:rPr>
          <w:rFonts w:ascii="Palatino Linotype" w:hAnsi="Palatino Linotype" w:cs="Arial"/>
        </w:rPr>
      </w:pPr>
      <w:r w:rsidRPr="001E4F7B">
        <w:rPr>
          <w:rFonts w:ascii="Palatino Linotype" w:hAnsi="Palatino Linotype" w:cs="Arial"/>
        </w:rPr>
        <w:t xml:space="preserve">Hechas las precisiones anteriores </w:t>
      </w:r>
      <w:r w:rsidR="00D92A43" w:rsidRPr="001E4F7B">
        <w:rPr>
          <w:rFonts w:ascii="Palatino Linotype" w:hAnsi="Palatino Linotype" w:cs="Arial"/>
        </w:rPr>
        <w:t>y</w:t>
      </w:r>
      <w:r w:rsidR="005F6740" w:rsidRPr="001E4F7B">
        <w:rPr>
          <w:rFonts w:ascii="Palatino Linotype" w:hAnsi="Palatino Linotype" w:cs="Arial"/>
        </w:rPr>
        <w:t xml:space="preserve"> </w:t>
      </w:r>
      <w:r w:rsidR="00B61A09" w:rsidRPr="001E4F7B">
        <w:rPr>
          <w:rFonts w:ascii="Palatino Linotype" w:hAnsi="Palatino Linotype" w:cs="Arial"/>
        </w:rPr>
        <w:t xml:space="preserve">en relación a lo peticionado por el particular </w:t>
      </w:r>
      <w:r w:rsidRPr="001E4F7B">
        <w:rPr>
          <w:rFonts w:ascii="Palatino Linotype" w:eastAsia="Palatino Linotype" w:hAnsi="Palatino Linotype" w:cs="Palatino Linotype"/>
          <w:color w:val="000000"/>
        </w:rPr>
        <w:t xml:space="preserve">sobre la aplicación de los recursos del </w:t>
      </w:r>
      <w:r w:rsidRPr="001E4F7B">
        <w:rPr>
          <w:rFonts w:ascii="Palatino Linotype" w:eastAsia="Palatino Linotype" w:hAnsi="Palatino Linotype" w:cs="Palatino Linotype"/>
          <w:b/>
          <w:color w:val="000000"/>
        </w:rPr>
        <w:t>Fondo de Aportaciones para el Fortalecimiento de los Municipios y de las Demarcaciones Territoriales del Distrito Federal (FORTAMUNDF)</w:t>
      </w:r>
      <w:r w:rsidRPr="001E4F7B">
        <w:rPr>
          <w:rFonts w:ascii="Palatino Linotype" w:eastAsia="Palatino Linotype" w:hAnsi="Palatino Linotype" w:cs="Palatino Linotype"/>
          <w:color w:val="000000"/>
        </w:rPr>
        <w:t xml:space="preserve">, asignados y ministrados durante el ejercicio fiscal, cabe destacar que dentro del </w:t>
      </w:r>
      <w:r w:rsidRPr="001E4F7B">
        <w:rPr>
          <w:rFonts w:ascii="Palatino Linotype" w:eastAsia="Palatino Linotype" w:hAnsi="Palatino Linotype" w:cs="Palatino Linotype"/>
          <w:b/>
          <w:color w:val="000000"/>
        </w:rPr>
        <w:t xml:space="preserve">Bando Municipal de </w:t>
      </w:r>
      <w:r w:rsidRPr="001E4F7B">
        <w:rPr>
          <w:rFonts w:ascii="Palatino Linotype" w:hAnsi="Palatino Linotype" w:cs="Arial"/>
          <w:b/>
        </w:rPr>
        <w:t>Acambay de Ruiz Castañeda 2022 – 2024</w:t>
      </w:r>
      <w:r w:rsidRPr="001E4F7B">
        <w:rPr>
          <w:rFonts w:ascii="Palatino Linotype" w:hAnsi="Palatino Linotype" w:cs="Arial"/>
        </w:rPr>
        <w:t xml:space="preserve">, en el </w:t>
      </w:r>
      <w:r w:rsidRPr="001E4F7B">
        <w:rPr>
          <w:rFonts w:ascii="Palatino Linotype" w:hAnsi="Palatino Linotype" w:cs="Arial"/>
          <w:b/>
        </w:rPr>
        <w:t>artículo</w:t>
      </w:r>
      <w:r w:rsidRPr="001E4F7B">
        <w:rPr>
          <w:rFonts w:ascii="Palatino Linotype" w:hAnsi="Palatino Linotype" w:cs="Arial"/>
        </w:rPr>
        <w:t xml:space="preserve"> </w:t>
      </w:r>
      <w:r w:rsidRPr="001E4F7B">
        <w:rPr>
          <w:rFonts w:ascii="Palatino Linotype" w:hAnsi="Palatino Linotype" w:cs="Arial"/>
          <w:b/>
        </w:rPr>
        <w:t>34, fracción V</w:t>
      </w:r>
      <w:r w:rsidRPr="001E4F7B">
        <w:rPr>
          <w:rFonts w:ascii="Palatino Linotype" w:hAnsi="Palatino Linotype" w:cs="Arial"/>
        </w:rPr>
        <w:t xml:space="preserve">, </w:t>
      </w:r>
      <w:r w:rsidR="00304E08" w:rsidRPr="001E4F7B">
        <w:rPr>
          <w:rFonts w:ascii="Palatino Linotype" w:hAnsi="Palatino Linotype" w:cs="Arial"/>
        </w:rPr>
        <w:t xml:space="preserve">así como del </w:t>
      </w:r>
      <w:r w:rsidR="00304E08" w:rsidRPr="001E4F7B">
        <w:rPr>
          <w:rFonts w:ascii="Palatino Linotype" w:hAnsi="Palatino Linotype" w:cs="Arial"/>
          <w:b/>
        </w:rPr>
        <w:t>artículo 48, fracción X</w:t>
      </w:r>
      <w:r w:rsidR="00304E08" w:rsidRPr="001E4F7B">
        <w:rPr>
          <w:rFonts w:ascii="Palatino Linotype" w:hAnsi="Palatino Linotype" w:cs="Arial"/>
        </w:rPr>
        <w:t xml:space="preserve">, de la </w:t>
      </w:r>
      <w:r w:rsidR="00304E08" w:rsidRPr="001E4F7B">
        <w:rPr>
          <w:rFonts w:ascii="Palatino Linotype" w:hAnsi="Palatino Linotype" w:cs="Arial"/>
          <w:b/>
        </w:rPr>
        <w:t>Ley Orgánica Municipal</w:t>
      </w:r>
      <w:r w:rsidR="00304E08" w:rsidRPr="001E4F7B">
        <w:rPr>
          <w:rFonts w:ascii="Palatino Linotype" w:hAnsi="Palatino Linotype" w:cs="Arial"/>
        </w:rPr>
        <w:t xml:space="preserve"> </w:t>
      </w:r>
      <w:r w:rsidRPr="001E4F7B">
        <w:rPr>
          <w:rFonts w:ascii="Palatino Linotype" w:hAnsi="Palatino Linotype" w:cs="Arial"/>
        </w:rPr>
        <w:t xml:space="preserve">se advierte como atribución de la </w:t>
      </w:r>
      <w:r w:rsidRPr="001E4F7B">
        <w:rPr>
          <w:rFonts w:ascii="Palatino Linotype" w:hAnsi="Palatino Linotype" w:cs="Arial"/>
          <w:b/>
        </w:rPr>
        <w:t>Presidencia Municipal</w:t>
      </w:r>
      <w:r w:rsidRPr="001E4F7B">
        <w:rPr>
          <w:rFonts w:ascii="Palatino Linotype" w:hAnsi="Palatino Linotype" w:cs="Arial"/>
        </w:rPr>
        <w:t xml:space="preserve"> vigilar </w:t>
      </w:r>
      <w:r w:rsidRPr="001E4F7B">
        <w:rPr>
          <w:rFonts w:ascii="Palatino Linotype" w:hAnsi="Palatino Linotype" w:cs="Arial"/>
          <w:b/>
        </w:rPr>
        <w:t>la correcta inversión de los fondos públicos</w:t>
      </w:r>
      <w:r w:rsidRPr="001E4F7B">
        <w:rPr>
          <w:rFonts w:ascii="Palatino Linotype" w:hAnsi="Palatino Linotype" w:cs="Arial"/>
        </w:rPr>
        <w:t>.</w:t>
      </w:r>
    </w:p>
    <w:p w:rsidR="00435E5A" w:rsidRPr="001E4F7B" w:rsidRDefault="00435E5A" w:rsidP="005453A4">
      <w:pPr>
        <w:autoSpaceDE w:val="0"/>
        <w:autoSpaceDN w:val="0"/>
        <w:adjustRightInd w:val="0"/>
        <w:spacing w:line="360" w:lineRule="auto"/>
        <w:jc w:val="both"/>
        <w:rPr>
          <w:rFonts w:ascii="Palatino Linotype" w:hAnsi="Palatino Linotype" w:cs="Arial"/>
        </w:rPr>
      </w:pPr>
    </w:p>
    <w:p w:rsidR="00E87F55" w:rsidRPr="001E4F7B" w:rsidRDefault="00E87F55" w:rsidP="005453A4">
      <w:pPr>
        <w:autoSpaceDE w:val="0"/>
        <w:autoSpaceDN w:val="0"/>
        <w:adjustRightInd w:val="0"/>
        <w:spacing w:line="360" w:lineRule="auto"/>
        <w:jc w:val="both"/>
        <w:rPr>
          <w:rFonts w:ascii="Palatino Linotype" w:hAnsi="Palatino Linotype" w:cs="Arial"/>
        </w:rPr>
      </w:pPr>
      <w:r w:rsidRPr="001E4F7B">
        <w:rPr>
          <w:rFonts w:ascii="Palatino Linotype" w:hAnsi="Palatino Linotype" w:cs="Arial"/>
        </w:rPr>
        <w:t xml:space="preserve">Precisando lo anterior, </w:t>
      </w:r>
      <w:r w:rsidR="00B5450F" w:rsidRPr="001E4F7B">
        <w:rPr>
          <w:rFonts w:ascii="Palatino Linotype" w:hAnsi="Palatino Linotype" w:cs="Arial"/>
        </w:rPr>
        <w:t xml:space="preserve">resulta </w:t>
      </w:r>
      <w:r w:rsidRPr="001E4F7B">
        <w:rPr>
          <w:rFonts w:ascii="Palatino Linotype" w:hAnsi="Palatino Linotype" w:cs="Arial"/>
        </w:rPr>
        <w:t xml:space="preserve">importante traer a contexto lo dispuesto en la </w:t>
      </w:r>
      <w:r w:rsidRPr="001E4F7B">
        <w:rPr>
          <w:rFonts w:ascii="Palatino Linotype" w:hAnsi="Palatino Linotype" w:cs="Arial"/>
          <w:b/>
        </w:rPr>
        <w:t>Ley de Coordinación Fiscal</w:t>
      </w:r>
      <w:r w:rsidRPr="001E4F7B">
        <w:rPr>
          <w:rFonts w:ascii="Palatino Linotype" w:hAnsi="Palatino Linotype" w:cs="Arial"/>
        </w:rPr>
        <w:t xml:space="preserve"> </w:t>
      </w:r>
      <w:r w:rsidR="00594E9D" w:rsidRPr="001E4F7B">
        <w:rPr>
          <w:rFonts w:ascii="Palatino Linotype" w:hAnsi="Palatino Linotype" w:cs="Arial"/>
        </w:rPr>
        <w:t xml:space="preserve">que </w:t>
      </w:r>
      <w:r w:rsidRPr="001E4F7B">
        <w:rPr>
          <w:rFonts w:ascii="Palatino Linotype" w:hAnsi="Palatino Linotype" w:cs="Arial"/>
        </w:rPr>
        <w:t>establece lo siguiente:</w:t>
      </w:r>
    </w:p>
    <w:p w:rsidR="00E87F55" w:rsidRPr="001E4F7B" w:rsidRDefault="00E87F55" w:rsidP="005453A4">
      <w:pPr>
        <w:autoSpaceDE w:val="0"/>
        <w:autoSpaceDN w:val="0"/>
        <w:adjustRightInd w:val="0"/>
        <w:ind w:left="567" w:right="567"/>
        <w:jc w:val="center"/>
        <w:rPr>
          <w:rFonts w:ascii="Palatino Linotype" w:hAnsi="Palatino Linotype"/>
          <w:b/>
          <w:i/>
          <w:sz w:val="22"/>
        </w:rPr>
      </w:pPr>
    </w:p>
    <w:p w:rsidR="00E87F55" w:rsidRPr="001E4F7B" w:rsidRDefault="00E87F55" w:rsidP="005453A4">
      <w:pPr>
        <w:autoSpaceDE w:val="0"/>
        <w:autoSpaceDN w:val="0"/>
        <w:adjustRightInd w:val="0"/>
        <w:ind w:left="567" w:right="567"/>
        <w:jc w:val="center"/>
        <w:rPr>
          <w:rFonts w:ascii="Palatino Linotype" w:hAnsi="Palatino Linotype"/>
          <w:b/>
          <w:i/>
          <w:sz w:val="22"/>
        </w:rPr>
      </w:pPr>
      <w:r w:rsidRPr="001E4F7B">
        <w:rPr>
          <w:rFonts w:ascii="Palatino Linotype" w:hAnsi="Palatino Linotype"/>
          <w:b/>
          <w:i/>
          <w:sz w:val="22"/>
        </w:rPr>
        <w:t>CAPÍTULO V</w:t>
      </w:r>
    </w:p>
    <w:p w:rsidR="00E87F55" w:rsidRPr="001E4F7B" w:rsidRDefault="00E87F55" w:rsidP="005453A4">
      <w:pPr>
        <w:autoSpaceDE w:val="0"/>
        <w:autoSpaceDN w:val="0"/>
        <w:adjustRightInd w:val="0"/>
        <w:ind w:left="567" w:right="567"/>
        <w:jc w:val="center"/>
        <w:rPr>
          <w:rFonts w:ascii="Palatino Linotype" w:hAnsi="Palatino Linotype"/>
          <w:i/>
          <w:sz w:val="22"/>
        </w:rPr>
      </w:pPr>
      <w:r w:rsidRPr="001E4F7B">
        <w:rPr>
          <w:rFonts w:ascii="Palatino Linotype" w:hAnsi="Palatino Linotype"/>
          <w:b/>
          <w:i/>
          <w:sz w:val="22"/>
        </w:rPr>
        <w:t>De los Fondos de Aportaciones Federales</w:t>
      </w:r>
    </w:p>
    <w:p w:rsidR="00E87F55" w:rsidRPr="001E4F7B" w:rsidRDefault="00E87F55" w:rsidP="005453A4">
      <w:pPr>
        <w:autoSpaceDE w:val="0"/>
        <w:autoSpaceDN w:val="0"/>
        <w:adjustRightInd w:val="0"/>
        <w:ind w:left="567" w:right="567"/>
        <w:jc w:val="right"/>
        <w:rPr>
          <w:rFonts w:ascii="Palatino Linotype" w:hAnsi="Palatino Linotype"/>
          <w:i/>
          <w:sz w:val="22"/>
        </w:rPr>
      </w:pPr>
      <w:r w:rsidRPr="001E4F7B">
        <w:rPr>
          <w:rFonts w:ascii="Palatino Linotype" w:hAnsi="Palatino Linotype"/>
          <w:i/>
          <w:sz w:val="22"/>
        </w:rPr>
        <w:t xml:space="preserve">Capítulo adicionado DOF 29-12-1997 </w:t>
      </w:r>
    </w:p>
    <w:p w:rsidR="00E87F55" w:rsidRPr="001E4F7B" w:rsidRDefault="00E87F5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b/>
          <w:i/>
          <w:sz w:val="22"/>
        </w:rPr>
        <w:t>Artículo 25</w:t>
      </w:r>
      <w:r w:rsidRPr="001E4F7B">
        <w:rPr>
          <w:rFonts w:ascii="Palatino Linotype" w:hAnsi="Palatino Linotype"/>
          <w:i/>
          <w:sz w:val="22"/>
        </w:rPr>
        <w:t xml:space="preserve">.- Con independencia de lo establecido en los capítulos I a IV de esta Ley, respecto de la participación de los Estados, Municipios y el Distrito Federal en la recaudación federal participable, </w:t>
      </w:r>
      <w:r w:rsidRPr="001E4F7B">
        <w:rPr>
          <w:rFonts w:ascii="Palatino Linotype" w:hAnsi="Palatino Linotype"/>
          <w:b/>
          <w:i/>
          <w:sz w:val="22"/>
        </w:rPr>
        <w:t xml:space="preserve">se establecen las aportaciones federales, como recursos que la Federación transfiere a </w:t>
      </w:r>
      <w:r w:rsidRPr="001E4F7B">
        <w:rPr>
          <w:rFonts w:ascii="Palatino Linotype" w:hAnsi="Palatino Linotype"/>
          <w:i/>
          <w:sz w:val="22"/>
        </w:rPr>
        <w:t xml:space="preserve">las haciendas públicas de los Estados, Distrito Federal, </w:t>
      </w:r>
      <w:r w:rsidRPr="001E4F7B">
        <w:rPr>
          <w:rFonts w:ascii="Palatino Linotype" w:hAnsi="Palatino Linotype"/>
          <w:b/>
          <w:i/>
          <w:sz w:val="22"/>
        </w:rPr>
        <w:t>y en su caso, de los Municipios, condicionando su gasto a la consecución y cumplimiento de los objetivos que para cada tipo de aportación</w:t>
      </w:r>
      <w:r w:rsidRPr="001E4F7B">
        <w:rPr>
          <w:rFonts w:ascii="Palatino Linotype" w:hAnsi="Palatino Linotype"/>
          <w:i/>
          <w:sz w:val="22"/>
        </w:rPr>
        <w:t xml:space="preserve"> establece esta Ley, para los Fondos siguientes: </w:t>
      </w:r>
    </w:p>
    <w:p w:rsidR="00E87F55" w:rsidRPr="001E4F7B" w:rsidRDefault="00E87F5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Párrafo reformado DOF 31-12-1998 </w:t>
      </w:r>
    </w:p>
    <w:p w:rsidR="00E87F55" w:rsidRPr="001E4F7B" w:rsidRDefault="00E87F55" w:rsidP="005453A4">
      <w:pPr>
        <w:autoSpaceDE w:val="0"/>
        <w:autoSpaceDN w:val="0"/>
        <w:adjustRightInd w:val="0"/>
        <w:ind w:left="567" w:right="567"/>
        <w:jc w:val="both"/>
        <w:rPr>
          <w:rFonts w:ascii="Palatino Linotype" w:hAnsi="Palatino Linotype"/>
          <w:i/>
          <w:sz w:val="22"/>
        </w:rPr>
      </w:pPr>
    </w:p>
    <w:p w:rsidR="00E87F55" w:rsidRPr="001E4F7B" w:rsidRDefault="00E87F5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I. Fondo de Aportaciones para la Nómina Educativa y Gasto Operativo; </w:t>
      </w:r>
    </w:p>
    <w:p w:rsidR="00E87F55" w:rsidRPr="001E4F7B" w:rsidRDefault="00E87F55" w:rsidP="005453A4">
      <w:pPr>
        <w:autoSpaceDE w:val="0"/>
        <w:autoSpaceDN w:val="0"/>
        <w:adjustRightInd w:val="0"/>
        <w:ind w:left="567" w:right="567"/>
        <w:jc w:val="right"/>
        <w:rPr>
          <w:rFonts w:ascii="Palatino Linotype" w:hAnsi="Palatino Linotype"/>
          <w:i/>
          <w:sz w:val="22"/>
        </w:rPr>
      </w:pPr>
      <w:r w:rsidRPr="001E4F7B">
        <w:rPr>
          <w:rFonts w:ascii="Palatino Linotype" w:hAnsi="Palatino Linotype"/>
          <w:i/>
          <w:sz w:val="22"/>
        </w:rPr>
        <w:t xml:space="preserve">Fracción reformada DOF 09-12-2013 </w:t>
      </w:r>
    </w:p>
    <w:p w:rsidR="00E87F55" w:rsidRPr="001E4F7B" w:rsidRDefault="00E87F5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II. Fondo de Aportaciones para los Servicios de Salud;</w:t>
      </w:r>
    </w:p>
    <w:p w:rsidR="00E87F55" w:rsidRPr="001E4F7B" w:rsidRDefault="00E87F5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III. Fondo de Aportaciones para la Infraestructura Social; </w:t>
      </w:r>
    </w:p>
    <w:p w:rsidR="00E87F55" w:rsidRPr="001E4F7B" w:rsidRDefault="00E87F5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b/>
          <w:i/>
          <w:sz w:val="22"/>
        </w:rPr>
        <w:t>IV. Fondo de Aportaciones para el Fortalecimiento de los Municipios y de las Demarcaciones Territoriales del Distrito Federal</w:t>
      </w:r>
      <w:r w:rsidRPr="001E4F7B">
        <w:rPr>
          <w:rFonts w:ascii="Palatino Linotype" w:hAnsi="Palatino Linotype"/>
          <w:i/>
          <w:sz w:val="22"/>
        </w:rPr>
        <w:t xml:space="preserve">; </w:t>
      </w:r>
    </w:p>
    <w:p w:rsidR="00E87F55" w:rsidRPr="001E4F7B" w:rsidRDefault="00E87F55" w:rsidP="005453A4">
      <w:pPr>
        <w:autoSpaceDE w:val="0"/>
        <w:autoSpaceDN w:val="0"/>
        <w:adjustRightInd w:val="0"/>
        <w:ind w:left="567" w:right="567"/>
        <w:jc w:val="right"/>
        <w:rPr>
          <w:rFonts w:ascii="Palatino Linotype" w:hAnsi="Palatino Linotype"/>
          <w:i/>
          <w:sz w:val="22"/>
        </w:rPr>
      </w:pPr>
      <w:r w:rsidRPr="001E4F7B">
        <w:rPr>
          <w:rFonts w:ascii="Palatino Linotype" w:hAnsi="Palatino Linotype"/>
          <w:i/>
          <w:sz w:val="22"/>
        </w:rPr>
        <w:lastRenderedPageBreak/>
        <w:t xml:space="preserve">Fracción reformada DOF 31-12-1998, 31-12-2000 </w:t>
      </w:r>
    </w:p>
    <w:p w:rsidR="00E87F55" w:rsidRPr="001E4F7B" w:rsidRDefault="00E87F5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V. Fondo de Aportaciones Múltiples. </w:t>
      </w:r>
    </w:p>
    <w:p w:rsidR="00E87F55" w:rsidRPr="001E4F7B" w:rsidRDefault="00E87F5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VI.- Fondo de Aportaciones para la Educación Tecnológica y de Adultos, y </w:t>
      </w:r>
    </w:p>
    <w:p w:rsidR="00E87F55" w:rsidRPr="001E4F7B" w:rsidRDefault="00E87F55" w:rsidP="005453A4">
      <w:pPr>
        <w:autoSpaceDE w:val="0"/>
        <w:autoSpaceDN w:val="0"/>
        <w:adjustRightInd w:val="0"/>
        <w:ind w:left="567" w:right="567"/>
        <w:jc w:val="right"/>
        <w:rPr>
          <w:rFonts w:ascii="Palatino Linotype" w:hAnsi="Palatino Linotype"/>
          <w:i/>
          <w:sz w:val="22"/>
        </w:rPr>
      </w:pPr>
      <w:r w:rsidRPr="001E4F7B">
        <w:rPr>
          <w:rFonts w:ascii="Palatino Linotype" w:hAnsi="Palatino Linotype"/>
          <w:i/>
          <w:sz w:val="22"/>
        </w:rPr>
        <w:t xml:space="preserve">Fracción adicionada DOF 31-12-1998 </w:t>
      </w:r>
    </w:p>
    <w:p w:rsidR="00E87F55" w:rsidRPr="001E4F7B" w:rsidRDefault="00E87F55" w:rsidP="005453A4">
      <w:pPr>
        <w:autoSpaceDE w:val="0"/>
        <w:autoSpaceDN w:val="0"/>
        <w:adjustRightInd w:val="0"/>
        <w:ind w:left="567" w:right="567"/>
        <w:rPr>
          <w:rFonts w:ascii="Palatino Linotype" w:hAnsi="Palatino Linotype"/>
          <w:i/>
          <w:sz w:val="22"/>
        </w:rPr>
      </w:pPr>
      <w:r w:rsidRPr="001E4F7B">
        <w:rPr>
          <w:rFonts w:ascii="Palatino Linotype" w:hAnsi="Palatino Linotype"/>
          <w:i/>
          <w:sz w:val="22"/>
        </w:rPr>
        <w:t xml:space="preserve">VII.- Fondo de Aportaciones para la Seguridad Pública de los Estados y del Distrito Federal. </w:t>
      </w:r>
    </w:p>
    <w:p w:rsidR="00E87F55" w:rsidRPr="001E4F7B" w:rsidRDefault="00E87F55" w:rsidP="005453A4">
      <w:pPr>
        <w:autoSpaceDE w:val="0"/>
        <w:autoSpaceDN w:val="0"/>
        <w:adjustRightInd w:val="0"/>
        <w:ind w:left="567" w:right="567"/>
        <w:jc w:val="right"/>
        <w:rPr>
          <w:rFonts w:ascii="Palatino Linotype" w:hAnsi="Palatino Linotype"/>
          <w:i/>
          <w:sz w:val="22"/>
        </w:rPr>
      </w:pPr>
      <w:r w:rsidRPr="001E4F7B">
        <w:rPr>
          <w:rFonts w:ascii="Palatino Linotype" w:hAnsi="Palatino Linotype"/>
          <w:i/>
          <w:sz w:val="22"/>
        </w:rPr>
        <w:t xml:space="preserve">Fracción adicionada DOF 31-12-1998 </w:t>
      </w:r>
    </w:p>
    <w:p w:rsidR="00D37A32" w:rsidRPr="001E4F7B" w:rsidRDefault="00E87F5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VIII.- Fondo de Aportaciones para el Fortalecimiento de las Entidades Federativas. </w:t>
      </w:r>
    </w:p>
    <w:p w:rsidR="00D37A32" w:rsidRPr="001E4F7B" w:rsidRDefault="00E87F55" w:rsidP="005453A4">
      <w:pPr>
        <w:autoSpaceDE w:val="0"/>
        <w:autoSpaceDN w:val="0"/>
        <w:adjustRightInd w:val="0"/>
        <w:ind w:left="567" w:right="567"/>
        <w:jc w:val="right"/>
        <w:rPr>
          <w:rFonts w:ascii="Palatino Linotype" w:hAnsi="Palatino Linotype"/>
          <w:i/>
          <w:sz w:val="22"/>
        </w:rPr>
      </w:pPr>
      <w:r w:rsidRPr="001E4F7B">
        <w:rPr>
          <w:rFonts w:ascii="Palatino Linotype" w:hAnsi="Palatino Linotype"/>
          <w:i/>
          <w:sz w:val="22"/>
        </w:rPr>
        <w:t xml:space="preserve">Fracción adicionada DOF 27-12-2006 </w:t>
      </w:r>
    </w:p>
    <w:p w:rsidR="00D37A32" w:rsidRPr="001E4F7B" w:rsidRDefault="00D37A32" w:rsidP="005453A4">
      <w:pPr>
        <w:autoSpaceDE w:val="0"/>
        <w:autoSpaceDN w:val="0"/>
        <w:adjustRightInd w:val="0"/>
        <w:ind w:left="567" w:right="567"/>
        <w:jc w:val="both"/>
        <w:rPr>
          <w:rFonts w:ascii="Palatino Linotype" w:hAnsi="Palatino Linotype"/>
          <w:i/>
          <w:sz w:val="22"/>
        </w:rPr>
      </w:pPr>
    </w:p>
    <w:p w:rsidR="00E87F55" w:rsidRPr="001E4F7B" w:rsidRDefault="00E87F5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Dichos Fondos se integrarán, distribuirán, administrarán, ejercerán y supervisarán, de acuerdo a lo dispuesto en el presente Capítulo.</w:t>
      </w:r>
    </w:p>
    <w:p w:rsidR="00D37A32" w:rsidRPr="001E4F7B" w:rsidRDefault="00D37A32"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w:t>
      </w:r>
    </w:p>
    <w:p w:rsidR="00D37A32" w:rsidRPr="001E4F7B" w:rsidRDefault="00D37A32" w:rsidP="005453A4">
      <w:pPr>
        <w:autoSpaceDE w:val="0"/>
        <w:autoSpaceDN w:val="0"/>
        <w:adjustRightInd w:val="0"/>
        <w:ind w:left="567" w:right="567"/>
        <w:jc w:val="both"/>
        <w:rPr>
          <w:rFonts w:ascii="Palatino Linotype" w:hAnsi="Palatino Linotype"/>
          <w:i/>
          <w:sz w:val="22"/>
        </w:rPr>
      </w:pPr>
    </w:p>
    <w:p w:rsidR="00D37A32" w:rsidRPr="001E4F7B" w:rsidRDefault="00D37A32"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b/>
          <w:i/>
          <w:sz w:val="22"/>
        </w:rPr>
        <w:t>Artículo 36.- El Fondo de Aportaciones para el Fortalecimiento de los Municipios y de las Demarcaciones Territoriales del Distrito Federal se determinará anualmente en el Presupuesto de Egresos de la Federación con recursos federales</w:t>
      </w:r>
      <w:r w:rsidRPr="001E4F7B">
        <w:rPr>
          <w:rFonts w:ascii="Palatino Linotype" w:hAnsi="Palatino Linotype"/>
          <w:i/>
          <w:sz w:val="22"/>
        </w:rPr>
        <w:t xml:space="preserve">, por un monto equivalente, sólo para efectos de referencia, como sigue: </w:t>
      </w:r>
    </w:p>
    <w:p w:rsidR="00D37A32" w:rsidRPr="001E4F7B" w:rsidRDefault="00D37A32"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u w:val="single"/>
        </w:rPr>
        <w:t>a) Con el 2.35% de la recaudación federal participable a que se refiere el artículo 2o. de esta Ley</w:t>
      </w:r>
      <w:r w:rsidRPr="001E4F7B">
        <w:rPr>
          <w:rFonts w:ascii="Palatino Linotype" w:hAnsi="Palatino Linotype"/>
          <w:i/>
          <w:sz w:val="22"/>
        </w:rPr>
        <w:t xml:space="preserve">, según estimación que de la misma se realice en el propio presupuesto, con base en lo que al efecto establezca la Ley de Ingresos de la Federación para ese ejercicio. </w:t>
      </w:r>
      <w:r w:rsidRPr="001E4F7B">
        <w:rPr>
          <w:rFonts w:ascii="Palatino Linotype" w:hAnsi="Palatino Linotype"/>
          <w:b/>
          <w:i/>
          <w:sz w:val="22"/>
        </w:rPr>
        <w:t>Este Fondo se enterará mensualmente por partes iguales a los Municipios</w:t>
      </w:r>
      <w:r w:rsidRPr="001E4F7B">
        <w:rPr>
          <w:rFonts w:ascii="Palatino Linotype" w:hAnsi="Palatino Linotype"/>
          <w:i/>
          <w:sz w:val="22"/>
        </w:rPr>
        <w:t xml:space="preserve">, por conducto de los Estados, de manera ágil y directa sin más limitaciones ni restricciones, incluyendo aquellas de carácter administrativo, que las correspondientes a los fines que se establecen en el artículo 37 de este ordenamiento; y </w:t>
      </w:r>
    </w:p>
    <w:p w:rsidR="00D37A32" w:rsidRPr="001E4F7B" w:rsidRDefault="00D37A32"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b) Al Distrito Federal y a sus Demarcaciones Territoriales, los fondos correspondientes les serán entregados en la misma forma que al resto de los Estados y Municipios, pero calculados como el 0.2123% de la recaudación federal participable, según estimación que de la misma se realice en el propio presupuesto, con base en lo que al efecto establezca la Ley de Ingresos de la Federación para ese ejercicio.</w:t>
      </w:r>
    </w:p>
    <w:p w:rsidR="00D37A32" w:rsidRPr="001E4F7B" w:rsidRDefault="00D37A32"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w:t>
      </w:r>
    </w:p>
    <w:p w:rsidR="00D37A32" w:rsidRPr="001E4F7B" w:rsidRDefault="00D37A32" w:rsidP="005453A4">
      <w:pPr>
        <w:autoSpaceDE w:val="0"/>
        <w:autoSpaceDN w:val="0"/>
        <w:adjustRightInd w:val="0"/>
        <w:ind w:left="567" w:right="567"/>
        <w:jc w:val="both"/>
        <w:rPr>
          <w:rFonts w:ascii="Palatino Linotype" w:hAnsi="Palatino Linotype"/>
          <w:i/>
          <w:sz w:val="22"/>
        </w:rPr>
      </w:pPr>
    </w:p>
    <w:p w:rsidR="00D37A32" w:rsidRPr="001E4F7B" w:rsidRDefault="00D37A32" w:rsidP="005453A4">
      <w:pPr>
        <w:autoSpaceDE w:val="0"/>
        <w:autoSpaceDN w:val="0"/>
        <w:adjustRightInd w:val="0"/>
        <w:ind w:left="567" w:right="567"/>
        <w:jc w:val="both"/>
        <w:rPr>
          <w:rFonts w:ascii="Palatino Linotype" w:hAnsi="Palatino Linotype"/>
          <w:i/>
          <w:sz w:val="16"/>
        </w:rPr>
      </w:pPr>
      <w:r w:rsidRPr="001E4F7B">
        <w:rPr>
          <w:rFonts w:ascii="Palatino Linotype" w:hAnsi="Palatino Linotype"/>
          <w:i/>
          <w:sz w:val="22"/>
        </w:rPr>
        <w:t xml:space="preserve">Artículo 38.- El Ejecutivo Federal, </w:t>
      </w:r>
      <w:r w:rsidRPr="001E4F7B">
        <w:rPr>
          <w:rFonts w:ascii="Palatino Linotype" w:hAnsi="Palatino Linotype"/>
          <w:b/>
          <w:i/>
          <w:sz w:val="22"/>
        </w:rPr>
        <w:t>a través de la Secretaría de Hacienda y Crédito Público</w:t>
      </w:r>
      <w:r w:rsidRPr="001E4F7B">
        <w:rPr>
          <w:rFonts w:ascii="Palatino Linotype" w:hAnsi="Palatino Linotype"/>
          <w:i/>
          <w:sz w:val="22"/>
        </w:rPr>
        <w:t xml:space="preserve">, </w:t>
      </w:r>
      <w:r w:rsidRPr="001E4F7B">
        <w:rPr>
          <w:rFonts w:ascii="Palatino Linotype" w:hAnsi="Palatino Linotype"/>
          <w:b/>
          <w:i/>
          <w:sz w:val="22"/>
        </w:rPr>
        <w:t>distribuirá el Fondo de Aportaciones para el Fortalecimiento de los Municipios</w:t>
      </w:r>
      <w:r w:rsidRPr="001E4F7B">
        <w:rPr>
          <w:rFonts w:ascii="Palatino Linotype" w:hAnsi="Palatino Linotype"/>
          <w:i/>
          <w:sz w:val="22"/>
        </w:rPr>
        <w:t xml:space="preserve"> y de las Demarcaciones Territoriales del Distrito Federal a que se refiere el inciso a) del artículo 36 de esta Ley, en proporción directa al LEY DE C número de habitantes con que cuente cada Entidad Federativa, de acuerdo con la información estadística más reciente que al efecto emita el Instituto Nacional de Estadística, Geografía e Informática.</w:t>
      </w:r>
    </w:p>
    <w:p w:rsidR="00E87F55" w:rsidRPr="001E4F7B" w:rsidRDefault="00E87F55" w:rsidP="005453A4">
      <w:pPr>
        <w:autoSpaceDE w:val="0"/>
        <w:autoSpaceDN w:val="0"/>
        <w:adjustRightInd w:val="0"/>
        <w:spacing w:line="360" w:lineRule="auto"/>
        <w:jc w:val="both"/>
      </w:pPr>
    </w:p>
    <w:p w:rsidR="00E87F55" w:rsidRPr="001E4F7B" w:rsidRDefault="00D37A32" w:rsidP="005453A4">
      <w:pPr>
        <w:autoSpaceDE w:val="0"/>
        <w:autoSpaceDN w:val="0"/>
        <w:adjustRightInd w:val="0"/>
        <w:spacing w:line="360" w:lineRule="auto"/>
        <w:jc w:val="both"/>
        <w:rPr>
          <w:rFonts w:ascii="Palatino Linotype" w:hAnsi="Palatino Linotype"/>
        </w:rPr>
      </w:pPr>
      <w:r w:rsidRPr="001E4F7B">
        <w:rPr>
          <w:rFonts w:ascii="Palatino Linotype" w:hAnsi="Palatino Linotype"/>
        </w:rPr>
        <w:lastRenderedPageBreak/>
        <w:t>De la normatividad previamente insertada se observa que los Municipio cuentan co</w:t>
      </w:r>
      <w:r w:rsidR="00850504" w:rsidRPr="001E4F7B">
        <w:rPr>
          <w:rFonts w:ascii="Palatino Linotype" w:hAnsi="Palatino Linotype"/>
        </w:rPr>
        <w:t>n</w:t>
      </w:r>
      <w:r w:rsidRPr="001E4F7B">
        <w:rPr>
          <w:rFonts w:ascii="Palatino Linotype" w:hAnsi="Palatino Linotype"/>
        </w:rPr>
        <w:t xml:space="preserve"> un Fondo de</w:t>
      </w:r>
      <w:r w:rsidR="00850504" w:rsidRPr="001E4F7B">
        <w:rPr>
          <w:rFonts w:ascii="Palatino Linotype" w:hAnsi="Palatino Linotype"/>
        </w:rPr>
        <w:t xml:space="preserve"> Aportaciones para el Fortalecimiento de los Municipios, que la federación transfiere como recursos, a través de la Secretaría de Hacienda y Crédito Público, el cual será condicionado y deberá cumplir con ciertos objetivos</w:t>
      </w:r>
      <w:r w:rsidR="00594E9D" w:rsidRPr="001E4F7B">
        <w:rPr>
          <w:rFonts w:ascii="Palatino Linotype" w:hAnsi="Palatino Linotype"/>
        </w:rPr>
        <w:t>, por lo que en tales circunstancias el Municipio deberá informar la aprobación de los recursos que fueron ministrados a través del Fondo de Aportaciones para el Fortalecimiento de los Municipios</w:t>
      </w:r>
      <w:r w:rsidR="00850504" w:rsidRPr="001E4F7B">
        <w:rPr>
          <w:rFonts w:ascii="Palatino Linotype" w:hAnsi="Palatino Linotype"/>
        </w:rPr>
        <w:t>.</w:t>
      </w:r>
    </w:p>
    <w:p w:rsidR="00E87F55" w:rsidRPr="001E4F7B" w:rsidRDefault="00E87F55" w:rsidP="005453A4">
      <w:pPr>
        <w:autoSpaceDE w:val="0"/>
        <w:autoSpaceDN w:val="0"/>
        <w:adjustRightInd w:val="0"/>
        <w:spacing w:line="360" w:lineRule="auto"/>
        <w:jc w:val="both"/>
        <w:rPr>
          <w:rFonts w:ascii="Palatino Linotype" w:hAnsi="Palatino Linotype" w:cs="Arial"/>
        </w:rPr>
      </w:pPr>
    </w:p>
    <w:p w:rsidR="00594E9D" w:rsidRPr="001E4F7B" w:rsidRDefault="00594E9D" w:rsidP="005453A4">
      <w:pPr>
        <w:autoSpaceDE w:val="0"/>
        <w:autoSpaceDN w:val="0"/>
        <w:adjustRightInd w:val="0"/>
        <w:spacing w:line="360" w:lineRule="auto"/>
        <w:jc w:val="both"/>
        <w:rPr>
          <w:rFonts w:ascii="Palatino Linotype" w:hAnsi="Palatino Linotype"/>
        </w:rPr>
      </w:pPr>
      <w:r w:rsidRPr="001E4F7B">
        <w:rPr>
          <w:rFonts w:ascii="Palatino Linotype" w:hAnsi="Palatino Linotype" w:cs="Arial"/>
        </w:rPr>
        <w:t>Ahora bien, en relación</w:t>
      </w:r>
      <w:r w:rsidR="009F6072" w:rsidRPr="001E4F7B">
        <w:rPr>
          <w:rFonts w:ascii="Palatino Linotype" w:hAnsi="Palatino Linotype" w:cs="Arial"/>
        </w:rPr>
        <w:t xml:space="preserve"> a los requerimientos </w:t>
      </w:r>
      <w:r w:rsidRPr="001E4F7B">
        <w:rPr>
          <w:rFonts w:ascii="Palatino Linotype" w:hAnsi="Palatino Linotype" w:cs="Arial"/>
        </w:rPr>
        <w:t xml:space="preserve">señalados </w:t>
      </w:r>
      <w:r w:rsidR="009F6072" w:rsidRPr="001E4F7B">
        <w:rPr>
          <w:rFonts w:ascii="Palatino Linotype" w:hAnsi="Palatino Linotype" w:cs="Arial"/>
        </w:rPr>
        <w:t xml:space="preserve">con los </w:t>
      </w:r>
      <w:r w:rsidRPr="001E4F7B">
        <w:rPr>
          <w:rFonts w:ascii="Palatino Linotype" w:hAnsi="Palatino Linotype" w:cs="Arial"/>
        </w:rPr>
        <w:t>numerarios</w:t>
      </w:r>
      <w:r w:rsidR="009F6072" w:rsidRPr="001E4F7B">
        <w:rPr>
          <w:rFonts w:ascii="Palatino Linotype" w:hAnsi="Palatino Linotype" w:cs="Arial"/>
        </w:rPr>
        <w:t xml:space="preserve"> </w:t>
      </w:r>
      <w:r w:rsidR="008968DD" w:rsidRPr="001E4F7B">
        <w:rPr>
          <w:rFonts w:ascii="Palatino Linotype" w:hAnsi="Palatino Linotype" w:cs="Arial"/>
          <w:b/>
        </w:rPr>
        <w:t>uno (1),</w:t>
      </w:r>
      <w:r w:rsidR="008968DD" w:rsidRPr="001E4F7B">
        <w:rPr>
          <w:rFonts w:ascii="Palatino Linotype" w:hAnsi="Palatino Linotype" w:cs="Arial"/>
        </w:rPr>
        <w:t xml:space="preserve"> </w:t>
      </w:r>
      <w:r w:rsidR="009F6072" w:rsidRPr="001E4F7B">
        <w:rPr>
          <w:rFonts w:ascii="Palatino Linotype" w:hAnsi="Palatino Linotype" w:cs="Arial"/>
          <w:b/>
        </w:rPr>
        <w:t>dos (2)</w:t>
      </w:r>
      <w:r w:rsidR="00B5450F" w:rsidRPr="001E4F7B">
        <w:rPr>
          <w:rFonts w:ascii="Palatino Linotype" w:hAnsi="Palatino Linotype" w:cs="Arial"/>
          <w:b/>
        </w:rPr>
        <w:t xml:space="preserve"> y </w:t>
      </w:r>
      <w:r w:rsidR="008968DD" w:rsidRPr="001E4F7B">
        <w:rPr>
          <w:rFonts w:ascii="Palatino Linotype" w:hAnsi="Palatino Linotype" w:cs="Arial"/>
          <w:b/>
        </w:rPr>
        <w:t xml:space="preserve">diez </w:t>
      </w:r>
      <w:r w:rsidR="00B5450F" w:rsidRPr="001E4F7B">
        <w:rPr>
          <w:rFonts w:ascii="Palatino Linotype" w:hAnsi="Palatino Linotype" w:cs="Arial"/>
          <w:b/>
        </w:rPr>
        <w:t>(10)</w:t>
      </w:r>
      <w:r w:rsidR="009F6072" w:rsidRPr="001E4F7B">
        <w:rPr>
          <w:rFonts w:ascii="Palatino Linotype" w:hAnsi="Palatino Linotype" w:cs="Arial"/>
        </w:rPr>
        <w:t xml:space="preserve">, </w:t>
      </w:r>
      <w:r w:rsidRPr="001E4F7B">
        <w:rPr>
          <w:rFonts w:ascii="Palatino Linotype" w:hAnsi="Palatino Linotype" w:cs="Arial"/>
        </w:rPr>
        <w:t>consistentes en</w:t>
      </w:r>
      <w:r w:rsidR="008968DD" w:rsidRPr="001E4F7B">
        <w:rPr>
          <w:rFonts w:ascii="Palatino Linotype" w:hAnsi="Palatino Linotype" w:cs="Arial"/>
        </w:rPr>
        <w:t xml:space="preserve"> el Acta de la Sesión a través de la cual se aprobaron los recursos, </w:t>
      </w:r>
      <w:r w:rsidR="009F6072" w:rsidRPr="001E4F7B">
        <w:rPr>
          <w:rFonts w:ascii="Palatino Linotype" w:hAnsi="Palatino Linotype" w:cs="Arial"/>
        </w:rPr>
        <w:t xml:space="preserve">la relación de las acciones aprobadas, </w:t>
      </w:r>
      <w:r w:rsidRPr="001E4F7B">
        <w:rPr>
          <w:rFonts w:ascii="Palatino Linotype" w:hAnsi="Palatino Linotype" w:cs="Arial"/>
        </w:rPr>
        <w:t>así como las actas constitutivas de los órganos mediante los cuales participaron las comunidades beneficiadas que tenían a su cargo la vigilancia de la correcta aplicación de los recursos</w:t>
      </w:r>
      <w:r w:rsidR="008968DD" w:rsidRPr="001E4F7B">
        <w:rPr>
          <w:rFonts w:ascii="Palatino Linotype" w:hAnsi="Palatino Linotype" w:cs="Arial"/>
        </w:rPr>
        <w:t>, respectivamente</w:t>
      </w:r>
      <w:r w:rsidRPr="001E4F7B">
        <w:rPr>
          <w:rFonts w:ascii="Palatino Linotype" w:hAnsi="Palatino Linotype" w:cs="Arial"/>
        </w:rPr>
        <w:t xml:space="preserve">; </w:t>
      </w:r>
      <w:r w:rsidR="008968DD" w:rsidRPr="001E4F7B">
        <w:rPr>
          <w:rFonts w:ascii="Palatino Linotype" w:hAnsi="Palatino Linotype" w:cs="Arial"/>
        </w:rPr>
        <w:t xml:space="preserve">resulta importante traer a colación </w:t>
      </w:r>
      <w:r w:rsidRPr="001E4F7B">
        <w:rPr>
          <w:rFonts w:ascii="Palatino Linotype" w:hAnsi="Palatino Linotype" w:cs="Arial"/>
        </w:rPr>
        <w:t xml:space="preserve">el </w:t>
      </w:r>
      <w:r w:rsidRPr="001E4F7B">
        <w:rPr>
          <w:rFonts w:ascii="Palatino Linotype" w:hAnsi="Palatino Linotype"/>
        </w:rPr>
        <w:t xml:space="preserve">Acuerdo por el que se dan a conocer los </w:t>
      </w:r>
      <w:r w:rsidRPr="001E4F7B">
        <w:rPr>
          <w:rFonts w:ascii="Palatino Linotype" w:hAnsi="Palatino Linotype"/>
          <w:b/>
        </w:rPr>
        <w:t xml:space="preserve">Lineamientos Generales de Operación del Fondo de Aportaciones para la Infraestructura Social Municipal y de las Demarcaciones Territoriales del Distrito </w:t>
      </w:r>
      <w:r w:rsidR="0096748B" w:rsidRPr="001E4F7B">
        <w:rPr>
          <w:rFonts w:ascii="Palatino Linotype" w:hAnsi="Palatino Linotype"/>
          <w:b/>
        </w:rPr>
        <w:t>Federal (FAISMUN) y</w:t>
      </w:r>
      <w:r w:rsidRPr="001E4F7B">
        <w:rPr>
          <w:rFonts w:ascii="Palatino Linotype" w:hAnsi="Palatino Linotype"/>
          <w:b/>
        </w:rPr>
        <w:t xml:space="preserve"> </w:t>
      </w:r>
      <w:r w:rsidR="0096748B" w:rsidRPr="001E4F7B">
        <w:rPr>
          <w:rFonts w:ascii="Palatino Linotype" w:hAnsi="Palatino Linotype"/>
          <w:b/>
        </w:rPr>
        <w:t>d</w:t>
      </w:r>
      <w:r w:rsidRPr="001E4F7B">
        <w:rPr>
          <w:rFonts w:ascii="Palatino Linotype" w:hAnsi="Palatino Linotype"/>
          <w:b/>
        </w:rPr>
        <w:t xml:space="preserve">el </w:t>
      </w:r>
      <w:r w:rsidR="0096748B" w:rsidRPr="001E4F7B">
        <w:rPr>
          <w:rFonts w:ascii="Palatino Linotype" w:hAnsi="Palatino Linotype"/>
          <w:b/>
        </w:rPr>
        <w:t>Fondo de Aportaciones para e</w:t>
      </w:r>
      <w:r w:rsidRPr="001E4F7B">
        <w:rPr>
          <w:rFonts w:ascii="Palatino Linotype" w:hAnsi="Palatino Linotype"/>
          <w:b/>
        </w:rPr>
        <w:t xml:space="preserve">l Fortalecimiento </w:t>
      </w:r>
      <w:r w:rsidR="0096748B" w:rsidRPr="001E4F7B">
        <w:rPr>
          <w:rFonts w:ascii="Palatino Linotype" w:hAnsi="Palatino Linotype"/>
          <w:b/>
        </w:rPr>
        <w:t>de los Municipios y</w:t>
      </w:r>
      <w:r w:rsidRPr="001E4F7B">
        <w:rPr>
          <w:rFonts w:ascii="Palatino Linotype" w:hAnsi="Palatino Linotype"/>
          <w:b/>
        </w:rPr>
        <w:t xml:space="preserve"> </w:t>
      </w:r>
      <w:r w:rsidR="0096748B" w:rsidRPr="001E4F7B">
        <w:rPr>
          <w:rFonts w:ascii="Palatino Linotype" w:hAnsi="Palatino Linotype"/>
          <w:b/>
        </w:rPr>
        <w:t>de las Demarcaciones Territoriales d</w:t>
      </w:r>
      <w:r w:rsidRPr="001E4F7B">
        <w:rPr>
          <w:rFonts w:ascii="Palatino Linotype" w:hAnsi="Palatino Linotype"/>
          <w:b/>
        </w:rPr>
        <w:t>el Distrito Federal (</w:t>
      </w:r>
      <w:r w:rsidR="0096748B" w:rsidRPr="001E4F7B">
        <w:rPr>
          <w:rFonts w:ascii="Palatino Linotype" w:hAnsi="Palatino Linotype"/>
          <w:b/>
        </w:rPr>
        <w:t>FORTAMUN</w:t>
      </w:r>
      <w:r w:rsidR="00D63E71" w:rsidRPr="001E4F7B">
        <w:rPr>
          <w:rFonts w:ascii="Palatino Linotype" w:hAnsi="Palatino Linotype"/>
          <w:b/>
        </w:rPr>
        <w:t>)</w:t>
      </w:r>
      <w:r w:rsidR="00D63E71" w:rsidRPr="001E4F7B">
        <w:rPr>
          <w:rFonts w:ascii="Palatino Linotype" w:hAnsi="Palatino Linotype"/>
        </w:rPr>
        <w:t>, dispone:</w:t>
      </w:r>
    </w:p>
    <w:p w:rsidR="008968DD" w:rsidRPr="001E4F7B" w:rsidRDefault="008968DD" w:rsidP="005453A4">
      <w:pPr>
        <w:autoSpaceDE w:val="0"/>
        <w:autoSpaceDN w:val="0"/>
        <w:adjustRightInd w:val="0"/>
        <w:spacing w:line="360" w:lineRule="auto"/>
        <w:jc w:val="both"/>
        <w:rPr>
          <w:rFonts w:ascii="Palatino Linotype" w:hAnsi="Palatino Linotype" w:cs="Arial"/>
        </w:rPr>
      </w:pPr>
    </w:p>
    <w:p w:rsidR="00D63E71" w:rsidRPr="001E4F7B" w:rsidRDefault="00D63E71"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b/>
          <w:i/>
          <w:sz w:val="22"/>
        </w:rPr>
        <w:t>ÚNICO.-</w:t>
      </w:r>
      <w:r w:rsidRPr="001E4F7B">
        <w:rPr>
          <w:rFonts w:ascii="Palatino Linotype" w:hAnsi="Palatino Linotype"/>
          <w:i/>
          <w:sz w:val="22"/>
        </w:rPr>
        <w:t xml:space="preserve"> El presente acuerdo tiene por objeto dar a conocer los Lineamientos Generales de Operación del Fondo de Aportaciones para la Infraestructura Social Municipal y de las Demarcaciones Territoriales del Distrito Federal y del Fondo de Aportaciones para el Fortalecimiento de los Municipios y de las Demarcaciones Territoriales del Distrito Federal. </w:t>
      </w:r>
    </w:p>
    <w:p w:rsidR="00D63E71" w:rsidRPr="001E4F7B" w:rsidRDefault="00D63E71" w:rsidP="005453A4">
      <w:pPr>
        <w:autoSpaceDE w:val="0"/>
        <w:autoSpaceDN w:val="0"/>
        <w:adjustRightInd w:val="0"/>
        <w:ind w:left="567" w:right="567"/>
        <w:jc w:val="both"/>
        <w:rPr>
          <w:rFonts w:ascii="Palatino Linotype" w:hAnsi="Palatino Linotype"/>
          <w:i/>
          <w:sz w:val="22"/>
        </w:rPr>
      </w:pPr>
    </w:p>
    <w:p w:rsidR="00594E9D" w:rsidRPr="001E4F7B" w:rsidRDefault="00D63E71" w:rsidP="005453A4">
      <w:pPr>
        <w:autoSpaceDE w:val="0"/>
        <w:autoSpaceDN w:val="0"/>
        <w:adjustRightInd w:val="0"/>
        <w:ind w:left="567" w:right="567"/>
        <w:jc w:val="both"/>
        <w:rPr>
          <w:rFonts w:ascii="Palatino Linotype" w:hAnsi="Palatino Linotype" w:cs="Arial"/>
        </w:rPr>
      </w:pPr>
      <w:r w:rsidRPr="001E4F7B">
        <w:rPr>
          <w:rFonts w:ascii="Palatino Linotype" w:hAnsi="Palatino Linotype"/>
          <w:b/>
          <w:i/>
          <w:sz w:val="22"/>
        </w:rPr>
        <w:t xml:space="preserve">Las aportaciones de estos </w:t>
      </w:r>
      <w:r w:rsidRPr="001E4F7B">
        <w:rPr>
          <w:rFonts w:ascii="Palatino Linotype" w:hAnsi="Palatino Linotype"/>
          <w:b/>
          <w:i/>
          <w:sz w:val="22"/>
          <w:u w:val="single"/>
        </w:rPr>
        <w:t>fondos deberán ser utilizadas en las obras y acciones</w:t>
      </w:r>
      <w:r w:rsidRPr="001E4F7B">
        <w:rPr>
          <w:rFonts w:ascii="Palatino Linotype" w:hAnsi="Palatino Linotype"/>
          <w:i/>
          <w:sz w:val="22"/>
        </w:rPr>
        <w:t xml:space="preserve"> señaladas en los artículos 33, 37, 50 y 51 de la Ley de Coordinación Fiscal y conforme a lo indicado en la normativa federal, estatal y municipal aplicable</w:t>
      </w:r>
      <w:r w:rsidRPr="001E4F7B">
        <w:t>.</w:t>
      </w:r>
    </w:p>
    <w:p w:rsidR="00D63E71" w:rsidRPr="001E4F7B" w:rsidRDefault="00D63E71" w:rsidP="005453A4">
      <w:pPr>
        <w:autoSpaceDE w:val="0"/>
        <w:autoSpaceDN w:val="0"/>
        <w:adjustRightInd w:val="0"/>
        <w:ind w:left="567" w:right="567"/>
        <w:jc w:val="both"/>
        <w:rPr>
          <w:rFonts w:ascii="Palatino Linotype" w:hAnsi="Palatino Linotype" w:cs="Arial"/>
          <w:b/>
          <w:i/>
          <w:sz w:val="22"/>
        </w:rPr>
      </w:pPr>
      <w:r w:rsidRPr="001E4F7B">
        <w:rPr>
          <w:rFonts w:ascii="Palatino Linotype" w:hAnsi="Palatino Linotype"/>
          <w:b/>
          <w:i/>
          <w:sz w:val="22"/>
        </w:rPr>
        <w:lastRenderedPageBreak/>
        <w:t>2. LINEAMIENTOS GENERALES DE OPERACIÓN</w:t>
      </w:r>
    </w:p>
    <w:p w:rsidR="00D63E71" w:rsidRPr="001E4F7B" w:rsidRDefault="00D63E71" w:rsidP="005453A4">
      <w:pPr>
        <w:autoSpaceDE w:val="0"/>
        <w:autoSpaceDN w:val="0"/>
        <w:adjustRightInd w:val="0"/>
        <w:ind w:left="567" w:right="567"/>
        <w:jc w:val="both"/>
        <w:rPr>
          <w:rFonts w:ascii="Palatino Linotype" w:hAnsi="Palatino Linotype"/>
          <w:i/>
          <w:sz w:val="22"/>
        </w:rPr>
      </w:pPr>
    </w:p>
    <w:p w:rsidR="00D63E71" w:rsidRPr="001E4F7B" w:rsidRDefault="00D63E71"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a) Del FAISMUN: El Gobierno del Estado de México, a través de la Secretaría de Finanzas, en cumplimiento a lo señalado por el artículo 35 de la Ley de Coordinación Fiscal y en el “Acuerdo por el que se dan a conocer las variables y fuentes de información para apoyar a las entidades federativas en la aplicación de la fórmula de distribución del Fondo de Aportaciones para la Infraestructura Social Municipal y de las Demarcaciones Territoriales del Distrito Federal, para el Ejercicio Fiscal 2024”, publicado en el Diario Oficial de la Federación por la Secretaría de Bienestar el 03 de enero de 2024, calculará la distribución de los recursos del Fondo de Aportaciones para la Infraestructura Social Municipal y de las Demarcaciones Territoriales del Distrito Federal (FAISMUN) y procederá a publicar, en el periódico oficial “Gaceta del Gobierno”, los montos asignados por municipio, previo convenio con la Secretaría de Bienestar, atendiendo a la fórmula, metodología, y a la calendarización que corresponda a cada ejercicio fiscal, a más tardar el 31 de enero de cada año. </w:t>
      </w:r>
    </w:p>
    <w:p w:rsidR="00D63E71" w:rsidRPr="001E4F7B" w:rsidRDefault="00D63E71" w:rsidP="005453A4">
      <w:pPr>
        <w:autoSpaceDE w:val="0"/>
        <w:autoSpaceDN w:val="0"/>
        <w:adjustRightInd w:val="0"/>
        <w:ind w:left="567" w:right="567"/>
        <w:jc w:val="both"/>
        <w:rPr>
          <w:rFonts w:ascii="Palatino Linotype" w:hAnsi="Palatino Linotype"/>
          <w:i/>
          <w:sz w:val="22"/>
        </w:rPr>
      </w:pPr>
    </w:p>
    <w:p w:rsidR="005453A4" w:rsidRPr="001E4F7B" w:rsidRDefault="00D63E71" w:rsidP="005453A4">
      <w:pPr>
        <w:autoSpaceDE w:val="0"/>
        <w:autoSpaceDN w:val="0"/>
        <w:adjustRightInd w:val="0"/>
        <w:ind w:left="567" w:right="567"/>
        <w:jc w:val="both"/>
        <w:rPr>
          <w:rFonts w:ascii="Palatino Linotype" w:hAnsi="Palatino Linotype"/>
          <w:b/>
          <w:i/>
          <w:sz w:val="22"/>
        </w:rPr>
      </w:pPr>
      <w:r w:rsidRPr="001E4F7B">
        <w:rPr>
          <w:rFonts w:ascii="Palatino Linotype" w:hAnsi="Palatino Linotype"/>
          <w:b/>
          <w:i/>
          <w:sz w:val="22"/>
        </w:rPr>
        <w:t xml:space="preserve">b) Del FORTAMUN: </w:t>
      </w:r>
    </w:p>
    <w:p w:rsidR="005453A4" w:rsidRPr="001E4F7B" w:rsidRDefault="005453A4" w:rsidP="005453A4">
      <w:pPr>
        <w:autoSpaceDE w:val="0"/>
        <w:autoSpaceDN w:val="0"/>
        <w:adjustRightInd w:val="0"/>
        <w:ind w:left="567" w:right="567"/>
        <w:jc w:val="both"/>
        <w:rPr>
          <w:rFonts w:ascii="Palatino Linotype" w:hAnsi="Palatino Linotype"/>
          <w:i/>
          <w:sz w:val="22"/>
        </w:rPr>
      </w:pPr>
    </w:p>
    <w:p w:rsidR="00D63E71" w:rsidRPr="001E4F7B" w:rsidRDefault="00D63E71"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El Gobierno del Estado de México, conforme a lo establecido en los artículos 36 y 38 de la Ley de Coordinación Fiscal, calculará y </w:t>
      </w:r>
      <w:r w:rsidRPr="001E4F7B">
        <w:rPr>
          <w:rFonts w:ascii="Palatino Linotype" w:hAnsi="Palatino Linotype"/>
          <w:b/>
          <w:i/>
          <w:sz w:val="22"/>
        </w:rPr>
        <w:t>distribuirá los recursos del Fondo de Aportaciones para el Fortalecimiento de los Municipios</w:t>
      </w:r>
      <w:r w:rsidRPr="001E4F7B">
        <w:rPr>
          <w:rFonts w:ascii="Palatino Linotype" w:hAnsi="Palatino Linotype"/>
          <w:i/>
          <w:sz w:val="22"/>
        </w:rPr>
        <w:t xml:space="preserve"> </w:t>
      </w:r>
      <w:r w:rsidRPr="001E4F7B">
        <w:rPr>
          <w:rFonts w:ascii="Palatino Linotype" w:hAnsi="Palatino Linotype"/>
          <w:b/>
          <w:i/>
          <w:sz w:val="22"/>
        </w:rPr>
        <w:t>y de las Demarcaciones Territoriales del Distrito Federal (FORTAMUN)</w:t>
      </w:r>
      <w:r w:rsidRPr="001E4F7B">
        <w:rPr>
          <w:rFonts w:ascii="Palatino Linotype" w:hAnsi="Palatino Linotype"/>
          <w:i/>
          <w:sz w:val="22"/>
        </w:rPr>
        <w:t xml:space="preserve"> </w:t>
      </w:r>
      <w:r w:rsidRPr="001E4F7B">
        <w:rPr>
          <w:rFonts w:ascii="Palatino Linotype" w:hAnsi="Palatino Linotype"/>
          <w:b/>
          <w:i/>
          <w:sz w:val="22"/>
        </w:rPr>
        <w:t>que corresponden a los municipios</w:t>
      </w:r>
      <w:r w:rsidRPr="001E4F7B">
        <w:rPr>
          <w:rFonts w:ascii="Palatino Linotype" w:hAnsi="Palatino Linotype"/>
          <w:i/>
          <w:sz w:val="22"/>
        </w:rPr>
        <w:t>, atendiendo estrictamente al criterio de distribución en proporción directa al número de habitantes. Dichos montos y su calendarización serán publicados a más tardar el 31 de enero de cada ejercicio fiscal en el periódico oficial “Gaceta del Gobierno” del Estado de México.</w:t>
      </w:r>
    </w:p>
    <w:p w:rsidR="005453A4" w:rsidRPr="001E4F7B" w:rsidRDefault="005453A4" w:rsidP="005453A4">
      <w:pPr>
        <w:autoSpaceDE w:val="0"/>
        <w:autoSpaceDN w:val="0"/>
        <w:adjustRightInd w:val="0"/>
        <w:ind w:left="567" w:right="567"/>
        <w:jc w:val="both"/>
        <w:rPr>
          <w:rFonts w:ascii="Palatino Linotype" w:hAnsi="Palatino Linotype"/>
          <w:i/>
          <w:sz w:val="22"/>
        </w:rPr>
      </w:pPr>
    </w:p>
    <w:p w:rsidR="00D63E71" w:rsidRPr="001E4F7B" w:rsidRDefault="00D63E71" w:rsidP="005453A4">
      <w:pPr>
        <w:autoSpaceDE w:val="0"/>
        <w:autoSpaceDN w:val="0"/>
        <w:adjustRightInd w:val="0"/>
        <w:ind w:left="567" w:right="567"/>
        <w:jc w:val="both"/>
        <w:rPr>
          <w:rFonts w:ascii="Palatino Linotype" w:hAnsi="Palatino Linotype"/>
          <w:b/>
          <w:i/>
          <w:sz w:val="22"/>
        </w:rPr>
      </w:pPr>
      <w:r w:rsidRPr="001E4F7B">
        <w:rPr>
          <w:rFonts w:ascii="Palatino Linotype" w:hAnsi="Palatino Linotype"/>
          <w:b/>
          <w:i/>
          <w:sz w:val="22"/>
        </w:rPr>
        <w:t xml:space="preserve">2.2. RADICACIÓN DE RECURSOS </w:t>
      </w:r>
    </w:p>
    <w:p w:rsidR="00D63E71" w:rsidRPr="001E4F7B" w:rsidRDefault="00D63E71"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Con base en los artículos 32, 36, 50 y 51 de la Ley de Coordinación Fiscal y 234 del Código Financiero del Estado de México y Municipios, el Gobierno del Estado de México, a través de la Secretaría de Finanzas, entregará a los municipios los recursos que a cada uno corresponda de acuerdo con el calendario de ministraciones que publica la Secretaría de Hacienda y Crédito Público en el Diario Oficial de la Federación. </w:t>
      </w:r>
    </w:p>
    <w:p w:rsidR="00D63E71" w:rsidRPr="001E4F7B" w:rsidRDefault="00D63E71" w:rsidP="005453A4">
      <w:pPr>
        <w:autoSpaceDE w:val="0"/>
        <w:autoSpaceDN w:val="0"/>
        <w:adjustRightInd w:val="0"/>
        <w:ind w:left="567" w:right="567"/>
        <w:jc w:val="both"/>
        <w:rPr>
          <w:rFonts w:ascii="Palatino Linotype" w:hAnsi="Palatino Linotype"/>
          <w:i/>
          <w:sz w:val="22"/>
        </w:rPr>
      </w:pPr>
    </w:p>
    <w:p w:rsidR="00D63E71" w:rsidRPr="001E4F7B" w:rsidRDefault="00D63E71"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b/>
          <w:i/>
          <w:sz w:val="22"/>
        </w:rPr>
        <w:t>Los municipios deberán mantener los recursos que reciban en cuentas bancarias productivas, específicas para cada uno de los fondos por ejercicio fiscal, a efecto de generar intereses e identificar las erogaciones que se lleven a cabo</w:t>
      </w:r>
      <w:r w:rsidRPr="001E4F7B">
        <w:rPr>
          <w:rFonts w:ascii="Palatino Linotype" w:hAnsi="Palatino Linotype"/>
          <w:i/>
          <w:sz w:val="22"/>
        </w:rPr>
        <w:t xml:space="preserve">. </w:t>
      </w:r>
    </w:p>
    <w:p w:rsidR="00D63E71" w:rsidRPr="001E4F7B" w:rsidRDefault="00D63E71" w:rsidP="005453A4">
      <w:pPr>
        <w:autoSpaceDE w:val="0"/>
        <w:autoSpaceDN w:val="0"/>
        <w:adjustRightInd w:val="0"/>
        <w:ind w:left="567" w:right="567"/>
        <w:jc w:val="both"/>
        <w:rPr>
          <w:rFonts w:ascii="Palatino Linotype" w:hAnsi="Palatino Linotype"/>
          <w:i/>
          <w:sz w:val="22"/>
        </w:rPr>
      </w:pPr>
    </w:p>
    <w:p w:rsidR="00D63E71" w:rsidRPr="001E4F7B" w:rsidRDefault="00D63E71"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Los rendimientos financieros (intereses) que se generen en las cuentas bancarias productivas que se hayan abierto para el manejo de cada uno de los fondos, se considerarán como parte de </w:t>
      </w:r>
      <w:r w:rsidRPr="001E4F7B">
        <w:rPr>
          <w:rFonts w:ascii="Palatino Linotype" w:hAnsi="Palatino Linotype"/>
          <w:i/>
          <w:sz w:val="22"/>
        </w:rPr>
        <w:lastRenderedPageBreak/>
        <w:t xml:space="preserve">éstos y se ejercerán para los mismos fines previstos en los artículos 33 y 37 de la Ley de Coordinación Fiscal y demás normativa aplicable. </w:t>
      </w:r>
    </w:p>
    <w:p w:rsidR="00D63E71" w:rsidRPr="001E4F7B" w:rsidRDefault="00D63E71" w:rsidP="005453A4">
      <w:pPr>
        <w:autoSpaceDE w:val="0"/>
        <w:autoSpaceDN w:val="0"/>
        <w:adjustRightInd w:val="0"/>
        <w:ind w:left="567" w:right="567"/>
        <w:jc w:val="both"/>
        <w:rPr>
          <w:rFonts w:ascii="Palatino Linotype" w:hAnsi="Palatino Linotype"/>
          <w:i/>
          <w:sz w:val="22"/>
        </w:rPr>
      </w:pPr>
    </w:p>
    <w:p w:rsidR="00D63E71" w:rsidRPr="001E4F7B" w:rsidRDefault="00D63E71"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Los municipios, una vez que aperturen su cuenta bancaria específica y que no hayan recibido los recursos asignados del FAISMUN y del FORTAMUN del ejercicio fiscal correspondiente, por algún cambio o circunstancia que impida el manejo de las mismas o la transferencia de los recursos, deberán notificar por escrito dicho cambio a la Secretaria de Finanzas a través de la Caja General de Gobierno, en un plazo máximo de 3 días hábiles de ocurrido el cambio en la cuenta, para estar en posibilidades de transferir los recursos a la nueva cuenta bancaria especifica. </w:t>
      </w:r>
    </w:p>
    <w:p w:rsidR="00D63E71" w:rsidRPr="001E4F7B" w:rsidRDefault="00D63E71" w:rsidP="005453A4">
      <w:pPr>
        <w:autoSpaceDE w:val="0"/>
        <w:autoSpaceDN w:val="0"/>
        <w:adjustRightInd w:val="0"/>
        <w:ind w:left="567" w:right="567"/>
        <w:jc w:val="both"/>
        <w:rPr>
          <w:rFonts w:ascii="Palatino Linotype" w:hAnsi="Palatino Linotype"/>
          <w:i/>
          <w:sz w:val="22"/>
        </w:rPr>
      </w:pPr>
    </w:p>
    <w:p w:rsidR="00D63E71" w:rsidRPr="001E4F7B" w:rsidRDefault="00D63E71"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b/>
          <w:i/>
          <w:sz w:val="22"/>
        </w:rPr>
        <w:t>Es responsabilidad del municipio mantener estricto control de la correcta planeación, administración, ejercicio y de la aplicación de los recursos liberados de los fondos, de acuerdo con lo señalado en los presupuestos de egresos de la federación y del Gobierno del Estado de México para el ejercicio fiscal correspondiente</w:t>
      </w:r>
      <w:r w:rsidRPr="001E4F7B">
        <w:rPr>
          <w:rFonts w:ascii="Palatino Linotype" w:hAnsi="Palatino Linotype"/>
          <w:i/>
          <w:sz w:val="22"/>
        </w:rPr>
        <w:t>; así como resguardar y custodiar la documentación comprobatoria del gasto, para acreditar la correcta aplicación de los recursos ante las instancias fiscalizadoras.</w:t>
      </w:r>
    </w:p>
    <w:p w:rsidR="00D63E71" w:rsidRPr="001E4F7B" w:rsidRDefault="00D63E71" w:rsidP="005453A4">
      <w:pPr>
        <w:autoSpaceDE w:val="0"/>
        <w:autoSpaceDN w:val="0"/>
        <w:adjustRightInd w:val="0"/>
        <w:ind w:left="567" w:right="567"/>
        <w:jc w:val="both"/>
        <w:rPr>
          <w:rFonts w:ascii="Palatino Linotype" w:hAnsi="Palatino Linotype"/>
          <w:i/>
          <w:sz w:val="22"/>
        </w:rPr>
      </w:pPr>
    </w:p>
    <w:p w:rsidR="00D63E71" w:rsidRPr="001E4F7B" w:rsidRDefault="00D63E71"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Cuando el estado y los municipios no hayan devengado recursos de los fondos al 31 de diciembre del ejercicio fiscal inmediato anterior, deberán reintegrarlos a la Tesorería de la Federación en términos de lo establecido en el artículo 17 de la Ley de Disciplina Financiera de las Entidades Federativas y los Municipios, observando la normativa aplicable al respecto. </w:t>
      </w:r>
    </w:p>
    <w:p w:rsidR="00E47A74" w:rsidRPr="001E4F7B" w:rsidRDefault="00E47A74" w:rsidP="005453A4">
      <w:pPr>
        <w:autoSpaceDE w:val="0"/>
        <w:autoSpaceDN w:val="0"/>
        <w:adjustRightInd w:val="0"/>
        <w:ind w:left="567" w:right="567"/>
        <w:jc w:val="both"/>
        <w:rPr>
          <w:rFonts w:ascii="Palatino Linotype" w:hAnsi="Palatino Linotype"/>
          <w:i/>
          <w:sz w:val="22"/>
        </w:rPr>
      </w:pPr>
    </w:p>
    <w:p w:rsidR="00D63E71" w:rsidRPr="001E4F7B" w:rsidRDefault="00D63E71" w:rsidP="005453A4">
      <w:pPr>
        <w:autoSpaceDE w:val="0"/>
        <w:autoSpaceDN w:val="0"/>
        <w:adjustRightInd w:val="0"/>
        <w:ind w:left="567" w:right="567"/>
        <w:jc w:val="both"/>
        <w:rPr>
          <w:rFonts w:ascii="Palatino Linotype" w:hAnsi="Palatino Linotype"/>
          <w:b/>
          <w:i/>
          <w:sz w:val="22"/>
        </w:rPr>
      </w:pPr>
      <w:r w:rsidRPr="001E4F7B">
        <w:rPr>
          <w:rFonts w:ascii="Palatino Linotype" w:hAnsi="Palatino Linotype"/>
          <w:b/>
          <w:i/>
          <w:sz w:val="22"/>
        </w:rPr>
        <w:t xml:space="preserve">3. PARTICIPACIÓN SOCIAL </w:t>
      </w:r>
    </w:p>
    <w:p w:rsidR="005453A4" w:rsidRPr="001E4F7B" w:rsidRDefault="005453A4" w:rsidP="005453A4">
      <w:pPr>
        <w:autoSpaceDE w:val="0"/>
        <w:autoSpaceDN w:val="0"/>
        <w:adjustRightInd w:val="0"/>
        <w:ind w:left="567" w:right="567"/>
        <w:jc w:val="both"/>
        <w:rPr>
          <w:rFonts w:ascii="Palatino Linotype" w:hAnsi="Palatino Linotype"/>
          <w:b/>
          <w:i/>
          <w:sz w:val="22"/>
        </w:rPr>
      </w:pPr>
    </w:p>
    <w:p w:rsidR="00D63E71" w:rsidRPr="001E4F7B" w:rsidRDefault="00D63E71"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De acuerdo con lo anterior, y en cumplimiento a lo establecido en los artículos 33 de la Ley de Coordinación Fiscal; 232 y 233 del Código Financiero del Estado de México y Municipios</w:t>
      </w:r>
      <w:r w:rsidRPr="001E4F7B">
        <w:rPr>
          <w:rFonts w:ascii="Palatino Linotype" w:hAnsi="Palatino Linotype"/>
          <w:b/>
          <w:i/>
          <w:sz w:val="22"/>
        </w:rPr>
        <w:t xml:space="preserve">, </w:t>
      </w:r>
      <w:r w:rsidRPr="001E4F7B">
        <w:rPr>
          <w:rFonts w:ascii="Palatino Linotype" w:hAnsi="Palatino Linotype"/>
          <w:b/>
          <w:i/>
          <w:sz w:val="22"/>
          <w:u w:val="single"/>
        </w:rPr>
        <w:t>en la determinación de las obras o acciones, así como en su ejecución, seguimiento y evaluación, los municipios promoverán la participación de las comunidades beneficiadas, bajo cualquier mecanismo, asegurando la correcta aplicación de los recursos</w:t>
      </w:r>
      <w:r w:rsidRPr="001E4F7B">
        <w:rPr>
          <w:rFonts w:ascii="Palatino Linotype" w:hAnsi="Palatino Linotype"/>
          <w:i/>
          <w:sz w:val="22"/>
        </w:rPr>
        <w:t>, apegándose a la Guía de participación social publicada por la Secretaría de Bienestar del Gobierno Federal.</w:t>
      </w:r>
    </w:p>
    <w:p w:rsidR="008968DD" w:rsidRPr="001E4F7B" w:rsidRDefault="008968DD" w:rsidP="005453A4">
      <w:pPr>
        <w:autoSpaceDE w:val="0"/>
        <w:autoSpaceDN w:val="0"/>
        <w:adjustRightInd w:val="0"/>
        <w:ind w:left="567" w:right="567"/>
        <w:jc w:val="both"/>
        <w:rPr>
          <w:rFonts w:ascii="Palatino Linotype" w:hAnsi="Palatino Linotype"/>
          <w:i/>
          <w:sz w:val="22"/>
        </w:rPr>
      </w:pPr>
    </w:p>
    <w:p w:rsidR="008968DD" w:rsidRPr="001E4F7B" w:rsidRDefault="008968DD" w:rsidP="005453A4">
      <w:pPr>
        <w:autoSpaceDE w:val="0"/>
        <w:autoSpaceDN w:val="0"/>
        <w:adjustRightInd w:val="0"/>
        <w:ind w:left="567" w:right="567"/>
        <w:jc w:val="both"/>
        <w:rPr>
          <w:rFonts w:ascii="Palatino Linotype" w:hAnsi="Palatino Linotype"/>
          <w:b/>
          <w:i/>
          <w:sz w:val="22"/>
        </w:rPr>
      </w:pPr>
      <w:r w:rsidRPr="001E4F7B">
        <w:rPr>
          <w:rFonts w:ascii="Palatino Linotype" w:hAnsi="Palatino Linotype"/>
          <w:b/>
          <w:i/>
          <w:sz w:val="22"/>
        </w:rPr>
        <w:t xml:space="preserve">4. CRITERIOS DE INCLUSIÓN, SELECCIÓN Y EJECUCIÓN DE LAS OBRAS Y ACCIONES </w:t>
      </w:r>
    </w:p>
    <w:p w:rsidR="008968DD" w:rsidRPr="001E4F7B" w:rsidRDefault="008968DD" w:rsidP="005453A4">
      <w:pPr>
        <w:autoSpaceDE w:val="0"/>
        <w:autoSpaceDN w:val="0"/>
        <w:adjustRightInd w:val="0"/>
        <w:ind w:left="567" w:right="567"/>
        <w:jc w:val="both"/>
        <w:rPr>
          <w:rFonts w:ascii="Palatino Linotype" w:hAnsi="Palatino Linotype"/>
          <w:b/>
          <w:i/>
          <w:sz w:val="22"/>
        </w:rPr>
      </w:pPr>
      <w:r w:rsidRPr="001E4F7B">
        <w:rPr>
          <w:rFonts w:ascii="Palatino Linotype" w:hAnsi="Palatino Linotype"/>
          <w:b/>
          <w:i/>
          <w:sz w:val="22"/>
        </w:rPr>
        <w:t>4.1 PROYECTOS A FINANCIAR CON EL FAISMUN Y FORTAMUN</w:t>
      </w:r>
    </w:p>
    <w:p w:rsidR="008968DD" w:rsidRPr="001E4F7B" w:rsidRDefault="008968DD" w:rsidP="005453A4">
      <w:pPr>
        <w:autoSpaceDE w:val="0"/>
        <w:autoSpaceDN w:val="0"/>
        <w:adjustRightInd w:val="0"/>
        <w:ind w:left="567" w:right="567"/>
        <w:jc w:val="both"/>
        <w:rPr>
          <w:rFonts w:ascii="Palatino Linotype" w:hAnsi="Palatino Linotype"/>
          <w:i/>
          <w:sz w:val="22"/>
        </w:rPr>
      </w:pPr>
    </w:p>
    <w:p w:rsidR="008968DD" w:rsidRPr="001E4F7B" w:rsidRDefault="008968DD"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w:t>
      </w:r>
    </w:p>
    <w:p w:rsidR="008968DD" w:rsidRPr="001E4F7B" w:rsidRDefault="008968DD" w:rsidP="005453A4">
      <w:pPr>
        <w:autoSpaceDE w:val="0"/>
        <w:autoSpaceDN w:val="0"/>
        <w:adjustRightInd w:val="0"/>
        <w:ind w:left="567" w:right="567"/>
        <w:jc w:val="both"/>
        <w:rPr>
          <w:rFonts w:ascii="Palatino Linotype" w:hAnsi="Palatino Linotype"/>
          <w:i/>
          <w:sz w:val="22"/>
        </w:rPr>
      </w:pPr>
    </w:p>
    <w:p w:rsidR="008968DD" w:rsidRPr="001E4F7B" w:rsidRDefault="008968DD"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lastRenderedPageBreak/>
        <w:t xml:space="preserve">Con el </w:t>
      </w:r>
      <w:r w:rsidRPr="001E4F7B">
        <w:rPr>
          <w:rFonts w:ascii="Palatino Linotype" w:hAnsi="Palatino Linotype"/>
          <w:b/>
          <w:i/>
          <w:sz w:val="22"/>
        </w:rPr>
        <w:t>FORTAMUN</w:t>
      </w:r>
      <w:r w:rsidRPr="001E4F7B">
        <w:rPr>
          <w:rFonts w:ascii="Palatino Linotype" w:hAnsi="Palatino Linotype"/>
          <w:i/>
          <w:sz w:val="22"/>
        </w:rPr>
        <w:t xml:space="preserve">: </w:t>
      </w:r>
    </w:p>
    <w:p w:rsidR="008968DD" w:rsidRPr="001E4F7B" w:rsidRDefault="008968DD"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Conforme a lo dispuesto por el artículo 37 de la Ley de Coordinación Fiscal, los municipios </w:t>
      </w:r>
      <w:r w:rsidRPr="001E4F7B">
        <w:rPr>
          <w:rFonts w:ascii="Palatino Linotype" w:hAnsi="Palatino Linotype"/>
          <w:b/>
          <w:i/>
          <w:sz w:val="22"/>
          <w:u w:val="single"/>
        </w:rPr>
        <w:t>destinarán los recursos de este fondo a la satisfacción de sus requerimientos, dando prioridad al cumplimiento de sus obligaciones financieras, al pago de derechos y aprovechamientos por concepto de agua, de descargas de aguas residuales, de modernización de los sistemas de recaudación locales, de mantenimiento de infraestructura, y a la atención de las necesidades directamente vinculadas con la seguridad pública de sus habitantes</w:t>
      </w:r>
      <w:r w:rsidRPr="001E4F7B">
        <w:rPr>
          <w:rFonts w:ascii="Palatino Linotype" w:hAnsi="Palatino Linotype"/>
          <w:i/>
          <w:sz w:val="22"/>
        </w:rPr>
        <w:t xml:space="preserve">. </w:t>
      </w:r>
    </w:p>
    <w:p w:rsidR="008968DD" w:rsidRPr="001E4F7B" w:rsidRDefault="008968DD" w:rsidP="005453A4">
      <w:pPr>
        <w:autoSpaceDE w:val="0"/>
        <w:autoSpaceDN w:val="0"/>
        <w:adjustRightInd w:val="0"/>
        <w:ind w:left="567" w:right="567"/>
        <w:jc w:val="both"/>
        <w:rPr>
          <w:rFonts w:ascii="Palatino Linotype" w:hAnsi="Palatino Linotype"/>
          <w:i/>
          <w:sz w:val="22"/>
        </w:rPr>
      </w:pPr>
    </w:p>
    <w:p w:rsidR="008968DD" w:rsidRPr="001E4F7B" w:rsidRDefault="008968DD"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Respecto de las aportaciones que se reciban con cargo al FORTAMUN, los municipios tendrán las mismas obligaciones descritas que para el FAISMUN. </w:t>
      </w:r>
      <w:r w:rsidRPr="001E4F7B">
        <w:rPr>
          <w:rFonts w:ascii="Palatino Linotype" w:hAnsi="Palatino Linotype"/>
          <w:b/>
          <w:i/>
          <w:sz w:val="22"/>
        </w:rPr>
        <w:t xml:space="preserve">En el caso de las aportaciones que, con cargo al FORTAMUN reciban los municipios, contarán para su aplicación, con el respectivo </w:t>
      </w:r>
      <w:r w:rsidRPr="001E4F7B">
        <w:rPr>
          <w:rFonts w:ascii="Palatino Linotype" w:hAnsi="Palatino Linotype"/>
          <w:b/>
          <w:i/>
          <w:sz w:val="22"/>
          <w:u w:val="single"/>
        </w:rPr>
        <w:t>acuerdo de cabildo</w:t>
      </w:r>
      <w:r w:rsidRPr="001E4F7B">
        <w:rPr>
          <w:rFonts w:ascii="Palatino Linotype" w:hAnsi="Palatino Linotype"/>
          <w:b/>
          <w:i/>
          <w:sz w:val="22"/>
        </w:rPr>
        <w:t>.</w:t>
      </w:r>
      <w:r w:rsidRPr="001E4F7B">
        <w:rPr>
          <w:rFonts w:ascii="Palatino Linotype" w:hAnsi="Palatino Linotype"/>
          <w:i/>
          <w:sz w:val="22"/>
        </w:rPr>
        <w:t xml:space="preserve"> De conformidad con lo dispuesto por el artículo 238 del Código Financiero del Estado de México y Municipios, </w:t>
      </w:r>
      <w:r w:rsidRPr="001E4F7B">
        <w:rPr>
          <w:rFonts w:ascii="Palatino Linotype" w:hAnsi="Palatino Linotype"/>
          <w:b/>
          <w:i/>
          <w:sz w:val="22"/>
        </w:rPr>
        <w:t>los municipios serán responsables de que la orientación, el destino y la aplicación de los apoyos federales correspondientes a este fondo sean los correctos</w:t>
      </w:r>
      <w:r w:rsidRPr="001E4F7B">
        <w:rPr>
          <w:rFonts w:ascii="Palatino Linotype" w:hAnsi="Palatino Linotype"/>
          <w:i/>
          <w:sz w:val="22"/>
        </w:rPr>
        <w:t>.</w:t>
      </w:r>
    </w:p>
    <w:p w:rsidR="00AF62C8" w:rsidRPr="001E4F7B" w:rsidRDefault="00AF62C8" w:rsidP="005453A4">
      <w:pPr>
        <w:autoSpaceDE w:val="0"/>
        <w:autoSpaceDN w:val="0"/>
        <w:adjustRightInd w:val="0"/>
        <w:ind w:left="567" w:right="567"/>
        <w:jc w:val="both"/>
        <w:rPr>
          <w:rFonts w:ascii="Palatino Linotype" w:hAnsi="Palatino Linotype"/>
          <w:i/>
          <w:sz w:val="22"/>
        </w:rPr>
      </w:pPr>
    </w:p>
    <w:p w:rsidR="00AF62C8" w:rsidRPr="001E4F7B" w:rsidRDefault="00AF62C8" w:rsidP="005453A4">
      <w:pPr>
        <w:autoSpaceDE w:val="0"/>
        <w:autoSpaceDN w:val="0"/>
        <w:adjustRightInd w:val="0"/>
        <w:ind w:left="567" w:right="567"/>
        <w:jc w:val="both"/>
        <w:rPr>
          <w:rFonts w:ascii="Palatino Linotype" w:hAnsi="Palatino Linotype"/>
          <w:b/>
          <w:i/>
          <w:sz w:val="22"/>
        </w:rPr>
      </w:pPr>
      <w:r w:rsidRPr="001E4F7B">
        <w:rPr>
          <w:rFonts w:ascii="Palatino Linotype" w:hAnsi="Palatino Linotype"/>
          <w:b/>
          <w:i/>
          <w:sz w:val="22"/>
        </w:rPr>
        <w:t xml:space="preserve">5. CONTROL Y SEGUIMIENTO </w:t>
      </w:r>
    </w:p>
    <w:p w:rsidR="005453A4" w:rsidRPr="001E4F7B" w:rsidRDefault="005453A4" w:rsidP="005453A4">
      <w:pPr>
        <w:autoSpaceDE w:val="0"/>
        <w:autoSpaceDN w:val="0"/>
        <w:adjustRightInd w:val="0"/>
        <w:ind w:left="567" w:right="567"/>
        <w:jc w:val="both"/>
        <w:rPr>
          <w:rFonts w:ascii="Palatino Linotype" w:hAnsi="Palatino Linotype"/>
          <w:b/>
          <w:i/>
          <w:sz w:val="22"/>
        </w:rPr>
      </w:pPr>
    </w:p>
    <w:p w:rsidR="00AF62C8" w:rsidRPr="001E4F7B" w:rsidRDefault="00AF62C8"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Para dar cumplimiento a las </w:t>
      </w:r>
      <w:r w:rsidRPr="001E4F7B">
        <w:rPr>
          <w:rFonts w:ascii="Palatino Linotype" w:hAnsi="Palatino Linotype"/>
          <w:b/>
          <w:i/>
          <w:sz w:val="22"/>
        </w:rPr>
        <w:t>obligaciones que tienen los municipios de informar sobre la aplicación de los recursos</w:t>
      </w:r>
      <w:r w:rsidRPr="001E4F7B">
        <w:rPr>
          <w:rFonts w:ascii="Palatino Linotype" w:hAnsi="Palatino Linotype"/>
          <w:i/>
          <w:sz w:val="22"/>
        </w:rPr>
        <w:t xml:space="preserve"> del Ramo General 33, en su vertiente municipal; es decir, del FAISMUN y del </w:t>
      </w:r>
      <w:r w:rsidRPr="001E4F7B">
        <w:rPr>
          <w:rFonts w:ascii="Palatino Linotype" w:hAnsi="Palatino Linotype"/>
          <w:b/>
          <w:i/>
          <w:sz w:val="22"/>
        </w:rPr>
        <w:t>FORTAMUN</w:t>
      </w:r>
      <w:r w:rsidRPr="001E4F7B">
        <w:rPr>
          <w:rFonts w:ascii="Palatino Linotype" w:hAnsi="Palatino Linotype"/>
          <w:i/>
          <w:sz w:val="22"/>
        </w:rPr>
        <w:t xml:space="preserve">, el Gobierno del Estado de México, </w:t>
      </w:r>
      <w:r w:rsidRPr="001E4F7B">
        <w:rPr>
          <w:rFonts w:ascii="Palatino Linotype" w:hAnsi="Palatino Linotype"/>
          <w:b/>
          <w:i/>
          <w:sz w:val="22"/>
          <w:u w:val="single"/>
        </w:rPr>
        <w:t>a través de la Secretaría de Finanzas, desarrolló un sistema vía internet denominado Sistema de Avance Mensual Ramo 33 (SIAVAMEN) para el registro de las obras y acciones que se ejecuten, así como de sus avances físicos y financieros, el cual tiene que ser enviado de manera mensual a la Unidad de Normatividad de la Subsecretaría de Planeación y Presupuesto</w:t>
      </w:r>
      <w:r w:rsidRPr="001E4F7B">
        <w:rPr>
          <w:rFonts w:ascii="Palatino Linotype" w:hAnsi="Palatino Linotype"/>
          <w:i/>
          <w:sz w:val="22"/>
        </w:rPr>
        <w:t xml:space="preserve">. </w:t>
      </w:r>
    </w:p>
    <w:p w:rsidR="00AF62C8" w:rsidRPr="001E4F7B" w:rsidRDefault="00AF62C8" w:rsidP="005453A4">
      <w:pPr>
        <w:autoSpaceDE w:val="0"/>
        <w:autoSpaceDN w:val="0"/>
        <w:adjustRightInd w:val="0"/>
        <w:ind w:left="567" w:right="567"/>
        <w:jc w:val="both"/>
        <w:rPr>
          <w:rFonts w:ascii="Palatino Linotype" w:hAnsi="Palatino Linotype"/>
          <w:i/>
          <w:sz w:val="22"/>
        </w:rPr>
      </w:pPr>
    </w:p>
    <w:p w:rsidR="00AF62C8" w:rsidRPr="001E4F7B" w:rsidRDefault="00AF62C8"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w:t>
      </w:r>
    </w:p>
    <w:p w:rsidR="00AF62C8" w:rsidRPr="001E4F7B" w:rsidRDefault="00AF62C8" w:rsidP="005453A4">
      <w:pPr>
        <w:autoSpaceDE w:val="0"/>
        <w:autoSpaceDN w:val="0"/>
        <w:adjustRightInd w:val="0"/>
        <w:ind w:left="567" w:right="567"/>
        <w:jc w:val="both"/>
        <w:rPr>
          <w:rFonts w:ascii="Palatino Linotype" w:hAnsi="Palatino Linotype"/>
          <w:i/>
          <w:sz w:val="22"/>
        </w:rPr>
      </w:pPr>
    </w:p>
    <w:p w:rsidR="00AF62C8" w:rsidRPr="001E4F7B" w:rsidRDefault="00AF62C8" w:rsidP="005453A4">
      <w:pPr>
        <w:autoSpaceDE w:val="0"/>
        <w:autoSpaceDN w:val="0"/>
        <w:adjustRightInd w:val="0"/>
        <w:ind w:left="567" w:right="567"/>
        <w:jc w:val="both"/>
        <w:rPr>
          <w:rFonts w:ascii="Palatino Linotype" w:hAnsi="Palatino Linotype"/>
          <w:b/>
          <w:i/>
          <w:sz w:val="22"/>
        </w:rPr>
      </w:pPr>
      <w:r w:rsidRPr="001E4F7B">
        <w:rPr>
          <w:rFonts w:ascii="Palatino Linotype" w:hAnsi="Palatino Linotype"/>
          <w:b/>
          <w:i/>
          <w:sz w:val="22"/>
        </w:rPr>
        <w:t xml:space="preserve">7. RESPONSABILIDAD DEL ESTADO Y MUNICIPIOS EN LA REVISIÓN, EVALUACIÓN Y FISCALIZACIÓN </w:t>
      </w:r>
    </w:p>
    <w:p w:rsidR="00AF62C8" w:rsidRPr="001E4F7B" w:rsidRDefault="00AF62C8" w:rsidP="005453A4">
      <w:pPr>
        <w:autoSpaceDE w:val="0"/>
        <w:autoSpaceDN w:val="0"/>
        <w:adjustRightInd w:val="0"/>
        <w:ind w:left="567" w:right="567"/>
        <w:jc w:val="both"/>
        <w:rPr>
          <w:rFonts w:ascii="Palatino Linotype" w:hAnsi="Palatino Linotype"/>
          <w:i/>
          <w:sz w:val="22"/>
        </w:rPr>
      </w:pPr>
    </w:p>
    <w:p w:rsidR="00AF62C8" w:rsidRPr="001E4F7B" w:rsidRDefault="00AF62C8"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b/>
          <w:i/>
          <w:sz w:val="22"/>
        </w:rPr>
        <w:t>Los municipios asumen la responsabilidad y el cumplimiento</w:t>
      </w:r>
      <w:r w:rsidRPr="001E4F7B">
        <w:rPr>
          <w:rFonts w:ascii="Palatino Linotype" w:hAnsi="Palatino Linotype"/>
          <w:i/>
          <w:sz w:val="22"/>
        </w:rPr>
        <w:t xml:space="preserve"> de lo señalado por los artículos 49 de la Ley de Coordinación Fiscal y 239 del Código Financiero del Estado de México y Municipios. Las aportaciones y sus accesorios a que se refiere el capítulo V de dicha ley, no serán embargables, ni los gobiernos correspondientes podrán, bajo ninguna circunstancia, gravarlas ni afectarlas en garantía o destinarlas a fines distintos a los expresamente previstos por la ley; </w:t>
      </w:r>
      <w:r w:rsidRPr="001E4F7B">
        <w:rPr>
          <w:rFonts w:ascii="Palatino Linotype" w:hAnsi="Palatino Linotype"/>
          <w:b/>
          <w:i/>
          <w:sz w:val="22"/>
        </w:rPr>
        <w:t xml:space="preserve">por lo que las obras o acciones que se ejecuten con recursos de estos fondos </w:t>
      </w:r>
      <w:r w:rsidRPr="001E4F7B">
        <w:rPr>
          <w:rFonts w:ascii="Palatino Linotype" w:hAnsi="Palatino Linotype"/>
          <w:b/>
          <w:i/>
          <w:sz w:val="22"/>
        </w:rPr>
        <w:lastRenderedPageBreak/>
        <w:t>quedan exceptuadas de la aplicación de retención alguna</w:t>
      </w:r>
      <w:r w:rsidRPr="001E4F7B">
        <w:rPr>
          <w:rFonts w:ascii="Palatino Linotype" w:hAnsi="Palatino Linotype"/>
          <w:i/>
          <w:sz w:val="22"/>
        </w:rPr>
        <w:t xml:space="preserve">, salvo por lo previsto en los artículos 50 y 51 de la ley en mención. </w:t>
      </w:r>
    </w:p>
    <w:p w:rsidR="00AF62C8" w:rsidRPr="001E4F7B" w:rsidRDefault="00AF62C8" w:rsidP="005453A4">
      <w:pPr>
        <w:autoSpaceDE w:val="0"/>
        <w:autoSpaceDN w:val="0"/>
        <w:adjustRightInd w:val="0"/>
        <w:ind w:left="567" w:right="567"/>
        <w:jc w:val="both"/>
        <w:rPr>
          <w:rFonts w:ascii="Palatino Linotype" w:hAnsi="Palatino Linotype"/>
          <w:i/>
          <w:sz w:val="22"/>
        </w:rPr>
      </w:pPr>
    </w:p>
    <w:p w:rsidR="00AF62C8" w:rsidRPr="001E4F7B" w:rsidRDefault="00AF62C8" w:rsidP="005453A4">
      <w:pPr>
        <w:autoSpaceDE w:val="0"/>
        <w:autoSpaceDN w:val="0"/>
        <w:adjustRightInd w:val="0"/>
        <w:ind w:left="567" w:right="567"/>
        <w:jc w:val="both"/>
        <w:rPr>
          <w:rFonts w:ascii="Palatino Linotype" w:hAnsi="Palatino Linotype"/>
          <w:b/>
          <w:i/>
          <w:sz w:val="16"/>
        </w:rPr>
      </w:pPr>
      <w:r w:rsidRPr="001E4F7B">
        <w:rPr>
          <w:rFonts w:ascii="Palatino Linotype" w:hAnsi="Palatino Linotype"/>
          <w:b/>
          <w:i/>
          <w:sz w:val="22"/>
        </w:rPr>
        <w:t xml:space="preserve">Los municipios </w:t>
      </w:r>
      <w:r w:rsidRPr="001E4F7B">
        <w:rPr>
          <w:rFonts w:ascii="Palatino Linotype" w:hAnsi="Palatino Linotype"/>
          <w:b/>
          <w:i/>
          <w:sz w:val="22"/>
          <w:u w:val="single"/>
        </w:rPr>
        <w:t>deberán integrar el expediente de las obras o acciones, debidamente actualizado, así como la documentación original que compruebe el ejercicio del gasto y tenerlo bajo su custodia y disponibilida</w:t>
      </w:r>
      <w:r w:rsidRPr="001E4F7B">
        <w:rPr>
          <w:rFonts w:ascii="Palatino Linotype" w:hAnsi="Palatino Linotype"/>
          <w:b/>
          <w:i/>
          <w:sz w:val="22"/>
        </w:rPr>
        <w:t>d para su revisión por las instancias federales, estatales, municipales y demás competentes que lo soliciten.</w:t>
      </w:r>
    </w:p>
    <w:p w:rsidR="008968DD" w:rsidRPr="001E4F7B" w:rsidRDefault="008968DD" w:rsidP="005453A4">
      <w:pPr>
        <w:autoSpaceDE w:val="0"/>
        <w:autoSpaceDN w:val="0"/>
        <w:adjustRightInd w:val="0"/>
        <w:ind w:left="567" w:right="567"/>
        <w:jc w:val="both"/>
        <w:rPr>
          <w:rFonts w:ascii="Palatino Linotype" w:hAnsi="Palatino Linotype"/>
          <w:i/>
          <w:sz w:val="18"/>
        </w:rPr>
      </w:pPr>
    </w:p>
    <w:p w:rsidR="009F6072" w:rsidRPr="001E4F7B" w:rsidRDefault="00D63E71" w:rsidP="005453A4">
      <w:pPr>
        <w:autoSpaceDE w:val="0"/>
        <w:autoSpaceDN w:val="0"/>
        <w:adjustRightInd w:val="0"/>
        <w:spacing w:line="360" w:lineRule="auto"/>
        <w:jc w:val="both"/>
        <w:rPr>
          <w:rFonts w:ascii="Palatino Linotype" w:hAnsi="Palatino Linotype" w:cs="Arial"/>
          <w:i/>
          <w:sz w:val="22"/>
        </w:rPr>
      </w:pPr>
      <w:r w:rsidRPr="001E4F7B">
        <w:rPr>
          <w:rFonts w:ascii="Palatino Linotype" w:hAnsi="Palatino Linotype" w:cs="Arial"/>
        </w:rPr>
        <w:t>Atendiendo lo anterior, en</w:t>
      </w:r>
      <w:r w:rsidR="009F6072" w:rsidRPr="001E4F7B">
        <w:rPr>
          <w:rFonts w:ascii="Palatino Linotype" w:hAnsi="Palatino Linotype" w:cs="Arial"/>
        </w:rPr>
        <w:t xml:space="preserve"> los preceptos normativos </w:t>
      </w:r>
      <w:r w:rsidR="005453A4" w:rsidRPr="001E4F7B">
        <w:rPr>
          <w:rFonts w:ascii="Palatino Linotype" w:hAnsi="Palatino Linotype" w:cs="Arial"/>
        </w:rPr>
        <w:t xml:space="preserve">previamente referidos se puede observar </w:t>
      </w:r>
      <w:r w:rsidR="00982531" w:rsidRPr="001E4F7B">
        <w:rPr>
          <w:rFonts w:ascii="Palatino Linotype" w:hAnsi="Palatino Linotype" w:cs="Arial"/>
        </w:rPr>
        <w:t>que se distribuirá los recursos del Fondo de Aportaciones para el Fortalecimiento de los Municipios y de las Demarcaciones Territoriales del Distrito Federal (FORTAMUN), que corresponden a los municipios</w:t>
      </w:r>
      <w:r w:rsidR="00D36935" w:rsidRPr="001E4F7B">
        <w:rPr>
          <w:rFonts w:ascii="Palatino Linotype" w:hAnsi="Palatino Linotype" w:cs="Arial"/>
        </w:rPr>
        <w:t>,</w:t>
      </w:r>
      <w:r w:rsidR="00982531" w:rsidRPr="001E4F7B">
        <w:rPr>
          <w:rFonts w:ascii="Palatino Linotype" w:hAnsi="Palatino Linotype" w:cs="Arial"/>
        </w:rPr>
        <w:t xml:space="preserve"> por lo que deberán mantener </w:t>
      </w:r>
      <w:r w:rsidR="00D36935" w:rsidRPr="001E4F7B">
        <w:rPr>
          <w:rFonts w:ascii="Palatino Linotype" w:hAnsi="Palatino Linotype" w:cs="Arial"/>
        </w:rPr>
        <w:t xml:space="preserve">el </w:t>
      </w:r>
      <w:r w:rsidR="00982531" w:rsidRPr="001E4F7B">
        <w:rPr>
          <w:rFonts w:ascii="Palatino Linotype" w:hAnsi="Palatino Linotype" w:cs="Arial"/>
        </w:rPr>
        <w:t>control sobre la planeación, administración y aplicación de los referidos recursos</w:t>
      </w:r>
      <w:r w:rsidR="00D36935" w:rsidRPr="001E4F7B">
        <w:rPr>
          <w:rFonts w:ascii="Palatino Linotype" w:hAnsi="Palatino Linotype" w:cs="Arial"/>
        </w:rPr>
        <w:t xml:space="preserve">, asimismo se advierte que las aportaciones de los fondos </w:t>
      </w:r>
      <w:r w:rsidR="00D36935" w:rsidRPr="001E4F7B">
        <w:rPr>
          <w:rFonts w:ascii="Palatino Linotype" w:hAnsi="Palatino Linotype" w:cs="Arial"/>
          <w:b/>
        </w:rPr>
        <w:t>sean utilizados en diversas obras y acciones</w:t>
      </w:r>
      <w:r w:rsidR="00D36935" w:rsidRPr="001E4F7B">
        <w:rPr>
          <w:rFonts w:ascii="Palatino Linotype" w:hAnsi="Palatino Linotype" w:cs="Arial"/>
        </w:rPr>
        <w:t xml:space="preserve">, de las cuales los municipios </w:t>
      </w:r>
      <w:r w:rsidR="00D36935" w:rsidRPr="001E4F7B">
        <w:rPr>
          <w:rFonts w:ascii="Palatino Linotype" w:hAnsi="Palatino Linotype" w:cs="Arial"/>
          <w:b/>
        </w:rPr>
        <w:t>deberán promover la participación de las comunidades beneficia</w:t>
      </w:r>
      <w:r w:rsidR="00D36935" w:rsidRPr="001E4F7B">
        <w:rPr>
          <w:rFonts w:ascii="Palatino Linotype" w:hAnsi="Palatino Linotype" w:cs="Arial"/>
        </w:rPr>
        <w:t>das en las que deberán observar en todo momento su correcta aplicación; por lo que el destino de los recursos deberá satisfacer sus requerimientos, dando prioridad al cumplimiento de sus obligaciones financieras; además de que</w:t>
      </w:r>
      <w:r w:rsidR="00D36935" w:rsidRPr="001E4F7B">
        <w:t xml:space="preserve"> </w:t>
      </w:r>
      <w:r w:rsidR="00D36935" w:rsidRPr="001E4F7B">
        <w:rPr>
          <w:rFonts w:ascii="Palatino Linotype" w:hAnsi="Palatino Linotype" w:cs="Arial"/>
        </w:rPr>
        <w:t xml:space="preserve">las aportaciones que, con cargo al FORTAMUN reciban los municipios, contarán para su aplicación, con el respectivo </w:t>
      </w:r>
      <w:r w:rsidR="00D36935" w:rsidRPr="001E4F7B">
        <w:rPr>
          <w:rFonts w:ascii="Palatino Linotype" w:hAnsi="Palatino Linotype" w:cs="Arial"/>
          <w:b/>
        </w:rPr>
        <w:t>acuerdo de cabildo</w:t>
      </w:r>
      <w:r w:rsidR="00D36935" w:rsidRPr="001E4F7B">
        <w:rPr>
          <w:rFonts w:ascii="Palatino Linotype" w:hAnsi="Palatino Linotype" w:cs="Arial"/>
        </w:rPr>
        <w:t xml:space="preserve">. Así deberán </w:t>
      </w:r>
      <w:r w:rsidR="00D36935" w:rsidRPr="001E4F7B">
        <w:rPr>
          <w:rFonts w:ascii="Palatino Linotype" w:hAnsi="Palatino Linotype" w:cs="Arial"/>
          <w:b/>
        </w:rPr>
        <w:t>informar sobre la aplicación de los recursos</w:t>
      </w:r>
      <w:r w:rsidR="00D36935" w:rsidRPr="001E4F7B">
        <w:rPr>
          <w:rFonts w:ascii="Palatino Linotype" w:hAnsi="Palatino Linotype" w:cs="Arial"/>
        </w:rPr>
        <w:t>, por lo que deberán tener en sus archivos los soporte documentales que comprueben el gasto y la disponibilidad de los recursos, para su revisión por las autoridades competentes.</w:t>
      </w:r>
    </w:p>
    <w:p w:rsidR="009F6072" w:rsidRPr="001E4F7B" w:rsidRDefault="009F6072" w:rsidP="005453A4">
      <w:pPr>
        <w:autoSpaceDE w:val="0"/>
        <w:autoSpaceDN w:val="0"/>
        <w:adjustRightInd w:val="0"/>
        <w:spacing w:line="360" w:lineRule="auto"/>
        <w:jc w:val="both"/>
        <w:rPr>
          <w:rFonts w:ascii="Palatino Linotype" w:hAnsi="Palatino Linotype" w:cs="Arial"/>
        </w:rPr>
      </w:pPr>
      <w:r w:rsidRPr="001E4F7B">
        <w:rPr>
          <w:rFonts w:ascii="Palatino Linotype" w:hAnsi="Palatino Linotype" w:cs="Arial"/>
        </w:rPr>
        <w:t xml:space="preserve"> </w:t>
      </w:r>
    </w:p>
    <w:p w:rsidR="005F6740" w:rsidRPr="001E4F7B" w:rsidRDefault="00435E5A" w:rsidP="005453A4">
      <w:pPr>
        <w:autoSpaceDE w:val="0"/>
        <w:autoSpaceDN w:val="0"/>
        <w:adjustRightInd w:val="0"/>
        <w:spacing w:line="360" w:lineRule="auto"/>
        <w:jc w:val="both"/>
        <w:rPr>
          <w:rFonts w:ascii="Palatino Linotype" w:hAnsi="Palatino Linotype" w:cs="Arial"/>
        </w:rPr>
      </w:pPr>
      <w:r w:rsidRPr="001E4F7B">
        <w:rPr>
          <w:rFonts w:ascii="Palatino Linotype" w:hAnsi="Palatino Linotype" w:cs="Arial"/>
        </w:rPr>
        <w:t>Bajo ese contexto</w:t>
      </w:r>
      <w:r w:rsidR="00304E08" w:rsidRPr="001E4F7B">
        <w:rPr>
          <w:rFonts w:ascii="Palatino Linotype" w:hAnsi="Palatino Linotype" w:cs="Arial"/>
        </w:rPr>
        <w:t>,</w:t>
      </w:r>
      <w:r w:rsidRPr="001E4F7B">
        <w:rPr>
          <w:rFonts w:ascii="Palatino Linotype" w:hAnsi="Palatino Linotype" w:cs="Arial"/>
        </w:rPr>
        <w:t xml:space="preserve"> </w:t>
      </w:r>
      <w:r w:rsidR="005F6740" w:rsidRPr="001E4F7B">
        <w:rPr>
          <w:rFonts w:ascii="Palatino Linotype" w:hAnsi="Palatino Linotype" w:cs="Arial"/>
        </w:rPr>
        <w:t xml:space="preserve">es preciso señalar lo establecido en el </w:t>
      </w:r>
      <w:r w:rsidR="005F6740" w:rsidRPr="001E4F7B">
        <w:rPr>
          <w:rFonts w:ascii="Palatino Linotype" w:hAnsi="Palatino Linotype" w:cs="Arial"/>
          <w:b/>
        </w:rPr>
        <w:t xml:space="preserve">artículo </w:t>
      </w:r>
      <w:r w:rsidR="002754B5" w:rsidRPr="001E4F7B">
        <w:rPr>
          <w:rFonts w:ascii="Palatino Linotype" w:hAnsi="Palatino Linotype" w:cs="Arial"/>
          <w:b/>
        </w:rPr>
        <w:t>52</w:t>
      </w:r>
      <w:r w:rsidR="005F6740" w:rsidRPr="001E4F7B">
        <w:rPr>
          <w:rFonts w:ascii="Palatino Linotype" w:hAnsi="Palatino Linotype" w:cs="Arial"/>
        </w:rPr>
        <w:t xml:space="preserve"> del </w:t>
      </w:r>
      <w:r w:rsidR="005F6740" w:rsidRPr="001E4F7B">
        <w:rPr>
          <w:rFonts w:ascii="Palatino Linotype" w:hAnsi="Palatino Linotype" w:cs="Arial"/>
          <w:b/>
        </w:rPr>
        <w:t xml:space="preserve">Bando Municipal de </w:t>
      </w:r>
      <w:r w:rsidR="002754B5" w:rsidRPr="001E4F7B">
        <w:rPr>
          <w:rFonts w:ascii="Palatino Linotype" w:hAnsi="Palatino Linotype" w:cs="Arial"/>
          <w:b/>
        </w:rPr>
        <w:t>Acambay de Ruiz Castañeda</w:t>
      </w:r>
      <w:r w:rsidR="005F6740" w:rsidRPr="001E4F7B">
        <w:rPr>
          <w:rFonts w:ascii="Palatino Linotype" w:hAnsi="Palatino Linotype" w:cs="Arial"/>
          <w:b/>
        </w:rPr>
        <w:t xml:space="preserve"> </w:t>
      </w:r>
      <w:r w:rsidR="002754B5" w:rsidRPr="001E4F7B">
        <w:rPr>
          <w:rFonts w:ascii="Palatino Linotype" w:hAnsi="Palatino Linotype" w:cs="Arial"/>
          <w:b/>
        </w:rPr>
        <w:t xml:space="preserve">2022 - </w:t>
      </w:r>
      <w:r w:rsidR="005F6740" w:rsidRPr="001E4F7B">
        <w:rPr>
          <w:rFonts w:ascii="Palatino Linotype" w:hAnsi="Palatino Linotype" w:cs="Arial"/>
          <w:b/>
        </w:rPr>
        <w:t>2024</w:t>
      </w:r>
      <w:r w:rsidR="005F6740" w:rsidRPr="001E4F7B">
        <w:rPr>
          <w:rFonts w:ascii="Palatino Linotype" w:hAnsi="Palatino Linotype" w:cs="Arial"/>
        </w:rPr>
        <w:t xml:space="preserve">, el cual dispone las </w:t>
      </w:r>
      <w:r w:rsidR="002754B5" w:rsidRPr="001E4F7B">
        <w:rPr>
          <w:rFonts w:ascii="Palatino Linotype" w:hAnsi="Palatino Linotype" w:cs="Arial"/>
        </w:rPr>
        <w:t xml:space="preserve">dependencias con las </w:t>
      </w:r>
      <w:r w:rsidR="005F6740" w:rsidRPr="001E4F7B">
        <w:rPr>
          <w:rFonts w:ascii="Palatino Linotype" w:hAnsi="Palatino Linotype" w:cs="Arial"/>
        </w:rPr>
        <w:t>se auxilia el Ayuntamiento, tal y como se advierte a continuación:</w:t>
      </w:r>
    </w:p>
    <w:p w:rsidR="002754B5" w:rsidRPr="001E4F7B" w:rsidRDefault="002754B5" w:rsidP="005453A4">
      <w:pPr>
        <w:autoSpaceDE w:val="0"/>
        <w:autoSpaceDN w:val="0"/>
        <w:adjustRightInd w:val="0"/>
        <w:ind w:left="567" w:right="567"/>
        <w:jc w:val="both"/>
        <w:rPr>
          <w:rFonts w:ascii="Palatino Linotype" w:hAnsi="Palatino Linotype" w:cs="Arial"/>
          <w:i/>
          <w:sz w:val="22"/>
        </w:rPr>
      </w:pPr>
      <w:r w:rsidRPr="001E4F7B">
        <w:rPr>
          <w:rFonts w:ascii="Palatino Linotype" w:hAnsi="Palatino Linotype"/>
          <w:b/>
          <w:i/>
          <w:sz w:val="22"/>
        </w:rPr>
        <w:lastRenderedPageBreak/>
        <w:t>Artículo 52.</w:t>
      </w:r>
      <w:r w:rsidRPr="001E4F7B">
        <w:rPr>
          <w:rFonts w:ascii="Palatino Linotype" w:hAnsi="Palatino Linotype"/>
          <w:i/>
          <w:sz w:val="22"/>
        </w:rPr>
        <w:t xml:space="preserve"> Para el logro de los fines, las dependencias de la Administración Pública Municipal, deberán conducir sus actividades de manera planeada, programada y con base en la legislación correspondiente, en las políticas públicas, la jerarquización y las restricciones que establezca el Ayuntamiento, el Plan de Desarrollo Municipal y los programas que de éste se deriven, integrándose con las direcciones, coordinaciones, oficialías, Juzgado Cívico, áreas y unidades administrativas que establece el presente Bando. Dichas dependencias serán las siguientes:</w:t>
      </w:r>
    </w:p>
    <w:p w:rsidR="005F6740" w:rsidRPr="001E4F7B" w:rsidRDefault="005F6740" w:rsidP="005453A4">
      <w:pPr>
        <w:autoSpaceDE w:val="0"/>
        <w:autoSpaceDN w:val="0"/>
        <w:adjustRightInd w:val="0"/>
        <w:ind w:left="567" w:right="567"/>
        <w:jc w:val="center"/>
        <w:rPr>
          <w:rFonts w:ascii="Palatino Linotype" w:hAnsi="Palatino Linotype"/>
          <w:b/>
          <w:i/>
          <w:sz w:val="22"/>
        </w:rPr>
      </w:pPr>
    </w:p>
    <w:p w:rsidR="002754B5"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I. Presidencia; </w:t>
      </w:r>
    </w:p>
    <w:p w:rsidR="002754B5"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II. Secretaría del Ayuntamiento; </w:t>
      </w:r>
    </w:p>
    <w:p w:rsidR="002754B5"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b/>
          <w:i/>
          <w:sz w:val="22"/>
          <w:u w:val="single"/>
        </w:rPr>
        <w:t>III. Tesorería</w:t>
      </w:r>
      <w:r w:rsidRPr="001E4F7B">
        <w:rPr>
          <w:rFonts w:ascii="Palatino Linotype" w:hAnsi="Palatino Linotype"/>
          <w:i/>
          <w:sz w:val="22"/>
        </w:rPr>
        <w:t xml:space="preserve">; </w:t>
      </w:r>
    </w:p>
    <w:p w:rsidR="002754B5"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IV. Dirección de Gobernación; </w:t>
      </w:r>
    </w:p>
    <w:p w:rsidR="002754B5"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V. Dirección de Obras Públicas; </w:t>
      </w:r>
    </w:p>
    <w:p w:rsidR="002754B5"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VI. Dirección de Desarrollo Económico y Turismo; </w:t>
      </w:r>
    </w:p>
    <w:p w:rsidR="002754B5"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VII. Dirección de Desarrollo Urbano y Gestión del Suelo; </w:t>
      </w:r>
    </w:p>
    <w:p w:rsidR="002754B5"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VIII. Dirección de Desarrollo del Campo; </w:t>
      </w:r>
    </w:p>
    <w:p w:rsidR="002754B5"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IX. Dirección de Bienestar Social; </w:t>
      </w:r>
    </w:p>
    <w:p w:rsidR="002754B5"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X. Dirección de las Mujeres; </w:t>
      </w:r>
    </w:p>
    <w:p w:rsidR="002754B5"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XI. Dirección de Asuntos Indígenas; </w:t>
      </w:r>
    </w:p>
    <w:p w:rsidR="00B61A09"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XII. Dirección de Administración; </w:t>
      </w:r>
    </w:p>
    <w:p w:rsidR="00B61A09"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XIII. Dirección de Educación; </w:t>
      </w:r>
    </w:p>
    <w:p w:rsidR="00B61A09"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XIV. Dirección de Salud; </w:t>
      </w:r>
    </w:p>
    <w:p w:rsidR="00B61A09"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XV. Dirección de Servicios Públicos; </w:t>
      </w:r>
    </w:p>
    <w:p w:rsidR="00B61A09"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XVI. Dirección de Seguridad Pública; </w:t>
      </w:r>
    </w:p>
    <w:p w:rsidR="00B61A09"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 xml:space="preserve">XVII. Dirección de Protección Civil; y </w:t>
      </w:r>
    </w:p>
    <w:p w:rsidR="005F6740" w:rsidRPr="001E4F7B" w:rsidRDefault="002754B5" w:rsidP="005453A4">
      <w:pPr>
        <w:autoSpaceDE w:val="0"/>
        <w:autoSpaceDN w:val="0"/>
        <w:adjustRightInd w:val="0"/>
        <w:ind w:left="567" w:right="567"/>
        <w:jc w:val="both"/>
        <w:rPr>
          <w:rFonts w:ascii="Palatino Linotype" w:hAnsi="Palatino Linotype"/>
          <w:i/>
          <w:sz w:val="22"/>
        </w:rPr>
      </w:pPr>
      <w:r w:rsidRPr="001E4F7B">
        <w:rPr>
          <w:rFonts w:ascii="Palatino Linotype" w:hAnsi="Palatino Linotype"/>
          <w:i/>
          <w:sz w:val="22"/>
        </w:rPr>
        <w:t>XVIII. Contraloría Interna Municipal.</w:t>
      </w:r>
    </w:p>
    <w:p w:rsidR="002754B5" w:rsidRPr="001E4F7B" w:rsidRDefault="002754B5" w:rsidP="005453A4">
      <w:pPr>
        <w:autoSpaceDE w:val="0"/>
        <w:autoSpaceDN w:val="0"/>
        <w:adjustRightInd w:val="0"/>
        <w:spacing w:line="360" w:lineRule="auto"/>
        <w:ind w:left="567" w:right="567"/>
        <w:jc w:val="both"/>
        <w:rPr>
          <w:rFonts w:ascii="Palatino Linotype" w:hAnsi="Palatino Linotype"/>
          <w:i/>
          <w:sz w:val="22"/>
        </w:rPr>
      </w:pPr>
    </w:p>
    <w:p w:rsidR="005F6740" w:rsidRPr="001E4F7B" w:rsidRDefault="005F6740" w:rsidP="005453A4">
      <w:pPr>
        <w:autoSpaceDE w:val="0"/>
        <w:autoSpaceDN w:val="0"/>
        <w:adjustRightInd w:val="0"/>
        <w:spacing w:line="360" w:lineRule="auto"/>
        <w:ind w:right="-2"/>
        <w:jc w:val="both"/>
        <w:rPr>
          <w:rFonts w:ascii="Palatino Linotype" w:hAnsi="Palatino Linotype" w:cs="Arial"/>
        </w:rPr>
      </w:pPr>
      <w:r w:rsidRPr="001E4F7B">
        <w:rPr>
          <w:rFonts w:ascii="Palatino Linotype" w:hAnsi="Palatino Linotype" w:cs="Arial"/>
        </w:rPr>
        <w:t xml:space="preserve">De la normatividad previamente plasmada se advierte que el Sujeto Obligado, </w:t>
      </w:r>
      <w:r w:rsidR="00D92A43" w:rsidRPr="001E4F7B">
        <w:rPr>
          <w:rFonts w:ascii="Palatino Linotype" w:hAnsi="Palatino Linotype" w:cs="Arial"/>
        </w:rPr>
        <w:t xml:space="preserve">contempla </w:t>
      </w:r>
      <w:r w:rsidRPr="001E4F7B">
        <w:rPr>
          <w:rFonts w:ascii="Palatino Linotype" w:hAnsi="Palatino Linotype" w:cs="Arial"/>
        </w:rPr>
        <w:t xml:space="preserve">el </w:t>
      </w:r>
      <w:r w:rsidR="00D92A43" w:rsidRPr="001E4F7B">
        <w:rPr>
          <w:rFonts w:ascii="Palatino Linotype" w:hAnsi="Palatino Linotype" w:cs="Arial"/>
        </w:rPr>
        <w:t>área de Tesorería, la cual resulta de mayor importancia, de acuerdo con los requerimientos del Recurrente.</w:t>
      </w:r>
    </w:p>
    <w:p w:rsidR="005F6740" w:rsidRPr="001E4F7B" w:rsidRDefault="005F6740" w:rsidP="005453A4">
      <w:pPr>
        <w:autoSpaceDE w:val="0"/>
        <w:autoSpaceDN w:val="0"/>
        <w:adjustRightInd w:val="0"/>
        <w:spacing w:line="360" w:lineRule="auto"/>
        <w:jc w:val="both"/>
        <w:rPr>
          <w:rFonts w:ascii="Palatino Linotype" w:hAnsi="Palatino Linotype" w:cs="Arial"/>
        </w:rPr>
      </w:pPr>
    </w:p>
    <w:p w:rsidR="005F6740" w:rsidRPr="001E4F7B" w:rsidRDefault="005F6740" w:rsidP="005453A4">
      <w:pPr>
        <w:spacing w:line="360" w:lineRule="auto"/>
        <w:ind w:right="-28"/>
        <w:jc w:val="both"/>
        <w:rPr>
          <w:rFonts w:ascii="Palatino Linotype" w:hAnsi="Palatino Linotype" w:cs="Tahoma"/>
          <w:bCs/>
          <w:iCs/>
        </w:rPr>
      </w:pPr>
      <w:r w:rsidRPr="001E4F7B">
        <w:rPr>
          <w:rFonts w:ascii="Palatino Linotype" w:hAnsi="Palatino Linotype" w:cs="Tahoma"/>
          <w:bCs/>
          <w:iCs/>
        </w:rPr>
        <w:t xml:space="preserve">A mayor abundamiento el </w:t>
      </w:r>
      <w:r w:rsidRPr="001E4F7B">
        <w:rPr>
          <w:rFonts w:ascii="Palatino Linotype" w:hAnsi="Palatino Linotype" w:cs="Tahoma"/>
          <w:b/>
          <w:bCs/>
          <w:iCs/>
        </w:rPr>
        <w:t xml:space="preserve">artículo </w:t>
      </w:r>
      <w:r w:rsidR="00435E5A" w:rsidRPr="001E4F7B">
        <w:rPr>
          <w:rFonts w:ascii="Palatino Linotype" w:hAnsi="Palatino Linotype" w:cs="Tahoma"/>
          <w:b/>
          <w:bCs/>
          <w:iCs/>
        </w:rPr>
        <w:t>76</w:t>
      </w:r>
      <w:r w:rsidRPr="001E4F7B">
        <w:rPr>
          <w:rFonts w:ascii="Palatino Linotype" w:hAnsi="Palatino Linotype" w:cs="Tahoma"/>
          <w:b/>
          <w:bCs/>
          <w:iCs/>
        </w:rPr>
        <w:t xml:space="preserve"> </w:t>
      </w:r>
      <w:r w:rsidRPr="001E4F7B">
        <w:rPr>
          <w:rFonts w:ascii="Palatino Linotype" w:hAnsi="Palatino Linotype" w:cs="Tahoma"/>
          <w:bCs/>
          <w:iCs/>
        </w:rPr>
        <w:t xml:space="preserve">del </w:t>
      </w:r>
      <w:r w:rsidR="00435E5A" w:rsidRPr="001E4F7B">
        <w:rPr>
          <w:rFonts w:ascii="Palatino Linotype" w:hAnsi="Palatino Linotype" w:cs="Tahoma"/>
          <w:bCs/>
          <w:iCs/>
        </w:rPr>
        <w:t>ordenamiento legal en cita</w:t>
      </w:r>
      <w:r w:rsidRPr="001E4F7B">
        <w:rPr>
          <w:rFonts w:ascii="Palatino Linotype" w:hAnsi="Palatino Linotype" w:cs="Tahoma"/>
          <w:bCs/>
          <w:iCs/>
        </w:rPr>
        <w:t xml:space="preserve">, establece las atribuciones de </w:t>
      </w:r>
      <w:r w:rsidR="00435E5A" w:rsidRPr="001E4F7B">
        <w:rPr>
          <w:rFonts w:ascii="Palatino Linotype" w:hAnsi="Palatino Linotype" w:cs="Tahoma"/>
          <w:bCs/>
          <w:iCs/>
        </w:rPr>
        <w:t>Tesorería</w:t>
      </w:r>
      <w:r w:rsidRPr="001E4F7B">
        <w:rPr>
          <w:rFonts w:ascii="Palatino Linotype" w:hAnsi="Palatino Linotype" w:cs="Tahoma"/>
          <w:bCs/>
          <w:iCs/>
        </w:rPr>
        <w:t xml:space="preserve"> Municipal, las cuales consisten en lo siguiente:</w:t>
      </w:r>
    </w:p>
    <w:p w:rsidR="002B339B" w:rsidRPr="001E4F7B" w:rsidRDefault="002B339B" w:rsidP="005453A4">
      <w:pPr>
        <w:ind w:right="-28"/>
        <w:jc w:val="center"/>
        <w:rPr>
          <w:rFonts w:ascii="Palatino Linotype" w:hAnsi="Palatino Linotype"/>
          <w:b/>
          <w:i/>
          <w:sz w:val="22"/>
        </w:rPr>
      </w:pPr>
    </w:p>
    <w:p w:rsidR="00160B33" w:rsidRPr="001E4F7B" w:rsidRDefault="00160B33" w:rsidP="005453A4">
      <w:pPr>
        <w:ind w:right="-28"/>
        <w:jc w:val="center"/>
        <w:rPr>
          <w:rFonts w:ascii="Palatino Linotype" w:hAnsi="Palatino Linotype"/>
          <w:b/>
          <w:i/>
          <w:sz w:val="22"/>
        </w:rPr>
      </w:pPr>
    </w:p>
    <w:p w:rsidR="0047390D" w:rsidRPr="001E4F7B" w:rsidRDefault="00D92A43" w:rsidP="005453A4">
      <w:pPr>
        <w:ind w:right="-28"/>
        <w:jc w:val="center"/>
        <w:rPr>
          <w:rFonts w:ascii="Palatino Linotype" w:hAnsi="Palatino Linotype"/>
          <w:b/>
          <w:i/>
          <w:sz w:val="22"/>
        </w:rPr>
      </w:pPr>
      <w:r w:rsidRPr="001E4F7B">
        <w:rPr>
          <w:rFonts w:ascii="Palatino Linotype" w:hAnsi="Palatino Linotype"/>
          <w:b/>
          <w:i/>
          <w:sz w:val="22"/>
        </w:rPr>
        <w:lastRenderedPageBreak/>
        <w:t xml:space="preserve">CAPÍTULO III </w:t>
      </w:r>
    </w:p>
    <w:p w:rsidR="0047390D" w:rsidRPr="001E4F7B" w:rsidRDefault="00D92A43" w:rsidP="005453A4">
      <w:pPr>
        <w:ind w:right="-28"/>
        <w:jc w:val="center"/>
        <w:rPr>
          <w:rFonts w:ascii="Palatino Linotype" w:hAnsi="Palatino Linotype"/>
          <w:b/>
          <w:i/>
          <w:sz w:val="22"/>
        </w:rPr>
      </w:pPr>
      <w:r w:rsidRPr="001E4F7B">
        <w:rPr>
          <w:rFonts w:ascii="Palatino Linotype" w:hAnsi="Palatino Linotype"/>
          <w:b/>
          <w:i/>
          <w:sz w:val="22"/>
        </w:rPr>
        <w:t>De la Tesorería Municipal</w:t>
      </w:r>
    </w:p>
    <w:p w:rsidR="0047390D" w:rsidRPr="001E4F7B" w:rsidRDefault="0047390D" w:rsidP="005453A4">
      <w:pPr>
        <w:ind w:right="-28"/>
        <w:jc w:val="center"/>
        <w:rPr>
          <w:rFonts w:ascii="Palatino Linotype" w:hAnsi="Palatino Linotype"/>
          <w:b/>
          <w:i/>
          <w:sz w:val="22"/>
        </w:rPr>
      </w:pPr>
    </w:p>
    <w:p w:rsidR="0047390D" w:rsidRPr="001E4F7B" w:rsidRDefault="00D92A43" w:rsidP="005453A4">
      <w:pPr>
        <w:ind w:right="-28"/>
        <w:jc w:val="both"/>
        <w:rPr>
          <w:rFonts w:ascii="Palatino Linotype" w:hAnsi="Palatino Linotype"/>
          <w:i/>
          <w:sz w:val="22"/>
        </w:rPr>
      </w:pPr>
      <w:r w:rsidRPr="001E4F7B">
        <w:rPr>
          <w:rFonts w:ascii="Palatino Linotype" w:hAnsi="Palatino Linotype"/>
          <w:b/>
          <w:i/>
          <w:sz w:val="22"/>
        </w:rPr>
        <w:t>Artículo 76.</w:t>
      </w:r>
      <w:r w:rsidRPr="001E4F7B">
        <w:rPr>
          <w:rFonts w:ascii="Palatino Linotype" w:hAnsi="Palatino Linotype"/>
          <w:i/>
          <w:sz w:val="22"/>
        </w:rPr>
        <w:t xml:space="preserve"> La </w:t>
      </w:r>
      <w:r w:rsidRPr="001E4F7B">
        <w:rPr>
          <w:rFonts w:ascii="Palatino Linotype" w:hAnsi="Palatino Linotype"/>
          <w:b/>
          <w:i/>
          <w:sz w:val="22"/>
        </w:rPr>
        <w:t>Tesorería es el órgano encargado de la recaudación de los ingresos municipales</w:t>
      </w:r>
      <w:r w:rsidRPr="001E4F7B">
        <w:rPr>
          <w:rFonts w:ascii="Palatino Linotype" w:hAnsi="Palatino Linotype"/>
          <w:i/>
          <w:sz w:val="22"/>
        </w:rPr>
        <w:t xml:space="preserve"> y responsable de realizar las erogaciones que haga el Ayuntamiento. </w:t>
      </w:r>
    </w:p>
    <w:p w:rsidR="0047390D" w:rsidRPr="001E4F7B" w:rsidRDefault="0047390D" w:rsidP="005453A4">
      <w:pPr>
        <w:ind w:right="-28"/>
        <w:jc w:val="both"/>
        <w:rPr>
          <w:rFonts w:ascii="Palatino Linotype" w:hAnsi="Palatino Linotype"/>
          <w:i/>
          <w:sz w:val="22"/>
        </w:rPr>
      </w:pPr>
    </w:p>
    <w:p w:rsidR="0047390D" w:rsidRPr="001E4F7B" w:rsidRDefault="00D92A43" w:rsidP="005453A4">
      <w:pPr>
        <w:ind w:right="-28"/>
        <w:jc w:val="both"/>
        <w:rPr>
          <w:rFonts w:ascii="Palatino Linotype" w:hAnsi="Palatino Linotype"/>
          <w:i/>
          <w:sz w:val="22"/>
        </w:rPr>
      </w:pPr>
      <w:r w:rsidRPr="001E4F7B">
        <w:rPr>
          <w:rFonts w:ascii="Palatino Linotype" w:hAnsi="Palatino Linotype"/>
          <w:b/>
          <w:i/>
          <w:sz w:val="22"/>
        </w:rPr>
        <w:t xml:space="preserve">Artículo 77. </w:t>
      </w:r>
      <w:r w:rsidRPr="001E4F7B">
        <w:rPr>
          <w:rFonts w:ascii="Palatino Linotype" w:hAnsi="Palatino Linotype"/>
          <w:i/>
          <w:sz w:val="22"/>
        </w:rPr>
        <w:t xml:space="preserve">Son atribuciones de la persona titular de la Tesorería Municipal: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b/>
          <w:i/>
          <w:sz w:val="22"/>
        </w:rPr>
        <w:t>I. administrar la hacienda pública</w:t>
      </w:r>
      <w:r w:rsidRPr="001E4F7B">
        <w:rPr>
          <w:rFonts w:ascii="Palatino Linotype" w:hAnsi="Palatino Linotype"/>
          <w:i/>
          <w:sz w:val="22"/>
        </w:rPr>
        <w:t xml:space="preserve">, de conformidad con las disposiciones legales aplicables;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III. Imponer las sanciones administrativas que procedan por infracciones a las disposiciones fiscales;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b/>
          <w:i/>
          <w:sz w:val="22"/>
        </w:rPr>
        <w:t>IV. Llevar los registros contables, financieros y administrativos de los ingresos, egresos</w:t>
      </w:r>
      <w:r w:rsidRPr="001E4F7B">
        <w:rPr>
          <w:rFonts w:ascii="Palatino Linotype" w:hAnsi="Palatino Linotype"/>
          <w:i/>
          <w:sz w:val="22"/>
        </w:rPr>
        <w:t xml:space="preserve">, e inventarios;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V. Proporcionar oportunamente al Ayuntamiento todos los datos o informes que sean necesarios para la formulación del Presupuesto de Egresos Municipales, vigilando que se ajuste a las disposiciones de la Ley Orgánica Municipal y otros ordenamientos aplicables;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b/>
          <w:i/>
          <w:sz w:val="22"/>
        </w:rPr>
        <w:t>VI. Presentar anualmente al Ayuntamiento un informe de la situación contable financiera de la Tesorería</w:t>
      </w:r>
      <w:r w:rsidRPr="001E4F7B">
        <w:rPr>
          <w:rFonts w:ascii="Palatino Linotype" w:hAnsi="Palatino Linotype"/>
          <w:i/>
          <w:sz w:val="22"/>
        </w:rPr>
        <w:t xml:space="preserve">;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VII. Proporcionar para la formulación del proyecto de Presupuesto de Egresos Municipales la información financiera relativa a la solución o en su caso, el pago de los litigios laborales;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VIII. Diseñar y aprobar las formas oficiales de manifestaciones, avisos y declaraciones y demás documentos requeridos;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IX. Participar en la formulación de convenios fiscales y ejercer las atribuciones que le correspondan en el ámbito de su competencia;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X. Proponer al Ayuntamiento la cancelación de cuentas incobrables;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XI. Custodiar y ejercer las garantías que se otorguen en favor de la hacienda pública;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XII. Proponer la política de ingresos de la Tesorería;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XIII. Intervenir en la elaboración del programa financiero municipal;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XIV. Elaborar y mantener actualizado el padrón de contribuyentes;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XV. Administrar a su inmediato antecesor todos los datos oficiales que se le solicite, para contestar los pliegos de observaciones y alcances que formule y deduzca el Órgano Superior de Fiscalización del Estado de México;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XVI. Solicitar a las instancias competentes, la práctica de revisiones circunstanciadas, de conformidad con las normas que rigen en materia de control y evaluación gubernamental en el ámbito municipal;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XVII. Glosar oportunamente las cuentas del Ayuntamiento;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XVIII. Contestar oportunamente los pliegos de observaciones y responsabilidad que haga el Órgano Superior de Fiscalización del Estado de México, así como atender en tiempo y forma las solicitudes de información que éste requiera, informando al Ayuntamiento;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lastRenderedPageBreak/>
        <w:t xml:space="preserve">XIX. Expedir copias certificadas de los documentos a su cuidado, por acuerdo expreso del Ayuntamiento y cuando se trate de documentación presentada ante el Órgano Superior de Fiscalización del Estado de México;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b/>
          <w:i/>
          <w:sz w:val="22"/>
        </w:rPr>
        <w:t>XX. Recaudar y administrar los ingresos</w:t>
      </w:r>
      <w:r w:rsidRPr="001E4F7B">
        <w:rPr>
          <w:rFonts w:ascii="Palatino Linotype" w:hAnsi="Palatino Linotype"/>
          <w:i/>
          <w:sz w:val="22"/>
        </w:rPr>
        <w:t xml:space="preserve"> que se deriven de la suscripción de convenios, acuerdos o la emisión de declaratorias de Coordinación; los relativos a las transferencias otorgadas a favor del municipio en el marco del Sistema Nacional o Estatal de Coordinación Fiscal, </w:t>
      </w:r>
      <w:r w:rsidRPr="001E4F7B">
        <w:rPr>
          <w:rFonts w:ascii="Palatino Linotype" w:hAnsi="Palatino Linotype"/>
          <w:b/>
          <w:i/>
          <w:sz w:val="22"/>
        </w:rPr>
        <w:t>o los que reciba por cualquier otro concepto</w:t>
      </w:r>
      <w:r w:rsidRPr="001E4F7B">
        <w:rPr>
          <w:rFonts w:ascii="Palatino Linotype" w:hAnsi="Palatino Linotype"/>
          <w:i/>
          <w:sz w:val="22"/>
        </w:rPr>
        <w:t xml:space="preserve">; así como el importe de las sanciones por infracciones impuestas por las autoridades competentes, por la inobservancia de las diversas disposiciones y ordenamientos legales, constituyendo los créditos fiscales correspondientes;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XXI. Dar cumplimiento a las leyes, convenios de coordinación fiscal y demás que en materia hacendaria celebre el Ayuntamiento con el Estado;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XXII. Entregar oportunamente al Síndico, el informe mensual que corresponda, a fin de que se revise, y de ser necesario, para que se formulen las observaciones respectivas; </w:t>
      </w:r>
    </w:p>
    <w:p w:rsidR="0047390D" w:rsidRPr="001E4F7B" w:rsidRDefault="00D92A43" w:rsidP="005453A4">
      <w:pPr>
        <w:ind w:right="-28"/>
        <w:jc w:val="both"/>
        <w:rPr>
          <w:rFonts w:ascii="Palatino Linotype" w:hAnsi="Palatino Linotype"/>
          <w:i/>
          <w:sz w:val="22"/>
        </w:rPr>
      </w:pPr>
      <w:r w:rsidRPr="001E4F7B">
        <w:rPr>
          <w:rFonts w:ascii="Palatino Linotype" w:hAnsi="Palatino Linotype"/>
          <w:i/>
          <w:sz w:val="22"/>
        </w:rPr>
        <w:t xml:space="preserve">XXIII. Elaborar la nómina del personal; y </w:t>
      </w:r>
    </w:p>
    <w:p w:rsidR="005F6740" w:rsidRPr="001E4F7B" w:rsidRDefault="00D92A43" w:rsidP="005453A4">
      <w:pPr>
        <w:ind w:right="-28"/>
        <w:jc w:val="both"/>
        <w:rPr>
          <w:rFonts w:ascii="Palatino Linotype" w:hAnsi="Palatino Linotype"/>
          <w:i/>
          <w:sz w:val="22"/>
        </w:rPr>
      </w:pPr>
      <w:r w:rsidRPr="001E4F7B">
        <w:rPr>
          <w:rFonts w:ascii="Palatino Linotype" w:hAnsi="Palatino Linotype"/>
          <w:i/>
          <w:sz w:val="22"/>
        </w:rPr>
        <w:t>XXIV. Las demás que señalen otras disposiciones aplicables.</w:t>
      </w:r>
    </w:p>
    <w:p w:rsidR="005F6740" w:rsidRPr="001E4F7B" w:rsidRDefault="005F6740" w:rsidP="005453A4">
      <w:pPr>
        <w:spacing w:line="360" w:lineRule="auto"/>
        <w:ind w:right="-28"/>
        <w:jc w:val="both"/>
        <w:rPr>
          <w:rFonts w:ascii="Palatino Linotype" w:hAnsi="Palatino Linotype" w:cs="Tahoma"/>
          <w:bCs/>
          <w:iCs/>
        </w:rPr>
      </w:pPr>
    </w:p>
    <w:p w:rsidR="0047390D" w:rsidRPr="001E4F7B" w:rsidRDefault="0047390D" w:rsidP="005453A4">
      <w:pPr>
        <w:spacing w:line="360" w:lineRule="auto"/>
        <w:jc w:val="both"/>
        <w:rPr>
          <w:rFonts w:ascii="Palatino Linotype" w:hAnsi="Palatino Linotype"/>
        </w:rPr>
      </w:pPr>
      <w:r w:rsidRPr="001E4F7B">
        <w:rPr>
          <w:rFonts w:ascii="Palatino Linotype" w:hAnsi="Palatino Linotype" w:cs="Arial"/>
        </w:rPr>
        <w:t>Robustece lo anterior, lo estipulado en los</w:t>
      </w:r>
      <w:r w:rsidRPr="001E4F7B">
        <w:rPr>
          <w:rFonts w:ascii="Palatino Linotype" w:hAnsi="Palatino Linotype"/>
        </w:rPr>
        <w:t xml:space="preserve"> artículos 87, 93, 94 y 95, fracciones I, IV, V, XVI y XVII de la Ley Orgánica Municipal del Estado de México; porciones normativas que disponen a la literalidad lo siguiente: </w:t>
      </w:r>
    </w:p>
    <w:p w:rsidR="0047390D" w:rsidRPr="001E4F7B" w:rsidRDefault="0047390D" w:rsidP="005453A4">
      <w:pPr>
        <w:spacing w:line="360" w:lineRule="auto"/>
        <w:jc w:val="both"/>
        <w:rPr>
          <w:rFonts w:ascii="Palatino Linotype" w:hAnsi="Palatino Linotype"/>
        </w:rPr>
      </w:pPr>
    </w:p>
    <w:p w:rsidR="0047390D" w:rsidRPr="001E4F7B" w:rsidRDefault="0047390D" w:rsidP="005453A4">
      <w:pPr>
        <w:ind w:left="567" w:right="567"/>
        <w:jc w:val="center"/>
        <w:rPr>
          <w:rFonts w:ascii="Palatino Linotype" w:hAnsi="Palatino Linotype"/>
          <w:b/>
          <w:i/>
        </w:rPr>
      </w:pPr>
      <w:r w:rsidRPr="001E4F7B">
        <w:rPr>
          <w:rFonts w:ascii="Palatino Linotype" w:hAnsi="Palatino Linotype"/>
          <w:b/>
          <w:i/>
        </w:rPr>
        <w:t>LEY ORGÁNICA MUNICIPAL DEL ESTADO DE MÉXICO</w:t>
      </w:r>
    </w:p>
    <w:p w:rsidR="0047390D" w:rsidRPr="001E4F7B" w:rsidRDefault="0047390D" w:rsidP="005453A4">
      <w:pPr>
        <w:ind w:left="567" w:right="567"/>
        <w:jc w:val="both"/>
        <w:rPr>
          <w:rFonts w:ascii="Palatino Linotype" w:hAnsi="Palatino Linotype"/>
          <w:i/>
        </w:rPr>
      </w:pP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w:t>
      </w:r>
      <w:r w:rsidRPr="001E4F7B">
        <w:rPr>
          <w:rFonts w:ascii="Palatino Linotype" w:hAnsi="Palatino Linotype"/>
          <w:b/>
          <w:i/>
        </w:rPr>
        <w:t xml:space="preserve">Artículo 87.- </w:t>
      </w:r>
      <w:r w:rsidRPr="001E4F7B">
        <w:rPr>
          <w:rFonts w:ascii="Palatino Linotype" w:hAnsi="Palatino Linotype"/>
          <w:i/>
        </w:rPr>
        <w:t>Para el despacho, estudio y planeación de los diversos asuntos de la administración municipal, el ayuntamiento contará por lo menos con las siguientes Dependencias:</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I. La secretaría del ayuntamiento;</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u w:val="single"/>
        </w:rPr>
        <w:t>II. La tesorería municipal</w:t>
      </w:r>
      <w:r w:rsidRPr="001E4F7B">
        <w:rPr>
          <w:rFonts w:ascii="Palatino Linotype" w:hAnsi="Palatino Linotype"/>
          <w:i/>
        </w:rPr>
        <w:t>.</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III. La Dirección de Obras Públicas o equivalente.</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IV. La Dirección de Desarrollo Económico o equivalente.</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V. La Dirección de Desarrollo Urbano o equivalente;</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VI. La Dirección de Ecología o equivalente.</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VII. La Dirección de Desarrollo Social o equivalente.</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VIII. La Coordinación Municipal de Protección Civil o equivalente.</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IX. La Dirección de las Mujeres o equivalente.”</w:t>
      </w:r>
    </w:p>
    <w:p w:rsidR="0047390D" w:rsidRPr="001E4F7B" w:rsidRDefault="0047390D" w:rsidP="005453A4">
      <w:pPr>
        <w:ind w:left="567" w:right="567"/>
        <w:jc w:val="both"/>
        <w:rPr>
          <w:rFonts w:ascii="Palatino Linotype" w:eastAsia="Calibri" w:hAnsi="Palatino Linotype" w:cs="Arial"/>
          <w:i/>
          <w:lang w:val="es-ES_tradnl"/>
        </w:rPr>
      </w:pPr>
      <w:r w:rsidRPr="001E4F7B">
        <w:rPr>
          <w:rFonts w:ascii="Palatino Linotype" w:eastAsia="Calibri" w:hAnsi="Palatino Linotype" w:cs="Arial"/>
          <w:b/>
          <w:i/>
          <w:lang w:val="es-ES_tradnl"/>
        </w:rPr>
        <w:lastRenderedPageBreak/>
        <w:t>Artículo 93</w:t>
      </w:r>
      <w:r w:rsidRPr="001E4F7B">
        <w:rPr>
          <w:rFonts w:ascii="Palatino Linotype" w:eastAsia="Calibri" w:hAnsi="Palatino Linotype" w:cs="Arial"/>
          <w:i/>
          <w:lang w:val="es-ES_tradnl"/>
        </w:rPr>
        <w:t xml:space="preserve">.- </w:t>
      </w:r>
      <w:r w:rsidRPr="001E4F7B">
        <w:rPr>
          <w:rFonts w:ascii="Palatino Linotype" w:eastAsia="Calibri" w:hAnsi="Palatino Linotype" w:cs="Arial"/>
          <w:b/>
          <w:bCs/>
          <w:i/>
          <w:lang w:val="es-ES_tradnl"/>
        </w:rPr>
        <w:t>La tesorería municipal es el órgano encargado de la recaudación de los ingresos municipales y responsable de realizar las erogaciones que haga el ayuntamiento</w:t>
      </w:r>
      <w:r w:rsidRPr="001E4F7B">
        <w:rPr>
          <w:rFonts w:ascii="Palatino Linotype" w:eastAsia="Calibri" w:hAnsi="Palatino Linotype" w:cs="Arial"/>
          <w:i/>
          <w:lang w:val="es-ES_tradnl"/>
        </w:rPr>
        <w:t>.</w:t>
      </w:r>
    </w:p>
    <w:p w:rsidR="0047390D" w:rsidRPr="001E4F7B" w:rsidRDefault="0047390D" w:rsidP="005453A4">
      <w:pPr>
        <w:ind w:left="567" w:right="567"/>
        <w:jc w:val="both"/>
        <w:rPr>
          <w:rFonts w:ascii="Palatino Linotype" w:eastAsia="Calibri" w:hAnsi="Palatino Linotype" w:cs="Arial"/>
          <w:i/>
          <w:lang w:val="es-ES_tradnl"/>
        </w:rPr>
      </w:pPr>
    </w:p>
    <w:p w:rsidR="0047390D" w:rsidRPr="001E4F7B" w:rsidRDefault="0047390D" w:rsidP="005453A4">
      <w:pPr>
        <w:ind w:left="567" w:right="567"/>
        <w:jc w:val="both"/>
        <w:rPr>
          <w:rFonts w:ascii="Palatino Linotype" w:eastAsia="Calibri" w:hAnsi="Palatino Linotype" w:cs="Arial"/>
          <w:i/>
          <w:lang w:val="es-ES_tradnl"/>
        </w:rPr>
      </w:pPr>
      <w:r w:rsidRPr="001E4F7B">
        <w:rPr>
          <w:rFonts w:ascii="Palatino Linotype" w:eastAsia="Calibri" w:hAnsi="Palatino Linotype" w:cs="Arial"/>
          <w:b/>
          <w:bCs/>
          <w:i/>
          <w:lang w:val="es-ES_tradnl"/>
        </w:rPr>
        <w:t>Artículo 94.-</w:t>
      </w:r>
      <w:r w:rsidRPr="001E4F7B">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rsidR="0047390D" w:rsidRPr="001E4F7B" w:rsidRDefault="0047390D" w:rsidP="005453A4">
      <w:pPr>
        <w:ind w:left="567" w:right="567"/>
        <w:jc w:val="both"/>
        <w:rPr>
          <w:rFonts w:ascii="Palatino Linotype" w:hAnsi="Palatino Linotype"/>
          <w:i/>
        </w:rPr>
      </w:pP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w:t>
      </w:r>
      <w:r w:rsidRPr="001E4F7B">
        <w:rPr>
          <w:rFonts w:ascii="Palatino Linotype" w:hAnsi="Palatino Linotype"/>
          <w:b/>
          <w:i/>
        </w:rPr>
        <w:t>Artículo 95.-</w:t>
      </w:r>
      <w:r w:rsidRPr="001E4F7B">
        <w:rPr>
          <w:rFonts w:ascii="Palatino Linotype" w:hAnsi="Palatino Linotype"/>
          <w:i/>
        </w:rPr>
        <w:t xml:space="preserve"> Son atribuciones del </w:t>
      </w:r>
      <w:r w:rsidRPr="001E4F7B">
        <w:rPr>
          <w:rFonts w:ascii="Palatino Linotype" w:hAnsi="Palatino Linotype"/>
          <w:b/>
          <w:i/>
          <w:u w:val="single"/>
        </w:rPr>
        <w:t>tesorero municipal</w:t>
      </w:r>
      <w:r w:rsidRPr="001E4F7B">
        <w:rPr>
          <w:rFonts w:ascii="Palatino Linotype" w:hAnsi="Palatino Linotype"/>
          <w:i/>
        </w:rPr>
        <w:t xml:space="preserve">: </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I. Administrar la hacienda pública municipal, de conformidad con las disposiciones legales aplicables;</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w:t>
      </w:r>
    </w:p>
    <w:p w:rsidR="0047390D" w:rsidRPr="001E4F7B" w:rsidRDefault="0047390D" w:rsidP="005453A4">
      <w:pPr>
        <w:ind w:left="567" w:right="567"/>
        <w:jc w:val="both"/>
        <w:rPr>
          <w:rFonts w:ascii="Palatino Linotype" w:hAnsi="Palatino Linotype"/>
          <w:i/>
          <w:u w:val="single"/>
        </w:rPr>
      </w:pPr>
      <w:r w:rsidRPr="001E4F7B">
        <w:rPr>
          <w:rFonts w:ascii="Palatino Linotype" w:hAnsi="Palatino Linotype"/>
          <w:i/>
        </w:rPr>
        <w:t>IV</w:t>
      </w:r>
      <w:r w:rsidRPr="001E4F7B">
        <w:rPr>
          <w:rFonts w:ascii="Palatino Linotype" w:hAnsi="Palatino Linotype"/>
          <w:b/>
          <w:i/>
          <w:u w:val="single"/>
        </w:rPr>
        <w:t>. Llevar los registros contables, financieros y administrativos de los ingresos, egresos, e inventarios;</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 xml:space="preserve">XVI. Glosar oportunamente las cuentas del ayuntamiento; </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rsidR="0047390D" w:rsidRPr="001E4F7B" w:rsidRDefault="0047390D" w:rsidP="005453A4">
      <w:pPr>
        <w:ind w:left="567" w:right="567"/>
        <w:jc w:val="both"/>
        <w:rPr>
          <w:rFonts w:ascii="Palatino Linotype" w:hAnsi="Palatino Linotype"/>
          <w:i/>
        </w:rPr>
      </w:pPr>
      <w:r w:rsidRPr="001E4F7B">
        <w:rPr>
          <w:rFonts w:ascii="Palatino Linotype" w:hAnsi="Palatino Linotype"/>
          <w:i/>
        </w:rPr>
        <w:t>(…)” (Sic)</w:t>
      </w:r>
    </w:p>
    <w:p w:rsidR="0047390D" w:rsidRPr="001E4F7B" w:rsidRDefault="0047390D" w:rsidP="005453A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rsidR="0047390D" w:rsidRPr="001E4F7B" w:rsidRDefault="0047390D" w:rsidP="005453A4">
      <w:pPr>
        <w:pStyle w:val="Prrafodelista"/>
        <w:ind w:left="0" w:right="49"/>
        <w:contextualSpacing/>
        <w:rPr>
          <w:rFonts w:cs="Arial"/>
        </w:rPr>
      </w:pPr>
      <w:r w:rsidRPr="001E4F7B">
        <w:rPr>
          <w:rFonts w:cs="Arial"/>
        </w:rPr>
        <w:t xml:space="preserve">De lo anterior se advierte que los Ayuntamientos tienen la atribución de administrar libremente su hacienda y controlar la aplicación del presupuesto de egresos aprobado por dicho cuerpo colegiado, </w:t>
      </w:r>
      <w:r w:rsidRPr="001E4F7B">
        <w:rPr>
          <w:rFonts w:cs="Arial"/>
          <w:b/>
        </w:rPr>
        <w:t>siendo atribución del Tesorero Municipal la de llevar los registros contables, financieros y administrativos de los ingresos, egresos e inventarios</w:t>
      </w:r>
      <w:r w:rsidRPr="001E4F7B">
        <w:rPr>
          <w:rFonts w:cs="Arial"/>
        </w:rPr>
        <w:t>.</w:t>
      </w:r>
    </w:p>
    <w:p w:rsidR="0047390D" w:rsidRPr="001E4F7B" w:rsidRDefault="0047390D" w:rsidP="005453A4">
      <w:pPr>
        <w:spacing w:line="360" w:lineRule="auto"/>
        <w:ind w:right="-28"/>
        <w:jc w:val="both"/>
        <w:rPr>
          <w:rFonts w:ascii="Palatino Linotype" w:hAnsi="Palatino Linotype" w:cs="Tahoma"/>
          <w:bCs/>
          <w:iCs/>
        </w:rPr>
      </w:pPr>
    </w:p>
    <w:p w:rsidR="00A912A3" w:rsidRPr="001E4F7B" w:rsidRDefault="00A912A3" w:rsidP="005453A4">
      <w:pPr>
        <w:spacing w:line="360" w:lineRule="auto"/>
        <w:jc w:val="both"/>
        <w:rPr>
          <w:rFonts w:ascii="Palatino Linotype" w:hAnsi="Palatino Linotype" w:cs="Arial"/>
        </w:rPr>
      </w:pPr>
      <w:r w:rsidRPr="001E4F7B">
        <w:rPr>
          <w:rFonts w:ascii="Palatino Linotype" w:hAnsi="Palatino Linotype"/>
          <w:lang w:val="es-ES"/>
        </w:rPr>
        <w:lastRenderedPageBreak/>
        <w:t xml:space="preserve">Aunado a lo anterior, </w:t>
      </w:r>
      <w:r w:rsidRPr="001E4F7B">
        <w:rPr>
          <w:rFonts w:ascii="Palatino Linotype" w:hAnsi="Palatino Linotype" w:cs="Arial"/>
          <w:lang w:val="es-ES"/>
        </w:rPr>
        <w:t xml:space="preserve">es preciso señalar que los </w:t>
      </w:r>
      <w:r w:rsidRPr="001E4F7B">
        <w:rPr>
          <w:rFonts w:ascii="Palatino Linotype" w:hAnsi="Palatino Linotype" w:cs="Arial"/>
          <w:b/>
          <w:bCs/>
          <w:u w:val="single"/>
          <w:lang w:val="es-ES"/>
        </w:rPr>
        <w:t>expedientes de las adquisiciones, arrendamientos, enajenaciones y servicios</w:t>
      </w:r>
      <w:r w:rsidRPr="001E4F7B">
        <w:rPr>
          <w:rFonts w:ascii="Palatino Linotype" w:hAnsi="Palatino Linotype" w:cs="Arial"/>
          <w:lang w:val="es-ES"/>
        </w:rPr>
        <w:t xml:space="preserve">, </w:t>
      </w:r>
      <w:r w:rsidRPr="001E4F7B">
        <w:rPr>
          <w:rFonts w:ascii="Palatino Linotype" w:hAnsi="Palatino Linotype" w:cs="Arial"/>
        </w:rPr>
        <w:t>se encuentra considerados como una de las obligaciones de transparencias comunes que l</w:t>
      </w:r>
      <w:r w:rsidRPr="001E4F7B">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1E4F7B">
        <w:rPr>
          <w:rFonts w:ascii="Palatino Linotype" w:hAnsi="Palatino Linotype" w:cs="Arial"/>
          <w:color w:val="000000"/>
        </w:rPr>
        <w:t xml:space="preserve">el </w:t>
      </w:r>
      <w:r w:rsidRPr="001E4F7B">
        <w:rPr>
          <w:rFonts w:ascii="Palatino Linotype" w:hAnsi="Palatino Linotype" w:cs="Arial"/>
        </w:rPr>
        <w:t>artículo 92 de la de la Ley de Transparencia y Acceso a la Información Pública del Estado de México y Municipios, en su fracción XXIX, dispone lo siguiente:</w:t>
      </w:r>
    </w:p>
    <w:p w:rsidR="00A912A3" w:rsidRPr="001E4F7B" w:rsidRDefault="00A912A3" w:rsidP="005453A4">
      <w:pPr>
        <w:jc w:val="both"/>
        <w:rPr>
          <w:rFonts w:ascii="Palatino Linotype" w:hAnsi="Palatino Linotype" w:cs="Arial"/>
        </w:rPr>
      </w:pP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
          <w:bCs/>
          <w:i/>
          <w:iCs/>
          <w:lang w:val="es-ES"/>
        </w:rPr>
        <w:t>“Artículo 92. </w:t>
      </w:r>
      <w:r w:rsidRPr="001E4F7B">
        <w:rPr>
          <w:rFonts w:ascii="Palatino Linotype"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i/>
          <w:iCs/>
          <w:lang w:val="es-ES"/>
        </w:rPr>
        <w:t>(…)</w:t>
      </w:r>
    </w:p>
    <w:p w:rsidR="00A912A3" w:rsidRPr="001E4F7B" w:rsidRDefault="00A912A3" w:rsidP="005453A4">
      <w:pPr>
        <w:ind w:left="567" w:right="567"/>
        <w:jc w:val="both"/>
        <w:rPr>
          <w:rFonts w:ascii="Palatino Linotype" w:hAnsi="Palatino Linotype" w:cs="Arial"/>
          <w:b/>
          <w:bCs/>
          <w:i/>
          <w:iCs/>
          <w:lang w:val="es-ES"/>
        </w:rPr>
      </w:pP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
          <w:bCs/>
          <w:i/>
          <w:iCs/>
          <w:lang w:val="es-ES"/>
        </w:rPr>
        <w:t>XXIX. </w:t>
      </w:r>
      <w:r w:rsidRPr="001E4F7B">
        <w:rPr>
          <w:rFonts w:ascii="Palatino Linotype" w:hAnsi="Palatino Linotype" w:cs="Arial"/>
          <w:i/>
          <w:iCs/>
          <w:lang w:val="es-ES"/>
        </w:rPr>
        <w:t xml:space="preserve">La información sobre los procesos y resultados sobre </w:t>
      </w:r>
      <w:r w:rsidRPr="001E4F7B">
        <w:rPr>
          <w:rFonts w:ascii="Palatino Linotype" w:hAnsi="Palatino Linotype" w:cs="Arial"/>
          <w:b/>
          <w:i/>
          <w:iCs/>
          <w:lang w:val="es-ES"/>
        </w:rPr>
        <w:t>procedimientos de adjudicación directa</w:t>
      </w:r>
      <w:r w:rsidRPr="001E4F7B">
        <w:rPr>
          <w:rFonts w:ascii="Palatino Linotype" w:hAnsi="Palatino Linotype" w:cs="Arial"/>
          <w:i/>
          <w:iCs/>
          <w:lang w:val="es-ES"/>
        </w:rPr>
        <w:t xml:space="preserve">, invitación restringida y </w:t>
      </w:r>
      <w:r w:rsidRPr="001E4F7B">
        <w:rPr>
          <w:rFonts w:ascii="Palatino Linotype" w:hAnsi="Palatino Linotype" w:cs="Arial"/>
          <w:b/>
          <w:i/>
          <w:iCs/>
          <w:lang w:val="es-ES"/>
        </w:rPr>
        <w:t>licitación de cualquier naturaleza</w:t>
      </w:r>
      <w:r w:rsidRPr="001E4F7B">
        <w:rPr>
          <w:rFonts w:ascii="Palatino Linotype" w:hAnsi="Palatino Linotype" w:cs="Arial"/>
          <w:i/>
          <w:iCs/>
          <w:lang w:val="es-ES"/>
        </w:rPr>
        <w:t>, </w:t>
      </w:r>
      <w:r w:rsidRPr="001E4F7B">
        <w:rPr>
          <w:rFonts w:ascii="Palatino Linotype" w:hAnsi="Palatino Linotype" w:cs="Arial"/>
          <w:b/>
          <w:bCs/>
          <w:i/>
          <w:iCs/>
          <w:lang w:val="es-ES"/>
        </w:rPr>
        <w:t>incluyendo la versión pública del expediente respectivo y de los contratos</w:t>
      </w:r>
      <w:r w:rsidRPr="001E4F7B">
        <w:rPr>
          <w:rFonts w:ascii="Palatino Linotype" w:hAnsi="Palatino Linotype" w:cs="Arial"/>
          <w:b/>
          <w:i/>
          <w:iCs/>
          <w:lang w:val="es-ES"/>
        </w:rPr>
        <w:t> celebrados</w:t>
      </w:r>
      <w:r w:rsidRPr="001E4F7B">
        <w:rPr>
          <w:rFonts w:ascii="Palatino Linotype" w:hAnsi="Palatino Linotype" w:cs="Arial"/>
          <w:i/>
          <w:iCs/>
          <w:lang w:val="es-ES"/>
        </w:rPr>
        <w:t>, que deberán contener, por los menos, lo siguiente:</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a) </w:t>
      </w:r>
      <w:r w:rsidRPr="001E4F7B">
        <w:rPr>
          <w:rFonts w:ascii="Palatino Linotype" w:hAnsi="Palatino Linotype" w:cs="Arial"/>
          <w:i/>
          <w:iCs/>
          <w:lang w:val="es-ES"/>
        </w:rPr>
        <w:t>De licitaciones públicas o procedimientos de invitación restringida:</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1)</w:t>
      </w:r>
      <w:r w:rsidRPr="001E4F7B">
        <w:rPr>
          <w:rFonts w:ascii="Palatino Linotype" w:hAnsi="Palatino Linotype" w:cs="Arial"/>
          <w:i/>
          <w:iCs/>
          <w:lang w:val="es-ES"/>
        </w:rPr>
        <w:t> La convocatoria o invitación emitida, así como los fundamentos legales aplicados para llevarla a cabo;</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2) </w:t>
      </w:r>
      <w:r w:rsidRPr="001E4F7B">
        <w:rPr>
          <w:rFonts w:ascii="Palatino Linotype" w:hAnsi="Palatino Linotype" w:cs="Arial"/>
          <w:i/>
          <w:iCs/>
          <w:lang w:val="es-ES"/>
        </w:rPr>
        <w:t>Los nombres de los participantes o invitados;</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3)</w:t>
      </w:r>
      <w:r w:rsidRPr="001E4F7B">
        <w:rPr>
          <w:rFonts w:ascii="Palatino Linotype" w:hAnsi="Palatino Linotype" w:cs="Arial"/>
          <w:i/>
          <w:iCs/>
          <w:lang w:val="es-ES"/>
        </w:rPr>
        <w:t> El nombre del ganador y las razones que lo justifican;</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4) </w:t>
      </w:r>
      <w:r w:rsidRPr="001E4F7B">
        <w:rPr>
          <w:rFonts w:ascii="Palatino Linotype" w:hAnsi="Palatino Linotype" w:cs="Arial"/>
          <w:i/>
          <w:iCs/>
          <w:lang w:val="es-ES"/>
        </w:rPr>
        <w:t>El área solicitante y la responsable de su ejecución;</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5) </w:t>
      </w:r>
      <w:r w:rsidRPr="001E4F7B">
        <w:rPr>
          <w:rFonts w:ascii="Palatino Linotype" w:hAnsi="Palatino Linotype" w:cs="Arial"/>
          <w:i/>
          <w:iCs/>
          <w:lang w:val="es-ES"/>
        </w:rPr>
        <w:t>Las convocatorias e invitaciones emitidas;</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6)</w:t>
      </w:r>
      <w:r w:rsidRPr="001E4F7B">
        <w:rPr>
          <w:rFonts w:ascii="Palatino Linotype" w:hAnsi="Palatino Linotype" w:cs="Arial"/>
          <w:i/>
          <w:iCs/>
          <w:lang w:val="es-ES"/>
        </w:rPr>
        <w:t> Los dictámenes y fallo de adjudicación;</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7) El contrato y, en su caso, sus anexos;</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8) </w:t>
      </w:r>
      <w:r w:rsidRPr="001E4F7B">
        <w:rPr>
          <w:rFonts w:ascii="Palatino Linotype" w:hAnsi="Palatino Linotype" w:cs="Arial"/>
          <w:i/>
          <w:iCs/>
          <w:lang w:val="es-ES"/>
        </w:rPr>
        <w:t>Los mecanismos de vigilancia y supervisión, incluyendo en su caso, los estudios de impacto urbano y ambiental, según corresponda;</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lastRenderedPageBreak/>
        <w:t>9) </w:t>
      </w:r>
      <w:r w:rsidRPr="001E4F7B">
        <w:rPr>
          <w:rFonts w:ascii="Palatino Linotype" w:hAnsi="Palatino Linotype" w:cs="Arial"/>
          <w:i/>
          <w:iCs/>
          <w:lang w:val="es-ES"/>
        </w:rPr>
        <w:t>La partida presupuestal, de conformidad con el clasificador por objeto del gasto, en el caso de ser aplicable;</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 xml:space="preserve">10) Origen de los recursos especificando si son federales, estatales o municipales, </w:t>
      </w:r>
      <w:r w:rsidRPr="001E4F7B">
        <w:rPr>
          <w:rFonts w:ascii="Palatino Linotype" w:hAnsi="Palatino Linotype" w:cs="Arial"/>
          <w:i/>
          <w:iCs/>
          <w:lang w:val="es-ES"/>
        </w:rPr>
        <w:t>así como el tipo de fondo de participación o aportación respectiva;</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11) </w:t>
      </w:r>
      <w:r w:rsidRPr="001E4F7B">
        <w:rPr>
          <w:rFonts w:ascii="Palatino Linotype" w:hAnsi="Palatino Linotype" w:cs="Arial"/>
          <w:i/>
          <w:iCs/>
          <w:lang w:val="es-ES"/>
        </w:rPr>
        <w:t>Los convenios modificatorios que, en su caso, sean firmados, precisando el objeto y la fecha de celebración;</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12) </w:t>
      </w:r>
      <w:r w:rsidRPr="001E4F7B">
        <w:rPr>
          <w:rFonts w:ascii="Palatino Linotype" w:hAnsi="Palatino Linotype" w:cs="Arial"/>
          <w:i/>
          <w:iCs/>
          <w:lang w:val="es-ES"/>
        </w:rPr>
        <w:t>Los informes de avance físico y financiero sobre las obras o servicios contratados;</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13) </w:t>
      </w:r>
      <w:r w:rsidRPr="001E4F7B">
        <w:rPr>
          <w:rFonts w:ascii="Palatino Linotype" w:hAnsi="Palatino Linotype" w:cs="Arial"/>
          <w:i/>
          <w:iCs/>
          <w:lang w:val="es-ES"/>
        </w:rPr>
        <w:t>El convenio de terminación; y</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14) </w:t>
      </w:r>
      <w:r w:rsidRPr="001E4F7B">
        <w:rPr>
          <w:rFonts w:ascii="Palatino Linotype" w:hAnsi="Palatino Linotype" w:cs="Arial"/>
          <w:i/>
          <w:iCs/>
          <w:lang w:val="es-ES"/>
        </w:rPr>
        <w:t>El finiquito.</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b) </w:t>
      </w:r>
      <w:r w:rsidRPr="001E4F7B">
        <w:rPr>
          <w:rFonts w:ascii="Palatino Linotype" w:hAnsi="Palatino Linotype" w:cs="Arial"/>
          <w:i/>
          <w:iCs/>
          <w:lang w:val="es-ES"/>
        </w:rPr>
        <w:t>De las adjudicaciones directas:</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1) </w:t>
      </w:r>
      <w:r w:rsidRPr="001E4F7B">
        <w:rPr>
          <w:rFonts w:ascii="Palatino Linotype" w:hAnsi="Palatino Linotype" w:cs="Arial"/>
          <w:i/>
          <w:iCs/>
          <w:lang w:val="es-ES"/>
        </w:rPr>
        <w:t>La propuesta enviada por el participante;</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2) </w:t>
      </w:r>
      <w:r w:rsidRPr="001E4F7B">
        <w:rPr>
          <w:rFonts w:ascii="Palatino Linotype" w:hAnsi="Palatino Linotype" w:cs="Arial"/>
          <w:i/>
          <w:iCs/>
          <w:lang w:val="es-ES"/>
        </w:rPr>
        <w:t>Los motivos y fundamentos legales aplicados para llevarla a cabo;</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3) </w:t>
      </w:r>
      <w:r w:rsidRPr="001E4F7B">
        <w:rPr>
          <w:rFonts w:ascii="Palatino Linotype" w:hAnsi="Palatino Linotype" w:cs="Arial"/>
          <w:i/>
          <w:iCs/>
          <w:lang w:val="es-ES"/>
        </w:rPr>
        <w:t>La autorización del ejercicio de la opción;</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4) En su caso, las cotizaciones consideradas, especificando los nombres de los proveedores y sus montos</w:t>
      </w:r>
      <w:r w:rsidRPr="001E4F7B">
        <w:rPr>
          <w:rFonts w:ascii="Palatino Linotype" w:hAnsi="Palatino Linotype" w:cs="Arial"/>
          <w:i/>
          <w:iCs/>
          <w:lang w:val="es-ES"/>
        </w:rPr>
        <w:t>;</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5) </w:t>
      </w:r>
      <w:r w:rsidRPr="001E4F7B">
        <w:rPr>
          <w:rFonts w:ascii="Palatino Linotype" w:hAnsi="Palatino Linotype" w:cs="Arial"/>
          <w:i/>
          <w:iCs/>
          <w:lang w:val="es-ES"/>
        </w:rPr>
        <w:t>El nombre de la persona física o jurídica colectiva adjudicada;</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6) </w:t>
      </w:r>
      <w:r w:rsidRPr="001E4F7B">
        <w:rPr>
          <w:rFonts w:ascii="Palatino Linotype" w:hAnsi="Palatino Linotype" w:cs="Arial"/>
          <w:i/>
          <w:iCs/>
          <w:lang w:val="es-ES"/>
        </w:rPr>
        <w:t>La unidad administrativa solicitante y la responsable de su ejecución;</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7) El número, fecha, el monto del contrato y el plazo de entrega o de ejecución de los servicios u obra;</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8) </w:t>
      </w:r>
      <w:r w:rsidRPr="001E4F7B">
        <w:rPr>
          <w:rFonts w:ascii="Palatino Linotype" w:hAnsi="Palatino Linotype" w:cs="Arial"/>
          <w:i/>
          <w:iCs/>
          <w:lang w:val="es-ES"/>
        </w:rPr>
        <w:t>Los mecanismos de vigilancia y supervisión, incluyendo, en su caso, los estudios de impacto urbano y ambiental, según corresponda;</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9) </w:t>
      </w:r>
      <w:r w:rsidRPr="001E4F7B">
        <w:rPr>
          <w:rFonts w:ascii="Palatino Linotype" w:hAnsi="Palatino Linotype" w:cs="Arial"/>
          <w:i/>
          <w:iCs/>
          <w:lang w:val="es-ES"/>
        </w:rPr>
        <w:t>Los informes de avance sobre las obras o servicios contratados;</w:t>
      </w:r>
    </w:p>
    <w:p w:rsidR="00A912A3" w:rsidRPr="001E4F7B" w:rsidRDefault="00A912A3" w:rsidP="005453A4">
      <w:pPr>
        <w:ind w:left="567" w:right="567"/>
        <w:jc w:val="both"/>
        <w:rPr>
          <w:rFonts w:ascii="Palatino Linotype" w:hAnsi="Palatino Linotype" w:cs="Arial"/>
          <w:lang w:val="es-ES"/>
        </w:rPr>
      </w:pPr>
      <w:r w:rsidRPr="001E4F7B">
        <w:rPr>
          <w:rFonts w:ascii="Palatino Linotype" w:hAnsi="Palatino Linotype" w:cs="Arial"/>
          <w:bCs/>
          <w:i/>
          <w:iCs/>
          <w:lang w:val="es-ES"/>
        </w:rPr>
        <w:t>10) </w:t>
      </w:r>
      <w:r w:rsidRPr="001E4F7B">
        <w:rPr>
          <w:rFonts w:ascii="Palatino Linotype" w:hAnsi="Palatino Linotype" w:cs="Arial"/>
          <w:i/>
          <w:iCs/>
          <w:lang w:val="es-ES"/>
        </w:rPr>
        <w:t>El convenio de terminación; y</w:t>
      </w:r>
    </w:p>
    <w:p w:rsidR="00A912A3" w:rsidRPr="001E4F7B" w:rsidRDefault="00A912A3" w:rsidP="005453A4">
      <w:pPr>
        <w:ind w:left="567" w:right="567"/>
        <w:jc w:val="both"/>
        <w:rPr>
          <w:rFonts w:ascii="Palatino Linotype" w:hAnsi="Palatino Linotype" w:cs="Arial"/>
          <w:i/>
          <w:iCs/>
          <w:lang w:val="es-ES"/>
        </w:rPr>
      </w:pPr>
      <w:r w:rsidRPr="001E4F7B">
        <w:rPr>
          <w:rFonts w:ascii="Palatino Linotype" w:hAnsi="Palatino Linotype" w:cs="Arial"/>
          <w:bCs/>
          <w:i/>
          <w:iCs/>
          <w:lang w:val="es-ES"/>
        </w:rPr>
        <w:t>11) </w:t>
      </w:r>
      <w:r w:rsidRPr="001E4F7B">
        <w:rPr>
          <w:rFonts w:ascii="Palatino Linotype" w:hAnsi="Palatino Linotype" w:cs="Arial"/>
          <w:i/>
          <w:iCs/>
          <w:lang w:val="es-ES"/>
        </w:rPr>
        <w:t>El finiquito.”</w:t>
      </w:r>
    </w:p>
    <w:p w:rsidR="00A912A3" w:rsidRPr="001E4F7B" w:rsidRDefault="00A912A3" w:rsidP="005453A4">
      <w:pPr>
        <w:ind w:left="851" w:right="850"/>
        <w:jc w:val="both"/>
        <w:rPr>
          <w:rFonts w:ascii="Palatino Linotype" w:hAnsi="Palatino Linotype" w:cs="Arial"/>
          <w:lang w:val="es-ES"/>
        </w:rPr>
      </w:pPr>
    </w:p>
    <w:p w:rsidR="00A912A3" w:rsidRPr="001E4F7B" w:rsidRDefault="00A912A3" w:rsidP="005453A4">
      <w:pPr>
        <w:spacing w:line="360" w:lineRule="auto"/>
        <w:jc w:val="both"/>
        <w:rPr>
          <w:rFonts w:ascii="Palatino Linotype" w:hAnsi="Palatino Linotype" w:cs="Arial"/>
          <w:lang w:val="es-ES"/>
        </w:rPr>
      </w:pPr>
      <w:r w:rsidRPr="001E4F7B">
        <w:rPr>
          <w:rFonts w:ascii="Palatino Linotype" w:hAnsi="Palatino Linotype" w:cs="Arial"/>
          <w:lang w:val="es-ES"/>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w:t>
      </w:r>
      <w:r w:rsidRPr="001E4F7B">
        <w:rPr>
          <w:rFonts w:ascii="Palatino Linotype" w:hAnsi="Palatino Linotype" w:cs="Arial"/>
          <w:b/>
          <w:lang w:val="es-ES"/>
        </w:rPr>
        <w:t>procedimientos de adjudicación directa, invitación restringida y licitación de cualquier naturaleza</w:t>
      </w:r>
      <w:r w:rsidRPr="001E4F7B">
        <w:rPr>
          <w:rFonts w:ascii="Palatino Linotype" w:hAnsi="Palatino Linotype" w:cs="Arial"/>
          <w:lang w:val="es-ES"/>
        </w:rPr>
        <w:t xml:space="preserve">, en el que se debe contener dentro de la versión pública del expediente respectivo los contratos celebrados, el cual debe contener entre </w:t>
      </w:r>
      <w:r w:rsidRPr="001E4F7B">
        <w:rPr>
          <w:rFonts w:ascii="Palatino Linotype" w:hAnsi="Palatino Linotype" w:cs="Arial"/>
          <w:lang w:val="es-ES"/>
        </w:rPr>
        <w:lastRenderedPageBreak/>
        <w:t>otros requisitos, nombre de los proveedores y sus montos, así como el origen de los recursos.</w:t>
      </w:r>
    </w:p>
    <w:p w:rsidR="005745FD" w:rsidRPr="001E4F7B" w:rsidRDefault="005745FD" w:rsidP="005453A4">
      <w:pPr>
        <w:spacing w:line="360" w:lineRule="auto"/>
        <w:jc w:val="both"/>
        <w:rPr>
          <w:rFonts w:ascii="Palatino Linotype" w:hAnsi="Palatino Linotype" w:cs="Arial"/>
        </w:rPr>
      </w:pPr>
    </w:p>
    <w:p w:rsidR="002B339B" w:rsidRPr="001E4F7B" w:rsidRDefault="00E92853" w:rsidP="005453A4">
      <w:pPr>
        <w:spacing w:line="360" w:lineRule="auto"/>
        <w:jc w:val="both"/>
        <w:rPr>
          <w:rFonts w:ascii="Palatino Linotype" w:hAnsi="Palatino Linotype" w:cs="Arial"/>
        </w:rPr>
      </w:pPr>
      <w:r w:rsidRPr="001E4F7B">
        <w:rPr>
          <w:rFonts w:ascii="Palatino Linotype" w:hAnsi="Palatino Linotype" w:cs="Arial"/>
        </w:rPr>
        <w:t>Correlativo a lo anterior</w:t>
      </w:r>
      <w:r w:rsidR="002B339B" w:rsidRPr="001E4F7B">
        <w:rPr>
          <w:rFonts w:ascii="Palatino Linotype" w:hAnsi="Palatino Linotype" w:cs="Arial"/>
        </w:rPr>
        <w:t>,</w:t>
      </w:r>
      <w:r w:rsidR="001E0225" w:rsidRPr="001E4F7B">
        <w:rPr>
          <w:rFonts w:ascii="Palatino Linotype" w:hAnsi="Palatino Linotype" w:cs="Arial"/>
        </w:rPr>
        <w:t xml:space="preserve"> se advierte que de acuerdo a los puntos requeridos y descritos en la solicitud de información del particular </w:t>
      </w:r>
      <w:r w:rsidR="002B339B" w:rsidRPr="001E4F7B">
        <w:rPr>
          <w:rFonts w:ascii="Palatino Linotype" w:hAnsi="Palatino Linotype" w:cs="Arial"/>
        </w:rPr>
        <w:t xml:space="preserve">en los señalados con los numerales </w:t>
      </w:r>
      <w:r w:rsidR="002B339B" w:rsidRPr="001E4F7B">
        <w:rPr>
          <w:rFonts w:ascii="Palatino Linotype" w:hAnsi="Palatino Linotype" w:cs="Arial"/>
          <w:b/>
        </w:rPr>
        <w:t>tres (3), cuatro (4), cinco (5),</w:t>
      </w:r>
      <w:r w:rsidR="00160B33" w:rsidRPr="001E4F7B">
        <w:rPr>
          <w:rFonts w:ascii="Palatino Linotype" w:hAnsi="Palatino Linotype" w:cs="Arial"/>
          <w:b/>
        </w:rPr>
        <w:t xml:space="preserve"> seis (6), siete (7), ocho (8) y </w:t>
      </w:r>
      <w:r w:rsidR="002B339B" w:rsidRPr="001E4F7B">
        <w:rPr>
          <w:rFonts w:ascii="Palatino Linotype" w:hAnsi="Palatino Linotype" w:cs="Arial"/>
          <w:b/>
        </w:rPr>
        <w:t>nueve (9)</w:t>
      </w:r>
      <w:r w:rsidR="002B339B" w:rsidRPr="001E4F7B">
        <w:rPr>
          <w:rFonts w:ascii="Palatino Linotype" w:hAnsi="Palatino Linotype" w:cs="Arial"/>
        </w:rPr>
        <w:t>, se encuentran relacionados con los soportes documentales que integran los expedientes de los procedimientos de licitación formados con motivo de los recursos del Fondo de Aportaciones para el Fortalecimiento de los Municipios y de las Demarcaciones Territoriales del Distrito Federal (FORTAMUNDF)</w:t>
      </w:r>
    </w:p>
    <w:p w:rsidR="002B339B" w:rsidRPr="001E4F7B" w:rsidRDefault="002B339B" w:rsidP="005453A4">
      <w:pPr>
        <w:spacing w:line="360" w:lineRule="auto"/>
        <w:jc w:val="both"/>
        <w:rPr>
          <w:rFonts w:ascii="Palatino Linotype" w:hAnsi="Palatino Linotype" w:cs="Arial"/>
        </w:rPr>
      </w:pPr>
    </w:p>
    <w:p w:rsidR="005745FD" w:rsidRPr="001E4F7B" w:rsidRDefault="00E92853" w:rsidP="005453A4">
      <w:pPr>
        <w:spacing w:line="360" w:lineRule="auto"/>
        <w:jc w:val="both"/>
        <w:rPr>
          <w:rFonts w:ascii="Palatino Linotype" w:hAnsi="Palatino Linotype" w:cs="Arial"/>
        </w:rPr>
      </w:pPr>
      <w:r w:rsidRPr="001E4F7B">
        <w:rPr>
          <w:rFonts w:ascii="Palatino Linotype" w:hAnsi="Palatino Linotype" w:cs="Arial"/>
        </w:rPr>
        <w:t>Ahora bien,</w:t>
      </w:r>
      <w:r w:rsidR="001E0225" w:rsidRPr="001E4F7B">
        <w:rPr>
          <w:rFonts w:ascii="Palatino Linotype" w:hAnsi="Palatino Linotype" w:cs="Arial"/>
        </w:rPr>
        <w:t xml:space="preserve"> en relación a lo </w:t>
      </w:r>
      <w:r w:rsidRPr="001E4F7B">
        <w:rPr>
          <w:rFonts w:ascii="Palatino Linotype" w:hAnsi="Palatino Linotype" w:cs="Arial"/>
        </w:rPr>
        <w:t>peticionado</w:t>
      </w:r>
      <w:r w:rsidR="001E0225" w:rsidRPr="001E4F7B">
        <w:rPr>
          <w:rFonts w:ascii="Palatino Linotype" w:hAnsi="Palatino Linotype" w:cs="Arial"/>
        </w:rPr>
        <w:t xml:space="preserve"> por el particular en el punto </w:t>
      </w:r>
      <w:r w:rsidR="001E0225" w:rsidRPr="001E4F7B">
        <w:rPr>
          <w:rFonts w:ascii="Palatino Linotype" w:hAnsi="Palatino Linotype" w:cs="Arial"/>
          <w:b/>
        </w:rPr>
        <w:t>11 (once)</w:t>
      </w:r>
      <w:r w:rsidR="001E0225" w:rsidRPr="001E4F7B">
        <w:rPr>
          <w:rFonts w:ascii="Palatino Linotype" w:hAnsi="Palatino Linotype" w:cs="Arial"/>
        </w:rPr>
        <w:t>, relacionado con los oficios mediante los cuales se rindieron los informes trimestrales, es importante traer a contexto lo dispuesto en el artículo 75 de la Ley General de Contabilidad Gubernamental, la cual dispone lo siguiente:</w:t>
      </w:r>
    </w:p>
    <w:p w:rsidR="001E0225" w:rsidRPr="001E4F7B" w:rsidRDefault="001E0225" w:rsidP="005453A4">
      <w:pPr>
        <w:spacing w:line="360" w:lineRule="auto"/>
        <w:jc w:val="both"/>
        <w:rPr>
          <w:rFonts w:ascii="Palatino Linotype" w:hAnsi="Palatino Linotype" w:cs="Arial"/>
        </w:rPr>
      </w:pPr>
    </w:p>
    <w:p w:rsidR="001E0225" w:rsidRPr="001E4F7B" w:rsidRDefault="001E0225" w:rsidP="005453A4">
      <w:pPr>
        <w:ind w:left="567" w:right="567"/>
        <w:jc w:val="both"/>
        <w:rPr>
          <w:rFonts w:ascii="Palatino Linotype" w:hAnsi="Palatino Linotype"/>
          <w:i/>
        </w:rPr>
      </w:pPr>
      <w:r w:rsidRPr="001E4F7B">
        <w:rPr>
          <w:rFonts w:ascii="Palatino Linotype" w:hAnsi="Palatino Linotype"/>
          <w:b/>
          <w:i/>
        </w:rPr>
        <w:t>Artículo 75.-</w:t>
      </w:r>
      <w:r w:rsidRPr="001E4F7B">
        <w:rPr>
          <w:rFonts w:ascii="Palatino Linotype" w:hAnsi="Palatino Linotype"/>
          <w:i/>
        </w:rPr>
        <w:t xml:space="preserve"> </w:t>
      </w:r>
      <w:r w:rsidRPr="001E4F7B">
        <w:rPr>
          <w:rFonts w:ascii="Palatino Linotype" w:hAnsi="Palatino Linotype"/>
          <w:b/>
          <w:i/>
        </w:rPr>
        <w:t>Los municipios enviarán a las entidades federativas información sobre la aplicación de los recursos del Fondo de Aportaciones para la Infraestructura Social Municipal, en las obras y acciones establecidas en la Ley de Coordinación Fiscal</w:t>
      </w:r>
      <w:r w:rsidRPr="001E4F7B">
        <w:rPr>
          <w:rFonts w:ascii="Palatino Linotype" w:hAnsi="Palatino Linotype"/>
          <w:i/>
        </w:rPr>
        <w:t xml:space="preserve"> que beneficien directamente a la población en rezago social y pobreza extrema para que por su conducto se incluya en los </w:t>
      </w:r>
      <w:r w:rsidRPr="001E4F7B">
        <w:rPr>
          <w:rFonts w:ascii="Palatino Linotype" w:hAnsi="Palatino Linotype"/>
          <w:b/>
          <w:i/>
        </w:rPr>
        <w:t>informes trimestrales a que se refieren los artículos 48 de la Ley de Coordinación Fiscal</w:t>
      </w:r>
      <w:r w:rsidRPr="001E4F7B">
        <w:rPr>
          <w:rFonts w:ascii="Palatino Linotype" w:hAnsi="Palatino Linotype"/>
          <w:i/>
        </w:rPr>
        <w:t xml:space="preserve"> y 46 y 47 de esta Ley. </w:t>
      </w:r>
    </w:p>
    <w:p w:rsidR="001E0225" w:rsidRPr="001E4F7B" w:rsidRDefault="001E0225" w:rsidP="005453A4">
      <w:pPr>
        <w:ind w:left="567" w:right="567"/>
        <w:jc w:val="both"/>
        <w:rPr>
          <w:rFonts w:ascii="Palatino Linotype" w:hAnsi="Palatino Linotype"/>
          <w:i/>
        </w:rPr>
      </w:pPr>
    </w:p>
    <w:p w:rsidR="001E0225" w:rsidRPr="001E4F7B" w:rsidRDefault="001E0225" w:rsidP="005453A4">
      <w:pPr>
        <w:ind w:left="567" w:right="567"/>
        <w:jc w:val="both"/>
        <w:rPr>
          <w:rFonts w:ascii="Palatino Linotype" w:hAnsi="Palatino Linotype" w:cs="Arial"/>
          <w:i/>
        </w:rPr>
      </w:pPr>
      <w:r w:rsidRPr="001E4F7B">
        <w:rPr>
          <w:rFonts w:ascii="Palatino Linotype" w:hAnsi="Palatino Linotype"/>
          <w:i/>
        </w:rPr>
        <w:t xml:space="preserve">La Secretaría de Desarrollo Social del Gobierno Federal remitirá trimestralmente a la Cámara de Diputados del Congreso de la Unión, la información que reciba correspondiente al </w:t>
      </w:r>
      <w:r w:rsidRPr="001E4F7B">
        <w:rPr>
          <w:rFonts w:ascii="Palatino Linotype" w:hAnsi="Palatino Linotype"/>
          <w:i/>
          <w:u w:val="single"/>
        </w:rPr>
        <w:t>Fondo de Aportaciones para la Infraestructura Social Municipal</w:t>
      </w:r>
      <w:r w:rsidRPr="001E4F7B">
        <w:rPr>
          <w:rFonts w:ascii="Palatino Linotype" w:hAnsi="Palatino Linotype"/>
          <w:i/>
        </w:rPr>
        <w:t xml:space="preserve">, </w:t>
      </w:r>
      <w:r w:rsidRPr="001E4F7B">
        <w:rPr>
          <w:rFonts w:ascii="Palatino Linotype" w:hAnsi="Palatino Linotype"/>
          <w:i/>
        </w:rPr>
        <w:lastRenderedPageBreak/>
        <w:t>misma que estará disponible en su página de Internet, debiendo actualizarla con la misma periodicidad.</w:t>
      </w:r>
    </w:p>
    <w:p w:rsidR="005745FD" w:rsidRPr="001E4F7B" w:rsidRDefault="005745FD" w:rsidP="005453A4">
      <w:pPr>
        <w:spacing w:line="360" w:lineRule="auto"/>
        <w:jc w:val="both"/>
        <w:rPr>
          <w:rFonts w:ascii="Palatino Linotype" w:hAnsi="Palatino Linotype" w:cs="Arial"/>
        </w:rPr>
      </w:pPr>
    </w:p>
    <w:p w:rsidR="001E0225" w:rsidRPr="001E4F7B" w:rsidRDefault="00E92853" w:rsidP="005453A4">
      <w:pPr>
        <w:spacing w:line="360" w:lineRule="auto"/>
        <w:jc w:val="both"/>
        <w:rPr>
          <w:rFonts w:ascii="Palatino Linotype" w:hAnsi="Palatino Linotype" w:cs="Arial"/>
          <w:i/>
          <w:sz w:val="22"/>
          <w:szCs w:val="22"/>
        </w:rPr>
      </w:pPr>
      <w:r w:rsidRPr="001E4F7B">
        <w:rPr>
          <w:rFonts w:ascii="Palatino Linotype" w:hAnsi="Palatino Linotype" w:cs="Arial"/>
        </w:rPr>
        <w:t>A</w:t>
      </w:r>
      <w:r w:rsidR="009867EA" w:rsidRPr="001E4F7B">
        <w:rPr>
          <w:rFonts w:ascii="Palatino Linotype" w:hAnsi="Palatino Linotype" w:cs="Arial"/>
        </w:rPr>
        <w:t>dicional a lo anterior,</w:t>
      </w:r>
      <w:r w:rsidRPr="001E4F7B">
        <w:rPr>
          <w:rFonts w:ascii="Palatino Linotype" w:hAnsi="Palatino Linotype" w:cs="Arial"/>
        </w:rPr>
        <w:t xml:space="preserve"> la </w:t>
      </w:r>
      <w:r w:rsidRPr="001E4F7B">
        <w:rPr>
          <w:rFonts w:ascii="Palatino Linotype" w:hAnsi="Palatino Linotype" w:cs="Arial"/>
          <w:b/>
        </w:rPr>
        <w:t>Ley de Coordinación Fiscal</w:t>
      </w:r>
      <w:r w:rsidRPr="001E4F7B">
        <w:rPr>
          <w:rFonts w:ascii="Palatino Linotype" w:hAnsi="Palatino Linotype" w:cs="Arial"/>
        </w:rPr>
        <w:t xml:space="preserve"> en su </w:t>
      </w:r>
      <w:r w:rsidRPr="001E4F7B">
        <w:rPr>
          <w:rFonts w:ascii="Palatino Linotype" w:hAnsi="Palatino Linotype" w:cs="Arial"/>
          <w:b/>
        </w:rPr>
        <w:t>artículo 48</w:t>
      </w:r>
      <w:r w:rsidRPr="001E4F7B">
        <w:rPr>
          <w:rFonts w:ascii="Palatino Linotype" w:hAnsi="Palatino Linotype" w:cs="Arial"/>
        </w:rPr>
        <w:t xml:space="preserve">, </w:t>
      </w:r>
      <w:r w:rsidR="009867EA" w:rsidRPr="001E4F7B">
        <w:rPr>
          <w:rFonts w:ascii="Palatino Linotype" w:hAnsi="Palatino Linotype" w:cs="Arial"/>
        </w:rPr>
        <w:t xml:space="preserve">prevé </w:t>
      </w:r>
      <w:r w:rsidR="009867EA" w:rsidRPr="001E4F7B">
        <w:rPr>
          <w:rFonts w:ascii="Palatino Linotype" w:hAnsi="Palatino Linotype"/>
          <w:szCs w:val="22"/>
        </w:rPr>
        <w:t>que l</w:t>
      </w:r>
      <w:r w:rsidRPr="001E4F7B">
        <w:rPr>
          <w:rFonts w:ascii="Palatino Linotype" w:hAnsi="Palatino Linotype"/>
          <w:szCs w:val="22"/>
        </w:rPr>
        <w:t xml:space="preserve">os Estados y el Distrito Federal </w:t>
      </w:r>
      <w:r w:rsidRPr="001E4F7B">
        <w:rPr>
          <w:rFonts w:ascii="Palatino Linotype" w:hAnsi="Palatino Linotype"/>
          <w:b/>
          <w:szCs w:val="22"/>
        </w:rPr>
        <w:t>enviarán al Ejecutivo Federal</w:t>
      </w:r>
      <w:r w:rsidRPr="001E4F7B">
        <w:rPr>
          <w:rFonts w:ascii="Palatino Linotype" w:hAnsi="Palatino Linotype"/>
          <w:szCs w:val="22"/>
        </w:rPr>
        <w:t xml:space="preserve">, por conducto de la </w:t>
      </w:r>
      <w:r w:rsidRPr="001E4F7B">
        <w:rPr>
          <w:rFonts w:ascii="Palatino Linotype" w:hAnsi="Palatino Linotype"/>
          <w:b/>
          <w:szCs w:val="22"/>
        </w:rPr>
        <w:t>Secretaría de Hacienda y Crédito Público, informes sobre el ejercicio y destino de los recursos de los Fondos de Aportaciones Federales</w:t>
      </w:r>
      <w:r w:rsidRPr="001E4F7B">
        <w:rPr>
          <w:rFonts w:ascii="Palatino Linotype" w:hAnsi="Palatino Linotype"/>
          <w:szCs w:val="22"/>
        </w:rPr>
        <w:t>.</w:t>
      </w:r>
      <w:r w:rsidRPr="001E4F7B">
        <w:rPr>
          <w:rFonts w:ascii="Palatino Linotype" w:hAnsi="Palatino Linotype"/>
          <w:i/>
          <w:sz w:val="22"/>
          <w:szCs w:val="22"/>
        </w:rPr>
        <w:t xml:space="preserve"> </w:t>
      </w:r>
      <w:r w:rsidR="009867EA" w:rsidRPr="001E4F7B">
        <w:rPr>
          <w:rFonts w:ascii="Palatino Linotype" w:hAnsi="Palatino Linotype"/>
          <w:szCs w:val="22"/>
        </w:rPr>
        <w:t>L</w:t>
      </w:r>
      <w:r w:rsidRPr="001E4F7B">
        <w:rPr>
          <w:rFonts w:ascii="Palatino Linotype" w:hAnsi="Palatino Linotype"/>
          <w:szCs w:val="22"/>
        </w:rPr>
        <w:t>os Estados y el Distrito Federal reportarán tanto la información relativa a la Entidad Federativa, como aquélla de sus respectivos Municipios</w:t>
      </w:r>
      <w:r w:rsidR="009867EA" w:rsidRPr="001E4F7B">
        <w:rPr>
          <w:rFonts w:ascii="Palatino Linotype" w:hAnsi="Palatino Linotype"/>
          <w:szCs w:val="22"/>
        </w:rPr>
        <w:t>.</w:t>
      </w:r>
      <w:r w:rsidRPr="001E4F7B">
        <w:rPr>
          <w:rFonts w:ascii="Palatino Linotype" w:hAnsi="Palatino Linotype"/>
          <w:i/>
          <w:szCs w:val="22"/>
        </w:rPr>
        <w:t xml:space="preserve"> </w:t>
      </w:r>
    </w:p>
    <w:p w:rsidR="001E0225" w:rsidRPr="001E4F7B" w:rsidRDefault="001E0225" w:rsidP="005453A4">
      <w:pPr>
        <w:spacing w:line="360" w:lineRule="auto"/>
        <w:jc w:val="both"/>
        <w:rPr>
          <w:rFonts w:ascii="Palatino Linotype" w:hAnsi="Palatino Linotype" w:cs="Arial"/>
        </w:rPr>
      </w:pPr>
    </w:p>
    <w:p w:rsidR="009867EA" w:rsidRPr="001E4F7B" w:rsidRDefault="009867EA" w:rsidP="005453A4">
      <w:pPr>
        <w:spacing w:line="360" w:lineRule="auto"/>
        <w:jc w:val="both"/>
        <w:rPr>
          <w:rFonts w:ascii="Palatino Linotype" w:hAnsi="Palatino Linotype" w:cs="Arial"/>
        </w:rPr>
      </w:pPr>
      <w:r w:rsidRPr="001E4F7B">
        <w:rPr>
          <w:rFonts w:ascii="Palatino Linotype" w:hAnsi="Palatino Linotype" w:cs="Arial"/>
        </w:rPr>
        <w:t xml:space="preserve">En lo que respecta a lo requerido en el numeral </w:t>
      </w:r>
      <w:r w:rsidRPr="001E4F7B">
        <w:rPr>
          <w:rFonts w:ascii="Palatino Linotype" w:hAnsi="Palatino Linotype" w:cs="Arial"/>
          <w:b/>
        </w:rPr>
        <w:t>doce (12)</w:t>
      </w:r>
      <w:r w:rsidR="00EE2BB0" w:rsidRPr="001E4F7B">
        <w:rPr>
          <w:rFonts w:ascii="Palatino Linotype" w:hAnsi="Palatino Linotype" w:cs="Arial"/>
        </w:rPr>
        <w:t>, relacionado con los oficios que presentó el Municipio, de manera mensual, a la Secretaría de Finanzas, así como al Órgano Superior de Fiscalización del Estado de México</w:t>
      </w:r>
      <w:r w:rsidR="00F55AEC" w:rsidRPr="001E4F7B">
        <w:rPr>
          <w:rFonts w:ascii="Palatino Linotype" w:hAnsi="Palatino Linotype" w:cs="Arial"/>
        </w:rPr>
        <w:t>;</w:t>
      </w:r>
      <w:r w:rsidR="00EE2BB0" w:rsidRPr="001E4F7B">
        <w:rPr>
          <w:rFonts w:ascii="Palatino Linotype" w:hAnsi="Palatino Linotype" w:cs="Arial"/>
        </w:rPr>
        <w:t xml:space="preserve"> el artículo 235 del Código Financiero del Estado de México y Municipios, establece que </w:t>
      </w:r>
      <w:r w:rsidR="00EE2BB0" w:rsidRPr="001E4F7B">
        <w:rPr>
          <w:rFonts w:ascii="Palatino Linotype" w:hAnsi="Palatino Linotype" w:cs="Arial"/>
          <w:b/>
        </w:rPr>
        <w:t>para la ejecución de las obras o acciones</w:t>
      </w:r>
      <w:r w:rsidR="00EE2BB0" w:rsidRPr="001E4F7B">
        <w:rPr>
          <w:rFonts w:ascii="Palatino Linotype" w:hAnsi="Palatino Linotype" w:cs="Arial"/>
        </w:rPr>
        <w:t xml:space="preserve"> </w:t>
      </w:r>
      <w:r w:rsidR="00EE2BB0" w:rsidRPr="001E4F7B">
        <w:rPr>
          <w:rFonts w:ascii="Palatino Linotype" w:hAnsi="Palatino Linotype" w:cs="Arial"/>
          <w:b/>
        </w:rPr>
        <w:t>que lleven a cabo los Municipios con los fondos</w:t>
      </w:r>
      <w:r w:rsidR="00EE2BB0" w:rsidRPr="001E4F7B">
        <w:rPr>
          <w:rFonts w:ascii="Palatino Linotype" w:hAnsi="Palatino Linotype" w:cs="Arial"/>
        </w:rPr>
        <w:t xml:space="preserve"> a que se refiere el artículo 228 fracciones III y IV del Código, </w:t>
      </w:r>
      <w:r w:rsidR="00EE2BB0" w:rsidRPr="001E4F7B">
        <w:rPr>
          <w:rFonts w:ascii="Palatino Linotype" w:hAnsi="Palatino Linotype" w:cs="Arial"/>
          <w:b/>
        </w:rPr>
        <w:t>los ayuntamientos presentarán a la Secretaría de manera mensual, la información que sobre la aplicación de los fondos les sea requerida, con la finalidad de que la Secretaría informe lo conducente a las dependencias federales competentes</w:t>
      </w:r>
      <w:r w:rsidR="00EE2BB0" w:rsidRPr="001E4F7B">
        <w:rPr>
          <w:rFonts w:ascii="Palatino Linotype" w:hAnsi="Palatino Linotype" w:cs="Arial"/>
        </w:rPr>
        <w:t>. Será responsabilidad de los Ayuntamientos cumplir con lo señalado en la Ley de Coordinación Fiscal y demás legislación y normatividad aplicable, sobre el uso de estos recursos.</w:t>
      </w:r>
      <w:r w:rsidR="00EE2BB0" w:rsidRPr="001E4F7B">
        <w:rPr>
          <w:rFonts w:ascii="Palatino Linotype" w:hAnsi="Palatino Linotype" w:cs="Arial"/>
        </w:rPr>
        <w:cr/>
      </w:r>
    </w:p>
    <w:p w:rsidR="001E0225" w:rsidRPr="001E4F7B" w:rsidRDefault="00EE2BB0" w:rsidP="005453A4">
      <w:pPr>
        <w:spacing w:line="360" w:lineRule="auto"/>
        <w:jc w:val="both"/>
        <w:rPr>
          <w:rFonts w:ascii="Palatino Linotype" w:hAnsi="Palatino Linotype" w:cs="Arial"/>
        </w:rPr>
      </w:pPr>
      <w:r w:rsidRPr="001E4F7B">
        <w:rPr>
          <w:rFonts w:ascii="Palatino Linotype" w:hAnsi="Palatino Linotype" w:cs="Arial"/>
        </w:rPr>
        <w:t xml:space="preserve">De lo anterior se aprecia que los Municipios se encuentran obligados a entregar </w:t>
      </w:r>
      <w:r w:rsidR="00F55AEC" w:rsidRPr="001E4F7B">
        <w:rPr>
          <w:rFonts w:ascii="Palatino Linotype" w:hAnsi="Palatino Linotype" w:cs="Arial"/>
        </w:rPr>
        <w:t xml:space="preserve">de manera mensual </w:t>
      </w:r>
      <w:r w:rsidRPr="001E4F7B">
        <w:rPr>
          <w:rFonts w:ascii="Palatino Linotype" w:hAnsi="Palatino Linotype" w:cs="Arial"/>
        </w:rPr>
        <w:t xml:space="preserve">a la Secretaría de </w:t>
      </w:r>
      <w:r w:rsidR="002226AA" w:rsidRPr="001E4F7B">
        <w:rPr>
          <w:rFonts w:ascii="Palatino Linotype" w:hAnsi="Palatino Linotype" w:cs="Arial"/>
        </w:rPr>
        <w:t>Finanzas</w:t>
      </w:r>
      <w:r w:rsidR="00F55AEC" w:rsidRPr="001E4F7B">
        <w:rPr>
          <w:rFonts w:ascii="Palatino Linotype" w:hAnsi="Palatino Linotype" w:cs="Arial"/>
        </w:rPr>
        <w:t>,</w:t>
      </w:r>
      <w:r w:rsidR="002226AA" w:rsidRPr="001E4F7B">
        <w:rPr>
          <w:rFonts w:ascii="Palatino Linotype" w:hAnsi="Palatino Linotype" w:cs="Arial"/>
        </w:rPr>
        <w:t xml:space="preserve"> </w:t>
      </w:r>
      <w:r w:rsidR="00F55AEC" w:rsidRPr="001E4F7B">
        <w:rPr>
          <w:rFonts w:ascii="Palatino Linotype" w:hAnsi="Palatino Linotype" w:cs="Arial"/>
        </w:rPr>
        <w:t>la información sobre la aplicación de los fondos.</w:t>
      </w:r>
    </w:p>
    <w:p w:rsidR="001E0225" w:rsidRPr="001E4F7B" w:rsidRDefault="001E0225" w:rsidP="005453A4">
      <w:pPr>
        <w:spacing w:line="360" w:lineRule="auto"/>
        <w:jc w:val="both"/>
        <w:rPr>
          <w:rFonts w:ascii="Palatino Linotype" w:hAnsi="Palatino Linotype" w:cs="Arial"/>
        </w:rPr>
      </w:pPr>
    </w:p>
    <w:p w:rsidR="008B2C16" w:rsidRPr="001E4F7B" w:rsidRDefault="00F55AEC" w:rsidP="005453A4">
      <w:pPr>
        <w:spacing w:line="360" w:lineRule="auto"/>
        <w:jc w:val="both"/>
        <w:rPr>
          <w:rFonts w:ascii="Palatino Linotype" w:hAnsi="Palatino Linotype" w:cs="Arial"/>
        </w:rPr>
      </w:pPr>
      <w:r w:rsidRPr="001E4F7B">
        <w:rPr>
          <w:rFonts w:ascii="Palatino Linotype" w:hAnsi="Palatino Linotype" w:cs="Arial"/>
        </w:rPr>
        <w:t xml:space="preserve">En relación a lo requerido por el particular, en el numeral </w:t>
      </w:r>
      <w:r w:rsidRPr="001E4F7B">
        <w:rPr>
          <w:rFonts w:ascii="Palatino Linotype" w:hAnsi="Palatino Linotype" w:cs="Arial"/>
          <w:b/>
        </w:rPr>
        <w:t>trece (13)</w:t>
      </w:r>
      <w:r w:rsidRPr="001E4F7B">
        <w:rPr>
          <w:rFonts w:ascii="Palatino Linotype" w:hAnsi="Palatino Linotype" w:cs="Arial"/>
        </w:rPr>
        <w:t xml:space="preserve">, de los documentos que se informaron a la Secretaría de Hacienda y Crédito Público a través del Sistema de Recursos federales Transferidos, </w:t>
      </w:r>
      <w:r w:rsidR="008B2C16" w:rsidRPr="001E4F7B">
        <w:rPr>
          <w:rFonts w:ascii="Palatino Linotype" w:hAnsi="Palatino Linotype" w:cs="Arial"/>
        </w:rPr>
        <w:t xml:space="preserve">el </w:t>
      </w:r>
      <w:r w:rsidR="008B2C16" w:rsidRPr="001E4F7B">
        <w:rPr>
          <w:rFonts w:ascii="Palatino Linotype" w:hAnsi="Palatino Linotype" w:cs="Arial"/>
          <w:b/>
        </w:rPr>
        <w:t>artículo 314, párrafo tercero,</w:t>
      </w:r>
      <w:r w:rsidR="008B2C16" w:rsidRPr="001E4F7B">
        <w:rPr>
          <w:rFonts w:ascii="Palatino Linotype" w:hAnsi="Palatino Linotype" w:cs="Arial"/>
        </w:rPr>
        <w:t xml:space="preserve"> del Código Financiero del Estado de México y Municipios; establece que </w:t>
      </w:r>
      <w:r w:rsidR="008B2C16" w:rsidRPr="001E4F7B">
        <w:rPr>
          <w:rFonts w:ascii="Palatino Linotype" w:hAnsi="Palatino Linotype"/>
        </w:rPr>
        <w:t xml:space="preserve">los Entes Públicos deberán informar a la </w:t>
      </w:r>
      <w:r w:rsidR="008B2C16" w:rsidRPr="001E4F7B">
        <w:rPr>
          <w:rFonts w:ascii="Palatino Linotype" w:hAnsi="Palatino Linotype"/>
          <w:b/>
        </w:rPr>
        <w:t>Secretaría de Hacienda y Crédito Público</w:t>
      </w:r>
      <w:r w:rsidR="008B2C16" w:rsidRPr="001E4F7B">
        <w:rPr>
          <w:rFonts w:ascii="Palatino Linotype" w:hAnsi="Palatino Linotype"/>
        </w:rPr>
        <w:t xml:space="preserve">, sobre el </w:t>
      </w:r>
      <w:r w:rsidR="008B2C16" w:rsidRPr="001E4F7B">
        <w:rPr>
          <w:rFonts w:ascii="Palatino Linotype" w:hAnsi="Palatino Linotype"/>
          <w:b/>
        </w:rPr>
        <w:t>ejercicio, destino y los resultados obtenidos</w:t>
      </w:r>
      <w:r w:rsidR="008B2C16" w:rsidRPr="001E4F7B">
        <w:rPr>
          <w:rFonts w:ascii="Palatino Linotype" w:hAnsi="Palatino Linotype"/>
        </w:rPr>
        <w:t xml:space="preserve">, con base en los programas presupuestarios aprobados en el Presupuesto de Egresos de la Federación, respecto de los </w:t>
      </w:r>
      <w:r w:rsidR="008B2C16" w:rsidRPr="001E4F7B">
        <w:rPr>
          <w:rFonts w:ascii="Palatino Linotype" w:hAnsi="Palatino Linotype"/>
          <w:b/>
        </w:rPr>
        <w:t xml:space="preserve">recursos federales </w:t>
      </w:r>
      <w:r w:rsidR="008B2C16" w:rsidRPr="001E4F7B">
        <w:rPr>
          <w:rFonts w:ascii="Palatino Linotype" w:hAnsi="Palatino Linotype"/>
        </w:rPr>
        <w:t xml:space="preserve">otorgados, a través del </w:t>
      </w:r>
      <w:r w:rsidR="008B2C16" w:rsidRPr="001E4F7B">
        <w:rPr>
          <w:rFonts w:ascii="Palatino Linotype" w:hAnsi="Palatino Linotype"/>
          <w:b/>
        </w:rPr>
        <w:t>Sistema de Recursos Federales Transferidos</w:t>
      </w:r>
      <w:r w:rsidR="008B2C16" w:rsidRPr="001E4F7B">
        <w:rPr>
          <w:rFonts w:ascii="Palatino Linotype" w:hAnsi="Palatino Linotype"/>
        </w:rPr>
        <w:t>, así como verificar que los documentos comprobatorios, justifiquen el destino de los recursos para el cual fueron otorgados, debiendo publicar sus informes a través de sus respectivas páginas oficiales de internet de conformidad con lo previsto en la Ley Federal de Presupuesto y Responsabilidad Hacendaria.</w:t>
      </w:r>
    </w:p>
    <w:p w:rsidR="001E0225" w:rsidRPr="001E4F7B" w:rsidRDefault="001E0225" w:rsidP="005453A4">
      <w:pPr>
        <w:spacing w:line="360" w:lineRule="auto"/>
        <w:jc w:val="both"/>
        <w:rPr>
          <w:rFonts w:ascii="Palatino Linotype" w:hAnsi="Palatino Linotype" w:cs="Arial"/>
        </w:rPr>
      </w:pPr>
    </w:p>
    <w:p w:rsidR="00AF7061" w:rsidRPr="001E4F7B" w:rsidRDefault="00AF7061" w:rsidP="005453A4">
      <w:pPr>
        <w:spacing w:line="360" w:lineRule="auto"/>
        <w:jc w:val="both"/>
        <w:rPr>
          <w:rFonts w:ascii="Palatino Linotype" w:hAnsi="Palatino Linotype" w:cs="Arial"/>
        </w:rPr>
      </w:pPr>
      <w:r w:rsidRPr="001E4F7B">
        <w:rPr>
          <w:rFonts w:ascii="Palatino Linotype" w:hAnsi="Palatino Linotype" w:cs="Arial"/>
        </w:rPr>
        <w:t xml:space="preserve">Por tanto, es indudable que los entes públicos informen a la Secretaría de Hacienda y Crédito Público, sobre el ejercicio, destino y resultados obtenidos de los recursos federales otorgados, a través del Sistema de Recursos Federales Transferidos, en el cual deberán demostrar el fin por el que fueron otorgados. </w:t>
      </w:r>
    </w:p>
    <w:p w:rsidR="00AF7061" w:rsidRPr="001E4F7B" w:rsidRDefault="00AF7061" w:rsidP="005453A4">
      <w:pPr>
        <w:spacing w:line="360" w:lineRule="auto"/>
        <w:jc w:val="both"/>
        <w:rPr>
          <w:rFonts w:ascii="Palatino Linotype" w:hAnsi="Palatino Linotype" w:cs="Arial"/>
        </w:rPr>
      </w:pPr>
    </w:p>
    <w:p w:rsidR="005F6740" w:rsidRPr="001E4F7B" w:rsidRDefault="001E0225" w:rsidP="005453A4">
      <w:pPr>
        <w:spacing w:line="360" w:lineRule="auto"/>
        <w:jc w:val="both"/>
        <w:rPr>
          <w:rFonts w:ascii="Palatino Linotype" w:hAnsi="Palatino Linotype"/>
        </w:rPr>
      </w:pPr>
      <w:r w:rsidRPr="001E4F7B">
        <w:rPr>
          <w:rFonts w:ascii="Palatino Linotype" w:hAnsi="Palatino Linotype" w:cs="Arial"/>
        </w:rPr>
        <w:t>Por</w:t>
      </w:r>
      <w:r w:rsidR="00BB7709" w:rsidRPr="001E4F7B">
        <w:rPr>
          <w:rFonts w:ascii="Palatino Linotype" w:hAnsi="Palatino Linotype" w:cs="Arial"/>
        </w:rPr>
        <w:t xml:space="preserve"> lo anterior, e</w:t>
      </w:r>
      <w:r w:rsidR="005F6740" w:rsidRPr="001E4F7B">
        <w:rPr>
          <w:rFonts w:ascii="Palatino Linotype" w:hAnsi="Palatino Linotype" w:cs="Arial"/>
        </w:rPr>
        <w:t xml:space="preserve">s de precisar que, aunque la solicitud de información y la respuesta estén dirigidas y atendidas por un </w:t>
      </w:r>
      <w:r w:rsidR="005F6740" w:rsidRPr="001E4F7B">
        <w:rPr>
          <w:rFonts w:ascii="Palatino Linotype" w:hAnsi="Palatino Linotype" w:cs="Arial"/>
          <w:b/>
        </w:rPr>
        <w:t>Sujeto Obligado</w:t>
      </w:r>
      <w:r w:rsidR="005F6740" w:rsidRPr="001E4F7B">
        <w:rPr>
          <w:rFonts w:ascii="Palatino Linotype" w:hAnsi="Palatino Linotype" w:cs="Arial"/>
        </w:rPr>
        <w:t xml:space="preserve">, lo cierto es que también tienen diversas Unidades Administrativas y cada área cuenta con un </w:t>
      </w:r>
      <w:r w:rsidR="005F6740" w:rsidRPr="001E4F7B">
        <w:rPr>
          <w:rFonts w:ascii="Palatino Linotype" w:hAnsi="Palatino Linotype" w:cs="Arial"/>
          <w:b/>
        </w:rPr>
        <w:t>Servidor Público Habilitado</w:t>
      </w:r>
      <w:r w:rsidR="005F6740" w:rsidRPr="001E4F7B">
        <w:rPr>
          <w:rFonts w:ascii="Palatino Linotype" w:hAnsi="Palatino Linotype" w:cs="Arial"/>
        </w:rPr>
        <w:t xml:space="preserve">, que es la persona encargada de apoyar, gestionar y entregar la información o datos personales que se ubiquen en la misma, a sus respectivas unidades de transparencia; respecto de las </w:t>
      </w:r>
      <w:r w:rsidR="005F6740" w:rsidRPr="001E4F7B">
        <w:rPr>
          <w:rFonts w:ascii="Palatino Linotype" w:hAnsi="Palatino Linotype" w:cs="Arial"/>
        </w:rPr>
        <w:lastRenderedPageBreak/>
        <w:t>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5F6740" w:rsidRPr="001E4F7B" w:rsidRDefault="005F6740" w:rsidP="005453A4">
      <w:pPr>
        <w:rPr>
          <w:rFonts w:ascii="Palatino Linotype" w:hAnsi="Palatino Linotype"/>
        </w:rPr>
      </w:pPr>
    </w:p>
    <w:p w:rsidR="005F6740" w:rsidRPr="001E4F7B" w:rsidRDefault="005F6740" w:rsidP="005453A4">
      <w:pPr>
        <w:autoSpaceDE w:val="0"/>
        <w:autoSpaceDN w:val="0"/>
        <w:adjustRightInd w:val="0"/>
        <w:ind w:left="567" w:right="708"/>
        <w:jc w:val="both"/>
        <w:rPr>
          <w:rFonts w:ascii="Palatino Linotype" w:hAnsi="Palatino Linotype" w:cs="Arial"/>
          <w:i/>
          <w:sz w:val="22"/>
        </w:rPr>
      </w:pPr>
      <w:r w:rsidRPr="001E4F7B">
        <w:rPr>
          <w:rFonts w:ascii="Palatino Linotype" w:hAnsi="Palatino Linotype" w:cs="Arial"/>
          <w:b/>
          <w:i/>
          <w:sz w:val="22"/>
        </w:rPr>
        <w:t>Artículo 3.</w:t>
      </w:r>
      <w:r w:rsidRPr="001E4F7B">
        <w:rPr>
          <w:rFonts w:ascii="Palatino Linotype" w:hAnsi="Palatino Linotype" w:cs="Arial"/>
          <w:i/>
          <w:sz w:val="22"/>
        </w:rPr>
        <w:t xml:space="preserve"> Para los efectos de la presente Ley se entenderá por:</w:t>
      </w:r>
    </w:p>
    <w:p w:rsidR="005F6740" w:rsidRPr="001E4F7B" w:rsidRDefault="005F6740" w:rsidP="005453A4">
      <w:pPr>
        <w:autoSpaceDE w:val="0"/>
        <w:autoSpaceDN w:val="0"/>
        <w:adjustRightInd w:val="0"/>
        <w:ind w:left="567" w:right="708"/>
        <w:jc w:val="both"/>
        <w:rPr>
          <w:rFonts w:ascii="Palatino Linotype" w:hAnsi="Palatino Linotype" w:cs="Arial"/>
          <w:i/>
          <w:sz w:val="22"/>
        </w:rPr>
      </w:pPr>
      <w:r w:rsidRPr="001E4F7B">
        <w:rPr>
          <w:rFonts w:ascii="Palatino Linotype" w:hAnsi="Palatino Linotype" w:cs="Arial"/>
          <w:i/>
          <w:sz w:val="22"/>
        </w:rPr>
        <w:t>(…)</w:t>
      </w:r>
    </w:p>
    <w:p w:rsidR="005F6740" w:rsidRPr="001E4F7B" w:rsidRDefault="005F6740" w:rsidP="005453A4">
      <w:pPr>
        <w:autoSpaceDE w:val="0"/>
        <w:autoSpaceDN w:val="0"/>
        <w:adjustRightInd w:val="0"/>
        <w:ind w:left="567" w:right="708"/>
        <w:jc w:val="both"/>
        <w:rPr>
          <w:rFonts w:ascii="Palatino Linotype" w:hAnsi="Palatino Linotype" w:cs="Arial"/>
          <w:i/>
          <w:sz w:val="22"/>
        </w:rPr>
      </w:pPr>
      <w:r w:rsidRPr="001E4F7B">
        <w:rPr>
          <w:rFonts w:ascii="Palatino Linotype" w:hAnsi="Palatino Linotype" w:cs="Arial"/>
          <w:b/>
          <w:i/>
          <w:sz w:val="22"/>
        </w:rPr>
        <w:t xml:space="preserve">XXXIX. Servidor público habilitado: </w:t>
      </w:r>
      <w:r w:rsidRPr="001E4F7B">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5F6740" w:rsidRPr="001E4F7B" w:rsidRDefault="005F6740" w:rsidP="005453A4">
      <w:pPr>
        <w:autoSpaceDE w:val="0"/>
        <w:autoSpaceDN w:val="0"/>
        <w:adjustRightInd w:val="0"/>
        <w:ind w:left="567" w:right="708"/>
        <w:jc w:val="both"/>
        <w:rPr>
          <w:rFonts w:ascii="Palatino Linotype" w:hAnsi="Palatino Linotype" w:cs="Arial"/>
          <w:i/>
          <w:sz w:val="22"/>
        </w:rPr>
      </w:pPr>
      <w:r w:rsidRPr="001E4F7B">
        <w:rPr>
          <w:rFonts w:ascii="Palatino Linotype" w:hAnsi="Palatino Linotype" w:cs="Arial"/>
          <w:i/>
          <w:sz w:val="22"/>
        </w:rPr>
        <w:t>(…)</w:t>
      </w:r>
    </w:p>
    <w:p w:rsidR="005F6740" w:rsidRPr="001E4F7B" w:rsidRDefault="005F6740" w:rsidP="005453A4">
      <w:pPr>
        <w:autoSpaceDE w:val="0"/>
        <w:autoSpaceDN w:val="0"/>
        <w:adjustRightInd w:val="0"/>
        <w:ind w:left="567" w:right="708"/>
        <w:jc w:val="both"/>
        <w:rPr>
          <w:rFonts w:ascii="Palatino Linotype" w:hAnsi="Palatino Linotype" w:cs="Arial"/>
          <w:b/>
          <w:i/>
          <w:sz w:val="22"/>
        </w:rPr>
      </w:pPr>
    </w:p>
    <w:p w:rsidR="005F6740" w:rsidRPr="001E4F7B" w:rsidRDefault="005F6740" w:rsidP="005453A4">
      <w:pPr>
        <w:autoSpaceDE w:val="0"/>
        <w:autoSpaceDN w:val="0"/>
        <w:adjustRightInd w:val="0"/>
        <w:ind w:left="567" w:right="708"/>
        <w:jc w:val="both"/>
        <w:rPr>
          <w:rFonts w:ascii="Palatino Linotype" w:hAnsi="Palatino Linotype" w:cs="Arial"/>
          <w:i/>
          <w:sz w:val="22"/>
        </w:rPr>
      </w:pPr>
      <w:r w:rsidRPr="001E4F7B">
        <w:rPr>
          <w:rFonts w:ascii="Palatino Linotype" w:hAnsi="Palatino Linotype" w:cs="Arial"/>
          <w:b/>
          <w:i/>
          <w:sz w:val="22"/>
        </w:rPr>
        <w:t>Artículo 58.</w:t>
      </w:r>
      <w:r w:rsidRPr="001E4F7B">
        <w:rPr>
          <w:rFonts w:ascii="Palatino Linotype" w:hAnsi="Palatino Linotype" w:cs="Arial"/>
          <w:i/>
          <w:sz w:val="22"/>
        </w:rPr>
        <w:t xml:space="preserve"> Los servidores públicos habilitados serán designados por el titular del sujeto obligado a propuesta del responsable de la Unidad de Transparencia.</w:t>
      </w:r>
    </w:p>
    <w:p w:rsidR="005F6740" w:rsidRPr="001E4F7B" w:rsidRDefault="005F6740" w:rsidP="005453A4">
      <w:pPr>
        <w:autoSpaceDE w:val="0"/>
        <w:autoSpaceDN w:val="0"/>
        <w:adjustRightInd w:val="0"/>
        <w:ind w:left="567" w:right="708"/>
        <w:jc w:val="both"/>
        <w:rPr>
          <w:rFonts w:ascii="Palatino Linotype" w:hAnsi="Palatino Linotype" w:cs="Arial"/>
          <w:i/>
          <w:sz w:val="22"/>
        </w:rPr>
      </w:pPr>
    </w:p>
    <w:p w:rsidR="005F6740" w:rsidRPr="001E4F7B" w:rsidRDefault="005F6740" w:rsidP="005453A4">
      <w:pPr>
        <w:autoSpaceDE w:val="0"/>
        <w:autoSpaceDN w:val="0"/>
        <w:adjustRightInd w:val="0"/>
        <w:ind w:left="567" w:right="708"/>
        <w:jc w:val="both"/>
        <w:rPr>
          <w:rFonts w:ascii="Palatino Linotype" w:hAnsi="Palatino Linotype" w:cs="Arial"/>
          <w:i/>
          <w:sz w:val="22"/>
        </w:rPr>
      </w:pPr>
      <w:r w:rsidRPr="001E4F7B">
        <w:rPr>
          <w:rFonts w:ascii="Palatino Linotype" w:hAnsi="Palatino Linotype" w:cs="Arial"/>
          <w:b/>
          <w:i/>
          <w:sz w:val="22"/>
        </w:rPr>
        <w:t>Artículo 59.</w:t>
      </w:r>
      <w:r w:rsidRPr="001E4F7B">
        <w:rPr>
          <w:rFonts w:ascii="Palatino Linotype" w:hAnsi="Palatino Linotype" w:cs="Arial"/>
          <w:i/>
          <w:sz w:val="22"/>
        </w:rPr>
        <w:t xml:space="preserve"> </w:t>
      </w:r>
      <w:r w:rsidRPr="001E4F7B">
        <w:rPr>
          <w:rFonts w:ascii="Palatino Linotype" w:hAnsi="Palatino Linotype" w:cs="Arial"/>
          <w:b/>
          <w:i/>
          <w:sz w:val="22"/>
          <w:u w:val="single"/>
        </w:rPr>
        <w:t>Los servidores públicos habilitados</w:t>
      </w:r>
      <w:r w:rsidRPr="001E4F7B">
        <w:rPr>
          <w:rFonts w:ascii="Palatino Linotype" w:hAnsi="Palatino Linotype" w:cs="Arial"/>
          <w:i/>
          <w:sz w:val="22"/>
        </w:rPr>
        <w:t xml:space="preserve"> tendrán las funciones siguientes:</w:t>
      </w:r>
    </w:p>
    <w:p w:rsidR="005F6740" w:rsidRPr="001E4F7B" w:rsidRDefault="005F6740" w:rsidP="005453A4">
      <w:pPr>
        <w:autoSpaceDE w:val="0"/>
        <w:autoSpaceDN w:val="0"/>
        <w:adjustRightInd w:val="0"/>
        <w:ind w:left="567" w:right="708"/>
        <w:jc w:val="both"/>
        <w:rPr>
          <w:rFonts w:ascii="Palatino Linotype" w:hAnsi="Palatino Linotype" w:cs="Arial"/>
          <w:i/>
          <w:sz w:val="22"/>
        </w:rPr>
      </w:pPr>
      <w:r w:rsidRPr="001E4F7B">
        <w:rPr>
          <w:rFonts w:ascii="Palatino Linotype" w:hAnsi="Palatino Linotype" w:cs="Arial"/>
          <w:i/>
          <w:sz w:val="22"/>
        </w:rPr>
        <w:t xml:space="preserve">I. </w:t>
      </w:r>
      <w:r w:rsidRPr="001E4F7B">
        <w:rPr>
          <w:rFonts w:ascii="Palatino Linotype" w:hAnsi="Palatino Linotype" w:cs="Arial"/>
          <w:b/>
          <w:i/>
          <w:sz w:val="22"/>
          <w:u w:val="single"/>
        </w:rPr>
        <w:t>Localizar la información que le solicite la Unidad de Transparencia</w:t>
      </w:r>
      <w:r w:rsidRPr="001E4F7B">
        <w:rPr>
          <w:rFonts w:ascii="Palatino Linotype" w:hAnsi="Palatino Linotype" w:cs="Arial"/>
          <w:i/>
          <w:sz w:val="22"/>
        </w:rPr>
        <w:t>;</w:t>
      </w:r>
    </w:p>
    <w:p w:rsidR="005F6740" w:rsidRPr="001E4F7B" w:rsidRDefault="005F6740" w:rsidP="005453A4">
      <w:pPr>
        <w:autoSpaceDE w:val="0"/>
        <w:autoSpaceDN w:val="0"/>
        <w:adjustRightInd w:val="0"/>
        <w:ind w:left="567" w:right="708"/>
        <w:jc w:val="both"/>
        <w:rPr>
          <w:rFonts w:ascii="Palatino Linotype" w:hAnsi="Palatino Linotype" w:cs="Arial"/>
          <w:i/>
          <w:sz w:val="22"/>
        </w:rPr>
      </w:pPr>
    </w:p>
    <w:p w:rsidR="005F6740" w:rsidRPr="001E4F7B" w:rsidRDefault="005F6740" w:rsidP="005453A4">
      <w:pPr>
        <w:autoSpaceDE w:val="0"/>
        <w:autoSpaceDN w:val="0"/>
        <w:adjustRightInd w:val="0"/>
        <w:ind w:left="567" w:right="708"/>
        <w:jc w:val="both"/>
        <w:rPr>
          <w:rFonts w:ascii="Palatino Linotype" w:hAnsi="Palatino Linotype" w:cs="Arial"/>
          <w:i/>
          <w:sz w:val="22"/>
        </w:rPr>
      </w:pPr>
      <w:r w:rsidRPr="001E4F7B">
        <w:rPr>
          <w:rFonts w:ascii="Palatino Linotype" w:hAnsi="Palatino Linotype" w:cs="Arial"/>
          <w:i/>
          <w:sz w:val="22"/>
        </w:rPr>
        <w:t xml:space="preserve">II. </w:t>
      </w:r>
      <w:r w:rsidRPr="001E4F7B">
        <w:rPr>
          <w:rFonts w:ascii="Palatino Linotype" w:hAnsi="Palatino Linotype" w:cs="Arial"/>
          <w:b/>
          <w:i/>
          <w:sz w:val="22"/>
          <w:u w:val="single"/>
        </w:rPr>
        <w:t>Proporcionar la información que obre en los archivos y que le sea solicitada por la Unidad de Transparencia</w:t>
      </w:r>
      <w:r w:rsidRPr="001E4F7B">
        <w:rPr>
          <w:rFonts w:ascii="Palatino Linotype" w:hAnsi="Palatino Linotype" w:cs="Arial"/>
          <w:i/>
          <w:sz w:val="22"/>
        </w:rPr>
        <w:t>;</w:t>
      </w:r>
    </w:p>
    <w:p w:rsidR="005F6740" w:rsidRPr="001E4F7B" w:rsidRDefault="005F6740" w:rsidP="005453A4">
      <w:pPr>
        <w:autoSpaceDE w:val="0"/>
        <w:autoSpaceDN w:val="0"/>
        <w:adjustRightInd w:val="0"/>
        <w:ind w:left="567" w:right="708"/>
        <w:jc w:val="both"/>
        <w:rPr>
          <w:rFonts w:ascii="Palatino Linotype" w:hAnsi="Palatino Linotype" w:cs="Arial"/>
          <w:i/>
          <w:sz w:val="22"/>
        </w:rPr>
      </w:pPr>
    </w:p>
    <w:p w:rsidR="005F6740" w:rsidRPr="001E4F7B" w:rsidRDefault="005F6740" w:rsidP="005453A4">
      <w:pPr>
        <w:autoSpaceDE w:val="0"/>
        <w:autoSpaceDN w:val="0"/>
        <w:adjustRightInd w:val="0"/>
        <w:ind w:left="567" w:right="708"/>
        <w:jc w:val="both"/>
        <w:rPr>
          <w:rFonts w:ascii="Palatino Linotype" w:hAnsi="Palatino Linotype" w:cs="Arial"/>
          <w:i/>
          <w:sz w:val="22"/>
        </w:rPr>
      </w:pPr>
      <w:r w:rsidRPr="001E4F7B">
        <w:rPr>
          <w:rFonts w:ascii="Palatino Linotype" w:hAnsi="Palatino Linotype" w:cs="Arial"/>
          <w:i/>
          <w:sz w:val="22"/>
        </w:rPr>
        <w:t>III. Apoyar a la Unidad de Transparencia en lo que esta le solicite para el cumplimiento de sus funciones;</w:t>
      </w:r>
    </w:p>
    <w:p w:rsidR="005F6740" w:rsidRPr="001E4F7B" w:rsidRDefault="005F6740" w:rsidP="005453A4">
      <w:pPr>
        <w:autoSpaceDE w:val="0"/>
        <w:autoSpaceDN w:val="0"/>
        <w:adjustRightInd w:val="0"/>
        <w:ind w:left="567" w:right="708"/>
        <w:jc w:val="both"/>
        <w:rPr>
          <w:rFonts w:ascii="Palatino Linotype" w:hAnsi="Palatino Linotype" w:cs="Arial"/>
          <w:i/>
          <w:sz w:val="22"/>
        </w:rPr>
      </w:pPr>
    </w:p>
    <w:p w:rsidR="005F6740" w:rsidRPr="001E4F7B" w:rsidRDefault="005F6740" w:rsidP="005453A4">
      <w:pPr>
        <w:autoSpaceDE w:val="0"/>
        <w:autoSpaceDN w:val="0"/>
        <w:adjustRightInd w:val="0"/>
        <w:ind w:left="567" w:right="708"/>
        <w:jc w:val="both"/>
        <w:rPr>
          <w:rFonts w:ascii="Palatino Linotype" w:hAnsi="Palatino Linotype" w:cs="Arial"/>
          <w:i/>
          <w:sz w:val="22"/>
        </w:rPr>
      </w:pPr>
      <w:r w:rsidRPr="001E4F7B">
        <w:rPr>
          <w:rFonts w:ascii="Palatino Linotype" w:hAnsi="Palatino Linotype" w:cs="Arial"/>
          <w:i/>
          <w:sz w:val="22"/>
        </w:rPr>
        <w:t>IV. Proporcionar a la Unidad de Transparencia, las modificaciones a la información pública de oficio que obre en su poder;</w:t>
      </w:r>
    </w:p>
    <w:p w:rsidR="005F6740" w:rsidRPr="001E4F7B" w:rsidRDefault="005F6740" w:rsidP="005453A4">
      <w:pPr>
        <w:autoSpaceDE w:val="0"/>
        <w:autoSpaceDN w:val="0"/>
        <w:adjustRightInd w:val="0"/>
        <w:ind w:left="567" w:right="708"/>
        <w:jc w:val="both"/>
        <w:rPr>
          <w:rFonts w:ascii="Palatino Linotype" w:hAnsi="Palatino Linotype" w:cs="Arial"/>
          <w:i/>
          <w:sz w:val="22"/>
        </w:rPr>
      </w:pPr>
    </w:p>
    <w:p w:rsidR="005F6740" w:rsidRPr="001E4F7B" w:rsidRDefault="005F6740" w:rsidP="005453A4">
      <w:pPr>
        <w:autoSpaceDE w:val="0"/>
        <w:autoSpaceDN w:val="0"/>
        <w:adjustRightInd w:val="0"/>
        <w:ind w:left="567" w:right="708"/>
        <w:jc w:val="both"/>
        <w:rPr>
          <w:rFonts w:ascii="Palatino Linotype" w:hAnsi="Palatino Linotype" w:cs="Arial"/>
          <w:i/>
          <w:sz w:val="22"/>
        </w:rPr>
      </w:pPr>
      <w:r w:rsidRPr="001E4F7B">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rsidR="005F6740" w:rsidRPr="001E4F7B" w:rsidRDefault="005F6740" w:rsidP="005453A4">
      <w:pPr>
        <w:autoSpaceDE w:val="0"/>
        <w:autoSpaceDN w:val="0"/>
        <w:adjustRightInd w:val="0"/>
        <w:ind w:left="567" w:right="708"/>
        <w:jc w:val="both"/>
        <w:rPr>
          <w:rFonts w:ascii="Palatino Linotype" w:hAnsi="Palatino Linotype" w:cs="Arial"/>
          <w:i/>
          <w:sz w:val="22"/>
        </w:rPr>
      </w:pPr>
    </w:p>
    <w:p w:rsidR="005F6740" w:rsidRPr="001E4F7B" w:rsidRDefault="005F6740" w:rsidP="005453A4">
      <w:pPr>
        <w:autoSpaceDE w:val="0"/>
        <w:autoSpaceDN w:val="0"/>
        <w:adjustRightInd w:val="0"/>
        <w:ind w:left="567" w:right="708"/>
        <w:jc w:val="both"/>
        <w:rPr>
          <w:rFonts w:ascii="Palatino Linotype" w:hAnsi="Palatino Linotype" w:cs="Arial"/>
          <w:i/>
          <w:sz w:val="22"/>
        </w:rPr>
      </w:pPr>
      <w:r w:rsidRPr="001E4F7B">
        <w:rPr>
          <w:rFonts w:ascii="Palatino Linotype" w:hAnsi="Palatino Linotype" w:cs="Arial"/>
          <w:i/>
          <w:sz w:val="22"/>
        </w:rPr>
        <w:t>VI. Verificar, una vez analizado el contenido de la información, que no se encuentre en los supuestos de información clasificada; y</w:t>
      </w:r>
    </w:p>
    <w:p w:rsidR="005F6740" w:rsidRPr="001E4F7B" w:rsidRDefault="005F6740" w:rsidP="005453A4">
      <w:pPr>
        <w:autoSpaceDE w:val="0"/>
        <w:autoSpaceDN w:val="0"/>
        <w:adjustRightInd w:val="0"/>
        <w:ind w:left="567" w:right="708"/>
        <w:jc w:val="both"/>
        <w:rPr>
          <w:rFonts w:ascii="Palatino Linotype" w:hAnsi="Palatino Linotype" w:cs="Arial"/>
          <w:i/>
          <w:sz w:val="22"/>
        </w:rPr>
      </w:pPr>
      <w:r w:rsidRPr="001E4F7B">
        <w:rPr>
          <w:rFonts w:ascii="Palatino Linotype" w:hAnsi="Palatino Linotype" w:cs="Arial"/>
          <w:i/>
          <w:sz w:val="22"/>
        </w:rPr>
        <w:t>VII. Dar cuenta a la Unidad de Transparencia del vencimiento de los plazos de reserva.</w:t>
      </w:r>
    </w:p>
    <w:p w:rsidR="005F6740" w:rsidRPr="001E4F7B" w:rsidRDefault="005F6740" w:rsidP="005453A4">
      <w:pPr>
        <w:spacing w:line="360" w:lineRule="auto"/>
        <w:jc w:val="both"/>
        <w:rPr>
          <w:rFonts w:ascii="Palatino Linotype" w:hAnsi="Palatino Linotype"/>
        </w:rPr>
      </w:pPr>
      <w:r w:rsidRPr="001E4F7B">
        <w:rPr>
          <w:rFonts w:ascii="Palatino Linotype" w:hAnsi="Palatino Linotype"/>
        </w:rPr>
        <w:lastRenderedPageBreak/>
        <w:t>En otras palabras, no cumplió a cabalidad con lo que para tal efecto dispone el artículo 162, de la Ley de Transparencia y Acceso a la Información Pública del Estado de México y Municipios, que índica:</w:t>
      </w:r>
    </w:p>
    <w:p w:rsidR="005F6740" w:rsidRPr="001E4F7B" w:rsidRDefault="005F6740" w:rsidP="005453A4">
      <w:pPr>
        <w:spacing w:line="360" w:lineRule="auto"/>
        <w:jc w:val="both"/>
        <w:rPr>
          <w:rFonts w:ascii="Palatino Linotype" w:hAnsi="Palatino Linotype"/>
          <w:sz w:val="10"/>
        </w:rPr>
      </w:pPr>
    </w:p>
    <w:p w:rsidR="005F6740" w:rsidRPr="001E4F7B" w:rsidRDefault="005F6740" w:rsidP="005453A4">
      <w:pPr>
        <w:spacing w:line="360" w:lineRule="auto"/>
        <w:jc w:val="both"/>
        <w:rPr>
          <w:rFonts w:ascii="Palatino Linotype" w:hAnsi="Palatino Linotype"/>
          <w:sz w:val="10"/>
        </w:rPr>
      </w:pPr>
    </w:p>
    <w:p w:rsidR="005F6740" w:rsidRPr="001E4F7B" w:rsidRDefault="005F6740" w:rsidP="005453A4">
      <w:pPr>
        <w:ind w:left="567"/>
        <w:jc w:val="both"/>
        <w:rPr>
          <w:rFonts w:ascii="Palatino Linotype" w:hAnsi="Palatino Linotype"/>
          <w:i/>
          <w:sz w:val="18"/>
          <w:szCs w:val="20"/>
        </w:rPr>
      </w:pPr>
      <w:r w:rsidRPr="001E4F7B">
        <w:rPr>
          <w:rFonts w:ascii="Palatino Linotype" w:hAnsi="Palatino Linotype"/>
          <w:i/>
          <w:sz w:val="22"/>
          <w:szCs w:val="20"/>
        </w:rPr>
        <w:t>“</w:t>
      </w:r>
      <w:r w:rsidRPr="001E4F7B">
        <w:rPr>
          <w:rFonts w:ascii="Palatino Linotype" w:hAnsi="Palatino Linotype"/>
          <w:b/>
          <w:bCs/>
          <w:i/>
          <w:sz w:val="22"/>
          <w:szCs w:val="20"/>
        </w:rPr>
        <w:t xml:space="preserve">Artículo 162. </w:t>
      </w:r>
      <w:r w:rsidRPr="001E4F7B">
        <w:rPr>
          <w:rFonts w:ascii="Palatino Linotype" w:hAnsi="Palatino Linotype"/>
          <w:i/>
          <w:sz w:val="22"/>
          <w:szCs w:val="20"/>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1E4F7B">
        <w:rPr>
          <w:rFonts w:ascii="Palatino Linotype" w:hAnsi="Palatino Linotype"/>
          <w:i/>
          <w:sz w:val="22"/>
          <w:szCs w:val="20"/>
        </w:rPr>
        <w:t>”</w:t>
      </w:r>
    </w:p>
    <w:p w:rsidR="005F6740" w:rsidRPr="001E4F7B" w:rsidRDefault="005F6740" w:rsidP="005453A4">
      <w:pPr>
        <w:spacing w:line="360" w:lineRule="auto"/>
        <w:jc w:val="both"/>
        <w:rPr>
          <w:rFonts w:ascii="Palatino Linotype" w:hAnsi="Palatino Linotype"/>
        </w:rPr>
      </w:pPr>
    </w:p>
    <w:p w:rsidR="005F6740" w:rsidRPr="001E4F7B" w:rsidRDefault="005F6740" w:rsidP="005453A4">
      <w:pPr>
        <w:spacing w:line="360" w:lineRule="auto"/>
        <w:jc w:val="both"/>
        <w:rPr>
          <w:rFonts w:ascii="Palatino Linotype" w:hAnsi="Palatino Linotype"/>
        </w:rPr>
      </w:pPr>
      <w:r w:rsidRPr="001E4F7B">
        <w:rPr>
          <w:rFonts w:ascii="Palatino Linotype" w:hAnsi="Palatino Linotype"/>
        </w:rPr>
        <w:t xml:space="preserve">Bajo ese contexto, se considera que si bien el Sujeto Obligado realizó un pronunciamiento realizado desde su respuesta primigenia por </w:t>
      </w:r>
      <w:r w:rsidRPr="001E4F7B">
        <w:rPr>
          <w:rFonts w:ascii="Palatino Linotype" w:hAnsi="Palatino Linotype"/>
          <w:b/>
        </w:rPr>
        <w:t>e</w:t>
      </w:r>
      <w:r w:rsidRPr="001E4F7B">
        <w:rPr>
          <w:rFonts w:ascii="Palatino Linotype" w:eastAsiaTheme="minorHAnsi" w:hAnsi="Palatino Linotype" w:cstheme="minorBidi"/>
          <w:b/>
        </w:rPr>
        <w:t xml:space="preserve">l Servidor Público Habilitado de la </w:t>
      </w:r>
      <w:r w:rsidR="00BB7709" w:rsidRPr="001E4F7B">
        <w:rPr>
          <w:rFonts w:ascii="Palatino Linotype" w:eastAsiaTheme="minorHAnsi" w:hAnsi="Palatino Linotype" w:cstheme="minorBidi"/>
          <w:b/>
        </w:rPr>
        <w:t xml:space="preserve">Tesorería Municipal, </w:t>
      </w:r>
      <w:r w:rsidRPr="001E4F7B">
        <w:rPr>
          <w:rFonts w:ascii="Palatino Linotype" w:hAnsi="Palatino Linotype"/>
        </w:rPr>
        <w:t xml:space="preserve">también lo es que no remitió la información requerida por </w:t>
      </w:r>
      <w:r w:rsidR="00BB7709" w:rsidRPr="001E4F7B">
        <w:rPr>
          <w:rFonts w:ascii="Palatino Linotype" w:hAnsi="Palatino Linotype"/>
        </w:rPr>
        <w:t>el</w:t>
      </w:r>
      <w:r w:rsidRPr="001E4F7B">
        <w:rPr>
          <w:rFonts w:ascii="Palatino Linotype" w:hAnsi="Palatino Linotype"/>
        </w:rPr>
        <w:t xml:space="preserve"> particular, por lo que de acuerdo a sus atribuciones de</w:t>
      </w:r>
      <w:r w:rsidR="00BB7709" w:rsidRPr="001E4F7B">
        <w:rPr>
          <w:rFonts w:ascii="Palatino Linotype" w:hAnsi="Palatino Linotype"/>
        </w:rPr>
        <w:t xml:space="preserve"> </w:t>
      </w:r>
      <w:r w:rsidRPr="001E4F7B">
        <w:rPr>
          <w:rFonts w:ascii="Palatino Linotype" w:hAnsi="Palatino Linotype"/>
        </w:rPr>
        <w:t>l</w:t>
      </w:r>
      <w:r w:rsidR="00BB7709" w:rsidRPr="001E4F7B">
        <w:rPr>
          <w:rFonts w:ascii="Palatino Linotype" w:hAnsi="Palatino Linotype"/>
        </w:rPr>
        <w:t>a</w:t>
      </w:r>
      <w:r w:rsidRPr="001E4F7B">
        <w:rPr>
          <w:rFonts w:ascii="Palatino Linotype" w:hAnsi="Palatino Linotype"/>
        </w:rPr>
        <w:t xml:space="preserve"> </w:t>
      </w:r>
      <w:r w:rsidR="00BB7709" w:rsidRPr="001E4F7B">
        <w:rPr>
          <w:rFonts w:ascii="Palatino Linotype" w:hAnsi="Palatino Linotype"/>
        </w:rPr>
        <w:t>Tesorería</w:t>
      </w:r>
      <w:r w:rsidRPr="001E4F7B">
        <w:rPr>
          <w:rFonts w:ascii="Palatino Linotype" w:hAnsi="Palatino Linotype"/>
        </w:rPr>
        <w:t xml:space="preserve"> Municipal</w:t>
      </w:r>
      <w:r w:rsidR="00DA0FBE" w:rsidRPr="001E4F7B">
        <w:rPr>
          <w:rFonts w:ascii="Palatino Linotype" w:hAnsi="Palatino Linotype"/>
        </w:rPr>
        <w:t>,</w:t>
      </w:r>
      <w:r w:rsidRPr="001E4F7B">
        <w:rPr>
          <w:rFonts w:ascii="Palatino Linotype" w:hAnsi="Palatino Linotype"/>
        </w:rPr>
        <w:t xml:space="preserve"> l</w:t>
      </w:r>
      <w:r w:rsidR="00DA0FBE" w:rsidRPr="001E4F7B">
        <w:rPr>
          <w:rFonts w:ascii="Palatino Linotype" w:hAnsi="Palatino Linotype"/>
        </w:rPr>
        <w:t>a</w:t>
      </w:r>
      <w:r w:rsidRPr="001E4F7B">
        <w:rPr>
          <w:rFonts w:ascii="Palatino Linotype" w:hAnsi="Palatino Linotype"/>
        </w:rPr>
        <w:t xml:space="preserve"> cual tiene la atribución de </w:t>
      </w:r>
      <w:r w:rsidR="00BB7709" w:rsidRPr="001E4F7B">
        <w:rPr>
          <w:rFonts w:ascii="Palatino Linotype" w:hAnsi="Palatino Linotype"/>
        </w:rPr>
        <w:t>llevar los registros contables, financieros y administrativos de los ingresos y egresos del municipio</w:t>
      </w:r>
      <w:r w:rsidRPr="001E4F7B">
        <w:rPr>
          <w:rFonts w:ascii="Palatino Linotype" w:hAnsi="Palatino Linotype"/>
        </w:rPr>
        <w:t>; por lo tanto deberá realizar una nueva búsqueda con la finalidad de entregar la información que resulta de interés para e</w:t>
      </w:r>
      <w:r w:rsidR="00BB7709" w:rsidRPr="001E4F7B">
        <w:rPr>
          <w:rFonts w:ascii="Palatino Linotype" w:hAnsi="Palatino Linotype"/>
        </w:rPr>
        <w:t>l</w:t>
      </w:r>
      <w:r w:rsidRPr="001E4F7B">
        <w:rPr>
          <w:rFonts w:ascii="Palatino Linotype" w:hAnsi="Palatino Linotype"/>
        </w:rPr>
        <w:t xml:space="preserve"> Recurrente, con la finalidad de dar certeza a la particular de que se realizó una correcta búsqueda de la información requerida.</w:t>
      </w:r>
    </w:p>
    <w:p w:rsidR="005F6740" w:rsidRPr="001E4F7B" w:rsidRDefault="005F6740" w:rsidP="005453A4">
      <w:pPr>
        <w:spacing w:line="360" w:lineRule="auto"/>
        <w:ind w:right="-28"/>
        <w:jc w:val="both"/>
        <w:rPr>
          <w:rFonts w:ascii="Palatino Linotype" w:hAnsi="Palatino Linotype" w:cs="Tahoma"/>
          <w:bCs/>
          <w:iCs/>
        </w:rPr>
      </w:pPr>
    </w:p>
    <w:p w:rsidR="005F6740" w:rsidRPr="001E4F7B" w:rsidRDefault="005F6740" w:rsidP="005453A4">
      <w:pPr>
        <w:spacing w:line="360" w:lineRule="auto"/>
        <w:jc w:val="both"/>
        <w:rPr>
          <w:rFonts w:ascii="Palatino Linotype" w:eastAsia="Calibri" w:hAnsi="Palatino Linotype"/>
          <w:lang w:val="es-ES"/>
        </w:rPr>
      </w:pPr>
      <w:r w:rsidRPr="001E4F7B">
        <w:rPr>
          <w:rFonts w:ascii="Palatino Linotype" w:eastAsia="MS Mincho" w:hAnsi="Palatino Linotype" w:cs="Tahoma"/>
          <w:lang w:val="es-ES_tradnl" w:eastAsia="es-ES"/>
        </w:rPr>
        <w:t>De</w:t>
      </w:r>
      <w:r w:rsidRPr="001E4F7B">
        <w:rPr>
          <w:rFonts w:ascii="Palatino Linotype" w:hAnsi="Palatino Linotype" w:cs="Arial"/>
          <w:lang w:val="es-ES_tradnl" w:eastAsia="es-ES"/>
        </w:rPr>
        <w:t xml:space="preserve"> lo anterior, es de precisar que se presume que la información solicitada obra en los archivos del </w:t>
      </w:r>
      <w:r w:rsidRPr="001E4F7B">
        <w:rPr>
          <w:rFonts w:ascii="Palatino Linotype" w:hAnsi="Palatino Linotype" w:cs="Arial"/>
          <w:bCs/>
          <w:lang w:val="es-ES_tradnl" w:eastAsia="es-ES"/>
        </w:rPr>
        <w:t>Sujeto Obligado</w:t>
      </w:r>
      <w:r w:rsidRPr="001E4F7B">
        <w:rPr>
          <w:rFonts w:ascii="Palatino Linotype" w:hAnsi="Palatino Linotype" w:cs="Arial"/>
          <w:b/>
          <w:lang w:val="es-ES_tradnl" w:eastAsia="es-ES"/>
        </w:rPr>
        <w:t xml:space="preserve"> </w:t>
      </w:r>
      <w:r w:rsidRPr="001E4F7B">
        <w:rPr>
          <w:rFonts w:ascii="Palatino Linotype" w:hAnsi="Palatino Linotype" w:cs="Arial"/>
          <w:bCs/>
          <w:lang w:val="es-ES_tradnl" w:eastAsia="es-ES"/>
        </w:rPr>
        <w:t>y</w:t>
      </w:r>
      <w:r w:rsidRPr="001E4F7B">
        <w:rPr>
          <w:rFonts w:ascii="Palatino Linotype" w:hAnsi="Palatino Linotype" w:cs="Arial"/>
          <w:lang w:val="es-ES_tradnl" w:eastAsia="es-ES"/>
        </w:rPr>
        <w:t xml:space="preserve"> por lo tanto debe proceder a realizar una</w:t>
      </w:r>
      <w:r w:rsidR="00DA0FBE" w:rsidRPr="001E4F7B">
        <w:rPr>
          <w:rFonts w:ascii="Palatino Linotype" w:hAnsi="Palatino Linotype" w:cs="Arial"/>
          <w:lang w:val="es-ES_tradnl" w:eastAsia="es-ES"/>
        </w:rPr>
        <w:t xml:space="preserve"> nueva</w:t>
      </w:r>
      <w:r w:rsidRPr="001E4F7B">
        <w:rPr>
          <w:rFonts w:ascii="Palatino Linotype" w:hAnsi="Palatino Linotype" w:cs="Arial"/>
          <w:lang w:val="es-ES_tradnl" w:eastAsia="es-ES"/>
        </w:rPr>
        <w:t xml:space="preserve"> búsqueda exhaustiva a efecto de proporcionar los documentos donde obre la misma</w:t>
      </w:r>
      <w:r w:rsidR="001B0EFB" w:rsidRPr="001E4F7B">
        <w:rPr>
          <w:rFonts w:ascii="Palatino Linotype" w:hAnsi="Palatino Linotype" w:cs="Arial"/>
          <w:lang w:val="es-ES_tradnl" w:eastAsia="es-ES"/>
        </w:rPr>
        <w:t xml:space="preserve">, </w:t>
      </w:r>
      <w:r w:rsidR="009708D4" w:rsidRPr="001E4F7B">
        <w:rPr>
          <w:rFonts w:ascii="Palatino Linotype" w:hAnsi="Palatino Linotype" w:cs="Arial"/>
          <w:lang w:val="es-ES_tradnl" w:eastAsia="es-ES"/>
        </w:rPr>
        <w:t>máxime</w:t>
      </w:r>
      <w:r w:rsidR="001B0EFB" w:rsidRPr="001E4F7B">
        <w:rPr>
          <w:rFonts w:ascii="Palatino Linotype" w:hAnsi="Palatino Linotype" w:cs="Arial"/>
          <w:lang w:val="es-ES_tradnl" w:eastAsia="es-ES"/>
        </w:rPr>
        <w:t xml:space="preserve"> que de las manifestaciones vertidas por la Titular de la Unidad de Transparencia se advierte que no se realizó un análisis correcto de los requerimientos planteados por el particular, únicamente se concretó a responder que se encontraban en proceso de auditoría </w:t>
      </w:r>
      <w:r w:rsidR="009708D4" w:rsidRPr="001E4F7B">
        <w:rPr>
          <w:rFonts w:ascii="Palatino Linotype" w:hAnsi="Palatino Linotype" w:cs="Arial"/>
          <w:lang w:val="es-ES_tradnl" w:eastAsia="es-ES"/>
        </w:rPr>
        <w:t xml:space="preserve">aún no </w:t>
      </w:r>
      <w:r w:rsidR="009708D4" w:rsidRPr="001E4F7B">
        <w:rPr>
          <w:rFonts w:ascii="Palatino Linotype" w:hAnsi="Palatino Linotype" w:cs="Arial"/>
          <w:lang w:val="es-ES_tradnl" w:eastAsia="es-ES"/>
        </w:rPr>
        <w:lastRenderedPageBreak/>
        <w:t>concluido, r</w:t>
      </w:r>
      <w:r w:rsidR="001B0EFB" w:rsidRPr="001E4F7B">
        <w:rPr>
          <w:rFonts w:ascii="Palatino Linotype" w:hAnsi="Palatino Linotype" w:cs="Arial"/>
          <w:lang w:val="es-ES_tradnl" w:eastAsia="es-ES"/>
        </w:rPr>
        <w:t xml:space="preserve">emitiendo el acta de reserva de la información </w:t>
      </w:r>
      <w:r w:rsidR="009708D4" w:rsidRPr="001E4F7B">
        <w:rPr>
          <w:rFonts w:ascii="Palatino Linotype" w:hAnsi="Palatino Linotype" w:cs="Arial"/>
          <w:lang w:val="es-ES_tradnl" w:eastAsia="es-ES"/>
        </w:rPr>
        <w:t xml:space="preserve">peticionada por el particular, </w:t>
      </w:r>
      <w:r w:rsidR="001B0EFB" w:rsidRPr="001E4F7B">
        <w:rPr>
          <w:rFonts w:ascii="Palatino Linotype" w:hAnsi="Palatino Linotype" w:cs="Arial"/>
          <w:lang w:val="es-ES_tradnl" w:eastAsia="es-ES"/>
        </w:rPr>
        <w:t>clasificándola por un periodo de un año</w:t>
      </w:r>
      <w:r w:rsidRPr="001E4F7B">
        <w:rPr>
          <w:rFonts w:ascii="Palatino Linotype" w:hAnsi="Palatino Linotype" w:cs="Arial"/>
          <w:lang w:val="es-ES_tradnl" w:eastAsia="es-ES"/>
        </w:rPr>
        <w:t>.</w:t>
      </w:r>
    </w:p>
    <w:p w:rsidR="00DA0FBE" w:rsidRPr="001E4F7B" w:rsidRDefault="00DA0FBE" w:rsidP="005453A4">
      <w:pPr>
        <w:spacing w:line="360" w:lineRule="auto"/>
        <w:ind w:right="141"/>
        <w:jc w:val="both"/>
        <w:rPr>
          <w:rFonts w:ascii="Palatino Linotype" w:hAnsi="Palatino Linotype" w:cs="Tahoma"/>
          <w:lang w:val="es-ES" w:eastAsia="es-ES"/>
        </w:rPr>
      </w:pPr>
    </w:p>
    <w:p w:rsidR="00DA0FBE" w:rsidRPr="001E4F7B" w:rsidRDefault="00DA0FBE" w:rsidP="005453A4">
      <w:pPr>
        <w:spacing w:line="360" w:lineRule="auto"/>
        <w:ind w:right="141"/>
        <w:jc w:val="both"/>
        <w:rPr>
          <w:rFonts w:ascii="Palatino Linotype" w:hAnsi="Palatino Linotype" w:cs="Tahoma"/>
          <w:lang w:val="es-ES" w:eastAsia="es-ES"/>
        </w:rPr>
      </w:pPr>
      <w:r w:rsidRPr="001E4F7B">
        <w:rPr>
          <w:rFonts w:ascii="Palatino Linotype" w:hAnsi="Palatino Linotype" w:cs="Tahoma"/>
          <w:lang w:val="es-ES" w:eastAsia="es-ES"/>
        </w:rPr>
        <w:t>En este sentido, de acuerdo a la naturaleza de la información solicitada se concluye que esta es de interés general y de alcance público, puesto que la ciudadanía tiene derecho a saber los gastos realizados por los Sujetos Obligados, esto es, su acceso permite transparentar las erogaciones del servicio público.</w:t>
      </w:r>
    </w:p>
    <w:p w:rsidR="00BB7709" w:rsidRPr="001E4F7B" w:rsidRDefault="00BB7709" w:rsidP="005453A4">
      <w:pPr>
        <w:pStyle w:val="Sinespaciado"/>
        <w:spacing w:line="360" w:lineRule="auto"/>
        <w:jc w:val="both"/>
        <w:rPr>
          <w:rFonts w:ascii="Palatino Linotype" w:hAnsi="Palatino Linotype" w:cs="Arial"/>
          <w:lang w:eastAsia="es-MX"/>
        </w:rPr>
      </w:pPr>
    </w:p>
    <w:p w:rsidR="00BB7709" w:rsidRPr="001E4F7B" w:rsidRDefault="00BB7709" w:rsidP="005453A4">
      <w:pPr>
        <w:pStyle w:val="Sinespaciado"/>
        <w:spacing w:line="360" w:lineRule="auto"/>
        <w:jc w:val="both"/>
        <w:rPr>
          <w:rFonts w:ascii="Palatino Linotype" w:hAnsi="Palatino Linotype"/>
        </w:rPr>
      </w:pPr>
      <w:r w:rsidRPr="001E4F7B">
        <w:rPr>
          <w:rFonts w:ascii="Palatino Linotype" w:hAnsi="Palatino Linotype" w:cs="Arial"/>
          <w:lang w:eastAsia="es-MX"/>
        </w:rPr>
        <w:t xml:space="preserve">Por otra parte, no debe pasar desapercibido que el </w:t>
      </w:r>
      <w:r w:rsidRPr="001E4F7B">
        <w:rPr>
          <w:rFonts w:ascii="Palatino Linotype" w:hAnsi="Palatino Linotype" w:cs="Arial"/>
          <w:b/>
          <w:lang w:eastAsia="es-MX"/>
        </w:rPr>
        <w:t>Recurrente</w:t>
      </w:r>
      <w:r w:rsidRPr="001E4F7B">
        <w:rPr>
          <w:rFonts w:ascii="Palatino Linotype" w:hAnsi="Palatino Linotype" w:cs="Arial"/>
          <w:lang w:eastAsia="es-MX"/>
        </w:rPr>
        <w:t xml:space="preserve"> eligió que la modalidad de entrega de la información a través del </w:t>
      </w:r>
      <w:r w:rsidRPr="001E4F7B">
        <w:rPr>
          <w:rFonts w:ascii="Palatino Linotype" w:hAnsi="Palatino Linotype" w:cs="Arial"/>
          <w:b/>
          <w:lang w:eastAsia="es-MX"/>
        </w:rPr>
        <w:t>SAIMEX</w:t>
      </w:r>
      <w:r w:rsidRPr="001E4F7B">
        <w:rPr>
          <w:rFonts w:ascii="Palatino Linotype" w:hAnsi="Palatino Linotype" w:cs="Arial"/>
          <w:lang w:eastAsia="es-MX"/>
        </w:rPr>
        <w:t xml:space="preserve">, sin embargo dentro del texto de la solicitud, precisó le fueran expedidas </w:t>
      </w:r>
      <w:r w:rsidRPr="001E4F7B">
        <w:rPr>
          <w:rFonts w:ascii="Palatino Linotype" w:hAnsi="Palatino Linotype"/>
          <w:b/>
        </w:rPr>
        <w:t>copias</w:t>
      </w:r>
      <w:r w:rsidR="00DA0FBE" w:rsidRPr="001E4F7B">
        <w:rPr>
          <w:rFonts w:ascii="Palatino Linotype" w:hAnsi="Palatino Linotype"/>
          <w:b/>
        </w:rPr>
        <w:t>,</w:t>
      </w:r>
      <w:r w:rsidRPr="001E4F7B">
        <w:rPr>
          <w:rFonts w:ascii="Palatino Linotype" w:hAnsi="Palatino Linotype"/>
          <w:b/>
        </w:rPr>
        <w:t xml:space="preserve"> </w:t>
      </w:r>
      <w:r w:rsidRPr="001E4F7B">
        <w:rPr>
          <w:rFonts w:ascii="Palatino Linotype" w:hAnsi="Palatino Linotype"/>
        </w:rPr>
        <w:t xml:space="preserve">por tanto, este Instituto considera que la entrega de la información vía Sistema de Acceso a la Información Mexiquense (SAIMEX) puede homologarse a la modalidad elegida por el </w:t>
      </w:r>
      <w:r w:rsidR="00DA0FBE" w:rsidRPr="001E4F7B">
        <w:rPr>
          <w:rFonts w:ascii="Palatino Linotype" w:hAnsi="Palatino Linotype"/>
          <w:b/>
        </w:rPr>
        <w:t>R</w:t>
      </w:r>
      <w:r w:rsidRPr="001E4F7B">
        <w:rPr>
          <w:rFonts w:ascii="Palatino Linotype" w:hAnsi="Palatino Linotype"/>
          <w:b/>
        </w:rPr>
        <w:t>ecurrente</w:t>
      </w:r>
      <w:r w:rsidRPr="001E4F7B">
        <w:rPr>
          <w:rFonts w:ascii="Palatino Linotype" w:hAnsi="Palatino Linotype"/>
        </w:rPr>
        <w:t>.</w:t>
      </w:r>
    </w:p>
    <w:p w:rsidR="00BB7709" w:rsidRPr="001E4F7B" w:rsidRDefault="00BB7709" w:rsidP="005453A4">
      <w:pPr>
        <w:pStyle w:val="Sinespaciado"/>
        <w:spacing w:line="360" w:lineRule="auto"/>
        <w:jc w:val="both"/>
        <w:rPr>
          <w:rFonts w:ascii="Palatino Linotype" w:hAnsi="Palatino Linotype"/>
        </w:rPr>
      </w:pPr>
    </w:p>
    <w:p w:rsidR="00BB7709" w:rsidRPr="001E4F7B" w:rsidRDefault="00BB7709" w:rsidP="005453A4">
      <w:pPr>
        <w:pStyle w:val="Sinespaciado"/>
        <w:spacing w:line="360" w:lineRule="auto"/>
        <w:jc w:val="both"/>
        <w:rPr>
          <w:rFonts w:ascii="Palatino Linotype" w:hAnsi="Palatino Linotype"/>
        </w:rPr>
      </w:pPr>
      <w:r w:rsidRPr="001E4F7B">
        <w:rPr>
          <w:rFonts w:ascii="Palatino Linotype" w:hAnsi="Palatino Linotype"/>
        </w:rPr>
        <w:t xml:space="preserve">Toda vez que la impresión del archivo digital que remita en cumplimiento de la resolución comparte la misma naturaleza de una copia simple, adicionalmente, la entrega de información vía SAIMEX otorga el beneficio de disponer inmediata y gratuitamente de la información solicitada; consecuentemente, se determina que en aras de privilegiar el derecho del particular y toda vez que el ejercicio de la acción fue a través del Sistema y preciso en el apartado respectivo la entrega a través del sistema referido, por lo que atendiendo a los principios de máxima publicidad y pro persona, es que se considera viable que la información se entregue a través del SAIMEX. </w:t>
      </w:r>
    </w:p>
    <w:p w:rsidR="005745FD" w:rsidRPr="001E4F7B" w:rsidRDefault="005745FD" w:rsidP="005453A4">
      <w:pPr>
        <w:pStyle w:val="Sinespaciado"/>
        <w:spacing w:line="360" w:lineRule="auto"/>
        <w:jc w:val="both"/>
        <w:rPr>
          <w:rFonts w:ascii="Palatino Linotype" w:hAnsi="Palatino Linotype"/>
        </w:rPr>
      </w:pPr>
    </w:p>
    <w:p w:rsidR="00DA0FBE" w:rsidRPr="001E4F7B" w:rsidRDefault="00152425" w:rsidP="005453A4">
      <w:pPr>
        <w:pStyle w:val="Sinespaciado"/>
        <w:spacing w:line="360" w:lineRule="auto"/>
        <w:jc w:val="both"/>
        <w:rPr>
          <w:rFonts w:ascii="Palatino Linotype" w:hAnsi="Palatino Linotype" w:cs="Arial"/>
          <w:lang w:eastAsia="es-MX"/>
        </w:rPr>
      </w:pPr>
      <w:r w:rsidRPr="001E4F7B">
        <w:rPr>
          <w:rFonts w:ascii="Palatino Linotype" w:hAnsi="Palatino Linotype" w:cs="Arial"/>
          <w:lang w:eastAsia="es-MX"/>
        </w:rPr>
        <w:lastRenderedPageBreak/>
        <w:t>Finalmente,</w:t>
      </w:r>
      <w:r w:rsidR="00DA0FBE" w:rsidRPr="001E4F7B">
        <w:rPr>
          <w:rFonts w:ascii="Palatino Linotype" w:hAnsi="Palatino Linotype" w:cs="Arial"/>
          <w:lang w:eastAsia="es-MX"/>
        </w:rPr>
        <w:t xml:space="preserve"> respecto a la modalidad de entrega referida por el Particular en su solicitud de información, la cual corresponde a “domicilio” y “número telefónico”, se advierte que no son modalidades de entrega disponibles para ejercer el derecho de acceso a la información.</w:t>
      </w:r>
    </w:p>
    <w:p w:rsidR="00AF7061" w:rsidRPr="001E4F7B" w:rsidRDefault="00AF7061" w:rsidP="005453A4">
      <w:pPr>
        <w:spacing w:line="360" w:lineRule="auto"/>
        <w:ind w:left="708" w:hanging="708"/>
        <w:jc w:val="both"/>
        <w:rPr>
          <w:rFonts w:ascii="Palatino Linotype" w:hAnsi="Palatino Linotype" w:cs="Arial"/>
          <w:sz w:val="28"/>
        </w:rPr>
      </w:pPr>
    </w:p>
    <w:p w:rsidR="005F6740" w:rsidRPr="001E4F7B" w:rsidRDefault="005F6740" w:rsidP="005453A4">
      <w:pPr>
        <w:pStyle w:val="Prrafodelista"/>
        <w:numPr>
          <w:ilvl w:val="0"/>
          <w:numId w:val="1"/>
        </w:numPr>
        <w:autoSpaceDE w:val="0"/>
        <w:autoSpaceDN w:val="0"/>
        <w:adjustRightInd w:val="0"/>
        <w:rPr>
          <w:b/>
          <w:i/>
          <w:sz w:val="28"/>
          <w:u w:val="single"/>
        </w:rPr>
      </w:pPr>
      <w:r w:rsidRPr="001E4F7B">
        <w:rPr>
          <w:b/>
          <w:i/>
          <w:sz w:val="28"/>
          <w:u w:val="single"/>
        </w:rPr>
        <w:t>De la Versión Pública</w:t>
      </w:r>
    </w:p>
    <w:p w:rsidR="005F6740" w:rsidRPr="001E4F7B" w:rsidRDefault="005F6740" w:rsidP="005453A4">
      <w:pPr>
        <w:autoSpaceDE w:val="0"/>
        <w:autoSpaceDN w:val="0"/>
        <w:adjustRightInd w:val="0"/>
        <w:spacing w:line="360" w:lineRule="auto"/>
        <w:jc w:val="both"/>
        <w:rPr>
          <w:rFonts w:ascii="Palatino Linotype" w:hAnsi="Palatino Linotype" w:cs="Arial"/>
        </w:rPr>
      </w:pPr>
      <w:r w:rsidRPr="001E4F7B">
        <w:rPr>
          <w:rFonts w:ascii="Palatino Linotype" w:hAnsi="Palatino Linotype" w:cs="Arial"/>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rsidR="005F6740" w:rsidRPr="001E4F7B" w:rsidRDefault="005F6740" w:rsidP="005453A4">
      <w:pPr>
        <w:spacing w:line="360" w:lineRule="auto"/>
        <w:jc w:val="both"/>
        <w:rPr>
          <w:rFonts w:ascii="Palatino Linotype" w:hAnsi="Palatino Linotype" w:cs="Arial"/>
        </w:rPr>
      </w:pPr>
      <w:r w:rsidRPr="001E4F7B">
        <w:rPr>
          <w:rFonts w:ascii="Palatino Linotype" w:hAnsi="Palatino Linotype" w:cs="Arial"/>
        </w:rPr>
        <w:t>Para tales efectos se deberá observar lo dispuesto por los artículos 3 fracciones IX, XX, XXI y XLV, 91, 132 fracciones II y III, y 143, fracción I, de la Ley de Transparencia y Acceso a la Información Pública del Estado de México y Municipios que establecen:</w:t>
      </w:r>
    </w:p>
    <w:p w:rsidR="005F6740" w:rsidRPr="001E4F7B" w:rsidRDefault="005F6740" w:rsidP="005453A4">
      <w:pPr>
        <w:pStyle w:val="Sinespaciado"/>
      </w:pP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b/>
          <w:i/>
        </w:rPr>
        <w:t>Artículo 3.</w:t>
      </w:r>
      <w:r w:rsidRPr="001E4F7B">
        <w:rPr>
          <w:rFonts w:ascii="Palatino Linotype" w:hAnsi="Palatino Linotype" w:cs="Arial"/>
          <w:i/>
        </w:rPr>
        <w:t xml:space="preserve"> Para los efectos de la presente Ley se entenderá por:</w:t>
      </w: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i/>
        </w:rPr>
        <w:t>[…]</w:t>
      </w:r>
    </w:p>
    <w:p w:rsidR="005F6740" w:rsidRPr="001E4F7B" w:rsidRDefault="005F6740" w:rsidP="005453A4">
      <w:pPr>
        <w:tabs>
          <w:tab w:val="left" w:pos="8222"/>
        </w:tabs>
        <w:ind w:left="567" w:right="567"/>
        <w:jc w:val="both"/>
        <w:rPr>
          <w:rFonts w:ascii="Palatino Linotype" w:hAnsi="Palatino Linotype" w:cs="Arial"/>
          <w:i/>
        </w:rPr>
      </w:pP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b/>
          <w:i/>
        </w:rPr>
        <w:t>IX. Datos personales:</w:t>
      </w:r>
      <w:r w:rsidRPr="001E4F7B">
        <w:rPr>
          <w:rFonts w:ascii="Palatino Linotype" w:hAnsi="Palatino Linotype" w:cs="Arial"/>
          <w:i/>
        </w:rPr>
        <w:t xml:space="preserve"> La información concerniente a una persona, identificada o identificable según lo dispuesto por la Ley de Protección de Datos Personales del Estado de México; </w:t>
      </w: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b/>
          <w:i/>
        </w:rPr>
        <w:t>XX. Información clasificada:</w:t>
      </w:r>
      <w:r w:rsidRPr="001E4F7B">
        <w:rPr>
          <w:rFonts w:ascii="Palatino Linotype" w:hAnsi="Palatino Linotype" w:cs="Arial"/>
          <w:i/>
        </w:rPr>
        <w:t xml:space="preserve"> Aquella considerada por la presente Ley como reservada o confidencial;</w:t>
      </w:r>
    </w:p>
    <w:p w:rsidR="005F6740" w:rsidRPr="001E4F7B" w:rsidRDefault="005F6740" w:rsidP="005453A4">
      <w:pPr>
        <w:tabs>
          <w:tab w:val="left" w:pos="8222"/>
        </w:tabs>
        <w:ind w:left="567" w:right="567"/>
        <w:jc w:val="both"/>
        <w:rPr>
          <w:rFonts w:ascii="Palatino Linotype" w:hAnsi="Palatino Linotype" w:cs="Arial"/>
          <w:b/>
          <w:i/>
        </w:rPr>
      </w:pP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b/>
          <w:i/>
        </w:rPr>
        <w:t>XXI. Información confidencial:</w:t>
      </w:r>
      <w:r w:rsidRPr="001E4F7B">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F6740" w:rsidRPr="001E4F7B" w:rsidRDefault="005F6740" w:rsidP="005453A4">
      <w:pPr>
        <w:tabs>
          <w:tab w:val="left" w:pos="8222"/>
        </w:tabs>
        <w:ind w:left="567" w:right="567"/>
        <w:jc w:val="both"/>
        <w:rPr>
          <w:rFonts w:ascii="Palatino Linotype" w:hAnsi="Palatino Linotype" w:cs="Arial"/>
          <w:b/>
          <w:i/>
        </w:rPr>
      </w:pP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b/>
          <w:i/>
        </w:rPr>
        <w:lastRenderedPageBreak/>
        <w:t>XLV. Versión pública:</w:t>
      </w:r>
      <w:r w:rsidRPr="001E4F7B">
        <w:rPr>
          <w:rFonts w:ascii="Palatino Linotype" w:hAnsi="Palatino Linotype" w:cs="Arial"/>
          <w:i/>
        </w:rPr>
        <w:t xml:space="preserve"> Documento en el que se elimine, suprime o borra la información clasificada como reservada o confidencial para permitir su acceso.</w:t>
      </w: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i/>
        </w:rPr>
        <w:t>[…]</w:t>
      </w:r>
    </w:p>
    <w:p w:rsidR="005F6740" w:rsidRPr="001E4F7B" w:rsidRDefault="005F6740" w:rsidP="005453A4">
      <w:pPr>
        <w:tabs>
          <w:tab w:val="left" w:pos="8222"/>
        </w:tabs>
        <w:ind w:left="567" w:right="567"/>
        <w:jc w:val="both"/>
        <w:rPr>
          <w:rFonts w:ascii="Palatino Linotype" w:hAnsi="Palatino Linotype" w:cs="Arial"/>
          <w:b/>
          <w:i/>
        </w:rPr>
      </w:pP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b/>
          <w:i/>
        </w:rPr>
        <w:t>Artículo 91.</w:t>
      </w:r>
      <w:r w:rsidRPr="001E4F7B">
        <w:rPr>
          <w:rFonts w:ascii="Palatino Linotype" w:hAnsi="Palatino Linotype" w:cs="Arial"/>
          <w:i/>
        </w:rPr>
        <w:t xml:space="preserve"> El acceso a la información pública será restringido excepcionalmente, cuando ésta sea clasificada como reservada o confidencial.</w:t>
      </w:r>
    </w:p>
    <w:p w:rsidR="005F6740" w:rsidRPr="001E4F7B" w:rsidRDefault="005F6740" w:rsidP="005453A4">
      <w:pPr>
        <w:tabs>
          <w:tab w:val="left" w:pos="8222"/>
        </w:tabs>
        <w:ind w:left="567" w:right="567"/>
        <w:jc w:val="both"/>
        <w:rPr>
          <w:rFonts w:ascii="Palatino Linotype" w:hAnsi="Palatino Linotype" w:cs="Arial"/>
          <w:i/>
        </w:rPr>
      </w:pP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b/>
          <w:i/>
        </w:rPr>
        <w:t>Artículo 132.</w:t>
      </w:r>
      <w:r w:rsidRPr="001E4F7B">
        <w:rPr>
          <w:rFonts w:ascii="Palatino Linotype" w:hAnsi="Palatino Linotype" w:cs="Arial"/>
          <w:i/>
        </w:rPr>
        <w:t xml:space="preserve"> </w:t>
      </w:r>
      <w:r w:rsidRPr="001E4F7B">
        <w:rPr>
          <w:rFonts w:ascii="Palatino Linotype" w:hAnsi="Palatino Linotype" w:cs="Arial"/>
          <w:i/>
          <w:u w:val="single"/>
        </w:rPr>
        <w:t>La clasificación de la información se llevará a cabo en el momento en que</w:t>
      </w:r>
      <w:r w:rsidRPr="001E4F7B">
        <w:rPr>
          <w:rFonts w:ascii="Palatino Linotype" w:hAnsi="Palatino Linotype" w:cs="Arial"/>
          <w:i/>
        </w:rPr>
        <w:t>:</w:t>
      </w:r>
    </w:p>
    <w:p w:rsidR="005F6740" w:rsidRPr="001E4F7B" w:rsidRDefault="005F6740" w:rsidP="005453A4">
      <w:pPr>
        <w:tabs>
          <w:tab w:val="left" w:pos="8222"/>
        </w:tabs>
        <w:ind w:left="567" w:right="567"/>
        <w:jc w:val="both"/>
        <w:rPr>
          <w:rFonts w:ascii="Palatino Linotype" w:hAnsi="Palatino Linotype" w:cs="Arial"/>
          <w:b/>
          <w:i/>
        </w:rPr>
      </w:pP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b/>
          <w:i/>
        </w:rPr>
        <w:t>I.</w:t>
      </w:r>
      <w:r w:rsidRPr="001E4F7B">
        <w:rPr>
          <w:rFonts w:ascii="Palatino Linotype" w:hAnsi="Palatino Linotype" w:cs="Arial"/>
          <w:i/>
        </w:rPr>
        <w:t xml:space="preserve"> Se reciba una solicitud de acceso a la información;</w:t>
      </w:r>
    </w:p>
    <w:p w:rsidR="005F6740" w:rsidRPr="001E4F7B" w:rsidRDefault="005F6740" w:rsidP="005453A4">
      <w:pPr>
        <w:tabs>
          <w:tab w:val="left" w:pos="8222"/>
        </w:tabs>
        <w:ind w:left="567" w:right="567"/>
        <w:jc w:val="both"/>
        <w:rPr>
          <w:rFonts w:ascii="Palatino Linotype" w:hAnsi="Palatino Linotype" w:cs="Arial"/>
          <w:i/>
          <w:u w:val="single"/>
        </w:rPr>
      </w:pPr>
      <w:r w:rsidRPr="001E4F7B">
        <w:rPr>
          <w:rFonts w:ascii="Palatino Linotype" w:hAnsi="Palatino Linotype" w:cs="Arial"/>
          <w:b/>
          <w:i/>
        </w:rPr>
        <w:t>II.</w:t>
      </w:r>
      <w:r w:rsidRPr="001E4F7B">
        <w:rPr>
          <w:rFonts w:ascii="Palatino Linotype" w:hAnsi="Palatino Linotype" w:cs="Arial"/>
          <w:i/>
        </w:rPr>
        <w:t xml:space="preserve"> </w:t>
      </w:r>
      <w:r w:rsidRPr="001E4F7B">
        <w:rPr>
          <w:rFonts w:ascii="Palatino Linotype" w:hAnsi="Palatino Linotype" w:cs="Arial"/>
          <w:i/>
          <w:u w:val="single"/>
        </w:rPr>
        <w:t>Se determine mediante resolución de autoridad competente; o</w:t>
      </w:r>
    </w:p>
    <w:p w:rsidR="005F6740" w:rsidRPr="001E4F7B" w:rsidRDefault="005F6740" w:rsidP="005453A4">
      <w:pPr>
        <w:tabs>
          <w:tab w:val="left" w:pos="8222"/>
        </w:tabs>
        <w:ind w:left="567" w:right="567"/>
        <w:jc w:val="both"/>
        <w:rPr>
          <w:rFonts w:ascii="Palatino Linotype" w:hAnsi="Palatino Linotype" w:cs="Arial"/>
          <w:i/>
          <w:u w:val="single"/>
        </w:rPr>
      </w:pPr>
      <w:r w:rsidRPr="001E4F7B">
        <w:rPr>
          <w:rFonts w:ascii="Palatino Linotype" w:hAnsi="Palatino Linotype" w:cs="Arial"/>
          <w:b/>
          <w:i/>
        </w:rPr>
        <w:t>III.</w:t>
      </w:r>
      <w:r w:rsidRPr="001E4F7B">
        <w:rPr>
          <w:rFonts w:ascii="Palatino Linotype" w:hAnsi="Palatino Linotype" w:cs="Arial"/>
          <w:i/>
        </w:rPr>
        <w:t xml:space="preserve"> </w:t>
      </w:r>
      <w:r w:rsidRPr="001E4F7B">
        <w:rPr>
          <w:rFonts w:ascii="Palatino Linotype" w:hAnsi="Palatino Linotype" w:cs="Arial"/>
          <w:i/>
          <w:u w:val="single"/>
        </w:rPr>
        <w:t>Se generen versiones públicas para dar cumplimiento a las obligaciones de transparencia previstas en esta Ley.</w:t>
      </w: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i/>
        </w:rPr>
        <w:t>[…]</w:t>
      </w:r>
    </w:p>
    <w:p w:rsidR="005F6740" w:rsidRPr="001E4F7B" w:rsidRDefault="005F6740" w:rsidP="005453A4">
      <w:pPr>
        <w:tabs>
          <w:tab w:val="left" w:pos="8222"/>
        </w:tabs>
        <w:ind w:left="567" w:right="567"/>
        <w:jc w:val="both"/>
        <w:rPr>
          <w:rFonts w:ascii="Palatino Linotype" w:hAnsi="Palatino Linotype" w:cs="Arial"/>
          <w:i/>
        </w:rPr>
      </w:pP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b/>
          <w:i/>
        </w:rPr>
        <w:t>Artículo 143.</w:t>
      </w:r>
      <w:r w:rsidRPr="001E4F7B">
        <w:rPr>
          <w:rFonts w:ascii="Palatino Linotype" w:hAnsi="Palatino Linotype" w:cs="Arial"/>
          <w:i/>
        </w:rPr>
        <w:t xml:space="preserve"> </w:t>
      </w:r>
      <w:r w:rsidRPr="001E4F7B">
        <w:rPr>
          <w:rFonts w:ascii="Palatino Linotype" w:hAnsi="Palatino Linotype" w:cs="Arial"/>
          <w:i/>
          <w:u w:val="single"/>
        </w:rPr>
        <w:t>Para los efectos de esta Ley se considera información confidencial, la clasificada como tal, de manera permanente, por su naturaleza, cuando</w:t>
      </w:r>
      <w:r w:rsidRPr="001E4F7B">
        <w:rPr>
          <w:rFonts w:ascii="Palatino Linotype" w:hAnsi="Palatino Linotype" w:cs="Arial"/>
          <w:i/>
        </w:rPr>
        <w:t>:</w:t>
      </w:r>
    </w:p>
    <w:p w:rsidR="005F6740" w:rsidRPr="001E4F7B" w:rsidRDefault="005F6740" w:rsidP="005453A4">
      <w:pPr>
        <w:tabs>
          <w:tab w:val="left" w:pos="8222"/>
        </w:tabs>
        <w:ind w:left="567" w:right="567"/>
        <w:jc w:val="both"/>
        <w:rPr>
          <w:rFonts w:ascii="Palatino Linotype" w:hAnsi="Palatino Linotype" w:cs="Arial"/>
          <w:b/>
          <w:i/>
        </w:rPr>
      </w:pP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b/>
          <w:i/>
        </w:rPr>
        <w:t>I.</w:t>
      </w:r>
      <w:r w:rsidRPr="001E4F7B">
        <w:rPr>
          <w:rFonts w:ascii="Palatino Linotype" w:hAnsi="Palatino Linotype" w:cs="Arial"/>
          <w:i/>
        </w:rPr>
        <w:t xml:space="preserve"> </w:t>
      </w:r>
      <w:r w:rsidRPr="001E4F7B">
        <w:rPr>
          <w:rFonts w:ascii="Palatino Linotype" w:hAnsi="Palatino Linotype" w:cs="Arial"/>
          <w:i/>
          <w:u w:val="single"/>
        </w:rPr>
        <w:t>Se refiera a la información privada y los datos personales concernientes a una persona física o jurídico colectiva identificada o identificable</w:t>
      </w:r>
      <w:r w:rsidRPr="001E4F7B">
        <w:rPr>
          <w:rFonts w:ascii="Palatino Linotype" w:hAnsi="Palatino Linotype" w:cs="Arial"/>
          <w:i/>
        </w:rPr>
        <w:t>;</w:t>
      </w:r>
    </w:p>
    <w:p w:rsidR="005F6740" w:rsidRPr="001E4F7B" w:rsidRDefault="005F6740" w:rsidP="005453A4">
      <w:pPr>
        <w:tabs>
          <w:tab w:val="left" w:pos="8222"/>
        </w:tabs>
        <w:ind w:left="567" w:right="567"/>
        <w:jc w:val="both"/>
        <w:rPr>
          <w:rFonts w:ascii="Palatino Linotype" w:hAnsi="Palatino Linotype" w:cs="Arial"/>
          <w:i/>
          <w:u w:val="single"/>
        </w:rPr>
      </w:pPr>
      <w:r w:rsidRPr="001E4F7B">
        <w:rPr>
          <w:rFonts w:ascii="Palatino Linotype" w:hAnsi="Palatino Linotype" w:cs="Arial"/>
          <w:b/>
          <w:i/>
        </w:rPr>
        <w:t>II.</w:t>
      </w:r>
      <w:r w:rsidRPr="001E4F7B">
        <w:rPr>
          <w:rFonts w:ascii="Palatino Linotype" w:hAnsi="Palatino Linotype" w:cs="Arial"/>
          <w:i/>
        </w:rPr>
        <w:t xml:space="preserve"> </w:t>
      </w:r>
      <w:r w:rsidRPr="001E4F7B">
        <w:rPr>
          <w:rFonts w:ascii="Palatino Linotype" w:hAnsi="Palatino Linotype" w:cs="Arial"/>
          <w:i/>
          <w:u w:val="single"/>
        </w:rPr>
        <w:t>Los secretos bancario, fiduciario, industrial, comercial, fiscal, bursátil y postal, cuya titularidad corresponda a particulares, sujetos de derecho internacional o a sujetos obligados cuando no involucren el ejercicio de recursos públicos; y</w:t>
      </w: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b/>
          <w:i/>
        </w:rPr>
        <w:t>III.</w:t>
      </w:r>
      <w:r w:rsidRPr="001E4F7B">
        <w:rPr>
          <w:rFonts w:ascii="Palatino Linotype" w:hAnsi="Palatino Linotype" w:cs="Arial"/>
          <w:i/>
        </w:rPr>
        <w:t xml:space="preserve"> La que presenten los particulares a los sujetos obligados, de conformidad con lo dispuesto por las leyes o los tratados internacionales.</w:t>
      </w:r>
    </w:p>
    <w:p w:rsidR="005F6740" w:rsidRPr="001E4F7B" w:rsidRDefault="005F6740" w:rsidP="005453A4">
      <w:pPr>
        <w:tabs>
          <w:tab w:val="left" w:pos="8222"/>
        </w:tabs>
        <w:ind w:left="567" w:right="567"/>
        <w:jc w:val="both"/>
        <w:rPr>
          <w:rFonts w:ascii="Palatino Linotype" w:hAnsi="Palatino Linotype" w:cs="Arial"/>
          <w:i/>
        </w:rPr>
      </w:pP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rsidR="005F6740" w:rsidRPr="001E4F7B" w:rsidRDefault="005F6740" w:rsidP="005453A4">
      <w:pPr>
        <w:tabs>
          <w:tab w:val="left" w:pos="8222"/>
        </w:tabs>
        <w:ind w:left="567" w:right="567"/>
        <w:jc w:val="both"/>
        <w:rPr>
          <w:rFonts w:ascii="Palatino Linotype" w:hAnsi="Palatino Linotype" w:cs="Arial"/>
          <w:i/>
        </w:rPr>
      </w:pPr>
    </w:p>
    <w:p w:rsidR="005F6740" w:rsidRPr="001E4F7B" w:rsidRDefault="005F6740" w:rsidP="005453A4">
      <w:pPr>
        <w:tabs>
          <w:tab w:val="left" w:pos="8222"/>
        </w:tabs>
        <w:ind w:left="567" w:right="567"/>
        <w:jc w:val="both"/>
        <w:rPr>
          <w:rFonts w:ascii="Palatino Linotype" w:hAnsi="Palatino Linotype" w:cs="Arial"/>
          <w:i/>
        </w:rPr>
      </w:pPr>
      <w:r w:rsidRPr="001E4F7B">
        <w:rPr>
          <w:rFonts w:ascii="Palatino Linotype" w:hAnsi="Palatino Linotype" w:cs="Arial"/>
          <w:i/>
        </w:rPr>
        <w:t>No se considerará confidencial la información que se encuentre en los registros públicos o en fuentes de acceso público, ni tampoco la que sea considerada por la presente ley como información pública. [Sic]</w:t>
      </w:r>
    </w:p>
    <w:p w:rsidR="005F6740" w:rsidRPr="001E4F7B" w:rsidRDefault="005F6740" w:rsidP="005453A4">
      <w:pPr>
        <w:tabs>
          <w:tab w:val="left" w:pos="8222"/>
        </w:tabs>
        <w:spacing w:line="360" w:lineRule="auto"/>
        <w:ind w:left="567" w:right="567"/>
        <w:jc w:val="both"/>
        <w:rPr>
          <w:rFonts w:ascii="Palatino Linotype" w:hAnsi="Palatino Linotype"/>
        </w:rPr>
      </w:pPr>
    </w:p>
    <w:p w:rsidR="005F6740" w:rsidRPr="001E4F7B" w:rsidRDefault="005F6740" w:rsidP="005453A4">
      <w:pPr>
        <w:spacing w:line="360" w:lineRule="auto"/>
        <w:jc w:val="both"/>
        <w:rPr>
          <w:rFonts w:ascii="Palatino Linotype" w:hAnsi="Palatino Linotype"/>
        </w:rPr>
      </w:pPr>
      <w:r w:rsidRPr="001E4F7B">
        <w:rPr>
          <w:rFonts w:ascii="Palatino Linotype" w:hAnsi="Palatino Linotype"/>
        </w:rPr>
        <w:lastRenderedPageBreak/>
        <w:t xml:space="preserve">Igualmente, los </w:t>
      </w:r>
      <w:r w:rsidRPr="001E4F7B">
        <w:rPr>
          <w:rFonts w:ascii="Palatino Linotype" w:hAnsi="Palatino Linotype"/>
          <w:i/>
        </w:rPr>
        <w:t>Lineamientos Generales en Materia de Clasificación y Desclasificación de la Información, así como para la elaboración de Versiones Públicas</w:t>
      </w:r>
      <w:r w:rsidRPr="001E4F7B">
        <w:rPr>
          <w:rFonts w:ascii="Palatino Linotype" w:hAnsi="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5F6740" w:rsidRPr="001E4F7B" w:rsidRDefault="005F6740" w:rsidP="005453A4">
      <w:pPr>
        <w:spacing w:line="360" w:lineRule="auto"/>
        <w:jc w:val="both"/>
        <w:rPr>
          <w:rFonts w:ascii="Palatino Linotype" w:hAnsi="Palatino Linotype" w:cs="Arial"/>
          <w:lang w:eastAsia="es-CO"/>
        </w:rPr>
      </w:pPr>
    </w:p>
    <w:p w:rsidR="005F6740" w:rsidRPr="001E4F7B" w:rsidRDefault="005F6740" w:rsidP="005453A4">
      <w:pPr>
        <w:spacing w:line="360" w:lineRule="auto"/>
        <w:jc w:val="both"/>
        <w:rPr>
          <w:rFonts w:ascii="Palatino Linotype" w:hAnsi="Palatino Linotype" w:cs="Arial"/>
          <w:lang w:eastAsia="es-CO"/>
        </w:rPr>
      </w:pPr>
      <w:r w:rsidRPr="001E4F7B">
        <w:rPr>
          <w:rFonts w:ascii="Palatino Linotype" w:hAnsi="Palatino Linotype" w:cs="Arial"/>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9708D4" w:rsidRPr="001E4F7B" w:rsidRDefault="009708D4" w:rsidP="005453A4">
      <w:pPr>
        <w:spacing w:line="360" w:lineRule="auto"/>
        <w:jc w:val="both"/>
        <w:rPr>
          <w:rFonts w:ascii="Palatino Linotype" w:hAnsi="Palatino Linotype" w:cs="Arial"/>
        </w:rPr>
      </w:pPr>
    </w:p>
    <w:p w:rsidR="005F6740" w:rsidRPr="001E4F7B" w:rsidRDefault="005F6740" w:rsidP="005453A4">
      <w:pPr>
        <w:spacing w:line="360" w:lineRule="auto"/>
        <w:jc w:val="both"/>
        <w:rPr>
          <w:rFonts w:ascii="Palatino Linotype" w:hAnsi="Palatino Linotype"/>
        </w:rPr>
      </w:pPr>
      <w:r w:rsidRPr="001E4F7B">
        <w:rPr>
          <w:rFonts w:ascii="Palatino Linotype" w:hAnsi="Palatino Linotype" w:cs="Arial"/>
        </w:rPr>
        <w:t>Final</w:t>
      </w:r>
      <w:r w:rsidRPr="001E4F7B">
        <w:rPr>
          <w:rFonts w:ascii="Palatino Linotype" w:hAnsi="Palatino Linotype"/>
        </w:rPr>
        <w:t xml:space="preserve">mente, y en mérito de lo expuesto en líneas anteriores, resultan fundados los motivos de inconformidad vertidos por </w:t>
      </w:r>
      <w:r w:rsidRPr="001E4F7B">
        <w:rPr>
          <w:rFonts w:ascii="Palatino Linotype" w:hAnsi="Palatino Linotype"/>
          <w:b/>
        </w:rPr>
        <w:t>el Recurrente</w:t>
      </w:r>
      <w:r w:rsidRPr="001E4F7B">
        <w:rPr>
          <w:rFonts w:ascii="Palatino Linotype" w:hAnsi="Palatino Linotype"/>
        </w:rPr>
        <w:t xml:space="preserve">, por ello con fundamento en la </w:t>
      </w:r>
      <w:r w:rsidRPr="001E4F7B">
        <w:rPr>
          <w:rFonts w:ascii="Palatino Linotype" w:hAnsi="Palatino Linotype"/>
          <w:i/>
        </w:rPr>
        <w:t>primera hipótesis</w:t>
      </w:r>
      <w:r w:rsidRPr="001E4F7B">
        <w:rPr>
          <w:rFonts w:ascii="Palatino Linotype" w:hAnsi="Palatino Linotype"/>
        </w:rPr>
        <w:t xml:space="preserve"> del artículo 186, fracción III, de la Ley de Transparencia y Acceso a la Información Pública del Estado de México y Municipios, se </w:t>
      </w:r>
      <w:r w:rsidRPr="001E4F7B">
        <w:rPr>
          <w:rFonts w:ascii="Palatino Linotype" w:hAnsi="Palatino Linotype"/>
          <w:b/>
          <w:bCs/>
        </w:rPr>
        <w:t>REVOCA</w:t>
      </w:r>
      <w:r w:rsidRPr="001E4F7B">
        <w:rPr>
          <w:rFonts w:ascii="Palatino Linotype" w:hAnsi="Palatino Linotype"/>
          <w:b/>
        </w:rPr>
        <w:t xml:space="preserve"> </w:t>
      </w:r>
      <w:r w:rsidRPr="001E4F7B">
        <w:rPr>
          <w:rFonts w:ascii="Palatino Linotype" w:hAnsi="Palatino Linotype"/>
        </w:rPr>
        <w:t xml:space="preserve">la respuesta a la </w:t>
      </w:r>
      <w:r w:rsidRPr="001E4F7B">
        <w:rPr>
          <w:rFonts w:ascii="Palatino Linotype" w:hAnsi="Palatino Linotype"/>
        </w:rPr>
        <w:lastRenderedPageBreak/>
        <w:t xml:space="preserve">solicitud de información </w:t>
      </w:r>
      <w:r w:rsidRPr="001E4F7B">
        <w:rPr>
          <w:rFonts w:ascii="Palatino Linotype" w:hAnsi="Palatino Linotype" w:cs="Arial"/>
          <w:b/>
        </w:rPr>
        <w:t>000</w:t>
      </w:r>
      <w:r w:rsidR="009708D4" w:rsidRPr="001E4F7B">
        <w:rPr>
          <w:rFonts w:ascii="Palatino Linotype" w:hAnsi="Palatino Linotype" w:cs="Arial"/>
          <w:b/>
        </w:rPr>
        <w:t>15</w:t>
      </w:r>
      <w:r w:rsidRPr="001E4F7B">
        <w:rPr>
          <w:rFonts w:ascii="Palatino Linotype" w:hAnsi="Palatino Linotype" w:cs="Arial"/>
          <w:b/>
        </w:rPr>
        <w:t>/</w:t>
      </w:r>
      <w:r w:rsidR="009708D4" w:rsidRPr="001E4F7B">
        <w:rPr>
          <w:rFonts w:ascii="Palatino Linotype" w:hAnsi="Palatino Linotype" w:cs="Arial"/>
          <w:b/>
        </w:rPr>
        <w:t>ACAMBAY</w:t>
      </w:r>
      <w:r w:rsidRPr="001E4F7B">
        <w:rPr>
          <w:rFonts w:ascii="Palatino Linotype" w:hAnsi="Palatino Linotype" w:cs="Arial"/>
          <w:b/>
        </w:rPr>
        <w:t>/IP/2024</w:t>
      </w:r>
      <w:r w:rsidRPr="001E4F7B">
        <w:rPr>
          <w:rFonts w:ascii="Palatino Linotype" w:hAnsi="Palatino Linotype" w:cs="Arial"/>
        </w:rPr>
        <w:t xml:space="preserve">, </w:t>
      </w:r>
      <w:r w:rsidRPr="001E4F7B">
        <w:rPr>
          <w:rFonts w:ascii="Palatino Linotype" w:hAnsi="Palatino Linotype"/>
        </w:rPr>
        <w:t>que ha sido materia del presente fallo.</w:t>
      </w:r>
    </w:p>
    <w:p w:rsidR="005F6740" w:rsidRPr="001E4F7B" w:rsidRDefault="005F6740" w:rsidP="005453A4">
      <w:pPr>
        <w:pStyle w:val="Sinespaciado"/>
        <w:spacing w:line="360" w:lineRule="auto"/>
        <w:jc w:val="both"/>
        <w:rPr>
          <w:rFonts w:ascii="Palatino Linotype" w:hAnsi="Palatino Linotype"/>
        </w:rPr>
      </w:pPr>
    </w:p>
    <w:p w:rsidR="005F6740" w:rsidRPr="001E4F7B" w:rsidRDefault="005F6740" w:rsidP="005453A4">
      <w:pPr>
        <w:pStyle w:val="Sinespaciado"/>
        <w:spacing w:line="360" w:lineRule="auto"/>
        <w:jc w:val="both"/>
        <w:rPr>
          <w:rFonts w:ascii="Palatino Linotype" w:hAnsi="Palatino Linotype"/>
        </w:rPr>
      </w:pPr>
      <w:r w:rsidRPr="001E4F7B">
        <w:rPr>
          <w:rFonts w:ascii="Palatino Linotype" w:hAnsi="Palatino Linotype"/>
        </w:rPr>
        <w:t>Por lo antes expuesto y fundado es de resolverse y,</w:t>
      </w:r>
    </w:p>
    <w:p w:rsidR="005F6740" w:rsidRPr="001E4F7B" w:rsidRDefault="005F6740" w:rsidP="005453A4">
      <w:pPr>
        <w:pStyle w:val="Sinespaciado"/>
        <w:spacing w:line="360" w:lineRule="auto"/>
        <w:jc w:val="center"/>
        <w:rPr>
          <w:rFonts w:ascii="Palatino Linotype" w:hAnsi="Palatino Linotype"/>
          <w:b/>
          <w:bCs/>
          <w:spacing w:val="60"/>
          <w:szCs w:val="28"/>
          <w:lang w:val="es-ES_tradnl"/>
        </w:rPr>
      </w:pPr>
    </w:p>
    <w:p w:rsidR="005F6740" w:rsidRPr="001E4F7B" w:rsidRDefault="005F6740" w:rsidP="005453A4">
      <w:pPr>
        <w:pStyle w:val="Sinespaciado"/>
        <w:spacing w:line="360" w:lineRule="auto"/>
        <w:jc w:val="center"/>
        <w:rPr>
          <w:rFonts w:ascii="Palatino Linotype" w:hAnsi="Palatino Linotype"/>
          <w:b/>
          <w:bCs/>
          <w:spacing w:val="60"/>
          <w:sz w:val="28"/>
          <w:szCs w:val="28"/>
          <w:lang w:val="es-ES_tradnl"/>
        </w:rPr>
      </w:pPr>
      <w:r w:rsidRPr="001E4F7B">
        <w:rPr>
          <w:rFonts w:ascii="Palatino Linotype" w:hAnsi="Palatino Linotype"/>
          <w:b/>
          <w:bCs/>
          <w:spacing w:val="60"/>
          <w:sz w:val="28"/>
          <w:szCs w:val="28"/>
          <w:lang w:val="es-ES_tradnl"/>
        </w:rPr>
        <w:t>SE    RESUELVE</w:t>
      </w:r>
    </w:p>
    <w:p w:rsidR="005F6740" w:rsidRPr="001E4F7B" w:rsidRDefault="005F6740" w:rsidP="005453A4">
      <w:pPr>
        <w:autoSpaceDE w:val="0"/>
        <w:autoSpaceDN w:val="0"/>
        <w:adjustRightInd w:val="0"/>
        <w:spacing w:line="360" w:lineRule="auto"/>
        <w:jc w:val="both"/>
        <w:rPr>
          <w:rFonts w:ascii="Palatino Linotype" w:hAnsi="Palatino Linotype" w:cs="Arial"/>
          <w:b/>
          <w:szCs w:val="28"/>
          <w:lang w:val="es-ES_tradnl"/>
        </w:rPr>
      </w:pPr>
    </w:p>
    <w:p w:rsidR="005F6740" w:rsidRPr="001E4F7B" w:rsidRDefault="005F6740" w:rsidP="005453A4">
      <w:pPr>
        <w:autoSpaceDE w:val="0"/>
        <w:autoSpaceDN w:val="0"/>
        <w:adjustRightInd w:val="0"/>
        <w:spacing w:line="360" w:lineRule="auto"/>
        <w:jc w:val="both"/>
        <w:rPr>
          <w:rFonts w:ascii="Palatino Linotype" w:hAnsi="Palatino Linotype" w:cs="Arial"/>
        </w:rPr>
      </w:pPr>
      <w:r w:rsidRPr="001E4F7B">
        <w:rPr>
          <w:rFonts w:ascii="Palatino Linotype" w:hAnsi="Palatino Linotype" w:cs="Arial"/>
          <w:b/>
          <w:sz w:val="28"/>
          <w:szCs w:val="28"/>
          <w:lang w:val="es-ES_tradnl"/>
        </w:rPr>
        <w:t>PRIMERO.</w:t>
      </w:r>
      <w:r w:rsidRPr="001E4F7B">
        <w:rPr>
          <w:rFonts w:ascii="Palatino Linotype" w:hAnsi="Palatino Linotype" w:cs="Arial"/>
          <w:lang w:val="es-ES_tradnl"/>
        </w:rPr>
        <w:t xml:space="preserve"> </w:t>
      </w:r>
      <w:r w:rsidRPr="001E4F7B">
        <w:rPr>
          <w:rFonts w:ascii="Palatino Linotype" w:hAnsi="Palatino Linotype" w:cs="Arial"/>
        </w:rPr>
        <w:t>Se</w:t>
      </w:r>
      <w:r w:rsidRPr="001E4F7B">
        <w:rPr>
          <w:rFonts w:ascii="Palatino Linotype" w:hAnsi="Palatino Linotype" w:cs="Arial"/>
          <w:b/>
        </w:rPr>
        <w:t xml:space="preserve"> REVOCA </w:t>
      </w:r>
      <w:r w:rsidRPr="001E4F7B">
        <w:rPr>
          <w:rFonts w:ascii="Palatino Linotype" w:eastAsia="Arial Unicode MS" w:hAnsi="Palatino Linotype" w:cs="Arial"/>
        </w:rPr>
        <w:t xml:space="preserve">la respuesta entregada por </w:t>
      </w:r>
      <w:r w:rsidRPr="001E4F7B">
        <w:rPr>
          <w:rFonts w:ascii="Palatino Linotype" w:eastAsia="Arial Unicode MS" w:hAnsi="Palatino Linotype" w:cs="Arial"/>
          <w:bCs/>
        </w:rPr>
        <w:t>el</w:t>
      </w:r>
      <w:r w:rsidRPr="001E4F7B">
        <w:rPr>
          <w:rFonts w:ascii="Palatino Linotype" w:eastAsia="Arial Unicode MS" w:hAnsi="Palatino Linotype" w:cs="Arial"/>
          <w:b/>
        </w:rPr>
        <w:t xml:space="preserve"> Sujeto Obligado </w:t>
      </w:r>
      <w:r w:rsidRPr="001E4F7B">
        <w:rPr>
          <w:rFonts w:ascii="Palatino Linotype" w:eastAsia="Arial Unicode MS" w:hAnsi="Palatino Linotype" w:cs="Arial"/>
        </w:rPr>
        <w:t xml:space="preserve">a la solicitud de información número </w:t>
      </w:r>
      <w:r w:rsidR="009708D4" w:rsidRPr="001E4F7B">
        <w:rPr>
          <w:rFonts w:ascii="Palatino Linotype" w:hAnsi="Palatino Linotype" w:cs="Arial"/>
          <w:b/>
        </w:rPr>
        <w:t>00015/ACAMBAY/IP/2024</w:t>
      </w:r>
      <w:r w:rsidRPr="001E4F7B">
        <w:rPr>
          <w:rFonts w:ascii="Palatino Linotype" w:hAnsi="Palatino Linotype" w:cs="Arial"/>
        </w:rPr>
        <w:t xml:space="preserve">, por resultar parcialmente fundados los motivos de inconformidad vertidos por </w:t>
      </w:r>
      <w:r w:rsidRPr="001E4F7B">
        <w:rPr>
          <w:rFonts w:ascii="Palatino Linotype" w:hAnsi="Palatino Linotype" w:cs="Arial"/>
          <w:b/>
        </w:rPr>
        <w:t>e</w:t>
      </w:r>
      <w:r w:rsidR="00FF7F4E" w:rsidRPr="001E4F7B">
        <w:rPr>
          <w:rFonts w:ascii="Palatino Linotype" w:hAnsi="Palatino Linotype" w:cs="Arial"/>
          <w:b/>
        </w:rPr>
        <w:t>l</w:t>
      </w:r>
      <w:r w:rsidRPr="001E4F7B">
        <w:rPr>
          <w:rFonts w:ascii="Palatino Linotype" w:hAnsi="Palatino Linotype" w:cs="Arial"/>
        </w:rPr>
        <w:t xml:space="preserve"> </w:t>
      </w:r>
      <w:r w:rsidRPr="001E4F7B">
        <w:rPr>
          <w:rFonts w:ascii="Palatino Linotype" w:hAnsi="Palatino Linotype" w:cs="Arial"/>
          <w:b/>
        </w:rPr>
        <w:t>Recurrente</w:t>
      </w:r>
      <w:r w:rsidRPr="001E4F7B">
        <w:rPr>
          <w:rFonts w:ascii="Palatino Linotype" w:hAnsi="Palatino Linotype" w:cs="Arial"/>
        </w:rPr>
        <w:t xml:space="preserve">, en términos del Considerando </w:t>
      </w:r>
      <w:r w:rsidR="009708D4" w:rsidRPr="001E4F7B">
        <w:rPr>
          <w:rFonts w:ascii="Palatino Linotype" w:hAnsi="Palatino Linotype" w:cs="Arial"/>
          <w:b/>
        </w:rPr>
        <w:t>CUAR</w:t>
      </w:r>
      <w:r w:rsidRPr="001E4F7B">
        <w:rPr>
          <w:rFonts w:ascii="Palatino Linotype" w:hAnsi="Palatino Linotype" w:cs="Arial"/>
          <w:b/>
        </w:rPr>
        <w:t>TO</w:t>
      </w:r>
      <w:r w:rsidRPr="001E4F7B">
        <w:rPr>
          <w:rFonts w:ascii="Palatino Linotype" w:hAnsi="Palatino Linotype" w:cs="Arial"/>
        </w:rPr>
        <w:t xml:space="preserve"> de esta resolución.</w:t>
      </w:r>
    </w:p>
    <w:p w:rsidR="005F6740" w:rsidRPr="001E4F7B" w:rsidRDefault="005F6740" w:rsidP="005453A4">
      <w:pPr>
        <w:spacing w:line="360" w:lineRule="auto"/>
        <w:jc w:val="both"/>
        <w:rPr>
          <w:rFonts w:ascii="Palatino Linotype" w:hAnsi="Palatino Linotype" w:cs="Arial"/>
          <w:b/>
          <w:szCs w:val="28"/>
        </w:rPr>
      </w:pPr>
    </w:p>
    <w:p w:rsidR="005F6740" w:rsidRPr="001E4F7B" w:rsidRDefault="005F6740" w:rsidP="005453A4">
      <w:pPr>
        <w:autoSpaceDE w:val="0"/>
        <w:autoSpaceDN w:val="0"/>
        <w:adjustRightInd w:val="0"/>
        <w:spacing w:line="360" w:lineRule="auto"/>
        <w:ind w:right="49"/>
        <w:jc w:val="both"/>
        <w:rPr>
          <w:rFonts w:ascii="Palatino Linotype" w:hAnsi="Palatino Linotype" w:cs="Arial"/>
        </w:rPr>
      </w:pPr>
      <w:r w:rsidRPr="001E4F7B">
        <w:rPr>
          <w:rFonts w:ascii="Palatino Linotype" w:hAnsi="Palatino Linotype" w:cs="Arial"/>
          <w:b/>
          <w:sz w:val="28"/>
          <w:szCs w:val="28"/>
        </w:rPr>
        <w:t>SEGUNDO</w:t>
      </w:r>
      <w:r w:rsidRPr="001E4F7B">
        <w:rPr>
          <w:rFonts w:ascii="Palatino Linotype" w:hAnsi="Palatino Linotype" w:cs="Arial"/>
          <w:b/>
        </w:rPr>
        <w:t>.</w:t>
      </w:r>
      <w:r w:rsidRPr="001E4F7B">
        <w:rPr>
          <w:rFonts w:ascii="Palatino Linotype" w:hAnsi="Palatino Linotype" w:cs="Arial"/>
        </w:rPr>
        <w:t xml:space="preserve"> Se </w:t>
      </w:r>
      <w:r w:rsidRPr="001E4F7B">
        <w:rPr>
          <w:rFonts w:ascii="Palatino Linotype" w:hAnsi="Palatino Linotype" w:cs="Arial"/>
          <w:b/>
        </w:rPr>
        <w:t>ORDENA</w:t>
      </w:r>
      <w:r w:rsidRPr="001E4F7B">
        <w:rPr>
          <w:rFonts w:ascii="Palatino Linotype" w:hAnsi="Palatino Linotype" w:cs="Arial"/>
        </w:rPr>
        <w:t xml:space="preserve"> al </w:t>
      </w:r>
      <w:r w:rsidRPr="001E4F7B">
        <w:rPr>
          <w:rFonts w:ascii="Palatino Linotype" w:hAnsi="Palatino Linotype" w:cs="Arial"/>
          <w:b/>
        </w:rPr>
        <w:t xml:space="preserve">Sujeto Obligado, </w:t>
      </w:r>
      <w:r w:rsidRPr="001E4F7B">
        <w:rPr>
          <w:rFonts w:ascii="Palatino Linotype" w:hAnsi="Palatino Linotype" w:cs="Arial"/>
        </w:rPr>
        <w:t xml:space="preserve">realizar una búsqueda exhaustiva y razonable a fin de entregar al </w:t>
      </w:r>
      <w:r w:rsidRPr="001E4F7B">
        <w:rPr>
          <w:rFonts w:ascii="Palatino Linotype" w:hAnsi="Palatino Linotype" w:cs="Arial"/>
          <w:b/>
        </w:rPr>
        <w:t xml:space="preserve">Recurrente, </w:t>
      </w:r>
      <w:r w:rsidRPr="001E4F7B">
        <w:rPr>
          <w:rFonts w:ascii="Palatino Linotype" w:hAnsi="Palatino Linotype" w:cs="Arial"/>
        </w:rPr>
        <w:t xml:space="preserve">a través del Sistema de Acceso a la Información Mexiquense </w:t>
      </w:r>
      <w:r w:rsidRPr="001E4F7B">
        <w:rPr>
          <w:rFonts w:ascii="Palatino Linotype" w:hAnsi="Palatino Linotype" w:cs="Arial"/>
          <w:b/>
        </w:rPr>
        <w:t>(SAIMEX)</w:t>
      </w:r>
      <w:r w:rsidR="005745FD" w:rsidRPr="001E4F7B">
        <w:rPr>
          <w:rFonts w:ascii="Palatino Linotype" w:hAnsi="Palatino Linotype" w:cs="Arial"/>
        </w:rPr>
        <w:t xml:space="preserve"> </w:t>
      </w:r>
      <w:r w:rsidR="005745FD" w:rsidRPr="001E4F7B">
        <w:rPr>
          <w:rFonts w:ascii="Palatino Linotype" w:hAnsi="Palatino Linotype" w:cs="Arial"/>
          <w:b/>
        </w:rPr>
        <w:t>y correo electrónico,</w:t>
      </w:r>
      <w:r w:rsidRPr="001E4F7B">
        <w:rPr>
          <w:rFonts w:ascii="Palatino Linotype" w:hAnsi="Palatino Linotype" w:cs="Arial"/>
        </w:rPr>
        <w:t xml:space="preserve"> </w:t>
      </w:r>
      <w:r w:rsidR="009708D4" w:rsidRPr="001E4F7B">
        <w:rPr>
          <w:rFonts w:ascii="Palatino Linotype" w:hAnsi="Palatino Linotype" w:cs="Arial"/>
        </w:rPr>
        <w:t>en formato PDF o en el que se haya generado,</w:t>
      </w:r>
      <w:r w:rsidRPr="001E4F7B">
        <w:rPr>
          <w:rFonts w:ascii="Palatino Linotype" w:hAnsi="Palatino Linotype" w:cs="Arial"/>
        </w:rPr>
        <w:t xml:space="preserve"> </w:t>
      </w:r>
      <w:r w:rsidR="00152425" w:rsidRPr="001E4F7B">
        <w:rPr>
          <w:rFonts w:ascii="Palatino Linotype" w:hAnsi="Palatino Linotype" w:cs="Arial"/>
        </w:rPr>
        <w:t xml:space="preserve">de ser procedente </w:t>
      </w:r>
      <w:r w:rsidRPr="001E4F7B">
        <w:rPr>
          <w:rFonts w:ascii="Palatino Linotype" w:hAnsi="Palatino Linotype" w:cs="Arial"/>
        </w:rPr>
        <w:t xml:space="preserve">en versión pública, </w:t>
      </w:r>
      <w:r w:rsidR="00F0325C" w:rsidRPr="001E4F7B">
        <w:rPr>
          <w:rFonts w:ascii="Palatino Linotype" w:hAnsi="Palatino Linotype" w:cs="Arial"/>
        </w:rPr>
        <w:t>de</w:t>
      </w:r>
      <w:r w:rsidR="00FF7F4E" w:rsidRPr="001E4F7B">
        <w:rPr>
          <w:rFonts w:ascii="Palatino Linotype" w:hAnsi="Palatino Linotype" w:cs="Arial"/>
        </w:rPr>
        <w:t>l</w:t>
      </w:r>
      <w:r w:rsidR="00F0325C" w:rsidRPr="001E4F7B">
        <w:rPr>
          <w:rFonts w:ascii="Palatino Linotype" w:hAnsi="Palatino Linotype" w:cs="Arial"/>
        </w:rPr>
        <w:t xml:space="preserve"> documento o documentos </w:t>
      </w:r>
      <w:r w:rsidRPr="001E4F7B">
        <w:rPr>
          <w:rFonts w:ascii="Palatino Linotype" w:hAnsi="Palatino Linotype" w:cs="Arial"/>
        </w:rPr>
        <w:t>donde conste lo siguiente:</w:t>
      </w:r>
    </w:p>
    <w:p w:rsidR="009708D4" w:rsidRPr="001E4F7B" w:rsidRDefault="009708D4" w:rsidP="005453A4">
      <w:pPr>
        <w:pStyle w:val="Prrafodelista"/>
        <w:ind w:left="720"/>
      </w:pPr>
    </w:p>
    <w:p w:rsidR="00160B33" w:rsidRPr="001E4F7B" w:rsidRDefault="00160B33" w:rsidP="005453A4">
      <w:pPr>
        <w:pStyle w:val="Prrafodelista"/>
        <w:numPr>
          <w:ilvl w:val="0"/>
          <w:numId w:val="8"/>
        </w:numPr>
      </w:pPr>
      <w:r w:rsidRPr="001E4F7B">
        <w:rPr>
          <w:rFonts w:cs="Arial"/>
        </w:rPr>
        <w:t xml:space="preserve">Acta de la Sesión a través de la cual se aprobaron los recursos del </w:t>
      </w:r>
      <w:r w:rsidRPr="001E4F7B">
        <w:rPr>
          <w:b/>
        </w:rPr>
        <w:t>Fondo de Aportaciones para el Fortalecimiento de los Municipios y de las Demarcaciones Territoriales del Distrito Federal (FORTAMUNDF)</w:t>
      </w:r>
      <w:r w:rsidRPr="001E4F7B">
        <w:t xml:space="preserve">, durante el periodo comprendido del </w:t>
      </w:r>
      <w:r w:rsidRPr="001E4F7B">
        <w:rPr>
          <w:color w:val="000000"/>
        </w:rPr>
        <w:t>siete de febrero del dos mil veintitrés al  siete de febrero del dos mil veinticuatro</w:t>
      </w:r>
      <w:r w:rsidRPr="001E4F7B">
        <w:t>.</w:t>
      </w:r>
    </w:p>
    <w:p w:rsidR="00160B33" w:rsidRPr="001E4F7B" w:rsidRDefault="00160B33" w:rsidP="00160B33">
      <w:pPr>
        <w:pStyle w:val="Prrafodelista"/>
        <w:numPr>
          <w:ilvl w:val="0"/>
          <w:numId w:val="8"/>
        </w:numPr>
      </w:pPr>
      <w:r w:rsidRPr="001E4F7B">
        <w:rPr>
          <w:rFonts w:cs="Arial"/>
        </w:rPr>
        <w:lastRenderedPageBreak/>
        <w:t xml:space="preserve">Relación de las acciones aprobadas en relación a los recursos del </w:t>
      </w:r>
      <w:r w:rsidRPr="001E4F7B">
        <w:rPr>
          <w:b/>
        </w:rPr>
        <w:t>Fondo de Aportaciones para el Fortalecimiento de los Municipios y de las Demarcaciones Territoriales del Distrito Federal (FORTAMUNDF)</w:t>
      </w:r>
      <w:r w:rsidRPr="001E4F7B">
        <w:t xml:space="preserve">, durante el periodo comprendido del </w:t>
      </w:r>
      <w:r w:rsidRPr="001E4F7B">
        <w:rPr>
          <w:color w:val="000000"/>
        </w:rPr>
        <w:t>siete de febrero del dos mil veintitrés al  siete de febrero del dos mil veinticuatro</w:t>
      </w:r>
      <w:r w:rsidRPr="001E4F7B">
        <w:t>.</w:t>
      </w:r>
    </w:p>
    <w:p w:rsidR="00A93A28" w:rsidRPr="001E4F7B" w:rsidRDefault="00A93A28" w:rsidP="005453A4">
      <w:pPr>
        <w:pStyle w:val="Prrafodelista"/>
        <w:numPr>
          <w:ilvl w:val="0"/>
          <w:numId w:val="8"/>
        </w:numPr>
      </w:pPr>
      <w:r w:rsidRPr="001E4F7B">
        <w:rPr>
          <w:rFonts w:eastAsia="Palatino Linotype" w:cs="Palatino Linotype"/>
          <w:color w:val="000000"/>
        </w:rPr>
        <w:t xml:space="preserve">Expedientes de los procedimientos de licitación formados con motivo de los recursos del </w:t>
      </w:r>
      <w:r w:rsidRPr="001E4F7B">
        <w:rPr>
          <w:b/>
        </w:rPr>
        <w:t>Fondo de Aportaciones para el Fortalecimiento de los Municipios y de las Demarcaciones Territoriales del Distrito Federal (FORTAMUNDF)</w:t>
      </w:r>
      <w:r w:rsidRPr="001E4F7B">
        <w:t xml:space="preserve">, asignados y ministrados durante el periodo comprendido del </w:t>
      </w:r>
      <w:r w:rsidRPr="001E4F7B">
        <w:rPr>
          <w:color w:val="000000"/>
        </w:rPr>
        <w:t>siete de febrero del dos mil veintitrés al  siete de febrero del dos mil veinticuatro</w:t>
      </w:r>
      <w:r w:rsidRPr="001E4F7B">
        <w:t>.</w:t>
      </w:r>
    </w:p>
    <w:p w:rsidR="00160B33" w:rsidRPr="001E4F7B" w:rsidRDefault="00160B33" w:rsidP="00160B33">
      <w:pPr>
        <w:pStyle w:val="Prrafodelista"/>
        <w:numPr>
          <w:ilvl w:val="0"/>
          <w:numId w:val="8"/>
        </w:numPr>
      </w:pPr>
      <w:r w:rsidRPr="001E4F7B">
        <w:rPr>
          <w:rFonts w:cs="Arial"/>
        </w:rPr>
        <w:t xml:space="preserve">Actas constitutivas de los Órganos mediante los cuales participaron las comunidades beneficiadas que tenían a su cargo la vigilancia de la correcta aplicación de los recursos del </w:t>
      </w:r>
      <w:r w:rsidRPr="001E4F7B">
        <w:rPr>
          <w:b/>
        </w:rPr>
        <w:t>Fondo de Aportaciones para el Fortalecimiento de los Municipios y de las Demarcaciones Territoriales del Distrito Federal (FORTAMUNDF)</w:t>
      </w:r>
      <w:r w:rsidRPr="001E4F7B">
        <w:t xml:space="preserve">, durante el periodo comprendido del </w:t>
      </w:r>
      <w:r w:rsidRPr="001E4F7B">
        <w:rPr>
          <w:color w:val="000000"/>
        </w:rPr>
        <w:t>siete de febrero del dos mil veintitrés al  siete de febrero del dos mil veinticuatro</w:t>
      </w:r>
      <w:r w:rsidRPr="001E4F7B">
        <w:t>.</w:t>
      </w:r>
    </w:p>
    <w:p w:rsidR="00AF7061" w:rsidRPr="001E4F7B" w:rsidRDefault="00AF7061" w:rsidP="005453A4">
      <w:pPr>
        <w:pStyle w:val="Prrafodelista"/>
        <w:numPr>
          <w:ilvl w:val="0"/>
          <w:numId w:val="8"/>
        </w:numPr>
      </w:pPr>
      <w:r w:rsidRPr="001E4F7B">
        <w:rPr>
          <w:rFonts w:eastAsia="Palatino Linotype" w:cs="Palatino Linotype"/>
          <w:color w:val="000000"/>
        </w:rPr>
        <w:t>Oficios mediante los cuales se rindieron los informes trimestrales</w:t>
      </w:r>
      <w:r w:rsidR="003B4E7B" w:rsidRPr="001E4F7B">
        <w:rPr>
          <w:rFonts w:eastAsia="Palatino Linotype" w:cs="Palatino Linotype"/>
          <w:color w:val="000000"/>
        </w:rPr>
        <w:t xml:space="preserve"> a la Secretaría de Hacienda y Crédito Público</w:t>
      </w:r>
      <w:r w:rsidRPr="001E4F7B">
        <w:rPr>
          <w:rFonts w:eastAsia="Palatino Linotype" w:cs="Palatino Linotype"/>
          <w:color w:val="000000"/>
        </w:rPr>
        <w:t xml:space="preserve">, </w:t>
      </w:r>
      <w:r w:rsidRPr="001E4F7B">
        <w:t xml:space="preserve">durante el periodo comprendido del </w:t>
      </w:r>
      <w:r w:rsidRPr="001E4F7B">
        <w:rPr>
          <w:color w:val="000000"/>
        </w:rPr>
        <w:t>siete de febrero del dos mil veintitrés al  siete de febrero del dos mil veinticuatro</w:t>
      </w:r>
      <w:r w:rsidRPr="001E4F7B">
        <w:t>.</w:t>
      </w:r>
    </w:p>
    <w:p w:rsidR="003B4E7B" w:rsidRPr="001E4F7B" w:rsidRDefault="003B4E7B" w:rsidP="005453A4">
      <w:pPr>
        <w:pStyle w:val="Prrafodelista"/>
        <w:numPr>
          <w:ilvl w:val="0"/>
          <w:numId w:val="8"/>
        </w:numPr>
      </w:pPr>
      <w:r w:rsidRPr="001E4F7B">
        <w:rPr>
          <w:rFonts w:eastAsia="Palatino Linotype" w:cs="Palatino Linotype"/>
          <w:color w:val="000000"/>
        </w:rPr>
        <w:t xml:space="preserve">Oficios que presentó el Municipio, de manera mensual, a la Secretaría de Finanzas, así como al Órgano Superior de Fiscalización del Estado de México, </w:t>
      </w:r>
      <w:r w:rsidRPr="001E4F7B">
        <w:t xml:space="preserve">durante el periodo comprendido del </w:t>
      </w:r>
      <w:r w:rsidRPr="001E4F7B">
        <w:rPr>
          <w:color w:val="000000"/>
        </w:rPr>
        <w:t>siete de febrero del dos mil veintitrés al  siete de febrero del dos mil veinticuatro</w:t>
      </w:r>
      <w:r w:rsidRPr="001E4F7B">
        <w:t>.</w:t>
      </w:r>
    </w:p>
    <w:p w:rsidR="003B4E7B" w:rsidRPr="001E4F7B" w:rsidRDefault="003B4E7B" w:rsidP="005453A4">
      <w:pPr>
        <w:pStyle w:val="Prrafodelista"/>
        <w:numPr>
          <w:ilvl w:val="0"/>
          <w:numId w:val="8"/>
        </w:numPr>
      </w:pPr>
      <w:r w:rsidRPr="001E4F7B">
        <w:rPr>
          <w:rFonts w:eastAsia="Palatino Linotype" w:cs="Palatino Linotype"/>
          <w:color w:val="000000"/>
        </w:rPr>
        <w:lastRenderedPageBreak/>
        <w:t xml:space="preserve">Documentos que se informaron a la Secretaría de Hacienda y Crédito Público a través del Sistema de Recursos federales Transferidos, </w:t>
      </w:r>
      <w:r w:rsidRPr="001E4F7B">
        <w:t xml:space="preserve">durante el periodo comprendido del </w:t>
      </w:r>
      <w:r w:rsidRPr="001E4F7B">
        <w:rPr>
          <w:color w:val="000000"/>
        </w:rPr>
        <w:t>siete de febrero del dos mil veintitrés al  siete de febrero del dos mil veinticuatro</w:t>
      </w:r>
      <w:r w:rsidRPr="001E4F7B">
        <w:t>.</w:t>
      </w:r>
    </w:p>
    <w:p w:rsidR="00A912A3" w:rsidRPr="001E4F7B" w:rsidRDefault="00A912A3" w:rsidP="005453A4">
      <w:pPr>
        <w:pStyle w:val="Prrafodelista"/>
        <w:ind w:left="720"/>
      </w:pPr>
    </w:p>
    <w:p w:rsidR="005F6740" w:rsidRPr="001E4F7B" w:rsidRDefault="005F6740" w:rsidP="005453A4">
      <w:pPr>
        <w:pStyle w:val="Prrafodelista"/>
        <w:spacing w:line="240" w:lineRule="auto"/>
        <w:ind w:left="720"/>
        <w:rPr>
          <w:i/>
        </w:rPr>
      </w:pPr>
      <w:r w:rsidRPr="001E4F7B">
        <w:rPr>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Pr="001E4F7B">
        <w:rPr>
          <w:bCs/>
          <w:i/>
        </w:rPr>
        <w:t>l</w:t>
      </w:r>
      <w:r w:rsidRPr="001E4F7B">
        <w:rPr>
          <w:i/>
        </w:rPr>
        <w:t xml:space="preserve"> </w:t>
      </w:r>
      <w:r w:rsidRPr="001E4F7B">
        <w:rPr>
          <w:b/>
          <w:i/>
        </w:rPr>
        <w:t>Recurrente</w:t>
      </w:r>
      <w:r w:rsidRPr="001E4F7B">
        <w:rPr>
          <w:i/>
        </w:rPr>
        <w:t>.</w:t>
      </w:r>
    </w:p>
    <w:p w:rsidR="005F6740" w:rsidRPr="001E4F7B" w:rsidRDefault="005F6740" w:rsidP="005453A4">
      <w:pPr>
        <w:autoSpaceDE w:val="0"/>
        <w:autoSpaceDN w:val="0"/>
        <w:adjustRightInd w:val="0"/>
        <w:spacing w:line="360" w:lineRule="auto"/>
        <w:ind w:right="49"/>
        <w:jc w:val="both"/>
        <w:rPr>
          <w:rFonts w:ascii="Palatino Linotype" w:hAnsi="Palatino Linotype" w:cs="Arial"/>
          <w:b/>
          <w:szCs w:val="28"/>
          <w:lang w:val="es-ES_tradnl"/>
        </w:rPr>
      </w:pPr>
    </w:p>
    <w:p w:rsidR="005F6740" w:rsidRPr="001E4F7B" w:rsidRDefault="005F6740" w:rsidP="005453A4">
      <w:pPr>
        <w:autoSpaceDE w:val="0"/>
        <w:autoSpaceDN w:val="0"/>
        <w:adjustRightInd w:val="0"/>
        <w:spacing w:line="360" w:lineRule="auto"/>
        <w:ind w:right="49"/>
        <w:jc w:val="both"/>
        <w:rPr>
          <w:rFonts w:ascii="Palatino Linotype" w:hAnsi="Palatino Linotype" w:cs="Arial"/>
          <w:b/>
          <w:szCs w:val="32"/>
          <w:lang w:val="es-ES_tradnl"/>
        </w:rPr>
      </w:pPr>
      <w:r w:rsidRPr="001E4F7B">
        <w:rPr>
          <w:rFonts w:ascii="Palatino Linotype" w:hAnsi="Palatino Linotype" w:cs="Arial"/>
          <w:b/>
          <w:sz w:val="28"/>
          <w:szCs w:val="28"/>
          <w:lang w:val="es-ES_tradnl"/>
        </w:rPr>
        <w:t xml:space="preserve">TERCERO. </w:t>
      </w:r>
      <w:r w:rsidRPr="001E4F7B">
        <w:rPr>
          <w:rFonts w:ascii="Palatino Linotype" w:hAnsi="Palatino Linotype" w:cs="Arial"/>
          <w:b/>
          <w:szCs w:val="32"/>
          <w:lang w:val="es-ES_tradnl"/>
        </w:rPr>
        <w:t>NOTIFÍQUESE</w:t>
      </w:r>
      <w:r w:rsidRPr="001E4F7B">
        <w:rPr>
          <w:rFonts w:ascii="Palatino Linotype" w:hAnsi="Palatino Linotype" w:cs="Arial"/>
          <w:b/>
          <w:sz w:val="36"/>
          <w:szCs w:val="32"/>
          <w:lang w:val="es-ES_tradnl"/>
        </w:rPr>
        <w:t xml:space="preserve"> </w:t>
      </w:r>
      <w:r w:rsidRPr="001E4F7B">
        <w:rPr>
          <w:rFonts w:ascii="Palatino Linotype" w:hAnsi="Palatino Linotype" w:cs="Arial"/>
          <w:szCs w:val="32"/>
          <w:lang w:val="es-ES_tradnl"/>
        </w:rPr>
        <w:t xml:space="preserve">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1E4F7B">
        <w:rPr>
          <w:rFonts w:ascii="Palatino Linotype" w:hAnsi="Palatino Linotype" w:cs="Arial"/>
          <w:b/>
          <w:szCs w:val="32"/>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912A3" w:rsidRPr="001E4F7B" w:rsidRDefault="00A912A3" w:rsidP="005453A4">
      <w:pPr>
        <w:autoSpaceDE w:val="0"/>
        <w:autoSpaceDN w:val="0"/>
        <w:adjustRightInd w:val="0"/>
        <w:spacing w:line="360" w:lineRule="auto"/>
        <w:ind w:right="49"/>
        <w:jc w:val="both"/>
        <w:rPr>
          <w:rFonts w:ascii="Palatino Linotype" w:hAnsi="Palatino Linotype" w:cs="Arial"/>
          <w:b/>
          <w:szCs w:val="32"/>
          <w:lang w:val="es-ES_tradnl"/>
        </w:rPr>
      </w:pPr>
    </w:p>
    <w:p w:rsidR="005F6740" w:rsidRPr="001E4F7B" w:rsidRDefault="005F6740" w:rsidP="005453A4">
      <w:pPr>
        <w:spacing w:line="360" w:lineRule="auto"/>
        <w:jc w:val="both"/>
        <w:rPr>
          <w:rFonts w:ascii="Palatino Linotype" w:hAnsi="Palatino Linotype" w:cs="Arial"/>
          <w:bCs/>
          <w:szCs w:val="32"/>
        </w:rPr>
      </w:pPr>
      <w:r w:rsidRPr="001E4F7B">
        <w:rPr>
          <w:rFonts w:ascii="Palatino Linotype" w:hAnsi="Palatino Linotype" w:cs="Arial"/>
          <w:b/>
          <w:bCs/>
          <w:sz w:val="28"/>
          <w:szCs w:val="28"/>
        </w:rPr>
        <w:t>CUARTO.</w:t>
      </w:r>
      <w:r w:rsidRPr="001E4F7B">
        <w:rPr>
          <w:rFonts w:ascii="Palatino Linotype" w:hAnsi="Palatino Linotype" w:cs="Arial"/>
          <w:bCs/>
          <w:szCs w:val="28"/>
        </w:rPr>
        <w:t xml:space="preserve"> </w:t>
      </w:r>
      <w:r w:rsidRPr="001E4F7B">
        <w:rPr>
          <w:rFonts w:ascii="Palatino Linotype" w:hAnsi="Palatino Linotype" w:cs="Arial"/>
          <w:bCs/>
          <w:szCs w:val="32"/>
        </w:rPr>
        <w:t xml:space="preserve">De conformidad con el artículo 198, de la Ley de Transparencia y Acceso a la Información Pública del Estado de México y Municipios, de considerarlo procedente, </w:t>
      </w:r>
      <w:r w:rsidRPr="001E4F7B">
        <w:rPr>
          <w:rFonts w:ascii="Palatino Linotype" w:hAnsi="Palatino Linotype" w:cs="Arial"/>
          <w:bCs/>
          <w:szCs w:val="32"/>
        </w:rPr>
        <w:lastRenderedPageBreak/>
        <w:t xml:space="preserve">el </w:t>
      </w:r>
      <w:r w:rsidRPr="001E4F7B">
        <w:rPr>
          <w:rFonts w:ascii="Palatino Linotype" w:hAnsi="Palatino Linotype" w:cs="Arial"/>
          <w:b/>
          <w:bCs/>
          <w:szCs w:val="32"/>
        </w:rPr>
        <w:t>Sujeto Obligado</w:t>
      </w:r>
      <w:r w:rsidRPr="001E4F7B">
        <w:rPr>
          <w:rFonts w:ascii="Palatino Linotype" w:hAnsi="Palatino Linotype" w:cs="Arial"/>
          <w:bCs/>
          <w:szCs w:val="32"/>
        </w:rPr>
        <w:t xml:space="preserve"> de manera fundada y motivada, podrá solicitar una ampliación de plazo para el cumplimiento de la presente resolución.</w:t>
      </w:r>
    </w:p>
    <w:p w:rsidR="005F6740" w:rsidRPr="001E4F7B" w:rsidRDefault="005F6740" w:rsidP="005453A4">
      <w:pPr>
        <w:autoSpaceDE w:val="0"/>
        <w:autoSpaceDN w:val="0"/>
        <w:adjustRightInd w:val="0"/>
        <w:spacing w:line="360" w:lineRule="auto"/>
        <w:jc w:val="both"/>
        <w:rPr>
          <w:rFonts w:ascii="Palatino Linotype" w:hAnsi="Palatino Linotype" w:cs="Arial"/>
          <w:b/>
          <w:sz w:val="28"/>
        </w:rPr>
      </w:pPr>
    </w:p>
    <w:p w:rsidR="005F6740" w:rsidRPr="001E4F7B" w:rsidRDefault="005F6740" w:rsidP="005453A4">
      <w:pPr>
        <w:autoSpaceDE w:val="0"/>
        <w:autoSpaceDN w:val="0"/>
        <w:adjustRightInd w:val="0"/>
        <w:spacing w:line="360" w:lineRule="auto"/>
        <w:jc w:val="both"/>
        <w:rPr>
          <w:rFonts w:ascii="Palatino Linotype" w:hAnsi="Palatino Linotype" w:cs="Arial"/>
        </w:rPr>
      </w:pPr>
      <w:r w:rsidRPr="001E4F7B">
        <w:rPr>
          <w:rFonts w:ascii="Palatino Linotype" w:hAnsi="Palatino Linotype" w:cs="Arial"/>
          <w:b/>
          <w:sz w:val="28"/>
        </w:rPr>
        <w:t xml:space="preserve">QUINTO. </w:t>
      </w:r>
      <w:r w:rsidRPr="001E4F7B">
        <w:rPr>
          <w:rFonts w:ascii="Palatino Linotype" w:hAnsi="Palatino Linotype" w:cs="Arial"/>
          <w:b/>
        </w:rPr>
        <w:t xml:space="preserve">NOTIFÍQUESE </w:t>
      </w:r>
      <w:r w:rsidRPr="001E4F7B">
        <w:rPr>
          <w:rFonts w:ascii="Palatino Linotype" w:hAnsi="Palatino Linotype" w:cs="Arial"/>
          <w:b/>
          <w:bCs/>
        </w:rPr>
        <w:t>a</w:t>
      </w:r>
      <w:r w:rsidRPr="001E4F7B">
        <w:rPr>
          <w:rFonts w:ascii="Palatino Linotype" w:hAnsi="Palatino Linotype" w:cs="Arial"/>
          <w:b/>
        </w:rPr>
        <w:t xml:space="preserve">l Recurrente </w:t>
      </w:r>
      <w:r w:rsidRPr="001E4F7B">
        <w:rPr>
          <w:rFonts w:ascii="Palatino Linotype" w:hAnsi="Palatino Linotype" w:cs="Arial"/>
        </w:rPr>
        <w:t xml:space="preserve">la presente resolución </w:t>
      </w:r>
      <w:r w:rsidRPr="001E4F7B">
        <w:rPr>
          <w:rFonts w:ascii="Palatino Linotype" w:hAnsi="Palatino Linotype" w:cs="Arial"/>
          <w:bCs/>
        </w:rPr>
        <w:t>vía Sistema de Acceso a la Información Mexiquense</w:t>
      </w:r>
      <w:r w:rsidRPr="001E4F7B">
        <w:rPr>
          <w:rFonts w:ascii="Palatino Linotype" w:hAnsi="Palatino Linotype" w:cs="Arial"/>
          <w:b/>
        </w:rPr>
        <w:t xml:space="preserve"> (SAIMEX)</w:t>
      </w:r>
      <w:r w:rsidR="005745FD" w:rsidRPr="001E4F7B">
        <w:rPr>
          <w:rFonts w:ascii="Palatino Linotype" w:hAnsi="Palatino Linotype" w:cs="Arial"/>
          <w:b/>
        </w:rPr>
        <w:t xml:space="preserve"> y correo electrónico;</w:t>
      </w:r>
      <w:r w:rsidRPr="001E4F7B">
        <w:rPr>
          <w:rFonts w:ascii="Palatino Linotype" w:hAnsi="Palatino Linotype" w:cs="Arial"/>
          <w:b/>
        </w:rPr>
        <w:t xml:space="preserve"> </w:t>
      </w:r>
      <w:r w:rsidRPr="001E4F7B">
        <w:rPr>
          <w:rFonts w:ascii="Palatino Linotype" w:hAnsi="Palatino Linotype" w:cs="Arial"/>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5F6740" w:rsidRPr="001E4F7B" w:rsidRDefault="005F6740" w:rsidP="005453A4">
      <w:pPr>
        <w:spacing w:line="360" w:lineRule="auto"/>
        <w:jc w:val="both"/>
        <w:rPr>
          <w:rFonts w:ascii="Palatino Linotype" w:hAnsi="Palatino Linotype" w:cs="Arial"/>
        </w:rPr>
      </w:pPr>
    </w:p>
    <w:p w:rsidR="005F6740" w:rsidRPr="001E4F7B" w:rsidRDefault="005F6740" w:rsidP="005453A4">
      <w:pPr>
        <w:spacing w:line="360" w:lineRule="auto"/>
        <w:jc w:val="both"/>
        <w:rPr>
          <w:rFonts w:ascii="Palatino Linotype" w:hAnsi="Palatino Linotype"/>
        </w:rPr>
      </w:pPr>
      <w:r w:rsidRPr="001E4F7B">
        <w:rPr>
          <w:rFonts w:ascii="Palatino Linotype" w:hAnsi="Palatino Linotype" w:cs="Arial"/>
        </w:rPr>
        <w:t>ASÍ LO ACORDÓ, POR UNANIMIDAD DE VOTOS, EL PLENO DEL</w:t>
      </w:r>
      <w:r w:rsidRPr="001E4F7B">
        <w:rPr>
          <w:rFonts w:ascii="Palatino Linotype" w:eastAsia="Arial Unicode MS" w:hAnsi="Palatino Linotype" w:cs="Arial"/>
        </w:rPr>
        <w:t xml:space="preserve"> INSTITUTO DE TRANSPARENCIA, ACCESO A LA INFORMACIÓN PÚBLICA Y PROTECCIÓN DE DATOS PERSONALES DEL ESTADO DE MÉXICO Y MUNICIPIOS</w:t>
      </w:r>
      <w:r w:rsidRPr="001E4F7B">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F0325C" w:rsidRPr="001E4F7B">
        <w:rPr>
          <w:rFonts w:ascii="Palatino Linotype" w:hAnsi="Palatino Linotype" w:cs="Arial"/>
          <w:b/>
        </w:rPr>
        <w:t>TRI</w:t>
      </w:r>
      <w:r w:rsidRPr="001E4F7B">
        <w:rPr>
          <w:rFonts w:ascii="Palatino Linotype" w:hAnsi="Palatino Linotype" w:cs="Arial"/>
          <w:b/>
        </w:rPr>
        <w:t>GÉSIMA SE</w:t>
      </w:r>
      <w:r w:rsidR="00F0325C" w:rsidRPr="001E4F7B">
        <w:rPr>
          <w:rFonts w:ascii="Palatino Linotype" w:hAnsi="Palatino Linotype" w:cs="Arial"/>
          <w:b/>
        </w:rPr>
        <w:t>GUND</w:t>
      </w:r>
      <w:r w:rsidRPr="001E4F7B">
        <w:rPr>
          <w:rFonts w:ascii="Palatino Linotype" w:hAnsi="Palatino Linotype" w:cs="Arial"/>
          <w:b/>
        </w:rPr>
        <w:t>A</w:t>
      </w:r>
      <w:r w:rsidRPr="001E4F7B">
        <w:rPr>
          <w:rFonts w:ascii="Palatino Linotype" w:hAnsi="Palatino Linotype" w:cs="Arial"/>
        </w:rPr>
        <w:t xml:space="preserve"> SESIÓN ORDINARIA CELEBRADA EL </w:t>
      </w:r>
      <w:r w:rsidR="00F0325C" w:rsidRPr="001E4F7B">
        <w:rPr>
          <w:rFonts w:ascii="Palatino Linotype" w:hAnsi="Palatino Linotype" w:cs="Arial"/>
          <w:b/>
        </w:rPr>
        <w:t>ONCE</w:t>
      </w:r>
      <w:r w:rsidRPr="001E4F7B">
        <w:rPr>
          <w:rFonts w:ascii="Palatino Linotype" w:hAnsi="Palatino Linotype" w:cs="Arial"/>
          <w:b/>
        </w:rPr>
        <w:t xml:space="preserve"> DE </w:t>
      </w:r>
      <w:r w:rsidR="00F0325C" w:rsidRPr="001E4F7B">
        <w:rPr>
          <w:rFonts w:ascii="Palatino Linotype" w:hAnsi="Palatino Linotype" w:cs="Arial"/>
          <w:b/>
        </w:rPr>
        <w:t>SEPTIEMBRE</w:t>
      </w:r>
      <w:r w:rsidRPr="001E4F7B">
        <w:rPr>
          <w:rFonts w:ascii="Palatino Linotype" w:hAnsi="Palatino Linotype" w:cs="Arial"/>
          <w:b/>
        </w:rPr>
        <w:t xml:space="preserve"> DE DOS MIL VEINTICUATRO</w:t>
      </w:r>
      <w:r w:rsidRPr="001E4F7B">
        <w:rPr>
          <w:rFonts w:ascii="Palatino Linotype" w:hAnsi="Palatino Linotype" w:cs="Arial"/>
        </w:rPr>
        <w:t>, ANTE EL SECRETARIO TÉCNICO DEL PLENO, ALEXIS TAPIA RAMÍREZ. ----------------------------------------------------------------------------------------</w:t>
      </w:r>
      <w:r w:rsidRPr="001E4F7B">
        <w:rPr>
          <w:rFonts w:ascii="Palatino Linotype" w:hAnsi="Palatino Linotype"/>
        </w:rPr>
        <w:t>-------------------------------------------------------------------------------------------------------------------------------------------------------------------------------------------------------------------------------------------------------</w:t>
      </w:r>
    </w:p>
    <w:p w:rsidR="005F6740" w:rsidRDefault="005F6740" w:rsidP="005453A4">
      <w:pPr>
        <w:spacing w:line="360" w:lineRule="auto"/>
        <w:jc w:val="both"/>
        <w:rPr>
          <w:rFonts w:ascii="Palatino Linotype" w:hAnsi="Palatino Linotype"/>
          <w:bCs/>
          <w:sz w:val="18"/>
          <w:szCs w:val="18"/>
        </w:rPr>
      </w:pPr>
      <w:r w:rsidRPr="001E4F7B">
        <w:rPr>
          <w:rFonts w:ascii="Palatino Linotype" w:hAnsi="Palatino Linotype"/>
          <w:bCs/>
          <w:sz w:val="18"/>
          <w:szCs w:val="18"/>
        </w:rPr>
        <w:t>JMV/CCR/</w:t>
      </w:r>
      <w:r w:rsidR="00E31E19" w:rsidRPr="001E4F7B">
        <w:rPr>
          <w:rFonts w:ascii="Palatino Linotype" w:hAnsi="Palatino Linotype"/>
          <w:bCs/>
          <w:sz w:val="18"/>
          <w:szCs w:val="18"/>
        </w:rPr>
        <w:t>BPAC</w:t>
      </w:r>
      <w:bookmarkStart w:id="0" w:name="_GoBack"/>
      <w:bookmarkEnd w:id="0"/>
    </w:p>
    <w:p w:rsidR="005F6740" w:rsidRPr="002C3EC8" w:rsidRDefault="005F6740" w:rsidP="005453A4">
      <w:pPr>
        <w:spacing w:line="360" w:lineRule="auto"/>
        <w:jc w:val="both"/>
        <w:rPr>
          <w:rFonts w:ascii="Palatino Linotype" w:eastAsia="Calibri" w:hAnsi="Palatino Linotype"/>
          <w:lang w:eastAsia="es-ES"/>
        </w:rPr>
      </w:pPr>
    </w:p>
    <w:p w:rsidR="005F6740" w:rsidRPr="00706006" w:rsidRDefault="005F6740" w:rsidP="005453A4"/>
    <w:p w:rsidR="005F6740" w:rsidRDefault="005F6740" w:rsidP="005453A4"/>
    <w:p w:rsidR="00483081" w:rsidRDefault="00483081" w:rsidP="005453A4"/>
    <w:sectPr w:rsidR="00483081" w:rsidSect="00434E93">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4CA" w:rsidRDefault="00B544CA" w:rsidP="005F6740">
      <w:r>
        <w:separator/>
      </w:r>
    </w:p>
  </w:endnote>
  <w:endnote w:type="continuationSeparator" w:id="0">
    <w:p w:rsidR="00B544CA" w:rsidRDefault="00B544CA" w:rsidP="005F6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CA" w:rsidRPr="00871A91" w:rsidRDefault="00B544CA" w:rsidP="00434E93">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E4F7B">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E4F7B">
      <w:rPr>
        <w:rFonts w:ascii="Palatino Linotype" w:hAnsi="Palatino Linotype"/>
        <w:b/>
        <w:bCs/>
        <w:noProof/>
        <w:sz w:val="20"/>
      </w:rPr>
      <w:t>58</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CA" w:rsidRPr="00871A91" w:rsidRDefault="00B544CA" w:rsidP="00434E93">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E4F7B">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E4F7B">
      <w:rPr>
        <w:rFonts w:ascii="Palatino Linotype" w:hAnsi="Palatino Linotype"/>
        <w:b/>
        <w:bCs/>
        <w:noProof/>
        <w:sz w:val="20"/>
      </w:rPr>
      <w:t>58</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4CA" w:rsidRDefault="00B544CA" w:rsidP="005F6740">
      <w:r>
        <w:separator/>
      </w:r>
    </w:p>
  </w:footnote>
  <w:footnote w:type="continuationSeparator" w:id="0">
    <w:p w:rsidR="00B544CA" w:rsidRDefault="00B544CA" w:rsidP="005F6740">
      <w:r>
        <w:continuationSeparator/>
      </w:r>
    </w:p>
  </w:footnote>
  <w:footnote w:id="1">
    <w:p w:rsidR="00B544CA" w:rsidRPr="005552A8" w:rsidRDefault="00B544CA" w:rsidP="005F6740">
      <w:pPr>
        <w:jc w:val="both"/>
        <w:rPr>
          <w:rFonts w:ascii="Palatino Linotype"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B544CA" w:rsidRPr="005552A8" w:rsidRDefault="00B544CA" w:rsidP="005F6740">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CA" w:rsidRDefault="001E4F7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5" type="#_x0000_t75" style="position:absolute;left:0;text-align:left;margin-left:0;margin-top:0;width:609.4pt;height:793.75pt;z-index:-25165619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544CA" w:rsidRPr="00F70BDE" w:rsidTr="003C4A29">
      <w:trPr>
        <w:trHeight w:val="227"/>
      </w:trPr>
      <w:tc>
        <w:tcPr>
          <w:tcW w:w="5103" w:type="dxa"/>
          <w:hideMark/>
        </w:tcPr>
        <w:p w:rsidR="00B544CA" w:rsidRPr="00F70BDE" w:rsidRDefault="00B544CA" w:rsidP="00434E93">
          <w:pPr>
            <w:spacing w:after="120"/>
            <w:ind w:right="68"/>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rsidR="00B544CA" w:rsidRPr="00F70BDE" w:rsidRDefault="00B544CA" w:rsidP="005F6740">
          <w:pPr>
            <w:spacing w:after="120"/>
            <w:ind w:left="-486" w:right="68" w:firstLine="558"/>
            <w:jc w:val="right"/>
            <w:rPr>
              <w:rFonts w:ascii="Palatino Linotype" w:hAnsi="Palatino Linotype" w:cs="Arial"/>
              <w:b/>
              <w:bCs/>
            </w:rPr>
          </w:pPr>
          <w:r w:rsidRPr="00F70BDE">
            <w:rPr>
              <w:rFonts w:ascii="Palatino Linotype" w:hAnsi="Palatino Linotype" w:cs="Arial"/>
              <w:b/>
              <w:bCs/>
            </w:rPr>
            <w:t>0</w:t>
          </w:r>
          <w:r>
            <w:rPr>
              <w:rFonts w:ascii="Palatino Linotype" w:hAnsi="Palatino Linotype" w:cs="Arial"/>
              <w:b/>
              <w:bCs/>
            </w:rPr>
            <w:t>1120/INFOEM/IP/RR/2024</w:t>
          </w:r>
        </w:p>
      </w:tc>
    </w:tr>
    <w:tr w:rsidR="00B544CA" w:rsidRPr="00F70BDE" w:rsidTr="003C4A29">
      <w:trPr>
        <w:trHeight w:val="242"/>
      </w:trPr>
      <w:tc>
        <w:tcPr>
          <w:tcW w:w="5103" w:type="dxa"/>
          <w:hideMark/>
        </w:tcPr>
        <w:p w:rsidR="00B544CA" w:rsidRPr="00F70BDE" w:rsidRDefault="00B544CA" w:rsidP="00434E93">
          <w:pPr>
            <w:spacing w:after="120"/>
            <w:ind w:right="68"/>
            <w:jc w:val="right"/>
            <w:rPr>
              <w:rFonts w:ascii="Palatino Linotype" w:hAnsi="Palatino Linotype" w:cs="Arial"/>
              <w:b/>
            </w:rPr>
          </w:pPr>
          <w:r w:rsidRPr="00F70BDE">
            <w:rPr>
              <w:rFonts w:ascii="Palatino Linotype" w:hAnsi="Palatino Linotype" w:cs="Arial"/>
              <w:b/>
            </w:rPr>
            <w:t>Sujeto Obligado:</w:t>
          </w:r>
        </w:p>
      </w:tc>
      <w:tc>
        <w:tcPr>
          <w:tcW w:w="4395" w:type="dxa"/>
          <w:hideMark/>
        </w:tcPr>
        <w:p w:rsidR="00B544CA" w:rsidRPr="00F70BDE" w:rsidRDefault="00B544CA" w:rsidP="005F6740">
          <w:pPr>
            <w:spacing w:after="120"/>
            <w:ind w:left="-70" w:right="68"/>
            <w:jc w:val="right"/>
            <w:rPr>
              <w:rFonts w:ascii="Palatino Linotype" w:hAnsi="Palatino Linotype" w:cs="Arial"/>
            </w:rPr>
          </w:pPr>
          <w:r>
            <w:rPr>
              <w:rFonts w:ascii="Palatino Linotype" w:hAnsi="Palatino Linotype" w:cs="Arial"/>
            </w:rPr>
            <w:t xml:space="preserve">Ayuntamiento de </w:t>
          </w:r>
          <w:r w:rsidRPr="005F6740">
            <w:rPr>
              <w:rFonts w:ascii="Palatino Linotype" w:hAnsi="Palatino Linotype" w:cs="Arial"/>
            </w:rPr>
            <w:t>Acambay de Ruíz Castañeda</w:t>
          </w:r>
        </w:p>
      </w:tc>
    </w:tr>
    <w:tr w:rsidR="00B544CA" w:rsidRPr="00F70BDE" w:rsidTr="003C4A29">
      <w:trPr>
        <w:trHeight w:val="342"/>
      </w:trPr>
      <w:tc>
        <w:tcPr>
          <w:tcW w:w="5103" w:type="dxa"/>
          <w:hideMark/>
        </w:tcPr>
        <w:p w:rsidR="00B544CA" w:rsidRPr="00F70BDE" w:rsidRDefault="00B544CA" w:rsidP="00434E93">
          <w:pPr>
            <w:tabs>
              <w:tab w:val="left" w:pos="4892"/>
            </w:tabs>
            <w:spacing w:after="120"/>
            <w:ind w:right="68"/>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rsidR="00B544CA" w:rsidRPr="00F70BDE" w:rsidRDefault="00B544CA" w:rsidP="005F6740">
          <w:pPr>
            <w:spacing w:after="120"/>
            <w:ind w:left="-486" w:right="68" w:firstLine="567"/>
            <w:jc w:val="right"/>
            <w:rPr>
              <w:rFonts w:ascii="Palatino Linotype" w:hAnsi="Palatino Linotype" w:cs="Arial"/>
            </w:rPr>
          </w:pPr>
          <w:r w:rsidRPr="00F70BDE">
            <w:rPr>
              <w:rFonts w:ascii="Palatino Linotype" w:hAnsi="Palatino Linotype" w:cs="Arial"/>
            </w:rPr>
            <w:t>José Martínez Vilchis</w:t>
          </w:r>
        </w:p>
      </w:tc>
    </w:tr>
  </w:tbl>
  <w:p w:rsidR="00B544CA" w:rsidRPr="00871A91" w:rsidRDefault="001E4F7B">
    <w:pPr>
      <w:pStyle w:val="Encabezado"/>
      <w:rPr>
        <w:sz w:val="2"/>
      </w:rPr>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style="position:absolute;left:0;text-align:left;margin-left:-87.85pt;margin-top:-136.75pt;width:609.4pt;height:793.75pt;z-index:-251655168;mso-wrap-edited:f;mso-position-horizontal-relative:margin;mso-position-vertical-relative:margin" o:allowincell="f">
          <v:imagedata r:id="rId1" o:title=""/>
          <w10:wrap anchorx="margin" anchory="margin"/>
        </v:shape>
      </w:pict>
    </w:r>
    <w:r w:rsidR="00B544C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544CA" w:rsidRPr="00F70BDE" w:rsidTr="00434E93">
      <w:trPr>
        <w:trHeight w:val="227"/>
      </w:trPr>
      <w:tc>
        <w:tcPr>
          <w:tcW w:w="5103" w:type="dxa"/>
          <w:hideMark/>
        </w:tcPr>
        <w:p w:rsidR="00B544CA" w:rsidRPr="00F70BDE" w:rsidRDefault="00B544CA" w:rsidP="00434E93">
          <w:pPr>
            <w:spacing w:after="120"/>
            <w:ind w:right="68"/>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rsidR="00B544CA" w:rsidRPr="00F70BDE" w:rsidRDefault="00B544CA" w:rsidP="005F6740">
          <w:pPr>
            <w:spacing w:after="120"/>
            <w:ind w:left="-486" w:right="68" w:firstLine="558"/>
            <w:jc w:val="right"/>
            <w:rPr>
              <w:rFonts w:ascii="Palatino Linotype" w:hAnsi="Palatino Linotype" w:cs="Arial"/>
              <w:b/>
              <w:bCs/>
            </w:rPr>
          </w:pPr>
          <w:r w:rsidRPr="00F70BDE">
            <w:rPr>
              <w:rFonts w:ascii="Palatino Linotype" w:hAnsi="Palatino Linotype" w:cs="Arial"/>
              <w:b/>
              <w:bCs/>
            </w:rPr>
            <w:t>0</w:t>
          </w:r>
          <w:r>
            <w:rPr>
              <w:rFonts w:ascii="Palatino Linotype" w:hAnsi="Palatino Linotype" w:cs="Arial"/>
              <w:b/>
              <w:bCs/>
            </w:rPr>
            <w:t>1120/INFOEM/IP/RR/2024</w:t>
          </w:r>
        </w:p>
      </w:tc>
    </w:tr>
    <w:tr w:rsidR="00B544CA" w:rsidRPr="00F70BDE" w:rsidTr="00434E93">
      <w:trPr>
        <w:trHeight w:val="227"/>
      </w:trPr>
      <w:tc>
        <w:tcPr>
          <w:tcW w:w="5103" w:type="dxa"/>
        </w:tcPr>
        <w:p w:rsidR="00B544CA" w:rsidRPr="00F70BDE" w:rsidRDefault="00B544CA" w:rsidP="00434E93">
          <w:pPr>
            <w:spacing w:after="120"/>
            <w:ind w:right="68"/>
            <w:jc w:val="right"/>
            <w:rPr>
              <w:rFonts w:ascii="Palatino Linotype" w:hAnsi="Palatino Linotype" w:cs="Arial"/>
              <w:b/>
            </w:rPr>
          </w:pPr>
          <w:r w:rsidRPr="00F70BDE">
            <w:rPr>
              <w:rFonts w:ascii="Palatino Linotype" w:hAnsi="Palatino Linotype" w:cs="Arial"/>
              <w:b/>
            </w:rPr>
            <w:t xml:space="preserve">Recurrente:     </w:t>
          </w:r>
        </w:p>
      </w:tc>
      <w:tc>
        <w:tcPr>
          <w:tcW w:w="4395" w:type="dxa"/>
        </w:tcPr>
        <w:p w:rsidR="00B544CA" w:rsidRPr="00F70BDE" w:rsidRDefault="00B544CA" w:rsidP="00434E93">
          <w:pPr>
            <w:spacing w:after="120"/>
            <w:ind w:left="-486" w:right="68" w:firstLine="558"/>
            <w:jc w:val="right"/>
            <w:rPr>
              <w:rFonts w:ascii="Palatino Linotype" w:hAnsi="Palatino Linotype" w:cs="Arial"/>
              <w:b/>
              <w:bCs/>
            </w:rPr>
          </w:pPr>
          <w:r>
            <w:rPr>
              <w:rFonts w:ascii="Palatino Linotype" w:hAnsi="Palatino Linotype" w:cs="Arial"/>
              <w:b/>
              <w:bCs/>
            </w:rPr>
            <w:t>XXXXXXXXXXXXXXXXXXXXX</w:t>
          </w:r>
        </w:p>
      </w:tc>
    </w:tr>
    <w:tr w:rsidR="00B544CA" w:rsidRPr="00F70BDE" w:rsidTr="00434E93">
      <w:trPr>
        <w:trHeight w:val="242"/>
      </w:trPr>
      <w:tc>
        <w:tcPr>
          <w:tcW w:w="5103" w:type="dxa"/>
          <w:hideMark/>
        </w:tcPr>
        <w:p w:rsidR="00B544CA" w:rsidRPr="00F70BDE" w:rsidRDefault="00B544CA" w:rsidP="00434E93">
          <w:pPr>
            <w:spacing w:after="120"/>
            <w:ind w:right="68"/>
            <w:jc w:val="right"/>
            <w:rPr>
              <w:rFonts w:ascii="Palatino Linotype" w:hAnsi="Palatino Linotype" w:cs="Arial"/>
              <w:b/>
            </w:rPr>
          </w:pPr>
          <w:r w:rsidRPr="00F70BDE">
            <w:rPr>
              <w:rFonts w:ascii="Palatino Linotype" w:hAnsi="Palatino Linotype" w:cs="Arial"/>
              <w:b/>
            </w:rPr>
            <w:t>Sujeto Obligado:</w:t>
          </w:r>
        </w:p>
      </w:tc>
      <w:tc>
        <w:tcPr>
          <w:tcW w:w="4395" w:type="dxa"/>
          <w:hideMark/>
        </w:tcPr>
        <w:p w:rsidR="00B544CA" w:rsidRPr="00F70BDE" w:rsidRDefault="00B544CA" w:rsidP="00434E93">
          <w:pPr>
            <w:spacing w:after="120"/>
            <w:ind w:left="-70" w:right="68"/>
            <w:jc w:val="right"/>
            <w:rPr>
              <w:rFonts w:ascii="Palatino Linotype" w:hAnsi="Palatino Linotype" w:cs="Arial"/>
            </w:rPr>
          </w:pPr>
          <w:r>
            <w:rPr>
              <w:rFonts w:ascii="Palatino Linotype" w:hAnsi="Palatino Linotype" w:cs="Arial"/>
            </w:rPr>
            <w:t xml:space="preserve">Ayuntamiento de </w:t>
          </w:r>
          <w:r w:rsidRPr="005F6740">
            <w:rPr>
              <w:rFonts w:ascii="Palatino Linotype" w:hAnsi="Palatino Linotype" w:cs="Arial"/>
            </w:rPr>
            <w:t>Acambay de Ruíz Castañeda</w:t>
          </w:r>
        </w:p>
      </w:tc>
    </w:tr>
    <w:tr w:rsidR="00B544CA" w:rsidRPr="00F70BDE" w:rsidTr="00434E93">
      <w:trPr>
        <w:trHeight w:val="342"/>
      </w:trPr>
      <w:tc>
        <w:tcPr>
          <w:tcW w:w="5103" w:type="dxa"/>
          <w:hideMark/>
        </w:tcPr>
        <w:p w:rsidR="00B544CA" w:rsidRPr="00F70BDE" w:rsidRDefault="00B544CA" w:rsidP="00434E93">
          <w:pPr>
            <w:tabs>
              <w:tab w:val="left" w:pos="4892"/>
            </w:tabs>
            <w:spacing w:after="120"/>
            <w:ind w:right="68"/>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rsidR="00B544CA" w:rsidRPr="00F70BDE" w:rsidRDefault="00B544CA" w:rsidP="00434E93">
          <w:pPr>
            <w:spacing w:after="120"/>
            <w:ind w:left="-486" w:right="68" w:firstLine="567"/>
            <w:jc w:val="right"/>
            <w:rPr>
              <w:rFonts w:ascii="Palatino Linotype" w:hAnsi="Palatino Linotype" w:cs="Arial"/>
            </w:rPr>
          </w:pPr>
          <w:r w:rsidRPr="00F70BDE">
            <w:rPr>
              <w:rFonts w:ascii="Palatino Linotype" w:hAnsi="Palatino Linotype" w:cs="Arial"/>
            </w:rPr>
            <w:t>José Martínez Vilchis</w:t>
          </w:r>
        </w:p>
      </w:tc>
    </w:tr>
  </w:tbl>
  <w:p w:rsidR="00B544CA" w:rsidRPr="00871A91" w:rsidRDefault="00B544CA">
    <w:pPr>
      <w:pStyle w:val="Encabezado"/>
      <w:rPr>
        <w:sz w:val="2"/>
      </w:rPr>
    </w:pPr>
    <w:r>
      <w:rPr>
        <w:noProof/>
        <w:lang w:val="es-MX" w:eastAsia="es-MX"/>
      </w:rPr>
      <w:drawing>
        <wp:anchor distT="0" distB="0" distL="114300" distR="114300" simplePos="0" relativeHeight="251659264" behindDoc="1" locked="0" layoutInCell="0" allowOverlap="1" wp14:anchorId="704AB572" wp14:editId="7D1FC1EF">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C45B2"/>
    <w:multiLevelType w:val="hybridMultilevel"/>
    <w:tmpl w:val="86B2C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8440E0"/>
    <w:multiLevelType w:val="hybridMultilevel"/>
    <w:tmpl w:val="D8002B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A931CE"/>
    <w:multiLevelType w:val="hybridMultilevel"/>
    <w:tmpl w:val="A2C4C2F4"/>
    <w:lvl w:ilvl="0" w:tplc="04101C9A">
      <w:start w:val="1"/>
      <w:numFmt w:val="lowerLetter"/>
      <w:lvlText w:val="%1)"/>
      <w:lvlJc w:val="left"/>
      <w:pPr>
        <w:ind w:left="720" w:hanging="36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9C6C70"/>
    <w:multiLevelType w:val="hybridMultilevel"/>
    <w:tmpl w:val="283ABA84"/>
    <w:lvl w:ilvl="0" w:tplc="34A0648E">
      <w:start w:val="1"/>
      <w:numFmt w:val="decimal"/>
      <w:lvlText w:val="%1."/>
      <w:lvlJc w:val="left"/>
      <w:pPr>
        <w:ind w:left="720" w:hanging="360"/>
      </w:pPr>
      <w:rPr>
        <w:rFonts w:eastAsia="Palatino Linotype" w:cs="Palatino Linotype"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6B2716"/>
    <w:multiLevelType w:val="hybridMultilevel"/>
    <w:tmpl w:val="5EAEA302"/>
    <w:lvl w:ilvl="0" w:tplc="BCE2DA04">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F05A2E"/>
    <w:multiLevelType w:val="hybridMultilevel"/>
    <w:tmpl w:val="35405506"/>
    <w:lvl w:ilvl="0" w:tplc="8DF804B0">
      <w:start w:val="1"/>
      <w:numFmt w:val="decimal"/>
      <w:lvlText w:val="%1."/>
      <w:lvlJc w:val="left"/>
      <w:pPr>
        <w:ind w:left="720" w:hanging="36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0B6051"/>
    <w:multiLevelType w:val="hybridMultilevel"/>
    <w:tmpl w:val="31B8EA8A"/>
    <w:lvl w:ilvl="0" w:tplc="19449330">
      <w:start w:val="1"/>
      <w:numFmt w:val="decimal"/>
      <w:lvlText w:val="%1."/>
      <w:lvlJc w:val="left"/>
      <w:pPr>
        <w:ind w:left="720" w:hanging="360"/>
      </w:pPr>
      <w:rPr>
        <w:rFonts w:eastAsia="Palatino Linotype" w:cs="Palatino Linotype"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2"/>
  </w:num>
  <w:num w:numId="5">
    <w:abstractNumId w:val="1"/>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740"/>
    <w:rsid w:val="00152425"/>
    <w:rsid w:val="00160B33"/>
    <w:rsid w:val="001B0EFB"/>
    <w:rsid w:val="001E0225"/>
    <w:rsid w:val="001E4F7B"/>
    <w:rsid w:val="002226AA"/>
    <w:rsid w:val="002725AF"/>
    <w:rsid w:val="002754B5"/>
    <w:rsid w:val="002B339B"/>
    <w:rsid w:val="00304E08"/>
    <w:rsid w:val="00341EBF"/>
    <w:rsid w:val="003B4E7B"/>
    <w:rsid w:val="003C4A29"/>
    <w:rsid w:val="0043420B"/>
    <w:rsid w:val="00434E93"/>
    <w:rsid w:val="00435E5A"/>
    <w:rsid w:val="00467B16"/>
    <w:rsid w:val="0047390D"/>
    <w:rsid w:val="00483081"/>
    <w:rsid w:val="005434F6"/>
    <w:rsid w:val="005453A4"/>
    <w:rsid w:val="005745FD"/>
    <w:rsid w:val="0058529B"/>
    <w:rsid w:val="00594E9D"/>
    <w:rsid w:val="005F6740"/>
    <w:rsid w:val="0060549A"/>
    <w:rsid w:val="00636A61"/>
    <w:rsid w:val="0068320C"/>
    <w:rsid w:val="00773984"/>
    <w:rsid w:val="00850504"/>
    <w:rsid w:val="008968DD"/>
    <w:rsid w:val="008B2C16"/>
    <w:rsid w:val="008C3025"/>
    <w:rsid w:val="008F3CE8"/>
    <w:rsid w:val="00940C63"/>
    <w:rsid w:val="0096748B"/>
    <w:rsid w:val="009708D4"/>
    <w:rsid w:val="00982531"/>
    <w:rsid w:val="009867EA"/>
    <w:rsid w:val="009F6072"/>
    <w:rsid w:val="00A455A0"/>
    <w:rsid w:val="00A912A3"/>
    <w:rsid w:val="00A92B07"/>
    <w:rsid w:val="00A93A28"/>
    <w:rsid w:val="00AD4638"/>
    <w:rsid w:val="00AF62C8"/>
    <w:rsid w:val="00AF7061"/>
    <w:rsid w:val="00B544CA"/>
    <w:rsid w:val="00B5450F"/>
    <w:rsid w:val="00B61A09"/>
    <w:rsid w:val="00BA5DC5"/>
    <w:rsid w:val="00BB7709"/>
    <w:rsid w:val="00C27B98"/>
    <w:rsid w:val="00D33C0D"/>
    <w:rsid w:val="00D36935"/>
    <w:rsid w:val="00D37A32"/>
    <w:rsid w:val="00D63E71"/>
    <w:rsid w:val="00D92A43"/>
    <w:rsid w:val="00DA0FBE"/>
    <w:rsid w:val="00E02AED"/>
    <w:rsid w:val="00E31E19"/>
    <w:rsid w:val="00E47A74"/>
    <w:rsid w:val="00E75FB2"/>
    <w:rsid w:val="00E87F55"/>
    <w:rsid w:val="00E92853"/>
    <w:rsid w:val="00E95137"/>
    <w:rsid w:val="00EE2BB0"/>
    <w:rsid w:val="00F0325C"/>
    <w:rsid w:val="00F55AEC"/>
    <w:rsid w:val="00FB025B"/>
    <w:rsid w:val="00FF7F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E89003B-AD42-4CAD-9DD9-570BBC13D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740"/>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6740"/>
    <w:pPr>
      <w:tabs>
        <w:tab w:val="center" w:pos="4419"/>
        <w:tab w:val="right" w:pos="8838"/>
      </w:tabs>
      <w:jc w:val="both"/>
    </w:pPr>
    <w:rPr>
      <w:lang w:val="es-ES" w:eastAsia="es-ES"/>
    </w:rPr>
  </w:style>
  <w:style w:type="character" w:customStyle="1" w:styleId="EncabezadoCar">
    <w:name w:val="Encabezado Car"/>
    <w:basedOn w:val="Fuentedeprrafopredeter"/>
    <w:link w:val="Encabezado"/>
    <w:uiPriority w:val="99"/>
    <w:rsid w:val="005F674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5F6740"/>
    <w:pPr>
      <w:tabs>
        <w:tab w:val="center" w:pos="4419"/>
        <w:tab w:val="right" w:pos="8838"/>
      </w:tabs>
      <w:jc w:val="both"/>
    </w:pPr>
    <w:rPr>
      <w:lang w:val="es-ES" w:eastAsia="es-ES"/>
    </w:rPr>
  </w:style>
  <w:style w:type="character" w:customStyle="1" w:styleId="PiedepginaCar">
    <w:name w:val="Pie de página Car"/>
    <w:basedOn w:val="Fuentedeprrafopredeter"/>
    <w:link w:val="Piedepgina"/>
    <w:uiPriority w:val="99"/>
    <w:rsid w:val="005F6740"/>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F6740"/>
    <w:pPr>
      <w:spacing w:line="360" w:lineRule="auto"/>
      <w:ind w:left="709"/>
      <w:jc w:val="both"/>
    </w:pPr>
    <w:rPr>
      <w:rFonts w:ascii="Palatino Linotype" w:hAnsi="Palatino Linotype"/>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F6740"/>
    <w:rPr>
      <w:rFonts w:ascii="Palatino Linotype" w:eastAsia="Times New Roman" w:hAnsi="Palatino Linotype"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5F6740"/>
    <w:rPr>
      <w:rFonts w:cs="Times New Roman"/>
      <w:color w:val="0563C1" w:themeColor="hyperlink"/>
      <w:u w:val="singl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F6740"/>
    <w:rPr>
      <w:vertAlign w:val="superscript"/>
    </w:rPr>
  </w:style>
  <w:style w:type="table" w:styleId="Tablaconcuadrcula">
    <w:name w:val="Table Grid"/>
    <w:basedOn w:val="Tablanormal"/>
    <w:uiPriority w:val="39"/>
    <w:rsid w:val="005F6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F6740"/>
  </w:style>
  <w:style w:type="paragraph" w:styleId="Sinespaciado">
    <w:name w:val="No Spacing"/>
    <w:aliases w:val="Francesa,INAI"/>
    <w:link w:val="SinespaciadoCar"/>
    <w:uiPriority w:val="1"/>
    <w:qFormat/>
    <w:rsid w:val="005F674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F674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64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921</TotalTime>
  <Pages>58</Pages>
  <Words>16313</Words>
  <Characters>89726</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105828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INFOEM492</cp:lastModifiedBy>
  <cp:revision>30</cp:revision>
  <dcterms:created xsi:type="dcterms:W3CDTF">2024-09-02T19:34:00Z</dcterms:created>
  <dcterms:modified xsi:type="dcterms:W3CDTF">2024-11-08T17:58:00Z</dcterms:modified>
</cp:coreProperties>
</file>