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cs="Times New Roman"/>
          <w:i w:val="0"/>
          <w:iCs w:val="0"/>
          <w:color w:val="auto"/>
          <w:sz w:val="16"/>
          <w:szCs w:val="16"/>
          <w:lang w:val="es-ES"/>
        </w:rPr>
        <w:id w:val="1492215735"/>
        <w:docPartObj>
          <w:docPartGallery w:val="Table of Contents"/>
          <w:docPartUnique/>
        </w:docPartObj>
      </w:sdtPr>
      <w:sdtEndPr>
        <w:rPr>
          <w:b/>
          <w:bCs/>
          <w:sz w:val="22"/>
          <w:szCs w:val="20"/>
        </w:rPr>
      </w:sdtEndPr>
      <w:sdtContent>
        <w:p w14:paraId="1AE18B79" w14:textId="3E807EB5" w:rsidR="00AE3DA7" w:rsidRPr="00DC6FAD" w:rsidRDefault="006C18D8" w:rsidP="00DC6FAD">
          <w:pPr>
            <w:pStyle w:val="Ttulo4"/>
            <w:rPr>
              <w:rStyle w:val="Hipervnculo"/>
              <w:rFonts w:eastAsia="Times New Roman" w:cs="Times New Roman"/>
              <w:i w:val="0"/>
              <w:iCs w:val="0"/>
              <w:noProof/>
              <w:color w:val="auto"/>
              <w:u w:val="none"/>
            </w:rPr>
          </w:pPr>
          <w:r w:rsidRPr="00DC6FAD">
            <w:rPr>
              <w:rStyle w:val="Hipervnculo"/>
              <w:rFonts w:eastAsia="Times New Roman" w:cs="Times New Roman"/>
              <w:i w:val="0"/>
              <w:iCs w:val="0"/>
              <w:noProof/>
              <w:color w:val="auto"/>
              <w:u w:val="none"/>
            </w:rPr>
            <w:t>CONTENIDO</w:t>
          </w:r>
        </w:p>
        <w:p w14:paraId="7B461746" w14:textId="5111EB8F" w:rsidR="00137024" w:rsidRPr="00DC6FAD" w:rsidRDefault="00AE3DA7" w:rsidP="00DC6FAD">
          <w:pPr>
            <w:pStyle w:val="TDC1"/>
            <w:tabs>
              <w:tab w:val="right" w:leader="dot" w:pos="9034"/>
            </w:tabs>
            <w:rPr>
              <w:rFonts w:asciiTheme="minorHAnsi" w:eastAsiaTheme="minorEastAsia" w:hAnsiTheme="minorHAnsi" w:cstheme="minorBidi"/>
              <w:noProof/>
              <w:szCs w:val="22"/>
              <w:lang w:eastAsia="es-MX"/>
            </w:rPr>
          </w:pPr>
          <w:r w:rsidRPr="00DC6FAD">
            <w:rPr>
              <w:sz w:val="16"/>
              <w:szCs w:val="16"/>
            </w:rPr>
            <w:fldChar w:fldCharType="begin"/>
          </w:r>
          <w:r w:rsidRPr="00DC6FAD">
            <w:rPr>
              <w:sz w:val="16"/>
              <w:szCs w:val="16"/>
            </w:rPr>
            <w:instrText xml:space="preserve"> TOC \o "1-3" \h \z \u </w:instrText>
          </w:r>
          <w:r w:rsidRPr="00DC6FAD">
            <w:rPr>
              <w:sz w:val="16"/>
              <w:szCs w:val="16"/>
            </w:rPr>
            <w:fldChar w:fldCharType="separate"/>
          </w:r>
          <w:hyperlink w:anchor="_Toc176861032" w:history="1">
            <w:r w:rsidR="00137024" w:rsidRPr="00DC6FAD">
              <w:rPr>
                <w:rStyle w:val="Hipervnculo"/>
                <w:noProof/>
                <w:color w:val="auto"/>
              </w:rPr>
              <w:t>ANTECEDENTES</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_Toc176861032 \h </w:instrText>
            </w:r>
            <w:r w:rsidR="00137024" w:rsidRPr="00DC6FAD">
              <w:rPr>
                <w:noProof/>
                <w:webHidden/>
              </w:rPr>
            </w:r>
            <w:r w:rsidR="00137024" w:rsidRPr="00DC6FAD">
              <w:rPr>
                <w:noProof/>
                <w:webHidden/>
              </w:rPr>
              <w:fldChar w:fldCharType="separate"/>
            </w:r>
            <w:r w:rsidR="001B7CC8">
              <w:rPr>
                <w:noProof/>
                <w:webHidden/>
              </w:rPr>
              <w:t>1</w:t>
            </w:r>
            <w:r w:rsidR="00137024" w:rsidRPr="00DC6FAD">
              <w:rPr>
                <w:noProof/>
                <w:webHidden/>
              </w:rPr>
              <w:fldChar w:fldCharType="end"/>
            </w:r>
          </w:hyperlink>
        </w:p>
        <w:p w14:paraId="4AF7CDB1" w14:textId="7DD53601" w:rsidR="00137024" w:rsidRPr="00DC6FAD" w:rsidRDefault="000173C5" w:rsidP="00DC6FAD">
          <w:pPr>
            <w:pStyle w:val="TDC2"/>
            <w:rPr>
              <w:rFonts w:asciiTheme="minorHAnsi" w:eastAsiaTheme="minorEastAsia" w:hAnsiTheme="minorHAnsi" w:cstheme="minorBidi"/>
              <w:noProof/>
              <w:szCs w:val="22"/>
              <w:lang w:eastAsia="es-MX"/>
            </w:rPr>
          </w:pPr>
          <w:hyperlink w:anchor="_Toc176861033" w:history="1">
            <w:r w:rsidR="00137024" w:rsidRPr="00DC6FAD">
              <w:rPr>
                <w:rStyle w:val="Hipervnculo"/>
                <w:noProof/>
                <w:color w:val="auto"/>
              </w:rPr>
              <w:t>DE LA SOLICITUD DE INFORMACIÓN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_Toc176861033 \h </w:instrText>
            </w:r>
            <w:r w:rsidR="00137024" w:rsidRPr="00DC6FAD">
              <w:rPr>
                <w:noProof/>
                <w:webHidden/>
              </w:rPr>
            </w:r>
            <w:r w:rsidR="00137024" w:rsidRPr="00DC6FAD">
              <w:rPr>
                <w:noProof/>
                <w:webHidden/>
              </w:rPr>
              <w:fldChar w:fldCharType="separate"/>
            </w:r>
            <w:r w:rsidR="001B7CC8">
              <w:rPr>
                <w:noProof/>
                <w:webHidden/>
              </w:rPr>
              <w:t>1</w:t>
            </w:r>
            <w:r w:rsidR="00137024" w:rsidRPr="00DC6FAD">
              <w:rPr>
                <w:noProof/>
                <w:webHidden/>
              </w:rPr>
              <w:fldChar w:fldCharType="end"/>
            </w:r>
          </w:hyperlink>
        </w:p>
        <w:p w14:paraId="1F9AE37B" w14:textId="4C458AB5" w:rsidR="00137024" w:rsidRPr="00DC6FAD" w:rsidRDefault="000173C5" w:rsidP="00DC6FAD">
          <w:pPr>
            <w:pStyle w:val="TDC3"/>
            <w:rPr>
              <w:rFonts w:asciiTheme="minorHAnsi" w:eastAsiaTheme="minorEastAsia" w:hAnsiTheme="minorHAnsi" w:cstheme="minorBidi"/>
              <w:noProof/>
              <w:szCs w:val="22"/>
              <w:lang w:eastAsia="es-MX"/>
            </w:rPr>
          </w:pPr>
          <w:hyperlink w:anchor="_Toc176861034" w:history="1">
            <w:r w:rsidR="00137024" w:rsidRPr="00DC6FAD">
              <w:rPr>
                <w:rStyle w:val="Hipervnculo"/>
                <w:noProof/>
                <w:color w:val="auto"/>
              </w:rPr>
              <w:t>a) Solicitud de información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_Toc176861034 \h </w:instrText>
            </w:r>
            <w:r w:rsidR="00137024" w:rsidRPr="00DC6FAD">
              <w:rPr>
                <w:noProof/>
                <w:webHidden/>
              </w:rPr>
            </w:r>
            <w:r w:rsidR="00137024" w:rsidRPr="00DC6FAD">
              <w:rPr>
                <w:noProof/>
                <w:webHidden/>
              </w:rPr>
              <w:fldChar w:fldCharType="separate"/>
            </w:r>
            <w:r w:rsidR="001B7CC8">
              <w:rPr>
                <w:noProof/>
                <w:webHidden/>
              </w:rPr>
              <w:t>1</w:t>
            </w:r>
            <w:r w:rsidR="00137024" w:rsidRPr="00DC6FAD">
              <w:rPr>
                <w:noProof/>
                <w:webHidden/>
              </w:rPr>
              <w:fldChar w:fldCharType="end"/>
            </w:r>
          </w:hyperlink>
        </w:p>
        <w:p w14:paraId="1415B9E8" w14:textId="6A16E19E" w:rsidR="00137024" w:rsidRPr="00DC6FAD" w:rsidRDefault="000173C5" w:rsidP="00DC6FAD">
          <w:pPr>
            <w:pStyle w:val="TDC3"/>
            <w:rPr>
              <w:rFonts w:asciiTheme="minorHAnsi" w:eastAsiaTheme="minorEastAsia" w:hAnsiTheme="minorHAnsi" w:cstheme="minorBidi"/>
              <w:noProof/>
              <w:szCs w:val="22"/>
              <w:lang w:eastAsia="es-MX"/>
            </w:rPr>
          </w:pPr>
          <w:hyperlink w:anchor="_Toc176861035" w:history="1">
            <w:r w:rsidR="00137024" w:rsidRPr="00DC6FAD">
              <w:rPr>
                <w:rStyle w:val="Hipervnculo"/>
                <w:noProof/>
                <w:color w:val="auto"/>
              </w:rPr>
              <w:t>b) Turno de la solicitud de información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_Toc176861035 \h </w:instrText>
            </w:r>
            <w:r w:rsidR="00137024" w:rsidRPr="00DC6FAD">
              <w:rPr>
                <w:noProof/>
                <w:webHidden/>
              </w:rPr>
            </w:r>
            <w:r w:rsidR="00137024" w:rsidRPr="00DC6FAD">
              <w:rPr>
                <w:noProof/>
                <w:webHidden/>
              </w:rPr>
              <w:fldChar w:fldCharType="separate"/>
            </w:r>
            <w:r w:rsidR="001B7CC8">
              <w:rPr>
                <w:noProof/>
                <w:webHidden/>
              </w:rPr>
              <w:t>2</w:t>
            </w:r>
            <w:r w:rsidR="00137024" w:rsidRPr="00DC6FAD">
              <w:rPr>
                <w:noProof/>
                <w:webHidden/>
              </w:rPr>
              <w:fldChar w:fldCharType="end"/>
            </w:r>
          </w:hyperlink>
        </w:p>
        <w:p w14:paraId="2089B30E" w14:textId="7900B6E9" w:rsidR="00137024" w:rsidRPr="00DC6FAD" w:rsidRDefault="000173C5" w:rsidP="00DC6FAD">
          <w:pPr>
            <w:pStyle w:val="TDC3"/>
            <w:rPr>
              <w:rFonts w:asciiTheme="minorHAnsi" w:eastAsiaTheme="minorEastAsia" w:hAnsiTheme="minorHAnsi" w:cstheme="minorBidi"/>
              <w:noProof/>
              <w:szCs w:val="22"/>
              <w:lang w:eastAsia="es-MX"/>
            </w:rPr>
          </w:pPr>
          <w:hyperlink w:anchor="_Toc176861036" w:history="1">
            <w:r w:rsidR="00137024" w:rsidRPr="00DC6FAD">
              <w:rPr>
                <w:rStyle w:val="Hipervnculo"/>
                <w:noProof/>
                <w:color w:val="auto"/>
                <w:lang w:val="es-ES"/>
              </w:rPr>
              <w:t xml:space="preserve">c) Respuesta </w:t>
            </w:r>
            <w:r w:rsidR="00137024" w:rsidRPr="00DC6FAD">
              <w:rPr>
                <w:rStyle w:val="Hipervnculo"/>
                <w:rFonts w:eastAsia="Calibri"/>
                <w:noProof/>
                <w:color w:val="auto"/>
                <w:lang w:eastAsia="en-US"/>
              </w:rPr>
              <w:t>del Sujeto Obligado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_Toc176861036 \h </w:instrText>
            </w:r>
            <w:r w:rsidR="00137024" w:rsidRPr="00DC6FAD">
              <w:rPr>
                <w:noProof/>
                <w:webHidden/>
              </w:rPr>
            </w:r>
            <w:r w:rsidR="00137024" w:rsidRPr="00DC6FAD">
              <w:rPr>
                <w:noProof/>
                <w:webHidden/>
              </w:rPr>
              <w:fldChar w:fldCharType="separate"/>
            </w:r>
            <w:r w:rsidR="001B7CC8">
              <w:rPr>
                <w:noProof/>
                <w:webHidden/>
              </w:rPr>
              <w:t>2</w:t>
            </w:r>
            <w:r w:rsidR="00137024" w:rsidRPr="00DC6FAD">
              <w:rPr>
                <w:noProof/>
                <w:webHidden/>
              </w:rPr>
              <w:fldChar w:fldCharType="end"/>
            </w:r>
          </w:hyperlink>
        </w:p>
        <w:p w14:paraId="5DA6D549" w14:textId="66AB685D" w:rsidR="00137024" w:rsidRPr="00DC6FAD" w:rsidRDefault="000173C5" w:rsidP="00DC6FAD">
          <w:pPr>
            <w:pStyle w:val="TDC2"/>
            <w:rPr>
              <w:rFonts w:asciiTheme="minorHAnsi" w:eastAsiaTheme="minorEastAsia" w:hAnsiTheme="minorHAnsi" w:cstheme="minorBidi"/>
              <w:noProof/>
              <w:szCs w:val="22"/>
              <w:lang w:eastAsia="es-MX"/>
            </w:rPr>
          </w:pPr>
          <w:hyperlink w:anchor="_Toc176861037" w:history="1">
            <w:r w:rsidR="00137024" w:rsidRPr="00DC6FAD">
              <w:rPr>
                <w:rStyle w:val="Hipervnculo"/>
                <w:noProof/>
                <w:color w:val="auto"/>
              </w:rPr>
              <w:t>DEL RECURSO DE REVISIÓN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_Toc176861037 \h </w:instrText>
            </w:r>
            <w:r w:rsidR="00137024" w:rsidRPr="00DC6FAD">
              <w:rPr>
                <w:noProof/>
                <w:webHidden/>
              </w:rPr>
            </w:r>
            <w:r w:rsidR="00137024" w:rsidRPr="00DC6FAD">
              <w:rPr>
                <w:noProof/>
                <w:webHidden/>
              </w:rPr>
              <w:fldChar w:fldCharType="separate"/>
            </w:r>
            <w:r w:rsidR="001B7CC8">
              <w:rPr>
                <w:noProof/>
                <w:webHidden/>
              </w:rPr>
              <w:t>4</w:t>
            </w:r>
            <w:r w:rsidR="00137024" w:rsidRPr="00DC6FAD">
              <w:rPr>
                <w:noProof/>
                <w:webHidden/>
              </w:rPr>
              <w:fldChar w:fldCharType="end"/>
            </w:r>
          </w:hyperlink>
        </w:p>
        <w:p w14:paraId="64512A02" w14:textId="46FA7F9C" w:rsidR="00137024" w:rsidRPr="00DC6FAD" w:rsidRDefault="000173C5" w:rsidP="00DC6FAD">
          <w:pPr>
            <w:pStyle w:val="TDC3"/>
            <w:rPr>
              <w:rFonts w:asciiTheme="minorHAnsi" w:eastAsiaTheme="minorEastAsia" w:hAnsiTheme="minorHAnsi" w:cstheme="minorBidi"/>
              <w:noProof/>
              <w:szCs w:val="22"/>
              <w:lang w:eastAsia="es-MX"/>
            </w:rPr>
          </w:pPr>
          <w:hyperlink w:anchor="_Toc176861038" w:history="1">
            <w:r w:rsidR="00137024" w:rsidRPr="00DC6FAD">
              <w:rPr>
                <w:rStyle w:val="Hipervnculo"/>
                <w:noProof/>
                <w:color w:val="auto"/>
              </w:rPr>
              <w:t>a) Interposición del Recurso de Revisión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_Toc176861038 \h </w:instrText>
            </w:r>
            <w:r w:rsidR="00137024" w:rsidRPr="00DC6FAD">
              <w:rPr>
                <w:noProof/>
                <w:webHidden/>
              </w:rPr>
            </w:r>
            <w:r w:rsidR="00137024" w:rsidRPr="00DC6FAD">
              <w:rPr>
                <w:noProof/>
                <w:webHidden/>
              </w:rPr>
              <w:fldChar w:fldCharType="separate"/>
            </w:r>
            <w:r w:rsidR="001B7CC8">
              <w:rPr>
                <w:noProof/>
                <w:webHidden/>
              </w:rPr>
              <w:t>4</w:t>
            </w:r>
            <w:r w:rsidR="00137024" w:rsidRPr="00DC6FAD">
              <w:rPr>
                <w:noProof/>
                <w:webHidden/>
              </w:rPr>
              <w:fldChar w:fldCharType="end"/>
            </w:r>
          </w:hyperlink>
        </w:p>
        <w:p w14:paraId="18C57C6D" w14:textId="51D4EAB8" w:rsidR="00137024" w:rsidRPr="00DC6FAD" w:rsidRDefault="000173C5" w:rsidP="00DC6FAD">
          <w:pPr>
            <w:pStyle w:val="TDC3"/>
            <w:rPr>
              <w:rFonts w:asciiTheme="minorHAnsi" w:eastAsiaTheme="minorEastAsia" w:hAnsiTheme="minorHAnsi" w:cstheme="minorBidi"/>
              <w:noProof/>
              <w:szCs w:val="22"/>
              <w:lang w:eastAsia="es-MX"/>
            </w:rPr>
          </w:pPr>
          <w:hyperlink w:anchor="_Toc176861039" w:history="1">
            <w:r w:rsidR="00137024" w:rsidRPr="00DC6FAD">
              <w:rPr>
                <w:rStyle w:val="Hipervnculo"/>
                <w:noProof/>
                <w:color w:val="auto"/>
              </w:rPr>
              <w:t>b) Turno del Recurso de Revisión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_Toc176861039 \h </w:instrText>
            </w:r>
            <w:r w:rsidR="00137024" w:rsidRPr="00DC6FAD">
              <w:rPr>
                <w:noProof/>
                <w:webHidden/>
              </w:rPr>
            </w:r>
            <w:r w:rsidR="00137024" w:rsidRPr="00DC6FAD">
              <w:rPr>
                <w:noProof/>
                <w:webHidden/>
              </w:rPr>
              <w:fldChar w:fldCharType="separate"/>
            </w:r>
            <w:r w:rsidR="001B7CC8">
              <w:rPr>
                <w:noProof/>
                <w:webHidden/>
              </w:rPr>
              <w:t>4</w:t>
            </w:r>
            <w:r w:rsidR="00137024" w:rsidRPr="00DC6FAD">
              <w:rPr>
                <w:noProof/>
                <w:webHidden/>
              </w:rPr>
              <w:fldChar w:fldCharType="end"/>
            </w:r>
          </w:hyperlink>
        </w:p>
        <w:p w14:paraId="6B431213" w14:textId="0F95FAFA" w:rsidR="00137024" w:rsidRPr="00DC6FAD" w:rsidRDefault="000173C5" w:rsidP="00DC6FAD">
          <w:pPr>
            <w:pStyle w:val="TDC3"/>
            <w:rPr>
              <w:rFonts w:asciiTheme="minorHAnsi" w:eastAsiaTheme="minorEastAsia" w:hAnsiTheme="minorHAnsi" w:cstheme="minorBidi"/>
              <w:noProof/>
              <w:szCs w:val="22"/>
              <w:lang w:eastAsia="es-MX"/>
            </w:rPr>
          </w:pPr>
          <w:hyperlink w:anchor="_Toc176861040" w:history="1">
            <w:r w:rsidR="00137024" w:rsidRPr="00DC6FAD">
              <w:rPr>
                <w:rStyle w:val="Hipervnculo"/>
                <w:noProof/>
                <w:color w:val="auto"/>
              </w:rPr>
              <w:t>c) Admisión del Recurso de Revisión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_Toc176861040 \h </w:instrText>
            </w:r>
            <w:r w:rsidR="00137024" w:rsidRPr="00DC6FAD">
              <w:rPr>
                <w:noProof/>
                <w:webHidden/>
              </w:rPr>
            </w:r>
            <w:r w:rsidR="00137024" w:rsidRPr="00DC6FAD">
              <w:rPr>
                <w:noProof/>
                <w:webHidden/>
              </w:rPr>
              <w:fldChar w:fldCharType="separate"/>
            </w:r>
            <w:r w:rsidR="001B7CC8">
              <w:rPr>
                <w:noProof/>
                <w:webHidden/>
              </w:rPr>
              <w:t>5</w:t>
            </w:r>
            <w:r w:rsidR="00137024" w:rsidRPr="00DC6FAD">
              <w:rPr>
                <w:noProof/>
                <w:webHidden/>
              </w:rPr>
              <w:fldChar w:fldCharType="end"/>
            </w:r>
          </w:hyperlink>
        </w:p>
        <w:p w14:paraId="071950C0" w14:textId="3E32F4ED" w:rsidR="00137024" w:rsidRPr="00DC6FAD" w:rsidRDefault="000173C5" w:rsidP="00DC6FAD">
          <w:pPr>
            <w:pStyle w:val="TDC3"/>
            <w:rPr>
              <w:rFonts w:asciiTheme="minorHAnsi" w:eastAsiaTheme="minorEastAsia" w:hAnsiTheme="minorHAnsi" w:cstheme="minorBidi"/>
              <w:noProof/>
              <w:szCs w:val="22"/>
              <w:lang w:eastAsia="es-MX"/>
            </w:rPr>
          </w:pPr>
          <w:hyperlink w:anchor="_Toc176861041" w:history="1">
            <w:r w:rsidR="00137024" w:rsidRPr="00DC6FAD">
              <w:rPr>
                <w:rStyle w:val="Hipervnculo"/>
                <w:noProof/>
                <w:color w:val="auto"/>
              </w:rPr>
              <w:t>d) Informe Justificado del Sujeto Obligado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_Toc176861041 \h </w:instrText>
            </w:r>
            <w:r w:rsidR="00137024" w:rsidRPr="00DC6FAD">
              <w:rPr>
                <w:noProof/>
                <w:webHidden/>
              </w:rPr>
            </w:r>
            <w:r w:rsidR="00137024" w:rsidRPr="00DC6FAD">
              <w:rPr>
                <w:noProof/>
                <w:webHidden/>
              </w:rPr>
              <w:fldChar w:fldCharType="separate"/>
            </w:r>
            <w:r w:rsidR="001B7CC8">
              <w:rPr>
                <w:noProof/>
                <w:webHidden/>
              </w:rPr>
              <w:t>5</w:t>
            </w:r>
            <w:r w:rsidR="00137024" w:rsidRPr="00DC6FAD">
              <w:rPr>
                <w:noProof/>
                <w:webHidden/>
              </w:rPr>
              <w:fldChar w:fldCharType="end"/>
            </w:r>
          </w:hyperlink>
        </w:p>
        <w:p w14:paraId="713B9450" w14:textId="4105E98A" w:rsidR="00137024" w:rsidRPr="00DC6FAD" w:rsidRDefault="000173C5" w:rsidP="00DC6FAD">
          <w:pPr>
            <w:pStyle w:val="TDC3"/>
            <w:rPr>
              <w:rFonts w:asciiTheme="minorHAnsi" w:eastAsiaTheme="minorEastAsia" w:hAnsiTheme="minorHAnsi" w:cstheme="minorBidi"/>
              <w:noProof/>
              <w:szCs w:val="22"/>
              <w:lang w:eastAsia="es-MX"/>
            </w:rPr>
          </w:pPr>
          <w:hyperlink w:anchor="_Toc176861042" w:history="1">
            <w:r w:rsidR="00137024" w:rsidRPr="00DC6FAD">
              <w:rPr>
                <w:rStyle w:val="Hipervnculo"/>
                <w:rFonts w:eastAsia="Calibri"/>
                <w:bCs/>
                <w:noProof/>
                <w:color w:val="auto"/>
                <w:lang w:eastAsia="en-US"/>
              </w:rPr>
              <w:t>e)</w:t>
            </w:r>
            <w:r w:rsidR="00137024" w:rsidRPr="00DC6FAD">
              <w:rPr>
                <w:rStyle w:val="Hipervnculo"/>
                <w:noProof/>
                <w:color w:val="auto"/>
              </w:rPr>
              <w:t xml:space="preserve"> </w:t>
            </w:r>
            <w:r w:rsidR="00137024" w:rsidRPr="00DC6FAD">
              <w:rPr>
                <w:rStyle w:val="Hipervnculo"/>
                <w:noProof/>
                <w:color w:val="auto"/>
                <w:lang w:val="es-ES"/>
              </w:rPr>
              <w:t>Manifestaciones de la Parte Recurrente</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_Toc176861042 \h </w:instrText>
            </w:r>
            <w:r w:rsidR="00137024" w:rsidRPr="00DC6FAD">
              <w:rPr>
                <w:noProof/>
                <w:webHidden/>
              </w:rPr>
            </w:r>
            <w:r w:rsidR="00137024" w:rsidRPr="00DC6FAD">
              <w:rPr>
                <w:noProof/>
                <w:webHidden/>
              </w:rPr>
              <w:fldChar w:fldCharType="separate"/>
            </w:r>
            <w:r w:rsidR="001B7CC8">
              <w:rPr>
                <w:noProof/>
                <w:webHidden/>
              </w:rPr>
              <w:t>6</w:t>
            </w:r>
            <w:r w:rsidR="00137024" w:rsidRPr="00DC6FAD">
              <w:rPr>
                <w:noProof/>
                <w:webHidden/>
              </w:rPr>
              <w:fldChar w:fldCharType="end"/>
            </w:r>
          </w:hyperlink>
        </w:p>
        <w:p w14:paraId="15B5B49B" w14:textId="18118E79" w:rsidR="00137024" w:rsidRPr="00DC6FAD" w:rsidRDefault="000173C5" w:rsidP="00DC6FAD">
          <w:pPr>
            <w:pStyle w:val="TDC3"/>
            <w:rPr>
              <w:rFonts w:asciiTheme="minorHAnsi" w:eastAsiaTheme="minorEastAsia" w:hAnsiTheme="minorHAnsi" w:cstheme="minorBidi"/>
              <w:noProof/>
              <w:szCs w:val="22"/>
              <w:lang w:eastAsia="es-MX"/>
            </w:rPr>
          </w:pPr>
          <w:hyperlink w:anchor="_Toc176861043" w:history="1">
            <w:r w:rsidR="00137024" w:rsidRPr="00DC6FAD">
              <w:rPr>
                <w:rStyle w:val="Hipervnculo"/>
                <w:rFonts w:eastAsia="Calibri"/>
                <w:noProof/>
                <w:color w:val="auto"/>
              </w:rPr>
              <w:t>f) Ampliación de plazo para resolver el Recurso de Revisión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_Toc176861043 \h </w:instrText>
            </w:r>
            <w:r w:rsidR="00137024" w:rsidRPr="00DC6FAD">
              <w:rPr>
                <w:noProof/>
                <w:webHidden/>
              </w:rPr>
            </w:r>
            <w:r w:rsidR="00137024" w:rsidRPr="00DC6FAD">
              <w:rPr>
                <w:noProof/>
                <w:webHidden/>
              </w:rPr>
              <w:fldChar w:fldCharType="separate"/>
            </w:r>
            <w:r w:rsidR="001B7CC8">
              <w:rPr>
                <w:noProof/>
                <w:webHidden/>
              </w:rPr>
              <w:t>6</w:t>
            </w:r>
            <w:r w:rsidR="00137024" w:rsidRPr="00DC6FAD">
              <w:rPr>
                <w:noProof/>
                <w:webHidden/>
              </w:rPr>
              <w:fldChar w:fldCharType="end"/>
            </w:r>
          </w:hyperlink>
        </w:p>
        <w:p w14:paraId="76DE5561" w14:textId="72038157" w:rsidR="00137024" w:rsidRPr="00DC6FAD" w:rsidRDefault="000173C5" w:rsidP="00DC6FAD">
          <w:pPr>
            <w:pStyle w:val="TDC3"/>
            <w:rPr>
              <w:rFonts w:asciiTheme="minorHAnsi" w:eastAsiaTheme="minorEastAsia" w:hAnsiTheme="minorHAnsi" w:cstheme="minorBidi"/>
              <w:noProof/>
              <w:szCs w:val="22"/>
              <w:lang w:eastAsia="es-MX"/>
            </w:rPr>
          </w:pPr>
          <w:hyperlink w:anchor="_Toc176861044" w:history="1">
            <w:r w:rsidR="00137024" w:rsidRPr="00DC6FAD">
              <w:rPr>
                <w:rStyle w:val="Hipervnculo"/>
                <w:noProof/>
                <w:color w:val="auto"/>
              </w:rPr>
              <w:t>g) Cierre de instrucción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_Toc176861044 \h </w:instrText>
            </w:r>
            <w:r w:rsidR="00137024" w:rsidRPr="00DC6FAD">
              <w:rPr>
                <w:noProof/>
                <w:webHidden/>
              </w:rPr>
            </w:r>
            <w:r w:rsidR="00137024" w:rsidRPr="00DC6FAD">
              <w:rPr>
                <w:noProof/>
                <w:webHidden/>
              </w:rPr>
              <w:fldChar w:fldCharType="separate"/>
            </w:r>
            <w:r w:rsidR="001B7CC8">
              <w:rPr>
                <w:noProof/>
                <w:webHidden/>
              </w:rPr>
              <w:t>9</w:t>
            </w:r>
            <w:r w:rsidR="00137024" w:rsidRPr="00DC6FAD">
              <w:rPr>
                <w:noProof/>
                <w:webHidden/>
              </w:rPr>
              <w:fldChar w:fldCharType="end"/>
            </w:r>
          </w:hyperlink>
        </w:p>
        <w:p w14:paraId="4A7E577C" w14:textId="17FCFCAC" w:rsidR="00137024" w:rsidRPr="00DC6FAD" w:rsidRDefault="000173C5" w:rsidP="00DC6FAD">
          <w:pPr>
            <w:pStyle w:val="TDC1"/>
            <w:tabs>
              <w:tab w:val="right" w:leader="dot" w:pos="9034"/>
            </w:tabs>
            <w:rPr>
              <w:rFonts w:asciiTheme="minorHAnsi" w:eastAsiaTheme="minorEastAsia" w:hAnsiTheme="minorHAnsi" w:cstheme="minorBidi"/>
              <w:noProof/>
              <w:szCs w:val="22"/>
              <w:lang w:eastAsia="es-MX"/>
            </w:rPr>
          </w:pPr>
          <w:hyperlink w:anchor="_Toc176861045" w:history="1">
            <w:r w:rsidR="00137024" w:rsidRPr="00DC6FAD">
              <w:rPr>
                <w:rStyle w:val="Hipervnculo"/>
                <w:rFonts w:eastAsiaTheme="minorHAnsi"/>
                <w:noProof/>
                <w:color w:val="auto"/>
                <w:lang w:eastAsia="en-US"/>
              </w:rPr>
              <w:t>CONSIDERANDOS</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_Toc176861045 \h </w:instrText>
            </w:r>
            <w:r w:rsidR="00137024" w:rsidRPr="00DC6FAD">
              <w:rPr>
                <w:noProof/>
                <w:webHidden/>
              </w:rPr>
            </w:r>
            <w:r w:rsidR="00137024" w:rsidRPr="00DC6FAD">
              <w:rPr>
                <w:noProof/>
                <w:webHidden/>
              </w:rPr>
              <w:fldChar w:fldCharType="separate"/>
            </w:r>
            <w:r w:rsidR="001B7CC8">
              <w:rPr>
                <w:noProof/>
                <w:webHidden/>
              </w:rPr>
              <w:t>10</w:t>
            </w:r>
            <w:r w:rsidR="00137024" w:rsidRPr="00DC6FAD">
              <w:rPr>
                <w:noProof/>
                <w:webHidden/>
              </w:rPr>
              <w:fldChar w:fldCharType="end"/>
            </w:r>
          </w:hyperlink>
        </w:p>
        <w:p w14:paraId="6BEF0397" w14:textId="530780C3" w:rsidR="00137024" w:rsidRPr="00DC6FAD" w:rsidRDefault="000173C5" w:rsidP="00DC6FAD">
          <w:pPr>
            <w:pStyle w:val="TDC2"/>
            <w:rPr>
              <w:rFonts w:asciiTheme="minorHAnsi" w:eastAsiaTheme="minorEastAsia" w:hAnsiTheme="minorHAnsi" w:cstheme="minorBidi"/>
              <w:noProof/>
              <w:szCs w:val="22"/>
              <w:lang w:eastAsia="es-MX"/>
            </w:rPr>
          </w:pPr>
          <w:hyperlink w:anchor="_Toc176861046" w:history="1">
            <w:r w:rsidR="00137024" w:rsidRPr="00DC6FAD">
              <w:rPr>
                <w:rStyle w:val="Hipervnculo"/>
                <w:rFonts w:eastAsia="Batang"/>
                <w:noProof/>
                <w:color w:val="auto"/>
              </w:rPr>
              <w:t>PRIMERO. Procedibilidad</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_Toc176861046 \h </w:instrText>
            </w:r>
            <w:r w:rsidR="00137024" w:rsidRPr="00DC6FAD">
              <w:rPr>
                <w:noProof/>
                <w:webHidden/>
              </w:rPr>
            </w:r>
            <w:r w:rsidR="00137024" w:rsidRPr="00DC6FAD">
              <w:rPr>
                <w:noProof/>
                <w:webHidden/>
              </w:rPr>
              <w:fldChar w:fldCharType="separate"/>
            </w:r>
            <w:r w:rsidR="001B7CC8">
              <w:rPr>
                <w:noProof/>
                <w:webHidden/>
              </w:rPr>
              <w:t>10</w:t>
            </w:r>
            <w:r w:rsidR="00137024" w:rsidRPr="00DC6FAD">
              <w:rPr>
                <w:noProof/>
                <w:webHidden/>
              </w:rPr>
              <w:fldChar w:fldCharType="end"/>
            </w:r>
          </w:hyperlink>
        </w:p>
        <w:p w14:paraId="4B69A600" w14:textId="1060A295" w:rsidR="00137024" w:rsidRPr="00DC6FAD" w:rsidRDefault="000173C5" w:rsidP="00DC6FAD">
          <w:pPr>
            <w:pStyle w:val="TDC3"/>
            <w:rPr>
              <w:rFonts w:asciiTheme="minorHAnsi" w:eastAsiaTheme="minorEastAsia" w:hAnsiTheme="minorHAnsi" w:cstheme="minorBidi"/>
              <w:noProof/>
              <w:szCs w:val="22"/>
              <w:lang w:eastAsia="es-MX"/>
            </w:rPr>
          </w:pPr>
          <w:hyperlink w:anchor="_Toc176861047" w:history="1">
            <w:r w:rsidR="00137024" w:rsidRPr="00DC6FAD">
              <w:rPr>
                <w:rStyle w:val="Hipervnculo"/>
                <w:noProof/>
                <w:color w:val="auto"/>
              </w:rPr>
              <w:t>a) Competencia del Instituto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_Toc176861047 \h </w:instrText>
            </w:r>
            <w:r w:rsidR="00137024" w:rsidRPr="00DC6FAD">
              <w:rPr>
                <w:noProof/>
                <w:webHidden/>
              </w:rPr>
            </w:r>
            <w:r w:rsidR="00137024" w:rsidRPr="00DC6FAD">
              <w:rPr>
                <w:noProof/>
                <w:webHidden/>
              </w:rPr>
              <w:fldChar w:fldCharType="separate"/>
            </w:r>
            <w:r w:rsidR="001B7CC8">
              <w:rPr>
                <w:noProof/>
                <w:webHidden/>
              </w:rPr>
              <w:t>10</w:t>
            </w:r>
            <w:r w:rsidR="00137024" w:rsidRPr="00DC6FAD">
              <w:rPr>
                <w:noProof/>
                <w:webHidden/>
              </w:rPr>
              <w:fldChar w:fldCharType="end"/>
            </w:r>
          </w:hyperlink>
        </w:p>
        <w:p w14:paraId="2F122871" w14:textId="43D9D004" w:rsidR="00137024" w:rsidRPr="00DC6FAD" w:rsidRDefault="000173C5" w:rsidP="00DC6FAD">
          <w:pPr>
            <w:pStyle w:val="TDC3"/>
            <w:rPr>
              <w:rFonts w:asciiTheme="minorHAnsi" w:eastAsiaTheme="minorEastAsia" w:hAnsiTheme="minorHAnsi" w:cstheme="minorBidi"/>
              <w:noProof/>
              <w:szCs w:val="22"/>
              <w:lang w:eastAsia="es-MX"/>
            </w:rPr>
          </w:pPr>
          <w:hyperlink w:anchor="_Toc176861048" w:history="1">
            <w:r w:rsidR="00137024" w:rsidRPr="00DC6FAD">
              <w:rPr>
                <w:rStyle w:val="Hipervnculo"/>
                <w:noProof/>
                <w:color w:val="auto"/>
              </w:rPr>
              <w:t>b) Legitimidad de la parte recurrente</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_Toc176861048 \h </w:instrText>
            </w:r>
            <w:r w:rsidR="00137024" w:rsidRPr="00DC6FAD">
              <w:rPr>
                <w:noProof/>
                <w:webHidden/>
              </w:rPr>
            </w:r>
            <w:r w:rsidR="00137024" w:rsidRPr="00DC6FAD">
              <w:rPr>
                <w:noProof/>
                <w:webHidden/>
              </w:rPr>
              <w:fldChar w:fldCharType="separate"/>
            </w:r>
            <w:r w:rsidR="001B7CC8">
              <w:rPr>
                <w:noProof/>
                <w:webHidden/>
              </w:rPr>
              <w:t>10</w:t>
            </w:r>
            <w:r w:rsidR="00137024" w:rsidRPr="00DC6FAD">
              <w:rPr>
                <w:noProof/>
                <w:webHidden/>
              </w:rPr>
              <w:fldChar w:fldCharType="end"/>
            </w:r>
          </w:hyperlink>
        </w:p>
        <w:p w14:paraId="66A633BE" w14:textId="4F274897" w:rsidR="00137024" w:rsidRPr="00DC6FAD" w:rsidRDefault="000173C5" w:rsidP="00DC6FAD">
          <w:pPr>
            <w:pStyle w:val="TDC3"/>
            <w:rPr>
              <w:rFonts w:asciiTheme="minorHAnsi" w:eastAsiaTheme="minorEastAsia" w:hAnsiTheme="minorHAnsi" w:cstheme="minorBidi"/>
              <w:noProof/>
              <w:szCs w:val="22"/>
              <w:lang w:eastAsia="es-MX"/>
            </w:rPr>
          </w:pPr>
          <w:hyperlink w:anchor="_Toc176861049" w:history="1">
            <w:r w:rsidR="00137024" w:rsidRPr="00DC6FAD">
              <w:rPr>
                <w:rStyle w:val="Hipervnculo"/>
                <w:rFonts w:eastAsia="Calibri"/>
                <w:noProof/>
                <w:color w:val="auto"/>
                <w:lang w:eastAsia="es-ES_tradnl"/>
              </w:rPr>
              <w:t>c) Plazo para interponer el recurso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_Toc176861049 \h </w:instrText>
            </w:r>
            <w:r w:rsidR="00137024" w:rsidRPr="00DC6FAD">
              <w:rPr>
                <w:noProof/>
                <w:webHidden/>
              </w:rPr>
            </w:r>
            <w:r w:rsidR="00137024" w:rsidRPr="00DC6FAD">
              <w:rPr>
                <w:noProof/>
                <w:webHidden/>
              </w:rPr>
              <w:fldChar w:fldCharType="separate"/>
            </w:r>
            <w:r w:rsidR="001B7CC8">
              <w:rPr>
                <w:noProof/>
                <w:webHidden/>
              </w:rPr>
              <w:t>10</w:t>
            </w:r>
            <w:r w:rsidR="00137024" w:rsidRPr="00DC6FAD">
              <w:rPr>
                <w:noProof/>
                <w:webHidden/>
              </w:rPr>
              <w:fldChar w:fldCharType="end"/>
            </w:r>
          </w:hyperlink>
        </w:p>
        <w:p w14:paraId="111BDED0" w14:textId="6C7832EB" w:rsidR="00137024" w:rsidRPr="00DC6FAD" w:rsidRDefault="000173C5" w:rsidP="00DC6FAD">
          <w:pPr>
            <w:pStyle w:val="TDC3"/>
            <w:rPr>
              <w:rFonts w:asciiTheme="minorHAnsi" w:eastAsiaTheme="minorEastAsia" w:hAnsiTheme="minorHAnsi" w:cstheme="minorBidi"/>
              <w:noProof/>
              <w:szCs w:val="22"/>
              <w:lang w:eastAsia="es-MX"/>
            </w:rPr>
          </w:pPr>
          <w:hyperlink w:anchor="_Toc176861050" w:history="1">
            <w:r w:rsidR="00137024" w:rsidRPr="00DC6FAD">
              <w:rPr>
                <w:rStyle w:val="Hipervnculo"/>
                <w:rFonts w:eastAsia="Calibri"/>
                <w:noProof/>
                <w:color w:val="auto"/>
                <w:lang w:eastAsia="es-ES_tradnl"/>
              </w:rPr>
              <w:t>d) Causal de Procedencia</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_Toc176861050 \h </w:instrText>
            </w:r>
            <w:r w:rsidR="00137024" w:rsidRPr="00DC6FAD">
              <w:rPr>
                <w:noProof/>
                <w:webHidden/>
              </w:rPr>
            </w:r>
            <w:r w:rsidR="00137024" w:rsidRPr="00DC6FAD">
              <w:rPr>
                <w:noProof/>
                <w:webHidden/>
              </w:rPr>
              <w:fldChar w:fldCharType="separate"/>
            </w:r>
            <w:r w:rsidR="001B7CC8">
              <w:rPr>
                <w:noProof/>
                <w:webHidden/>
              </w:rPr>
              <w:t>11</w:t>
            </w:r>
            <w:r w:rsidR="00137024" w:rsidRPr="00DC6FAD">
              <w:rPr>
                <w:noProof/>
                <w:webHidden/>
              </w:rPr>
              <w:fldChar w:fldCharType="end"/>
            </w:r>
          </w:hyperlink>
        </w:p>
        <w:p w14:paraId="753F7C6B" w14:textId="239C0250" w:rsidR="00137024" w:rsidRPr="00DC6FAD" w:rsidRDefault="000173C5" w:rsidP="00DC6FAD">
          <w:pPr>
            <w:pStyle w:val="TDC3"/>
            <w:rPr>
              <w:rFonts w:asciiTheme="minorHAnsi" w:eastAsiaTheme="minorEastAsia" w:hAnsiTheme="minorHAnsi" w:cstheme="minorBidi"/>
              <w:noProof/>
              <w:szCs w:val="22"/>
              <w:lang w:eastAsia="es-MX"/>
            </w:rPr>
          </w:pPr>
          <w:hyperlink w:anchor="_Toc176861051" w:history="1">
            <w:r w:rsidR="00137024" w:rsidRPr="00DC6FAD">
              <w:rPr>
                <w:rStyle w:val="Hipervnculo"/>
                <w:noProof/>
                <w:color w:val="auto"/>
              </w:rPr>
              <w:t>e) Requisitos formales para la interposición del recurso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_Toc176861051 \h </w:instrText>
            </w:r>
            <w:r w:rsidR="00137024" w:rsidRPr="00DC6FAD">
              <w:rPr>
                <w:noProof/>
                <w:webHidden/>
              </w:rPr>
            </w:r>
            <w:r w:rsidR="00137024" w:rsidRPr="00DC6FAD">
              <w:rPr>
                <w:noProof/>
                <w:webHidden/>
              </w:rPr>
              <w:fldChar w:fldCharType="separate"/>
            </w:r>
            <w:r w:rsidR="001B7CC8">
              <w:rPr>
                <w:noProof/>
                <w:webHidden/>
              </w:rPr>
              <w:t>11</w:t>
            </w:r>
            <w:r w:rsidR="00137024" w:rsidRPr="00DC6FAD">
              <w:rPr>
                <w:noProof/>
                <w:webHidden/>
              </w:rPr>
              <w:fldChar w:fldCharType="end"/>
            </w:r>
          </w:hyperlink>
        </w:p>
        <w:p w14:paraId="1F95112E" w14:textId="5B6CFCF8" w:rsidR="00137024" w:rsidRPr="00DC6FAD" w:rsidRDefault="000173C5" w:rsidP="00DC6FAD">
          <w:pPr>
            <w:pStyle w:val="TDC2"/>
            <w:rPr>
              <w:rFonts w:asciiTheme="minorHAnsi" w:eastAsiaTheme="minorEastAsia" w:hAnsiTheme="minorHAnsi" w:cstheme="minorBidi"/>
              <w:noProof/>
              <w:szCs w:val="22"/>
              <w:lang w:eastAsia="es-MX"/>
            </w:rPr>
          </w:pPr>
          <w:hyperlink w:anchor="_Toc176861052" w:history="1">
            <w:r w:rsidR="00137024" w:rsidRPr="00DC6FAD">
              <w:rPr>
                <w:rStyle w:val="Hipervnculo"/>
                <w:noProof/>
                <w:color w:val="auto"/>
              </w:rPr>
              <w:t>SEGUNDO. Estudio de Fondo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_Toc176861052 \h </w:instrText>
            </w:r>
            <w:r w:rsidR="00137024" w:rsidRPr="00DC6FAD">
              <w:rPr>
                <w:noProof/>
                <w:webHidden/>
              </w:rPr>
            </w:r>
            <w:r w:rsidR="00137024" w:rsidRPr="00DC6FAD">
              <w:rPr>
                <w:noProof/>
                <w:webHidden/>
              </w:rPr>
              <w:fldChar w:fldCharType="separate"/>
            </w:r>
            <w:r w:rsidR="001B7CC8">
              <w:rPr>
                <w:noProof/>
                <w:webHidden/>
              </w:rPr>
              <w:t>12</w:t>
            </w:r>
            <w:r w:rsidR="00137024" w:rsidRPr="00DC6FAD">
              <w:rPr>
                <w:noProof/>
                <w:webHidden/>
              </w:rPr>
              <w:fldChar w:fldCharType="end"/>
            </w:r>
          </w:hyperlink>
        </w:p>
        <w:p w14:paraId="34C0D260" w14:textId="17C7023F" w:rsidR="00137024" w:rsidRPr="00DC6FAD" w:rsidRDefault="000173C5" w:rsidP="00DC6FAD">
          <w:pPr>
            <w:pStyle w:val="TDC3"/>
            <w:rPr>
              <w:rFonts w:asciiTheme="minorHAnsi" w:eastAsiaTheme="minorEastAsia" w:hAnsiTheme="minorHAnsi" w:cstheme="minorBidi"/>
              <w:noProof/>
              <w:szCs w:val="22"/>
              <w:lang w:eastAsia="es-MX"/>
            </w:rPr>
          </w:pPr>
          <w:hyperlink w:anchor="_Toc176861053" w:history="1">
            <w:r w:rsidR="00137024" w:rsidRPr="00DC6FAD">
              <w:rPr>
                <w:rStyle w:val="Hipervnculo"/>
                <w:noProof/>
                <w:color w:val="auto"/>
              </w:rPr>
              <w:t>a) Mandato de transparencia y responsabilidad del Sujeto Obligado</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_Toc176861053 \h </w:instrText>
            </w:r>
            <w:r w:rsidR="00137024" w:rsidRPr="00DC6FAD">
              <w:rPr>
                <w:noProof/>
                <w:webHidden/>
              </w:rPr>
            </w:r>
            <w:r w:rsidR="00137024" w:rsidRPr="00DC6FAD">
              <w:rPr>
                <w:noProof/>
                <w:webHidden/>
              </w:rPr>
              <w:fldChar w:fldCharType="separate"/>
            </w:r>
            <w:r w:rsidR="001B7CC8">
              <w:rPr>
                <w:noProof/>
                <w:webHidden/>
              </w:rPr>
              <w:t>12</w:t>
            </w:r>
            <w:r w:rsidR="00137024" w:rsidRPr="00DC6FAD">
              <w:rPr>
                <w:noProof/>
                <w:webHidden/>
              </w:rPr>
              <w:fldChar w:fldCharType="end"/>
            </w:r>
          </w:hyperlink>
        </w:p>
        <w:p w14:paraId="64537D59" w14:textId="753D2C6D" w:rsidR="00137024" w:rsidRPr="00DC6FAD" w:rsidRDefault="000173C5" w:rsidP="00DC6FAD">
          <w:pPr>
            <w:pStyle w:val="TDC3"/>
            <w:rPr>
              <w:rFonts w:asciiTheme="minorHAnsi" w:eastAsiaTheme="minorEastAsia" w:hAnsiTheme="minorHAnsi" w:cstheme="minorBidi"/>
              <w:noProof/>
              <w:szCs w:val="22"/>
              <w:lang w:eastAsia="es-MX"/>
            </w:rPr>
          </w:pPr>
          <w:hyperlink w:anchor="_Toc176861054" w:history="1">
            <w:r w:rsidR="00137024" w:rsidRPr="00DC6FAD">
              <w:rPr>
                <w:rStyle w:val="Hipervnculo"/>
                <w:rFonts w:eastAsia="Calibri"/>
                <w:noProof/>
                <w:color w:val="auto"/>
                <w:lang w:eastAsia="es-ES_tradnl"/>
              </w:rPr>
              <w:t>b) Controversia a resolver</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_Toc176861054 \h </w:instrText>
            </w:r>
            <w:r w:rsidR="00137024" w:rsidRPr="00DC6FAD">
              <w:rPr>
                <w:noProof/>
                <w:webHidden/>
              </w:rPr>
            </w:r>
            <w:r w:rsidR="00137024" w:rsidRPr="00DC6FAD">
              <w:rPr>
                <w:noProof/>
                <w:webHidden/>
              </w:rPr>
              <w:fldChar w:fldCharType="separate"/>
            </w:r>
            <w:r w:rsidR="001B7CC8">
              <w:rPr>
                <w:noProof/>
                <w:webHidden/>
              </w:rPr>
              <w:t>15</w:t>
            </w:r>
            <w:r w:rsidR="00137024" w:rsidRPr="00DC6FAD">
              <w:rPr>
                <w:noProof/>
                <w:webHidden/>
              </w:rPr>
              <w:fldChar w:fldCharType="end"/>
            </w:r>
          </w:hyperlink>
        </w:p>
        <w:p w14:paraId="71FC9C51" w14:textId="1F54BF96" w:rsidR="00137024" w:rsidRPr="00DC6FAD" w:rsidRDefault="000173C5" w:rsidP="00DC6FAD">
          <w:pPr>
            <w:pStyle w:val="TDC3"/>
            <w:rPr>
              <w:rFonts w:asciiTheme="minorHAnsi" w:eastAsiaTheme="minorEastAsia" w:hAnsiTheme="minorHAnsi" w:cstheme="minorBidi"/>
              <w:noProof/>
              <w:szCs w:val="22"/>
              <w:lang w:eastAsia="es-MX"/>
            </w:rPr>
          </w:pPr>
          <w:hyperlink w:anchor="_Toc176861055" w:history="1">
            <w:r w:rsidR="00137024" w:rsidRPr="00DC6FAD">
              <w:rPr>
                <w:rStyle w:val="Hipervnculo"/>
                <w:noProof/>
                <w:color w:val="auto"/>
              </w:rPr>
              <w:t>c) Estudio de la controversia</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_Toc176861055 \h </w:instrText>
            </w:r>
            <w:r w:rsidR="00137024" w:rsidRPr="00DC6FAD">
              <w:rPr>
                <w:noProof/>
                <w:webHidden/>
              </w:rPr>
            </w:r>
            <w:r w:rsidR="00137024" w:rsidRPr="00DC6FAD">
              <w:rPr>
                <w:noProof/>
                <w:webHidden/>
              </w:rPr>
              <w:fldChar w:fldCharType="separate"/>
            </w:r>
            <w:r w:rsidR="001B7CC8">
              <w:rPr>
                <w:noProof/>
                <w:webHidden/>
              </w:rPr>
              <w:t>16</w:t>
            </w:r>
            <w:r w:rsidR="00137024" w:rsidRPr="00DC6FAD">
              <w:rPr>
                <w:noProof/>
                <w:webHidden/>
              </w:rPr>
              <w:fldChar w:fldCharType="end"/>
            </w:r>
          </w:hyperlink>
        </w:p>
        <w:p w14:paraId="0305B93B" w14:textId="1328960F" w:rsidR="00137024" w:rsidRPr="00DC6FAD" w:rsidRDefault="000173C5" w:rsidP="00DC6FAD">
          <w:pPr>
            <w:pStyle w:val="TDC3"/>
            <w:rPr>
              <w:rFonts w:asciiTheme="minorHAnsi" w:eastAsiaTheme="minorEastAsia" w:hAnsiTheme="minorHAnsi" w:cstheme="minorBidi"/>
              <w:noProof/>
              <w:szCs w:val="22"/>
              <w:lang w:eastAsia="es-MX"/>
            </w:rPr>
          </w:pPr>
          <w:hyperlink w:anchor="_Toc176861056" w:history="1">
            <w:r w:rsidR="00137024" w:rsidRPr="00DC6FAD">
              <w:rPr>
                <w:rStyle w:val="Hipervnculo"/>
                <w:noProof/>
                <w:color w:val="auto"/>
              </w:rPr>
              <w:t>d) Versión pública.</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_Toc176861056 \h </w:instrText>
            </w:r>
            <w:r w:rsidR="00137024" w:rsidRPr="00DC6FAD">
              <w:rPr>
                <w:noProof/>
                <w:webHidden/>
              </w:rPr>
            </w:r>
            <w:r w:rsidR="00137024" w:rsidRPr="00DC6FAD">
              <w:rPr>
                <w:noProof/>
                <w:webHidden/>
              </w:rPr>
              <w:fldChar w:fldCharType="separate"/>
            </w:r>
            <w:r w:rsidR="001B7CC8">
              <w:rPr>
                <w:noProof/>
                <w:webHidden/>
              </w:rPr>
              <w:t>24</w:t>
            </w:r>
            <w:r w:rsidR="00137024" w:rsidRPr="00DC6FAD">
              <w:rPr>
                <w:noProof/>
                <w:webHidden/>
              </w:rPr>
              <w:fldChar w:fldCharType="end"/>
            </w:r>
          </w:hyperlink>
        </w:p>
        <w:p w14:paraId="0D9FABD5" w14:textId="08DA1048" w:rsidR="00137024" w:rsidRPr="00DC6FAD" w:rsidRDefault="000173C5" w:rsidP="00DC6FAD">
          <w:pPr>
            <w:pStyle w:val="TDC3"/>
            <w:rPr>
              <w:rFonts w:asciiTheme="minorHAnsi" w:eastAsiaTheme="minorEastAsia" w:hAnsiTheme="minorHAnsi" w:cstheme="minorBidi"/>
              <w:noProof/>
              <w:szCs w:val="22"/>
              <w:lang w:eastAsia="es-MX"/>
            </w:rPr>
          </w:pPr>
          <w:hyperlink w:anchor="_Toc176861057" w:history="1">
            <w:r w:rsidR="00137024" w:rsidRPr="00DC6FAD">
              <w:rPr>
                <w:rStyle w:val="Hipervnculo"/>
                <w:noProof/>
                <w:color w:val="auto"/>
              </w:rPr>
              <w:t>e) Acuerdo de Inexistencia.</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_Toc176861057 \h </w:instrText>
            </w:r>
            <w:r w:rsidR="00137024" w:rsidRPr="00DC6FAD">
              <w:rPr>
                <w:noProof/>
                <w:webHidden/>
              </w:rPr>
            </w:r>
            <w:r w:rsidR="00137024" w:rsidRPr="00DC6FAD">
              <w:rPr>
                <w:noProof/>
                <w:webHidden/>
              </w:rPr>
              <w:fldChar w:fldCharType="separate"/>
            </w:r>
            <w:r w:rsidR="001B7CC8">
              <w:rPr>
                <w:noProof/>
                <w:webHidden/>
              </w:rPr>
              <w:t>30</w:t>
            </w:r>
            <w:r w:rsidR="00137024" w:rsidRPr="00DC6FAD">
              <w:rPr>
                <w:noProof/>
                <w:webHidden/>
              </w:rPr>
              <w:fldChar w:fldCharType="end"/>
            </w:r>
          </w:hyperlink>
        </w:p>
        <w:p w14:paraId="418FC1FA" w14:textId="2AA15819" w:rsidR="00137024" w:rsidRPr="00DC6FAD" w:rsidRDefault="000173C5" w:rsidP="00DC6FAD">
          <w:pPr>
            <w:pStyle w:val="TDC3"/>
            <w:rPr>
              <w:rFonts w:asciiTheme="minorHAnsi" w:eastAsiaTheme="minorEastAsia" w:hAnsiTheme="minorHAnsi" w:cstheme="minorBidi"/>
              <w:noProof/>
              <w:szCs w:val="22"/>
              <w:lang w:eastAsia="es-MX"/>
            </w:rPr>
          </w:pPr>
          <w:hyperlink w:anchor="_Toc176861058" w:history="1">
            <w:r w:rsidR="00137024" w:rsidRPr="00DC6FAD">
              <w:rPr>
                <w:rStyle w:val="Hipervnculo"/>
                <w:noProof/>
                <w:color w:val="auto"/>
              </w:rPr>
              <w:t>f) Conclusión</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_Toc176861058 \h </w:instrText>
            </w:r>
            <w:r w:rsidR="00137024" w:rsidRPr="00DC6FAD">
              <w:rPr>
                <w:noProof/>
                <w:webHidden/>
              </w:rPr>
            </w:r>
            <w:r w:rsidR="00137024" w:rsidRPr="00DC6FAD">
              <w:rPr>
                <w:noProof/>
                <w:webHidden/>
              </w:rPr>
              <w:fldChar w:fldCharType="separate"/>
            </w:r>
            <w:r w:rsidR="001B7CC8">
              <w:rPr>
                <w:noProof/>
                <w:webHidden/>
              </w:rPr>
              <w:t>34</w:t>
            </w:r>
            <w:r w:rsidR="00137024" w:rsidRPr="00DC6FAD">
              <w:rPr>
                <w:noProof/>
                <w:webHidden/>
              </w:rPr>
              <w:fldChar w:fldCharType="end"/>
            </w:r>
          </w:hyperlink>
        </w:p>
        <w:p w14:paraId="43117C1F" w14:textId="12C9594E" w:rsidR="00137024" w:rsidRPr="00DC6FAD" w:rsidRDefault="000173C5" w:rsidP="00DC6FAD">
          <w:pPr>
            <w:pStyle w:val="TDC1"/>
            <w:tabs>
              <w:tab w:val="right" w:leader="dot" w:pos="9034"/>
            </w:tabs>
            <w:rPr>
              <w:rFonts w:asciiTheme="minorHAnsi" w:eastAsiaTheme="minorEastAsia" w:hAnsiTheme="minorHAnsi" w:cstheme="minorBidi"/>
              <w:noProof/>
              <w:szCs w:val="22"/>
              <w:lang w:eastAsia="es-MX"/>
            </w:rPr>
          </w:pPr>
          <w:hyperlink w:anchor="_Toc176861059" w:history="1">
            <w:r w:rsidR="00137024" w:rsidRPr="00DC6FAD">
              <w:rPr>
                <w:rStyle w:val="Hipervnculo"/>
                <w:noProof/>
                <w:color w:val="auto"/>
              </w:rPr>
              <w:t>RESUELVE</w:t>
            </w:r>
            <w:r w:rsidR="00137024" w:rsidRPr="00DC6FAD">
              <w:rPr>
                <w:noProof/>
                <w:webHidden/>
              </w:rPr>
              <w:tab/>
            </w:r>
            <w:r w:rsidR="00137024" w:rsidRPr="00DC6FAD">
              <w:rPr>
                <w:noProof/>
                <w:webHidden/>
              </w:rPr>
              <w:fldChar w:fldCharType="begin"/>
            </w:r>
            <w:r w:rsidR="00137024" w:rsidRPr="00DC6FAD">
              <w:rPr>
                <w:noProof/>
                <w:webHidden/>
              </w:rPr>
              <w:instrText xml:space="preserve"> PAGEREF _Toc176861059 \h </w:instrText>
            </w:r>
            <w:r w:rsidR="00137024" w:rsidRPr="00DC6FAD">
              <w:rPr>
                <w:noProof/>
                <w:webHidden/>
              </w:rPr>
            </w:r>
            <w:r w:rsidR="00137024" w:rsidRPr="00DC6FAD">
              <w:rPr>
                <w:noProof/>
                <w:webHidden/>
              </w:rPr>
              <w:fldChar w:fldCharType="separate"/>
            </w:r>
            <w:r w:rsidR="001B7CC8">
              <w:rPr>
                <w:noProof/>
                <w:webHidden/>
              </w:rPr>
              <w:t>35</w:t>
            </w:r>
            <w:r w:rsidR="00137024" w:rsidRPr="00DC6FAD">
              <w:rPr>
                <w:noProof/>
                <w:webHidden/>
              </w:rPr>
              <w:fldChar w:fldCharType="end"/>
            </w:r>
          </w:hyperlink>
        </w:p>
        <w:p w14:paraId="0C82FD7A" w14:textId="10D3851C" w:rsidR="009B2945" w:rsidRPr="00DC6FAD" w:rsidRDefault="00AE3DA7" w:rsidP="00DC6FAD">
          <w:pPr>
            <w:pStyle w:val="TDC1"/>
            <w:tabs>
              <w:tab w:val="right" w:leader="dot" w:pos="9034"/>
            </w:tabs>
            <w:rPr>
              <w:b/>
              <w:bCs/>
              <w:lang w:val="es-ES"/>
            </w:rPr>
          </w:pPr>
          <w:r w:rsidRPr="00DC6FAD">
            <w:rPr>
              <w:b/>
              <w:bCs/>
              <w:sz w:val="16"/>
              <w:szCs w:val="16"/>
              <w:lang w:val="es-ES"/>
            </w:rPr>
            <w:fldChar w:fldCharType="end"/>
          </w:r>
        </w:p>
      </w:sdtContent>
    </w:sdt>
    <w:p w14:paraId="603A07E2" w14:textId="77777777" w:rsidR="00646436" w:rsidRPr="00DC6FAD" w:rsidRDefault="00646436" w:rsidP="00DC6FAD">
      <w:pPr>
        <w:rPr>
          <w:rFonts w:cs="Tahoma"/>
          <w:szCs w:val="22"/>
        </w:rPr>
        <w:sectPr w:rsidR="00646436" w:rsidRPr="00DC6FA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D59616B" w:rsidR="00775BFC" w:rsidRPr="00DC6FAD" w:rsidRDefault="00775BFC" w:rsidP="00DC6FAD">
      <w:r w:rsidRPr="00DC6FAD">
        <w:lastRenderedPageBreak/>
        <w:t xml:space="preserve">Resolución del Pleno del Instituto de Transparencia, Acceso a la Información Pública y Protección de Datos Personales del Estado de México y Municipios, con domicilio en Metepec, Estado de México, </w:t>
      </w:r>
      <w:r w:rsidR="001D103C" w:rsidRPr="00DC6FAD">
        <w:rPr>
          <w:b/>
          <w:bCs/>
        </w:rPr>
        <w:t xml:space="preserve">el </w:t>
      </w:r>
      <w:r w:rsidR="008C322A" w:rsidRPr="00DC6FAD">
        <w:rPr>
          <w:b/>
          <w:bCs/>
        </w:rPr>
        <w:t>once</w:t>
      </w:r>
      <w:r w:rsidR="001D103C" w:rsidRPr="00DC6FAD">
        <w:rPr>
          <w:b/>
          <w:bCs/>
        </w:rPr>
        <w:t xml:space="preserve"> de septiembre</w:t>
      </w:r>
      <w:r w:rsidR="004A4311" w:rsidRPr="00DC6FAD">
        <w:rPr>
          <w:b/>
        </w:rPr>
        <w:t xml:space="preserve"> </w:t>
      </w:r>
      <w:r w:rsidRPr="00DC6FAD">
        <w:rPr>
          <w:b/>
        </w:rPr>
        <w:t xml:space="preserve">de dos mil </w:t>
      </w:r>
      <w:r w:rsidR="004A4311" w:rsidRPr="00DC6FAD">
        <w:rPr>
          <w:b/>
        </w:rPr>
        <w:t>veinticuatro</w:t>
      </w:r>
      <w:r w:rsidRPr="00DC6FAD">
        <w:t>.</w:t>
      </w:r>
    </w:p>
    <w:p w14:paraId="0AF3AAC4" w14:textId="77777777" w:rsidR="00775BFC" w:rsidRPr="00DC6FAD" w:rsidRDefault="00775BFC" w:rsidP="00DC6FAD"/>
    <w:p w14:paraId="40EAE038" w14:textId="4998A691" w:rsidR="00775BFC" w:rsidRPr="00DC6FAD" w:rsidRDefault="00775BFC" w:rsidP="00DC6FAD">
      <w:r w:rsidRPr="00DC6FAD">
        <w:rPr>
          <w:b/>
        </w:rPr>
        <w:t xml:space="preserve">VISTO </w:t>
      </w:r>
      <w:r w:rsidRPr="00DC6FAD">
        <w:t xml:space="preserve">el expediente formado con motivo del Recurso de Revisión </w:t>
      </w:r>
      <w:r w:rsidR="00B527DF" w:rsidRPr="00DC6FAD">
        <w:rPr>
          <w:rFonts w:eastAsia="Calibri"/>
          <w:b/>
          <w:lang w:eastAsia="en-US"/>
        </w:rPr>
        <w:t>03512/INFOEM/IP/RR/2024</w:t>
      </w:r>
      <w:r w:rsidR="006C18D8" w:rsidRPr="00DC6FAD">
        <w:rPr>
          <w:rFonts w:eastAsia="Calibri"/>
          <w:b/>
          <w:lang w:eastAsia="en-US"/>
        </w:rPr>
        <w:t xml:space="preserve">, </w:t>
      </w:r>
      <w:r w:rsidRPr="00DC6FAD">
        <w:t xml:space="preserve">interpuesto por </w:t>
      </w:r>
      <w:r w:rsidR="00FF504F">
        <w:rPr>
          <w:b/>
          <w:bCs/>
        </w:rPr>
        <w:t xml:space="preserve">XXXXXXXXXX XX XXXXXXXXXXXXXX XX </w:t>
      </w:r>
      <w:proofErr w:type="gramStart"/>
      <w:r w:rsidR="00FF504F">
        <w:rPr>
          <w:b/>
          <w:bCs/>
        </w:rPr>
        <w:t xml:space="preserve">XXXXXXXXXXXXXX </w:t>
      </w:r>
      <w:r w:rsidR="004A4311" w:rsidRPr="00DC6FAD">
        <w:rPr>
          <w:b/>
          <w:bCs/>
        </w:rPr>
        <w:t>,</w:t>
      </w:r>
      <w:proofErr w:type="gramEnd"/>
      <w:r w:rsidR="004A4311" w:rsidRPr="00DC6FAD">
        <w:rPr>
          <w:b/>
          <w:bCs/>
        </w:rPr>
        <w:t xml:space="preserve"> </w:t>
      </w:r>
      <w:r w:rsidRPr="00DC6FAD">
        <w:t xml:space="preserve">a quien en lo subsecuente se le denominará </w:t>
      </w:r>
      <w:r w:rsidRPr="00DC6FAD">
        <w:rPr>
          <w:b/>
          <w:bCs/>
        </w:rPr>
        <w:t>LA PARTE RECURRENTE</w:t>
      </w:r>
      <w:r w:rsidRPr="00DC6FAD">
        <w:t>, en contra de la respuesta emitida por</w:t>
      </w:r>
      <w:r w:rsidR="006C18D8" w:rsidRPr="00DC6FAD">
        <w:t xml:space="preserve"> </w:t>
      </w:r>
      <w:r w:rsidR="008C322A" w:rsidRPr="00DC6FAD">
        <w:t>los</w:t>
      </w:r>
      <w:r w:rsidRPr="00DC6FAD">
        <w:t xml:space="preserve"> </w:t>
      </w:r>
      <w:r w:rsidR="008C322A" w:rsidRPr="00DC6FAD">
        <w:rPr>
          <w:b/>
          <w:bCs/>
        </w:rPr>
        <w:t>Servicios Educativos Integrados al Estado de México</w:t>
      </w:r>
      <w:r w:rsidR="004A4311" w:rsidRPr="00DC6FAD">
        <w:rPr>
          <w:b/>
          <w:bCs/>
        </w:rPr>
        <w:t xml:space="preserve">, </w:t>
      </w:r>
      <w:r w:rsidRPr="00DC6FAD">
        <w:t xml:space="preserve">en adelante </w:t>
      </w:r>
      <w:r w:rsidRPr="00DC6FAD">
        <w:rPr>
          <w:b/>
          <w:bCs/>
        </w:rPr>
        <w:t>EL SUJETO OBLIGADO</w:t>
      </w:r>
      <w:r w:rsidRPr="00DC6FAD">
        <w:rPr>
          <w:rFonts w:eastAsia="Calibri"/>
          <w:lang w:eastAsia="en-US"/>
        </w:rPr>
        <w:t xml:space="preserve">, </w:t>
      </w:r>
      <w:r w:rsidRPr="00DC6FAD">
        <w:t>se emite la presente Resolución con base en los Antecedentes y Considerandos que se exponen a continuación:</w:t>
      </w:r>
    </w:p>
    <w:p w14:paraId="2116968C" w14:textId="77777777" w:rsidR="00775BFC" w:rsidRPr="00DC6FAD" w:rsidRDefault="00775BFC" w:rsidP="00DC6FAD"/>
    <w:p w14:paraId="5A444FB6" w14:textId="639D3567" w:rsidR="00664420" w:rsidRPr="00DC6FAD" w:rsidRDefault="00664420" w:rsidP="00DC6FAD">
      <w:pPr>
        <w:pStyle w:val="Ttulo1"/>
      </w:pPr>
      <w:bookmarkStart w:id="2" w:name="_Toc176861032"/>
      <w:r w:rsidRPr="00DC6FAD">
        <w:t>ANTECEDENTES</w:t>
      </w:r>
      <w:bookmarkEnd w:id="2"/>
    </w:p>
    <w:p w14:paraId="5CB5034E" w14:textId="77777777" w:rsidR="00AC2DB8" w:rsidRPr="00DC6FAD" w:rsidRDefault="00AC2DB8" w:rsidP="00DC6FAD"/>
    <w:p w14:paraId="09B2D38F" w14:textId="6E49D146" w:rsidR="00664420" w:rsidRPr="00DC6FAD" w:rsidRDefault="00E37A3F" w:rsidP="00DC6FAD">
      <w:pPr>
        <w:pStyle w:val="Ttulo2"/>
      </w:pPr>
      <w:bookmarkStart w:id="3" w:name="_Toc176861033"/>
      <w:r w:rsidRPr="00DC6FAD">
        <w:t>DE LA SOLICITUD DE INFORMACIÓN</w:t>
      </w:r>
      <w:bookmarkEnd w:id="3"/>
    </w:p>
    <w:p w14:paraId="7B7535DF" w14:textId="77777777" w:rsidR="00E37A3F" w:rsidRPr="00DC6FAD" w:rsidRDefault="00E37A3F" w:rsidP="00DC6FAD"/>
    <w:p w14:paraId="2C6AD1A5" w14:textId="0405B3CD" w:rsidR="00664420" w:rsidRPr="00DC6FAD" w:rsidRDefault="00E37A3F" w:rsidP="00DC6FAD">
      <w:pPr>
        <w:pStyle w:val="Ttulo3"/>
        <w:spacing w:line="360" w:lineRule="auto"/>
      </w:pPr>
      <w:bookmarkStart w:id="4" w:name="_Toc176861034"/>
      <w:r w:rsidRPr="00DC6FAD">
        <w:t xml:space="preserve">a) </w:t>
      </w:r>
      <w:r w:rsidR="006B10B0" w:rsidRPr="00DC6FAD">
        <w:t>S</w:t>
      </w:r>
      <w:r w:rsidR="00664420" w:rsidRPr="00DC6FAD">
        <w:t xml:space="preserve">olicitud de </w:t>
      </w:r>
      <w:r w:rsidR="006B10B0" w:rsidRPr="00DC6FAD">
        <w:t>i</w:t>
      </w:r>
      <w:r w:rsidR="00664420" w:rsidRPr="00DC6FAD">
        <w:t>nformación</w:t>
      </w:r>
      <w:bookmarkEnd w:id="4"/>
    </w:p>
    <w:p w14:paraId="06DCD29D" w14:textId="2AA080FE" w:rsidR="009A2D78" w:rsidRPr="00DC6FAD" w:rsidRDefault="006B10B0" w:rsidP="00DC6FAD">
      <w:pPr>
        <w:pStyle w:val="Prrafodelista"/>
        <w:tabs>
          <w:tab w:val="left" w:pos="0"/>
        </w:tabs>
        <w:ind w:left="0"/>
        <w:contextualSpacing w:val="0"/>
        <w:rPr>
          <w:rFonts w:cs="Tahoma"/>
        </w:rPr>
      </w:pPr>
      <w:r w:rsidRPr="00DC6FAD">
        <w:rPr>
          <w:rFonts w:cs="Tahoma"/>
        </w:rPr>
        <w:t>El</w:t>
      </w:r>
      <w:r w:rsidR="00664420" w:rsidRPr="00DC6FAD">
        <w:rPr>
          <w:rFonts w:cs="Tahoma"/>
        </w:rPr>
        <w:t xml:space="preserve"> </w:t>
      </w:r>
      <w:r w:rsidR="008C322A" w:rsidRPr="00DC6FAD">
        <w:rPr>
          <w:rFonts w:cs="Tahoma"/>
          <w:b/>
          <w:bCs/>
        </w:rPr>
        <w:t>siete</w:t>
      </w:r>
      <w:r w:rsidR="006C18D8" w:rsidRPr="00DC6FAD">
        <w:rPr>
          <w:rFonts w:cs="Tahoma"/>
          <w:b/>
          <w:bCs/>
        </w:rPr>
        <w:t xml:space="preserve"> de mayo </w:t>
      </w:r>
      <w:r w:rsidR="00664420" w:rsidRPr="00DC6FAD">
        <w:rPr>
          <w:rFonts w:cs="Tahoma"/>
          <w:b/>
          <w:bCs/>
        </w:rPr>
        <w:t xml:space="preserve">de dos mil </w:t>
      </w:r>
      <w:r w:rsidR="004A4311" w:rsidRPr="00DC6FAD">
        <w:rPr>
          <w:rFonts w:cs="Tahoma"/>
          <w:b/>
          <w:bCs/>
        </w:rPr>
        <w:t xml:space="preserve">veinticuatro, </w:t>
      </w:r>
      <w:r w:rsidRPr="00DC6FAD">
        <w:rPr>
          <w:b/>
          <w:bCs/>
        </w:rPr>
        <w:t>LA PARTE RECURRENTE</w:t>
      </w:r>
      <w:r w:rsidR="00664420" w:rsidRPr="00DC6FAD">
        <w:rPr>
          <w:rFonts w:cs="Tahoma"/>
        </w:rPr>
        <w:t xml:space="preserve"> presentó una solicitud de acceso a la información pública </w:t>
      </w:r>
      <w:r w:rsidR="001F3515" w:rsidRPr="00DC6FAD">
        <w:rPr>
          <w:rFonts w:cs="Tahoma"/>
        </w:rPr>
        <w:t xml:space="preserve">ante el </w:t>
      </w:r>
      <w:r w:rsidR="001F3515" w:rsidRPr="00DC6FAD">
        <w:rPr>
          <w:rFonts w:cs="Tahoma"/>
          <w:b/>
          <w:bCs/>
        </w:rPr>
        <w:t>SUJETO OBLIGADO</w:t>
      </w:r>
      <w:r w:rsidR="001F3515" w:rsidRPr="00DC6FAD">
        <w:rPr>
          <w:rFonts w:cs="Tahoma"/>
        </w:rPr>
        <w:t xml:space="preserve">, </w:t>
      </w:r>
      <w:r w:rsidR="00664420" w:rsidRPr="00DC6FAD">
        <w:rPr>
          <w:rFonts w:cs="Tahoma"/>
        </w:rPr>
        <w:t>a través del Sistema de Acceso a la Información Mexiquense</w:t>
      </w:r>
      <w:r w:rsidRPr="00DC6FAD">
        <w:rPr>
          <w:rFonts w:cs="Tahoma"/>
        </w:rPr>
        <w:t xml:space="preserve"> </w:t>
      </w:r>
      <w:r w:rsidR="009A2D78" w:rsidRPr="00DC6FAD">
        <w:rPr>
          <w:rFonts w:cs="Tahoma"/>
          <w:b/>
          <w:bCs/>
        </w:rPr>
        <w:t>(</w:t>
      </w:r>
      <w:r w:rsidRPr="00DC6FAD">
        <w:rPr>
          <w:rFonts w:cs="Tahoma"/>
          <w:b/>
          <w:bCs/>
        </w:rPr>
        <w:t>SAIMEX</w:t>
      </w:r>
      <w:r w:rsidR="009A2D78" w:rsidRPr="00DC6FAD">
        <w:rPr>
          <w:rFonts w:cs="Tahoma"/>
          <w:b/>
          <w:bCs/>
        </w:rPr>
        <w:t>)</w:t>
      </w:r>
      <w:r w:rsidR="009A2D78" w:rsidRPr="00DC6FAD">
        <w:rPr>
          <w:rFonts w:cs="Tahoma"/>
        </w:rPr>
        <w:t>. Dicha solicitud quedó</w:t>
      </w:r>
      <w:r w:rsidRPr="00DC6FAD">
        <w:rPr>
          <w:rFonts w:cs="Tahoma"/>
        </w:rPr>
        <w:t xml:space="preserve"> registrada c</w:t>
      </w:r>
      <w:r w:rsidR="00664420" w:rsidRPr="00DC6FAD">
        <w:rPr>
          <w:rFonts w:cs="Tahoma"/>
        </w:rPr>
        <w:t>on el número de folio</w:t>
      </w:r>
      <w:r w:rsidR="00664420" w:rsidRPr="00DC6FAD">
        <w:rPr>
          <w:rFonts w:cs="Tahoma"/>
          <w:b/>
          <w:bCs/>
        </w:rPr>
        <w:t xml:space="preserve"> </w:t>
      </w:r>
      <w:r w:rsidR="008C322A" w:rsidRPr="00DC6FAD">
        <w:rPr>
          <w:rFonts w:cs="Tahoma"/>
          <w:b/>
          <w:bCs/>
        </w:rPr>
        <w:t>00210/SEIEM/IP/2024</w:t>
      </w:r>
      <w:r w:rsidR="004A4311" w:rsidRPr="00DC6FAD">
        <w:rPr>
          <w:rFonts w:cs="Tahoma"/>
          <w:b/>
          <w:bCs/>
        </w:rPr>
        <w:t xml:space="preserve"> </w:t>
      </w:r>
      <w:r w:rsidR="002A3601" w:rsidRPr="00DC6FAD">
        <w:rPr>
          <w:rFonts w:cs="Tahoma"/>
        </w:rPr>
        <w:t xml:space="preserve">y en ella </w:t>
      </w:r>
      <w:r w:rsidR="009A2D78" w:rsidRPr="00DC6FAD">
        <w:rPr>
          <w:rFonts w:cs="Tahoma"/>
        </w:rPr>
        <w:t>se requirió la siguiente información:</w:t>
      </w:r>
    </w:p>
    <w:p w14:paraId="0459D6AC" w14:textId="77777777" w:rsidR="00664420" w:rsidRPr="00DC6FAD" w:rsidRDefault="00664420" w:rsidP="00DC6FAD">
      <w:pPr>
        <w:tabs>
          <w:tab w:val="left" w:pos="4667"/>
        </w:tabs>
        <w:ind w:left="567" w:right="567"/>
        <w:rPr>
          <w:rFonts w:cs="Tahoma"/>
          <w:b/>
          <w:bCs/>
        </w:rPr>
      </w:pPr>
    </w:p>
    <w:p w14:paraId="179FB369" w14:textId="2D4B979E" w:rsidR="00664420" w:rsidRPr="00DC6FAD" w:rsidRDefault="006C18D8" w:rsidP="00DC6FAD">
      <w:pPr>
        <w:pStyle w:val="Puesto"/>
      </w:pPr>
      <w:r w:rsidRPr="00DC6FAD">
        <w:t>“</w:t>
      </w:r>
      <w:r w:rsidR="008C322A" w:rsidRPr="00DC6FAD">
        <w:t>En la solicitud de información al SISTEMA DE ACCESO A LA INFORMACI</w:t>
      </w:r>
      <w:r w:rsidR="008C322A" w:rsidRPr="00DC6FAD">
        <w:rPr>
          <w:rFonts w:ascii="Tahoma" w:hAnsi="Tahoma" w:cs="Tahoma"/>
        </w:rPr>
        <w:t>�</w:t>
      </w:r>
      <w:r w:rsidR="008C322A" w:rsidRPr="00DC6FAD">
        <w:t xml:space="preserve">N MEXIQUENSE de fecha 11/04/2024 y hora 16:53:38 le “Solicitamos por este medio al director general de SEIEM nos proporcione la siguiente información en su versión pública. I.- Copia del “Registro Mensual de Puntualidad y Asistencia” (Formato 2) tal como lo marca el "MANUAL DE OPERACIÓN DEL SISTEMA DE CONTROL DE PUNTUALIDAD Y ASISTENCIA PARA UNIDADES ADMINISTRATIVAS DE </w:t>
      </w:r>
      <w:r w:rsidR="008C322A" w:rsidRPr="00DC6FAD">
        <w:lastRenderedPageBreak/>
        <w:t xml:space="preserve">SERVICIOS EDUCATIVOS INTEGRADOS AL ESTADO DE MÉXICO” “del periodo comprendido del primero de enero del 2023 al 31 de diciembre del 2023 del servidor publicó Guillermo Reyes Reyes adscrito actualmente al departamento de Telesecundarias Valle de México.” (sic). </w:t>
      </w:r>
      <w:bookmarkStart w:id="5" w:name="_GoBack"/>
      <w:r w:rsidR="008C322A" w:rsidRPr="00DC6FAD">
        <w:t xml:space="preserve">agradecemos la información proporcionada por la unidad administrativa correspondiente. Pero lo que requerimos en dicha solicitud en comento es la: I.- Copia del “Registro Mensual </w:t>
      </w:r>
      <w:bookmarkEnd w:id="5"/>
      <w:r w:rsidR="008C322A" w:rsidRPr="00DC6FAD">
        <w:t>de Puntualidad y Asistencia” (Formato 2) CON LA FIRMA, RUBRICA U AUTÓGRAFO DEL SERVIDOR PUBLICO GUILLERMO REYES REYES ADSCRITO ACTUALMENTE AL DEPARTAMENTO DE TELESECUNDARIAS VALLE DE MÉXICO tal como lo marca el "MANUAL DE OPERACIÓN DEL SISTEMA DE CONTROL DE PUNTUALIDAD Y ASISTENCIA PARA UNIDADES ADMINISTRATIVAS DE SERVICIOS EDUCATIVOS INTEGRADOS AL ESTADO DE MÉXICO”. Esto bajo la Ley General de Protección de Datos Personales en Posesión de Autoridades, Órganos y Organismos de Gobierno, en su artículo 15. El responsable deberá observar los principios de legalidad, lealtad, consentimiento, calidad, proporcionalidad, información y responsabilidad en el tratamiento de los datos personales, testando los datos sensibles de los servidores públicos y por tratarse de una información pública. Sin más por el momento, le envío un cordial saludo.</w:t>
      </w:r>
      <w:r w:rsidRPr="00DC6FAD">
        <w:t>”</w:t>
      </w:r>
      <w:r w:rsidR="008C322A" w:rsidRPr="00DC6FAD">
        <w:t xml:space="preserve"> (Sic)</w:t>
      </w:r>
    </w:p>
    <w:p w14:paraId="64B27DE3" w14:textId="77777777" w:rsidR="00664420" w:rsidRPr="00DC6FAD" w:rsidRDefault="00664420" w:rsidP="00DC6FAD">
      <w:pPr>
        <w:tabs>
          <w:tab w:val="left" w:pos="4667"/>
        </w:tabs>
        <w:ind w:left="567" w:right="567"/>
        <w:rPr>
          <w:rFonts w:cs="Tahoma"/>
          <w:bCs/>
          <w:i/>
          <w:szCs w:val="22"/>
        </w:rPr>
      </w:pPr>
    </w:p>
    <w:p w14:paraId="0BD6321D" w14:textId="56D9ABBC" w:rsidR="00664420" w:rsidRPr="00DC6FAD" w:rsidRDefault="009A2D78" w:rsidP="00DC6FAD">
      <w:pPr>
        <w:tabs>
          <w:tab w:val="left" w:pos="4667"/>
        </w:tabs>
        <w:ind w:left="567" w:right="567"/>
        <w:rPr>
          <w:rFonts w:cs="Tahoma"/>
          <w:bCs/>
          <w:szCs w:val="22"/>
        </w:rPr>
      </w:pPr>
      <w:r w:rsidRPr="00DC6FAD">
        <w:rPr>
          <w:rFonts w:cs="Tahoma"/>
          <w:b/>
          <w:bCs/>
          <w:szCs w:val="22"/>
        </w:rPr>
        <w:t>Modalidad de entrega</w:t>
      </w:r>
      <w:r w:rsidRPr="00DC6FAD">
        <w:rPr>
          <w:rFonts w:cs="Tahoma"/>
          <w:bCs/>
          <w:szCs w:val="22"/>
        </w:rPr>
        <w:t>: a</w:t>
      </w:r>
      <w:r w:rsidR="00664420" w:rsidRPr="00DC6FAD">
        <w:rPr>
          <w:rFonts w:cs="Tahoma"/>
          <w:bCs/>
          <w:i/>
          <w:szCs w:val="22"/>
        </w:rPr>
        <w:t xml:space="preserve"> través del SAIMEX</w:t>
      </w:r>
      <w:r w:rsidRPr="00DC6FAD">
        <w:rPr>
          <w:rFonts w:cs="Tahoma"/>
          <w:bCs/>
          <w:i/>
          <w:szCs w:val="22"/>
        </w:rPr>
        <w:t>.</w:t>
      </w:r>
    </w:p>
    <w:p w14:paraId="19CAEC54" w14:textId="77777777" w:rsidR="006C18D8" w:rsidRPr="00DC6FAD" w:rsidRDefault="006C18D8" w:rsidP="00DC6FAD"/>
    <w:p w14:paraId="18D909E4" w14:textId="313CA028" w:rsidR="006C18D8" w:rsidRPr="00DC6FAD" w:rsidRDefault="006C18D8" w:rsidP="00DC6FAD">
      <w:pPr>
        <w:pStyle w:val="Ttulo3"/>
        <w:spacing w:line="360" w:lineRule="auto"/>
      </w:pPr>
      <w:bookmarkStart w:id="6" w:name="_Toc176861035"/>
      <w:r w:rsidRPr="00DC6FAD">
        <w:t xml:space="preserve">b) </w:t>
      </w:r>
      <w:r w:rsidR="006D4E4A" w:rsidRPr="00DC6FAD">
        <w:t>Turno de la solicitud de información</w:t>
      </w:r>
      <w:bookmarkEnd w:id="6"/>
    </w:p>
    <w:p w14:paraId="0C0A9C1A" w14:textId="0EF14921" w:rsidR="006C18D8" w:rsidRPr="00DC6FAD" w:rsidRDefault="006C18D8" w:rsidP="00DC6FAD">
      <w:r w:rsidRPr="00DC6FAD">
        <w:t xml:space="preserve">En cumplimiento al artículo 162 de la Ley de Transparencia y Acceso a la Información Pública del Estado de México y Municipios, el </w:t>
      </w:r>
      <w:r w:rsidR="006D4E4A" w:rsidRPr="00DC6FAD">
        <w:rPr>
          <w:rFonts w:eastAsia="Palatino Linotype" w:cs="Palatino Linotype"/>
          <w:b/>
        </w:rPr>
        <w:t>siete</w:t>
      </w:r>
      <w:r w:rsidRPr="00DC6FAD">
        <w:rPr>
          <w:rFonts w:eastAsia="Palatino Linotype" w:cs="Palatino Linotype"/>
          <w:b/>
        </w:rPr>
        <w:t xml:space="preserve"> de mayo de dos mil veinticuatro</w:t>
      </w:r>
      <w:r w:rsidRPr="00DC6FAD">
        <w:t xml:space="preserve">, el Titular de la Unidad de Transparencia del </w:t>
      </w:r>
      <w:r w:rsidRPr="00DC6FAD">
        <w:rPr>
          <w:b/>
        </w:rPr>
        <w:t>SUJETO OBLIGADO</w:t>
      </w:r>
      <w:r w:rsidRPr="00DC6FAD">
        <w:t xml:space="preserve"> turnó la solicitud de información al servidor público habilitado que estimó pertinente.</w:t>
      </w:r>
    </w:p>
    <w:p w14:paraId="6C39A36C" w14:textId="77777777" w:rsidR="006C18D8" w:rsidRPr="00DC6FAD" w:rsidRDefault="006C18D8" w:rsidP="00DC6FAD"/>
    <w:p w14:paraId="3212BA4D" w14:textId="5E38E556" w:rsidR="00664420" w:rsidRPr="00DC6FAD" w:rsidRDefault="006C18D8" w:rsidP="00DC6FAD">
      <w:pPr>
        <w:pStyle w:val="Ttulo3"/>
        <w:spacing w:line="360" w:lineRule="auto"/>
        <w:rPr>
          <w:rFonts w:eastAsia="Calibri"/>
          <w:lang w:eastAsia="en-US"/>
        </w:rPr>
      </w:pPr>
      <w:bookmarkStart w:id="7" w:name="_Toc176861036"/>
      <w:r w:rsidRPr="00DC6FAD">
        <w:rPr>
          <w:lang w:val="es-ES"/>
        </w:rPr>
        <w:t>c</w:t>
      </w:r>
      <w:r w:rsidR="00E37A3F" w:rsidRPr="00DC6FAD">
        <w:rPr>
          <w:lang w:val="es-ES"/>
        </w:rPr>
        <w:t xml:space="preserve">) </w:t>
      </w:r>
      <w:r w:rsidR="00664420" w:rsidRPr="00DC6FAD">
        <w:rPr>
          <w:lang w:val="es-ES"/>
        </w:rPr>
        <w:t xml:space="preserve">Respuesta </w:t>
      </w:r>
      <w:r w:rsidR="00664420" w:rsidRPr="00DC6FAD">
        <w:rPr>
          <w:rFonts w:eastAsia="Calibri"/>
          <w:lang w:eastAsia="en-US"/>
        </w:rPr>
        <w:t>del Sujeto Obligado</w:t>
      </w:r>
      <w:bookmarkEnd w:id="7"/>
    </w:p>
    <w:p w14:paraId="79199CC1" w14:textId="3A3505BB" w:rsidR="00664420" w:rsidRPr="00DC6FAD" w:rsidRDefault="00664420" w:rsidP="00DC6FAD">
      <w:pPr>
        <w:pStyle w:val="Sinespaciado"/>
        <w:spacing w:line="360" w:lineRule="auto"/>
        <w:rPr>
          <w:lang w:val="es-ES"/>
        </w:rPr>
      </w:pPr>
      <w:r w:rsidRPr="00DC6FAD">
        <w:rPr>
          <w:lang w:val="es-ES"/>
        </w:rPr>
        <w:t xml:space="preserve">El </w:t>
      </w:r>
      <w:r w:rsidR="006D4E4A" w:rsidRPr="00DC6FAD">
        <w:rPr>
          <w:b/>
          <w:bCs/>
          <w:lang w:val="es-ES"/>
        </w:rPr>
        <w:t>veinticuatro de mayo</w:t>
      </w:r>
      <w:r w:rsidR="004A4311" w:rsidRPr="00DC6FAD">
        <w:rPr>
          <w:b/>
          <w:bCs/>
          <w:lang w:val="es-ES"/>
        </w:rPr>
        <w:t xml:space="preserve"> </w:t>
      </w:r>
      <w:r w:rsidRPr="00DC6FAD">
        <w:rPr>
          <w:b/>
          <w:bCs/>
          <w:lang w:val="es-ES"/>
        </w:rPr>
        <w:t xml:space="preserve">de dos mil </w:t>
      </w:r>
      <w:r w:rsidR="004A4311" w:rsidRPr="00DC6FAD">
        <w:rPr>
          <w:b/>
          <w:bCs/>
          <w:lang w:val="es-ES"/>
        </w:rPr>
        <w:t xml:space="preserve">veinticuatro, </w:t>
      </w:r>
      <w:r w:rsidR="00F07EE6" w:rsidRPr="00DC6FAD">
        <w:rPr>
          <w:lang w:val="es-ES"/>
        </w:rPr>
        <w:t xml:space="preserve">el Titular de la Unidad de Transparencia del </w:t>
      </w:r>
      <w:r w:rsidR="00F07EE6" w:rsidRPr="00DC6FAD">
        <w:rPr>
          <w:b/>
          <w:lang w:val="es-ES"/>
        </w:rPr>
        <w:t>SUJETO OBLIGADO</w:t>
      </w:r>
      <w:r w:rsidR="00F07EE6" w:rsidRPr="00DC6FAD">
        <w:rPr>
          <w:lang w:val="es-ES"/>
        </w:rPr>
        <w:t xml:space="preserve"> notificó la siguiente respuesta a través del </w:t>
      </w:r>
      <w:r w:rsidRPr="00DC6FAD">
        <w:rPr>
          <w:lang w:val="es-ES"/>
        </w:rPr>
        <w:t>SAIMEX</w:t>
      </w:r>
      <w:r w:rsidR="00F07EE6" w:rsidRPr="00DC6FAD">
        <w:rPr>
          <w:lang w:val="es-ES"/>
        </w:rPr>
        <w:t>:</w:t>
      </w:r>
    </w:p>
    <w:p w14:paraId="669F7EFD" w14:textId="77777777" w:rsidR="00664420" w:rsidRPr="00DC6FAD" w:rsidRDefault="00664420" w:rsidP="00DC6FAD">
      <w:pPr>
        <w:tabs>
          <w:tab w:val="left" w:pos="4667"/>
        </w:tabs>
        <w:ind w:left="567" w:right="567"/>
        <w:rPr>
          <w:rFonts w:cs="Tahoma"/>
          <w:b/>
          <w:bCs/>
        </w:rPr>
      </w:pPr>
    </w:p>
    <w:p w14:paraId="25EF071D" w14:textId="77777777" w:rsidR="006D4E4A" w:rsidRPr="00DC6FAD" w:rsidRDefault="006D4E4A" w:rsidP="00DC6FAD">
      <w:pPr>
        <w:tabs>
          <w:tab w:val="left" w:pos="4667"/>
        </w:tabs>
        <w:ind w:left="567" w:right="567"/>
        <w:rPr>
          <w:rFonts w:cs="Tahoma"/>
          <w:b/>
          <w:bCs/>
        </w:rPr>
      </w:pPr>
    </w:p>
    <w:p w14:paraId="29D5DD65" w14:textId="77777777" w:rsidR="006D4E4A" w:rsidRPr="00DC6FAD" w:rsidRDefault="00886000" w:rsidP="00DC6FAD">
      <w:pPr>
        <w:pStyle w:val="Puesto"/>
      </w:pPr>
      <w:r w:rsidRPr="00DC6FAD">
        <w:lastRenderedPageBreak/>
        <w:t>“</w:t>
      </w:r>
      <w:r w:rsidR="006D4E4A" w:rsidRPr="00DC6FAD">
        <w:t>Folio de la solicitud: 00210/SEIEM/IP/2024</w:t>
      </w:r>
    </w:p>
    <w:p w14:paraId="0C9B3367" w14:textId="77777777" w:rsidR="006D4E4A" w:rsidRPr="00DC6FAD" w:rsidRDefault="006D4E4A" w:rsidP="00DC6FAD">
      <w:pPr>
        <w:pStyle w:val="Puesto"/>
      </w:pPr>
      <w:r w:rsidRPr="00DC6FAD">
        <w:t>En respuesta a la solicitud recibida, nos permitimos hacer de su conocimiento que con fundamento en el artículo 53, Fracciones: II, V y VI de la Ley de Transparencia y Acceso a la Información Pública del Estado de México y Municipios, le contestamos que:</w:t>
      </w:r>
    </w:p>
    <w:p w14:paraId="390FA360" w14:textId="77777777" w:rsidR="006D4E4A" w:rsidRPr="00DC6FAD" w:rsidRDefault="006D4E4A" w:rsidP="00DC6FAD">
      <w:pPr>
        <w:pStyle w:val="Puesto"/>
      </w:pPr>
      <w:r w:rsidRPr="00DC6FAD">
        <w:t>Se adjunta oficio de respuesta.</w:t>
      </w:r>
    </w:p>
    <w:p w14:paraId="27FB731E" w14:textId="77777777" w:rsidR="006D4E4A" w:rsidRPr="00DC6FAD" w:rsidRDefault="006D4E4A" w:rsidP="00DC6FAD">
      <w:pPr>
        <w:pStyle w:val="Puesto"/>
      </w:pPr>
      <w:r w:rsidRPr="00DC6FAD">
        <w:t>ATENTAMENTE</w:t>
      </w:r>
    </w:p>
    <w:p w14:paraId="042FE73D" w14:textId="12E99468" w:rsidR="00F07EE6" w:rsidRPr="00DC6FAD" w:rsidRDefault="006D4E4A" w:rsidP="00DC6FAD">
      <w:pPr>
        <w:pStyle w:val="Puesto"/>
      </w:pPr>
      <w:r w:rsidRPr="00DC6FAD">
        <w:t>Lic. Joaquín Raúl Benítez Vera (SUPLENTE)</w:t>
      </w:r>
      <w:r w:rsidR="00886000" w:rsidRPr="00DC6FAD">
        <w:t>”</w:t>
      </w:r>
      <w:r w:rsidRPr="00DC6FAD">
        <w:t xml:space="preserve"> (Sic)</w:t>
      </w:r>
    </w:p>
    <w:p w14:paraId="5D11024C" w14:textId="77777777" w:rsidR="00664420" w:rsidRPr="00DC6FAD" w:rsidRDefault="00664420" w:rsidP="00DC6FAD">
      <w:pPr>
        <w:autoSpaceDE w:val="0"/>
        <w:autoSpaceDN w:val="0"/>
        <w:adjustRightInd w:val="0"/>
        <w:ind w:right="-28"/>
        <w:rPr>
          <w:rFonts w:cs="Tahoma"/>
          <w:bCs/>
          <w:szCs w:val="22"/>
        </w:rPr>
      </w:pPr>
    </w:p>
    <w:p w14:paraId="70920289" w14:textId="1734249B" w:rsidR="00664420" w:rsidRDefault="00F07EE6" w:rsidP="00DC6FAD">
      <w:pPr>
        <w:autoSpaceDE w:val="0"/>
        <w:autoSpaceDN w:val="0"/>
        <w:adjustRightInd w:val="0"/>
        <w:ind w:right="-28"/>
        <w:rPr>
          <w:rFonts w:cs="Tahoma"/>
          <w:bCs/>
          <w:szCs w:val="22"/>
          <w:lang w:val="es-ES"/>
        </w:rPr>
      </w:pPr>
      <w:r w:rsidRPr="00DC6FAD">
        <w:rPr>
          <w:rFonts w:cs="Tahoma"/>
          <w:bCs/>
          <w:szCs w:val="22"/>
          <w:lang w:val="es-ES"/>
        </w:rPr>
        <w:t xml:space="preserve">Asimismo, </w:t>
      </w:r>
      <w:r w:rsidRPr="00DC6FAD">
        <w:rPr>
          <w:rFonts w:cs="Tahoma"/>
          <w:b/>
          <w:szCs w:val="22"/>
          <w:lang w:val="es-ES"/>
        </w:rPr>
        <w:t xml:space="preserve">EL SUJETO OBLIGADO </w:t>
      </w:r>
      <w:r w:rsidRPr="00DC6FAD">
        <w:rPr>
          <w:rFonts w:cs="Tahoma"/>
          <w:bCs/>
          <w:szCs w:val="22"/>
          <w:lang w:val="es-ES"/>
        </w:rPr>
        <w:t>adjuntó a su respuesta los archivos electrónicos que se describen a continuación</w:t>
      </w:r>
      <w:r w:rsidR="00664420" w:rsidRPr="00DC6FAD">
        <w:rPr>
          <w:rFonts w:cs="Tahoma"/>
          <w:bCs/>
          <w:szCs w:val="22"/>
          <w:lang w:val="es-ES"/>
        </w:rPr>
        <w:t>:</w:t>
      </w:r>
    </w:p>
    <w:p w14:paraId="417A9451" w14:textId="77777777" w:rsidR="00DC6FAD" w:rsidRPr="00DC6FAD" w:rsidRDefault="00DC6FAD" w:rsidP="00DC6FAD">
      <w:pPr>
        <w:autoSpaceDE w:val="0"/>
        <w:autoSpaceDN w:val="0"/>
        <w:adjustRightInd w:val="0"/>
        <w:ind w:right="-28"/>
        <w:rPr>
          <w:rFonts w:cs="Tahoma"/>
          <w:bCs/>
          <w:szCs w:val="22"/>
          <w:lang w:val="es-ES"/>
        </w:rPr>
      </w:pPr>
    </w:p>
    <w:p w14:paraId="68AFCAD1" w14:textId="1DAAD4ED" w:rsidR="004A4311" w:rsidRPr="00DC6FAD" w:rsidRDefault="006D4E4A" w:rsidP="00DC6FAD">
      <w:pPr>
        <w:pStyle w:val="Prrafodelista"/>
        <w:numPr>
          <w:ilvl w:val="0"/>
          <w:numId w:val="16"/>
        </w:numPr>
        <w:autoSpaceDE w:val="0"/>
        <w:autoSpaceDN w:val="0"/>
        <w:adjustRightInd w:val="0"/>
        <w:ind w:right="-28"/>
        <w:rPr>
          <w:rFonts w:cs="Tahoma"/>
          <w:b/>
          <w:bCs/>
          <w:szCs w:val="22"/>
          <w:lang w:val="es-ES"/>
        </w:rPr>
      </w:pPr>
      <w:r w:rsidRPr="00DC6FAD">
        <w:rPr>
          <w:rFonts w:cs="Tahoma"/>
          <w:b/>
          <w:bCs/>
          <w:szCs w:val="22"/>
          <w:lang w:val="es-ES"/>
        </w:rPr>
        <w:t>“RESPUESTA 210.pdf"</w:t>
      </w:r>
      <w:r w:rsidR="004A4311" w:rsidRPr="00DC6FAD">
        <w:rPr>
          <w:rFonts w:cs="Tahoma"/>
          <w:b/>
          <w:bCs/>
          <w:szCs w:val="22"/>
          <w:lang w:val="es-ES"/>
        </w:rPr>
        <w:t>.</w:t>
      </w:r>
      <w:r w:rsidRPr="00DC6FAD">
        <w:rPr>
          <w:rFonts w:cs="Tahoma"/>
          <w:b/>
          <w:bCs/>
          <w:szCs w:val="22"/>
          <w:lang w:val="es-ES"/>
        </w:rPr>
        <w:t>”</w:t>
      </w:r>
      <w:r w:rsidR="004A4311" w:rsidRPr="00DC6FAD">
        <w:rPr>
          <w:rFonts w:cs="Tahoma"/>
          <w:b/>
          <w:bCs/>
          <w:szCs w:val="22"/>
          <w:lang w:val="es-ES"/>
        </w:rPr>
        <w:t xml:space="preserve"> </w:t>
      </w:r>
      <w:r w:rsidR="00886000" w:rsidRPr="00DC6FAD">
        <w:rPr>
          <w:rFonts w:cs="Tahoma"/>
          <w:bCs/>
          <w:szCs w:val="22"/>
          <w:lang w:val="es-ES"/>
        </w:rPr>
        <w:t xml:space="preserve">archivo que consiste en el </w:t>
      </w:r>
      <w:r w:rsidRPr="00DC6FAD">
        <w:rPr>
          <w:rFonts w:cs="Tahoma"/>
          <w:bCs/>
          <w:szCs w:val="22"/>
          <w:lang w:val="es-ES"/>
        </w:rPr>
        <w:t>oficio número 228C0101030002S/UT/0714/2024, del veinticuatro de mayo del dos mil veinticuatro</w:t>
      </w:r>
      <w:r w:rsidR="003D0928" w:rsidRPr="00DC6FAD">
        <w:rPr>
          <w:rFonts w:cs="Tahoma"/>
          <w:bCs/>
          <w:szCs w:val="22"/>
          <w:lang w:val="es-ES"/>
        </w:rPr>
        <w:t xml:space="preserve"> dirigido al solicitante y firmado por el Suplente del Titular de la Unidad de Transparencia, mediante el cual remite de manera sustancial la respuesta proporcionada por el Servidor Público Habilitado de la Dirección de Educación Secundaria y Servicios de Apoyo.</w:t>
      </w:r>
    </w:p>
    <w:p w14:paraId="3B049D33" w14:textId="51B297F9" w:rsidR="004A4311" w:rsidRPr="00DC6FAD" w:rsidRDefault="006D4E4A" w:rsidP="00DC6FAD">
      <w:pPr>
        <w:pStyle w:val="Prrafodelista"/>
        <w:numPr>
          <w:ilvl w:val="0"/>
          <w:numId w:val="16"/>
        </w:numPr>
        <w:autoSpaceDE w:val="0"/>
        <w:autoSpaceDN w:val="0"/>
        <w:adjustRightInd w:val="0"/>
        <w:ind w:right="-28"/>
        <w:rPr>
          <w:rFonts w:cs="Tahoma"/>
          <w:b/>
          <w:bCs/>
          <w:szCs w:val="22"/>
          <w:lang w:val="es-ES"/>
        </w:rPr>
      </w:pPr>
      <w:r w:rsidRPr="00DC6FAD">
        <w:rPr>
          <w:rFonts w:cs="Tahoma"/>
          <w:b/>
          <w:bCs/>
          <w:szCs w:val="22"/>
          <w:lang w:val="es-ES"/>
        </w:rPr>
        <w:t>“anexo secu 210-24.pdf</w:t>
      </w:r>
      <w:r w:rsidR="004A4311" w:rsidRPr="00DC6FAD">
        <w:rPr>
          <w:rFonts w:cs="Tahoma"/>
          <w:b/>
          <w:bCs/>
          <w:szCs w:val="22"/>
          <w:lang w:val="es-ES"/>
        </w:rPr>
        <w:t>.</w:t>
      </w:r>
      <w:r w:rsidRPr="00DC6FAD">
        <w:rPr>
          <w:rFonts w:cs="Tahoma"/>
          <w:b/>
          <w:bCs/>
          <w:szCs w:val="22"/>
          <w:lang w:val="es-ES"/>
        </w:rPr>
        <w:t>”</w:t>
      </w:r>
      <w:r w:rsidR="004A4311" w:rsidRPr="00DC6FAD">
        <w:rPr>
          <w:rFonts w:cs="Tahoma"/>
          <w:b/>
          <w:bCs/>
          <w:szCs w:val="22"/>
          <w:lang w:val="es-ES"/>
        </w:rPr>
        <w:t xml:space="preserve"> </w:t>
      </w:r>
      <w:r w:rsidR="00886000" w:rsidRPr="00DC6FAD">
        <w:rPr>
          <w:rFonts w:cs="Tahoma"/>
          <w:bCs/>
          <w:szCs w:val="22"/>
          <w:lang w:val="es-ES"/>
        </w:rPr>
        <w:t xml:space="preserve">de cuyo contenido se advierte </w:t>
      </w:r>
      <w:r w:rsidR="003D0928" w:rsidRPr="00DC6FAD">
        <w:rPr>
          <w:rFonts w:cs="Tahoma"/>
          <w:bCs/>
          <w:szCs w:val="22"/>
          <w:lang w:val="es-ES"/>
        </w:rPr>
        <w:t>el oficio de número 228C0101120000L/1564/2024, del trece de mayo de dos mil veinticuatro, dirigido al  Suplente del Titular de la Unidad de Transparencia y firmado por el Servidor Público Habilitado de la Dirección de Educación Secundaria y Servicios de Apoyo, mediante el cual remite copia del Registro Mensual de Puntualidad y Asistencia del Servidor Público detallado en la solicitud de información pública, con la haciendo la observación que dichos datos fueron obtenidos del reloj biométrico en el que el trabajador vía huella digital registra su asistencia de manera personalizada.</w:t>
      </w:r>
    </w:p>
    <w:p w14:paraId="4B7D0572" w14:textId="4DA40DAB" w:rsidR="003D0928" w:rsidRPr="00DC6FAD" w:rsidRDefault="003D0928" w:rsidP="00DC6FAD">
      <w:pPr>
        <w:pStyle w:val="Prrafodelista"/>
        <w:autoSpaceDE w:val="0"/>
        <w:autoSpaceDN w:val="0"/>
        <w:adjustRightInd w:val="0"/>
        <w:ind w:right="-28"/>
        <w:rPr>
          <w:rFonts w:cs="Tahoma"/>
          <w:bCs/>
          <w:szCs w:val="22"/>
          <w:lang w:val="es-ES"/>
        </w:rPr>
      </w:pPr>
      <w:r w:rsidRPr="00DC6FAD">
        <w:rPr>
          <w:rFonts w:cs="Tahoma"/>
          <w:bCs/>
          <w:szCs w:val="22"/>
          <w:lang w:val="es-ES"/>
        </w:rPr>
        <w:t xml:space="preserve">Así mismo se advierten once hojas consistentes en los registros </w:t>
      </w:r>
      <w:r w:rsidR="00204AB7" w:rsidRPr="00DC6FAD">
        <w:rPr>
          <w:rFonts w:cs="Tahoma"/>
          <w:bCs/>
          <w:szCs w:val="22"/>
          <w:lang w:val="es-ES"/>
        </w:rPr>
        <w:t>mensuales de puntualidad y asistencia del Servidor Público requerido los cuales van de enero a noviembre del año dos mil veintitrés.</w:t>
      </w:r>
    </w:p>
    <w:p w14:paraId="5A5DAB9E" w14:textId="77777777" w:rsidR="00E37A3F" w:rsidRPr="00DC6FAD" w:rsidRDefault="00E37A3F" w:rsidP="00DC6FAD">
      <w:pPr>
        <w:pStyle w:val="Ttulo2"/>
        <w:jc w:val="left"/>
      </w:pPr>
      <w:bookmarkStart w:id="8" w:name="_Toc176861037"/>
      <w:r w:rsidRPr="00DC6FAD">
        <w:lastRenderedPageBreak/>
        <w:t>DEL RECURSO DE REVISIÓN</w:t>
      </w:r>
      <w:bookmarkEnd w:id="8"/>
    </w:p>
    <w:p w14:paraId="0B17CD08" w14:textId="77777777" w:rsidR="00664420" w:rsidRPr="00DC6FAD" w:rsidRDefault="00664420" w:rsidP="00DC6FAD">
      <w:pPr>
        <w:autoSpaceDE w:val="0"/>
        <w:autoSpaceDN w:val="0"/>
        <w:adjustRightInd w:val="0"/>
        <w:ind w:right="-28"/>
        <w:rPr>
          <w:rFonts w:cs="Tahoma"/>
          <w:bCs/>
          <w:szCs w:val="22"/>
          <w:lang w:val="es-ES"/>
        </w:rPr>
      </w:pPr>
    </w:p>
    <w:p w14:paraId="2B216813" w14:textId="61ADBB2B" w:rsidR="00664420" w:rsidRPr="00DC6FAD" w:rsidRDefault="006E25BC" w:rsidP="00DC6FAD">
      <w:pPr>
        <w:pStyle w:val="Ttulo3"/>
        <w:spacing w:line="360" w:lineRule="auto"/>
      </w:pPr>
      <w:bookmarkStart w:id="9" w:name="_Toc176861038"/>
      <w:r w:rsidRPr="00DC6FAD">
        <w:rPr>
          <w:szCs w:val="32"/>
        </w:rPr>
        <w:t>a)</w:t>
      </w:r>
      <w:r w:rsidRPr="00DC6FAD">
        <w:t xml:space="preserve"> </w:t>
      </w:r>
      <w:r w:rsidR="00664420" w:rsidRPr="00DC6FAD">
        <w:t>Interposición del Recurso de Revisión</w:t>
      </w:r>
      <w:bookmarkEnd w:id="9"/>
    </w:p>
    <w:p w14:paraId="6279C622" w14:textId="154AFC45" w:rsidR="00664420" w:rsidRPr="00DC6FAD" w:rsidRDefault="00664420" w:rsidP="00DC6FAD">
      <w:pPr>
        <w:autoSpaceDE w:val="0"/>
        <w:autoSpaceDN w:val="0"/>
        <w:adjustRightInd w:val="0"/>
        <w:ind w:right="-28"/>
        <w:rPr>
          <w:rFonts w:cs="Tahoma"/>
          <w:szCs w:val="22"/>
        </w:rPr>
      </w:pPr>
      <w:r w:rsidRPr="00DC6FAD">
        <w:rPr>
          <w:rFonts w:cs="Tahoma"/>
          <w:szCs w:val="22"/>
        </w:rPr>
        <w:t xml:space="preserve">El </w:t>
      </w:r>
      <w:r w:rsidR="00204AB7" w:rsidRPr="00DC6FAD">
        <w:rPr>
          <w:rFonts w:cs="Tahoma"/>
          <w:b/>
          <w:szCs w:val="22"/>
        </w:rPr>
        <w:t>seis</w:t>
      </w:r>
      <w:r w:rsidRPr="00DC6FAD">
        <w:rPr>
          <w:rFonts w:cs="Tahoma"/>
          <w:b/>
          <w:bCs/>
          <w:szCs w:val="22"/>
        </w:rPr>
        <w:t xml:space="preserve"> de </w:t>
      </w:r>
      <w:r w:rsidR="004D0670" w:rsidRPr="00DC6FAD">
        <w:rPr>
          <w:rFonts w:cs="Tahoma"/>
          <w:b/>
          <w:bCs/>
          <w:szCs w:val="22"/>
        </w:rPr>
        <w:t xml:space="preserve">junio </w:t>
      </w:r>
      <w:r w:rsidRPr="00DC6FAD">
        <w:rPr>
          <w:rFonts w:cs="Tahoma"/>
          <w:b/>
          <w:bCs/>
          <w:szCs w:val="22"/>
        </w:rPr>
        <w:t xml:space="preserve">de dos mil </w:t>
      </w:r>
      <w:r w:rsidR="004D0670" w:rsidRPr="00DC6FAD">
        <w:rPr>
          <w:rFonts w:cs="Tahoma"/>
          <w:b/>
          <w:bCs/>
          <w:szCs w:val="22"/>
        </w:rPr>
        <w:t xml:space="preserve">veinticuatro </w:t>
      </w:r>
      <w:r w:rsidR="00F75D23" w:rsidRPr="00DC6FAD">
        <w:rPr>
          <w:rFonts w:cs="Tahoma"/>
          <w:b/>
          <w:bCs/>
          <w:szCs w:val="22"/>
        </w:rPr>
        <w:t>LA PARTE RECURRENTE</w:t>
      </w:r>
      <w:r w:rsidR="00F75D23" w:rsidRPr="00DC6FAD">
        <w:rPr>
          <w:rFonts w:cs="Tahoma"/>
          <w:szCs w:val="22"/>
        </w:rPr>
        <w:t xml:space="preserve"> interpuso el recurso de revisión en contra de la respuesta emitida por el </w:t>
      </w:r>
      <w:r w:rsidR="00F75D23" w:rsidRPr="00DC6FAD">
        <w:rPr>
          <w:rFonts w:cs="Tahoma"/>
          <w:b/>
          <w:bCs/>
          <w:szCs w:val="22"/>
        </w:rPr>
        <w:t>SUJETO OBLIGADO</w:t>
      </w:r>
      <w:r w:rsidR="00953430" w:rsidRPr="00DC6FAD">
        <w:rPr>
          <w:rFonts w:cs="Tahoma"/>
          <w:szCs w:val="22"/>
        </w:rPr>
        <w:t xml:space="preserve">, mismo que fue registrado en el SAIMEX con el número de expediente </w:t>
      </w:r>
      <w:r w:rsidR="00B527DF" w:rsidRPr="00DC6FAD">
        <w:rPr>
          <w:rFonts w:cs="Tahoma"/>
          <w:b/>
          <w:bCs/>
          <w:szCs w:val="22"/>
        </w:rPr>
        <w:t>03512/INFOEM/IP/RR/2024</w:t>
      </w:r>
      <w:r w:rsidR="00953430" w:rsidRPr="00DC6FAD">
        <w:rPr>
          <w:rFonts w:cs="Tahoma"/>
          <w:szCs w:val="22"/>
        </w:rPr>
        <w:t>, y en el cual manifiesta lo siguiente</w:t>
      </w:r>
      <w:r w:rsidRPr="00DC6FAD">
        <w:rPr>
          <w:rFonts w:cs="Tahoma"/>
          <w:szCs w:val="22"/>
        </w:rPr>
        <w:t>:</w:t>
      </w:r>
    </w:p>
    <w:p w14:paraId="74B30008" w14:textId="77777777" w:rsidR="00664420" w:rsidRPr="00DC6FAD" w:rsidRDefault="00664420" w:rsidP="00DC6FAD">
      <w:pPr>
        <w:tabs>
          <w:tab w:val="left" w:pos="4667"/>
        </w:tabs>
        <w:ind w:right="539"/>
        <w:rPr>
          <w:rFonts w:cs="Tahoma"/>
          <w:szCs w:val="22"/>
        </w:rPr>
      </w:pPr>
    </w:p>
    <w:p w14:paraId="12153283" w14:textId="7A3232C3" w:rsidR="00664420" w:rsidRPr="00DC6FAD" w:rsidRDefault="00204AB7" w:rsidP="00DC6FAD">
      <w:pPr>
        <w:tabs>
          <w:tab w:val="left" w:pos="4667"/>
        </w:tabs>
        <w:ind w:left="567" w:right="539"/>
        <w:rPr>
          <w:rFonts w:cs="Tahoma"/>
          <w:b/>
          <w:iCs/>
        </w:rPr>
      </w:pPr>
      <w:r w:rsidRPr="00DC6FAD">
        <w:rPr>
          <w:rFonts w:cs="Tahoma"/>
          <w:b/>
          <w:iCs/>
        </w:rPr>
        <w:t>ACTO IMPUGNADO</w:t>
      </w:r>
    </w:p>
    <w:p w14:paraId="523F8BF4" w14:textId="2AA03799" w:rsidR="00664420" w:rsidRPr="00DC6FAD" w:rsidRDefault="00FD5594" w:rsidP="00DC6FAD">
      <w:pPr>
        <w:tabs>
          <w:tab w:val="left" w:pos="4667"/>
        </w:tabs>
        <w:ind w:left="567" w:right="539"/>
        <w:rPr>
          <w:rFonts w:cs="Tahoma"/>
          <w:i/>
        </w:rPr>
      </w:pPr>
      <w:r w:rsidRPr="00DC6FAD">
        <w:rPr>
          <w:rFonts w:cs="Tahoma"/>
          <w:bCs/>
          <w:i/>
        </w:rPr>
        <w:t>“</w:t>
      </w:r>
      <w:r w:rsidR="00204AB7" w:rsidRPr="00DC6FAD">
        <w:rPr>
          <w:rFonts w:cs="Tahoma"/>
          <w:bCs/>
          <w:i/>
        </w:rPr>
        <w:t>la negativa a entregar la información solicitada como lo establece la ley.</w:t>
      </w:r>
      <w:r w:rsidRPr="00DC6FAD">
        <w:rPr>
          <w:rFonts w:cs="Tahoma"/>
          <w:b/>
          <w:bCs/>
          <w:i/>
        </w:rPr>
        <w:t xml:space="preserve">” </w:t>
      </w:r>
      <w:r w:rsidRPr="00DC6FAD">
        <w:rPr>
          <w:rFonts w:cs="Tahoma"/>
          <w:i/>
        </w:rPr>
        <w:t>(Sic)</w:t>
      </w:r>
    </w:p>
    <w:p w14:paraId="6AE8EA9A" w14:textId="77777777" w:rsidR="00664420" w:rsidRPr="00DC6FAD" w:rsidRDefault="00664420" w:rsidP="00DC6FAD">
      <w:pPr>
        <w:tabs>
          <w:tab w:val="left" w:pos="4667"/>
        </w:tabs>
        <w:ind w:left="567" w:right="539"/>
        <w:rPr>
          <w:rFonts w:cs="Tahoma"/>
          <w:bCs/>
          <w:i/>
        </w:rPr>
      </w:pPr>
    </w:p>
    <w:p w14:paraId="047D036B" w14:textId="0BE971DA" w:rsidR="00664420" w:rsidRPr="00DC6FAD" w:rsidRDefault="00664420" w:rsidP="00DC6FAD">
      <w:pPr>
        <w:tabs>
          <w:tab w:val="left" w:pos="4667"/>
        </w:tabs>
        <w:ind w:left="567" w:right="539"/>
        <w:rPr>
          <w:rFonts w:cs="Tahoma"/>
          <w:b/>
          <w:iCs/>
        </w:rPr>
      </w:pPr>
      <w:r w:rsidRPr="00DC6FAD">
        <w:rPr>
          <w:rFonts w:cs="Tahoma"/>
          <w:b/>
          <w:iCs/>
        </w:rPr>
        <w:t>RAZONE</w:t>
      </w:r>
      <w:r w:rsidR="00204AB7" w:rsidRPr="00DC6FAD">
        <w:rPr>
          <w:rFonts w:cs="Tahoma"/>
          <w:b/>
          <w:iCs/>
        </w:rPr>
        <w:t>S O MOTIVOS DE LA INCONFORMIDAD</w:t>
      </w:r>
    </w:p>
    <w:p w14:paraId="1DAE2563" w14:textId="452DA04D" w:rsidR="00953430" w:rsidRPr="00DC6FAD" w:rsidRDefault="00FD5594" w:rsidP="00DC6FAD">
      <w:pPr>
        <w:tabs>
          <w:tab w:val="left" w:pos="4667"/>
        </w:tabs>
        <w:spacing w:line="240" w:lineRule="auto"/>
        <w:ind w:left="851" w:right="822"/>
        <w:rPr>
          <w:rFonts w:cs="Tahoma"/>
          <w:bCs/>
          <w:i/>
        </w:rPr>
      </w:pPr>
      <w:r w:rsidRPr="00DC6FAD">
        <w:rPr>
          <w:rFonts w:cs="Tahoma"/>
          <w:bCs/>
          <w:i/>
        </w:rPr>
        <w:t>“</w:t>
      </w:r>
      <w:r w:rsidR="00204AB7" w:rsidRPr="00DC6FAD">
        <w:rPr>
          <w:rFonts w:cs="Tahoma"/>
          <w:bCs/>
          <w:i/>
        </w:rPr>
        <w:t>Los responsables del “Registro Mensual de Puntualidad y Asistencia” de cualquier servidor publico adscrito a las unidades administrativa que dependen del organismo descentralizado SEIEM tiene una serie de obligaciones que se enmarca en el "MANUAL DE OPERACIÓN DEL SISTEMA DE CONTROL DE PUNTUALIDAD Y ASISTENCIA PARA UNIDADES ADMINISTRATIVAS DE SERVICIOS EDUCATIVOS INTEGRADOS AL ESTADO DE MÉXICO”, por lo que reiteramos la información solicitada tal como lo establece la ley. Copia del “Registro Mensual de Puntualidad y Asistencia” (Formato 2) CON LA FIRMA, RUBRICA U AUTÓGRAFO DEL SERVIDOR PUBLICO GUILLERMO REYES REYES ADSCRITO ACTUALMENTE AL DEPARTAMENTO DE TELESECUNDARIAS VALLE DE MÉXICO tal como lo marca el "MANUAL DE OPERACIÓN DEL SISTEMA DE CONTROL DE PUNTUALIDAD Y ASISTENCIA PARA UNIDADES ADMINISTRATIVAS DE SERVICIOS EDUCATIVOS INTEGRADOS AL ESTADO DE MÉXICO”.</w:t>
      </w:r>
      <w:r w:rsidRPr="00DC6FAD">
        <w:rPr>
          <w:rFonts w:cs="Tahoma"/>
          <w:bCs/>
          <w:i/>
        </w:rPr>
        <w:t>”(Sic)</w:t>
      </w:r>
    </w:p>
    <w:p w14:paraId="04C38A0B" w14:textId="77777777" w:rsidR="00204AB7" w:rsidRPr="00DC6FAD" w:rsidRDefault="00204AB7" w:rsidP="00DC6FAD">
      <w:pPr>
        <w:tabs>
          <w:tab w:val="left" w:pos="4667"/>
        </w:tabs>
        <w:spacing w:line="240" w:lineRule="auto"/>
        <w:ind w:left="851" w:right="822"/>
        <w:rPr>
          <w:rFonts w:cs="Tahoma"/>
          <w:bCs/>
          <w:i/>
        </w:rPr>
      </w:pPr>
    </w:p>
    <w:p w14:paraId="6804DEF1" w14:textId="3C4F6CB5" w:rsidR="00664420" w:rsidRPr="00DC6FAD" w:rsidRDefault="006E25BC" w:rsidP="00DC6FAD">
      <w:pPr>
        <w:pStyle w:val="Ttulo3"/>
        <w:spacing w:line="360" w:lineRule="auto"/>
      </w:pPr>
      <w:bookmarkStart w:id="10" w:name="_Toc176861039"/>
      <w:r w:rsidRPr="00DC6FAD">
        <w:t>b</w:t>
      </w:r>
      <w:r w:rsidR="00664420" w:rsidRPr="00DC6FAD">
        <w:t>) Turno del Recurso de Revisión</w:t>
      </w:r>
      <w:bookmarkEnd w:id="10"/>
    </w:p>
    <w:p w14:paraId="1173671B" w14:textId="0306A271" w:rsidR="00C72DAA" w:rsidRPr="00DC6FAD" w:rsidRDefault="00C72DAA" w:rsidP="00DC6FAD">
      <w:r w:rsidRPr="00DC6FAD">
        <w:t>Con fundamento en el artículo 185, fracción I de la Ley de Transparencia y Acceso a la Información Pública del Estado de México y Municipios, el</w:t>
      </w:r>
      <w:r w:rsidRPr="00DC6FAD">
        <w:rPr>
          <w:b/>
          <w:bCs/>
        </w:rPr>
        <w:t xml:space="preserve"> </w:t>
      </w:r>
      <w:r w:rsidR="00204AB7" w:rsidRPr="00DC6FAD">
        <w:rPr>
          <w:rFonts w:eastAsia="Palatino Linotype" w:cs="Palatino Linotype"/>
          <w:b/>
        </w:rPr>
        <w:t>seis</w:t>
      </w:r>
      <w:r w:rsidR="00FD5594" w:rsidRPr="00DC6FAD">
        <w:rPr>
          <w:rFonts w:eastAsia="Palatino Linotype" w:cs="Palatino Linotype"/>
          <w:b/>
        </w:rPr>
        <w:t xml:space="preserve"> </w:t>
      </w:r>
      <w:r w:rsidRPr="00DC6FAD">
        <w:rPr>
          <w:rFonts w:eastAsia="Palatino Linotype" w:cs="Palatino Linotype"/>
          <w:b/>
        </w:rPr>
        <w:t xml:space="preserve">de </w:t>
      </w:r>
      <w:r w:rsidR="007B190D" w:rsidRPr="00DC6FAD">
        <w:rPr>
          <w:rFonts w:eastAsia="Palatino Linotype" w:cs="Palatino Linotype"/>
          <w:b/>
        </w:rPr>
        <w:t xml:space="preserve">junio </w:t>
      </w:r>
      <w:r w:rsidRPr="00DC6FAD">
        <w:rPr>
          <w:rFonts w:eastAsia="Palatino Linotype" w:cs="Palatino Linotype"/>
          <w:b/>
        </w:rPr>
        <w:t xml:space="preserve">de dos mil </w:t>
      </w:r>
      <w:r w:rsidR="007B190D" w:rsidRPr="00DC6FAD">
        <w:rPr>
          <w:rFonts w:eastAsia="Palatino Linotype" w:cs="Palatino Linotype"/>
          <w:b/>
        </w:rPr>
        <w:lastRenderedPageBreak/>
        <w:t>veinticuatro</w:t>
      </w:r>
      <w:r w:rsidRPr="00DC6FAD">
        <w:t xml:space="preserve"> se turnó el recurso de revisión a través del</w:t>
      </w:r>
      <w:r w:rsidRPr="00DC6FAD">
        <w:rPr>
          <w:rFonts w:eastAsia="Arial Unicode MS"/>
        </w:rPr>
        <w:t xml:space="preserve"> </w:t>
      </w:r>
      <w:r w:rsidRPr="00DC6FAD">
        <w:rPr>
          <w:rFonts w:eastAsia="Arial Unicode MS"/>
          <w:bCs/>
        </w:rPr>
        <w:t>SAIMEX</w:t>
      </w:r>
      <w:r w:rsidRPr="00DC6FAD">
        <w:t xml:space="preserve"> a la </w:t>
      </w:r>
      <w:r w:rsidRPr="00DC6FAD">
        <w:rPr>
          <w:b/>
        </w:rPr>
        <w:t>Comisionada Sharon Cristina Morales Martínez</w:t>
      </w:r>
      <w:r w:rsidRPr="00DC6FAD">
        <w:rPr>
          <w:bCs/>
        </w:rPr>
        <w:t xml:space="preserve">, </w:t>
      </w:r>
      <w:r w:rsidRPr="00DC6FAD">
        <w:t xml:space="preserve">a efecto de decretar su admisión o desechamiento. </w:t>
      </w:r>
    </w:p>
    <w:p w14:paraId="18F305CB" w14:textId="77777777" w:rsidR="00664420" w:rsidRPr="00DC6FAD" w:rsidRDefault="00664420" w:rsidP="00DC6FAD">
      <w:pPr>
        <w:rPr>
          <w:rFonts w:eastAsia="Batang" w:cs="Tahoma"/>
          <w:bCs/>
          <w:szCs w:val="22"/>
        </w:rPr>
      </w:pPr>
    </w:p>
    <w:p w14:paraId="3E31EC2D" w14:textId="295256A1" w:rsidR="00664420" w:rsidRPr="00DC6FAD" w:rsidRDefault="006E25BC" w:rsidP="00DC6FAD">
      <w:pPr>
        <w:pStyle w:val="Ttulo3"/>
        <w:spacing w:line="360" w:lineRule="auto"/>
      </w:pPr>
      <w:bookmarkStart w:id="11" w:name="_Toc176861040"/>
      <w:r w:rsidRPr="00DC6FAD">
        <w:t>c</w:t>
      </w:r>
      <w:r w:rsidR="00664420" w:rsidRPr="00DC6FAD">
        <w:t>) Admisión del Recurso de Revisión</w:t>
      </w:r>
      <w:bookmarkEnd w:id="11"/>
    </w:p>
    <w:p w14:paraId="240447D5" w14:textId="304BDE70" w:rsidR="000E09C4" w:rsidRPr="00DC6FAD" w:rsidRDefault="000E09C4" w:rsidP="00DC6FAD">
      <w:pPr>
        <w:rPr>
          <w:rFonts w:cs="Arial"/>
        </w:rPr>
      </w:pPr>
      <w:r w:rsidRPr="00DC6FAD">
        <w:rPr>
          <w:rFonts w:cs="Arial"/>
        </w:rPr>
        <w:t xml:space="preserve">El </w:t>
      </w:r>
      <w:r w:rsidR="00204AB7" w:rsidRPr="00DC6FAD">
        <w:rPr>
          <w:rFonts w:eastAsia="Palatino Linotype" w:cs="Palatino Linotype"/>
          <w:b/>
        </w:rPr>
        <w:t>siete</w:t>
      </w:r>
      <w:r w:rsidR="00FD5594" w:rsidRPr="00DC6FAD">
        <w:rPr>
          <w:rFonts w:eastAsia="Palatino Linotype" w:cs="Palatino Linotype"/>
          <w:b/>
        </w:rPr>
        <w:t xml:space="preserve"> de junio</w:t>
      </w:r>
      <w:r w:rsidR="007B190D" w:rsidRPr="00DC6FAD">
        <w:rPr>
          <w:rFonts w:eastAsia="Palatino Linotype" w:cs="Palatino Linotype"/>
          <w:b/>
        </w:rPr>
        <w:t xml:space="preserve"> </w:t>
      </w:r>
      <w:r w:rsidRPr="00DC6FAD">
        <w:rPr>
          <w:rFonts w:eastAsia="Palatino Linotype" w:cs="Palatino Linotype"/>
          <w:b/>
        </w:rPr>
        <w:t xml:space="preserve">de dos mil </w:t>
      </w:r>
      <w:r w:rsidR="007B190D" w:rsidRPr="00DC6FAD">
        <w:rPr>
          <w:rFonts w:eastAsia="Palatino Linotype" w:cs="Palatino Linotype"/>
          <w:b/>
        </w:rPr>
        <w:t>veinticuatro</w:t>
      </w:r>
      <w:r w:rsidR="007B190D" w:rsidRPr="00DC6FAD">
        <w:t xml:space="preserve"> </w:t>
      </w:r>
      <w:r w:rsidRPr="00DC6FAD">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C6FAD">
        <w:rPr>
          <w:rFonts w:cs="Arial"/>
        </w:rPr>
        <w:t>, fracción II</w:t>
      </w:r>
      <w:r w:rsidRPr="00DC6FAD">
        <w:rPr>
          <w:rFonts w:cs="Arial"/>
        </w:rPr>
        <w:t xml:space="preserve"> de la Ley de Transparencia y Acceso a la Información Pública del Estado de México y Municipios.</w:t>
      </w:r>
    </w:p>
    <w:p w14:paraId="49A0BFAC" w14:textId="77777777" w:rsidR="007B190D" w:rsidRPr="00DC6FAD" w:rsidRDefault="007B190D" w:rsidP="00DC6FAD">
      <w:pPr>
        <w:pStyle w:val="Ttulo3"/>
        <w:spacing w:line="360" w:lineRule="auto"/>
      </w:pPr>
    </w:p>
    <w:p w14:paraId="3B820F58" w14:textId="30905F08" w:rsidR="00865CF4" w:rsidRPr="00DC6FAD" w:rsidRDefault="007B190D" w:rsidP="00DC6FAD">
      <w:pPr>
        <w:pStyle w:val="Ttulo3"/>
        <w:spacing w:line="360" w:lineRule="auto"/>
      </w:pPr>
      <w:bookmarkStart w:id="12" w:name="_Toc176861041"/>
      <w:r w:rsidRPr="00DC6FAD">
        <w:t>d</w:t>
      </w:r>
      <w:r w:rsidR="00664420" w:rsidRPr="00DC6FAD">
        <w:t xml:space="preserve">) </w:t>
      </w:r>
      <w:r w:rsidR="00865CF4" w:rsidRPr="00DC6FAD">
        <w:t>Informe Justificado del Sujeto Obligado</w:t>
      </w:r>
      <w:bookmarkEnd w:id="12"/>
    </w:p>
    <w:p w14:paraId="14A706BE" w14:textId="11112CCD" w:rsidR="00865CF4" w:rsidRPr="00DC6FAD" w:rsidRDefault="00204AB7" w:rsidP="00DC6FAD">
      <w:pPr>
        <w:rPr>
          <w:rFonts w:cs="Tahoma"/>
          <w:bCs/>
          <w:szCs w:val="24"/>
        </w:rPr>
      </w:pPr>
      <w:r w:rsidRPr="00DC6FAD">
        <w:rPr>
          <w:rFonts w:cs="Tahoma"/>
          <w:bCs/>
          <w:szCs w:val="24"/>
        </w:rPr>
        <w:t xml:space="preserve">El </w:t>
      </w:r>
      <w:r w:rsidRPr="00DC6FAD">
        <w:rPr>
          <w:rFonts w:cs="Tahoma"/>
          <w:b/>
          <w:szCs w:val="24"/>
        </w:rPr>
        <w:t>once de junio de dos mil veinticuatro EL SUJETO OBLIGADO</w:t>
      </w:r>
      <w:r w:rsidRPr="00DC6FAD">
        <w:rPr>
          <w:rFonts w:cs="Tahoma"/>
          <w:bCs/>
          <w:szCs w:val="24"/>
        </w:rPr>
        <w:t xml:space="preserve"> rindió su informe justificado a través del </w:t>
      </w:r>
      <w:r w:rsidRPr="00DC6FAD">
        <w:rPr>
          <w:rFonts w:cs="Tahoma"/>
          <w:b/>
          <w:bCs/>
          <w:szCs w:val="24"/>
        </w:rPr>
        <w:t xml:space="preserve">SAIMEX, </w:t>
      </w:r>
      <w:r w:rsidRPr="00DC6FAD">
        <w:rPr>
          <w:rFonts w:cs="Tahoma"/>
          <w:bCs/>
          <w:szCs w:val="24"/>
        </w:rPr>
        <w:t>adjuntado los siguientes archivos:</w:t>
      </w:r>
    </w:p>
    <w:p w14:paraId="5AF07A87" w14:textId="7229CE6A" w:rsidR="00204AB7" w:rsidRPr="00DC6FAD" w:rsidRDefault="00204AB7" w:rsidP="00DC6FAD">
      <w:pPr>
        <w:pStyle w:val="Prrafodelista"/>
        <w:numPr>
          <w:ilvl w:val="0"/>
          <w:numId w:val="27"/>
        </w:numPr>
        <w:rPr>
          <w:rFonts w:eastAsia="Arial Unicode MS" w:cs="Arial"/>
          <w:i/>
        </w:rPr>
      </w:pPr>
      <w:r w:rsidRPr="00DC6FAD">
        <w:rPr>
          <w:rFonts w:eastAsia="Arial Unicode MS" w:cs="Arial"/>
          <w:i/>
        </w:rPr>
        <w:t xml:space="preserve">“INF JUST RR SOL 210-24.pdf” </w:t>
      </w:r>
      <w:r w:rsidRPr="00DC6FAD">
        <w:rPr>
          <w:rFonts w:eastAsia="Arial Unicode MS" w:cs="Arial"/>
        </w:rPr>
        <w:t xml:space="preserve">el que consiste en el oficio </w:t>
      </w:r>
      <w:r w:rsidR="007E2541" w:rsidRPr="00DC6FAD">
        <w:rPr>
          <w:rFonts w:cs="Tahoma"/>
          <w:bCs/>
          <w:szCs w:val="22"/>
          <w:lang w:val="es-ES"/>
        </w:rPr>
        <w:t>228C0101030002S/UT/0806/2024, del once de junio de dos mil veinticuatro dirigido a la Comisionada Ponente y firmado por el Suplente del Titular de la Unidad de Transparencia, mediante el cual rinde su informe justificado, así mismo expresa que la solicitud de información fue atendida conforme a la normatividad aplicable en la materia, a través de las documentales remitidas en respuesta primigenia.</w:t>
      </w:r>
    </w:p>
    <w:p w14:paraId="502A91AB" w14:textId="77777777" w:rsidR="00BD6444" w:rsidRPr="00DC6FAD" w:rsidRDefault="00204AB7" w:rsidP="00DC6FAD">
      <w:pPr>
        <w:pStyle w:val="Prrafodelista"/>
        <w:numPr>
          <w:ilvl w:val="0"/>
          <w:numId w:val="27"/>
        </w:numPr>
        <w:spacing w:after="240"/>
        <w:rPr>
          <w:rFonts w:eastAsia="Arial Unicode MS" w:cs="Arial"/>
          <w:i/>
        </w:rPr>
      </w:pPr>
      <w:r w:rsidRPr="00DC6FAD">
        <w:rPr>
          <w:rFonts w:eastAsia="Arial Unicode MS" w:cs="Arial"/>
          <w:i/>
        </w:rPr>
        <w:t>“ANEXO SECU RR 210-24.pdf”</w:t>
      </w:r>
      <w:r w:rsidR="007E2541" w:rsidRPr="00DC6FAD">
        <w:rPr>
          <w:rFonts w:eastAsia="Arial Unicode MS" w:cs="Arial"/>
        </w:rPr>
        <w:t xml:space="preserve">, </w:t>
      </w:r>
      <w:r w:rsidR="00A82F99" w:rsidRPr="00DC6FAD">
        <w:rPr>
          <w:rFonts w:eastAsia="Arial Unicode MS" w:cs="Arial"/>
        </w:rPr>
        <w:t xml:space="preserve">archivo que consiste en el oficio </w:t>
      </w:r>
      <w:r w:rsidR="00A82F99" w:rsidRPr="00DC6FAD">
        <w:rPr>
          <w:rFonts w:cs="Tahoma"/>
          <w:bCs/>
          <w:szCs w:val="22"/>
          <w:lang w:val="es-ES"/>
        </w:rPr>
        <w:t>228C010112000L/2122/2024, del diez de junio de dos mil veinticuatro, mediante el cual el Servidor Público Habilitado de la Dirección de Educación Secundaria y Servicios de Apoyo, informa que después de realizar una búsqueda exhaustiva de la información solicitada, no se localizó otra información a la proporcionada, reiterando que el documento que se entrego es el solicitado</w:t>
      </w:r>
      <w:r w:rsidR="00BD6444" w:rsidRPr="00DC6FAD">
        <w:rPr>
          <w:rFonts w:cs="Tahoma"/>
          <w:bCs/>
          <w:szCs w:val="22"/>
          <w:lang w:val="es-ES"/>
        </w:rPr>
        <w:t xml:space="preserve">, citando la (Tesis de Registro Digital </w:t>
      </w:r>
      <w:r w:rsidR="00BD6444" w:rsidRPr="00DC6FAD">
        <w:rPr>
          <w:rFonts w:cs="Tahoma"/>
          <w:bCs/>
          <w:szCs w:val="22"/>
          <w:lang w:val="es-ES"/>
        </w:rPr>
        <w:lastRenderedPageBreak/>
        <w:t>2011599).</w:t>
      </w:r>
      <w:r w:rsidR="00A82F99" w:rsidRPr="00DC6FAD">
        <w:rPr>
          <w:rFonts w:cs="Tahoma"/>
          <w:bCs/>
          <w:szCs w:val="22"/>
          <w:lang w:val="es-ES"/>
        </w:rPr>
        <w:t xml:space="preserve"> </w:t>
      </w:r>
      <w:r w:rsidR="00BD6444" w:rsidRPr="00DC6FAD">
        <w:rPr>
          <w:rFonts w:cs="Tahoma"/>
          <w:bCs/>
          <w:szCs w:val="22"/>
          <w:lang w:val="es-ES"/>
        </w:rPr>
        <w:t>Tiene una</w:t>
      </w:r>
      <w:r w:rsidR="00A82F99" w:rsidRPr="00DC6FAD">
        <w:rPr>
          <w:rFonts w:cs="Tahoma"/>
          <w:bCs/>
          <w:szCs w:val="22"/>
          <w:lang w:val="es-ES"/>
        </w:rPr>
        <w:t xml:space="preserve"> firma digital, basada en la huella del trabajador con la cual se activa su registro personal, siendo la huella dactilar un elemento jurídicamente reconocido para demostrar tanto la individualización de su autor, como la manifestación de su voluntad </w:t>
      </w:r>
      <w:r w:rsidR="00BD6444" w:rsidRPr="00DC6FAD">
        <w:rPr>
          <w:rFonts w:cs="Tahoma"/>
          <w:bCs/>
          <w:szCs w:val="22"/>
          <w:lang w:val="es-ES"/>
        </w:rPr>
        <w:t xml:space="preserve">con el contenido del documento, por ser más idónea para individualizar al sujeto pues las técnicas dactiloscópicas desarrolladas permiten afirmar que no hay dos personas que poseen idénticas huellas dactilares. </w:t>
      </w:r>
    </w:p>
    <w:p w14:paraId="3C966B67" w14:textId="77CA148D" w:rsidR="00BD6444" w:rsidRPr="00DC6FAD" w:rsidRDefault="00BD6444" w:rsidP="00DC6FAD">
      <w:pPr>
        <w:rPr>
          <w:rFonts w:eastAsia="Arial Unicode MS" w:cs="Arial"/>
          <w:i/>
        </w:rPr>
      </w:pPr>
      <w:r w:rsidRPr="00DC6FAD">
        <w:rPr>
          <w:rFonts w:cs="Tahoma"/>
          <w:bCs/>
          <w:szCs w:val="24"/>
        </w:rPr>
        <w:t xml:space="preserve">Esta información fue puesta a la vista de </w:t>
      </w:r>
      <w:r w:rsidRPr="00DC6FAD">
        <w:rPr>
          <w:rFonts w:cs="Tahoma"/>
          <w:b/>
          <w:szCs w:val="24"/>
        </w:rPr>
        <w:t xml:space="preserve">LA PARTE RECURRENTE </w:t>
      </w:r>
      <w:r w:rsidRPr="00DC6FAD">
        <w:rPr>
          <w:rFonts w:cs="Tahoma"/>
          <w:bCs/>
          <w:szCs w:val="24"/>
        </w:rPr>
        <w:t xml:space="preserve">el </w:t>
      </w:r>
      <w:r w:rsidRPr="00DC6FAD">
        <w:rPr>
          <w:rFonts w:cs="Tahoma"/>
          <w:b/>
          <w:szCs w:val="24"/>
        </w:rPr>
        <w:t>veintinueve de agosto de dos mil veinticuatro</w:t>
      </w:r>
      <w:r w:rsidRPr="00DC6FAD">
        <w:rPr>
          <w:rFonts w:cs="Tahoma"/>
          <w:bCs/>
          <w:szCs w:val="24"/>
        </w:rPr>
        <w:t xml:space="preserve"> para que, en un plazo de tres días hábiles, manifestara lo que a su derecho conviniera, de conformidad con lo establecido en el </w:t>
      </w:r>
      <w:r w:rsidRPr="00DC6FAD">
        <w:rPr>
          <w:rFonts w:cs="Arial"/>
        </w:rPr>
        <w:t>artículo 185, fracción III de la Ley de Transparencia y Acceso a la Información Pública del Estado de México y Municipios</w:t>
      </w:r>
      <w:r w:rsidRPr="00DC6FAD">
        <w:rPr>
          <w:rFonts w:cs="Tahoma"/>
          <w:bCs/>
          <w:szCs w:val="24"/>
        </w:rPr>
        <w:t>.</w:t>
      </w:r>
    </w:p>
    <w:p w14:paraId="66BA6FC7" w14:textId="77777777" w:rsidR="00865CF4" w:rsidRPr="00DC6FAD" w:rsidRDefault="00865CF4" w:rsidP="00DC6FAD">
      <w:pPr>
        <w:rPr>
          <w:rFonts w:cs="Tahoma"/>
          <w:bCs/>
          <w:szCs w:val="24"/>
        </w:rPr>
      </w:pPr>
    </w:p>
    <w:p w14:paraId="755B7730" w14:textId="1B2B08C0" w:rsidR="00664420" w:rsidRPr="00DC6FAD" w:rsidRDefault="007B190D" w:rsidP="00DC6FAD">
      <w:pPr>
        <w:pStyle w:val="Ttulo3"/>
        <w:spacing w:line="360" w:lineRule="auto"/>
        <w:rPr>
          <w:lang w:val="es-ES"/>
        </w:rPr>
      </w:pPr>
      <w:bookmarkStart w:id="13" w:name="_Toc176861042"/>
      <w:r w:rsidRPr="00DC6FAD">
        <w:rPr>
          <w:rFonts w:eastAsia="Calibri"/>
          <w:bCs/>
          <w:lang w:eastAsia="en-US"/>
        </w:rPr>
        <w:t>e</w:t>
      </w:r>
      <w:r w:rsidR="00664420" w:rsidRPr="00DC6FAD">
        <w:rPr>
          <w:rFonts w:eastAsia="Calibri"/>
          <w:bCs/>
          <w:lang w:eastAsia="en-US"/>
        </w:rPr>
        <w:t>)</w:t>
      </w:r>
      <w:r w:rsidR="00664420" w:rsidRPr="00DC6FAD">
        <w:t xml:space="preserve"> </w:t>
      </w:r>
      <w:r w:rsidR="00865CF4" w:rsidRPr="00DC6FAD">
        <w:rPr>
          <w:lang w:val="es-ES"/>
        </w:rPr>
        <w:t>Manifestaciones de la Parte Recurrente</w:t>
      </w:r>
      <w:bookmarkEnd w:id="13"/>
    </w:p>
    <w:p w14:paraId="4E8AF011" w14:textId="77777777" w:rsidR="00865CF4" w:rsidRPr="00DC6FAD" w:rsidRDefault="00865CF4" w:rsidP="00DC6FAD">
      <w:pPr>
        <w:rPr>
          <w:rFonts w:eastAsia="Arial Unicode MS" w:cs="Arial"/>
        </w:rPr>
      </w:pPr>
      <w:r w:rsidRPr="00DC6FAD">
        <w:rPr>
          <w:rFonts w:cs="Tahoma"/>
          <w:b/>
          <w:szCs w:val="24"/>
        </w:rPr>
        <w:t xml:space="preserve">LA PARTE RECURRENTE </w:t>
      </w:r>
      <w:r w:rsidRPr="00DC6FAD">
        <w:rPr>
          <w:rFonts w:eastAsia="Arial Unicode MS" w:cs="Arial"/>
        </w:rPr>
        <w:t>no realizó manifestación alguna dentro del término legalmente concedido para tal efecto, ni presentó pruebas o alegatos.</w:t>
      </w:r>
    </w:p>
    <w:p w14:paraId="182367ED" w14:textId="77777777" w:rsidR="00BD6444" w:rsidRPr="00DC6FAD" w:rsidRDefault="00BD6444" w:rsidP="00DC6FAD">
      <w:pPr>
        <w:rPr>
          <w:rFonts w:eastAsia="Arial Unicode MS" w:cs="Arial"/>
        </w:rPr>
      </w:pPr>
    </w:p>
    <w:p w14:paraId="73660CB7" w14:textId="61436EDA" w:rsidR="00BD6444" w:rsidRPr="00DC6FAD" w:rsidRDefault="00BD6444" w:rsidP="00DC6FAD">
      <w:pPr>
        <w:pStyle w:val="Ttulo3"/>
        <w:rPr>
          <w:rFonts w:eastAsia="Calibri"/>
        </w:rPr>
      </w:pPr>
      <w:bookmarkStart w:id="14" w:name="_Toc165402868"/>
      <w:bookmarkStart w:id="15" w:name="_Toc176861043"/>
      <w:r w:rsidRPr="00DC6FAD">
        <w:rPr>
          <w:rFonts w:eastAsia="Calibri"/>
        </w:rPr>
        <w:t>f) Ampliación de plazo para resolver el Recurso de Revisión</w:t>
      </w:r>
      <w:bookmarkEnd w:id="14"/>
      <w:bookmarkEnd w:id="15"/>
    </w:p>
    <w:p w14:paraId="2D02C5B0" w14:textId="53971098" w:rsidR="00BD6444" w:rsidRPr="00DC6FAD" w:rsidRDefault="00BD6444" w:rsidP="00DC6FAD">
      <w:pPr>
        <w:tabs>
          <w:tab w:val="left" w:pos="3261"/>
        </w:tabs>
        <w:rPr>
          <w:rFonts w:eastAsia="Calibri" w:cs="Tahoma"/>
          <w:szCs w:val="22"/>
        </w:rPr>
      </w:pPr>
      <w:r w:rsidRPr="00DC6FAD">
        <w:rPr>
          <w:rFonts w:eastAsia="Calibri" w:cs="Tahoma"/>
          <w:szCs w:val="22"/>
        </w:rPr>
        <w:t xml:space="preserve">Con fundamento en lo dispuesto en el artículo 181, párrafo tercero, de la Ley de Transparencia y Acceso a la Información Pública del Estado de México y Municipios, </w:t>
      </w:r>
      <w:r w:rsidRPr="00DC6FAD">
        <w:rPr>
          <w:rFonts w:eastAsia="Calibri" w:cs="Tahoma"/>
          <w:bCs/>
          <w:szCs w:val="22"/>
        </w:rPr>
        <w:t>el</w:t>
      </w:r>
      <w:r w:rsidRPr="00DC6FAD">
        <w:rPr>
          <w:rFonts w:eastAsia="Calibri" w:cs="Tahoma"/>
          <w:b/>
          <w:bCs/>
          <w:szCs w:val="22"/>
        </w:rPr>
        <w:t xml:space="preserve"> cinco de septiembre de dos mil veinticuatro</w:t>
      </w:r>
      <w:r w:rsidRPr="00DC6FAD">
        <w:rPr>
          <w:rFonts w:eastAsia="Calibri" w:cs="Tahoma"/>
          <w:szCs w:val="22"/>
        </w:rPr>
        <w:t xml:space="preserve"> se acordó ampliar por un periodo razonable el plazo para resolver el presente Recurso de Revisión; acuerdo que fue notificado a las partes a través del </w:t>
      </w:r>
      <w:r w:rsidRPr="00DC6FAD">
        <w:rPr>
          <w:rFonts w:eastAsia="Calibri" w:cs="Tahoma"/>
          <w:b/>
          <w:szCs w:val="22"/>
        </w:rPr>
        <w:t>SAIMEX</w:t>
      </w:r>
      <w:r w:rsidRPr="00DC6FAD">
        <w:rPr>
          <w:rFonts w:eastAsia="Calibri" w:cs="Tahoma"/>
          <w:szCs w:val="22"/>
        </w:rPr>
        <w:t xml:space="preserve"> e</w:t>
      </w:r>
      <w:r w:rsidR="00013C8D" w:rsidRPr="00DC6FAD">
        <w:rPr>
          <w:rFonts w:eastAsia="Calibri" w:cs="Tahoma"/>
          <w:szCs w:val="22"/>
        </w:rPr>
        <w:t>l</w:t>
      </w:r>
      <w:r w:rsidRPr="00DC6FAD">
        <w:rPr>
          <w:rFonts w:eastAsia="Calibri" w:cs="Tahoma"/>
          <w:szCs w:val="22"/>
        </w:rPr>
        <w:t xml:space="preserve"> </w:t>
      </w:r>
      <w:r w:rsidR="00013C8D" w:rsidRPr="00DC6FAD">
        <w:rPr>
          <w:rFonts w:eastAsia="Calibri" w:cs="Tahoma"/>
          <w:b/>
          <w:bCs/>
          <w:szCs w:val="22"/>
        </w:rPr>
        <w:t>seis de septiembre de dos mil veinticuatro</w:t>
      </w:r>
      <w:r w:rsidRPr="00DC6FAD">
        <w:rPr>
          <w:rFonts w:eastAsia="Calibri" w:cs="Tahoma"/>
          <w:szCs w:val="22"/>
        </w:rPr>
        <w:t>.</w:t>
      </w:r>
    </w:p>
    <w:p w14:paraId="5E66B87E" w14:textId="77777777" w:rsidR="00BD6444" w:rsidRPr="00DC6FAD" w:rsidRDefault="00BD6444" w:rsidP="00DC6FAD">
      <w:pPr>
        <w:tabs>
          <w:tab w:val="left" w:pos="3261"/>
        </w:tabs>
        <w:rPr>
          <w:rFonts w:eastAsia="Calibri" w:cs="Tahoma"/>
          <w:szCs w:val="22"/>
        </w:rPr>
      </w:pPr>
    </w:p>
    <w:p w14:paraId="25C0A586"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 xml:space="preserve">El plazo para emitir resolución en el presente asunto encuentra justificación en el alto número de recursos de revisión recibidos por este Instituto, circunstancia atípica que ha rebasado las </w:t>
      </w:r>
      <w:r w:rsidRPr="00DC6FAD">
        <w:rPr>
          <w:rStyle w:val="eop"/>
          <w:rFonts w:cs="Segoe UI"/>
          <w:sz w:val="22"/>
          <w:szCs w:val="22"/>
        </w:rPr>
        <w:lastRenderedPageBreak/>
        <w:t>capacidades técnicas y humanas del personal encargado de la proyección de las resoluciones a dichos medios de impugnación.</w:t>
      </w:r>
    </w:p>
    <w:p w14:paraId="6A9AC0CC"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4DE33803"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0E8A621"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183A0E11"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63A5FFF"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0881677F"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676C2CE8"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3C039BD8"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2"/>
          <w:szCs w:val="22"/>
        </w:rPr>
      </w:pPr>
      <w:r w:rsidRPr="00DC6FAD">
        <w:rPr>
          <w:rStyle w:val="eop"/>
          <w:rFonts w:cs="Segoe UI"/>
          <w:b/>
          <w:bCs/>
          <w:sz w:val="22"/>
          <w:szCs w:val="22"/>
        </w:rPr>
        <w:t>Complejidad del asunto:</w:t>
      </w:r>
      <w:r w:rsidRPr="00DC6FAD">
        <w:rPr>
          <w:rStyle w:val="eop"/>
          <w:rFonts w:cs="Segoe UI"/>
          <w:sz w:val="22"/>
          <w:szCs w:val="22"/>
        </w:rPr>
        <w:t xml:space="preserve"> La complejidad de la prueba, la pluralidad de sujetos procesales, el tiempo transcurrido, las características y contexto del recurso.</w:t>
      </w:r>
    </w:p>
    <w:p w14:paraId="717E85F5"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2"/>
          <w:szCs w:val="22"/>
        </w:rPr>
      </w:pPr>
      <w:r w:rsidRPr="00DC6FAD">
        <w:rPr>
          <w:rStyle w:val="eop"/>
          <w:rFonts w:cs="Segoe UI"/>
          <w:b/>
          <w:bCs/>
          <w:sz w:val="22"/>
          <w:szCs w:val="22"/>
        </w:rPr>
        <w:t>Actividad Procesal del interesado:</w:t>
      </w:r>
      <w:r w:rsidRPr="00DC6FAD">
        <w:rPr>
          <w:rStyle w:val="eop"/>
          <w:rFonts w:cs="Segoe UI"/>
          <w:sz w:val="22"/>
          <w:szCs w:val="22"/>
        </w:rPr>
        <w:t xml:space="preserve"> Acciones u omisiones del interesado.</w:t>
      </w:r>
    </w:p>
    <w:p w14:paraId="1DE5F5B4"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2"/>
          <w:szCs w:val="22"/>
        </w:rPr>
      </w:pPr>
      <w:r w:rsidRPr="00DC6FAD">
        <w:rPr>
          <w:rStyle w:val="eop"/>
          <w:rFonts w:cs="Segoe UI"/>
          <w:b/>
          <w:bCs/>
          <w:sz w:val="22"/>
          <w:szCs w:val="22"/>
        </w:rPr>
        <w:t>Conducta de la Autoridad:</w:t>
      </w:r>
      <w:r w:rsidRPr="00DC6FAD">
        <w:rPr>
          <w:rStyle w:val="eop"/>
          <w:rFonts w:cs="Segoe UI"/>
          <w:sz w:val="22"/>
          <w:szCs w:val="22"/>
        </w:rPr>
        <w:t xml:space="preserve"> Las Acciones u omisiones realizadas en el procedimiento. Así como si la autoridad actuó con la debida diligencia.</w:t>
      </w:r>
    </w:p>
    <w:p w14:paraId="1A0FAADF"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2"/>
          <w:szCs w:val="22"/>
        </w:rPr>
      </w:pPr>
      <w:r w:rsidRPr="00DC6FAD">
        <w:rPr>
          <w:rStyle w:val="eop"/>
          <w:rFonts w:cs="Segoe UI"/>
          <w:b/>
          <w:bCs/>
          <w:sz w:val="22"/>
          <w:szCs w:val="22"/>
        </w:rPr>
        <w:lastRenderedPageBreak/>
        <w:t>La afectación generada en la situación jurídica de la persona involucrada en el proceso:</w:t>
      </w:r>
      <w:r w:rsidRPr="00DC6FAD">
        <w:rPr>
          <w:rStyle w:val="eop"/>
          <w:rFonts w:cs="Segoe UI"/>
          <w:sz w:val="22"/>
          <w:szCs w:val="22"/>
        </w:rPr>
        <w:t xml:space="preserve"> Violación a sus derechos humanos.</w:t>
      </w:r>
    </w:p>
    <w:p w14:paraId="661AF47E"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2"/>
          <w:szCs w:val="22"/>
        </w:rPr>
      </w:pPr>
    </w:p>
    <w:p w14:paraId="33226A8E"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5E88D3"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27B3EC2F"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Argumento que encuentra sustento en la jurisprudencia P./J. 32/92 emitida por el Pleno de la Suprema Corte de Justicia de la Nación de rubro “</w:t>
      </w:r>
      <w:r w:rsidRPr="00DC6FAD">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DC6FAD">
        <w:rPr>
          <w:rStyle w:val="eop"/>
          <w:rFonts w:cs="Segoe UI"/>
          <w:sz w:val="22"/>
          <w:szCs w:val="22"/>
        </w:rPr>
        <w:t>.”, visible en la Gaceta del Seminario Judicial de la Federación con el registro digital 205635.</w:t>
      </w:r>
    </w:p>
    <w:p w14:paraId="3C787F45"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75B75CBE"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448522"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69B4170E"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3CE56CA5"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0"/>
          <w:szCs w:val="20"/>
        </w:rPr>
      </w:pPr>
      <w:r w:rsidRPr="00DC6FAD">
        <w:rPr>
          <w:rStyle w:val="eop"/>
          <w:rFonts w:cs="Segoe UI"/>
          <w:b/>
          <w:bCs/>
          <w:sz w:val="20"/>
          <w:szCs w:val="20"/>
        </w:rPr>
        <w:t>“PLAZO RAZONABLE PARA RESOLVER. DIMENSIÓN Y EFECTOS DE ESTE CONCEPTO CUANDO SE ADUCE EXCESIVA CARGA DE TRABAJO.”</w:t>
      </w:r>
      <w:r w:rsidRPr="00DC6FAD">
        <w:rPr>
          <w:rStyle w:val="eop"/>
          <w:rFonts w:cs="Segoe UI"/>
          <w:sz w:val="20"/>
          <w:szCs w:val="20"/>
        </w:rPr>
        <w:t xml:space="preserve"> consultable en el Seminario Judicial de la Federación y su gaceta, con el registro digital 2002351.</w:t>
      </w:r>
    </w:p>
    <w:p w14:paraId="4885D9BF"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0"/>
          <w:szCs w:val="20"/>
        </w:rPr>
      </w:pPr>
    </w:p>
    <w:p w14:paraId="51FF4C21" w14:textId="77777777" w:rsidR="00BD6444" w:rsidRPr="00DC6FAD" w:rsidRDefault="00BD6444" w:rsidP="00DC6FAD">
      <w:pPr>
        <w:pStyle w:val="paragraph"/>
        <w:spacing w:before="0" w:beforeAutospacing="0" w:after="0" w:afterAutospacing="0"/>
        <w:ind w:left="567" w:right="539"/>
        <w:textAlignment w:val="baseline"/>
        <w:rPr>
          <w:rStyle w:val="eop"/>
          <w:rFonts w:cs="Segoe UI"/>
          <w:sz w:val="20"/>
          <w:szCs w:val="20"/>
        </w:rPr>
      </w:pPr>
      <w:r w:rsidRPr="00DC6FAD">
        <w:rPr>
          <w:rStyle w:val="eop"/>
          <w:rFonts w:cs="Segoe UI"/>
          <w:b/>
          <w:bCs/>
          <w:sz w:val="20"/>
          <w:szCs w:val="20"/>
        </w:rPr>
        <w:t>“PLAZO RAZONABLE PARA RESOLVER. CONCEPTO Y ELEMENTOS QUE LO INTEGRAN A LA LUZ DEL DERECHO INTERNACIONAL DE LOS DERECHOS HUMANOS</w:t>
      </w:r>
      <w:r w:rsidRPr="00DC6FAD">
        <w:rPr>
          <w:rStyle w:val="eop"/>
          <w:rFonts w:cs="Segoe UI"/>
          <w:sz w:val="20"/>
          <w:szCs w:val="20"/>
        </w:rPr>
        <w:t>.”, visible en el Seminario Judicial de la Federación y su gaceta, con el registro digital 2002350.</w:t>
      </w:r>
    </w:p>
    <w:p w14:paraId="4A185C5D"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p>
    <w:p w14:paraId="239C357A" w14:textId="77777777" w:rsidR="00BD6444" w:rsidRPr="00DC6FAD" w:rsidRDefault="00BD6444" w:rsidP="00DC6FAD">
      <w:pPr>
        <w:pStyle w:val="paragraph"/>
        <w:spacing w:before="0" w:beforeAutospacing="0" w:after="0" w:afterAutospacing="0"/>
        <w:textAlignment w:val="baseline"/>
        <w:rPr>
          <w:rStyle w:val="eop"/>
          <w:rFonts w:cs="Segoe UI"/>
          <w:sz w:val="22"/>
          <w:szCs w:val="22"/>
        </w:rPr>
      </w:pPr>
      <w:r w:rsidRPr="00DC6FAD">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2156A0B4" w14:textId="77777777" w:rsidR="00BD6444" w:rsidRPr="00DC6FAD" w:rsidRDefault="00BD6444" w:rsidP="00DC6FAD">
      <w:pPr>
        <w:rPr>
          <w:rFonts w:eastAsia="Arial Unicode MS" w:cs="Arial"/>
        </w:rPr>
      </w:pPr>
    </w:p>
    <w:p w14:paraId="0E651988" w14:textId="33130A1F" w:rsidR="00664420" w:rsidRPr="00DC6FAD" w:rsidRDefault="00BD6444" w:rsidP="00DC6FAD">
      <w:pPr>
        <w:pStyle w:val="Ttulo3"/>
        <w:spacing w:line="360" w:lineRule="auto"/>
      </w:pPr>
      <w:bookmarkStart w:id="16" w:name="_Toc176861044"/>
      <w:r w:rsidRPr="00DC6FAD">
        <w:t>g</w:t>
      </w:r>
      <w:r w:rsidR="00664420" w:rsidRPr="00DC6FAD">
        <w:t>) Cierre de instrucción</w:t>
      </w:r>
      <w:bookmarkEnd w:id="16"/>
    </w:p>
    <w:p w14:paraId="79AF95DC" w14:textId="038BD54E" w:rsidR="00664420" w:rsidRPr="00DC6FAD" w:rsidRDefault="00BF091A" w:rsidP="00DC6FAD">
      <w:r w:rsidRPr="00DC6FAD">
        <w:rPr>
          <w:rFonts w:cs="Tahoma"/>
          <w:szCs w:val="22"/>
        </w:rPr>
        <w:t>Al no existir diligencias pendientes por desahogar</w:t>
      </w:r>
      <w:r w:rsidRPr="00DC6FAD">
        <w:rPr>
          <w:rFonts w:cs="Arial"/>
        </w:rPr>
        <w:t xml:space="preserve">, el </w:t>
      </w:r>
      <w:r w:rsidR="00B527DF" w:rsidRPr="00DC6FAD">
        <w:rPr>
          <w:rFonts w:cs="Arial"/>
          <w:b/>
        </w:rPr>
        <w:t>diez de septiembre</w:t>
      </w:r>
      <w:r w:rsidR="00FD5594" w:rsidRPr="00DC6FAD">
        <w:rPr>
          <w:rFonts w:cs="Arial"/>
          <w:b/>
        </w:rPr>
        <w:t xml:space="preserve"> de dos mil veinticuatro,</w:t>
      </w:r>
      <w:r w:rsidR="007B190D" w:rsidRPr="00DC6FAD">
        <w:rPr>
          <w:rFonts w:cs="Arial"/>
          <w:b/>
        </w:rPr>
        <w:t xml:space="preserve"> </w:t>
      </w:r>
      <w:r w:rsidRPr="00DC6FAD">
        <w:rPr>
          <w:rFonts w:cs="Arial"/>
        </w:rPr>
        <w:t xml:space="preserve">la </w:t>
      </w:r>
      <w:r w:rsidRPr="00DC6FAD">
        <w:rPr>
          <w:rFonts w:cs="Arial"/>
          <w:b/>
          <w:bCs/>
        </w:rPr>
        <w:t xml:space="preserve">Comisionada </w:t>
      </w:r>
      <w:r w:rsidRPr="00DC6FAD">
        <w:rPr>
          <w:b/>
        </w:rPr>
        <w:t xml:space="preserve">Sharon Cristina Morales Martínez </w:t>
      </w:r>
      <w:r w:rsidRPr="00DC6FAD">
        <w:rPr>
          <w:rFonts w:cs="Arial"/>
        </w:rPr>
        <w:t>acordó el cierre de instrucción</w:t>
      </w:r>
      <w:r w:rsidR="0011350D" w:rsidRPr="00DC6FAD">
        <w:rPr>
          <w:rFonts w:cs="Arial"/>
        </w:rPr>
        <w:t xml:space="preserve"> y</w:t>
      </w:r>
      <w:r w:rsidRPr="00DC6FAD">
        <w:rPr>
          <w:rFonts w:cs="Arial"/>
        </w:rPr>
        <w:t xml:space="preserve"> </w:t>
      </w:r>
      <w:r w:rsidR="0011350D" w:rsidRPr="00DC6FAD">
        <w:rPr>
          <w:rFonts w:cs="Arial"/>
        </w:rPr>
        <w:t xml:space="preserve">la </w:t>
      </w:r>
      <w:r w:rsidRPr="00DC6FAD">
        <w:rPr>
          <w:rFonts w:cs="Arial"/>
        </w:rPr>
        <w:t>remisión del expediente a efecto de ser resuelto, de conformidad con lo establecido en el artículo 185 fracciones VI y VIII de la Ley de Transparencia y Acceso a la Información Pública del Estado de México y Municipios</w:t>
      </w:r>
      <w:r w:rsidRPr="00DC6FAD">
        <w:t>.</w:t>
      </w:r>
      <w:r w:rsidR="0011350D" w:rsidRPr="00DC6FAD">
        <w:t xml:space="preserve"> Dicho acuerdo </w:t>
      </w:r>
      <w:r w:rsidR="00664420" w:rsidRPr="00DC6FAD">
        <w:rPr>
          <w:rFonts w:cs="Tahoma"/>
          <w:szCs w:val="22"/>
        </w:rPr>
        <w:t xml:space="preserve">fue notificado a las partes el mismo día a través del </w:t>
      </w:r>
      <w:r w:rsidR="00664420" w:rsidRPr="00DC6FAD">
        <w:rPr>
          <w:rFonts w:cs="Tahoma"/>
          <w:b/>
          <w:szCs w:val="22"/>
          <w:lang w:val="es-ES"/>
        </w:rPr>
        <w:t>SAIMEX</w:t>
      </w:r>
      <w:r w:rsidR="00664420" w:rsidRPr="00DC6FAD">
        <w:rPr>
          <w:rFonts w:cs="Tahoma"/>
          <w:b/>
          <w:szCs w:val="22"/>
        </w:rPr>
        <w:t>.</w:t>
      </w:r>
    </w:p>
    <w:p w14:paraId="741683E3" w14:textId="77777777" w:rsidR="0011350D" w:rsidRPr="00DC6FAD" w:rsidRDefault="0011350D" w:rsidP="00DC6FAD">
      <w:pPr>
        <w:rPr>
          <w:rFonts w:cs="Tahoma"/>
          <w:szCs w:val="22"/>
        </w:rPr>
      </w:pPr>
    </w:p>
    <w:p w14:paraId="7A9629DE" w14:textId="77777777" w:rsidR="00664420" w:rsidRPr="00DC6FAD" w:rsidRDefault="00664420" w:rsidP="00DC6FAD">
      <w:pPr>
        <w:pStyle w:val="Ttulo1"/>
        <w:rPr>
          <w:rFonts w:eastAsiaTheme="minorHAnsi"/>
          <w:lang w:eastAsia="en-US"/>
        </w:rPr>
      </w:pPr>
      <w:bookmarkStart w:id="17" w:name="_Toc176861045"/>
      <w:r w:rsidRPr="00DC6FAD">
        <w:rPr>
          <w:rFonts w:eastAsiaTheme="minorHAnsi"/>
          <w:lang w:eastAsia="en-US"/>
        </w:rPr>
        <w:lastRenderedPageBreak/>
        <w:t>CONSIDERANDOS</w:t>
      </w:r>
      <w:bookmarkEnd w:id="17"/>
    </w:p>
    <w:p w14:paraId="6DD1243B" w14:textId="77777777" w:rsidR="00664420" w:rsidRPr="00DC6FAD" w:rsidRDefault="00664420" w:rsidP="00DC6FAD">
      <w:pPr>
        <w:contextualSpacing/>
        <w:jc w:val="center"/>
        <w:rPr>
          <w:rFonts w:eastAsiaTheme="minorHAnsi" w:cs="Tahoma"/>
          <w:b/>
          <w:szCs w:val="22"/>
          <w:lang w:eastAsia="en-US"/>
        </w:rPr>
      </w:pPr>
    </w:p>
    <w:p w14:paraId="0B67CB92" w14:textId="2E307D3B" w:rsidR="00664420" w:rsidRPr="00DC6FAD" w:rsidRDefault="00664420" w:rsidP="00DC6FAD">
      <w:pPr>
        <w:pStyle w:val="Ttulo2"/>
        <w:rPr>
          <w:rFonts w:eastAsia="Batang"/>
        </w:rPr>
      </w:pPr>
      <w:bookmarkStart w:id="18" w:name="_Toc176861046"/>
      <w:r w:rsidRPr="00DC6FAD">
        <w:rPr>
          <w:rFonts w:eastAsia="Batang"/>
        </w:rPr>
        <w:t xml:space="preserve">PRIMERO. </w:t>
      </w:r>
      <w:r w:rsidR="00BA55A8" w:rsidRPr="00DC6FAD">
        <w:rPr>
          <w:rFonts w:eastAsia="Batang"/>
        </w:rPr>
        <w:t>Procedibilidad</w:t>
      </w:r>
      <w:bookmarkEnd w:id="18"/>
    </w:p>
    <w:p w14:paraId="39C52BC1" w14:textId="56FCC20D" w:rsidR="00BA55A8" w:rsidRPr="00DC6FAD" w:rsidRDefault="00BA55A8" w:rsidP="00DC6FAD">
      <w:pPr>
        <w:pStyle w:val="Ttulo3"/>
        <w:spacing w:line="360" w:lineRule="auto"/>
      </w:pPr>
      <w:bookmarkStart w:id="19" w:name="_Toc176861047"/>
      <w:r w:rsidRPr="00DC6FAD">
        <w:t>a) Competencia</w:t>
      </w:r>
      <w:r w:rsidR="00150C49" w:rsidRPr="00DC6FAD">
        <w:t xml:space="preserve"> del Instituto</w:t>
      </w:r>
      <w:bookmarkEnd w:id="19"/>
    </w:p>
    <w:p w14:paraId="56E64942" w14:textId="6572EDF7" w:rsidR="0011350D" w:rsidRPr="00DC6FAD" w:rsidRDefault="0011350D" w:rsidP="00DC6FAD">
      <w:pPr>
        <w:rPr>
          <w:rFonts w:cs="Arial"/>
        </w:rPr>
      </w:pPr>
      <w:r w:rsidRPr="00DC6FAD">
        <w:t xml:space="preserve">Este Instituto de Transparencia, Acceso a la Información Pública y Protección de Datos Personales del Estado de México y Municipios es competente para conocer y resolver </w:t>
      </w:r>
      <w:r w:rsidR="005F65B7" w:rsidRPr="00DC6FAD">
        <w:t xml:space="preserve">el </w:t>
      </w:r>
      <w:r w:rsidRPr="00DC6FA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C6FA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DC6FAD" w:rsidRDefault="00DB1C09" w:rsidP="00DC6FAD">
      <w:pPr>
        <w:rPr>
          <w:rFonts w:cs="Arial"/>
        </w:rPr>
      </w:pPr>
    </w:p>
    <w:p w14:paraId="517A2DD6" w14:textId="4169BE4D" w:rsidR="00664420" w:rsidRPr="00DC6FAD" w:rsidRDefault="00BA55A8" w:rsidP="00DC6FAD">
      <w:pPr>
        <w:pStyle w:val="Ttulo3"/>
        <w:spacing w:line="360" w:lineRule="auto"/>
      </w:pPr>
      <w:bookmarkStart w:id="20" w:name="_Toc176861048"/>
      <w:r w:rsidRPr="00DC6FAD">
        <w:t>b)</w:t>
      </w:r>
      <w:r w:rsidR="00664420" w:rsidRPr="00DC6FAD">
        <w:t xml:space="preserve"> </w:t>
      </w:r>
      <w:r w:rsidR="00D91CB4" w:rsidRPr="00DC6FAD">
        <w:t>Legitimidad</w:t>
      </w:r>
      <w:r w:rsidRPr="00DC6FAD">
        <w:t xml:space="preserve"> de la parte recurrente</w:t>
      </w:r>
      <w:bookmarkEnd w:id="20"/>
    </w:p>
    <w:p w14:paraId="26FEA382" w14:textId="0B06695C" w:rsidR="00D91CB4" w:rsidRPr="00DC6FAD" w:rsidRDefault="00D91CB4" w:rsidP="00DC6FAD">
      <w:pPr>
        <w:rPr>
          <w:rFonts w:cs="Arial"/>
          <w:bCs/>
        </w:rPr>
      </w:pPr>
      <w:r w:rsidRPr="00DC6FAD">
        <w:rPr>
          <w:rFonts w:cs="Arial"/>
          <w:bCs/>
        </w:rPr>
        <w:t>El recurso de revisión fue interpuesto por parte legítima, ya que se presentó por la misma persona que formuló la solicitud de acceso a la Información Pública,</w:t>
      </w:r>
      <w:r w:rsidRPr="00DC6FAD">
        <w:rPr>
          <w:rFonts w:cs="Arial"/>
          <w:b/>
          <w:bCs/>
        </w:rPr>
        <w:t xml:space="preserve"> </w:t>
      </w:r>
      <w:r w:rsidRPr="00DC6FAD">
        <w:rPr>
          <w:rFonts w:cs="Arial"/>
        </w:rPr>
        <w:t>debido a que los datos de acceso</w:t>
      </w:r>
      <w:r w:rsidRPr="00DC6FAD">
        <w:rPr>
          <w:rFonts w:cs="Arial"/>
          <w:b/>
          <w:bCs/>
        </w:rPr>
        <w:t xml:space="preserve"> </w:t>
      </w:r>
      <w:r w:rsidRPr="00DC6FAD">
        <w:rPr>
          <w:rFonts w:cs="Arial"/>
          <w:b/>
        </w:rPr>
        <w:t>SAIMEX</w:t>
      </w:r>
      <w:r w:rsidRPr="00DC6FAD">
        <w:rPr>
          <w:rFonts w:eastAsia="Calibri" w:cs="Arial"/>
          <w:lang w:eastAsia="en-US"/>
        </w:rPr>
        <w:t xml:space="preserve"> son personales e irrepetibles.</w:t>
      </w:r>
    </w:p>
    <w:p w14:paraId="2C367810" w14:textId="77777777" w:rsidR="00D91CB4" w:rsidRPr="00DC6FAD" w:rsidRDefault="00D91CB4" w:rsidP="00DC6FAD"/>
    <w:p w14:paraId="496490FC" w14:textId="1A5F3FDB" w:rsidR="00D91CB4" w:rsidRPr="00DC6FAD" w:rsidRDefault="00BA55A8" w:rsidP="00DC6FAD">
      <w:pPr>
        <w:pStyle w:val="Ttulo3"/>
        <w:spacing w:line="360" w:lineRule="auto"/>
        <w:rPr>
          <w:rFonts w:eastAsia="Calibri"/>
          <w:lang w:eastAsia="es-ES_tradnl"/>
        </w:rPr>
      </w:pPr>
      <w:bookmarkStart w:id="21" w:name="_Toc176861049"/>
      <w:r w:rsidRPr="00DC6FAD">
        <w:rPr>
          <w:rFonts w:eastAsia="Calibri"/>
          <w:lang w:eastAsia="es-ES_tradnl"/>
        </w:rPr>
        <w:t>c)</w:t>
      </w:r>
      <w:r w:rsidR="00664420" w:rsidRPr="00DC6FAD">
        <w:rPr>
          <w:rFonts w:eastAsia="Calibri"/>
          <w:lang w:eastAsia="es-ES_tradnl"/>
        </w:rPr>
        <w:t xml:space="preserve"> </w:t>
      </w:r>
      <w:r w:rsidR="00D91CB4" w:rsidRPr="00DC6FAD">
        <w:rPr>
          <w:rFonts w:eastAsia="Calibri"/>
          <w:lang w:eastAsia="es-ES_tradnl"/>
        </w:rPr>
        <w:t>Plazo para interponer el recurso</w:t>
      </w:r>
      <w:bookmarkEnd w:id="21"/>
    </w:p>
    <w:p w14:paraId="106D37EE" w14:textId="1C59C299" w:rsidR="00D91CB4" w:rsidRPr="00DC6FAD" w:rsidRDefault="00D91CB4" w:rsidP="00DC6FAD">
      <w:pPr>
        <w:rPr>
          <w:rFonts w:eastAsiaTheme="minorEastAsia" w:cs="Arial"/>
          <w:lang w:val="es-ES_tradnl"/>
        </w:rPr>
      </w:pPr>
      <w:r w:rsidRPr="00DC6FAD">
        <w:rPr>
          <w:rFonts w:cs="Arial"/>
          <w:b/>
        </w:rPr>
        <w:t>EL SUJETO OBLIGADO</w:t>
      </w:r>
      <w:r w:rsidRPr="00DC6FAD">
        <w:rPr>
          <w:rFonts w:cs="Arial"/>
        </w:rPr>
        <w:t xml:space="preserve"> notificó la respuesta a la solicitud de acceso a la Información Pública el </w:t>
      </w:r>
      <w:r w:rsidR="00BD6444" w:rsidRPr="00DC6FAD">
        <w:rPr>
          <w:rFonts w:eastAsia="Palatino Linotype" w:cs="Palatino Linotype"/>
          <w:b/>
        </w:rPr>
        <w:t>veinticuatro de mayo</w:t>
      </w:r>
      <w:r w:rsidR="00F00891" w:rsidRPr="00DC6FAD">
        <w:rPr>
          <w:rFonts w:eastAsia="Palatino Linotype" w:cs="Palatino Linotype"/>
          <w:b/>
        </w:rPr>
        <w:t xml:space="preserve"> </w:t>
      </w:r>
      <w:r w:rsidRPr="00DC6FAD">
        <w:rPr>
          <w:rFonts w:eastAsia="Palatino Linotype" w:cs="Palatino Linotype"/>
          <w:b/>
        </w:rPr>
        <w:t xml:space="preserve">de dos mil </w:t>
      </w:r>
      <w:r w:rsidR="00F00891" w:rsidRPr="00DC6FAD">
        <w:rPr>
          <w:rFonts w:eastAsia="Palatino Linotype" w:cs="Palatino Linotype"/>
          <w:b/>
        </w:rPr>
        <w:t>veinticuatro</w:t>
      </w:r>
      <w:r w:rsidR="00F00891" w:rsidRPr="00DC6FAD">
        <w:t xml:space="preserve"> </w:t>
      </w:r>
      <w:r w:rsidR="00A53315" w:rsidRPr="00DC6FAD">
        <w:rPr>
          <w:rFonts w:cs="Arial"/>
        </w:rPr>
        <w:t xml:space="preserve">y el recurso </w:t>
      </w:r>
      <w:r w:rsidR="00A53315" w:rsidRPr="00DC6FAD">
        <w:rPr>
          <w:rFonts w:eastAsia="Palatino Linotype" w:cs="Palatino Linotype"/>
        </w:rPr>
        <w:t xml:space="preserve">que nos ocupa se interpuso el </w:t>
      </w:r>
      <w:r w:rsidR="00BD6444" w:rsidRPr="00DC6FAD">
        <w:rPr>
          <w:rFonts w:eastAsia="Palatino Linotype" w:cs="Palatino Linotype"/>
          <w:b/>
        </w:rPr>
        <w:t>seis</w:t>
      </w:r>
      <w:r w:rsidR="00A53315" w:rsidRPr="00DC6FAD">
        <w:rPr>
          <w:rFonts w:eastAsia="Palatino Linotype" w:cs="Palatino Linotype"/>
          <w:b/>
        </w:rPr>
        <w:t xml:space="preserve"> de </w:t>
      </w:r>
      <w:r w:rsidR="00F00891" w:rsidRPr="00DC6FAD">
        <w:rPr>
          <w:rFonts w:eastAsia="Palatino Linotype" w:cs="Palatino Linotype"/>
          <w:b/>
        </w:rPr>
        <w:t>junio</w:t>
      </w:r>
      <w:r w:rsidR="00A53315" w:rsidRPr="00DC6FAD">
        <w:rPr>
          <w:rFonts w:eastAsia="Palatino Linotype" w:cs="Palatino Linotype"/>
          <w:b/>
        </w:rPr>
        <w:t xml:space="preserve"> de dos mil </w:t>
      </w:r>
      <w:r w:rsidR="00F00891" w:rsidRPr="00DC6FAD">
        <w:rPr>
          <w:rFonts w:eastAsia="Palatino Linotype" w:cs="Palatino Linotype"/>
          <w:b/>
        </w:rPr>
        <w:t>veinticuatro;</w:t>
      </w:r>
      <w:r w:rsidR="00F00891" w:rsidRPr="00DC6FAD">
        <w:t xml:space="preserve"> </w:t>
      </w:r>
      <w:r w:rsidR="00A53315" w:rsidRPr="00DC6FAD">
        <w:rPr>
          <w:rFonts w:eastAsia="Palatino Linotype" w:cs="Palatino Linotype"/>
        </w:rPr>
        <w:t xml:space="preserve">por lo tanto, éste se encuentra dentro del margen </w:t>
      </w:r>
      <w:r w:rsidR="00A53315" w:rsidRPr="00DC6FAD">
        <w:rPr>
          <w:rFonts w:eastAsia="Palatino Linotype" w:cs="Palatino Linotype"/>
        </w:rPr>
        <w:lastRenderedPageBreak/>
        <w:t xml:space="preserve">temporal previsto en el artículo 178 de la </w:t>
      </w:r>
      <w:r w:rsidR="00A53315" w:rsidRPr="00DC6FAD">
        <w:rPr>
          <w:rFonts w:cs="Arial"/>
        </w:rPr>
        <w:t>Ley de Transparencia y Acceso a la Información Pública del Estado de México y Municipios</w:t>
      </w:r>
      <w:r w:rsidR="00CB7E9A" w:rsidRPr="00DC6FAD">
        <w:rPr>
          <w:rFonts w:eastAsiaTheme="minorEastAsia" w:cs="Arial"/>
          <w:lang w:val="es-ES_tradnl"/>
        </w:rPr>
        <w:t>.</w:t>
      </w:r>
    </w:p>
    <w:p w14:paraId="49076992" w14:textId="77777777" w:rsidR="00D91CB4" w:rsidRPr="00DC6FAD" w:rsidRDefault="00D91CB4" w:rsidP="00DC6FAD">
      <w:pPr>
        <w:rPr>
          <w:rFonts w:eastAsia="Palatino Linotype" w:cs="Palatino Linotype"/>
        </w:rPr>
      </w:pPr>
    </w:p>
    <w:p w14:paraId="46C0EB3A" w14:textId="08E0931A" w:rsidR="00A53315" w:rsidRPr="00DC6FAD" w:rsidRDefault="00BA55A8" w:rsidP="00DC6FAD">
      <w:pPr>
        <w:pStyle w:val="Ttulo3"/>
        <w:spacing w:line="360" w:lineRule="auto"/>
        <w:rPr>
          <w:rFonts w:eastAsia="Calibri"/>
          <w:lang w:eastAsia="es-ES_tradnl"/>
        </w:rPr>
      </w:pPr>
      <w:bookmarkStart w:id="22" w:name="_Toc176861050"/>
      <w:r w:rsidRPr="00DC6FAD">
        <w:rPr>
          <w:rFonts w:eastAsia="Calibri"/>
          <w:lang w:eastAsia="es-ES_tradnl"/>
        </w:rPr>
        <w:t>d)</w:t>
      </w:r>
      <w:r w:rsidR="00D91CB4" w:rsidRPr="00DC6FAD">
        <w:rPr>
          <w:rFonts w:eastAsia="Calibri"/>
          <w:lang w:eastAsia="es-ES_tradnl"/>
        </w:rPr>
        <w:t xml:space="preserve"> </w:t>
      </w:r>
      <w:r w:rsidR="0086735B" w:rsidRPr="00DC6FAD">
        <w:rPr>
          <w:rFonts w:eastAsia="Calibri"/>
          <w:lang w:eastAsia="es-ES_tradnl"/>
        </w:rPr>
        <w:t>Causal de Procedencia</w:t>
      </w:r>
      <w:bookmarkEnd w:id="22"/>
    </w:p>
    <w:p w14:paraId="190404A6" w14:textId="3D7922B1" w:rsidR="00BA55A8" w:rsidRPr="00DC6FAD" w:rsidRDefault="00BA55A8" w:rsidP="00DC6FAD">
      <w:r w:rsidRPr="00DC6FAD">
        <w:rPr>
          <w:rFonts w:cs="Arial"/>
        </w:rPr>
        <w:t xml:space="preserve">Resulta procedente la interposición del recurso de revisión, ya que </w:t>
      </w:r>
      <w:r w:rsidRPr="00DC6FAD">
        <w:rPr>
          <w:rFonts w:eastAsia="Calibri" w:cs="Tahoma"/>
          <w:szCs w:val="22"/>
          <w:lang w:eastAsia="es-MX"/>
        </w:rPr>
        <w:t xml:space="preserve">se actualiza la causal de procedencia señalada en el artículo 179, fracción </w:t>
      </w:r>
      <w:r w:rsidR="00BD6444" w:rsidRPr="00DC6FAD">
        <w:rPr>
          <w:rFonts w:eastAsia="Calibri" w:cs="Tahoma"/>
          <w:szCs w:val="22"/>
          <w:lang w:eastAsia="es-MX"/>
        </w:rPr>
        <w:t>I</w:t>
      </w:r>
      <w:r w:rsidRPr="00DC6FAD">
        <w:rPr>
          <w:rFonts w:cs="Arial"/>
        </w:rPr>
        <w:t xml:space="preserve"> de la </w:t>
      </w:r>
      <w:r w:rsidRPr="00DC6FAD">
        <w:t>Ley de Transparencia y Acceso a la Información Pública del Estado de México y Municipios.</w:t>
      </w:r>
    </w:p>
    <w:p w14:paraId="0EFF7141" w14:textId="77777777" w:rsidR="00362A11" w:rsidRPr="00DC6FAD" w:rsidRDefault="00362A11" w:rsidP="00DC6FAD"/>
    <w:p w14:paraId="2284D7EB" w14:textId="3EE1D036" w:rsidR="00BA55A8" w:rsidRPr="00DC6FAD" w:rsidRDefault="00362A11" w:rsidP="00DC6FAD">
      <w:pPr>
        <w:pStyle w:val="Ttulo3"/>
        <w:spacing w:line="360" w:lineRule="auto"/>
      </w:pPr>
      <w:bookmarkStart w:id="23" w:name="_Toc176861051"/>
      <w:r w:rsidRPr="00DC6FAD">
        <w:t>e) Requisitos formales para la interposición del recurso</w:t>
      </w:r>
      <w:bookmarkEnd w:id="23"/>
    </w:p>
    <w:p w14:paraId="7435B023" w14:textId="77777777" w:rsidR="00BD6444" w:rsidRPr="00DC6FAD" w:rsidRDefault="00BD6444" w:rsidP="00DC6FAD">
      <w:pPr>
        <w:rPr>
          <w:rFonts w:cs="Arial"/>
          <w:sz w:val="24"/>
          <w:szCs w:val="24"/>
          <w:lang w:val="es-ES"/>
        </w:rPr>
      </w:pPr>
      <w:r w:rsidRPr="00DC6FAD">
        <w:rPr>
          <w:sz w:val="24"/>
          <w:szCs w:val="24"/>
          <w:lang w:val="es-ES"/>
        </w:rPr>
        <w:t xml:space="preserve">Es importante mencionar que, de la revisión del expediente electrónico del </w:t>
      </w:r>
      <w:r w:rsidRPr="00DC6FAD">
        <w:rPr>
          <w:bCs/>
          <w:sz w:val="24"/>
          <w:szCs w:val="24"/>
          <w:lang w:val="es-ES"/>
        </w:rPr>
        <w:t>SAIMEX,</w:t>
      </w:r>
      <w:r w:rsidRPr="00DC6FAD">
        <w:rPr>
          <w:sz w:val="24"/>
          <w:szCs w:val="24"/>
          <w:lang w:val="es-ES"/>
        </w:rPr>
        <w:t xml:space="preserve"> se observa que </w:t>
      </w:r>
      <w:r w:rsidRPr="00DC6FAD">
        <w:rPr>
          <w:b/>
          <w:bCs/>
          <w:sz w:val="24"/>
          <w:szCs w:val="24"/>
          <w:lang w:val="es-ES"/>
        </w:rPr>
        <w:t>LA PARTE RECURRENTE</w:t>
      </w:r>
      <w:r w:rsidRPr="00DC6FAD">
        <w:rPr>
          <w:sz w:val="24"/>
          <w:szCs w:val="24"/>
          <w:lang w:val="es-ES"/>
        </w:rPr>
        <w:t xml:space="preserve"> no proporcionó su nombre para ser identificado, lo que en estricto sentido provoca que </w:t>
      </w:r>
      <w:r w:rsidRPr="00DC6FAD">
        <w:rPr>
          <w:rFonts w:cs="Arial"/>
          <w:sz w:val="24"/>
          <w:szCs w:val="24"/>
          <w:lang w:val="es-ES"/>
        </w:rPr>
        <w:t>no</w:t>
      </w:r>
      <w:r w:rsidRPr="00DC6FAD">
        <w:rPr>
          <w:sz w:val="24"/>
          <w:szCs w:val="24"/>
          <w:lang w:val="es-ES"/>
        </w:rPr>
        <w:t xml:space="preserve"> se colmen los requisitos establecidos en el artículo 180 de la Ley de Transparencia; sin embargo, el artículo 15 de </w:t>
      </w:r>
      <w:r w:rsidRPr="00DC6FAD">
        <w:rPr>
          <w:rFonts w:cs="Arial"/>
          <w:sz w:val="24"/>
          <w:szCs w:val="24"/>
          <w:lang w:val="es-ES" w:eastAsia="es-MX"/>
        </w:rPr>
        <w:t xml:space="preserve">Ley de Transparencia y Acceso a la </w:t>
      </w:r>
      <w:r w:rsidRPr="00DC6FAD">
        <w:rPr>
          <w:rFonts w:cs="Arial"/>
          <w:sz w:val="24"/>
          <w:szCs w:val="24"/>
          <w:lang w:val="es-ES"/>
        </w:rPr>
        <w:t>Información</w:t>
      </w:r>
      <w:r w:rsidRPr="00DC6FAD">
        <w:rPr>
          <w:rFonts w:cs="Arial"/>
          <w:sz w:val="24"/>
          <w:szCs w:val="24"/>
          <w:lang w:val="es-ES" w:eastAsia="es-MX"/>
        </w:rPr>
        <w:t xml:space="preserve"> Pública del Estado de México y Municipios </w:t>
      </w:r>
      <w:r w:rsidRPr="00DC6FAD">
        <w:rPr>
          <w:rFonts w:cs="Arial"/>
          <w:iCs/>
          <w:sz w:val="24"/>
          <w:szCs w:val="24"/>
          <w:lang w:val="es-ES"/>
        </w:rPr>
        <w:t xml:space="preserve">prevé que </w:t>
      </w:r>
      <w:r w:rsidRPr="00DC6FAD">
        <w:rPr>
          <w:sz w:val="24"/>
          <w:szCs w:val="24"/>
          <w:lang w:val="es-ES"/>
        </w:rPr>
        <w:t xml:space="preserve">toda persona tendrá acceso a la información </w:t>
      </w:r>
      <w:r w:rsidRPr="00DC6FAD">
        <w:rPr>
          <w:rFonts w:cs="Arial"/>
          <w:sz w:val="24"/>
          <w:szCs w:val="24"/>
          <w:lang w:val="es-ES"/>
        </w:rPr>
        <w:t xml:space="preserve">sin necesidad de acreditar interés alguno o justificar su utilización, de lo que se infiere que </w:t>
      </w:r>
      <w:r w:rsidRPr="00DC6FAD">
        <w:rPr>
          <w:rFonts w:cs="Arial"/>
          <w:b/>
          <w:sz w:val="24"/>
          <w:szCs w:val="24"/>
          <w:u w:val="single"/>
          <w:lang w:val="es-ES"/>
        </w:rPr>
        <w:t xml:space="preserve">el nombre no es un requisito </w:t>
      </w:r>
      <w:r w:rsidRPr="00DC6FAD">
        <w:rPr>
          <w:rFonts w:cs="Arial"/>
          <w:b/>
          <w:iCs/>
          <w:sz w:val="24"/>
          <w:szCs w:val="24"/>
          <w:u w:val="single"/>
          <w:lang w:val="es-ES"/>
        </w:rPr>
        <w:t>indispensable</w:t>
      </w:r>
      <w:r w:rsidRPr="00DC6FAD">
        <w:rPr>
          <w:rFonts w:cs="Arial"/>
          <w:sz w:val="24"/>
          <w:szCs w:val="24"/>
          <w:lang w:val="es-ES"/>
        </w:rPr>
        <w:t xml:space="preserve"> para que las y los ciudadanos ejerzan el derecho de acceso a la información pública. </w:t>
      </w:r>
    </w:p>
    <w:p w14:paraId="4AB323E7" w14:textId="77777777" w:rsidR="00BD6444" w:rsidRPr="00DC6FAD" w:rsidRDefault="00BD6444" w:rsidP="00DC6FAD">
      <w:pPr>
        <w:rPr>
          <w:rFonts w:cs="Arial"/>
          <w:sz w:val="24"/>
          <w:szCs w:val="24"/>
          <w:lang w:val="es-ES"/>
        </w:rPr>
      </w:pPr>
    </w:p>
    <w:p w14:paraId="5575320E" w14:textId="77777777" w:rsidR="00BD6444" w:rsidRPr="00DC6FAD" w:rsidRDefault="00BD6444" w:rsidP="00DC6FAD">
      <w:pPr>
        <w:rPr>
          <w:sz w:val="24"/>
          <w:szCs w:val="24"/>
          <w:lang w:val="es-ES"/>
        </w:rPr>
      </w:pPr>
      <w:r w:rsidRPr="00DC6FAD">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DC6FAD">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DC6FAD">
        <w:rPr>
          <w:sz w:val="24"/>
          <w:szCs w:val="24"/>
          <w:lang w:val="es-ES"/>
        </w:rPr>
        <w:lastRenderedPageBreak/>
        <w:t xml:space="preserve">el nombre de </w:t>
      </w:r>
      <w:r w:rsidRPr="00DC6FAD">
        <w:rPr>
          <w:b/>
          <w:bCs/>
          <w:sz w:val="24"/>
          <w:szCs w:val="24"/>
          <w:lang w:val="es-ES"/>
        </w:rPr>
        <w:t>LA PARTE RECURRENTE</w:t>
      </w:r>
      <w:r w:rsidRPr="00DC6FAD">
        <w:rPr>
          <w:rFonts w:cs="Arial"/>
          <w:b/>
          <w:sz w:val="24"/>
          <w:szCs w:val="24"/>
          <w:lang w:val="es-ES"/>
        </w:rPr>
        <w:t>;</w:t>
      </w:r>
      <w:r w:rsidRPr="00DC6FAD">
        <w:rPr>
          <w:sz w:val="24"/>
          <w:szCs w:val="24"/>
          <w:lang w:val="es-ES"/>
        </w:rPr>
        <w:t xml:space="preserve"> por lo que, en el presente caso, al haber sido presentado el recurso de revisión vía </w:t>
      </w:r>
      <w:r w:rsidRPr="00DC6FAD">
        <w:rPr>
          <w:b/>
          <w:bCs/>
          <w:sz w:val="24"/>
          <w:szCs w:val="24"/>
          <w:lang w:val="es-ES"/>
        </w:rPr>
        <w:t>SAIMEX</w:t>
      </w:r>
      <w:r w:rsidRPr="00DC6FAD">
        <w:rPr>
          <w:sz w:val="24"/>
          <w:szCs w:val="24"/>
          <w:lang w:val="es-ES"/>
        </w:rPr>
        <w:t>, dicho requisito resulta innecesario.</w:t>
      </w:r>
    </w:p>
    <w:p w14:paraId="20BDA7EE" w14:textId="77777777" w:rsidR="005F5301" w:rsidRPr="00DC6FAD" w:rsidRDefault="005F5301" w:rsidP="00DC6FAD">
      <w:pPr>
        <w:rPr>
          <w:rFonts w:cs="Arial"/>
        </w:rPr>
      </w:pPr>
    </w:p>
    <w:p w14:paraId="457548E9" w14:textId="3F7AF03B" w:rsidR="00C71CEF" w:rsidRPr="00DC6FAD" w:rsidRDefault="00C71CEF" w:rsidP="00DC6FAD">
      <w:pPr>
        <w:pStyle w:val="Ttulo2"/>
      </w:pPr>
      <w:bookmarkStart w:id="24" w:name="_Toc176861052"/>
      <w:r w:rsidRPr="00DC6FAD">
        <w:t>SEGUNDO. Estudio de Fondo</w:t>
      </w:r>
      <w:bookmarkEnd w:id="24"/>
    </w:p>
    <w:p w14:paraId="2A308F59" w14:textId="0FF373F0" w:rsidR="00C049E2" w:rsidRPr="00DC6FAD" w:rsidRDefault="00C71CEF" w:rsidP="00DC6FAD">
      <w:pPr>
        <w:pStyle w:val="Ttulo3"/>
        <w:spacing w:line="360" w:lineRule="auto"/>
      </w:pPr>
      <w:bookmarkStart w:id="25" w:name="_Toc176861053"/>
      <w:r w:rsidRPr="00DC6FAD">
        <w:t>a</w:t>
      </w:r>
      <w:r w:rsidR="00C049E2" w:rsidRPr="00DC6FAD">
        <w:t>) Mandato de transparencia y responsabilidad del Sujeto Obligado</w:t>
      </w:r>
      <w:bookmarkEnd w:id="25"/>
    </w:p>
    <w:p w14:paraId="6901A889" w14:textId="59EEDAE1" w:rsidR="00C049E2" w:rsidRPr="00DC6FAD" w:rsidRDefault="00C049E2" w:rsidP="00DC6FAD">
      <w:pPr>
        <w:rPr>
          <w:rFonts w:eastAsia="Palatino Linotype"/>
        </w:rPr>
      </w:pPr>
      <w:r w:rsidRPr="00DC6FAD">
        <w:rPr>
          <w:rFonts w:eastAsia="Palatino Linotype"/>
        </w:rPr>
        <w:t xml:space="preserve">El </w:t>
      </w:r>
      <w:r w:rsidR="00717E59" w:rsidRPr="00DC6FAD">
        <w:rPr>
          <w:rFonts w:eastAsia="Palatino Linotype"/>
        </w:rPr>
        <w:t>d</w:t>
      </w:r>
      <w:r w:rsidRPr="00DC6FAD">
        <w:rPr>
          <w:rFonts w:eastAsia="Palatino Linotype"/>
        </w:rPr>
        <w:t xml:space="preserve">erecho de </w:t>
      </w:r>
      <w:r w:rsidR="00717E59" w:rsidRPr="00DC6FAD">
        <w:rPr>
          <w:rFonts w:eastAsia="Palatino Linotype"/>
        </w:rPr>
        <w:t>a</w:t>
      </w:r>
      <w:r w:rsidRPr="00DC6FAD">
        <w:rPr>
          <w:rFonts w:eastAsia="Palatino Linotype"/>
        </w:rPr>
        <w:t xml:space="preserve">cceso a la </w:t>
      </w:r>
      <w:r w:rsidR="00717E59" w:rsidRPr="00DC6FAD">
        <w:rPr>
          <w:rFonts w:eastAsia="Palatino Linotype"/>
        </w:rPr>
        <w:t>i</w:t>
      </w:r>
      <w:r w:rsidRPr="00DC6FAD">
        <w:rPr>
          <w:rFonts w:eastAsia="Palatino Linotype"/>
        </w:rPr>
        <w:t xml:space="preserve">nformación </w:t>
      </w:r>
      <w:r w:rsidR="00717E59" w:rsidRPr="00DC6FAD">
        <w:rPr>
          <w:rFonts w:eastAsia="Palatino Linotype"/>
        </w:rPr>
        <w:t>p</w:t>
      </w:r>
      <w:r w:rsidRPr="00DC6FA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C6FAD">
        <w:rPr>
          <w:rFonts w:eastAsia="Palatino Linotype"/>
        </w:rPr>
        <w:t>:</w:t>
      </w:r>
    </w:p>
    <w:p w14:paraId="7FAB8D32" w14:textId="77777777" w:rsidR="00C049E2" w:rsidRPr="00DC6FAD" w:rsidRDefault="00C049E2" w:rsidP="00DC6FAD">
      <w:pPr>
        <w:rPr>
          <w:rFonts w:eastAsia="Palatino Linotype"/>
        </w:rPr>
      </w:pPr>
    </w:p>
    <w:p w14:paraId="05320813" w14:textId="77777777" w:rsidR="00C049E2" w:rsidRPr="00DC6FAD" w:rsidRDefault="00C049E2" w:rsidP="00DC6FAD">
      <w:pPr>
        <w:spacing w:line="240" w:lineRule="auto"/>
        <w:ind w:left="851" w:right="822"/>
        <w:rPr>
          <w:rFonts w:eastAsia="Palatino Linotype"/>
          <w:b/>
          <w:i/>
        </w:rPr>
      </w:pPr>
      <w:r w:rsidRPr="00DC6FAD">
        <w:rPr>
          <w:rFonts w:eastAsia="Palatino Linotype"/>
          <w:b/>
          <w:i/>
        </w:rPr>
        <w:t>Constitución Política de los Estados Unidos Mexicanos</w:t>
      </w:r>
    </w:p>
    <w:p w14:paraId="6B6C67B6" w14:textId="77777777" w:rsidR="00C049E2" w:rsidRPr="00DC6FAD" w:rsidRDefault="00C049E2" w:rsidP="00DC6FAD">
      <w:pPr>
        <w:spacing w:line="240" w:lineRule="auto"/>
        <w:ind w:left="851" w:right="822"/>
        <w:rPr>
          <w:rFonts w:eastAsia="Palatino Linotype"/>
          <w:b/>
          <w:i/>
        </w:rPr>
      </w:pPr>
      <w:r w:rsidRPr="00DC6FAD">
        <w:rPr>
          <w:rFonts w:eastAsia="Palatino Linotype"/>
          <w:b/>
          <w:i/>
        </w:rPr>
        <w:t>“Artículo 6.</w:t>
      </w:r>
    </w:p>
    <w:p w14:paraId="38D3B4C4" w14:textId="77777777" w:rsidR="00C049E2" w:rsidRPr="00DC6FAD" w:rsidRDefault="00C049E2" w:rsidP="00DC6FAD">
      <w:pPr>
        <w:spacing w:line="240" w:lineRule="auto"/>
        <w:ind w:left="851" w:right="822"/>
        <w:rPr>
          <w:rFonts w:eastAsia="Palatino Linotype"/>
          <w:i/>
        </w:rPr>
      </w:pPr>
      <w:r w:rsidRPr="00DC6FAD">
        <w:rPr>
          <w:rFonts w:eastAsia="Palatino Linotype"/>
          <w:i/>
        </w:rPr>
        <w:t>(…)</w:t>
      </w:r>
    </w:p>
    <w:p w14:paraId="2CCAA297" w14:textId="6602827B" w:rsidR="00C049E2" w:rsidRPr="00DC6FAD" w:rsidRDefault="00C049E2" w:rsidP="00DC6FAD">
      <w:pPr>
        <w:spacing w:line="240" w:lineRule="auto"/>
        <w:ind w:left="851" w:right="822"/>
        <w:rPr>
          <w:rFonts w:eastAsia="Palatino Linotype"/>
          <w:i/>
        </w:rPr>
      </w:pPr>
      <w:r w:rsidRPr="00DC6FAD">
        <w:rPr>
          <w:rFonts w:eastAsia="Palatino Linotype"/>
          <w:i/>
        </w:rPr>
        <w:t>Para efectos de lo dispuesto en el presente artículo se observará lo siguiente:</w:t>
      </w:r>
    </w:p>
    <w:p w14:paraId="74CC3718" w14:textId="77777777" w:rsidR="00C049E2" w:rsidRPr="00DC6FAD" w:rsidRDefault="00C049E2" w:rsidP="00DC6FAD">
      <w:pPr>
        <w:spacing w:line="240" w:lineRule="auto"/>
        <w:ind w:left="851" w:right="822"/>
        <w:rPr>
          <w:rFonts w:eastAsia="Palatino Linotype"/>
          <w:b/>
          <w:i/>
        </w:rPr>
      </w:pPr>
      <w:r w:rsidRPr="00DC6FAD">
        <w:rPr>
          <w:rFonts w:eastAsia="Palatino Linotype"/>
          <w:b/>
          <w:i/>
        </w:rPr>
        <w:t>A</w:t>
      </w:r>
      <w:r w:rsidRPr="00DC6FAD">
        <w:rPr>
          <w:rFonts w:eastAsia="Palatino Linotype"/>
          <w:i/>
        </w:rPr>
        <w:t xml:space="preserve">. </w:t>
      </w:r>
      <w:r w:rsidRPr="00DC6FAD">
        <w:rPr>
          <w:rFonts w:eastAsia="Palatino Linotype"/>
          <w:b/>
          <w:i/>
        </w:rPr>
        <w:t>Para el ejercicio del derecho de acceso a la información</w:t>
      </w:r>
      <w:r w:rsidRPr="00DC6FAD">
        <w:rPr>
          <w:rFonts w:eastAsia="Palatino Linotype"/>
          <w:i/>
        </w:rPr>
        <w:t xml:space="preserve">, la Federación y </w:t>
      </w:r>
      <w:r w:rsidRPr="00DC6FAD">
        <w:rPr>
          <w:rFonts w:eastAsia="Palatino Linotype"/>
          <w:b/>
          <w:i/>
        </w:rPr>
        <w:t>las entidades federativas, en el ámbito de sus respectivas competencias, se regirán por los siguientes principios y bases:</w:t>
      </w:r>
    </w:p>
    <w:p w14:paraId="596A956B" w14:textId="77777777" w:rsidR="00C049E2" w:rsidRPr="00DC6FAD" w:rsidRDefault="00C049E2" w:rsidP="00DC6FAD">
      <w:pPr>
        <w:spacing w:line="240" w:lineRule="auto"/>
        <w:ind w:left="851" w:right="822"/>
        <w:rPr>
          <w:rFonts w:eastAsia="Palatino Linotype"/>
          <w:i/>
        </w:rPr>
      </w:pPr>
      <w:r w:rsidRPr="00DC6FAD">
        <w:rPr>
          <w:rFonts w:eastAsia="Palatino Linotype"/>
          <w:b/>
          <w:i/>
        </w:rPr>
        <w:t xml:space="preserve">I. </w:t>
      </w:r>
      <w:r w:rsidRPr="00DC6FAD">
        <w:rPr>
          <w:rFonts w:eastAsia="Palatino Linotype"/>
          <w:b/>
          <w:i/>
        </w:rPr>
        <w:tab/>
        <w:t>Toda la información en posesión de cualquier</w:t>
      </w:r>
      <w:r w:rsidRPr="00DC6FAD">
        <w:rPr>
          <w:rFonts w:eastAsia="Palatino Linotype"/>
          <w:i/>
        </w:rPr>
        <w:t xml:space="preserve"> </w:t>
      </w:r>
      <w:r w:rsidRPr="00DC6FAD">
        <w:rPr>
          <w:rFonts w:eastAsia="Palatino Linotype"/>
          <w:b/>
          <w:i/>
        </w:rPr>
        <w:t>autoridad</w:t>
      </w:r>
      <w:r w:rsidRPr="00DC6FAD">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C6FAD">
        <w:rPr>
          <w:rFonts w:eastAsia="Palatino Linotype"/>
          <w:b/>
          <w:i/>
        </w:rPr>
        <w:t>municipal</w:t>
      </w:r>
      <w:r w:rsidRPr="00DC6FAD">
        <w:rPr>
          <w:rFonts w:eastAsia="Palatino Linotype"/>
          <w:i/>
        </w:rPr>
        <w:t xml:space="preserve">, </w:t>
      </w:r>
      <w:r w:rsidRPr="00DC6FAD">
        <w:rPr>
          <w:rFonts w:eastAsia="Palatino Linotype"/>
          <w:b/>
          <w:i/>
        </w:rPr>
        <w:t>es pública</w:t>
      </w:r>
      <w:r w:rsidRPr="00DC6FAD">
        <w:rPr>
          <w:rFonts w:eastAsia="Palatino Linotype"/>
          <w:i/>
        </w:rPr>
        <w:t xml:space="preserve"> y sólo podrá ser reservada temporalmente por razones de interés público y seguridad nacional, en los términos que fijen las leyes. </w:t>
      </w:r>
      <w:r w:rsidRPr="00DC6FA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C6FAD">
        <w:rPr>
          <w:rFonts w:eastAsia="Palatino Linotype"/>
          <w:i/>
        </w:rPr>
        <w:t>, la ley determinará los supuestos específicos bajo los cuales procederá la declaración de inexistencia de la información.”</w:t>
      </w:r>
    </w:p>
    <w:p w14:paraId="68F313E4" w14:textId="77777777" w:rsidR="00C049E2" w:rsidRPr="00DC6FAD" w:rsidRDefault="00C049E2" w:rsidP="00DC6FAD">
      <w:pPr>
        <w:spacing w:line="240" w:lineRule="auto"/>
        <w:ind w:left="851" w:right="822"/>
        <w:rPr>
          <w:rFonts w:eastAsia="Palatino Linotype"/>
          <w:b/>
          <w:i/>
        </w:rPr>
      </w:pPr>
    </w:p>
    <w:p w14:paraId="504F12DB" w14:textId="77777777" w:rsidR="00C049E2" w:rsidRPr="00DC6FAD" w:rsidRDefault="00C049E2" w:rsidP="00DC6FAD">
      <w:pPr>
        <w:spacing w:line="240" w:lineRule="auto"/>
        <w:ind w:left="851" w:right="822"/>
        <w:rPr>
          <w:rFonts w:eastAsia="Palatino Linotype"/>
          <w:b/>
          <w:i/>
        </w:rPr>
      </w:pPr>
      <w:r w:rsidRPr="00DC6FAD">
        <w:rPr>
          <w:rFonts w:eastAsia="Palatino Linotype"/>
          <w:b/>
          <w:i/>
        </w:rPr>
        <w:t>Constitución Política del Estado Libre y Soberano de México</w:t>
      </w:r>
    </w:p>
    <w:p w14:paraId="04932D29" w14:textId="77777777" w:rsidR="00C049E2" w:rsidRPr="00DC6FAD" w:rsidRDefault="00C049E2" w:rsidP="00DC6FAD">
      <w:pPr>
        <w:spacing w:line="240" w:lineRule="auto"/>
        <w:ind w:left="851" w:right="822"/>
        <w:rPr>
          <w:rFonts w:eastAsia="Palatino Linotype"/>
          <w:i/>
        </w:rPr>
      </w:pPr>
      <w:r w:rsidRPr="00DC6FAD">
        <w:rPr>
          <w:rFonts w:eastAsia="Palatino Linotype"/>
          <w:b/>
          <w:i/>
        </w:rPr>
        <w:t>“Artículo 5</w:t>
      </w:r>
      <w:r w:rsidRPr="00DC6FAD">
        <w:rPr>
          <w:rFonts w:eastAsia="Palatino Linotype"/>
          <w:i/>
        </w:rPr>
        <w:t xml:space="preserve">.- </w:t>
      </w:r>
    </w:p>
    <w:p w14:paraId="1D3829F4" w14:textId="77777777" w:rsidR="00C049E2" w:rsidRPr="00DC6FAD" w:rsidRDefault="00C049E2" w:rsidP="00DC6FAD">
      <w:pPr>
        <w:spacing w:line="240" w:lineRule="auto"/>
        <w:ind w:left="851" w:right="822"/>
        <w:rPr>
          <w:rFonts w:eastAsia="Palatino Linotype"/>
          <w:i/>
        </w:rPr>
      </w:pPr>
      <w:r w:rsidRPr="00DC6FAD">
        <w:rPr>
          <w:rFonts w:eastAsia="Palatino Linotype"/>
          <w:i/>
        </w:rPr>
        <w:t>(…)</w:t>
      </w:r>
    </w:p>
    <w:p w14:paraId="0EAE47FD" w14:textId="77777777" w:rsidR="00C049E2" w:rsidRPr="00DC6FAD" w:rsidRDefault="00C049E2" w:rsidP="00DC6FAD">
      <w:pPr>
        <w:spacing w:line="240" w:lineRule="auto"/>
        <w:ind w:left="851" w:right="822"/>
        <w:rPr>
          <w:rFonts w:eastAsia="Palatino Linotype"/>
          <w:i/>
        </w:rPr>
      </w:pPr>
      <w:r w:rsidRPr="00DC6FAD">
        <w:rPr>
          <w:rFonts w:eastAsia="Palatino Linotype"/>
          <w:b/>
          <w:i/>
        </w:rPr>
        <w:lastRenderedPageBreak/>
        <w:t>El derecho a la información será garantizado por el Estado. La ley establecerá las previsiones que permitan asegurar la protección, el respeto y la difusión de este derecho</w:t>
      </w:r>
      <w:r w:rsidRPr="00DC6FAD">
        <w:rPr>
          <w:rFonts w:eastAsia="Palatino Linotype"/>
          <w:i/>
        </w:rPr>
        <w:t>.</w:t>
      </w:r>
    </w:p>
    <w:p w14:paraId="4F0C804A" w14:textId="77777777" w:rsidR="00C049E2" w:rsidRPr="00DC6FAD" w:rsidRDefault="00C049E2" w:rsidP="00DC6FAD">
      <w:pPr>
        <w:spacing w:line="240" w:lineRule="auto"/>
        <w:ind w:left="851" w:right="822"/>
        <w:rPr>
          <w:rFonts w:eastAsia="Palatino Linotype"/>
          <w:i/>
        </w:rPr>
      </w:pPr>
      <w:r w:rsidRPr="00DC6FA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C6FAD" w:rsidRDefault="00C049E2" w:rsidP="00DC6FAD">
      <w:pPr>
        <w:spacing w:line="240" w:lineRule="auto"/>
        <w:ind w:left="851" w:right="822"/>
        <w:rPr>
          <w:rFonts w:eastAsia="Palatino Linotype"/>
          <w:i/>
        </w:rPr>
      </w:pPr>
      <w:r w:rsidRPr="00DC6FAD">
        <w:rPr>
          <w:rFonts w:eastAsia="Palatino Linotype"/>
          <w:b/>
          <w:i/>
        </w:rPr>
        <w:t>Este derecho se regirá por los principios y bases siguientes</w:t>
      </w:r>
      <w:r w:rsidRPr="00DC6FAD">
        <w:rPr>
          <w:rFonts w:eastAsia="Palatino Linotype"/>
          <w:i/>
        </w:rPr>
        <w:t>:</w:t>
      </w:r>
    </w:p>
    <w:p w14:paraId="4A3E8CBA" w14:textId="77777777" w:rsidR="00C049E2" w:rsidRPr="00DC6FAD" w:rsidRDefault="00C049E2" w:rsidP="00DC6FAD">
      <w:pPr>
        <w:spacing w:line="240" w:lineRule="auto"/>
        <w:ind w:left="851" w:right="822"/>
        <w:rPr>
          <w:rFonts w:eastAsia="Palatino Linotype"/>
          <w:i/>
        </w:rPr>
      </w:pPr>
      <w:r w:rsidRPr="00DC6FAD">
        <w:rPr>
          <w:rFonts w:eastAsia="Palatino Linotype"/>
          <w:b/>
          <w:i/>
        </w:rPr>
        <w:t>I. Toda la información en posesión de cualquier autoridad, entidad, órgano y organismos de los</w:t>
      </w:r>
      <w:r w:rsidRPr="00DC6FAD">
        <w:rPr>
          <w:rFonts w:eastAsia="Palatino Linotype"/>
          <w:i/>
        </w:rPr>
        <w:t xml:space="preserve"> Poderes Ejecutivo, Legislativo y Judicial, órganos autónomos, partidos políticos, fideicomisos y fondos públicos estatales y </w:t>
      </w:r>
      <w:r w:rsidRPr="00DC6FAD">
        <w:rPr>
          <w:rFonts w:eastAsia="Palatino Linotype"/>
          <w:b/>
          <w:i/>
        </w:rPr>
        <w:t>municipales</w:t>
      </w:r>
      <w:r w:rsidRPr="00DC6FA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C6FAD">
        <w:rPr>
          <w:rFonts w:eastAsia="Palatino Linotype"/>
          <w:b/>
          <w:i/>
        </w:rPr>
        <w:t>es pública</w:t>
      </w:r>
      <w:r w:rsidRPr="00DC6FA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C6FAD">
        <w:rPr>
          <w:rFonts w:eastAsia="Palatino Linotype"/>
          <w:b/>
          <w:i/>
        </w:rPr>
        <w:t>En la interpretación de este derecho deberá prevalecer el principio de máxima publicidad</w:t>
      </w:r>
      <w:r w:rsidRPr="00DC6FAD">
        <w:rPr>
          <w:rFonts w:eastAsia="Palatino Linotype"/>
          <w:i/>
        </w:rPr>
        <w:t xml:space="preserve">. </w:t>
      </w:r>
      <w:r w:rsidRPr="00DC6FAD">
        <w:rPr>
          <w:rFonts w:eastAsia="Palatino Linotype"/>
          <w:b/>
          <w:i/>
        </w:rPr>
        <w:t>Los sujetos obligados deberán documentar todo acto que derive del ejercicio de sus facultades, competencias o funciones</w:t>
      </w:r>
      <w:r w:rsidRPr="00DC6FAD">
        <w:rPr>
          <w:rFonts w:eastAsia="Palatino Linotype"/>
          <w:i/>
        </w:rPr>
        <w:t>, la ley determinará los supuestos específicos bajo los cuales procederá la declaración de inexistencia de la información.”</w:t>
      </w:r>
    </w:p>
    <w:p w14:paraId="5CA98E37" w14:textId="77777777" w:rsidR="00C049E2" w:rsidRPr="00DC6FAD" w:rsidRDefault="00C049E2" w:rsidP="00DC6FAD">
      <w:pPr>
        <w:rPr>
          <w:rFonts w:eastAsia="Palatino Linotype"/>
          <w:b/>
          <w:i/>
        </w:rPr>
      </w:pPr>
    </w:p>
    <w:p w14:paraId="6FC1BB3B" w14:textId="3BF4A33D" w:rsidR="00C049E2" w:rsidRPr="00DC6FAD" w:rsidRDefault="00717E59" w:rsidP="00DC6FAD">
      <w:pPr>
        <w:rPr>
          <w:rFonts w:eastAsia="Palatino Linotype"/>
          <w:i/>
        </w:rPr>
      </w:pPr>
      <w:r w:rsidRPr="00DC6FAD">
        <w:rPr>
          <w:rFonts w:eastAsia="Palatino Linotype"/>
        </w:rPr>
        <w:t xml:space="preserve">Asimismo, </w:t>
      </w:r>
      <w:r w:rsidR="00C049E2" w:rsidRPr="00DC6FAD">
        <w:rPr>
          <w:rFonts w:eastAsia="Palatino Linotype"/>
        </w:rPr>
        <w:t>el artículo 150 de la Ley de Transparencia y Acceso a la Información Pública del Estado de México y Municipios</w:t>
      </w:r>
      <w:r w:rsidR="00057B2D" w:rsidRPr="00DC6FAD">
        <w:rPr>
          <w:rFonts w:eastAsia="Palatino Linotype"/>
        </w:rPr>
        <w:t xml:space="preserve"> </w:t>
      </w:r>
      <w:r w:rsidR="00E9335C" w:rsidRPr="00DC6FAD">
        <w:rPr>
          <w:rFonts w:eastAsia="Palatino Linotype"/>
        </w:rPr>
        <w:t xml:space="preserve">indica </w:t>
      </w:r>
      <w:r w:rsidR="00057B2D" w:rsidRPr="00DC6FAD">
        <w:rPr>
          <w:rFonts w:eastAsia="Palatino Linotype"/>
        </w:rPr>
        <w:t>que</w:t>
      </w:r>
      <w:r w:rsidR="00C049E2" w:rsidRPr="00DC6FAD">
        <w:rPr>
          <w:rFonts w:eastAsia="Palatino Linotype"/>
        </w:rPr>
        <w:t xml:space="preserve"> la solicitud es la garantía primaria del Derecho de Acceso a la Información, además, establece que se regirá </w:t>
      </w:r>
      <w:r w:rsidR="00C049E2" w:rsidRPr="00DC6FAD">
        <w:rPr>
          <w:rFonts w:eastAsia="Palatino Linotype"/>
          <w:i/>
        </w:rPr>
        <w:t>por los principios de simplicidad, rapidez</w:t>
      </w:r>
      <w:r w:rsidR="005F65B7" w:rsidRPr="00DC6FAD">
        <w:rPr>
          <w:rFonts w:eastAsia="Palatino Linotype"/>
          <w:i/>
        </w:rPr>
        <w:t>,</w:t>
      </w:r>
      <w:r w:rsidR="00C049E2" w:rsidRPr="00DC6FAD">
        <w:rPr>
          <w:rFonts w:eastAsia="Palatino Linotype"/>
          <w:i/>
        </w:rPr>
        <w:t xml:space="preserve"> gratuidad del procedimiento, auxilio y orientación a los particulare</w:t>
      </w:r>
      <w:r w:rsidR="001A58B3" w:rsidRPr="00DC6FAD">
        <w:rPr>
          <w:rFonts w:eastAsia="Palatino Linotype"/>
          <w:i/>
        </w:rPr>
        <w:t>s.</w:t>
      </w:r>
    </w:p>
    <w:p w14:paraId="033466A6" w14:textId="77777777" w:rsidR="001A58B3" w:rsidRPr="00DC6FAD" w:rsidRDefault="001A58B3" w:rsidP="00DC6FAD">
      <w:pPr>
        <w:rPr>
          <w:rFonts w:eastAsia="Palatino Linotype"/>
          <w:i/>
        </w:rPr>
      </w:pPr>
    </w:p>
    <w:p w14:paraId="04ADA10B" w14:textId="574A944A" w:rsidR="001A58B3" w:rsidRPr="00DC6FAD" w:rsidRDefault="00233F17" w:rsidP="00DC6FAD">
      <w:pPr>
        <w:rPr>
          <w:rFonts w:eastAsia="Palatino Linotype" w:cs="Palatino Linotype"/>
          <w:i/>
          <w:szCs w:val="22"/>
        </w:rPr>
      </w:pPr>
      <w:r w:rsidRPr="00DC6FAD">
        <w:rPr>
          <w:rFonts w:eastAsia="Palatino Linotype" w:cs="Palatino Linotype"/>
        </w:rPr>
        <w:t xml:space="preserve">Por su parte, el artículo 4 de </w:t>
      </w:r>
      <w:r w:rsidR="001A58B3" w:rsidRPr="00DC6FA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C6FAD">
        <w:rPr>
          <w:rFonts w:eastAsia="Palatino Linotype" w:cs="Palatino Linotype"/>
        </w:rPr>
        <w:t>.</w:t>
      </w:r>
    </w:p>
    <w:p w14:paraId="1407DBB8" w14:textId="77777777" w:rsidR="001A58B3" w:rsidRPr="00DC6FAD" w:rsidRDefault="001A58B3" w:rsidP="00DC6FAD">
      <w:pPr>
        <w:rPr>
          <w:rFonts w:eastAsia="Palatino Linotype" w:cs="Palatino Linotype"/>
        </w:rPr>
      </w:pPr>
    </w:p>
    <w:p w14:paraId="7552AA79" w14:textId="5C52E4A4" w:rsidR="001A58B3" w:rsidRPr="00DC6FAD" w:rsidRDefault="001A58B3" w:rsidP="00DC6FAD">
      <w:pPr>
        <w:rPr>
          <w:rFonts w:eastAsia="Palatino Linotype" w:cs="Palatino Linotype"/>
        </w:rPr>
      </w:pPr>
      <w:r w:rsidRPr="00DC6FAD">
        <w:rPr>
          <w:rFonts w:eastAsia="Palatino Linotype" w:cs="Palatino Linotype"/>
        </w:rPr>
        <w:lastRenderedPageBreak/>
        <w:t xml:space="preserve">Esto es, que los Sujetos Obligados </w:t>
      </w:r>
      <w:r w:rsidR="00FA5957" w:rsidRPr="00DC6FAD">
        <w:rPr>
          <w:rFonts w:eastAsia="Palatino Linotype" w:cs="Palatino Linotype"/>
        </w:rPr>
        <w:t>deben</w:t>
      </w:r>
      <w:r w:rsidRPr="00DC6FAD">
        <w:rPr>
          <w:rFonts w:eastAsia="Palatino Linotype" w:cs="Palatino Linotype"/>
        </w:rPr>
        <w:t xml:space="preserve"> atender las solicitudes de acceso a la información pública que se les </w:t>
      </w:r>
      <w:r w:rsidR="00FA5957" w:rsidRPr="00DC6FAD">
        <w:rPr>
          <w:rFonts w:eastAsia="Palatino Linotype" w:cs="Palatino Linotype"/>
        </w:rPr>
        <w:t>sean realizadas,</w:t>
      </w:r>
      <w:r w:rsidRPr="00DC6FAD">
        <w:rPr>
          <w:rFonts w:eastAsia="Palatino Linotype" w:cs="Palatino Linotype"/>
        </w:rPr>
        <w:t xml:space="preserve"> y proporcionar la información pública que obre en su poder</w:t>
      </w:r>
      <w:r w:rsidR="00FA5957" w:rsidRPr="00DC6FAD">
        <w:rPr>
          <w:rFonts w:eastAsia="Palatino Linotype" w:cs="Palatino Linotype"/>
        </w:rPr>
        <w:t>,</w:t>
      </w:r>
      <w:r w:rsidRPr="00DC6FAD">
        <w:rPr>
          <w:rFonts w:eastAsia="Palatino Linotype" w:cs="Palatino Linotype"/>
        </w:rPr>
        <w:t xml:space="preserve"> conforme </w:t>
      </w:r>
      <w:r w:rsidR="00FA5957" w:rsidRPr="00DC6FAD">
        <w:rPr>
          <w:rFonts w:eastAsia="Palatino Linotype" w:cs="Palatino Linotype"/>
        </w:rPr>
        <w:t>a</w:t>
      </w:r>
      <w:r w:rsidRPr="00DC6FAD">
        <w:rPr>
          <w:rFonts w:eastAsia="Palatino Linotype" w:cs="Palatino Linotype"/>
        </w:rPr>
        <w:t xml:space="preserve">l estado </w:t>
      </w:r>
      <w:r w:rsidR="00FA5957" w:rsidRPr="00DC6FAD">
        <w:rPr>
          <w:rFonts w:eastAsia="Palatino Linotype" w:cs="Palatino Linotype"/>
        </w:rPr>
        <w:t xml:space="preserve">en </w:t>
      </w:r>
      <w:r w:rsidRPr="00DC6FAD">
        <w:rPr>
          <w:rFonts w:eastAsia="Palatino Linotype" w:cs="Palatino Linotype"/>
        </w:rPr>
        <w:t>que se encuentr</w:t>
      </w:r>
      <w:r w:rsidR="00FA5957" w:rsidRPr="00DC6FAD">
        <w:rPr>
          <w:rFonts w:eastAsia="Palatino Linotype" w:cs="Palatino Linotype"/>
        </w:rPr>
        <w:t>e, sin que sea necesario</w:t>
      </w:r>
      <w:r w:rsidRPr="00DC6FAD">
        <w:rPr>
          <w:rFonts w:eastAsia="Palatino Linotype" w:cs="Palatino Linotype"/>
        </w:rPr>
        <w:t xml:space="preserve"> </w:t>
      </w:r>
      <w:r w:rsidR="00FA5957" w:rsidRPr="00DC6FAD">
        <w:rPr>
          <w:rFonts w:eastAsia="Palatino Linotype" w:cs="Palatino Linotype"/>
        </w:rPr>
        <w:t>procesar</w:t>
      </w:r>
      <w:r w:rsidRPr="00DC6FAD">
        <w:rPr>
          <w:rFonts w:eastAsia="Palatino Linotype" w:cs="Palatino Linotype"/>
        </w:rPr>
        <w:t xml:space="preserve"> la misma, ni presentarla conforme al interés del solicitante; </w:t>
      </w:r>
      <w:r w:rsidR="00FA5957" w:rsidRPr="00DC6FAD">
        <w:rPr>
          <w:rFonts w:eastAsia="Palatino Linotype" w:cs="Palatino Linotype"/>
        </w:rPr>
        <w:t>tal y como</w:t>
      </w:r>
      <w:r w:rsidRPr="00DC6FAD">
        <w:rPr>
          <w:rFonts w:eastAsia="Palatino Linotype" w:cs="Palatino Linotype"/>
        </w:rPr>
        <w:t xml:space="preserve"> lo establece el artículo 12 de la Ley de Transparencia y Acceso a la Información Pública del Estado de México y Municipios</w:t>
      </w:r>
      <w:r w:rsidR="00970EB3" w:rsidRPr="00DC6FAD">
        <w:rPr>
          <w:rFonts w:eastAsia="Palatino Linotype" w:cs="Palatino Linotype"/>
        </w:rPr>
        <w:t>.</w:t>
      </w:r>
    </w:p>
    <w:p w14:paraId="73245195" w14:textId="77777777" w:rsidR="00970EB3" w:rsidRPr="00DC6FAD" w:rsidRDefault="00970EB3" w:rsidP="00DC6FAD">
      <w:pPr>
        <w:rPr>
          <w:rFonts w:eastAsia="Palatino Linotype" w:cs="Palatino Linotype"/>
        </w:rPr>
      </w:pPr>
    </w:p>
    <w:p w14:paraId="7F62D4DF" w14:textId="775730E1" w:rsidR="001A58B3" w:rsidRPr="00DC6FAD" w:rsidRDefault="001A58B3" w:rsidP="00DC6FAD">
      <w:pPr>
        <w:rPr>
          <w:rFonts w:eastAsia="Palatino Linotype" w:cs="Palatino Linotype"/>
        </w:rPr>
      </w:pPr>
      <w:r w:rsidRPr="00DC6FAD">
        <w:rPr>
          <w:rFonts w:eastAsia="Palatino Linotype" w:cs="Palatino Linotype"/>
        </w:rPr>
        <w:t>Es decir, que todo sujeto obligado que genere, recopile, administre, procese, archive, posea o conserven, son responsables de la misma</w:t>
      </w:r>
      <w:r w:rsidR="00970EB3" w:rsidRPr="00DC6FAD">
        <w:rPr>
          <w:rFonts w:eastAsia="Palatino Linotype" w:cs="Palatino Linotype"/>
        </w:rPr>
        <w:t>,</w:t>
      </w:r>
      <w:r w:rsidRPr="00DC6FA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C6FAD">
        <w:rPr>
          <w:rFonts w:eastAsia="Palatino Linotype" w:cs="Palatino Linotype"/>
        </w:rPr>
        <w:t>o</w:t>
      </w:r>
      <w:r w:rsidRPr="00DC6FA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C6FAD" w:rsidRDefault="001A58B3" w:rsidP="00DC6FAD">
      <w:pPr>
        <w:rPr>
          <w:rFonts w:eastAsia="Palatino Linotype" w:cs="Palatino Linotype"/>
        </w:rPr>
      </w:pPr>
    </w:p>
    <w:p w14:paraId="04E42DFE" w14:textId="573F1198" w:rsidR="001A58B3" w:rsidRPr="00DC6FAD" w:rsidRDefault="001A58B3" w:rsidP="00DC6FAD">
      <w:pPr>
        <w:rPr>
          <w:rFonts w:eastAsia="Palatino Linotype" w:cs="Palatino Linotype"/>
        </w:rPr>
      </w:pPr>
      <w:r w:rsidRPr="00DC6FA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C6FAD">
        <w:rPr>
          <w:rFonts w:eastAsia="Palatino Linotype" w:cs="Palatino Linotype"/>
        </w:rPr>
        <w:t>, s</w:t>
      </w:r>
      <w:r w:rsidRPr="00DC6FAD">
        <w:rPr>
          <w:rFonts w:eastAsia="Palatino Linotype" w:cs="Palatino Linotype"/>
        </w:rPr>
        <w:t xml:space="preserve">iempre y cuando no se trate de información reservada o </w:t>
      </w:r>
      <w:r w:rsidR="00331F35" w:rsidRPr="00DC6FAD">
        <w:rPr>
          <w:rFonts w:eastAsia="Palatino Linotype" w:cs="Palatino Linotype"/>
        </w:rPr>
        <w:t>confidencial.</w:t>
      </w:r>
    </w:p>
    <w:p w14:paraId="40C5219F" w14:textId="77777777" w:rsidR="001A58B3" w:rsidRPr="00DC6FAD" w:rsidRDefault="001A58B3" w:rsidP="00DC6FAD">
      <w:pPr>
        <w:rPr>
          <w:rFonts w:eastAsia="Palatino Linotype" w:cs="Palatino Linotype"/>
        </w:rPr>
      </w:pPr>
    </w:p>
    <w:p w14:paraId="2E629608" w14:textId="01727E15" w:rsidR="00C049E2" w:rsidRPr="00DC6FAD" w:rsidRDefault="006067C7" w:rsidP="00DC6FAD">
      <w:pPr>
        <w:rPr>
          <w:rFonts w:eastAsia="Palatino Linotype"/>
        </w:rPr>
      </w:pPr>
      <w:bookmarkStart w:id="26" w:name="_heading=h.2s8eyo1" w:colFirst="0" w:colLast="0"/>
      <w:bookmarkEnd w:id="26"/>
      <w:r w:rsidRPr="00DC6FAD">
        <w:rPr>
          <w:rFonts w:eastAsia="Palatino Linotype"/>
        </w:rPr>
        <w:t>Con base en lo anterior</w:t>
      </w:r>
      <w:r w:rsidR="00B22A80" w:rsidRPr="00DC6FAD">
        <w:rPr>
          <w:rFonts w:eastAsia="Palatino Linotype"/>
        </w:rPr>
        <w:t>, se considera que</w:t>
      </w:r>
      <w:r w:rsidR="00C049E2" w:rsidRPr="00DC6FAD">
        <w:rPr>
          <w:rFonts w:eastAsia="Palatino Linotype"/>
        </w:rPr>
        <w:t xml:space="preserve"> </w:t>
      </w:r>
      <w:r w:rsidR="00B22A80" w:rsidRPr="00DC6FAD">
        <w:rPr>
          <w:rFonts w:eastAsia="Palatino Linotype"/>
          <w:b/>
          <w:bCs/>
        </w:rPr>
        <w:t>EL</w:t>
      </w:r>
      <w:r w:rsidR="00C049E2" w:rsidRPr="00DC6FAD">
        <w:rPr>
          <w:rFonts w:eastAsia="Palatino Linotype"/>
        </w:rPr>
        <w:t xml:space="preserve"> </w:t>
      </w:r>
      <w:r w:rsidR="00C049E2" w:rsidRPr="00DC6FAD">
        <w:rPr>
          <w:rFonts w:eastAsia="Palatino Linotype"/>
          <w:b/>
        </w:rPr>
        <w:t>SUJETO OBLIGADO</w:t>
      </w:r>
      <w:r w:rsidR="00C049E2" w:rsidRPr="00DC6FAD">
        <w:rPr>
          <w:rFonts w:eastAsia="Palatino Linotype"/>
        </w:rPr>
        <w:t xml:space="preserve"> </w:t>
      </w:r>
      <w:r w:rsidR="00B22A80" w:rsidRPr="00DC6FAD">
        <w:rPr>
          <w:rFonts w:eastAsia="Palatino Linotype"/>
        </w:rPr>
        <w:t xml:space="preserve">se </w:t>
      </w:r>
      <w:r w:rsidR="00717E59" w:rsidRPr="00DC6FAD">
        <w:rPr>
          <w:rFonts w:eastAsia="Palatino Linotype"/>
        </w:rPr>
        <w:t>encontraba</w:t>
      </w:r>
      <w:r w:rsidR="00B22A80" w:rsidRPr="00DC6FAD">
        <w:rPr>
          <w:rFonts w:eastAsia="Palatino Linotype"/>
        </w:rPr>
        <w:t xml:space="preserve"> compelido a</w:t>
      </w:r>
      <w:r w:rsidR="00C049E2" w:rsidRPr="00DC6FAD">
        <w:rPr>
          <w:rFonts w:eastAsia="Palatino Linotype"/>
        </w:rPr>
        <w:t xml:space="preserve"> atender la solicitud de acceso a la información </w:t>
      </w:r>
      <w:r w:rsidR="00B22A80" w:rsidRPr="00DC6FAD">
        <w:rPr>
          <w:rFonts w:eastAsia="Palatino Linotype"/>
        </w:rPr>
        <w:t xml:space="preserve">realizada por </w:t>
      </w:r>
      <w:r w:rsidR="00B22A80" w:rsidRPr="00DC6FAD">
        <w:rPr>
          <w:rFonts w:eastAsia="Palatino Linotype"/>
          <w:b/>
          <w:bCs/>
        </w:rPr>
        <w:t>LA PARTE RECURRENTE</w:t>
      </w:r>
      <w:r w:rsidR="00331F35" w:rsidRPr="00DC6FAD">
        <w:rPr>
          <w:rFonts w:eastAsia="Palatino Linotype"/>
        </w:rPr>
        <w:t>.</w:t>
      </w:r>
    </w:p>
    <w:p w14:paraId="1611F147" w14:textId="77777777" w:rsidR="00BD5A7C" w:rsidRPr="00DC6FAD" w:rsidRDefault="00BD5A7C" w:rsidP="00DC6FAD">
      <w:pPr>
        <w:rPr>
          <w:rFonts w:eastAsia="Palatino Linotype"/>
        </w:rPr>
      </w:pPr>
    </w:p>
    <w:p w14:paraId="51A0E8B4" w14:textId="676DCA47" w:rsidR="00664420" w:rsidRPr="00DC6FAD" w:rsidRDefault="00C71CEF" w:rsidP="00DC6FAD">
      <w:pPr>
        <w:pStyle w:val="Ttulo3"/>
        <w:spacing w:line="360" w:lineRule="auto"/>
        <w:rPr>
          <w:rFonts w:eastAsia="Calibri"/>
          <w:lang w:eastAsia="es-ES_tradnl"/>
        </w:rPr>
      </w:pPr>
      <w:bookmarkStart w:id="27" w:name="_Toc176861054"/>
      <w:r w:rsidRPr="00DC6FAD">
        <w:rPr>
          <w:rFonts w:eastAsia="Calibri"/>
          <w:lang w:eastAsia="es-ES_tradnl"/>
        </w:rPr>
        <w:lastRenderedPageBreak/>
        <w:t>b)</w:t>
      </w:r>
      <w:r w:rsidR="00A53315" w:rsidRPr="00DC6FAD">
        <w:rPr>
          <w:rFonts w:eastAsia="Calibri"/>
          <w:lang w:eastAsia="es-ES_tradnl"/>
        </w:rPr>
        <w:t xml:space="preserve"> </w:t>
      </w:r>
      <w:r w:rsidR="00A21A20" w:rsidRPr="00DC6FAD">
        <w:rPr>
          <w:rFonts w:eastAsia="Calibri"/>
          <w:lang w:eastAsia="es-ES_tradnl"/>
        </w:rPr>
        <w:t>Controversia a resolver</w:t>
      </w:r>
      <w:bookmarkEnd w:id="27"/>
    </w:p>
    <w:p w14:paraId="5DAE2A65" w14:textId="382C31A9" w:rsidR="00664420" w:rsidRPr="00DC6FAD" w:rsidRDefault="00664420" w:rsidP="00DC6FAD">
      <w:pPr>
        <w:rPr>
          <w:rFonts w:eastAsia="Calibri"/>
          <w:lang w:eastAsia="es-ES_tradnl"/>
        </w:rPr>
      </w:pPr>
      <w:r w:rsidRPr="00DC6FA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C6FAD">
        <w:rPr>
          <w:rFonts w:eastAsia="Calibri"/>
          <w:b/>
          <w:bCs/>
          <w:lang w:eastAsia="es-ES_tradnl"/>
        </w:rPr>
        <w:t>LA PARTE RECURRENTE</w:t>
      </w:r>
      <w:r w:rsidRPr="00DC6FAD">
        <w:rPr>
          <w:rFonts w:eastAsia="Calibri"/>
          <w:lang w:eastAsia="es-ES_tradnl"/>
        </w:rPr>
        <w:t xml:space="preserve"> solicitó lo siguiente:</w:t>
      </w:r>
    </w:p>
    <w:p w14:paraId="3323B3AB" w14:textId="77777777" w:rsidR="00501EE5" w:rsidRPr="00DC6FAD" w:rsidRDefault="00501EE5" w:rsidP="00DC6FAD">
      <w:pPr>
        <w:rPr>
          <w:rFonts w:eastAsia="Calibri"/>
          <w:lang w:eastAsia="es-ES_tradnl"/>
        </w:rPr>
      </w:pPr>
    </w:p>
    <w:p w14:paraId="4E9737C2" w14:textId="738D81EF" w:rsidR="00932891" w:rsidRPr="00DC6FAD" w:rsidRDefault="00932891" w:rsidP="00DC6FAD">
      <w:pPr>
        <w:tabs>
          <w:tab w:val="left" w:pos="4962"/>
        </w:tabs>
        <w:contextualSpacing/>
        <w:rPr>
          <w:rFonts w:eastAsia="Calibri"/>
          <w:lang w:eastAsia="es-ES_tradnl"/>
        </w:rPr>
      </w:pPr>
      <w:r w:rsidRPr="00DC6FAD">
        <w:rPr>
          <w:rFonts w:eastAsia="Calibri"/>
          <w:lang w:eastAsia="es-ES_tradnl"/>
        </w:rPr>
        <w:t>De</w:t>
      </w:r>
      <w:r w:rsidR="00042DE4" w:rsidRPr="00DC6FAD">
        <w:rPr>
          <w:rFonts w:eastAsia="Calibri"/>
          <w:lang w:eastAsia="es-ES_tradnl"/>
        </w:rPr>
        <w:t xml:space="preserve"> </w:t>
      </w:r>
      <w:r w:rsidRPr="00DC6FAD">
        <w:rPr>
          <w:rFonts w:eastAsia="Calibri"/>
          <w:lang w:eastAsia="es-ES_tradnl"/>
        </w:rPr>
        <w:t>l</w:t>
      </w:r>
      <w:r w:rsidR="00042DE4" w:rsidRPr="00DC6FAD">
        <w:rPr>
          <w:rFonts w:eastAsia="Calibri"/>
          <w:lang w:eastAsia="es-ES_tradnl"/>
        </w:rPr>
        <w:t>a persona Servidora Pública referida en la solicitud</w:t>
      </w:r>
    </w:p>
    <w:p w14:paraId="16BEAD0E" w14:textId="77777777" w:rsidR="00042DE4" w:rsidRPr="00DC6FAD" w:rsidRDefault="00042DE4" w:rsidP="00DC6FAD">
      <w:pPr>
        <w:tabs>
          <w:tab w:val="left" w:pos="4962"/>
        </w:tabs>
        <w:contextualSpacing/>
        <w:rPr>
          <w:rFonts w:eastAsia="Calibri"/>
          <w:lang w:eastAsia="es-ES_tradnl"/>
        </w:rPr>
      </w:pPr>
    </w:p>
    <w:p w14:paraId="7D9D559B" w14:textId="7A8A881F" w:rsidR="00664420" w:rsidRPr="00DC6FAD" w:rsidRDefault="00042DE4" w:rsidP="00DC6FAD">
      <w:pPr>
        <w:pStyle w:val="Prrafodelista"/>
        <w:numPr>
          <w:ilvl w:val="0"/>
          <w:numId w:val="8"/>
        </w:numPr>
        <w:tabs>
          <w:tab w:val="left" w:pos="4962"/>
        </w:tabs>
        <w:rPr>
          <w:rFonts w:eastAsia="Calibri" w:cs="Tahoma"/>
          <w:iCs/>
          <w:szCs w:val="22"/>
          <w:lang w:eastAsia="es-ES_tradnl"/>
        </w:rPr>
      </w:pPr>
      <w:r w:rsidRPr="00DC6FAD">
        <w:rPr>
          <w:rFonts w:eastAsia="Calibri"/>
          <w:lang w:eastAsia="es-ES_tradnl"/>
        </w:rPr>
        <w:t>Copia del Registro Mensual de Puntualidad y Asistencia</w:t>
      </w:r>
      <w:r w:rsidR="00286A18" w:rsidRPr="00DC6FAD">
        <w:rPr>
          <w:rFonts w:eastAsia="Calibri"/>
          <w:lang w:eastAsia="es-ES_tradnl"/>
        </w:rPr>
        <w:t xml:space="preserve"> por el periodo comprendido de enero a diciembre de dos mil veintitrés.</w:t>
      </w:r>
    </w:p>
    <w:p w14:paraId="3290CFF6" w14:textId="77777777" w:rsidR="00501EE5" w:rsidRPr="00DC6FAD" w:rsidRDefault="00501EE5" w:rsidP="00DC6FAD">
      <w:pPr>
        <w:tabs>
          <w:tab w:val="left" w:pos="4962"/>
        </w:tabs>
        <w:contextualSpacing/>
        <w:rPr>
          <w:rFonts w:ascii="Verdana" w:hAnsi="Verdana"/>
          <w:szCs w:val="22"/>
        </w:rPr>
      </w:pPr>
    </w:p>
    <w:p w14:paraId="4BEBD880" w14:textId="5FB5D3A0" w:rsidR="00664420" w:rsidRPr="00DC6FAD" w:rsidRDefault="00664420" w:rsidP="00DC6FAD">
      <w:pPr>
        <w:tabs>
          <w:tab w:val="left" w:pos="4962"/>
        </w:tabs>
        <w:contextualSpacing/>
        <w:rPr>
          <w:rFonts w:eastAsiaTheme="minorHAnsi" w:cs="Tahoma"/>
          <w:bCs/>
          <w:iCs/>
          <w:szCs w:val="22"/>
          <w:lang w:eastAsia="en-US"/>
        </w:rPr>
      </w:pPr>
      <w:r w:rsidRPr="00DC6FAD">
        <w:rPr>
          <w:rFonts w:eastAsiaTheme="minorHAnsi" w:cs="Tahoma"/>
          <w:bCs/>
          <w:iCs/>
          <w:szCs w:val="22"/>
          <w:lang w:eastAsia="en-US"/>
        </w:rPr>
        <w:t xml:space="preserve">En respuesta, </w:t>
      </w:r>
      <w:r w:rsidR="005D5A50" w:rsidRPr="00DC6FAD">
        <w:rPr>
          <w:rFonts w:eastAsiaTheme="minorHAnsi" w:cs="Tahoma"/>
          <w:b/>
          <w:iCs/>
          <w:szCs w:val="22"/>
          <w:lang w:eastAsia="en-US"/>
        </w:rPr>
        <w:t>EL SUJETO OBLIGADO</w:t>
      </w:r>
      <w:r w:rsidRPr="00DC6FAD">
        <w:rPr>
          <w:rFonts w:eastAsiaTheme="minorHAnsi" w:cs="Tahoma"/>
          <w:bCs/>
          <w:iCs/>
          <w:szCs w:val="22"/>
          <w:lang w:eastAsia="en-US"/>
        </w:rPr>
        <w:t xml:space="preserve"> se pronunció por conducto de</w:t>
      </w:r>
      <w:r w:rsidR="005163F8" w:rsidRPr="00DC6FAD">
        <w:rPr>
          <w:rFonts w:eastAsiaTheme="minorHAnsi" w:cs="Tahoma"/>
          <w:bCs/>
          <w:iCs/>
          <w:szCs w:val="22"/>
          <w:lang w:eastAsia="en-US"/>
        </w:rPr>
        <w:t>l</w:t>
      </w:r>
      <w:r w:rsidR="00286A18" w:rsidRPr="00DC6FAD">
        <w:rPr>
          <w:rFonts w:eastAsiaTheme="minorHAnsi" w:cs="Tahoma"/>
          <w:bCs/>
          <w:iCs/>
          <w:szCs w:val="22"/>
          <w:lang w:eastAsia="en-US"/>
        </w:rPr>
        <w:t xml:space="preserve"> Servidor Público Habilitado de la Dirección de Educación Secundaria y Servicios de Apoyo quien hizo entrega de 11 formatos correspondientes al Registro Mensual de Puntualidad y Asistencia, precisando que dicha información había sido obtenida de los Registros del Reloj Biométrico en el que el trabajador vía huella digital registra su asistencia de manera personalizada.</w:t>
      </w:r>
    </w:p>
    <w:p w14:paraId="2F94FA95" w14:textId="77777777" w:rsidR="00286A18" w:rsidRPr="00DC6FAD" w:rsidRDefault="00286A18" w:rsidP="00DC6FAD">
      <w:pPr>
        <w:tabs>
          <w:tab w:val="left" w:pos="4962"/>
        </w:tabs>
        <w:contextualSpacing/>
        <w:rPr>
          <w:rFonts w:eastAsiaTheme="minorHAnsi" w:cs="Tahoma"/>
          <w:bCs/>
          <w:iCs/>
          <w:szCs w:val="22"/>
          <w:lang w:eastAsia="en-US"/>
        </w:rPr>
      </w:pPr>
    </w:p>
    <w:p w14:paraId="3B6840FD" w14:textId="5D849A22" w:rsidR="005163F8" w:rsidRPr="00DC6FAD" w:rsidRDefault="00CF7586" w:rsidP="00DC6FAD">
      <w:pPr>
        <w:tabs>
          <w:tab w:val="left" w:pos="4962"/>
        </w:tabs>
        <w:contextualSpacing/>
        <w:rPr>
          <w:rFonts w:eastAsiaTheme="minorHAnsi" w:cs="Tahoma"/>
          <w:bCs/>
          <w:iCs/>
          <w:szCs w:val="22"/>
          <w:lang w:eastAsia="en-US"/>
        </w:rPr>
      </w:pPr>
      <w:r w:rsidRPr="00DC6FAD">
        <w:rPr>
          <w:rFonts w:eastAsiaTheme="minorHAnsi" w:cs="Tahoma"/>
          <w:bCs/>
          <w:iCs/>
          <w:szCs w:val="22"/>
          <w:lang w:eastAsia="en-US"/>
        </w:rPr>
        <w:t xml:space="preserve">Ahora bien, en la interposición del presente recurso </w:t>
      </w:r>
      <w:r w:rsidRPr="00DC6FAD">
        <w:rPr>
          <w:rFonts w:eastAsiaTheme="minorHAnsi" w:cs="Tahoma"/>
          <w:b/>
          <w:iCs/>
          <w:szCs w:val="22"/>
          <w:lang w:eastAsia="en-US"/>
        </w:rPr>
        <w:t>LA PARTE RECURRENTE</w:t>
      </w:r>
      <w:r w:rsidR="00664420" w:rsidRPr="00DC6FAD">
        <w:rPr>
          <w:rFonts w:eastAsiaTheme="minorHAnsi" w:cs="Tahoma"/>
          <w:bCs/>
          <w:iCs/>
          <w:szCs w:val="22"/>
          <w:lang w:eastAsia="en-US"/>
        </w:rPr>
        <w:t xml:space="preserve"> se inconformó </w:t>
      </w:r>
      <w:r w:rsidR="005163F8" w:rsidRPr="00DC6FAD">
        <w:rPr>
          <w:rFonts w:eastAsiaTheme="minorHAnsi" w:cs="Tahoma"/>
          <w:bCs/>
          <w:iCs/>
          <w:szCs w:val="22"/>
          <w:lang w:eastAsia="en-US"/>
        </w:rPr>
        <w:t xml:space="preserve">esencialmente </w:t>
      </w:r>
      <w:r w:rsidR="00D72812" w:rsidRPr="00DC6FAD">
        <w:rPr>
          <w:rFonts w:eastAsiaTheme="minorHAnsi" w:cs="Tahoma"/>
          <w:bCs/>
          <w:iCs/>
          <w:szCs w:val="22"/>
          <w:lang w:eastAsia="en-US"/>
        </w:rPr>
        <w:t xml:space="preserve">de que no se le entregó </w:t>
      </w:r>
      <w:r w:rsidR="00932891" w:rsidRPr="00DC6FAD">
        <w:rPr>
          <w:rFonts w:eastAsiaTheme="minorHAnsi" w:cs="Tahoma"/>
          <w:bCs/>
          <w:iCs/>
          <w:szCs w:val="22"/>
          <w:lang w:eastAsia="en-US"/>
        </w:rPr>
        <w:t xml:space="preserve">la </w:t>
      </w:r>
      <w:r w:rsidR="00D72812" w:rsidRPr="00DC6FAD">
        <w:rPr>
          <w:rFonts w:eastAsiaTheme="minorHAnsi" w:cs="Tahoma"/>
          <w:bCs/>
          <w:iCs/>
          <w:szCs w:val="22"/>
          <w:lang w:eastAsia="en-US"/>
        </w:rPr>
        <w:t xml:space="preserve">información que solicitó </w:t>
      </w:r>
      <w:r w:rsidR="00932891" w:rsidRPr="00DC6FAD">
        <w:rPr>
          <w:rFonts w:eastAsiaTheme="minorHAnsi" w:cs="Tahoma"/>
          <w:bCs/>
          <w:iCs/>
          <w:szCs w:val="22"/>
          <w:lang w:eastAsia="en-US"/>
        </w:rPr>
        <w:t>por lo que su derecho había sido vulnerado</w:t>
      </w:r>
      <w:r w:rsidR="00D72812" w:rsidRPr="00DC6FAD">
        <w:rPr>
          <w:rFonts w:eastAsiaTheme="minorHAnsi" w:cs="Tahoma"/>
          <w:bCs/>
          <w:iCs/>
          <w:szCs w:val="22"/>
          <w:lang w:eastAsia="en-US"/>
        </w:rPr>
        <w:t>.</w:t>
      </w:r>
    </w:p>
    <w:p w14:paraId="4319F19A" w14:textId="77777777" w:rsidR="00286A18" w:rsidRPr="00DC6FAD" w:rsidRDefault="00286A18" w:rsidP="00DC6FAD">
      <w:pPr>
        <w:tabs>
          <w:tab w:val="left" w:pos="4962"/>
        </w:tabs>
        <w:contextualSpacing/>
        <w:rPr>
          <w:rFonts w:eastAsiaTheme="minorHAnsi" w:cs="Tahoma"/>
          <w:bCs/>
          <w:iCs/>
          <w:szCs w:val="22"/>
          <w:lang w:eastAsia="en-US"/>
        </w:rPr>
      </w:pPr>
    </w:p>
    <w:p w14:paraId="55568653" w14:textId="652947C4" w:rsidR="00286A18" w:rsidRPr="00DC6FAD" w:rsidRDefault="00286A18" w:rsidP="00DC6FAD">
      <w:pPr>
        <w:tabs>
          <w:tab w:val="left" w:pos="4962"/>
        </w:tabs>
        <w:contextualSpacing/>
        <w:rPr>
          <w:rFonts w:eastAsiaTheme="minorHAnsi" w:cs="Tahoma"/>
          <w:bCs/>
          <w:iCs/>
          <w:szCs w:val="22"/>
          <w:lang w:eastAsia="en-US"/>
        </w:rPr>
      </w:pPr>
      <w:r w:rsidRPr="00DC6FAD">
        <w:rPr>
          <w:rFonts w:eastAsiaTheme="minorHAnsi" w:cs="Tahoma"/>
          <w:bCs/>
          <w:iCs/>
          <w:szCs w:val="22"/>
          <w:lang w:eastAsia="en-US"/>
        </w:rPr>
        <w:t xml:space="preserve">Mediante Informe Justificado </w:t>
      </w:r>
      <w:r w:rsidRPr="00DC6FAD">
        <w:rPr>
          <w:rFonts w:eastAsiaTheme="minorHAnsi" w:cs="Tahoma"/>
          <w:b/>
          <w:bCs/>
          <w:iCs/>
          <w:szCs w:val="22"/>
          <w:lang w:eastAsia="en-US"/>
        </w:rPr>
        <w:t>EL SUJETO OBLIGADO</w:t>
      </w:r>
      <w:r w:rsidRPr="00DC6FAD">
        <w:rPr>
          <w:rFonts w:eastAsiaTheme="minorHAnsi" w:cs="Tahoma"/>
          <w:bCs/>
          <w:iCs/>
          <w:szCs w:val="22"/>
          <w:lang w:eastAsia="en-US"/>
        </w:rPr>
        <w:t xml:space="preserve"> ratifico de manera substancial su respuesta primigenia, remitiendo de nueva cuenta los documentos entregados en respuesta.</w:t>
      </w:r>
    </w:p>
    <w:p w14:paraId="5E343620" w14:textId="77777777" w:rsidR="005163F8" w:rsidRPr="00DC6FAD" w:rsidRDefault="005163F8" w:rsidP="00DC6FAD">
      <w:pPr>
        <w:tabs>
          <w:tab w:val="left" w:pos="4962"/>
        </w:tabs>
        <w:contextualSpacing/>
        <w:rPr>
          <w:rFonts w:eastAsiaTheme="minorHAnsi" w:cs="Tahoma"/>
          <w:bCs/>
          <w:iCs/>
          <w:szCs w:val="22"/>
          <w:lang w:eastAsia="en-US"/>
        </w:rPr>
      </w:pPr>
    </w:p>
    <w:p w14:paraId="414FD2D5" w14:textId="458BC057" w:rsidR="00664420" w:rsidRPr="00DC6FAD" w:rsidRDefault="00A21A20" w:rsidP="00DC6FAD">
      <w:pPr>
        <w:pStyle w:val="Ttulo3"/>
      </w:pPr>
      <w:bookmarkStart w:id="28" w:name="_Toc176861055"/>
      <w:r w:rsidRPr="00DC6FAD">
        <w:lastRenderedPageBreak/>
        <w:t>c)</w:t>
      </w:r>
      <w:r w:rsidR="00664420" w:rsidRPr="00DC6FAD">
        <w:t xml:space="preserve"> </w:t>
      </w:r>
      <w:r w:rsidRPr="00DC6FAD">
        <w:t>Estudio de la controversia</w:t>
      </w:r>
      <w:bookmarkEnd w:id="28"/>
    </w:p>
    <w:p w14:paraId="131725CD" w14:textId="1C4B7B29" w:rsidR="00A21A20" w:rsidRPr="00DC6FAD" w:rsidRDefault="00CA681D" w:rsidP="00DC6FAD">
      <w:pPr>
        <w:ind w:right="-93"/>
        <w:rPr>
          <w:rFonts w:eastAsiaTheme="minorHAnsi" w:cs="Tahoma"/>
          <w:bCs/>
          <w:iCs/>
          <w:szCs w:val="22"/>
          <w:lang w:eastAsia="en-US"/>
        </w:rPr>
      </w:pPr>
      <w:r w:rsidRPr="00DC6FAD">
        <w:rPr>
          <w:rFonts w:cs="Tahoma"/>
          <w:bCs/>
          <w:szCs w:val="22"/>
        </w:rPr>
        <w:t>Una vez determinada la controversia a resolver, se procede a</w:t>
      </w:r>
      <w:r w:rsidR="00286A18" w:rsidRPr="00DC6FAD">
        <w:rPr>
          <w:rFonts w:cs="Tahoma"/>
          <w:bCs/>
          <w:szCs w:val="22"/>
        </w:rPr>
        <w:t xml:space="preserve">l análisis de las documentales remitidas </w:t>
      </w:r>
      <w:r w:rsidRPr="00DC6FAD">
        <w:rPr>
          <w:rFonts w:cs="Tahoma"/>
          <w:bCs/>
          <w:szCs w:val="22"/>
        </w:rPr>
        <w:t xml:space="preserve">para determinar si se colma o no con la pretensión del </w:t>
      </w:r>
      <w:r w:rsidR="00286A18" w:rsidRPr="00DC6FAD">
        <w:rPr>
          <w:rFonts w:cs="Tahoma"/>
          <w:bCs/>
          <w:szCs w:val="22"/>
        </w:rPr>
        <w:t>particular</w:t>
      </w:r>
      <w:r w:rsidRPr="00DC6FAD">
        <w:rPr>
          <w:rFonts w:cs="Tahoma"/>
          <w:bCs/>
          <w:szCs w:val="22"/>
        </w:rPr>
        <w:t xml:space="preserve"> o deviene fundado el argumento del recurrente respecto a que</w:t>
      </w:r>
      <w:r w:rsidR="00286A18" w:rsidRPr="00DC6FAD">
        <w:rPr>
          <w:rFonts w:cs="Tahoma"/>
          <w:bCs/>
          <w:szCs w:val="22"/>
        </w:rPr>
        <w:t xml:space="preserve"> no se entregó </w:t>
      </w:r>
      <w:r w:rsidRPr="00DC6FAD">
        <w:rPr>
          <w:rFonts w:cs="Tahoma"/>
          <w:bCs/>
          <w:szCs w:val="22"/>
        </w:rPr>
        <w:t>lo solicitado.</w:t>
      </w:r>
    </w:p>
    <w:p w14:paraId="303D5A95" w14:textId="77777777" w:rsidR="00464CB3" w:rsidRPr="00DC6FAD" w:rsidRDefault="00464CB3" w:rsidP="00DC6FAD">
      <w:pPr>
        <w:ind w:right="-93"/>
        <w:rPr>
          <w:rFonts w:eastAsiaTheme="minorHAnsi" w:cs="Tahoma"/>
          <w:b/>
          <w:bCs/>
          <w:iCs/>
          <w:szCs w:val="22"/>
          <w:lang w:eastAsia="en-US"/>
        </w:rPr>
      </w:pPr>
    </w:p>
    <w:p w14:paraId="1315C2EE" w14:textId="77777777" w:rsidR="00F34749" w:rsidRPr="00DC6FAD" w:rsidRDefault="00286A18" w:rsidP="00DC6FAD">
      <w:pPr>
        <w:ind w:right="-93"/>
        <w:rPr>
          <w:rFonts w:eastAsiaTheme="minorHAnsi" w:cs="Tahoma"/>
          <w:bCs/>
          <w:iCs/>
          <w:szCs w:val="22"/>
          <w:lang w:eastAsia="en-US"/>
        </w:rPr>
      </w:pPr>
      <w:r w:rsidRPr="00DC6FAD">
        <w:rPr>
          <w:rFonts w:eastAsiaTheme="minorHAnsi" w:cs="Tahoma"/>
          <w:bCs/>
          <w:iCs/>
          <w:szCs w:val="22"/>
          <w:lang w:eastAsia="en-US"/>
        </w:rPr>
        <w:t xml:space="preserve">Por lo que en ese sentido el </w:t>
      </w:r>
      <w:r w:rsidRPr="00DC6FAD">
        <w:rPr>
          <w:rFonts w:eastAsiaTheme="minorHAnsi" w:cs="Tahoma"/>
          <w:b/>
          <w:bCs/>
          <w:iCs/>
          <w:szCs w:val="22"/>
          <w:lang w:eastAsia="en-US"/>
        </w:rPr>
        <w:t xml:space="preserve">SUJETO OBLIGADO </w:t>
      </w:r>
      <w:r w:rsidRPr="00DC6FAD">
        <w:rPr>
          <w:rFonts w:eastAsiaTheme="minorHAnsi" w:cs="Tahoma"/>
          <w:bCs/>
          <w:iCs/>
          <w:szCs w:val="22"/>
          <w:lang w:eastAsia="en-US"/>
        </w:rPr>
        <w:t xml:space="preserve">remitió </w:t>
      </w:r>
      <w:r w:rsidR="00D50C8D" w:rsidRPr="00DC6FAD">
        <w:rPr>
          <w:rFonts w:eastAsiaTheme="minorHAnsi" w:cs="Tahoma"/>
          <w:bCs/>
          <w:iCs/>
          <w:szCs w:val="22"/>
          <w:lang w:eastAsia="en-US"/>
        </w:rPr>
        <w:t>11</w:t>
      </w:r>
      <w:r w:rsidR="002D429E" w:rsidRPr="00DC6FAD">
        <w:rPr>
          <w:rFonts w:eastAsiaTheme="minorHAnsi" w:cs="Tahoma"/>
          <w:bCs/>
          <w:iCs/>
          <w:szCs w:val="22"/>
          <w:lang w:eastAsia="en-US"/>
        </w:rPr>
        <w:t xml:space="preserve"> </w:t>
      </w:r>
      <w:r w:rsidR="00D50C8D" w:rsidRPr="00DC6FAD">
        <w:rPr>
          <w:rFonts w:eastAsiaTheme="minorHAnsi" w:cs="Tahoma"/>
          <w:bCs/>
          <w:iCs/>
          <w:szCs w:val="22"/>
          <w:lang w:eastAsia="en-US"/>
        </w:rPr>
        <w:t>formatos del documento denominado Registro Mensual de Puntualidad y Asistencia, consistentes en los meses de enero a noviembre de dos mil veintitrés</w:t>
      </w:r>
      <w:r w:rsidR="00F34749" w:rsidRPr="00DC6FAD">
        <w:rPr>
          <w:rFonts w:eastAsiaTheme="minorHAnsi" w:cs="Tahoma"/>
          <w:bCs/>
          <w:iCs/>
          <w:szCs w:val="22"/>
          <w:lang w:eastAsia="en-US"/>
        </w:rPr>
        <w:t>.</w:t>
      </w:r>
    </w:p>
    <w:p w14:paraId="74B77A28" w14:textId="77777777" w:rsidR="00F34749" w:rsidRPr="00DC6FAD" w:rsidRDefault="00F34749" w:rsidP="00DC6FAD">
      <w:pPr>
        <w:ind w:right="-93"/>
        <w:rPr>
          <w:rFonts w:eastAsiaTheme="minorHAnsi" w:cs="Tahoma"/>
          <w:bCs/>
          <w:iCs/>
          <w:szCs w:val="22"/>
          <w:lang w:eastAsia="en-US"/>
        </w:rPr>
      </w:pPr>
    </w:p>
    <w:p w14:paraId="33A9F9F4" w14:textId="44E4F210" w:rsidR="00F071AE" w:rsidRPr="00DC6FAD" w:rsidRDefault="00F34749" w:rsidP="00DC6FAD">
      <w:pPr>
        <w:contextualSpacing/>
        <w:rPr>
          <w:rFonts w:eastAsiaTheme="minorHAnsi" w:cs="Tahoma"/>
          <w:bCs/>
          <w:iCs/>
          <w:szCs w:val="22"/>
          <w:lang w:eastAsia="en-US"/>
        </w:rPr>
      </w:pPr>
      <w:r w:rsidRPr="00DC6FAD">
        <w:rPr>
          <w:szCs w:val="22"/>
        </w:rPr>
        <w:t xml:space="preserve">Siendo importante referir que antes de analizar, la solicitud de información y la respuesta otorgada, </w:t>
      </w:r>
      <w:r w:rsidRPr="00DC6FAD">
        <w:rPr>
          <w:rFonts w:eastAsia="Palatino Linotype" w:cs="Palatino Linotype"/>
          <w:szCs w:val="22"/>
        </w:rPr>
        <w:t xml:space="preserve">no pasa inadvertido para este Organismo Garante que, </w:t>
      </w:r>
      <w:r w:rsidRPr="00DC6FAD">
        <w:rPr>
          <w:rFonts w:eastAsia="Palatino Linotype" w:cs="Palatino Linotype"/>
          <w:b/>
          <w:szCs w:val="22"/>
        </w:rPr>
        <w:t>LA PARTE</w:t>
      </w:r>
      <w:r w:rsidRPr="00DC6FAD">
        <w:rPr>
          <w:rFonts w:eastAsia="Palatino Linotype" w:cs="Palatino Linotype"/>
          <w:szCs w:val="22"/>
        </w:rPr>
        <w:t xml:space="preserve">  </w:t>
      </w:r>
      <w:r w:rsidRPr="00DC6FAD">
        <w:rPr>
          <w:rFonts w:eastAsia="Palatino Linotype" w:cs="Palatino Linotype"/>
          <w:b/>
          <w:szCs w:val="22"/>
        </w:rPr>
        <w:t>RECURRENTE</w:t>
      </w:r>
      <w:r w:rsidRPr="00DC6FAD">
        <w:rPr>
          <w:rFonts w:eastAsia="Palatino Linotype" w:cs="Palatino Linotype"/>
          <w:szCs w:val="22"/>
        </w:rPr>
        <w:t>, sólo se inconforma, porque no se</w:t>
      </w:r>
      <w:r w:rsidRPr="00DC6FAD">
        <w:rPr>
          <w:szCs w:val="22"/>
        </w:rPr>
        <w:t xml:space="preserve"> </w:t>
      </w:r>
      <w:r w:rsidRPr="00DC6FAD">
        <w:rPr>
          <w:rFonts w:eastAsia="Palatino Linotype" w:cs="Palatino Linotype"/>
          <w:szCs w:val="22"/>
        </w:rPr>
        <w:t>le proporcionan la información con la firma, rúbrica o autógrafo del servidor público</w:t>
      </w:r>
      <w:r w:rsidR="00137024" w:rsidRPr="00DC6FAD">
        <w:rPr>
          <w:rFonts w:eastAsia="Palatino Linotype" w:cs="Palatino Linotype"/>
          <w:szCs w:val="22"/>
        </w:rPr>
        <w:t xml:space="preserve">, por lo que del </w:t>
      </w:r>
      <w:r w:rsidR="002A1709" w:rsidRPr="00DC6FAD">
        <w:rPr>
          <w:rFonts w:eastAsiaTheme="minorHAnsi" w:cs="Tahoma"/>
          <w:bCs/>
          <w:iCs/>
          <w:szCs w:val="22"/>
          <w:lang w:eastAsia="en-US"/>
        </w:rPr>
        <w:t xml:space="preserve">análisis a las documentales remitidas se </w:t>
      </w:r>
      <w:r w:rsidR="00107749" w:rsidRPr="00DC6FAD">
        <w:rPr>
          <w:rFonts w:eastAsiaTheme="minorHAnsi" w:cs="Tahoma"/>
          <w:bCs/>
          <w:iCs/>
          <w:szCs w:val="22"/>
          <w:lang w:eastAsia="en-US"/>
        </w:rPr>
        <w:t xml:space="preserve">observa que estas </w:t>
      </w:r>
      <w:r w:rsidRPr="00DC6FAD">
        <w:rPr>
          <w:rFonts w:eastAsiaTheme="minorHAnsi" w:cs="Tahoma"/>
          <w:bCs/>
          <w:iCs/>
          <w:szCs w:val="22"/>
          <w:lang w:eastAsia="en-US"/>
        </w:rPr>
        <w:t xml:space="preserve">efectivamente </w:t>
      </w:r>
      <w:r w:rsidR="00107749" w:rsidRPr="00DC6FAD">
        <w:rPr>
          <w:rFonts w:eastAsiaTheme="minorHAnsi" w:cs="Tahoma"/>
          <w:bCs/>
          <w:iCs/>
          <w:szCs w:val="22"/>
          <w:lang w:eastAsia="en-US"/>
        </w:rPr>
        <w:t>no c</w:t>
      </w:r>
      <w:r w:rsidR="00107749" w:rsidRPr="00DC6FAD">
        <w:rPr>
          <w:rFonts w:eastAsia="Palatino Linotype" w:cs="Palatino Linotype"/>
          <w:szCs w:val="22"/>
        </w:rPr>
        <w:t>uenta</w:t>
      </w:r>
      <w:r w:rsidRPr="00DC6FAD">
        <w:rPr>
          <w:rFonts w:eastAsia="Palatino Linotype" w:cs="Palatino Linotype"/>
          <w:szCs w:val="22"/>
        </w:rPr>
        <w:t>n</w:t>
      </w:r>
      <w:r w:rsidR="00107749" w:rsidRPr="00DC6FAD">
        <w:rPr>
          <w:rFonts w:eastAsia="Palatino Linotype" w:cs="Palatino Linotype"/>
          <w:szCs w:val="22"/>
        </w:rPr>
        <w:t xml:space="preserve"> con la firma del servidor público, motivo por el que es necesario ejemplificar uno de los formatos proporcionados en respuesta, siendo la siguiente:</w:t>
      </w:r>
      <w:r w:rsidR="002A1709" w:rsidRPr="00DC6FAD">
        <w:rPr>
          <w:rFonts w:eastAsiaTheme="minorHAnsi" w:cs="Tahoma"/>
          <w:bCs/>
          <w:iCs/>
          <w:szCs w:val="22"/>
          <w:lang w:eastAsia="en-US"/>
        </w:rPr>
        <w:t xml:space="preserve"> </w:t>
      </w:r>
    </w:p>
    <w:p w14:paraId="346076F8" w14:textId="77777777" w:rsidR="00D50C8D" w:rsidRPr="00DC6FAD" w:rsidRDefault="00D50C8D" w:rsidP="00DC6FAD">
      <w:pPr>
        <w:ind w:right="-93"/>
        <w:rPr>
          <w:rFonts w:eastAsiaTheme="minorHAnsi" w:cs="Tahoma"/>
          <w:bCs/>
          <w:iCs/>
          <w:szCs w:val="22"/>
          <w:lang w:eastAsia="en-US"/>
        </w:rPr>
      </w:pPr>
    </w:p>
    <w:p w14:paraId="6F384E14" w14:textId="502BCA65" w:rsidR="00D50C8D" w:rsidRPr="00DC6FAD" w:rsidRDefault="00107749" w:rsidP="00DC6FAD">
      <w:pPr>
        <w:ind w:right="-93"/>
        <w:jc w:val="center"/>
      </w:pPr>
      <w:r w:rsidRPr="00DC6FAD">
        <w:rPr>
          <w:rFonts w:eastAsia="Palatino Linotype" w:cs="Palatino Linotype"/>
          <w:noProof/>
          <w:sz w:val="24"/>
          <w:szCs w:val="24"/>
          <w:lang w:eastAsia="es-MX"/>
        </w:rPr>
        <w:lastRenderedPageBreak/>
        <w:drawing>
          <wp:inline distT="0" distB="0" distL="0" distR="0" wp14:anchorId="3B0051F1" wp14:editId="6084E193">
            <wp:extent cx="4991100" cy="6353856"/>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0536" cy="6378598"/>
                    </a:xfrm>
                    <a:prstGeom prst="rect">
                      <a:avLst/>
                    </a:prstGeom>
                  </pic:spPr>
                </pic:pic>
              </a:graphicData>
            </a:graphic>
          </wp:inline>
        </w:drawing>
      </w:r>
    </w:p>
    <w:p w14:paraId="4D65A21F" w14:textId="77777777" w:rsidR="00107749" w:rsidRPr="00DC6FAD" w:rsidRDefault="00107749" w:rsidP="00DC6FAD">
      <w:pPr>
        <w:contextualSpacing/>
        <w:rPr>
          <w:noProof/>
          <w:sz w:val="24"/>
          <w:lang w:eastAsia="es-MX"/>
        </w:rPr>
      </w:pPr>
      <w:r w:rsidRPr="00DC6FAD">
        <w:rPr>
          <w:noProof/>
          <w:sz w:val="24"/>
          <w:lang w:eastAsia="es-MX"/>
        </w:rPr>
        <w:lastRenderedPageBreak/>
        <w:t>De la información proporcionada, se logra advertir, que los formatos proporcionados en respuesta, cuenta con un apartado de firma, sin que este se encuentre debidamente requisitado, aunado a ello, se advierte la siguiente normatividad:</w:t>
      </w:r>
    </w:p>
    <w:p w14:paraId="4F095A26" w14:textId="77777777" w:rsidR="00107749" w:rsidRPr="00DC6FAD" w:rsidRDefault="00107749" w:rsidP="00DC6FAD">
      <w:pPr>
        <w:rPr>
          <w:rFonts w:eastAsia="Palatino Linotype" w:cs="Palatino Linotype"/>
          <w:sz w:val="24"/>
          <w:szCs w:val="24"/>
        </w:rPr>
      </w:pPr>
    </w:p>
    <w:p w14:paraId="34D44A4F"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rFonts w:eastAsia="Palatino Linotype" w:cs="Palatino Linotype"/>
          <w:b/>
          <w:i/>
          <w:smallCaps/>
        </w:rPr>
        <w:t>“</w:t>
      </w:r>
      <w:r w:rsidRPr="00DC6FAD">
        <w:rPr>
          <w:b/>
          <w:i/>
          <w:noProof/>
          <w:lang w:eastAsia="es-MX"/>
        </w:rPr>
        <w:t>MANUAL DE OPERACIÓN DEL SISTEMA DE CONTROL DE  PUNTUALIDAD Y ASISTENCIA PARA  UNIDADES ADMINISTRATIVAS DE            SERVICIOS EDUCATIVOS INTEGRADOS AL           ESTADO DE MÉXICO.</w:t>
      </w:r>
    </w:p>
    <w:p w14:paraId="4F337EC2" w14:textId="77777777" w:rsidR="00107749" w:rsidRPr="00DC6FAD" w:rsidRDefault="00107749" w:rsidP="00DC6FAD">
      <w:pPr>
        <w:tabs>
          <w:tab w:val="left" w:pos="851"/>
          <w:tab w:val="left" w:pos="1276"/>
        </w:tabs>
        <w:spacing w:line="240" w:lineRule="auto"/>
        <w:ind w:left="851" w:right="822"/>
        <w:contextualSpacing/>
        <w:rPr>
          <w:i/>
          <w:noProof/>
          <w:lang w:eastAsia="es-MX"/>
        </w:rPr>
      </w:pPr>
    </w:p>
    <w:p w14:paraId="0592ABF3"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NOMBRE DEL PROCEDIMIENTO: Integración  del  Registro  Mensual  Individual  de  Puntualidad  y  Asistencia  para  el Personal  Docente  y  de  Apoyo  y  Asistencia  a  la  Educación  adscrito  a  Unidades Administrativas.</w:t>
      </w:r>
    </w:p>
    <w:p w14:paraId="66DB4A17"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p>
    <w:p w14:paraId="05B632C5"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 xml:space="preserve">El Responsable del Control de Asistencia y Puntualidad deberá:   </w:t>
      </w:r>
    </w:p>
    <w:p w14:paraId="39C65DF3"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p>
    <w:p w14:paraId="0A0EF777"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 xml:space="preserve">1. Vigilar  el  registro  de  la  asistencia  y  puntualidad  del  personal  adscrito  a  la Unidad  Administrativa  bajo  su  responsabilidad  así  como  el  comportamiento ordenado de los  servidores públicos durante las horas de entrada y salida de labores.  </w:t>
      </w:r>
    </w:p>
    <w:p w14:paraId="7B384EF1"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p>
    <w:p w14:paraId="3A397507"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 xml:space="preserve">2. Colocar en el lugar establecido, la Lista de Asistencia o las Tarjetas de Control (formato  1),  en  su  caso,  15  minutos  antes  de  la  hora  de  entrada  y  5  minutos antes de la hora de salida del personal, o bien, verificar el buen funcionamiento del Reloj Biométrico.  </w:t>
      </w:r>
    </w:p>
    <w:p w14:paraId="494B6296"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 xml:space="preserve">3. Recabar  en  las  Tarjetas  de  Control,  la  firma  del  trabajador  al  inicio  de  cada mes.  </w:t>
      </w:r>
    </w:p>
    <w:p w14:paraId="6C11F48C" w14:textId="77777777" w:rsidR="00107749" w:rsidRPr="00DC6FAD" w:rsidRDefault="00107749" w:rsidP="00DC6FAD">
      <w:pPr>
        <w:tabs>
          <w:tab w:val="left" w:pos="851"/>
          <w:tab w:val="left" w:pos="1276"/>
        </w:tabs>
        <w:spacing w:line="240" w:lineRule="auto"/>
        <w:ind w:left="851" w:right="822"/>
        <w:contextualSpacing/>
        <w:rPr>
          <w:rFonts w:eastAsia="Palatino Linotype" w:cs="Palatino Linotype"/>
          <w:i/>
        </w:rPr>
      </w:pPr>
      <w:r w:rsidRPr="00DC6FAD">
        <w:rPr>
          <w:i/>
          <w:noProof/>
          <w:lang w:eastAsia="es-MX"/>
        </w:rPr>
        <w:t>4. Cuando las Unidades Administrativas cuenten con Reloj Biométrico, entregar a cada  servidor  público  adscrito  a  la  Unidad  Administrativa  bajo  su responsabilidad,  dentro  de  los  cinco  días  siguientes  al  mes  a  reportar,  el “Registro  Mensual  de  Puntualidad  y  Asistencia”  (formato  2)  en  original  y recabar su firma.</w:t>
      </w:r>
    </w:p>
    <w:p w14:paraId="5A64BE43" w14:textId="77777777" w:rsidR="00107749" w:rsidRPr="00DC6FAD" w:rsidRDefault="00107749" w:rsidP="00DC6FAD">
      <w:pPr>
        <w:spacing w:line="240" w:lineRule="auto"/>
        <w:ind w:right="-93"/>
      </w:pPr>
    </w:p>
    <w:p w14:paraId="7522A6CB" w14:textId="49E66952" w:rsidR="00107749" w:rsidRPr="00DC6FAD" w:rsidRDefault="00107749" w:rsidP="00DC6FAD">
      <w:pPr>
        <w:ind w:right="-93"/>
      </w:pPr>
    </w:p>
    <w:p w14:paraId="276352AC" w14:textId="286748D5" w:rsidR="00107749" w:rsidRPr="00DC6FAD" w:rsidRDefault="00107749" w:rsidP="00DC6FAD">
      <w:pPr>
        <w:ind w:right="-93"/>
      </w:pPr>
    </w:p>
    <w:p w14:paraId="1D61DDA3" w14:textId="4E8069EA" w:rsidR="00107749" w:rsidRPr="00DC6FAD" w:rsidRDefault="00107749" w:rsidP="00DC6FAD">
      <w:pPr>
        <w:ind w:right="-93"/>
      </w:pPr>
    </w:p>
    <w:p w14:paraId="2F6C1C96" w14:textId="61917384" w:rsidR="00107749" w:rsidRPr="00DC6FAD" w:rsidRDefault="00107749" w:rsidP="00DC6FAD">
      <w:pPr>
        <w:ind w:right="-93"/>
      </w:pPr>
      <w:r w:rsidRPr="00DC6FAD">
        <w:rPr>
          <w:noProof/>
          <w:sz w:val="24"/>
          <w:lang w:eastAsia="es-MX"/>
        </w:rPr>
        <w:lastRenderedPageBreak/>
        <w:drawing>
          <wp:inline distT="0" distB="0" distL="0" distR="0" wp14:anchorId="240984AB" wp14:editId="1C335550">
            <wp:extent cx="5612130" cy="43980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4398010"/>
                    </a:xfrm>
                    <a:prstGeom prst="rect">
                      <a:avLst/>
                    </a:prstGeom>
                  </pic:spPr>
                </pic:pic>
              </a:graphicData>
            </a:graphic>
          </wp:inline>
        </w:drawing>
      </w:r>
    </w:p>
    <w:p w14:paraId="31597232" w14:textId="77777777" w:rsidR="00107749" w:rsidRPr="00DC6FAD" w:rsidRDefault="00107749" w:rsidP="00DC6FAD">
      <w:pPr>
        <w:ind w:right="-93"/>
      </w:pPr>
    </w:p>
    <w:p w14:paraId="43A958FC" w14:textId="2CA0AA46" w:rsidR="00107749" w:rsidRPr="00DC6FAD" w:rsidRDefault="00107749" w:rsidP="00DC6FAD">
      <w:pPr>
        <w:contextualSpacing/>
        <w:rPr>
          <w:noProof/>
          <w:sz w:val="24"/>
          <w:lang w:eastAsia="es-MX"/>
        </w:rPr>
      </w:pPr>
      <w:r w:rsidRPr="00DC6FAD">
        <w:rPr>
          <w:noProof/>
          <w:sz w:val="24"/>
          <w:lang w:eastAsia="es-MX"/>
        </w:rPr>
        <w:t>De acuerdo a lo anterior, el Responsable del Control de Asistencia y Puntualidad, vigila el registro de la  asistencia  y  puntualidad del personal  adscrito a la Unidad  Administrativa bajo su  responsabilidad así como el  comportamiento ordenado de los  servidores públicos durante las horas de entrada y salida de labores, en caso de que las unidades administrativas cuenten con reloj biométrico, se entregara a cada  servidor público , dentro de los  cinco días siguientes  al  mes  a  reportar el “Registro  Mensual de Puntualidad y Asistencia” en original  y recabar su firma de la siguiente forma:</w:t>
      </w:r>
    </w:p>
    <w:p w14:paraId="1288C52F" w14:textId="77777777" w:rsidR="00107749" w:rsidRPr="00DC6FAD" w:rsidRDefault="00107749" w:rsidP="00DC6FAD">
      <w:pPr>
        <w:pStyle w:val="Prrafodelista"/>
        <w:numPr>
          <w:ilvl w:val="0"/>
          <w:numId w:val="28"/>
        </w:numPr>
        <w:rPr>
          <w:noProof/>
          <w:sz w:val="24"/>
          <w:lang w:eastAsia="es-MX"/>
        </w:rPr>
      </w:pPr>
      <w:r w:rsidRPr="00DC6FAD">
        <w:rPr>
          <w:noProof/>
          <w:sz w:val="24"/>
          <w:lang w:eastAsia="es-MX"/>
        </w:rPr>
        <w:lastRenderedPageBreak/>
        <w:t>El responsable del control del asistencia y puntualidad entrega al servidor público el original de su registro mensual de puntualidad y asistencia, generado por el Sistema de Control de Puntualidad y Asistencia, solcitando la firma.</w:t>
      </w:r>
    </w:p>
    <w:p w14:paraId="24016907" w14:textId="77777777" w:rsidR="00107749" w:rsidRPr="00DC6FAD" w:rsidRDefault="00107749" w:rsidP="00DC6FAD">
      <w:pPr>
        <w:pStyle w:val="Prrafodelista"/>
        <w:numPr>
          <w:ilvl w:val="0"/>
          <w:numId w:val="28"/>
        </w:numPr>
        <w:rPr>
          <w:noProof/>
          <w:sz w:val="24"/>
          <w:lang w:eastAsia="es-MX"/>
        </w:rPr>
      </w:pPr>
      <w:r w:rsidRPr="00DC6FAD">
        <w:rPr>
          <w:noProof/>
          <w:sz w:val="24"/>
          <w:lang w:eastAsia="es-MX"/>
        </w:rPr>
        <w:t>El servidor público, recibe cada fin de mes el original del registro mensual de puntualidad y asistencia, generado por el sistema de control de puntualidad y asistencia, firmandolo y entregandolo.</w:t>
      </w:r>
    </w:p>
    <w:p w14:paraId="6526F9EC" w14:textId="77777777" w:rsidR="00107749" w:rsidRPr="00DC6FAD" w:rsidRDefault="00107749" w:rsidP="00DC6FAD">
      <w:pPr>
        <w:pStyle w:val="Prrafodelista"/>
        <w:numPr>
          <w:ilvl w:val="0"/>
          <w:numId w:val="28"/>
        </w:numPr>
        <w:spacing w:after="240"/>
        <w:rPr>
          <w:noProof/>
          <w:sz w:val="24"/>
          <w:lang w:eastAsia="es-MX"/>
        </w:rPr>
      </w:pPr>
      <w:r w:rsidRPr="00DC6FAD">
        <w:rPr>
          <w:noProof/>
          <w:sz w:val="24"/>
          <w:lang w:eastAsia="es-MX"/>
        </w:rPr>
        <w:t xml:space="preserve">El responsable del control del asistencia y puntualidad, recibe los registros mensuales de puntualidad y asistencia, firmados por el servidor público. </w:t>
      </w:r>
    </w:p>
    <w:p w14:paraId="1EEB764C" w14:textId="77777777" w:rsidR="00107749" w:rsidRPr="00DC6FAD" w:rsidRDefault="00107749" w:rsidP="00DC6FAD">
      <w:pPr>
        <w:spacing w:after="240"/>
        <w:rPr>
          <w:rFonts w:eastAsia="Palatino Linotype" w:cs="Palatino Linotype"/>
          <w:sz w:val="24"/>
          <w:szCs w:val="24"/>
        </w:rPr>
      </w:pPr>
      <w:r w:rsidRPr="00DC6FAD">
        <w:rPr>
          <w:noProof/>
          <w:sz w:val="24"/>
          <w:lang w:eastAsia="es-MX"/>
        </w:rPr>
        <w:t>Como logramos advertir, la información se genera con la firma del servidor público, tal y como lo requiere el solicitante</w:t>
      </w:r>
      <w:r w:rsidRPr="00DC6FAD">
        <w:rPr>
          <w:rFonts w:eastAsia="Palatino Linotype" w:cs="Palatino Linotype"/>
          <w:sz w:val="24"/>
          <w:szCs w:val="24"/>
        </w:rPr>
        <w:t>, por lo que su respuesta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2FA502BB" w14:textId="77777777" w:rsidR="00107749" w:rsidRPr="00DC6FAD" w:rsidRDefault="00107749" w:rsidP="00DC6FAD">
      <w:pPr>
        <w:spacing w:line="240" w:lineRule="auto"/>
        <w:ind w:left="851" w:right="822"/>
        <w:contextualSpacing/>
        <w:rPr>
          <w:i/>
          <w:iCs/>
          <w:sz w:val="20"/>
        </w:rPr>
      </w:pPr>
      <w:r w:rsidRPr="00DC6FAD">
        <w:rPr>
          <w:rFonts w:eastAsia="Palatino Linotype" w:cs="Palatino Linotype"/>
          <w:b/>
          <w:bCs/>
          <w:i/>
          <w:iCs/>
        </w:rPr>
        <w:t>“Congruencia y exhaustividad. Sus alcances para garantizar el derecho de acceso a la información.</w:t>
      </w:r>
      <w:r w:rsidRPr="00DC6FAD">
        <w:rPr>
          <w:rFonts w:eastAsia="Palatino Linotype" w:cs="Palatino Linotype"/>
          <w:i/>
          <w:iCs/>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w:t>
      </w:r>
      <w:r w:rsidRPr="00DC6FAD">
        <w:rPr>
          <w:rFonts w:eastAsia="Palatino Linotype" w:cs="Palatino Linotype"/>
          <w:b/>
          <w:bCs/>
          <w:i/>
          <w:iCs/>
        </w:rPr>
        <w:t>, la congruencia implica que exista concordancia entre el requerimiento formulado por el particular y la respuesta proporcionada por el sujeto obligado; mientras que la exhaustividad significa que dicha respuesta se refiera expresamente a cada uno de los puntos solicitados</w:t>
      </w:r>
      <w:r w:rsidRPr="00DC6FAD">
        <w:rPr>
          <w:rFonts w:eastAsia="Palatino Linotype" w:cs="Palatino Linotype"/>
          <w:i/>
          <w:iCs/>
        </w:rPr>
        <w:t>. Por lo anterior, los sujetos obligados cumplirán con los principios de congruencia y exhaustividad, cuando las respuestas que emitan guarden una relación lógica con lo solicitado y atiendan de manera puntual y expresa, cada uno de los contenidos de información.” (Sic)</w:t>
      </w:r>
    </w:p>
    <w:p w14:paraId="5197E6DB" w14:textId="77777777" w:rsidR="00C809D8" w:rsidRPr="00DC6FAD" w:rsidRDefault="00C809D8" w:rsidP="00DC6FAD">
      <w:pPr>
        <w:rPr>
          <w:rFonts w:eastAsia="Palatino Linotype" w:cs="Palatino Linotype"/>
          <w:b/>
          <w:sz w:val="24"/>
        </w:rPr>
      </w:pPr>
      <w:r w:rsidRPr="00DC6FAD">
        <w:rPr>
          <w:rFonts w:eastAsia="Palatino Linotype" w:cs="Palatino Linotype"/>
          <w:sz w:val="24"/>
        </w:rPr>
        <w:lastRenderedPageBreak/>
        <w:t xml:space="preserve">Cabe resaltar que el servidor público solicitado se desempeña como Jefe de Sector de Telesecundarias, tal y como se advierte en el IPOMEX del </w:t>
      </w:r>
      <w:r w:rsidRPr="00DC6FAD">
        <w:rPr>
          <w:rFonts w:eastAsia="Palatino Linotype" w:cs="Palatino Linotype"/>
          <w:b/>
          <w:sz w:val="24"/>
        </w:rPr>
        <w:t>SUJETO OBLIGADO:</w:t>
      </w:r>
    </w:p>
    <w:p w14:paraId="4B80393F" w14:textId="77777777" w:rsidR="00C809D8" w:rsidRPr="00DC6FAD" w:rsidRDefault="000173C5" w:rsidP="00DC6FAD">
      <w:pPr>
        <w:rPr>
          <w:b/>
          <w:noProof/>
          <w:sz w:val="24"/>
          <w:lang w:eastAsia="es-MX"/>
        </w:rPr>
      </w:pPr>
      <w:hyperlink r:id="rId16" w:history="1">
        <w:r w:rsidR="00C809D8" w:rsidRPr="00DC6FAD">
          <w:rPr>
            <w:rStyle w:val="Hipervnculo"/>
            <w:rFonts w:eastAsiaTheme="majorEastAsia"/>
            <w:b/>
            <w:noProof/>
            <w:color w:val="auto"/>
            <w:sz w:val="24"/>
            <w:lang w:eastAsia="es-MX"/>
          </w:rPr>
          <w:t>https://ipomex.org.mx/ipo3/lgt/indice/SEIEM/art_92_viii/5/0/10429.web?token=03AFcWeA6STsULT8NGk5MMIraYh9PBqFvGrmgD65xjhz45tnedfVeSYIKQoBLZkP_GQ9P0F_xPhgGrEbMsxrYH7h6zIcCkNHvefxzULdATa0DU1nKBLedmGOGT5mHFGArd0GOaBM3Cx8vwIkR_7qhnnSXPn8qWEhVj69M5hFXtXUu2jd4Rxy_iZNJ0vYuvvChMF29ck5mfxoBQFqU_dE78DRiCEkGHt_H67BPEYrplVVemnAqWD6baI3siD0avow_NHTFamf5-W6GzTQrRQMlZ-jPxwsVOgvNOIyWbw1Z4UYfN3wEQq8LMt_J5SFUwiWBcF1yCekMn5d9B7O8JAwU9X_9-oXeRSBv6Q0vUaZshGvApioxXZOsf1Fvf1OkR5XU6WleSyNtpxIJcSkWBiPkLC_cXfYUPT5CEqi_JcE1QH0iATW_2e-5nvBDK3bltTdYO_VocEGVO9oPTi35MZlX2X2JRGA-mz8rG5fMR4jn_KPaAPbFmeNS9FJeogF6Qj2COxrvm0GYiDJSzOsNsCGTMThNnkIoPHOTva5SDi1wWvn-aQqjDYl66DinamwmuVTNsO93hMC4m8bmfuvyMNy0D15_-LacxnRN-sSbtB1izAXW3sORotQZHzTxhJsaGbQtXt6SyVMwjC34uSfJtdE-q0xCUvuRWR2XrDZbjo2LpPsuq4FGFyn2mLSo&amp;q=guillermo</w:t>
        </w:r>
      </w:hyperlink>
      <w:r w:rsidR="00C809D8" w:rsidRPr="00DC6FAD">
        <w:rPr>
          <w:b/>
          <w:noProof/>
          <w:sz w:val="24"/>
          <w:lang w:eastAsia="es-MX"/>
        </w:rPr>
        <w:t xml:space="preserve"> </w:t>
      </w:r>
    </w:p>
    <w:p w14:paraId="11210FFD" w14:textId="77777777" w:rsidR="00C809D8" w:rsidRPr="00DC6FAD" w:rsidRDefault="00C809D8" w:rsidP="00DC6FAD">
      <w:pPr>
        <w:rPr>
          <w:b/>
          <w:noProof/>
          <w:sz w:val="24"/>
          <w:lang w:eastAsia="es-MX"/>
        </w:rPr>
      </w:pPr>
      <w:r w:rsidRPr="00DC6FAD">
        <w:rPr>
          <w:b/>
          <w:noProof/>
          <w:sz w:val="24"/>
          <w:lang w:eastAsia="es-MX"/>
        </w:rPr>
        <w:lastRenderedPageBreak/>
        <w:drawing>
          <wp:inline distT="0" distB="0" distL="0" distR="0" wp14:anchorId="3ADFF5A9" wp14:editId="3CE02E75">
            <wp:extent cx="5657850" cy="22517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4486" cy="2266290"/>
                    </a:xfrm>
                    <a:prstGeom prst="rect">
                      <a:avLst/>
                    </a:prstGeom>
                  </pic:spPr>
                </pic:pic>
              </a:graphicData>
            </a:graphic>
          </wp:inline>
        </w:drawing>
      </w:r>
    </w:p>
    <w:p w14:paraId="3C6F182E" w14:textId="77777777" w:rsidR="00C809D8" w:rsidRPr="00DC6FAD" w:rsidRDefault="00C809D8" w:rsidP="00DC6FAD">
      <w:pPr>
        <w:rPr>
          <w:b/>
          <w:noProof/>
          <w:sz w:val="24"/>
          <w:lang w:eastAsia="es-MX"/>
        </w:rPr>
      </w:pPr>
    </w:p>
    <w:p w14:paraId="0CFF6A31" w14:textId="77777777" w:rsidR="00C809D8" w:rsidRPr="00DC6FAD" w:rsidRDefault="00C809D8" w:rsidP="00DC6FAD">
      <w:pPr>
        <w:pBdr>
          <w:top w:val="nil"/>
          <w:left w:val="nil"/>
          <w:bottom w:val="nil"/>
          <w:right w:val="nil"/>
          <w:between w:val="nil"/>
        </w:pBdr>
        <w:rPr>
          <w:rFonts w:eastAsia="Palatino Linotype" w:cs="Palatino Linotype"/>
          <w:sz w:val="24"/>
          <w:szCs w:val="24"/>
        </w:rPr>
      </w:pPr>
      <w:r w:rsidRPr="00DC6FAD">
        <w:rPr>
          <w:rFonts w:eastAsia="Palatino Linotype" w:cs="Palatino Linotype"/>
          <w:sz w:val="24"/>
          <w:szCs w:val="24"/>
        </w:rPr>
        <w:t xml:space="preserve">Además, por cuanto hace a la </w:t>
      </w:r>
      <w:r w:rsidRPr="00DC6FAD">
        <w:rPr>
          <w:rFonts w:eastAsia="Palatino Linotype" w:cs="Palatino Linotype"/>
          <w:b/>
          <w:sz w:val="24"/>
          <w:szCs w:val="24"/>
        </w:rPr>
        <w:t xml:space="preserve">firma </w:t>
      </w:r>
      <w:r w:rsidRPr="00DC6FAD">
        <w:rPr>
          <w:rFonts w:eastAsia="Palatino Linotype" w:cs="Palatino Linotype"/>
          <w:sz w:val="24"/>
          <w:szCs w:val="24"/>
        </w:rPr>
        <w:t>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3D99863C" w14:textId="77777777" w:rsidR="00C809D8" w:rsidRPr="00DC6FAD" w:rsidRDefault="00C809D8" w:rsidP="00DC6FAD">
      <w:pPr>
        <w:pBdr>
          <w:top w:val="nil"/>
          <w:left w:val="nil"/>
          <w:bottom w:val="nil"/>
          <w:right w:val="nil"/>
          <w:between w:val="nil"/>
        </w:pBdr>
        <w:rPr>
          <w:rFonts w:eastAsia="Palatino Linotype" w:cs="Palatino Linotype"/>
          <w:sz w:val="24"/>
          <w:szCs w:val="24"/>
        </w:rPr>
      </w:pPr>
    </w:p>
    <w:p w14:paraId="45BF7A9F" w14:textId="5A6FD577" w:rsidR="00C809D8" w:rsidRPr="00DC6FAD" w:rsidRDefault="00C809D8" w:rsidP="00DC6FAD">
      <w:pPr>
        <w:pBdr>
          <w:top w:val="nil"/>
          <w:left w:val="nil"/>
          <w:bottom w:val="nil"/>
          <w:right w:val="nil"/>
          <w:between w:val="nil"/>
        </w:pBdr>
        <w:rPr>
          <w:rFonts w:eastAsia="Palatino Linotype" w:cs="Palatino Linotype"/>
          <w:sz w:val="24"/>
          <w:szCs w:val="24"/>
        </w:rPr>
      </w:pPr>
      <w:bookmarkStart w:id="29" w:name="_heading=h.tyjcwt" w:colFirst="0" w:colLast="0"/>
      <w:bookmarkEnd w:id="29"/>
      <w:r w:rsidRPr="00DC6FAD">
        <w:rPr>
          <w:rFonts w:eastAsia="Palatino Linotype" w:cs="Palatino Linotype"/>
          <w:sz w:val="24"/>
          <w:szCs w:val="24"/>
        </w:rPr>
        <w:t xml:space="preserve">La publicidad de dichos </w:t>
      </w:r>
      <w:r w:rsidR="00F34749" w:rsidRPr="00DC6FAD">
        <w:rPr>
          <w:rFonts w:eastAsia="Palatino Linotype" w:cs="Palatino Linotype"/>
          <w:sz w:val="24"/>
          <w:szCs w:val="24"/>
        </w:rPr>
        <w:t>datos</w:t>
      </w:r>
      <w:r w:rsidRPr="00DC6FAD">
        <w:rPr>
          <w:rFonts w:eastAsia="Palatino Linotype" w:cs="Palatino Linotype"/>
          <w:sz w:val="24"/>
          <w:szCs w:val="24"/>
        </w:rPr>
        <w:t xml:space="preserve"> se robustece, con el Criterio de Interpretación, de la Segunda Época, con clave de control SO/002/2019, emitido por el Instituto Nacional de Transparencia, Acceso a la Información y Protección de Datos Personales, que establece lo siguiente:</w:t>
      </w:r>
    </w:p>
    <w:p w14:paraId="5DD002E5" w14:textId="77777777" w:rsidR="00C809D8" w:rsidRPr="00DC6FAD" w:rsidRDefault="00C809D8" w:rsidP="00DC6FAD">
      <w:pPr>
        <w:pBdr>
          <w:top w:val="nil"/>
          <w:left w:val="nil"/>
          <w:bottom w:val="nil"/>
          <w:right w:val="nil"/>
          <w:between w:val="nil"/>
        </w:pBdr>
        <w:rPr>
          <w:rFonts w:eastAsia="Palatino Linotype" w:cs="Palatino Linotype"/>
          <w:sz w:val="24"/>
        </w:rPr>
      </w:pPr>
    </w:p>
    <w:p w14:paraId="100C02EE" w14:textId="0F5D2D12" w:rsidR="00C809D8" w:rsidRPr="00DC6FAD" w:rsidRDefault="00C809D8" w:rsidP="00DC6FAD">
      <w:pPr>
        <w:spacing w:line="240" w:lineRule="auto"/>
        <w:ind w:left="851" w:right="822"/>
        <w:rPr>
          <w:rFonts w:eastAsia="Palatino Linotype" w:cs="Palatino Linotype"/>
          <w:i/>
        </w:rPr>
      </w:pPr>
      <w:r w:rsidRPr="00DC6FAD">
        <w:rPr>
          <w:rFonts w:eastAsia="Palatino Linotype" w:cs="Palatino Linotype"/>
          <w:b/>
          <w:i/>
        </w:rPr>
        <w:t>“Firma y rúbrica de servidores públicos.</w:t>
      </w:r>
      <w:r w:rsidRPr="00DC6FAD">
        <w:rPr>
          <w:rFonts w:eastAsia="Palatino Linotype" w:cs="Palatino Linotype"/>
          <w:i/>
        </w:rPr>
        <w:t> Si bien la firma y la rúbrica son datos personales confidenciales, cuando un servidor público emite un acto como autoridad, en ejercicio de las funciones que tiene conferidas, la firma o rúbrica mediante la cual se valida dicho acto es pública.”</w:t>
      </w:r>
    </w:p>
    <w:p w14:paraId="37D921FA" w14:textId="77777777" w:rsidR="00C809D8" w:rsidRPr="00DC6FAD" w:rsidRDefault="00C809D8" w:rsidP="00DC6FAD">
      <w:pPr>
        <w:rPr>
          <w:b/>
          <w:noProof/>
          <w:sz w:val="24"/>
          <w:lang w:eastAsia="es-MX"/>
        </w:rPr>
      </w:pPr>
    </w:p>
    <w:p w14:paraId="1FF95288" w14:textId="77777777" w:rsidR="00C809D8" w:rsidRPr="00DC6FAD" w:rsidRDefault="00C809D8" w:rsidP="00DC6FAD">
      <w:pPr>
        <w:rPr>
          <w:noProof/>
          <w:sz w:val="24"/>
          <w:lang w:eastAsia="es-MX"/>
        </w:rPr>
      </w:pPr>
      <w:r w:rsidRPr="00DC6FAD">
        <w:rPr>
          <w:noProof/>
          <w:sz w:val="24"/>
          <w:lang w:eastAsia="es-MX"/>
        </w:rPr>
        <w:lastRenderedPageBreak/>
        <w:t>Finalmente, se advierte que los formatos proporcionados en respuesta, se encuentran incompletos, ya que se observa que no cuenta con una estracto, por lo que no se tiene certeza de cual es la información que omitio proporcionar en dichos formatos, como se aprecia a continuación:</w:t>
      </w:r>
    </w:p>
    <w:p w14:paraId="12FB0988" w14:textId="39E6A68F" w:rsidR="00107749" w:rsidRPr="00DC6FAD" w:rsidRDefault="00107749" w:rsidP="00DC6FAD">
      <w:pPr>
        <w:ind w:right="-93"/>
      </w:pPr>
    </w:p>
    <w:p w14:paraId="60909BDB" w14:textId="441700E3" w:rsidR="00C809D8" w:rsidRPr="00DC6FAD" w:rsidRDefault="00C809D8" w:rsidP="00DC6FAD">
      <w:pPr>
        <w:ind w:right="-93"/>
        <w:jc w:val="center"/>
      </w:pPr>
      <w:r w:rsidRPr="00DC6FAD">
        <w:rPr>
          <w:noProof/>
          <w:sz w:val="24"/>
          <w:lang w:eastAsia="es-MX"/>
        </w:rPr>
        <w:drawing>
          <wp:inline distT="0" distB="0" distL="0" distR="0" wp14:anchorId="7E0DC79C" wp14:editId="04C2E6A5">
            <wp:extent cx="3357677" cy="3973686"/>
            <wp:effectExtent l="0" t="0" r="0" b="8255"/>
            <wp:docPr id="381508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08443" name=""/>
                    <pic:cNvPicPr/>
                  </pic:nvPicPr>
                  <pic:blipFill>
                    <a:blip r:embed="rId18"/>
                    <a:stretch>
                      <a:fillRect/>
                    </a:stretch>
                  </pic:blipFill>
                  <pic:spPr>
                    <a:xfrm>
                      <a:off x="0" y="0"/>
                      <a:ext cx="3361174" cy="3977825"/>
                    </a:xfrm>
                    <a:prstGeom prst="rect">
                      <a:avLst/>
                    </a:prstGeom>
                  </pic:spPr>
                </pic:pic>
              </a:graphicData>
            </a:graphic>
          </wp:inline>
        </w:drawing>
      </w:r>
    </w:p>
    <w:p w14:paraId="4189E01A" w14:textId="77777777" w:rsidR="00C809D8" w:rsidRPr="00DC6FAD" w:rsidRDefault="00C809D8" w:rsidP="00DC6FAD">
      <w:pPr>
        <w:ind w:right="-93"/>
        <w:jc w:val="center"/>
      </w:pPr>
    </w:p>
    <w:p w14:paraId="65635798" w14:textId="2303E6B2" w:rsidR="00F0748D" w:rsidRPr="00DC6FAD" w:rsidRDefault="00D40376" w:rsidP="00DC6FAD">
      <w:pPr>
        <w:ind w:right="-93"/>
        <w:rPr>
          <w:rFonts w:cs="Tahoma"/>
          <w:b/>
          <w:bCs/>
        </w:rPr>
      </w:pPr>
      <w:r w:rsidRPr="00DC6FAD">
        <w:t xml:space="preserve">Por lo que este Órgano Garante estima pertinente ordenar la entrega </w:t>
      </w:r>
      <w:r w:rsidR="00C809D8" w:rsidRPr="00DC6FAD">
        <w:t xml:space="preserve">ordenar los registros mensuales de puntualidad y asistencia </w:t>
      </w:r>
      <w:r w:rsidR="00954E78" w:rsidRPr="00DC6FAD">
        <w:t>correspondientes al año 2023</w:t>
      </w:r>
      <w:r w:rsidR="00C809D8" w:rsidRPr="00DC6FAD">
        <w:t>, debidamente firmados</w:t>
      </w:r>
      <w:r w:rsidR="00F42539" w:rsidRPr="00DC6FAD">
        <w:rPr>
          <w:rFonts w:eastAsiaTheme="minorHAnsi" w:cs="Tahoma"/>
          <w:bCs/>
          <w:iCs/>
          <w:szCs w:val="22"/>
          <w:lang w:eastAsia="en-US"/>
        </w:rPr>
        <w:t>, pues</w:t>
      </w:r>
      <w:r w:rsidR="00F0748D" w:rsidRPr="00DC6FAD">
        <w:rPr>
          <w:rFonts w:cs="Tahoma"/>
          <w:lang w:eastAsia="es-MX"/>
        </w:rPr>
        <w:t xml:space="preserve"> se concluye que </w:t>
      </w:r>
      <w:r w:rsidR="00F42539" w:rsidRPr="00DC6FAD">
        <w:rPr>
          <w:rFonts w:cs="Tahoma"/>
          <w:b/>
          <w:lang w:eastAsia="es-MX"/>
        </w:rPr>
        <w:t>EL SUJETO OBLIGADO</w:t>
      </w:r>
      <w:r w:rsidR="00F42539" w:rsidRPr="00DC6FAD">
        <w:rPr>
          <w:rFonts w:cs="Tahoma"/>
          <w:lang w:eastAsia="es-MX"/>
        </w:rPr>
        <w:t xml:space="preserve"> </w:t>
      </w:r>
      <w:r w:rsidR="00F0748D" w:rsidRPr="00DC6FAD">
        <w:rPr>
          <w:rFonts w:cs="Tahoma"/>
          <w:lang w:eastAsia="es-MX"/>
        </w:rPr>
        <w:t xml:space="preserve">no satisfizo el derecho de acceso </w:t>
      </w:r>
      <w:r w:rsidR="00F0748D" w:rsidRPr="00DC6FAD">
        <w:rPr>
          <w:rFonts w:eastAsia="Calibri" w:cs="Tahoma"/>
          <w:bCs/>
        </w:rPr>
        <w:t xml:space="preserve">a la información </w:t>
      </w:r>
      <w:r w:rsidR="00DE3735" w:rsidRPr="00DC6FAD">
        <w:rPr>
          <w:rFonts w:eastAsia="Calibri" w:cs="Tahoma"/>
          <w:b/>
        </w:rPr>
        <w:t>LA PARTE RECURRENTE</w:t>
      </w:r>
      <w:r w:rsidR="00F0748D" w:rsidRPr="00DC6FAD">
        <w:rPr>
          <w:rFonts w:eastAsia="Calibri" w:cs="Tahoma"/>
          <w:bCs/>
        </w:rPr>
        <w:t xml:space="preserve">, </w:t>
      </w:r>
      <w:r w:rsidR="00F0748D" w:rsidRPr="00DC6FAD">
        <w:rPr>
          <w:rFonts w:eastAsia="Calibri" w:cs="Tahoma"/>
          <w:b/>
          <w:bCs/>
        </w:rPr>
        <w:t xml:space="preserve">al incumplir dicho principio, </w:t>
      </w:r>
      <w:r w:rsidR="00F0748D" w:rsidRPr="00DC6FAD">
        <w:rPr>
          <w:rFonts w:eastAsia="Calibri" w:cs="Tahoma"/>
        </w:rPr>
        <w:t xml:space="preserve">lo que da como resultado que el agravio sea </w:t>
      </w:r>
      <w:r w:rsidR="00F0748D" w:rsidRPr="00DC6FAD">
        <w:rPr>
          <w:rFonts w:eastAsia="Calibri" w:cs="Tahoma"/>
          <w:b/>
          <w:bCs/>
        </w:rPr>
        <w:t>FUNDADO.</w:t>
      </w:r>
    </w:p>
    <w:p w14:paraId="2804664B" w14:textId="77777777" w:rsidR="002D429E" w:rsidRPr="00DC6FAD" w:rsidRDefault="002D429E" w:rsidP="00DC6FAD">
      <w:pPr>
        <w:pStyle w:val="Ttulo3"/>
        <w:rPr>
          <w:szCs w:val="22"/>
        </w:rPr>
      </w:pPr>
      <w:bookmarkStart w:id="30" w:name="_Toc172191028"/>
      <w:bookmarkStart w:id="31" w:name="_Toc176861056"/>
      <w:r w:rsidRPr="00DC6FAD">
        <w:rPr>
          <w:szCs w:val="22"/>
        </w:rPr>
        <w:lastRenderedPageBreak/>
        <w:t>d) Versión pública.</w:t>
      </w:r>
      <w:bookmarkEnd w:id="30"/>
      <w:bookmarkEnd w:id="31"/>
    </w:p>
    <w:p w14:paraId="6E2D30B7" w14:textId="77777777" w:rsidR="00F42539" w:rsidRPr="00DC6FAD" w:rsidRDefault="00F42539" w:rsidP="00DC6FAD">
      <w:pPr>
        <w:rPr>
          <w:bCs/>
          <w:szCs w:val="22"/>
        </w:rPr>
      </w:pPr>
      <w:r w:rsidRPr="00DC6FAD">
        <w:rPr>
          <w:szCs w:val="22"/>
        </w:rPr>
        <w:t xml:space="preserve">Para el caso de que el o los documentos de los cuales se ordena su entrega contengan datos personales susceptibles de ser testados, deberán ser entregados en </w:t>
      </w:r>
      <w:r w:rsidRPr="00DC6FAD">
        <w:rPr>
          <w:b/>
          <w:szCs w:val="22"/>
        </w:rPr>
        <w:t>versión pública</w:t>
      </w:r>
      <w:r w:rsidRPr="00DC6FAD">
        <w:rPr>
          <w:szCs w:val="22"/>
        </w:rPr>
        <w:t>, pues el</w:t>
      </w:r>
      <w:r w:rsidRPr="00DC6FAD">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6B2CE25" w14:textId="77777777" w:rsidR="00F42539" w:rsidRPr="00DC6FAD" w:rsidRDefault="00F42539" w:rsidP="00DC6FAD">
      <w:pPr>
        <w:rPr>
          <w:rFonts w:eastAsia="Calibri"/>
          <w:bCs/>
          <w:szCs w:val="22"/>
          <w:lang w:eastAsia="en-US"/>
        </w:rPr>
      </w:pPr>
    </w:p>
    <w:p w14:paraId="249B506A" w14:textId="77777777" w:rsidR="00F42539" w:rsidRPr="00DC6FAD" w:rsidRDefault="00F42539" w:rsidP="00DC6FAD">
      <w:pPr>
        <w:rPr>
          <w:bCs/>
          <w:szCs w:val="22"/>
        </w:rPr>
      </w:pPr>
      <w:r w:rsidRPr="00DC6FAD">
        <w:rPr>
          <w:bCs/>
          <w:szCs w:val="22"/>
        </w:rPr>
        <w:t>A este respecto, los artículos 3, fracciones IX, XX, XXI y XLV; 51 y 52 de la Ley de Transparencia y Acceso a la Información Pública del Estado de México y Municipios establecen:</w:t>
      </w:r>
    </w:p>
    <w:p w14:paraId="7568A65B" w14:textId="77777777" w:rsidR="00F42539" w:rsidRPr="00DC6FAD" w:rsidRDefault="00F42539" w:rsidP="00DC6FAD">
      <w:pPr>
        <w:rPr>
          <w:szCs w:val="22"/>
        </w:rPr>
      </w:pPr>
    </w:p>
    <w:p w14:paraId="4AC2E592" w14:textId="77777777" w:rsidR="00F42539" w:rsidRPr="00DC6FAD" w:rsidRDefault="00F42539" w:rsidP="00DC6FAD">
      <w:pPr>
        <w:pStyle w:val="Puesto"/>
        <w:tabs>
          <w:tab w:val="left" w:pos="8222"/>
        </w:tabs>
        <w:ind w:left="851" w:right="822"/>
        <w:rPr>
          <w:szCs w:val="22"/>
        </w:rPr>
      </w:pPr>
      <w:r w:rsidRPr="00DC6FAD">
        <w:rPr>
          <w:b/>
          <w:bCs/>
          <w:noProof/>
          <w:szCs w:val="22"/>
        </w:rPr>
        <w:t>“</w:t>
      </w:r>
      <w:r w:rsidRPr="00DC6FAD">
        <w:rPr>
          <w:b/>
          <w:bCs/>
          <w:szCs w:val="22"/>
        </w:rPr>
        <w:t xml:space="preserve">Artículo 3. </w:t>
      </w:r>
      <w:r w:rsidRPr="00DC6FAD">
        <w:rPr>
          <w:szCs w:val="22"/>
        </w:rPr>
        <w:t xml:space="preserve">Para los efectos de la presente Ley se entenderá por: </w:t>
      </w:r>
    </w:p>
    <w:p w14:paraId="31EDFD43" w14:textId="77777777" w:rsidR="00F42539" w:rsidRPr="00DC6FAD" w:rsidRDefault="00F42539" w:rsidP="00DC6FAD">
      <w:pPr>
        <w:pStyle w:val="Puesto"/>
        <w:tabs>
          <w:tab w:val="left" w:pos="8222"/>
        </w:tabs>
        <w:ind w:left="851" w:right="822"/>
        <w:rPr>
          <w:szCs w:val="22"/>
        </w:rPr>
      </w:pPr>
      <w:r w:rsidRPr="00DC6FAD">
        <w:rPr>
          <w:b/>
          <w:szCs w:val="22"/>
        </w:rPr>
        <w:t>IX.</w:t>
      </w:r>
      <w:r w:rsidRPr="00DC6FAD">
        <w:rPr>
          <w:szCs w:val="22"/>
        </w:rPr>
        <w:t xml:space="preserve"> </w:t>
      </w:r>
      <w:r w:rsidRPr="00DC6FAD">
        <w:rPr>
          <w:b/>
          <w:szCs w:val="22"/>
        </w:rPr>
        <w:t xml:space="preserve">Datos personales: </w:t>
      </w:r>
      <w:r w:rsidRPr="00DC6FAD">
        <w:rPr>
          <w:szCs w:val="22"/>
        </w:rPr>
        <w:t xml:space="preserve">La información concerniente a una persona, identificada o identificable según lo dispuesto por la Ley de Protección de Datos Personales del Estado de México; </w:t>
      </w:r>
    </w:p>
    <w:p w14:paraId="1219CA69" w14:textId="77777777" w:rsidR="00F42539" w:rsidRPr="00DC6FAD" w:rsidRDefault="00F42539" w:rsidP="00DC6FAD">
      <w:pPr>
        <w:tabs>
          <w:tab w:val="left" w:pos="8222"/>
        </w:tabs>
        <w:spacing w:line="240" w:lineRule="auto"/>
        <w:ind w:left="851" w:right="822"/>
        <w:rPr>
          <w:szCs w:val="22"/>
        </w:rPr>
      </w:pPr>
    </w:p>
    <w:p w14:paraId="0276D42C" w14:textId="77777777" w:rsidR="00F42539" w:rsidRPr="00DC6FAD" w:rsidRDefault="00F42539" w:rsidP="00DC6FAD">
      <w:pPr>
        <w:pStyle w:val="Puesto"/>
        <w:tabs>
          <w:tab w:val="left" w:pos="8222"/>
        </w:tabs>
        <w:ind w:left="851" w:right="822"/>
        <w:rPr>
          <w:szCs w:val="22"/>
        </w:rPr>
      </w:pPr>
      <w:r w:rsidRPr="00DC6FAD">
        <w:rPr>
          <w:b/>
          <w:szCs w:val="22"/>
        </w:rPr>
        <w:t>XX.</w:t>
      </w:r>
      <w:r w:rsidRPr="00DC6FAD">
        <w:rPr>
          <w:szCs w:val="22"/>
        </w:rPr>
        <w:t xml:space="preserve"> </w:t>
      </w:r>
      <w:r w:rsidRPr="00DC6FAD">
        <w:rPr>
          <w:b/>
          <w:szCs w:val="22"/>
        </w:rPr>
        <w:t>Información clasificada:</w:t>
      </w:r>
      <w:r w:rsidRPr="00DC6FAD">
        <w:rPr>
          <w:szCs w:val="22"/>
        </w:rPr>
        <w:t xml:space="preserve"> Aquella considerada por la presente Ley como reservada o confidencial; </w:t>
      </w:r>
    </w:p>
    <w:p w14:paraId="23B64E0A" w14:textId="77777777" w:rsidR="00F42539" w:rsidRPr="00DC6FAD" w:rsidRDefault="00F42539" w:rsidP="00DC6FAD">
      <w:pPr>
        <w:tabs>
          <w:tab w:val="left" w:pos="8222"/>
        </w:tabs>
        <w:spacing w:line="240" w:lineRule="auto"/>
        <w:ind w:left="851" w:right="822"/>
        <w:rPr>
          <w:szCs w:val="22"/>
        </w:rPr>
      </w:pPr>
    </w:p>
    <w:p w14:paraId="23DC9600" w14:textId="77777777" w:rsidR="00F42539" w:rsidRPr="00DC6FAD" w:rsidRDefault="00F42539" w:rsidP="00DC6FAD">
      <w:pPr>
        <w:pStyle w:val="Puesto"/>
        <w:tabs>
          <w:tab w:val="left" w:pos="8222"/>
        </w:tabs>
        <w:ind w:left="851" w:right="822"/>
        <w:rPr>
          <w:szCs w:val="22"/>
        </w:rPr>
      </w:pPr>
      <w:r w:rsidRPr="00DC6FAD">
        <w:rPr>
          <w:b/>
          <w:szCs w:val="22"/>
        </w:rPr>
        <w:t>XXI.</w:t>
      </w:r>
      <w:r w:rsidRPr="00DC6FAD">
        <w:rPr>
          <w:szCs w:val="22"/>
        </w:rPr>
        <w:t xml:space="preserve"> </w:t>
      </w:r>
      <w:r w:rsidRPr="00DC6FAD">
        <w:rPr>
          <w:b/>
          <w:szCs w:val="22"/>
        </w:rPr>
        <w:t>Información confidencial</w:t>
      </w:r>
      <w:r w:rsidRPr="00DC6FAD">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073499A" w14:textId="77777777" w:rsidR="00F42539" w:rsidRPr="00DC6FAD" w:rsidRDefault="00F42539" w:rsidP="00DC6FAD">
      <w:pPr>
        <w:tabs>
          <w:tab w:val="left" w:pos="8222"/>
        </w:tabs>
        <w:spacing w:line="240" w:lineRule="auto"/>
        <w:ind w:left="851" w:right="822"/>
        <w:rPr>
          <w:szCs w:val="22"/>
        </w:rPr>
      </w:pPr>
    </w:p>
    <w:p w14:paraId="41DB7D59" w14:textId="77777777" w:rsidR="00F42539" w:rsidRPr="00DC6FAD" w:rsidRDefault="00F42539" w:rsidP="00DC6FAD">
      <w:pPr>
        <w:pStyle w:val="Puesto"/>
        <w:tabs>
          <w:tab w:val="left" w:pos="8222"/>
        </w:tabs>
        <w:ind w:left="851" w:right="822"/>
        <w:rPr>
          <w:szCs w:val="22"/>
        </w:rPr>
      </w:pPr>
      <w:r w:rsidRPr="00DC6FAD">
        <w:rPr>
          <w:b/>
          <w:szCs w:val="22"/>
        </w:rPr>
        <w:t>XLV. Versión pública:</w:t>
      </w:r>
      <w:r w:rsidRPr="00DC6FAD">
        <w:rPr>
          <w:szCs w:val="22"/>
        </w:rPr>
        <w:t xml:space="preserve"> Documento en el que se elimine, suprime o borra la información clasificada como reservada o confidencial para permitir su acceso. </w:t>
      </w:r>
    </w:p>
    <w:p w14:paraId="5C9F6446" w14:textId="77777777" w:rsidR="00F42539" w:rsidRPr="00DC6FAD" w:rsidRDefault="00F42539" w:rsidP="00DC6FAD">
      <w:pPr>
        <w:pStyle w:val="Puesto"/>
        <w:tabs>
          <w:tab w:val="left" w:pos="8222"/>
        </w:tabs>
        <w:ind w:left="851" w:right="822"/>
        <w:rPr>
          <w:szCs w:val="22"/>
        </w:rPr>
      </w:pPr>
      <w:r w:rsidRPr="00DC6FAD">
        <w:rPr>
          <w:b/>
          <w:szCs w:val="22"/>
        </w:rPr>
        <w:lastRenderedPageBreak/>
        <w:t>Artículo 51.</w:t>
      </w:r>
      <w:r w:rsidRPr="00DC6FAD">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DC6FAD">
        <w:rPr>
          <w:b/>
          <w:szCs w:val="22"/>
        </w:rPr>
        <w:t xml:space="preserve">y tendrá la responsabilidad de verificar en cada caso que la misma no sea confidencial o reservada. </w:t>
      </w:r>
      <w:r w:rsidRPr="00DC6FAD">
        <w:rPr>
          <w:szCs w:val="22"/>
        </w:rPr>
        <w:t>Dicha Unidad contará con las facultades internas necesarias para gestionar la atención a las solicitudes de información en los términos de la Ley General y la presente Ley.</w:t>
      </w:r>
    </w:p>
    <w:p w14:paraId="69D6AE1D" w14:textId="77777777" w:rsidR="00F42539" w:rsidRPr="00DC6FAD" w:rsidRDefault="00F42539" w:rsidP="00DC6FAD">
      <w:pPr>
        <w:tabs>
          <w:tab w:val="left" w:pos="8222"/>
        </w:tabs>
        <w:spacing w:line="240" w:lineRule="auto"/>
        <w:ind w:left="851" w:right="822"/>
        <w:rPr>
          <w:szCs w:val="22"/>
        </w:rPr>
      </w:pPr>
    </w:p>
    <w:p w14:paraId="6BE282D2" w14:textId="77777777" w:rsidR="00F42539" w:rsidRPr="00DC6FAD" w:rsidRDefault="00F42539" w:rsidP="00DC6FAD">
      <w:pPr>
        <w:pStyle w:val="Puesto"/>
        <w:tabs>
          <w:tab w:val="left" w:pos="8222"/>
        </w:tabs>
        <w:ind w:left="851" w:right="822"/>
        <w:rPr>
          <w:szCs w:val="22"/>
        </w:rPr>
      </w:pPr>
      <w:r w:rsidRPr="00DC6FAD">
        <w:rPr>
          <w:b/>
          <w:szCs w:val="22"/>
        </w:rPr>
        <w:t>Artículo 52.</w:t>
      </w:r>
      <w:r w:rsidRPr="00DC6FAD">
        <w:rPr>
          <w:szCs w:val="22"/>
        </w:rPr>
        <w:t xml:space="preserve"> Las solicitudes de acceso a la información y las respuestas que se les dé, incluyendo, en su caso, </w:t>
      </w:r>
      <w:r w:rsidRPr="00DC6FAD">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DC6FAD">
        <w:rPr>
          <w:szCs w:val="22"/>
        </w:rPr>
        <w:t>, siempre y cuando la resolución de referencia se someta a un proceso de disociación, es decir, no haga identificable al titular de tales datos personales.</w:t>
      </w:r>
      <w:r w:rsidRPr="00DC6FAD">
        <w:rPr>
          <w:bCs/>
          <w:noProof/>
          <w:szCs w:val="22"/>
        </w:rPr>
        <w:t xml:space="preserve">” </w:t>
      </w:r>
      <w:r w:rsidRPr="00DC6FAD">
        <w:rPr>
          <w:i w:val="0"/>
          <w:iCs/>
          <w:szCs w:val="22"/>
        </w:rPr>
        <w:t>(Énfasis añadido)</w:t>
      </w:r>
    </w:p>
    <w:p w14:paraId="6BC1AEE4" w14:textId="77777777" w:rsidR="00F42539" w:rsidRPr="00DC6FAD" w:rsidRDefault="00F42539" w:rsidP="00DC6FAD">
      <w:pPr>
        <w:rPr>
          <w:szCs w:val="22"/>
        </w:rPr>
      </w:pPr>
    </w:p>
    <w:p w14:paraId="005F63BB" w14:textId="77777777" w:rsidR="00F42539" w:rsidRPr="00DC6FAD" w:rsidRDefault="00F42539" w:rsidP="00DC6FAD">
      <w:pPr>
        <w:rPr>
          <w:szCs w:val="22"/>
        </w:rPr>
      </w:pPr>
      <w:r w:rsidRPr="00DC6FAD">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681BCFF" w14:textId="77777777" w:rsidR="00F42539" w:rsidRPr="00DC6FAD" w:rsidRDefault="00F42539" w:rsidP="00DC6FAD">
      <w:pPr>
        <w:rPr>
          <w:szCs w:val="22"/>
        </w:rPr>
      </w:pPr>
    </w:p>
    <w:p w14:paraId="1A3C6818" w14:textId="77777777" w:rsidR="00F42539" w:rsidRPr="00DC6FAD" w:rsidRDefault="00F42539" w:rsidP="00DC6FAD">
      <w:pPr>
        <w:pStyle w:val="Puesto"/>
        <w:ind w:left="851" w:right="822"/>
        <w:rPr>
          <w:rFonts w:eastAsia="Arial Unicode MS"/>
          <w:szCs w:val="22"/>
        </w:rPr>
      </w:pPr>
      <w:r w:rsidRPr="00DC6FAD">
        <w:rPr>
          <w:rFonts w:eastAsia="Arial Unicode MS"/>
          <w:b/>
          <w:szCs w:val="22"/>
        </w:rPr>
        <w:t>“Artículo 22.</w:t>
      </w:r>
      <w:r w:rsidRPr="00DC6FAD">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A722056" w14:textId="77777777" w:rsidR="00F42539" w:rsidRPr="00DC6FAD" w:rsidRDefault="00F42539" w:rsidP="00DC6FAD">
      <w:pPr>
        <w:spacing w:line="240" w:lineRule="auto"/>
        <w:ind w:left="851" w:right="822"/>
        <w:rPr>
          <w:rFonts w:eastAsia="Arial Unicode MS"/>
          <w:szCs w:val="22"/>
        </w:rPr>
      </w:pPr>
    </w:p>
    <w:p w14:paraId="274F3EE3" w14:textId="23EE0449" w:rsidR="00F42539" w:rsidRPr="00DC6FAD" w:rsidRDefault="00F42539" w:rsidP="00DC6FAD">
      <w:pPr>
        <w:pStyle w:val="Puesto"/>
        <w:ind w:left="851" w:right="822"/>
        <w:rPr>
          <w:rFonts w:eastAsia="Arial Unicode MS"/>
          <w:szCs w:val="22"/>
        </w:rPr>
      </w:pPr>
      <w:r w:rsidRPr="00DC6FAD">
        <w:rPr>
          <w:rFonts w:eastAsia="Arial Unicode MS"/>
          <w:b/>
          <w:szCs w:val="22"/>
        </w:rPr>
        <w:t>Artículo 38.</w:t>
      </w:r>
      <w:r w:rsidRPr="00DC6FAD">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w:t>
      </w:r>
      <w:r w:rsidRPr="00DC6FAD">
        <w:rPr>
          <w:rFonts w:eastAsia="Arial Unicode MS"/>
          <w:szCs w:val="22"/>
        </w:rPr>
        <w:lastRenderedPageBreak/>
        <w:t>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DC6FAD">
        <w:rPr>
          <w:rFonts w:eastAsia="Arial Unicode MS"/>
          <w:b/>
          <w:szCs w:val="22"/>
        </w:rPr>
        <w:t>”</w:t>
      </w:r>
      <w:r w:rsidRPr="00DC6FAD">
        <w:rPr>
          <w:rFonts w:eastAsia="Arial Unicode MS"/>
          <w:szCs w:val="22"/>
        </w:rPr>
        <w:t xml:space="preserve"> </w:t>
      </w:r>
    </w:p>
    <w:p w14:paraId="7D271CF0" w14:textId="77777777" w:rsidR="00F34749" w:rsidRPr="00DC6FAD" w:rsidRDefault="00F34749" w:rsidP="00DC6FAD">
      <w:pPr>
        <w:rPr>
          <w:rFonts w:eastAsia="Arial Unicode MS"/>
        </w:rPr>
      </w:pPr>
    </w:p>
    <w:p w14:paraId="0DAF716E" w14:textId="77777777" w:rsidR="00F42539" w:rsidRPr="00DC6FAD" w:rsidRDefault="00F42539" w:rsidP="00DC6FAD">
      <w:pPr>
        <w:rPr>
          <w:szCs w:val="22"/>
        </w:rPr>
      </w:pPr>
      <w:r w:rsidRPr="00DC6FAD">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E9F334C" w14:textId="77777777" w:rsidR="00F42539" w:rsidRPr="00DC6FAD" w:rsidRDefault="00F42539" w:rsidP="00DC6FAD">
      <w:pPr>
        <w:rPr>
          <w:szCs w:val="22"/>
        </w:rPr>
      </w:pPr>
    </w:p>
    <w:p w14:paraId="5C7FB623" w14:textId="77777777" w:rsidR="00F42539" w:rsidRPr="00DC6FAD" w:rsidRDefault="00F42539" w:rsidP="00DC6FAD">
      <w:pPr>
        <w:rPr>
          <w:szCs w:val="22"/>
        </w:rPr>
      </w:pPr>
      <w:r w:rsidRPr="00DC6FAD">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DC6FAD">
        <w:rPr>
          <w:rFonts w:eastAsia="Arial Unicode MS"/>
          <w:szCs w:val="22"/>
        </w:rPr>
        <w:t xml:space="preserve"> que debe ser protegida por </w:t>
      </w:r>
      <w:r w:rsidRPr="00DC6FAD">
        <w:rPr>
          <w:rFonts w:eastAsia="Arial Unicode MS"/>
          <w:b/>
          <w:szCs w:val="22"/>
        </w:rPr>
        <w:t>EL SUJETO OBLIGADO,</w:t>
      </w:r>
      <w:r w:rsidRPr="00DC6FAD">
        <w:rPr>
          <w:rFonts w:eastAsia="Arial Unicode MS"/>
          <w:szCs w:val="22"/>
        </w:rPr>
        <w:t xml:space="preserve"> por lo </w:t>
      </w:r>
      <w:r w:rsidRPr="00DC6FAD">
        <w:rPr>
          <w:szCs w:val="22"/>
        </w:rPr>
        <w:t>que, todo dato personal susceptible de clasificación debe ser protegido.</w:t>
      </w:r>
    </w:p>
    <w:p w14:paraId="2A7B3A27" w14:textId="77777777" w:rsidR="00F42539" w:rsidRPr="00DC6FAD" w:rsidRDefault="00F42539" w:rsidP="00DC6FAD">
      <w:pPr>
        <w:rPr>
          <w:szCs w:val="22"/>
        </w:rPr>
      </w:pPr>
    </w:p>
    <w:p w14:paraId="5472B10D" w14:textId="77777777" w:rsidR="00F42539" w:rsidRPr="00DC6FAD" w:rsidRDefault="00F42539" w:rsidP="00DC6FAD">
      <w:pPr>
        <w:rPr>
          <w:szCs w:val="22"/>
        </w:rPr>
      </w:pPr>
      <w:r w:rsidRPr="00DC6FAD">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EFF131E" w14:textId="77777777" w:rsidR="00F42539" w:rsidRPr="00DC6FAD" w:rsidRDefault="00F42539" w:rsidP="00DC6FAD">
      <w:pPr>
        <w:rPr>
          <w:szCs w:val="22"/>
        </w:rPr>
      </w:pPr>
    </w:p>
    <w:p w14:paraId="2A8D461C" w14:textId="77777777" w:rsidR="00F42539" w:rsidRPr="00DC6FAD" w:rsidRDefault="00F42539" w:rsidP="00DC6FAD">
      <w:pPr>
        <w:rPr>
          <w:szCs w:val="22"/>
        </w:rPr>
      </w:pPr>
      <w:r w:rsidRPr="00DC6FAD">
        <w:rPr>
          <w:szCs w:val="22"/>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DC6FAD">
        <w:rPr>
          <w:szCs w:val="22"/>
        </w:rPr>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C75C58" w14:textId="77777777" w:rsidR="00F42539" w:rsidRPr="00DC6FAD" w:rsidRDefault="00F42539" w:rsidP="00DC6FAD">
      <w:pPr>
        <w:spacing w:line="240" w:lineRule="auto"/>
        <w:ind w:left="851" w:right="822"/>
        <w:rPr>
          <w:szCs w:val="22"/>
        </w:rPr>
      </w:pPr>
    </w:p>
    <w:p w14:paraId="632E49F9" w14:textId="77777777" w:rsidR="00F42539" w:rsidRPr="00DC6FAD" w:rsidRDefault="00F42539" w:rsidP="00DC6FAD">
      <w:pPr>
        <w:spacing w:line="240" w:lineRule="auto"/>
        <w:ind w:left="851" w:right="822"/>
        <w:jc w:val="center"/>
        <w:rPr>
          <w:b/>
          <w:i/>
          <w:szCs w:val="22"/>
        </w:rPr>
      </w:pPr>
      <w:r w:rsidRPr="00DC6FAD">
        <w:rPr>
          <w:b/>
          <w:i/>
          <w:szCs w:val="22"/>
          <w:lang w:val="es-ES_tradnl"/>
        </w:rPr>
        <w:t>Ley de Transparencia y Acceso a la Información Pública del Estado de México y Municipios</w:t>
      </w:r>
    </w:p>
    <w:p w14:paraId="01D8C388" w14:textId="77777777" w:rsidR="00F42539" w:rsidRPr="00DC6FAD" w:rsidRDefault="00F42539" w:rsidP="00DC6FAD">
      <w:pPr>
        <w:spacing w:line="240" w:lineRule="auto"/>
        <w:ind w:left="851" w:right="822"/>
        <w:rPr>
          <w:szCs w:val="22"/>
        </w:rPr>
      </w:pPr>
    </w:p>
    <w:p w14:paraId="73D1E55C" w14:textId="77777777" w:rsidR="00F42539" w:rsidRPr="00DC6FAD" w:rsidRDefault="00F42539" w:rsidP="00DC6FAD">
      <w:pPr>
        <w:pStyle w:val="Puesto"/>
        <w:ind w:left="851" w:right="822"/>
        <w:rPr>
          <w:szCs w:val="22"/>
        </w:rPr>
      </w:pPr>
      <w:r w:rsidRPr="00DC6FAD">
        <w:rPr>
          <w:b/>
          <w:szCs w:val="22"/>
        </w:rPr>
        <w:t xml:space="preserve">“Artículo 49. </w:t>
      </w:r>
      <w:r w:rsidRPr="00DC6FAD">
        <w:rPr>
          <w:szCs w:val="22"/>
        </w:rPr>
        <w:t>Los Comités de Transparencia tendrán las siguientes atribuciones:</w:t>
      </w:r>
    </w:p>
    <w:p w14:paraId="5658FA07" w14:textId="77777777" w:rsidR="00F42539" w:rsidRPr="00DC6FAD" w:rsidRDefault="00F42539" w:rsidP="00DC6FAD">
      <w:pPr>
        <w:pStyle w:val="Puesto"/>
        <w:ind w:left="851" w:right="822"/>
        <w:rPr>
          <w:szCs w:val="22"/>
        </w:rPr>
      </w:pPr>
      <w:r w:rsidRPr="00DC6FAD">
        <w:rPr>
          <w:b/>
          <w:szCs w:val="22"/>
        </w:rPr>
        <w:t>VIII.</w:t>
      </w:r>
      <w:r w:rsidRPr="00DC6FAD">
        <w:rPr>
          <w:szCs w:val="22"/>
        </w:rPr>
        <w:t xml:space="preserve"> Aprobar, modificar o revocar la clasificación de la información;</w:t>
      </w:r>
    </w:p>
    <w:p w14:paraId="2E7CB5D6" w14:textId="77777777" w:rsidR="00F42539" w:rsidRPr="00DC6FAD" w:rsidRDefault="00F42539" w:rsidP="00DC6FAD">
      <w:pPr>
        <w:spacing w:line="240" w:lineRule="auto"/>
        <w:ind w:left="851" w:right="822"/>
        <w:rPr>
          <w:szCs w:val="22"/>
        </w:rPr>
      </w:pPr>
    </w:p>
    <w:p w14:paraId="01589DAD" w14:textId="77777777" w:rsidR="00F42539" w:rsidRPr="00DC6FAD" w:rsidRDefault="00F42539" w:rsidP="00DC6FAD">
      <w:pPr>
        <w:pStyle w:val="Puesto"/>
        <w:ind w:left="851" w:right="822"/>
        <w:rPr>
          <w:szCs w:val="22"/>
        </w:rPr>
      </w:pPr>
      <w:r w:rsidRPr="00DC6FAD">
        <w:rPr>
          <w:b/>
          <w:szCs w:val="22"/>
        </w:rPr>
        <w:t>Artículo 132.</w:t>
      </w:r>
      <w:r w:rsidRPr="00DC6FAD">
        <w:rPr>
          <w:szCs w:val="22"/>
        </w:rPr>
        <w:t xml:space="preserve"> La clasificación de la información se llevará a cabo en el momento en que:</w:t>
      </w:r>
    </w:p>
    <w:p w14:paraId="3FA59B89" w14:textId="77777777" w:rsidR="00F42539" w:rsidRPr="00DC6FAD" w:rsidRDefault="00F42539" w:rsidP="00DC6FAD">
      <w:pPr>
        <w:pStyle w:val="Puesto"/>
        <w:ind w:left="851" w:right="822"/>
        <w:rPr>
          <w:szCs w:val="22"/>
        </w:rPr>
      </w:pPr>
      <w:r w:rsidRPr="00DC6FAD">
        <w:rPr>
          <w:b/>
          <w:szCs w:val="22"/>
        </w:rPr>
        <w:t>I.</w:t>
      </w:r>
      <w:r w:rsidRPr="00DC6FAD">
        <w:rPr>
          <w:szCs w:val="22"/>
        </w:rPr>
        <w:t xml:space="preserve"> Se reciba una solicitud de acceso a la información;</w:t>
      </w:r>
    </w:p>
    <w:p w14:paraId="4F4CBE9F" w14:textId="77777777" w:rsidR="00F42539" w:rsidRPr="00DC6FAD" w:rsidRDefault="00F42539" w:rsidP="00DC6FAD">
      <w:pPr>
        <w:pStyle w:val="Puesto"/>
        <w:ind w:left="851" w:right="822"/>
        <w:rPr>
          <w:szCs w:val="22"/>
        </w:rPr>
      </w:pPr>
      <w:r w:rsidRPr="00DC6FAD">
        <w:rPr>
          <w:b/>
          <w:szCs w:val="22"/>
        </w:rPr>
        <w:t>II.</w:t>
      </w:r>
      <w:r w:rsidRPr="00DC6FAD">
        <w:rPr>
          <w:szCs w:val="22"/>
        </w:rPr>
        <w:t xml:space="preserve"> Se determine mediante resolución de autoridad competente; o</w:t>
      </w:r>
    </w:p>
    <w:p w14:paraId="4E39B5A0" w14:textId="77777777" w:rsidR="00F42539" w:rsidRPr="00DC6FAD" w:rsidRDefault="00F42539" w:rsidP="00DC6FAD">
      <w:pPr>
        <w:pStyle w:val="Puesto"/>
        <w:ind w:left="851" w:right="822"/>
        <w:rPr>
          <w:b/>
          <w:szCs w:val="22"/>
        </w:rPr>
      </w:pPr>
      <w:r w:rsidRPr="00DC6FAD">
        <w:rPr>
          <w:b/>
          <w:bCs/>
          <w:szCs w:val="22"/>
        </w:rPr>
        <w:t>III.</w:t>
      </w:r>
      <w:r w:rsidRPr="00DC6FAD">
        <w:rPr>
          <w:szCs w:val="22"/>
        </w:rPr>
        <w:t xml:space="preserve"> Se generen versiones públicas para dar cumplimiento a las obligaciones de transparencia previstas en esta Ley.</w:t>
      </w:r>
      <w:r w:rsidRPr="00DC6FAD">
        <w:rPr>
          <w:b/>
          <w:szCs w:val="22"/>
        </w:rPr>
        <w:t>”</w:t>
      </w:r>
    </w:p>
    <w:p w14:paraId="16F98921" w14:textId="77777777" w:rsidR="00F42539" w:rsidRPr="00DC6FAD" w:rsidRDefault="00F42539" w:rsidP="00DC6FAD">
      <w:pPr>
        <w:spacing w:line="240" w:lineRule="auto"/>
        <w:ind w:left="851" w:right="822"/>
        <w:rPr>
          <w:szCs w:val="22"/>
        </w:rPr>
      </w:pPr>
    </w:p>
    <w:p w14:paraId="7E0E6DD5" w14:textId="77777777" w:rsidR="00F42539" w:rsidRPr="00DC6FAD" w:rsidRDefault="00F42539" w:rsidP="00DC6FAD">
      <w:pPr>
        <w:pStyle w:val="Puesto"/>
        <w:ind w:left="851" w:right="822"/>
        <w:rPr>
          <w:szCs w:val="22"/>
        </w:rPr>
      </w:pPr>
      <w:r w:rsidRPr="00DC6FAD">
        <w:rPr>
          <w:b/>
          <w:szCs w:val="22"/>
        </w:rPr>
        <w:t>“Segundo. -</w:t>
      </w:r>
      <w:r w:rsidRPr="00DC6FAD">
        <w:rPr>
          <w:szCs w:val="22"/>
        </w:rPr>
        <w:t xml:space="preserve"> Para efectos de los presentes Lineamientos Generales, se entenderá por:</w:t>
      </w:r>
    </w:p>
    <w:p w14:paraId="0A988316" w14:textId="77777777" w:rsidR="00F42539" w:rsidRPr="00DC6FAD" w:rsidRDefault="00F42539" w:rsidP="00DC6FAD">
      <w:pPr>
        <w:pStyle w:val="Puesto"/>
        <w:ind w:left="851" w:right="822"/>
        <w:rPr>
          <w:szCs w:val="22"/>
        </w:rPr>
      </w:pPr>
      <w:r w:rsidRPr="00DC6FAD">
        <w:rPr>
          <w:b/>
          <w:szCs w:val="22"/>
        </w:rPr>
        <w:t>XVIII.</w:t>
      </w:r>
      <w:r w:rsidRPr="00DC6FAD">
        <w:rPr>
          <w:szCs w:val="22"/>
        </w:rPr>
        <w:t xml:space="preserve">  </w:t>
      </w:r>
      <w:r w:rsidRPr="00DC6FAD">
        <w:rPr>
          <w:b/>
          <w:szCs w:val="22"/>
        </w:rPr>
        <w:t>Versión pública:</w:t>
      </w:r>
      <w:r w:rsidRPr="00DC6FAD">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7E99C77" w14:textId="77777777" w:rsidR="00F42539" w:rsidRPr="00DC6FAD" w:rsidRDefault="00F42539" w:rsidP="00DC6FAD">
      <w:pPr>
        <w:pStyle w:val="Puesto"/>
        <w:ind w:left="851" w:right="822"/>
        <w:rPr>
          <w:szCs w:val="22"/>
        </w:rPr>
      </w:pPr>
    </w:p>
    <w:p w14:paraId="782440EB" w14:textId="77777777" w:rsidR="00F42539" w:rsidRPr="00DC6FAD" w:rsidRDefault="00F42539" w:rsidP="00DC6FAD">
      <w:pPr>
        <w:pStyle w:val="Puesto"/>
        <w:ind w:left="851" w:right="822"/>
        <w:rPr>
          <w:b/>
          <w:szCs w:val="22"/>
          <w:lang w:val="es-ES_tradnl" w:eastAsia="es-MX"/>
        </w:rPr>
      </w:pPr>
      <w:r w:rsidRPr="00DC6FAD">
        <w:rPr>
          <w:b/>
          <w:szCs w:val="22"/>
          <w:lang w:val="es-ES_tradnl" w:eastAsia="es-MX"/>
        </w:rPr>
        <w:t xml:space="preserve">Lineamientos Generales en materia de Clasificación y Desclasificación de la </w:t>
      </w:r>
      <w:r w:rsidRPr="00DC6FAD">
        <w:rPr>
          <w:b/>
          <w:szCs w:val="22"/>
          <w:lang w:val="es-ES_tradnl"/>
        </w:rPr>
        <w:t>Información</w:t>
      </w:r>
    </w:p>
    <w:p w14:paraId="21DB6059" w14:textId="77777777" w:rsidR="00F42539" w:rsidRPr="00DC6FAD" w:rsidRDefault="00F42539" w:rsidP="00DC6FAD">
      <w:pPr>
        <w:pStyle w:val="Puesto"/>
        <w:ind w:left="851" w:right="822"/>
        <w:rPr>
          <w:szCs w:val="22"/>
        </w:rPr>
      </w:pPr>
    </w:p>
    <w:p w14:paraId="780BFC3D" w14:textId="77777777" w:rsidR="00F42539" w:rsidRPr="00DC6FAD" w:rsidRDefault="00F42539" w:rsidP="00DC6FAD">
      <w:pPr>
        <w:pStyle w:val="Puesto"/>
        <w:ind w:left="851" w:right="822"/>
        <w:rPr>
          <w:szCs w:val="22"/>
        </w:rPr>
      </w:pPr>
      <w:r w:rsidRPr="00DC6FAD">
        <w:rPr>
          <w:b/>
          <w:szCs w:val="22"/>
        </w:rPr>
        <w:t>Cuarto.</w:t>
      </w:r>
      <w:r w:rsidRPr="00DC6FAD">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D89C0E" w14:textId="77777777" w:rsidR="00F42539" w:rsidRPr="00DC6FAD" w:rsidRDefault="00F42539" w:rsidP="00DC6FAD">
      <w:pPr>
        <w:pStyle w:val="Puesto"/>
        <w:ind w:left="851" w:right="822"/>
        <w:rPr>
          <w:szCs w:val="22"/>
        </w:rPr>
      </w:pPr>
      <w:r w:rsidRPr="00DC6FAD">
        <w:rPr>
          <w:szCs w:val="22"/>
        </w:rPr>
        <w:t>Los sujetos obligados deberán aplicar, de manera estricta, las excepciones al derecho de acceso a la información y sólo podrán invocarlas cuando acrediten su procedencia.</w:t>
      </w:r>
    </w:p>
    <w:p w14:paraId="56E7B481" w14:textId="77777777" w:rsidR="00F42539" w:rsidRPr="00DC6FAD" w:rsidRDefault="00F42539" w:rsidP="00DC6FAD">
      <w:pPr>
        <w:spacing w:line="240" w:lineRule="auto"/>
        <w:ind w:left="851" w:right="822"/>
        <w:rPr>
          <w:szCs w:val="22"/>
        </w:rPr>
      </w:pPr>
    </w:p>
    <w:p w14:paraId="1204969A" w14:textId="77777777" w:rsidR="00F42539" w:rsidRPr="00DC6FAD" w:rsidRDefault="00F42539" w:rsidP="00DC6FAD">
      <w:pPr>
        <w:pStyle w:val="Puesto"/>
        <w:ind w:left="851" w:right="822"/>
        <w:rPr>
          <w:szCs w:val="22"/>
        </w:rPr>
      </w:pPr>
      <w:r w:rsidRPr="00DC6FAD">
        <w:rPr>
          <w:b/>
          <w:szCs w:val="22"/>
        </w:rPr>
        <w:lastRenderedPageBreak/>
        <w:t>Quinto.</w:t>
      </w:r>
      <w:r w:rsidRPr="00DC6FAD">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5124E56" w14:textId="77777777" w:rsidR="00F42539" w:rsidRPr="00DC6FAD" w:rsidRDefault="00F42539" w:rsidP="00DC6FAD">
      <w:pPr>
        <w:spacing w:line="240" w:lineRule="auto"/>
        <w:ind w:left="851" w:right="822"/>
        <w:rPr>
          <w:szCs w:val="22"/>
        </w:rPr>
      </w:pPr>
    </w:p>
    <w:p w14:paraId="3A542284" w14:textId="77777777" w:rsidR="00F42539" w:rsidRPr="00DC6FAD" w:rsidRDefault="00F42539" w:rsidP="00DC6FAD">
      <w:pPr>
        <w:pStyle w:val="Puesto"/>
        <w:ind w:left="851" w:right="822"/>
        <w:rPr>
          <w:szCs w:val="22"/>
        </w:rPr>
      </w:pPr>
      <w:r w:rsidRPr="00DC6FAD">
        <w:rPr>
          <w:b/>
          <w:szCs w:val="22"/>
        </w:rPr>
        <w:t>Sexto.</w:t>
      </w:r>
      <w:r w:rsidRPr="00DC6FAD">
        <w:rPr>
          <w:szCs w:val="22"/>
        </w:rPr>
        <w:t xml:space="preserve"> Se deroga.</w:t>
      </w:r>
    </w:p>
    <w:p w14:paraId="48BD03A9" w14:textId="77777777" w:rsidR="00F42539" w:rsidRPr="00DC6FAD" w:rsidRDefault="00F42539" w:rsidP="00DC6FAD">
      <w:pPr>
        <w:spacing w:line="240" w:lineRule="auto"/>
        <w:ind w:left="851" w:right="822"/>
        <w:rPr>
          <w:szCs w:val="22"/>
        </w:rPr>
      </w:pPr>
    </w:p>
    <w:p w14:paraId="16423ED7" w14:textId="77777777" w:rsidR="00F42539" w:rsidRPr="00DC6FAD" w:rsidRDefault="00F42539" w:rsidP="00DC6FAD">
      <w:pPr>
        <w:pStyle w:val="Puesto"/>
        <w:ind w:left="851" w:right="822"/>
        <w:rPr>
          <w:szCs w:val="22"/>
        </w:rPr>
      </w:pPr>
      <w:r w:rsidRPr="00DC6FAD">
        <w:rPr>
          <w:b/>
          <w:szCs w:val="22"/>
        </w:rPr>
        <w:t>Séptimo.</w:t>
      </w:r>
      <w:r w:rsidRPr="00DC6FAD">
        <w:rPr>
          <w:szCs w:val="22"/>
        </w:rPr>
        <w:t xml:space="preserve"> La clasificación de la información se llevará a cabo en el momento en que:</w:t>
      </w:r>
    </w:p>
    <w:p w14:paraId="06718CC9" w14:textId="77777777" w:rsidR="00F42539" w:rsidRPr="00DC6FAD" w:rsidRDefault="00F42539" w:rsidP="00DC6FAD">
      <w:pPr>
        <w:pStyle w:val="Puesto"/>
        <w:ind w:left="851" w:right="822"/>
        <w:rPr>
          <w:szCs w:val="22"/>
        </w:rPr>
      </w:pPr>
      <w:r w:rsidRPr="00DC6FAD">
        <w:rPr>
          <w:b/>
          <w:szCs w:val="22"/>
        </w:rPr>
        <w:t>I.</w:t>
      </w:r>
      <w:r w:rsidRPr="00DC6FAD">
        <w:rPr>
          <w:szCs w:val="22"/>
        </w:rPr>
        <w:t xml:space="preserve">        Se reciba una solicitud de acceso a la información;</w:t>
      </w:r>
    </w:p>
    <w:p w14:paraId="4D32A3DB" w14:textId="77777777" w:rsidR="00F42539" w:rsidRPr="00DC6FAD" w:rsidRDefault="00F42539" w:rsidP="00DC6FAD">
      <w:pPr>
        <w:pStyle w:val="Puesto"/>
        <w:ind w:left="851" w:right="822"/>
        <w:rPr>
          <w:szCs w:val="22"/>
        </w:rPr>
      </w:pPr>
      <w:r w:rsidRPr="00DC6FAD">
        <w:rPr>
          <w:b/>
          <w:szCs w:val="22"/>
        </w:rPr>
        <w:t>II.</w:t>
      </w:r>
      <w:r w:rsidRPr="00DC6FAD">
        <w:rPr>
          <w:szCs w:val="22"/>
        </w:rPr>
        <w:t xml:space="preserve">       Se determine mediante resolución del Comité de Transparencia, el órgano garante competente, o en cumplimiento a una sentencia del Poder Judicial; o</w:t>
      </w:r>
    </w:p>
    <w:p w14:paraId="2AC4E22D" w14:textId="77777777" w:rsidR="00F42539" w:rsidRPr="00DC6FAD" w:rsidRDefault="00F42539" w:rsidP="00DC6FAD">
      <w:pPr>
        <w:pStyle w:val="Puesto"/>
        <w:ind w:left="851" w:right="822"/>
        <w:rPr>
          <w:szCs w:val="22"/>
        </w:rPr>
      </w:pPr>
      <w:r w:rsidRPr="00DC6FAD">
        <w:rPr>
          <w:b/>
          <w:szCs w:val="22"/>
        </w:rPr>
        <w:t>III.</w:t>
      </w:r>
      <w:r w:rsidRPr="00DC6FAD">
        <w:rPr>
          <w:szCs w:val="22"/>
        </w:rPr>
        <w:t xml:space="preserve">      Se generen versiones públicas para dar cumplimiento a las obligaciones de transparencia previstas en la Ley General, la Ley Federal y las correspondientes de las entidades federativas.</w:t>
      </w:r>
    </w:p>
    <w:p w14:paraId="5E25951D" w14:textId="77777777" w:rsidR="00F42539" w:rsidRPr="00DC6FAD" w:rsidRDefault="00F42539" w:rsidP="00DC6FAD">
      <w:pPr>
        <w:pStyle w:val="Puesto"/>
        <w:ind w:left="851" w:right="822"/>
        <w:rPr>
          <w:szCs w:val="22"/>
        </w:rPr>
      </w:pPr>
      <w:r w:rsidRPr="00DC6FAD">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2D65F49" w14:textId="77777777" w:rsidR="00F42539" w:rsidRPr="00DC6FAD" w:rsidRDefault="00F42539" w:rsidP="00DC6FAD">
      <w:pPr>
        <w:spacing w:line="240" w:lineRule="auto"/>
        <w:ind w:left="851" w:right="822"/>
        <w:rPr>
          <w:szCs w:val="22"/>
        </w:rPr>
      </w:pPr>
    </w:p>
    <w:p w14:paraId="551266FC" w14:textId="77777777" w:rsidR="00F42539" w:rsidRPr="00DC6FAD" w:rsidRDefault="00F42539" w:rsidP="00DC6FAD">
      <w:pPr>
        <w:pStyle w:val="Puesto"/>
        <w:ind w:left="851" w:right="822"/>
        <w:rPr>
          <w:szCs w:val="22"/>
        </w:rPr>
      </w:pPr>
      <w:r w:rsidRPr="00DC6FAD">
        <w:rPr>
          <w:b/>
          <w:szCs w:val="22"/>
        </w:rPr>
        <w:t>Octavo.</w:t>
      </w:r>
      <w:r w:rsidRPr="00DC6FAD">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E05A7DD" w14:textId="77777777" w:rsidR="00F42539" w:rsidRPr="00DC6FAD" w:rsidRDefault="00F42539" w:rsidP="00DC6FAD">
      <w:pPr>
        <w:pStyle w:val="Puesto"/>
        <w:ind w:left="851" w:right="822"/>
        <w:rPr>
          <w:szCs w:val="22"/>
        </w:rPr>
      </w:pPr>
      <w:r w:rsidRPr="00DC6FAD">
        <w:rPr>
          <w:szCs w:val="22"/>
        </w:rPr>
        <w:t>Para motivar la clasificación se deberán señalar las razones o circunstancias especiales que lo llevaron a concluir que el caso particular se ajusta al supuesto previsto por la norma legal invocada como fundamento.</w:t>
      </w:r>
    </w:p>
    <w:p w14:paraId="7A05ACB6" w14:textId="77777777" w:rsidR="00F42539" w:rsidRPr="00DC6FAD" w:rsidRDefault="00F42539" w:rsidP="00DC6FAD">
      <w:pPr>
        <w:pStyle w:val="Puesto"/>
        <w:ind w:left="851" w:right="822"/>
        <w:rPr>
          <w:szCs w:val="22"/>
        </w:rPr>
      </w:pPr>
      <w:r w:rsidRPr="00DC6FAD">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6BFC3BE" w14:textId="77777777" w:rsidR="00F42539" w:rsidRPr="00DC6FAD" w:rsidRDefault="00F42539" w:rsidP="00DC6FAD">
      <w:pPr>
        <w:spacing w:line="240" w:lineRule="auto"/>
        <w:ind w:left="851" w:right="822"/>
        <w:rPr>
          <w:szCs w:val="22"/>
        </w:rPr>
      </w:pPr>
    </w:p>
    <w:p w14:paraId="45C53327" w14:textId="77777777" w:rsidR="00F42539" w:rsidRPr="00DC6FAD" w:rsidRDefault="00F42539" w:rsidP="00DC6FAD">
      <w:pPr>
        <w:pStyle w:val="Puesto"/>
        <w:ind w:left="851" w:right="822"/>
        <w:rPr>
          <w:szCs w:val="22"/>
        </w:rPr>
      </w:pPr>
      <w:r w:rsidRPr="00DC6FAD">
        <w:rPr>
          <w:b/>
          <w:szCs w:val="22"/>
        </w:rPr>
        <w:t>Noveno.</w:t>
      </w:r>
      <w:r w:rsidRPr="00DC6FAD">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88DED6" w14:textId="77777777" w:rsidR="00F42539" w:rsidRPr="00DC6FAD" w:rsidRDefault="00F42539" w:rsidP="00DC6FAD">
      <w:pPr>
        <w:pStyle w:val="Puesto"/>
        <w:ind w:left="851" w:right="822"/>
        <w:rPr>
          <w:szCs w:val="22"/>
        </w:rPr>
      </w:pPr>
      <w:r w:rsidRPr="00DC6FAD">
        <w:rPr>
          <w:b/>
          <w:szCs w:val="22"/>
        </w:rPr>
        <w:lastRenderedPageBreak/>
        <w:t>Décimo.</w:t>
      </w:r>
      <w:r w:rsidRPr="00DC6FAD">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D98E10" w14:textId="77777777" w:rsidR="00F42539" w:rsidRPr="00DC6FAD" w:rsidRDefault="00F42539" w:rsidP="00DC6FAD">
      <w:pPr>
        <w:pStyle w:val="Puesto"/>
        <w:ind w:left="851" w:right="822"/>
        <w:rPr>
          <w:szCs w:val="22"/>
        </w:rPr>
      </w:pPr>
      <w:r w:rsidRPr="00DC6FAD">
        <w:rPr>
          <w:szCs w:val="22"/>
        </w:rPr>
        <w:t>En ausencia de los titulares de las áreas, la información será clasificada o desclasificada por la persona que lo supla, en términos de la normativa que rija la actuación del sujeto obligado.</w:t>
      </w:r>
    </w:p>
    <w:p w14:paraId="022BB8E2" w14:textId="77777777" w:rsidR="00F42539" w:rsidRPr="00DC6FAD" w:rsidRDefault="00F42539" w:rsidP="00DC6FAD">
      <w:pPr>
        <w:pStyle w:val="Puesto"/>
        <w:ind w:left="851" w:right="822"/>
        <w:rPr>
          <w:b/>
          <w:szCs w:val="22"/>
        </w:rPr>
      </w:pPr>
      <w:r w:rsidRPr="00DC6FAD">
        <w:rPr>
          <w:b/>
          <w:szCs w:val="22"/>
        </w:rPr>
        <w:t>Décimo primero.</w:t>
      </w:r>
      <w:r w:rsidRPr="00DC6FAD">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DC6FAD">
        <w:rPr>
          <w:b/>
          <w:szCs w:val="22"/>
        </w:rPr>
        <w:t>”</w:t>
      </w:r>
    </w:p>
    <w:p w14:paraId="62606B00" w14:textId="77777777" w:rsidR="00F42539" w:rsidRPr="00DC6FAD" w:rsidRDefault="00F42539" w:rsidP="00DC6FAD">
      <w:pPr>
        <w:rPr>
          <w:szCs w:val="22"/>
        </w:rPr>
      </w:pPr>
    </w:p>
    <w:p w14:paraId="27F5C1FC" w14:textId="4ECD3B67" w:rsidR="00F42539" w:rsidRPr="00DC6FAD" w:rsidRDefault="00F42539" w:rsidP="00DC6FAD">
      <w:pPr>
        <w:rPr>
          <w:szCs w:val="22"/>
          <w:lang w:eastAsia="es-CO"/>
        </w:rPr>
      </w:pPr>
      <w:r w:rsidRPr="00DC6FAD">
        <w:rPr>
          <w:szCs w:val="22"/>
        </w:rPr>
        <w:t xml:space="preserve">Consecuentemente, se destaca que la versión pública que elabore </w:t>
      </w:r>
      <w:r w:rsidRPr="00DC6FAD">
        <w:rPr>
          <w:b/>
          <w:szCs w:val="22"/>
        </w:rPr>
        <w:t>EL SUJETO OBLIGADO</w:t>
      </w:r>
      <w:r w:rsidRPr="00DC6FAD">
        <w:rPr>
          <w:szCs w:val="22"/>
        </w:rPr>
        <w:t xml:space="preserve"> debe cumplir con las formalidades exigidas en la Ley, por lo que para tal efecto emitirá el </w:t>
      </w:r>
      <w:r w:rsidRPr="00DC6FAD">
        <w:rPr>
          <w:b/>
          <w:szCs w:val="22"/>
        </w:rPr>
        <w:t>Acuerdo del Comité de Transparencia</w:t>
      </w:r>
      <w:r w:rsidRPr="00DC6FAD">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DC6FAD">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26CC479" w14:textId="30EF0542" w:rsidR="00137024" w:rsidRPr="00DC6FAD" w:rsidRDefault="00137024" w:rsidP="00DC6FAD">
      <w:pPr>
        <w:rPr>
          <w:szCs w:val="22"/>
          <w:lang w:eastAsia="es-CO"/>
        </w:rPr>
      </w:pPr>
    </w:p>
    <w:p w14:paraId="5CA97078" w14:textId="77777777" w:rsidR="00137024" w:rsidRPr="00DC6FAD" w:rsidRDefault="00137024" w:rsidP="00DC6FAD">
      <w:pPr>
        <w:rPr>
          <w:szCs w:val="22"/>
          <w:lang w:eastAsia="es-CO"/>
        </w:rPr>
      </w:pPr>
    </w:p>
    <w:p w14:paraId="7210482E" w14:textId="3EE723A8" w:rsidR="00137024" w:rsidRPr="00DC6FAD" w:rsidRDefault="00137024" w:rsidP="00DC6FAD">
      <w:pPr>
        <w:pStyle w:val="Ttulo3"/>
        <w:rPr>
          <w:szCs w:val="22"/>
        </w:rPr>
      </w:pPr>
      <w:bookmarkStart w:id="32" w:name="_Toc176861057"/>
      <w:r w:rsidRPr="00DC6FAD">
        <w:rPr>
          <w:szCs w:val="22"/>
        </w:rPr>
        <w:lastRenderedPageBreak/>
        <w:t>e) Acuerdo de Inexistencia.</w:t>
      </w:r>
      <w:bookmarkEnd w:id="32"/>
    </w:p>
    <w:p w14:paraId="13BCF33A" w14:textId="7268F5F2" w:rsidR="00137024" w:rsidRPr="00DC6FAD" w:rsidRDefault="00381952" w:rsidP="00DC6FAD">
      <w:pPr>
        <w:autoSpaceDE w:val="0"/>
        <w:autoSpaceDN w:val="0"/>
        <w:adjustRightInd w:val="0"/>
        <w:ind w:right="51"/>
        <w:contextualSpacing/>
        <w:rPr>
          <w:szCs w:val="22"/>
        </w:rPr>
      </w:pPr>
      <w:r w:rsidRPr="00DC6FAD">
        <w:rPr>
          <w:szCs w:val="22"/>
        </w:rPr>
        <w:t xml:space="preserve">Ahora bien, en caso que de no haberse generado la información respecto </w:t>
      </w:r>
      <w:r w:rsidR="001350CC" w:rsidRPr="00DC6FAD">
        <w:rPr>
          <w:szCs w:val="22"/>
        </w:rPr>
        <w:t xml:space="preserve"> del mes de diciembre de 2023</w:t>
      </w:r>
      <w:r w:rsidRPr="00DC6FAD">
        <w:rPr>
          <w:szCs w:val="22"/>
        </w:rPr>
        <w:t xml:space="preserve">, o en su caso, la excepción de elaborar listas de asistencia o registro de asistencia electrónico mediante el registro dactilar en el aparato biométrico u homologo, el Sujeto Obligado deberá emitir el Acuerdo de Inexistencia en términos de los artículos </w:t>
      </w:r>
      <w:r w:rsidR="00137024" w:rsidRPr="00DC6FAD">
        <w:rPr>
          <w:szCs w:val="22"/>
        </w:rPr>
        <w:t>19; 49, fracciones II y XIII; 169 y 170 de la Ley de Transparencia y Acceso a la Información Pública del Estado de México y Municipios, establecen que:</w:t>
      </w:r>
    </w:p>
    <w:p w14:paraId="52CBA9E6" w14:textId="77777777" w:rsidR="00137024" w:rsidRPr="00DC6FAD" w:rsidRDefault="00137024" w:rsidP="00DC6FAD">
      <w:pPr>
        <w:tabs>
          <w:tab w:val="left" w:pos="709"/>
        </w:tabs>
        <w:rPr>
          <w:szCs w:val="22"/>
        </w:rPr>
      </w:pPr>
    </w:p>
    <w:p w14:paraId="6A41AE60" w14:textId="77777777" w:rsidR="00137024" w:rsidRPr="00DC6FAD" w:rsidRDefault="00137024" w:rsidP="00DC6FAD">
      <w:pPr>
        <w:tabs>
          <w:tab w:val="left" w:pos="709"/>
        </w:tabs>
        <w:spacing w:line="240" w:lineRule="auto"/>
        <w:ind w:left="851" w:right="822"/>
        <w:rPr>
          <w:i/>
          <w:szCs w:val="22"/>
        </w:rPr>
      </w:pPr>
      <w:r w:rsidRPr="00DC6FAD">
        <w:rPr>
          <w:b/>
          <w:bCs/>
          <w:i/>
          <w:iCs/>
          <w:szCs w:val="22"/>
        </w:rPr>
        <w:t xml:space="preserve">“Artículo 19. </w:t>
      </w:r>
      <w:r w:rsidRPr="00DC6FAD">
        <w:rPr>
          <w:i/>
          <w:iCs/>
          <w:szCs w:val="22"/>
        </w:rPr>
        <w:t>Se presume que la información debe existir si se refiere a las facultades, competencias y funciones que los ordenamientos jurídicos aplicables otorgan a los sujetos obligados.</w:t>
      </w:r>
      <w:r w:rsidRPr="00DC6FAD">
        <w:rPr>
          <w:i/>
          <w:iCs/>
          <w:szCs w:val="22"/>
          <w:u w:val="single"/>
        </w:rPr>
        <w:t> </w:t>
      </w:r>
    </w:p>
    <w:p w14:paraId="74CB8033" w14:textId="77777777" w:rsidR="00137024" w:rsidRPr="00DC6FAD" w:rsidRDefault="00137024" w:rsidP="00DC6FAD">
      <w:pPr>
        <w:tabs>
          <w:tab w:val="left" w:pos="709"/>
        </w:tabs>
        <w:spacing w:line="240" w:lineRule="auto"/>
        <w:ind w:left="851" w:right="822"/>
        <w:rPr>
          <w:i/>
          <w:szCs w:val="22"/>
        </w:rPr>
      </w:pPr>
      <w:r w:rsidRPr="00DC6FAD">
        <w:rPr>
          <w:i/>
          <w:iCs/>
          <w:szCs w:val="22"/>
        </w:rPr>
        <w:t>…</w:t>
      </w:r>
    </w:p>
    <w:p w14:paraId="3E0210E0" w14:textId="77777777" w:rsidR="00137024" w:rsidRPr="00DC6FAD" w:rsidRDefault="00137024" w:rsidP="00DC6FAD">
      <w:pPr>
        <w:tabs>
          <w:tab w:val="left" w:pos="709"/>
        </w:tabs>
        <w:spacing w:line="240" w:lineRule="auto"/>
        <w:ind w:left="851" w:right="822"/>
        <w:rPr>
          <w:i/>
          <w:szCs w:val="22"/>
        </w:rPr>
      </w:pPr>
      <w:r w:rsidRPr="00DC6FAD">
        <w:rPr>
          <w:i/>
          <w:iCs/>
          <w:szCs w:val="22"/>
        </w:rPr>
        <w:t xml:space="preserve">Si el sujeto obligado, en el ejercicio de sus atribuciones, debía generar, poseer o administrar la información, pero ésta no se encuentra, </w:t>
      </w:r>
      <w:r w:rsidRPr="00DC6FAD">
        <w:rPr>
          <w:i/>
          <w:iCs/>
          <w:szCs w:val="22"/>
          <w:u w:val="single"/>
        </w:rPr>
        <w:t>el Comité de transparencia deberá emitir un acuerdo de inexistencia, debidamente fundado y motivado, en el que detalle las razones del por qué no obra en sus archivos.</w:t>
      </w:r>
    </w:p>
    <w:p w14:paraId="704E2E06" w14:textId="77777777" w:rsidR="00137024" w:rsidRPr="00DC6FAD" w:rsidRDefault="00137024" w:rsidP="00DC6FAD">
      <w:pPr>
        <w:tabs>
          <w:tab w:val="left" w:pos="709"/>
        </w:tabs>
        <w:spacing w:line="240" w:lineRule="auto"/>
        <w:ind w:left="851" w:right="822"/>
        <w:rPr>
          <w:i/>
          <w:szCs w:val="22"/>
        </w:rPr>
      </w:pPr>
      <w:r w:rsidRPr="00DC6FAD">
        <w:rPr>
          <w:b/>
          <w:bCs/>
          <w:i/>
          <w:iCs/>
          <w:szCs w:val="22"/>
        </w:rPr>
        <w:t>Artículo 49.</w:t>
      </w:r>
      <w:r w:rsidRPr="00DC6FAD">
        <w:rPr>
          <w:i/>
          <w:iCs/>
          <w:szCs w:val="22"/>
        </w:rPr>
        <w:t xml:space="preserve"> Los </w:t>
      </w:r>
      <w:r w:rsidRPr="00DC6FAD">
        <w:rPr>
          <w:i/>
          <w:iCs/>
          <w:szCs w:val="22"/>
          <w:u w:val="single"/>
        </w:rPr>
        <w:t xml:space="preserve">Comités de Transparencia </w:t>
      </w:r>
      <w:r w:rsidRPr="00DC6FAD">
        <w:rPr>
          <w:i/>
          <w:iCs/>
          <w:szCs w:val="22"/>
        </w:rPr>
        <w:t>tendrán las siguientes atribuciones:</w:t>
      </w:r>
    </w:p>
    <w:p w14:paraId="0248956B" w14:textId="77777777" w:rsidR="00137024" w:rsidRPr="00DC6FAD" w:rsidRDefault="00137024" w:rsidP="00DC6FAD">
      <w:pPr>
        <w:tabs>
          <w:tab w:val="left" w:pos="709"/>
        </w:tabs>
        <w:spacing w:line="240" w:lineRule="auto"/>
        <w:ind w:left="851" w:right="822"/>
        <w:rPr>
          <w:i/>
          <w:szCs w:val="22"/>
        </w:rPr>
      </w:pPr>
      <w:r w:rsidRPr="00DC6FAD">
        <w:rPr>
          <w:i/>
          <w:szCs w:val="22"/>
        </w:rPr>
        <w:t>II. Confirmar, modificar o revocar las determinaciones que en materia de ampliación del plazo de respuesta, clasificación de la información</w:t>
      </w:r>
      <w:r w:rsidRPr="00DC6FAD">
        <w:rPr>
          <w:i/>
          <w:szCs w:val="22"/>
          <w:u w:val="single"/>
        </w:rPr>
        <w:t xml:space="preserve"> y declaración de inexistencia </w:t>
      </w:r>
      <w:r w:rsidRPr="00DC6FAD">
        <w:rPr>
          <w:i/>
          <w:szCs w:val="22"/>
        </w:rPr>
        <w:t>o de incompetencia realicen los titulares de las áreas de los sujetos obligados;</w:t>
      </w:r>
    </w:p>
    <w:p w14:paraId="3598D974" w14:textId="77777777" w:rsidR="00137024" w:rsidRPr="00DC6FAD" w:rsidRDefault="00137024" w:rsidP="00DC6FAD">
      <w:pPr>
        <w:tabs>
          <w:tab w:val="left" w:pos="709"/>
        </w:tabs>
        <w:spacing w:line="240" w:lineRule="auto"/>
        <w:ind w:left="851" w:right="822"/>
        <w:rPr>
          <w:i/>
          <w:szCs w:val="22"/>
        </w:rPr>
      </w:pPr>
      <w:r w:rsidRPr="00DC6FAD">
        <w:rPr>
          <w:i/>
          <w:szCs w:val="22"/>
        </w:rPr>
        <w:t xml:space="preserve">XIII. </w:t>
      </w:r>
      <w:r w:rsidRPr="00DC6FAD">
        <w:rPr>
          <w:i/>
          <w:szCs w:val="22"/>
          <w:u w:val="single"/>
        </w:rPr>
        <w:t>Dictaminar las declaratorias de inexistencia de la información que les remitan las unidades administrativas y resolver en consecuencia</w:t>
      </w:r>
      <w:r w:rsidRPr="00DC6FAD">
        <w:rPr>
          <w:i/>
          <w:szCs w:val="22"/>
        </w:rPr>
        <w:t>;</w:t>
      </w:r>
    </w:p>
    <w:p w14:paraId="43DAF7BB" w14:textId="77777777" w:rsidR="00137024" w:rsidRPr="00DC6FAD" w:rsidRDefault="00137024" w:rsidP="00DC6FAD">
      <w:pPr>
        <w:tabs>
          <w:tab w:val="left" w:pos="709"/>
        </w:tabs>
        <w:spacing w:line="240" w:lineRule="auto"/>
        <w:ind w:left="851" w:right="822"/>
        <w:rPr>
          <w:i/>
          <w:szCs w:val="22"/>
        </w:rPr>
      </w:pPr>
    </w:p>
    <w:p w14:paraId="425EA171" w14:textId="77777777" w:rsidR="00137024" w:rsidRPr="00DC6FAD" w:rsidRDefault="00137024" w:rsidP="00DC6FAD">
      <w:pPr>
        <w:tabs>
          <w:tab w:val="left" w:pos="709"/>
        </w:tabs>
        <w:spacing w:line="240" w:lineRule="auto"/>
        <w:ind w:left="851" w:right="822"/>
        <w:rPr>
          <w:i/>
          <w:szCs w:val="22"/>
        </w:rPr>
      </w:pPr>
      <w:r w:rsidRPr="00DC6FAD">
        <w:rPr>
          <w:b/>
          <w:i/>
          <w:szCs w:val="22"/>
        </w:rPr>
        <w:t>Artículo 169.</w:t>
      </w:r>
      <w:r w:rsidRPr="00DC6FAD">
        <w:rPr>
          <w:i/>
          <w:szCs w:val="22"/>
        </w:rPr>
        <w:t xml:space="preserve"> Cuando la información no se encuentre en los archivos del sujeto obligado, el Comité de Transparencia:</w:t>
      </w:r>
    </w:p>
    <w:p w14:paraId="43644417" w14:textId="77777777" w:rsidR="00137024" w:rsidRPr="00DC6FAD" w:rsidRDefault="00137024" w:rsidP="00DC6FAD">
      <w:pPr>
        <w:tabs>
          <w:tab w:val="left" w:pos="709"/>
        </w:tabs>
        <w:spacing w:line="240" w:lineRule="auto"/>
        <w:ind w:left="851" w:right="822"/>
        <w:rPr>
          <w:i/>
          <w:szCs w:val="22"/>
        </w:rPr>
      </w:pPr>
      <w:r w:rsidRPr="00DC6FAD">
        <w:rPr>
          <w:b/>
          <w:i/>
          <w:szCs w:val="22"/>
        </w:rPr>
        <w:t>I.</w:t>
      </w:r>
      <w:r w:rsidRPr="00DC6FAD">
        <w:rPr>
          <w:i/>
          <w:szCs w:val="22"/>
        </w:rPr>
        <w:t xml:space="preserve"> Analizará el caso y </w:t>
      </w:r>
      <w:r w:rsidRPr="00DC6FAD">
        <w:rPr>
          <w:b/>
          <w:i/>
          <w:szCs w:val="22"/>
        </w:rPr>
        <w:t>tomará las medidas necesarias para localizar la información</w:t>
      </w:r>
      <w:r w:rsidRPr="00DC6FAD">
        <w:rPr>
          <w:i/>
          <w:szCs w:val="22"/>
        </w:rPr>
        <w:t>;</w:t>
      </w:r>
    </w:p>
    <w:p w14:paraId="7895109A" w14:textId="77777777" w:rsidR="00137024" w:rsidRPr="00DC6FAD" w:rsidRDefault="00137024" w:rsidP="00DC6FAD">
      <w:pPr>
        <w:tabs>
          <w:tab w:val="left" w:pos="709"/>
        </w:tabs>
        <w:spacing w:line="240" w:lineRule="auto"/>
        <w:ind w:left="851" w:right="822"/>
        <w:rPr>
          <w:i/>
          <w:szCs w:val="22"/>
        </w:rPr>
      </w:pPr>
      <w:r w:rsidRPr="00DC6FAD">
        <w:rPr>
          <w:b/>
          <w:i/>
          <w:szCs w:val="22"/>
        </w:rPr>
        <w:t>II.</w:t>
      </w:r>
      <w:r w:rsidRPr="00DC6FAD">
        <w:rPr>
          <w:i/>
          <w:szCs w:val="22"/>
        </w:rPr>
        <w:t xml:space="preserve"> Expedirá una resolución que confirme la inexistencia del documento;</w:t>
      </w:r>
    </w:p>
    <w:p w14:paraId="09AAD384" w14:textId="77777777" w:rsidR="00137024" w:rsidRPr="00DC6FAD" w:rsidRDefault="00137024" w:rsidP="00DC6FAD">
      <w:pPr>
        <w:tabs>
          <w:tab w:val="left" w:pos="709"/>
        </w:tabs>
        <w:spacing w:line="240" w:lineRule="auto"/>
        <w:ind w:left="851" w:right="822"/>
        <w:rPr>
          <w:i/>
          <w:szCs w:val="22"/>
        </w:rPr>
      </w:pPr>
      <w:r w:rsidRPr="00DC6FAD">
        <w:rPr>
          <w:b/>
          <w:i/>
          <w:szCs w:val="22"/>
        </w:rPr>
        <w:t>III.</w:t>
      </w:r>
      <w:r w:rsidRPr="00DC6FAD">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w:t>
      </w:r>
      <w:r w:rsidRPr="00DC6FAD">
        <w:rPr>
          <w:i/>
          <w:szCs w:val="22"/>
        </w:rPr>
        <w:lastRenderedPageBreak/>
        <w:t>por las cuales en el caso particular no ejerció dichas facultades, competencias o funciones, lo cual notificará al solicitante a través de la Unidad de Transparencia; y</w:t>
      </w:r>
    </w:p>
    <w:p w14:paraId="79813442" w14:textId="77777777" w:rsidR="00137024" w:rsidRPr="00DC6FAD" w:rsidRDefault="00137024" w:rsidP="00DC6FAD">
      <w:pPr>
        <w:tabs>
          <w:tab w:val="left" w:pos="709"/>
        </w:tabs>
        <w:spacing w:line="240" w:lineRule="auto"/>
        <w:ind w:left="851" w:right="822"/>
        <w:rPr>
          <w:i/>
          <w:szCs w:val="22"/>
        </w:rPr>
      </w:pPr>
      <w:r w:rsidRPr="00DC6FAD">
        <w:rPr>
          <w:b/>
          <w:i/>
          <w:szCs w:val="22"/>
        </w:rPr>
        <w:t>IV.</w:t>
      </w:r>
      <w:r w:rsidRPr="00DC6FAD">
        <w:rPr>
          <w:i/>
          <w:szCs w:val="22"/>
        </w:rPr>
        <w:t xml:space="preserve"> Notificará al órgano interno de control o equivalente del sujeto obligado quien, en su caso, deberá iniciar el procedimiento de responsabilidad administrativa que corresponda.</w:t>
      </w:r>
    </w:p>
    <w:p w14:paraId="6CBEC8DA" w14:textId="77777777" w:rsidR="00137024" w:rsidRPr="00DC6FAD" w:rsidRDefault="00137024" w:rsidP="00DC6FAD">
      <w:pPr>
        <w:tabs>
          <w:tab w:val="left" w:pos="709"/>
        </w:tabs>
        <w:spacing w:line="240" w:lineRule="auto"/>
        <w:ind w:left="851" w:right="822"/>
        <w:rPr>
          <w:i/>
          <w:szCs w:val="22"/>
        </w:rPr>
      </w:pPr>
      <w:r w:rsidRPr="00DC6FAD">
        <w:rPr>
          <w:i/>
          <w:szCs w:val="22"/>
        </w:rPr>
        <w:t>La Unidad de Transparencia deberá notificarlo al solicitante por escrito, en un plazo que no exceda de quince días hábiles contados a partir del día siguiente a la presentación de la solicitud.</w:t>
      </w:r>
    </w:p>
    <w:p w14:paraId="6E2C3D37" w14:textId="77777777" w:rsidR="00137024" w:rsidRPr="00DC6FAD" w:rsidRDefault="00137024" w:rsidP="00DC6FAD">
      <w:pPr>
        <w:tabs>
          <w:tab w:val="left" w:pos="709"/>
        </w:tabs>
        <w:spacing w:line="240" w:lineRule="auto"/>
        <w:ind w:left="851" w:right="822"/>
        <w:rPr>
          <w:i/>
          <w:szCs w:val="22"/>
        </w:rPr>
      </w:pPr>
      <w:r w:rsidRPr="00DC6FAD">
        <w:rPr>
          <w:i/>
          <w:szCs w:val="22"/>
        </w:rPr>
        <w:t>Este plazo podrá ampliarse hasta por otros siete días hábiles, siempre que existan razones para ello, debiendo notificarse por escrito al solicitante.</w:t>
      </w:r>
    </w:p>
    <w:p w14:paraId="32356815" w14:textId="77777777" w:rsidR="00137024" w:rsidRPr="00DC6FAD" w:rsidRDefault="00137024" w:rsidP="00DC6FAD">
      <w:pPr>
        <w:tabs>
          <w:tab w:val="left" w:pos="709"/>
        </w:tabs>
        <w:spacing w:line="240" w:lineRule="auto"/>
        <w:ind w:left="851" w:right="822"/>
        <w:rPr>
          <w:i/>
          <w:szCs w:val="22"/>
        </w:rPr>
      </w:pPr>
    </w:p>
    <w:p w14:paraId="45E6C645" w14:textId="77777777" w:rsidR="00137024" w:rsidRPr="00DC6FAD" w:rsidRDefault="00137024" w:rsidP="00DC6FAD">
      <w:pPr>
        <w:tabs>
          <w:tab w:val="left" w:pos="709"/>
        </w:tabs>
        <w:spacing w:line="240" w:lineRule="auto"/>
        <w:ind w:left="851" w:right="822"/>
        <w:rPr>
          <w:b/>
          <w:i/>
          <w:iCs/>
          <w:szCs w:val="22"/>
        </w:rPr>
      </w:pPr>
      <w:r w:rsidRPr="00DC6FAD">
        <w:rPr>
          <w:b/>
          <w:i/>
          <w:szCs w:val="22"/>
        </w:rPr>
        <w:t>Artículo 170</w:t>
      </w:r>
      <w:r w:rsidRPr="00DC6FAD">
        <w:rPr>
          <w:b/>
          <w:bCs/>
          <w:i/>
          <w:iCs/>
          <w:szCs w:val="22"/>
        </w:rPr>
        <w:t>.</w:t>
      </w:r>
      <w:r w:rsidRPr="00DC6FAD">
        <w:rPr>
          <w:i/>
          <w:iCs/>
          <w:szCs w:val="22"/>
        </w:rPr>
        <w:t xml:space="preserve"> La resolución del Comité de Transparencia que confirme la inexistencia de la información solicitada contendrá los elementos mínimos que permitan al solicitante tener la </w:t>
      </w:r>
      <w:r w:rsidRPr="00DC6FAD">
        <w:rPr>
          <w:b/>
          <w:i/>
          <w:iCs/>
          <w:szCs w:val="22"/>
        </w:rPr>
        <w:t>certeza de que se utilizó un criterio de búsqueda exhaustivo</w:t>
      </w:r>
      <w:r w:rsidRPr="00DC6FAD">
        <w:rPr>
          <w:i/>
          <w:iCs/>
          <w:szCs w:val="22"/>
        </w:rPr>
        <w:t>, además de señalar las circunstancias de tiempo, modo y lugar que generaron la existencia en cuestión y señalará al servidor público responsable de contar con la misma.”</w:t>
      </w:r>
    </w:p>
    <w:p w14:paraId="41511A56" w14:textId="77777777" w:rsidR="00137024" w:rsidRPr="00DC6FAD" w:rsidRDefault="00137024" w:rsidP="00DC6FAD">
      <w:pPr>
        <w:tabs>
          <w:tab w:val="left" w:pos="709"/>
        </w:tabs>
        <w:ind w:left="851" w:right="851"/>
        <w:rPr>
          <w:b/>
          <w:i/>
          <w:iCs/>
          <w:szCs w:val="22"/>
        </w:rPr>
      </w:pPr>
    </w:p>
    <w:p w14:paraId="5F6C23D7" w14:textId="77777777" w:rsidR="00137024" w:rsidRPr="00DC6FAD" w:rsidRDefault="00137024" w:rsidP="00DC6FAD">
      <w:pPr>
        <w:tabs>
          <w:tab w:val="left" w:pos="709"/>
        </w:tabs>
        <w:ind w:right="51"/>
        <w:rPr>
          <w:rFonts w:eastAsia="Calibri"/>
          <w:szCs w:val="22"/>
        </w:rPr>
      </w:pPr>
      <w:r w:rsidRPr="00DC6FAD">
        <w:rPr>
          <w:rFonts w:eastAsia="Calibri"/>
          <w:szCs w:val="22"/>
        </w:rPr>
        <w:t xml:space="preserve">De los preceptos legales señalados, se advierte que en los casos en que la información solicitada no se encuentre en los archivos del </w:t>
      </w:r>
      <w:r w:rsidRPr="00DC6FAD">
        <w:rPr>
          <w:rFonts w:eastAsia="Calibri"/>
          <w:b/>
          <w:szCs w:val="22"/>
        </w:rPr>
        <w:t>SUJETO OBLIGADO</w:t>
      </w:r>
      <w:r w:rsidRPr="00DC6FAD">
        <w:rPr>
          <w:rFonts w:eastAsia="Calibri"/>
          <w:bCs/>
          <w:szCs w:val="22"/>
        </w:rPr>
        <w:t xml:space="preserve"> y ésta debiera existir</w:t>
      </w:r>
      <w:r w:rsidRPr="00DC6FAD">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DC6FAD">
        <w:rPr>
          <w:rFonts w:cs="Arial"/>
          <w:i/>
          <w:szCs w:val="22"/>
          <w:lang w:eastAsia="es-MX"/>
        </w:rPr>
        <w:t xml:space="preserve"> </w:t>
      </w:r>
      <w:r w:rsidRPr="00DC6FAD">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w:t>
      </w:r>
      <w:r w:rsidRPr="00DC6FAD">
        <w:rPr>
          <w:rFonts w:eastAsia="Calibri"/>
          <w:b/>
          <w:szCs w:val="22"/>
        </w:rPr>
        <w:t>EL</w:t>
      </w:r>
      <w:r w:rsidRPr="00DC6FAD">
        <w:rPr>
          <w:rFonts w:eastAsia="Calibri"/>
          <w:szCs w:val="22"/>
        </w:rPr>
        <w:t xml:space="preserve"> </w:t>
      </w:r>
      <w:r w:rsidRPr="00DC6FAD">
        <w:rPr>
          <w:rFonts w:eastAsia="Calibri"/>
          <w:b/>
          <w:bCs/>
          <w:szCs w:val="22"/>
        </w:rPr>
        <w:t>SUJETO OBLIGADO</w:t>
      </w:r>
      <w:r w:rsidRPr="00DC6FAD">
        <w:rPr>
          <w:rFonts w:eastAsia="Calibri"/>
          <w:szCs w:val="22"/>
        </w:rPr>
        <w:t>.</w:t>
      </w:r>
    </w:p>
    <w:p w14:paraId="52A7DDB3" w14:textId="77777777" w:rsidR="00137024" w:rsidRPr="00DC6FAD" w:rsidRDefault="00137024" w:rsidP="00DC6FAD">
      <w:pPr>
        <w:autoSpaceDE w:val="0"/>
        <w:autoSpaceDN w:val="0"/>
        <w:adjustRightInd w:val="0"/>
        <w:ind w:right="-91"/>
        <w:contextualSpacing/>
        <w:rPr>
          <w:bCs/>
          <w:szCs w:val="22"/>
        </w:rPr>
      </w:pPr>
    </w:p>
    <w:p w14:paraId="0CF0F9C4" w14:textId="77777777" w:rsidR="00137024" w:rsidRPr="00DC6FAD" w:rsidRDefault="00137024" w:rsidP="00DC6FAD">
      <w:pPr>
        <w:tabs>
          <w:tab w:val="left" w:pos="709"/>
        </w:tabs>
        <w:ind w:right="51"/>
        <w:rPr>
          <w:rFonts w:eastAsia="Calibri"/>
          <w:szCs w:val="22"/>
        </w:rPr>
      </w:pPr>
      <w:r w:rsidRPr="00DC6FAD">
        <w:rPr>
          <w:bCs/>
          <w:szCs w:val="22"/>
        </w:rPr>
        <w:t>Es importante señalar que el acuerdo de inexistencia deberá establecer</w:t>
      </w:r>
      <w:r w:rsidRPr="00DC6FAD">
        <w:rPr>
          <w:szCs w:val="22"/>
        </w:rPr>
        <w:t xml:space="preserve"> de manera fundada y motivada </w:t>
      </w:r>
      <w:r w:rsidRPr="00DC6FAD">
        <w:rPr>
          <w:rFonts w:cs="Arial"/>
          <w:szCs w:val="22"/>
        </w:rPr>
        <w:t xml:space="preserve">las </w:t>
      </w:r>
      <w:r w:rsidRPr="00DC6FAD">
        <w:rPr>
          <w:rFonts w:cs="Arial"/>
          <w:bCs/>
          <w:szCs w:val="22"/>
        </w:rPr>
        <w:t xml:space="preserve">razones por las cuales la información no obra en los archivos del </w:t>
      </w:r>
      <w:r w:rsidRPr="00DC6FAD">
        <w:rPr>
          <w:rFonts w:cs="Arial"/>
          <w:b/>
          <w:szCs w:val="22"/>
        </w:rPr>
        <w:t>SUJETO OBLIGADO</w:t>
      </w:r>
      <w:r w:rsidRPr="00DC6FAD">
        <w:rPr>
          <w:rFonts w:cs="Arial"/>
          <w:bCs/>
          <w:szCs w:val="22"/>
        </w:rPr>
        <w:t>, los cr</w:t>
      </w:r>
      <w:r w:rsidRPr="00DC6FAD">
        <w:rPr>
          <w:rFonts w:eastAsia="Calibri"/>
          <w:szCs w:val="22"/>
        </w:rPr>
        <w:t xml:space="preserve">iterios y métodos de búsqueda utilizados, así como todas las </w:t>
      </w:r>
      <w:r w:rsidRPr="00DC6FAD">
        <w:rPr>
          <w:rFonts w:eastAsia="Calibri"/>
          <w:szCs w:val="22"/>
        </w:rPr>
        <w:lastRenderedPageBreak/>
        <w:t>circunstancias de modo, tiempo y lugar que se tomaron en cuenta para determinar que la información requerida no obra en sus archivos.</w:t>
      </w:r>
    </w:p>
    <w:p w14:paraId="13AA9099" w14:textId="77777777" w:rsidR="00137024" w:rsidRPr="00DC6FAD" w:rsidRDefault="00137024" w:rsidP="00DC6FAD">
      <w:pPr>
        <w:tabs>
          <w:tab w:val="left" w:pos="709"/>
        </w:tabs>
        <w:ind w:right="51"/>
        <w:rPr>
          <w:rFonts w:eastAsia="Calibri"/>
          <w:szCs w:val="22"/>
        </w:rPr>
      </w:pPr>
    </w:p>
    <w:p w14:paraId="117A007F" w14:textId="77777777" w:rsidR="00137024" w:rsidRPr="00DC6FAD" w:rsidRDefault="00137024" w:rsidP="00DC6FAD">
      <w:pPr>
        <w:tabs>
          <w:tab w:val="left" w:pos="709"/>
        </w:tabs>
        <w:ind w:right="51"/>
        <w:rPr>
          <w:rFonts w:cs="Arial"/>
          <w:szCs w:val="22"/>
        </w:rPr>
      </w:pPr>
      <w:r w:rsidRPr="00DC6FAD">
        <w:rPr>
          <w:rFonts w:cs="Arial"/>
          <w:szCs w:val="22"/>
        </w:rPr>
        <w:t xml:space="preserve">No debe perderse de vista que, la fundamentación y motivación consisten en la obligación que tiene todo ente público de expresar los preceptos jurídicos aplicables al </w:t>
      </w:r>
      <w:r w:rsidRPr="00DC6FAD">
        <w:rPr>
          <w:rFonts w:eastAsia="Calibri"/>
          <w:szCs w:val="22"/>
        </w:rPr>
        <w:t>asunto</w:t>
      </w:r>
      <w:r w:rsidRPr="00DC6FAD">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77651A20" w14:textId="77777777" w:rsidR="00137024" w:rsidRPr="00DC6FAD" w:rsidRDefault="00137024" w:rsidP="00DC6FAD">
      <w:pPr>
        <w:rPr>
          <w:rFonts w:cs="Arial"/>
          <w:szCs w:val="22"/>
        </w:rPr>
      </w:pPr>
    </w:p>
    <w:p w14:paraId="7CA832A9" w14:textId="77777777" w:rsidR="00137024" w:rsidRPr="00DC6FAD" w:rsidRDefault="00137024" w:rsidP="00DC6FAD">
      <w:pPr>
        <w:spacing w:line="240" w:lineRule="auto"/>
        <w:ind w:left="851" w:right="822"/>
        <w:rPr>
          <w:rFonts w:cs="Arial"/>
          <w:i/>
          <w:szCs w:val="22"/>
        </w:rPr>
      </w:pPr>
      <w:r w:rsidRPr="00DC6FAD">
        <w:rPr>
          <w:rFonts w:cs="Arial"/>
          <w:i/>
          <w:szCs w:val="22"/>
        </w:rPr>
        <w:t>“</w:t>
      </w:r>
      <w:r w:rsidRPr="00DC6FAD">
        <w:rPr>
          <w:rFonts w:cs="Arial"/>
          <w:b/>
          <w:i/>
          <w:szCs w:val="22"/>
        </w:rPr>
        <w:t xml:space="preserve">FUNDAMENTACIÓN Y MOTIVACIÓN. </w:t>
      </w:r>
      <w:r w:rsidRPr="00DC6FAD">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5BAC731B" w14:textId="77777777" w:rsidR="00137024" w:rsidRPr="00DC6FAD" w:rsidRDefault="00137024" w:rsidP="00DC6FAD">
      <w:pPr>
        <w:ind w:left="851" w:right="902"/>
        <w:rPr>
          <w:rFonts w:cs="Arial"/>
          <w:i/>
          <w:szCs w:val="22"/>
        </w:rPr>
      </w:pPr>
    </w:p>
    <w:p w14:paraId="01C8BA70" w14:textId="77777777" w:rsidR="00137024" w:rsidRPr="00DC6FAD" w:rsidRDefault="00137024" w:rsidP="00DC6FAD">
      <w:pPr>
        <w:tabs>
          <w:tab w:val="left" w:pos="709"/>
        </w:tabs>
        <w:ind w:right="51"/>
        <w:rPr>
          <w:rFonts w:eastAsia="MS Mincho" w:cs="Arial"/>
          <w:szCs w:val="22"/>
          <w:lang w:val="es-ES_tradnl"/>
        </w:rPr>
      </w:pPr>
      <w:r w:rsidRPr="00DC6FAD">
        <w:rPr>
          <w:rFonts w:eastAsia="Calibri"/>
          <w:szCs w:val="22"/>
        </w:rPr>
        <w:t xml:space="preserve">Para mayor entendimiento, y </w:t>
      </w:r>
      <w:r w:rsidRPr="00DC6FAD">
        <w:rPr>
          <w:rFonts w:eastAsia="MS Mincho" w:cs="Arial"/>
          <w:szCs w:val="22"/>
          <w:lang w:val="es-ES_tradnl"/>
        </w:rPr>
        <w:t xml:space="preserve">con el propósito de establecer cómo debe de acordarse la declaratoria </w:t>
      </w:r>
      <w:r w:rsidRPr="00DC6FAD">
        <w:rPr>
          <w:rFonts w:cs="Arial"/>
          <w:szCs w:val="22"/>
        </w:rPr>
        <w:t>de</w:t>
      </w:r>
      <w:r w:rsidRPr="00DC6FAD">
        <w:rPr>
          <w:rFonts w:eastAsia="MS Mincho" w:cs="Arial"/>
          <w:szCs w:val="22"/>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0CA5162F" w14:textId="77777777" w:rsidR="00137024" w:rsidRPr="00DC6FAD" w:rsidRDefault="00137024" w:rsidP="00DC6FAD">
      <w:pPr>
        <w:tabs>
          <w:tab w:val="left" w:pos="8647"/>
        </w:tabs>
        <w:ind w:left="851" w:right="900"/>
        <w:rPr>
          <w:rFonts w:eastAsia="MS Mincho" w:cs="Arial"/>
          <w:i/>
          <w:szCs w:val="22"/>
          <w:lang w:val="es-ES_tradnl"/>
        </w:rPr>
      </w:pPr>
    </w:p>
    <w:p w14:paraId="3450C518" w14:textId="77777777" w:rsidR="00137024" w:rsidRPr="00DC6FAD" w:rsidRDefault="00137024" w:rsidP="00DC6FAD">
      <w:pPr>
        <w:tabs>
          <w:tab w:val="left" w:pos="8080"/>
        </w:tabs>
        <w:spacing w:line="240" w:lineRule="auto"/>
        <w:ind w:left="851" w:right="900"/>
        <w:rPr>
          <w:rFonts w:eastAsia="MS Mincho" w:cs="Arial"/>
          <w:b/>
          <w:i/>
          <w:szCs w:val="22"/>
          <w:lang w:val="es-ES_tradnl"/>
        </w:rPr>
      </w:pPr>
      <w:r w:rsidRPr="00DC6FAD">
        <w:rPr>
          <w:rFonts w:eastAsia="MS Mincho" w:cs="Arial"/>
          <w:b/>
          <w:i/>
          <w:szCs w:val="22"/>
          <w:lang w:val="es-ES_tradnl"/>
        </w:rPr>
        <w:t>CRITERIO 0003-11</w:t>
      </w:r>
    </w:p>
    <w:p w14:paraId="19A60726" w14:textId="77777777" w:rsidR="00137024" w:rsidRPr="00DC6FAD" w:rsidRDefault="00137024" w:rsidP="00DC6FAD">
      <w:pPr>
        <w:tabs>
          <w:tab w:val="left" w:pos="8080"/>
        </w:tabs>
        <w:spacing w:line="240" w:lineRule="auto"/>
        <w:ind w:left="851" w:right="900"/>
        <w:rPr>
          <w:rFonts w:eastAsia="MS Mincho" w:cs="Arial"/>
          <w:i/>
          <w:szCs w:val="22"/>
          <w:lang w:val="es-ES_tradnl"/>
        </w:rPr>
      </w:pPr>
      <w:r w:rsidRPr="00DC6FAD">
        <w:rPr>
          <w:rFonts w:eastAsia="MS Mincho" w:cs="Arial"/>
          <w:b/>
          <w:i/>
          <w:szCs w:val="22"/>
          <w:lang w:val="es-ES_tradnl"/>
        </w:rPr>
        <w:t>INEXISTENCIA, CONCEPTO DE, EN MATERIA DE TRANSPARENCIA</w:t>
      </w:r>
      <w:r w:rsidRPr="00DC6FAD">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116CF471" w14:textId="77777777" w:rsidR="00137024" w:rsidRPr="00DC6FAD" w:rsidRDefault="00137024" w:rsidP="00DC6FAD">
      <w:pPr>
        <w:tabs>
          <w:tab w:val="left" w:pos="8080"/>
        </w:tabs>
        <w:spacing w:line="240" w:lineRule="auto"/>
        <w:ind w:left="851" w:right="900"/>
        <w:rPr>
          <w:rFonts w:eastAsia="MS Mincho" w:cs="Arial"/>
          <w:i/>
          <w:szCs w:val="22"/>
          <w:lang w:val="es-ES_tradnl"/>
        </w:rPr>
      </w:pPr>
      <w:r w:rsidRPr="00DC6FAD">
        <w:rPr>
          <w:rFonts w:eastAsia="MS Mincho" w:cs="Arial"/>
          <w:i/>
          <w:szCs w:val="22"/>
          <w:lang w:val="es-ES_tradnl"/>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sidRPr="00DC6FAD">
        <w:rPr>
          <w:rFonts w:eastAsia="MS Mincho" w:cs="Arial"/>
          <w:i/>
          <w:szCs w:val="22"/>
          <w:lang w:val="es-ES_tradnl"/>
        </w:rPr>
        <w:lastRenderedPageBreak/>
        <w:t>pero no la conserva por diversas razones (destrucción física, desaparición física¸ sustracción ilícita, baja documental, etcétera).</w:t>
      </w:r>
    </w:p>
    <w:p w14:paraId="1BEA54A7" w14:textId="77777777" w:rsidR="00137024" w:rsidRPr="00DC6FAD" w:rsidRDefault="00137024" w:rsidP="00DC6FAD">
      <w:pPr>
        <w:tabs>
          <w:tab w:val="left" w:pos="8080"/>
        </w:tabs>
        <w:spacing w:line="240" w:lineRule="auto"/>
        <w:ind w:left="851" w:right="900"/>
        <w:rPr>
          <w:rFonts w:eastAsia="MS Mincho" w:cs="Arial"/>
          <w:i/>
          <w:szCs w:val="22"/>
          <w:lang w:val="es-ES_tradnl"/>
        </w:rPr>
      </w:pPr>
      <w:r w:rsidRPr="00DC6FAD">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07BE5257" w14:textId="77777777" w:rsidR="00137024" w:rsidRPr="00DC6FAD" w:rsidRDefault="00137024" w:rsidP="00DC6FAD">
      <w:pPr>
        <w:tabs>
          <w:tab w:val="left" w:pos="8080"/>
        </w:tabs>
        <w:spacing w:line="240" w:lineRule="auto"/>
        <w:ind w:left="851" w:right="900"/>
        <w:rPr>
          <w:rFonts w:eastAsia="MS Mincho" w:cs="Arial"/>
          <w:i/>
          <w:szCs w:val="22"/>
          <w:lang w:val="es-ES_tradnl"/>
        </w:rPr>
      </w:pPr>
      <w:r w:rsidRPr="00DC6FAD">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B699043" w14:textId="77777777" w:rsidR="00137024" w:rsidRPr="00DC6FAD" w:rsidRDefault="00137024" w:rsidP="00DC6FAD">
      <w:pPr>
        <w:tabs>
          <w:tab w:val="left" w:pos="8647"/>
        </w:tabs>
        <w:ind w:left="851" w:right="900"/>
        <w:jc w:val="right"/>
        <w:rPr>
          <w:rFonts w:eastAsia="MS Mincho" w:cs="Arial"/>
          <w:i/>
          <w:szCs w:val="22"/>
          <w:lang w:val="es-ES_tradnl"/>
        </w:rPr>
      </w:pPr>
    </w:p>
    <w:p w14:paraId="0BD02276" w14:textId="77777777" w:rsidR="00137024" w:rsidRPr="00DC6FAD" w:rsidRDefault="00137024" w:rsidP="00DC6FAD">
      <w:pPr>
        <w:tabs>
          <w:tab w:val="left" w:pos="8222"/>
        </w:tabs>
        <w:spacing w:line="240" w:lineRule="auto"/>
        <w:ind w:left="851" w:right="822"/>
        <w:rPr>
          <w:rFonts w:eastAsia="MS Mincho" w:cs="Arial"/>
          <w:b/>
          <w:i/>
          <w:szCs w:val="22"/>
          <w:lang w:val="es-ES_tradnl"/>
        </w:rPr>
      </w:pPr>
      <w:r w:rsidRPr="00DC6FAD">
        <w:rPr>
          <w:rFonts w:eastAsia="MS Mincho" w:cs="Arial"/>
          <w:b/>
          <w:i/>
          <w:szCs w:val="22"/>
          <w:lang w:val="es-ES_tradnl"/>
        </w:rPr>
        <w:t>CRITERIO 0004-11</w:t>
      </w:r>
    </w:p>
    <w:p w14:paraId="4AC6C8F8" w14:textId="77777777" w:rsidR="00137024" w:rsidRPr="00DC6FAD" w:rsidRDefault="00137024" w:rsidP="00DC6FAD">
      <w:pPr>
        <w:tabs>
          <w:tab w:val="left" w:pos="8222"/>
        </w:tabs>
        <w:spacing w:line="240" w:lineRule="auto"/>
        <w:ind w:left="851" w:right="822"/>
        <w:rPr>
          <w:rFonts w:eastAsia="MS Mincho" w:cs="Arial"/>
          <w:i/>
          <w:szCs w:val="22"/>
          <w:lang w:val="es-ES_tradnl"/>
        </w:rPr>
      </w:pPr>
      <w:r w:rsidRPr="00DC6FAD">
        <w:rPr>
          <w:rFonts w:eastAsia="MS Mincho" w:cs="Arial"/>
          <w:b/>
          <w:i/>
          <w:szCs w:val="22"/>
          <w:lang w:val="es-ES_tradnl"/>
        </w:rPr>
        <w:t>INEXISTENCIA. DECLARATORIA DE LA. ALCANCES Y PROCEDIMIENTOS</w:t>
      </w:r>
      <w:r w:rsidRPr="00DC6FAD">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4718A7D9" w14:textId="77777777" w:rsidR="00137024" w:rsidRPr="00DC6FAD" w:rsidRDefault="00137024" w:rsidP="00DC6FAD">
      <w:pPr>
        <w:tabs>
          <w:tab w:val="left" w:pos="8222"/>
        </w:tabs>
        <w:spacing w:line="240" w:lineRule="auto"/>
        <w:ind w:left="851" w:right="822"/>
        <w:rPr>
          <w:rFonts w:eastAsia="MS Mincho" w:cs="Arial"/>
          <w:i/>
          <w:szCs w:val="22"/>
          <w:lang w:val="es-ES_tradnl"/>
        </w:rPr>
      </w:pPr>
      <w:r w:rsidRPr="00DC6FAD">
        <w:rPr>
          <w:rFonts w:eastAsia="MS Mincho" w:cs="Arial"/>
          <w:i/>
          <w:szCs w:val="22"/>
          <w:lang w:val="es-ES_tradnl"/>
        </w:rPr>
        <w:t>Bajo el entendido de que dicha búsqueda exhaustiva permitirá dos determinaciones:</w:t>
      </w:r>
    </w:p>
    <w:p w14:paraId="17EC1896" w14:textId="77777777" w:rsidR="00137024" w:rsidRPr="00DC6FAD" w:rsidRDefault="00137024" w:rsidP="00DC6FAD">
      <w:pPr>
        <w:tabs>
          <w:tab w:val="left" w:pos="8222"/>
        </w:tabs>
        <w:spacing w:line="240" w:lineRule="auto"/>
        <w:ind w:left="851" w:right="822"/>
        <w:rPr>
          <w:rFonts w:eastAsia="MS Mincho" w:cs="Arial"/>
          <w:i/>
          <w:szCs w:val="22"/>
          <w:lang w:val="es-ES_tradnl"/>
        </w:rPr>
      </w:pPr>
      <w:r w:rsidRPr="00DC6FAD">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627B5815" w14:textId="77777777" w:rsidR="00137024" w:rsidRPr="00DC6FAD" w:rsidRDefault="00137024" w:rsidP="00DC6FAD">
      <w:pPr>
        <w:tabs>
          <w:tab w:val="left" w:pos="8222"/>
        </w:tabs>
        <w:spacing w:line="240" w:lineRule="auto"/>
        <w:ind w:left="851" w:right="822"/>
        <w:rPr>
          <w:rFonts w:eastAsia="MS Mincho" w:cs="Arial"/>
          <w:i/>
          <w:szCs w:val="22"/>
          <w:lang w:val="es-ES_tradnl"/>
        </w:rPr>
      </w:pPr>
      <w:r w:rsidRPr="00DC6FAD">
        <w:rPr>
          <w:rFonts w:eastAsia="MS Mincho" w:cs="Arial"/>
          <w:i/>
          <w:szCs w:val="22"/>
          <w:lang w:val="es-ES_tradnl"/>
        </w:rPr>
        <w:t xml:space="preserve">2ª) Que no se haya encontrado documento alguno que contenga la información requerida, por lo que agotadas las medidas necesarias de búsqueda de la información </w:t>
      </w:r>
      <w:r w:rsidRPr="00DC6FAD">
        <w:rPr>
          <w:rFonts w:eastAsia="MS Mincho" w:cs="Arial"/>
          <w:i/>
          <w:szCs w:val="22"/>
          <w:lang w:val="es-ES_tradnl"/>
        </w:rPr>
        <w:lastRenderedPageBreak/>
        <w:t>y de no encontrarla, el Comité de Información deba emitir el dictamen de declaratoria de inexistencia y notificarlo al interesado.</w:t>
      </w:r>
    </w:p>
    <w:p w14:paraId="39F7079D" w14:textId="0D3918DC" w:rsidR="00FF613E" w:rsidRPr="00DC6FAD" w:rsidRDefault="00137024" w:rsidP="00DC6FAD">
      <w:pPr>
        <w:tabs>
          <w:tab w:val="left" w:pos="8222"/>
        </w:tabs>
        <w:spacing w:line="240" w:lineRule="auto"/>
        <w:ind w:left="851" w:right="822"/>
        <w:rPr>
          <w:rFonts w:cs="Arial"/>
        </w:rPr>
      </w:pPr>
      <w:r w:rsidRPr="00DC6FAD">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07A4274" w14:textId="77777777" w:rsidR="00F34749" w:rsidRPr="00DC6FAD" w:rsidRDefault="00F34749" w:rsidP="00DC6FAD">
      <w:pPr>
        <w:tabs>
          <w:tab w:val="left" w:pos="8222"/>
        </w:tabs>
        <w:spacing w:line="240" w:lineRule="auto"/>
        <w:ind w:left="851" w:right="822"/>
        <w:rPr>
          <w:rFonts w:cs="Arial"/>
        </w:rPr>
      </w:pPr>
    </w:p>
    <w:p w14:paraId="6CD05AC4" w14:textId="6776ACBA" w:rsidR="00BD5A7C" w:rsidRPr="00DC6FAD" w:rsidRDefault="00137024" w:rsidP="00DC6FAD">
      <w:pPr>
        <w:pStyle w:val="Ttulo3"/>
        <w:spacing w:line="360" w:lineRule="auto"/>
      </w:pPr>
      <w:bookmarkStart w:id="33" w:name="_Toc176861058"/>
      <w:r w:rsidRPr="00DC6FAD">
        <w:t>f</w:t>
      </w:r>
      <w:r w:rsidR="00BD5A7C" w:rsidRPr="00DC6FAD">
        <w:t>) Conclusión</w:t>
      </w:r>
      <w:bookmarkEnd w:id="33"/>
    </w:p>
    <w:p w14:paraId="2B8F6CB8" w14:textId="77777777" w:rsidR="00D25E9B" w:rsidRPr="00DC6FAD" w:rsidRDefault="00D25E9B" w:rsidP="00DC6FAD">
      <w:pPr>
        <w:widowControl w:val="0"/>
        <w:tabs>
          <w:tab w:val="left" w:pos="1701"/>
          <w:tab w:val="left" w:pos="1843"/>
        </w:tabs>
        <w:autoSpaceDE w:val="0"/>
        <w:autoSpaceDN w:val="0"/>
        <w:adjustRightInd w:val="0"/>
        <w:rPr>
          <w:rFonts w:cs="Arial"/>
        </w:rPr>
      </w:pPr>
      <w:bookmarkStart w:id="34" w:name="_Hlk165381027"/>
      <w:r w:rsidRPr="00DC6FAD">
        <w:rPr>
          <w:rFonts w:cs="Arial"/>
        </w:rPr>
        <w:t xml:space="preserve">En conclusión y con base en lo anteriormente expuesto, este Instituto estima que las razones o motivos de inconformidad hechos valer por </w:t>
      </w:r>
      <w:r w:rsidRPr="00DC6FAD">
        <w:rPr>
          <w:rFonts w:cs="Arial"/>
          <w:b/>
          <w:bCs/>
          <w:iCs/>
        </w:rPr>
        <w:t xml:space="preserve">LA PARTE RECURRENTE </w:t>
      </w:r>
      <w:r w:rsidRPr="00DC6FAD">
        <w:rPr>
          <w:rFonts w:cs="Arial"/>
        </w:rPr>
        <w:t xml:space="preserve">devienen </w:t>
      </w:r>
      <w:r w:rsidRPr="00DC6FAD">
        <w:rPr>
          <w:rFonts w:cs="Arial"/>
          <w:b/>
        </w:rPr>
        <w:t>fundadas</w:t>
      </w:r>
      <w:r w:rsidRPr="00DC6FAD">
        <w:rPr>
          <w:rFonts w:cs="Arial"/>
        </w:rPr>
        <w:t xml:space="preserve"> y suficientes para </w:t>
      </w:r>
      <w:r w:rsidRPr="00DC6FAD">
        <w:rPr>
          <w:rFonts w:cs="Arial"/>
          <w:b/>
        </w:rPr>
        <w:t xml:space="preserve">MODIFICAR </w:t>
      </w:r>
      <w:r w:rsidRPr="00DC6FAD">
        <w:rPr>
          <w:rFonts w:cs="Arial"/>
        </w:rPr>
        <w:t xml:space="preserve">la respuesta del </w:t>
      </w:r>
      <w:r w:rsidRPr="00DC6FAD">
        <w:rPr>
          <w:rFonts w:cs="Arial"/>
          <w:b/>
        </w:rPr>
        <w:t>SUJETO OBLIGADO</w:t>
      </w:r>
      <w:r w:rsidRPr="00DC6FAD">
        <w:rPr>
          <w:rFonts w:cs="Arial"/>
        </w:rPr>
        <w:t xml:space="preserve"> y ordenarle haga entrega previa búsqueda exhaustiva y razonable de la información descrita en el presente Considerando.</w:t>
      </w:r>
    </w:p>
    <w:p w14:paraId="54EBF23E" w14:textId="77777777" w:rsidR="00FF613E" w:rsidRPr="00DC6FAD" w:rsidRDefault="00FF613E" w:rsidP="00DC6FAD">
      <w:pPr>
        <w:widowControl w:val="0"/>
        <w:tabs>
          <w:tab w:val="left" w:pos="1701"/>
          <w:tab w:val="left" w:pos="1843"/>
        </w:tabs>
        <w:autoSpaceDE w:val="0"/>
        <w:autoSpaceDN w:val="0"/>
        <w:adjustRightInd w:val="0"/>
        <w:rPr>
          <w:rFonts w:cs="Arial"/>
        </w:rPr>
      </w:pPr>
    </w:p>
    <w:p w14:paraId="502EA917" w14:textId="56E31B5E" w:rsidR="009F26A7" w:rsidRDefault="00BD5A7C" w:rsidP="00DC6FAD">
      <w:pPr>
        <w:ind w:right="-93"/>
        <w:rPr>
          <w:rFonts w:cs="Tahoma"/>
          <w:bCs/>
          <w:szCs w:val="22"/>
        </w:rPr>
      </w:pPr>
      <w:r w:rsidRPr="00DC6FAD">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52C48B3" w14:textId="77777777" w:rsidR="00DC6FAD" w:rsidRDefault="00DC6FAD" w:rsidP="00DC6FAD">
      <w:pPr>
        <w:ind w:right="-93"/>
        <w:rPr>
          <w:rFonts w:cs="Tahoma"/>
          <w:bCs/>
          <w:szCs w:val="22"/>
        </w:rPr>
      </w:pPr>
    </w:p>
    <w:p w14:paraId="43193ED9" w14:textId="77777777" w:rsidR="00DC6FAD" w:rsidRDefault="00DC6FAD" w:rsidP="00DC6FAD">
      <w:pPr>
        <w:ind w:right="-93"/>
        <w:rPr>
          <w:rFonts w:cs="Tahoma"/>
          <w:bCs/>
          <w:szCs w:val="22"/>
        </w:rPr>
      </w:pPr>
    </w:p>
    <w:p w14:paraId="6CE921DC" w14:textId="77777777" w:rsidR="00DC6FAD" w:rsidRDefault="00DC6FAD" w:rsidP="00DC6FAD">
      <w:pPr>
        <w:ind w:right="-93"/>
        <w:rPr>
          <w:rFonts w:cs="Tahoma"/>
          <w:bCs/>
          <w:szCs w:val="22"/>
        </w:rPr>
      </w:pPr>
    </w:p>
    <w:p w14:paraId="276203A2" w14:textId="77777777" w:rsidR="00DC6FAD" w:rsidRDefault="00DC6FAD" w:rsidP="00DC6FAD">
      <w:pPr>
        <w:ind w:right="-93"/>
        <w:rPr>
          <w:rFonts w:cs="Tahoma"/>
          <w:bCs/>
          <w:szCs w:val="22"/>
        </w:rPr>
      </w:pPr>
    </w:p>
    <w:p w14:paraId="36C649FF" w14:textId="77777777" w:rsidR="00DC6FAD" w:rsidRPr="00DC6FAD" w:rsidRDefault="00DC6FAD" w:rsidP="00DC6FAD">
      <w:pPr>
        <w:ind w:right="-93"/>
        <w:rPr>
          <w:rFonts w:cs="Tahoma"/>
          <w:bCs/>
          <w:szCs w:val="22"/>
        </w:rPr>
      </w:pPr>
    </w:p>
    <w:bookmarkEnd w:id="34"/>
    <w:p w14:paraId="7F4729AD" w14:textId="16585CF6" w:rsidR="00273D11" w:rsidRPr="00DC6FAD" w:rsidRDefault="00273D11" w:rsidP="00DC6FAD"/>
    <w:p w14:paraId="5C396097" w14:textId="51B9BA06" w:rsidR="00664420" w:rsidRPr="00DC6FAD" w:rsidRDefault="00664420" w:rsidP="00DC6FAD">
      <w:pPr>
        <w:pStyle w:val="Ttulo1"/>
      </w:pPr>
      <w:bookmarkStart w:id="35" w:name="_Toc176861059"/>
      <w:r w:rsidRPr="00DC6FAD">
        <w:lastRenderedPageBreak/>
        <w:t>RESUELVE</w:t>
      </w:r>
      <w:bookmarkEnd w:id="35"/>
    </w:p>
    <w:p w14:paraId="203B7093" w14:textId="77777777" w:rsidR="00664420" w:rsidRPr="00DC6FAD" w:rsidRDefault="00664420" w:rsidP="00DC6FAD">
      <w:pPr>
        <w:ind w:right="113"/>
        <w:rPr>
          <w:rFonts w:cs="Arial"/>
          <w:b/>
          <w:szCs w:val="22"/>
        </w:rPr>
      </w:pPr>
    </w:p>
    <w:p w14:paraId="40DE562B" w14:textId="3E5F772E" w:rsidR="00FC3CE0" w:rsidRPr="00DC6FAD" w:rsidRDefault="00FC3CE0" w:rsidP="00DC6FAD">
      <w:pPr>
        <w:widowControl w:val="0"/>
        <w:rPr>
          <w:rFonts w:eastAsia="Calibri" w:cs="Tahoma"/>
          <w:bCs/>
          <w:szCs w:val="22"/>
          <w:lang w:eastAsia="en-US"/>
        </w:rPr>
      </w:pPr>
      <w:r w:rsidRPr="00DC6FAD">
        <w:rPr>
          <w:b/>
          <w:bCs/>
        </w:rPr>
        <w:t>PRIMERO.</w:t>
      </w:r>
      <w:r w:rsidRPr="00DC6FAD">
        <w:t xml:space="preserve"> </w:t>
      </w:r>
      <w:r w:rsidRPr="00DC6FAD">
        <w:rPr>
          <w:rFonts w:cs="Tahoma"/>
          <w:szCs w:val="22"/>
        </w:rPr>
        <w:t xml:space="preserve">Se </w:t>
      </w:r>
      <w:r w:rsidR="004E5068" w:rsidRPr="00DC6FAD">
        <w:rPr>
          <w:rFonts w:cs="Tahoma"/>
          <w:b/>
          <w:bCs/>
          <w:szCs w:val="22"/>
        </w:rPr>
        <w:t xml:space="preserve">MODIFICA </w:t>
      </w:r>
      <w:r w:rsidRPr="00DC6FAD">
        <w:rPr>
          <w:rFonts w:cs="Tahoma"/>
          <w:szCs w:val="22"/>
        </w:rPr>
        <w:t xml:space="preserve">la respuesta entregada por el </w:t>
      </w:r>
      <w:r w:rsidR="004E5068" w:rsidRPr="00DC6FAD">
        <w:rPr>
          <w:rFonts w:cs="Tahoma"/>
          <w:b/>
          <w:bCs/>
          <w:szCs w:val="22"/>
        </w:rPr>
        <w:t>SUJETO OBLIGADO</w:t>
      </w:r>
      <w:r w:rsidR="004E5068" w:rsidRPr="00DC6FAD">
        <w:rPr>
          <w:rFonts w:cs="Tahoma"/>
          <w:szCs w:val="22"/>
        </w:rPr>
        <w:t xml:space="preserve"> </w:t>
      </w:r>
      <w:r w:rsidR="0041385B" w:rsidRPr="00DC6FAD">
        <w:rPr>
          <w:rFonts w:cs="Tahoma"/>
          <w:szCs w:val="22"/>
        </w:rPr>
        <w:t>en</w:t>
      </w:r>
      <w:r w:rsidRPr="00DC6FAD">
        <w:rPr>
          <w:rFonts w:cs="Tahoma"/>
          <w:szCs w:val="22"/>
        </w:rPr>
        <w:t xml:space="preserve"> la solicitud de información </w:t>
      </w:r>
      <w:r w:rsidR="00F42539" w:rsidRPr="00DC6FAD">
        <w:rPr>
          <w:rFonts w:cs="Tahoma"/>
          <w:b/>
        </w:rPr>
        <w:t>00210/SEIEM/IP/2024</w:t>
      </w:r>
      <w:r w:rsidRPr="00DC6FAD">
        <w:rPr>
          <w:rFonts w:cs="Tahoma"/>
          <w:bCs/>
          <w:szCs w:val="22"/>
        </w:rPr>
        <w:t xml:space="preserve">, </w:t>
      </w:r>
      <w:r w:rsidRPr="00DC6FAD">
        <w:rPr>
          <w:rFonts w:eastAsia="Calibri" w:cs="Tahoma"/>
          <w:bCs/>
          <w:szCs w:val="22"/>
          <w:lang w:eastAsia="en-US"/>
        </w:rPr>
        <w:t xml:space="preserve">por resultar </w:t>
      </w:r>
      <w:r w:rsidRPr="00DC6FAD">
        <w:rPr>
          <w:rFonts w:eastAsia="Calibri" w:cs="Tahoma"/>
          <w:b/>
          <w:bCs/>
          <w:szCs w:val="22"/>
          <w:lang w:eastAsia="en-US"/>
        </w:rPr>
        <w:t>FUNDADAS</w:t>
      </w:r>
      <w:r w:rsidRPr="00DC6FAD">
        <w:rPr>
          <w:rFonts w:eastAsia="Calibri" w:cs="Tahoma"/>
          <w:bCs/>
          <w:szCs w:val="22"/>
          <w:lang w:eastAsia="en-US"/>
        </w:rPr>
        <w:t xml:space="preserve"> las razones o motivos de inconformidad hechos valer por </w:t>
      </w:r>
      <w:r w:rsidRPr="00DC6FAD">
        <w:rPr>
          <w:rFonts w:eastAsia="Calibri" w:cs="Tahoma"/>
          <w:b/>
          <w:szCs w:val="22"/>
          <w:lang w:eastAsia="en-US"/>
        </w:rPr>
        <w:t>LA PARTE RECURRENTE</w:t>
      </w:r>
      <w:r w:rsidRPr="00DC6FAD">
        <w:rPr>
          <w:rFonts w:eastAsia="Calibri" w:cs="Tahoma"/>
          <w:bCs/>
          <w:szCs w:val="22"/>
          <w:lang w:eastAsia="en-US"/>
        </w:rPr>
        <w:t xml:space="preserve"> en el Recurso de Revisión </w:t>
      </w:r>
      <w:r w:rsidR="00F42539" w:rsidRPr="00DC6FAD">
        <w:rPr>
          <w:rFonts w:eastAsiaTheme="minorHAnsi" w:cstheme="minorBidi"/>
          <w:b/>
          <w:bCs/>
          <w:szCs w:val="22"/>
          <w:lang w:eastAsia="en-US"/>
        </w:rPr>
        <w:t>03512/INFOEM/IP/RR/2024</w:t>
      </w:r>
      <w:r w:rsidRPr="00DC6FAD">
        <w:rPr>
          <w:rFonts w:eastAsiaTheme="minorHAnsi" w:cstheme="minorBidi"/>
          <w:szCs w:val="22"/>
          <w:lang w:eastAsia="en-US"/>
        </w:rPr>
        <w:t>,</w:t>
      </w:r>
      <w:r w:rsidRPr="00DC6FAD">
        <w:rPr>
          <w:rFonts w:cs="Tahoma"/>
          <w:b/>
          <w:szCs w:val="22"/>
        </w:rPr>
        <w:t xml:space="preserve"> </w:t>
      </w:r>
      <w:r w:rsidRPr="00DC6FAD">
        <w:rPr>
          <w:rFonts w:eastAsia="Calibri" w:cs="Tahoma"/>
          <w:bCs/>
          <w:szCs w:val="22"/>
          <w:lang w:eastAsia="en-US"/>
        </w:rPr>
        <w:t xml:space="preserve">en términos del considerando </w:t>
      </w:r>
      <w:r w:rsidRPr="00DC6FAD">
        <w:rPr>
          <w:rFonts w:eastAsia="Calibri" w:cs="Tahoma"/>
          <w:b/>
          <w:szCs w:val="22"/>
          <w:lang w:eastAsia="en-US"/>
        </w:rPr>
        <w:t>SEGUNDO</w:t>
      </w:r>
      <w:r w:rsidRPr="00DC6FAD">
        <w:rPr>
          <w:rFonts w:eastAsia="Calibri" w:cs="Tahoma"/>
          <w:bCs/>
          <w:szCs w:val="22"/>
          <w:lang w:eastAsia="en-US"/>
        </w:rPr>
        <w:t xml:space="preserve"> de la presente Resolución.</w:t>
      </w:r>
    </w:p>
    <w:p w14:paraId="2F3F9107" w14:textId="77777777" w:rsidR="00F42539" w:rsidRPr="00DC6FAD" w:rsidRDefault="00F42539" w:rsidP="00DC6FAD">
      <w:pPr>
        <w:widowControl w:val="0"/>
        <w:rPr>
          <w:rFonts w:eastAsia="Calibri" w:cs="Tahoma"/>
          <w:bCs/>
          <w:szCs w:val="22"/>
          <w:lang w:eastAsia="en-US"/>
        </w:rPr>
      </w:pPr>
    </w:p>
    <w:p w14:paraId="16CF919C" w14:textId="36E5631A" w:rsidR="00FC3CE0" w:rsidRPr="00DC6FAD" w:rsidRDefault="00FC3CE0" w:rsidP="00DC6FAD">
      <w:pPr>
        <w:ind w:right="-93"/>
        <w:rPr>
          <w:rFonts w:eastAsia="Calibri" w:cs="Tahoma"/>
          <w:bCs/>
          <w:szCs w:val="22"/>
          <w:lang w:eastAsia="en-US"/>
        </w:rPr>
      </w:pPr>
      <w:r w:rsidRPr="00DC6FAD">
        <w:rPr>
          <w:rFonts w:eastAsia="Calibri" w:cs="Tahoma"/>
          <w:b/>
          <w:bCs/>
          <w:szCs w:val="22"/>
          <w:lang w:eastAsia="en-US"/>
        </w:rPr>
        <w:t>SEGUNDO.</w:t>
      </w:r>
      <w:r w:rsidRPr="00DC6FAD">
        <w:rPr>
          <w:rFonts w:eastAsia="Calibri" w:cs="Tahoma"/>
          <w:szCs w:val="22"/>
          <w:lang w:eastAsia="es-MX"/>
        </w:rPr>
        <w:t xml:space="preserve"> Se </w:t>
      </w:r>
      <w:r w:rsidRPr="00DC6FAD">
        <w:rPr>
          <w:rFonts w:eastAsia="Calibri" w:cs="Tahoma"/>
          <w:b/>
          <w:szCs w:val="22"/>
          <w:lang w:eastAsia="es-MX"/>
        </w:rPr>
        <w:t xml:space="preserve">ORDENA </w:t>
      </w:r>
      <w:r w:rsidRPr="00DC6FAD">
        <w:rPr>
          <w:rFonts w:eastAsia="Calibri" w:cs="Tahoma"/>
          <w:szCs w:val="22"/>
          <w:lang w:eastAsia="es-MX"/>
        </w:rPr>
        <w:t xml:space="preserve">al </w:t>
      </w:r>
      <w:r w:rsidRPr="00DC6FAD">
        <w:rPr>
          <w:rFonts w:eastAsia="Calibri" w:cs="Tahoma"/>
          <w:b/>
          <w:bCs/>
          <w:szCs w:val="22"/>
          <w:lang w:eastAsia="es-MX"/>
        </w:rPr>
        <w:t>SUJETO OBLIGADO</w:t>
      </w:r>
      <w:r w:rsidRPr="00DC6FAD">
        <w:rPr>
          <w:rFonts w:eastAsia="Calibri" w:cs="Tahoma"/>
          <w:szCs w:val="22"/>
          <w:lang w:eastAsia="es-MX"/>
        </w:rPr>
        <w:t xml:space="preserve">, </w:t>
      </w:r>
      <w:r w:rsidRPr="00DC6FAD">
        <w:rPr>
          <w:rFonts w:eastAsia="Calibri" w:cs="Tahoma"/>
          <w:bCs/>
          <w:szCs w:val="22"/>
          <w:lang w:eastAsia="en-US"/>
        </w:rPr>
        <w:t xml:space="preserve">entregue a través del </w:t>
      </w:r>
      <w:r w:rsidR="00233005" w:rsidRPr="00DC6FAD">
        <w:rPr>
          <w:rFonts w:eastAsia="Calibri" w:cs="Tahoma"/>
          <w:b/>
          <w:bCs/>
          <w:szCs w:val="22"/>
          <w:lang w:eastAsia="en-US"/>
        </w:rPr>
        <w:t>SAIMEX</w:t>
      </w:r>
      <w:r w:rsidR="00233005" w:rsidRPr="00DC6FAD">
        <w:rPr>
          <w:rFonts w:eastAsia="Calibri" w:cs="Tahoma"/>
          <w:bCs/>
          <w:szCs w:val="22"/>
          <w:lang w:eastAsia="en-US"/>
        </w:rPr>
        <w:t>, en</w:t>
      </w:r>
      <w:r w:rsidRPr="00DC6FAD">
        <w:rPr>
          <w:rFonts w:eastAsia="Calibri" w:cs="Tahoma"/>
          <w:bCs/>
          <w:szCs w:val="22"/>
          <w:lang w:eastAsia="en-US"/>
        </w:rPr>
        <w:t xml:space="preserve"> su caso en versión pública, </w:t>
      </w:r>
      <w:r w:rsidR="00D25E9B" w:rsidRPr="00DC6FAD">
        <w:rPr>
          <w:rFonts w:eastAsia="Calibri" w:cs="Tahoma"/>
          <w:bCs/>
          <w:szCs w:val="22"/>
          <w:lang w:eastAsia="en-US"/>
        </w:rPr>
        <w:t xml:space="preserve">del </w:t>
      </w:r>
      <w:r w:rsidR="00F42539" w:rsidRPr="00DC6FAD">
        <w:rPr>
          <w:rFonts w:eastAsia="Calibri" w:cs="Tahoma"/>
          <w:bCs/>
          <w:szCs w:val="22"/>
          <w:lang w:eastAsia="en-US"/>
        </w:rPr>
        <w:t>Servidor Público referido en la solicitud</w:t>
      </w:r>
      <w:r w:rsidR="00D25E9B" w:rsidRPr="00DC6FAD">
        <w:rPr>
          <w:rFonts w:eastAsia="Calibri" w:cs="Tahoma"/>
          <w:bCs/>
          <w:szCs w:val="22"/>
          <w:lang w:eastAsia="en-US"/>
        </w:rPr>
        <w:t>,</w:t>
      </w:r>
      <w:r w:rsidRPr="00DC6FAD">
        <w:rPr>
          <w:rFonts w:eastAsia="Calibri" w:cs="Tahoma"/>
          <w:bCs/>
          <w:szCs w:val="22"/>
          <w:lang w:eastAsia="en-US"/>
        </w:rPr>
        <w:t xml:space="preserve"> lo siguiente:</w:t>
      </w:r>
    </w:p>
    <w:p w14:paraId="5ED78C77" w14:textId="77777777" w:rsidR="00733379" w:rsidRPr="00DC6FAD" w:rsidRDefault="00733379" w:rsidP="00DC6FAD">
      <w:pPr>
        <w:pStyle w:val="Prrafodelista"/>
        <w:tabs>
          <w:tab w:val="left" w:pos="4962"/>
        </w:tabs>
        <w:spacing w:line="240" w:lineRule="auto"/>
        <w:ind w:left="851" w:right="822"/>
        <w:rPr>
          <w:rFonts w:eastAsia="Calibri" w:cs="Tahoma"/>
          <w:i/>
          <w:iCs/>
          <w:sz w:val="20"/>
          <w:szCs w:val="22"/>
          <w:lang w:eastAsia="es-ES_tradnl"/>
        </w:rPr>
      </w:pPr>
    </w:p>
    <w:p w14:paraId="66A8897B" w14:textId="25CC0D8B" w:rsidR="003379FA" w:rsidRPr="00DC6FAD" w:rsidRDefault="002A1709" w:rsidP="00DC6FAD">
      <w:pPr>
        <w:pStyle w:val="Prrafodelista"/>
        <w:tabs>
          <w:tab w:val="left" w:pos="4962"/>
        </w:tabs>
        <w:spacing w:line="240" w:lineRule="auto"/>
        <w:ind w:left="851" w:right="822"/>
        <w:rPr>
          <w:rFonts w:eastAsia="Calibri" w:cs="Tahoma"/>
          <w:i/>
          <w:iCs/>
          <w:sz w:val="20"/>
          <w:szCs w:val="22"/>
          <w:lang w:eastAsia="es-ES_tradnl"/>
        </w:rPr>
      </w:pPr>
      <w:r w:rsidRPr="00DC6FAD">
        <w:rPr>
          <w:rFonts w:eastAsia="Calibri" w:cs="Tahoma"/>
          <w:i/>
          <w:iCs/>
          <w:sz w:val="20"/>
          <w:szCs w:val="22"/>
          <w:lang w:eastAsia="es-ES_tradnl"/>
        </w:rPr>
        <w:t xml:space="preserve">El registro mensual de puntualidad y asistencia </w:t>
      </w:r>
      <w:r w:rsidR="003C18C8" w:rsidRPr="00DC6FAD">
        <w:rPr>
          <w:rFonts w:eastAsia="Calibri" w:cs="Tahoma"/>
          <w:i/>
          <w:iCs/>
          <w:sz w:val="20"/>
          <w:szCs w:val="22"/>
          <w:lang w:eastAsia="es-ES_tradnl"/>
        </w:rPr>
        <w:t xml:space="preserve">correspondientes </w:t>
      </w:r>
      <w:r w:rsidR="00137024" w:rsidRPr="00DC6FAD">
        <w:rPr>
          <w:rFonts w:eastAsia="Calibri" w:cs="Tahoma"/>
          <w:i/>
          <w:iCs/>
          <w:sz w:val="20"/>
          <w:szCs w:val="22"/>
          <w:lang w:eastAsia="es-ES_tradnl"/>
        </w:rPr>
        <w:t>al</w:t>
      </w:r>
      <w:r w:rsidR="003C18C8" w:rsidRPr="00DC6FAD">
        <w:rPr>
          <w:rFonts w:eastAsia="Calibri" w:cs="Tahoma"/>
          <w:i/>
          <w:iCs/>
          <w:sz w:val="20"/>
          <w:szCs w:val="22"/>
          <w:lang w:eastAsia="es-ES_tradnl"/>
        </w:rPr>
        <w:t xml:space="preserve"> año 2023</w:t>
      </w:r>
      <w:r w:rsidRPr="00DC6FAD">
        <w:rPr>
          <w:rFonts w:eastAsia="Calibri" w:cs="Tahoma"/>
          <w:i/>
          <w:iCs/>
          <w:sz w:val="20"/>
          <w:szCs w:val="22"/>
          <w:lang w:eastAsia="es-ES_tradnl"/>
        </w:rPr>
        <w:t>, debidamente firmad</w:t>
      </w:r>
      <w:r w:rsidR="001350CC" w:rsidRPr="00DC6FAD">
        <w:rPr>
          <w:rFonts w:eastAsia="Calibri" w:cs="Tahoma"/>
          <w:i/>
          <w:iCs/>
          <w:sz w:val="20"/>
          <w:szCs w:val="22"/>
          <w:lang w:eastAsia="es-ES_tradnl"/>
        </w:rPr>
        <w:t>o</w:t>
      </w:r>
      <w:r w:rsidRPr="00DC6FAD">
        <w:rPr>
          <w:rFonts w:eastAsia="Calibri" w:cs="Tahoma"/>
          <w:i/>
          <w:iCs/>
          <w:sz w:val="20"/>
          <w:szCs w:val="22"/>
          <w:lang w:eastAsia="es-ES_tradnl"/>
        </w:rPr>
        <w:t>s.</w:t>
      </w:r>
    </w:p>
    <w:p w14:paraId="650BF30D" w14:textId="167830C9" w:rsidR="003379FA" w:rsidRPr="00DC6FAD" w:rsidRDefault="003379FA" w:rsidP="00DC6FAD">
      <w:pPr>
        <w:pStyle w:val="Prrafodelista"/>
        <w:tabs>
          <w:tab w:val="left" w:pos="4962"/>
        </w:tabs>
        <w:spacing w:line="240" w:lineRule="auto"/>
        <w:ind w:left="851" w:right="822"/>
        <w:rPr>
          <w:rFonts w:eastAsia="Calibri" w:cs="Tahoma"/>
          <w:i/>
          <w:iCs/>
          <w:sz w:val="20"/>
          <w:szCs w:val="22"/>
          <w:lang w:eastAsia="es-ES_tradnl"/>
        </w:rPr>
      </w:pPr>
    </w:p>
    <w:p w14:paraId="143F84AE" w14:textId="5D6345F5" w:rsidR="00D25E9B" w:rsidRPr="00DC6FAD" w:rsidRDefault="00D25E9B" w:rsidP="00DC6FAD">
      <w:pPr>
        <w:spacing w:line="240" w:lineRule="auto"/>
        <w:ind w:left="851" w:right="822"/>
        <w:rPr>
          <w:i/>
          <w:szCs w:val="22"/>
        </w:rPr>
      </w:pPr>
      <w:r w:rsidRPr="00DC6FAD">
        <w:rPr>
          <w:i/>
          <w:szCs w:val="22"/>
        </w:rPr>
        <w:t xml:space="preserve">Debiendo notificar al </w:t>
      </w:r>
      <w:r w:rsidRPr="00DC6FAD">
        <w:rPr>
          <w:b/>
          <w:i/>
          <w:szCs w:val="22"/>
        </w:rPr>
        <w:t>RECURRENTE</w:t>
      </w:r>
      <w:r w:rsidRPr="00DC6FAD">
        <w:rPr>
          <w:i/>
          <w:szCs w:val="22"/>
        </w:rPr>
        <w:t xml:space="preserve"> el Acuerdo de Clasificación de la información que en su caso emita el Comité de Transparencia con motivo de la versión pública.</w:t>
      </w:r>
    </w:p>
    <w:p w14:paraId="447FAF41" w14:textId="717335FD" w:rsidR="00137024" w:rsidRPr="00DC6FAD" w:rsidRDefault="00137024" w:rsidP="00DC6FAD">
      <w:pPr>
        <w:spacing w:line="240" w:lineRule="auto"/>
        <w:ind w:left="851" w:right="822"/>
        <w:rPr>
          <w:i/>
          <w:szCs w:val="22"/>
        </w:rPr>
      </w:pPr>
    </w:p>
    <w:p w14:paraId="3E5AF25F" w14:textId="7CFE4575" w:rsidR="00137024" w:rsidRPr="00DC6FAD" w:rsidRDefault="00137024" w:rsidP="00DC6FAD">
      <w:pPr>
        <w:spacing w:line="240" w:lineRule="auto"/>
        <w:ind w:left="851" w:right="822"/>
        <w:rPr>
          <w:i/>
          <w:szCs w:val="22"/>
        </w:rPr>
      </w:pPr>
      <w:r w:rsidRPr="00DC6FAD">
        <w:rPr>
          <w:i/>
          <w:szCs w:val="22"/>
        </w:rPr>
        <w:t>En caso que de no haberse generado la información que se ordena respecto al registro de asistencia</w:t>
      </w:r>
      <w:r w:rsidR="001350CC" w:rsidRPr="00DC6FAD">
        <w:rPr>
          <w:i/>
          <w:szCs w:val="22"/>
        </w:rPr>
        <w:t xml:space="preserve"> del mes de diciembre de 2023</w:t>
      </w:r>
      <w:r w:rsidRPr="00DC6FAD">
        <w:rPr>
          <w:i/>
          <w:szCs w:val="22"/>
        </w:rPr>
        <w:t>, o en su caso, la excepción de elaborar listas de asistencia o registro de asistencia electrónico mediante el registro dactilar en el aparato biométrico u homologo, el Sujeto Obligado deberá emitir el Acuerdo de Inexistencia en términos de los artículos 49, fracciones II y XIII, 169 y 170 de la Ley de Transparencia y Acceso a la Información Pública del Estado de México y Municipios.</w:t>
      </w:r>
    </w:p>
    <w:p w14:paraId="4210EBF8" w14:textId="77777777" w:rsidR="00137024" w:rsidRPr="00DC6FAD" w:rsidRDefault="00137024" w:rsidP="00DC6FAD">
      <w:pPr>
        <w:spacing w:line="240" w:lineRule="auto"/>
        <w:ind w:left="851" w:right="822"/>
        <w:rPr>
          <w:i/>
          <w:szCs w:val="22"/>
        </w:rPr>
      </w:pPr>
    </w:p>
    <w:p w14:paraId="6BEB21E5" w14:textId="506C4754" w:rsidR="00137024" w:rsidRPr="00DC6FAD" w:rsidRDefault="00137024" w:rsidP="00DC6FAD">
      <w:pPr>
        <w:spacing w:line="240" w:lineRule="auto"/>
        <w:ind w:left="851" w:right="822"/>
        <w:rPr>
          <w:i/>
          <w:szCs w:val="22"/>
        </w:rPr>
      </w:pPr>
      <w:r w:rsidRPr="00DC6FAD">
        <w:rPr>
          <w:i/>
          <w:szCs w:val="22"/>
        </w:rPr>
        <w:t xml:space="preserve">Para el caso de que la información que se ordenada no obre en los archivos del </w:t>
      </w:r>
      <w:r w:rsidRPr="00DC6FAD">
        <w:rPr>
          <w:b/>
          <w:bCs/>
          <w:i/>
          <w:szCs w:val="22"/>
        </w:rPr>
        <w:t>SUJETO OBLIGADO</w:t>
      </w:r>
      <w:r w:rsidRPr="00DC6FAD">
        <w:rPr>
          <w:i/>
          <w:szCs w:val="22"/>
        </w:rPr>
        <w:t xml:space="preserve"> porque el servidor público haya causado baja en el mes de diciembre</w:t>
      </w:r>
      <w:r w:rsidR="001350CC" w:rsidRPr="00DC6FAD">
        <w:rPr>
          <w:i/>
          <w:szCs w:val="22"/>
        </w:rPr>
        <w:t xml:space="preserve"> de 2023</w:t>
      </w:r>
      <w:r w:rsidRPr="00DC6FAD">
        <w:rPr>
          <w:i/>
          <w:szCs w:val="22"/>
        </w:rPr>
        <w:t xml:space="preserve">, bastará con que se haga del conocimiento a </w:t>
      </w:r>
      <w:r w:rsidRPr="00DC6FAD">
        <w:rPr>
          <w:b/>
          <w:bCs/>
          <w:i/>
          <w:szCs w:val="22"/>
        </w:rPr>
        <w:t>LA PARTE RECURRENTE</w:t>
      </w:r>
      <w:r w:rsidRPr="00DC6FAD">
        <w:rPr>
          <w:i/>
          <w:szCs w:val="22"/>
        </w:rPr>
        <w:t>.</w:t>
      </w:r>
    </w:p>
    <w:p w14:paraId="7A5A0CE8" w14:textId="77777777" w:rsidR="00F42539" w:rsidRDefault="00F42539" w:rsidP="00DC6FAD">
      <w:pPr>
        <w:spacing w:line="240" w:lineRule="auto"/>
        <w:ind w:left="851" w:right="822"/>
        <w:rPr>
          <w:i/>
          <w:szCs w:val="22"/>
        </w:rPr>
      </w:pPr>
    </w:p>
    <w:p w14:paraId="72048770" w14:textId="77777777" w:rsidR="00DC6FAD" w:rsidRDefault="00DC6FAD" w:rsidP="00DC6FAD">
      <w:pPr>
        <w:spacing w:line="240" w:lineRule="auto"/>
        <w:ind w:left="851" w:right="822"/>
        <w:rPr>
          <w:i/>
          <w:szCs w:val="22"/>
        </w:rPr>
      </w:pPr>
    </w:p>
    <w:p w14:paraId="5F314D5F" w14:textId="77777777" w:rsidR="00DC6FAD" w:rsidRPr="00DC6FAD" w:rsidRDefault="00DC6FAD" w:rsidP="00DC6FAD">
      <w:pPr>
        <w:spacing w:line="240" w:lineRule="auto"/>
        <w:ind w:left="851" w:right="822"/>
        <w:rPr>
          <w:i/>
          <w:szCs w:val="22"/>
        </w:rPr>
      </w:pPr>
    </w:p>
    <w:p w14:paraId="3DA81570" w14:textId="77777777" w:rsidR="0086735B" w:rsidRPr="00DC6FAD" w:rsidRDefault="0086735B" w:rsidP="00DC6FAD">
      <w:pPr>
        <w:ind w:right="49"/>
        <w:rPr>
          <w:rFonts w:eastAsia="Calibri" w:cs="Arial"/>
        </w:rPr>
      </w:pPr>
      <w:r w:rsidRPr="00DC6FAD">
        <w:rPr>
          <w:rFonts w:eastAsia="Palatino Linotype" w:cs="Palatino Linotype"/>
          <w:b/>
        </w:rPr>
        <w:lastRenderedPageBreak/>
        <w:t>TERCERO.</w:t>
      </w:r>
      <w:r w:rsidRPr="00DC6FAD">
        <w:rPr>
          <w:rFonts w:eastAsia="Palatino Linotype" w:cs="Palatino Linotype"/>
        </w:rPr>
        <w:t xml:space="preserve"> </w:t>
      </w:r>
      <w:r w:rsidRPr="00DC6FAD">
        <w:rPr>
          <w:rFonts w:eastAsia="Palatino Linotype" w:cs="Palatino Linotype"/>
          <w:b/>
        </w:rPr>
        <w:t xml:space="preserve">Notifíquese </w:t>
      </w:r>
      <w:r w:rsidRPr="00DC6FAD">
        <w:rPr>
          <w:lang w:eastAsia="es-ES_tradnl"/>
        </w:rPr>
        <w:t xml:space="preserve">vía </w:t>
      </w:r>
      <w:r w:rsidRPr="00DC6FAD">
        <w:rPr>
          <w:rFonts w:eastAsia="Calibri" w:cs="Arial"/>
        </w:rPr>
        <w:t>Sistema de Acceso a la Información Mexiquense (</w:t>
      </w:r>
      <w:r w:rsidRPr="00DC6FAD">
        <w:rPr>
          <w:rFonts w:eastAsia="Calibri" w:cs="Arial"/>
          <w:b/>
        </w:rPr>
        <w:t>SAIMEX</w:t>
      </w:r>
      <w:r w:rsidRPr="00DC6FAD">
        <w:rPr>
          <w:rFonts w:eastAsia="Calibri" w:cs="Arial"/>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DC6FAD" w:rsidRDefault="00FC3CE0" w:rsidP="00DC6FAD"/>
    <w:p w14:paraId="16A4F4E2" w14:textId="0A3B29C6" w:rsidR="00FC3CE0" w:rsidRPr="00DC6FAD" w:rsidRDefault="00FC3CE0" w:rsidP="00DC6FAD">
      <w:r w:rsidRPr="00DC6FAD">
        <w:rPr>
          <w:b/>
          <w:bCs/>
        </w:rPr>
        <w:t>CUARTO.</w:t>
      </w:r>
      <w:r w:rsidRPr="00DC6FAD">
        <w:t xml:space="preserve"> Notifíquese a </w:t>
      </w:r>
      <w:r w:rsidRPr="00DC6FAD">
        <w:rPr>
          <w:b/>
          <w:bCs/>
        </w:rPr>
        <w:t>LA PARTE RECURRENTE</w:t>
      </w:r>
      <w:r w:rsidRPr="00DC6FAD">
        <w:t xml:space="preserve"> la presente resolución vía Sistema de Acceso a la Información Mexiquense </w:t>
      </w:r>
      <w:r w:rsidR="008B1E16" w:rsidRPr="00DC6FAD">
        <w:rPr>
          <w:b/>
          <w:bCs/>
        </w:rPr>
        <w:t>(</w:t>
      </w:r>
      <w:r w:rsidRPr="00DC6FAD">
        <w:rPr>
          <w:b/>
          <w:bCs/>
        </w:rPr>
        <w:t>SAIMEX</w:t>
      </w:r>
      <w:r w:rsidR="008B1E16" w:rsidRPr="00DC6FAD">
        <w:rPr>
          <w:b/>
          <w:bCs/>
        </w:rPr>
        <w:t>)</w:t>
      </w:r>
      <w:r w:rsidRPr="00DC6FAD">
        <w:t>.</w:t>
      </w:r>
    </w:p>
    <w:p w14:paraId="515336ED" w14:textId="77777777" w:rsidR="00FC3CE0" w:rsidRPr="00DC6FAD" w:rsidRDefault="00FC3CE0" w:rsidP="00DC6FAD"/>
    <w:p w14:paraId="5F75D671" w14:textId="72E2722D" w:rsidR="00595F58" w:rsidRPr="00DC6FAD" w:rsidRDefault="00FC3CE0" w:rsidP="00DC6FAD">
      <w:pPr>
        <w:rPr>
          <w:szCs w:val="22"/>
        </w:rPr>
      </w:pPr>
      <w:r w:rsidRPr="00DC6FAD">
        <w:rPr>
          <w:b/>
          <w:bCs/>
        </w:rPr>
        <w:t>QUINTO</w:t>
      </w:r>
      <w:r w:rsidRPr="00DC6FAD">
        <w:t xml:space="preserve">. </w:t>
      </w:r>
      <w:r w:rsidR="00595F58" w:rsidRPr="00DC6FAD">
        <w:rPr>
          <w:szCs w:val="22"/>
        </w:rPr>
        <w:t xml:space="preserve">Hágase del conocimiento a </w:t>
      </w:r>
      <w:r w:rsidR="00595F58" w:rsidRPr="00DC6FAD">
        <w:rPr>
          <w:b/>
          <w:bCs/>
          <w:szCs w:val="22"/>
        </w:rPr>
        <w:t>LA PARTE RECURRENTE</w:t>
      </w:r>
      <w:r w:rsidR="00595F58" w:rsidRPr="00DC6FAD">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06EFE1D" w14:textId="46B0A649" w:rsidR="00FC3CE0" w:rsidRPr="00DC6FAD" w:rsidRDefault="00FC3CE0" w:rsidP="00DC6FAD"/>
    <w:p w14:paraId="43DF9D99" w14:textId="1CC5C348" w:rsidR="00FC3CE0" w:rsidRPr="00DC6FAD" w:rsidRDefault="00FC3CE0" w:rsidP="00DC6FAD">
      <w:r w:rsidRPr="00DC6FAD">
        <w:rPr>
          <w:b/>
          <w:bCs/>
        </w:rPr>
        <w:t>SEXTO.</w:t>
      </w:r>
      <w:r w:rsidRPr="00DC6FAD">
        <w:t xml:space="preserve"> De conformidad con el artículo 198 de la Ley de Transparencia y Acceso a la Información Pública del Estado de México y Municipios, el </w:t>
      </w:r>
      <w:r w:rsidR="008B1E16" w:rsidRPr="00DC6FAD">
        <w:rPr>
          <w:b/>
          <w:bCs/>
        </w:rPr>
        <w:t>SUJETO OBLIGADO</w:t>
      </w:r>
      <w:r w:rsidR="008B1E16" w:rsidRPr="00DC6FAD">
        <w:t xml:space="preserve"> </w:t>
      </w:r>
      <w:r w:rsidRPr="00DC6FAD">
        <w:t>podrá solicitar</w:t>
      </w:r>
      <w:r w:rsidR="008B1E16" w:rsidRPr="00DC6FAD">
        <w:t xml:space="preserve"> </w:t>
      </w:r>
      <w:r w:rsidRPr="00DC6FAD">
        <w:t xml:space="preserve">una ampliación de plazo </w:t>
      </w:r>
      <w:r w:rsidR="008B1E16" w:rsidRPr="00DC6FAD">
        <w:t xml:space="preserve">de manera fundada y motivada, </w:t>
      </w:r>
      <w:r w:rsidRPr="00DC6FAD">
        <w:t>para el cumplimiento de la presente resolución.</w:t>
      </w:r>
    </w:p>
    <w:p w14:paraId="69E15634" w14:textId="77777777" w:rsidR="00137024" w:rsidRPr="00DC6FAD" w:rsidRDefault="00137024" w:rsidP="00DC6FAD"/>
    <w:p w14:paraId="719A5C63" w14:textId="3421C616" w:rsidR="00664420" w:rsidRPr="00DC6FAD" w:rsidRDefault="00664420" w:rsidP="00DC6FAD">
      <w:pPr>
        <w:rPr>
          <w:rFonts w:eastAsia="Palatino Linotype" w:cs="Palatino Linotype"/>
          <w:szCs w:val="22"/>
        </w:rPr>
      </w:pPr>
      <w:r w:rsidRPr="00DC6FAD">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17ECA" w:rsidRPr="00DC6FAD">
        <w:rPr>
          <w:rFonts w:eastAsia="Palatino Linotype" w:cs="Palatino Linotype"/>
          <w:szCs w:val="22"/>
        </w:rPr>
        <w:t>TRIGÉSIMA</w:t>
      </w:r>
      <w:r w:rsidRPr="00DC6FAD">
        <w:rPr>
          <w:rFonts w:eastAsia="Palatino Linotype" w:cs="Palatino Linotype"/>
          <w:szCs w:val="22"/>
        </w:rPr>
        <w:t xml:space="preserve"> </w:t>
      </w:r>
      <w:r w:rsidR="00B527DF" w:rsidRPr="00DC6FAD">
        <w:rPr>
          <w:rFonts w:eastAsia="Palatino Linotype" w:cs="Palatino Linotype"/>
          <w:szCs w:val="22"/>
        </w:rPr>
        <w:t>SEGUND</w:t>
      </w:r>
      <w:r w:rsidR="00733379" w:rsidRPr="00DC6FAD">
        <w:rPr>
          <w:rFonts w:eastAsia="Palatino Linotype" w:cs="Palatino Linotype"/>
          <w:szCs w:val="22"/>
        </w:rPr>
        <w:t xml:space="preserve">A </w:t>
      </w:r>
      <w:r w:rsidRPr="00DC6FAD">
        <w:rPr>
          <w:rFonts w:eastAsia="Palatino Linotype" w:cs="Palatino Linotype"/>
          <w:szCs w:val="22"/>
        </w:rPr>
        <w:t xml:space="preserve">SESIÓN ORDINARIA, CELEBRADA EL </w:t>
      </w:r>
      <w:r w:rsidR="00B527DF" w:rsidRPr="00DC6FAD">
        <w:rPr>
          <w:rFonts w:eastAsia="Palatino Linotype" w:cs="Palatino Linotype"/>
          <w:szCs w:val="22"/>
        </w:rPr>
        <w:t>ONCE</w:t>
      </w:r>
      <w:r w:rsidR="00733379" w:rsidRPr="00DC6FAD">
        <w:rPr>
          <w:rFonts w:eastAsia="Palatino Linotype" w:cs="Palatino Linotype"/>
          <w:szCs w:val="22"/>
        </w:rPr>
        <w:t xml:space="preserve"> DE SEPTIEMBRE</w:t>
      </w:r>
      <w:r w:rsidR="00303862" w:rsidRPr="00DC6FAD">
        <w:rPr>
          <w:rFonts w:eastAsia="Palatino Linotype" w:cs="Palatino Linotype"/>
          <w:szCs w:val="22"/>
        </w:rPr>
        <w:t xml:space="preserve"> </w:t>
      </w:r>
      <w:r w:rsidRPr="00DC6FAD">
        <w:rPr>
          <w:rFonts w:eastAsia="Palatino Linotype" w:cs="Palatino Linotype"/>
          <w:szCs w:val="22"/>
        </w:rPr>
        <w:t xml:space="preserve">DE DOS MIL </w:t>
      </w:r>
      <w:r w:rsidR="00303862" w:rsidRPr="00DC6FAD">
        <w:rPr>
          <w:rFonts w:eastAsia="Palatino Linotype" w:cs="Palatino Linotype"/>
          <w:szCs w:val="22"/>
        </w:rPr>
        <w:t>VEI</w:t>
      </w:r>
      <w:r w:rsidR="003379FA" w:rsidRPr="00DC6FAD">
        <w:rPr>
          <w:rFonts w:eastAsia="Palatino Linotype" w:cs="Palatino Linotype"/>
          <w:szCs w:val="22"/>
        </w:rPr>
        <w:t>N</w:t>
      </w:r>
      <w:r w:rsidR="00303862" w:rsidRPr="00DC6FAD">
        <w:rPr>
          <w:rFonts w:eastAsia="Palatino Linotype" w:cs="Palatino Linotype"/>
          <w:szCs w:val="22"/>
        </w:rPr>
        <w:t>T</w:t>
      </w:r>
      <w:r w:rsidR="003379FA" w:rsidRPr="00DC6FAD">
        <w:rPr>
          <w:rFonts w:eastAsia="Palatino Linotype" w:cs="Palatino Linotype"/>
          <w:szCs w:val="22"/>
        </w:rPr>
        <w:t>I</w:t>
      </w:r>
      <w:r w:rsidR="00303862" w:rsidRPr="00DC6FAD">
        <w:rPr>
          <w:rFonts w:eastAsia="Palatino Linotype" w:cs="Palatino Linotype"/>
          <w:szCs w:val="22"/>
        </w:rPr>
        <w:t>CUATRO</w:t>
      </w:r>
      <w:r w:rsidRPr="00DC6FAD">
        <w:rPr>
          <w:rFonts w:eastAsia="Palatino Linotype" w:cs="Palatino Linotype"/>
          <w:szCs w:val="22"/>
        </w:rPr>
        <w:t>, ANTE EL SECRETARIO TÉCNICO DEL PLENO, ALEXIS TAPIA RAMÍREZ.</w:t>
      </w:r>
    </w:p>
    <w:p w14:paraId="52BF4325" w14:textId="0069F263" w:rsidR="0086735B" w:rsidRPr="00DC6FAD" w:rsidRDefault="0086735B" w:rsidP="00DC6FAD">
      <w:pPr>
        <w:widowControl w:val="0"/>
        <w:autoSpaceDE w:val="0"/>
        <w:autoSpaceDN w:val="0"/>
        <w:adjustRightInd w:val="0"/>
        <w:rPr>
          <w:rFonts w:eastAsiaTheme="minorEastAsia"/>
          <w:sz w:val="18"/>
          <w:szCs w:val="18"/>
          <w:lang w:val="it-IT"/>
        </w:rPr>
      </w:pPr>
      <w:r w:rsidRPr="00DC6FAD">
        <w:rPr>
          <w:rFonts w:eastAsiaTheme="minorEastAsia"/>
          <w:sz w:val="18"/>
          <w:szCs w:val="18"/>
          <w:lang w:val="it-IT"/>
        </w:rPr>
        <w:t>SCMM/AGZ/DEMF/</w:t>
      </w:r>
      <w:r w:rsidR="00217ECA" w:rsidRPr="00DC6FAD">
        <w:rPr>
          <w:rFonts w:eastAsiaTheme="minorEastAsia"/>
          <w:sz w:val="18"/>
          <w:szCs w:val="18"/>
          <w:lang w:val="it-IT"/>
        </w:rPr>
        <w:t>CMP</w:t>
      </w:r>
    </w:p>
    <w:p w14:paraId="49D72DA3" w14:textId="77777777" w:rsidR="00664420" w:rsidRPr="00DC6FAD" w:rsidRDefault="00664420" w:rsidP="00DC6FAD">
      <w:pPr>
        <w:ind w:right="-93"/>
        <w:rPr>
          <w:rFonts w:eastAsia="Calibri" w:cs="Tahoma"/>
          <w:bCs/>
          <w:szCs w:val="22"/>
          <w:lang w:eastAsia="en-US"/>
        </w:rPr>
      </w:pPr>
    </w:p>
    <w:p w14:paraId="5EFEA0CD" w14:textId="77777777" w:rsidR="00664420" w:rsidRPr="00DC6FAD" w:rsidRDefault="00664420" w:rsidP="00DC6FAD">
      <w:pPr>
        <w:ind w:right="-93"/>
        <w:rPr>
          <w:rFonts w:eastAsia="Calibri" w:cs="Tahoma"/>
          <w:szCs w:val="22"/>
          <w:lang w:val="es-ES"/>
        </w:rPr>
      </w:pPr>
    </w:p>
    <w:p w14:paraId="696BC976" w14:textId="77777777" w:rsidR="00664420" w:rsidRPr="00DC6FAD" w:rsidRDefault="00664420" w:rsidP="00DC6FAD">
      <w:pPr>
        <w:ind w:right="-93"/>
        <w:rPr>
          <w:rFonts w:eastAsia="Calibri" w:cs="Tahoma"/>
          <w:bCs/>
          <w:szCs w:val="22"/>
          <w:lang w:val="es-ES" w:eastAsia="en-US"/>
        </w:rPr>
      </w:pPr>
    </w:p>
    <w:p w14:paraId="671CB0C5" w14:textId="77777777" w:rsidR="00664420" w:rsidRPr="00DC6FAD" w:rsidRDefault="00664420" w:rsidP="00DC6FAD">
      <w:pPr>
        <w:ind w:right="-93"/>
        <w:rPr>
          <w:rFonts w:eastAsia="Calibri" w:cs="Tahoma"/>
          <w:bCs/>
          <w:szCs w:val="22"/>
          <w:lang w:val="es-ES_tradnl" w:eastAsia="en-US"/>
        </w:rPr>
      </w:pPr>
    </w:p>
    <w:p w14:paraId="52B66DE7" w14:textId="77777777" w:rsidR="00664420" w:rsidRPr="00DC6FAD" w:rsidRDefault="00664420" w:rsidP="00DC6FAD">
      <w:pPr>
        <w:ind w:right="-93"/>
        <w:rPr>
          <w:rFonts w:eastAsia="Calibri" w:cs="Tahoma"/>
          <w:bCs/>
          <w:szCs w:val="22"/>
          <w:lang w:val="es-ES_tradnl" w:eastAsia="en-US"/>
        </w:rPr>
      </w:pPr>
    </w:p>
    <w:p w14:paraId="3BA305D1" w14:textId="77777777" w:rsidR="00664420" w:rsidRPr="00DC6FAD" w:rsidRDefault="00664420" w:rsidP="00DC6FAD">
      <w:pPr>
        <w:ind w:right="-93"/>
        <w:rPr>
          <w:rFonts w:eastAsia="Calibri" w:cs="Tahoma"/>
          <w:bCs/>
          <w:szCs w:val="22"/>
          <w:lang w:val="es-ES_tradnl" w:eastAsia="en-US"/>
        </w:rPr>
      </w:pPr>
    </w:p>
    <w:p w14:paraId="78230707" w14:textId="77777777" w:rsidR="00664420" w:rsidRPr="00DC6FAD" w:rsidRDefault="00664420" w:rsidP="00DC6FAD">
      <w:pPr>
        <w:ind w:right="-93"/>
        <w:rPr>
          <w:rFonts w:eastAsia="Calibri" w:cs="Tahoma"/>
          <w:bCs/>
          <w:szCs w:val="22"/>
          <w:lang w:val="es-ES_tradnl" w:eastAsia="en-US"/>
        </w:rPr>
      </w:pPr>
    </w:p>
    <w:p w14:paraId="72D18B28" w14:textId="77777777" w:rsidR="00664420" w:rsidRPr="00DC6FAD" w:rsidRDefault="00664420" w:rsidP="00DC6FAD">
      <w:pPr>
        <w:ind w:right="-93"/>
        <w:rPr>
          <w:rFonts w:eastAsia="Calibri" w:cs="Tahoma"/>
          <w:bCs/>
          <w:szCs w:val="22"/>
          <w:lang w:val="es-ES_tradnl" w:eastAsia="en-US"/>
        </w:rPr>
      </w:pPr>
    </w:p>
    <w:p w14:paraId="6BD461DC" w14:textId="77777777" w:rsidR="00664420" w:rsidRPr="00DC6FAD" w:rsidRDefault="00664420" w:rsidP="00DC6FAD">
      <w:pPr>
        <w:tabs>
          <w:tab w:val="center" w:pos="4568"/>
        </w:tabs>
        <w:ind w:right="-93"/>
        <w:rPr>
          <w:rFonts w:eastAsia="Calibri" w:cs="Tahoma"/>
          <w:bCs/>
          <w:szCs w:val="22"/>
          <w:lang w:eastAsia="en-US"/>
        </w:rPr>
      </w:pPr>
    </w:p>
    <w:p w14:paraId="4DBB1727" w14:textId="77777777" w:rsidR="00664420" w:rsidRPr="00DC6FAD" w:rsidRDefault="00664420" w:rsidP="00DC6FAD">
      <w:pPr>
        <w:tabs>
          <w:tab w:val="center" w:pos="4568"/>
        </w:tabs>
        <w:ind w:right="-93"/>
        <w:rPr>
          <w:rFonts w:eastAsia="Calibri" w:cs="Tahoma"/>
          <w:bCs/>
          <w:szCs w:val="22"/>
          <w:lang w:eastAsia="en-US"/>
        </w:rPr>
      </w:pPr>
    </w:p>
    <w:p w14:paraId="1D74121B" w14:textId="77777777" w:rsidR="00664420" w:rsidRPr="00DC6FAD" w:rsidRDefault="00664420" w:rsidP="00DC6FAD">
      <w:pPr>
        <w:tabs>
          <w:tab w:val="center" w:pos="4568"/>
        </w:tabs>
        <w:ind w:right="-93"/>
        <w:rPr>
          <w:rFonts w:eastAsia="Calibri" w:cs="Tahoma"/>
          <w:bCs/>
          <w:szCs w:val="22"/>
          <w:lang w:eastAsia="en-US"/>
        </w:rPr>
      </w:pPr>
    </w:p>
    <w:p w14:paraId="08E74E9C" w14:textId="77777777" w:rsidR="00664420" w:rsidRPr="00DC6FAD" w:rsidRDefault="00664420" w:rsidP="00DC6FAD">
      <w:pPr>
        <w:tabs>
          <w:tab w:val="center" w:pos="4568"/>
        </w:tabs>
        <w:ind w:right="-93"/>
        <w:rPr>
          <w:rFonts w:eastAsia="Calibri" w:cs="Tahoma"/>
          <w:bCs/>
          <w:szCs w:val="22"/>
          <w:lang w:eastAsia="en-US"/>
        </w:rPr>
      </w:pPr>
    </w:p>
    <w:p w14:paraId="2CBF5E03" w14:textId="77777777" w:rsidR="00664420" w:rsidRPr="00DC6FAD" w:rsidRDefault="00664420" w:rsidP="00DC6FAD">
      <w:pPr>
        <w:tabs>
          <w:tab w:val="center" w:pos="4568"/>
        </w:tabs>
        <w:ind w:right="-93"/>
        <w:rPr>
          <w:rFonts w:eastAsia="Calibri" w:cs="Tahoma"/>
          <w:bCs/>
          <w:szCs w:val="22"/>
          <w:lang w:eastAsia="en-US"/>
        </w:rPr>
      </w:pPr>
    </w:p>
    <w:p w14:paraId="44865A6D" w14:textId="77777777" w:rsidR="00664420" w:rsidRPr="00DC6FAD" w:rsidRDefault="00664420" w:rsidP="00DC6FAD">
      <w:pPr>
        <w:tabs>
          <w:tab w:val="center" w:pos="4568"/>
        </w:tabs>
        <w:ind w:right="-93"/>
        <w:rPr>
          <w:rFonts w:eastAsia="Calibri" w:cs="Tahoma"/>
          <w:bCs/>
          <w:szCs w:val="22"/>
          <w:lang w:eastAsia="en-US"/>
        </w:rPr>
      </w:pPr>
    </w:p>
    <w:p w14:paraId="7147F06B" w14:textId="77777777" w:rsidR="00664420" w:rsidRPr="00DC6FAD" w:rsidRDefault="00664420" w:rsidP="00DC6FAD">
      <w:pPr>
        <w:tabs>
          <w:tab w:val="center" w:pos="4568"/>
        </w:tabs>
        <w:ind w:right="-93"/>
        <w:rPr>
          <w:rFonts w:eastAsia="Calibri" w:cs="Tahoma"/>
          <w:bCs/>
          <w:szCs w:val="22"/>
          <w:lang w:eastAsia="en-US"/>
        </w:rPr>
      </w:pPr>
    </w:p>
    <w:p w14:paraId="6FDF3D7E" w14:textId="77777777" w:rsidR="00664420" w:rsidRPr="00DC6FAD" w:rsidRDefault="00664420" w:rsidP="00DC6FAD">
      <w:pPr>
        <w:tabs>
          <w:tab w:val="center" w:pos="4568"/>
        </w:tabs>
        <w:ind w:right="-93"/>
        <w:rPr>
          <w:rFonts w:eastAsia="Calibri" w:cs="Tahoma"/>
          <w:bCs/>
          <w:szCs w:val="22"/>
          <w:lang w:eastAsia="en-US"/>
        </w:rPr>
      </w:pPr>
    </w:p>
    <w:p w14:paraId="6246F818" w14:textId="77777777" w:rsidR="00664420" w:rsidRPr="00DC6FAD" w:rsidRDefault="00664420" w:rsidP="00DC6FAD">
      <w:pPr>
        <w:tabs>
          <w:tab w:val="center" w:pos="4568"/>
        </w:tabs>
        <w:ind w:right="-93"/>
        <w:rPr>
          <w:rFonts w:eastAsia="Calibri" w:cs="Tahoma"/>
          <w:bCs/>
          <w:szCs w:val="22"/>
          <w:lang w:eastAsia="en-US"/>
        </w:rPr>
      </w:pPr>
    </w:p>
    <w:p w14:paraId="57A88B28" w14:textId="77777777" w:rsidR="00664420" w:rsidRPr="00DC6FAD" w:rsidRDefault="00664420" w:rsidP="00DC6FAD">
      <w:pPr>
        <w:tabs>
          <w:tab w:val="center" w:pos="4568"/>
        </w:tabs>
        <w:ind w:right="-93"/>
        <w:rPr>
          <w:rFonts w:eastAsia="Calibri" w:cs="Tahoma"/>
          <w:bCs/>
          <w:szCs w:val="22"/>
          <w:lang w:eastAsia="en-US"/>
        </w:rPr>
      </w:pPr>
    </w:p>
    <w:p w14:paraId="77EF6095" w14:textId="77777777" w:rsidR="00664420" w:rsidRPr="00DC6FAD" w:rsidRDefault="00664420" w:rsidP="00DC6FAD">
      <w:pPr>
        <w:tabs>
          <w:tab w:val="center" w:pos="4568"/>
        </w:tabs>
        <w:ind w:right="-93"/>
        <w:rPr>
          <w:rFonts w:eastAsia="Calibri" w:cs="Tahoma"/>
          <w:bCs/>
          <w:szCs w:val="22"/>
          <w:lang w:eastAsia="en-US"/>
        </w:rPr>
      </w:pPr>
    </w:p>
    <w:p w14:paraId="35593947" w14:textId="77777777" w:rsidR="00664420" w:rsidRPr="00DC6FAD" w:rsidRDefault="00664420" w:rsidP="00DC6FAD">
      <w:pPr>
        <w:tabs>
          <w:tab w:val="center" w:pos="4568"/>
        </w:tabs>
        <w:ind w:right="-93"/>
        <w:rPr>
          <w:rFonts w:eastAsia="Calibri" w:cs="Tahoma"/>
          <w:bCs/>
          <w:szCs w:val="22"/>
          <w:lang w:eastAsia="en-US"/>
        </w:rPr>
      </w:pPr>
    </w:p>
    <w:p w14:paraId="3AF72A17" w14:textId="77777777" w:rsidR="00664420" w:rsidRPr="00DC6FAD" w:rsidRDefault="00664420" w:rsidP="00DC6FAD">
      <w:pPr>
        <w:tabs>
          <w:tab w:val="center" w:pos="4568"/>
        </w:tabs>
        <w:ind w:right="-93"/>
        <w:rPr>
          <w:rFonts w:eastAsia="Calibri" w:cs="Tahoma"/>
          <w:bCs/>
          <w:szCs w:val="22"/>
          <w:lang w:eastAsia="en-US"/>
        </w:rPr>
      </w:pPr>
    </w:p>
    <w:p w14:paraId="37169144" w14:textId="77777777" w:rsidR="00664420" w:rsidRPr="00DC6FAD" w:rsidRDefault="00664420" w:rsidP="00DC6FAD">
      <w:pPr>
        <w:tabs>
          <w:tab w:val="center" w:pos="4568"/>
        </w:tabs>
        <w:ind w:right="-93"/>
        <w:rPr>
          <w:rFonts w:eastAsia="Calibri" w:cs="Tahoma"/>
          <w:bCs/>
          <w:szCs w:val="22"/>
          <w:lang w:eastAsia="en-US"/>
        </w:rPr>
      </w:pPr>
    </w:p>
    <w:p w14:paraId="77CFC088" w14:textId="77777777" w:rsidR="00664420" w:rsidRPr="00DC6FAD" w:rsidRDefault="00664420" w:rsidP="00DC6FAD">
      <w:pPr>
        <w:tabs>
          <w:tab w:val="center" w:pos="4568"/>
        </w:tabs>
        <w:ind w:right="-93"/>
        <w:rPr>
          <w:rFonts w:eastAsia="Calibri" w:cs="Tahoma"/>
          <w:bCs/>
          <w:szCs w:val="22"/>
          <w:lang w:eastAsia="en-US"/>
        </w:rPr>
      </w:pPr>
    </w:p>
    <w:p w14:paraId="781A11A5" w14:textId="77777777" w:rsidR="00664420" w:rsidRPr="00DC6FAD" w:rsidRDefault="00664420" w:rsidP="00DC6FAD">
      <w:pPr>
        <w:tabs>
          <w:tab w:val="center" w:pos="4568"/>
        </w:tabs>
        <w:ind w:right="-93"/>
        <w:rPr>
          <w:rFonts w:eastAsia="Calibri" w:cs="Tahoma"/>
          <w:bCs/>
          <w:szCs w:val="22"/>
          <w:lang w:eastAsia="en-US"/>
        </w:rPr>
      </w:pPr>
    </w:p>
    <w:p w14:paraId="5B4ADFF3" w14:textId="77777777" w:rsidR="00A131AC" w:rsidRPr="00DC6FAD" w:rsidRDefault="00A131AC" w:rsidP="00DC6FAD"/>
    <w:sectPr w:rsidR="00A131AC" w:rsidRPr="00DC6FAD"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7A1B" w14:textId="77777777" w:rsidR="000173C5" w:rsidRDefault="000173C5" w:rsidP="00664420">
      <w:pPr>
        <w:spacing w:line="240" w:lineRule="auto"/>
      </w:pPr>
      <w:r>
        <w:separator/>
      </w:r>
    </w:p>
  </w:endnote>
  <w:endnote w:type="continuationSeparator" w:id="0">
    <w:p w14:paraId="241C18CE" w14:textId="77777777" w:rsidR="000173C5" w:rsidRDefault="000173C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D429E" w:rsidRDefault="002D429E">
    <w:pPr>
      <w:tabs>
        <w:tab w:val="center" w:pos="4550"/>
        <w:tab w:val="left" w:pos="5818"/>
      </w:tabs>
      <w:ind w:right="260"/>
      <w:jc w:val="right"/>
      <w:rPr>
        <w:color w:val="071320" w:themeColor="text2" w:themeShade="80"/>
        <w:sz w:val="24"/>
        <w:szCs w:val="24"/>
      </w:rPr>
    </w:pPr>
  </w:p>
  <w:p w14:paraId="1BCA7F23" w14:textId="77777777" w:rsidR="002D429E" w:rsidRDefault="002D42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D429E" w:rsidRDefault="002D429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F504F" w:rsidRPr="00FF504F">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F504F" w:rsidRPr="00FF504F">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2D429E" w:rsidRDefault="002D42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EC7C" w14:textId="77777777" w:rsidR="000173C5" w:rsidRDefault="000173C5" w:rsidP="00664420">
      <w:pPr>
        <w:spacing w:line="240" w:lineRule="auto"/>
      </w:pPr>
      <w:r>
        <w:separator/>
      </w:r>
    </w:p>
  </w:footnote>
  <w:footnote w:type="continuationSeparator" w:id="0">
    <w:p w14:paraId="54975F86" w14:textId="77777777" w:rsidR="000173C5" w:rsidRDefault="000173C5"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D429E" w:rsidRPr="00330DA7" w14:paraId="070A4B18" w14:textId="77777777" w:rsidTr="003F35FD">
      <w:trPr>
        <w:trHeight w:val="144"/>
        <w:jc w:val="right"/>
      </w:trPr>
      <w:tc>
        <w:tcPr>
          <w:tcW w:w="2727" w:type="dxa"/>
        </w:tcPr>
        <w:p w14:paraId="62B7493A"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3C7A1D" w:rsidR="002D429E" w:rsidRPr="00A90C72" w:rsidRDefault="002D429E" w:rsidP="003F35FD">
          <w:pPr>
            <w:tabs>
              <w:tab w:val="right" w:pos="8838"/>
            </w:tabs>
            <w:ind w:left="-74" w:right="-105"/>
            <w:rPr>
              <w:rFonts w:eastAsia="Calibri" w:cs="Tahoma"/>
              <w:szCs w:val="22"/>
              <w:lang w:eastAsia="en-US"/>
            </w:rPr>
          </w:pPr>
          <w:r w:rsidRPr="00B527DF">
            <w:rPr>
              <w:rFonts w:eastAsia="Calibri" w:cs="Tahoma"/>
              <w:szCs w:val="22"/>
              <w:lang w:eastAsia="en-US"/>
            </w:rPr>
            <w:t>03512/INFOEM/IP/RR/2024</w:t>
          </w:r>
        </w:p>
      </w:tc>
    </w:tr>
    <w:tr w:rsidR="002D429E" w:rsidRPr="00330DA7" w14:paraId="4521E058" w14:textId="77777777" w:rsidTr="003F35FD">
      <w:trPr>
        <w:trHeight w:val="283"/>
        <w:jc w:val="right"/>
      </w:trPr>
      <w:tc>
        <w:tcPr>
          <w:tcW w:w="2727" w:type="dxa"/>
        </w:tcPr>
        <w:p w14:paraId="0B68C086" w14:textId="77777777" w:rsidR="002D429E" w:rsidRPr="00330DA7" w:rsidRDefault="002D429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CCCFE9" w:rsidR="002D429E" w:rsidRPr="00952DD0" w:rsidRDefault="002D429E" w:rsidP="003F35FD">
          <w:pPr>
            <w:tabs>
              <w:tab w:val="left" w:pos="2834"/>
              <w:tab w:val="right" w:pos="8838"/>
            </w:tabs>
            <w:ind w:left="-108" w:right="-105"/>
            <w:rPr>
              <w:rFonts w:eastAsia="Calibri" w:cs="Tahoma"/>
              <w:szCs w:val="22"/>
              <w:lang w:eastAsia="en-US"/>
            </w:rPr>
          </w:pPr>
          <w:r w:rsidRPr="00B527DF">
            <w:rPr>
              <w:rFonts w:eastAsia="Calibri" w:cs="Tahoma"/>
              <w:szCs w:val="22"/>
              <w:lang w:eastAsia="en-US"/>
            </w:rPr>
            <w:t>Servicios Educativos Integrados al Estado de México</w:t>
          </w:r>
        </w:p>
      </w:tc>
    </w:tr>
    <w:tr w:rsidR="002D429E" w:rsidRPr="00330DA7" w14:paraId="6331D9B6" w14:textId="77777777" w:rsidTr="003F35FD">
      <w:trPr>
        <w:trHeight w:val="283"/>
        <w:jc w:val="right"/>
      </w:trPr>
      <w:tc>
        <w:tcPr>
          <w:tcW w:w="2727" w:type="dxa"/>
        </w:tcPr>
        <w:p w14:paraId="3FA86BAE" w14:textId="440713A8" w:rsidR="002D429E" w:rsidRPr="00330DA7" w:rsidRDefault="002D429E"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2D429E" w:rsidRPr="00EA66FC" w:rsidRDefault="002D429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D429E" w:rsidRPr="00443C6B" w:rsidRDefault="002D429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D429E" w:rsidRPr="00330DA7" w14:paraId="29CFF901" w14:textId="77777777" w:rsidTr="004A4311">
      <w:trPr>
        <w:trHeight w:val="1435"/>
      </w:trPr>
      <w:tc>
        <w:tcPr>
          <w:tcW w:w="283" w:type="dxa"/>
          <w:shd w:val="clear" w:color="auto" w:fill="auto"/>
        </w:tcPr>
        <w:p w14:paraId="046B9F8F" w14:textId="77777777" w:rsidR="002D429E" w:rsidRPr="00330DA7" w:rsidRDefault="002D429E" w:rsidP="004A43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D429E" w:rsidRPr="00330DA7" w14:paraId="04F272D2" w14:textId="77777777" w:rsidTr="004A4311">
            <w:trPr>
              <w:trHeight w:val="144"/>
            </w:trPr>
            <w:tc>
              <w:tcPr>
                <w:tcW w:w="2727" w:type="dxa"/>
              </w:tcPr>
              <w:p w14:paraId="2FD4DBF6" w14:textId="77777777" w:rsidR="002D429E" w:rsidRPr="00330DA7" w:rsidRDefault="002D429E" w:rsidP="004A43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03974DD" w:rsidR="002D429E" w:rsidRPr="00A90C72" w:rsidRDefault="002D429E" w:rsidP="004A4311">
                <w:pPr>
                  <w:tabs>
                    <w:tab w:val="right" w:pos="8838"/>
                  </w:tabs>
                  <w:ind w:left="-74" w:right="-105"/>
                  <w:rPr>
                    <w:rFonts w:eastAsia="Calibri" w:cs="Tahoma"/>
                    <w:szCs w:val="22"/>
                    <w:lang w:eastAsia="en-US"/>
                  </w:rPr>
                </w:pPr>
                <w:r w:rsidRPr="00B527DF">
                  <w:rPr>
                    <w:rFonts w:eastAsia="Calibri" w:cs="Tahoma"/>
                    <w:szCs w:val="22"/>
                    <w:lang w:eastAsia="en-US"/>
                  </w:rPr>
                  <w:t>03512/INFOEM/IP/RR/2024</w:t>
                </w:r>
              </w:p>
            </w:tc>
            <w:tc>
              <w:tcPr>
                <w:tcW w:w="3402" w:type="dxa"/>
              </w:tcPr>
              <w:p w14:paraId="71DEA1CF" w14:textId="77777777" w:rsidR="002D429E" w:rsidRDefault="002D429E" w:rsidP="004A4311">
                <w:pPr>
                  <w:tabs>
                    <w:tab w:val="right" w:pos="8838"/>
                  </w:tabs>
                  <w:ind w:left="-74" w:right="-105"/>
                  <w:rPr>
                    <w:rFonts w:eastAsia="Calibri" w:cs="Tahoma"/>
                    <w:szCs w:val="22"/>
                    <w:lang w:eastAsia="en-US"/>
                  </w:rPr>
                </w:pPr>
              </w:p>
            </w:tc>
          </w:tr>
          <w:tr w:rsidR="002D429E" w:rsidRPr="00330DA7" w14:paraId="05C58951" w14:textId="77777777" w:rsidTr="004A4311">
            <w:trPr>
              <w:trHeight w:val="144"/>
            </w:trPr>
            <w:tc>
              <w:tcPr>
                <w:tcW w:w="2727" w:type="dxa"/>
              </w:tcPr>
              <w:p w14:paraId="642B9610" w14:textId="77777777" w:rsidR="002D429E" w:rsidRPr="00330DA7" w:rsidRDefault="002D429E" w:rsidP="004A43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E67D8FA" w:rsidR="002D429E" w:rsidRPr="005F19B1" w:rsidRDefault="00FF504F" w:rsidP="004A4311">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XXXXXXXXXX XX XXXXXXXXXXXXXX XX XXXXXXXXXXXXXX </w:t>
                </w:r>
              </w:p>
            </w:tc>
            <w:tc>
              <w:tcPr>
                <w:tcW w:w="3402" w:type="dxa"/>
              </w:tcPr>
              <w:p w14:paraId="73F47F53" w14:textId="77777777" w:rsidR="002D429E" w:rsidRPr="005F19B1" w:rsidRDefault="002D429E" w:rsidP="004A4311">
                <w:pPr>
                  <w:tabs>
                    <w:tab w:val="left" w:pos="3122"/>
                    <w:tab w:val="right" w:pos="8838"/>
                  </w:tabs>
                  <w:ind w:left="-105" w:right="-105"/>
                  <w:rPr>
                    <w:rFonts w:eastAsia="Calibri" w:cs="Tahoma"/>
                    <w:szCs w:val="22"/>
                    <w:lang w:eastAsia="en-US"/>
                  </w:rPr>
                </w:pPr>
              </w:p>
            </w:tc>
          </w:tr>
          <w:bookmarkEnd w:id="1"/>
          <w:tr w:rsidR="002D429E" w:rsidRPr="00330DA7" w14:paraId="00E6CDC1" w14:textId="77777777" w:rsidTr="004A4311">
            <w:trPr>
              <w:trHeight w:val="283"/>
            </w:trPr>
            <w:tc>
              <w:tcPr>
                <w:tcW w:w="2727" w:type="dxa"/>
              </w:tcPr>
              <w:p w14:paraId="0631AD24" w14:textId="77777777" w:rsidR="002D429E" w:rsidRPr="00330DA7" w:rsidRDefault="002D429E" w:rsidP="004A43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763C94E" w:rsidR="002D429E" w:rsidRPr="00952DD0" w:rsidRDefault="002D429E" w:rsidP="004A4311">
                <w:pPr>
                  <w:tabs>
                    <w:tab w:val="left" w:pos="2834"/>
                    <w:tab w:val="right" w:pos="8838"/>
                  </w:tabs>
                  <w:ind w:left="-108" w:right="-105"/>
                  <w:rPr>
                    <w:rFonts w:eastAsia="Calibri" w:cs="Tahoma"/>
                    <w:szCs w:val="22"/>
                    <w:lang w:eastAsia="en-US"/>
                  </w:rPr>
                </w:pPr>
                <w:r w:rsidRPr="00B527DF">
                  <w:rPr>
                    <w:rFonts w:eastAsia="Calibri" w:cs="Tahoma"/>
                    <w:szCs w:val="22"/>
                    <w:lang w:eastAsia="en-US"/>
                  </w:rPr>
                  <w:t>Servicios Educativos Integrados al Estado de México</w:t>
                </w:r>
              </w:p>
            </w:tc>
            <w:tc>
              <w:tcPr>
                <w:tcW w:w="3402" w:type="dxa"/>
              </w:tcPr>
              <w:p w14:paraId="3A7DA319" w14:textId="77777777" w:rsidR="002D429E" w:rsidRPr="00A90C72" w:rsidRDefault="002D429E" w:rsidP="004A4311">
                <w:pPr>
                  <w:tabs>
                    <w:tab w:val="left" w:pos="2834"/>
                    <w:tab w:val="right" w:pos="8838"/>
                  </w:tabs>
                  <w:ind w:left="-108" w:right="-105"/>
                  <w:rPr>
                    <w:rFonts w:eastAsia="Calibri" w:cs="Tahoma"/>
                    <w:szCs w:val="22"/>
                    <w:lang w:eastAsia="en-US"/>
                  </w:rPr>
                </w:pPr>
              </w:p>
            </w:tc>
          </w:tr>
          <w:tr w:rsidR="002D429E" w:rsidRPr="00330DA7" w14:paraId="0F6CD8D2" w14:textId="77777777" w:rsidTr="004A4311">
            <w:trPr>
              <w:trHeight w:val="283"/>
            </w:trPr>
            <w:tc>
              <w:tcPr>
                <w:tcW w:w="2727" w:type="dxa"/>
              </w:tcPr>
              <w:p w14:paraId="31700628" w14:textId="18C13AF6" w:rsidR="002D429E" w:rsidRPr="00330DA7" w:rsidRDefault="002D429E" w:rsidP="004A43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2D429E" w:rsidRPr="00EA66FC" w:rsidRDefault="002D429E" w:rsidP="004A43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D429E" w:rsidRPr="00330DA7" w:rsidRDefault="002D429E" w:rsidP="004A4311">
                <w:pPr>
                  <w:tabs>
                    <w:tab w:val="right" w:pos="8838"/>
                  </w:tabs>
                  <w:ind w:left="-108" w:right="-105"/>
                  <w:rPr>
                    <w:rFonts w:eastAsia="Calibri" w:cs="Tahoma"/>
                    <w:szCs w:val="22"/>
                    <w:lang w:eastAsia="en-US"/>
                  </w:rPr>
                </w:pPr>
              </w:p>
            </w:tc>
          </w:tr>
        </w:tbl>
        <w:p w14:paraId="5DC6AC61" w14:textId="77777777" w:rsidR="002D429E" w:rsidRPr="00330DA7" w:rsidRDefault="002D429E" w:rsidP="004A4311">
          <w:pPr>
            <w:tabs>
              <w:tab w:val="right" w:pos="8838"/>
            </w:tabs>
            <w:ind w:left="-28"/>
            <w:rPr>
              <w:rFonts w:ascii="Arial" w:eastAsia="Calibri" w:hAnsi="Arial" w:cs="Arial"/>
              <w:b/>
              <w:szCs w:val="22"/>
              <w:lang w:eastAsia="en-US"/>
            </w:rPr>
          </w:pPr>
        </w:p>
      </w:tc>
    </w:tr>
  </w:tbl>
  <w:p w14:paraId="2A906731" w14:textId="77777777" w:rsidR="002D429E" w:rsidRPr="00765661" w:rsidRDefault="000173C5" w:rsidP="004A43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DE2"/>
    <w:multiLevelType w:val="multilevel"/>
    <w:tmpl w:val="A6A8FE76"/>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79C2C53"/>
    <w:multiLevelType w:val="hybridMultilevel"/>
    <w:tmpl w:val="A3F0A890"/>
    <w:lvl w:ilvl="0" w:tplc="3A4C075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044C"/>
    <w:multiLevelType w:val="hybridMultilevel"/>
    <w:tmpl w:val="CF1877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125BB4"/>
    <w:multiLevelType w:val="hybridMultilevel"/>
    <w:tmpl w:val="CB5C0CD2"/>
    <w:lvl w:ilvl="0" w:tplc="5CB28946">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D72791"/>
    <w:multiLevelType w:val="multilevel"/>
    <w:tmpl w:val="4436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2755DE"/>
    <w:multiLevelType w:val="hybridMultilevel"/>
    <w:tmpl w:val="61406A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6925DF"/>
    <w:multiLevelType w:val="hybridMultilevel"/>
    <w:tmpl w:val="E640DB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D9093D"/>
    <w:multiLevelType w:val="hybridMultilevel"/>
    <w:tmpl w:val="D92AB1CE"/>
    <w:lvl w:ilvl="0" w:tplc="EE0CE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976102"/>
    <w:multiLevelType w:val="hybridMultilevel"/>
    <w:tmpl w:val="B694EC3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156312"/>
    <w:multiLevelType w:val="hybridMultilevel"/>
    <w:tmpl w:val="F1C829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22"/>
  </w:num>
  <w:num w:numId="4">
    <w:abstractNumId w:val="8"/>
  </w:num>
  <w:num w:numId="5">
    <w:abstractNumId w:val="4"/>
  </w:num>
  <w:num w:numId="6">
    <w:abstractNumId w:val="24"/>
  </w:num>
  <w:num w:numId="7">
    <w:abstractNumId w:val="13"/>
  </w:num>
  <w:num w:numId="8">
    <w:abstractNumId w:val="6"/>
  </w:num>
  <w:num w:numId="9">
    <w:abstractNumId w:val="1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2"/>
  </w:num>
  <w:num w:numId="14">
    <w:abstractNumId w:val="5"/>
  </w:num>
  <w:num w:numId="15">
    <w:abstractNumId w:val="14"/>
  </w:num>
  <w:num w:numId="16">
    <w:abstractNumId w:val="20"/>
  </w:num>
  <w:num w:numId="17">
    <w:abstractNumId w:val="1"/>
  </w:num>
  <w:num w:numId="18">
    <w:abstractNumId w:val="25"/>
  </w:num>
  <w:num w:numId="19">
    <w:abstractNumId w:val="21"/>
  </w:num>
  <w:num w:numId="20">
    <w:abstractNumId w:val="2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8D"/>
    <w:rsid w:val="000173C5"/>
    <w:rsid w:val="000318BC"/>
    <w:rsid w:val="0004147E"/>
    <w:rsid w:val="00042DE4"/>
    <w:rsid w:val="000521F4"/>
    <w:rsid w:val="00057B2D"/>
    <w:rsid w:val="00080071"/>
    <w:rsid w:val="000A051B"/>
    <w:rsid w:val="000A6C6B"/>
    <w:rsid w:val="000B2918"/>
    <w:rsid w:val="000D0D67"/>
    <w:rsid w:val="000E09C4"/>
    <w:rsid w:val="000F03E5"/>
    <w:rsid w:val="00107749"/>
    <w:rsid w:val="0011350D"/>
    <w:rsid w:val="001224C8"/>
    <w:rsid w:val="00127325"/>
    <w:rsid w:val="001350CC"/>
    <w:rsid w:val="00137024"/>
    <w:rsid w:val="00141876"/>
    <w:rsid w:val="0014207B"/>
    <w:rsid w:val="00150C49"/>
    <w:rsid w:val="00155E81"/>
    <w:rsid w:val="001A58B3"/>
    <w:rsid w:val="001B7CC8"/>
    <w:rsid w:val="001C7688"/>
    <w:rsid w:val="001D103C"/>
    <w:rsid w:val="001F3515"/>
    <w:rsid w:val="00204AB7"/>
    <w:rsid w:val="00217ECA"/>
    <w:rsid w:val="00233005"/>
    <w:rsid w:val="00233F17"/>
    <w:rsid w:val="00234024"/>
    <w:rsid w:val="002402D3"/>
    <w:rsid w:val="00273D11"/>
    <w:rsid w:val="00282752"/>
    <w:rsid w:val="00286A18"/>
    <w:rsid w:val="002A1709"/>
    <w:rsid w:val="002A3601"/>
    <w:rsid w:val="002B7C6F"/>
    <w:rsid w:val="002D111C"/>
    <w:rsid w:val="002D429E"/>
    <w:rsid w:val="002E7036"/>
    <w:rsid w:val="00302476"/>
    <w:rsid w:val="00303862"/>
    <w:rsid w:val="00331F35"/>
    <w:rsid w:val="00335CDF"/>
    <w:rsid w:val="003379FA"/>
    <w:rsid w:val="00362A11"/>
    <w:rsid w:val="00381952"/>
    <w:rsid w:val="003A299A"/>
    <w:rsid w:val="003A3423"/>
    <w:rsid w:val="003A40C1"/>
    <w:rsid w:val="003B5D3E"/>
    <w:rsid w:val="003C18C8"/>
    <w:rsid w:val="003C4D91"/>
    <w:rsid w:val="003D0928"/>
    <w:rsid w:val="003F35FD"/>
    <w:rsid w:val="0041385B"/>
    <w:rsid w:val="00423E24"/>
    <w:rsid w:val="00441BFA"/>
    <w:rsid w:val="00454FBD"/>
    <w:rsid w:val="004566D4"/>
    <w:rsid w:val="00464CB3"/>
    <w:rsid w:val="00491C14"/>
    <w:rsid w:val="004A4311"/>
    <w:rsid w:val="004B362F"/>
    <w:rsid w:val="004C6465"/>
    <w:rsid w:val="004C6B0D"/>
    <w:rsid w:val="004D0670"/>
    <w:rsid w:val="004D4881"/>
    <w:rsid w:val="004D7CD8"/>
    <w:rsid w:val="004E5068"/>
    <w:rsid w:val="004F7A00"/>
    <w:rsid w:val="00501EE5"/>
    <w:rsid w:val="005163F8"/>
    <w:rsid w:val="00523F48"/>
    <w:rsid w:val="005365FA"/>
    <w:rsid w:val="005723CB"/>
    <w:rsid w:val="00575400"/>
    <w:rsid w:val="00595F58"/>
    <w:rsid w:val="005B18AF"/>
    <w:rsid w:val="005D5A50"/>
    <w:rsid w:val="005F5301"/>
    <w:rsid w:val="005F65B7"/>
    <w:rsid w:val="00604643"/>
    <w:rsid w:val="006067C7"/>
    <w:rsid w:val="006159AD"/>
    <w:rsid w:val="00621BC2"/>
    <w:rsid w:val="00646436"/>
    <w:rsid w:val="00664420"/>
    <w:rsid w:val="006876DC"/>
    <w:rsid w:val="00696E6F"/>
    <w:rsid w:val="006A1661"/>
    <w:rsid w:val="006A646A"/>
    <w:rsid w:val="006B10B0"/>
    <w:rsid w:val="006C18D8"/>
    <w:rsid w:val="006D4E4A"/>
    <w:rsid w:val="006E25BC"/>
    <w:rsid w:val="006E6BBC"/>
    <w:rsid w:val="006F20D9"/>
    <w:rsid w:val="006F7768"/>
    <w:rsid w:val="0070235E"/>
    <w:rsid w:val="00711685"/>
    <w:rsid w:val="00717E59"/>
    <w:rsid w:val="007228DC"/>
    <w:rsid w:val="007235BA"/>
    <w:rsid w:val="00733379"/>
    <w:rsid w:val="007567A4"/>
    <w:rsid w:val="00775BFC"/>
    <w:rsid w:val="007A3459"/>
    <w:rsid w:val="007B190D"/>
    <w:rsid w:val="007B6074"/>
    <w:rsid w:val="007C1E85"/>
    <w:rsid w:val="007C2D61"/>
    <w:rsid w:val="007D1C55"/>
    <w:rsid w:val="007D317F"/>
    <w:rsid w:val="007D75D7"/>
    <w:rsid w:val="007E2541"/>
    <w:rsid w:val="007E7534"/>
    <w:rsid w:val="007F5D06"/>
    <w:rsid w:val="007F6C98"/>
    <w:rsid w:val="00805A6E"/>
    <w:rsid w:val="00865CF4"/>
    <w:rsid w:val="0086735B"/>
    <w:rsid w:val="00876DBC"/>
    <w:rsid w:val="00886000"/>
    <w:rsid w:val="008A6003"/>
    <w:rsid w:val="008A6F88"/>
    <w:rsid w:val="008B1E16"/>
    <w:rsid w:val="008C322A"/>
    <w:rsid w:val="008E1316"/>
    <w:rsid w:val="008F17AF"/>
    <w:rsid w:val="00910FD2"/>
    <w:rsid w:val="00931437"/>
    <w:rsid w:val="00932891"/>
    <w:rsid w:val="00953430"/>
    <w:rsid w:val="009545C1"/>
    <w:rsid w:val="00954E78"/>
    <w:rsid w:val="009673C4"/>
    <w:rsid w:val="00970EB3"/>
    <w:rsid w:val="009A2D78"/>
    <w:rsid w:val="009A7C10"/>
    <w:rsid w:val="009B2945"/>
    <w:rsid w:val="009B5D36"/>
    <w:rsid w:val="009E2DEE"/>
    <w:rsid w:val="009F26A7"/>
    <w:rsid w:val="009F797C"/>
    <w:rsid w:val="00A12F98"/>
    <w:rsid w:val="00A131AC"/>
    <w:rsid w:val="00A16D85"/>
    <w:rsid w:val="00A21A20"/>
    <w:rsid w:val="00A24057"/>
    <w:rsid w:val="00A36A99"/>
    <w:rsid w:val="00A53315"/>
    <w:rsid w:val="00A70EF0"/>
    <w:rsid w:val="00A82F99"/>
    <w:rsid w:val="00A9208D"/>
    <w:rsid w:val="00AA6EA9"/>
    <w:rsid w:val="00AA7A22"/>
    <w:rsid w:val="00AC2DB8"/>
    <w:rsid w:val="00AC3CA0"/>
    <w:rsid w:val="00AE3DA7"/>
    <w:rsid w:val="00AF03C4"/>
    <w:rsid w:val="00AF5E8A"/>
    <w:rsid w:val="00B07350"/>
    <w:rsid w:val="00B22A80"/>
    <w:rsid w:val="00B527DF"/>
    <w:rsid w:val="00B6681E"/>
    <w:rsid w:val="00BA55A8"/>
    <w:rsid w:val="00BB2ABF"/>
    <w:rsid w:val="00BB64F4"/>
    <w:rsid w:val="00BC122F"/>
    <w:rsid w:val="00BD3F4F"/>
    <w:rsid w:val="00BD5A7C"/>
    <w:rsid w:val="00BD6444"/>
    <w:rsid w:val="00BE5AF3"/>
    <w:rsid w:val="00BE7A1B"/>
    <w:rsid w:val="00BF0221"/>
    <w:rsid w:val="00BF091A"/>
    <w:rsid w:val="00BF2630"/>
    <w:rsid w:val="00BF4EAD"/>
    <w:rsid w:val="00C004B2"/>
    <w:rsid w:val="00C049E2"/>
    <w:rsid w:val="00C27DB3"/>
    <w:rsid w:val="00C36795"/>
    <w:rsid w:val="00C43E4B"/>
    <w:rsid w:val="00C45F29"/>
    <w:rsid w:val="00C461EC"/>
    <w:rsid w:val="00C507D4"/>
    <w:rsid w:val="00C71CEF"/>
    <w:rsid w:val="00C72DAA"/>
    <w:rsid w:val="00C809D8"/>
    <w:rsid w:val="00C80B14"/>
    <w:rsid w:val="00C86A4A"/>
    <w:rsid w:val="00C9790C"/>
    <w:rsid w:val="00CA22B4"/>
    <w:rsid w:val="00CA404A"/>
    <w:rsid w:val="00CA681D"/>
    <w:rsid w:val="00CB7E9A"/>
    <w:rsid w:val="00CD0B92"/>
    <w:rsid w:val="00CE29D3"/>
    <w:rsid w:val="00CF2D8B"/>
    <w:rsid w:val="00CF7586"/>
    <w:rsid w:val="00D036D3"/>
    <w:rsid w:val="00D25E9B"/>
    <w:rsid w:val="00D2790D"/>
    <w:rsid w:val="00D40376"/>
    <w:rsid w:val="00D44143"/>
    <w:rsid w:val="00D50C8D"/>
    <w:rsid w:val="00D51ECD"/>
    <w:rsid w:val="00D6170E"/>
    <w:rsid w:val="00D72812"/>
    <w:rsid w:val="00D80D47"/>
    <w:rsid w:val="00D91CB4"/>
    <w:rsid w:val="00DB1C09"/>
    <w:rsid w:val="00DC6FAD"/>
    <w:rsid w:val="00DE1133"/>
    <w:rsid w:val="00DE3735"/>
    <w:rsid w:val="00DF4910"/>
    <w:rsid w:val="00E01565"/>
    <w:rsid w:val="00E16BF5"/>
    <w:rsid w:val="00E37A3F"/>
    <w:rsid w:val="00E37D3C"/>
    <w:rsid w:val="00E46B17"/>
    <w:rsid w:val="00E55562"/>
    <w:rsid w:val="00E62E6A"/>
    <w:rsid w:val="00E83EF5"/>
    <w:rsid w:val="00E9335C"/>
    <w:rsid w:val="00ED1C1E"/>
    <w:rsid w:val="00ED5D61"/>
    <w:rsid w:val="00EE2AF2"/>
    <w:rsid w:val="00F00891"/>
    <w:rsid w:val="00F071AE"/>
    <w:rsid w:val="00F0748D"/>
    <w:rsid w:val="00F07EE6"/>
    <w:rsid w:val="00F33CC8"/>
    <w:rsid w:val="00F34749"/>
    <w:rsid w:val="00F42539"/>
    <w:rsid w:val="00F4481C"/>
    <w:rsid w:val="00F66D81"/>
    <w:rsid w:val="00F75D23"/>
    <w:rsid w:val="00F906C1"/>
    <w:rsid w:val="00FA5957"/>
    <w:rsid w:val="00FC3CE0"/>
    <w:rsid w:val="00FD06A8"/>
    <w:rsid w:val="00FD4EAE"/>
    <w:rsid w:val="00FD5594"/>
    <w:rsid w:val="00FE67E8"/>
    <w:rsid w:val="00FE74D4"/>
    <w:rsid w:val="00FF504F"/>
    <w:rsid w:val="00FF6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B477B3DC-7433-442C-BAE6-35B094F1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D8"/>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deglobo">
    <w:name w:val="Balloon Text"/>
    <w:basedOn w:val="Normal"/>
    <w:link w:val="TextodegloboCar"/>
    <w:uiPriority w:val="99"/>
    <w:semiHidden/>
    <w:unhideWhenUsed/>
    <w:rsid w:val="00AF5E8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E8A"/>
    <w:rPr>
      <w:rFonts w:ascii="Segoe UI" w:eastAsia="Times New Roman" w:hAnsi="Segoe UI" w:cs="Segoe UI"/>
      <w:kern w:val="0"/>
      <w:sz w:val="18"/>
      <w:szCs w:val="18"/>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semiHidden/>
    <w:unhideWhenUsed/>
    <w:qFormat/>
    <w:rsid w:val="000F03E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semiHidden/>
    <w:qFormat/>
    <w:rsid w:val="000F03E5"/>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semiHidden/>
    <w:unhideWhenUsed/>
    <w:qFormat/>
    <w:rsid w:val="000F03E5"/>
    <w:rPr>
      <w:vertAlign w:val="superscript"/>
    </w:rPr>
  </w:style>
  <w:style w:type="character" w:customStyle="1" w:styleId="Mencinsinresolver1">
    <w:name w:val="Mención sin resolver1"/>
    <w:basedOn w:val="Fuentedeprrafopredeter"/>
    <w:uiPriority w:val="99"/>
    <w:semiHidden/>
    <w:unhideWhenUsed/>
    <w:rsid w:val="000F03E5"/>
    <w:rPr>
      <w:color w:val="605E5C"/>
      <w:shd w:val="clear" w:color="auto" w:fill="E1DFDD"/>
    </w:rPr>
  </w:style>
  <w:style w:type="paragraph" w:customStyle="1" w:styleId="Citas">
    <w:name w:val="Citas"/>
    <w:basedOn w:val="Normal"/>
    <w:qFormat/>
    <w:rsid w:val="00F0748D"/>
    <w:pPr>
      <w:spacing w:before="240" w:after="160"/>
      <w:ind w:left="851" w:right="851"/>
    </w:pPr>
    <w:rPr>
      <w:rFonts w:eastAsiaTheme="minorHAnsi" w:cs="Arial"/>
      <w:i/>
      <w:szCs w:val="22"/>
      <w:lang w:eastAsia="en-US"/>
    </w:rPr>
  </w:style>
  <w:style w:type="character" w:customStyle="1" w:styleId="SinespaciadoCar">
    <w:name w:val="Sin espaciado Car"/>
    <w:aliases w:val="Francesa Car,INAI Car"/>
    <w:link w:val="Sinespaciado"/>
    <w:uiPriority w:val="1"/>
    <w:locked/>
    <w:rsid w:val="00F34749"/>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229">
      <w:bodyDiv w:val="1"/>
      <w:marLeft w:val="0"/>
      <w:marRight w:val="0"/>
      <w:marTop w:val="0"/>
      <w:marBottom w:val="0"/>
      <w:divBdr>
        <w:top w:val="none" w:sz="0" w:space="0" w:color="auto"/>
        <w:left w:val="none" w:sz="0" w:space="0" w:color="auto"/>
        <w:bottom w:val="none" w:sz="0" w:space="0" w:color="auto"/>
        <w:right w:val="none" w:sz="0" w:space="0" w:color="auto"/>
      </w:divBdr>
    </w:div>
    <w:div w:id="120194262">
      <w:bodyDiv w:val="1"/>
      <w:marLeft w:val="0"/>
      <w:marRight w:val="0"/>
      <w:marTop w:val="0"/>
      <w:marBottom w:val="0"/>
      <w:divBdr>
        <w:top w:val="none" w:sz="0" w:space="0" w:color="auto"/>
        <w:left w:val="none" w:sz="0" w:space="0" w:color="auto"/>
        <w:bottom w:val="none" w:sz="0" w:space="0" w:color="auto"/>
        <w:right w:val="none" w:sz="0" w:space="0" w:color="auto"/>
      </w:divBdr>
    </w:div>
    <w:div w:id="337849525">
      <w:bodyDiv w:val="1"/>
      <w:marLeft w:val="0"/>
      <w:marRight w:val="0"/>
      <w:marTop w:val="0"/>
      <w:marBottom w:val="0"/>
      <w:divBdr>
        <w:top w:val="none" w:sz="0" w:space="0" w:color="auto"/>
        <w:left w:val="none" w:sz="0" w:space="0" w:color="auto"/>
        <w:bottom w:val="none" w:sz="0" w:space="0" w:color="auto"/>
        <w:right w:val="none" w:sz="0" w:space="0" w:color="auto"/>
      </w:divBdr>
    </w:div>
    <w:div w:id="726995660">
      <w:bodyDiv w:val="1"/>
      <w:marLeft w:val="0"/>
      <w:marRight w:val="0"/>
      <w:marTop w:val="0"/>
      <w:marBottom w:val="0"/>
      <w:divBdr>
        <w:top w:val="none" w:sz="0" w:space="0" w:color="auto"/>
        <w:left w:val="none" w:sz="0" w:space="0" w:color="auto"/>
        <w:bottom w:val="none" w:sz="0" w:space="0" w:color="auto"/>
        <w:right w:val="none" w:sz="0" w:space="0" w:color="auto"/>
      </w:divBdr>
    </w:div>
    <w:div w:id="866604405">
      <w:bodyDiv w:val="1"/>
      <w:marLeft w:val="0"/>
      <w:marRight w:val="0"/>
      <w:marTop w:val="0"/>
      <w:marBottom w:val="0"/>
      <w:divBdr>
        <w:top w:val="none" w:sz="0" w:space="0" w:color="auto"/>
        <w:left w:val="none" w:sz="0" w:space="0" w:color="auto"/>
        <w:bottom w:val="none" w:sz="0" w:space="0" w:color="auto"/>
        <w:right w:val="none" w:sz="0" w:space="0" w:color="auto"/>
      </w:divBdr>
    </w:div>
    <w:div w:id="1005521180">
      <w:bodyDiv w:val="1"/>
      <w:marLeft w:val="0"/>
      <w:marRight w:val="0"/>
      <w:marTop w:val="0"/>
      <w:marBottom w:val="0"/>
      <w:divBdr>
        <w:top w:val="none" w:sz="0" w:space="0" w:color="auto"/>
        <w:left w:val="none" w:sz="0" w:space="0" w:color="auto"/>
        <w:bottom w:val="none" w:sz="0" w:space="0" w:color="auto"/>
        <w:right w:val="none" w:sz="0" w:space="0" w:color="auto"/>
      </w:divBdr>
    </w:div>
    <w:div w:id="1077822817">
      <w:bodyDiv w:val="1"/>
      <w:marLeft w:val="0"/>
      <w:marRight w:val="0"/>
      <w:marTop w:val="0"/>
      <w:marBottom w:val="0"/>
      <w:divBdr>
        <w:top w:val="none" w:sz="0" w:space="0" w:color="auto"/>
        <w:left w:val="none" w:sz="0" w:space="0" w:color="auto"/>
        <w:bottom w:val="none" w:sz="0" w:space="0" w:color="auto"/>
        <w:right w:val="none" w:sz="0" w:space="0" w:color="auto"/>
      </w:divBdr>
    </w:div>
    <w:div w:id="1202480643">
      <w:bodyDiv w:val="1"/>
      <w:marLeft w:val="0"/>
      <w:marRight w:val="0"/>
      <w:marTop w:val="0"/>
      <w:marBottom w:val="0"/>
      <w:divBdr>
        <w:top w:val="none" w:sz="0" w:space="0" w:color="auto"/>
        <w:left w:val="none" w:sz="0" w:space="0" w:color="auto"/>
        <w:bottom w:val="none" w:sz="0" w:space="0" w:color="auto"/>
        <w:right w:val="none" w:sz="0" w:space="0" w:color="auto"/>
      </w:divBdr>
    </w:div>
    <w:div w:id="1234508742">
      <w:bodyDiv w:val="1"/>
      <w:marLeft w:val="0"/>
      <w:marRight w:val="0"/>
      <w:marTop w:val="0"/>
      <w:marBottom w:val="0"/>
      <w:divBdr>
        <w:top w:val="none" w:sz="0" w:space="0" w:color="auto"/>
        <w:left w:val="none" w:sz="0" w:space="0" w:color="auto"/>
        <w:bottom w:val="none" w:sz="0" w:space="0" w:color="auto"/>
        <w:right w:val="none" w:sz="0" w:space="0" w:color="auto"/>
      </w:divBdr>
    </w:div>
    <w:div w:id="1471436522">
      <w:bodyDiv w:val="1"/>
      <w:marLeft w:val="0"/>
      <w:marRight w:val="0"/>
      <w:marTop w:val="0"/>
      <w:marBottom w:val="0"/>
      <w:divBdr>
        <w:top w:val="none" w:sz="0" w:space="0" w:color="auto"/>
        <w:left w:val="none" w:sz="0" w:space="0" w:color="auto"/>
        <w:bottom w:val="none" w:sz="0" w:space="0" w:color="auto"/>
        <w:right w:val="none" w:sz="0" w:space="0" w:color="auto"/>
      </w:divBdr>
    </w:div>
    <w:div w:id="1543202382">
      <w:bodyDiv w:val="1"/>
      <w:marLeft w:val="0"/>
      <w:marRight w:val="0"/>
      <w:marTop w:val="0"/>
      <w:marBottom w:val="0"/>
      <w:divBdr>
        <w:top w:val="none" w:sz="0" w:space="0" w:color="auto"/>
        <w:left w:val="none" w:sz="0" w:space="0" w:color="auto"/>
        <w:bottom w:val="none" w:sz="0" w:space="0" w:color="auto"/>
        <w:right w:val="none" w:sz="0" w:space="0" w:color="auto"/>
      </w:divBdr>
    </w:div>
    <w:div w:id="1976836799">
      <w:bodyDiv w:val="1"/>
      <w:marLeft w:val="0"/>
      <w:marRight w:val="0"/>
      <w:marTop w:val="0"/>
      <w:marBottom w:val="0"/>
      <w:divBdr>
        <w:top w:val="none" w:sz="0" w:space="0" w:color="auto"/>
        <w:left w:val="none" w:sz="0" w:space="0" w:color="auto"/>
        <w:bottom w:val="none" w:sz="0" w:space="0" w:color="auto"/>
        <w:right w:val="none" w:sz="0" w:space="0" w:color="auto"/>
      </w:divBdr>
    </w:div>
    <w:div w:id="21052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ipomex.org.mx/ipo3/lgt/indice/SEIEM/art_92_viii/5/0/10429.web?token=03AFcWeA6STsULT8NGk5MMIraYh9PBqFvGrmgD65xjhz45tnedfVeSYIKQoBLZkP_GQ9P0F_xPhgGrEbMsxrYH7h6zIcCkNHvefxzULdATa0DU1nKBLedmGOGT5mHFGArd0GOaBM3Cx8vwIkR_7qhnnSXPn8qWEhVj69M5hFXtXUu2jd4Rxy_iZNJ0vYuvvChMF29ck5mfxoBQFqU_dE78DRiCEkGHt_H67BPEYrplVVemnAqWD6baI3siD0avow_NHTFamf5-W6GzTQrRQMlZ-jPxwsVOgvNOIyWbw1Z4UYfN3wEQq8LMt_J5SFUwiWBcF1yCekMn5d9B7O8JAwU9X_9-oXeRSBv6Q0vUaZshGvApioxXZOsf1Fvf1OkR5XU6WleSyNtpxIJcSkWBiPkLC_cXfYUPT5CEqi_JcE1QH0iATW_2e-5nvBDK3bltTdYO_VocEGVO9oPTi35MZlX2X2JRGA-mz8rG5fMR4jn_KPaAPbFmeNS9FJeogF6Qj2COxrvm0GYiDJSzOsNsCGTMThNnkIoPHOTva5SDi1wWvn-aQqjDYl66DinamwmuVTNsO93hMC4m8bmfuvyMNy0D15_-LacxnRN-sSbtB1izAXW3sORotQZHzTxhJsaGbQtXt6SyVMwjC34uSfJtdE-q0xCUvuRWR2XrDZbjo2LpPsuq4FGFyn2mLSo&amp;q=guiller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C166B-D096-4A83-BB2A-301195B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40</Pages>
  <Words>9643</Words>
  <Characters>53042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2024-09-12T18:39:00Z</cp:lastPrinted>
  <dcterms:created xsi:type="dcterms:W3CDTF">2024-09-10T17:45:00Z</dcterms:created>
  <dcterms:modified xsi:type="dcterms:W3CDTF">2024-10-24T00:04:00Z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