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A35F3" w14:textId="5437A1E8" w:rsidR="009E0D4A" w:rsidRPr="00A343BE" w:rsidRDefault="000D157A">
      <w:pPr>
        <w:spacing w:before="240" w:after="240" w:line="360" w:lineRule="auto"/>
        <w:jc w:val="both"/>
        <w:rPr>
          <w:rFonts w:ascii="Palatino Linotype" w:eastAsia="Palatino Linotype" w:hAnsi="Palatino Linotype" w:cs="Palatino Linotype"/>
          <w:b/>
        </w:rPr>
      </w:pPr>
      <w:r w:rsidRPr="00A343B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7C5235" w:rsidRPr="00A343BE">
        <w:rPr>
          <w:rFonts w:ascii="Palatino Linotype" w:eastAsia="Palatino Linotype" w:hAnsi="Palatino Linotype" w:cs="Palatino Linotype"/>
          <w:b/>
        </w:rPr>
        <w:t>ocho de febr</w:t>
      </w:r>
      <w:r w:rsidR="00E6789A" w:rsidRPr="00A343BE">
        <w:rPr>
          <w:rFonts w:ascii="Palatino Linotype" w:eastAsia="Palatino Linotype" w:hAnsi="Palatino Linotype" w:cs="Palatino Linotype"/>
          <w:b/>
        </w:rPr>
        <w:t>ero de dos mil veinticuatro</w:t>
      </w:r>
      <w:r w:rsidRPr="00A343BE">
        <w:rPr>
          <w:rFonts w:ascii="Palatino Linotype" w:eastAsia="Palatino Linotype" w:hAnsi="Palatino Linotype" w:cs="Palatino Linotype"/>
        </w:rPr>
        <w:t xml:space="preserve">. </w:t>
      </w:r>
    </w:p>
    <w:p w14:paraId="22E47A67" w14:textId="369DD9CD" w:rsidR="009E0D4A" w:rsidRPr="00A343BE" w:rsidRDefault="000D157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Visto</w:t>
      </w:r>
      <w:r w:rsidRPr="00A343BE">
        <w:rPr>
          <w:rFonts w:ascii="Palatino Linotype" w:eastAsia="Palatino Linotype" w:hAnsi="Palatino Linotype" w:cs="Palatino Linotype"/>
        </w:rPr>
        <w:t xml:space="preserve"> el expediente formado con motivo del recurso de revisión </w:t>
      </w:r>
      <w:r w:rsidR="00323750" w:rsidRPr="00A343BE">
        <w:rPr>
          <w:rFonts w:ascii="Palatino Linotype" w:eastAsia="Palatino Linotype" w:hAnsi="Palatino Linotype" w:cs="Palatino Linotype"/>
          <w:b/>
        </w:rPr>
        <w:t>04939/INFOEM/IP/RR/2023</w:t>
      </w:r>
      <w:r w:rsidRPr="00A343BE">
        <w:rPr>
          <w:rFonts w:ascii="Palatino Linotype" w:eastAsia="Palatino Linotype" w:hAnsi="Palatino Linotype" w:cs="Palatino Linotype"/>
          <w:color w:val="000000"/>
        </w:rPr>
        <w:t xml:space="preserve">, </w:t>
      </w:r>
      <w:r w:rsidRPr="00A343BE">
        <w:rPr>
          <w:rFonts w:ascii="Palatino Linotype" w:eastAsia="Palatino Linotype" w:hAnsi="Palatino Linotype" w:cs="Palatino Linotype"/>
        </w:rPr>
        <w:t>por interpuesto por</w:t>
      </w:r>
      <w:r w:rsidRPr="00A343BE">
        <w:rPr>
          <w:rFonts w:ascii="Palatino Linotype" w:eastAsia="Palatino Linotype" w:hAnsi="Palatino Linotype" w:cs="Palatino Linotype"/>
          <w:b/>
        </w:rPr>
        <w:t xml:space="preserve"> </w:t>
      </w:r>
      <w:r w:rsidR="00323750" w:rsidRPr="00A343BE">
        <w:rPr>
          <w:rFonts w:ascii="Palatino Linotype" w:eastAsia="Palatino Linotype" w:hAnsi="Palatino Linotype" w:cs="Palatino Linotype"/>
          <w:b/>
        </w:rPr>
        <w:t>un particular de manera anónima</w:t>
      </w:r>
      <w:r w:rsidRPr="00A343BE">
        <w:rPr>
          <w:rFonts w:ascii="Palatino Linotype" w:eastAsia="Palatino Linotype" w:hAnsi="Palatino Linotype" w:cs="Palatino Linotype"/>
        </w:rPr>
        <w:t xml:space="preserve">, en lo sucesivo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en contra de la respuesta a su solicitud por parte del </w:t>
      </w:r>
      <w:r w:rsidR="00323750" w:rsidRPr="00A343BE">
        <w:rPr>
          <w:rFonts w:ascii="Palatino Linotype" w:eastAsia="Palatino Linotype" w:hAnsi="Palatino Linotype" w:cs="Palatino Linotype"/>
          <w:b/>
        </w:rPr>
        <w:t>Ayuntamiento de Chimalhuacán</w:t>
      </w:r>
      <w:r w:rsidRPr="00A343BE">
        <w:rPr>
          <w:rFonts w:ascii="Palatino Linotype" w:eastAsia="Palatino Linotype" w:hAnsi="Palatino Linotype" w:cs="Palatino Linotype"/>
          <w:b/>
        </w:rPr>
        <w:t xml:space="preserve">, </w:t>
      </w:r>
      <w:r w:rsidRPr="00A343BE">
        <w:rPr>
          <w:rFonts w:ascii="Palatino Linotype" w:eastAsia="Palatino Linotype" w:hAnsi="Palatino Linotype" w:cs="Palatino Linotype"/>
        </w:rPr>
        <w:t xml:space="preserve">en lo sucesivo el </w:t>
      </w:r>
      <w:r w:rsidRPr="00A343BE">
        <w:rPr>
          <w:rFonts w:ascii="Palatino Linotype" w:eastAsia="Palatino Linotype" w:hAnsi="Palatino Linotype" w:cs="Palatino Linotype"/>
          <w:b/>
        </w:rPr>
        <w:t xml:space="preserve">Sujeto Obligado, </w:t>
      </w:r>
      <w:r w:rsidRPr="00A343BE">
        <w:rPr>
          <w:rFonts w:ascii="Palatino Linotype" w:eastAsia="Palatino Linotype" w:hAnsi="Palatino Linotype" w:cs="Palatino Linotype"/>
        </w:rPr>
        <w:t xml:space="preserve">se procede a dictar la presente resolución con base en los siguientes: </w:t>
      </w:r>
    </w:p>
    <w:p w14:paraId="32389411" w14:textId="77777777" w:rsidR="009E0D4A" w:rsidRPr="00A343BE" w:rsidRDefault="000D157A">
      <w:pPr>
        <w:spacing w:before="240" w:after="240" w:line="360" w:lineRule="auto"/>
        <w:jc w:val="center"/>
        <w:rPr>
          <w:rFonts w:ascii="Palatino Linotype" w:eastAsia="Palatino Linotype" w:hAnsi="Palatino Linotype" w:cs="Palatino Linotype"/>
          <w:b/>
        </w:rPr>
      </w:pPr>
      <w:r w:rsidRPr="00A343BE">
        <w:rPr>
          <w:rFonts w:ascii="Palatino Linotype" w:eastAsia="Palatino Linotype" w:hAnsi="Palatino Linotype" w:cs="Palatino Linotype"/>
          <w:b/>
        </w:rPr>
        <w:t>I. A N T E C E D E N T E S</w:t>
      </w:r>
    </w:p>
    <w:p w14:paraId="3F951110" w14:textId="264BE210" w:rsidR="009E0D4A" w:rsidRPr="00A343BE" w:rsidRDefault="000D157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1. Solicitud de acceso a la información.</w:t>
      </w:r>
      <w:r w:rsidR="00323750" w:rsidRPr="00A343BE">
        <w:rPr>
          <w:rFonts w:ascii="Palatino Linotype" w:eastAsia="Palatino Linotype" w:hAnsi="Palatino Linotype" w:cs="Palatino Linotype"/>
        </w:rPr>
        <w:t xml:space="preserve"> El </w:t>
      </w:r>
      <w:r w:rsidR="00323750" w:rsidRPr="00A343BE">
        <w:rPr>
          <w:rFonts w:ascii="Palatino Linotype" w:eastAsia="Palatino Linotype" w:hAnsi="Palatino Linotype" w:cs="Palatino Linotype"/>
          <w:b/>
        </w:rPr>
        <w:t>treinta y uno</w:t>
      </w:r>
      <w:r w:rsidRPr="00A343BE">
        <w:rPr>
          <w:rFonts w:ascii="Palatino Linotype" w:eastAsia="Palatino Linotype" w:hAnsi="Palatino Linotype" w:cs="Palatino Linotype"/>
        </w:rPr>
        <w:t xml:space="preserve"> </w:t>
      </w:r>
      <w:r w:rsidR="00323750" w:rsidRPr="00A343BE">
        <w:rPr>
          <w:rFonts w:ascii="Palatino Linotype" w:eastAsia="Palatino Linotype" w:hAnsi="Palatino Linotype" w:cs="Palatino Linotype"/>
          <w:b/>
        </w:rPr>
        <w:t>de jul</w:t>
      </w:r>
      <w:r w:rsidR="007C5235" w:rsidRPr="00A343BE">
        <w:rPr>
          <w:rFonts w:ascii="Palatino Linotype" w:eastAsia="Palatino Linotype" w:hAnsi="Palatino Linotype" w:cs="Palatino Linotype"/>
          <w:b/>
        </w:rPr>
        <w:t>io</w:t>
      </w:r>
      <w:r w:rsidRPr="00A343BE">
        <w:rPr>
          <w:rFonts w:ascii="Palatino Linotype" w:eastAsia="Palatino Linotype" w:hAnsi="Palatino Linotype" w:cs="Palatino Linotype"/>
          <w:b/>
        </w:rPr>
        <w:t xml:space="preserve"> del dos mil veintitrés,</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 xml:space="preserve">la parte Recurrente </w:t>
      </w:r>
      <w:r w:rsidRPr="00A343BE">
        <w:rPr>
          <w:rFonts w:ascii="Palatino Linotype" w:eastAsia="Palatino Linotype" w:hAnsi="Palatino Linotype" w:cs="Palatino Linotype"/>
        </w:rPr>
        <w:t xml:space="preserve">presentó, a través del Sistema de Acceso a la Información Mexiquense, en lo subsecuente el </w:t>
      </w:r>
      <w:r w:rsidRPr="00A343BE">
        <w:rPr>
          <w:rFonts w:ascii="Palatino Linotype" w:eastAsia="Palatino Linotype" w:hAnsi="Palatino Linotype" w:cs="Palatino Linotype"/>
          <w:b/>
        </w:rPr>
        <w:t>SAIMEX,</w:t>
      </w:r>
      <w:r w:rsidRPr="00A343BE">
        <w:rPr>
          <w:rFonts w:ascii="Palatino Linotype" w:eastAsia="Palatino Linotype" w:hAnsi="Palatino Linotype" w:cs="Palatino Linotype"/>
        </w:rPr>
        <w:t xml:space="preserve"> ante 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la solicitud de acceso a la información pública, a la que se le asignó el número</w:t>
      </w:r>
      <w:r w:rsidRPr="00A343BE">
        <w:rPr>
          <w:rFonts w:ascii="Palatino Linotype" w:eastAsia="Palatino Linotype" w:hAnsi="Palatino Linotype" w:cs="Palatino Linotype"/>
          <w:b/>
        </w:rPr>
        <w:t xml:space="preserve"> </w:t>
      </w:r>
      <w:r w:rsidR="00323750" w:rsidRPr="00A343BE">
        <w:rPr>
          <w:rFonts w:ascii="Palatino Linotype" w:eastAsia="Palatino Linotype" w:hAnsi="Palatino Linotype" w:cs="Palatino Linotype"/>
          <w:b/>
        </w:rPr>
        <w:t>00302/CHIMALHU/IP/2023</w:t>
      </w:r>
      <w:r w:rsidRPr="00A343BE">
        <w:rPr>
          <w:rFonts w:ascii="Palatino Linotype" w:eastAsia="Palatino Linotype" w:hAnsi="Palatino Linotype" w:cs="Palatino Linotype"/>
          <w:b/>
        </w:rPr>
        <w:t xml:space="preserve">, </w:t>
      </w:r>
      <w:r w:rsidRPr="00A343BE">
        <w:rPr>
          <w:rFonts w:ascii="Palatino Linotype" w:eastAsia="Palatino Linotype" w:hAnsi="Palatino Linotype" w:cs="Palatino Linotype"/>
        </w:rPr>
        <w:t xml:space="preserve">mediante la cual requirió la información siguiente: </w:t>
      </w:r>
    </w:p>
    <w:p w14:paraId="54BC7831" w14:textId="61C67D11" w:rsidR="009E0D4A" w:rsidRPr="00A343BE" w:rsidRDefault="000D157A">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A343BE">
        <w:rPr>
          <w:rFonts w:ascii="Palatino Linotype" w:eastAsia="Palatino Linotype" w:hAnsi="Palatino Linotype" w:cs="Palatino Linotype"/>
          <w:i/>
          <w:sz w:val="22"/>
          <w:szCs w:val="22"/>
        </w:rPr>
        <w:t>“</w:t>
      </w:r>
      <w:proofErr w:type="spellStart"/>
      <w:r w:rsidR="00323750" w:rsidRPr="00A343BE">
        <w:rPr>
          <w:rFonts w:ascii="Palatino Linotype" w:eastAsia="Palatino Linotype" w:hAnsi="Palatino Linotype" w:cs="Palatino Linotype"/>
          <w:i/>
          <w:sz w:val="22"/>
          <w:szCs w:val="22"/>
        </w:rPr>
        <w:t>Cual</w:t>
      </w:r>
      <w:proofErr w:type="spellEnd"/>
      <w:r w:rsidR="00323750" w:rsidRPr="00A343BE">
        <w:rPr>
          <w:rFonts w:ascii="Palatino Linotype" w:eastAsia="Palatino Linotype" w:hAnsi="Palatino Linotype" w:cs="Palatino Linotype"/>
          <w:i/>
          <w:sz w:val="22"/>
          <w:szCs w:val="22"/>
        </w:rPr>
        <w:t xml:space="preserve"> fue el presupuesto total asignado dividido por partidas presupuestarias de la 1000 a la 9000 mencionando las dependencias ejecutoras, para la realización del evento "Carnaval de Chimalhuacán vive en Ti ¡</w:t>
      </w:r>
      <w:proofErr w:type="spellStart"/>
      <w:r w:rsidR="00323750" w:rsidRPr="00A343BE">
        <w:rPr>
          <w:rFonts w:ascii="Palatino Linotype" w:eastAsia="Palatino Linotype" w:hAnsi="Palatino Linotype" w:cs="Palatino Linotype"/>
          <w:i/>
          <w:sz w:val="22"/>
          <w:szCs w:val="22"/>
        </w:rPr>
        <w:t>Ujajay</w:t>
      </w:r>
      <w:proofErr w:type="spellEnd"/>
      <w:r w:rsidR="00323750" w:rsidRPr="00A343BE">
        <w:rPr>
          <w:rFonts w:ascii="Palatino Linotype" w:eastAsia="Palatino Linotype" w:hAnsi="Palatino Linotype" w:cs="Palatino Linotype"/>
          <w:i/>
          <w:sz w:val="22"/>
          <w:szCs w:val="22"/>
        </w:rPr>
        <w:t xml:space="preserve">!" , </w:t>
      </w:r>
      <w:proofErr w:type="spellStart"/>
      <w:r w:rsidR="00323750" w:rsidRPr="00A343BE">
        <w:rPr>
          <w:rFonts w:ascii="Palatino Linotype" w:eastAsia="Palatino Linotype" w:hAnsi="Palatino Linotype" w:cs="Palatino Linotype"/>
          <w:i/>
          <w:sz w:val="22"/>
          <w:szCs w:val="22"/>
        </w:rPr>
        <w:t>asi</w:t>
      </w:r>
      <w:proofErr w:type="spellEnd"/>
      <w:r w:rsidR="00323750" w:rsidRPr="00A343BE">
        <w:rPr>
          <w:rFonts w:ascii="Palatino Linotype" w:eastAsia="Palatino Linotype" w:hAnsi="Palatino Linotype" w:cs="Palatino Linotype"/>
          <w:i/>
          <w:sz w:val="22"/>
          <w:szCs w:val="22"/>
        </w:rPr>
        <w:t xml:space="preserve"> mismo informar cual fue el presupuesto asignado para el apoyo </w:t>
      </w:r>
      <w:proofErr w:type="spellStart"/>
      <w:r w:rsidR="00323750" w:rsidRPr="00A343BE">
        <w:rPr>
          <w:rFonts w:ascii="Palatino Linotype" w:eastAsia="Palatino Linotype" w:hAnsi="Palatino Linotype" w:cs="Palatino Linotype"/>
          <w:i/>
          <w:sz w:val="22"/>
          <w:szCs w:val="22"/>
        </w:rPr>
        <w:t>economico</w:t>
      </w:r>
      <w:proofErr w:type="spellEnd"/>
      <w:r w:rsidR="00323750" w:rsidRPr="00A343BE">
        <w:rPr>
          <w:rFonts w:ascii="Palatino Linotype" w:eastAsia="Palatino Linotype" w:hAnsi="Palatino Linotype" w:cs="Palatino Linotype"/>
          <w:i/>
          <w:sz w:val="22"/>
          <w:szCs w:val="22"/>
        </w:rPr>
        <w:t xml:space="preserve"> proporcionado a las comparsas y andancias que bailaron durante el periodo del carnaval 2023, </w:t>
      </w:r>
      <w:proofErr w:type="spellStart"/>
      <w:r w:rsidR="00323750" w:rsidRPr="00A343BE">
        <w:rPr>
          <w:rFonts w:ascii="Palatino Linotype" w:eastAsia="Palatino Linotype" w:hAnsi="Palatino Linotype" w:cs="Palatino Linotype"/>
          <w:i/>
          <w:sz w:val="22"/>
          <w:szCs w:val="22"/>
        </w:rPr>
        <w:t>tambien</w:t>
      </w:r>
      <w:proofErr w:type="spellEnd"/>
      <w:r w:rsidR="00323750" w:rsidRPr="00A343BE">
        <w:rPr>
          <w:rFonts w:ascii="Palatino Linotype" w:eastAsia="Palatino Linotype" w:hAnsi="Palatino Linotype" w:cs="Palatino Linotype"/>
          <w:i/>
          <w:sz w:val="22"/>
          <w:szCs w:val="22"/>
        </w:rPr>
        <w:t xml:space="preserve"> se </w:t>
      </w:r>
      <w:proofErr w:type="spellStart"/>
      <w:r w:rsidR="00323750" w:rsidRPr="00A343BE">
        <w:rPr>
          <w:rFonts w:ascii="Palatino Linotype" w:eastAsia="Palatino Linotype" w:hAnsi="Palatino Linotype" w:cs="Palatino Linotype"/>
          <w:i/>
          <w:sz w:val="22"/>
          <w:szCs w:val="22"/>
        </w:rPr>
        <w:t>rerquiere</w:t>
      </w:r>
      <w:proofErr w:type="spellEnd"/>
      <w:r w:rsidR="00323750" w:rsidRPr="00A343BE">
        <w:rPr>
          <w:rFonts w:ascii="Palatino Linotype" w:eastAsia="Palatino Linotype" w:hAnsi="Palatino Linotype" w:cs="Palatino Linotype"/>
          <w:i/>
          <w:sz w:val="22"/>
          <w:szCs w:val="22"/>
        </w:rPr>
        <w:t xml:space="preserve"> proporciono el </w:t>
      </w:r>
      <w:proofErr w:type="spellStart"/>
      <w:r w:rsidR="00323750" w:rsidRPr="00A343BE">
        <w:rPr>
          <w:rFonts w:ascii="Palatino Linotype" w:eastAsia="Palatino Linotype" w:hAnsi="Palatino Linotype" w:cs="Palatino Linotype"/>
          <w:i/>
          <w:sz w:val="22"/>
          <w:szCs w:val="22"/>
        </w:rPr>
        <w:t>padron</w:t>
      </w:r>
      <w:proofErr w:type="spellEnd"/>
      <w:r w:rsidR="00323750" w:rsidRPr="00A343BE">
        <w:rPr>
          <w:rFonts w:ascii="Palatino Linotype" w:eastAsia="Palatino Linotype" w:hAnsi="Palatino Linotype" w:cs="Palatino Linotype"/>
          <w:i/>
          <w:sz w:val="22"/>
          <w:szCs w:val="22"/>
        </w:rPr>
        <w:t xml:space="preserve"> de beneficiarios con las cantidades de recurso </w:t>
      </w:r>
      <w:proofErr w:type="spellStart"/>
      <w:r w:rsidR="00323750" w:rsidRPr="00A343BE">
        <w:rPr>
          <w:rFonts w:ascii="Palatino Linotype" w:eastAsia="Palatino Linotype" w:hAnsi="Palatino Linotype" w:cs="Palatino Linotype"/>
          <w:i/>
          <w:sz w:val="22"/>
          <w:szCs w:val="22"/>
        </w:rPr>
        <w:t>economico</w:t>
      </w:r>
      <w:proofErr w:type="spellEnd"/>
      <w:r w:rsidR="00323750" w:rsidRPr="00A343BE">
        <w:rPr>
          <w:rFonts w:ascii="Palatino Linotype" w:eastAsia="Palatino Linotype" w:hAnsi="Palatino Linotype" w:cs="Palatino Linotype"/>
          <w:i/>
          <w:sz w:val="22"/>
          <w:szCs w:val="22"/>
        </w:rPr>
        <w:t xml:space="preserve"> asignado.</w:t>
      </w:r>
      <w:r w:rsidRPr="00A343BE">
        <w:rPr>
          <w:rFonts w:ascii="Palatino Linotype" w:eastAsia="Palatino Linotype" w:hAnsi="Palatino Linotype" w:cs="Palatino Linotype"/>
          <w:i/>
          <w:sz w:val="22"/>
          <w:szCs w:val="22"/>
        </w:rPr>
        <w:t>” (Sic)</w:t>
      </w:r>
    </w:p>
    <w:p w14:paraId="5D5BC06C" w14:textId="77777777" w:rsidR="009E0D4A" w:rsidRPr="00A343BE" w:rsidRDefault="009E0D4A">
      <w:pPr>
        <w:spacing w:line="360" w:lineRule="auto"/>
        <w:ind w:right="900"/>
        <w:jc w:val="both"/>
        <w:rPr>
          <w:rFonts w:ascii="Palatino Linotype" w:eastAsia="Palatino Linotype" w:hAnsi="Palatino Linotype" w:cs="Palatino Linotype"/>
        </w:rPr>
      </w:pPr>
    </w:p>
    <w:p w14:paraId="23F1DA29" w14:textId="77777777" w:rsidR="009E0D4A" w:rsidRPr="00A343BE" w:rsidRDefault="000D157A">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Modalidad de Entrega:</w:t>
      </w:r>
      <w:r w:rsidRPr="00A343BE">
        <w:rPr>
          <w:rFonts w:ascii="Palatino Linotype" w:eastAsia="Palatino Linotype" w:hAnsi="Palatino Linotype" w:cs="Palatino Linotype"/>
        </w:rPr>
        <w:t xml:space="preserve"> A través de </w:t>
      </w:r>
      <w:r w:rsidRPr="00A343BE">
        <w:rPr>
          <w:rFonts w:ascii="Palatino Linotype" w:eastAsia="Palatino Linotype" w:hAnsi="Palatino Linotype" w:cs="Palatino Linotype"/>
          <w:b/>
        </w:rPr>
        <w:t>SAIMEX</w:t>
      </w:r>
      <w:r w:rsidRPr="00A343BE">
        <w:rPr>
          <w:rFonts w:ascii="Palatino Linotype" w:eastAsia="Palatino Linotype" w:hAnsi="Palatino Linotype" w:cs="Palatino Linotype"/>
        </w:rPr>
        <w:t>.</w:t>
      </w:r>
    </w:p>
    <w:p w14:paraId="104B1217" w14:textId="77777777" w:rsidR="009E0D4A" w:rsidRPr="00A343BE" w:rsidRDefault="009E0D4A">
      <w:pPr>
        <w:spacing w:line="360" w:lineRule="auto"/>
        <w:jc w:val="both"/>
        <w:rPr>
          <w:rFonts w:ascii="Palatino Linotype" w:eastAsia="Palatino Linotype" w:hAnsi="Palatino Linotype" w:cs="Palatino Linotype"/>
        </w:rPr>
      </w:pPr>
    </w:p>
    <w:p w14:paraId="2B01C2DD" w14:textId="1BEEE34C" w:rsidR="009E0D4A" w:rsidRPr="00A343BE" w:rsidRDefault="000D157A">
      <w:pPr>
        <w:spacing w:after="240" w:line="360" w:lineRule="auto"/>
        <w:jc w:val="both"/>
        <w:rPr>
          <w:rFonts w:ascii="Palatino Linotype" w:eastAsia="Palatino Linotype" w:hAnsi="Palatino Linotype" w:cs="Palatino Linotype"/>
          <w:b/>
        </w:rPr>
      </w:pPr>
      <w:r w:rsidRPr="00A343BE">
        <w:rPr>
          <w:rFonts w:ascii="Palatino Linotype" w:eastAsia="Palatino Linotype" w:hAnsi="Palatino Linotype" w:cs="Palatino Linotype"/>
          <w:b/>
        </w:rPr>
        <w:lastRenderedPageBreak/>
        <w:t xml:space="preserve">2. Respuesta. </w:t>
      </w:r>
      <w:r w:rsidRPr="00A343BE">
        <w:rPr>
          <w:rFonts w:ascii="Palatino Linotype" w:eastAsia="Palatino Linotype" w:hAnsi="Palatino Linotype" w:cs="Palatino Linotype"/>
        </w:rPr>
        <w:t xml:space="preserve">El </w:t>
      </w:r>
      <w:r w:rsidR="00323750" w:rsidRPr="00A343BE">
        <w:rPr>
          <w:rFonts w:ascii="Palatino Linotype" w:eastAsia="Palatino Linotype" w:hAnsi="Palatino Linotype" w:cs="Palatino Linotype"/>
          <w:b/>
        </w:rPr>
        <w:t>veintiuno de agost</w:t>
      </w:r>
      <w:r w:rsidR="00653D08" w:rsidRPr="00A343BE">
        <w:rPr>
          <w:rFonts w:ascii="Palatino Linotype" w:eastAsia="Palatino Linotype" w:hAnsi="Palatino Linotype" w:cs="Palatino Linotype"/>
          <w:b/>
        </w:rPr>
        <w:t>o</w:t>
      </w:r>
      <w:r w:rsidRPr="00A343BE">
        <w:rPr>
          <w:rFonts w:ascii="Palatino Linotype" w:eastAsia="Palatino Linotype" w:hAnsi="Palatino Linotype" w:cs="Palatino Linotype"/>
          <w:b/>
        </w:rPr>
        <w:t xml:space="preserve"> de dos mil veintitrés</w:t>
      </w:r>
      <w:r w:rsidRPr="00A343BE">
        <w:rPr>
          <w:rFonts w:ascii="Palatino Linotype" w:eastAsia="Palatino Linotype" w:hAnsi="Palatino Linotype" w:cs="Palatino Linotype"/>
        </w:rPr>
        <w:t xml:space="preserve">, el </w:t>
      </w:r>
      <w:r w:rsidRPr="00A343BE">
        <w:rPr>
          <w:rFonts w:ascii="Palatino Linotype" w:eastAsia="Palatino Linotype" w:hAnsi="Palatino Linotype" w:cs="Palatino Linotype"/>
          <w:b/>
        </w:rPr>
        <w:t xml:space="preserve">Sujeto Obligado </w:t>
      </w:r>
      <w:r w:rsidRPr="00A343BE">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7C6797F1" w14:textId="77777777" w:rsidR="00323750" w:rsidRPr="00A343BE" w:rsidRDefault="000D157A" w:rsidP="00323750">
      <w:pPr>
        <w:spacing w:before="240" w:after="240"/>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w:t>
      </w:r>
      <w:r w:rsidR="00323750" w:rsidRPr="00A343B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3CF828" w14:textId="77777777" w:rsidR="00323750" w:rsidRPr="00A343BE" w:rsidRDefault="00323750" w:rsidP="00323750">
      <w:pPr>
        <w:spacing w:before="240" w:after="240"/>
        <w:ind w:left="567" w:right="902"/>
        <w:jc w:val="both"/>
        <w:rPr>
          <w:rFonts w:ascii="Palatino Linotype" w:eastAsia="Palatino Linotype" w:hAnsi="Palatino Linotype" w:cs="Palatino Linotype"/>
          <w:b/>
          <w:i/>
          <w:sz w:val="22"/>
          <w:szCs w:val="22"/>
          <w:u w:val="single"/>
        </w:rPr>
      </w:pPr>
      <w:r w:rsidRPr="00A343BE">
        <w:rPr>
          <w:rFonts w:ascii="Palatino Linotype" w:eastAsia="Palatino Linotype" w:hAnsi="Palatino Linotype" w:cs="Palatino Linotype"/>
          <w:i/>
          <w:sz w:val="22"/>
          <w:szCs w:val="22"/>
        </w:rPr>
        <w:t>De conformidad con los artículos 3, fracción XXXIX y 59, fracciones I, II y III de la Ley de Transparencia y Acceso a la Información Pública del Estado de México y Municipios; me permito comentar a Usted lo siguiente: En atención a la solicitud de información registrada con el folio número 00302/CHIMALHU/IP/2023, ingresada vía Sistema de Acceso a la Información Mexiquense (</w:t>
      </w:r>
      <w:proofErr w:type="spellStart"/>
      <w:r w:rsidRPr="00A343BE">
        <w:rPr>
          <w:rFonts w:ascii="Palatino Linotype" w:eastAsia="Palatino Linotype" w:hAnsi="Palatino Linotype" w:cs="Palatino Linotype"/>
          <w:i/>
          <w:sz w:val="22"/>
          <w:szCs w:val="22"/>
        </w:rPr>
        <w:t>Saimex</w:t>
      </w:r>
      <w:proofErr w:type="spellEnd"/>
      <w:r w:rsidRPr="00A343BE">
        <w:rPr>
          <w:rFonts w:ascii="Palatino Linotype" w:eastAsia="Palatino Linotype" w:hAnsi="Palatino Linotype" w:cs="Palatino Linotype"/>
          <w:i/>
          <w:sz w:val="22"/>
          <w:szCs w:val="22"/>
        </w:rPr>
        <w:t>), y turnada a través del sistema referido, solicitud por la cual requieren lo siguiente: “</w:t>
      </w:r>
      <w:proofErr w:type="spellStart"/>
      <w:r w:rsidRPr="00A343BE">
        <w:rPr>
          <w:rFonts w:ascii="Palatino Linotype" w:eastAsia="Palatino Linotype" w:hAnsi="Palatino Linotype" w:cs="Palatino Linotype"/>
          <w:i/>
          <w:sz w:val="22"/>
          <w:szCs w:val="22"/>
        </w:rPr>
        <w:t>ual</w:t>
      </w:r>
      <w:proofErr w:type="spellEnd"/>
      <w:r w:rsidRPr="00A343BE">
        <w:rPr>
          <w:rFonts w:ascii="Palatino Linotype" w:eastAsia="Palatino Linotype" w:hAnsi="Palatino Linotype" w:cs="Palatino Linotype"/>
          <w:i/>
          <w:sz w:val="22"/>
          <w:szCs w:val="22"/>
        </w:rPr>
        <w:t xml:space="preserve"> fue el presupuesto total asignado dividido por partidas presupuestarias de la 1000 a la 9000 mencionando las dependencias ejecutoras, para la realización del evento "Carnaval de Chimalhuacán vive en Ti ¡</w:t>
      </w:r>
      <w:proofErr w:type="spellStart"/>
      <w:r w:rsidRPr="00A343BE">
        <w:rPr>
          <w:rFonts w:ascii="Palatino Linotype" w:eastAsia="Palatino Linotype" w:hAnsi="Palatino Linotype" w:cs="Palatino Linotype"/>
          <w:i/>
          <w:sz w:val="22"/>
          <w:szCs w:val="22"/>
        </w:rPr>
        <w:t>Ujajay</w:t>
      </w:r>
      <w:proofErr w:type="spellEnd"/>
      <w:r w:rsidRPr="00A343BE">
        <w:rPr>
          <w:rFonts w:ascii="Palatino Linotype" w:eastAsia="Palatino Linotype" w:hAnsi="Palatino Linotype" w:cs="Palatino Linotype"/>
          <w:i/>
          <w:sz w:val="22"/>
          <w:szCs w:val="22"/>
        </w:rPr>
        <w:t xml:space="preserve">!" , </w:t>
      </w:r>
      <w:proofErr w:type="spellStart"/>
      <w:r w:rsidRPr="00A343BE">
        <w:rPr>
          <w:rFonts w:ascii="Palatino Linotype" w:eastAsia="Palatino Linotype" w:hAnsi="Palatino Linotype" w:cs="Palatino Linotype"/>
          <w:i/>
          <w:sz w:val="22"/>
          <w:szCs w:val="22"/>
        </w:rPr>
        <w:t>asi</w:t>
      </w:r>
      <w:proofErr w:type="spellEnd"/>
      <w:r w:rsidRPr="00A343BE">
        <w:rPr>
          <w:rFonts w:ascii="Palatino Linotype" w:eastAsia="Palatino Linotype" w:hAnsi="Palatino Linotype" w:cs="Palatino Linotype"/>
          <w:i/>
          <w:sz w:val="22"/>
          <w:szCs w:val="22"/>
        </w:rPr>
        <w:t xml:space="preserve"> mismo informar cual fue el presupuesto asignado para el apoyo </w:t>
      </w:r>
      <w:proofErr w:type="spellStart"/>
      <w:r w:rsidRPr="00A343BE">
        <w:rPr>
          <w:rFonts w:ascii="Palatino Linotype" w:eastAsia="Palatino Linotype" w:hAnsi="Palatino Linotype" w:cs="Palatino Linotype"/>
          <w:i/>
          <w:sz w:val="22"/>
          <w:szCs w:val="22"/>
        </w:rPr>
        <w:t>economico</w:t>
      </w:r>
      <w:proofErr w:type="spellEnd"/>
      <w:r w:rsidRPr="00A343BE">
        <w:rPr>
          <w:rFonts w:ascii="Palatino Linotype" w:eastAsia="Palatino Linotype" w:hAnsi="Palatino Linotype" w:cs="Palatino Linotype"/>
          <w:i/>
          <w:sz w:val="22"/>
          <w:szCs w:val="22"/>
        </w:rPr>
        <w:t xml:space="preserve"> proporcionado a las comparsas y andancias que bailaron durante el periodo del carnaval 2023, </w:t>
      </w:r>
      <w:proofErr w:type="spellStart"/>
      <w:r w:rsidRPr="00A343BE">
        <w:rPr>
          <w:rFonts w:ascii="Palatino Linotype" w:eastAsia="Palatino Linotype" w:hAnsi="Palatino Linotype" w:cs="Palatino Linotype"/>
          <w:i/>
          <w:sz w:val="22"/>
          <w:szCs w:val="22"/>
        </w:rPr>
        <w:t>tambien</w:t>
      </w:r>
      <w:proofErr w:type="spellEnd"/>
      <w:r w:rsidRPr="00A343BE">
        <w:rPr>
          <w:rFonts w:ascii="Palatino Linotype" w:eastAsia="Palatino Linotype" w:hAnsi="Palatino Linotype" w:cs="Palatino Linotype"/>
          <w:i/>
          <w:sz w:val="22"/>
          <w:szCs w:val="22"/>
        </w:rPr>
        <w:t xml:space="preserve"> se </w:t>
      </w:r>
      <w:proofErr w:type="spellStart"/>
      <w:r w:rsidRPr="00A343BE">
        <w:rPr>
          <w:rFonts w:ascii="Palatino Linotype" w:eastAsia="Palatino Linotype" w:hAnsi="Palatino Linotype" w:cs="Palatino Linotype"/>
          <w:i/>
          <w:sz w:val="22"/>
          <w:szCs w:val="22"/>
        </w:rPr>
        <w:t>rerquiere</w:t>
      </w:r>
      <w:proofErr w:type="spellEnd"/>
      <w:r w:rsidRPr="00A343BE">
        <w:rPr>
          <w:rFonts w:ascii="Palatino Linotype" w:eastAsia="Palatino Linotype" w:hAnsi="Palatino Linotype" w:cs="Palatino Linotype"/>
          <w:i/>
          <w:sz w:val="22"/>
          <w:szCs w:val="22"/>
        </w:rPr>
        <w:t xml:space="preserve"> proporciono el </w:t>
      </w:r>
      <w:proofErr w:type="spellStart"/>
      <w:r w:rsidRPr="00A343BE">
        <w:rPr>
          <w:rFonts w:ascii="Palatino Linotype" w:eastAsia="Palatino Linotype" w:hAnsi="Palatino Linotype" w:cs="Palatino Linotype"/>
          <w:i/>
          <w:sz w:val="22"/>
          <w:szCs w:val="22"/>
        </w:rPr>
        <w:t>padron</w:t>
      </w:r>
      <w:proofErr w:type="spellEnd"/>
      <w:r w:rsidRPr="00A343BE">
        <w:rPr>
          <w:rFonts w:ascii="Palatino Linotype" w:eastAsia="Palatino Linotype" w:hAnsi="Palatino Linotype" w:cs="Palatino Linotype"/>
          <w:i/>
          <w:sz w:val="22"/>
          <w:szCs w:val="22"/>
        </w:rPr>
        <w:t xml:space="preserve"> de beneficiarios con las cantidades de recurso </w:t>
      </w:r>
      <w:proofErr w:type="spellStart"/>
      <w:r w:rsidRPr="00A343BE">
        <w:rPr>
          <w:rFonts w:ascii="Palatino Linotype" w:eastAsia="Palatino Linotype" w:hAnsi="Palatino Linotype" w:cs="Palatino Linotype"/>
          <w:i/>
          <w:sz w:val="22"/>
          <w:szCs w:val="22"/>
        </w:rPr>
        <w:t>economico</w:t>
      </w:r>
      <w:proofErr w:type="spellEnd"/>
      <w:r w:rsidRPr="00A343BE">
        <w:rPr>
          <w:rFonts w:ascii="Palatino Linotype" w:eastAsia="Palatino Linotype" w:hAnsi="Palatino Linotype" w:cs="Palatino Linotype"/>
          <w:i/>
          <w:sz w:val="22"/>
          <w:szCs w:val="22"/>
        </w:rPr>
        <w:t xml:space="preserve"> asignado.”(Sic) </w:t>
      </w:r>
      <w:r w:rsidRPr="00A343BE">
        <w:rPr>
          <w:rFonts w:ascii="Palatino Linotype" w:eastAsia="Palatino Linotype" w:hAnsi="Palatino Linotype" w:cs="Palatino Linotype"/>
          <w:b/>
          <w:i/>
          <w:sz w:val="22"/>
          <w:szCs w:val="22"/>
          <w:u w:val="single"/>
        </w:rPr>
        <w:t>Del punto anterior remito a Usted el monto total de apoyos a las comparsas: TIPO DE COMPARSA CANTIDAD DE COMPARSAS APOYADAS MONTO DE APOYO ECONOMICO A ENTREGAR A CADA UNA DE LAS COMPARSAS MONTO DE APOYO ECONOMICO TOTAL A ENTREGAR POR TIPO DE COMPARSA ADULTO 80 $ 35,000.00 $ 2,800,000.00 INFALTIL 17 $ 25,000.00 $ 425,000.00 ANDANCIA 35 $ 20,000.00 $ 700,000.00 TOTAL $ 3,925,000.00 Se anexa relación por montos y nombres de cada una de las comparsas participantes</w:t>
      </w:r>
    </w:p>
    <w:p w14:paraId="1708D6E6" w14:textId="77777777" w:rsidR="00323750" w:rsidRPr="00A343BE" w:rsidRDefault="00323750" w:rsidP="00323750">
      <w:pPr>
        <w:spacing w:before="240" w:after="240"/>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ATENTAMENTE</w:t>
      </w:r>
    </w:p>
    <w:p w14:paraId="5B2C1E30" w14:textId="41ABC7A3" w:rsidR="009E0D4A" w:rsidRPr="00A343BE" w:rsidRDefault="00323750" w:rsidP="00323750">
      <w:pPr>
        <w:spacing w:before="240" w:after="240"/>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 xml:space="preserve">C. DIANA KAREN GRACIA HERNANDEZ </w:t>
      </w:r>
      <w:r w:rsidR="000D157A" w:rsidRPr="00A343BE">
        <w:rPr>
          <w:rFonts w:ascii="Palatino Linotype" w:eastAsia="Palatino Linotype" w:hAnsi="Palatino Linotype" w:cs="Palatino Linotype"/>
          <w:i/>
          <w:sz w:val="22"/>
          <w:szCs w:val="22"/>
        </w:rPr>
        <w:t>(Sic)</w:t>
      </w:r>
    </w:p>
    <w:p w14:paraId="2ABE3EBE" w14:textId="4E9E3108" w:rsidR="00653D08" w:rsidRPr="00A343BE" w:rsidRDefault="00653D08" w:rsidP="00653D08">
      <w:pPr>
        <w:spacing w:before="240" w:after="240"/>
        <w:ind w:left="567" w:right="902"/>
        <w:jc w:val="both"/>
        <w:rPr>
          <w:rFonts w:ascii="Palatino Linotype" w:eastAsia="Palatino Linotype" w:hAnsi="Palatino Linotype" w:cs="Palatino Linotype"/>
          <w:b/>
          <w:sz w:val="22"/>
          <w:szCs w:val="22"/>
        </w:rPr>
      </w:pPr>
      <w:r w:rsidRPr="00A343BE">
        <w:rPr>
          <w:rFonts w:ascii="Palatino Linotype" w:eastAsia="Palatino Linotype" w:hAnsi="Palatino Linotype" w:cs="Palatino Linotype"/>
          <w:b/>
          <w:sz w:val="22"/>
          <w:szCs w:val="22"/>
        </w:rPr>
        <w:t>Archivos adjuntos:</w:t>
      </w:r>
    </w:p>
    <w:p w14:paraId="7142048E" w14:textId="0C91B747" w:rsidR="00C26141" w:rsidRPr="00A343BE" w:rsidRDefault="00653D08" w:rsidP="00D07D68">
      <w:pPr>
        <w:spacing w:before="240" w:after="240" w:line="360" w:lineRule="auto"/>
        <w:ind w:left="567" w:right="902"/>
        <w:jc w:val="both"/>
        <w:rPr>
          <w:rFonts w:ascii="Palatino Linotype" w:eastAsia="Palatino Linotype" w:hAnsi="Palatino Linotype" w:cs="Palatino Linotype"/>
          <w:szCs w:val="22"/>
        </w:rPr>
      </w:pPr>
      <w:r w:rsidRPr="00A343BE">
        <w:rPr>
          <w:rFonts w:ascii="Palatino Linotype" w:eastAsia="Palatino Linotype" w:hAnsi="Palatino Linotype" w:cs="Palatino Linotype"/>
          <w:b/>
          <w:i/>
          <w:sz w:val="22"/>
          <w:szCs w:val="22"/>
        </w:rPr>
        <w:t>“</w:t>
      </w:r>
      <w:r w:rsidR="00323750" w:rsidRPr="00A343BE">
        <w:rPr>
          <w:rFonts w:ascii="Palatino Linotype" w:eastAsia="Palatino Linotype" w:hAnsi="Palatino Linotype" w:cs="Palatino Linotype"/>
          <w:b/>
          <w:i/>
          <w:sz w:val="22"/>
          <w:szCs w:val="22"/>
        </w:rPr>
        <w:t>anexoo.pdf</w:t>
      </w:r>
      <w:r w:rsidRPr="00A343BE">
        <w:rPr>
          <w:rFonts w:ascii="Palatino Linotype" w:eastAsia="Palatino Linotype" w:hAnsi="Palatino Linotype" w:cs="Palatino Linotype"/>
          <w:b/>
          <w:i/>
          <w:sz w:val="22"/>
          <w:szCs w:val="22"/>
        </w:rPr>
        <w:t>”:</w:t>
      </w:r>
      <w:r w:rsidR="00C26141" w:rsidRPr="00A343BE">
        <w:rPr>
          <w:rFonts w:ascii="Palatino Linotype" w:eastAsia="Palatino Linotype" w:hAnsi="Palatino Linotype" w:cs="Palatino Linotype"/>
          <w:b/>
          <w:i/>
          <w:sz w:val="22"/>
          <w:szCs w:val="22"/>
        </w:rPr>
        <w:t xml:space="preserve"> </w:t>
      </w:r>
      <w:r w:rsidR="00323750" w:rsidRPr="00A343BE">
        <w:rPr>
          <w:rFonts w:ascii="Palatino Linotype" w:eastAsia="Palatino Linotype" w:hAnsi="Palatino Linotype" w:cs="Palatino Linotype"/>
          <w:szCs w:val="22"/>
        </w:rPr>
        <w:t>Documento de siete</w:t>
      </w:r>
      <w:r w:rsidR="00C26141" w:rsidRPr="00A343BE">
        <w:rPr>
          <w:rFonts w:ascii="Palatino Linotype" w:eastAsia="Palatino Linotype" w:hAnsi="Palatino Linotype" w:cs="Palatino Linotype"/>
          <w:szCs w:val="22"/>
        </w:rPr>
        <w:t xml:space="preserve"> fojas en el que se aprecia </w:t>
      </w:r>
      <w:r w:rsidR="00323750" w:rsidRPr="00A343BE">
        <w:rPr>
          <w:rFonts w:ascii="Palatino Linotype" w:eastAsia="Palatino Linotype" w:hAnsi="Palatino Linotype" w:cs="Palatino Linotype"/>
          <w:szCs w:val="22"/>
        </w:rPr>
        <w:t>una tabla que da cuenta del apoyo a las comparsas del carnaval 2023.</w:t>
      </w:r>
    </w:p>
    <w:p w14:paraId="4D30E2FA" w14:textId="51FF39CA" w:rsidR="00323750" w:rsidRPr="00A343BE" w:rsidRDefault="00323750" w:rsidP="00323750">
      <w:pPr>
        <w:spacing w:before="240" w:after="240" w:line="360" w:lineRule="auto"/>
        <w:ind w:left="567" w:right="902"/>
        <w:jc w:val="center"/>
        <w:rPr>
          <w:rFonts w:ascii="Palatino Linotype" w:eastAsia="Palatino Linotype" w:hAnsi="Palatino Linotype" w:cs="Palatino Linotype"/>
          <w:szCs w:val="22"/>
        </w:rPr>
      </w:pPr>
      <w:r w:rsidRPr="00A343BE">
        <w:rPr>
          <w:noProof/>
        </w:rPr>
        <w:lastRenderedPageBreak/>
        <w:drawing>
          <wp:inline distT="0" distB="0" distL="0" distR="0" wp14:anchorId="4758D0A0" wp14:editId="35486696">
            <wp:extent cx="4124325" cy="7172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4325" cy="7172325"/>
                    </a:xfrm>
                    <a:prstGeom prst="rect">
                      <a:avLst/>
                    </a:prstGeom>
                  </pic:spPr>
                </pic:pic>
              </a:graphicData>
            </a:graphic>
          </wp:inline>
        </w:drawing>
      </w:r>
    </w:p>
    <w:p w14:paraId="468EF553" w14:textId="1961DEFC" w:rsidR="009E0D4A" w:rsidRPr="00A343BE" w:rsidRDefault="000D157A">
      <w:pPr>
        <w:spacing w:before="240" w:after="240" w:line="360" w:lineRule="auto"/>
        <w:ind w:right="49"/>
        <w:jc w:val="both"/>
        <w:rPr>
          <w:rFonts w:ascii="Palatino Linotype" w:eastAsia="Palatino Linotype" w:hAnsi="Palatino Linotype" w:cs="Palatino Linotype"/>
        </w:rPr>
      </w:pPr>
      <w:r w:rsidRPr="00A343BE">
        <w:rPr>
          <w:rFonts w:ascii="Palatino Linotype" w:eastAsia="Palatino Linotype" w:hAnsi="Palatino Linotype" w:cs="Palatino Linotype"/>
          <w:b/>
        </w:rPr>
        <w:lastRenderedPageBreak/>
        <w:t xml:space="preserve">3. Interposición del recurso de revisión. </w:t>
      </w:r>
      <w:r w:rsidRPr="00A343BE">
        <w:rPr>
          <w:rFonts w:ascii="Palatino Linotype" w:eastAsia="Palatino Linotype" w:hAnsi="Palatino Linotype" w:cs="Palatino Linotype"/>
        </w:rPr>
        <w:t xml:space="preserve">Inconforme con los términos de la respuesta emitida por parte del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xml:space="preserve">, el </w:t>
      </w:r>
      <w:r w:rsidR="00323750" w:rsidRPr="00A343BE">
        <w:rPr>
          <w:rFonts w:ascii="Palatino Linotype" w:eastAsia="Palatino Linotype" w:hAnsi="Palatino Linotype" w:cs="Palatino Linotype"/>
          <w:b/>
        </w:rPr>
        <w:t>veintiocho</w:t>
      </w:r>
      <w:r w:rsidR="00D07D68" w:rsidRPr="00A343BE">
        <w:rPr>
          <w:rFonts w:ascii="Palatino Linotype" w:eastAsia="Palatino Linotype" w:hAnsi="Palatino Linotype" w:cs="Palatino Linotype"/>
          <w:b/>
        </w:rPr>
        <w:t xml:space="preserve"> de agosto</w:t>
      </w:r>
      <w:r w:rsidRPr="00A343BE">
        <w:rPr>
          <w:rFonts w:ascii="Palatino Linotype" w:eastAsia="Palatino Linotype" w:hAnsi="Palatino Linotype" w:cs="Palatino Linotype"/>
          <w:b/>
        </w:rPr>
        <w:t xml:space="preserve"> de dos mil veintitrés,</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interpuso el recurso de revisión a través de </w:t>
      </w:r>
      <w:r w:rsidRPr="00A343BE">
        <w:rPr>
          <w:rFonts w:ascii="Palatino Linotype" w:eastAsia="Palatino Linotype" w:hAnsi="Palatino Linotype" w:cs="Palatino Linotype"/>
          <w:b/>
        </w:rPr>
        <w:t xml:space="preserve">SAIMEX, </w:t>
      </w:r>
      <w:r w:rsidRPr="00A343BE">
        <w:rPr>
          <w:rFonts w:ascii="Palatino Linotype" w:eastAsia="Palatino Linotype" w:hAnsi="Palatino Linotype" w:cs="Palatino Linotype"/>
        </w:rPr>
        <w:t>en donde se manifestó de la siguiente manera:</w:t>
      </w:r>
    </w:p>
    <w:p w14:paraId="75663B7A" w14:textId="77777777" w:rsidR="009E0D4A" w:rsidRPr="00A343BE" w:rsidRDefault="000D157A" w:rsidP="00ED0F88">
      <w:pPr>
        <w:tabs>
          <w:tab w:val="left" w:pos="2745"/>
        </w:tabs>
        <w:spacing w:before="240" w:after="240" w:line="360" w:lineRule="auto"/>
        <w:ind w:left="567"/>
        <w:jc w:val="both"/>
        <w:rPr>
          <w:rFonts w:ascii="Palatino Linotype" w:eastAsia="Palatino Linotype" w:hAnsi="Palatino Linotype" w:cs="Palatino Linotype"/>
          <w:b/>
        </w:rPr>
      </w:pPr>
      <w:r w:rsidRPr="00A343BE">
        <w:rPr>
          <w:rFonts w:ascii="Palatino Linotype" w:eastAsia="Palatino Linotype" w:hAnsi="Palatino Linotype" w:cs="Palatino Linotype"/>
          <w:b/>
        </w:rPr>
        <w:t xml:space="preserve">a) Acto impugnado: </w:t>
      </w:r>
      <w:r w:rsidRPr="00A343BE">
        <w:rPr>
          <w:rFonts w:ascii="Palatino Linotype" w:eastAsia="Palatino Linotype" w:hAnsi="Palatino Linotype" w:cs="Palatino Linotype"/>
          <w:b/>
        </w:rPr>
        <w:tab/>
      </w:r>
    </w:p>
    <w:p w14:paraId="6E04BEB7" w14:textId="5D7F4C6C" w:rsidR="009E0D4A" w:rsidRPr="00A343BE" w:rsidRDefault="000D157A">
      <w:pPr>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w:t>
      </w:r>
      <w:r w:rsidR="00323750" w:rsidRPr="00A343BE">
        <w:rPr>
          <w:rFonts w:ascii="Palatino Linotype" w:eastAsia="Palatino Linotype" w:hAnsi="Palatino Linotype" w:cs="Palatino Linotype"/>
          <w:i/>
          <w:sz w:val="22"/>
          <w:szCs w:val="22"/>
        </w:rPr>
        <w:t>La entrega de información es incompleta , sin causa legal justificada por parte del sujeto obligado, respecto a la solicitud de información 00302/CHIMALHU/IP/2023 donde se solicita lo siguiente: "Cual fue el presupuesto total asignado dividido por partidas presupuestarias de la 1000 a la 9000 mencionando las dependencias ejecutoras, para la realización del evento "Carnaval de Chimalhuacán vive en Ti ¡</w:t>
      </w:r>
      <w:proofErr w:type="spellStart"/>
      <w:r w:rsidR="00323750" w:rsidRPr="00A343BE">
        <w:rPr>
          <w:rFonts w:ascii="Palatino Linotype" w:eastAsia="Palatino Linotype" w:hAnsi="Palatino Linotype" w:cs="Palatino Linotype"/>
          <w:i/>
          <w:sz w:val="22"/>
          <w:szCs w:val="22"/>
        </w:rPr>
        <w:t>Ujajay</w:t>
      </w:r>
      <w:proofErr w:type="spellEnd"/>
      <w:r w:rsidR="00323750" w:rsidRPr="00A343BE">
        <w:rPr>
          <w:rFonts w:ascii="Palatino Linotype" w:eastAsia="Palatino Linotype" w:hAnsi="Palatino Linotype" w:cs="Palatino Linotype"/>
          <w:i/>
          <w:sz w:val="22"/>
          <w:szCs w:val="22"/>
        </w:rPr>
        <w:t xml:space="preserve">!" , </w:t>
      </w:r>
      <w:proofErr w:type="spellStart"/>
      <w:r w:rsidR="00323750" w:rsidRPr="00A343BE">
        <w:rPr>
          <w:rFonts w:ascii="Palatino Linotype" w:eastAsia="Palatino Linotype" w:hAnsi="Palatino Linotype" w:cs="Palatino Linotype"/>
          <w:i/>
          <w:sz w:val="22"/>
          <w:szCs w:val="22"/>
        </w:rPr>
        <w:t>asi</w:t>
      </w:r>
      <w:proofErr w:type="spellEnd"/>
      <w:r w:rsidR="00323750" w:rsidRPr="00A343BE">
        <w:rPr>
          <w:rFonts w:ascii="Palatino Linotype" w:eastAsia="Palatino Linotype" w:hAnsi="Palatino Linotype" w:cs="Palatino Linotype"/>
          <w:i/>
          <w:sz w:val="22"/>
          <w:szCs w:val="22"/>
        </w:rPr>
        <w:t xml:space="preserve"> mismo informar cual fue el presupuesto asignado para el apoyo </w:t>
      </w:r>
      <w:proofErr w:type="spellStart"/>
      <w:r w:rsidR="00323750" w:rsidRPr="00A343BE">
        <w:rPr>
          <w:rFonts w:ascii="Palatino Linotype" w:eastAsia="Palatino Linotype" w:hAnsi="Palatino Linotype" w:cs="Palatino Linotype"/>
          <w:i/>
          <w:sz w:val="22"/>
          <w:szCs w:val="22"/>
        </w:rPr>
        <w:t>economico</w:t>
      </w:r>
      <w:proofErr w:type="spellEnd"/>
      <w:r w:rsidR="00323750" w:rsidRPr="00A343BE">
        <w:rPr>
          <w:rFonts w:ascii="Palatino Linotype" w:eastAsia="Palatino Linotype" w:hAnsi="Palatino Linotype" w:cs="Palatino Linotype"/>
          <w:i/>
          <w:sz w:val="22"/>
          <w:szCs w:val="22"/>
        </w:rPr>
        <w:t xml:space="preserve"> proporcionado a las comparsas y andancias que bailaron durante el periodo del carnaval 2023, </w:t>
      </w:r>
      <w:proofErr w:type="spellStart"/>
      <w:r w:rsidR="00323750" w:rsidRPr="00A343BE">
        <w:rPr>
          <w:rFonts w:ascii="Palatino Linotype" w:eastAsia="Palatino Linotype" w:hAnsi="Palatino Linotype" w:cs="Palatino Linotype"/>
          <w:i/>
          <w:sz w:val="22"/>
          <w:szCs w:val="22"/>
        </w:rPr>
        <w:t>tambien</w:t>
      </w:r>
      <w:proofErr w:type="spellEnd"/>
      <w:r w:rsidR="00323750" w:rsidRPr="00A343BE">
        <w:rPr>
          <w:rFonts w:ascii="Palatino Linotype" w:eastAsia="Palatino Linotype" w:hAnsi="Palatino Linotype" w:cs="Palatino Linotype"/>
          <w:i/>
          <w:sz w:val="22"/>
          <w:szCs w:val="22"/>
        </w:rPr>
        <w:t xml:space="preserve"> se </w:t>
      </w:r>
      <w:proofErr w:type="spellStart"/>
      <w:r w:rsidR="00323750" w:rsidRPr="00A343BE">
        <w:rPr>
          <w:rFonts w:ascii="Palatino Linotype" w:eastAsia="Palatino Linotype" w:hAnsi="Palatino Linotype" w:cs="Palatino Linotype"/>
          <w:i/>
          <w:sz w:val="22"/>
          <w:szCs w:val="22"/>
        </w:rPr>
        <w:t>rerquiere</w:t>
      </w:r>
      <w:proofErr w:type="spellEnd"/>
      <w:r w:rsidR="00323750" w:rsidRPr="00A343BE">
        <w:rPr>
          <w:rFonts w:ascii="Palatino Linotype" w:eastAsia="Palatino Linotype" w:hAnsi="Palatino Linotype" w:cs="Palatino Linotype"/>
          <w:i/>
          <w:sz w:val="22"/>
          <w:szCs w:val="22"/>
        </w:rPr>
        <w:t xml:space="preserve"> proporciono el </w:t>
      </w:r>
      <w:proofErr w:type="spellStart"/>
      <w:r w:rsidR="00323750" w:rsidRPr="00A343BE">
        <w:rPr>
          <w:rFonts w:ascii="Palatino Linotype" w:eastAsia="Palatino Linotype" w:hAnsi="Palatino Linotype" w:cs="Palatino Linotype"/>
          <w:i/>
          <w:sz w:val="22"/>
          <w:szCs w:val="22"/>
        </w:rPr>
        <w:t>padron</w:t>
      </w:r>
      <w:proofErr w:type="spellEnd"/>
      <w:r w:rsidR="00323750" w:rsidRPr="00A343BE">
        <w:rPr>
          <w:rFonts w:ascii="Palatino Linotype" w:eastAsia="Palatino Linotype" w:hAnsi="Palatino Linotype" w:cs="Palatino Linotype"/>
          <w:i/>
          <w:sz w:val="22"/>
          <w:szCs w:val="22"/>
        </w:rPr>
        <w:t xml:space="preserve"> de beneficiarios con las cantidades de recurso </w:t>
      </w:r>
      <w:proofErr w:type="spellStart"/>
      <w:r w:rsidR="00323750" w:rsidRPr="00A343BE">
        <w:rPr>
          <w:rFonts w:ascii="Palatino Linotype" w:eastAsia="Palatino Linotype" w:hAnsi="Palatino Linotype" w:cs="Palatino Linotype"/>
          <w:i/>
          <w:sz w:val="22"/>
          <w:szCs w:val="22"/>
        </w:rPr>
        <w:t>economico</w:t>
      </w:r>
      <w:proofErr w:type="spellEnd"/>
      <w:r w:rsidR="00323750" w:rsidRPr="00A343BE">
        <w:rPr>
          <w:rFonts w:ascii="Palatino Linotype" w:eastAsia="Palatino Linotype" w:hAnsi="Palatino Linotype" w:cs="Palatino Linotype"/>
          <w:i/>
          <w:sz w:val="22"/>
          <w:szCs w:val="22"/>
        </w:rPr>
        <w:t xml:space="preserve"> asignado.</w:t>
      </w:r>
      <w:r w:rsidRPr="00A343BE">
        <w:rPr>
          <w:rFonts w:ascii="Palatino Linotype" w:eastAsia="Palatino Linotype" w:hAnsi="Palatino Linotype" w:cs="Palatino Linotype"/>
          <w:i/>
          <w:sz w:val="22"/>
          <w:szCs w:val="22"/>
        </w:rPr>
        <w:t>” (Sic)</w:t>
      </w:r>
    </w:p>
    <w:p w14:paraId="47155503" w14:textId="77777777" w:rsidR="009E0D4A" w:rsidRPr="00A343BE" w:rsidRDefault="009E0D4A">
      <w:pPr>
        <w:ind w:left="851" w:right="902"/>
        <w:jc w:val="both"/>
        <w:rPr>
          <w:rFonts w:ascii="Palatino Linotype" w:eastAsia="Palatino Linotype" w:hAnsi="Palatino Linotype" w:cs="Palatino Linotype"/>
          <w:i/>
          <w:sz w:val="22"/>
          <w:szCs w:val="22"/>
        </w:rPr>
      </w:pPr>
    </w:p>
    <w:p w14:paraId="186B2889" w14:textId="77777777" w:rsidR="009E0D4A" w:rsidRPr="00A343BE" w:rsidRDefault="000D157A" w:rsidP="00ED0F88">
      <w:pPr>
        <w:spacing w:line="360" w:lineRule="auto"/>
        <w:ind w:left="567"/>
        <w:jc w:val="both"/>
        <w:rPr>
          <w:rFonts w:ascii="Palatino Linotype" w:eastAsia="Palatino Linotype" w:hAnsi="Palatino Linotype" w:cs="Palatino Linotype"/>
        </w:rPr>
      </w:pPr>
      <w:r w:rsidRPr="00A343BE">
        <w:rPr>
          <w:rFonts w:ascii="Palatino Linotype" w:eastAsia="Palatino Linotype" w:hAnsi="Palatino Linotype" w:cs="Palatino Linotype"/>
          <w:b/>
        </w:rPr>
        <w:t>b) Razones o motivos de inconformidad</w:t>
      </w:r>
      <w:r w:rsidRPr="00A343BE">
        <w:rPr>
          <w:rFonts w:ascii="Palatino Linotype" w:eastAsia="Palatino Linotype" w:hAnsi="Palatino Linotype" w:cs="Palatino Linotype"/>
        </w:rPr>
        <w:t>:</w:t>
      </w:r>
    </w:p>
    <w:p w14:paraId="61FEDE71" w14:textId="1430549D" w:rsidR="009E0D4A" w:rsidRPr="00A343BE" w:rsidRDefault="000D157A">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A343BE">
        <w:rPr>
          <w:rFonts w:ascii="Palatino Linotype" w:eastAsia="Palatino Linotype" w:hAnsi="Palatino Linotype" w:cs="Palatino Linotype"/>
          <w:i/>
          <w:sz w:val="22"/>
          <w:szCs w:val="22"/>
        </w:rPr>
        <w:t xml:space="preserve"> “</w:t>
      </w:r>
      <w:r w:rsidR="00323750" w:rsidRPr="00A343BE">
        <w:rPr>
          <w:rFonts w:ascii="Palatino Linotype" w:eastAsia="Palatino Linotype" w:hAnsi="Palatino Linotype" w:cs="Palatino Linotype"/>
          <w:i/>
          <w:sz w:val="22"/>
          <w:szCs w:val="22"/>
        </w:rPr>
        <w:t xml:space="preserve">La entrega de información es incompleta en </w:t>
      </w:r>
      <w:proofErr w:type="spellStart"/>
      <w:r w:rsidR="00323750" w:rsidRPr="00A343BE">
        <w:rPr>
          <w:rFonts w:ascii="Palatino Linotype" w:eastAsia="Palatino Linotype" w:hAnsi="Palatino Linotype" w:cs="Palatino Linotype"/>
          <w:i/>
          <w:sz w:val="22"/>
          <w:szCs w:val="22"/>
        </w:rPr>
        <w:t>razon</w:t>
      </w:r>
      <w:proofErr w:type="spellEnd"/>
      <w:r w:rsidR="00323750" w:rsidRPr="00A343BE">
        <w:rPr>
          <w:rFonts w:ascii="Palatino Linotype" w:eastAsia="Palatino Linotype" w:hAnsi="Palatino Linotype" w:cs="Palatino Linotype"/>
          <w:i/>
          <w:sz w:val="22"/>
          <w:szCs w:val="22"/>
        </w:rPr>
        <w:t xml:space="preserve"> de que el sujeto obligado </w:t>
      </w:r>
      <w:proofErr w:type="spellStart"/>
      <w:r w:rsidR="00323750" w:rsidRPr="00A343BE">
        <w:rPr>
          <w:rFonts w:ascii="Palatino Linotype" w:eastAsia="Palatino Linotype" w:hAnsi="Palatino Linotype" w:cs="Palatino Linotype"/>
          <w:i/>
          <w:sz w:val="22"/>
          <w:szCs w:val="22"/>
        </w:rPr>
        <w:t>unicamente</w:t>
      </w:r>
      <w:proofErr w:type="spellEnd"/>
      <w:r w:rsidR="00323750" w:rsidRPr="00A343BE">
        <w:rPr>
          <w:rFonts w:ascii="Palatino Linotype" w:eastAsia="Palatino Linotype" w:hAnsi="Palatino Linotype" w:cs="Palatino Linotype"/>
          <w:i/>
          <w:sz w:val="22"/>
          <w:szCs w:val="22"/>
        </w:rPr>
        <w:t xml:space="preserve"> se limita a contestar que: " Del punto anterior remito a Usted el monto total de apoyos a las comparsas: TIPO DE COMPARSA CANTIDAD DE COMPARSAS APOYADAS MONTO DE APOYO ECONOMICO A ENTREGAR A CADA UNA DE LAS COMPARSAS MONTO DE APOYO ECONOMICO TOTAL A ENTREGAR POR TIPO DE COMPARSA ADULTO 80 $ 35,000.00 $ 2,800,000.00 INFALTIL 17 $ 25,000.00 $ 425,000.00 ANDANCIA 35 $ 20,000.00 $ 700,000.00 TOTAL $ 3,925,000.00 Se anexa relación por montos y nombres de cada una de las comparsas participantes" De lo anterior es importante recalcar que la Unidad de Transparencia </w:t>
      </w:r>
      <w:proofErr w:type="spellStart"/>
      <w:r w:rsidR="00323750" w:rsidRPr="00A343BE">
        <w:rPr>
          <w:rFonts w:ascii="Palatino Linotype" w:eastAsia="Palatino Linotype" w:hAnsi="Palatino Linotype" w:cs="Palatino Linotype"/>
          <w:i/>
          <w:sz w:val="22"/>
          <w:szCs w:val="22"/>
        </w:rPr>
        <w:t>actuo</w:t>
      </w:r>
      <w:proofErr w:type="spellEnd"/>
      <w:r w:rsidR="00323750" w:rsidRPr="00A343BE">
        <w:rPr>
          <w:rFonts w:ascii="Palatino Linotype" w:eastAsia="Palatino Linotype" w:hAnsi="Palatino Linotype" w:cs="Palatino Linotype"/>
          <w:i/>
          <w:sz w:val="22"/>
          <w:szCs w:val="22"/>
        </w:rPr>
        <w:t xml:space="preserve"> con dolo al no contestar lo que muy claramente se le pregunta, creando laberintos administrativos , para ser omisa en lo que se le pide, </w:t>
      </w:r>
      <w:r w:rsidR="00323750" w:rsidRPr="00A343BE">
        <w:rPr>
          <w:rFonts w:ascii="Palatino Linotype" w:eastAsia="Palatino Linotype" w:hAnsi="Palatino Linotype" w:cs="Palatino Linotype"/>
          <w:b/>
          <w:i/>
          <w:sz w:val="22"/>
          <w:szCs w:val="22"/>
          <w:u w:val="single"/>
        </w:rPr>
        <w:t>puesto que omite dar contestación a lo siguiente: "Cual fue el presupuesto total asignado dividido por partidas presupuestarias de la 1000 a la 9000 mencionando las dependencias ejecutoras, para la realización del evento "Carnaval de Chimalhuacán vive en Ti ¡</w:t>
      </w:r>
      <w:proofErr w:type="spellStart"/>
      <w:r w:rsidR="00323750" w:rsidRPr="00A343BE">
        <w:rPr>
          <w:rFonts w:ascii="Palatino Linotype" w:eastAsia="Palatino Linotype" w:hAnsi="Palatino Linotype" w:cs="Palatino Linotype"/>
          <w:b/>
          <w:i/>
          <w:sz w:val="22"/>
          <w:szCs w:val="22"/>
          <w:u w:val="single"/>
        </w:rPr>
        <w:t>Ujajay</w:t>
      </w:r>
      <w:proofErr w:type="spellEnd"/>
      <w:r w:rsidR="00323750" w:rsidRPr="00A343BE">
        <w:rPr>
          <w:rFonts w:ascii="Palatino Linotype" w:eastAsia="Palatino Linotype" w:hAnsi="Palatino Linotype" w:cs="Palatino Linotype"/>
          <w:b/>
          <w:i/>
          <w:sz w:val="22"/>
          <w:szCs w:val="22"/>
          <w:u w:val="single"/>
        </w:rPr>
        <w:t>!</w:t>
      </w:r>
      <w:r w:rsidR="00323750" w:rsidRPr="00A343BE">
        <w:rPr>
          <w:rFonts w:ascii="Palatino Linotype" w:eastAsia="Palatino Linotype" w:hAnsi="Palatino Linotype" w:cs="Palatino Linotype"/>
          <w:i/>
          <w:sz w:val="22"/>
          <w:szCs w:val="22"/>
        </w:rPr>
        <w:t>"</w:t>
      </w:r>
      <w:r w:rsidRPr="00A343BE">
        <w:rPr>
          <w:rFonts w:ascii="Palatino Linotype" w:eastAsia="Palatino Linotype" w:hAnsi="Palatino Linotype" w:cs="Palatino Linotype"/>
          <w:i/>
          <w:sz w:val="22"/>
          <w:szCs w:val="22"/>
        </w:rPr>
        <w:t xml:space="preserve">” (Sic) </w:t>
      </w:r>
    </w:p>
    <w:p w14:paraId="1D2AD9F0" w14:textId="77777777" w:rsidR="00323750" w:rsidRPr="00A343BE" w:rsidRDefault="00323750">
      <w:pPr>
        <w:ind w:left="567" w:right="902"/>
        <w:jc w:val="both"/>
        <w:rPr>
          <w:rFonts w:ascii="Palatino Linotype" w:eastAsia="Palatino Linotype" w:hAnsi="Palatino Linotype" w:cs="Palatino Linotype"/>
          <w:i/>
          <w:sz w:val="22"/>
          <w:szCs w:val="22"/>
        </w:rPr>
      </w:pPr>
    </w:p>
    <w:p w14:paraId="0FF789EF" w14:textId="76B475B2" w:rsidR="00323750" w:rsidRPr="00A343BE" w:rsidRDefault="00323750">
      <w:pPr>
        <w:ind w:left="567" w:right="902"/>
        <w:jc w:val="both"/>
        <w:rPr>
          <w:rFonts w:ascii="Palatino Linotype" w:eastAsia="Palatino Linotype" w:hAnsi="Palatino Linotype" w:cs="Palatino Linotype"/>
          <w:b/>
          <w:sz w:val="22"/>
          <w:szCs w:val="22"/>
        </w:rPr>
      </w:pPr>
      <w:r w:rsidRPr="00A343BE">
        <w:rPr>
          <w:rFonts w:ascii="Palatino Linotype" w:eastAsia="Palatino Linotype" w:hAnsi="Palatino Linotype" w:cs="Palatino Linotype"/>
          <w:b/>
          <w:sz w:val="22"/>
          <w:szCs w:val="22"/>
        </w:rPr>
        <w:t>Archivos adjuntos:</w:t>
      </w:r>
    </w:p>
    <w:p w14:paraId="4C8AF6D8" w14:textId="06F5773C" w:rsidR="00323750" w:rsidRPr="00A343BE" w:rsidRDefault="00323750" w:rsidP="00323750">
      <w:pPr>
        <w:ind w:left="567" w:right="902"/>
        <w:jc w:val="both"/>
        <w:rPr>
          <w:rFonts w:ascii="Palatino Linotype" w:eastAsia="Palatino Linotype" w:hAnsi="Palatino Linotype" w:cs="Palatino Linotype"/>
          <w:szCs w:val="22"/>
        </w:rPr>
      </w:pPr>
      <w:r w:rsidRPr="00A343BE">
        <w:rPr>
          <w:rFonts w:ascii="Palatino Linotype" w:eastAsia="Palatino Linotype" w:hAnsi="Palatino Linotype" w:cs="Palatino Linotype"/>
          <w:b/>
          <w:i/>
          <w:sz w:val="22"/>
          <w:szCs w:val="22"/>
        </w:rPr>
        <w:lastRenderedPageBreak/>
        <w:t>“</w:t>
      </w:r>
      <w:proofErr w:type="spellStart"/>
      <w:r w:rsidRPr="00A343BE">
        <w:rPr>
          <w:rFonts w:ascii="Palatino Linotype" w:eastAsia="Palatino Linotype" w:hAnsi="Palatino Linotype" w:cs="Palatino Linotype"/>
          <w:b/>
          <w:i/>
          <w:sz w:val="22"/>
          <w:szCs w:val="22"/>
        </w:rPr>
        <w:t>anexoo</w:t>
      </w:r>
      <w:proofErr w:type="spellEnd"/>
      <w:r w:rsidRPr="00A343BE">
        <w:rPr>
          <w:rFonts w:ascii="Palatino Linotype" w:eastAsia="Palatino Linotype" w:hAnsi="Palatino Linotype" w:cs="Palatino Linotype"/>
          <w:b/>
          <w:i/>
          <w:sz w:val="22"/>
          <w:szCs w:val="22"/>
        </w:rPr>
        <w:t xml:space="preserve"> (3).</w:t>
      </w:r>
      <w:proofErr w:type="spellStart"/>
      <w:r w:rsidRPr="00A343BE">
        <w:rPr>
          <w:rFonts w:ascii="Palatino Linotype" w:eastAsia="Palatino Linotype" w:hAnsi="Palatino Linotype" w:cs="Palatino Linotype"/>
          <w:b/>
          <w:i/>
          <w:sz w:val="22"/>
          <w:szCs w:val="22"/>
        </w:rPr>
        <w:t>pdf</w:t>
      </w:r>
      <w:proofErr w:type="spellEnd"/>
      <w:r w:rsidRPr="00A343BE">
        <w:rPr>
          <w:rFonts w:ascii="Palatino Linotype" w:eastAsia="Palatino Linotype" w:hAnsi="Palatino Linotype" w:cs="Palatino Linotype"/>
          <w:b/>
          <w:i/>
          <w:sz w:val="22"/>
          <w:szCs w:val="22"/>
        </w:rPr>
        <w:t xml:space="preserve">”: </w:t>
      </w:r>
      <w:r w:rsidRPr="00A343BE">
        <w:rPr>
          <w:rFonts w:ascii="Palatino Linotype" w:eastAsia="Palatino Linotype" w:hAnsi="Palatino Linotype" w:cs="Palatino Linotype"/>
          <w:szCs w:val="22"/>
        </w:rPr>
        <w:t>Consiste en el documento de siete fojas remitido en respuesta.</w:t>
      </w:r>
    </w:p>
    <w:p w14:paraId="5F1F4AFE" w14:textId="77777777" w:rsidR="00323750" w:rsidRPr="00A343BE" w:rsidRDefault="00323750" w:rsidP="00323750">
      <w:pPr>
        <w:ind w:left="567" w:right="902"/>
        <w:jc w:val="both"/>
        <w:rPr>
          <w:rFonts w:ascii="Palatino Linotype" w:eastAsia="Palatino Linotype" w:hAnsi="Palatino Linotype" w:cs="Palatino Linotype"/>
          <w:sz w:val="22"/>
          <w:szCs w:val="22"/>
        </w:rPr>
      </w:pPr>
    </w:p>
    <w:p w14:paraId="0414300B" w14:textId="473FDCA4" w:rsidR="00323750" w:rsidRPr="00A343BE" w:rsidRDefault="00323750" w:rsidP="00323750">
      <w:pPr>
        <w:ind w:left="567" w:right="902"/>
        <w:jc w:val="both"/>
        <w:rPr>
          <w:rFonts w:ascii="Palatino Linotype" w:eastAsia="Palatino Linotype" w:hAnsi="Palatino Linotype" w:cs="Palatino Linotype"/>
          <w:szCs w:val="22"/>
        </w:rPr>
      </w:pPr>
      <w:r w:rsidRPr="00A343BE">
        <w:rPr>
          <w:rFonts w:ascii="Palatino Linotype" w:eastAsia="Palatino Linotype" w:hAnsi="Palatino Linotype" w:cs="Palatino Linotype"/>
          <w:b/>
          <w:i/>
          <w:sz w:val="22"/>
          <w:szCs w:val="22"/>
        </w:rPr>
        <w:t>“ssssss.pdf”:</w:t>
      </w:r>
      <w:r w:rsidRPr="00A343BE">
        <w:rPr>
          <w:rFonts w:ascii="Palatino Linotype" w:eastAsia="Palatino Linotype" w:hAnsi="Palatino Linotype" w:cs="Palatino Linotype"/>
          <w:szCs w:val="22"/>
        </w:rPr>
        <w:t xml:space="preserve"> Documento de una foja en el que se aprecia el acuse de la respuesta.</w:t>
      </w:r>
    </w:p>
    <w:p w14:paraId="09A88A9E" w14:textId="77777777" w:rsidR="009E0D4A" w:rsidRPr="00A343BE" w:rsidRDefault="009E0D4A">
      <w:pPr>
        <w:ind w:left="567" w:right="902"/>
        <w:jc w:val="both"/>
        <w:rPr>
          <w:rFonts w:ascii="Palatino Linotype" w:eastAsia="Palatino Linotype" w:hAnsi="Palatino Linotype" w:cs="Palatino Linotype"/>
          <w:i/>
          <w:sz w:val="22"/>
          <w:szCs w:val="22"/>
        </w:rPr>
      </w:pPr>
    </w:p>
    <w:p w14:paraId="21DA82A7" w14:textId="77777777" w:rsidR="009E0D4A" w:rsidRPr="00A343BE" w:rsidRDefault="009E0D4A">
      <w:pPr>
        <w:ind w:right="902"/>
        <w:jc w:val="both"/>
        <w:rPr>
          <w:rFonts w:ascii="Palatino Linotype" w:eastAsia="Palatino Linotype" w:hAnsi="Palatino Linotype" w:cs="Palatino Linotype"/>
          <w:sz w:val="22"/>
          <w:szCs w:val="22"/>
        </w:rPr>
      </w:pPr>
    </w:p>
    <w:p w14:paraId="56D2FD6F" w14:textId="77777777" w:rsidR="009E0D4A" w:rsidRPr="00A343BE" w:rsidRDefault="000D157A">
      <w:pPr>
        <w:spacing w:line="360" w:lineRule="auto"/>
        <w:ind w:right="51"/>
        <w:jc w:val="both"/>
        <w:rPr>
          <w:rFonts w:ascii="Palatino Linotype" w:eastAsia="Palatino Linotype" w:hAnsi="Palatino Linotype" w:cs="Palatino Linotype"/>
        </w:rPr>
      </w:pPr>
      <w:r w:rsidRPr="00A343BE">
        <w:rPr>
          <w:rFonts w:ascii="Palatino Linotype" w:eastAsia="Palatino Linotype" w:hAnsi="Palatino Linotype" w:cs="Palatino Linotype"/>
          <w:b/>
        </w:rPr>
        <w:t xml:space="preserve">4. Turno. </w:t>
      </w:r>
      <w:r w:rsidRPr="00A343B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A343BE">
        <w:rPr>
          <w:rFonts w:ascii="Palatino Linotype" w:eastAsia="Palatino Linotype" w:hAnsi="Palatino Linotype" w:cs="Palatino Linotype"/>
          <w:b/>
        </w:rPr>
        <w:t>Comisionada</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 xml:space="preserve">Guadalupe Ramírez Peña, </w:t>
      </w:r>
      <w:r w:rsidRPr="00A343BE">
        <w:rPr>
          <w:rFonts w:ascii="Palatino Linotype" w:eastAsia="Palatino Linotype" w:hAnsi="Palatino Linotype" w:cs="Palatino Linotype"/>
        </w:rPr>
        <w:t xml:space="preserve">a efecto de que analizará sobre su admisión o su </w:t>
      </w:r>
      <w:proofErr w:type="spellStart"/>
      <w:r w:rsidRPr="00A343BE">
        <w:rPr>
          <w:rFonts w:ascii="Palatino Linotype" w:eastAsia="Palatino Linotype" w:hAnsi="Palatino Linotype" w:cs="Palatino Linotype"/>
        </w:rPr>
        <w:t>desechamiento</w:t>
      </w:r>
      <w:proofErr w:type="spellEnd"/>
      <w:r w:rsidRPr="00A343BE">
        <w:rPr>
          <w:rFonts w:ascii="Palatino Linotype" w:eastAsia="Palatino Linotype" w:hAnsi="Palatino Linotype" w:cs="Palatino Linotype"/>
        </w:rPr>
        <w:t>.</w:t>
      </w:r>
    </w:p>
    <w:p w14:paraId="77517113" w14:textId="77777777" w:rsidR="009E0D4A" w:rsidRPr="00A343BE" w:rsidRDefault="009E0D4A">
      <w:pPr>
        <w:spacing w:line="360" w:lineRule="auto"/>
        <w:ind w:right="51"/>
        <w:jc w:val="both"/>
        <w:rPr>
          <w:rFonts w:ascii="Palatino Linotype" w:eastAsia="Palatino Linotype" w:hAnsi="Palatino Linotype" w:cs="Palatino Linotype"/>
        </w:rPr>
      </w:pPr>
    </w:p>
    <w:p w14:paraId="0A6BD95F" w14:textId="3EEC4122" w:rsidR="009E0D4A" w:rsidRPr="00A343BE" w:rsidRDefault="000D157A">
      <w:pPr>
        <w:spacing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5. Admisión del Recurso de Revisión.</w:t>
      </w:r>
      <w:r w:rsidRPr="00A343BE">
        <w:rPr>
          <w:rFonts w:ascii="Palatino Linotype" w:eastAsia="Palatino Linotype" w:hAnsi="Palatino Linotype" w:cs="Palatino Linotype"/>
        </w:rPr>
        <w:t xml:space="preserve"> El </w:t>
      </w:r>
      <w:r w:rsidR="00323750" w:rsidRPr="00A343BE">
        <w:rPr>
          <w:rFonts w:ascii="Palatino Linotype" w:eastAsia="Palatino Linotype" w:hAnsi="Palatino Linotype" w:cs="Palatino Linotype"/>
          <w:b/>
        </w:rPr>
        <w:t>treinta y uno</w:t>
      </w:r>
      <w:r w:rsidR="00ED0F88" w:rsidRPr="00A343BE">
        <w:rPr>
          <w:rFonts w:ascii="Palatino Linotype" w:eastAsia="Palatino Linotype" w:hAnsi="Palatino Linotype" w:cs="Palatino Linotype"/>
          <w:b/>
        </w:rPr>
        <w:t xml:space="preserve"> de agosto</w:t>
      </w:r>
      <w:r w:rsidRPr="00A343BE">
        <w:rPr>
          <w:rFonts w:ascii="Palatino Linotype" w:eastAsia="Palatino Linotype" w:hAnsi="Palatino Linotype" w:cs="Palatino Linotype"/>
          <w:b/>
        </w:rPr>
        <w:t xml:space="preserve"> de dos mil veintitrés, </w:t>
      </w:r>
      <w:r w:rsidRPr="00A343B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343BE">
        <w:rPr>
          <w:rFonts w:ascii="Palatino Linotype" w:eastAsia="Palatino Linotype" w:hAnsi="Palatino Linotype" w:cs="Palatino Linotype"/>
          <w:b/>
        </w:rPr>
        <w:t xml:space="preserve">Sujeto Obligado </w:t>
      </w:r>
      <w:r w:rsidRPr="00A343BE">
        <w:rPr>
          <w:rFonts w:ascii="Palatino Linotype" w:eastAsia="Palatino Linotype" w:hAnsi="Palatino Linotype" w:cs="Palatino Linotype"/>
        </w:rPr>
        <w:t>presentara su informe justificado.</w:t>
      </w:r>
    </w:p>
    <w:p w14:paraId="56883074" w14:textId="7A1B1FA3" w:rsidR="00323750" w:rsidRPr="00A343BE" w:rsidRDefault="000D157A" w:rsidP="00B07B6B">
      <w:pPr>
        <w:spacing w:after="240" w:line="360" w:lineRule="auto"/>
        <w:jc w:val="both"/>
        <w:rPr>
          <w:rFonts w:ascii="Palatino Linotype" w:eastAsia="Palatino Linotype" w:hAnsi="Palatino Linotype" w:cs="Palatino Linotype"/>
        </w:rPr>
      </w:pPr>
      <w:bookmarkStart w:id="2" w:name="_heading=h.2s8eyo1" w:colFirst="0" w:colLast="0"/>
      <w:bookmarkEnd w:id="2"/>
      <w:r w:rsidRPr="00A343BE">
        <w:rPr>
          <w:rFonts w:ascii="Palatino Linotype" w:eastAsia="Palatino Linotype" w:hAnsi="Palatino Linotype" w:cs="Palatino Linotype"/>
          <w:b/>
        </w:rPr>
        <w:t>6. Manifestaciones</w:t>
      </w:r>
      <w:r w:rsidRPr="00A343BE">
        <w:rPr>
          <w:rFonts w:ascii="Palatino Linotype" w:eastAsia="Palatino Linotype" w:hAnsi="Palatino Linotype" w:cs="Palatino Linotype"/>
        </w:rPr>
        <w:t xml:space="preserve">. </w:t>
      </w:r>
      <w:r w:rsidR="00B07B6B" w:rsidRPr="00A343BE">
        <w:rPr>
          <w:rFonts w:ascii="Palatino Linotype" w:eastAsia="Palatino Linotype" w:hAnsi="Palatino Linotype" w:cs="Palatino Linotype"/>
        </w:rPr>
        <w:t>De las constancias que obran en el expediente electrónico, se tiene que</w:t>
      </w:r>
      <w:r w:rsidR="00323750" w:rsidRPr="00A343BE">
        <w:rPr>
          <w:rFonts w:ascii="Palatino Linotype" w:eastAsia="Palatino Linotype" w:hAnsi="Palatino Linotype" w:cs="Palatino Linotype"/>
        </w:rPr>
        <w:t xml:space="preserve"> el </w:t>
      </w:r>
      <w:r w:rsidR="00323750" w:rsidRPr="00A343BE">
        <w:rPr>
          <w:rFonts w:ascii="Palatino Linotype" w:eastAsia="Palatino Linotype" w:hAnsi="Palatino Linotype" w:cs="Palatino Linotype"/>
          <w:b/>
        </w:rPr>
        <w:t>Sujeto Obligado</w:t>
      </w:r>
      <w:r w:rsidR="00323750" w:rsidRPr="00A343BE">
        <w:rPr>
          <w:rFonts w:ascii="Palatino Linotype" w:eastAsia="Palatino Linotype" w:hAnsi="Palatino Linotype" w:cs="Palatino Linotype"/>
        </w:rPr>
        <w:t xml:space="preserve"> fue omiso en remitir su informe justificado, mientras que por cuanto hace a </w:t>
      </w:r>
      <w:r w:rsidR="00323750" w:rsidRPr="00A343BE">
        <w:rPr>
          <w:rFonts w:ascii="Palatino Linotype" w:eastAsia="Palatino Linotype" w:hAnsi="Palatino Linotype" w:cs="Palatino Linotype"/>
          <w:b/>
        </w:rPr>
        <w:t>la parte Recurrente</w:t>
      </w:r>
      <w:r w:rsidR="00323750" w:rsidRPr="00A343BE">
        <w:rPr>
          <w:rFonts w:ascii="Palatino Linotype" w:eastAsia="Palatino Linotype" w:hAnsi="Palatino Linotype" w:cs="Palatino Linotype"/>
        </w:rPr>
        <w:t xml:space="preserve">, se tiene que adjuntó los archivos </w:t>
      </w:r>
      <w:r w:rsidR="0049269C" w:rsidRPr="00A343BE">
        <w:rPr>
          <w:rFonts w:ascii="Palatino Linotype" w:eastAsia="Palatino Linotype" w:hAnsi="Palatino Linotype" w:cs="Palatino Linotype"/>
        </w:rPr>
        <w:t>“</w:t>
      </w:r>
      <w:r w:rsidR="0049269C" w:rsidRPr="00A343BE">
        <w:rPr>
          <w:rFonts w:ascii="Palatino Linotype" w:eastAsia="Palatino Linotype" w:hAnsi="Palatino Linotype" w:cs="Palatino Linotype"/>
          <w:b/>
          <w:i/>
        </w:rPr>
        <w:t>302.pdf”, “</w:t>
      </w:r>
      <w:r w:rsidR="00323750" w:rsidRPr="00A343BE">
        <w:rPr>
          <w:rFonts w:ascii="Palatino Linotype" w:eastAsia="Palatino Linotype" w:hAnsi="Palatino Linotype" w:cs="Palatino Linotype"/>
          <w:b/>
          <w:i/>
        </w:rPr>
        <w:t xml:space="preserve">302 </w:t>
      </w:r>
      <w:proofErr w:type="spellStart"/>
      <w:r w:rsidR="00323750" w:rsidRPr="00A343BE">
        <w:rPr>
          <w:rFonts w:ascii="Palatino Linotype" w:eastAsia="Palatino Linotype" w:hAnsi="Palatino Linotype" w:cs="Palatino Linotype"/>
          <w:b/>
          <w:i/>
        </w:rPr>
        <w:t>ANEXO</w:t>
      </w:r>
      <w:r w:rsidR="0049269C" w:rsidRPr="00A343BE">
        <w:rPr>
          <w:rFonts w:ascii="Palatino Linotype" w:eastAsia="Palatino Linotype" w:hAnsi="Palatino Linotype" w:cs="Palatino Linotype"/>
          <w:b/>
          <w:i/>
        </w:rPr>
        <w:t>.pdf“y</w:t>
      </w:r>
      <w:proofErr w:type="spellEnd"/>
      <w:r w:rsidR="0049269C" w:rsidRPr="00A343BE">
        <w:rPr>
          <w:rFonts w:ascii="Palatino Linotype" w:eastAsia="Palatino Linotype" w:hAnsi="Palatino Linotype" w:cs="Palatino Linotype"/>
          <w:b/>
          <w:i/>
        </w:rPr>
        <w:t xml:space="preserve"> “</w:t>
      </w:r>
      <w:r w:rsidR="00323750" w:rsidRPr="00A343BE">
        <w:rPr>
          <w:rFonts w:ascii="Palatino Linotype" w:eastAsia="Palatino Linotype" w:hAnsi="Palatino Linotype" w:cs="Palatino Linotype"/>
          <w:b/>
          <w:i/>
        </w:rPr>
        <w:t>ALEGATO 2.pdf</w:t>
      </w:r>
      <w:r w:rsidR="0049269C" w:rsidRPr="00A343BE">
        <w:rPr>
          <w:rFonts w:ascii="Palatino Linotype" w:eastAsia="Palatino Linotype" w:hAnsi="Palatino Linotype" w:cs="Palatino Linotype"/>
          <w:b/>
          <w:i/>
        </w:rPr>
        <w:t xml:space="preserve">”, </w:t>
      </w:r>
      <w:r w:rsidR="0049269C" w:rsidRPr="00A343BE">
        <w:rPr>
          <w:rFonts w:ascii="Palatino Linotype" w:eastAsia="Palatino Linotype" w:hAnsi="Palatino Linotype" w:cs="Palatino Linotype"/>
        </w:rPr>
        <w:t>los cuales medularmente consisten e</w:t>
      </w:r>
      <w:r w:rsidR="00563E4E" w:rsidRPr="00A343BE">
        <w:rPr>
          <w:rFonts w:ascii="Palatino Linotype" w:eastAsia="Palatino Linotype" w:hAnsi="Palatino Linotype" w:cs="Palatino Linotype"/>
        </w:rPr>
        <w:t xml:space="preserve">n  los archivos remitidos </w:t>
      </w:r>
      <w:r w:rsidR="0049269C" w:rsidRPr="00A343BE">
        <w:rPr>
          <w:rFonts w:ascii="Palatino Linotype" w:eastAsia="Palatino Linotype" w:hAnsi="Palatino Linotype" w:cs="Palatino Linotype"/>
        </w:rPr>
        <w:t xml:space="preserve">en el escrito </w:t>
      </w:r>
      <w:proofErr w:type="spellStart"/>
      <w:r w:rsidR="0049269C" w:rsidRPr="00A343BE">
        <w:rPr>
          <w:rFonts w:ascii="Palatino Linotype" w:eastAsia="Palatino Linotype" w:hAnsi="Palatino Linotype" w:cs="Palatino Linotype"/>
        </w:rPr>
        <w:t>recursal</w:t>
      </w:r>
      <w:proofErr w:type="spellEnd"/>
      <w:r w:rsidR="0049269C" w:rsidRPr="00A343BE">
        <w:rPr>
          <w:rFonts w:ascii="Palatino Linotype" w:eastAsia="Palatino Linotype" w:hAnsi="Palatino Linotype" w:cs="Palatino Linotype"/>
        </w:rPr>
        <w:t xml:space="preserve"> y un alegato en el que </w:t>
      </w:r>
      <w:r w:rsidR="0049269C" w:rsidRPr="00A343BE">
        <w:rPr>
          <w:rFonts w:ascii="Palatino Linotype" w:eastAsia="Palatino Linotype" w:hAnsi="Palatino Linotype" w:cs="Palatino Linotype"/>
        </w:rPr>
        <w:lastRenderedPageBreak/>
        <w:t>señala que todos los sujetos obligados, incluida la Administración Pública Municipal de Chimalhuacán tienen la responsabilidad de brindar información pública sin importar quién la solicite o el uso que se le dará, pues es un derecho constitucional que debe ser garantizado por cualquier institución pública.</w:t>
      </w:r>
    </w:p>
    <w:p w14:paraId="4CCA5E7D" w14:textId="55E58C18" w:rsidR="00ED0F88" w:rsidRPr="00A343BE" w:rsidRDefault="00323750" w:rsidP="00B07B6B">
      <w:pPr>
        <w:spacing w:after="240" w:line="360" w:lineRule="auto"/>
        <w:jc w:val="both"/>
        <w:rPr>
          <w:rFonts w:ascii="Palatino Linotype" w:eastAsia="Palatino Linotype" w:hAnsi="Palatino Linotype" w:cs="Palatino Linotype"/>
        </w:rPr>
      </w:pPr>
      <w:r w:rsidRPr="00A343BE">
        <w:rPr>
          <w:noProof/>
        </w:rPr>
        <w:drawing>
          <wp:inline distT="0" distB="0" distL="0" distR="0" wp14:anchorId="623C5693" wp14:editId="5DC5FF00">
            <wp:extent cx="5612130" cy="177736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777365"/>
                    </a:xfrm>
                    <a:prstGeom prst="rect">
                      <a:avLst/>
                    </a:prstGeom>
                  </pic:spPr>
                </pic:pic>
              </a:graphicData>
            </a:graphic>
          </wp:inline>
        </w:drawing>
      </w:r>
    </w:p>
    <w:p w14:paraId="4ACDC736" w14:textId="09C8AF01" w:rsidR="00ED0F88" w:rsidRPr="00A343BE" w:rsidRDefault="00ED0F88" w:rsidP="00ED0F88">
      <w:pPr>
        <w:widowControl w:val="0"/>
        <w:spacing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7.</w:t>
      </w:r>
      <w:r w:rsidRPr="00A343BE">
        <w:rPr>
          <w:rFonts w:ascii="Palatino Linotype" w:eastAsia="Palatino Linotype" w:hAnsi="Palatino Linotype" w:cs="Palatino Linotype"/>
          <w:color w:val="000000"/>
        </w:rPr>
        <w:t xml:space="preserve"> </w:t>
      </w:r>
      <w:r w:rsidRPr="00A343BE">
        <w:rPr>
          <w:rFonts w:ascii="Palatino Linotype" w:eastAsia="Palatino Linotype" w:hAnsi="Palatino Linotype" w:cs="Palatino Linotype"/>
          <w:b/>
        </w:rPr>
        <w:t>Ampliación del término para resolver</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color w:val="000000"/>
        </w:rPr>
        <w:t xml:space="preserve">El </w:t>
      </w:r>
      <w:r w:rsidR="0049269C" w:rsidRPr="00A343BE">
        <w:rPr>
          <w:rFonts w:ascii="Palatino Linotype" w:eastAsia="Palatino Linotype" w:hAnsi="Palatino Linotype" w:cs="Palatino Linotype"/>
          <w:b/>
          <w:color w:val="000000"/>
        </w:rPr>
        <w:t>primero de febr</w:t>
      </w:r>
      <w:r w:rsidRPr="00A343BE">
        <w:rPr>
          <w:rFonts w:ascii="Palatino Linotype" w:eastAsia="Palatino Linotype" w:hAnsi="Palatino Linotype" w:cs="Palatino Linotype"/>
          <w:b/>
          <w:color w:val="000000"/>
        </w:rPr>
        <w:t xml:space="preserve">ero </w:t>
      </w:r>
      <w:r w:rsidRPr="00A343BE">
        <w:rPr>
          <w:rFonts w:ascii="Palatino Linotype" w:eastAsia="Palatino Linotype" w:hAnsi="Palatino Linotype" w:cs="Palatino Linotype"/>
          <w:b/>
        </w:rPr>
        <w:t>del año dos mil veinticuatro</w:t>
      </w:r>
      <w:r w:rsidRPr="00A343B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3604AD7"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A343BE">
        <w:rPr>
          <w:rFonts w:ascii="Palatino Linotype" w:eastAsia="Palatino Linotype" w:hAnsi="Palatino Linotype" w:cs="Palatino Linotype"/>
          <w:color w:val="000000"/>
        </w:rPr>
        <w:t xml:space="preserve">recursos de revisión recibidos, </w:t>
      </w:r>
      <w:r w:rsidRPr="00A343BE">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30240D59" w14:textId="77777777" w:rsidR="00ED0F88" w:rsidRPr="00A343BE" w:rsidRDefault="00ED0F88" w:rsidP="00ED0F88">
      <w:pPr>
        <w:spacing w:line="360" w:lineRule="auto"/>
        <w:jc w:val="both"/>
        <w:rPr>
          <w:rFonts w:ascii="Palatino Linotype" w:eastAsia="Palatino Linotype" w:hAnsi="Palatino Linotype" w:cs="Palatino Linotype"/>
        </w:rPr>
      </w:pPr>
    </w:p>
    <w:p w14:paraId="7220D0BE"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A343BE">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6FF4F8D0" w14:textId="77777777" w:rsidR="00ED0F88" w:rsidRPr="00A343BE" w:rsidRDefault="00ED0F88" w:rsidP="00ED0F88">
      <w:pPr>
        <w:spacing w:line="360" w:lineRule="auto"/>
        <w:jc w:val="both"/>
        <w:rPr>
          <w:rFonts w:ascii="Palatino Linotype" w:eastAsia="Palatino Linotype" w:hAnsi="Palatino Linotype" w:cs="Palatino Linotype"/>
        </w:rPr>
      </w:pPr>
    </w:p>
    <w:p w14:paraId="23FA4411"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12076F" w14:textId="77777777" w:rsidR="00ED0F88" w:rsidRPr="00A343BE" w:rsidRDefault="00ED0F88" w:rsidP="00ED0F88">
      <w:pPr>
        <w:spacing w:line="360" w:lineRule="auto"/>
        <w:jc w:val="both"/>
        <w:rPr>
          <w:rFonts w:ascii="Palatino Linotype" w:eastAsia="Palatino Linotype" w:hAnsi="Palatino Linotype" w:cs="Palatino Linotype"/>
        </w:rPr>
      </w:pPr>
    </w:p>
    <w:p w14:paraId="75B3FD32"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5055922" w14:textId="77777777" w:rsidR="00ED0F88" w:rsidRPr="00A343BE" w:rsidRDefault="00ED0F88" w:rsidP="00ED0F88">
      <w:pPr>
        <w:spacing w:line="360" w:lineRule="auto"/>
        <w:jc w:val="both"/>
        <w:rPr>
          <w:rFonts w:ascii="Palatino Linotype" w:eastAsia="Palatino Linotype" w:hAnsi="Palatino Linotype" w:cs="Palatino Linotype"/>
        </w:rPr>
      </w:pPr>
    </w:p>
    <w:p w14:paraId="09392B79" w14:textId="77777777" w:rsidR="00ED0F88" w:rsidRPr="00A343BE" w:rsidRDefault="00ED0F88" w:rsidP="00ED0F88">
      <w:pPr>
        <w:spacing w:line="360" w:lineRule="auto"/>
        <w:jc w:val="both"/>
        <w:rPr>
          <w:rFonts w:ascii="Palatino Linotype" w:eastAsia="Palatino Linotype" w:hAnsi="Palatino Linotype" w:cs="Palatino Linotype"/>
          <w:strike/>
          <w:color w:val="FF0000"/>
        </w:rPr>
      </w:pPr>
      <w:r w:rsidRPr="00A343B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1456452" w14:textId="77777777" w:rsidR="00ED0F88" w:rsidRPr="00A343BE" w:rsidRDefault="00ED0F88" w:rsidP="00ED0F88">
      <w:pPr>
        <w:spacing w:line="360" w:lineRule="auto"/>
        <w:jc w:val="both"/>
        <w:rPr>
          <w:rFonts w:ascii="Palatino Linotype" w:eastAsia="Palatino Linotype" w:hAnsi="Palatino Linotype" w:cs="Palatino Linotype"/>
        </w:rPr>
      </w:pPr>
    </w:p>
    <w:p w14:paraId="0E2693CE" w14:textId="77777777" w:rsidR="00ED0F88" w:rsidRPr="00A343BE" w:rsidRDefault="00ED0F88" w:rsidP="00ED0F88">
      <w:pPr>
        <w:numPr>
          <w:ilvl w:val="0"/>
          <w:numId w:val="10"/>
        </w:numPr>
        <w:spacing w:line="360" w:lineRule="auto"/>
        <w:ind w:left="567" w:right="900" w:hanging="141"/>
        <w:jc w:val="both"/>
        <w:rPr>
          <w:rFonts w:ascii="Palatino Linotype" w:eastAsia="Palatino Linotype" w:hAnsi="Palatino Linotype" w:cs="Palatino Linotype"/>
        </w:rPr>
      </w:pPr>
      <w:r w:rsidRPr="00A343BE">
        <w:rPr>
          <w:rFonts w:ascii="Palatino Linotype" w:eastAsia="Palatino Linotype" w:hAnsi="Palatino Linotype" w:cs="Palatino Linotype"/>
          <w:b/>
        </w:rPr>
        <w:t>Complejidad del Asunto:</w:t>
      </w:r>
      <w:r w:rsidRPr="00A343B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900FC9B" w14:textId="77777777" w:rsidR="00ED0F88" w:rsidRPr="00A343BE" w:rsidRDefault="00ED0F88" w:rsidP="00ED0F88">
      <w:pPr>
        <w:spacing w:line="360" w:lineRule="auto"/>
        <w:ind w:left="567" w:right="900" w:hanging="141"/>
        <w:jc w:val="both"/>
        <w:rPr>
          <w:rFonts w:ascii="Palatino Linotype" w:eastAsia="Palatino Linotype" w:hAnsi="Palatino Linotype" w:cs="Palatino Linotype"/>
          <w:b/>
        </w:rPr>
      </w:pPr>
    </w:p>
    <w:p w14:paraId="35E7BE0C" w14:textId="77777777" w:rsidR="00ED0F88" w:rsidRPr="00A343BE" w:rsidRDefault="00ED0F88" w:rsidP="00ED0F88">
      <w:pPr>
        <w:numPr>
          <w:ilvl w:val="0"/>
          <w:numId w:val="10"/>
        </w:numPr>
        <w:spacing w:line="360" w:lineRule="auto"/>
        <w:ind w:left="567" w:right="900" w:hanging="141"/>
        <w:jc w:val="both"/>
        <w:rPr>
          <w:rFonts w:ascii="Palatino Linotype" w:eastAsia="Palatino Linotype" w:hAnsi="Palatino Linotype" w:cs="Palatino Linotype"/>
        </w:rPr>
      </w:pPr>
      <w:r w:rsidRPr="00A343BE">
        <w:rPr>
          <w:rFonts w:ascii="Palatino Linotype" w:eastAsia="Palatino Linotype" w:hAnsi="Palatino Linotype" w:cs="Palatino Linotype"/>
          <w:b/>
        </w:rPr>
        <w:t>Actividad Procesal del interesado.</w:t>
      </w:r>
      <w:r w:rsidRPr="00A343BE">
        <w:rPr>
          <w:rFonts w:ascii="Palatino Linotype" w:eastAsia="Palatino Linotype" w:hAnsi="Palatino Linotype" w:cs="Palatino Linotype"/>
        </w:rPr>
        <w:t xml:space="preserve"> Acciones u omisiones del interesado.</w:t>
      </w:r>
    </w:p>
    <w:p w14:paraId="16729007" w14:textId="77777777" w:rsidR="00ED0F88" w:rsidRPr="00A343BE" w:rsidRDefault="00ED0F88" w:rsidP="00ED0F88">
      <w:pPr>
        <w:spacing w:line="360" w:lineRule="auto"/>
        <w:ind w:left="567" w:right="900" w:hanging="141"/>
        <w:jc w:val="both"/>
        <w:rPr>
          <w:rFonts w:ascii="Palatino Linotype" w:eastAsia="Palatino Linotype" w:hAnsi="Palatino Linotype" w:cs="Palatino Linotype"/>
        </w:rPr>
      </w:pPr>
    </w:p>
    <w:p w14:paraId="440C22D3" w14:textId="77777777" w:rsidR="00ED0F88" w:rsidRPr="00A343BE" w:rsidRDefault="00ED0F88" w:rsidP="00ED0F88">
      <w:pPr>
        <w:numPr>
          <w:ilvl w:val="0"/>
          <w:numId w:val="10"/>
        </w:numPr>
        <w:spacing w:line="360" w:lineRule="auto"/>
        <w:ind w:left="567" w:right="900" w:hanging="141"/>
        <w:jc w:val="both"/>
        <w:rPr>
          <w:rFonts w:ascii="Palatino Linotype" w:eastAsia="Palatino Linotype" w:hAnsi="Palatino Linotype" w:cs="Palatino Linotype"/>
        </w:rPr>
      </w:pPr>
      <w:r w:rsidRPr="00A343BE">
        <w:rPr>
          <w:rFonts w:ascii="Palatino Linotype" w:eastAsia="Palatino Linotype" w:hAnsi="Palatino Linotype" w:cs="Palatino Linotype"/>
          <w:b/>
        </w:rPr>
        <w:t>Conducta de la Autoridad:</w:t>
      </w:r>
      <w:r w:rsidRPr="00A343BE">
        <w:rPr>
          <w:rFonts w:ascii="Palatino Linotype" w:eastAsia="Palatino Linotype" w:hAnsi="Palatino Linotype" w:cs="Palatino Linotype"/>
        </w:rPr>
        <w:t xml:space="preserve"> Las Acciones u omisiones realizadas en el procedimiento. Así como si la autoridad actuó con la debida diligencia.</w:t>
      </w:r>
    </w:p>
    <w:p w14:paraId="20A0E108" w14:textId="77777777" w:rsidR="00ED0F88" w:rsidRPr="00A343BE" w:rsidRDefault="00ED0F88" w:rsidP="00ED0F88">
      <w:pPr>
        <w:spacing w:line="360" w:lineRule="auto"/>
        <w:ind w:left="567" w:right="900" w:hanging="141"/>
        <w:rPr>
          <w:rFonts w:ascii="Palatino Linotype" w:eastAsia="Palatino Linotype" w:hAnsi="Palatino Linotype" w:cs="Palatino Linotype"/>
        </w:rPr>
      </w:pPr>
    </w:p>
    <w:p w14:paraId="56E5A45B" w14:textId="77777777" w:rsidR="00ED0F88" w:rsidRPr="00A343BE" w:rsidRDefault="00ED0F88" w:rsidP="00ED0F88">
      <w:pPr>
        <w:spacing w:line="360" w:lineRule="auto"/>
        <w:ind w:left="567" w:right="900" w:hanging="141"/>
        <w:jc w:val="both"/>
        <w:rPr>
          <w:rFonts w:ascii="Palatino Linotype" w:eastAsia="Palatino Linotype" w:hAnsi="Palatino Linotype" w:cs="Palatino Linotype"/>
        </w:rPr>
      </w:pPr>
      <w:r w:rsidRPr="00A343BE">
        <w:rPr>
          <w:rFonts w:ascii="Palatino Linotype" w:eastAsia="Palatino Linotype" w:hAnsi="Palatino Linotype" w:cs="Palatino Linotype"/>
          <w:b/>
        </w:rPr>
        <w:t>d) La afectación generada en la situación jurídica de la persona involucrada en el proceso</w:t>
      </w:r>
      <w:r w:rsidRPr="00A343BE">
        <w:rPr>
          <w:rFonts w:ascii="Palatino Linotype" w:eastAsia="Palatino Linotype" w:hAnsi="Palatino Linotype" w:cs="Palatino Linotype"/>
        </w:rPr>
        <w:t>: Violación a sus derechos humanos.</w:t>
      </w:r>
    </w:p>
    <w:p w14:paraId="42DF1698" w14:textId="77777777" w:rsidR="00ED0F88" w:rsidRPr="00A343BE" w:rsidRDefault="00ED0F88" w:rsidP="00ED0F88">
      <w:pPr>
        <w:spacing w:line="360" w:lineRule="auto"/>
        <w:jc w:val="both"/>
        <w:rPr>
          <w:rFonts w:ascii="Palatino Linotype" w:eastAsia="Palatino Linotype" w:hAnsi="Palatino Linotype" w:cs="Palatino Linotype"/>
        </w:rPr>
      </w:pPr>
    </w:p>
    <w:p w14:paraId="03728F67"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F40F26" w14:textId="77777777" w:rsidR="00ED0F88" w:rsidRPr="00A343BE" w:rsidRDefault="00ED0F88" w:rsidP="00ED0F88">
      <w:pPr>
        <w:spacing w:line="360" w:lineRule="auto"/>
        <w:jc w:val="both"/>
        <w:rPr>
          <w:rFonts w:ascii="Palatino Linotype" w:eastAsia="Palatino Linotype" w:hAnsi="Palatino Linotype" w:cs="Palatino Linotype"/>
        </w:rPr>
      </w:pPr>
    </w:p>
    <w:p w14:paraId="19F60F81" w14:textId="77777777" w:rsidR="00ED0F88" w:rsidRPr="00A343BE" w:rsidRDefault="00ED0F88" w:rsidP="00ED0F88">
      <w:pPr>
        <w:spacing w:line="360" w:lineRule="auto"/>
        <w:jc w:val="both"/>
        <w:rPr>
          <w:rFonts w:ascii="Palatino Linotype" w:eastAsia="Palatino Linotype" w:hAnsi="Palatino Linotype" w:cs="Palatino Linotype"/>
          <w:b/>
        </w:rPr>
      </w:pPr>
      <w:r w:rsidRPr="00A343B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343B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343BE">
        <w:rPr>
          <w:rFonts w:ascii="Palatino Linotype" w:eastAsia="Palatino Linotype" w:hAnsi="Palatino Linotype" w:cs="Palatino Linotype"/>
        </w:rPr>
        <w:t>, visible en la Gaceta del Seminario Judicial de la Federación con el registro digital 205635.</w:t>
      </w:r>
    </w:p>
    <w:p w14:paraId="0FBD9485" w14:textId="77777777" w:rsidR="00ED0F88" w:rsidRPr="00A343BE" w:rsidRDefault="00ED0F88" w:rsidP="00ED0F88">
      <w:pPr>
        <w:spacing w:line="360" w:lineRule="auto"/>
        <w:jc w:val="both"/>
        <w:rPr>
          <w:rFonts w:ascii="Palatino Linotype" w:eastAsia="Palatino Linotype" w:hAnsi="Palatino Linotype" w:cs="Palatino Linotype"/>
        </w:rPr>
      </w:pPr>
    </w:p>
    <w:p w14:paraId="76F75ED2"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FD9A73" w14:textId="77777777" w:rsidR="00ED0F88" w:rsidRPr="00A343BE" w:rsidRDefault="00ED0F88" w:rsidP="00ED0F88">
      <w:pPr>
        <w:spacing w:line="360" w:lineRule="auto"/>
        <w:jc w:val="both"/>
        <w:rPr>
          <w:rFonts w:ascii="Palatino Linotype" w:eastAsia="Palatino Linotype" w:hAnsi="Palatino Linotype" w:cs="Palatino Linotype"/>
        </w:rPr>
      </w:pPr>
    </w:p>
    <w:p w14:paraId="3E1AE081"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8238D95" w14:textId="77777777" w:rsidR="00ED0F88" w:rsidRPr="00A343BE" w:rsidRDefault="00ED0F88" w:rsidP="00ED0F88">
      <w:pPr>
        <w:spacing w:line="360" w:lineRule="auto"/>
        <w:jc w:val="both"/>
        <w:rPr>
          <w:rFonts w:ascii="Palatino Linotype" w:eastAsia="Palatino Linotype" w:hAnsi="Palatino Linotype" w:cs="Palatino Linotype"/>
        </w:rPr>
      </w:pPr>
    </w:p>
    <w:p w14:paraId="76FB4300"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i/>
        </w:rPr>
        <w:t>“PLAZO RAZONABLE PARA RESOLVER. DIMENSIÓN Y EFECTOS DE ESTE CONCEPTO CUANDO SE ADUCE EXCESIVA CARGA DE TRABAJO.”</w:t>
      </w:r>
      <w:r w:rsidRPr="00A343BE">
        <w:rPr>
          <w:rFonts w:ascii="Palatino Linotype" w:eastAsia="Palatino Linotype" w:hAnsi="Palatino Linotype" w:cs="Palatino Linotype"/>
        </w:rPr>
        <w:t xml:space="preserve"> consultable en el Seminario Judicial de la Federación y su gaceta, con el registro digital 2002351.</w:t>
      </w:r>
    </w:p>
    <w:p w14:paraId="204647D8" w14:textId="77777777" w:rsidR="00ED0F88" w:rsidRPr="00A343BE" w:rsidRDefault="00ED0F88" w:rsidP="00ED0F88">
      <w:pPr>
        <w:spacing w:line="360" w:lineRule="auto"/>
        <w:jc w:val="both"/>
        <w:rPr>
          <w:rFonts w:ascii="Palatino Linotype" w:eastAsia="Palatino Linotype" w:hAnsi="Palatino Linotype" w:cs="Palatino Linotype"/>
          <w:b/>
        </w:rPr>
      </w:pPr>
    </w:p>
    <w:p w14:paraId="433EF239"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i/>
        </w:rPr>
        <w:t>“PLAZO RAZONABLE PARA RESOLVER. CONCEPTO Y ELEMENTOS QUE LO INTEGRAN A LA LUZ DEL DERECHO INTERNACIONAL DE LOS DERECHOS HUMANOS.”</w:t>
      </w:r>
      <w:r w:rsidRPr="00A343BE">
        <w:rPr>
          <w:rFonts w:ascii="Palatino Linotype" w:eastAsia="Palatino Linotype" w:hAnsi="Palatino Linotype" w:cs="Palatino Linotype"/>
        </w:rPr>
        <w:t>, visible en el Seminario Judicial de la Federación y su gaceta, con el registro digital 2002350.</w:t>
      </w:r>
    </w:p>
    <w:p w14:paraId="60DF5CDB" w14:textId="77777777" w:rsidR="00ED0F88" w:rsidRPr="00A343BE" w:rsidRDefault="00ED0F88" w:rsidP="00ED0F88">
      <w:pPr>
        <w:spacing w:line="360" w:lineRule="auto"/>
        <w:jc w:val="both"/>
        <w:rPr>
          <w:rFonts w:ascii="Palatino Linotype" w:eastAsia="Palatino Linotype" w:hAnsi="Palatino Linotype" w:cs="Palatino Linotype"/>
        </w:rPr>
      </w:pPr>
    </w:p>
    <w:p w14:paraId="73FA29D4" w14:textId="77777777" w:rsidR="00ED0F88" w:rsidRPr="00A343BE" w:rsidRDefault="00ED0F88" w:rsidP="00ED0F88">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5F2395E9" w14:textId="77777777" w:rsidR="00ED0F88" w:rsidRPr="00A343BE" w:rsidRDefault="00ED0F88" w:rsidP="00ED0F88">
      <w:pPr>
        <w:spacing w:after="240" w:line="360" w:lineRule="auto"/>
        <w:jc w:val="both"/>
        <w:rPr>
          <w:rFonts w:ascii="Palatino Linotype" w:eastAsia="Palatino Linotype" w:hAnsi="Palatino Linotype" w:cs="Palatino Linotype"/>
          <w:b/>
        </w:rPr>
      </w:pPr>
    </w:p>
    <w:p w14:paraId="7FE7F98B" w14:textId="5718DEF4" w:rsidR="009E0D4A" w:rsidRPr="00A343BE" w:rsidRDefault="00B07B6B" w:rsidP="00B07B6B">
      <w:pPr>
        <w:spacing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8.</w:t>
      </w:r>
      <w:r w:rsidRPr="00A343BE">
        <w:rPr>
          <w:rFonts w:ascii="Palatino Linotype" w:eastAsia="Palatino Linotype" w:hAnsi="Palatino Linotype" w:cs="Palatino Linotype"/>
        </w:rPr>
        <w:t xml:space="preserve"> </w:t>
      </w:r>
      <w:r w:rsidR="000D157A" w:rsidRPr="00A343BE">
        <w:rPr>
          <w:rFonts w:ascii="Palatino Linotype" w:eastAsia="Palatino Linotype" w:hAnsi="Palatino Linotype" w:cs="Palatino Linotype"/>
          <w:b/>
        </w:rPr>
        <w:t xml:space="preserve">Cierre de instrucción. </w:t>
      </w:r>
      <w:r w:rsidR="000D157A" w:rsidRPr="00A343B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49269C" w:rsidRPr="00A343BE">
        <w:rPr>
          <w:rFonts w:ascii="Palatino Linotype" w:eastAsia="Palatino Linotype" w:hAnsi="Palatino Linotype" w:cs="Palatino Linotype"/>
          <w:b/>
        </w:rPr>
        <w:t>primero</w:t>
      </w:r>
      <w:r w:rsidR="000D157A" w:rsidRPr="00A343BE">
        <w:rPr>
          <w:rFonts w:ascii="Palatino Linotype" w:eastAsia="Palatino Linotype" w:hAnsi="Palatino Linotype" w:cs="Palatino Linotype"/>
          <w:b/>
        </w:rPr>
        <w:t xml:space="preserve"> </w:t>
      </w:r>
      <w:r w:rsidR="00ED0F88" w:rsidRPr="00A343BE">
        <w:rPr>
          <w:rFonts w:ascii="Palatino Linotype" w:eastAsia="Palatino Linotype" w:hAnsi="Palatino Linotype" w:cs="Palatino Linotype"/>
          <w:b/>
          <w:color w:val="000000"/>
        </w:rPr>
        <w:t>de febr</w:t>
      </w:r>
      <w:r w:rsidR="004C410D" w:rsidRPr="00A343BE">
        <w:rPr>
          <w:rFonts w:ascii="Palatino Linotype" w:eastAsia="Palatino Linotype" w:hAnsi="Palatino Linotype" w:cs="Palatino Linotype"/>
          <w:b/>
          <w:color w:val="000000"/>
        </w:rPr>
        <w:t>ero de dos mil veinticuatro</w:t>
      </w:r>
      <w:r w:rsidR="000D157A" w:rsidRPr="00A343BE">
        <w:rPr>
          <w:rFonts w:ascii="Palatino Linotype" w:eastAsia="Palatino Linotype" w:hAnsi="Palatino Linotype" w:cs="Palatino Linotype"/>
          <w:color w:val="000000"/>
        </w:rPr>
        <w:t xml:space="preserve">, </w:t>
      </w:r>
      <w:r w:rsidR="000D157A" w:rsidRPr="00A343BE">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015D5338" w14:textId="77777777" w:rsidR="009E0D4A" w:rsidRPr="00A343BE" w:rsidRDefault="000D157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44E396C" w14:textId="77777777" w:rsidR="009E0D4A" w:rsidRPr="00A343BE" w:rsidRDefault="000D157A">
      <w:pPr>
        <w:widowControl w:val="0"/>
        <w:spacing w:line="360" w:lineRule="auto"/>
        <w:jc w:val="center"/>
        <w:rPr>
          <w:rFonts w:ascii="Palatino Linotype" w:eastAsia="Palatino Linotype" w:hAnsi="Palatino Linotype" w:cs="Palatino Linotype"/>
          <w:b/>
        </w:rPr>
      </w:pPr>
      <w:r w:rsidRPr="00A343BE">
        <w:rPr>
          <w:rFonts w:ascii="Palatino Linotype" w:eastAsia="Palatino Linotype" w:hAnsi="Palatino Linotype" w:cs="Palatino Linotype"/>
          <w:b/>
        </w:rPr>
        <w:t>II. C O N S I D E R A N D O S</w:t>
      </w:r>
    </w:p>
    <w:p w14:paraId="77FDD945" w14:textId="77777777" w:rsidR="00CB444D" w:rsidRPr="00A343BE" w:rsidRDefault="00CB444D">
      <w:pPr>
        <w:spacing w:line="360" w:lineRule="auto"/>
        <w:jc w:val="both"/>
        <w:rPr>
          <w:rFonts w:ascii="Palatino Linotype" w:eastAsia="Palatino Linotype" w:hAnsi="Palatino Linotype" w:cs="Palatino Linotype"/>
          <w:b/>
        </w:rPr>
      </w:pPr>
    </w:p>
    <w:p w14:paraId="60852D2B" w14:textId="77777777" w:rsidR="009E0D4A" w:rsidRPr="00A343BE" w:rsidRDefault="000D157A">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Primero. Competencia.</w:t>
      </w:r>
      <w:r w:rsidRPr="00A343B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A343BE">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7022A342" w14:textId="77777777" w:rsidR="009E0D4A" w:rsidRPr="00A343BE" w:rsidRDefault="000D157A">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A343BE">
        <w:rPr>
          <w:rFonts w:ascii="Palatino Linotype" w:eastAsia="Palatino Linotype" w:hAnsi="Palatino Linotype" w:cs="Palatino Linotype"/>
          <w:b/>
        </w:rPr>
        <w:t xml:space="preserve">Segundo. Oportunidad y Procedibilidad del Recurso de Revisión. </w:t>
      </w:r>
      <w:r w:rsidRPr="00A343BE">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BDE169B" w14:textId="77777777" w:rsidR="009E0D4A" w:rsidRPr="00A343BE" w:rsidRDefault="000D157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Al respecto la Ley de Transparencia y Acceso a la Información Pública del Estado de México y Municipios, establece lo siguiente:</w:t>
      </w:r>
    </w:p>
    <w:p w14:paraId="12162D6D" w14:textId="77777777" w:rsidR="009E0D4A" w:rsidRPr="00A343BE" w:rsidRDefault="000D157A">
      <w:pPr>
        <w:ind w:left="851" w:right="900"/>
        <w:jc w:val="both"/>
        <w:rPr>
          <w:rFonts w:ascii="Palatino Linotype" w:eastAsia="Palatino Linotype" w:hAnsi="Palatino Linotype" w:cs="Palatino Linotype"/>
          <w:i/>
          <w:sz w:val="28"/>
          <w:szCs w:val="28"/>
        </w:rPr>
      </w:pPr>
      <w:r w:rsidRPr="00A343BE">
        <w:rPr>
          <w:rFonts w:ascii="Palatino Linotype" w:eastAsia="Palatino Linotype" w:hAnsi="Palatino Linotype" w:cs="Palatino Linotype"/>
          <w:b/>
          <w:i/>
          <w:sz w:val="22"/>
          <w:szCs w:val="22"/>
        </w:rPr>
        <w:t xml:space="preserve">“Artículo 178. </w:t>
      </w:r>
      <w:r w:rsidRPr="00A343B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7D95E79" w14:textId="2A59B94B" w:rsidR="009E0D4A" w:rsidRPr="00A343BE" w:rsidRDefault="000D157A">
      <w:pPr>
        <w:spacing w:before="240" w:after="240" w:line="360" w:lineRule="auto"/>
        <w:jc w:val="both"/>
        <w:rPr>
          <w:rFonts w:ascii="Palatino Linotype" w:eastAsia="Palatino Linotype" w:hAnsi="Palatino Linotype" w:cs="Palatino Linotype"/>
          <w:color w:val="FF0000"/>
        </w:rPr>
      </w:pPr>
      <w:r w:rsidRPr="00A343BE">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A343BE">
        <w:rPr>
          <w:rFonts w:ascii="Palatino Linotype" w:eastAsia="Palatino Linotype" w:hAnsi="Palatino Linotype" w:cs="Palatino Linotype"/>
          <w:b/>
        </w:rPr>
        <w:t xml:space="preserve">Sujeto Obligado </w:t>
      </w:r>
      <w:r w:rsidRPr="00A343BE">
        <w:rPr>
          <w:rFonts w:ascii="Palatino Linotype" w:eastAsia="Palatino Linotype" w:hAnsi="Palatino Linotype" w:cs="Palatino Linotype"/>
        </w:rPr>
        <w:t xml:space="preserve">remitió la respuesta a la solicitud de información el día </w:t>
      </w:r>
      <w:r w:rsidR="0049269C" w:rsidRPr="00A343BE">
        <w:rPr>
          <w:rFonts w:ascii="Palatino Linotype" w:eastAsia="Palatino Linotype" w:hAnsi="Palatino Linotype" w:cs="Palatino Linotype"/>
          <w:b/>
        </w:rPr>
        <w:t>veintiuno de agost</w:t>
      </w:r>
      <w:r w:rsidR="00ED0F88" w:rsidRPr="00A343BE">
        <w:rPr>
          <w:rFonts w:ascii="Palatino Linotype" w:eastAsia="Palatino Linotype" w:hAnsi="Palatino Linotype" w:cs="Palatino Linotype"/>
          <w:b/>
        </w:rPr>
        <w:t>o</w:t>
      </w:r>
      <w:r w:rsidRPr="00A343BE">
        <w:rPr>
          <w:rFonts w:ascii="Palatino Linotype" w:eastAsia="Palatino Linotype" w:hAnsi="Palatino Linotype" w:cs="Palatino Linotype"/>
          <w:b/>
        </w:rPr>
        <w:t xml:space="preserve"> de dos mil veintitrés, </w:t>
      </w:r>
      <w:r w:rsidRPr="00A343BE">
        <w:rPr>
          <w:rFonts w:ascii="Palatino Linotype" w:eastAsia="Palatino Linotype" w:hAnsi="Palatino Linotype" w:cs="Palatino Linotype"/>
        </w:rPr>
        <w:t xml:space="preserve">mientras que el recurso de revisión interpuesto por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se tuvo por presentado el </w:t>
      </w:r>
      <w:r w:rsidRPr="00A343BE">
        <w:rPr>
          <w:rFonts w:ascii="Palatino Linotype" w:eastAsia="Palatino Linotype" w:hAnsi="Palatino Linotype" w:cs="Palatino Linotype"/>
          <w:color w:val="000000"/>
        </w:rPr>
        <w:t xml:space="preserve">día </w:t>
      </w:r>
      <w:r w:rsidR="0049269C" w:rsidRPr="00A343BE">
        <w:rPr>
          <w:rFonts w:ascii="Palatino Linotype" w:eastAsia="Palatino Linotype" w:hAnsi="Palatino Linotype" w:cs="Palatino Linotype"/>
          <w:b/>
          <w:color w:val="000000"/>
        </w:rPr>
        <w:t>veintiocho</w:t>
      </w:r>
      <w:r w:rsidR="006A091E" w:rsidRPr="00A343BE">
        <w:rPr>
          <w:rFonts w:ascii="Palatino Linotype" w:eastAsia="Palatino Linotype" w:hAnsi="Palatino Linotype" w:cs="Palatino Linotype"/>
          <w:b/>
          <w:color w:val="000000"/>
        </w:rPr>
        <w:t xml:space="preserve"> de </w:t>
      </w:r>
      <w:r w:rsidR="00ED0F88" w:rsidRPr="00A343BE">
        <w:rPr>
          <w:rFonts w:ascii="Palatino Linotype" w:eastAsia="Palatino Linotype" w:hAnsi="Palatino Linotype" w:cs="Palatino Linotype"/>
          <w:b/>
          <w:color w:val="000000" w:themeColor="text1"/>
        </w:rPr>
        <w:lastRenderedPageBreak/>
        <w:t>agosto</w:t>
      </w:r>
      <w:r w:rsidRPr="00A343BE">
        <w:rPr>
          <w:rFonts w:ascii="Palatino Linotype" w:eastAsia="Palatino Linotype" w:hAnsi="Palatino Linotype" w:cs="Palatino Linotype"/>
          <w:b/>
          <w:color w:val="000000" w:themeColor="text1"/>
        </w:rPr>
        <w:t xml:space="preserve"> de dos </w:t>
      </w:r>
      <w:r w:rsidRPr="00A343BE">
        <w:rPr>
          <w:rFonts w:ascii="Palatino Linotype" w:eastAsia="Palatino Linotype" w:hAnsi="Palatino Linotype" w:cs="Palatino Linotype"/>
          <w:b/>
          <w:color w:val="000000"/>
        </w:rPr>
        <w:t>mil veintitrés</w:t>
      </w:r>
      <w:r w:rsidRPr="00A343BE">
        <w:rPr>
          <w:rFonts w:ascii="Palatino Linotype" w:eastAsia="Palatino Linotype" w:hAnsi="Palatino Linotype" w:cs="Palatino Linotype"/>
          <w:color w:val="000000"/>
        </w:rPr>
        <w:t xml:space="preserve">; esto es, al </w:t>
      </w:r>
      <w:r w:rsidR="0049269C" w:rsidRPr="00A343BE">
        <w:rPr>
          <w:rFonts w:ascii="Palatino Linotype" w:eastAsia="Palatino Linotype" w:hAnsi="Palatino Linotype" w:cs="Palatino Linotype"/>
          <w:b/>
          <w:color w:val="000000"/>
        </w:rPr>
        <w:t>quinto</w:t>
      </w:r>
      <w:r w:rsidRPr="00A343BE">
        <w:rPr>
          <w:rFonts w:ascii="Palatino Linotype" w:eastAsia="Palatino Linotype" w:hAnsi="Palatino Linotype" w:cs="Palatino Linotype"/>
          <w:b/>
          <w:color w:val="000000"/>
        </w:rPr>
        <w:t xml:space="preserve"> día hábil siguiente </w:t>
      </w:r>
      <w:r w:rsidRPr="00A343BE">
        <w:rPr>
          <w:rFonts w:ascii="Palatino Linotype" w:eastAsia="Palatino Linotype" w:hAnsi="Palatino Linotype" w:cs="Palatino Linotype"/>
        </w:rPr>
        <w:t xml:space="preserve">en que tuvo conocimiento de la respuesta impugnada. </w:t>
      </w:r>
    </w:p>
    <w:p w14:paraId="690A4AC8" w14:textId="77777777" w:rsidR="009E0D4A" w:rsidRPr="00A343BE" w:rsidRDefault="000D157A">
      <w:pPr>
        <w:spacing w:before="240" w:after="240" w:line="360" w:lineRule="auto"/>
        <w:jc w:val="both"/>
        <w:rPr>
          <w:rFonts w:ascii="Palatino Linotype" w:eastAsia="Palatino Linotype" w:hAnsi="Palatino Linotype" w:cs="Palatino Linotype"/>
          <w:color w:val="000000"/>
        </w:rPr>
      </w:pPr>
      <w:r w:rsidRPr="00A343BE">
        <w:rPr>
          <w:rFonts w:ascii="Palatino Linotype" w:eastAsia="Palatino Linotype" w:hAnsi="Palatino Linotype" w:cs="Palatino Linotype"/>
          <w:color w:val="000000"/>
        </w:rPr>
        <w:t xml:space="preserve">En este sentido, al considerar la fecha en que se formuló la solicitud y la fecha en que respondió a esta el </w:t>
      </w:r>
      <w:r w:rsidRPr="00A343BE">
        <w:rPr>
          <w:rFonts w:ascii="Palatino Linotype" w:eastAsia="Palatino Linotype" w:hAnsi="Palatino Linotype" w:cs="Palatino Linotype"/>
          <w:b/>
          <w:color w:val="000000"/>
        </w:rPr>
        <w:t>Sujeto Obligado</w:t>
      </w:r>
      <w:r w:rsidRPr="00A343BE">
        <w:rPr>
          <w:rFonts w:ascii="Palatino Linotype" w:eastAsia="Palatino Linotype" w:hAnsi="Palatino Linotype" w:cs="Palatino Linotype"/>
          <w:color w:val="000000"/>
        </w:rPr>
        <w:t>; así como la fecha en que se interpuso el recurso de revisión, se concluye que el presente recurso de revisión se encuentra dentro de los márgenes temporales previstos las disposiciones legales referidas.</w:t>
      </w:r>
    </w:p>
    <w:p w14:paraId="3C3F0099" w14:textId="77777777" w:rsidR="00B57359" w:rsidRPr="00A343BE" w:rsidRDefault="00B57359" w:rsidP="00B57359">
      <w:pPr>
        <w:spacing w:before="240" w:after="240" w:line="360" w:lineRule="auto"/>
        <w:jc w:val="both"/>
        <w:rPr>
          <w:rFonts w:ascii="Palatino Linotype" w:eastAsia="Palatino Linotype" w:hAnsi="Palatino Linotype" w:cs="Palatino Linotype"/>
          <w:color w:val="000000"/>
        </w:rPr>
      </w:pPr>
      <w:r w:rsidRPr="00A343BE">
        <w:rPr>
          <w:rFonts w:ascii="Palatino Linotype" w:eastAsia="Palatino Linotype" w:hAnsi="Palatino Linotype" w:cs="Palatino Linotype"/>
          <w:color w:val="000000"/>
        </w:rPr>
        <w:t>Asimismo, por cuanto hace a la procedibilidad de</w:t>
      </w:r>
      <w:r w:rsidRPr="00A343BE">
        <w:rPr>
          <w:rFonts w:ascii="Palatino Linotype" w:eastAsia="Palatino Linotype" w:hAnsi="Palatino Linotype" w:cs="Palatino Linotype"/>
        </w:rPr>
        <w:t xml:space="preserve">l </w:t>
      </w:r>
      <w:r w:rsidRPr="00A343BE">
        <w:rPr>
          <w:rFonts w:ascii="Palatino Linotype" w:eastAsia="Palatino Linotype" w:hAnsi="Palatino Linotype" w:cs="Palatino Linotype"/>
          <w:color w:val="000000"/>
        </w:rPr>
        <w:t xml:space="preserve"> recurso de </w:t>
      </w:r>
      <w:r w:rsidRPr="00A343BE">
        <w:rPr>
          <w:rFonts w:ascii="Palatino Linotype" w:eastAsia="Palatino Linotype" w:hAnsi="Palatino Linotype" w:cs="Palatino Linotype"/>
        </w:rPr>
        <w:t>revisión</w:t>
      </w:r>
      <w:r w:rsidRPr="00A343BE">
        <w:rPr>
          <w:rFonts w:ascii="Palatino Linotype" w:eastAsia="Palatino Linotype" w:hAnsi="Palatino Linotype" w:cs="Palatino Linotype"/>
          <w:color w:val="000000"/>
        </w:rPr>
        <w:t xml:space="preserve">, es de suma importancia señalar que </w:t>
      </w:r>
      <w:r w:rsidRPr="00A343BE">
        <w:rPr>
          <w:rFonts w:ascii="Palatino Linotype" w:eastAsia="Palatino Linotype" w:hAnsi="Palatino Linotype" w:cs="Palatino Linotype"/>
          <w:b/>
          <w:color w:val="000000"/>
        </w:rPr>
        <w:t>la parte Recurrente</w:t>
      </w:r>
      <w:r w:rsidRPr="00A343BE">
        <w:rPr>
          <w:rFonts w:ascii="Palatino Linotype" w:eastAsia="Palatino Linotype" w:hAnsi="Palatino Linotype" w:cs="Palatino Linotype"/>
          <w:color w:val="000000"/>
        </w:rPr>
        <w:t>, no señaló nombre o seudónimo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806C6BF" w14:textId="77777777" w:rsidR="00B57359" w:rsidRPr="00A343BE" w:rsidRDefault="00B57359" w:rsidP="00B57359">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sidRPr="00A343BE">
        <w:rPr>
          <w:rFonts w:ascii="Palatino Linotype" w:eastAsia="Palatino Linotype" w:hAnsi="Palatino Linotype" w:cs="Palatino Linotype"/>
          <w:i/>
          <w:color w:val="000000"/>
          <w:sz w:val="22"/>
          <w:szCs w:val="22"/>
        </w:rPr>
        <w:t>"</w:t>
      </w:r>
      <w:r w:rsidRPr="00A343BE">
        <w:rPr>
          <w:rFonts w:ascii="Palatino Linotype" w:eastAsia="Palatino Linotype" w:hAnsi="Palatino Linotype" w:cs="Palatino Linotype"/>
          <w:b/>
          <w:i/>
          <w:color w:val="000000"/>
          <w:sz w:val="22"/>
          <w:szCs w:val="22"/>
        </w:rPr>
        <w:t>Las solicitudes anónimas</w:t>
      </w:r>
      <w:r w:rsidRPr="00A343BE">
        <w:rPr>
          <w:rFonts w:ascii="Palatino Linotype" w:eastAsia="Palatino Linotype" w:hAnsi="Palatino Linotype" w:cs="Palatino Linotype"/>
          <w:i/>
          <w:color w:val="000000"/>
          <w:sz w:val="22"/>
          <w:szCs w:val="22"/>
        </w:rPr>
        <w:t>, con nombre incompleto o seudónimo serán procedentes para su trámite por parte del sujeto obligado ante quien se presente. No podrá requerirse información adicional con motivo del nombre proporcionado por el solicitante."</w:t>
      </w:r>
    </w:p>
    <w:p w14:paraId="4AE3BA31" w14:textId="77777777" w:rsidR="009E0D4A" w:rsidRPr="00A343BE" w:rsidRDefault="000D157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D6AB3FB" w14:textId="77777777" w:rsidR="009E0D4A" w:rsidRPr="00A343BE" w:rsidRDefault="000D157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sidRPr="00A343BE">
        <w:rPr>
          <w:rFonts w:ascii="Palatino Linotype" w:eastAsia="Palatino Linotype" w:hAnsi="Palatino Linotype" w:cs="Palatino Linotype"/>
          <w:color w:val="000000"/>
        </w:rPr>
        <w:lastRenderedPageBreak/>
        <w:t>Ahora bien, resulta procedente la interposición del recurso, según lo aducido por la parte recurrente en sus razones o motivos de inconformidad, de acu</w:t>
      </w:r>
      <w:r w:rsidR="00B07B6B" w:rsidRPr="00A343BE">
        <w:rPr>
          <w:rFonts w:ascii="Palatino Linotype" w:eastAsia="Palatino Linotype" w:hAnsi="Palatino Linotype" w:cs="Palatino Linotype"/>
          <w:color w:val="000000"/>
        </w:rPr>
        <w:t>erdo al artículo 179, fracción V</w:t>
      </w:r>
      <w:r w:rsidRPr="00A343BE">
        <w:rPr>
          <w:rFonts w:ascii="Palatino Linotype" w:eastAsia="Palatino Linotype" w:hAnsi="Palatino Linotype" w:cs="Palatino Linotype"/>
          <w:color w:val="000000"/>
        </w:rPr>
        <w:t xml:space="preserve"> </w:t>
      </w:r>
      <w:r w:rsidRPr="00A343BE">
        <w:rPr>
          <w:rFonts w:ascii="Palatino Linotype" w:eastAsia="Palatino Linotype" w:hAnsi="Palatino Linotype" w:cs="Palatino Linotype"/>
        </w:rPr>
        <w:t xml:space="preserve">de </w:t>
      </w:r>
      <w:r w:rsidRPr="00A343BE">
        <w:rPr>
          <w:rFonts w:ascii="Palatino Linotype" w:eastAsia="Palatino Linotype" w:hAnsi="Palatino Linotype" w:cs="Palatino Linotype"/>
          <w:color w:val="000000"/>
        </w:rPr>
        <w:t>la Ley de Transparencia y Acceso a la Información Pública del Estado de México y Municipios; que a la letra dice:</w:t>
      </w:r>
    </w:p>
    <w:p w14:paraId="21877748" w14:textId="77777777" w:rsidR="009E0D4A" w:rsidRPr="00A343BE" w:rsidRDefault="000D157A">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343BE">
        <w:rPr>
          <w:rFonts w:ascii="Palatino Linotype" w:eastAsia="Palatino Linotype" w:hAnsi="Palatino Linotype" w:cs="Palatino Linotype"/>
          <w:b/>
          <w:i/>
          <w:color w:val="000000"/>
          <w:sz w:val="22"/>
          <w:szCs w:val="22"/>
        </w:rPr>
        <w:t>“Artículo 179</w:t>
      </w:r>
      <w:r w:rsidRPr="00A343BE">
        <w:rPr>
          <w:rFonts w:ascii="Palatino Linotype" w:eastAsia="Palatino Linotype" w:hAnsi="Palatino Linotype" w:cs="Palatino Linotype"/>
          <w:i/>
          <w:color w:val="000000"/>
          <w:sz w:val="22"/>
          <w:szCs w:val="22"/>
        </w:rPr>
        <w:t xml:space="preserve">. </w:t>
      </w:r>
      <w:r w:rsidRPr="00A343BE">
        <w:rPr>
          <w:rFonts w:ascii="Palatino Linotype" w:eastAsia="Palatino Linotype" w:hAnsi="Palatino Linotype" w:cs="Palatino Linotype"/>
          <w:b/>
          <w:i/>
          <w:color w:val="000000"/>
          <w:sz w:val="22"/>
          <w:szCs w:val="22"/>
        </w:rPr>
        <w:t>El recurso de revisión</w:t>
      </w:r>
      <w:r w:rsidRPr="00A343BE">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A343BE">
        <w:rPr>
          <w:rFonts w:ascii="Palatino Linotype" w:eastAsia="Palatino Linotype" w:hAnsi="Palatino Linotype" w:cs="Palatino Linotype"/>
          <w:b/>
          <w:i/>
          <w:color w:val="000000"/>
          <w:sz w:val="22"/>
          <w:szCs w:val="22"/>
        </w:rPr>
        <w:t>, y procederá en contra de las siguientes causas</w:t>
      </w:r>
      <w:r w:rsidRPr="00A343BE">
        <w:rPr>
          <w:rFonts w:ascii="Palatino Linotype" w:eastAsia="Palatino Linotype" w:hAnsi="Palatino Linotype" w:cs="Palatino Linotype"/>
          <w:i/>
          <w:color w:val="000000"/>
          <w:sz w:val="22"/>
          <w:szCs w:val="22"/>
        </w:rPr>
        <w:t>:</w:t>
      </w:r>
    </w:p>
    <w:p w14:paraId="64F7C97D" w14:textId="77777777" w:rsidR="00B07B6B" w:rsidRPr="00A343BE" w:rsidRDefault="00B07B6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A343BE">
        <w:rPr>
          <w:rFonts w:ascii="Palatino Linotype" w:eastAsia="Palatino Linotype" w:hAnsi="Palatino Linotype" w:cs="Palatino Linotype"/>
          <w:i/>
          <w:color w:val="000000"/>
          <w:sz w:val="22"/>
          <w:szCs w:val="22"/>
        </w:rPr>
        <w:t>…</w:t>
      </w:r>
    </w:p>
    <w:p w14:paraId="10F9B36E" w14:textId="77777777" w:rsidR="009E0D4A" w:rsidRPr="00A343BE" w:rsidRDefault="00B07B6B" w:rsidP="006A091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color w:val="000000"/>
          <w:sz w:val="22"/>
          <w:szCs w:val="22"/>
        </w:rPr>
      </w:pPr>
      <w:r w:rsidRPr="00A343BE">
        <w:rPr>
          <w:rFonts w:ascii="Palatino Linotype" w:eastAsia="Palatino Linotype" w:hAnsi="Palatino Linotype" w:cs="Palatino Linotype"/>
          <w:b/>
          <w:i/>
          <w:color w:val="000000"/>
          <w:sz w:val="22"/>
          <w:szCs w:val="22"/>
        </w:rPr>
        <w:t>V. La entrega de información incompleta</w:t>
      </w:r>
      <w:r w:rsidR="000D157A" w:rsidRPr="00A343BE">
        <w:rPr>
          <w:rFonts w:ascii="Palatino Linotype" w:eastAsia="Palatino Linotype" w:hAnsi="Palatino Linotype" w:cs="Palatino Linotype"/>
          <w:i/>
          <w:color w:val="000000"/>
          <w:sz w:val="22"/>
          <w:szCs w:val="22"/>
        </w:rPr>
        <w:t>;” (Énfasis añadido)</w:t>
      </w:r>
    </w:p>
    <w:p w14:paraId="56652F78" w14:textId="1B7E013D" w:rsidR="00743528" w:rsidRPr="00A343BE" w:rsidRDefault="00743528" w:rsidP="00743528">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 xml:space="preserve">Tercero. Materia de la revisión. </w:t>
      </w:r>
      <w:r w:rsidRPr="00A343B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A343BE">
        <w:rPr>
          <w:rFonts w:ascii="Palatino Linotype" w:eastAsia="Palatino Linotype" w:hAnsi="Palatino Linotype" w:cs="Palatino Linotype"/>
          <w:b/>
        </w:rPr>
        <w:t xml:space="preserve">verificar si la respuesta otorgada por el Sujeto Obligado </w:t>
      </w:r>
      <w:r w:rsidR="00563E4E" w:rsidRPr="00A343BE">
        <w:rPr>
          <w:rFonts w:ascii="Palatino Linotype" w:eastAsia="Palatino Linotype" w:hAnsi="Palatino Linotype" w:cs="Palatino Linotype"/>
          <w:b/>
        </w:rPr>
        <w:t>es adecuada y suficiente p</w:t>
      </w:r>
      <w:r w:rsidRPr="00A343BE">
        <w:rPr>
          <w:rFonts w:ascii="Palatino Linotype" w:eastAsia="Palatino Linotype" w:hAnsi="Palatino Linotype" w:cs="Palatino Linotype"/>
          <w:b/>
        </w:rPr>
        <w:t xml:space="preserve">ara satisfacer el derecho de acceso a la información pública </w:t>
      </w:r>
      <w:r w:rsidRPr="00A343BE">
        <w:rPr>
          <w:rFonts w:ascii="Palatino Linotype" w:eastAsia="Palatino Linotype" w:hAnsi="Palatino Linotype" w:cs="Palatino Linotype"/>
        </w:rPr>
        <w:t xml:space="preserve">de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o en su defecto, en caso de ser procedente, ordenar la entrega de información oportuna.</w:t>
      </w:r>
    </w:p>
    <w:p w14:paraId="02DAE464"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b/>
          <w:color w:val="000000"/>
        </w:rPr>
        <w:t xml:space="preserve">Cuarto. Estudio del asunto. </w:t>
      </w:r>
      <w:r w:rsidRPr="00A343BE">
        <w:rPr>
          <w:rFonts w:ascii="Palatino Linotype" w:eastAsia="Palatino Linotype" w:hAnsi="Palatino Linotype" w:cs="Palatino Linotype"/>
          <w:color w:val="000000"/>
        </w:rPr>
        <w:t xml:space="preserve">Antes de entrar al análisis de los pronunciamientos del </w:t>
      </w:r>
      <w:r w:rsidRPr="00A343BE">
        <w:rPr>
          <w:rFonts w:ascii="Palatino Linotype" w:eastAsia="Palatino Linotype" w:hAnsi="Palatino Linotype" w:cs="Palatino Linotype"/>
          <w:b/>
          <w:color w:val="000000"/>
        </w:rPr>
        <w:t>Sujeto Obligado</w:t>
      </w:r>
      <w:r w:rsidRPr="00A343BE">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27882FB" w14:textId="77777777" w:rsidR="00743528" w:rsidRPr="00A343BE" w:rsidRDefault="00743528" w:rsidP="00743528">
      <w:pPr>
        <w:pBdr>
          <w:top w:val="nil"/>
          <w:left w:val="nil"/>
          <w:bottom w:val="nil"/>
          <w:right w:val="nil"/>
          <w:between w:val="nil"/>
        </w:pBdr>
        <w:spacing w:before="240" w:after="240"/>
        <w:ind w:left="851" w:right="850"/>
        <w:jc w:val="both"/>
        <w:rPr>
          <w:color w:val="000000"/>
        </w:rPr>
      </w:pPr>
      <w:r w:rsidRPr="00A343BE">
        <w:rPr>
          <w:rFonts w:ascii="Palatino Linotype" w:eastAsia="Palatino Linotype" w:hAnsi="Palatino Linotype" w:cs="Palatino Linotype"/>
          <w:b/>
          <w:i/>
          <w:color w:val="000000"/>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A343BE">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0445A8F0" w14:textId="77777777" w:rsidR="00743528" w:rsidRPr="00A343BE" w:rsidRDefault="00743528" w:rsidP="00743528">
      <w:pPr>
        <w:pBdr>
          <w:top w:val="nil"/>
          <w:left w:val="nil"/>
          <w:bottom w:val="nil"/>
          <w:right w:val="nil"/>
          <w:between w:val="nil"/>
        </w:pBdr>
        <w:spacing w:before="240" w:after="240"/>
        <w:ind w:left="851" w:right="850"/>
        <w:jc w:val="both"/>
        <w:rPr>
          <w:color w:val="000000"/>
        </w:rPr>
      </w:pPr>
      <w:r w:rsidRPr="00A343BE">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F6EA9D1" w14:textId="77777777" w:rsidR="00743528" w:rsidRPr="00A343BE" w:rsidRDefault="00743528" w:rsidP="00743528">
      <w:pPr>
        <w:pBdr>
          <w:top w:val="nil"/>
          <w:left w:val="nil"/>
          <w:bottom w:val="nil"/>
          <w:right w:val="nil"/>
          <w:between w:val="nil"/>
        </w:pBdr>
        <w:spacing w:before="240" w:after="240"/>
        <w:ind w:left="851" w:right="850"/>
        <w:jc w:val="both"/>
        <w:rPr>
          <w:color w:val="000000"/>
        </w:rPr>
      </w:pPr>
      <w:r w:rsidRPr="00A343BE">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343BE">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5375C4B0" w14:textId="77777777" w:rsidR="00743528" w:rsidRPr="00A343BE" w:rsidRDefault="00743528" w:rsidP="00743528">
      <w:pPr>
        <w:pBdr>
          <w:top w:val="nil"/>
          <w:left w:val="nil"/>
          <w:bottom w:val="nil"/>
          <w:right w:val="nil"/>
          <w:between w:val="nil"/>
        </w:pBdr>
        <w:spacing w:before="240" w:after="240"/>
        <w:ind w:left="851" w:right="850"/>
        <w:jc w:val="both"/>
        <w:rPr>
          <w:color w:val="000000"/>
        </w:rPr>
      </w:pPr>
      <w:r w:rsidRPr="00A343BE">
        <w:rPr>
          <w:rFonts w:ascii="Palatino Linotype" w:eastAsia="Palatino Linotype" w:hAnsi="Palatino Linotype" w:cs="Palatino Linotype"/>
          <w:i/>
          <w:color w:val="000000"/>
          <w:sz w:val="22"/>
          <w:szCs w:val="22"/>
        </w:rPr>
        <w:t>[…]</w:t>
      </w:r>
    </w:p>
    <w:p w14:paraId="68078740" w14:textId="77777777" w:rsidR="00743528" w:rsidRPr="00A343BE" w:rsidRDefault="00743528" w:rsidP="00743528">
      <w:pPr>
        <w:pBdr>
          <w:top w:val="nil"/>
          <w:left w:val="nil"/>
          <w:bottom w:val="nil"/>
          <w:right w:val="nil"/>
          <w:between w:val="nil"/>
        </w:pBdr>
        <w:spacing w:before="240" w:after="240"/>
        <w:ind w:left="851" w:right="901"/>
        <w:jc w:val="both"/>
        <w:rPr>
          <w:color w:val="000000"/>
        </w:rPr>
      </w:pPr>
      <w:r w:rsidRPr="00A343BE">
        <w:rPr>
          <w:rFonts w:ascii="Palatino Linotype" w:eastAsia="Palatino Linotype" w:hAnsi="Palatino Linotype" w:cs="Palatino Linotype"/>
          <w:b/>
          <w:i/>
          <w:color w:val="000000"/>
          <w:sz w:val="22"/>
          <w:szCs w:val="22"/>
        </w:rPr>
        <w:t>“Artículo 6o.</w:t>
      </w:r>
    </w:p>
    <w:p w14:paraId="03DC90FF" w14:textId="77777777" w:rsidR="00743528" w:rsidRPr="00A343BE" w:rsidRDefault="00743528" w:rsidP="00743528">
      <w:pPr>
        <w:pBdr>
          <w:top w:val="nil"/>
          <w:left w:val="nil"/>
          <w:bottom w:val="nil"/>
          <w:right w:val="nil"/>
          <w:between w:val="nil"/>
        </w:pBdr>
        <w:spacing w:before="240" w:after="240"/>
        <w:ind w:left="851" w:right="901"/>
        <w:jc w:val="both"/>
        <w:rPr>
          <w:color w:val="000000"/>
        </w:rPr>
      </w:pPr>
      <w:r w:rsidRPr="00A343BE">
        <w:rPr>
          <w:rFonts w:ascii="Palatino Linotype" w:eastAsia="Palatino Linotype" w:hAnsi="Palatino Linotype" w:cs="Palatino Linotype"/>
          <w:i/>
          <w:color w:val="000000"/>
          <w:sz w:val="22"/>
          <w:szCs w:val="22"/>
        </w:rPr>
        <w:t>[...]</w:t>
      </w:r>
    </w:p>
    <w:p w14:paraId="3FB34BF2"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b/>
          <w:i/>
          <w:color w:val="000000"/>
          <w:sz w:val="22"/>
          <w:szCs w:val="22"/>
        </w:rPr>
        <w:t xml:space="preserve">A. Para el ejercicio del derecho de acceso a la información, la Federación y </w:t>
      </w:r>
      <w:r w:rsidRPr="00A343BE">
        <w:rPr>
          <w:rFonts w:ascii="Palatino Linotype" w:eastAsia="Palatino Linotype" w:hAnsi="Palatino Linotype" w:cs="Palatino Linotype"/>
          <w:b/>
          <w:i/>
          <w:color w:val="000000"/>
          <w:sz w:val="22"/>
          <w:szCs w:val="22"/>
          <w:u w:val="single"/>
        </w:rPr>
        <w:t>las entidades federativas</w:t>
      </w:r>
      <w:r w:rsidRPr="00A343BE">
        <w:rPr>
          <w:rFonts w:ascii="Palatino Linotype" w:eastAsia="Palatino Linotype" w:hAnsi="Palatino Linotype" w:cs="Palatino Linotype"/>
          <w:b/>
          <w:i/>
          <w:color w:val="000000"/>
          <w:sz w:val="22"/>
          <w:szCs w:val="22"/>
        </w:rPr>
        <w:t>,</w:t>
      </w:r>
      <w:r w:rsidRPr="00A343BE">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C755D6D"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i/>
          <w:color w:val="000000"/>
          <w:sz w:val="22"/>
          <w:szCs w:val="22"/>
        </w:rPr>
        <w:t> </w:t>
      </w:r>
      <w:r w:rsidRPr="00A343BE">
        <w:rPr>
          <w:rFonts w:ascii="Palatino Linotype" w:eastAsia="Palatino Linotype" w:hAnsi="Palatino Linotype" w:cs="Palatino Linotype"/>
          <w:b/>
          <w:i/>
          <w:color w:val="000000"/>
          <w:sz w:val="22"/>
          <w:szCs w:val="22"/>
        </w:rPr>
        <w:t xml:space="preserve">I. </w:t>
      </w:r>
      <w:r w:rsidRPr="00A343BE">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A343BE">
        <w:rPr>
          <w:rFonts w:ascii="Palatino Linotype" w:eastAsia="Palatino Linotype" w:hAnsi="Palatino Linotype" w:cs="Palatino Linotype"/>
          <w:i/>
          <w:color w:val="000000"/>
          <w:sz w:val="22"/>
          <w:szCs w:val="22"/>
        </w:rPr>
        <w:t xml:space="preserve"> Ejecutivo, Legislativo </w:t>
      </w:r>
      <w:r w:rsidRPr="00A343BE">
        <w:rPr>
          <w:rFonts w:ascii="Palatino Linotype" w:eastAsia="Palatino Linotype" w:hAnsi="Palatino Linotype" w:cs="Palatino Linotype"/>
          <w:b/>
          <w:i/>
          <w:color w:val="000000"/>
          <w:sz w:val="22"/>
          <w:szCs w:val="22"/>
          <w:u w:val="single"/>
        </w:rPr>
        <w:t>y Judicial</w:t>
      </w:r>
      <w:r w:rsidRPr="00A343BE">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343BE">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A343BE">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8E08A0"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i/>
          <w:color w:val="000000"/>
          <w:sz w:val="22"/>
          <w:szCs w:val="22"/>
        </w:rPr>
        <w:lastRenderedPageBreak/>
        <w:t> </w:t>
      </w:r>
      <w:r w:rsidRPr="00A343BE">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CED966C"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i/>
          <w:color w:val="000000"/>
          <w:sz w:val="22"/>
          <w:szCs w:val="22"/>
        </w:rPr>
        <w:t> </w:t>
      </w:r>
      <w:r w:rsidRPr="00A343BE">
        <w:rPr>
          <w:rFonts w:ascii="Palatino Linotype" w:eastAsia="Palatino Linotype" w:hAnsi="Palatino Linotype" w:cs="Palatino Linotype"/>
          <w:b/>
          <w:i/>
          <w:color w:val="000000"/>
          <w:sz w:val="22"/>
          <w:szCs w:val="22"/>
        </w:rPr>
        <w:t xml:space="preserve">III. </w:t>
      </w:r>
      <w:r w:rsidRPr="00A343BE">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A343BE">
        <w:rPr>
          <w:rFonts w:ascii="Palatino Linotype" w:eastAsia="Palatino Linotype" w:hAnsi="Palatino Linotype" w:cs="Palatino Linotype"/>
          <w:i/>
          <w:color w:val="000000"/>
          <w:sz w:val="22"/>
          <w:szCs w:val="22"/>
        </w:rPr>
        <w:t xml:space="preserve"> a sus datos personales o a la rectificación de éstos.</w:t>
      </w:r>
    </w:p>
    <w:p w14:paraId="71B0A531"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i/>
          <w:color w:val="000000"/>
          <w:sz w:val="22"/>
          <w:szCs w:val="22"/>
        </w:rPr>
        <w:t> </w:t>
      </w:r>
      <w:r w:rsidRPr="00A343BE">
        <w:rPr>
          <w:rFonts w:ascii="Palatino Linotype" w:eastAsia="Palatino Linotype" w:hAnsi="Palatino Linotype" w:cs="Palatino Linotype"/>
          <w:b/>
          <w:i/>
          <w:color w:val="000000"/>
          <w:sz w:val="22"/>
          <w:szCs w:val="22"/>
        </w:rPr>
        <w:t xml:space="preserve">IV. </w:t>
      </w:r>
      <w:r w:rsidRPr="00A343BE">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20BE41AA"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b/>
          <w:i/>
          <w:color w:val="000000"/>
          <w:sz w:val="22"/>
          <w:szCs w:val="22"/>
        </w:rPr>
        <w:t xml:space="preserve">V. </w:t>
      </w:r>
      <w:r w:rsidRPr="00A343BE">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DE9C9C9"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i/>
          <w:color w:val="000000"/>
          <w:sz w:val="22"/>
          <w:szCs w:val="22"/>
        </w:rPr>
        <w:t> </w:t>
      </w:r>
      <w:r w:rsidRPr="00A343BE">
        <w:rPr>
          <w:rFonts w:ascii="Palatino Linotype" w:eastAsia="Palatino Linotype" w:hAnsi="Palatino Linotype" w:cs="Palatino Linotype"/>
          <w:b/>
          <w:i/>
          <w:color w:val="000000"/>
          <w:sz w:val="22"/>
          <w:szCs w:val="22"/>
        </w:rPr>
        <w:t xml:space="preserve">VI. </w:t>
      </w:r>
      <w:r w:rsidRPr="00A343BE">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4CEEF23F" w14:textId="77777777" w:rsidR="00743528" w:rsidRPr="00A343BE" w:rsidRDefault="00743528" w:rsidP="00743528">
      <w:pPr>
        <w:pBdr>
          <w:top w:val="nil"/>
          <w:left w:val="nil"/>
          <w:bottom w:val="nil"/>
          <w:right w:val="nil"/>
          <w:between w:val="nil"/>
        </w:pBdr>
        <w:spacing w:before="240" w:after="240"/>
        <w:ind w:left="851" w:right="851"/>
        <w:jc w:val="both"/>
        <w:rPr>
          <w:color w:val="000000"/>
        </w:rPr>
      </w:pPr>
      <w:r w:rsidRPr="00A343BE">
        <w:rPr>
          <w:rFonts w:ascii="Palatino Linotype" w:eastAsia="Palatino Linotype" w:hAnsi="Palatino Linotype" w:cs="Palatino Linotype"/>
          <w:i/>
          <w:color w:val="000000"/>
          <w:sz w:val="22"/>
          <w:szCs w:val="22"/>
        </w:rPr>
        <w:t> </w:t>
      </w:r>
      <w:r w:rsidRPr="00A343BE">
        <w:rPr>
          <w:rFonts w:ascii="Palatino Linotype" w:eastAsia="Palatino Linotype" w:hAnsi="Palatino Linotype" w:cs="Palatino Linotype"/>
          <w:b/>
          <w:i/>
          <w:color w:val="000000"/>
          <w:sz w:val="22"/>
          <w:szCs w:val="22"/>
        </w:rPr>
        <w:t xml:space="preserve">VII. </w:t>
      </w:r>
      <w:r w:rsidRPr="00A343BE">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05D026A5"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D672D8F" w14:textId="77777777" w:rsidR="00743528" w:rsidRPr="00A343BE" w:rsidRDefault="00743528" w:rsidP="00743528">
      <w:pPr>
        <w:pBdr>
          <w:top w:val="nil"/>
          <w:left w:val="nil"/>
          <w:bottom w:val="nil"/>
          <w:right w:val="nil"/>
          <w:between w:val="nil"/>
        </w:pBdr>
        <w:spacing w:before="240" w:after="240"/>
        <w:ind w:left="709" w:right="760"/>
        <w:jc w:val="both"/>
        <w:rPr>
          <w:color w:val="000000"/>
        </w:rPr>
      </w:pPr>
      <w:r w:rsidRPr="00A343BE">
        <w:rPr>
          <w:rFonts w:ascii="Palatino Linotype" w:eastAsia="Palatino Linotype" w:hAnsi="Palatino Linotype" w:cs="Palatino Linotype"/>
          <w:i/>
          <w:color w:val="000000"/>
          <w:sz w:val="22"/>
          <w:szCs w:val="22"/>
        </w:rPr>
        <w:lastRenderedPageBreak/>
        <w:t>“</w:t>
      </w:r>
      <w:r w:rsidRPr="00A343BE">
        <w:rPr>
          <w:rFonts w:ascii="Palatino Linotype" w:eastAsia="Palatino Linotype" w:hAnsi="Palatino Linotype" w:cs="Palatino Linotype"/>
          <w:b/>
          <w:i/>
          <w:color w:val="000000"/>
          <w:sz w:val="22"/>
          <w:szCs w:val="22"/>
        </w:rPr>
        <w:t>Artículo 4</w:t>
      </w:r>
      <w:r w:rsidRPr="00A343BE">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A4B8179" w14:textId="77777777" w:rsidR="00743528" w:rsidRPr="00A343BE" w:rsidRDefault="00743528" w:rsidP="00743528">
      <w:pPr>
        <w:pBdr>
          <w:top w:val="nil"/>
          <w:left w:val="nil"/>
          <w:bottom w:val="nil"/>
          <w:right w:val="nil"/>
          <w:between w:val="nil"/>
        </w:pBdr>
        <w:spacing w:before="240" w:after="240"/>
        <w:ind w:left="709" w:right="760"/>
        <w:jc w:val="both"/>
        <w:rPr>
          <w:color w:val="000000"/>
        </w:rPr>
      </w:pPr>
      <w:r w:rsidRPr="00A343BE">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B2AD1D" w14:textId="77777777" w:rsidR="00743528" w:rsidRPr="00A343BE" w:rsidRDefault="00743528" w:rsidP="00743528">
      <w:pPr>
        <w:pBdr>
          <w:top w:val="nil"/>
          <w:left w:val="nil"/>
          <w:bottom w:val="nil"/>
          <w:right w:val="nil"/>
          <w:between w:val="nil"/>
        </w:pBdr>
        <w:spacing w:before="240" w:after="240"/>
        <w:ind w:left="709" w:right="760"/>
        <w:jc w:val="both"/>
        <w:rPr>
          <w:color w:val="000000"/>
        </w:rPr>
      </w:pPr>
      <w:r w:rsidRPr="00A343BE">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A343BE">
        <w:rPr>
          <w:rFonts w:ascii="Palatino Linotype" w:eastAsia="Palatino Linotype" w:hAnsi="Palatino Linotype" w:cs="Palatino Linotype"/>
          <w:i/>
          <w:color w:val="000000"/>
          <w:sz w:val="22"/>
          <w:szCs w:val="22"/>
        </w:rPr>
        <w:t>.”(</w:t>
      </w:r>
      <w:proofErr w:type="gramEnd"/>
      <w:r w:rsidRPr="00A343BE">
        <w:rPr>
          <w:rFonts w:ascii="Palatino Linotype" w:eastAsia="Palatino Linotype" w:hAnsi="Palatino Linotype" w:cs="Palatino Linotype"/>
          <w:i/>
          <w:color w:val="000000"/>
          <w:sz w:val="22"/>
          <w:szCs w:val="22"/>
        </w:rPr>
        <w:t>Sic)</w:t>
      </w:r>
    </w:p>
    <w:p w14:paraId="2AA8072E"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B283ACB" w14:textId="77777777" w:rsidR="00743528" w:rsidRPr="00A343BE" w:rsidRDefault="00743528" w:rsidP="00743528">
      <w:pPr>
        <w:pBdr>
          <w:top w:val="nil"/>
          <w:left w:val="nil"/>
          <w:bottom w:val="nil"/>
          <w:right w:val="nil"/>
          <w:between w:val="nil"/>
        </w:pBdr>
        <w:spacing w:before="240" w:after="240"/>
        <w:ind w:left="567" w:right="758"/>
        <w:jc w:val="both"/>
        <w:rPr>
          <w:color w:val="000000"/>
        </w:rPr>
      </w:pPr>
      <w:r w:rsidRPr="00A343BE">
        <w:rPr>
          <w:rFonts w:ascii="Palatino Linotype" w:eastAsia="Palatino Linotype" w:hAnsi="Palatino Linotype" w:cs="Palatino Linotype"/>
          <w:i/>
          <w:color w:val="000000"/>
          <w:sz w:val="22"/>
          <w:szCs w:val="22"/>
        </w:rPr>
        <w:t>“</w:t>
      </w:r>
      <w:r w:rsidRPr="00A343BE">
        <w:rPr>
          <w:rFonts w:ascii="Palatino Linotype" w:eastAsia="Palatino Linotype" w:hAnsi="Palatino Linotype" w:cs="Palatino Linotype"/>
          <w:b/>
          <w:i/>
          <w:color w:val="000000"/>
          <w:sz w:val="22"/>
          <w:szCs w:val="22"/>
        </w:rPr>
        <w:t>Artículo 12</w:t>
      </w:r>
      <w:r w:rsidRPr="00A343BE">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1643160" w14:textId="77777777" w:rsidR="00743528" w:rsidRPr="00A343BE" w:rsidRDefault="00743528" w:rsidP="00743528">
      <w:pPr>
        <w:pBdr>
          <w:top w:val="nil"/>
          <w:left w:val="nil"/>
          <w:bottom w:val="nil"/>
          <w:right w:val="nil"/>
          <w:between w:val="nil"/>
        </w:pBdr>
        <w:spacing w:before="240" w:after="240"/>
        <w:ind w:left="567" w:right="758"/>
        <w:jc w:val="both"/>
        <w:rPr>
          <w:color w:val="000000"/>
        </w:rPr>
      </w:pPr>
      <w:r w:rsidRPr="00A343BE">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BC6E91F"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color w:val="000000"/>
        </w:rPr>
        <w:lastRenderedPageBreak/>
        <w:t>Es decir, que el derecho de acceso a la información pública se satisface en aquellos casos en que se entregue documento en que conste la información requerida, toda vez que, los Sujetos Obligados</w:t>
      </w:r>
      <w:r w:rsidRPr="00A343BE">
        <w:rPr>
          <w:rFonts w:ascii="Palatino Linotype" w:eastAsia="Palatino Linotype" w:hAnsi="Palatino Linotype" w:cs="Palatino Linotype"/>
          <w:b/>
          <w:color w:val="000000"/>
        </w:rPr>
        <w:t xml:space="preserve"> </w:t>
      </w:r>
      <w:r w:rsidRPr="00A343BE">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A343BE">
        <w:rPr>
          <w:rFonts w:ascii="Palatino Linotype" w:eastAsia="Palatino Linotype" w:hAnsi="Palatino Linotype" w:cs="Palatino Linotype"/>
          <w:i/>
          <w:color w:val="000000"/>
        </w:rPr>
        <w:t>ad hoc</w:t>
      </w:r>
      <w:r w:rsidRPr="00A343BE">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8EA1B69"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b/>
          <w:i/>
          <w:color w:val="000000"/>
          <w:sz w:val="22"/>
          <w:szCs w:val="22"/>
        </w:rPr>
        <w:t>03/17</w:t>
      </w:r>
    </w:p>
    <w:p w14:paraId="082A5A1F"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5BD01BF8"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9CDE896"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60A71F" w14:textId="77777777" w:rsidR="00743528" w:rsidRPr="00A343BE" w:rsidRDefault="00743528" w:rsidP="00743528">
      <w:pPr>
        <w:pBdr>
          <w:top w:val="nil"/>
          <w:left w:val="nil"/>
          <w:bottom w:val="nil"/>
          <w:right w:val="nil"/>
          <w:between w:val="nil"/>
        </w:pBdr>
        <w:spacing w:before="240" w:after="240" w:line="360" w:lineRule="auto"/>
        <w:ind w:right="49"/>
        <w:jc w:val="both"/>
        <w:rPr>
          <w:color w:val="000000"/>
        </w:rPr>
      </w:pPr>
      <w:r w:rsidRPr="00A343BE">
        <w:rPr>
          <w:rFonts w:ascii="Palatino Linotype" w:eastAsia="Palatino Linotype" w:hAnsi="Palatino Linotype" w:cs="Palatino Linotype"/>
          <w:color w:val="000000"/>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F827ED"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C209CDE"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i/>
          <w:color w:val="000000"/>
          <w:sz w:val="22"/>
          <w:szCs w:val="22"/>
        </w:rPr>
        <w:t>“</w:t>
      </w:r>
      <w:r w:rsidRPr="00A343BE">
        <w:rPr>
          <w:rFonts w:ascii="Palatino Linotype" w:eastAsia="Palatino Linotype" w:hAnsi="Palatino Linotype" w:cs="Palatino Linotype"/>
          <w:b/>
          <w:i/>
          <w:color w:val="000000"/>
          <w:sz w:val="22"/>
          <w:szCs w:val="22"/>
        </w:rPr>
        <w:t xml:space="preserve">Artículo 3. </w:t>
      </w:r>
      <w:r w:rsidRPr="00A343BE">
        <w:rPr>
          <w:rFonts w:ascii="Palatino Linotype" w:eastAsia="Palatino Linotype" w:hAnsi="Palatino Linotype" w:cs="Palatino Linotype"/>
          <w:i/>
          <w:color w:val="000000"/>
          <w:sz w:val="22"/>
          <w:szCs w:val="22"/>
        </w:rPr>
        <w:t>Para los efectos de la presente Ley se entenderá por:</w:t>
      </w:r>
    </w:p>
    <w:p w14:paraId="7A2ECE75"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i/>
          <w:color w:val="000000"/>
          <w:sz w:val="22"/>
          <w:szCs w:val="22"/>
        </w:rPr>
        <w:t>…</w:t>
      </w:r>
    </w:p>
    <w:p w14:paraId="70B3483A"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b/>
          <w:i/>
          <w:color w:val="000000"/>
          <w:sz w:val="22"/>
          <w:szCs w:val="22"/>
        </w:rPr>
        <w:t>XI. Documento:</w:t>
      </w:r>
      <w:r w:rsidRPr="00A343BE">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343BE">
        <w:rPr>
          <w:rFonts w:ascii="Palatino Linotype" w:eastAsia="Palatino Linotype" w:hAnsi="Palatino Linotype" w:cs="Palatino Linotype"/>
          <w:b/>
          <w:i/>
          <w:color w:val="000000"/>
          <w:sz w:val="22"/>
          <w:szCs w:val="22"/>
        </w:rPr>
        <w:t>…</w:t>
      </w:r>
      <w:r w:rsidRPr="00A343BE">
        <w:rPr>
          <w:rFonts w:ascii="Palatino Linotype" w:eastAsia="Palatino Linotype" w:hAnsi="Palatino Linotype" w:cs="Palatino Linotype"/>
          <w:i/>
          <w:color w:val="000000"/>
          <w:sz w:val="22"/>
          <w:szCs w:val="22"/>
        </w:rPr>
        <w:t>” (Sic)</w:t>
      </w:r>
    </w:p>
    <w:p w14:paraId="28E6BE4D" w14:textId="77777777" w:rsidR="00743528" w:rsidRPr="00A343BE" w:rsidRDefault="00743528" w:rsidP="00743528">
      <w:pPr>
        <w:pBdr>
          <w:top w:val="nil"/>
          <w:left w:val="nil"/>
          <w:bottom w:val="nil"/>
          <w:right w:val="nil"/>
          <w:between w:val="nil"/>
        </w:pBdr>
        <w:spacing w:before="240" w:after="240" w:line="360" w:lineRule="auto"/>
        <w:jc w:val="both"/>
        <w:rPr>
          <w:color w:val="000000"/>
        </w:rPr>
      </w:pPr>
      <w:r w:rsidRPr="00A343BE">
        <w:rPr>
          <w:rFonts w:ascii="Palatino Linotype" w:eastAsia="Palatino Linotype" w:hAnsi="Palatino Linotype" w:cs="Palatino Linotype"/>
          <w:color w:val="000000"/>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1F52BC"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b/>
          <w:color w:val="000000"/>
          <w:sz w:val="22"/>
          <w:szCs w:val="22"/>
        </w:rPr>
        <w:t>“</w:t>
      </w:r>
      <w:r w:rsidRPr="00A343BE">
        <w:rPr>
          <w:rFonts w:ascii="Palatino Linotype" w:eastAsia="Palatino Linotype" w:hAnsi="Palatino Linotype" w:cs="Palatino Linotype"/>
          <w:b/>
          <w:i/>
          <w:color w:val="000000"/>
          <w:sz w:val="22"/>
          <w:szCs w:val="22"/>
        </w:rPr>
        <w:t>CRITERIO 0002-11</w:t>
      </w:r>
    </w:p>
    <w:p w14:paraId="47B5CA11"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A343BE">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15CADD" w14:textId="77777777" w:rsidR="00743528" w:rsidRPr="00A343BE" w:rsidRDefault="00743528" w:rsidP="00743528">
      <w:pPr>
        <w:pBdr>
          <w:top w:val="nil"/>
          <w:left w:val="nil"/>
          <w:bottom w:val="nil"/>
          <w:right w:val="nil"/>
          <w:between w:val="nil"/>
        </w:pBdr>
        <w:spacing w:before="240" w:after="240"/>
        <w:ind w:left="567" w:right="567"/>
        <w:jc w:val="both"/>
        <w:rPr>
          <w:color w:val="000000"/>
        </w:rPr>
      </w:pPr>
      <w:r w:rsidRPr="00A343BE">
        <w:rPr>
          <w:rFonts w:ascii="Palatino Linotype" w:eastAsia="Palatino Linotype" w:hAnsi="Palatino Linotype" w:cs="Palatino Linotype"/>
          <w:i/>
          <w:color w:val="000000"/>
          <w:sz w:val="22"/>
          <w:szCs w:val="22"/>
        </w:rPr>
        <w:t xml:space="preserve">En </w:t>
      </w:r>
      <w:proofErr w:type="gramStart"/>
      <w:r w:rsidRPr="00A343BE">
        <w:rPr>
          <w:rFonts w:ascii="Palatino Linotype" w:eastAsia="Palatino Linotype" w:hAnsi="Palatino Linotype" w:cs="Palatino Linotype"/>
          <w:i/>
          <w:color w:val="000000"/>
          <w:sz w:val="22"/>
          <w:szCs w:val="22"/>
        </w:rPr>
        <w:t>consecuencia</w:t>
      </w:r>
      <w:proofErr w:type="gramEnd"/>
      <w:r w:rsidRPr="00A343BE">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73144E35" w14:textId="77777777" w:rsidR="00743528" w:rsidRPr="00A343BE" w:rsidRDefault="00743528" w:rsidP="00743528">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A343BE">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A343BE">
        <w:rPr>
          <w:rFonts w:ascii="Palatino Linotype" w:eastAsia="Palatino Linotype" w:hAnsi="Palatino Linotype" w:cs="Palatino Linotype"/>
          <w:i/>
          <w:color w:val="000000"/>
          <w:sz w:val="22"/>
          <w:szCs w:val="22"/>
        </w:rPr>
        <w:t>que</w:t>
      </w:r>
      <w:proofErr w:type="gramEnd"/>
      <w:r w:rsidRPr="00A343BE">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6D0943DB" w14:textId="77777777" w:rsidR="00743528" w:rsidRPr="00A343BE" w:rsidRDefault="00743528" w:rsidP="00743528">
      <w:pPr>
        <w:numPr>
          <w:ilvl w:val="0"/>
          <w:numId w:val="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A343BE">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A343BE">
        <w:rPr>
          <w:rFonts w:ascii="Palatino Linotype" w:eastAsia="Palatino Linotype" w:hAnsi="Palatino Linotype" w:cs="Palatino Linotype"/>
          <w:i/>
          <w:color w:val="000000"/>
          <w:sz w:val="22"/>
          <w:szCs w:val="22"/>
        </w:rPr>
        <w:t>que</w:t>
      </w:r>
      <w:proofErr w:type="gramEnd"/>
      <w:r w:rsidRPr="00A343BE">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177D2B76" w14:textId="77777777" w:rsidR="00743528" w:rsidRPr="00A343BE" w:rsidRDefault="00743528" w:rsidP="00743528">
      <w:pPr>
        <w:pBdr>
          <w:top w:val="nil"/>
          <w:left w:val="nil"/>
          <w:bottom w:val="nil"/>
          <w:right w:val="nil"/>
          <w:between w:val="nil"/>
        </w:pBdr>
        <w:spacing w:before="240" w:after="240"/>
        <w:ind w:left="567" w:right="567" w:hanging="284"/>
        <w:jc w:val="both"/>
        <w:rPr>
          <w:color w:val="000000"/>
        </w:rPr>
      </w:pPr>
      <w:r w:rsidRPr="00A343BE">
        <w:rPr>
          <w:rFonts w:ascii="Palatino Linotype" w:eastAsia="Palatino Linotype" w:hAnsi="Palatino Linotype" w:cs="Palatino Linotype"/>
          <w:i/>
          <w:color w:val="000000"/>
          <w:sz w:val="22"/>
          <w:szCs w:val="22"/>
        </w:rPr>
        <w:t xml:space="preserve">3. </w:t>
      </w:r>
      <w:r w:rsidRPr="00A343BE">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A343BE">
        <w:rPr>
          <w:rFonts w:ascii="Palatino Linotype" w:eastAsia="Palatino Linotype" w:hAnsi="Palatino Linotype" w:cs="Palatino Linotype"/>
          <w:b/>
          <w:i/>
          <w:color w:val="000000"/>
          <w:sz w:val="22"/>
          <w:szCs w:val="22"/>
        </w:rPr>
        <w:t>que</w:t>
      </w:r>
      <w:proofErr w:type="gramEnd"/>
      <w:r w:rsidRPr="00A343BE">
        <w:rPr>
          <w:rFonts w:ascii="Palatino Linotype" w:eastAsia="Palatino Linotype" w:hAnsi="Palatino Linotype" w:cs="Palatino Linotype"/>
          <w:b/>
          <w:i/>
          <w:color w:val="000000"/>
          <w:sz w:val="22"/>
          <w:szCs w:val="22"/>
        </w:rPr>
        <w:t xml:space="preserve"> en ejercicio de las atribuciones conferidas, se encuentre en posesión de los Sujetos Obligados.” (Énfasis añadido)</w:t>
      </w:r>
    </w:p>
    <w:p w14:paraId="37F90DEF" w14:textId="77777777" w:rsidR="00743528" w:rsidRPr="00A343BE" w:rsidRDefault="00743528" w:rsidP="0074352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343BE">
        <w:rPr>
          <w:rFonts w:ascii="Palatino Linotype" w:eastAsia="Palatino Linotype" w:hAnsi="Palatino Linotype" w:cs="Palatino Linotype"/>
          <w:color w:val="000000"/>
        </w:rPr>
        <w:t xml:space="preserve">De ahí que el </w:t>
      </w:r>
      <w:r w:rsidRPr="00A343BE">
        <w:rPr>
          <w:rFonts w:ascii="Palatino Linotype" w:eastAsia="Palatino Linotype" w:hAnsi="Palatino Linotype" w:cs="Palatino Linotype"/>
          <w:b/>
          <w:color w:val="000000"/>
        </w:rPr>
        <w:t>Sujeto Obligado</w:t>
      </w:r>
      <w:r w:rsidRPr="00A343BE">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w:t>
      </w:r>
      <w:r w:rsidRPr="00A343BE">
        <w:rPr>
          <w:rFonts w:ascii="Palatino Linotype" w:eastAsia="Palatino Linotype" w:hAnsi="Palatino Linotype" w:cs="Palatino Linotype"/>
          <w:color w:val="000000"/>
        </w:rPr>
        <w:lastRenderedPageBreak/>
        <w:t>aquella que resulta relevante o beneficiosa para la sociedad y no simplemente de interés individual, y cuya divulgación resulta útil para que el público comprenda las actividades que llevan a cabo los Sujetos Obligados.</w:t>
      </w:r>
    </w:p>
    <w:p w14:paraId="689848E9" w14:textId="77777777" w:rsidR="00743528" w:rsidRPr="00A343BE" w:rsidRDefault="00743528" w:rsidP="0074352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A343BE">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A343BE">
        <w:rPr>
          <w:rFonts w:ascii="Palatino Linotype" w:eastAsia="Palatino Linotype" w:hAnsi="Palatino Linotype" w:cs="Palatino Linotype"/>
          <w:b/>
          <w:color w:val="000000"/>
        </w:rPr>
        <w:t>Sujeto Obligado</w:t>
      </w:r>
      <w:r w:rsidRPr="00A343BE">
        <w:rPr>
          <w:rFonts w:ascii="Palatino Linotype" w:eastAsia="Palatino Linotype" w:hAnsi="Palatino Linotype" w:cs="Palatino Linotype"/>
          <w:color w:val="000000"/>
        </w:rPr>
        <w:t>, le proporcionara lo siguiente:</w:t>
      </w:r>
    </w:p>
    <w:p w14:paraId="0A6B24D2" w14:textId="0DDD83BB" w:rsidR="0049269C" w:rsidRPr="00A343BE" w:rsidRDefault="0049269C" w:rsidP="0049269C">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color w:val="000000"/>
          <w:sz w:val="22"/>
        </w:rPr>
      </w:pPr>
      <w:r w:rsidRPr="00A343BE">
        <w:rPr>
          <w:rFonts w:ascii="Palatino Linotype" w:eastAsia="Palatino Linotype" w:hAnsi="Palatino Linotype" w:cs="Palatino Linotype"/>
          <w:b/>
          <w:color w:val="000000"/>
          <w:sz w:val="22"/>
        </w:rPr>
        <w:t>Cual fue el presupuesto total asignado dividido por partidas presupuestarias de la 1000 a la 9000 mencionando las dependencias ejecutoras, para la realización del evento "Carnaval de Chimalhuacán vive en Ti ¡</w:t>
      </w:r>
      <w:proofErr w:type="spellStart"/>
      <w:r w:rsidRPr="00A343BE">
        <w:rPr>
          <w:rFonts w:ascii="Palatino Linotype" w:eastAsia="Palatino Linotype" w:hAnsi="Palatino Linotype" w:cs="Palatino Linotype"/>
          <w:b/>
          <w:color w:val="000000"/>
          <w:sz w:val="22"/>
        </w:rPr>
        <w:t>Ujajay</w:t>
      </w:r>
      <w:proofErr w:type="spellEnd"/>
      <w:r w:rsidRPr="00A343BE">
        <w:rPr>
          <w:rFonts w:ascii="Palatino Linotype" w:eastAsia="Palatino Linotype" w:hAnsi="Palatino Linotype" w:cs="Palatino Linotype"/>
          <w:b/>
          <w:color w:val="000000"/>
          <w:sz w:val="22"/>
        </w:rPr>
        <w:t xml:space="preserve">!" </w:t>
      </w:r>
    </w:p>
    <w:p w14:paraId="12E10D7F" w14:textId="77777777" w:rsidR="0049269C" w:rsidRPr="00A343BE" w:rsidRDefault="0049269C" w:rsidP="0049269C">
      <w:pPr>
        <w:pStyle w:val="Prrafodelista"/>
        <w:spacing w:before="240" w:after="240" w:line="360" w:lineRule="auto"/>
        <w:ind w:left="567" w:right="900"/>
        <w:jc w:val="both"/>
        <w:rPr>
          <w:rFonts w:ascii="Palatino Linotype" w:eastAsia="Palatino Linotype" w:hAnsi="Palatino Linotype" w:cs="Palatino Linotype"/>
          <w:b/>
          <w:color w:val="000000"/>
          <w:sz w:val="22"/>
        </w:rPr>
      </w:pPr>
    </w:p>
    <w:p w14:paraId="3B2118F7" w14:textId="0532083F" w:rsidR="0049269C" w:rsidRPr="00A343BE" w:rsidRDefault="0049269C" w:rsidP="0049269C">
      <w:pPr>
        <w:pStyle w:val="Prrafodelista"/>
        <w:numPr>
          <w:ilvl w:val="0"/>
          <w:numId w:val="14"/>
        </w:numPr>
        <w:spacing w:before="240" w:after="240" w:line="360" w:lineRule="auto"/>
        <w:ind w:left="567" w:right="900" w:hanging="141"/>
        <w:jc w:val="both"/>
        <w:rPr>
          <w:rFonts w:ascii="Palatino Linotype" w:eastAsia="Palatino Linotype" w:hAnsi="Palatino Linotype" w:cs="Palatino Linotype"/>
          <w:b/>
          <w:color w:val="000000"/>
          <w:sz w:val="22"/>
        </w:rPr>
      </w:pPr>
      <w:r w:rsidRPr="00A343BE">
        <w:rPr>
          <w:rFonts w:ascii="Palatino Linotype" w:eastAsia="Palatino Linotype" w:hAnsi="Palatino Linotype" w:cs="Palatino Linotype"/>
          <w:b/>
          <w:color w:val="000000"/>
          <w:sz w:val="22"/>
        </w:rPr>
        <w:t>Cual fue el presupuesto asignado para el apoyo económico proporcionado a las comparsas y andancias que bailaron durante el periodo del carnaval 2023, también se requiere proporciono el padrón de beneficiarios con las cantidades de recurso económico asignado.</w:t>
      </w:r>
    </w:p>
    <w:p w14:paraId="64D2F435" w14:textId="77777777" w:rsidR="0049269C" w:rsidRPr="00A343BE" w:rsidRDefault="00B57359" w:rsidP="0049269C">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En respuesta, 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xml:space="preserve"> remitió </w:t>
      </w:r>
      <w:r w:rsidR="0049269C" w:rsidRPr="00A343BE">
        <w:rPr>
          <w:rFonts w:ascii="Palatino Linotype" w:eastAsia="Palatino Linotype" w:hAnsi="Palatino Linotype" w:cs="Palatino Linotype"/>
        </w:rPr>
        <w:t>un documento de siete fojas en el que se aprecia una tabla que da cuenta del apoyo a las comparsas del carnaval 2023.</w:t>
      </w:r>
    </w:p>
    <w:p w14:paraId="62763CA0" w14:textId="5B44C750" w:rsidR="0049269C" w:rsidRPr="00A343BE" w:rsidRDefault="00B57359" w:rsidP="0049269C">
      <w:pPr>
        <w:spacing w:before="240" w:after="240" w:line="360" w:lineRule="auto"/>
        <w:jc w:val="both"/>
        <w:rPr>
          <w:rFonts w:ascii="Palatino Linotype" w:eastAsia="Palatino Linotype" w:hAnsi="Palatino Linotype" w:cs="Palatino Linotype"/>
          <w:i/>
        </w:rPr>
      </w:pPr>
      <w:r w:rsidRPr="00A343BE">
        <w:rPr>
          <w:rFonts w:ascii="Palatino Linotype" w:eastAsia="Palatino Linotype" w:hAnsi="Palatino Linotype" w:cs="Palatino Linotype"/>
        </w:rPr>
        <w:t xml:space="preserve">Una vez notificada la respuesta, la persona solicitante interpuso el recurso de revisión que nos ocupa, en el cual señaló como motivo de inconformidad: </w:t>
      </w:r>
      <w:r w:rsidR="0049269C" w:rsidRPr="00A343BE">
        <w:rPr>
          <w:rFonts w:ascii="Palatino Linotype" w:eastAsia="Palatino Linotype" w:hAnsi="Palatino Linotype" w:cs="Palatino Linotype"/>
          <w:i/>
        </w:rPr>
        <w:t>“…</w:t>
      </w:r>
      <w:r w:rsidR="00563E4E" w:rsidRPr="00A343BE">
        <w:rPr>
          <w:rFonts w:ascii="Palatino Linotype" w:eastAsia="Palatino Linotype" w:hAnsi="Palatino Linotype" w:cs="Palatino Linotype"/>
          <w:i/>
        </w:rPr>
        <w:t>.</w:t>
      </w:r>
      <w:r w:rsidR="0049269C" w:rsidRPr="00A343BE">
        <w:rPr>
          <w:rFonts w:ascii="Palatino Linotype" w:eastAsia="Palatino Linotype" w:hAnsi="Palatino Linotype" w:cs="Palatino Linotype"/>
          <w:b/>
          <w:i/>
          <w:u w:val="single"/>
        </w:rPr>
        <w:t xml:space="preserve"> omite dar contestación a lo siguiente: "Cual fue el presupuesto total asignado dividido por partidas presupuestarias de la 1000 a la 9000 mencionando las dependencias ejecutoras, para la realización del evento "Carnaval de Chimalhuacán vive en Ti ¡</w:t>
      </w:r>
      <w:proofErr w:type="spellStart"/>
      <w:r w:rsidR="0049269C" w:rsidRPr="00A343BE">
        <w:rPr>
          <w:rFonts w:ascii="Palatino Linotype" w:eastAsia="Palatino Linotype" w:hAnsi="Palatino Linotype" w:cs="Palatino Linotype"/>
          <w:b/>
          <w:i/>
          <w:u w:val="single"/>
        </w:rPr>
        <w:t>Ujajay</w:t>
      </w:r>
      <w:proofErr w:type="spellEnd"/>
      <w:r w:rsidR="0049269C" w:rsidRPr="00A343BE">
        <w:rPr>
          <w:rFonts w:ascii="Palatino Linotype" w:eastAsia="Palatino Linotype" w:hAnsi="Palatino Linotype" w:cs="Palatino Linotype"/>
          <w:b/>
          <w:i/>
          <w:u w:val="single"/>
        </w:rPr>
        <w:t>!</w:t>
      </w:r>
      <w:r w:rsidR="0049269C" w:rsidRPr="00A343BE">
        <w:rPr>
          <w:rFonts w:ascii="Palatino Linotype" w:eastAsia="Palatino Linotype" w:hAnsi="Palatino Linotype" w:cs="Palatino Linotype"/>
          <w:i/>
        </w:rPr>
        <w:t xml:space="preserve">"” (Sic) </w:t>
      </w:r>
    </w:p>
    <w:p w14:paraId="661ACD9F" w14:textId="373CC4E7" w:rsidR="00DD283F" w:rsidRPr="00A343BE" w:rsidRDefault="00B57359" w:rsidP="00B57359">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lastRenderedPageBreak/>
        <w:t xml:space="preserve">Posteriormente en la etapa de informe justificado, 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xml:space="preserve"> </w:t>
      </w:r>
      <w:r w:rsidR="0049269C" w:rsidRPr="00A343BE">
        <w:rPr>
          <w:rFonts w:ascii="Palatino Linotype" w:eastAsia="Palatino Linotype" w:hAnsi="Palatino Linotype" w:cs="Palatino Linotype"/>
        </w:rPr>
        <w:t xml:space="preserve">fue omiso en pronunciarse, mientras que </w:t>
      </w:r>
      <w:r w:rsidR="00DD283F" w:rsidRPr="00A343BE">
        <w:rPr>
          <w:rFonts w:ascii="Palatino Linotype" w:eastAsia="Palatino Linotype" w:hAnsi="Palatino Linotype" w:cs="Palatino Linotype"/>
          <w:b/>
        </w:rPr>
        <w:t>la parte Recurrente</w:t>
      </w:r>
      <w:r w:rsidR="00DD283F" w:rsidRPr="00A343BE">
        <w:rPr>
          <w:rFonts w:ascii="Palatino Linotype" w:eastAsia="Palatino Linotype" w:hAnsi="Palatino Linotype" w:cs="Palatino Linotype"/>
        </w:rPr>
        <w:t xml:space="preserve"> </w:t>
      </w:r>
      <w:r w:rsidR="0049269C" w:rsidRPr="00A343BE">
        <w:rPr>
          <w:rFonts w:ascii="Palatino Linotype" w:eastAsia="Palatino Linotype" w:hAnsi="Palatino Linotype" w:cs="Palatino Linotype"/>
        </w:rPr>
        <w:t xml:space="preserve">remitió los archivos </w:t>
      </w:r>
      <w:r w:rsidR="00563E4E" w:rsidRPr="00A343BE">
        <w:rPr>
          <w:rFonts w:ascii="Palatino Linotype" w:eastAsia="Palatino Linotype" w:hAnsi="Palatino Linotype" w:cs="Palatino Linotype"/>
        </w:rPr>
        <w:t>remitidos</w:t>
      </w:r>
      <w:r w:rsidR="0049269C" w:rsidRPr="00A343BE">
        <w:rPr>
          <w:rFonts w:ascii="Palatino Linotype" w:eastAsia="Palatino Linotype" w:hAnsi="Palatino Linotype" w:cs="Palatino Linotype"/>
        </w:rPr>
        <w:t xml:space="preserve"> en el escrito </w:t>
      </w:r>
      <w:proofErr w:type="spellStart"/>
      <w:r w:rsidR="0049269C" w:rsidRPr="00A343BE">
        <w:rPr>
          <w:rFonts w:ascii="Palatino Linotype" w:eastAsia="Palatino Linotype" w:hAnsi="Palatino Linotype" w:cs="Palatino Linotype"/>
        </w:rPr>
        <w:t>recursal</w:t>
      </w:r>
      <w:proofErr w:type="spellEnd"/>
      <w:r w:rsidR="0049269C" w:rsidRPr="00A343BE">
        <w:rPr>
          <w:rFonts w:ascii="Palatino Linotype" w:eastAsia="Palatino Linotype" w:hAnsi="Palatino Linotype" w:cs="Palatino Linotype"/>
        </w:rPr>
        <w:t xml:space="preserve"> y un alegato en el que señala que todos los sujetos obligados, incluida la Administración Pública Municipal de Chimalhuacán tienen la responsabilidad de brindar información pública sin importar quién la solicite o el uso que se le dará, pues es un derecho constitucional que debe ser garantizado por cualquier institución pública, por lo tanto, </w:t>
      </w:r>
      <w:r w:rsidR="00DD283F" w:rsidRPr="00A343BE">
        <w:rPr>
          <w:rFonts w:ascii="Palatino Linotype" w:eastAsia="Palatino Linotype" w:hAnsi="Palatino Linotype" w:cs="Palatino Linotype"/>
        </w:rPr>
        <w:t>se procede a emitir la resolución que conforme a derecho corresponde.</w:t>
      </w:r>
    </w:p>
    <w:p w14:paraId="4AB73482" w14:textId="315A9D4C" w:rsidR="008E070B" w:rsidRPr="00A343BE" w:rsidRDefault="008E070B" w:rsidP="0049269C">
      <w:pPr>
        <w:spacing w:line="360" w:lineRule="auto"/>
        <w:jc w:val="both"/>
        <w:rPr>
          <w:rFonts w:ascii="Palatino Linotype" w:eastAsia="Palatino Linotype" w:hAnsi="Palatino Linotype" w:cs="Palatino Linotype"/>
          <w:b/>
        </w:rPr>
      </w:pPr>
      <w:r w:rsidRPr="00A343BE">
        <w:rPr>
          <w:rFonts w:ascii="Palatino Linotype" w:eastAsia="Palatino Linotype" w:hAnsi="Palatino Linotype" w:cs="Palatino Linotype"/>
        </w:rPr>
        <w:t xml:space="preserve">Bajo este orden de ideas, previo análisis del caso si bien se desprende de la solicitud de información que la persona solicitante requirió </w:t>
      </w:r>
      <w:r w:rsidR="0049269C" w:rsidRPr="00A343BE">
        <w:rPr>
          <w:rFonts w:ascii="Palatino Linotype" w:eastAsia="Palatino Linotype" w:hAnsi="Palatino Linotype" w:cs="Palatino Linotype"/>
          <w:b/>
        </w:rPr>
        <w:t>cual fue el presupuesto total asignado dividido por partidas presupuestarias de la 1000 a la 9000 mencionando las dependencias ejecutoras, para la realización del evento "Carnaval de Chimalhuacán vive en Ti ¡</w:t>
      </w:r>
      <w:proofErr w:type="spellStart"/>
      <w:r w:rsidR="0049269C" w:rsidRPr="00A343BE">
        <w:rPr>
          <w:rFonts w:ascii="Palatino Linotype" w:eastAsia="Palatino Linotype" w:hAnsi="Palatino Linotype" w:cs="Palatino Linotype"/>
          <w:b/>
        </w:rPr>
        <w:t>Ujajay</w:t>
      </w:r>
      <w:proofErr w:type="spellEnd"/>
      <w:r w:rsidR="0049269C" w:rsidRPr="00A343BE">
        <w:rPr>
          <w:rFonts w:ascii="Palatino Linotype" w:eastAsia="Palatino Linotype" w:hAnsi="Palatino Linotype" w:cs="Palatino Linotype"/>
          <w:b/>
        </w:rPr>
        <w:t xml:space="preserve">!" y </w:t>
      </w:r>
      <w:proofErr w:type="spellStart"/>
      <w:r w:rsidR="0049269C" w:rsidRPr="00A343BE">
        <w:rPr>
          <w:rFonts w:ascii="Palatino Linotype" w:eastAsia="Palatino Linotype" w:hAnsi="Palatino Linotype" w:cs="Palatino Linotype"/>
          <w:b/>
        </w:rPr>
        <w:t>cual</w:t>
      </w:r>
      <w:proofErr w:type="spellEnd"/>
      <w:r w:rsidR="0049269C" w:rsidRPr="00A343BE">
        <w:rPr>
          <w:rFonts w:ascii="Palatino Linotype" w:eastAsia="Palatino Linotype" w:hAnsi="Palatino Linotype" w:cs="Palatino Linotype"/>
          <w:b/>
        </w:rPr>
        <w:t xml:space="preserve"> fue el presupuesto asignado para el apoyo económico proporcionado a las comparsas y andancias que bailaron durante el periodo del carnaval 2023, también se requiere proporciono el padrón de beneficiarios con las cantidades de recurso económico asignado.</w:t>
      </w:r>
      <w:r w:rsidRPr="00A343BE">
        <w:rPr>
          <w:rFonts w:ascii="Palatino Linotype" w:eastAsia="Palatino Linotype" w:hAnsi="Palatino Linotype" w:cs="Palatino Linotype"/>
          <w:b/>
        </w:rPr>
        <w:t>;</w:t>
      </w:r>
      <w:r w:rsidRPr="00A343BE">
        <w:rPr>
          <w:rFonts w:ascii="Palatino Linotype" w:eastAsia="Palatino Linotype" w:hAnsi="Palatino Linotype" w:cs="Palatino Linotype"/>
        </w:rPr>
        <w:t xml:space="preserve"> es de advertirse que </w:t>
      </w:r>
      <w:r w:rsidRPr="00A343BE">
        <w:rPr>
          <w:rFonts w:ascii="Palatino Linotype" w:eastAsia="Palatino Linotype" w:hAnsi="Palatino Linotype" w:cs="Palatino Linotype"/>
          <w:b/>
        </w:rPr>
        <w:t>la parte</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Recurrente</w:t>
      </w:r>
      <w:r w:rsidRPr="00A343BE">
        <w:rPr>
          <w:rFonts w:ascii="Palatino Linotype" w:eastAsia="Palatino Linotype" w:hAnsi="Palatino Linotype" w:cs="Palatino Linotype"/>
        </w:rPr>
        <w:t xml:space="preserve"> de sus motivos de inconformidad </w:t>
      </w:r>
      <w:r w:rsidRPr="00A343BE">
        <w:rPr>
          <w:rFonts w:ascii="Palatino Linotype" w:eastAsia="Palatino Linotype" w:hAnsi="Palatino Linotype" w:cs="Palatino Linotype"/>
          <w:b/>
          <w:u w:val="single"/>
        </w:rPr>
        <w:t xml:space="preserve">únicamente </w:t>
      </w:r>
      <w:r w:rsidR="00961FF2" w:rsidRPr="00A343BE">
        <w:rPr>
          <w:rFonts w:ascii="Palatino Linotype" w:eastAsia="Palatino Linotype" w:hAnsi="Palatino Linotype" w:cs="Palatino Linotype"/>
          <w:b/>
          <w:u w:val="single"/>
        </w:rPr>
        <w:t xml:space="preserve">solicita la información </w:t>
      </w:r>
      <w:r w:rsidR="0049269C" w:rsidRPr="00A343BE">
        <w:rPr>
          <w:rFonts w:ascii="Palatino Linotype" w:eastAsia="Palatino Linotype" w:hAnsi="Palatino Linotype" w:cs="Palatino Linotype"/>
          <w:b/>
          <w:u w:val="single"/>
        </w:rPr>
        <w:t>del presupuesto total asignado dividido por partidas presupuestarias de la 1000 a la 9000 mencionando las dependencias ejecutoras, para la realización del evento "Carnaval de Chimalhuacán vive en Ti ¡</w:t>
      </w:r>
      <w:proofErr w:type="spellStart"/>
      <w:r w:rsidR="0049269C" w:rsidRPr="00A343BE">
        <w:rPr>
          <w:rFonts w:ascii="Palatino Linotype" w:eastAsia="Palatino Linotype" w:hAnsi="Palatino Linotype" w:cs="Palatino Linotype"/>
          <w:b/>
          <w:u w:val="single"/>
        </w:rPr>
        <w:t>Ujajay</w:t>
      </w:r>
      <w:proofErr w:type="spellEnd"/>
      <w:r w:rsidR="0049269C" w:rsidRPr="00A343BE">
        <w:rPr>
          <w:rFonts w:ascii="Palatino Linotype" w:eastAsia="Palatino Linotype" w:hAnsi="Palatino Linotype" w:cs="Palatino Linotype"/>
          <w:b/>
          <w:u w:val="single"/>
        </w:rPr>
        <w:t>!"</w:t>
      </w:r>
      <w:r w:rsidRPr="00A343BE">
        <w:rPr>
          <w:rFonts w:ascii="Palatino Linotype" w:eastAsia="Palatino Linotype" w:hAnsi="Palatino Linotype" w:cs="Palatino Linotype"/>
          <w:b/>
          <w:u w:val="single"/>
        </w:rPr>
        <w:t>.</w:t>
      </w:r>
    </w:p>
    <w:p w14:paraId="7166474D" w14:textId="77777777" w:rsidR="008E070B" w:rsidRPr="00A343BE" w:rsidRDefault="008E070B" w:rsidP="008E070B">
      <w:pPr>
        <w:spacing w:after="160" w:line="360" w:lineRule="auto"/>
        <w:jc w:val="both"/>
        <w:rPr>
          <w:rFonts w:ascii="Palatino Linotype" w:eastAsia="Palatino Linotype" w:hAnsi="Palatino Linotype" w:cs="Palatino Linotype"/>
          <w:sz w:val="22"/>
          <w:szCs w:val="22"/>
        </w:rPr>
      </w:pPr>
    </w:p>
    <w:p w14:paraId="7BCA3A46" w14:textId="7C513C1B" w:rsidR="008E070B" w:rsidRPr="00A343BE" w:rsidRDefault="008E070B" w:rsidP="008E070B">
      <w:pPr>
        <w:spacing w:after="16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Bajo este orden de ideas, la parte de la información que no fue impugnada debe declararse consentida, toda vez que, al no haber realizado manifestaciones de inconformidad al respecto, no pueden producirse efectos jurídicos tendentes a </w:t>
      </w:r>
      <w:r w:rsidRPr="00A343BE">
        <w:rPr>
          <w:rFonts w:ascii="Palatino Linotype" w:eastAsia="Palatino Linotype" w:hAnsi="Palatino Linotype" w:cs="Palatino Linotype"/>
        </w:rPr>
        <w:lastRenderedPageBreak/>
        <w:t xml:space="preserve">revocar, confirmar o modificar el acto reclamado, ya que, en el caso concreto se infiere que la información proporcionada por 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satisface parte de la solicitud presentada.</w:t>
      </w:r>
    </w:p>
    <w:p w14:paraId="182A7F73" w14:textId="77777777" w:rsidR="008E070B" w:rsidRPr="00A343BE" w:rsidRDefault="008E070B" w:rsidP="008E070B">
      <w:pPr>
        <w:spacing w:line="360" w:lineRule="auto"/>
        <w:jc w:val="both"/>
        <w:rPr>
          <w:rFonts w:ascii="Palatino Linotype" w:eastAsia="Palatino Linotype" w:hAnsi="Palatino Linotype" w:cs="Palatino Linotype"/>
        </w:rPr>
      </w:pPr>
    </w:p>
    <w:p w14:paraId="31682789" w14:textId="77777777" w:rsidR="008E070B" w:rsidRPr="00A343BE" w:rsidRDefault="008E070B" w:rsidP="008E070B">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Lo anterior es así, debido a que cuando un </w:t>
      </w:r>
      <w:r w:rsidRPr="00A343BE">
        <w:rPr>
          <w:rFonts w:ascii="Palatino Linotype" w:eastAsia="Palatino Linotype" w:hAnsi="Palatino Linotype" w:cs="Palatino Linotype"/>
          <w:b/>
        </w:rPr>
        <w:t>Recurrente</w:t>
      </w:r>
      <w:r w:rsidRPr="00A343BE">
        <w:rPr>
          <w:rFonts w:ascii="Palatino Linotype" w:eastAsia="Palatino Linotype" w:hAnsi="Palatino Linotype" w:cs="Palatino Linotype"/>
        </w:rPr>
        <w:t xml:space="preserve"> impugna la información entregada por 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03C17490" w14:textId="77777777" w:rsidR="008E070B" w:rsidRPr="00A343BE" w:rsidRDefault="008E070B" w:rsidP="008E070B">
      <w:pPr>
        <w:spacing w:line="360" w:lineRule="auto"/>
        <w:jc w:val="both"/>
        <w:rPr>
          <w:rFonts w:ascii="Palatino Linotype" w:eastAsia="Palatino Linotype" w:hAnsi="Palatino Linotype" w:cs="Palatino Linotype"/>
        </w:rPr>
      </w:pPr>
    </w:p>
    <w:p w14:paraId="2FA157DC" w14:textId="77777777" w:rsidR="008E070B" w:rsidRPr="00A343BE" w:rsidRDefault="008E070B" w:rsidP="008E070B">
      <w:pPr>
        <w:spacing w:after="160" w:line="259" w:lineRule="auto"/>
        <w:ind w:left="851" w:right="900"/>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 xml:space="preserve">“REVISIÓN EN AMPARO. LOS RESOLUTIVOS NO COMBATIDOS DEBEN DECLARARSE FIRMES. </w:t>
      </w:r>
      <w:r w:rsidRPr="00A343BE">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B45874" w14:textId="77777777" w:rsidR="008E070B" w:rsidRPr="00A343BE" w:rsidRDefault="008E070B" w:rsidP="008E070B">
      <w:pPr>
        <w:spacing w:after="160" w:line="276" w:lineRule="auto"/>
        <w:ind w:left="851" w:right="900"/>
        <w:jc w:val="both"/>
        <w:rPr>
          <w:rFonts w:ascii="Palatino Linotype" w:eastAsia="Palatino Linotype" w:hAnsi="Palatino Linotype" w:cs="Palatino Linotype"/>
          <w:i/>
          <w:sz w:val="10"/>
          <w:szCs w:val="10"/>
        </w:rPr>
      </w:pPr>
    </w:p>
    <w:p w14:paraId="30B2498F" w14:textId="77777777" w:rsidR="008E070B" w:rsidRPr="00A343BE" w:rsidRDefault="008E070B" w:rsidP="008E070B">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Consecuentemente, se reitera que la parte de la solicitud que no fue impugnada debe declararse consentida por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en razón de que no se realizaron manifestaciones de inconformidad, por lo que no pueden producirse efectos </w:t>
      </w:r>
      <w:r w:rsidRPr="00A343BE">
        <w:rPr>
          <w:rFonts w:ascii="Palatino Linotype" w:eastAsia="Palatino Linotype" w:hAnsi="Palatino Linotype" w:cs="Palatino Linotype"/>
        </w:rPr>
        <w:lastRenderedPageBreak/>
        <w:t xml:space="preserve">jurídicos tendentes a revocar, confirmar o modificar el acto reclamado ya que se infiere un consentimiento de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ante la falta de impugnación eficaz. </w:t>
      </w:r>
    </w:p>
    <w:p w14:paraId="42BCD09C" w14:textId="77777777" w:rsidR="008E070B" w:rsidRPr="00A343BE" w:rsidRDefault="008E070B" w:rsidP="008E070B">
      <w:pPr>
        <w:spacing w:line="360" w:lineRule="auto"/>
        <w:jc w:val="both"/>
        <w:rPr>
          <w:rFonts w:ascii="Palatino Linotype" w:eastAsia="Palatino Linotype" w:hAnsi="Palatino Linotype" w:cs="Palatino Linotype"/>
          <w:sz w:val="22"/>
          <w:szCs w:val="22"/>
        </w:rPr>
      </w:pPr>
    </w:p>
    <w:p w14:paraId="609BCC75" w14:textId="77777777" w:rsidR="008E070B" w:rsidRPr="00A343BE" w:rsidRDefault="008E070B" w:rsidP="008E070B">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53FF91E6" w14:textId="77777777" w:rsidR="008E070B" w:rsidRPr="00A343BE" w:rsidRDefault="008E070B" w:rsidP="008E070B">
      <w:pPr>
        <w:spacing w:line="360" w:lineRule="auto"/>
        <w:jc w:val="both"/>
        <w:rPr>
          <w:rFonts w:ascii="Palatino Linotype" w:eastAsia="Palatino Linotype" w:hAnsi="Palatino Linotype" w:cs="Palatino Linotype"/>
        </w:rPr>
      </w:pPr>
    </w:p>
    <w:p w14:paraId="0E8D05E4" w14:textId="77777777" w:rsidR="008E070B" w:rsidRPr="00A343BE" w:rsidRDefault="008E070B" w:rsidP="008E070B">
      <w:pPr>
        <w:spacing w:after="160" w:line="259" w:lineRule="auto"/>
        <w:ind w:left="567" w:right="900"/>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mallCaps/>
          <w:sz w:val="22"/>
          <w:szCs w:val="22"/>
        </w:rPr>
        <w:t xml:space="preserve">“ACTOS CONSENTIDOS. SON LOS QUE NO SE IMPUGNAN MEDIANTE EL RECURSO IDÓNEO. </w:t>
      </w:r>
      <w:r w:rsidRPr="00A343BE">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A343BE">
        <w:rPr>
          <w:rFonts w:ascii="Palatino Linotype" w:eastAsia="Palatino Linotype" w:hAnsi="Palatino Linotype" w:cs="Palatino Linotype"/>
          <w:i/>
          <w:sz w:val="22"/>
          <w:szCs w:val="22"/>
        </w:rPr>
        <w:t>ya que</w:t>
      </w:r>
      <w:proofErr w:type="gramEnd"/>
      <w:r w:rsidRPr="00A343BE">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327AD6E" w14:textId="77777777" w:rsidR="008E070B" w:rsidRPr="00A343BE" w:rsidRDefault="008E070B" w:rsidP="008E070B">
      <w:pPr>
        <w:spacing w:after="160" w:line="259" w:lineRule="auto"/>
        <w:ind w:left="567" w:right="900"/>
        <w:jc w:val="both"/>
        <w:rPr>
          <w:rFonts w:ascii="Palatino Linotype" w:eastAsia="Palatino Linotype" w:hAnsi="Palatino Linotype" w:cs="Palatino Linotype"/>
          <w:sz w:val="14"/>
          <w:szCs w:val="14"/>
        </w:rPr>
      </w:pPr>
    </w:p>
    <w:p w14:paraId="3435383E" w14:textId="6F4C35D2" w:rsidR="008E070B" w:rsidRPr="00A343BE" w:rsidRDefault="008E070B" w:rsidP="008E070B">
      <w:pPr>
        <w:spacing w:after="160" w:line="360" w:lineRule="auto"/>
        <w:ind w:right="49"/>
        <w:jc w:val="both"/>
        <w:rPr>
          <w:rFonts w:ascii="Palatino Linotype" w:eastAsia="Palatino Linotype" w:hAnsi="Palatino Linotype" w:cs="Palatino Linotype"/>
          <w:b/>
        </w:rPr>
      </w:pPr>
      <w:r w:rsidRPr="00A343BE">
        <w:rPr>
          <w:rFonts w:ascii="Palatino Linotype" w:eastAsia="Palatino Linotype" w:hAnsi="Palatino Linotype" w:cs="Palatino Linotype"/>
        </w:rPr>
        <w:t xml:space="preserve">Ahora bien, a efecto de garantizar el efectivo ejercicio del derecho de acceso a la información pública que asiste a </w:t>
      </w:r>
      <w:r w:rsidRPr="00A343BE">
        <w:rPr>
          <w:rFonts w:ascii="Palatino Linotype" w:eastAsia="Palatino Linotype" w:hAnsi="Palatino Linotype" w:cs="Palatino Linotype"/>
          <w:b/>
        </w:rPr>
        <w:t>la parte</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Recurrente</w:t>
      </w:r>
      <w:r w:rsidRPr="00A343BE">
        <w:rPr>
          <w:rFonts w:ascii="Palatino Linotype" w:eastAsia="Palatino Linotype" w:hAnsi="Palatino Linotype" w:cs="Palatino Linotype"/>
        </w:rPr>
        <w:t xml:space="preserve">, resulta conveniente señalar que el presente análisis versará respecto de la falta de entrega de </w:t>
      </w:r>
      <w:r w:rsidRPr="00A343BE">
        <w:rPr>
          <w:rFonts w:ascii="Palatino Linotype" w:eastAsia="Palatino Linotype" w:hAnsi="Palatino Linotype" w:cs="Palatino Linotype"/>
          <w:b/>
        </w:rPr>
        <w:t xml:space="preserve">información relativa al </w:t>
      </w:r>
      <w:r w:rsidR="0049269C" w:rsidRPr="00A343BE">
        <w:rPr>
          <w:rFonts w:ascii="Palatino Linotype" w:eastAsia="Palatino Linotype" w:hAnsi="Palatino Linotype" w:cs="Palatino Linotype"/>
          <w:b/>
        </w:rPr>
        <w:t>el presupuesto total asignado dividido por partidas presupuestarias de la 1000 a la 9000 mencionando las dependencias ejecutoras, para la realización del evento "Carnaval de Chimalhuacán vive en Ti ¡</w:t>
      </w:r>
      <w:proofErr w:type="spellStart"/>
      <w:r w:rsidR="0049269C" w:rsidRPr="00A343BE">
        <w:rPr>
          <w:rFonts w:ascii="Palatino Linotype" w:eastAsia="Palatino Linotype" w:hAnsi="Palatino Linotype" w:cs="Palatino Linotype"/>
          <w:b/>
        </w:rPr>
        <w:t>Ujajay</w:t>
      </w:r>
      <w:proofErr w:type="spellEnd"/>
      <w:r w:rsidR="0049269C" w:rsidRPr="00A343BE">
        <w:rPr>
          <w:rFonts w:ascii="Palatino Linotype" w:eastAsia="Palatino Linotype" w:hAnsi="Palatino Linotype" w:cs="Palatino Linotype"/>
          <w:b/>
        </w:rPr>
        <w:t>!"</w:t>
      </w:r>
      <w:r w:rsidRPr="00A343BE">
        <w:rPr>
          <w:rFonts w:ascii="Palatino Linotype" w:eastAsia="Palatino Linotype" w:hAnsi="Palatino Linotype" w:cs="Palatino Linotype"/>
          <w:b/>
        </w:rPr>
        <w:t>.</w:t>
      </w:r>
    </w:p>
    <w:p w14:paraId="5818EAF9" w14:textId="1313B3A8" w:rsidR="001A1046" w:rsidRPr="00A343BE" w:rsidRDefault="001A1046" w:rsidP="001A1046">
      <w:pPr>
        <w:spacing w:before="240" w:after="240" w:line="360" w:lineRule="auto"/>
        <w:ind w:right="49"/>
        <w:jc w:val="both"/>
        <w:rPr>
          <w:rFonts w:ascii="Palatino Linotype" w:hAnsi="Palatino Linotype"/>
          <w:color w:val="000000"/>
        </w:rPr>
      </w:pPr>
      <w:r w:rsidRPr="00A343BE">
        <w:rPr>
          <w:rFonts w:ascii="Palatino Linotype" w:hAnsi="Palatino Linotype"/>
          <w:color w:val="000000"/>
        </w:rPr>
        <w:t xml:space="preserve">Acotado lo anterior, no pasa desapercibido este Instituto procedió a consultar si el evento referido por </w:t>
      </w:r>
      <w:r w:rsidRPr="00A343BE">
        <w:rPr>
          <w:rFonts w:ascii="Palatino Linotype" w:hAnsi="Palatino Linotype"/>
          <w:b/>
          <w:color w:val="000000"/>
        </w:rPr>
        <w:t>la parte Recurrente</w:t>
      </w:r>
      <w:r w:rsidRPr="00A343BE">
        <w:rPr>
          <w:rFonts w:ascii="Palatino Linotype" w:hAnsi="Palatino Linotype"/>
          <w:color w:val="000000"/>
        </w:rPr>
        <w:t xml:space="preserve"> se llevó a cabo, obteniendo así un indicio al respecto:</w:t>
      </w:r>
    </w:p>
    <w:p w14:paraId="37E0A0D2" w14:textId="01EE615B" w:rsidR="001A1046" w:rsidRPr="00A343BE" w:rsidRDefault="001A1046" w:rsidP="00243001">
      <w:pPr>
        <w:spacing w:before="240" w:after="240" w:line="360" w:lineRule="auto"/>
        <w:ind w:right="49"/>
        <w:jc w:val="center"/>
        <w:rPr>
          <w:rFonts w:ascii="Palatino Linotype" w:hAnsi="Palatino Linotype"/>
          <w:color w:val="000000"/>
        </w:rPr>
      </w:pPr>
      <w:r w:rsidRPr="00A343BE">
        <w:rPr>
          <w:rFonts w:ascii="Palatino Linotype" w:hAnsi="Palatino Linotype"/>
          <w:noProof/>
          <w:color w:val="000000"/>
        </w:rPr>
        <w:lastRenderedPageBreak/>
        <w:drawing>
          <wp:inline distT="0" distB="0" distL="0" distR="0" wp14:anchorId="1D33632B" wp14:editId="5CB36DD0">
            <wp:extent cx="5008245" cy="1171199"/>
            <wp:effectExtent l="19050" t="19050" r="2095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66" t="73612"/>
                    <a:stretch/>
                  </pic:blipFill>
                  <pic:spPr bwMode="auto">
                    <a:xfrm>
                      <a:off x="0" y="0"/>
                      <a:ext cx="5013046" cy="11723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9EFC75" w14:textId="7D8AC5E7" w:rsidR="001A1046" w:rsidRPr="00A343BE" w:rsidRDefault="001A1046" w:rsidP="001A1046">
      <w:pPr>
        <w:spacing w:before="240" w:after="240" w:line="360" w:lineRule="auto"/>
        <w:ind w:right="49"/>
        <w:jc w:val="both"/>
        <w:rPr>
          <w:rFonts w:ascii="Palatino Linotype" w:hAnsi="Palatino Linotype"/>
          <w:color w:val="000000"/>
        </w:rPr>
      </w:pPr>
      <w:r w:rsidRPr="00A343BE">
        <w:rPr>
          <w:rFonts w:ascii="Palatino Linotype" w:hAnsi="Palatino Linotype"/>
          <w:color w:val="000000"/>
        </w:rPr>
        <w:t xml:space="preserve">Boletín/DCS/CHIM/095/23 consultable en la liga electrónica </w:t>
      </w:r>
      <w:hyperlink r:id="rId12" w:history="1">
        <w:r w:rsidRPr="00A343BE">
          <w:rPr>
            <w:rStyle w:val="Hipervnculo"/>
            <w:rFonts w:ascii="Palatino Linotype" w:hAnsi="Palatino Linotype"/>
          </w:rPr>
          <w:t>https://chimalhuacan.gob.mx/2023/03/24/carnaval-chimalhuacan-2023-vive-en-ti-ujajay-llega-a-la-zona-ejidal-santa-maria/</w:t>
        </w:r>
      </w:hyperlink>
      <w:r w:rsidRPr="00A343BE">
        <w:rPr>
          <w:rFonts w:ascii="Palatino Linotype" w:hAnsi="Palatino Linotype"/>
          <w:color w:val="000000"/>
        </w:rPr>
        <w:t xml:space="preserve"> </w:t>
      </w:r>
    </w:p>
    <w:p w14:paraId="6D9E74DE" w14:textId="77777777" w:rsidR="001A1046" w:rsidRPr="00A343BE" w:rsidRDefault="001A1046" w:rsidP="001A1046">
      <w:pPr>
        <w:spacing w:before="240" w:after="240" w:line="360" w:lineRule="auto"/>
        <w:ind w:right="49"/>
        <w:jc w:val="both"/>
        <w:rPr>
          <w:rFonts w:ascii="Palatino Linotype" w:hAnsi="Palatino Linotype"/>
        </w:rPr>
      </w:pPr>
      <w:r w:rsidRPr="00A343BE">
        <w:rPr>
          <w:rFonts w:ascii="Palatino Linotype" w:hAnsi="Palatino Linotype"/>
        </w:rPr>
        <w:t>Con la finalidad de darle realce a las tradiciones del municipio, el Gobierno de Chimalhuacán, padres de familia y alumnos de diez escuelas llevaron a cabo el tradicional “Carnaval de Chimalhuacán 2023, vive en ti, ¡</w:t>
      </w:r>
      <w:proofErr w:type="spellStart"/>
      <w:r w:rsidRPr="00A343BE">
        <w:rPr>
          <w:rFonts w:ascii="Palatino Linotype" w:hAnsi="Palatino Linotype"/>
        </w:rPr>
        <w:t>Ujajay</w:t>
      </w:r>
      <w:proofErr w:type="spellEnd"/>
      <w:r w:rsidRPr="00A343BE">
        <w:rPr>
          <w:rFonts w:ascii="Palatino Linotype" w:hAnsi="Palatino Linotype"/>
        </w:rPr>
        <w:t>!”, en la zona ejidal Santa María, con la participación de andanzas y comparsas que bailaron por espacio de tres kilómetros por calles de esta comunidad.</w:t>
      </w:r>
    </w:p>
    <w:p w14:paraId="24EDEEDE" w14:textId="7F3661D8" w:rsidR="001A1046" w:rsidRPr="00A343BE" w:rsidRDefault="001A1046" w:rsidP="001A1046">
      <w:pPr>
        <w:spacing w:before="240" w:after="240" w:line="360" w:lineRule="auto"/>
        <w:ind w:right="49"/>
        <w:jc w:val="both"/>
        <w:rPr>
          <w:rFonts w:ascii="Palatino Linotype" w:hAnsi="Palatino Linotype"/>
        </w:rPr>
      </w:pPr>
      <w:r w:rsidRPr="00A343BE">
        <w:rPr>
          <w:rFonts w:ascii="Palatino Linotype" w:hAnsi="Palatino Linotype"/>
        </w:rPr>
        <w:t xml:space="preserve">La iniciativa de llevar el carnaval de Chimalhuacán a la zona ejidal, nació de padres de familia y profesores de preescolares, primarias y secundarias ubicadas en Corte San Pablo, y con el apoyo de la Séptima Regidora Municipal, Isabel Reynoso Flores, se solicitó a la </w:t>
      </w:r>
      <w:proofErr w:type="gramStart"/>
      <w:r w:rsidRPr="00A343BE">
        <w:rPr>
          <w:rFonts w:ascii="Palatino Linotype" w:hAnsi="Palatino Linotype"/>
        </w:rPr>
        <w:t>Presidenta</w:t>
      </w:r>
      <w:proofErr w:type="gramEnd"/>
      <w:r w:rsidRPr="00A343BE">
        <w:rPr>
          <w:rFonts w:ascii="Palatino Linotype" w:hAnsi="Palatino Linotype"/>
        </w:rPr>
        <w:t xml:space="preserve"> Municipal, Xóchitl Flores Jiménez, el apoyo para organizar tal evento.</w:t>
      </w:r>
    </w:p>
    <w:p w14:paraId="0C1D3F75" w14:textId="702DDF5E" w:rsidR="001A1046" w:rsidRPr="00A343BE" w:rsidRDefault="001A1046" w:rsidP="001A1046">
      <w:pPr>
        <w:spacing w:before="240" w:after="240" w:line="360" w:lineRule="auto"/>
        <w:ind w:right="49"/>
        <w:jc w:val="both"/>
        <w:rPr>
          <w:rFonts w:ascii="Palatino Linotype" w:hAnsi="Palatino Linotype"/>
        </w:rPr>
      </w:pPr>
      <w:r w:rsidRPr="00A343BE">
        <w:rPr>
          <w:rFonts w:ascii="Palatino Linotype" w:hAnsi="Palatino Linotype"/>
        </w:rPr>
        <w:t xml:space="preserve">El recorrido inició en el Centro de Desarrollo Comunitario (CDC) Corte San Pablo, donde alumnos de diez escuelas se dieron cita para conformar la columna. Adolescentes, niños y niñas vestidos con su tradicional traje de charros y charras, y otros más con botargas de personajes de la televisión, comenzaron a bailar al ritmo de canciones como “Los Gavilanes”, “El Alazán y el rocío”, “Mi corazón en </w:t>
      </w:r>
      <w:proofErr w:type="spellStart"/>
      <w:r w:rsidRPr="00A343BE">
        <w:rPr>
          <w:rFonts w:ascii="Palatino Linotype" w:hAnsi="Palatino Linotype"/>
        </w:rPr>
        <w:t>Nequis</w:t>
      </w:r>
      <w:proofErr w:type="spellEnd"/>
      <w:r w:rsidRPr="00A343BE">
        <w:rPr>
          <w:rFonts w:ascii="Palatino Linotype" w:hAnsi="Palatino Linotype"/>
        </w:rPr>
        <w:t xml:space="preserve">”, </w:t>
      </w:r>
      <w:r w:rsidRPr="00A343BE">
        <w:rPr>
          <w:rFonts w:ascii="Palatino Linotype" w:hAnsi="Palatino Linotype"/>
        </w:rPr>
        <w:lastRenderedPageBreak/>
        <w:t xml:space="preserve">“El Alacrán”, entre otras, interpretadas por la Orquesta Sinfónica Municipal “Chimalli </w:t>
      </w:r>
      <w:proofErr w:type="spellStart"/>
      <w:r w:rsidRPr="00A343BE">
        <w:rPr>
          <w:rFonts w:ascii="Palatino Linotype" w:hAnsi="Palatino Linotype"/>
        </w:rPr>
        <w:t>Yolotl</w:t>
      </w:r>
      <w:proofErr w:type="spellEnd"/>
      <w:r w:rsidRPr="00A343BE">
        <w:rPr>
          <w:rFonts w:ascii="Palatino Linotype" w:hAnsi="Palatino Linotype"/>
        </w:rPr>
        <w:t>”.</w:t>
      </w:r>
    </w:p>
    <w:p w14:paraId="75DFE362" w14:textId="7933B7F9" w:rsidR="001A1046" w:rsidRPr="00A343BE" w:rsidRDefault="001A1046" w:rsidP="001A1046">
      <w:pPr>
        <w:spacing w:before="240" w:after="240" w:line="360" w:lineRule="auto"/>
        <w:ind w:right="49"/>
        <w:jc w:val="both"/>
        <w:rPr>
          <w:rFonts w:ascii="Palatino Linotype" w:hAnsi="Palatino Linotype"/>
        </w:rPr>
      </w:pPr>
      <w:r w:rsidRPr="00A343BE">
        <w:rPr>
          <w:rFonts w:ascii="Palatino Linotype" w:hAnsi="Palatino Linotype"/>
        </w:rPr>
        <w:t>A lo largo de tres kilómetros, las comparsas “Bella Amistad” y “Delfines Junior”, una comparsa de adultos mayores de 60 y más, y la andancia “Fresa junior”, bailaron e invitaron a la gente a participar con ellos. El recorrido concluyó en el rodeo San Isidro, donde se reunieron alrededor de 3 mil personas y se llevaron a cabo actividades artísticas y culturales.</w:t>
      </w:r>
    </w:p>
    <w:p w14:paraId="20224B6A" w14:textId="050DA146" w:rsidR="001A1046" w:rsidRPr="00A343BE" w:rsidRDefault="001A1046" w:rsidP="001A1046">
      <w:pPr>
        <w:spacing w:after="160" w:line="360" w:lineRule="auto"/>
        <w:ind w:right="49"/>
        <w:jc w:val="both"/>
        <w:rPr>
          <w:rFonts w:ascii="Palatino Linotype" w:eastAsia="Palatino Linotype" w:hAnsi="Palatino Linotype" w:cs="Palatino Linotype"/>
          <w:b/>
        </w:rPr>
      </w:pPr>
      <w:r w:rsidRPr="00A343BE">
        <w:rPr>
          <w:rFonts w:ascii="Palatino Linotype" w:hAnsi="Palatino Linotype"/>
          <w:color w:val="000000"/>
        </w:rPr>
        <w:t>En este orden de ideas, sobre el valor probatorio de las notas periodísticas citadas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A343BE">
        <w:rPr>
          <w:rFonts w:ascii="Palatino Linotype" w:hAnsi="Palatino Linotype"/>
          <w:b/>
          <w:bCs/>
          <w:i/>
          <w:iCs/>
          <w:color w:val="000000"/>
        </w:rPr>
        <w:t>NOTAS PERIODISTICAS, EL CONOCIMIENTO QUE DE ELLAS SE OBTIENE NO CONSTITUYE ‘UN HECHO PUBLICO Y NOTORIO”</w:t>
      </w:r>
      <w:r w:rsidRPr="00A343BE">
        <w:rPr>
          <w:rFonts w:ascii="Palatino Linotype" w:hAnsi="Palatino Linotype"/>
          <w:color w:val="000000"/>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A343BE">
        <w:rPr>
          <w:rFonts w:ascii="Palatino Linotype" w:hAnsi="Palatino Linotype"/>
          <w:b/>
          <w:bCs/>
          <w:color w:val="000000"/>
        </w:rPr>
        <w:t>indicios</w:t>
      </w:r>
      <w:r w:rsidRPr="00A343BE">
        <w:rPr>
          <w:rFonts w:ascii="Palatino Linotype" w:hAnsi="Palatino Linotype"/>
          <w:color w:val="000000"/>
        </w:rPr>
        <w:t>.</w:t>
      </w:r>
    </w:p>
    <w:p w14:paraId="3F9E007E" w14:textId="5D5A3440" w:rsidR="0049269C" w:rsidRPr="00A343BE" w:rsidRDefault="0049269C" w:rsidP="0049269C">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lastRenderedPageBreak/>
        <w:t>Establecido lo anterior, este Instituto procedió a consultar el apartado de requerimientos del Sistema de Acceso a la Información Mexiquense (SAIMEX), teniendo así que a quien se le turnó el requerimiento de información y otorgó respuesta a este planteamiento es la Tesorería Municipal, sirven de mayor referencia las siguientes ilustraciones:</w:t>
      </w:r>
    </w:p>
    <w:p w14:paraId="2B85B326" w14:textId="093C615D" w:rsidR="0049269C" w:rsidRPr="00A343BE" w:rsidRDefault="00A5700A" w:rsidP="0049269C">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7A211289" wp14:editId="52D48092">
                <wp:simplePos x="0" y="0"/>
                <wp:positionH relativeFrom="column">
                  <wp:posOffset>1205865</wp:posOffset>
                </wp:positionH>
                <wp:positionV relativeFrom="paragraph">
                  <wp:posOffset>212725</wp:posOffset>
                </wp:positionV>
                <wp:extent cx="533400" cy="495300"/>
                <wp:effectExtent l="57150" t="38100" r="76200" b="95250"/>
                <wp:wrapNone/>
                <wp:docPr id="5" name="Rectángulo 5"/>
                <wp:cNvGraphicFramePr/>
                <a:graphic xmlns:a="http://schemas.openxmlformats.org/drawingml/2006/main">
                  <a:graphicData uri="http://schemas.microsoft.com/office/word/2010/wordprocessingShape">
                    <wps:wsp>
                      <wps:cNvSpPr/>
                      <wps:spPr>
                        <a:xfrm>
                          <a:off x="0" y="0"/>
                          <a:ext cx="533400" cy="4953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388B74F" id="Rectángulo 5" o:spid="_x0000_s1026" style="position:absolute;margin-left:94.95pt;margin-top:16.75pt;width:42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" filled="f" strokecolor="red" strokeweight="3pt">
                <v:shadow on="t" color="black" opacity="22937f" origin=",.5" offset="0,.63889mm"/>
              </v:rect>
            </w:pict>
          </mc:Fallback>
        </mc:AlternateContent>
      </w:r>
      <w:r w:rsidR="0049269C" w:rsidRPr="00A343BE">
        <w:rPr>
          <w:noProof/>
        </w:rPr>
        <w:drawing>
          <wp:inline distT="0" distB="0" distL="0" distR="0" wp14:anchorId="7209D7AB" wp14:editId="7509F4AE">
            <wp:extent cx="5612130" cy="12573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257300"/>
                    </a:xfrm>
                    <a:prstGeom prst="rect">
                      <a:avLst/>
                    </a:prstGeom>
                  </pic:spPr>
                </pic:pic>
              </a:graphicData>
            </a:graphic>
          </wp:inline>
        </w:drawing>
      </w:r>
    </w:p>
    <w:p w14:paraId="43367652" w14:textId="77777777" w:rsidR="0049269C" w:rsidRPr="00A343BE" w:rsidRDefault="0049269C" w:rsidP="0049269C">
      <w:pPr>
        <w:spacing w:before="240" w:after="240" w:line="360" w:lineRule="auto"/>
        <w:jc w:val="center"/>
        <w:rPr>
          <w:rFonts w:ascii="Palatino Linotype" w:eastAsia="Palatino Linotype" w:hAnsi="Palatino Linotype" w:cs="Palatino Linotype"/>
        </w:rPr>
      </w:pPr>
      <w:r w:rsidRPr="00A343BE">
        <w:rPr>
          <w:rFonts w:ascii="Palatino Linotype" w:eastAsia="Palatino Linotype" w:hAnsi="Palatino Linotype" w:cs="Palatino Linotype"/>
          <w:noProof/>
        </w:rPr>
        <w:drawing>
          <wp:inline distT="0" distB="0" distL="0" distR="0" wp14:anchorId="10F0BB00" wp14:editId="7E42A253">
            <wp:extent cx="5286375" cy="25020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6995" cy="2507052"/>
                    </a:xfrm>
                    <a:prstGeom prst="rect">
                      <a:avLst/>
                    </a:prstGeom>
                  </pic:spPr>
                </pic:pic>
              </a:graphicData>
            </a:graphic>
          </wp:inline>
        </w:drawing>
      </w:r>
    </w:p>
    <w:p w14:paraId="620BB057" w14:textId="3218B8C3" w:rsidR="00A5700A" w:rsidRPr="00A343BE" w:rsidRDefault="00A5700A" w:rsidP="00A5700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En ese sentido, no escapa de la óptica de este Instituto </w:t>
      </w:r>
      <w:proofErr w:type="gramStart"/>
      <w:r w:rsidRPr="00A343BE">
        <w:rPr>
          <w:rFonts w:ascii="Palatino Linotype" w:eastAsia="Palatino Linotype" w:hAnsi="Palatino Linotype" w:cs="Palatino Linotype"/>
        </w:rPr>
        <w:t>que</w:t>
      </w:r>
      <w:proofErr w:type="gramEnd"/>
      <w:r w:rsidRPr="00A343BE">
        <w:rPr>
          <w:rFonts w:ascii="Palatino Linotype" w:eastAsia="Palatino Linotype" w:hAnsi="Palatino Linotype" w:cs="Palatino Linotype"/>
        </w:rPr>
        <w:t xml:space="preserve"> si bien es cierto, se turnó la solicitud a dicha servidora pública, no menos cierto es que al no pronunciarse sobre este punto, no atendió el principio de congruencia y exhaustividad, el cual de acuerdo con el Criterio 02/2017 emitido por el Instituto Nacional de Transparencia, Acceso a la Información y Protección de Datos Personales se establece que: </w:t>
      </w:r>
    </w:p>
    <w:p w14:paraId="7578DF48" w14:textId="77777777" w:rsidR="00A5700A" w:rsidRPr="00A343BE" w:rsidRDefault="00A5700A" w:rsidP="00A5700A">
      <w:pPr>
        <w:spacing w:before="240" w:after="240" w:line="276" w:lineRule="auto"/>
        <w:ind w:left="567" w:right="900"/>
        <w:jc w:val="both"/>
        <w:rPr>
          <w:rFonts w:ascii="Palatino Linotype" w:eastAsia="Palatino Linotype" w:hAnsi="Palatino Linotype" w:cs="Palatino Linotype"/>
          <w:sz w:val="22"/>
        </w:rPr>
      </w:pPr>
      <w:r w:rsidRPr="00A343BE">
        <w:rPr>
          <w:rFonts w:ascii="Palatino Linotype" w:eastAsia="Palatino Linotype" w:hAnsi="Palatino Linotype" w:cs="Palatino Linotype"/>
          <w:b/>
          <w:bCs/>
          <w:i/>
          <w:iCs/>
          <w:sz w:val="22"/>
        </w:rPr>
        <w:lastRenderedPageBreak/>
        <w:t xml:space="preserve">Congruencia y exhaustividad. Sus alcances para garantizar el derecho de acceso a la información. </w:t>
      </w:r>
      <w:r w:rsidRPr="00A343BE">
        <w:rPr>
          <w:rFonts w:ascii="Palatino Linotype" w:eastAsia="Palatino Linotype" w:hAnsi="Palatino Linotype" w:cs="Palatino Linotype"/>
          <w:i/>
          <w:iCs/>
          <w:sz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91AB9A7" w14:textId="1B67C354" w:rsidR="00A5700A" w:rsidRPr="00A343BE" w:rsidRDefault="00A5700A" w:rsidP="00A5700A">
      <w:pPr>
        <w:spacing w:before="240" w:after="240" w:line="360" w:lineRule="auto"/>
        <w:ind w:right="49"/>
        <w:jc w:val="both"/>
        <w:rPr>
          <w:rFonts w:ascii="Palatino Linotype" w:eastAsia="Palatino Linotype" w:hAnsi="Palatino Linotype" w:cs="Palatino Linotype"/>
          <w:sz w:val="22"/>
        </w:rPr>
      </w:pPr>
      <w:r w:rsidRPr="00A343BE">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A343BE">
        <w:rPr>
          <w:rFonts w:ascii="Palatino Linotype" w:eastAsia="Palatino Linotype" w:hAnsi="Palatino Linotype" w:cs="Palatino Linotype"/>
          <w:b/>
          <w:bCs/>
        </w:rPr>
        <w:t>implica que exista concordancia entre el requerimiento formulado por el particular y la respuesta proporcionada por el sujeto obligado</w:t>
      </w:r>
      <w:r w:rsidRPr="00A343BE">
        <w:rPr>
          <w:rFonts w:ascii="Palatino Linotype" w:eastAsia="Palatino Linotype" w:hAnsi="Palatino Linotype" w:cs="Palatino Linotype"/>
        </w:rPr>
        <w:t xml:space="preserve">, mientras que la exhaustividad establece que el sujeto obligado </w:t>
      </w:r>
      <w:r w:rsidRPr="00A343BE">
        <w:rPr>
          <w:rFonts w:ascii="Palatino Linotype" w:eastAsia="Palatino Linotype" w:hAnsi="Palatino Linotype" w:cs="Palatino Linotype"/>
          <w:b/>
          <w:bCs/>
        </w:rPr>
        <w:t>deberá atender de manera expresa cada uno de los puntos solicitados</w:t>
      </w:r>
      <w:r w:rsidRPr="00A343BE">
        <w:rPr>
          <w:rFonts w:ascii="Palatino Linotype" w:eastAsia="Palatino Linotype" w:hAnsi="Palatino Linotype" w:cs="Palatino Linotype"/>
        </w:rPr>
        <w:t xml:space="preserve">, situación que en el presente caso </w:t>
      </w:r>
      <w:r w:rsidRPr="00A343BE">
        <w:rPr>
          <w:rFonts w:ascii="Palatino Linotype" w:eastAsia="Palatino Linotype" w:hAnsi="Palatino Linotype" w:cs="Palatino Linotype"/>
          <w:b/>
          <w:bCs/>
          <w:u w:val="single"/>
        </w:rPr>
        <w:t>no aconteció</w:t>
      </w:r>
      <w:r w:rsidRPr="00A343BE">
        <w:rPr>
          <w:rFonts w:ascii="Palatino Linotype" w:eastAsia="Palatino Linotype" w:hAnsi="Palatino Linotype" w:cs="Palatino Linotype"/>
        </w:rPr>
        <w:t xml:space="preserve">, pues el </w:t>
      </w:r>
      <w:r w:rsidRPr="00A343BE">
        <w:rPr>
          <w:rFonts w:ascii="Palatino Linotype" w:eastAsia="Palatino Linotype" w:hAnsi="Palatino Linotype" w:cs="Palatino Linotype"/>
          <w:b/>
          <w:color w:val="000000" w:themeColor="text1"/>
        </w:rPr>
        <w:t>Sujeto Obligado</w:t>
      </w:r>
      <w:r w:rsidRPr="00A343BE">
        <w:rPr>
          <w:rFonts w:ascii="Palatino Linotype" w:eastAsia="Palatino Linotype" w:hAnsi="Palatino Linotype" w:cs="Palatino Linotype"/>
          <w:color w:val="000000" w:themeColor="text1"/>
        </w:rPr>
        <w:t xml:space="preserve"> </w:t>
      </w:r>
      <w:r w:rsidRPr="00A343BE">
        <w:rPr>
          <w:rFonts w:ascii="Palatino Linotype" w:eastAsia="Palatino Linotype" w:hAnsi="Palatino Linotype" w:cs="Palatino Linotype"/>
        </w:rPr>
        <w:t>no se pronunció respecto de la información solicitada. </w:t>
      </w:r>
    </w:p>
    <w:p w14:paraId="1B660680" w14:textId="77777777" w:rsidR="0049269C" w:rsidRPr="00A343BE" w:rsidRDefault="0049269C" w:rsidP="0049269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En este contexto, es importante traer a colación las facultades de la Tesorería Municipal, dispuestas en el artículo 95 de la Ley Orgánica Municipal, mismo que versa de la siguiente manera:</w:t>
      </w:r>
    </w:p>
    <w:p w14:paraId="341426C1" w14:textId="77777777" w:rsidR="0049269C" w:rsidRPr="00A343BE" w:rsidRDefault="0049269C" w:rsidP="0049269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A343BE">
        <w:rPr>
          <w:rFonts w:ascii="Palatino Linotype" w:eastAsia="Palatino Linotype" w:hAnsi="Palatino Linotype" w:cs="Palatino Linotype"/>
          <w:i/>
          <w:sz w:val="22"/>
        </w:rPr>
        <w:t>“Artículo 95.- Son atribuciones del tesorero municipal:</w:t>
      </w:r>
    </w:p>
    <w:p w14:paraId="041F942E" w14:textId="77777777" w:rsidR="0049269C" w:rsidRPr="00A343BE" w:rsidRDefault="0049269C" w:rsidP="0049269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u w:val="single"/>
        </w:rPr>
      </w:pPr>
      <w:r w:rsidRPr="00A343BE">
        <w:rPr>
          <w:rFonts w:ascii="Palatino Linotype" w:eastAsia="Palatino Linotype" w:hAnsi="Palatino Linotype" w:cs="Palatino Linotype"/>
          <w:b/>
          <w:i/>
          <w:sz w:val="22"/>
          <w:u w:val="single"/>
        </w:rPr>
        <w:t>I. Administrar la hacienda pública municipal, de conformidad con las disposiciones legales aplicables;</w:t>
      </w:r>
    </w:p>
    <w:p w14:paraId="4A8468ED" w14:textId="77777777" w:rsidR="0049269C" w:rsidRPr="00A343BE" w:rsidRDefault="0049269C" w:rsidP="0049269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A343BE">
        <w:rPr>
          <w:rFonts w:ascii="Palatino Linotype" w:eastAsia="Palatino Linotype" w:hAnsi="Palatino Linotype" w:cs="Palatino Linotype"/>
          <w:i/>
          <w:sz w:val="22"/>
        </w:rPr>
        <w:lastRenderedPageBreak/>
        <w:t>…</w:t>
      </w:r>
    </w:p>
    <w:p w14:paraId="54BA191F" w14:textId="77777777" w:rsidR="0049269C" w:rsidRPr="00A343BE" w:rsidRDefault="0049269C" w:rsidP="0049269C">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rPr>
      </w:pPr>
      <w:r w:rsidRPr="00A343BE">
        <w:rPr>
          <w:rFonts w:ascii="Palatino Linotype" w:eastAsia="Palatino Linotype" w:hAnsi="Palatino Linotype" w:cs="Palatino Linotype"/>
          <w:b/>
          <w:i/>
          <w:sz w:val="22"/>
          <w:u w:val="single"/>
        </w:rPr>
        <w:t>IV. Llevar los registros contables, financieros y administrativos de los ingresos, egresos, e inventarios</w:t>
      </w:r>
      <w:r w:rsidRPr="00A343BE">
        <w:rPr>
          <w:rFonts w:ascii="Palatino Linotype" w:eastAsia="Palatino Linotype" w:hAnsi="Palatino Linotype" w:cs="Palatino Linotype"/>
          <w:i/>
          <w:sz w:val="22"/>
        </w:rPr>
        <w:t>;”</w:t>
      </w:r>
    </w:p>
    <w:p w14:paraId="0262AFFA" w14:textId="77777777" w:rsidR="0049269C" w:rsidRPr="00A343BE" w:rsidRDefault="0049269C" w:rsidP="0049269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Asimismo, el artículo 65 del Bando Municipal, el cual reconoce la existencia de la </w:t>
      </w:r>
      <w:r w:rsidRPr="00A343BE">
        <w:rPr>
          <w:rFonts w:ascii="Palatino Linotype" w:eastAsia="Palatino Linotype" w:hAnsi="Palatino Linotype" w:cs="Palatino Linotype"/>
          <w:b/>
        </w:rPr>
        <w:t>Tesorería Municipal</w:t>
      </w:r>
      <w:r w:rsidRPr="00A343BE">
        <w:rPr>
          <w:rFonts w:ascii="Palatino Linotype" w:eastAsia="Palatino Linotype" w:hAnsi="Palatino Linotype" w:cs="Palatino Linotype"/>
        </w:rPr>
        <w:t xml:space="preserve"> como unidad administrativa encargada de las erogaciones que realiza el Ayuntamiento:</w:t>
      </w:r>
    </w:p>
    <w:p w14:paraId="1F05CB03" w14:textId="77777777" w:rsidR="0049269C" w:rsidRPr="00A343BE" w:rsidRDefault="0049269C" w:rsidP="0049269C">
      <w:pPr>
        <w:spacing w:before="240" w:after="240" w:line="276" w:lineRule="auto"/>
        <w:ind w:left="567" w:right="900"/>
        <w:jc w:val="both"/>
        <w:rPr>
          <w:rFonts w:ascii="Palatino Linotype" w:eastAsia="Palatino Linotype" w:hAnsi="Palatino Linotype" w:cs="Palatino Linotype"/>
          <w:i/>
          <w:sz w:val="22"/>
        </w:rPr>
      </w:pPr>
      <w:r w:rsidRPr="00A343BE">
        <w:rPr>
          <w:rFonts w:ascii="Palatino Linotype" w:eastAsia="Palatino Linotype" w:hAnsi="Palatino Linotype" w:cs="Palatino Linotype"/>
          <w:i/>
          <w:sz w:val="22"/>
        </w:rPr>
        <w:t>“Artículo 65.- La Tesorería Municipal es el órgano encargado de la obtención y aplicación del recurso financiero de acuerdo con la Ley de Ingresos, Código Financiero del Estado de México y Municipios y demás disposiciones aplicables vigentes. Esta dependencia se encargará de recibir la Hacienda Pública, de acuerdo con las previsiones a que se refiere el artículo 19 de la Ley Orgánica Municipal del Estado de México.”</w:t>
      </w:r>
    </w:p>
    <w:p w14:paraId="6E2EEAD1" w14:textId="2771FFCB" w:rsidR="005917AF" w:rsidRPr="00A343BE" w:rsidRDefault="005917AF" w:rsidP="005917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En este tenor, respecto a la materia del requerimiento combatidos, es oportuno mencionar que el artículo 134 de la Constitución Política de los Estados Unidos Mexicanos, encomienda a los Municipios el deber de administrar con eficiencia, eficacia, economía, transparencia y honradez los recursos económicos a fin de satisfacer los objetivos a que estén destinados.</w:t>
      </w:r>
    </w:p>
    <w:p w14:paraId="18F33AF4" w14:textId="77777777" w:rsidR="005917AF" w:rsidRPr="00A343BE" w:rsidRDefault="005917AF" w:rsidP="005917AF">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Por ello, el artículo 61, fracción II de la Ley General de Contabilidad Gubernamental establece las bases del presupuesto de egresos, conforme a lo siguiente:</w:t>
      </w:r>
    </w:p>
    <w:p w14:paraId="46297330" w14:textId="77777777" w:rsidR="005917AF" w:rsidRPr="00A343BE" w:rsidRDefault="005917AF" w:rsidP="005917AF">
      <w:pPr>
        <w:pBdr>
          <w:top w:val="nil"/>
          <w:left w:val="nil"/>
          <w:bottom w:val="nil"/>
          <w:right w:val="nil"/>
          <w:between w:val="nil"/>
        </w:pBdr>
        <w:spacing w:before="240" w:after="240" w:line="276" w:lineRule="auto"/>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“Artículo 61.-</w:t>
      </w:r>
      <w:r w:rsidRPr="00A343BE">
        <w:rPr>
          <w:rFonts w:ascii="Palatino Linotype" w:eastAsia="Palatino Linotype" w:hAnsi="Palatino Linotype" w:cs="Palatino Linotype"/>
          <w:i/>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3F34DC64" w14:textId="77777777" w:rsidR="005917AF" w:rsidRPr="00A343BE" w:rsidRDefault="005917AF" w:rsidP="005917AF">
      <w:pPr>
        <w:spacing w:before="240" w:after="240" w:line="276" w:lineRule="auto"/>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lastRenderedPageBreak/>
        <w:t>(…)</w:t>
      </w:r>
    </w:p>
    <w:p w14:paraId="69F7CE01" w14:textId="77777777" w:rsidR="005917AF" w:rsidRPr="00A343BE" w:rsidRDefault="005917AF" w:rsidP="005917AF">
      <w:pPr>
        <w:spacing w:before="240" w:after="240" w:line="276" w:lineRule="auto"/>
        <w:ind w:left="567" w:right="902"/>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b/>
          <w:i/>
          <w:sz w:val="22"/>
          <w:szCs w:val="22"/>
        </w:rPr>
        <w:t xml:space="preserve">II. Presupuestos de Egresos: </w:t>
      </w:r>
    </w:p>
    <w:p w14:paraId="62A6E8DC" w14:textId="77777777" w:rsidR="005917AF" w:rsidRPr="00A343BE" w:rsidRDefault="005917AF" w:rsidP="005917AF">
      <w:pPr>
        <w:spacing w:before="240" w:after="240" w:line="276" w:lineRule="auto"/>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a)</w:t>
      </w:r>
      <w:r w:rsidRPr="00A343BE">
        <w:rPr>
          <w:rFonts w:ascii="Palatino Linotype" w:eastAsia="Palatino Linotype" w:hAnsi="Palatino Linotype" w:cs="Palatino Linotype"/>
          <w:i/>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38401A5C" w14:textId="77777777" w:rsidR="005917AF" w:rsidRPr="00A343BE" w:rsidRDefault="005917AF" w:rsidP="005917AF">
      <w:pPr>
        <w:spacing w:before="240" w:after="240" w:line="276" w:lineRule="auto"/>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b)</w:t>
      </w:r>
      <w:r w:rsidRPr="00A343BE">
        <w:rPr>
          <w:rFonts w:ascii="Palatino Linotype" w:eastAsia="Palatino Linotype" w:hAnsi="Palatino Linotype" w:cs="Palatino Linotype"/>
          <w:i/>
          <w:sz w:val="22"/>
          <w:szCs w:val="22"/>
        </w:rPr>
        <w:t xml:space="preserve"> El listado de </w:t>
      </w:r>
      <w:proofErr w:type="gramStart"/>
      <w:r w:rsidRPr="00A343BE">
        <w:rPr>
          <w:rFonts w:ascii="Palatino Linotype" w:eastAsia="Palatino Linotype" w:hAnsi="Palatino Linotype" w:cs="Palatino Linotype"/>
          <w:i/>
          <w:sz w:val="22"/>
          <w:szCs w:val="22"/>
        </w:rPr>
        <w:t>programas</w:t>
      </w:r>
      <w:proofErr w:type="gramEnd"/>
      <w:r w:rsidRPr="00A343BE">
        <w:rPr>
          <w:rFonts w:ascii="Palatino Linotype" w:eastAsia="Palatino Linotype" w:hAnsi="Palatino Linotype" w:cs="Palatino Linotype"/>
          <w:i/>
          <w:sz w:val="22"/>
          <w:szCs w:val="22"/>
        </w:rPr>
        <w:t xml:space="preserve"> así como sus indicadores estratégicos y de gestión aprobados, y </w:t>
      </w:r>
    </w:p>
    <w:p w14:paraId="0E401E7B" w14:textId="77777777" w:rsidR="005917AF" w:rsidRPr="00A343BE" w:rsidRDefault="005917AF" w:rsidP="005917AF">
      <w:pPr>
        <w:spacing w:before="240" w:after="240" w:line="276" w:lineRule="auto"/>
        <w:ind w:left="567"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c)</w:t>
      </w:r>
      <w:r w:rsidRPr="00A343BE">
        <w:rPr>
          <w:rFonts w:ascii="Palatino Linotype" w:eastAsia="Palatino Linotype" w:hAnsi="Palatino Linotype" w:cs="Palatino Linotype"/>
          <w:i/>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4CDE0D1B" w14:textId="77777777" w:rsidR="005917AF" w:rsidRPr="00A343BE" w:rsidRDefault="005917AF" w:rsidP="005917AF">
      <w:pPr>
        <w:spacing w:before="240" w:after="240" w:line="360" w:lineRule="auto"/>
        <w:ind w:right="-91"/>
        <w:jc w:val="both"/>
        <w:rPr>
          <w:rFonts w:ascii="Palatino Linotype" w:eastAsia="Palatino Linotype" w:hAnsi="Palatino Linotype" w:cs="Palatino Linotype"/>
        </w:rPr>
      </w:pPr>
      <w:r w:rsidRPr="00A343BE">
        <w:rPr>
          <w:rFonts w:ascii="Palatino Linotype" w:eastAsia="Palatino Linotype" w:hAnsi="Palatino Linotype" w:cs="Palatino Linotype"/>
        </w:rPr>
        <w:t>En términos del artículo en cita, los ayuntamientos y a las entidades públicas municipales, aplicarán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7DA99607" w14:textId="77777777" w:rsidR="005917AF" w:rsidRPr="00A343BE" w:rsidRDefault="005917AF" w:rsidP="005917AF">
      <w:pPr>
        <w:spacing w:after="120"/>
        <w:ind w:left="851" w:right="900"/>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b/>
          <w:i/>
          <w:sz w:val="22"/>
          <w:szCs w:val="22"/>
        </w:rPr>
        <w:t>Código Financiero del Estado de México y Municipios</w:t>
      </w:r>
    </w:p>
    <w:p w14:paraId="6DED86D9" w14:textId="77777777" w:rsidR="005917AF" w:rsidRPr="00A343BE" w:rsidRDefault="005917AF" w:rsidP="005917AF">
      <w:pPr>
        <w:spacing w:after="120"/>
        <w:ind w:left="851" w:right="900"/>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“Artículo 292</w:t>
      </w:r>
      <w:r w:rsidRPr="00A343BE">
        <w:rPr>
          <w:rFonts w:ascii="Palatino Linotype" w:eastAsia="Palatino Linotype" w:hAnsi="Palatino Linotype" w:cs="Palatino Linotype"/>
          <w:i/>
          <w:sz w:val="22"/>
          <w:szCs w:val="22"/>
        </w:rPr>
        <w:t xml:space="preserve">.- El Proyecto de Presupuesto de Egresos del Gobierno del Estado de México deberá contribuir a un balance presupuestario sostenible en términos </w:t>
      </w:r>
      <w:r w:rsidRPr="00A343BE">
        <w:rPr>
          <w:rFonts w:ascii="Palatino Linotype" w:eastAsia="Palatino Linotype" w:hAnsi="Palatino Linotype" w:cs="Palatino Linotype"/>
          <w:i/>
          <w:sz w:val="22"/>
          <w:szCs w:val="22"/>
        </w:rPr>
        <w:lastRenderedPageBreak/>
        <w:t xml:space="preserve">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4C5B19DC" w14:textId="77777777" w:rsidR="005917AF" w:rsidRPr="00A343BE" w:rsidRDefault="005917AF" w:rsidP="005917AF">
      <w:pPr>
        <w:spacing w:after="120"/>
        <w:ind w:left="851" w:right="900"/>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b/>
          <w:i/>
          <w:sz w:val="22"/>
          <w:szCs w:val="22"/>
        </w:rPr>
        <w:t xml:space="preserve">Para el caso de los Municipios, el Proyecto de Presupuesto se integrará con los recursos que se destinen al Ayuntamiento y a los organismos municipales. </w:t>
      </w:r>
    </w:p>
    <w:p w14:paraId="5DFBDD78" w14:textId="77777777" w:rsidR="005917AF" w:rsidRPr="00A343BE" w:rsidRDefault="005917AF" w:rsidP="005917AF">
      <w:pPr>
        <w:spacing w:after="120"/>
        <w:ind w:left="851" w:right="900"/>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i/>
          <w:sz w:val="22"/>
          <w:szCs w:val="22"/>
        </w:rPr>
        <w:t>La distribución será conforme a lo siguiente:</w:t>
      </w:r>
    </w:p>
    <w:p w14:paraId="226C288D" w14:textId="77777777" w:rsidR="005917AF" w:rsidRPr="00A343BE" w:rsidRDefault="005917AF" w:rsidP="005917AF">
      <w:pPr>
        <w:spacing w:after="120"/>
        <w:ind w:left="1134" w:right="900"/>
        <w:jc w:val="both"/>
        <w:rPr>
          <w:rFonts w:ascii="Palatino Linotype" w:eastAsia="Palatino Linotype" w:hAnsi="Palatino Linotype" w:cs="Palatino Linotype"/>
        </w:rPr>
      </w:pPr>
      <w:r w:rsidRPr="00A343BE">
        <w:rPr>
          <w:rFonts w:ascii="Palatino Linotype" w:eastAsia="Palatino Linotype" w:hAnsi="Palatino Linotype" w:cs="Palatino Linotype"/>
          <w:b/>
        </w:rPr>
        <w:t>I.</w:t>
      </w:r>
      <w:r w:rsidRPr="00A343BE">
        <w:rPr>
          <w:rFonts w:ascii="Palatino Linotype" w:eastAsia="Palatino Linotype" w:hAnsi="Palatino Linotype" w:cs="Palatino Linotype"/>
        </w:rPr>
        <w:t xml:space="preserve"> El gasto programable comprende los siguientes capítulos: </w:t>
      </w:r>
    </w:p>
    <w:p w14:paraId="2A5C688A"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a). 1000 </w:t>
      </w:r>
      <w:proofErr w:type="gramStart"/>
      <w:r w:rsidRPr="00A343BE">
        <w:rPr>
          <w:rFonts w:ascii="Palatino Linotype" w:eastAsia="Palatino Linotype" w:hAnsi="Palatino Linotype" w:cs="Palatino Linotype"/>
        </w:rPr>
        <w:t>Servicios</w:t>
      </w:r>
      <w:proofErr w:type="gramEnd"/>
      <w:r w:rsidRPr="00A343BE">
        <w:rPr>
          <w:rFonts w:ascii="Palatino Linotype" w:eastAsia="Palatino Linotype" w:hAnsi="Palatino Linotype" w:cs="Palatino Linotype"/>
        </w:rPr>
        <w:t xml:space="preserve"> Personales. </w:t>
      </w:r>
    </w:p>
    <w:p w14:paraId="36233C44"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b). 2000 </w:t>
      </w:r>
      <w:proofErr w:type="gramStart"/>
      <w:r w:rsidRPr="00A343BE">
        <w:rPr>
          <w:rFonts w:ascii="Palatino Linotype" w:eastAsia="Palatino Linotype" w:hAnsi="Palatino Linotype" w:cs="Palatino Linotype"/>
        </w:rPr>
        <w:t>Materiales</w:t>
      </w:r>
      <w:proofErr w:type="gramEnd"/>
      <w:r w:rsidRPr="00A343BE">
        <w:rPr>
          <w:rFonts w:ascii="Palatino Linotype" w:eastAsia="Palatino Linotype" w:hAnsi="Palatino Linotype" w:cs="Palatino Linotype"/>
        </w:rPr>
        <w:t xml:space="preserve"> y Suministros. </w:t>
      </w:r>
    </w:p>
    <w:p w14:paraId="00CBD725"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c). 3000 </w:t>
      </w:r>
      <w:proofErr w:type="gramStart"/>
      <w:r w:rsidRPr="00A343BE">
        <w:rPr>
          <w:rFonts w:ascii="Palatino Linotype" w:eastAsia="Palatino Linotype" w:hAnsi="Palatino Linotype" w:cs="Palatino Linotype"/>
        </w:rPr>
        <w:t>Servicios</w:t>
      </w:r>
      <w:proofErr w:type="gramEnd"/>
      <w:r w:rsidRPr="00A343BE">
        <w:rPr>
          <w:rFonts w:ascii="Palatino Linotype" w:eastAsia="Palatino Linotype" w:hAnsi="Palatino Linotype" w:cs="Palatino Linotype"/>
        </w:rPr>
        <w:t xml:space="preserve"> Generales. </w:t>
      </w:r>
    </w:p>
    <w:p w14:paraId="27096323"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d). 4000 </w:t>
      </w:r>
      <w:proofErr w:type="gramStart"/>
      <w:r w:rsidRPr="00A343BE">
        <w:rPr>
          <w:rFonts w:ascii="Palatino Linotype" w:eastAsia="Palatino Linotype" w:hAnsi="Palatino Linotype" w:cs="Palatino Linotype"/>
        </w:rPr>
        <w:t>Transferencias</w:t>
      </w:r>
      <w:proofErr w:type="gramEnd"/>
      <w:r w:rsidRPr="00A343BE">
        <w:rPr>
          <w:rFonts w:ascii="Palatino Linotype" w:eastAsia="Palatino Linotype" w:hAnsi="Palatino Linotype" w:cs="Palatino Linotype"/>
        </w:rPr>
        <w:t xml:space="preserve">, Asignaciones, Subsidios y otras ayudas. </w:t>
      </w:r>
    </w:p>
    <w:p w14:paraId="2E2CEE23"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 5000 </w:t>
      </w:r>
      <w:proofErr w:type="gramStart"/>
      <w:r w:rsidRPr="00A343BE">
        <w:rPr>
          <w:rFonts w:ascii="Palatino Linotype" w:eastAsia="Palatino Linotype" w:hAnsi="Palatino Linotype" w:cs="Palatino Linotype"/>
        </w:rPr>
        <w:t>Bienes</w:t>
      </w:r>
      <w:proofErr w:type="gramEnd"/>
      <w:r w:rsidRPr="00A343BE">
        <w:rPr>
          <w:rFonts w:ascii="Palatino Linotype" w:eastAsia="Palatino Linotype" w:hAnsi="Palatino Linotype" w:cs="Palatino Linotype"/>
        </w:rPr>
        <w:t xml:space="preserve"> Muebles, Inmuebles e Intangibles. </w:t>
      </w:r>
    </w:p>
    <w:p w14:paraId="0CB89171" w14:textId="77777777" w:rsidR="005917AF" w:rsidRPr="00A343BE" w:rsidRDefault="005917AF" w:rsidP="005917AF">
      <w:pPr>
        <w:spacing w:after="120"/>
        <w:ind w:left="1418" w:right="900"/>
        <w:jc w:val="both"/>
        <w:rPr>
          <w:rFonts w:ascii="Palatino Linotype" w:eastAsia="Palatino Linotype" w:hAnsi="Palatino Linotype" w:cs="Palatino Linotype"/>
          <w:b/>
          <w:bCs/>
        </w:rPr>
      </w:pPr>
      <w:r w:rsidRPr="00A343BE">
        <w:rPr>
          <w:rFonts w:ascii="Palatino Linotype" w:eastAsia="Palatino Linotype" w:hAnsi="Palatino Linotype" w:cs="Palatino Linotype"/>
        </w:rPr>
        <w:t xml:space="preserve">f). 6000 </w:t>
      </w:r>
      <w:proofErr w:type="gramStart"/>
      <w:r w:rsidRPr="00A343BE">
        <w:rPr>
          <w:rFonts w:ascii="Palatino Linotype" w:eastAsia="Palatino Linotype" w:hAnsi="Palatino Linotype" w:cs="Palatino Linotype"/>
        </w:rPr>
        <w:t>Inversión</w:t>
      </w:r>
      <w:proofErr w:type="gramEnd"/>
      <w:r w:rsidRPr="00A343BE">
        <w:rPr>
          <w:rFonts w:ascii="Palatino Linotype" w:eastAsia="Palatino Linotype" w:hAnsi="Palatino Linotype" w:cs="Palatino Linotype"/>
        </w:rPr>
        <w:t xml:space="preserve"> Pública. </w:t>
      </w:r>
    </w:p>
    <w:p w14:paraId="1FB05A48"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g). 7000 </w:t>
      </w:r>
      <w:proofErr w:type="gramStart"/>
      <w:r w:rsidRPr="00A343BE">
        <w:rPr>
          <w:rFonts w:ascii="Palatino Linotype" w:eastAsia="Palatino Linotype" w:hAnsi="Palatino Linotype" w:cs="Palatino Linotype"/>
        </w:rPr>
        <w:t>Inversiones</w:t>
      </w:r>
      <w:proofErr w:type="gramEnd"/>
      <w:r w:rsidRPr="00A343BE">
        <w:rPr>
          <w:rFonts w:ascii="Palatino Linotype" w:eastAsia="Palatino Linotype" w:hAnsi="Palatino Linotype" w:cs="Palatino Linotype"/>
        </w:rPr>
        <w:t xml:space="preserve"> Financieras y otras provisiones. </w:t>
      </w:r>
    </w:p>
    <w:p w14:paraId="4B843D28" w14:textId="77777777" w:rsidR="005917AF" w:rsidRPr="00A343BE" w:rsidRDefault="005917AF" w:rsidP="005917AF">
      <w:pPr>
        <w:spacing w:after="120"/>
        <w:ind w:left="1134" w:right="900"/>
        <w:jc w:val="both"/>
        <w:rPr>
          <w:rFonts w:ascii="Palatino Linotype" w:eastAsia="Palatino Linotype" w:hAnsi="Palatino Linotype" w:cs="Palatino Linotype"/>
        </w:rPr>
      </w:pPr>
      <w:r w:rsidRPr="00A343BE">
        <w:rPr>
          <w:rFonts w:ascii="Palatino Linotype" w:eastAsia="Palatino Linotype" w:hAnsi="Palatino Linotype" w:cs="Palatino Linotype"/>
          <w:b/>
        </w:rPr>
        <w:t>II</w:t>
      </w:r>
      <w:r w:rsidRPr="00A343BE">
        <w:rPr>
          <w:rFonts w:ascii="Palatino Linotype" w:eastAsia="Palatino Linotype" w:hAnsi="Palatino Linotype" w:cs="Palatino Linotype"/>
        </w:rPr>
        <w:t xml:space="preserve">. El gasto no programable comprende los siguientes capítulos: </w:t>
      </w:r>
    </w:p>
    <w:p w14:paraId="2B2B042F" w14:textId="77777777" w:rsidR="005917AF" w:rsidRPr="00A343BE" w:rsidRDefault="005917AF" w:rsidP="005917AF">
      <w:pP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a). 8000 </w:t>
      </w:r>
      <w:proofErr w:type="gramStart"/>
      <w:r w:rsidRPr="00A343BE">
        <w:rPr>
          <w:rFonts w:ascii="Palatino Linotype" w:eastAsia="Palatino Linotype" w:hAnsi="Palatino Linotype" w:cs="Palatino Linotype"/>
        </w:rPr>
        <w:t>Participaciones</w:t>
      </w:r>
      <w:proofErr w:type="gramEnd"/>
      <w:r w:rsidRPr="00A343BE">
        <w:rPr>
          <w:rFonts w:ascii="Palatino Linotype" w:eastAsia="Palatino Linotype" w:hAnsi="Palatino Linotype" w:cs="Palatino Linotype"/>
        </w:rPr>
        <w:t xml:space="preserve"> y Aportaciones. </w:t>
      </w:r>
    </w:p>
    <w:p w14:paraId="2C4C365F" w14:textId="77777777" w:rsidR="005917AF" w:rsidRPr="00A343BE" w:rsidRDefault="005917AF" w:rsidP="005917AF">
      <w:pPr>
        <w:pBdr>
          <w:top w:val="nil"/>
          <w:left w:val="nil"/>
          <w:bottom w:val="nil"/>
          <w:right w:val="nil"/>
          <w:between w:val="nil"/>
        </w:pBdr>
        <w:spacing w:after="120"/>
        <w:ind w:left="1418" w:right="900"/>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b). 9000 </w:t>
      </w:r>
      <w:proofErr w:type="gramStart"/>
      <w:r w:rsidRPr="00A343BE">
        <w:rPr>
          <w:rFonts w:ascii="Palatino Linotype" w:eastAsia="Palatino Linotype" w:hAnsi="Palatino Linotype" w:cs="Palatino Linotype"/>
        </w:rPr>
        <w:t>Deuda</w:t>
      </w:r>
      <w:proofErr w:type="gramEnd"/>
      <w:r w:rsidRPr="00A343BE">
        <w:rPr>
          <w:rFonts w:ascii="Palatino Linotype" w:eastAsia="Palatino Linotype" w:hAnsi="Palatino Linotype" w:cs="Palatino Linotype"/>
        </w:rPr>
        <w:t xml:space="preserve"> Pública.</w:t>
      </w:r>
    </w:p>
    <w:p w14:paraId="02CEB64E" w14:textId="77777777" w:rsidR="005917AF" w:rsidRPr="00A343BE" w:rsidRDefault="005917AF" w:rsidP="005917AF">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Es conveniente subrayar que de acuerdo con del Clasificador por Objeto del Gasto Estatal y Municipal, la definición de los Capítulos de gasto es la siguiente: </w:t>
      </w:r>
    </w:p>
    <w:p w14:paraId="4F346F01"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t>1000 SERVICIOS PERSONALES</w:t>
      </w:r>
      <w:r w:rsidRPr="00A343BE">
        <w:rPr>
          <w:rFonts w:ascii="Palatino Linotype" w:hAnsi="Palatino Linotype"/>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29935AB3"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lastRenderedPageBreak/>
        <w:t>2000 MATERIALES Y SUMINISTROS</w:t>
      </w:r>
      <w:r w:rsidRPr="00A343BE">
        <w:rPr>
          <w:rFonts w:ascii="Palatino Linotype" w:hAnsi="Palatino Linotype"/>
        </w:rPr>
        <w:t xml:space="preserve">. Agrupa las asignaciones destinadas a la adquisición de toda clase de insumos y suministros requeridos para la prestación de bienes y servicios públicos y para el desempeño de las actividades administrativas. </w:t>
      </w:r>
    </w:p>
    <w:p w14:paraId="150B4DA3"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t>3000 SERVICIOS GENERALES</w:t>
      </w:r>
      <w:r w:rsidRPr="00A343BE">
        <w:rPr>
          <w:rFonts w:ascii="Palatino Linotype" w:hAnsi="Palatino Linotype"/>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6DAE1A10"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t xml:space="preserve">4000 TRANSFERENCIAS, ASIGNACIONES, SUBSIDIOS Y OTRAS AYUDAS. </w:t>
      </w:r>
      <w:r w:rsidRPr="00A343BE">
        <w:rPr>
          <w:rFonts w:ascii="Palatino Linotype" w:hAnsi="Palatino Linotype"/>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4B2ACC53"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t>5000 BIENES MUEBLES, INMUEBLES E INTANGIBLES</w:t>
      </w:r>
      <w:r w:rsidRPr="00A343BE">
        <w:rPr>
          <w:rFonts w:ascii="Palatino Linotype" w:hAnsi="Palatino Linotype"/>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43ED7760"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t>6000 INVERSIÓN PÚBLICA</w:t>
      </w:r>
      <w:r w:rsidRPr="00A343BE">
        <w:rPr>
          <w:rFonts w:ascii="Palatino Linotype" w:hAnsi="Palatino Linotype"/>
        </w:rPr>
        <w:t xml:space="preserve">. Asignaciones destinadas a obras por contrato y proyectos productivos y acciones de fomento. Incluye los gastos en estudios de </w:t>
      </w:r>
      <w:proofErr w:type="spellStart"/>
      <w:r w:rsidRPr="00A343BE">
        <w:rPr>
          <w:rFonts w:ascii="Palatino Linotype" w:hAnsi="Palatino Linotype"/>
        </w:rPr>
        <w:t>pre‐inversión</w:t>
      </w:r>
      <w:proofErr w:type="spellEnd"/>
      <w:r w:rsidRPr="00A343BE">
        <w:rPr>
          <w:rFonts w:ascii="Palatino Linotype" w:hAnsi="Palatino Linotype"/>
        </w:rPr>
        <w:t xml:space="preserve"> y preparación del proyecto.</w:t>
      </w:r>
    </w:p>
    <w:p w14:paraId="080974F2"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t>7000 INVERSIONES FINANCIERAS Y OTRAS PROVISIONES</w:t>
      </w:r>
      <w:r w:rsidRPr="00A343BE">
        <w:rPr>
          <w:rFonts w:ascii="Palatino Linotype" w:hAnsi="Palatino Linotype"/>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6DD81DEF"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hAnsi="Palatino Linotype"/>
        </w:rPr>
      </w:pPr>
      <w:r w:rsidRPr="00A343BE">
        <w:rPr>
          <w:rFonts w:ascii="Palatino Linotype" w:hAnsi="Palatino Linotype"/>
          <w:b/>
        </w:rPr>
        <w:lastRenderedPageBreak/>
        <w:t>8000 PARTICIPACIONES Y APORTACIONES.</w:t>
      </w:r>
      <w:r w:rsidRPr="00A343BE">
        <w:rPr>
          <w:rFonts w:ascii="Palatino Linotype" w:hAnsi="Palatino Linotype"/>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1701589B" w14:textId="77777777" w:rsidR="005917AF" w:rsidRPr="00A343BE" w:rsidRDefault="005917AF" w:rsidP="005917AF">
      <w:pPr>
        <w:pBdr>
          <w:top w:val="nil"/>
          <w:left w:val="nil"/>
          <w:bottom w:val="nil"/>
          <w:right w:val="nil"/>
          <w:between w:val="nil"/>
        </w:pBdr>
        <w:spacing w:before="240" w:after="240" w:line="276" w:lineRule="auto"/>
        <w:ind w:left="284" w:right="51"/>
        <w:jc w:val="both"/>
        <w:rPr>
          <w:rFonts w:ascii="Palatino Linotype" w:eastAsia="Palatino Linotype" w:hAnsi="Palatino Linotype" w:cs="Palatino Linotype"/>
          <w:b/>
        </w:rPr>
      </w:pPr>
      <w:r w:rsidRPr="00A343BE">
        <w:rPr>
          <w:rFonts w:ascii="Palatino Linotype" w:hAnsi="Palatino Linotype"/>
          <w:b/>
        </w:rPr>
        <w:t>9000 DEUDA PÚBLICA</w:t>
      </w:r>
      <w:r w:rsidRPr="00A343BE">
        <w:rPr>
          <w:rFonts w:ascii="Palatino Linotype" w:hAnsi="Palatino Linotype"/>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2FA31F4C" w14:textId="49D2A847" w:rsidR="005917AF" w:rsidRPr="00A343BE" w:rsidRDefault="005917AF" w:rsidP="005917AF">
      <w:pPr>
        <w:pStyle w:val="NormalWeb"/>
        <w:spacing w:before="240" w:beforeAutospacing="0" w:after="240" w:afterAutospacing="0" w:line="360" w:lineRule="auto"/>
        <w:ind w:right="49"/>
        <w:jc w:val="both"/>
        <w:rPr>
          <w:rFonts w:ascii="Palatino Linotype" w:hAnsi="Palatino Linotype"/>
          <w:color w:val="000000"/>
        </w:rPr>
      </w:pPr>
      <w:r w:rsidRPr="00A343BE">
        <w:rPr>
          <w:rFonts w:ascii="Palatino Linotype" w:hAnsi="Palatino Linotype"/>
          <w:color w:val="000000"/>
        </w:rPr>
        <w:t xml:space="preserve">Ahora bien, no pasa desapercibido para este Instituto que </w:t>
      </w:r>
      <w:r w:rsidRPr="00A343BE">
        <w:rPr>
          <w:rFonts w:ascii="Palatino Linotype" w:hAnsi="Palatino Linotype"/>
          <w:b/>
          <w:color w:val="000000"/>
        </w:rPr>
        <w:t>la parte Recurrente</w:t>
      </w:r>
      <w:r w:rsidRPr="00A343BE">
        <w:rPr>
          <w:rFonts w:ascii="Palatino Linotype" w:hAnsi="Palatino Linotype"/>
          <w:color w:val="000000"/>
        </w:rPr>
        <w:t xml:space="preserve"> solicitó el presupuesto total asignado dividido por partidas presupuestarias de la 1000 a la 9000, se observa que las partidas de la 1000 a la 9000 </w:t>
      </w:r>
      <w:proofErr w:type="gramStart"/>
      <w:r w:rsidRPr="00A343BE">
        <w:rPr>
          <w:rFonts w:ascii="Palatino Linotype" w:hAnsi="Palatino Linotype"/>
          <w:color w:val="000000"/>
        </w:rPr>
        <w:t>comprenden  diversos</w:t>
      </w:r>
      <w:proofErr w:type="gramEnd"/>
      <w:r w:rsidRPr="00A343BE">
        <w:rPr>
          <w:rFonts w:ascii="Palatino Linotype" w:hAnsi="Palatino Linotype"/>
          <w:color w:val="000000"/>
        </w:rPr>
        <w:t xml:space="preserve"> conceptos</w:t>
      </w:r>
      <w:r w:rsidRPr="00A343BE">
        <w:rPr>
          <w:rFonts w:ascii="Palatino Linotype" w:hAnsi="Palatino Linotype"/>
        </w:rPr>
        <w:t>, sin embargo,</w:t>
      </w:r>
      <w:r w:rsidRPr="00A343BE">
        <w:t xml:space="preserve"> </w:t>
      </w:r>
      <w:r w:rsidRPr="00A343BE">
        <w:rPr>
          <w:rFonts w:ascii="Palatino Linotype" w:hAnsi="Palatino Linotype"/>
          <w:color w:val="000000"/>
        </w:rPr>
        <w:t>los gastos relativos a la celebración del carnaval en referencia pudieran encuadrar en la partida 3800, relativa a los servicios oficiales, tal como se ejemplifica a continuación:</w:t>
      </w:r>
    </w:p>
    <w:p w14:paraId="1FF466E6" w14:textId="77777777" w:rsidR="005917AF" w:rsidRPr="00A343BE" w:rsidRDefault="005917AF" w:rsidP="005917AF">
      <w:pPr>
        <w:pStyle w:val="NormalWeb"/>
        <w:spacing w:before="240" w:beforeAutospacing="0" w:after="240" w:afterAutospacing="0"/>
        <w:ind w:right="49"/>
        <w:jc w:val="both"/>
        <w:rPr>
          <w:rFonts w:ascii="Palatino Linotype" w:hAnsi="Palatino Linotype"/>
          <w:color w:val="000000"/>
        </w:rPr>
      </w:pPr>
      <w:r w:rsidRPr="00A343BE">
        <w:rPr>
          <w:noProof/>
          <w:lang w:val="es-MX"/>
        </w:rPr>
        <w:lastRenderedPageBreak/>
        <w:drawing>
          <wp:inline distT="0" distB="0" distL="0" distR="0" wp14:anchorId="272EF6B7" wp14:editId="4FBB93FC">
            <wp:extent cx="5612130" cy="2968625"/>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968625"/>
                    </a:xfrm>
                    <a:prstGeom prst="rect">
                      <a:avLst/>
                    </a:prstGeom>
                  </pic:spPr>
                </pic:pic>
              </a:graphicData>
            </a:graphic>
          </wp:inline>
        </w:drawing>
      </w:r>
    </w:p>
    <w:p w14:paraId="20A44174" w14:textId="77777777" w:rsidR="005917AF" w:rsidRPr="00A343BE" w:rsidRDefault="005917AF" w:rsidP="005917AF">
      <w:pPr>
        <w:pStyle w:val="NormalWeb"/>
        <w:spacing w:before="240" w:beforeAutospacing="0" w:after="240" w:afterAutospacing="0" w:line="360" w:lineRule="auto"/>
        <w:ind w:right="49"/>
        <w:jc w:val="both"/>
        <w:rPr>
          <w:rFonts w:ascii="Palatino Linotype" w:hAnsi="Palatino Linotype"/>
          <w:color w:val="000000"/>
        </w:rPr>
      </w:pPr>
      <w:r w:rsidRPr="00A343BE">
        <w:rPr>
          <w:noProof/>
          <w:lang w:val="es-MX"/>
        </w:rPr>
        <w:drawing>
          <wp:inline distT="0" distB="0" distL="0" distR="0" wp14:anchorId="6A290BA7" wp14:editId="43B0EF18">
            <wp:extent cx="4752975" cy="1447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52975" cy="1447800"/>
                    </a:xfrm>
                    <a:prstGeom prst="rect">
                      <a:avLst/>
                    </a:prstGeom>
                  </pic:spPr>
                </pic:pic>
              </a:graphicData>
            </a:graphic>
          </wp:inline>
        </w:drawing>
      </w:r>
    </w:p>
    <w:p w14:paraId="586FC0B4" w14:textId="7E34DCFC" w:rsidR="005917AF" w:rsidRPr="00A343BE" w:rsidRDefault="00D43DEE" w:rsidP="005917AF">
      <w:pPr>
        <w:pStyle w:val="NormalWeb"/>
        <w:spacing w:before="240" w:beforeAutospacing="0" w:after="240" w:afterAutospacing="0" w:line="360" w:lineRule="auto"/>
        <w:ind w:right="49"/>
        <w:jc w:val="both"/>
        <w:rPr>
          <w:rFonts w:ascii="Palatino Linotype" w:hAnsi="Palatino Linotype"/>
          <w:color w:val="000000"/>
        </w:rPr>
      </w:pPr>
      <w:r w:rsidRPr="00A343BE">
        <w:rPr>
          <w:rFonts w:ascii="Palatino Linotype" w:hAnsi="Palatino Linotype"/>
          <w:color w:val="000000"/>
        </w:rPr>
        <w:t xml:space="preserve">No </w:t>
      </w:r>
      <w:proofErr w:type="gramStart"/>
      <w:r w:rsidRPr="00A343BE">
        <w:rPr>
          <w:rFonts w:ascii="Palatino Linotype" w:hAnsi="Palatino Linotype"/>
          <w:color w:val="000000"/>
        </w:rPr>
        <w:t>obstante</w:t>
      </w:r>
      <w:proofErr w:type="gramEnd"/>
      <w:r w:rsidRPr="00A343BE">
        <w:rPr>
          <w:rFonts w:ascii="Palatino Linotype" w:hAnsi="Palatino Linotype"/>
          <w:color w:val="000000"/>
        </w:rPr>
        <w:t xml:space="preserve"> lo anterior, para el caso en el que </w:t>
      </w:r>
    </w:p>
    <w:p w14:paraId="524090C2" w14:textId="77777777" w:rsidR="005917AF" w:rsidRPr="00A343BE" w:rsidRDefault="005917AF" w:rsidP="005917AF">
      <w:pPr>
        <w:pStyle w:val="NormalWeb"/>
        <w:spacing w:before="240" w:beforeAutospacing="0" w:after="240" w:afterAutospacing="0" w:line="360" w:lineRule="auto"/>
        <w:ind w:right="49"/>
        <w:jc w:val="both"/>
        <w:rPr>
          <w:rFonts w:ascii="Palatino Linotype" w:hAnsi="Palatino Linotype"/>
          <w:color w:val="000000"/>
        </w:rPr>
      </w:pPr>
    </w:p>
    <w:p w14:paraId="29B0F2AC" w14:textId="320548B0" w:rsidR="005917AF" w:rsidRPr="00A343BE" w:rsidRDefault="005917AF" w:rsidP="005917A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Continuando con el análisis, el Código Financiero del Estado de México, en su artículo 285, señala que el presupuesto de egresos constituye el instrumento jurídico, de política económica y de política de gasto, que aprueba </w:t>
      </w:r>
      <w:r w:rsidRPr="00A343BE">
        <w:rPr>
          <w:rFonts w:ascii="Palatino Linotype" w:hAnsi="Palatino Linotype"/>
        </w:rPr>
        <w:t xml:space="preserve">la Legislatura conforme a la iniciativa que presenta el Gobernador, en el cual se establece el ejercicio, control del gasto público y evaluación del desempeño de los Entes Públicos, de acuerdo con su naturaleza jurídica y según corresponda, con base en </w:t>
      </w:r>
      <w:r w:rsidRPr="00A343BE">
        <w:rPr>
          <w:rFonts w:ascii="Palatino Linotype" w:hAnsi="Palatino Linotype"/>
        </w:rPr>
        <w:lastRenderedPageBreak/>
        <w:t>los objetivos, parámetros e indicadores de desempeño y programas derivados del Plan de Desarrollo del Estado de México, durante el ejercicio fiscal correspondiente y en apego a lo establecido en la legislación aplicable.</w:t>
      </w:r>
    </w:p>
    <w:p w14:paraId="045A8B74" w14:textId="77777777" w:rsidR="005917AF" w:rsidRPr="00A343BE" w:rsidRDefault="005917AF" w:rsidP="005917AF">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En el mismo sentido, el Manual para la Planeación, Programación y Presupuesto de Egresos Municipal, para el ejercicio 2023, en el marco conceptual, numeral 1.2, define al presupuesto de egresos municipal, como:</w:t>
      </w:r>
    </w:p>
    <w:p w14:paraId="20A481E3" w14:textId="77777777" w:rsidR="005917AF" w:rsidRPr="00A343BE" w:rsidRDefault="005917AF" w:rsidP="005917AF">
      <w:pPr>
        <w:spacing w:before="120" w:after="120"/>
        <w:ind w:left="851"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 xml:space="preserve">“Con base en lo que establece el artículo 285 del Código Financiero del Estado de México y Municipios, el </w:t>
      </w:r>
      <w:r w:rsidRPr="00A343BE">
        <w:rPr>
          <w:rFonts w:ascii="Palatino Linotype" w:eastAsia="Palatino Linotype" w:hAnsi="Palatino Linotype" w:cs="Palatino Linotype"/>
          <w:b/>
          <w:i/>
          <w:sz w:val="22"/>
          <w:szCs w:val="22"/>
        </w:rPr>
        <w:t>Presupuesto de Egresos Municipal</w:t>
      </w:r>
      <w:r w:rsidRPr="00A343BE">
        <w:rPr>
          <w:rFonts w:ascii="Palatino Linotype" w:eastAsia="Palatino Linotype" w:hAnsi="Palatino Linotype" w:cs="Palatino Linotype"/>
          <w:i/>
          <w:sz w:val="22"/>
          <w:szCs w:val="22"/>
        </w:rPr>
        <w:t xml:space="preserve"> se conceptualiza como </w:t>
      </w:r>
      <w:r w:rsidRPr="00A343BE">
        <w:rPr>
          <w:rFonts w:ascii="Palatino Linotype" w:eastAsia="Palatino Linotype" w:hAnsi="Palatino Linotype" w:cs="Palatino Linotype"/>
          <w:b/>
          <w:i/>
          <w:sz w:val="22"/>
          <w:szCs w:val="22"/>
        </w:rPr>
        <w:t>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w:t>
      </w:r>
      <w:r w:rsidRPr="00A343BE">
        <w:rPr>
          <w:rFonts w:ascii="Palatino Linotype" w:eastAsia="Palatino Linotype" w:hAnsi="Palatino Linotype" w:cs="Palatino Linotype"/>
          <w:i/>
          <w:sz w:val="22"/>
          <w:szCs w:val="22"/>
        </w:rPr>
        <w:t xml:space="preserve"> </w:t>
      </w:r>
    </w:p>
    <w:p w14:paraId="6217A366" w14:textId="77777777" w:rsidR="005917AF" w:rsidRPr="00A343BE" w:rsidRDefault="005917AF" w:rsidP="005917AF">
      <w:pPr>
        <w:spacing w:before="120" w:after="120"/>
        <w:ind w:left="851"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 xml:space="preserve">Para efecto de este Manual, </w:t>
      </w:r>
      <w:r w:rsidRPr="00A343BE">
        <w:rPr>
          <w:rFonts w:ascii="Palatino Linotype" w:eastAsia="Palatino Linotype" w:hAnsi="Palatino Linotype" w:cs="Palatino Linotype"/>
          <w:b/>
          <w:bCs/>
          <w:i/>
          <w:sz w:val="22"/>
          <w:szCs w:val="22"/>
        </w:rPr>
        <w:t>el presupuesto es la estimación financiera anticipada, generalmente anual, de los ingresos y egresos del gobierno, necesarios para cumplir con los objetivos establecidos en los planes, programas y proyectos determinados</w:t>
      </w:r>
      <w:r w:rsidRPr="00A343BE">
        <w:rPr>
          <w:rFonts w:ascii="Palatino Linotype" w:eastAsia="Palatino Linotype" w:hAnsi="Palatino Linotype" w:cs="Palatino Linotype"/>
          <w:i/>
          <w:sz w:val="22"/>
          <w:szCs w:val="22"/>
        </w:rPr>
        <w:t xml:space="preserve">. Asimismo, constituye el instrumento operativo básico para la ejecución de las decisiones de política económica y de planeación. </w:t>
      </w:r>
      <w:r w:rsidRPr="00A343BE">
        <w:rPr>
          <w:rFonts w:ascii="Palatino Linotype" w:eastAsia="Palatino Linotype" w:hAnsi="Palatino Linotype" w:cs="Palatino Linotype"/>
          <w:b/>
          <w:bCs/>
          <w:i/>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A343BE">
        <w:rPr>
          <w:rFonts w:ascii="Palatino Linotype" w:eastAsia="Palatino Linotype" w:hAnsi="Palatino Linotype" w:cs="Palatino Linotype"/>
          <w:i/>
          <w:sz w:val="22"/>
          <w:szCs w:val="22"/>
        </w:rPr>
        <w:t>.”</w:t>
      </w:r>
    </w:p>
    <w:p w14:paraId="3FE47A43" w14:textId="77777777" w:rsidR="005917AF" w:rsidRPr="00A343BE" w:rsidRDefault="005917AF" w:rsidP="005917AF">
      <w:pPr>
        <w:spacing w:before="240" w:after="240" w:line="360" w:lineRule="auto"/>
        <w:ind w:right="51"/>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Atento a lo anterior, es importante mencionar que, de conformidad con los artículos 125, párrafo cuarto de la Constitución Política del Estado Libre y Soberano de México, 351, párrafo segundo del Código Financiero del Estado de México, y 47 de la Ley de Fiscalización Superior del Estado de México, </w:t>
      </w:r>
      <w:r w:rsidRPr="00A343BE">
        <w:rPr>
          <w:rFonts w:ascii="Palatino Linotype" w:eastAsia="Palatino Linotype" w:hAnsi="Palatino Linotype" w:cs="Palatino Linotype"/>
          <w:b/>
        </w:rPr>
        <w:t xml:space="preserve">la Presidenta o el Presidente Municipal, debe promulgar y publicar en la "Gaceta Municipal" el Presupuesto </w:t>
      </w:r>
      <w:r w:rsidRPr="00A343BE">
        <w:rPr>
          <w:rFonts w:ascii="Palatino Linotype" w:eastAsia="Palatino Linotype" w:hAnsi="Palatino Linotype" w:cs="Palatino Linotype"/>
          <w:b/>
        </w:rPr>
        <w:lastRenderedPageBreak/>
        <w:t>de Egresos Municipal definitivo,</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a más tardar el día veinticinco de febrero de cada año</w:t>
      </w:r>
      <w:r w:rsidRPr="00A343BE">
        <w:rPr>
          <w:rFonts w:ascii="Palatino Linotype" w:eastAsia="Palatino Linotype" w:hAnsi="Palatino Linotype" w:cs="Palatino Linotype"/>
        </w:rPr>
        <w:t xml:space="preserve"> debiendo enviarlo al Órgano Superior de Fiscalización en la misma fecha, a saber:</w:t>
      </w:r>
    </w:p>
    <w:p w14:paraId="3B333FFF" w14:textId="77777777" w:rsidR="005917AF" w:rsidRPr="00A343BE" w:rsidRDefault="005917AF" w:rsidP="005917AF">
      <w:pPr>
        <w:spacing w:before="120" w:after="120"/>
        <w:ind w:left="851"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i/>
          <w:sz w:val="22"/>
          <w:szCs w:val="22"/>
        </w:rPr>
        <w:t>“</w:t>
      </w:r>
      <w:r w:rsidRPr="00A343BE">
        <w:rPr>
          <w:rFonts w:ascii="Palatino Linotype" w:eastAsia="Palatino Linotype" w:hAnsi="Palatino Linotype" w:cs="Palatino Linotype"/>
          <w:b/>
          <w:i/>
          <w:sz w:val="22"/>
          <w:szCs w:val="22"/>
        </w:rPr>
        <w:t>Artículo 125</w:t>
      </w:r>
      <w:r w:rsidRPr="00A343BE">
        <w:rPr>
          <w:rFonts w:ascii="Palatino Linotype" w:eastAsia="Palatino Linotype" w:hAnsi="Palatino Linotype" w:cs="Palatino Linotype"/>
          <w:i/>
          <w:sz w:val="22"/>
          <w:szCs w:val="22"/>
        </w:rPr>
        <w:t>...</w:t>
      </w:r>
    </w:p>
    <w:p w14:paraId="382AE371" w14:textId="77777777" w:rsidR="005917AF" w:rsidRPr="00A343BE" w:rsidRDefault="005917AF" w:rsidP="005917AF">
      <w:pPr>
        <w:spacing w:before="120" w:after="120"/>
        <w:ind w:left="851" w:right="902"/>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A343BE">
        <w:rPr>
          <w:rFonts w:ascii="Palatino Linotype" w:eastAsia="Palatino Linotype" w:hAnsi="Palatino Linotype" w:cs="Palatino Linotype"/>
          <w:b/>
          <w:i/>
          <w:sz w:val="22"/>
          <w:szCs w:val="22"/>
        </w:rPr>
        <w:t xml:space="preserve">La </w:t>
      </w:r>
      <w:proofErr w:type="gramStart"/>
      <w:r w:rsidRPr="00A343BE">
        <w:rPr>
          <w:rFonts w:ascii="Palatino Linotype" w:eastAsia="Palatino Linotype" w:hAnsi="Palatino Linotype" w:cs="Palatino Linotype"/>
          <w:b/>
          <w:i/>
          <w:sz w:val="22"/>
          <w:szCs w:val="22"/>
        </w:rPr>
        <w:t>Presidenta</w:t>
      </w:r>
      <w:proofErr w:type="gramEnd"/>
      <w:r w:rsidRPr="00A343BE">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60643CAB" w14:textId="77777777" w:rsidR="005917AF" w:rsidRPr="00A343BE" w:rsidRDefault="005917AF" w:rsidP="005917AF">
      <w:pPr>
        <w:spacing w:before="120" w:after="120"/>
        <w:ind w:left="851" w:right="902"/>
        <w:jc w:val="both"/>
        <w:rPr>
          <w:rFonts w:ascii="Palatino Linotype" w:eastAsia="Palatino Linotype" w:hAnsi="Palatino Linotype" w:cs="Palatino Linotype"/>
          <w:i/>
          <w:sz w:val="22"/>
          <w:szCs w:val="22"/>
        </w:rPr>
      </w:pPr>
      <w:r w:rsidRPr="00A343BE">
        <w:rPr>
          <w:rFonts w:ascii="Palatino Linotype" w:eastAsia="Palatino Linotype" w:hAnsi="Palatino Linotype" w:cs="Palatino Linotype"/>
          <w:b/>
          <w:i/>
          <w:sz w:val="22"/>
          <w:szCs w:val="22"/>
        </w:rPr>
        <w:t>“Artículo 351</w:t>
      </w:r>
      <w:r w:rsidRPr="00A343BE">
        <w:rPr>
          <w:rFonts w:ascii="Palatino Linotype" w:eastAsia="Palatino Linotype" w:hAnsi="Palatino Linotype" w:cs="Palatino Linotype"/>
          <w:i/>
          <w:sz w:val="22"/>
          <w:szCs w:val="22"/>
        </w:rPr>
        <w:t>...</w:t>
      </w:r>
    </w:p>
    <w:p w14:paraId="00784511" w14:textId="77777777" w:rsidR="005917AF" w:rsidRPr="00A343BE" w:rsidRDefault="005917AF" w:rsidP="005917AF">
      <w:pPr>
        <w:spacing w:before="120" w:after="120"/>
        <w:ind w:left="851" w:right="902"/>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A343BE">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A343BE">
        <w:rPr>
          <w:rFonts w:ascii="Palatino Linotype" w:eastAsia="Palatino Linotype" w:hAnsi="Palatino Linotype" w:cs="Palatino Linotype"/>
          <w:b/>
          <w:i/>
          <w:sz w:val="22"/>
          <w:szCs w:val="22"/>
        </w:rPr>
        <w:t>a más tardar el 25 de febrero del año para el cual habrá de aplicar dicho presupuesto.”</w:t>
      </w:r>
    </w:p>
    <w:p w14:paraId="20FE4198" w14:textId="77777777" w:rsidR="005917AF" w:rsidRPr="00A343BE" w:rsidRDefault="005917AF" w:rsidP="005917AF">
      <w:pPr>
        <w:spacing w:before="120" w:after="120"/>
        <w:ind w:left="851" w:right="902"/>
        <w:jc w:val="both"/>
        <w:rPr>
          <w:rFonts w:ascii="Palatino Linotype" w:eastAsia="Palatino Linotype" w:hAnsi="Palatino Linotype" w:cs="Palatino Linotype"/>
          <w:b/>
          <w:i/>
          <w:sz w:val="22"/>
          <w:szCs w:val="22"/>
        </w:rPr>
      </w:pPr>
      <w:r w:rsidRPr="00A343BE">
        <w:rPr>
          <w:rFonts w:ascii="Palatino Linotype" w:eastAsia="Palatino Linotype" w:hAnsi="Palatino Linotype" w:cs="Palatino Linotype"/>
          <w:b/>
          <w:i/>
          <w:sz w:val="22"/>
          <w:szCs w:val="22"/>
        </w:rPr>
        <w:t>“Artículo 47</w:t>
      </w:r>
      <w:r w:rsidRPr="00A343BE">
        <w:rPr>
          <w:rFonts w:ascii="Palatino Linotype" w:eastAsia="Palatino Linotype" w:hAnsi="Palatino Linotype" w:cs="Palatino Linotype"/>
          <w:i/>
          <w:sz w:val="22"/>
          <w:szCs w:val="22"/>
        </w:rPr>
        <w:t xml:space="preserve">.- Los </w:t>
      </w:r>
      <w:proofErr w:type="gramStart"/>
      <w:r w:rsidRPr="00A343BE">
        <w:rPr>
          <w:rFonts w:ascii="Palatino Linotype" w:eastAsia="Palatino Linotype" w:hAnsi="Palatino Linotype" w:cs="Palatino Linotype"/>
          <w:i/>
          <w:sz w:val="22"/>
          <w:szCs w:val="22"/>
        </w:rPr>
        <w:t>Presidentes</w:t>
      </w:r>
      <w:proofErr w:type="gramEnd"/>
      <w:r w:rsidRPr="00A343BE">
        <w:rPr>
          <w:rFonts w:ascii="Palatino Linotype" w:eastAsia="Palatino Linotype" w:hAnsi="Palatino Linotype" w:cs="Palatino Linotype"/>
          <w:i/>
          <w:sz w:val="22"/>
          <w:szCs w:val="22"/>
        </w:rPr>
        <w:t xml:space="preserve"> Municipales y los Síndicos estarán obligados a </w:t>
      </w:r>
      <w:r w:rsidRPr="00A343BE">
        <w:rPr>
          <w:rFonts w:ascii="Palatino Linotype" w:eastAsia="Palatino Linotype" w:hAnsi="Palatino Linotype" w:cs="Palatino Linotype"/>
          <w:b/>
          <w:i/>
          <w:sz w:val="22"/>
          <w:szCs w:val="22"/>
        </w:rPr>
        <w:t xml:space="preserve">informar al Órgano Superior, a más tardar el 25 de febrero de cada año, el Presupuesto de Egresos Municipal que haya aprobado el Ayuntamiento </w:t>
      </w:r>
      <w:r w:rsidRPr="00A343BE">
        <w:rPr>
          <w:rFonts w:ascii="Palatino Linotype" w:eastAsia="Palatino Linotype" w:hAnsi="Palatino Linotype" w:cs="Palatino Linotype"/>
          <w:i/>
          <w:sz w:val="22"/>
          <w:szCs w:val="22"/>
        </w:rPr>
        <w:t>correspondiente.”</w:t>
      </w:r>
    </w:p>
    <w:p w14:paraId="55272256" w14:textId="72748D97" w:rsidR="005917AF" w:rsidRPr="00A343BE" w:rsidRDefault="005917AF" w:rsidP="005917AF">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Concatenado con lo anterior, conviene referir que entre los formatos que integran el Presupuesto de Egresos aprobado, de conformidad con el numeral 3.4.1 del Manual para la Planeación, Programación y Presupuesto de Egresos Municipal, 2023, se encuentra el siguiente:</w:t>
      </w:r>
    </w:p>
    <w:p w14:paraId="240AEFFD" w14:textId="77777777" w:rsidR="005917AF" w:rsidRPr="00A343BE" w:rsidRDefault="005917AF" w:rsidP="005917AF">
      <w:pPr>
        <w:spacing w:before="240" w:after="240" w:line="360" w:lineRule="auto"/>
        <w:ind w:left="284"/>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PbRM-04b Presupuesto de Egresos por Objeto del Gasto y Dependencia General</w:t>
      </w:r>
      <w:r w:rsidRPr="00A343BE">
        <w:rPr>
          <w:rFonts w:ascii="Palatino Linotype" w:eastAsia="Palatino Linotype" w:hAnsi="Palatino Linotype" w:cs="Palatino Linotype"/>
        </w:rPr>
        <w:t xml:space="preserve">. Cuyo objetivo consiste en identificar el gasto a nivel de dependencia </w:t>
      </w:r>
      <w:r w:rsidRPr="00A343BE">
        <w:rPr>
          <w:rFonts w:ascii="Palatino Linotype" w:eastAsia="Palatino Linotype" w:hAnsi="Palatino Linotype" w:cs="Palatino Linotype"/>
        </w:rPr>
        <w:lastRenderedPageBreak/>
        <w:t>general por partida del gasto, con calendarización mensual y total anual. Este formato es la suma de los formatos PbRM-04a Presupuesto de Egresos Detallado, el cual contiene datos a nivel de Partida Específica, Partida Genérica, Concepto y Capítulo del Gasto, de cada proyecto a nivel de Dependencia General.</w:t>
      </w:r>
    </w:p>
    <w:p w14:paraId="5DB54D26" w14:textId="09562865" w:rsidR="005917AF" w:rsidRPr="00A343BE" w:rsidRDefault="00D43DEE" w:rsidP="005917AF">
      <w:pPr>
        <w:spacing w:before="240" w:after="240" w:line="360" w:lineRule="auto"/>
        <w:jc w:val="both"/>
        <w:rPr>
          <w:rFonts w:ascii="Palatino Linotype" w:hAnsi="Palatino Linotype"/>
        </w:rPr>
      </w:pPr>
      <w:r w:rsidRPr="00A343BE">
        <w:rPr>
          <w:rFonts w:ascii="Palatino Linotype" w:hAnsi="Palatino Linotype"/>
          <w:noProof/>
        </w:rPr>
        <w:drawing>
          <wp:inline distT="0" distB="0" distL="0" distR="0" wp14:anchorId="49585C5E" wp14:editId="53284BF2">
            <wp:extent cx="5612130" cy="33972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397250"/>
                    </a:xfrm>
                    <a:prstGeom prst="rect">
                      <a:avLst/>
                    </a:prstGeom>
                  </pic:spPr>
                </pic:pic>
              </a:graphicData>
            </a:graphic>
          </wp:inline>
        </w:drawing>
      </w:r>
    </w:p>
    <w:p w14:paraId="4BF6710F" w14:textId="77777777" w:rsidR="00D43DEE" w:rsidRPr="00A343BE" w:rsidRDefault="00D43DEE" w:rsidP="005917AF">
      <w:pPr>
        <w:spacing w:before="240" w:after="240" w:line="360" w:lineRule="auto"/>
        <w:jc w:val="both"/>
        <w:rPr>
          <w:rFonts w:ascii="Palatino Linotype" w:hAnsi="Palatino Linotype"/>
        </w:rPr>
      </w:pPr>
    </w:p>
    <w:p w14:paraId="4AD06C75" w14:textId="0834ABC1" w:rsidR="005917AF" w:rsidRPr="00A343BE" w:rsidRDefault="00D43DEE" w:rsidP="005917AF">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noProof/>
        </w:rPr>
        <w:lastRenderedPageBreak/>
        <w:drawing>
          <wp:inline distT="0" distB="0" distL="0" distR="0" wp14:anchorId="67ADC1BC" wp14:editId="099EFE7A">
            <wp:extent cx="5612130" cy="307022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070225"/>
                    </a:xfrm>
                    <a:prstGeom prst="rect">
                      <a:avLst/>
                    </a:prstGeom>
                  </pic:spPr>
                </pic:pic>
              </a:graphicData>
            </a:graphic>
          </wp:inline>
        </w:drawing>
      </w:r>
    </w:p>
    <w:p w14:paraId="1C121BFA" w14:textId="6A5FC6D8" w:rsidR="00D43DEE" w:rsidRPr="00A343BE" w:rsidRDefault="00D43DEE" w:rsidP="00892A4F">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Como se desprende del formato previamente insertado, se tiene que el </w:t>
      </w:r>
      <w:r w:rsidRPr="00A343BE">
        <w:rPr>
          <w:rFonts w:ascii="Palatino Linotype" w:eastAsia="Palatino Linotype" w:hAnsi="Palatino Linotype" w:cs="Palatino Linotype"/>
          <w:b/>
        </w:rPr>
        <w:t xml:space="preserve">Sujeto Obligado </w:t>
      </w:r>
      <w:r w:rsidRPr="00A343BE">
        <w:rPr>
          <w:rFonts w:ascii="Palatino Linotype" w:eastAsia="Palatino Linotype" w:hAnsi="Palatino Linotype" w:cs="Palatino Linotype"/>
        </w:rPr>
        <w:t xml:space="preserve">deberá anotar la denominación del rubro del gasto, monto del presupuesto de egresos distribuido, considerando la calendarización de los programas y monto total por partida de gasto asignada a la dependencia, por lo que con la entrega de este documento, </w:t>
      </w:r>
      <w:r w:rsidRPr="00A343BE">
        <w:rPr>
          <w:rFonts w:ascii="Palatino Linotype" w:eastAsia="Palatino Linotype" w:hAnsi="Palatino Linotype" w:cs="Palatino Linotype"/>
          <w:b/>
        </w:rPr>
        <w:t>la parte Recurrente</w:t>
      </w:r>
      <w:r w:rsidRPr="00A343BE">
        <w:rPr>
          <w:rFonts w:ascii="Palatino Linotype" w:eastAsia="Palatino Linotype" w:hAnsi="Palatino Linotype" w:cs="Palatino Linotype"/>
        </w:rPr>
        <w:t xml:space="preserve"> podrá advertir el presupuesto asignado para la realización del evento referido en la solicitud,  la partida presupuestal empleada y la unidad ejecutora del gasto.</w:t>
      </w:r>
    </w:p>
    <w:p w14:paraId="7D65B6C0" w14:textId="77777777" w:rsidR="00D43DEE" w:rsidRPr="00A343BE" w:rsidRDefault="00D43DEE" w:rsidP="00892A4F">
      <w:pPr>
        <w:spacing w:line="360" w:lineRule="auto"/>
        <w:jc w:val="both"/>
        <w:rPr>
          <w:rFonts w:ascii="Palatino Linotype" w:eastAsia="Palatino Linotype" w:hAnsi="Palatino Linotype" w:cs="Palatino Linotype"/>
        </w:rPr>
      </w:pPr>
    </w:p>
    <w:p w14:paraId="4ABD7E7F" w14:textId="29AE82E7" w:rsidR="00892A4F" w:rsidRPr="00A343BE" w:rsidRDefault="00892A4F" w:rsidP="00892A4F">
      <w:pPr>
        <w:spacing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 xml:space="preserve">De ahí, que atendiendo los argumentos antes expuestos a criterio de este Instituto, a fin de garantizar el derecho de acceso a la información pública de </w:t>
      </w:r>
      <w:r w:rsidRPr="00A343BE">
        <w:rPr>
          <w:rFonts w:ascii="Palatino Linotype" w:eastAsia="Palatino Linotype" w:hAnsi="Palatino Linotype" w:cs="Palatino Linotype"/>
          <w:b/>
        </w:rPr>
        <w:t>la parte</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Recurrente</w:t>
      </w:r>
      <w:r w:rsidRPr="00A343BE">
        <w:rPr>
          <w:rFonts w:ascii="Palatino Linotype" w:eastAsia="Palatino Linotype" w:hAnsi="Palatino Linotype" w:cs="Palatino Linotype"/>
        </w:rPr>
        <w:t xml:space="preserve">; y, toda vez que los motivos de inconformidad resultan </w:t>
      </w:r>
      <w:r w:rsidRPr="00A343BE">
        <w:rPr>
          <w:rFonts w:ascii="Palatino Linotype" w:eastAsia="Palatino Linotype" w:hAnsi="Palatino Linotype" w:cs="Palatino Linotype"/>
          <w:b/>
        </w:rPr>
        <w:t>fundados</w:t>
      </w:r>
      <w:r w:rsidRPr="00A343BE">
        <w:rPr>
          <w:rFonts w:ascii="Palatino Linotype" w:eastAsia="Palatino Linotype" w:hAnsi="Palatino Linotype" w:cs="Palatino Linotype"/>
        </w:rPr>
        <w:t xml:space="preserve">, resulta procedente </w:t>
      </w:r>
      <w:r w:rsidRPr="00A343BE">
        <w:rPr>
          <w:rFonts w:ascii="Palatino Linotype" w:eastAsia="Palatino Linotype" w:hAnsi="Palatino Linotype" w:cs="Palatino Linotype"/>
          <w:b/>
        </w:rPr>
        <w:t>MODIFICAR</w:t>
      </w:r>
      <w:r w:rsidRPr="00A343BE">
        <w:rPr>
          <w:rFonts w:ascii="Palatino Linotype" w:eastAsia="Palatino Linotype" w:hAnsi="Palatino Linotype" w:cs="Palatino Linotype"/>
          <w:i/>
        </w:rPr>
        <w:t xml:space="preserve"> </w:t>
      </w:r>
      <w:r w:rsidRPr="00A343BE">
        <w:rPr>
          <w:rFonts w:ascii="Palatino Linotype" w:eastAsia="Palatino Linotype" w:hAnsi="Palatino Linotype" w:cs="Palatino Linotype"/>
        </w:rPr>
        <w:t>la respuesta proporcionada por el</w:t>
      </w:r>
      <w:r w:rsidRPr="00A343BE">
        <w:rPr>
          <w:rFonts w:ascii="Palatino Linotype" w:eastAsia="Palatino Linotype" w:hAnsi="Palatino Linotype" w:cs="Palatino Linotype"/>
          <w:b/>
        </w:rPr>
        <w:t xml:space="preserve"> Sujeto Obligado </w:t>
      </w:r>
      <w:r w:rsidRPr="00A343BE">
        <w:rPr>
          <w:rFonts w:ascii="Palatino Linotype" w:eastAsia="Palatino Linotype" w:hAnsi="Palatino Linotype" w:cs="Palatino Linotype"/>
        </w:rPr>
        <w:t xml:space="preserve">en términos del artículo 186 fracción III de la Ley de Transparencia y Acceso a la Información Pública del Estado de México y Municipios, y ordenar que </w:t>
      </w:r>
      <w:r w:rsidRPr="00A343BE">
        <w:rPr>
          <w:rFonts w:ascii="Palatino Linotype" w:eastAsia="Palatino Linotype" w:hAnsi="Palatino Linotype" w:cs="Palatino Linotype"/>
        </w:rPr>
        <w:lastRenderedPageBreak/>
        <w:t>en cumplimiento a la presente resolución entr</w:t>
      </w:r>
      <w:r w:rsidR="003A5E84" w:rsidRPr="00A343BE">
        <w:rPr>
          <w:rFonts w:ascii="Palatino Linotype" w:eastAsia="Palatino Linotype" w:hAnsi="Palatino Linotype" w:cs="Palatino Linotype"/>
        </w:rPr>
        <w:t>egue lo siguiente, en versión pública de ser procedente</w:t>
      </w:r>
      <w:r w:rsidRPr="00A343BE">
        <w:rPr>
          <w:rFonts w:ascii="Palatino Linotype" w:eastAsia="Palatino Linotype" w:hAnsi="Palatino Linotype" w:cs="Palatino Linotype"/>
        </w:rPr>
        <w:t>:</w:t>
      </w:r>
    </w:p>
    <w:p w14:paraId="62AA9C6F" w14:textId="77777777" w:rsidR="00892A4F" w:rsidRPr="00A343BE" w:rsidRDefault="00892A4F" w:rsidP="00892A4F">
      <w:pPr>
        <w:spacing w:line="360" w:lineRule="auto"/>
        <w:jc w:val="both"/>
        <w:rPr>
          <w:rFonts w:ascii="Palatino Linotype" w:eastAsia="Palatino Linotype" w:hAnsi="Palatino Linotype" w:cs="Palatino Linotype"/>
        </w:rPr>
      </w:pPr>
    </w:p>
    <w:p w14:paraId="07CDBA71" w14:textId="4413C790" w:rsidR="003A5E84" w:rsidRPr="00A343BE" w:rsidRDefault="00892A4F" w:rsidP="003A5E84">
      <w:pPr>
        <w:numPr>
          <w:ilvl w:val="0"/>
          <w:numId w:val="13"/>
        </w:numPr>
        <w:pBdr>
          <w:top w:val="nil"/>
          <w:left w:val="nil"/>
          <w:bottom w:val="nil"/>
          <w:right w:val="nil"/>
          <w:between w:val="nil"/>
        </w:pBdr>
        <w:spacing w:after="160" w:line="360" w:lineRule="auto"/>
        <w:ind w:right="900"/>
        <w:jc w:val="both"/>
        <w:rPr>
          <w:rFonts w:ascii="Palatino Linotype" w:eastAsia="Palatino Linotype" w:hAnsi="Palatino Linotype" w:cs="Palatino Linotype"/>
          <w:b/>
        </w:rPr>
      </w:pPr>
      <w:r w:rsidRPr="00A343BE">
        <w:rPr>
          <w:rFonts w:ascii="Palatino Linotype" w:eastAsia="Palatino Linotype" w:hAnsi="Palatino Linotype" w:cs="Palatino Linotype"/>
          <w:b/>
        </w:rPr>
        <w:t xml:space="preserve">Los </w:t>
      </w:r>
      <w:r w:rsidR="003A5E84" w:rsidRPr="00A343BE">
        <w:rPr>
          <w:rFonts w:ascii="Palatino Linotype" w:eastAsia="Palatino Linotype" w:hAnsi="Palatino Linotype" w:cs="Palatino Linotype"/>
          <w:b/>
        </w:rPr>
        <w:t xml:space="preserve">documentos en los que obre el presupuesto </w:t>
      </w:r>
      <w:r w:rsidR="00D43DEE" w:rsidRPr="00A343BE">
        <w:rPr>
          <w:rFonts w:ascii="Palatino Linotype" w:eastAsia="Palatino Linotype" w:hAnsi="Palatino Linotype" w:cs="Palatino Linotype"/>
          <w:b/>
          <w:color w:val="000000" w:themeColor="text1"/>
        </w:rPr>
        <w:t>asignado</w:t>
      </w:r>
      <w:r w:rsidR="003A5E84" w:rsidRPr="00A343BE">
        <w:rPr>
          <w:rFonts w:ascii="Palatino Linotype" w:eastAsia="Palatino Linotype" w:hAnsi="Palatino Linotype" w:cs="Palatino Linotype"/>
          <w:b/>
          <w:color w:val="000000" w:themeColor="text1"/>
        </w:rPr>
        <w:t xml:space="preserve"> </w:t>
      </w:r>
      <w:r w:rsidR="003A5E84" w:rsidRPr="00A343BE">
        <w:rPr>
          <w:rFonts w:ascii="Palatino Linotype" w:eastAsia="Palatino Linotype" w:hAnsi="Palatino Linotype" w:cs="Palatino Linotype"/>
          <w:b/>
        </w:rPr>
        <w:t xml:space="preserve">para la realización </w:t>
      </w:r>
      <w:r w:rsidR="00AF63D3" w:rsidRPr="00A343BE">
        <w:rPr>
          <w:rFonts w:ascii="Palatino Linotype" w:eastAsia="Palatino Linotype" w:hAnsi="Palatino Linotype" w:cs="Palatino Linotype"/>
          <w:b/>
        </w:rPr>
        <w:t xml:space="preserve">del evento referido en la </w:t>
      </w:r>
      <w:proofErr w:type="gramStart"/>
      <w:r w:rsidR="00CF65FB" w:rsidRPr="00A343BE">
        <w:rPr>
          <w:rFonts w:ascii="Palatino Linotype" w:eastAsia="Palatino Linotype" w:hAnsi="Palatino Linotype" w:cs="Palatino Linotype"/>
          <w:b/>
        </w:rPr>
        <w:t xml:space="preserve">solicitud, </w:t>
      </w:r>
      <w:r w:rsidR="003A5E84" w:rsidRPr="00A343BE">
        <w:rPr>
          <w:rFonts w:ascii="Palatino Linotype" w:eastAsia="Palatino Linotype" w:hAnsi="Palatino Linotype" w:cs="Palatino Linotype"/>
          <w:b/>
        </w:rPr>
        <w:t xml:space="preserve"> la</w:t>
      </w:r>
      <w:proofErr w:type="gramEnd"/>
      <w:r w:rsidR="003A5E84" w:rsidRPr="00A343BE">
        <w:rPr>
          <w:rFonts w:ascii="Palatino Linotype" w:eastAsia="Palatino Linotype" w:hAnsi="Palatino Linotype" w:cs="Palatino Linotype"/>
          <w:b/>
        </w:rPr>
        <w:t xml:space="preserve"> partida presupuestal empleada</w:t>
      </w:r>
      <w:r w:rsidR="00AF63D3" w:rsidRPr="00A343BE">
        <w:rPr>
          <w:rFonts w:ascii="Palatino Linotype" w:eastAsia="Palatino Linotype" w:hAnsi="Palatino Linotype" w:cs="Palatino Linotype"/>
          <w:b/>
        </w:rPr>
        <w:t xml:space="preserve"> y la unidad ejecutora del gasto.</w:t>
      </w:r>
    </w:p>
    <w:p w14:paraId="4FEA3F9C" w14:textId="77777777" w:rsidR="003738CF" w:rsidRPr="00A343BE" w:rsidRDefault="003738CF" w:rsidP="003738CF">
      <w:pPr>
        <w:spacing w:line="360" w:lineRule="auto"/>
        <w:jc w:val="both"/>
        <w:rPr>
          <w:rFonts w:ascii="Palatino Linotype" w:eastAsia="Palatino Linotype" w:hAnsi="Palatino Linotype" w:cs="Palatino Linotype"/>
          <w:lang w:val="es-ES"/>
        </w:rPr>
      </w:pPr>
      <w:r w:rsidRPr="00A343BE">
        <w:rPr>
          <w:rFonts w:ascii="Palatino Linotype" w:eastAsia="Palatino Linotype" w:hAnsi="Palatino Linotype" w:cs="Palatino Linotype"/>
          <w:b/>
          <w:lang w:val="es-ES"/>
        </w:rPr>
        <w:t xml:space="preserve">Quinto. Versión Pública. </w:t>
      </w:r>
      <w:r w:rsidRPr="00A343BE">
        <w:rPr>
          <w:rFonts w:ascii="Palatino Linotype" w:eastAsia="Palatino Linotype" w:hAnsi="Palatino Linotype" w:cs="Palatino Linotype"/>
          <w:lang w:val="es-ES"/>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A343BE">
        <w:rPr>
          <w:rFonts w:ascii="Palatino Linotype" w:eastAsia="Palatino Linotype" w:hAnsi="Palatino Linotype" w:cs="Palatino Linotype"/>
          <w:b/>
          <w:lang w:val="es-ES"/>
        </w:rPr>
        <w:t>Sujeto Obligado</w:t>
      </w:r>
      <w:r w:rsidRPr="00A343BE">
        <w:rPr>
          <w:rFonts w:ascii="Palatino Linotype" w:eastAsia="Palatino Linotype" w:hAnsi="Palatino Linotype" w:cs="Palatino Linotype"/>
          <w:lang w:val="es-ES"/>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89724B4" w14:textId="77777777" w:rsidR="003738CF" w:rsidRPr="00A343BE" w:rsidRDefault="003738CF" w:rsidP="003738CF">
      <w:pPr>
        <w:spacing w:before="240" w:after="240" w:line="360" w:lineRule="auto"/>
        <w:ind w:right="50"/>
        <w:jc w:val="both"/>
        <w:rPr>
          <w:rFonts w:ascii="Palatino Linotype" w:eastAsia="Palatino Linotype" w:hAnsi="Palatino Linotype" w:cs="Palatino Linotype"/>
          <w:lang w:val="es-ES"/>
        </w:rPr>
      </w:pPr>
      <w:r w:rsidRPr="00A343BE">
        <w:rPr>
          <w:rFonts w:ascii="Palatino Linotype" w:eastAsia="Palatino Linotype" w:hAnsi="Palatino Linotype" w:cs="Palatino Linotype"/>
          <w:lang w:val="es-ES"/>
        </w:rPr>
        <w:t>Lo anterior, de conformidad a lo que señalan los artículos 3 fracciones IX, XX, XXI y XLV, 91, 132 fracciones II y III, y 143 fracción I de la Ley de Transparencia y Acceso a la Información Pública del Estado de México y Municipios que establecen:</w:t>
      </w:r>
    </w:p>
    <w:p w14:paraId="0967EFDA"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w:t>
      </w:r>
      <w:r w:rsidRPr="00A343BE">
        <w:rPr>
          <w:rFonts w:ascii="Palatino Linotype" w:eastAsia="Palatino Linotype" w:hAnsi="Palatino Linotype" w:cs="Palatino Linotype"/>
          <w:b/>
          <w:i/>
          <w:sz w:val="22"/>
          <w:szCs w:val="22"/>
          <w:lang w:val="es-ES"/>
        </w:rPr>
        <w:t>Artículo 3</w:t>
      </w:r>
      <w:r w:rsidRPr="00A343BE">
        <w:rPr>
          <w:rFonts w:ascii="Palatino Linotype" w:eastAsia="Palatino Linotype" w:hAnsi="Palatino Linotype" w:cs="Palatino Linotype"/>
          <w:i/>
          <w:sz w:val="22"/>
          <w:szCs w:val="22"/>
          <w:lang w:val="es-ES"/>
        </w:rPr>
        <w:t>. Para los efectos de la presente Ley se entenderá por:</w:t>
      </w:r>
    </w:p>
    <w:p w14:paraId="7369253B"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w:t>
      </w:r>
    </w:p>
    <w:p w14:paraId="23C63AA0"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IX. Datos personales:</w:t>
      </w:r>
      <w:r w:rsidRPr="00A343BE">
        <w:rPr>
          <w:rFonts w:ascii="Palatino Linotype" w:eastAsia="Palatino Linotype" w:hAnsi="Palatino Linotype" w:cs="Palatino Linotype"/>
          <w:i/>
          <w:sz w:val="22"/>
          <w:szCs w:val="22"/>
          <w:lang w:val="es-ES"/>
        </w:rPr>
        <w:t xml:space="preserve"> La información concerniente a una persona, identificada o identificable según lo dispuesto por la Ley de Protección de Datos Personales del Estado de México; </w:t>
      </w:r>
    </w:p>
    <w:p w14:paraId="06C3DF13"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lastRenderedPageBreak/>
        <w:t>XX. Información clasificada</w:t>
      </w:r>
      <w:r w:rsidRPr="00A343BE">
        <w:rPr>
          <w:rFonts w:ascii="Palatino Linotype" w:eastAsia="Palatino Linotype" w:hAnsi="Palatino Linotype" w:cs="Palatino Linotype"/>
          <w:i/>
          <w:sz w:val="22"/>
          <w:szCs w:val="22"/>
          <w:lang w:val="es-ES"/>
        </w:rPr>
        <w:t>: Aquella considerada por la presente Ley como reservada o confidencial;</w:t>
      </w:r>
    </w:p>
    <w:p w14:paraId="2351924D"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XXI. Información confidencial:</w:t>
      </w:r>
      <w:r w:rsidRPr="00A343BE">
        <w:rPr>
          <w:rFonts w:ascii="Palatino Linotype" w:eastAsia="Palatino Linotype" w:hAnsi="Palatino Linotype" w:cs="Palatino Linotype"/>
          <w:i/>
          <w:sz w:val="22"/>
          <w:szCs w:val="22"/>
          <w:lang w:val="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6668DF"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XLV. Versión pública:</w:t>
      </w:r>
      <w:r w:rsidRPr="00A343BE">
        <w:rPr>
          <w:rFonts w:ascii="Palatino Linotype" w:eastAsia="Palatino Linotype" w:hAnsi="Palatino Linotype" w:cs="Palatino Linotype"/>
          <w:i/>
          <w:sz w:val="22"/>
          <w:szCs w:val="22"/>
          <w:lang w:val="es-ES"/>
        </w:rPr>
        <w:t xml:space="preserve"> Documento en el que se elimine, suprime o borra la información clasificada como reservada o confidencial para permitir su acceso.</w:t>
      </w:r>
    </w:p>
    <w:p w14:paraId="72D1DEC4"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w:t>
      </w:r>
    </w:p>
    <w:p w14:paraId="785C0866"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 xml:space="preserve">Artículo 91. </w:t>
      </w:r>
      <w:r w:rsidRPr="00A343BE">
        <w:rPr>
          <w:rFonts w:ascii="Palatino Linotype" w:eastAsia="Palatino Linotype" w:hAnsi="Palatino Linotype" w:cs="Palatino Linotype"/>
          <w:i/>
          <w:sz w:val="22"/>
          <w:szCs w:val="22"/>
          <w:lang w:val="es-ES"/>
        </w:rPr>
        <w:t>El acceso a la información pública será restringido excepcionalmente, cuando ésta sea clasificada como reservada o confidencial.</w:t>
      </w:r>
    </w:p>
    <w:p w14:paraId="7DBB335A"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 xml:space="preserve">Artículo 132. </w:t>
      </w:r>
      <w:r w:rsidRPr="00A343BE">
        <w:rPr>
          <w:rFonts w:ascii="Palatino Linotype" w:eastAsia="Palatino Linotype" w:hAnsi="Palatino Linotype" w:cs="Palatino Linotype"/>
          <w:i/>
          <w:sz w:val="22"/>
          <w:szCs w:val="22"/>
          <w:lang w:val="es-ES"/>
        </w:rPr>
        <w:t>La clasificación de la información se llevará a cabo en el momento en que:</w:t>
      </w:r>
    </w:p>
    <w:p w14:paraId="11ADFF1B"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w:t>
      </w:r>
      <w:r w:rsidRPr="00A343BE">
        <w:rPr>
          <w:rFonts w:ascii="Palatino Linotype" w:eastAsia="Palatino Linotype" w:hAnsi="Palatino Linotype" w:cs="Palatino Linotype"/>
          <w:i/>
          <w:sz w:val="22"/>
          <w:szCs w:val="22"/>
          <w:lang w:val="es-ES"/>
        </w:rPr>
        <w:t>. Se reciba una solicitud de acceso a la información;</w:t>
      </w:r>
    </w:p>
    <w:p w14:paraId="5B206894"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II</w:t>
      </w:r>
      <w:r w:rsidRPr="00A343BE">
        <w:rPr>
          <w:rFonts w:ascii="Palatino Linotype" w:eastAsia="Palatino Linotype" w:hAnsi="Palatino Linotype" w:cs="Palatino Linotype"/>
          <w:i/>
          <w:sz w:val="22"/>
          <w:szCs w:val="22"/>
          <w:lang w:val="es-ES"/>
        </w:rPr>
        <w:t>. Se determine mediante resolución de autoridad competente; o</w:t>
      </w:r>
    </w:p>
    <w:p w14:paraId="0558D155"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III</w:t>
      </w:r>
      <w:r w:rsidRPr="00A343BE">
        <w:rPr>
          <w:rFonts w:ascii="Palatino Linotype" w:eastAsia="Palatino Linotype" w:hAnsi="Palatino Linotype" w:cs="Palatino Linotype"/>
          <w:i/>
          <w:sz w:val="22"/>
          <w:szCs w:val="22"/>
          <w:lang w:val="es-ES"/>
        </w:rPr>
        <w:t>. Se generen versiones públicas para dar cumplimiento a las obligaciones de transparencia previstas en esta Ley.</w:t>
      </w:r>
    </w:p>
    <w:p w14:paraId="3B635C02"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w:t>
      </w:r>
    </w:p>
    <w:p w14:paraId="6DCD800E"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Artículo 143</w:t>
      </w:r>
      <w:r w:rsidRPr="00A343BE">
        <w:rPr>
          <w:rFonts w:ascii="Palatino Linotype" w:eastAsia="Palatino Linotype" w:hAnsi="Palatino Linotype" w:cs="Palatino Linotype"/>
          <w:i/>
          <w:sz w:val="22"/>
          <w:szCs w:val="22"/>
          <w:lang w:val="es-ES"/>
        </w:rPr>
        <w:t>. Para los efectos de esta Ley se considera información confidencial, la clasificada como tal, de manera permanente, por su naturaleza, cuando:</w:t>
      </w:r>
    </w:p>
    <w:p w14:paraId="7FB6964A"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w:t>
      </w:r>
      <w:r w:rsidRPr="00A343BE">
        <w:rPr>
          <w:rFonts w:ascii="Palatino Linotype" w:eastAsia="Palatino Linotype" w:hAnsi="Palatino Linotype" w:cs="Palatino Linotype"/>
          <w:i/>
          <w:sz w:val="22"/>
          <w:szCs w:val="22"/>
          <w:lang w:val="es-ES"/>
        </w:rPr>
        <w:t xml:space="preserve"> Se refiera a la información privada y los datos personales concernientes a una persona física o jurídico colectiva identificada o identificable;</w:t>
      </w:r>
    </w:p>
    <w:p w14:paraId="1AB082CE"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II.</w:t>
      </w:r>
      <w:r w:rsidRPr="00A343BE">
        <w:rPr>
          <w:rFonts w:ascii="Palatino Linotype" w:eastAsia="Palatino Linotype" w:hAnsi="Palatino Linotype" w:cs="Palatino Linotype"/>
          <w:i/>
          <w:sz w:val="22"/>
          <w:szCs w:val="22"/>
          <w:lang w:val="es-ES"/>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096DE4C"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III</w:t>
      </w:r>
      <w:r w:rsidRPr="00A343BE">
        <w:rPr>
          <w:rFonts w:ascii="Palatino Linotype" w:eastAsia="Palatino Linotype" w:hAnsi="Palatino Linotype" w:cs="Palatino Linotype"/>
          <w:i/>
          <w:sz w:val="22"/>
          <w:szCs w:val="22"/>
          <w:lang w:val="es-ES"/>
        </w:rPr>
        <w:t>. La que presenten los particulares a los sujetos obligados, de conformidad con lo dispuesto por las leyes o los tratados internacionales.</w:t>
      </w:r>
    </w:p>
    <w:p w14:paraId="36DACBB2"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La información confidencial no estará sujeta a temporalidad alguna y sólo podrán tener acceso a ella los titulares de la misma, sus representantes y los servidores públicos facultados para ello.</w:t>
      </w:r>
    </w:p>
    <w:p w14:paraId="02C54D73" w14:textId="77777777" w:rsidR="003738CF" w:rsidRPr="00A343BE" w:rsidRDefault="003738CF" w:rsidP="003738CF">
      <w:pPr>
        <w:spacing w:before="120" w:after="120"/>
        <w:ind w:left="567" w:right="902"/>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No se considerará confidencial la información que se encuentre en los registros públicos o en fuentes de acceso público, ni tampoco la que sea considerada por la presente ley como información pública.”</w:t>
      </w:r>
    </w:p>
    <w:p w14:paraId="6638F54A" w14:textId="77777777" w:rsidR="003738CF" w:rsidRPr="00A343BE" w:rsidRDefault="003738CF" w:rsidP="003738CF">
      <w:pPr>
        <w:spacing w:before="240" w:after="240" w:line="360" w:lineRule="auto"/>
        <w:jc w:val="both"/>
        <w:rPr>
          <w:rFonts w:ascii="Palatino Linotype" w:eastAsia="Palatino Linotype" w:hAnsi="Palatino Linotype" w:cs="Palatino Linotype"/>
          <w:lang w:val="es-ES"/>
        </w:rPr>
      </w:pPr>
      <w:r w:rsidRPr="00A343BE">
        <w:rPr>
          <w:rFonts w:ascii="Palatino Linotype" w:eastAsia="Palatino Linotype" w:hAnsi="Palatino Linotype" w:cs="Palatino Linotype"/>
          <w:lang w:val="es-ES"/>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2700C9" w14:textId="77777777" w:rsidR="003738CF" w:rsidRPr="00A343BE" w:rsidRDefault="003738CF" w:rsidP="003738CF">
      <w:pPr>
        <w:spacing w:line="360" w:lineRule="auto"/>
        <w:jc w:val="both"/>
        <w:rPr>
          <w:rFonts w:ascii="Palatino Linotype" w:eastAsia="Palatino Linotype" w:hAnsi="Palatino Linotype" w:cs="Palatino Linotype"/>
          <w:lang w:val="es-ES"/>
        </w:rPr>
      </w:pPr>
      <w:r w:rsidRPr="00A343BE">
        <w:rPr>
          <w:rFonts w:ascii="Palatino Linotype" w:eastAsia="Palatino Linotype" w:hAnsi="Palatino Linotype" w:cs="Palatino Linotype"/>
          <w:lang w:val="es-ES"/>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A343BE">
        <w:rPr>
          <w:rFonts w:ascii="Palatino Linotype" w:eastAsia="Palatino Linotype" w:hAnsi="Palatino Linotype" w:cs="Palatino Linotype"/>
          <w:b/>
          <w:lang w:val="es-ES"/>
        </w:rPr>
        <w:t>Sujeto Obligado</w:t>
      </w:r>
      <w:r w:rsidRPr="00A343BE">
        <w:rPr>
          <w:rFonts w:ascii="Palatino Linotype" w:eastAsia="Palatino Linotype" w:hAnsi="Palatino Linotype" w:cs="Palatino Linotype"/>
          <w:lang w:val="es-ES"/>
        </w:rPr>
        <w:t>, siendo estas las siguientes:</w:t>
      </w:r>
    </w:p>
    <w:p w14:paraId="1D55F4E4" w14:textId="77777777" w:rsidR="003738CF" w:rsidRPr="00A343BE" w:rsidRDefault="003738CF" w:rsidP="003738CF">
      <w:pPr>
        <w:spacing w:line="360" w:lineRule="auto"/>
        <w:jc w:val="both"/>
        <w:rPr>
          <w:rFonts w:ascii="Palatino Linotype" w:eastAsia="Palatino Linotype" w:hAnsi="Palatino Linotype" w:cs="Palatino Linotype"/>
          <w:lang w:val="es-ES"/>
        </w:rPr>
      </w:pPr>
    </w:p>
    <w:p w14:paraId="05A08874" w14:textId="77777777" w:rsidR="003738CF" w:rsidRPr="00A343BE" w:rsidRDefault="003738CF" w:rsidP="003738CF">
      <w:pPr>
        <w:spacing w:line="276" w:lineRule="auto"/>
        <w:ind w:left="567"/>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“CAPÍTULO VIII </w:t>
      </w:r>
    </w:p>
    <w:p w14:paraId="7A9F7166" w14:textId="77777777" w:rsidR="003738CF" w:rsidRPr="00A343BE" w:rsidRDefault="003738CF" w:rsidP="003738CF">
      <w:pPr>
        <w:spacing w:line="276" w:lineRule="auto"/>
        <w:ind w:left="567"/>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DE LOS ELEMENTOS PARA LA CLASIFICACIÓN </w:t>
      </w:r>
    </w:p>
    <w:p w14:paraId="51CE5D26" w14:textId="77777777" w:rsidR="003738CF" w:rsidRPr="00A343BE" w:rsidRDefault="003738CF" w:rsidP="003738CF">
      <w:pP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Quincuagésimo.</w:t>
      </w:r>
      <w:r w:rsidRPr="00A343BE">
        <w:rPr>
          <w:rFonts w:ascii="Palatino Linotype" w:eastAsia="Palatino Linotype" w:hAnsi="Palatino Linotype" w:cs="Palatino Linotype"/>
          <w:i/>
          <w:sz w:val="22"/>
          <w:szCs w:val="22"/>
          <w:lang w:val="es-E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4D867D3" w14:textId="77777777" w:rsidR="003738CF" w:rsidRPr="00A343BE" w:rsidRDefault="003738CF" w:rsidP="003738CF">
      <w:pP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Quincuagésimo primero.</w:t>
      </w:r>
      <w:r w:rsidRPr="00A343BE">
        <w:rPr>
          <w:rFonts w:ascii="Palatino Linotype" w:eastAsia="Palatino Linotype" w:hAnsi="Palatino Linotype" w:cs="Palatino Linotype"/>
          <w:i/>
          <w:sz w:val="22"/>
          <w:szCs w:val="22"/>
          <w:lang w:val="es-ES"/>
        </w:rPr>
        <w:t xml:space="preserve"> Toda acta del Comité de Transparencia deberá contener: </w:t>
      </w:r>
    </w:p>
    <w:p w14:paraId="2D13EE82" w14:textId="77777777" w:rsidR="003738CF" w:rsidRPr="00A343BE" w:rsidRDefault="003738CF" w:rsidP="003738CF">
      <w:pPr>
        <w:numPr>
          <w:ilvl w:val="1"/>
          <w:numId w:val="17"/>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El número de sesión y fecha; </w:t>
      </w:r>
    </w:p>
    <w:p w14:paraId="70B1B795" w14:textId="77777777" w:rsidR="003738CF" w:rsidRPr="00A343BE" w:rsidRDefault="003738CF" w:rsidP="003738CF">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El nombre del área que solicitó la clasificación de información; </w:t>
      </w:r>
    </w:p>
    <w:p w14:paraId="6CDCBE78" w14:textId="77777777" w:rsidR="003738CF" w:rsidRPr="00A343BE" w:rsidRDefault="003738CF" w:rsidP="003738CF">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La fundamentación legal y motivación correspondiente; </w:t>
      </w:r>
    </w:p>
    <w:p w14:paraId="6B83FECC" w14:textId="77777777" w:rsidR="003738CF" w:rsidRPr="00A343BE" w:rsidRDefault="003738CF" w:rsidP="003738CF">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La resolución o resoluciones aprobadas; y </w:t>
      </w:r>
    </w:p>
    <w:p w14:paraId="41D2C608" w14:textId="77777777" w:rsidR="003738CF" w:rsidRPr="00A343BE" w:rsidRDefault="003738CF" w:rsidP="003738CF">
      <w:pPr>
        <w:numPr>
          <w:ilvl w:val="1"/>
          <w:numId w:val="17"/>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La rúbrica o firma digital de cada integrante del Comité de Transparencia. </w:t>
      </w:r>
    </w:p>
    <w:p w14:paraId="4E03E65D"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lastRenderedPageBreak/>
        <w:t xml:space="preserve">Las resoluciones del Comité en las que se haya determinado confirmar o modificar la clasificación de información pública como reservada, deberán incluir, cuando menos: </w:t>
      </w:r>
    </w:p>
    <w:p w14:paraId="06A9663D"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I. Los motivos y razonamientos que sustenten la confirmación o modificación de la prueba de daño;</w:t>
      </w:r>
    </w:p>
    <w:p w14:paraId="2BC3ED94"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II. Descripción de las partes o secciones reservadas, en caso de clasificación parcial; </w:t>
      </w:r>
    </w:p>
    <w:p w14:paraId="167E222E"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III. El periodo por el que mantendrá su clasificación y fecha de expiración; y </w:t>
      </w:r>
    </w:p>
    <w:p w14:paraId="7FF20943"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IV. El nombre del titular y área encargada de realizar la versión pública del documento, en su caso. </w:t>
      </w:r>
    </w:p>
    <w:p w14:paraId="035A4548"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 xml:space="preserve">En los casos en que se clasifique la información como reservada siempre se entregará o anexará la prueba de daño con la respuesta al solicitante. </w:t>
      </w:r>
    </w:p>
    <w:p w14:paraId="39208B09"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rPr>
      </w:pPr>
      <w:r w:rsidRPr="00A343BE">
        <w:rPr>
          <w:rFonts w:ascii="Palatino Linotype" w:eastAsia="Palatino Linotype" w:hAnsi="Palatino Linotype" w:cs="Palatino Linotype"/>
          <w:b/>
          <w:i/>
          <w:sz w:val="22"/>
          <w:szCs w:val="22"/>
          <w:lang w:val="es-ES"/>
        </w:rPr>
        <w:t>En los casos de resoluciones del Comité de Transparencia en las que se confirme la clasificación de información confidencial solo se deberán de identificar los tipos de datos protegidos, de conformidad con el lineamiento trigésimo octavo.</w:t>
      </w:r>
    </w:p>
    <w:p w14:paraId="3082B4BB"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 xml:space="preserve">Quincuagésimo segundo. </w:t>
      </w:r>
      <w:r w:rsidRPr="00A343BE">
        <w:rPr>
          <w:rFonts w:ascii="Palatino Linotype" w:eastAsia="Palatino Linotype" w:hAnsi="Palatino Linotype" w:cs="Palatino Linotype"/>
          <w:i/>
          <w:sz w:val="22"/>
          <w:szCs w:val="22"/>
          <w:lang w:val="es-ES"/>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15C4952"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En el caso específico de la clasificación y elaboración de versiones públicas de documentos que contengan información confidencial, las áreas de los sujetos obligados deberán:</w:t>
      </w:r>
    </w:p>
    <w:p w14:paraId="6C758B07"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I. Fijar la fecha en que se elaboró la versión pública y la fecha en la cual el Comité de</w:t>
      </w:r>
    </w:p>
    <w:p w14:paraId="74638D3E"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Transparencia confirmó dicha versión;</w:t>
      </w:r>
    </w:p>
    <w:p w14:paraId="2A2E6D8C"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II. Señalar dentro del documento el tipo de información confidencial que fue testada en cada caso específico, de conformidad con el lineamiento trigésimo octavo; y</w:t>
      </w:r>
    </w:p>
    <w:p w14:paraId="522D6E99"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III. Señalar las personas o instancias autorizadas a acceder a la información clasificada.</w:t>
      </w:r>
    </w:p>
    <w:p w14:paraId="33F8BC26"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i/>
          <w:sz w:val="22"/>
          <w:szCs w:val="22"/>
          <w:lang w:val="es-ES"/>
        </w:rPr>
        <w:t>En los documentos de difusión electrónica, señalar en la primera hoja y en el nombre del archivo, que la versión pública corresponde a un documento que contiene información confidencial.</w:t>
      </w:r>
      <w:r w:rsidRPr="00A343BE">
        <w:rPr>
          <w:noProof/>
        </w:rPr>
        <w:drawing>
          <wp:anchor distT="0" distB="0" distL="114300" distR="114300" simplePos="0" relativeHeight="251661312" behindDoc="0" locked="0" layoutInCell="1" hidden="0" allowOverlap="1" wp14:anchorId="65C18F93" wp14:editId="4DADD9C9">
            <wp:simplePos x="0" y="0"/>
            <wp:positionH relativeFrom="column">
              <wp:posOffset>377190</wp:posOffset>
            </wp:positionH>
            <wp:positionV relativeFrom="paragraph">
              <wp:posOffset>798830</wp:posOffset>
            </wp:positionV>
            <wp:extent cx="4568190" cy="330200"/>
            <wp:effectExtent l="0" t="0" r="0" b="0"/>
            <wp:wrapTopAndBottom distT="0" dist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568190" cy="330200"/>
                    </a:xfrm>
                    <a:prstGeom prst="rect">
                      <a:avLst/>
                    </a:prstGeom>
                    <a:ln/>
                  </pic:spPr>
                </pic:pic>
              </a:graphicData>
            </a:graphic>
          </wp:anchor>
        </w:drawing>
      </w:r>
    </w:p>
    <w:p w14:paraId="6856CC1A"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rPr>
      </w:pPr>
      <w:r w:rsidRPr="00A343BE">
        <w:rPr>
          <w:rFonts w:ascii="Palatino Linotype" w:eastAsia="Palatino Linotype" w:hAnsi="Palatino Linotype" w:cs="Palatino Linotype"/>
          <w:b/>
          <w:i/>
          <w:noProof/>
          <w:sz w:val="22"/>
          <w:szCs w:val="22"/>
        </w:rPr>
        <w:lastRenderedPageBreak/>
        <w:drawing>
          <wp:inline distT="0" distB="0" distL="0" distR="0" wp14:anchorId="2188D6A1" wp14:editId="199E9377">
            <wp:extent cx="4576404" cy="5139653"/>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576404" cy="5139653"/>
                    </a:xfrm>
                    <a:prstGeom prst="rect">
                      <a:avLst/>
                    </a:prstGeom>
                    <a:ln/>
                  </pic:spPr>
                </pic:pic>
              </a:graphicData>
            </a:graphic>
          </wp:inline>
        </w:drawing>
      </w:r>
    </w:p>
    <w:p w14:paraId="64E0FA87"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rPr>
      </w:pPr>
    </w:p>
    <w:p w14:paraId="25F7FB44"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 xml:space="preserve">Quincuagésimo cuarto. </w:t>
      </w:r>
      <w:r w:rsidRPr="00A343BE">
        <w:rPr>
          <w:rFonts w:ascii="Palatino Linotype" w:eastAsia="Palatino Linotype" w:hAnsi="Palatino Linotype" w:cs="Palatino Linotype"/>
          <w:i/>
          <w:sz w:val="22"/>
          <w:szCs w:val="22"/>
          <w:lang w:val="es-ES"/>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56F1A99"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lang w:val="es-ES"/>
        </w:rPr>
      </w:pPr>
    </w:p>
    <w:p w14:paraId="025C3095" w14:textId="77777777" w:rsidR="003738CF" w:rsidRPr="00A343BE" w:rsidRDefault="003738CF" w:rsidP="003738CF">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lang w:val="es-ES"/>
        </w:rPr>
      </w:pPr>
      <w:r w:rsidRPr="00A343BE">
        <w:rPr>
          <w:rFonts w:ascii="Palatino Linotype" w:eastAsia="Palatino Linotype" w:hAnsi="Palatino Linotype" w:cs="Palatino Linotype"/>
          <w:b/>
          <w:i/>
          <w:sz w:val="22"/>
          <w:szCs w:val="22"/>
          <w:lang w:val="es-ES"/>
        </w:rPr>
        <w:t xml:space="preserve">Quincuagésimo quinto. </w:t>
      </w:r>
      <w:r w:rsidRPr="00A343BE">
        <w:rPr>
          <w:rFonts w:ascii="Palatino Linotype" w:eastAsia="Palatino Linotype" w:hAnsi="Palatino Linotype" w:cs="Palatino Linotype"/>
          <w:i/>
          <w:sz w:val="22"/>
          <w:szCs w:val="22"/>
          <w:lang w:val="es-ES"/>
        </w:rPr>
        <w:t xml:space="preserve">Cada área del sujeto obligado podrá designar formalmente a una o más personas como responsables del </w:t>
      </w:r>
      <w:proofErr w:type="spellStart"/>
      <w:r w:rsidRPr="00A343BE">
        <w:rPr>
          <w:rFonts w:ascii="Palatino Linotype" w:eastAsia="Palatino Linotype" w:hAnsi="Palatino Linotype" w:cs="Palatino Linotype"/>
          <w:i/>
          <w:sz w:val="22"/>
          <w:szCs w:val="22"/>
          <w:lang w:val="es-ES"/>
        </w:rPr>
        <w:t>testado</w:t>
      </w:r>
      <w:proofErr w:type="spellEnd"/>
      <w:r w:rsidRPr="00A343BE">
        <w:rPr>
          <w:rFonts w:ascii="Palatino Linotype" w:eastAsia="Palatino Linotype" w:hAnsi="Palatino Linotype" w:cs="Palatino Linotype"/>
          <w:i/>
          <w:sz w:val="22"/>
          <w:szCs w:val="22"/>
          <w:lang w:val="es-ES"/>
        </w:rPr>
        <w:t xml:space="preserve">, que sean encargadas de la adecuada elaboración o supervisión de las versiones públicas de los documentos o expedientes, verificando que cumplan con los requisitos señalados en las Leyes </w:t>
      </w:r>
      <w:r w:rsidRPr="00A343BE">
        <w:rPr>
          <w:rFonts w:ascii="Palatino Linotype" w:eastAsia="Palatino Linotype" w:hAnsi="Palatino Linotype" w:cs="Palatino Linotype"/>
          <w:i/>
          <w:sz w:val="22"/>
          <w:szCs w:val="22"/>
          <w:lang w:val="es-ES"/>
        </w:rPr>
        <w:lastRenderedPageBreak/>
        <w:t xml:space="preserve">Generales, los presentes Lineamientos y demás normativa aplicable antes de su confirmación por el Comité de Transparencia.” </w:t>
      </w:r>
    </w:p>
    <w:p w14:paraId="327865E8" w14:textId="738BFFD0" w:rsidR="003738CF" w:rsidRPr="00A343BE" w:rsidRDefault="003738CF">
      <w:pPr>
        <w:spacing w:before="240" w:after="240" w:line="360" w:lineRule="auto"/>
        <w:jc w:val="both"/>
        <w:rPr>
          <w:rFonts w:ascii="Palatino Linotype" w:eastAsia="Palatino Linotype" w:hAnsi="Palatino Linotype" w:cs="Palatino Linotype"/>
          <w:lang w:val="es-ES"/>
        </w:rPr>
      </w:pPr>
      <w:r w:rsidRPr="00A343BE">
        <w:rPr>
          <w:rFonts w:ascii="Palatino Linotype" w:eastAsia="Palatino Linotype" w:hAnsi="Palatino Linotype" w:cs="Palatino Linotype"/>
          <w:lang w:val="es-E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343BE">
        <w:rPr>
          <w:rFonts w:ascii="Palatino Linotype" w:eastAsia="Palatino Linotype" w:hAnsi="Palatino Linotype" w:cs="Palatino Linotype"/>
          <w:b/>
          <w:lang w:val="es-ES"/>
        </w:rPr>
        <w:t>Sujeto Obligado</w:t>
      </w:r>
      <w:r w:rsidRPr="00A343BE">
        <w:rPr>
          <w:rFonts w:ascii="Palatino Linotype" w:eastAsia="Palatino Linotype" w:hAnsi="Palatino Linotype" w:cs="Palatino Linotype"/>
          <w:lang w:val="es-ES"/>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567BCCD" w14:textId="77777777" w:rsidR="00D65A0D" w:rsidRPr="00A343BE" w:rsidRDefault="00D65A0D" w:rsidP="00D65A0D">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7C2F6D1" w14:textId="77777777" w:rsidR="00D65A0D" w:rsidRPr="00A343BE" w:rsidRDefault="00D65A0D" w:rsidP="00D65A0D">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A343BE">
        <w:rPr>
          <w:rFonts w:ascii="Palatino Linotype" w:eastAsia="Palatino Linotype" w:hAnsi="Palatino Linotype" w:cs="Palatino Linotype"/>
          <w:b/>
          <w:color w:val="000000"/>
        </w:rPr>
        <w:t>R E S U E L V E:</w:t>
      </w:r>
    </w:p>
    <w:p w14:paraId="7D836A97" w14:textId="1A9069D7" w:rsidR="00D65A0D" w:rsidRPr="00A343BE" w:rsidRDefault="00D65A0D" w:rsidP="00D65A0D">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A343BE">
        <w:rPr>
          <w:rFonts w:ascii="Palatino Linotype" w:eastAsia="Palatino Linotype" w:hAnsi="Palatino Linotype" w:cs="Palatino Linotype"/>
          <w:b/>
        </w:rPr>
        <w:t xml:space="preserve">Primero. </w:t>
      </w:r>
      <w:r w:rsidRPr="00A343BE">
        <w:rPr>
          <w:rFonts w:ascii="Palatino Linotype" w:eastAsia="Palatino Linotype" w:hAnsi="Palatino Linotype" w:cs="Palatino Linotype"/>
        </w:rPr>
        <w:t xml:space="preserve">Resultan </w:t>
      </w:r>
      <w:r w:rsidRPr="00A343BE">
        <w:rPr>
          <w:rFonts w:ascii="Palatino Linotype" w:eastAsia="Palatino Linotype" w:hAnsi="Palatino Linotype" w:cs="Palatino Linotype"/>
          <w:b/>
        </w:rPr>
        <w:t>fundadas</w:t>
      </w:r>
      <w:r w:rsidRPr="00A343BE">
        <w:rPr>
          <w:rFonts w:ascii="Palatino Linotype" w:eastAsia="Palatino Linotype" w:hAnsi="Palatino Linotype" w:cs="Palatino Linotype"/>
        </w:rPr>
        <w:t xml:space="preserve"> las razones o motivos de inconformidad hechos valer por </w:t>
      </w:r>
      <w:r w:rsidRPr="00A343BE">
        <w:rPr>
          <w:rFonts w:ascii="Palatino Linotype" w:eastAsia="Palatino Linotype" w:hAnsi="Palatino Linotype" w:cs="Palatino Linotype"/>
          <w:b/>
          <w:color w:val="000000"/>
        </w:rPr>
        <w:t>la parte Recurrente</w:t>
      </w:r>
      <w:r w:rsidRPr="00A343BE">
        <w:rPr>
          <w:rFonts w:ascii="Palatino Linotype" w:eastAsia="Palatino Linotype" w:hAnsi="Palatino Linotype" w:cs="Palatino Linotype"/>
          <w:color w:val="000000"/>
        </w:rPr>
        <w:t xml:space="preserve"> </w:t>
      </w:r>
      <w:r w:rsidRPr="00A343BE">
        <w:rPr>
          <w:rFonts w:ascii="Palatino Linotype" w:eastAsia="Palatino Linotype" w:hAnsi="Palatino Linotype" w:cs="Palatino Linotype"/>
        </w:rPr>
        <w:t xml:space="preserve">en el recurso de revisión </w:t>
      </w:r>
      <w:r w:rsidR="003A5E84" w:rsidRPr="00A343BE">
        <w:rPr>
          <w:rFonts w:ascii="Palatino Linotype" w:eastAsia="Palatino Linotype" w:hAnsi="Palatino Linotype" w:cs="Palatino Linotype"/>
          <w:b/>
        </w:rPr>
        <w:t>04939/INFOEM/IP/RR/2023</w:t>
      </w:r>
      <w:r w:rsidRPr="00A343BE">
        <w:rPr>
          <w:rFonts w:ascii="Palatino Linotype" w:eastAsia="Palatino Linotype" w:hAnsi="Palatino Linotype" w:cs="Palatino Linotype"/>
        </w:rPr>
        <w:t xml:space="preserve">; por lo que, en términos del </w:t>
      </w:r>
      <w:r w:rsidRPr="00A343BE">
        <w:rPr>
          <w:rFonts w:ascii="Palatino Linotype" w:eastAsia="Palatino Linotype" w:hAnsi="Palatino Linotype" w:cs="Palatino Linotype"/>
          <w:b/>
        </w:rPr>
        <w:t>Considerando</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 xml:space="preserve">Cuarto </w:t>
      </w:r>
      <w:r w:rsidRPr="00A343BE">
        <w:rPr>
          <w:rFonts w:ascii="Palatino Linotype" w:eastAsia="Palatino Linotype" w:hAnsi="Palatino Linotype" w:cs="Palatino Linotype"/>
        </w:rPr>
        <w:t xml:space="preserve">de esta resolución, se </w:t>
      </w:r>
      <w:r w:rsidRPr="00A343BE">
        <w:rPr>
          <w:rFonts w:ascii="Palatino Linotype" w:eastAsia="Palatino Linotype" w:hAnsi="Palatino Linotype" w:cs="Palatino Linotype"/>
          <w:b/>
        </w:rPr>
        <w:t xml:space="preserve">MODIFICA </w:t>
      </w:r>
      <w:r w:rsidRPr="00A343BE">
        <w:rPr>
          <w:rFonts w:ascii="Palatino Linotype" w:eastAsia="Palatino Linotype" w:hAnsi="Palatino Linotype" w:cs="Palatino Linotype"/>
        </w:rPr>
        <w:t xml:space="preserve">la respuesta emitida por el </w:t>
      </w:r>
      <w:r w:rsidRPr="00A343BE">
        <w:rPr>
          <w:rFonts w:ascii="Palatino Linotype" w:eastAsia="Palatino Linotype" w:hAnsi="Palatino Linotype" w:cs="Palatino Linotype"/>
          <w:b/>
        </w:rPr>
        <w:t>Sujeto Obligado.</w:t>
      </w:r>
    </w:p>
    <w:p w14:paraId="359D2BAD" w14:textId="4E57D375" w:rsidR="00D65A0D" w:rsidRPr="00A343BE" w:rsidRDefault="00D65A0D" w:rsidP="00D65A0D">
      <w:pPr>
        <w:spacing w:before="240" w:after="240" w:line="360" w:lineRule="auto"/>
        <w:ind w:right="49"/>
        <w:jc w:val="both"/>
        <w:rPr>
          <w:rFonts w:ascii="Palatino Linotype" w:eastAsia="Palatino Linotype" w:hAnsi="Palatino Linotype" w:cs="Palatino Linotype"/>
          <w:b/>
        </w:rPr>
      </w:pPr>
      <w:r w:rsidRPr="00A343BE">
        <w:rPr>
          <w:rFonts w:ascii="Palatino Linotype" w:eastAsia="Palatino Linotype" w:hAnsi="Palatino Linotype" w:cs="Palatino Linotype"/>
          <w:b/>
        </w:rPr>
        <w:lastRenderedPageBreak/>
        <w:t xml:space="preserve">Segundo. </w:t>
      </w:r>
      <w:r w:rsidRPr="00A343BE">
        <w:rPr>
          <w:rFonts w:ascii="Palatino Linotype" w:eastAsia="Palatino Linotype" w:hAnsi="Palatino Linotype" w:cs="Palatino Linotype"/>
        </w:rPr>
        <w:t xml:space="preserve">Se </w:t>
      </w:r>
      <w:r w:rsidRPr="00A343BE">
        <w:rPr>
          <w:rFonts w:ascii="Palatino Linotype" w:eastAsia="Palatino Linotype" w:hAnsi="Palatino Linotype" w:cs="Palatino Linotype"/>
          <w:b/>
        </w:rPr>
        <w:t xml:space="preserve">Ordena </w:t>
      </w:r>
      <w:r w:rsidRPr="00A343BE">
        <w:rPr>
          <w:rFonts w:ascii="Palatino Linotype" w:eastAsia="Palatino Linotype" w:hAnsi="Palatino Linotype" w:cs="Palatino Linotype"/>
        </w:rPr>
        <w:t xml:space="preserve">al </w:t>
      </w:r>
      <w:r w:rsidRPr="00A343BE">
        <w:rPr>
          <w:rFonts w:ascii="Palatino Linotype" w:eastAsia="Palatino Linotype" w:hAnsi="Palatino Linotype" w:cs="Palatino Linotype"/>
          <w:b/>
        </w:rPr>
        <w:t>Sujeto Obligado</w:t>
      </w:r>
      <w:r w:rsidR="00204785"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rPr>
        <w:t>entregue, a</w:t>
      </w:r>
      <w:r w:rsidRPr="00A343BE">
        <w:rPr>
          <w:rFonts w:ascii="Palatino Linotype" w:eastAsia="Palatino Linotype" w:hAnsi="Palatino Linotype" w:cs="Palatino Linotype"/>
          <w:b/>
        </w:rPr>
        <w:t xml:space="preserve"> la parte</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Recurrente</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 xml:space="preserve">vía SAIMEX, </w:t>
      </w:r>
      <w:r w:rsidR="00C51500" w:rsidRPr="00A343BE">
        <w:rPr>
          <w:rFonts w:ascii="Palatino Linotype" w:eastAsia="Palatino Linotype" w:hAnsi="Palatino Linotype" w:cs="Palatino Linotype"/>
        </w:rPr>
        <w:t>en términos de</w:t>
      </w:r>
      <w:r w:rsidR="003A5E84" w:rsidRPr="00A343BE">
        <w:rPr>
          <w:rFonts w:ascii="Palatino Linotype" w:eastAsia="Palatino Linotype" w:hAnsi="Palatino Linotype" w:cs="Palatino Linotype"/>
        </w:rPr>
        <w:t xml:space="preserve"> </w:t>
      </w:r>
      <w:r w:rsidR="00C51500" w:rsidRPr="00A343BE">
        <w:rPr>
          <w:rFonts w:ascii="Palatino Linotype" w:eastAsia="Palatino Linotype" w:hAnsi="Palatino Linotype" w:cs="Palatino Linotype"/>
          <w:b/>
        </w:rPr>
        <w:t>l</w:t>
      </w:r>
      <w:r w:rsidR="003A5E84" w:rsidRPr="00A343BE">
        <w:rPr>
          <w:rFonts w:ascii="Palatino Linotype" w:eastAsia="Palatino Linotype" w:hAnsi="Palatino Linotype" w:cs="Palatino Linotype"/>
          <w:b/>
        </w:rPr>
        <w:t>os</w:t>
      </w:r>
      <w:r w:rsidR="00C51500" w:rsidRPr="00A343BE">
        <w:rPr>
          <w:rFonts w:ascii="Palatino Linotype" w:eastAsia="Palatino Linotype" w:hAnsi="Palatino Linotype" w:cs="Palatino Linotype"/>
          <w:b/>
        </w:rPr>
        <w:t xml:space="preserve"> Considerando</w:t>
      </w:r>
      <w:r w:rsidR="003A5E84" w:rsidRPr="00A343BE">
        <w:rPr>
          <w:rFonts w:ascii="Palatino Linotype" w:eastAsia="Palatino Linotype" w:hAnsi="Palatino Linotype" w:cs="Palatino Linotype"/>
          <w:b/>
        </w:rPr>
        <w:t>s</w:t>
      </w:r>
      <w:r w:rsidRPr="00A343BE">
        <w:rPr>
          <w:rFonts w:ascii="Palatino Linotype" w:eastAsia="Palatino Linotype" w:hAnsi="Palatino Linotype" w:cs="Palatino Linotype"/>
        </w:rPr>
        <w:t xml:space="preserve"> </w:t>
      </w:r>
      <w:r w:rsidRPr="00A343BE">
        <w:rPr>
          <w:rFonts w:ascii="Palatino Linotype" w:eastAsia="Palatino Linotype" w:hAnsi="Palatino Linotype" w:cs="Palatino Linotype"/>
          <w:b/>
        </w:rPr>
        <w:t>Cuarto</w:t>
      </w:r>
      <w:r w:rsidR="003A5E84" w:rsidRPr="00A343BE">
        <w:rPr>
          <w:rFonts w:ascii="Palatino Linotype" w:eastAsia="Palatino Linotype" w:hAnsi="Palatino Linotype" w:cs="Palatino Linotype"/>
          <w:b/>
        </w:rPr>
        <w:t xml:space="preserve"> y Quinto</w:t>
      </w:r>
      <w:r w:rsidR="00204785" w:rsidRPr="00A343BE">
        <w:rPr>
          <w:rFonts w:ascii="Palatino Linotype" w:eastAsia="Palatino Linotype" w:hAnsi="Palatino Linotype" w:cs="Palatino Linotype"/>
        </w:rPr>
        <w:t xml:space="preserve">, </w:t>
      </w:r>
      <w:r w:rsidR="00243001" w:rsidRPr="00A343BE">
        <w:rPr>
          <w:rFonts w:ascii="Palatino Linotype" w:eastAsia="Palatino Linotype" w:hAnsi="Palatino Linotype" w:cs="Palatino Linotype"/>
        </w:rPr>
        <w:t xml:space="preserve">en versión pública de ser procedente, </w:t>
      </w:r>
      <w:r w:rsidRPr="00A343BE">
        <w:rPr>
          <w:rFonts w:ascii="Palatino Linotype" w:eastAsia="Palatino Linotype" w:hAnsi="Palatino Linotype" w:cs="Palatino Linotype"/>
          <w:b/>
        </w:rPr>
        <w:t>lo siguiente:</w:t>
      </w:r>
    </w:p>
    <w:p w14:paraId="2F6BCDAF" w14:textId="77777777" w:rsidR="00EA5E13" w:rsidRPr="00A343BE" w:rsidRDefault="00D43DEE" w:rsidP="00EA5E13">
      <w:pPr>
        <w:spacing w:before="240" w:after="240" w:line="276" w:lineRule="auto"/>
        <w:ind w:left="567" w:right="900"/>
        <w:jc w:val="both"/>
        <w:rPr>
          <w:rFonts w:ascii="Palatino Linotype" w:eastAsia="Palatino Linotype" w:hAnsi="Palatino Linotype" w:cs="Palatino Linotype"/>
          <w:b/>
          <w:i/>
          <w:sz w:val="22"/>
        </w:rPr>
      </w:pPr>
      <w:r w:rsidRPr="00A343BE">
        <w:rPr>
          <w:rFonts w:ascii="Palatino Linotype" w:eastAsia="Palatino Linotype" w:hAnsi="Palatino Linotype" w:cs="Palatino Linotype"/>
          <w:b/>
          <w:i/>
          <w:sz w:val="22"/>
        </w:rPr>
        <w:t>●Los documentos en los que obre el presupuesto asignado para la realización del evento referido en la solicitud</w:t>
      </w:r>
      <w:r w:rsidR="00EA5E13" w:rsidRPr="00A343BE">
        <w:rPr>
          <w:rFonts w:ascii="Palatino Linotype" w:eastAsia="Palatino Linotype" w:hAnsi="Palatino Linotype" w:cs="Palatino Linotype"/>
          <w:b/>
          <w:i/>
          <w:sz w:val="22"/>
        </w:rPr>
        <w:t xml:space="preserve"> de información 00302/CHIMALHU/IP/</w:t>
      </w:r>
      <w:proofErr w:type="gramStart"/>
      <w:r w:rsidR="00EA5E13" w:rsidRPr="00A343BE">
        <w:rPr>
          <w:rFonts w:ascii="Palatino Linotype" w:eastAsia="Palatino Linotype" w:hAnsi="Palatino Linotype" w:cs="Palatino Linotype"/>
          <w:b/>
          <w:i/>
          <w:sz w:val="22"/>
        </w:rPr>
        <w:t>2023</w:t>
      </w:r>
      <w:r w:rsidRPr="00A343BE">
        <w:rPr>
          <w:rFonts w:ascii="Palatino Linotype" w:eastAsia="Palatino Linotype" w:hAnsi="Palatino Linotype" w:cs="Palatino Linotype"/>
          <w:b/>
          <w:i/>
          <w:sz w:val="22"/>
        </w:rPr>
        <w:t>,  la</w:t>
      </w:r>
      <w:proofErr w:type="gramEnd"/>
      <w:r w:rsidRPr="00A343BE">
        <w:rPr>
          <w:rFonts w:ascii="Palatino Linotype" w:eastAsia="Palatino Linotype" w:hAnsi="Palatino Linotype" w:cs="Palatino Linotype"/>
          <w:b/>
          <w:i/>
          <w:sz w:val="22"/>
        </w:rPr>
        <w:t xml:space="preserve"> partida presupuestal empleada y la unidad ejecutora del gasto.</w:t>
      </w:r>
      <w:bookmarkStart w:id="5" w:name="_heading=h.1fob9te" w:colFirst="0" w:colLast="0"/>
      <w:bookmarkEnd w:id="5"/>
    </w:p>
    <w:p w14:paraId="0CD7F57D" w14:textId="55BE8F69" w:rsidR="003A5E84" w:rsidRPr="00A343BE" w:rsidRDefault="003A5E84" w:rsidP="00EA5E13">
      <w:pPr>
        <w:spacing w:before="240" w:after="240" w:line="276" w:lineRule="auto"/>
        <w:ind w:left="567" w:right="900"/>
        <w:jc w:val="both"/>
        <w:rPr>
          <w:rFonts w:ascii="Palatino Linotype" w:eastAsia="Palatino Linotype" w:hAnsi="Palatino Linotype" w:cs="Palatino Linotype"/>
          <w:b/>
          <w:i/>
          <w:sz w:val="22"/>
        </w:rPr>
      </w:pPr>
      <w:r w:rsidRPr="00A343BE">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343BE">
        <w:rPr>
          <w:rFonts w:ascii="Palatino Linotype" w:eastAsia="Palatino Linotype" w:hAnsi="Palatino Linotype" w:cs="Palatino Linotype"/>
          <w:b/>
          <w:i/>
          <w:sz w:val="22"/>
          <w:szCs w:val="22"/>
        </w:rPr>
        <w:t>la parte Recurrente</w:t>
      </w:r>
      <w:r w:rsidRPr="00A343BE">
        <w:rPr>
          <w:rFonts w:ascii="Palatino Linotype" w:eastAsia="Palatino Linotype" w:hAnsi="Palatino Linotype" w:cs="Palatino Linotype"/>
          <w:i/>
          <w:sz w:val="22"/>
          <w:szCs w:val="22"/>
        </w:rPr>
        <w:t>.</w:t>
      </w:r>
    </w:p>
    <w:p w14:paraId="6B233DCC" w14:textId="77777777" w:rsidR="00D65A0D" w:rsidRPr="00A343BE" w:rsidRDefault="00D65A0D" w:rsidP="00D65A0D">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Tercero</w:t>
      </w:r>
      <w:r w:rsidRPr="00A343BE">
        <w:rPr>
          <w:rFonts w:ascii="Palatino Linotype" w:eastAsia="Palatino Linotype" w:hAnsi="Palatino Linotype" w:cs="Palatino Linotype"/>
          <w:b/>
          <w:sz w:val="28"/>
          <w:szCs w:val="28"/>
        </w:rPr>
        <w:t xml:space="preserve">.  </w:t>
      </w:r>
      <w:r w:rsidRPr="00A343BE">
        <w:rPr>
          <w:rFonts w:ascii="Palatino Linotype" w:eastAsia="Palatino Linotype" w:hAnsi="Palatino Linotype" w:cs="Palatino Linotype"/>
          <w:b/>
        </w:rPr>
        <w:t>Notifíquese vía SAIMEX,</w:t>
      </w:r>
      <w:r w:rsidRPr="00A343BE">
        <w:rPr>
          <w:rFonts w:ascii="Palatino Linotype" w:eastAsia="Palatino Linotype" w:hAnsi="Palatino Linotype" w:cs="Palatino Linotype"/>
          <w:b/>
          <w:sz w:val="28"/>
          <w:szCs w:val="28"/>
        </w:rPr>
        <w:t xml:space="preserve"> </w:t>
      </w:r>
      <w:r w:rsidRPr="00A343BE">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06B7F1" w14:textId="77777777" w:rsidR="00D65A0D" w:rsidRPr="00A343BE" w:rsidRDefault="00D65A0D" w:rsidP="00D65A0D">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b/>
        </w:rPr>
        <w:t>Cuarto</w:t>
      </w:r>
      <w:r w:rsidRPr="00A343BE">
        <w:rPr>
          <w:rFonts w:ascii="Palatino Linotype" w:eastAsia="Palatino Linotype" w:hAnsi="Palatino Linotype" w:cs="Palatino Linotype"/>
          <w:b/>
          <w:sz w:val="28"/>
          <w:szCs w:val="28"/>
        </w:rPr>
        <w:t xml:space="preserve">. </w:t>
      </w:r>
      <w:r w:rsidRPr="00A343B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A343BE">
        <w:rPr>
          <w:rFonts w:ascii="Palatino Linotype" w:eastAsia="Palatino Linotype" w:hAnsi="Palatino Linotype" w:cs="Palatino Linotype"/>
        </w:rPr>
        <w:lastRenderedPageBreak/>
        <w:t xml:space="preserve">procedente, el </w:t>
      </w:r>
      <w:r w:rsidRPr="00A343BE">
        <w:rPr>
          <w:rFonts w:ascii="Palatino Linotype" w:eastAsia="Palatino Linotype" w:hAnsi="Palatino Linotype" w:cs="Palatino Linotype"/>
          <w:b/>
        </w:rPr>
        <w:t>Sujeto Obligado</w:t>
      </w:r>
      <w:r w:rsidRPr="00A343BE">
        <w:rPr>
          <w:rFonts w:ascii="Palatino Linotype" w:eastAsia="Palatino Linotype" w:hAnsi="Palatino Linotype" w:cs="Palatino Linotype"/>
        </w:rPr>
        <w:t xml:space="preserve"> de manera fundada y motivada, podrá solicitar una ampliación de plazo para el cumplimiento de la presente resolución.</w:t>
      </w:r>
    </w:p>
    <w:p w14:paraId="16CB63B5" w14:textId="77777777" w:rsidR="00D65A0D" w:rsidRPr="00A343BE" w:rsidRDefault="00D65A0D" w:rsidP="00D65A0D">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A343BE">
        <w:rPr>
          <w:rFonts w:ascii="Palatino Linotype" w:eastAsia="Palatino Linotype" w:hAnsi="Palatino Linotype" w:cs="Palatino Linotype"/>
          <w:b/>
        </w:rPr>
        <w:t>Quinto</w:t>
      </w:r>
      <w:r w:rsidRPr="00A343BE">
        <w:rPr>
          <w:rFonts w:ascii="Palatino Linotype" w:eastAsia="Palatino Linotype" w:hAnsi="Palatino Linotype" w:cs="Palatino Linotype"/>
          <w:b/>
          <w:sz w:val="28"/>
          <w:szCs w:val="28"/>
        </w:rPr>
        <w:t xml:space="preserve">. </w:t>
      </w:r>
      <w:r w:rsidRPr="00A343BE">
        <w:rPr>
          <w:rFonts w:ascii="Palatino Linotype" w:eastAsia="Palatino Linotype" w:hAnsi="Palatino Linotype" w:cs="Palatino Linotype"/>
          <w:b/>
          <w:color w:val="000000"/>
        </w:rPr>
        <w:t xml:space="preserve">Notifíquese, </w:t>
      </w:r>
      <w:r w:rsidRPr="00A343BE">
        <w:rPr>
          <w:rFonts w:ascii="Palatino Linotype" w:eastAsia="Palatino Linotype" w:hAnsi="Palatino Linotype" w:cs="Palatino Linotype"/>
          <w:color w:val="000000"/>
        </w:rPr>
        <w:t xml:space="preserve">vía </w:t>
      </w:r>
      <w:r w:rsidRPr="00A343BE">
        <w:rPr>
          <w:rFonts w:ascii="Palatino Linotype" w:eastAsia="Palatino Linotype" w:hAnsi="Palatino Linotype" w:cs="Palatino Linotype"/>
          <w:b/>
          <w:color w:val="000000"/>
        </w:rPr>
        <w:t>SAIMEX</w:t>
      </w:r>
      <w:r w:rsidRPr="00A343BE">
        <w:rPr>
          <w:rFonts w:ascii="Palatino Linotype" w:eastAsia="Palatino Linotype" w:hAnsi="Palatino Linotype" w:cs="Palatino Linotype"/>
          <w:color w:val="000000"/>
        </w:rPr>
        <w:t xml:space="preserve">, a </w:t>
      </w:r>
      <w:r w:rsidRPr="00A343BE">
        <w:rPr>
          <w:rFonts w:ascii="Palatino Linotype" w:eastAsia="Palatino Linotype" w:hAnsi="Palatino Linotype" w:cs="Palatino Linotype"/>
          <w:b/>
          <w:color w:val="000000"/>
        </w:rPr>
        <w:t>la parte Recurrente</w:t>
      </w:r>
      <w:r w:rsidRPr="00A343BE">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3BCD15A" w14:textId="6093ADE7" w:rsidR="009E0D4A" w:rsidRDefault="000D157A">
      <w:pPr>
        <w:spacing w:before="240" w:after="240" w:line="360" w:lineRule="auto"/>
        <w:jc w:val="both"/>
        <w:rPr>
          <w:rFonts w:ascii="Palatino Linotype" w:eastAsia="Palatino Linotype" w:hAnsi="Palatino Linotype" w:cs="Palatino Linotype"/>
        </w:rPr>
      </w:pPr>
      <w:r w:rsidRPr="00A343B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C51500" w:rsidRPr="00A343BE">
        <w:rPr>
          <w:rFonts w:ascii="Palatino Linotype" w:eastAsia="Palatino Linotype" w:hAnsi="Palatino Linotype" w:cs="Palatino Linotype"/>
        </w:rPr>
        <w:t>ALUPE RAMÍREZ PEÑA; EN LA CUARTA</w:t>
      </w:r>
      <w:r w:rsidRPr="00A343BE">
        <w:rPr>
          <w:rFonts w:ascii="Palatino Linotype" w:eastAsia="Palatino Linotype" w:hAnsi="Palatino Linotype" w:cs="Palatino Linotype"/>
        </w:rPr>
        <w:t xml:space="preserve"> SESIÓN ORDINARIA CELEBRA</w:t>
      </w:r>
      <w:r w:rsidR="00C51500" w:rsidRPr="00A343BE">
        <w:rPr>
          <w:rFonts w:ascii="Palatino Linotype" w:eastAsia="Palatino Linotype" w:hAnsi="Palatino Linotype" w:cs="Palatino Linotype"/>
        </w:rPr>
        <w:t>DA EL OCHO</w:t>
      </w:r>
      <w:r w:rsidR="0034706C" w:rsidRPr="00A343BE">
        <w:rPr>
          <w:rFonts w:ascii="Palatino Linotype" w:eastAsia="Palatino Linotype" w:hAnsi="Palatino Linotype" w:cs="Palatino Linotype"/>
        </w:rPr>
        <w:t xml:space="preserve"> </w:t>
      </w:r>
      <w:r w:rsidR="00C51500" w:rsidRPr="00A343BE">
        <w:rPr>
          <w:rFonts w:ascii="Palatino Linotype" w:eastAsia="Palatino Linotype" w:hAnsi="Palatino Linotype" w:cs="Palatino Linotype"/>
        </w:rPr>
        <w:t>DE FEBR</w:t>
      </w:r>
      <w:r w:rsidR="0034706C" w:rsidRPr="00A343BE">
        <w:rPr>
          <w:rFonts w:ascii="Palatino Linotype" w:eastAsia="Palatino Linotype" w:hAnsi="Palatino Linotype" w:cs="Palatino Linotype"/>
        </w:rPr>
        <w:t>ERO DE DOS MIL VEINTICUATRO</w:t>
      </w:r>
      <w:r w:rsidRPr="00A343BE">
        <w:rPr>
          <w:rFonts w:ascii="Palatino Linotype" w:eastAsia="Palatino Linotype" w:hAnsi="Palatino Linotype" w:cs="Palatino Linotype"/>
        </w:rPr>
        <w:t>, ANTE EL SECRETARIO TÉCNICO DEL PLENO ALEXIS TAPIA RAMÍREZ.</w:t>
      </w:r>
    </w:p>
    <w:p w14:paraId="4DB81ED2" w14:textId="77777777" w:rsidR="00E00F53" w:rsidRDefault="00E00F53">
      <w:pPr>
        <w:spacing w:before="240" w:after="240" w:line="360" w:lineRule="auto"/>
        <w:jc w:val="both"/>
        <w:rPr>
          <w:rFonts w:ascii="Palatino Linotype" w:eastAsia="Palatino Linotype" w:hAnsi="Palatino Linotype" w:cs="Palatino Linotype"/>
        </w:rPr>
      </w:pPr>
    </w:p>
    <w:p w14:paraId="2B832FD0" w14:textId="77777777" w:rsidR="00E00F53" w:rsidRDefault="00E00F53">
      <w:pPr>
        <w:spacing w:before="240" w:after="240" w:line="360" w:lineRule="auto"/>
        <w:jc w:val="both"/>
        <w:rPr>
          <w:rFonts w:ascii="Palatino Linotype" w:eastAsia="Palatino Linotype" w:hAnsi="Palatino Linotype" w:cs="Palatino Linotype"/>
        </w:rPr>
      </w:pPr>
    </w:p>
    <w:p w14:paraId="62CE0A03" w14:textId="77777777" w:rsidR="009E0D4A" w:rsidRDefault="009E0D4A">
      <w:pPr>
        <w:spacing w:before="240" w:after="240" w:line="360" w:lineRule="auto"/>
        <w:jc w:val="both"/>
        <w:rPr>
          <w:rFonts w:ascii="Palatino Linotype" w:eastAsia="Palatino Linotype" w:hAnsi="Palatino Linotype" w:cs="Palatino Linotype"/>
        </w:rPr>
      </w:pPr>
    </w:p>
    <w:p w14:paraId="156311EC" w14:textId="77777777" w:rsidR="009E0D4A" w:rsidRDefault="009E0D4A">
      <w:pPr>
        <w:spacing w:before="240" w:after="240" w:line="360" w:lineRule="auto"/>
        <w:jc w:val="both"/>
        <w:rPr>
          <w:rFonts w:ascii="Palatino Linotype" w:eastAsia="Palatino Linotype" w:hAnsi="Palatino Linotype" w:cs="Palatino Linotype"/>
        </w:rPr>
      </w:pPr>
    </w:p>
    <w:p w14:paraId="14B355BE" w14:textId="77777777" w:rsidR="009E0D4A" w:rsidRDefault="009E0D4A">
      <w:pPr>
        <w:spacing w:before="240" w:after="240" w:line="360" w:lineRule="auto"/>
        <w:jc w:val="both"/>
        <w:rPr>
          <w:rFonts w:ascii="Palatino Linotype" w:eastAsia="Palatino Linotype" w:hAnsi="Palatino Linotype" w:cs="Palatino Linotype"/>
        </w:rPr>
      </w:pPr>
    </w:p>
    <w:p w14:paraId="3EED06AE" w14:textId="77777777" w:rsidR="009E0D4A" w:rsidRDefault="009E0D4A">
      <w:pPr>
        <w:spacing w:before="240" w:after="240" w:line="360" w:lineRule="auto"/>
        <w:jc w:val="both"/>
        <w:rPr>
          <w:rFonts w:ascii="Palatino Linotype" w:eastAsia="Palatino Linotype" w:hAnsi="Palatino Linotype" w:cs="Palatino Linotype"/>
        </w:rPr>
      </w:pPr>
    </w:p>
    <w:p w14:paraId="262624F1" w14:textId="77777777" w:rsidR="009E0D4A" w:rsidRDefault="009E0D4A">
      <w:pPr>
        <w:spacing w:before="240" w:after="240" w:line="360" w:lineRule="auto"/>
        <w:jc w:val="both"/>
        <w:rPr>
          <w:rFonts w:ascii="Palatino Linotype" w:eastAsia="Palatino Linotype" w:hAnsi="Palatino Linotype" w:cs="Palatino Linotype"/>
        </w:rPr>
      </w:pPr>
    </w:p>
    <w:p w14:paraId="20640253" w14:textId="77777777" w:rsidR="009E0D4A" w:rsidRDefault="009E0D4A">
      <w:pPr>
        <w:spacing w:before="240" w:after="240" w:line="360" w:lineRule="auto"/>
        <w:jc w:val="both"/>
        <w:rPr>
          <w:rFonts w:ascii="Palatino Linotype" w:eastAsia="Palatino Linotype" w:hAnsi="Palatino Linotype" w:cs="Palatino Linotype"/>
        </w:rPr>
      </w:pPr>
    </w:p>
    <w:p w14:paraId="37B9FCA6" w14:textId="77777777" w:rsidR="001D48DE" w:rsidRDefault="001D48DE">
      <w:pPr>
        <w:spacing w:before="240" w:after="240" w:line="360" w:lineRule="auto"/>
        <w:jc w:val="both"/>
        <w:rPr>
          <w:rFonts w:ascii="Palatino Linotype" w:eastAsia="Palatino Linotype" w:hAnsi="Palatino Linotype" w:cs="Palatino Linotype"/>
        </w:rPr>
      </w:pPr>
    </w:p>
    <w:p w14:paraId="751E459E" w14:textId="77777777" w:rsidR="00D65A0D" w:rsidRDefault="00D65A0D">
      <w:pPr>
        <w:spacing w:before="240" w:after="240" w:line="360" w:lineRule="auto"/>
        <w:jc w:val="both"/>
        <w:rPr>
          <w:rFonts w:ascii="Palatino Linotype" w:eastAsia="Palatino Linotype" w:hAnsi="Palatino Linotype" w:cs="Palatino Linotype"/>
        </w:rPr>
      </w:pPr>
    </w:p>
    <w:p w14:paraId="2561AC05" w14:textId="77777777" w:rsidR="00D65A0D" w:rsidRDefault="00D65A0D">
      <w:pPr>
        <w:spacing w:before="240" w:after="240" w:line="360" w:lineRule="auto"/>
        <w:jc w:val="both"/>
        <w:rPr>
          <w:rFonts w:ascii="Palatino Linotype" w:eastAsia="Palatino Linotype" w:hAnsi="Palatino Linotype" w:cs="Palatino Linotype"/>
        </w:rPr>
      </w:pPr>
    </w:p>
    <w:p w14:paraId="2F110BC4" w14:textId="77777777" w:rsidR="00D65A0D" w:rsidRDefault="00D65A0D">
      <w:pPr>
        <w:spacing w:before="240" w:after="240" w:line="360" w:lineRule="auto"/>
        <w:jc w:val="both"/>
        <w:rPr>
          <w:rFonts w:ascii="Palatino Linotype" w:eastAsia="Palatino Linotype" w:hAnsi="Palatino Linotype" w:cs="Palatino Linotype"/>
        </w:rPr>
      </w:pPr>
    </w:p>
    <w:p w14:paraId="3BFD30C6" w14:textId="77777777" w:rsidR="00D65A0D" w:rsidRDefault="00D65A0D">
      <w:pPr>
        <w:spacing w:before="240" w:after="240" w:line="360" w:lineRule="auto"/>
        <w:jc w:val="both"/>
        <w:rPr>
          <w:rFonts w:ascii="Palatino Linotype" w:eastAsia="Palatino Linotype" w:hAnsi="Palatino Linotype" w:cs="Palatino Linotype"/>
        </w:rPr>
      </w:pPr>
    </w:p>
    <w:p w14:paraId="7B44FC36" w14:textId="77777777" w:rsidR="001D48DE" w:rsidRDefault="001D48DE">
      <w:pPr>
        <w:spacing w:before="240" w:after="240" w:line="360" w:lineRule="auto"/>
        <w:jc w:val="both"/>
        <w:rPr>
          <w:rFonts w:ascii="Palatino Linotype" w:eastAsia="Palatino Linotype" w:hAnsi="Palatino Linotype" w:cs="Palatino Linotype"/>
        </w:rPr>
      </w:pPr>
    </w:p>
    <w:sectPr w:rsidR="001D48DE">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922FA" w14:textId="77777777" w:rsidR="00220A1E" w:rsidRDefault="00220A1E">
      <w:r>
        <w:separator/>
      </w:r>
    </w:p>
  </w:endnote>
  <w:endnote w:type="continuationSeparator" w:id="0">
    <w:p w14:paraId="0F7A53C3" w14:textId="77777777" w:rsidR="00220A1E" w:rsidRDefault="00220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EE0B" w14:textId="77777777" w:rsidR="00A5700A" w:rsidRDefault="00A570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5BC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5BC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3D30D8C3" w14:textId="77777777" w:rsidR="00A5700A" w:rsidRDefault="00A5700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DCDA" w14:textId="77777777" w:rsidR="00A5700A" w:rsidRDefault="00A570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85BC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85BC6">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45D95EFA" w14:textId="77777777" w:rsidR="00A5700A" w:rsidRDefault="00A5700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D73E3" w14:textId="77777777" w:rsidR="00220A1E" w:rsidRDefault="00220A1E">
      <w:r>
        <w:separator/>
      </w:r>
    </w:p>
  </w:footnote>
  <w:footnote w:type="continuationSeparator" w:id="0">
    <w:p w14:paraId="711AE1FE" w14:textId="77777777" w:rsidR="00220A1E" w:rsidRDefault="00220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7D3B" w14:textId="77777777" w:rsidR="00A5700A" w:rsidRDefault="00A5700A">
    <w:pPr>
      <w:rPr>
        <w:rFonts w:ascii="Cambria" w:eastAsia="Cambria" w:hAnsi="Cambria" w:cs="Cambria"/>
        <w:color w:val="000000"/>
      </w:rPr>
    </w:pPr>
    <w:r>
      <w:rPr>
        <w:noProof/>
      </w:rPr>
      <w:drawing>
        <wp:anchor distT="0" distB="0" distL="0" distR="0" simplePos="0" relativeHeight="251658240" behindDoc="1" locked="0" layoutInCell="1" hidden="0" allowOverlap="1" wp14:anchorId="0F4EF7EA" wp14:editId="6389761E">
          <wp:simplePos x="0" y="0"/>
          <wp:positionH relativeFrom="column">
            <wp:posOffset>-1127123</wp:posOffset>
          </wp:positionH>
          <wp:positionV relativeFrom="paragraph">
            <wp:posOffset>-344803</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A5700A" w14:paraId="15990234" w14:textId="77777777">
      <w:tc>
        <w:tcPr>
          <w:tcW w:w="2489" w:type="dxa"/>
          <w:shd w:val="clear" w:color="auto" w:fill="auto"/>
        </w:tcPr>
        <w:p w14:paraId="066324FE" w14:textId="77777777" w:rsidR="00A5700A" w:rsidRDefault="00A570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48ECE9C" w14:textId="793F811F" w:rsidR="00A5700A" w:rsidRDefault="00A5700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04939</w:t>
          </w:r>
          <w:r w:rsidRPr="007C5235">
            <w:rPr>
              <w:rFonts w:ascii="Palatino Linotype" w:eastAsia="Palatino Linotype" w:hAnsi="Palatino Linotype" w:cs="Palatino Linotype"/>
              <w:b/>
              <w:sz w:val="22"/>
              <w:szCs w:val="22"/>
            </w:rPr>
            <w:t>/INFOEM/IP/RR/2023</w:t>
          </w:r>
        </w:p>
      </w:tc>
    </w:tr>
    <w:tr w:rsidR="00A5700A" w14:paraId="211A0F6F" w14:textId="77777777">
      <w:trPr>
        <w:trHeight w:val="228"/>
      </w:trPr>
      <w:tc>
        <w:tcPr>
          <w:tcW w:w="2489" w:type="dxa"/>
          <w:shd w:val="clear" w:color="auto" w:fill="auto"/>
          <w:vAlign w:val="center"/>
        </w:tcPr>
        <w:p w14:paraId="29F63BF7" w14:textId="77777777" w:rsidR="00A5700A" w:rsidRDefault="00A570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667399C" w14:textId="41AE5174" w:rsidR="00A5700A" w:rsidRDefault="00A5700A" w:rsidP="00323750">
          <w:pPr>
            <w:ind w:left="-45" w:right="-399"/>
            <w:jc w:val="both"/>
            <w:rPr>
              <w:rFonts w:ascii="Palatino Linotype" w:eastAsia="Palatino Linotype" w:hAnsi="Palatino Linotype" w:cs="Palatino Linotype"/>
              <w:b/>
              <w:sz w:val="22"/>
              <w:szCs w:val="22"/>
            </w:rPr>
          </w:pPr>
          <w:r w:rsidRPr="00323750">
            <w:rPr>
              <w:rFonts w:ascii="Palatino Linotype" w:eastAsia="Palatino Linotype" w:hAnsi="Palatino Linotype" w:cs="Palatino Linotype"/>
              <w:b/>
              <w:sz w:val="22"/>
              <w:szCs w:val="22"/>
            </w:rPr>
            <w:t>Ayuntamiento de Chimalhuacán</w:t>
          </w:r>
        </w:p>
      </w:tc>
    </w:tr>
    <w:tr w:rsidR="00A5700A" w14:paraId="48C3B79D" w14:textId="77777777">
      <w:tc>
        <w:tcPr>
          <w:tcW w:w="2489" w:type="dxa"/>
          <w:shd w:val="clear" w:color="auto" w:fill="auto"/>
          <w:vAlign w:val="center"/>
        </w:tcPr>
        <w:p w14:paraId="7FCECF2A" w14:textId="77777777" w:rsidR="00A5700A" w:rsidRDefault="00A5700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BEE8727" w14:textId="77777777" w:rsidR="00A5700A" w:rsidRDefault="00A5700A">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767D0B6" w14:textId="77777777" w:rsidR="00A5700A" w:rsidRDefault="00A5700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1251" w14:textId="77777777" w:rsidR="00A5700A" w:rsidRDefault="00A570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B8539E3" wp14:editId="310A7CE7">
          <wp:simplePos x="0" y="0"/>
          <wp:positionH relativeFrom="column">
            <wp:posOffset>-955673</wp:posOffset>
          </wp:positionH>
          <wp:positionV relativeFrom="paragraph">
            <wp:posOffset>-288923</wp:posOffset>
          </wp:positionV>
          <wp:extent cx="7809865" cy="10165715"/>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6804" w:type="dxa"/>
      <w:tblInd w:w="3261" w:type="dxa"/>
      <w:tblLayout w:type="fixed"/>
      <w:tblLook w:val="0400" w:firstRow="0" w:lastRow="0" w:firstColumn="0" w:lastColumn="0" w:noHBand="0" w:noVBand="1"/>
    </w:tblPr>
    <w:tblGrid>
      <w:gridCol w:w="2551"/>
      <w:gridCol w:w="4253"/>
    </w:tblGrid>
    <w:tr w:rsidR="00A5700A" w14:paraId="2AAF4C80" w14:textId="77777777" w:rsidTr="00B07B6B">
      <w:tc>
        <w:tcPr>
          <w:tcW w:w="2551" w:type="dxa"/>
          <w:shd w:val="clear" w:color="auto" w:fill="auto"/>
          <w:vAlign w:val="center"/>
        </w:tcPr>
        <w:p w14:paraId="6FE9AA1B" w14:textId="77777777" w:rsidR="00A5700A" w:rsidRDefault="00A570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3" w:type="dxa"/>
          <w:shd w:val="clear" w:color="auto" w:fill="auto"/>
          <w:vAlign w:val="center"/>
        </w:tcPr>
        <w:p w14:paraId="722FB13C" w14:textId="3645FD04" w:rsidR="00A5700A" w:rsidRDefault="00A5700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04939</w:t>
          </w:r>
          <w:r w:rsidRPr="007C5235">
            <w:rPr>
              <w:rFonts w:ascii="Palatino Linotype" w:eastAsia="Palatino Linotype" w:hAnsi="Palatino Linotype" w:cs="Palatino Linotype"/>
              <w:b/>
              <w:sz w:val="22"/>
              <w:szCs w:val="22"/>
            </w:rPr>
            <w:t>/INFOEM/IP/RR/2023</w:t>
          </w:r>
        </w:p>
      </w:tc>
    </w:tr>
    <w:tr w:rsidR="00A5700A" w14:paraId="1F6E608C" w14:textId="77777777" w:rsidTr="00B07B6B">
      <w:trPr>
        <w:trHeight w:val="130"/>
      </w:trPr>
      <w:tc>
        <w:tcPr>
          <w:tcW w:w="2551" w:type="dxa"/>
          <w:shd w:val="clear" w:color="auto" w:fill="auto"/>
          <w:vAlign w:val="center"/>
        </w:tcPr>
        <w:p w14:paraId="22168E2A" w14:textId="77777777" w:rsidR="00A5700A" w:rsidRDefault="00A570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3" w:type="dxa"/>
          <w:shd w:val="clear" w:color="auto" w:fill="auto"/>
          <w:vAlign w:val="center"/>
        </w:tcPr>
        <w:p w14:paraId="5658958F" w14:textId="14498803" w:rsidR="00A5700A" w:rsidRDefault="00A5700A">
          <w:pPr>
            <w:ind w:left="-45" w:right="176"/>
            <w:jc w:val="both"/>
            <w:rPr>
              <w:rFonts w:ascii="Palatino Linotype" w:eastAsia="Palatino Linotype" w:hAnsi="Palatino Linotype" w:cs="Palatino Linotype"/>
              <w:b/>
              <w:sz w:val="22"/>
              <w:szCs w:val="22"/>
            </w:rPr>
          </w:pPr>
        </w:p>
      </w:tc>
    </w:tr>
    <w:tr w:rsidR="00A5700A" w14:paraId="20E6A13E" w14:textId="77777777" w:rsidTr="00B07B6B">
      <w:trPr>
        <w:trHeight w:val="228"/>
      </w:trPr>
      <w:tc>
        <w:tcPr>
          <w:tcW w:w="2551" w:type="dxa"/>
          <w:shd w:val="clear" w:color="auto" w:fill="auto"/>
          <w:vAlign w:val="center"/>
        </w:tcPr>
        <w:p w14:paraId="687AAD47" w14:textId="77777777" w:rsidR="00A5700A" w:rsidRDefault="00A570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shd w:val="clear" w:color="auto" w:fill="auto"/>
          <w:vAlign w:val="center"/>
        </w:tcPr>
        <w:p w14:paraId="45567581" w14:textId="7EE14999" w:rsidR="00A5700A" w:rsidRDefault="00A5700A" w:rsidP="007C5235">
          <w:pPr>
            <w:ind w:left="-45" w:right="311"/>
            <w:jc w:val="both"/>
            <w:rPr>
              <w:rFonts w:ascii="Palatino Linotype" w:eastAsia="Palatino Linotype" w:hAnsi="Palatino Linotype" w:cs="Palatino Linotype"/>
              <w:b/>
              <w:sz w:val="22"/>
              <w:szCs w:val="22"/>
            </w:rPr>
          </w:pPr>
          <w:r w:rsidRPr="00323750">
            <w:rPr>
              <w:rFonts w:ascii="Palatino Linotype" w:eastAsia="Palatino Linotype" w:hAnsi="Palatino Linotype" w:cs="Palatino Linotype"/>
              <w:b/>
              <w:sz w:val="22"/>
              <w:szCs w:val="22"/>
            </w:rPr>
            <w:t>Ayuntamiento de Chimalhuacán</w:t>
          </w:r>
        </w:p>
      </w:tc>
    </w:tr>
    <w:tr w:rsidR="00A5700A" w14:paraId="78C6D2FB" w14:textId="77777777" w:rsidTr="00B07B6B">
      <w:tc>
        <w:tcPr>
          <w:tcW w:w="2551" w:type="dxa"/>
          <w:shd w:val="clear" w:color="auto" w:fill="auto"/>
          <w:vAlign w:val="center"/>
        </w:tcPr>
        <w:p w14:paraId="4AC49706" w14:textId="77777777" w:rsidR="00A5700A" w:rsidRDefault="00A570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3" w:type="dxa"/>
          <w:shd w:val="clear" w:color="auto" w:fill="auto"/>
          <w:vAlign w:val="center"/>
        </w:tcPr>
        <w:p w14:paraId="72E2904D" w14:textId="77777777" w:rsidR="00A5700A" w:rsidRDefault="00A5700A">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E98CE82" w14:textId="77777777" w:rsidR="00A5700A" w:rsidRDefault="00A5700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115"/>
    <w:multiLevelType w:val="multilevel"/>
    <w:tmpl w:val="CD70DDB8"/>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2B623E8"/>
    <w:multiLevelType w:val="multilevel"/>
    <w:tmpl w:val="8DD810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74D3D1E"/>
    <w:multiLevelType w:val="multilevel"/>
    <w:tmpl w:val="B20623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5F1725"/>
    <w:multiLevelType w:val="multilevel"/>
    <w:tmpl w:val="4AAE83E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A0645B"/>
    <w:multiLevelType w:val="multilevel"/>
    <w:tmpl w:val="A5CC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F4FCF"/>
    <w:multiLevelType w:val="multilevel"/>
    <w:tmpl w:val="13A61CDE"/>
    <w:lvl w:ilvl="0">
      <w:start w:val="1"/>
      <w:numFmt w:val="decimal"/>
      <w:lvlText w:val="%1."/>
      <w:lvlJc w:val="left"/>
      <w:pPr>
        <w:ind w:left="720" w:hanging="360"/>
      </w:pPr>
    </w:lvl>
    <w:lvl w:ilvl="1">
      <w:start w:val="1"/>
      <w:numFmt w:val="decimal"/>
      <w:lvlText w:val="%2."/>
      <w:lvlJc w:val="left"/>
      <w:pPr>
        <w:ind w:left="1211"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2E200AE"/>
    <w:multiLevelType w:val="multilevel"/>
    <w:tmpl w:val="6E9CC4D0"/>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363F40"/>
    <w:multiLevelType w:val="multilevel"/>
    <w:tmpl w:val="7B3E927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9A962E7"/>
    <w:multiLevelType w:val="hybridMultilevel"/>
    <w:tmpl w:val="E514F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2858BC"/>
    <w:multiLevelType w:val="multilevel"/>
    <w:tmpl w:val="CDA6F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07285E"/>
    <w:multiLevelType w:val="multilevel"/>
    <w:tmpl w:val="B3AC4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C544E"/>
    <w:multiLevelType w:val="multilevel"/>
    <w:tmpl w:val="DCD6B69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C60711"/>
    <w:multiLevelType w:val="hybridMultilevel"/>
    <w:tmpl w:val="68841248"/>
    <w:lvl w:ilvl="0" w:tplc="4FF27412">
      <w:start w:val="6"/>
      <w:numFmt w:val="bullet"/>
      <w:lvlText w:val="-"/>
      <w:lvlJc w:val="left"/>
      <w:pPr>
        <w:ind w:left="720" w:hanging="360"/>
      </w:pPr>
      <w:rPr>
        <w:rFonts w:ascii="Palatino Linotype" w:eastAsia="Palatino Linotype" w:hAnsi="Palatino Linotype" w:cs="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478676A"/>
    <w:multiLevelType w:val="multilevel"/>
    <w:tmpl w:val="524E10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806EF3"/>
    <w:multiLevelType w:val="hybridMultilevel"/>
    <w:tmpl w:val="5FDAB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1914BDC"/>
    <w:multiLevelType w:val="hybridMultilevel"/>
    <w:tmpl w:val="E7DEB45C"/>
    <w:lvl w:ilvl="0" w:tplc="0C9E796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7D707FC8"/>
    <w:multiLevelType w:val="multilevel"/>
    <w:tmpl w:val="D7F0B29C"/>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0"/>
  </w:num>
  <w:num w:numId="3">
    <w:abstractNumId w:val="13"/>
  </w:num>
  <w:num w:numId="4">
    <w:abstractNumId w:val="12"/>
  </w:num>
  <w:num w:numId="5">
    <w:abstractNumId w:val="5"/>
  </w:num>
  <w:num w:numId="6">
    <w:abstractNumId w:val="16"/>
  </w:num>
  <w:num w:numId="7">
    <w:abstractNumId w:val="11"/>
  </w:num>
  <w:num w:numId="8">
    <w:abstractNumId w:val="15"/>
  </w:num>
  <w:num w:numId="9">
    <w:abstractNumId w:val="6"/>
  </w:num>
  <w:num w:numId="10">
    <w:abstractNumId w:val="7"/>
  </w:num>
  <w:num w:numId="11">
    <w:abstractNumId w:val="8"/>
  </w:num>
  <w:num w:numId="12">
    <w:abstractNumId w:val="3"/>
  </w:num>
  <w:num w:numId="13">
    <w:abstractNumId w:val="1"/>
  </w:num>
  <w:num w:numId="14">
    <w:abstractNumId w:val="14"/>
  </w:num>
  <w:num w:numId="15">
    <w:abstractNumId w:val="10"/>
    <w:lvlOverride w:ilvl="0">
      <w:lvl w:ilvl="0">
        <w:numFmt w:val="upperRoman"/>
        <w:lvlText w:val="%1."/>
        <w:lvlJc w:val="right"/>
      </w:lvl>
    </w:lvlOverride>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D4A"/>
    <w:rsid w:val="000C49E3"/>
    <w:rsid w:val="000D157A"/>
    <w:rsid w:val="000D29E7"/>
    <w:rsid w:val="000F70ED"/>
    <w:rsid w:val="00134755"/>
    <w:rsid w:val="00150B65"/>
    <w:rsid w:val="00171EAD"/>
    <w:rsid w:val="001A1046"/>
    <w:rsid w:val="001D48DE"/>
    <w:rsid w:val="00204785"/>
    <w:rsid w:val="00220A1E"/>
    <w:rsid w:val="002301AF"/>
    <w:rsid w:val="00243001"/>
    <w:rsid w:val="00323750"/>
    <w:rsid w:val="0034706C"/>
    <w:rsid w:val="00352A1F"/>
    <w:rsid w:val="0036406C"/>
    <w:rsid w:val="003738CF"/>
    <w:rsid w:val="003A5E84"/>
    <w:rsid w:val="004214B8"/>
    <w:rsid w:val="0044555F"/>
    <w:rsid w:val="004650A3"/>
    <w:rsid w:val="0049269C"/>
    <w:rsid w:val="004C410D"/>
    <w:rsid w:val="004F0A15"/>
    <w:rsid w:val="00563E4E"/>
    <w:rsid w:val="005917AF"/>
    <w:rsid w:val="005C7BBF"/>
    <w:rsid w:val="005D4FE9"/>
    <w:rsid w:val="00613049"/>
    <w:rsid w:val="00624EBC"/>
    <w:rsid w:val="00653D08"/>
    <w:rsid w:val="006562B5"/>
    <w:rsid w:val="006A091E"/>
    <w:rsid w:val="006C4908"/>
    <w:rsid w:val="00743528"/>
    <w:rsid w:val="00753A02"/>
    <w:rsid w:val="007C5235"/>
    <w:rsid w:val="007F48BF"/>
    <w:rsid w:val="008627E8"/>
    <w:rsid w:val="00892A4F"/>
    <w:rsid w:val="008D78E0"/>
    <w:rsid w:val="008E070B"/>
    <w:rsid w:val="00911CB5"/>
    <w:rsid w:val="00950406"/>
    <w:rsid w:val="00961FF2"/>
    <w:rsid w:val="009A3C8C"/>
    <w:rsid w:val="009E0D4A"/>
    <w:rsid w:val="00A343BE"/>
    <w:rsid w:val="00A4256F"/>
    <w:rsid w:val="00A55CEB"/>
    <w:rsid w:val="00A5700A"/>
    <w:rsid w:val="00A66778"/>
    <w:rsid w:val="00A75551"/>
    <w:rsid w:val="00A91C53"/>
    <w:rsid w:val="00AF323B"/>
    <w:rsid w:val="00AF63D3"/>
    <w:rsid w:val="00B07B6B"/>
    <w:rsid w:val="00B369D8"/>
    <w:rsid w:val="00B571CC"/>
    <w:rsid w:val="00B57359"/>
    <w:rsid w:val="00BE37B8"/>
    <w:rsid w:val="00C26141"/>
    <w:rsid w:val="00C51500"/>
    <w:rsid w:val="00C85BC6"/>
    <w:rsid w:val="00CA0F0E"/>
    <w:rsid w:val="00CB444D"/>
    <w:rsid w:val="00CF65FB"/>
    <w:rsid w:val="00D04D21"/>
    <w:rsid w:val="00D07D68"/>
    <w:rsid w:val="00D41240"/>
    <w:rsid w:val="00D43DEE"/>
    <w:rsid w:val="00D65A0D"/>
    <w:rsid w:val="00DC711B"/>
    <w:rsid w:val="00DD283F"/>
    <w:rsid w:val="00E00F53"/>
    <w:rsid w:val="00E07FC2"/>
    <w:rsid w:val="00E6789A"/>
    <w:rsid w:val="00E84094"/>
    <w:rsid w:val="00E8648A"/>
    <w:rsid w:val="00EA5E13"/>
    <w:rsid w:val="00ED0F88"/>
    <w:rsid w:val="00ED7644"/>
    <w:rsid w:val="00F84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20B2"/>
  <w15:docId w15:val="{6F0628F7-5C9B-48F9-B8FE-A9C3F467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046"/>
    <w:rPr>
      <w:lang w:val="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lang w:val="es-ES"/>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A944A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4">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5">
    <w:basedOn w:val="TableNormal0"/>
    <w:rPr>
      <w:rFonts w:ascii="Cambria" w:eastAsia="Cambria" w:hAnsi="Cambria" w:cs="Cambria"/>
    </w:rPr>
    <w:tblPr>
      <w:tblStyleRowBandSize w:val="1"/>
      <w:tblStyleColBandSize w:val="1"/>
      <w:tblCellMar>
        <w:left w:w="115" w:type="dxa"/>
        <w:right w:w="115" w:type="dxa"/>
      </w:tblCellMar>
    </w:tblPr>
  </w:style>
  <w:style w:type="character" w:customStyle="1" w:styleId="apple-tab-span">
    <w:name w:val="apple-tab-span"/>
    <w:basedOn w:val="Fuentedeprrafopredeter"/>
    <w:rsid w:val="00A57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140448">
      <w:bodyDiv w:val="1"/>
      <w:marLeft w:val="0"/>
      <w:marRight w:val="0"/>
      <w:marTop w:val="0"/>
      <w:marBottom w:val="0"/>
      <w:divBdr>
        <w:top w:val="none" w:sz="0" w:space="0" w:color="auto"/>
        <w:left w:val="none" w:sz="0" w:space="0" w:color="auto"/>
        <w:bottom w:val="none" w:sz="0" w:space="0" w:color="auto"/>
        <w:right w:val="none" w:sz="0" w:space="0" w:color="auto"/>
      </w:divBdr>
    </w:div>
    <w:div w:id="383019332">
      <w:bodyDiv w:val="1"/>
      <w:marLeft w:val="0"/>
      <w:marRight w:val="0"/>
      <w:marTop w:val="0"/>
      <w:marBottom w:val="0"/>
      <w:divBdr>
        <w:top w:val="none" w:sz="0" w:space="0" w:color="auto"/>
        <w:left w:val="none" w:sz="0" w:space="0" w:color="auto"/>
        <w:bottom w:val="none" w:sz="0" w:space="0" w:color="auto"/>
        <w:right w:val="none" w:sz="0" w:space="0" w:color="auto"/>
      </w:divBdr>
    </w:div>
    <w:div w:id="569194662">
      <w:bodyDiv w:val="1"/>
      <w:marLeft w:val="0"/>
      <w:marRight w:val="0"/>
      <w:marTop w:val="0"/>
      <w:marBottom w:val="0"/>
      <w:divBdr>
        <w:top w:val="none" w:sz="0" w:space="0" w:color="auto"/>
        <w:left w:val="none" w:sz="0" w:space="0" w:color="auto"/>
        <w:bottom w:val="none" w:sz="0" w:space="0" w:color="auto"/>
        <w:right w:val="none" w:sz="0" w:space="0" w:color="auto"/>
      </w:divBdr>
    </w:div>
    <w:div w:id="762728859">
      <w:bodyDiv w:val="1"/>
      <w:marLeft w:val="0"/>
      <w:marRight w:val="0"/>
      <w:marTop w:val="0"/>
      <w:marBottom w:val="0"/>
      <w:divBdr>
        <w:top w:val="none" w:sz="0" w:space="0" w:color="auto"/>
        <w:left w:val="none" w:sz="0" w:space="0" w:color="auto"/>
        <w:bottom w:val="none" w:sz="0" w:space="0" w:color="auto"/>
        <w:right w:val="none" w:sz="0" w:space="0" w:color="auto"/>
      </w:divBdr>
    </w:div>
    <w:div w:id="803695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chimalhuacan.gob.mx/2023/03/24/carnaval-chimalhuacan-2023-vive-en-ti-ujajay-llega-a-la-zona-ejidal-santa-maria/"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L0QfkIvt2VENMnXzyGQlJATog==">CgMxLjAyCGguZ2pkZ3hzMgloLjMwajB6bGwyCWguMnM4ZXlvMTIIaC50eWpjd3QyCWguMWZvYjl0ZTIJaC4zem55c2g3MgloLjNyZGNyam44AHIhMWh5RWRNTkQ2Y1N0R1JNUUQyRk9fY1ljdkNJa3FoN1g0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BAFEE3-FD65-4E4E-A08F-B07F077E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10730</Words>
  <Characters>59017</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2024-02-09T16:22:00Z</cp:lastPrinted>
  <dcterms:created xsi:type="dcterms:W3CDTF">2024-02-19T17:38:00Z</dcterms:created>
  <dcterms:modified xsi:type="dcterms:W3CDTF">2024-02-19T17:38:00Z</dcterms:modified>
</cp:coreProperties>
</file>