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2EB0B" w14:textId="77777777" w:rsidR="004A6552" w:rsidRPr="002C3EC8" w:rsidRDefault="004A6552" w:rsidP="004A6552">
      <w:pPr>
        <w:spacing w:before="240" w:line="360" w:lineRule="auto"/>
        <w:jc w:val="both"/>
        <w:rPr>
          <w:rFonts w:ascii="Palatino Linotype" w:eastAsia="Times New Roman" w:hAnsi="Palatino Linotype" w:cs="Arial"/>
          <w:color w:val="000000"/>
          <w:sz w:val="24"/>
          <w:szCs w:val="24"/>
          <w:lang w:eastAsia="es-MX"/>
        </w:rPr>
      </w:pPr>
      <w:r w:rsidRPr="002C3EC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Pr>
          <w:rFonts w:ascii="Palatino Linotype" w:eastAsia="Times New Roman" w:hAnsi="Palatino Linotype" w:cs="Arial"/>
          <w:color w:val="000000"/>
          <w:sz w:val="24"/>
          <w:szCs w:val="24"/>
          <w:lang w:eastAsia="es-MX"/>
        </w:rPr>
        <w:t>en Metepec, Estado de México, a dieciocho de diciembre de dos mil veinticuatro</w:t>
      </w:r>
      <w:r w:rsidRPr="002C3EC8">
        <w:rPr>
          <w:rFonts w:ascii="Palatino Linotype" w:eastAsia="Times New Roman" w:hAnsi="Palatino Linotype" w:cs="Arial"/>
          <w:color w:val="000000"/>
          <w:sz w:val="24"/>
          <w:szCs w:val="24"/>
          <w:lang w:eastAsia="es-MX"/>
        </w:rPr>
        <w:t>.</w:t>
      </w:r>
    </w:p>
    <w:p w14:paraId="4C4FB865" w14:textId="77777777" w:rsidR="004A6552" w:rsidRPr="002C3EC8" w:rsidRDefault="004A6552" w:rsidP="004A6552">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sz w:val="24"/>
        </w:rPr>
        <w:t>VISTO</w:t>
      </w:r>
      <w:r>
        <w:rPr>
          <w:rFonts w:ascii="Palatino Linotype" w:hAnsi="Palatino Linotype" w:cs="Arial"/>
          <w:sz w:val="24"/>
        </w:rPr>
        <w:t xml:space="preserve"> el</w:t>
      </w:r>
      <w:r w:rsidRPr="002C3EC8">
        <w:rPr>
          <w:rFonts w:ascii="Palatino Linotype" w:hAnsi="Palatino Linotype" w:cs="Arial"/>
          <w:sz w:val="24"/>
        </w:rPr>
        <w:t xml:space="preserve"> expediente</w:t>
      </w:r>
      <w:r>
        <w:rPr>
          <w:rFonts w:ascii="Palatino Linotype" w:hAnsi="Palatino Linotype" w:cs="Arial"/>
          <w:sz w:val="24"/>
        </w:rPr>
        <w:t xml:space="preserve"> electrónico formado</w:t>
      </w:r>
      <w:r w:rsidRPr="002C3EC8">
        <w:rPr>
          <w:rFonts w:ascii="Palatino Linotype" w:hAnsi="Palatino Linotype" w:cs="Arial"/>
          <w:sz w:val="24"/>
        </w:rPr>
        <w:t xml:space="preserve"> con motivo</w:t>
      </w:r>
      <w:r>
        <w:rPr>
          <w:rFonts w:ascii="Palatino Linotype" w:hAnsi="Palatino Linotype" w:cs="Arial"/>
          <w:sz w:val="24"/>
        </w:rPr>
        <w:t xml:space="preserve"> del recurso de </w:t>
      </w:r>
      <w:bookmarkStart w:id="0" w:name="_GoBack"/>
      <w:bookmarkEnd w:id="0"/>
      <w:r>
        <w:rPr>
          <w:rFonts w:ascii="Palatino Linotype" w:hAnsi="Palatino Linotype" w:cs="Arial"/>
          <w:sz w:val="24"/>
        </w:rPr>
        <w:t>revisión número</w:t>
      </w:r>
      <w:r w:rsidRPr="002C3EC8">
        <w:rPr>
          <w:rFonts w:ascii="Palatino Linotype" w:hAnsi="Palatino Linotype" w:cs="Arial"/>
          <w:b/>
          <w:sz w:val="24"/>
        </w:rPr>
        <w:t xml:space="preserve"> </w:t>
      </w:r>
      <w:r>
        <w:rPr>
          <w:rFonts w:ascii="Palatino Linotype" w:hAnsi="Palatino Linotype" w:cs="Arial"/>
          <w:b/>
          <w:bCs/>
          <w:sz w:val="24"/>
          <w:lang w:eastAsia="es-MX"/>
        </w:rPr>
        <w:t>07360/INFOEM/IP/RR/2024</w:t>
      </w:r>
      <w:r w:rsidRPr="002C3EC8">
        <w:rPr>
          <w:rFonts w:ascii="Palatino Linotype" w:hAnsi="Palatino Linotype" w:cs="Arial"/>
          <w:b/>
          <w:bCs/>
          <w:sz w:val="24"/>
          <w:lang w:eastAsia="es-MX"/>
        </w:rPr>
        <w:t xml:space="preserve">, </w:t>
      </w:r>
      <w:r>
        <w:rPr>
          <w:rFonts w:ascii="Palatino Linotype" w:hAnsi="Palatino Linotype"/>
          <w:sz w:val="24"/>
        </w:rPr>
        <w:t>interpuesto</w:t>
      </w:r>
      <w:r w:rsidRPr="002C3EC8">
        <w:rPr>
          <w:rFonts w:ascii="Palatino Linotype" w:hAnsi="Palatino Linotype"/>
          <w:sz w:val="24"/>
        </w:rPr>
        <w:t xml:space="preserve"> </w:t>
      </w:r>
      <w:r>
        <w:rPr>
          <w:rFonts w:ascii="Palatino Linotype" w:hAnsi="Palatino Linotype"/>
          <w:sz w:val="24"/>
        </w:rPr>
        <w:t>por un particular que no proporcionó nombre o seudónimo</w:t>
      </w:r>
      <w:r w:rsidRPr="002C3EC8">
        <w:rPr>
          <w:rFonts w:ascii="Palatino Linotype" w:hAnsi="Palatino Linotype"/>
          <w:sz w:val="24"/>
        </w:rPr>
        <w:t>,</w:t>
      </w:r>
      <w:r>
        <w:rPr>
          <w:rFonts w:ascii="Palatino Linotype" w:hAnsi="Palatino Linotype"/>
          <w:sz w:val="24"/>
        </w:rPr>
        <w:t xml:space="preserve"> en lo sucesivo la parte </w:t>
      </w:r>
      <w:r w:rsidRPr="002C3EC8">
        <w:rPr>
          <w:rFonts w:ascii="Palatino Linotype" w:hAnsi="Palatino Linotype"/>
          <w:b/>
          <w:sz w:val="24"/>
        </w:rPr>
        <w:t>Recurrente</w:t>
      </w:r>
      <w:r>
        <w:rPr>
          <w:rFonts w:ascii="Palatino Linotype" w:hAnsi="Palatino Linotype"/>
          <w:sz w:val="24"/>
        </w:rPr>
        <w:t>, en contra de la respuesta</w:t>
      </w:r>
      <w:r w:rsidRPr="002C3EC8">
        <w:rPr>
          <w:rFonts w:ascii="Palatino Linotype" w:hAnsi="Palatino Linotype"/>
          <w:sz w:val="24"/>
        </w:rPr>
        <w:t xml:space="preserve"> del </w:t>
      </w:r>
      <w:r w:rsidRPr="004A6552">
        <w:rPr>
          <w:rFonts w:ascii="Palatino Linotype" w:hAnsi="Palatino Linotype"/>
          <w:b/>
          <w:sz w:val="24"/>
        </w:rPr>
        <w:t>Ayuntamiento de Tlalnepantla de Baz</w:t>
      </w:r>
      <w:r w:rsidRPr="002C3EC8">
        <w:rPr>
          <w:rFonts w:ascii="Palatino Linotype" w:hAnsi="Palatino Linotype"/>
          <w:sz w:val="24"/>
        </w:rPr>
        <w:t xml:space="preserve">, en lo subsecuente el </w:t>
      </w:r>
      <w:r w:rsidRPr="002C3EC8">
        <w:rPr>
          <w:rFonts w:ascii="Palatino Linotype" w:hAnsi="Palatino Linotype"/>
          <w:b/>
          <w:sz w:val="24"/>
        </w:rPr>
        <w:t>Sujeto Obligado</w:t>
      </w:r>
      <w:r w:rsidRPr="002C3EC8">
        <w:rPr>
          <w:rFonts w:ascii="Palatino Linotype" w:hAnsi="Palatino Linotype"/>
          <w:sz w:val="24"/>
        </w:rPr>
        <w:t>, se procede a dictar la presente resolución.</w:t>
      </w:r>
      <w:r>
        <w:rPr>
          <w:rFonts w:ascii="Palatino Linotype" w:hAnsi="Palatino Linotype"/>
          <w:sz w:val="24"/>
        </w:rPr>
        <w:t xml:space="preserve"> </w:t>
      </w:r>
    </w:p>
    <w:p w14:paraId="2961EBC3" w14:textId="77777777" w:rsidR="004A6552" w:rsidRPr="002C3EC8" w:rsidRDefault="004A6552" w:rsidP="004A6552">
      <w:pPr>
        <w:tabs>
          <w:tab w:val="left" w:pos="1701"/>
        </w:tabs>
        <w:spacing w:before="240" w:line="360" w:lineRule="auto"/>
        <w:jc w:val="both"/>
        <w:rPr>
          <w:rFonts w:ascii="Palatino Linotype" w:hAnsi="Palatino Linotype" w:cs="Arial"/>
          <w:b/>
          <w:sz w:val="24"/>
        </w:rPr>
      </w:pPr>
    </w:p>
    <w:p w14:paraId="2C9E4EFD" w14:textId="77777777" w:rsidR="004A6552" w:rsidRDefault="004A6552" w:rsidP="004A6552">
      <w:pPr>
        <w:pStyle w:val="infoemcitas"/>
        <w:jc w:val="center"/>
        <w:rPr>
          <w:b/>
          <w:bCs/>
          <w:i w:val="0"/>
          <w:iCs/>
          <w:sz w:val="28"/>
          <w:szCs w:val="28"/>
        </w:rPr>
      </w:pPr>
      <w:r w:rsidRPr="002C3EC8">
        <w:rPr>
          <w:b/>
          <w:bCs/>
          <w:i w:val="0"/>
          <w:iCs/>
          <w:sz w:val="28"/>
          <w:szCs w:val="28"/>
        </w:rPr>
        <w:t>A N T E C E D E N T E S   D E L   A S U N T O</w:t>
      </w:r>
    </w:p>
    <w:p w14:paraId="50490DC3" w14:textId="77777777" w:rsidR="00547570" w:rsidRPr="002C3EC8" w:rsidRDefault="00547570" w:rsidP="004A6552">
      <w:pPr>
        <w:pStyle w:val="infoemcitas"/>
        <w:jc w:val="center"/>
        <w:rPr>
          <w:b/>
          <w:bCs/>
          <w:i w:val="0"/>
          <w:iCs/>
          <w:sz w:val="28"/>
          <w:szCs w:val="28"/>
        </w:rPr>
      </w:pPr>
    </w:p>
    <w:p w14:paraId="1DA1C11E" w14:textId="77777777" w:rsidR="004A6552" w:rsidRPr="002C3EC8" w:rsidRDefault="004A6552" w:rsidP="004A6552">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617A561E" w14:textId="77777777" w:rsidR="004A6552" w:rsidRPr="00D705FF" w:rsidRDefault="004A6552" w:rsidP="004A6552">
      <w:pPr>
        <w:spacing w:before="240" w:line="360" w:lineRule="auto"/>
        <w:jc w:val="both"/>
        <w:rPr>
          <w:rFonts w:ascii="Palatino Linotype" w:hAnsi="Palatino Linotype" w:cs="Arial"/>
          <w:sz w:val="24"/>
        </w:rPr>
      </w:pPr>
      <w:r w:rsidRPr="00D705FF">
        <w:rPr>
          <w:rFonts w:ascii="Palatino Linotype" w:hAnsi="Palatino Linotype" w:cs="Arial"/>
          <w:sz w:val="24"/>
        </w:rPr>
        <w:t xml:space="preserve">Con fecha </w:t>
      </w:r>
      <w:r>
        <w:rPr>
          <w:rFonts w:ascii="Palatino Linotype" w:hAnsi="Palatino Linotype" w:cs="Arial"/>
          <w:b/>
          <w:sz w:val="24"/>
        </w:rPr>
        <w:t>veinticinco de octubre</w:t>
      </w:r>
      <w:r w:rsidRPr="00256F6D">
        <w:rPr>
          <w:rFonts w:ascii="Palatino Linotype" w:hAnsi="Palatino Linotype" w:cs="Arial"/>
          <w:b/>
          <w:sz w:val="24"/>
        </w:rPr>
        <w:t xml:space="preserve"> de dos mil veinticuatro</w:t>
      </w:r>
      <w:r w:rsidRPr="00D705FF">
        <w:rPr>
          <w:rFonts w:ascii="Palatino Linotype" w:hAnsi="Palatino Linotype" w:cs="Arial"/>
          <w:sz w:val="24"/>
        </w:rPr>
        <w:t xml:space="preserve">, </w:t>
      </w:r>
      <w:r>
        <w:rPr>
          <w:rFonts w:ascii="Palatino Linotype" w:hAnsi="Palatino Linotype"/>
          <w:sz w:val="24"/>
        </w:rPr>
        <w:t xml:space="preserve">la parte </w:t>
      </w:r>
      <w:r w:rsidRPr="00D705FF">
        <w:rPr>
          <w:rFonts w:ascii="Palatino Linotype" w:hAnsi="Palatino Linotype" w:cs="Arial"/>
          <w:b/>
          <w:sz w:val="24"/>
        </w:rPr>
        <w:t xml:space="preserve">Recurrente </w:t>
      </w:r>
      <w:r w:rsidRPr="00D705FF">
        <w:rPr>
          <w:rFonts w:ascii="Palatino Linotype" w:hAnsi="Palatino Linotype" w:cs="Arial"/>
          <w:sz w:val="24"/>
        </w:rPr>
        <w:t>presentó a través</w:t>
      </w:r>
      <w:r w:rsidR="00F40BFD" w:rsidRPr="00D705FF">
        <w:rPr>
          <w:rFonts w:ascii="Palatino Linotype" w:hAnsi="Palatino Linotype" w:cs="Arial"/>
          <w:sz w:val="24"/>
        </w:rPr>
        <w:t xml:space="preserve"> </w:t>
      </w:r>
      <w:r w:rsidR="00F40BFD">
        <w:rPr>
          <w:rFonts w:ascii="Palatino Linotype" w:hAnsi="Palatino Linotype" w:cs="Arial"/>
          <w:sz w:val="24"/>
        </w:rPr>
        <w:t xml:space="preserve">de la Plataforma Nacional de Transparencia </w:t>
      </w:r>
      <w:r w:rsidR="00F40BFD" w:rsidRPr="00FB2CFB">
        <w:rPr>
          <w:rFonts w:ascii="Palatino Linotype" w:hAnsi="Palatino Linotype" w:cs="Arial"/>
          <w:b/>
          <w:sz w:val="24"/>
        </w:rPr>
        <w:t>(PNT)</w:t>
      </w:r>
      <w:r w:rsidR="00F40BFD">
        <w:rPr>
          <w:rFonts w:ascii="Palatino Linotype" w:hAnsi="Palatino Linotype" w:cs="Arial"/>
          <w:sz w:val="24"/>
        </w:rPr>
        <w:t>, misma que está vinculada al</w:t>
      </w:r>
      <w:r w:rsidRPr="00D705FF">
        <w:rPr>
          <w:rFonts w:ascii="Palatino Linotype" w:hAnsi="Palatino Linotype" w:cs="Arial"/>
          <w:sz w:val="24"/>
        </w:rPr>
        <w:t xml:space="preserve"> Sistema de Acceso a la Información Mexiquense (</w:t>
      </w:r>
      <w:r w:rsidRPr="00D705FF">
        <w:rPr>
          <w:rFonts w:ascii="Palatino Linotype" w:hAnsi="Palatino Linotype" w:cs="Arial"/>
          <w:b/>
          <w:sz w:val="24"/>
        </w:rPr>
        <w:t>SAIMEX)</w:t>
      </w:r>
      <w:r w:rsidRPr="00D705FF">
        <w:rPr>
          <w:rFonts w:ascii="Palatino Linotype" w:hAnsi="Palatino Linotype" w:cs="Arial"/>
          <w:sz w:val="24"/>
        </w:rPr>
        <w:t xml:space="preserve"> ante </w:t>
      </w:r>
      <w:r w:rsidRPr="00D705FF">
        <w:rPr>
          <w:rFonts w:ascii="Palatino Linotype" w:hAnsi="Palatino Linotype" w:cs="Arial"/>
          <w:b/>
          <w:sz w:val="24"/>
        </w:rPr>
        <w:t>El Sujeto Obligado</w:t>
      </w:r>
      <w:r w:rsidRPr="00D705FF">
        <w:rPr>
          <w:rFonts w:ascii="Palatino Linotype" w:hAnsi="Palatino Linotype" w:cs="Arial"/>
          <w:sz w:val="24"/>
        </w:rPr>
        <w:t xml:space="preserve">, solicitud de acceso a la información pública, registrada bajo el número de expediente </w:t>
      </w:r>
      <w:r w:rsidR="00547570">
        <w:rPr>
          <w:rFonts w:ascii="Palatino Linotype" w:hAnsi="Palatino Linotype" w:cs="Arial"/>
          <w:b/>
          <w:sz w:val="24"/>
        </w:rPr>
        <w:t>01030/TLALNEPA/IP/2024</w:t>
      </w:r>
      <w:r w:rsidRPr="00D705FF">
        <w:rPr>
          <w:rFonts w:ascii="Palatino Linotype" w:hAnsi="Palatino Linotype" w:cs="Arial"/>
          <w:b/>
          <w:sz w:val="24"/>
        </w:rPr>
        <w:t xml:space="preserve">, </w:t>
      </w:r>
      <w:r w:rsidRPr="00D705FF">
        <w:rPr>
          <w:rFonts w:ascii="Palatino Linotype" w:hAnsi="Palatino Linotype" w:cs="Arial"/>
          <w:sz w:val="24"/>
        </w:rPr>
        <w:t>mediante la cual solicitó información en el tenor siguiente:</w:t>
      </w:r>
    </w:p>
    <w:p w14:paraId="2D469BE9" w14:textId="77777777" w:rsidR="004A6552" w:rsidRPr="001C7F6F" w:rsidRDefault="004A6552" w:rsidP="004A6552">
      <w:pPr>
        <w:pStyle w:val="INFOEM"/>
        <w:rPr>
          <w:lang w:val="es-ES_tradnl" w:eastAsia="es-ES"/>
        </w:rPr>
      </w:pPr>
      <w:r w:rsidRPr="00D705FF">
        <w:rPr>
          <w:lang w:val="es-ES_tradnl" w:eastAsia="es-ES"/>
        </w:rPr>
        <w:lastRenderedPageBreak/>
        <w:t>“</w:t>
      </w:r>
      <w:r w:rsidR="00547570" w:rsidRPr="00547570">
        <w:rPr>
          <w:lang w:val="es-ES_tradnl" w:eastAsia="es-ES"/>
        </w:rPr>
        <w:t>SOLICITO INFORME DETALLADO DE LAS ACTIVIDADES EN BASE AL ARTICULO 297 DE SU REGLAMENTO. DE LA C. KAREN VICTORIA MOSQUEDA HERRERA JEFA DEL DEPARTAMENTO DE COORDINACION INSTITUCIONAL DE LA DIRECCION DE DESARROLLO SOCIAL. SOLICITO FECHA DE NOMBRAMIENTO. SOLICITO CONSECUTIVO O MINUTARIO QUE CONSTE DE LAS ACTIVIDADES QUE REALIZA. COMO EN SUS FUNCIONES SE ENCUENTRA EL MANTENIMIETO A LOS PADRONES SOCIALES MUNICIPALES. ME INFORME Y ME DE EL PADRON DE LOS BENEFICIARIOS DE LOS PROGRAMAS SOCIALES QUE SE MANEJAN EN EL AYUNTAMIENTO NO SOLO DE LA DIRECCION PORQUE COMO LO INDICA SU FUNCION ES TODOS LOS PROGRAMAS SOCIALES MUNIPALES. Y SI BIEN SE VAN A RESERVAR LA INFORMACION CONFIDENCIAL NECESITO EVIDENCIA DE QUE LABORA EN ESAS FUNCIONES TAN FUNDAMENTALES PARA LLEVAR A CABO LOS PROGRAMAS SOCIALES.</w:t>
      </w:r>
      <w:r w:rsidRPr="00D705FF">
        <w:rPr>
          <w:lang w:val="es-ES_tradnl" w:eastAsia="es-ES"/>
        </w:rPr>
        <w:t>” (</w:t>
      </w:r>
      <w:r w:rsidR="00FE5A7C" w:rsidRPr="00D705FF">
        <w:rPr>
          <w:lang w:val="es-ES_tradnl" w:eastAsia="es-ES"/>
        </w:rPr>
        <w:t>Sic</w:t>
      </w:r>
      <w:r w:rsidRPr="00D705FF">
        <w:rPr>
          <w:lang w:val="es-ES_tradnl" w:eastAsia="es-ES"/>
        </w:rPr>
        <w:t>)</w:t>
      </w:r>
    </w:p>
    <w:p w14:paraId="08D7F96A" w14:textId="77777777" w:rsidR="004A6552" w:rsidRPr="002C3EC8" w:rsidRDefault="004A6552" w:rsidP="004A6552">
      <w:pPr>
        <w:spacing w:before="240" w:line="360" w:lineRule="auto"/>
        <w:jc w:val="both"/>
        <w:rPr>
          <w:rFonts w:ascii="Palatino Linotype" w:eastAsia="Times New Roman" w:hAnsi="Palatino Linotype" w:cs="Times New Roman"/>
          <w:sz w:val="24"/>
          <w:szCs w:val="24"/>
          <w:lang w:val="es-ES_tradnl" w:eastAsia="es-ES"/>
        </w:rPr>
      </w:pPr>
      <w:r w:rsidRPr="002C3EC8">
        <w:rPr>
          <w:rFonts w:ascii="Palatino Linotype" w:eastAsia="Times New Roman" w:hAnsi="Palatino Linotype" w:cs="Times New Roman"/>
          <w:b/>
          <w:sz w:val="24"/>
          <w:szCs w:val="24"/>
          <w:lang w:val="es-ES_tradnl" w:eastAsia="es-ES"/>
        </w:rPr>
        <w:t>Modalidad de entrega:</w:t>
      </w:r>
      <w:r>
        <w:rPr>
          <w:rFonts w:ascii="Palatino Linotype" w:eastAsia="Times New Roman" w:hAnsi="Palatino Linotype" w:cs="Times New Roman"/>
          <w:sz w:val="24"/>
          <w:szCs w:val="24"/>
          <w:lang w:val="es-ES_tradnl" w:eastAsia="es-ES"/>
        </w:rPr>
        <w:t xml:space="preserve"> A través del SAIMEX.</w:t>
      </w:r>
    </w:p>
    <w:p w14:paraId="6087FAB9" w14:textId="77777777" w:rsidR="004A6552" w:rsidRDefault="004A6552" w:rsidP="004A6552">
      <w:pPr>
        <w:spacing w:before="240" w:line="360" w:lineRule="auto"/>
        <w:jc w:val="both"/>
        <w:rPr>
          <w:rFonts w:ascii="Palatino Linotype" w:hAnsi="Palatino Linotype" w:cs="Arial"/>
          <w:b/>
          <w:sz w:val="28"/>
        </w:rPr>
      </w:pPr>
    </w:p>
    <w:p w14:paraId="5BAA7348" w14:textId="77777777" w:rsidR="004A6552" w:rsidRDefault="004A6552" w:rsidP="004A6552">
      <w:pPr>
        <w:spacing w:before="240" w:line="360" w:lineRule="auto"/>
        <w:jc w:val="both"/>
        <w:rPr>
          <w:rFonts w:ascii="Palatino Linotype" w:hAnsi="Palatino Linotype" w:cs="Arial"/>
          <w:b/>
          <w:sz w:val="28"/>
        </w:rPr>
      </w:pPr>
      <w:r>
        <w:rPr>
          <w:rFonts w:ascii="Palatino Linotype" w:hAnsi="Palatino Linotype" w:cs="Arial"/>
          <w:b/>
          <w:sz w:val="28"/>
        </w:rPr>
        <w:t>SEGUNDO</w:t>
      </w:r>
      <w:r w:rsidRPr="00256F6D">
        <w:rPr>
          <w:rFonts w:ascii="Palatino Linotype" w:hAnsi="Palatino Linotype" w:cs="Arial"/>
          <w:b/>
          <w:sz w:val="28"/>
        </w:rPr>
        <w:t xml:space="preserve"> </w:t>
      </w:r>
      <w:r>
        <w:rPr>
          <w:rFonts w:ascii="Palatino Linotype" w:hAnsi="Palatino Linotype" w:cs="Arial"/>
          <w:b/>
          <w:sz w:val="28"/>
        </w:rPr>
        <w:t>D</w:t>
      </w:r>
      <w:r>
        <w:rPr>
          <w:rFonts w:ascii="Palatino Linotype" w:hAnsi="Palatino Linotype" w:cs="Arial"/>
          <w:b/>
          <w:sz w:val="28"/>
          <w:szCs w:val="20"/>
        </w:rPr>
        <w:t>e la respuesta a la solicitud de información</w:t>
      </w:r>
      <w:r w:rsidRPr="00165D6E">
        <w:rPr>
          <w:rFonts w:ascii="Palatino Linotype" w:hAnsi="Palatino Linotype" w:cs="Arial"/>
          <w:b/>
          <w:sz w:val="28"/>
          <w:szCs w:val="20"/>
        </w:rPr>
        <w:t>.</w:t>
      </w:r>
      <w:r>
        <w:rPr>
          <w:rFonts w:ascii="Palatino Linotype" w:hAnsi="Palatino Linotype" w:cs="Arial"/>
          <w:b/>
          <w:sz w:val="28"/>
        </w:rPr>
        <w:t xml:space="preserve"> </w:t>
      </w:r>
    </w:p>
    <w:p w14:paraId="35157676" w14:textId="77777777" w:rsidR="004A6552" w:rsidRPr="00256F6D" w:rsidRDefault="004A6552" w:rsidP="004A6552">
      <w:pPr>
        <w:spacing w:before="240" w:line="360" w:lineRule="auto"/>
        <w:jc w:val="both"/>
        <w:rPr>
          <w:rFonts w:ascii="Palatino Linotype" w:hAnsi="Palatino Linotype" w:cs="Arial"/>
          <w:sz w:val="24"/>
        </w:rPr>
      </w:pPr>
      <w:r w:rsidRPr="00256F6D">
        <w:rPr>
          <w:rFonts w:ascii="Palatino Linotype" w:hAnsi="Palatino Linotype"/>
          <w:sz w:val="24"/>
        </w:rPr>
        <w:t xml:space="preserve">De las constancias que obran en el expediente electrónico, se advierte que el </w:t>
      </w:r>
      <w:r w:rsidRPr="00256F6D">
        <w:rPr>
          <w:rFonts w:ascii="Palatino Linotype" w:hAnsi="Palatino Linotype" w:cs="Arial"/>
          <w:sz w:val="24"/>
        </w:rPr>
        <w:t xml:space="preserve">día </w:t>
      </w:r>
      <w:r w:rsidR="00547570">
        <w:rPr>
          <w:rFonts w:ascii="Palatino Linotype" w:hAnsi="Palatino Linotype" w:cs="Arial"/>
          <w:b/>
          <w:sz w:val="24"/>
        </w:rPr>
        <w:t>catorce de noviembre</w:t>
      </w:r>
      <w:r w:rsidRPr="00256F6D">
        <w:rPr>
          <w:rFonts w:ascii="Palatino Linotype" w:hAnsi="Palatino Linotype" w:cs="Arial"/>
          <w:b/>
          <w:sz w:val="24"/>
        </w:rPr>
        <w:t xml:space="preserve"> de dos mil veinticuatro</w:t>
      </w:r>
      <w:r w:rsidRPr="00256F6D">
        <w:rPr>
          <w:rFonts w:ascii="Palatino Linotype" w:hAnsi="Palatino Linotype" w:cs="Arial"/>
          <w:sz w:val="24"/>
        </w:rPr>
        <w:t xml:space="preserve">, el </w:t>
      </w:r>
      <w:r w:rsidRPr="00256F6D">
        <w:rPr>
          <w:rFonts w:ascii="Palatino Linotype" w:hAnsi="Palatino Linotype" w:cs="Arial"/>
          <w:b/>
          <w:sz w:val="24"/>
        </w:rPr>
        <w:t>Sujeto Obligado</w:t>
      </w:r>
      <w:r w:rsidRPr="00256F6D">
        <w:rPr>
          <w:rFonts w:ascii="Palatino Linotype" w:hAnsi="Palatino Linotype" w:cs="Arial"/>
          <w:sz w:val="24"/>
        </w:rPr>
        <w:t xml:space="preserve"> dio respuesta a la solicitud de información en los siguientes términos: </w:t>
      </w:r>
    </w:p>
    <w:p w14:paraId="136E5686" w14:textId="77777777" w:rsidR="004A6552" w:rsidRDefault="004A6552" w:rsidP="00547570">
      <w:pPr>
        <w:spacing w:after="0" w:line="240" w:lineRule="auto"/>
        <w:ind w:left="567" w:right="567"/>
        <w:jc w:val="both"/>
        <w:rPr>
          <w:rFonts w:ascii="Palatino Linotype" w:hAnsi="Palatino Linotype" w:cs="Arial"/>
          <w:i/>
        </w:rPr>
      </w:pPr>
      <w:r>
        <w:rPr>
          <w:rFonts w:ascii="Palatino Linotype" w:hAnsi="Palatino Linotype" w:cs="Arial"/>
          <w:i/>
        </w:rPr>
        <w:t>“</w:t>
      </w:r>
      <w:r w:rsidR="00547570" w:rsidRPr="00547570">
        <w:rPr>
          <w:rFonts w:ascii="Palatino Linotype" w:hAnsi="Palatino Linotype" w:cs="Arial"/>
          <w:i/>
        </w:rPr>
        <w:t xml:space="preserve">LE ENVÍO UN CORDIAL SALUDO Y LE INFORMO QUE DE ACUERDO A LAS FACULTADES QUE TIENE LA UNIDAD DE TRANSPARENCIA, SE REVISÓ LA </w:t>
      </w:r>
      <w:r w:rsidR="00547570" w:rsidRPr="00547570">
        <w:rPr>
          <w:rFonts w:ascii="Palatino Linotype" w:hAnsi="Palatino Linotype" w:cs="Arial"/>
          <w:i/>
        </w:rPr>
        <w:lastRenderedPageBreak/>
        <w:t xml:space="preserve">SOLICITUD Y SE REALIZARON LOS OFICIOS A LAS ÁREAS RESPONSABLE SOLICITANDO LA ATENCIÓN DE LA MISMA, ASÍ MISMO ENVÍO RESPUESTA DE LAS ÁREAS QUE TURNARON A LA UNIDAD DE TRANSPARENCIA PARA DAR CONTESTACIÓN. </w:t>
      </w:r>
      <w:r w:rsidRPr="00667998">
        <w:rPr>
          <w:rFonts w:ascii="Palatino Linotype" w:hAnsi="Palatino Linotype" w:cs="Arial"/>
          <w:i/>
        </w:rPr>
        <w:t>“(Sic).</w:t>
      </w:r>
    </w:p>
    <w:p w14:paraId="0AFA1B5D" w14:textId="77777777" w:rsidR="004A6552" w:rsidRDefault="004A6552" w:rsidP="004A6552">
      <w:pPr>
        <w:spacing w:after="0" w:line="360" w:lineRule="auto"/>
        <w:ind w:right="567"/>
        <w:jc w:val="both"/>
        <w:rPr>
          <w:rFonts w:ascii="Palatino Linotype" w:hAnsi="Palatino Linotype" w:cs="Arial"/>
          <w:sz w:val="24"/>
        </w:rPr>
      </w:pPr>
    </w:p>
    <w:p w14:paraId="37F8799B" w14:textId="77777777" w:rsidR="004A6552" w:rsidRPr="003750D2" w:rsidRDefault="004A6552" w:rsidP="004A6552">
      <w:pPr>
        <w:spacing w:after="0" w:line="360" w:lineRule="auto"/>
        <w:jc w:val="both"/>
        <w:rPr>
          <w:rFonts w:ascii="Palatino Linotype" w:hAnsi="Palatino Linotype" w:cs="Arial"/>
          <w:sz w:val="24"/>
        </w:rPr>
      </w:pPr>
      <w:r>
        <w:rPr>
          <w:rFonts w:ascii="Palatino Linotype" w:hAnsi="Palatino Linotype" w:cs="Arial"/>
          <w:sz w:val="24"/>
        </w:rPr>
        <w:t xml:space="preserve">Adicionalmente, el </w:t>
      </w:r>
      <w:r w:rsidRPr="00547570">
        <w:rPr>
          <w:rFonts w:ascii="Palatino Linotype" w:hAnsi="Palatino Linotype" w:cs="Arial"/>
          <w:b/>
          <w:sz w:val="24"/>
        </w:rPr>
        <w:t>Sujeto Obligado</w:t>
      </w:r>
      <w:r>
        <w:rPr>
          <w:rFonts w:ascii="Palatino Linotype" w:hAnsi="Palatino Linotype" w:cs="Arial"/>
          <w:sz w:val="24"/>
        </w:rPr>
        <w:t xml:space="preserve"> adjuntó </w:t>
      </w:r>
      <w:r w:rsidR="00547570">
        <w:rPr>
          <w:rFonts w:ascii="Palatino Linotype" w:hAnsi="Palatino Linotype" w:cs="Arial"/>
          <w:sz w:val="24"/>
        </w:rPr>
        <w:t>el</w:t>
      </w:r>
      <w:r>
        <w:rPr>
          <w:rFonts w:ascii="Palatino Linotype" w:hAnsi="Palatino Linotype" w:cs="Arial"/>
          <w:sz w:val="24"/>
        </w:rPr>
        <w:t xml:space="preserve"> archivo electrónico denominado “</w:t>
      </w:r>
      <w:r w:rsidR="00547570" w:rsidRPr="00547570">
        <w:rPr>
          <w:rFonts w:ascii="Palatino Linotype" w:hAnsi="Palatino Linotype" w:cs="Arial"/>
          <w:b/>
          <w:i/>
          <w:sz w:val="24"/>
        </w:rPr>
        <w:t>RESPUESTA SAIMEX 01030.zip</w:t>
      </w:r>
      <w:r>
        <w:rPr>
          <w:rFonts w:ascii="Palatino Linotype" w:hAnsi="Palatino Linotype" w:cs="Arial"/>
          <w:b/>
          <w:i/>
          <w:sz w:val="24"/>
        </w:rPr>
        <w:t xml:space="preserve">”, </w:t>
      </w:r>
      <w:r>
        <w:rPr>
          <w:rFonts w:ascii="Palatino Linotype" w:hAnsi="Palatino Linotype" w:cs="Arial"/>
          <w:sz w:val="24"/>
        </w:rPr>
        <w:t xml:space="preserve">mismo que no se reproduce por ser del conocimiento de las partes, sin embargo, será materia de estudio en el considerando respectivo. </w:t>
      </w:r>
    </w:p>
    <w:p w14:paraId="525DF956" w14:textId="77777777" w:rsidR="004A6552" w:rsidRDefault="004A6552" w:rsidP="004A6552">
      <w:pPr>
        <w:spacing w:before="240" w:line="360" w:lineRule="auto"/>
        <w:jc w:val="both"/>
      </w:pPr>
    </w:p>
    <w:p w14:paraId="7A3343C3" w14:textId="77777777" w:rsidR="004A6552" w:rsidRPr="002C3EC8" w:rsidRDefault="004A6552" w:rsidP="004A6552">
      <w:pPr>
        <w:pStyle w:val="Sinespaciado"/>
        <w:spacing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1BBB82C8" w14:textId="77777777" w:rsidR="004A6552" w:rsidRDefault="004A6552" w:rsidP="004A6552">
      <w:pPr>
        <w:spacing w:before="240" w:line="360" w:lineRule="auto"/>
        <w:jc w:val="both"/>
        <w:rPr>
          <w:rFonts w:ascii="Palatino Linotype" w:hAnsi="Palatino Linotype" w:cs="Arial"/>
          <w:sz w:val="24"/>
          <w:szCs w:val="24"/>
        </w:rPr>
      </w:pPr>
      <w:r>
        <w:rPr>
          <w:rFonts w:ascii="Palatino Linotype" w:hAnsi="Palatino Linotype" w:cs="Arial"/>
          <w:sz w:val="24"/>
          <w:szCs w:val="24"/>
        </w:rPr>
        <w:t>Inconforme con la respuesta notificada</w:t>
      </w:r>
      <w:r w:rsidRPr="002C3EC8">
        <w:rPr>
          <w:rFonts w:ascii="Palatino Linotype" w:hAnsi="Palatino Linotype" w:cs="Arial"/>
          <w:sz w:val="24"/>
          <w:szCs w:val="24"/>
        </w:rPr>
        <w:t xml:space="preserve"> por </w:t>
      </w:r>
      <w:r w:rsidRPr="002C3EC8">
        <w:rPr>
          <w:rFonts w:ascii="Palatino Linotype" w:hAnsi="Palatino Linotype" w:cs="Arial"/>
          <w:b/>
          <w:sz w:val="24"/>
          <w:szCs w:val="24"/>
        </w:rPr>
        <w:t xml:space="preserve">El Sujeto Obligado, </w:t>
      </w:r>
      <w:r>
        <w:rPr>
          <w:rFonts w:ascii="Palatino Linotype" w:hAnsi="Palatino Linotype"/>
          <w:sz w:val="24"/>
        </w:rPr>
        <w:t xml:space="preserve">la parte </w:t>
      </w:r>
      <w:r w:rsidRPr="002C3EC8">
        <w:rPr>
          <w:rFonts w:ascii="Palatino Linotype" w:hAnsi="Palatino Linotype" w:cs="Arial"/>
          <w:b/>
          <w:sz w:val="24"/>
          <w:szCs w:val="24"/>
        </w:rPr>
        <w:t xml:space="preserve">Recurrente </w:t>
      </w:r>
      <w:r w:rsidRPr="002C3EC8">
        <w:rPr>
          <w:rFonts w:ascii="Palatino Linotype" w:hAnsi="Palatino Linotype" w:cs="Arial"/>
          <w:sz w:val="24"/>
          <w:szCs w:val="24"/>
        </w:rPr>
        <w:t xml:space="preserve">interpuso recurso de revisión, en fecha </w:t>
      </w:r>
      <w:r w:rsidR="00547570">
        <w:rPr>
          <w:rFonts w:ascii="Palatino Linotype" w:hAnsi="Palatino Linotype" w:cs="Arial"/>
          <w:b/>
          <w:sz w:val="24"/>
        </w:rPr>
        <w:t>veintiséis de noviembre</w:t>
      </w:r>
      <w:r w:rsidRPr="000D6209">
        <w:rPr>
          <w:rFonts w:ascii="Palatino Linotype" w:hAnsi="Palatino Linotype" w:cs="Arial"/>
          <w:b/>
          <w:sz w:val="24"/>
        </w:rPr>
        <w:t xml:space="preserve"> de dos mil veinticuatro</w:t>
      </w:r>
      <w:r w:rsidRPr="002C3EC8">
        <w:rPr>
          <w:rFonts w:ascii="Palatino Linotype" w:hAnsi="Palatino Linotype" w:cs="Arial"/>
          <w:sz w:val="24"/>
          <w:szCs w:val="24"/>
        </w:rPr>
        <w:t xml:space="preserve">, </w:t>
      </w:r>
      <w:r>
        <w:rPr>
          <w:rFonts w:ascii="Palatino Linotype" w:hAnsi="Palatino Linotype" w:cs="Arial"/>
          <w:sz w:val="24"/>
          <w:szCs w:val="24"/>
        </w:rPr>
        <w:t>el cual fue registrado</w:t>
      </w:r>
      <w:r w:rsidRPr="002C3EC8">
        <w:rPr>
          <w:rFonts w:ascii="Palatino Linotype" w:hAnsi="Palatino Linotype" w:cs="Arial"/>
          <w:sz w:val="24"/>
          <w:szCs w:val="24"/>
        </w:rPr>
        <w:t xml:space="preserve"> </w:t>
      </w:r>
      <w:r>
        <w:rPr>
          <w:rFonts w:ascii="Palatino Linotype" w:hAnsi="Palatino Linotype" w:cs="Arial"/>
          <w:sz w:val="24"/>
          <w:szCs w:val="24"/>
        </w:rPr>
        <w:t>en el sistema electrónico con el</w:t>
      </w:r>
      <w:r w:rsidRPr="002C3EC8">
        <w:rPr>
          <w:rFonts w:ascii="Palatino Linotype" w:hAnsi="Palatino Linotype" w:cs="Arial"/>
          <w:sz w:val="24"/>
          <w:szCs w:val="24"/>
        </w:rPr>
        <w:t xml:space="preserve"> expediente</w:t>
      </w:r>
      <w:r>
        <w:rPr>
          <w:rFonts w:ascii="Palatino Linotype" w:hAnsi="Palatino Linotype" w:cs="Arial"/>
          <w:sz w:val="24"/>
          <w:szCs w:val="24"/>
        </w:rPr>
        <w:t xml:space="preserve"> número</w:t>
      </w:r>
      <w:r w:rsidRPr="002C3EC8">
        <w:rPr>
          <w:rFonts w:ascii="Palatino Linotype" w:hAnsi="Palatino Linotype" w:cs="Arial"/>
          <w:sz w:val="24"/>
          <w:szCs w:val="24"/>
        </w:rPr>
        <w:t xml:space="preserve"> </w:t>
      </w:r>
      <w:r>
        <w:rPr>
          <w:rFonts w:ascii="Palatino Linotype" w:hAnsi="Palatino Linotype" w:cs="Arial"/>
          <w:b/>
          <w:sz w:val="24"/>
          <w:szCs w:val="24"/>
        </w:rPr>
        <w:t>07360/INFOEM/IP/RR/2024</w:t>
      </w:r>
      <w:r w:rsidRPr="002C3EC8">
        <w:rPr>
          <w:rFonts w:ascii="Palatino Linotype" w:hAnsi="Palatino Linotype" w:cs="Arial"/>
          <w:b/>
          <w:sz w:val="24"/>
          <w:szCs w:val="24"/>
        </w:rPr>
        <w:t xml:space="preserve">; </w:t>
      </w:r>
      <w:r w:rsidRPr="002C3EC8">
        <w:rPr>
          <w:rFonts w:ascii="Palatino Linotype" w:hAnsi="Palatino Linotype" w:cs="Arial"/>
          <w:sz w:val="24"/>
          <w:szCs w:val="24"/>
        </w:rPr>
        <w:t>en los cuales arguye las siguientes manifestaciones:</w:t>
      </w:r>
    </w:p>
    <w:p w14:paraId="0394FEB6" w14:textId="77777777" w:rsidR="004A6552" w:rsidRDefault="004A6552" w:rsidP="004A6552">
      <w:pPr>
        <w:pStyle w:val="Prrafodelista"/>
        <w:numPr>
          <w:ilvl w:val="0"/>
          <w:numId w:val="1"/>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05FC4D9C" w14:textId="77777777" w:rsidR="004A6552" w:rsidRPr="007E4713" w:rsidRDefault="004A6552" w:rsidP="004A6552">
      <w:pPr>
        <w:pStyle w:val="Prrafodelista"/>
        <w:spacing w:before="240"/>
        <w:ind w:left="720"/>
        <w:jc w:val="both"/>
        <w:rPr>
          <w:rFonts w:ascii="Palatino Linotype" w:hAnsi="Palatino Linotype" w:cs="Arial"/>
          <w:i/>
        </w:rPr>
      </w:pPr>
      <w:r w:rsidRPr="007E4713">
        <w:rPr>
          <w:rFonts w:ascii="Palatino Linotype" w:hAnsi="Palatino Linotype" w:cs="Arial"/>
          <w:i/>
        </w:rPr>
        <w:t>“</w:t>
      </w:r>
      <w:r w:rsidR="00547570" w:rsidRPr="00547570">
        <w:rPr>
          <w:rFonts w:ascii="Palatino Linotype" w:hAnsi="Palatino Linotype" w:cs="Arial"/>
          <w:i/>
        </w:rPr>
        <w:t>Respues a informacion solicitada ya que es incompleta</w:t>
      </w:r>
      <w:r>
        <w:rPr>
          <w:rFonts w:ascii="Palatino Linotype" w:hAnsi="Palatino Linotype" w:cs="Arial"/>
          <w:i/>
        </w:rPr>
        <w:t>” (sic)</w:t>
      </w:r>
    </w:p>
    <w:p w14:paraId="3B3A03B5" w14:textId="77777777" w:rsidR="004A6552" w:rsidRPr="0033050B" w:rsidRDefault="004A6552" w:rsidP="004A6552">
      <w:pPr>
        <w:pStyle w:val="Prrafodelista"/>
        <w:numPr>
          <w:ilvl w:val="0"/>
          <w:numId w:val="1"/>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3BAD0CC6" w14:textId="77777777" w:rsidR="004A6552" w:rsidRDefault="004A6552" w:rsidP="00547570">
      <w:pPr>
        <w:pStyle w:val="INFOEM"/>
        <w:ind w:left="709"/>
      </w:pPr>
      <w:r>
        <w:t>“</w:t>
      </w:r>
      <w:r w:rsidR="00547570" w:rsidRPr="00547570">
        <w:t xml:space="preserve">Proporcionaron en base a sus funciones las que corresponden a PBRMS y si consulto la liga no viene clasificado que la C,Karen Victoria Mosqueda Herrera participe de esos porque vienen en general de la Direccion de Desarrollo social eso en el supuesto de que hubiese pedido informacion de PBRMS pero no fue asi. Solicita minutario archivo o </w:t>
      </w:r>
      <w:r w:rsidR="00547570" w:rsidRPr="00547570">
        <w:lastRenderedPageBreak/>
        <w:t>bien toda la informacion que ha generado desde su nombramiento y se excusan en el articulo 12 para mal entender qque no tienen la informacion como se solicita por lo que entoonces tendrían que proporcionar toda o estarian aceptando que no acuden a laborar o que aunque acudan NO LABORAN., actividades diarias comprobables, y NO se me proporcionaron. Me hacen mencion que me envian padron de beneficiarios y no tengo constancia en lo que se me envio de que le hayan proporcionado tal informacion. DEspues me hacen mencion de en la foja 3 y 4 que no tiene sentido alguno viene mal fundamentada para negar la informacion. y NO pueden comproban al go que viene en sus funciones basicas como jefa de departamento en el articulo 297 fraccion I</w:t>
      </w:r>
      <w:r>
        <w:rPr>
          <w:rFonts w:cs="Arial"/>
        </w:rPr>
        <w:t>” (sic)</w:t>
      </w:r>
    </w:p>
    <w:p w14:paraId="78CFCF7C" w14:textId="77777777" w:rsidR="004A6552" w:rsidRDefault="004A6552" w:rsidP="004A6552">
      <w:pPr>
        <w:spacing w:before="240" w:line="360" w:lineRule="auto"/>
        <w:jc w:val="both"/>
        <w:rPr>
          <w:rFonts w:ascii="Palatino Linotype" w:hAnsi="Palatino Linotype" w:cs="Arial"/>
          <w:b/>
          <w:sz w:val="28"/>
        </w:rPr>
      </w:pPr>
    </w:p>
    <w:p w14:paraId="5757B3CB" w14:textId="77777777" w:rsidR="004A6552" w:rsidRPr="002C3EC8" w:rsidRDefault="004A6552" w:rsidP="004A655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2C3EC8">
        <w:rPr>
          <w:rFonts w:ascii="Palatino Linotype" w:hAnsi="Palatino Linotype" w:cs="Arial"/>
          <w:b/>
          <w:sz w:val="28"/>
        </w:rPr>
        <w:t>.</w:t>
      </w:r>
      <w:r>
        <w:rPr>
          <w:rFonts w:ascii="Palatino Linotype" w:hAnsi="Palatino Linotype" w:cs="Arial"/>
          <w:b/>
          <w:sz w:val="28"/>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5A995460" w14:textId="77777777" w:rsidR="004A6552" w:rsidRPr="002C3EC8" w:rsidRDefault="004A6552" w:rsidP="004A6552">
      <w:pPr>
        <w:spacing w:before="240" w:line="360" w:lineRule="auto"/>
        <w:jc w:val="both"/>
        <w:rPr>
          <w:rFonts w:ascii="Palatino Linotype" w:hAnsi="Palatino Linotype" w:cs="Arial"/>
          <w:sz w:val="28"/>
          <w:szCs w:val="24"/>
        </w:rPr>
      </w:pPr>
      <w:r>
        <w:rPr>
          <w:rFonts w:ascii="Palatino Linotype" w:hAnsi="Palatino Linotype"/>
          <w:sz w:val="24"/>
        </w:rPr>
        <w:t>El medio de impugnación fue turnado al Comisionado Presidente</w:t>
      </w:r>
      <w:r w:rsidRPr="002C3EC8">
        <w:rPr>
          <w:rFonts w:ascii="Palatino Linotype" w:hAnsi="Palatino Linotype"/>
          <w:sz w:val="24"/>
        </w:rPr>
        <w:t xml:space="preserve"> </w:t>
      </w:r>
      <w:r>
        <w:rPr>
          <w:rFonts w:ascii="Palatino Linotype" w:hAnsi="Palatino Linotype"/>
          <w:b/>
          <w:sz w:val="24"/>
        </w:rPr>
        <w:t>José Martínez Vilchis,</w:t>
      </w:r>
      <w:r w:rsidRPr="002C3EC8">
        <w:rPr>
          <w:rFonts w:ascii="Palatino Linotype" w:hAnsi="Palatino Linotype"/>
          <w:sz w:val="24"/>
        </w:rPr>
        <w:t xml:space="preserve"> por medio del sistema elect</w:t>
      </w:r>
      <w:r>
        <w:rPr>
          <w:rFonts w:ascii="Palatino Linotype" w:hAnsi="Palatino Linotype"/>
          <w:sz w:val="24"/>
        </w:rPr>
        <w:t>rónico SAIMEX, en términos del artículo</w:t>
      </w:r>
      <w:r w:rsidRPr="002C3EC8">
        <w:rPr>
          <w:rFonts w:ascii="Palatino Linotype" w:hAnsi="Palatino Linotype"/>
          <w:sz w:val="24"/>
        </w:rPr>
        <w:t xml:space="preserve"> 185, fracción I, de la Ley de Transparencia y Acceso a la información Pública del Estado de México y Mu</w:t>
      </w:r>
      <w:r>
        <w:rPr>
          <w:rFonts w:ascii="Palatino Linotype" w:hAnsi="Palatino Linotype"/>
          <w:sz w:val="24"/>
        </w:rPr>
        <w:t>nicipios, del cual recayó acuerdo</w:t>
      </w:r>
      <w:r w:rsidRPr="002C3EC8">
        <w:rPr>
          <w:rFonts w:ascii="Palatino Linotype" w:hAnsi="Palatino Linotype"/>
          <w:sz w:val="24"/>
        </w:rPr>
        <w:t xml:space="preserve"> de </w:t>
      </w:r>
      <w:r w:rsidRPr="00E52C83">
        <w:rPr>
          <w:rFonts w:ascii="Palatino Linotype" w:hAnsi="Palatino Linotype"/>
          <w:b/>
          <w:sz w:val="24"/>
        </w:rPr>
        <w:t>admisión</w:t>
      </w:r>
      <w:r>
        <w:rPr>
          <w:rFonts w:ascii="Palatino Linotype" w:hAnsi="Palatino Linotype"/>
          <w:sz w:val="24"/>
        </w:rPr>
        <w:t xml:space="preserve"> en fecha </w:t>
      </w:r>
      <w:r w:rsidR="00547570">
        <w:rPr>
          <w:rFonts w:ascii="Palatino Linotype" w:hAnsi="Palatino Linotype"/>
          <w:b/>
          <w:sz w:val="24"/>
        </w:rPr>
        <w:t>veintisiete de noviembre</w:t>
      </w:r>
      <w:r>
        <w:rPr>
          <w:rFonts w:ascii="Palatino Linotype" w:hAnsi="Palatino Linotype"/>
          <w:b/>
          <w:sz w:val="24"/>
        </w:rPr>
        <w:t xml:space="preserve"> de dos mil veinticuatro</w:t>
      </w:r>
      <w:r w:rsidRPr="002C3EC8">
        <w:rPr>
          <w:rFonts w:ascii="Palatino Linotype" w:hAnsi="Palatino Linotype"/>
          <w:sz w:val="24"/>
        </w:rPr>
        <w:t>, determinándose en ellos, un plazo de siete días para que las partes manifestaran lo que a su derecho corresponda en términos del numeral ya citado.</w:t>
      </w:r>
    </w:p>
    <w:p w14:paraId="4746DAB7" w14:textId="77777777" w:rsidR="004A6552" w:rsidRPr="002C3EC8" w:rsidRDefault="004A6552" w:rsidP="004A6552">
      <w:pPr>
        <w:spacing w:before="240" w:line="360" w:lineRule="auto"/>
        <w:jc w:val="both"/>
        <w:rPr>
          <w:rFonts w:ascii="Palatino Linotype" w:hAnsi="Palatino Linotype" w:cs="Arial"/>
          <w:sz w:val="24"/>
          <w:szCs w:val="24"/>
        </w:rPr>
      </w:pPr>
    </w:p>
    <w:p w14:paraId="04417148" w14:textId="77777777" w:rsidR="004A6552" w:rsidRPr="002C5D52" w:rsidRDefault="004A6552" w:rsidP="004A6552">
      <w:pPr>
        <w:spacing w:line="360" w:lineRule="auto"/>
        <w:ind w:right="49"/>
        <w:jc w:val="both"/>
        <w:rPr>
          <w:rFonts w:ascii="Palatino Linotype" w:eastAsia="Calibri" w:hAnsi="Palatino Linotype" w:cs="Arial"/>
        </w:rPr>
      </w:pPr>
      <w:r>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w:t>
      </w:r>
      <w:r w:rsidRPr="002C3EC8">
        <w:rPr>
          <w:rFonts w:ascii="Palatino Linotype" w:hAnsi="Palatino Linotype" w:cs="Arial"/>
          <w:b/>
          <w:sz w:val="28"/>
          <w:szCs w:val="28"/>
        </w:rPr>
        <w:t>De la etapa de instrucción</w:t>
      </w:r>
      <w:r>
        <w:rPr>
          <w:rFonts w:ascii="Palatino Linotype" w:hAnsi="Palatino Linotype" w:cs="Arial"/>
          <w:b/>
          <w:sz w:val="28"/>
          <w:szCs w:val="28"/>
        </w:rPr>
        <w:t>.</w:t>
      </w:r>
    </w:p>
    <w:p w14:paraId="5DA37F9E" w14:textId="77777777" w:rsidR="00F40BFD" w:rsidRPr="00F40BFD" w:rsidRDefault="00F40BFD" w:rsidP="00F40BFD">
      <w:pPr>
        <w:spacing w:line="360" w:lineRule="auto"/>
        <w:jc w:val="both"/>
        <w:rPr>
          <w:rFonts w:ascii="Palatino Linotype" w:hAnsi="Palatino Linotype"/>
          <w:sz w:val="24"/>
        </w:rPr>
      </w:pPr>
      <w:r w:rsidRPr="00F40BFD">
        <w:rPr>
          <w:rFonts w:ascii="Palatino Linotype" w:hAnsi="Palatino Linotype" w:cs="Arial"/>
          <w:sz w:val="24"/>
        </w:rPr>
        <w:lastRenderedPageBreak/>
        <w:t xml:space="preserve">De las constancias que obran en el expediente electrónico del SAIMEX, se advierte que el </w:t>
      </w:r>
      <w:r w:rsidRPr="00F40BFD">
        <w:rPr>
          <w:rFonts w:ascii="Palatino Linotype" w:hAnsi="Palatino Linotype" w:cs="Arial"/>
          <w:b/>
          <w:sz w:val="24"/>
        </w:rPr>
        <w:t>Sujeto Obligado</w:t>
      </w:r>
      <w:r w:rsidRPr="00F40BFD">
        <w:rPr>
          <w:rFonts w:ascii="Palatino Linotype" w:hAnsi="Palatino Linotype" w:cs="Arial"/>
          <w:sz w:val="24"/>
        </w:rPr>
        <w:t xml:space="preserve"> rindió su informe justificado en fecha cinco de diciembre de dos mil veinticuatro, por medio de los archivos electrónicos </w:t>
      </w:r>
      <w:r w:rsidRPr="00F40BFD">
        <w:rPr>
          <w:rFonts w:ascii="Palatino Linotype" w:hAnsi="Palatino Linotype" w:cs="Arial"/>
          <w:b/>
          <w:i/>
          <w:sz w:val="24"/>
        </w:rPr>
        <w:t>“MANIFESTACIONES.zip”</w:t>
      </w:r>
      <w:r w:rsidRPr="00F40BFD">
        <w:rPr>
          <w:rFonts w:ascii="Palatino Linotype" w:hAnsi="Palatino Linotype" w:cs="Arial"/>
          <w:sz w:val="24"/>
        </w:rPr>
        <w:t xml:space="preserve">, el cual fue puesto a la vista en fecha </w:t>
      </w:r>
      <w:r>
        <w:rPr>
          <w:rFonts w:ascii="Palatino Linotype" w:hAnsi="Palatino Linotype" w:cs="Arial"/>
          <w:sz w:val="24"/>
        </w:rPr>
        <w:t>once</w:t>
      </w:r>
      <w:r w:rsidRPr="00F40BFD">
        <w:rPr>
          <w:rFonts w:ascii="Palatino Linotype" w:hAnsi="Palatino Linotype" w:cs="Arial"/>
          <w:sz w:val="24"/>
        </w:rPr>
        <w:t xml:space="preserve"> de diciembre del mismo año</w:t>
      </w:r>
      <w:r w:rsidRPr="00F40BFD">
        <w:rPr>
          <w:rFonts w:ascii="Palatino Linotype" w:hAnsi="Palatino Linotype" w:cs="Arial"/>
          <w:b/>
          <w:i/>
          <w:sz w:val="24"/>
        </w:rPr>
        <w:t>.</w:t>
      </w:r>
    </w:p>
    <w:p w14:paraId="6463AD88" w14:textId="77777777" w:rsidR="00F40BFD" w:rsidRPr="00F40BFD" w:rsidRDefault="00F40BFD" w:rsidP="00F40BFD">
      <w:pPr>
        <w:spacing w:line="360" w:lineRule="auto"/>
        <w:jc w:val="both"/>
        <w:rPr>
          <w:rFonts w:ascii="Palatino Linotype" w:hAnsi="Palatino Linotype"/>
          <w:sz w:val="24"/>
        </w:rPr>
      </w:pPr>
    </w:p>
    <w:p w14:paraId="5F053224" w14:textId="77777777" w:rsidR="00F40BFD" w:rsidRPr="00F40BFD" w:rsidRDefault="00F40BFD" w:rsidP="00F40BFD">
      <w:pPr>
        <w:spacing w:line="360" w:lineRule="auto"/>
        <w:jc w:val="both"/>
        <w:rPr>
          <w:rFonts w:ascii="Palatino Linotype" w:hAnsi="Palatino Linotype" w:cs="Arial"/>
          <w:sz w:val="24"/>
        </w:rPr>
      </w:pPr>
      <w:r w:rsidRPr="00F40BFD">
        <w:rPr>
          <w:rFonts w:ascii="Palatino Linotype" w:hAnsi="Palatino Linotype" w:cs="Arial"/>
          <w:sz w:val="24"/>
        </w:rPr>
        <w:t xml:space="preserve">Así mismo, se aprecia que no se llevaron a cabo audiencias durante la sustanciación del recurso de revisión, ni se ofrecieron pruebas por parte del </w:t>
      </w:r>
      <w:r w:rsidRPr="00F40BFD">
        <w:rPr>
          <w:rFonts w:ascii="Palatino Linotype" w:hAnsi="Palatino Linotype" w:cs="Arial"/>
          <w:b/>
          <w:sz w:val="24"/>
        </w:rPr>
        <w:t>Recurrente</w:t>
      </w:r>
      <w:r w:rsidRPr="00F40BFD">
        <w:rPr>
          <w:rFonts w:ascii="Palatino Linotype" w:hAnsi="Palatino Linotype" w:cs="Arial"/>
          <w:sz w:val="24"/>
        </w:rPr>
        <w:t>; todo lo anterior en términos de los artículos 185 fracciones II y IV, y 195 de la Ley de Transparencia y Acceso a la Información Pública del Estado de México y Municipios.</w:t>
      </w:r>
    </w:p>
    <w:p w14:paraId="656172F5" w14:textId="77777777" w:rsidR="004A6552" w:rsidRDefault="004A6552" w:rsidP="004A6552">
      <w:pPr>
        <w:spacing w:line="360" w:lineRule="auto"/>
        <w:jc w:val="both"/>
        <w:rPr>
          <w:rFonts w:ascii="Palatino Linotype" w:eastAsia="Calibri" w:hAnsi="Palatino Linotype" w:cs="Arial"/>
          <w:b/>
          <w:sz w:val="28"/>
          <w:szCs w:val="28"/>
        </w:rPr>
      </w:pPr>
    </w:p>
    <w:p w14:paraId="6683FFB6" w14:textId="77777777" w:rsidR="004A6552" w:rsidRDefault="004A6552" w:rsidP="004A6552">
      <w:pPr>
        <w:spacing w:line="360" w:lineRule="auto"/>
        <w:jc w:val="both"/>
        <w:rPr>
          <w:rFonts w:ascii="Palatino Linotype" w:hAnsi="Palatino Linotype" w:cs="Arial"/>
          <w:b/>
          <w:sz w:val="28"/>
          <w:szCs w:val="28"/>
        </w:rPr>
      </w:pPr>
      <w:r>
        <w:rPr>
          <w:rFonts w:ascii="Palatino Linotype" w:eastAsia="Calibri" w:hAnsi="Palatino Linotype" w:cs="Arial"/>
          <w:b/>
          <w:sz w:val="28"/>
          <w:szCs w:val="28"/>
        </w:rPr>
        <w:t>SEXTO</w:t>
      </w:r>
      <w:r w:rsidRPr="00E3454E">
        <w:rPr>
          <w:rFonts w:ascii="Palatino Linotype" w:eastAsia="Calibri" w:hAnsi="Palatino Linotype" w:cs="Arial"/>
          <w:b/>
          <w:sz w:val="28"/>
          <w:szCs w:val="28"/>
        </w:rPr>
        <w:t xml:space="preserve">. </w:t>
      </w:r>
      <w:r w:rsidRPr="002C3EC8">
        <w:rPr>
          <w:rFonts w:ascii="Palatino Linotype" w:hAnsi="Palatino Linotype" w:cs="Arial"/>
          <w:b/>
          <w:sz w:val="28"/>
          <w:szCs w:val="28"/>
        </w:rPr>
        <w:t>Del Cierre de Instrucción.</w:t>
      </w:r>
    </w:p>
    <w:p w14:paraId="70F5D9BB" w14:textId="77777777" w:rsidR="004A6552" w:rsidRPr="00256F6D" w:rsidRDefault="004A6552" w:rsidP="004A6552">
      <w:pPr>
        <w:spacing w:line="360" w:lineRule="auto"/>
        <w:jc w:val="both"/>
        <w:rPr>
          <w:rFonts w:ascii="Palatino Linotype" w:eastAsia="Calibri" w:hAnsi="Palatino Linotype" w:cs="Arial"/>
          <w:sz w:val="24"/>
        </w:rPr>
      </w:pPr>
      <w:r w:rsidRPr="00256F6D">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256F6D">
        <w:rPr>
          <w:rFonts w:ascii="Palatino Linotype" w:eastAsia="Calibri" w:hAnsi="Palatino Linotype" w:cs="Arial"/>
          <w:b/>
          <w:sz w:val="24"/>
        </w:rPr>
        <w:t>cierre de instrucción</w:t>
      </w:r>
      <w:r w:rsidRPr="00256F6D">
        <w:rPr>
          <w:rFonts w:ascii="Palatino Linotype" w:eastAsia="Calibri" w:hAnsi="Palatino Linotype" w:cs="Arial"/>
          <w:sz w:val="24"/>
        </w:rPr>
        <w:t xml:space="preserve"> en fecha </w:t>
      </w:r>
      <w:r w:rsidR="00F40BFD">
        <w:rPr>
          <w:rFonts w:ascii="Palatino Linotype" w:eastAsia="Calibri" w:hAnsi="Palatino Linotype" w:cs="Arial"/>
          <w:b/>
          <w:sz w:val="24"/>
        </w:rPr>
        <w:t>diecisiete</w:t>
      </w:r>
      <w:r w:rsidR="00547570">
        <w:rPr>
          <w:rFonts w:ascii="Palatino Linotype" w:eastAsia="Calibri" w:hAnsi="Palatino Linotype" w:cs="Arial"/>
          <w:b/>
          <w:sz w:val="24"/>
        </w:rPr>
        <w:t xml:space="preserve"> de diciembre</w:t>
      </w:r>
      <w:r w:rsidRPr="00256F6D">
        <w:rPr>
          <w:rFonts w:ascii="Palatino Linotype" w:eastAsia="Calibri" w:hAnsi="Palatino Linotype" w:cs="Arial"/>
          <w:b/>
          <w:sz w:val="24"/>
        </w:rPr>
        <w:t xml:space="preserve"> de dos mil veinticuatro</w:t>
      </w:r>
      <w:r w:rsidRPr="00256F6D">
        <w:rPr>
          <w:rFonts w:ascii="Palatino Linotype" w:eastAsia="Calibri" w:hAnsi="Palatino Linotype" w:cs="Arial"/>
          <w:sz w:val="24"/>
        </w:rPr>
        <w:t>, en términos del artículo 185 fracción VI de la Ley de Transparencia y Acceso a la Información Pública del Estado de México y Municipios, ordenándose turnar los expedientes a la resolución que en derecho proceda.</w:t>
      </w:r>
    </w:p>
    <w:p w14:paraId="22AEDB5D" w14:textId="77777777" w:rsidR="004A6552" w:rsidRDefault="004A6552" w:rsidP="004A6552">
      <w:pPr>
        <w:spacing w:before="240" w:line="360" w:lineRule="auto"/>
        <w:rPr>
          <w:rFonts w:ascii="Palatino Linotype" w:hAnsi="Palatino Linotype" w:cs="Arial"/>
          <w:b/>
          <w:sz w:val="28"/>
        </w:rPr>
      </w:pPr>
    </w:p>
    <w:p w14:paraId="29223F26" w14:textId="77777777" w:rsidR="004A6552" w:rsidRPr="002C3EC8" w:rsidRDefault="004A6552" w:rsidP="004A6552">
      <w:pPr>
        <w:spacing w:before="240" w:line="360" w:lineRule="auto"/>
        <w:jc w:val="center"/>
        <w:rPr>
          <w:rFonts w:ascii="Palatino Linotype" w:hAnsi="Palatino Linotype" w:cs="Arial"/>
          <w:b/>
          <w:sz w:val="28"/>
        </w:rPr>
      </w:pPr>
      <w:r w:rsidRPr="002C3EC8">
        <w:rPr>
          <w:rFonts w:ascii="Palatino Linotype" w:hAnsi="Palatino Linotype" w:cs="Arial"/>
          <w:b/>
          <w:sz w:val="28"/>
        </w:rPr>
        <w:t xml:space="preserve">C O N S I D E R A N D O </w:t>
      </w:r>
    </w:p>
    <w:p w14:paraId="21DD6FC5" w14:textId="77777777" w:rsidR="004A6552" w:rsidRPr="002C3EC8" w:rsidRDefault="004A6552" w:rsidP="004A6552">
      <w:pPr>
        <w:spacing w:before="240" w:line="360" w:lineRule="auto"/>
        <w:jc w:val="both"/>
        <w:rPr>
          <w:rFonts w:ascii="Palatino Linotype" w:hAnsi="Palatino Linotype" w:cs="Arial"/>
          <w:sz w:val="28"/>
          <w:szCs w:val="28"/>
        </w:rPr>
      </w:pPr>
      <w:r w:rsidRPr="002C3EC8">
        <w:rPr>
          <w:rFonts w:ascii="Palatino Linotype" w:hAnsi="Palatino Linotype" w:cs="Arial"/>
          <w:b/>
          <w:sz w:val="28"/>
        </w:rPr>
        <w:lastRenderedPageBreak/>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47159FAC" w14:textId="77777777" w:rsidR="004A6552" w:rsidRPr="00DC782A" w:rsidRDefault="004A6552" w:rsidP="004A6552">
      <w:pPr>
        <w:spacing w:before="240" w:line="360" w:lineRule="auto"/>
        <w:jc w:val="both"/>
        <w:rPr>
          <w:rFonts w:ascii="Palatino Linotype" w:eastAsia="Calibri" w:hAnsi="Palatino Linotype" w:cs="Arial"/>
          <w:color w:val="000000" w:themeColor="text1"/>
          <w:sz w:val="24"/>
        </w:rPr>
      </w:pPr>
      <w:r w:rsidRPr="00DC782A">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DC782A">
        <w:rPr>
          <w:rFonts w:ascii="Palatino Linotype" w:hAnsi="Palatino Linotype" w:cs="Arial"/>
          <w:b/>
          <w:sz w:val="24"/>
        </w:rPr>
        <w:t xml:space="preserve">la parte recurrente </w:t>
      </w:r>
      <w:r w:rsidRPr="00DC782A">
        <w:rPr>
          <w:rFonts w:ascii="Palatino Linotype" w:hAnsi="Palatino Linotype" w:cs="Arial"/>
          <w:sz w:val="24"/>
        </w:rPr>
        <w:t xml:space="preserve">conforme a lo dispuesto en los artículos </w:t>
      </w:r>
      <w:r w:rsidRPr="00DC782A">
        <w:rPr>
          <w:rFonts w:ascii="Palatino Linotype" w:eastAsia="Calibri" w:hAnsi="Palatino Linotype"/>
          <w:color w:val="000000" w:themeColor="text1"/>
          <w:sz w:val="24"/>
        </w:rPr>
        <w:t xml:space="preserve">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w:t>
      </w:r>
      <w:r w:rsidRPr="00DC782A">
        <w:rPr>
          <w:rFonts w:ascii="Palatino Linotype" w:eastAsia="Calibri" w:hAnsi="Palatino Linotype" w:cs="Arial"/>
          <w:color w:val="000000" w:themeColor="text1"/>
          <w:sz w:val="24"/>
        </w:rPr>
        <w:t xml:space="preserve">de la Ley de Transparencia y Acceso a la Información Pública del Estado de México y Municipios; y </w:t>
      </w:r>
      <w:r w:rsidRPr="00DC782A">
        <w:rPr>
          <w:rFonts w:ascii="Palatino Linotype" w:hAnsi="Palatino Linotype"/>
          <w:sz w:val="24"/>
        </w:rPr>
        <w:t>6, 9 fracciones I y XXIII</w:t>
      </w:r>
      <w:r w:rsidRPr="00DC782A">
        <w:rPr>
          <w:rFonts w:ascii="Palatino Linotype" w:eastAsia="Calibri" w:hAnsi="Palatino Linotype" w:cs="Arial"/>
          <w:color w:val="000000" w:themeColor="text1"/>
          <w:sz w:val="24"/>
        </w:rPr>
        <w:t>, y 11 del Reglamento Interior del Instituto de Transparencia, Acceso a la Información Pública y Protección de Datos Personales del Estado de México y Municipios.</w:t>
      </w:r>
    </w:p>
    <w:p w14:paraId="239B71C9" w14:textId="77777777" w:rsidR="004A6552" w:rsidRPr="002C3EC8" w:rsidRDefault="004A6552" w:rsidP="004A6552">
      <w:pPr>
        <w:spacing w:before="240" w:line="360" w:lineRule="auto"/>
        <w:jc w:val="both"/>
        <w:rPr>
          <w:rFonts w:ascii="Palatino Linotype" w:eastAsia="Calibri" w:hAnsi="Palatino Linotype"/>
          <w:b/>
          <w:color w:val="000000" w:themeColor="text1"/>
        </w:rPr>
      </w:pPr>
    </w:p>
    <w:p w14:paraId="1D68FFDE" w14:textId="77777777" w:rsidR="004A6552" w:rsidRPr="002C3EC8" w:rsidRDefault="004A6552" w:rsidP="004A6552">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602CA4F0" w14:textId="77777777" w:rsidR="004A6552" w:rsidRPr="002C3EC8" w:rsidRDefault="004A6552" w:rsidP="004A655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2C3EC8">
        <w:rPr>
          <w:rFonts w:ascii="Palatino Linotype" w:hAnsi="Palatino Linotype" w:cs="Arial"/>
        </w:rPr>
        <w:lastRenderedPageBreak/>
        <w:t>afectación al derecho de acceso a la información pública y garantizando el principio rector de máxima publicidad.</w:t>
      </w:r>
    </w:p>
    <w:p w14:paraId="2BC07B5B"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821CCD">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124928AE" w14:textId="77777777" w:rsidR="004A6552" w:rsidRPr="00821CCD" w:rsidRDefault="004A6552" w:rsidP="004A6552">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 xml:space="preserve">“Artículo 180. El recurso de revisión contendrá: </w:t>
      </w:r>
    </w:p>
    <w:p w14:paraId="1BAA4DCA" w14:textId="77777777" w:rsidR="004A6552" w:rsidRPr="00821CCD" w:rsidRDefault="004A6552" w:rsidP="004A6552">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I. El sujeto obligado ante la cual se presentó la solicitud; </w:t>
      </w:r>
    </w:p>
    <w:p w14:paraId="6F770929" w14:textId="77777777" w:rsidR="004A6552" w:rsidRPr="00821CCD" w:rsidRDefault="004A6552" w:rsidP="004A6552">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b/>
          <w:i/>
          <w:sz w:val="24"/>
          <w:szCs w:val="24"/>
          <w:lang w:val="es-ES_tradnl" w:eastAsia="es-ES"/>
        </w:rPr>
        <w:t>II. El nombre del solicitante que recurre</w:t>
      </w:r>
      <w:r w:rsidRPr="00821CCD">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14:paraId="44A74E60" w14:textId="77777777" w:rsidR="004A6552" w:rsidRPr="00821CCD" w:rsidRDefault="004A6552" w:rsidP="004A6552">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III. El número de folio de respuesta de la solicitud de acceso;</w:t>
      </w:r>
    </w:p>
    <w:p w14:paraId="617682AD" w14:textId="77777777" w:rsidR="004A6552" w:rsidRPr="00821CCD" w:rsidRDefault="004A6552" w:rsidP="004A6552">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14:paraId="1A8023D5" w14:textId="77777777" w:rsidR="004A6552" w:rsidRPr="00821CCD" w:rsidRDefault="004A6552" w:rsidP="004A6552">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 El acto que se recurre;</w:t>
      </w:r>
    </w:p>
    <w:p w14:paraId="40EB54F5" w14:textId="77777777" w:rsidR="004A6552" w:rsidRPr="00821CCD" w:rsidRDefault="004A6552" w:rsidP="004A6552">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VI. Las razones o motivos de inconformidad;</w:t>
      </w:r>
    </w:p>
    <w:p w14:paraId="1F2705C9" w14:textId="77777777" w:rsidR="004A6552" w:rsidRPr="00821CCD" w:rsidRDefault="004A6552" w:rsidP="004A6552">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14:paraId="3715AE23" w14:textId="77777777" w:rsidR="004A6552" w:rsidRPr="00821CCD" w:rsidRDefault="004A6552" w:rsidP="004A6552">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14:paraId="55C63E71" w14:textId="77777777" w:rsidR="004A6552" w:rsidRPr="00821CCD" w:rsidRDefault="004A6552" w:rsidP="004A6552">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14:paraId="31566B10" w14:textId="77777777" w:rsidR="004A6552" w:rsidRPr="00821CCD" w:rsidRDefault="004A6552" w:rsidP="004A6552">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821CCD">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14:paraId="5B5621DF" w14:textId="77777777" w:rsidR="004A6552" w:rsidRPr="00821CCD" w:rsidRDefault="004A6552" w:rsidP="004A6552">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125E58C8"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14:paraId="4880B24B"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4A6552" w:rsidRPr="00821CCD" w14:paraId="455CB2E8" w14:textId="77777777" w:rsidTr="00547570">
        <w:trPr>
          <w:trHeight w:val="1360"/>
        </w:trPr>
        <w:tc>
          <w:tcPr>
            <w:tcW w:w="7982" w:type="dxa"/>
          </w:tcPr>
          <w:p w14:paraId="0C44C596"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821CCD">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10483697"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821CCD">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4A6552" w:rsidRPr="00821CCD" w14:paraId="54B608F5" w14:textId="77777777" w:rsidTr="00547570">
        <w:trPr>
          <w:jc w:val="center"/>
        </w:trPr>
        <w:tc>
          <w:tcPr>
            <w:tcW w:w="8075" w:type="dxa"/>
          </w:tcPr>
          <w:p w14:paraId="3D62FD32" w14:textId="77777777" w:rsidR="004A6552" w:rsidRPr="00821CCD" w:rsidRDefault="004A6552" w:rsidP="00547570">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821CCD">
              <w:rPr>
                <w:rFonts w:ascii="Palatino Linotype" w:eastAsia="Times New Roman" w:hAnsi="Palatino Linotype" w:cs="Times New Roman"/>
                <w:b/>
                <w:i/>
                <w:sz w:val="24"/>
                <w:szCs w:val="24"/>
                <w:lang w:val="es-ES" w:eastAsia="es-ES"/>
              </w:rPr>
              <w:t xml:space="preserve">Constitución Política de los Estados Unidos Mexicanos </w:t>
            </w:r>
          </w:p>
          <w:p w14:paraId="199845CD"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1BA8CC3"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w:t>
            </w:r>
          </w:p>
          <w:p w14:paraId="6CB6CCA9"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lastRenderedPageBreak/>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3BD6559A"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 xml:space="preserve"> (…) </w:t>
            </w:r>
          </w:p>
          <w:p w14:paraId="289EB636"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821CCD">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6BC0F11C"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14:paraId="63EEA18D"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Arial"/>
                <w:b/>
                <w:i/>
                <w:szCs w:val="24"/>
                <w:lang w:eastAsia="es-ES"/>
              </w:rPr>
            </w:pPr>
            <w:r w:rsidRPr="00821CCD">
              <w:rPr>
                <w:rFonts w:ascii="Palatino Linotype" w:eastAsia="Times New Roman" w:hAnsi="Palatino Linotype" w:cs="Arial"/>
                <w:b/>
                <w:i/>
                <w:szCs w:val="24"/>
                <w:lang w:eastAsia="es-ES"/>
              </w:rPr>
              <w:t>Constitución Política del Estado Libre y Soberano de México</w:t>
            </w:r>
          </w:p>
          <w:p w14:paraId="54B88B18"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46BCEEA3"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591BB1AA"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lastRenderedPageBreak/>
              <w:t>Toda persona en el Estado de México, tiene derecho al libre acceso a la información plural y oportuna, así como a buscar recibir y difundir información e ideas de toda índole por cualquier medio de expresión.</w:t>
            </w:r>
          </w:p>
          <w:p w14:paraId="167BA76B"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w:t>
            </w:r>
          </w:p>
          <w:p w14:paraId="20D2737D"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14:paraId="44A53E0E"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24A690B"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14:paraId="4BAC8930" w14:textId="77777777" w:rsidR="004A6552" w:rsidRPr="00821CCD" w:rsidRDefault="004A6552" w:rsidP="00547570">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821CCD">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14:paraId="3517C723"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t>(…)</w:t>
            </w:r>
          </w:p>
          <w:p w14:paraId="6C3F553D" w14:textId="77777777" w:rsidR="004A6552" w:rsidRPr="00821CCD" w:rsidRDefault="004A6552" w:rsidP="00547570">
            <w:pPr>
              <w:autoSpaceDE w:val="0"/>
              <w:autoSpaceDN w:val="0"/>
              <w:adjustRightInd w:val="0"/>
              <w:spacing w:before="240" w:line="360" w:lineRule="auto"/>
              <w:jc w:val="both"/>
              <w:rPr>
                <w:rFonts w:ascii="Palatino Linotype" w:eastAsia="Times New Roman" w:hAnsi="Palatino Linotype" w:cs="Arial"/>
                <w:i/>
                <w:szCs w:val="24"/>
                <w:lang w:eastAsia="es-ES"/>
              </w:rPr>
            </w:pPr>
            <w:r w:rsidRPr="00821CCD">
              <w:rPr>
                <w:rFonts w:ascii="Palatino Linotype" w:eastAsia="Times New Roman" w:hAnsi="Palatino Linotype" w:cs="Arial"/>
                <w:i/>
                <w:szCs w:val="24"/>
                <w:lang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66828C52"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821CCD">
        <w:rPr>
          <w:rFonts w:ascii="Palatino Linotype" w:eastAsia="Times New Roman" w:hAnsi="Palatino Linotype" w:cs="Times New Roman"/>
          <w:sz w:val="24"/>
          <w:szCs w:val="24"/>
          <w:lang w:eastAsia="es-ES"/>
        </w:rPr>
        <w:t xml:space="preserve">. </w:t>
      </w:r>
    </w:p>
    <w:p w14:paraId="394E2684" w14:textId="77777777" w:rsidR="004A6552" w:rsidRPr="00821CCD" w:rsidRDefault="004A6552" w:rsidP="004A6552">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821CCD">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14:paraId="0628720B" w14:textId="77777777" w:rsidR="004A6552" w:rsidRDefault="004A6552" w:rsidP="004A655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58ABCC89" w14:textId="77777777" w:rsidR="004A6552" w:rsidRPr="002C3EC8" w:rsidRDefault="004A6552" w:rsidP="004A655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51D29AFB" w14:textId="77777777" w:rsidR="004A6552" w:rsidRPr="002C3EC8" w:rsidRDefault="004A6552" w:rsidP="004A655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2C3EC8">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14:paraId="179068A7" w14:textId="77777777" w:rsidR="004A6552" w:rsidRPr="002C3EC8" w:rsidRDefault="004A6552" w:rsidP="004A6552">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expedientes electrónicos no se advierte ninguna causa de improcedencia que se </w:t>
      </w:r>
      <w:r w:rsidRPr="002C3EC8">
        <w:rPr>
          <w:rFonts w:ascii="Palatino Linotype" w:hAnsi="Palatino Linotype" w:cs="Arial"/>
        </w:rPr>
        <w:lastRenderedPageBreak/>
        <w:t>actualice ni mucho menos alguna hecha valer por alguna de las partes, procediendo al estudio del fondo del asunto, en los siguientes términos.</w:t>
      </w:r>
    </w:p>
    <w:p w14:paraId="1A0B7D80" w14:textId="77777777" w:rsidR="004A6552" w:rsidRDefault="004A6552" w:rsidP="004A6552">
      <w:pPr>
        <w:tabs>
          <w:tab w:val="left" w:pos="709"/>
        </w:tabs>
        <w:spacing w:before="240" w:line="360" w:lineRule="auto"/>
        <w:ind w:right="51"/>
        <w:jc w:val="both"/>
        <w:rPr>
          <w:rFonts w:ascii="Palatino Linotype" w:hAnsi="Palatino Linotype"/>
          <w:b/>
          <w:sz w:val="28"/>
          <w:szCs w:val="28"/>
        </w:rPr>
      </w:pPr>
    </w:p>
    <w:p w14:paraId="45DA5F22" w14:textId="77777777" w:rsidR="004A6552" w:rsidRPr="002C3EC8" w:rsidRDefault="004A6552" w:rsidP="004A6552">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658067B4" w14:textId="77777777" w:rsidR="004A6552" w:rsidRPr="007379EE" w:rsidRDefault="004A6552" w:rsidP="004A655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379E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1741C1" w14:textId="77777777" w:rsidR="004A6552" w:rsidRDefault="004A6552" w:rsidP="004A6552">
      <w:pPr>
        <w:autoSpaceDE w:val="0"/>
        <w:autoSpaceDN w:val="0"/>
        <w:adjustRightInd w:val="0"/>
        <w:ind w:right="567"/>
        <w:rPr>
          <w:rFonts w:ascii="Palatino Linotype" w:eastAsia="Calibri" w:hAnsi="Palatino Linotype" w:cs="Arial"/>
        </w:rPr>
      </w:pPr>
    </w:p>
    <w:p w14:paraId="39424907" w14:textId="77777777" w:rsidR="004A6552" w:rsidRPr="00A779C7" w:rsidRDefault="004A6552" w:rsidP="004A6552">
      <w:pPr>
        <w:spacing w:line="360" w:lineRule="auto"/>
        <w:jc w:val="both"/>
        <w:rPr>
          <w:rFonts w:ascii="Palatino Linotype" w:hAnsi="Palatino Linotype" w:cs="Arial"/>
          <w:sz w:val="24"/>
        </w:rPr>
      </w:pPr>
      <w:r w:rsidRPr="00A779C7">
        <w:rPr>
          <w:rFonts w:ascii="Palatino Linotype" w:hAnsi="Palatino Linotype" w:cs="Tahoma"/>
          <w:bCs/>
          <w:sz w:val="24"/>
        </w:rPr>
        <w:t xml:space="preserve">Bajo estas líneas argumentativas, al retomar y delimitar los requerimientos del ahora </w:t>
      </w:r>
      <w:r w:rsidRPr="00A779C7">
        <w:rPr>
          <w:rFonts w:ascii="Palatino Linotype" w:hAnsi="Palatino Linotype" w:cs="Tahoma"/>
          <w:b/>
          <w:bCs/>
          <w:sz w:val="24"/>
        </w:rPr>
        <w:t>Recurrente</w:t>
      </w:r>
      <w:r w:rsidRPr="00A779C7">
        <w:rPr>
          <w:rFonts w:ascii="Palatino Linotype" w:hAnsi="Palatino Linotype" w:cs="Tahoma"/>
          <w:bCs/>
          <w:sz w:val="24"/>
        </w:rPr>
        <w:t>, de manera objetiva se precisa que requiere la siguiente información:</w:t>
      </w:r>
    </w:p>
    <w:p w14:paraId="3EF8690F" w14:textId="77777777" w:rsidR="00547570" w:rsidRDefault="00547570" w:rsidP="00547570">
      <w:pPr>
        <w:pStyle w:val="Prrafodelista"/>
        <w:numPr>
          <w:ilvl w:val="0"/>
          <w:numId w:val="3"/>
        </w:numPr>
        <w:tabs>
          <w:tab w:val="left" w:pos="1828"/>
        </w:tabs>
        <w:spacing w:before="240" w:line="360" w:lineRule="auto"/>
        <w:jc w:val="both"/>
        <w:rPr>
          <w:rFonts w:ascii="Palatino Linotype" w:hAnsi="Palatino Linotype" w:cs="Tahoma"/>
          <w:bCs/>
        </w:rPr>
      </w:pPr>
      <w:r w:rsidRPr="00547570">
        <w:rPr>
          <w:rFonts w:ascii="Palatino Linotype" w:hAnsi="Palatino Linotype" w:cs="Tahoma"/>
          <w:bCs/>
        </w:rPr>
        <w:t xml:space="preserve">Informe detallado de las actividades en base al artículo 297 de su reglamento. De la </w:t>
      </w:r>
      <w:r w:rsidR="00294A5A" w:rsidRPr="00547570">
        <w:rPr>
          <w:rFonts w:ascii="Palatino Linotype" w:hAnsi="Palatino Linotype" w:cs="Tahoma"/>
          <w:bCs/>
        </w:rPr>
        <w:t>C.</w:t>
      </w:r>
      <w:r w:rsidRPr="00547570">
        <w:rPr>
          <w:rFonts w:ascii="Palatino Linotype" w:hAnsi="Palatino Linotype" w:cs="Tahoma"/>
          <w:bCs/>
        </w:rPr>
        <w:t xml:space="preserve"> </w:t>
      </w:r>
      <w:r w:rsidRPr="00294A5A">
        <w:rPr>
          <w:rFonts w:ascii="Palatino Linotype" w:hAnsi="Palatino Linotype" w:cs="Tahoma"/>
          <w:b/>
          <w:bCs/>
        </w:rPr>
        <w:t xml:space="preserve">Karen </w:t>
      </w:r>
      <w:r w:rsidR="00294A5A" w:rsidRPr="00294A5A">
        <w:rPr>
          <w:rFonts w:ascii="Palatino Linotype" w:hAnsi="Palatino Linotype" w:cs="Tahoma"/>
          <w:b/>
          <w:bCs/>
        </w:rPr>
        <w:t>V</w:t>
      </w:r>
      <w:r w:rsidRPr="00294A5A">
        <w:rPr>
          <w:rFonts w:ascii="Palatino Linotype" w:hAnsi="Palatino Linotype" w:cs="Tahoma"/>
          <w:b/>
          <w:bCs/>
        </w:rPr>
        <w:t>ictoria Mosqueda Herrera</w:t>
      </w:r>
      <w:r>
        <w:rPr>
          <w:rFonts w:ascii="Palatino Linotype" w:hAnsi="Palatino Linotype" w:cs="Tahoma"/>
          <w:bCs/>
        </w:rPr>
        <w:t xml:space="preserve"> Jefa del D</w:t>
      </w:r>
      <w:r w:rsidRPr="00547570">
        <w:rPr>
          <w:rFonts w:ascii="Palatino Linotype" w:hAnsi="Palatino Linotype" w:cs="Tahoma"/>
          <w:bCs/>
        </w:rPr>
        <w:t xml:space="preserve">epartamento de </w:t>
      </w:r>
      <w:r>
        <w:rPr>
          <w:rFonts w:ascii="Palatino Linotype" w:hAnsi="Palatino Linotype" w:cs="Tahoma"/>
          <w:bCs/>
        </w:rPr>
        <w:t>C</w:t>
      </w:r>
      <w:r w:rsidRPr="00547570">
        <w:rPr>
          <w:rFonts w:ascii="Palatino Linotype" w:hAnsi="Palatino Linotype" w:cs="Tahoma"/>
          <w:bCs/>
        </w:rPr>
        <w:t>oordinación</w:t>
      </w:r>
      <w:r>
        <w:rPr>
          <w:rFonts w:ascii="Palatino Linotype" w:hAnsi="Palatino Linotype" w:cs="Tahoma"/>
          <w:bCs/>
        </w:rPr>
        <w:t xml:space="preserve"> I</w:t>
      </w:r>
      <w:r w:rsidRPr="00547570">
        <w:rPr>
          <w:rFonts w:ascii="Palatino Linotype" w:hAnsi="Palatino Linotype" w:cs="Tahoma"/>
          <w:bCs/>
        </w:rPr>
        <w:t xml:space="preserve">nstitucional de la </w:t>
      </w:r>
      <w:r>
        <w:rPr>
          <w:rFonts w:ascii="Palatino Linotype" w:hAnsi="Palatino Linotype" w:cs="Tahoma"/>
          <w:bCs/>
        </w:rPr>
        <w:t>D</w:t>
      </w:r>
      <w:r w:rsidRPr="00547570">
        <w:rPr>
          <w:rFonts w:ascii="Palatino Linotype" w:hAnsi="Palatino Linotype" w:cs="Tahoma"/>
          <w:bCs/>
        </w:rPr>
        <w:t>irección</w:t>
      </w:r>
      <w:r>
        <w:rPr>
          <w:rFonts w:ascii="Palatino Linotype" w:hAnsi="Palatino Linotype" w:cs="Tahoma"/>
          <w:bCs/>
        </w:rPr>
        <w:t xml:space="preserve"> de Desarrollo S</w:t>
      </w:r>
      <w:r w:rsidRPr="00547570">
        <w:rPr>
          <w:rFonts w:ascii="Palatino Linotype" w:hAnsi="Palatino Linotype" w:cs="Tahoma"/>
          <w:bCs/>
        </w:rPr>
        <w:t xml:space="preserve">ocial. </w:t>
      </w:r>
    </w:p>
    <w:p w14:paraId="5AE34448" w14:textId="77777777" w:rsidR="00547570" w:rsidRDefault="00547570" w:rsidP="00547570">
      <w:pPr>
        <w:pStyle w:val="Prrafodelista"/>
        <w:numPr>
          <w:ilvl w:val="0"/>
          <w:numId w:val="3"/>
        </w:numPr>
        <w:tabs>
          <w:tab w:val="left" w:pos="1828"/>
        </w:tabs>
        <w:spacing w:before="240" w:line="360" w:lineRule="auto"/>
        <w:jc w:val="both"/>
        <w:rPr>
          <w:rFonts w:ascii="Palatino Linotype" w:hAnsi="Palatino Linotype" w:cs="Tahoma"/>
          <w:bCs/>
        </w:rPr>
      </w:pPr>
      <w:r>
        <w:rPr>
          <w:rFonts w:ascii="Palatino Linotype" w:hAnsi="Palatino Linotype" w:cs="Tahoma"/>
          <w:bCs/>
        </w:rPr>
        <w:t>F</w:t>
      </w:r>
      <w:r w:rsidRPr="00547570">
        <w:rPr>
          <w:rFonts w:ascii="Palatino Linotype" w:hAnsi="Palatino Linotype" w:cs="Tahoma"/>
          <w:bCs/>
        </w:rPr>
        <w:t xml:space="preserve">echa de nombramiento. </w:t>
      </w:r>
    </w:p>
    <w:p w14:paraId="5BBF6435" w14:textId="77777777" w:rsidR="00547570" w:rsidRDefault="00547570" w:rsidP="00547570">
      <w:pPr>
        <w:pStyle w:val="Prrafodelista"/>
        <w:numPr>
          <w:ilvl w:val="0"/>
          <w:numId w:val="3"/>
        </w:numPr>
        <w:tabs>
          <w:tab w:val="left" w:pos="1828"/>
        </w:tabs>
        <w:spacing w:before="240" w:line="360" w:lineRule="auto"/>
        <w:jc w:val="both"/>
        <w:rPr>
          <w:rFonts w:ascii="Palatino Linotype" w:hAnsi="Palatino Linotype" w:cs="Tahoma"/>
          <w:bCs/>
        </w:rPr>
      </w:pPr>
      <w:r>
        <w:rPr>
          <w:rFonts w:ascii="Palatino Linotype" w:hAnsi="Palatino Linotype" w:cs="Tahoma"/>
          <w:bCs/>
        </w:rPr>
        <w:t>C</w:t>
      </w:r>
      <w:r w:rsidRPr="00547570">
        <w:rPr>
          <w:rFonts w:ascii="Palatino Linotype" w:hAnsi="Palatino Linotype" w:cs="Tahoma"/>
          <w:bCs/>
        </w:rPr>
        <w:t xml:space="preserve">onsecutivo o minutario que conste de las actividades que realiza. </w:t>
      </w:r>
    </w:p>
    <w:p w14:paraId="58742E3A" w14:textId="77777777" w:rsidR="00547570" w:rsidRDefault="00547570" w:rsidP="00547570">
      <w:pPr>
        <w:pStyle w:val="Prrafodelista"/>
        <w:numPr>
          <w:ilvl w:val="0"/>
          <w:numId w:val="3"/>
        </w:numPr>
        <w:tabs>
          <w:tab w:val="left" w:pos="1828"/>
        </w:tabs>
        <w:spacing w:before="240" w:line="360" w:lineRule="auto"/>
        <w:jc w:val="both"/>
        <w:rPr>
          <w:rFonts w:ascii="Palatino Linotype" w:hAnsi="Palatino Linotype" w:cs="Tahoma"/>
          <w:bCs/>
        </w:rPr>
      </w:pPr>
      <w:r>
        <w:rPr>
          <w:rFonts w:ascii="Palatino Linotype" w:hAnsi="Palatino Linotype" w:cs="Tahoma"/>
          <w:bCs/>
        </w:rPr>
        <w:lastRenderedPageBreak/>
        <w:t>E</w:t>
      </w:r>
      <w:r w:rsidRPr="00547570">
        <w:rPr>
          <w:rFonts w:ascii="Palatino Linotype" w:hAnsi="Palatino Linotype" w:cs="Tahoma"/>
          <w:bCs/>
        </w:rPr>
        <w:t>n sus funciones se encuentra el mantenimiento a los padrones social</w:t>
      </w:r>
      <w:r>
        <w:rPr>
          <w:rFonts w:ascii="Palatino Linotype" w:hAnsi="Palatino Linotype" w:cs="Tahoma"/>
          <w:bCs/>
        </w:rPr>
        <w:t>es municipales, m</w:t>
      </w:r>
      <w:r w:rsidRPr="00547570">
        <w:rPr>
          <w:rFonts w:ascii="Palatino Linotype" w:hAnsi="Palatino Linotype" w:cs="Tahoma"/>
          <w:bCs/>
        </w:rPr>
        <w:t xml:space="preserve">e informe y me dé el padrón de los beneficiarios de los programas sociales que se manejan en el ayuntamiento no solo de la </w:t>
      </w:r>
      <w:r>
        <w:rPr>
          <w:rFonts w:ascii="Palatino Linotype" w:hAnsi="Palatino Linotype" w:cs="Tahoma"/>
          <w:bCs/>
        </w:rPr>
        <w:t>D</w:t>
      </w:r>
      <w:r w:rsidRPr="00547570">
        <w:rPr>
          <w:rFonts w:ascii="Palatino Linotype" w:hAnsi="Palatino Linotype" w:cs="Tahoma"/>
          <w:bCs/>
        </w:rPr>
        <w:t>irección porque como lo indica su función es todos los programas sociales muni</w:t>
      </w:r>
      <w:r>
        <w:rPr>
          <w:rFonts w:ascii="Palatino Linotype" w:hAnsi="Palatino Linotype" w:cs="Tahoma"/>
          <w:bCs/>
        </w:rPr>
        <w:t>ci</w:t>
      </w:r>
      <w:r w:rsidRPr="00547570">
        <w:rPr>
          <w:rFonts w:ascii="Palatino Linotype" w:hAnsi="Palatino Linotype" w:cs="Tahoma"/>
          <w:bCs/>
        </w:rPr>
        <w:t xml:space="preserve">pales. </w:t>
      </w:r>
    </w:p>
    <w:p w14:paraId="7C1E5343" w14:textId="77777777" w:rsidR="004A6552" w:rsidRPr="0094727F" w:rsidRDefault="00547570" w:rsidP="00547570">
      <w:pPr>
        <w:pStyle w:val="Prrafodelista"/>
        <w:numPr>
          <w:ilvl w:val="0"/>
          <w:numId w:val="3"/>
        </w:numPr>
        <w:tabs>
          <w:tab w:val="left" w:pos="1828"/>
        </w:tabs>
        <w:spacing w:before="240" w:line="360" w:lineRule="auto"/>
        <w:jc w:val="both"/>
        <w:rPr>
          <w:rFonts w:ascii="Palatino Linotype" w:hAnsi="Palatino Linotype" w:cs="Tahoma"/>
          <w:bCs/>
        </w:rPr>
      </w:pPr>
      <w:r w:rsidRPr="00547570">
        <w:rPr>
          <w:rFonts w:ascii="Palatino Linotype" w:hAnsi="Palatino Linotype" w:cs="Tahoma"/>
          <w:bCs/>
        </w:rPr>
        <w:t xml:space="preserve">Y si bien se van a reservar la información confidencial necesito evidencia de que labora en esas funciones tan fundamentales </w:t>
      </w:r>
      <w:r w:rsidR="0094727F" w:rsidRPr="0094727F">
        <w:rPr>
          <w:rFonts w:ascii="Palatino Linotype" w:hAnsi="Palatino Linotype" w:cs="Tahoma"/>
          <w:bCs/>
        </w:rPr>
        <w:t>para llevar a cabo los programas sociales.</w:t>
      </w:r>
    </w:p>
    <w:p w14:paraId="326D3CA2" w14:textId="77777777" w:rsidR="004A6552" w:rsidRDefault="004A6552" w:rsidP="004A6552">
      <w:pPr>
        <w:tabs>
          <w:tab w:val="left" w:pos="1828"/>
        </w:tabs>
        <w:spacing w:before="240" w:line="360" w:lineRule="auto"/>
        <w:jc w:val="both"/>
        <w:rPr>
          <w:rFonts w:ascii="Palatino Linotype" w:hAnsi="Palatino Linotype" w:cs="Arial"/>
          <w:sz w:val="24"/>
        </w:rPr>
      </w:pPr>
    </w:p>
    <w:p w14:paraId="23BBE01B" w14:textId="77777777" w:rsidR="004A6552" w:rsidRDefault="004A6552" w:rsidP="004A6552">
      <w:pPr>
        <w:tabs>
          <w:tab w:val="left" w:pos="1828"/>
        </w:tabs>
        <w:spacing w:before="240" w:line="360" w:lineRule="auto"/>
        <w:jc w:val="both"/>
        <w:rPr>
          <w:rFonts w:ascii="Palatino Linotype" w:eastAsia="Palatino Linotype" w:hAnsi="Palatino Linotype" w:cs="Palatino Linotype"/>
          <w:color w:val="000000"/>
          <w:sz w:val="24"/>
        </w:rPr>
      </w:pPr>
      <w:r>
        <w:rPr>
          <w:rFonts w:ascii="Palatino Linotype" w:hAnsi="Palatino Linotype" w:cs="Arial"/>
          <w:sz w:val="24"/>
        </w:rPr>
        <w:t>D</w:t>
      </w:r>
      <w:r w:rsidRPr="00806096">
        <w:rPr>
          <w:rFonts w:ascii="Palatino Linotype" w:hAnsi="Palatino Linotype" w:cs="Arial"/>
          <w:sz w:val="24"/>
        </w:rPr>
        <w:t xml:space="preserve">e conformidad con las constancias que obran en el expediente electrónico, se observa que el </w:t>
      </w:r>
      <w:r w:rsidRPr="00806096">
        <w:rPr>
          <w:rFonts w:ascii="Palatino Linotype" w:hAnsi="Palatino Linotype" w:cs="Arial"/>
          <w:b/>
          <w:sz w:val="24"/>
        </w:rPr>
        <w:t>Sujeto Obligado</w:t>
      </w:r>
      <w:r w:rsidRPr="00806096">
        <w:rPr>
          <w:rFonts w:ascii="Palatino Linotype" w:hAnsi="Palatino Linotype" w:cs="Arial"/>
          <w:sz w:val="24"/>
        </w:rPr>
        <w:t xml:space="preserve"> dio respuesta por medio del sistema SAIMEX, a la solicitud de información</w:t>
      </w:r>
      <w:r w:rsidRPr="00806096">
        <w:rPr>
          <w:rFonts w:ascii="Palatino Linotype" w:eastAsia="Palatino Linotype" w:hAnsi="Palatino Linotype" w:cs="Palatino Linotype"/>
          <w:b/>
          <w:color w:val="000000"/>
          <w:sz w:val="24"/>
        </w:rPr>
        <w:t xml:space="preserve"> </w:t>
      </w:r>
      <w:r w:rsidR="00547570">
        <w:rPr>
          <w:rFonts w:ascii="Palatino Linotype" w:hAnsi="Palatino Linotype" w:cs="Arial"/>
          <w:b/>
          <w:sz w:val="24"/>
        </w:rPr>
        <w:t>01030/TLALNEPA/IP/2024</w:t>
      </w:r>
      <w:r w:rsidRPr="00806096">
        <w:rPr>
          <w:rFonts w:ascii="Palatino Linotype" w:hAnsi="Palatino Linotype" w:cs="Arial"/>
          <w:b/>
          <w:sz w:val="24"/>
        </w:rPr>
        <w:t xml:space="preserve">; </w:t>
      </w:r>
      <w:r>
        <w:rPr>
          <w:rFonts w:ascii="Palatino Linotype" w:hAnsi="Palatino Linotype" w:cs="Arial"/>
          <w:sz w:val="24"/>
        </w:rPr>
        <w:t>por medio de los</w:t>
      </w:r>
      <w:r>
        <w:rPr>
          <w:rFonts w:ascii="Palatino Linotype" w:eastAsia="Palatino Linotype" w:hAnsi="Palatino Linotype" w:cs="Palatino Linotype"/>
          <w:color w:val="000000"/>
          <w:sz w:val="24"/>
        </w:rPr>
        <w:t xml:space="preserve"> archivos electrónicos denominados:</w:t>
      </w:r>
    </w:p>
    <w:p w14:paraId="799129B2" w14:textId="77777777" w:rsidR="004A6552" w:rsidRPr="00CB6B03" w:rsidRDefault="00CB6B03" w:rsidP="00CB6B03">
      <w:pPr>
        <w:pStyle w:val="Prrafodelista"/>
        <w:numPr>
          <w:ilvl w:val="0"/>
          <w:numId w:val="2"/>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CB6B03">
        <w:rPr>
          <w:rFonts w:ascii="Palatino Linotype" w:eastAsia="Palatino Linotype" w:hAnsi="Palatino Linotype" w:cs="Palatino Linotype"/>
          <w:b/>
          <w:i/>
          <w:color w:val="000000"/>
        </w:rPr>
        <w:t>RESPUESTA SAIMEX 01030.zip</w:t>
      </w:r>
      <w:r w:rsidR="004A6552">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carpeta en formato zip, contiene los siguientes archivos pdf:</w:t>
      </w:r>
    </w:p>
    <w:p w14:paraId="50F99337" w14:textId="77777777" w:rsidR="004A6552" w:rsidRPr="00CB6B03" w:rsidRDefault="00CB6B03" w:rsidP="00C83137">
      <w:pPr>
        <w:pStyle w:val="Prrafodelista"/>
        <w:numPr>
          <w:ilvl w:val="0"/>
          <w:numId w:val="4"/>
        </w:numPr>
        <w:pBdr>
          <w:top w:val="nil"/>
          <w:left w:val="nil"/>
          <w:bottom w:val="nil"/>
          <w:right w:val="nil"/>
          <w:between w:val="nil"/>
        </w:pBdr>
        <w:spacing w:line="360" w:lineRule="auto"/>
        <w:ind w:left="709"/>
        <w:contextualSpacing/>
        <w:jc w:val="both"/>
        <w:rPr>
          <w:rFonts w:ascii="Palatino Linotype" w:eastAsia="Palatino Linotype" w:hAnsi="Palatino Linotype" w:cs="Palatino Linotype"/>
          <w:i/>
          <w:color w:val="000000"/>
        </w:rPr>
      </w:pPr>
      <w:r w:rsidRPr="00C83137">
        <w:rPr>
          <w:rFonts w:ascii="Palatino Linotype" w:eastAsia="Palatino Linotype" w:hAnsi="Palatino Linotype" w:cs="Palatino Linotype"/>
          <w:b/>
          <w:i/>
          <w:color w:val="000000"/>
        </w:rPr>
        <w:t>RESP ADMINISTRACION 4315: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contante de cuatro fojas, contiene los oficios:</w:t>
      </w:r>
    </w:p>
    <w:p w14:paraId="11918112" w14:textId="77777777" w:rsidR="00CB6B03" w:rsidRPr="00C83137" w:rsidRDefault="00CB6B03" w:rsidP="00C83137">
      <w:pPr>
        <w:pStyle w:val="Prrafodelista"/>
        <w:numPr>
          <w:ilvl w:val="0"/>
          <w:numId w:val="11"/>
        </w:numPr>
        <w:pBdr>
          <w:top w:val="nil"/>
          <w:left w:val="nil"/>
          <w:bottom w:val="nil"/>
          <w:right w:val="nil"/>
          <w:between w:val="nil"/>
        </w:pBdr>
        <w:spacing w:line="360" w:lineRule="auto"/>
        <w:ind w:left="709"/>
        <w:contextualSpacing/>
        <w:jc w:val="both"/>
        <w:rPr>
          <w:rFonts w:ascii="Palatino Linotype" w:eastAsia="Palatino Linotype" w:hAnsi="Palatino Linotype" w:cs="Palatino Linotype"/>
          <w:i/>
          <w:color w:val="000000"/>
        </w:rPr>
      </w:pPr>
      <w:r w:rsidRPr="00C83137">
        <w:rPr>
          <w:rFonts w:ascii="Palatino Linotype" w:eastAsia="Palatino Linotype" w:hAnsi="Palatino Linotype" w:cs="Palatino Linotype"/>
          <w:b/>
          <w:color w:val="000000"/>
        </w:rPr>
        <w:t>DA/4315/2024</w:t>
      </w:r>
      <w:r>
        <w:rPr>
          <w:rFonts w:ascii="Palatino Linotype" w:eastAsia="Palatino Linotype" w:hAnsi="Palatino Linotype" w:cs="Palatino Linotype"/>
          <w:color w:val="000000"/>
        </w:rPr>
        <w:t>, de fecha veinticuatro de dos mil veinticuatro, firmado por el Director de Administración, en el que r</w:t>
      </w:r>
      <w:r w:rsidR="00C83137">
        <w:rPr>
          <w:rFonts w:ascii="Palatino Linotype" w:eastAsia="Palatino Linotype" w:hAnsi="Palatino Linotype" w:cs="Palatino Linotype"/>
          <w:color w:val="000000"/>
        </w:rPr>
        <w:t>atifica la respuesta de la Subdirectora de Capital Humano.</w:t>
      </w:r>
    </w:p>
    <w:p w14:paraId="16114C16" w14:textId="77777777" w:rsidR="00C83137" w:rsidRPr="00C83137" w:rsidRDefault="00C83137" w:rsidP="00C83137">
      <w:pPr>
        <w:pStyle w:val="Prrafodelista"/>
        <w:numPr>
          <w:ilvl w:val="0"/>
          <w:numId w:val="11"/>
        </w:numPr>
        <w:pBdr>
          <w:top w:val="nil"/>
          <w:left w:val="nil"/>
          <w:bottom w:val="nil"/>
          <w:right w:val="nil"/>
          <w:between w:val="nil"/>
        </w:pBdr>
        <w:spacing w:line="360" w:lineRule="auto"/>
        <w:ind w:left="709"/>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DA/SCH/1774/2024, </w:t>
      </w:r>
      <w:r>
        <w:rPr>
          <w:rFonts w:ascii="Palatino Linotype" w:eastAsia="Palatino Linotype" w:hAnsi="Palatino Linotype" w:cs="Palatino Linotype"/>
          <w:color w:val="000000"/>
        </w:rPr>
        <w:t xml:space="preserve">de fecha veintinueve de octubre de dos mil veinticuatro, firmado por la Subdirectora de Capital Humano, en el que refiere lo siguiente: </w:t>
      </w:r>
    </w:p>
    <w:p w14:paraId="30A0927A" w14:textId="77777777" w:rsidR="00C83137" w:rsidRDefault="00C83137" w:rsidP="00C83137">
      <w:pPr>
        <w:pStyle w:val="Citas"/>
      </w:pPr>
      <w:r>
        <w:t>“…</w:t>
      </w:r>
    </w:p>
    <w:p w14:paraId="1B202BCA" w14:textId="77777777" w:rsidR="00C83137" w:rsidRDefault="00C83137" w:rsidP="00C83137">
      <w:pPr>
        <w:pStyle w:val="Citas"/>
      </w:pPr>
      <w:r>
        <w:lastRenderedPageBreak/>
        <w:t>Por lo anteriormente expuesto y después de una búsqueda exhaustiva y minuciosa, en nuestros archivos físicos y digitales, para estar en aptitud de dar contestación oportuna a la solicitud ya mencionada en este escrito, esta subdirección se pronuncia al respecto:</w:t>
      </w:r>
    </w:p>
    <w:p w14:paraId="3C3C9337" w14:textId="77777777" w:rsidR="00C83137" w:rsidRDefault="00C83137" w:rsidP="00C83137">
      <w:pPr>
        <w:pStyle w:val="Citas"/>
        <w:ind w:left="1080"/>
        <w:rPr>
          <w:b/>
        </w:rPr>
      </w:pPr>
      <w:r>
        <w:rPr>
          <w:b/>
        </w:rPr>
        <w:t>1. En atención a la solicitud de mérito, se informa que el nombramiento de la C. Karen Victoria Mosqueda Herrera, es de fecha 01 de Septiembre del 2023.</w:t>
      </w:r>
    </w:p>
    <w:p w14:paraId="7AE86C9C" w14:textId="77777777" w:rsidR="00C83137" w:rsidRPr="00C83137" w:rsidRDefault="00C83137" w:rsidP="00C83137">
      <w:pPr>
        <w:pStyle w:val="Citas"/>
        <w:ind w:left="1080"/>
        <w:rPr>
          <w:b/>
        </w:rPr>
      </w:pPr>
      <w:r>
        <w:rPr>
          <w:b/>
        </w:rPr>
        <w:t xml:space="preserve">2. Ahora bien en atención a la solicitud que nos ocupa en lo referente a: </w:t>
      </w:r>
      <w:r w:rsidRPr="00C83137">
        <w:t>“INFORME DETALLADO DE LAS ACTIVIDADES EN BASE AL ARTICULO 297 DE SU REGLAMENTO. DE LA C. KAREN VICTORIA MOSQUEDA HERRERA JEFA DEL DEPARTAMENTO DE COORDINACION INSTITUCIONAL DE LA DIRECCION DE DESARROLLO SOCIAL. SOLICITO CONSECUTIVO O MINUTARIO QUE CONSTE DE LAS ACTIVIDADES QUE REALIZA. COMO EN SUS FUNCIONES SE ENCUENTRA EL MANTENIMIETO A LOS PADRONES SOCIALES MUNICIPALES. ME INFORME Y ME DE EL PADRON DE LOS BENEFICIARIOS DE LOS PROGRAMAS SOCIALES QUE SE MANEJAN EN EL AYUNTAMIENTO NECESITO EVIDENCIA DE QUE LABORA EN ESAS FUNCIONES TAN FUNDAMENTALES PARA LLEVAR A CABO LOS PROGRAMAS SOCIALES.” (sic),</w:t>
      </w:r>
      <w:r>
        <w:rPr>
          <w:b/>
        </w:rPr>
        <w:t xml:space="preserve"> sabe mencionar que esta Subdirección no es competente, ya que no genera dicha información.</w:t>
      </w:r>
    </w:p>
    <w:p w14:paraId="419B8F63" w14:textId="77777777" w:rsidR="00C83137" w:rsidRPr="00CB6B03" w:rsidRDefault="00C83137" w:rsidP="00C83137">
      <w:pPr>
        <w:pStyle w:val="Citas"/>
      </w:pPr>
      <w:r>
        <w:t>(…)” (Sic)</w:t>
      </w:r>
    </w:p>
    <w:p w14:paraId="07D8A667" w14:textId="77777777" w:rsidR="000C7AE4" w:rsidRDefault="00CB6B03" w:rsidP="000C7AE4">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C83137">
        <w:rPr>
          <w:rFonts w:ascii="Palatino Linotype" w:eastAsia="Palatino Linotype" w:hAnsi="Palatino Linotype" w:cs="Palatino Linotype"/>
          <w:b/>
          <w:i/>
          <w:color w:val="000000"/>
        </w:rPr>
        <w:t>RESP DESARROLLO SOCIAL 0329</w:t>
      </w:r>
      <w:r w:rsidRPr="00CB6B03">
        <w:rPr>
          <w:rFonts w:ascii="Palatino Linotype" w:eastAsia="Palatino Linotype" w:hAnsi="Palatino Linotype" w:cs="Palatino Linotype"/>
          <w:i/>
          <w:color w:val="000000"/>
        </w:rPr>
        <w:t>:</w:t>
      </w:r>
      <w:r w:rsidR="00C83137">
        <w:rPr>
          <w:rFonts w:ascii="Palatino Linotype" w:eastAsia="Palatino Linotype" w:hAnsi="Palatino Linotype" w:cs="Palatino Linotype"/>
          <w:i/>
          <w:color w:val="000000"/>
        </w:rPr>
        <w:t xml:space="preserve"> </w:t>
      </w:r>
      <w:r w:rsidR="000C7AE4">
        <w:rPr>
          <w:rFonts w:ascii="Palatino Linotype" w:eastAsia="Palatino Linotype" w:hAnsi="Palatino Linotype" w:cs="Palatino Linotype"/>
          <w:color w:val="000000"/>
        </w:rPr>
        <w:t xml:space="preserve">constante de cuatro fojas, en formato pdf, contiene el oficio número UTAIM/2894/2024, de fecha siete de </w:t>
      </w:r>
      <w:r w:rsidR="000C7AE4">
        <w:rPr>
          <w:rFonts w:ascii="Palatino Linotype" w:eastAsia="Palatino Linotype" w:hAnsi="Palatino Linotype" w:cs="Palatino Linotype"/>
          <w:color w:val="000000"/>
        </w:rPr>
        <w:lastRenderedPageBreak/>
        <w:t>noviembre de dos mil veinticuatro, firmado por la Directora de Desarrollo Social, en el que refiere lo siguiente:</w:t>
      </w:r>
    </w:p>
    <w:p w14:paraId="1D74844D" w14:textId="77777777" w:rsidR="000C7AE4" w:rsidRDefault="000C7AE4" w:rsidP="000C7AE4">
      <w:pPr>
        <w:pStyle w:val="INFOEM"/>
      </w:pPr>
      <w:r>
        <w:t>“…</w:t>
      </w:r>
    </w:p>
    <w:p w14:paraId="1A04515F" w14:textId="77777777" w:rsidR="000C7AE4" w:rsidRDefault="000C7AE4" w:rsidP="000C7AE4">
      <w:pPr>
        <w:pStyle w:val="INFOEM"/>
      </w:pPr>
      <w:r>
        <w:t>Con relación a “SOLICITO INFORME DETALLADO DE LAS ACTIVIDADES EN BASE AL ARTICULO 297 DE SU REGLAMENTO DE LA C. KAREN VICTORIA MOSQUEDA HERRERA JEFA DEL DEPARTAMENTO  DE COORDINACIÓN INSTITUCIONAL DE LA DIRECCIÓN DE DESARROLLO SOCIAL…”</w:t>
      </w:r>
    </w:p>
    <w:p w14:paraId="32B2635C" w14:textId="77777777" w:rsidR="000C7AE4" w:rsidRDefault="000C7AE4" w:rsidP="000C7AE4">
      <w:pPr>
        <w:pStyle w:val="INFOEM"/>
      </w:pPr>
      <w:r>
        <w:t>En cumplimiento a las facultades y obligaciones que corresponden a la C. Karen Victoria Mosqueda Herrera, se agrega en este apartado los vínculos que permitirán dar referencia específica, respecto de las actividades que desempeña el servidor público mencionado:</w:t>
      </w:r>
    </w:p>
    <w:p w14:paraId="009A7C98" w14:textId="77777777" w:rsidR="000C7AE4" w:rsidRDefault="00854A82" w:rsidP="000C7AE4">
      <w:pPr>
        <w:pStyle w:val="INFOEM"/>
        <w:numPr>
          <w:ilvl w:val="0"/>
          <w:numId w:val="12"/>
        </w:numPr>
      </w:pPr>
      <w:hyperlink r:id="rId7" w:history="1">
        <w:r w:rsidR="0094727F" w:rsidRPr="007B24B0">
          <w:rPr>
            <w:rStyle w:val="Hipervnculo"/>
          </w:rPr>
          <w:t>http://repositorio.tlalnepantla.gob.mx/files/pdf/repositorio/7691st.pdf</w:t>
        </w:r>
      </w:hyperlink>
    </w:p>
    <w:p w14:paraId="41AA813A" w14:textId="77777777" w:rsidR="000C7AE4" w:rsidRDefault="00854A82" w:rsidP="000C7AE4">
      <w:pPr>
        <w:pStyle w:val="INFOEM"/>
        <w:numPr>
          <w:ilvl w:val="0"/>
          <w:numId w:val="12"/>
        </w:numPr>
      </w:pPr>
      <w:hyperlink r:id="rId8" w:history="1">
        <w:r w:rsidR="000C7AE4" w:rsidRPr="00B85FB7">
          <w:rPr>
            <w:rStyle w:val="Hipervnculo"/>
          </w:rPr>
          <w:t>http://repositorio.tlalnepantla.gob.mx/files/pdf/repositorio/6884st.pdf</w:t>
        </w:r>
      </w:hyperlink>
    </w:p>
    <w:p w14:paraId="452C55C7" w14:textId="77777777" w:rsidR="000C7AE4" w:rsidRDefault="000C7AE4" w:rsidP="000C7AE4">
      <w:pPr>
        <w:pStyle w:val="INFOEM"/>
      </w:pPr>
      <w:r>
        <w:t>Respecto a “…SOLICITO CONSECUTIVO O MINUTARIO QUE CONSTE DE LAS ACTIVIDADES QUE REALIZA…” se adhiere digitalmente el documento análogo al minutario peticionado: citando para todos los efectos legales subsecuentes lo que expresa el artículo 12 de la Ley de Transparencia y Acceso a la Información Pública del Estado de México y sus Municipios.</w:t>
      </w:r>
    </w:p>
    <w:p w14:paraId="50E39214" w14:textId="77777777" w:rsidR="000C7AE4" w:rsidRDefault="000C7AE4" w:rsidP="000C7AE4">
      <w:pPr>
        <w:pStyle w:val="INFOEM"/>
      </w:pPr>
      <w:r>
        <w:t>…</w:t>
      </w:r>
    </w:p>
    <w:p w14:paraId="4567DA7D" w14:textId="77777777" w:rsidR="000C7AE4" w:rsidRDefault="000C7AE4" w:rsidP="000C7AE4">
      <w:pPr>
        <w:pStyle w:val="INFOEM"/>
      </w:pPr>
      <w:r>
        <w:lastRenderedPageBreak/>
        <w:t>Finalmente, en cuanto a “…</w:t>
      </w:r>
      <w:r w:rsidRPr="000C7AE4">
        <w:t>COMO EN SUS FUNCIONES SE ENCUENTRA EL MANTENIMIETO A LOS PADRONES SOCIALES MUNICIPALES. ME INFORME Y ME DE EL PADRON DE LOS BENEFICIARIOS DE LOS PROGRAMAS SOCIALES QUE SE MANEJAN EN EL AYUNTAMIENTO NO SOLO DE LA DIRECCION PORQUE COMO LO INDICA SU FUNCION ES TODOS LOS PROGRAMAS SOCIALES MUNIPALES. Y SI BIEN SE VAN A RESERVAR LA INFORMACION CONFIDENCIAL NECESITO EVIDENCIA DE QUE LABORA EN ESAS FUNCIONES TAN FUNDAMENTALES PARA LLEVA</w:t>
      </w:r>
      <w:r w:rsidR="00021188">
        <w:t>R A CABO LOS PROGRAMAS SOCIALES”…, se proporciona la información solicitada, remitiendo digitalmente el padrón de beneficiarios en versión íntegra del Programa Social “Comedores Comunitarios” y que forma parte de la Dirección de Desarrollo Social, en el cual</w:t>
      </w:r>
      <w:r w:rsidR="00F703B8">
        <w:t xml:space="preserve"> se hace constar cantidad, nombre, edad y género, de los beneficiarios que han acudido a los comedores comunitarios-</w:t>
      </w:r>
    </w:p>
    <w:p w14:paraId="3C35C35A" w14:textId="77777777" w:rsidR="00F703B8" w:rsidRDefault="00F703B8" w:rsidP="000C7AE4">
      <w:pPr>
        <w:pStyle w:val="INFOEM"/>
      </w:pPr>
      <w:r>
        <w:t>Aclarando que en el enunciado “…NO SOLO DE LA DIRECCIÓN PORQUE COMO LO INDICA SU FUNCIÓN ES TODOS LOS PROGRAMAS SOCIALES MUNICIPALES…”, si bien es cierto el artículo 297 del Reglamento Interno de la Administración Pública Municipal de Tlalnepantla de Baz, Estado de México 2022-2024 determina que:</w:t>
      </w:r>
    </w:p>
    <w:p w14:paraId="75943AA5" w14:textId="77777777" w:rsidR="00F703B8" w:rsidRDefault="00F703B8" w:rsidP="000C7AE4">
      <w:pPr>
        <w:pStyle w:val="INFOEM"/>
      </w:pPr>
      <w:r>
        <w:t>…</w:t>
      </w:r>
    </w:p>
    <w:p w14:paraId="529ABBCF" w14:textId="77777777" w:rsidR="00F703B8" w:rsidRDefault="00F703B8" w:rsidP="000C7AE4">
      <w:pPr>
        <w:pStyle w:val="INFOEM"/>
      </w:pPr>
      <w:r>
        <w:t>También lo es que dichas facultades y obligaciones nacen al formar parte de la Dirección de Desarrollo Social y secundariamente de la Subdirección de Programas Sociales; lo anterior tiene su fundamento en el artículo 289 y 292 del Reglamento Municipal en cita, citándolos textualmente para mayor referencia en el párrafo subsecuente:</w:t>
      </w:r>
    </w:p>
    <w:p w14:paraId="1523D562" w14:textId="77777777" w:rsidR="00F703B8" w:rsidRDefault="00F703B8" w:rsidP="008F7D98">
      <w:pPr>
        <w:pStyle w:val="INFOEM"/>
        <w:jc w:val="center"/>
      </w:pPr>
      <w:r w:rsidRPr="00F703B8">
        <w:rPr>
          <w:noProof/>
          <w:lang w:eastAsia="es-MX"/>
        </w:rPr>
        <w:lastRenderedPageBreak/>
        <w:drawing>
          <wp:inline distT="0" distB="0" distL="0" distR="0" wp14:anchorId="368DC1B8" wp14:editId="774D87F5">
            <wp:extent cx="3267075" cy="5214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8EB77.tmp"/>
                    <pic:cNvPicPr/>
                  </pic:nvPicPr>
                  <pic:blipFill>
                    <a:blip r:embed="rId9">
                      <a:extLst>
                        <a:ext uri="{28A0092B-C50C-407E-A947-70E740481C1C}">
                          <a14:useLocalDpi xmlns:a14="http://schemas.microsoft.com/office/drawing/2010/main" val="0"/>
                        </a:ext>
                      </a:extLst>
                    </a:blip>
                    <a:stretch>
                      <a:fillRect/>
                    </a:stretch>
                  </pic:blipFill>
                  <pic:spPr>
                    <a:xfrm>
                      <a:off x="0" y="0"/>
                      <a:ext cx="3382527" cy="539892"/>
                    </a:xfrm>
                    <a:prstGeom prst="rect">
                      <a:avLst/>
                    </a:prstGeom>
                  </pic:spPr>
                </pic:pic>
              </a:graphicData>
            </a:graphic>
          </wp:inline>
        </w:drawing>
      </w:r>
      <w:r>
        <w:rPr>
          <w:noProof/>
          <w:lang w:eastAsia="es-MX"/>
        </w:rPr>
        <w:drawing>
          <wp:inline distT="0" distB="0" distL="0" distR="0" wp14:anchorId="7465B338" wp14:editId="7C9956DD">
            <wp:extent cx="3248025" cy="15241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5835D0.tmp"/>
                    <pic:cNvPicPr/>
                  </pic:nvPicPr>
                  <pic:blipFill>
                    <a:blip r:embed="rId10">
                      <a:extLst>
                        <a:ext uri="{28A0092B-C50C-407E-A947-70E740481C1C}">
                          <a14:useLocalDpi xmlns:a14="http://schemas.microsoft.com/office/drawing/2010/main" val="0"/>
                        </a:ext>
                      </a:extLst>
                    </a:blip>
                    <a:stretch>
                      <a:fillRect/>
                    </a:stretch>
                  </pic:blipFill>
                  <pic:spPr>
                    <a:xfrm>
                      <a:off x="0" y="0"/>
                      <a:ext cx="3297585" cy="1547379"/>
                    </a:xfrm>
                    <a:prstGeom prst="rect">
                      <a:avLst/>
                    </a:prstGeom>
                  </pic:spPr>
                </pic:pic>
              </a:graphicData>
            </a:graphic>
          </wp:inline>
        </w:drawing>
      </w:r>
    </w:p>
    <w:p w14:paraId="1ABDDAA2" w14:textId="77777777" w:rsidR="00F703B8" w:rsidRPr="00F703B8" w:rsidRDefault="00F703B8" w:rsidP="00F703B8">
      <w:pPr>
        <w:pStyle w:val="INFOEM"/>
        <w:rPr>
          <w:sz w:val="24"/>
        </w:rPr>
      </w:pPr>
      <w:r w:rsidRPr="00F703B8">
        <w:rPr>
          <w:sz w:val="24"/>
        </w:rPr>
        <w:t>…” (Sic)</w:t>
      </w:r>
    </w:p>
    <w:p w14:paraId="00793E04" w14:textId="77777777" w:rsidR="0094727F" w:rsidRDefault="0094727F" w:rsidP="004A655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464CC5AB" w14:textId="77777777" w:rsidR="004A6552" w:rsidRDefault="0009026A" w:rsidP="004A655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D368BB">
        <w:rPr>
          <w:rFonts w:ascii="Palatino Linotype" w:eastAsia="Palatino Linotype" w:hAnsi="Palatino Linotype" w:cs="Palatino Linotype"/>
          <w:color w:val="000000"/>
          <w:sz w:val="24"/>
        </w:rPr>
        <w:t xml:space="preserve">De las ligas electrónicas entregadas por el Sujeto Obligado, se tiene que dirigen </w:t>
      </w:r>
      <w:r w:rsidR="0094727F">
        <w:rPr>
          <w:rFonts w:ascii="Palatino Linotype" w:eastAsia="Palatino Linotype" w:hAnsi="Palatino Linotype" w:cs="Palatino Linotype"/>
          <w:color w:val="000000"/>
          <w:sz w:val="24"/>
        </w:rPr>
        <w:t>la primera liga a un archivo con ciento ochenta fojas, contiene el Seguimiento de Evaluación del Presupuesto Basado en Resultados Municipal 2023; mientras que la segunda liga dirige a</w:t>
      </w:r>
      <w:r w:rsidR="00D368BB">
        <w:rPr>
          <w:rFonts w:ascii="Palatino Linotype" w:eastAsia="Palatino Linotype" w:hAnsi="Palatino Linotype" w:cs="Palatino Linotype"/>
          <w:color w:val="000000"/>
          <w:sz w:val="24"/>
        </w:rPr>
        <w:t xml:space="preserve"> un archivo que contiene trecientas treinta y ocho fojas, denominado PbRM-08b Ficha Técnica de seguimiento de Indicadores 2024 de Gestión o Estratégico, tal como se ilustra:</w:t>
      </w:r>
    </w:p>
    <w:p w14:paraId="0A47FD07" w14:textId="77777777" w:rsidR="0094727F" w:rsidRDefault="0094727F" w:rsidP="0094727F">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r>
        <w:rPr>
          <w:rFonts w:ascii="Palatino Linotype" w:eastAsia="Palatino Linotype" w:hAnsi="Palatino Linotype" w:cs="Palatino Linotype"/>
          <w:noProof/>
          <w:color w:val="000000"/>
          <w:sz w:val="24"/>
          <w:lang w:eastAsia="es-MX"/>
        </w:rPr>
        <w:drawing>
          <wp:inline distT="0" distB="0" distL="0" distR="0" wp14:anchorId="21A64F4D" wp14:editId="043D0FEC">
            <wp:extent cx="3228975" cy="231495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89C19.tmp"/>
                    <pic:cNvPicPr/>
                  </pic:nvPicPr>
                  <pic:blipFill>
                    <a:blip r:embed="rId11">
                      <a:extLst>
                        <a:ext uri="{28A0092B-C50C-407E-A947-70E740481C1C}">
                          <a14:useLocalDpi xmlns:a14="http://schemas.microsoft.com/office/drawing/2010/main" val="0"/>
                        </a:ext>
                      </a:extLst>
                    </a:blip>
                    <a:stretch>
                      <a:fillRect/>
                    </a:stretch>
                  </pic:blipFill>
                  <pic:spPr>
                    <a:xfrm>
                      <a:off x="0" y="0"/>
                      <a:ext cx="3255815" cy="2334196"/>
                    </a:xfrm>
                    <a:prstGeom prst="rect">
                      <a:avLst/>
                    </a:prstGeom>
                  </pic:spPr>
                </pic:pic>
              </a:graphicData>
            </a:graphic>
          </wp:inline>
        </w:drawing>
      </w:r>
    </w:p>
    <w:p w14:paraId="06C2B490" w14:textId="77777777" w:rsidR="00D368BB" w:rsidRPr="00D368BB" w:rsidRDefault="00D368BB" w:rsidP="00D368BB">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4"/>
        </w:rPr>
      </w:pPr>
      <w:r>
        <w:rPr>
          <w:rFonts w:ascii="Palatino Linotype" w:eastAsia="Palatino Linotype" w:hAnsi="Palatino Linotype" w:cs="Palatino Linotype"/>
          <w:noProof/>
          <w:color w:val="000000"/>
          <w:sz w:val="24"/>
          <w:lang w:eastAsia="es-MX"/>
        </w:rPr>
        <w:lastRenderedPageBreak/>
        <w:drawing>
          <wp:inline distT="0" distB="0" distL="0" distR="0" wp14:anchorId="35988722" wp14:editId="3784F83F">
            <wp:extent cx="3377176" cy="3295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81AA0.tmp"/>
                    <pic:cNvPicPr/>
                  </pic:nvPicPr>
                  <pic:blipFill>
                    <a:blip r:embed="rId12">
                      <a:extLst>
                        <a:ext uri="{28A0092B-C50C-407E-A947-70E740481C1C}">
                          <a14:useLocalDpi xmlns:a14="http://schemas.microsoft.com/office/drawing/2010/main" val="0"/>
                        </a:ext>
                      </a:extLst>
                    </a:blip>
                    <a:stretch>
                      <a:fillRect/>
                    </a:stretch>
                  </pic:blipFill>
                  <pic:spPr>
                    <a:xfrm>
                      <a:off x="0" y="0"/>
                      <a:ext cx="3394273" cy="3312335"/>
                    </a:xfrm>
                    <a:prstGeom prst="rect">
                      <a:avLst/>
                    </a:prstGeom>
                  </pic:spPr>
                </pic:pic>
              </a:graphicData>
            </a:graphic>
          </wp:inline>
        </w:drawing>
      </w:r>
    </w:p>
    <w:p w14:paraId="7695A292" w14:textId="77777777" w:rsidR="00D368BB" w:rsidRDefault="00D368BB" w:rsidP="004A655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658AA5F6" w14:textId="77777777" w:rsidR="004A6552" w:rsidRDefault="004A6552" w:rsidP="004A6552">
      <w:pPr>
        <w:pBdr>
          <w:top w:val="nil"/>
          <w:left w:val="nil"/>
          <w:bottom w:val="nil"/>
          <w:right w:val="nil"/>
          <w:between w:val="nil"/>
        </w:pBdr>
        <w:spacing w:line="360" w:lineRule="auto"/>
        <w:contextualSpacing/>
        <w:jc w:val="both"/>
        <w:rPr>
          <w:rFonts w:cs="Arial"/>
          <w:bCs/>
        </w:rPr>
      </w:pPr>
      <w:r w:rsidRPr="00142AE4">
        <w:rPr>
          <w:rFonts w:ascii="Palatino Linotype" w:eastAsia="Palatino Linotype" w:hAnsi="Palatino Linotype" w:cs="Palatino Linotype"/>
          <w:color w:val="000000"/>
          <w:sz w:val="24"/>
        </w:rPr>
        <w:t>Ante la</w:t>
      </w:r>
      <w:r>
        <w:rPr>
          <w:rFonts w:ascii="Palatino Linotype" w:eastAsia="Palatino Linotype" w:hAnsi="Palatino Linotype" w:cs="Palatino Linotype"/>
          <w:color w:val="000000"/>
          <w:sz w:val="24"/>
        </w:rPr>
        <w:t xml:space="preserve"> respuesta</w:t>
      </w:r>
      <w:r w:rsidRPr="00142AE4">
        <w:rPr>
          <w:rFonts w:ascii="Palatino Linotype" w:eastAsia="Palatino Linotype" w:hAnsi="Palatino Linotype" w:cs="Palatino Linotype"/>
          <w:color w:val="000000"/>
          <w:sz w:val="24"/>
        </w:rPr>
        <w:t xml:space="preserve"> emitida por el </w:t>
      </w:r>
      <w:r w:rsidRPr="00B72FD2">
        <w:rPr>
          <w:rFonts w:ascii="Palatino Linotype" w:eastAsia="Palatino Linotype" w:hAnsi="Palatino Linotype" w:cs="Palatino Linotype"/>
          <w:b/>
          <w:color w:val="000000"/>
          <w:sz w:val="24"/>
        </w:rPr>
        <w:t>Sujeto Obligado</w:t>
      </w:r>
      <w:r w:rsidRPr="00142AE4">
        <w:rPr>
          <w:rFonts w:ascii="Palatino Linotype" w:eastAsia="Palatino Linotype" w:hAnsi="Palatino Linotype" w:cs="Palatino Linotype"/>
          <w:color w:val="000000"/>
          <w:sz w:val="24"/>
        </w:rPr>
        <w:t xml:space="preserve">, </w:t>
      </w:r>
      <w:r>
        <w:rPr>
          <w:rFonts w:ascii="Palatino Linotype" w:hAnsi="Palatino Linotype"/>
          <w:sz w:val="24"/>
        </w:rPr>
        <w:t xml:space="preserve">la parte </w:t>
      </w:r>
      <w:r w:rsidRPr="00B72FD2">
        <w:rPr>
          <w:rFonts w:ascii="Palatino Linotype" w:eastAsia="Palatino Linotype" w:hAnsi="Palatino Linotype" w:cs="Palatino Linotype"/>
          <w:b/>
          <w:color w:val="000000"/>
          <w:sz w:val="24"/>
        </w:rPr>
        <w:t>Recurrente</w:t>
      </w:r>
      <w:r w:rsidRPr="00142AE4">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w:t>
      </w:r>
      <w:r>
        <w:rPr>
          <w:rFonts w:ascii="Palatino Linotype" w:eastAsia="Palatino Linotype" w:hAnsi="Palatino Linotype" w:cs="Palatino Linotype"/>
          <w:color w:val="000000"/>
          <w:sz w:val="24"/>
        </w:rPr>
        <w:t xml:space="preserve">razones o motivos de inconformidad </w:t>
      </w:r>
      <w:r w:rsidRPr="0047562A">
        <w:rPr>
          <w:rFonts w:ascii="Palatino Linotype" w:hAnsi="Palatino Linotype"/>
          <w:i/>
        </w:rPr>
        <w:t>“</w:t>
      </w:r>
      <w:r w:rsidR="00F703B8" w:rsidRPr="00F703B8">
        <w:rPr>
          <w:rFonts w:ascii="Palatino Linotype" w:hAnsi="Palatino Linotype"/>
          <w:i/>
        </w:rPr>
        <w:t xml:space="preserve">Proporcionaron en base a sus funciones las que corresponden a PBRMS y si consulto la liga no viene clasificado que la C,Karen Victoria Mosqueda Herrera participe de esos porque vienen en general de la Direccion de Desarrollo social eso en el supuesto de que hubiese pedido informacion de PBRMS pero no fue asi. Solicita minutario archivo o bien toda la informacion que ha generado desde su nombramiento y se excusan en el articulo 12 para mal entender qque no tienen la informacion como se solicita por lo que entoonces tendrían que proporcionar toda o estarian aceptando que no acuden a laborar o que aunque acudan NO LABORAN., actividades diarias comprobables, y NO se me proporcionaron. Me hacen mencion que me envian padron de beneficiarios y no tengo constancia en lo que se me envio de que le hayan proporcionado tal informacion. DEspues me hacen mencion de en la foja 3 y 4 que no </w:t>
      </w:r>
      <w:r w:rsidR="00F703B8" w:rsidRPr="00F703B8">
        <w:rPr>
          <w:rFonts w:ascii="Palatino Linotype" w:hAnsi="Palatino Linotype"/>
          <w:i/>
        </w:rPr>
        <w:lastRenderedPageBreak/>
        <w:t>tiene sentido alguno viene mal fundamentada para negar la informacion. y NO pueden comproban al go que viene en sus funciones basicas como jefa de departamento en el articulo 297 fraccion I</w:t>
      </w:r>
      <w:r w:rsidRPr="00CF0D51">
        <w:rPr>
          <w:rFonts w:ascii="Palatino Linotype" w:hAnsi="Palatino Linotype"/>
          <w:i/>
        </w:rPr>
        <w:t>.</w:t>
      </w:r>
      <w:r w:rsidRPr="0047562A">
        <w:rPr>
          <w:rFonts w:ascii="Palatino Linotype" w:hAnsi="Palatino Linotype"/>
          <w:i/>
        </w:rPr>
        <w:t>” (Sic)</w:t>
      </w:r>
      <w:r w:rsidRPr="0047562A">
        <w:rPr>
          <w:rFonts w:ascii="Palatino Linotype" w:hAnsi="Palatino Linotype" w:cs="Arial"/>
          <w:bCs/>
          <w:i/>
        </w:rPr>
        <w:t>.</w:t>
      </w:r>
      <w:r w:rsidRPr="00142AE4">
        <w:rPr>
          <w:rFonts w:cs="Arial"/>
          <w:bCs/>
        </w:rPr>
        <w:t xml:space="preserve"> </w:t>
      </w:r>
    </w:p>
    <w:p w14:paraId="130DB000" w14:textId="77777777" w:rsidR="004A6552" w:rsidRDefault="004A6552" w:rsidP="004A6552">
      <w:pPr>
        <w:pBdr>
          <w:top w:val="nil"/>
          <w:left w:val="nil"/>
          <w:bottom w:val="nil"/>
          <w:right w:val="nil"/>
          <w:between w:val="nil"/>
        </w:pBdr>
        <w:spacing w:line="360" w:lineRule="auto"/>
        <w:contextualSpacing/>
        <w:jc w:val="both"/>
        <w:rPr>
          <w:rFonts w:eastAsia="Palatino Linotype" w:cs="Palatino Linotype"/>
          <w:color w:val="000000"/>
        </w:rPr>
      </w:pPr>
    </w:p>
    <w:p w14:paraId="0F25BD7B" w14:textId="77777777" w:rsidR="004A6552" w:rsidRPr="00F40BFD" w:rsidRDefault="004A6552" w:rsidP="004A6552">
      <w:pPr>
        <w:tabs>
          <w:tab w:val="left" w:pos="8789"/>
        </w:tabs>
        <w:spacing w:line="360" w:lineRule="auto"/>
        <w:ind w:right="49"/>
        <w:jc w:val="both"/>
        <w:rPr>
          <w:rFonts w:ascii="Palatino Linotype" w:hAnsi="Palatino Linotype"/>
          <w:i/>
          <w:sz w:val="24"/>
        </w:rPr>
      </w:pPr>
      <w:r w:rsidRPr="00F40BFD">
        <w:rPr>
          <w:rFonts w:ascii="Palatino Linotype" w:eastAsia="Palatino Linotype" w:hAnsi="Palatino Linotype" w:cs="Palatino Linotype"/>
          <w:sz w:val="24"/>
        </w:rPr>
        <w:t xml:space="preserve">En primer lugar, es de señalar que de los motivos de inconformidad en cita se aprecia que el particular únicamente </w:t>
      </w:r>
      <w:r w:rsidR="00F40BFD" w:rsidRPr="00F40BFD">
        <w:rPr>
          <w:rFonts w:ascii="Palatino Linotype" w:eastAsia="Palatino Linotype" w:hAnsi="Palatino Linotype" w:cs="Palatino Linotype"/>
          <w:sz w:val="24"/>
        </w:rPr>
        <w:t>se inconforma sobre los puntos 1, 3</w:t>
      </w:r>
      <w:r w:rsidRPr="00F40BFD">
        <w:rPr>
          <w:rFonts w:ascii="Palatino Linotype" w:eastAsia="Palatino Linotype" w:hAnsi="Palatino Linotype" w:cs="Palatino Linotype"/>
          <w:sz w:val="24"/>
        </w:rPr>
        <w:t>,</w:t>
      </w:r>
      <w:r w:rsidR="00F40BFD" w:rsidRPr="00F40BFD">
        <w:rPr>
          <w:rFonts w:ascii="Palatino Linotype" w:eastAsia="Palatino Linotype" w:hAnsi="Palatino Linotype" w:cs="Palatino Linotype"/>
          <w:sz w:val="24"/>
        </w:rPr>
        <w:t xml:space="preserve"> 4</w:t>
      </w:r>
      <w:r w:rsidRPr="00F40BFD">
        <w:rPr>
          <w:rFonts w:ascii="Palatino Linotype" w:eastAsia="Palatino Linotype" w:hAnsi="Palatino Linotype" w:cs="Palatino Linotype"/>
          <w:sz w:val="24"/>
        </w:rPr>
        <w:t xml:space="preserve"> </w:t>
      </w:r>
      <w:r w:rsidR="00F40BFD" w:rsidRPr="00F40BFD">
        <w:rPr>
          <w:rFonts w:ascii="Palatino Linotype" w:eastAsia="Palatino Linotype" w:hAnsi="Palatino Linotype" w:cs="Palatino Linotype"/>
          <w:sz w:val="24"/>
        </w:rPr>
        <w:t xml:space="preserve">y 5, </w:t>
      </w:r>
      <w:r w:rsidRPr="00F40BFD">
        <w:rPr>
          <w:rFonts w:ascii="Palatino Linotype" w:eastAsia="Palatino Linotype" w:hAnsi="Palatino Linotype" w:cs="Palatino Linotype"/>
          <w:sz w:val="24"/>
        </w:rPr>
        <w:t xml:space="preserve">sin que se aprecie </w:t>
      </w:r>
      <w:r w:rsidR="00294A5A">
        <w:rPr>
          <w:rFonts w:ascii="Palatino Linotype" w:eastAsia="Palatino Linotype" w:hAnsi="Palatino Linotype" w:cs="Palatino Linotype"/>
          <w:sz w:val="24"/>
        </w:rPr>
        <w:t xml:space="preserve">inconformidad alguna respecto al </w:t>
      </w:r>
      <w:r w:rsidR="00294A5A" w:rsidRPr="0094727F">
        <w:rPr>
          <w:rFonts w:ascii="Palatino Linotype" w:eastAsia="Palatino Linotype" w:hAnsi="Palatino Linotype" w:cs="Palatino Linotype"/>
          <w:b/>
          <w:sz w:val="24"/>
        </w:rPr>
        <w:t xml:space="preserve">punto </w:t>
      </w:r>
      <w:r w:rsidR="00F40BFD" w:rsidRPr="0094727F">
        <w:rPr>
          <w:rFonts w:ascii="Palatino Linotype" w:eastAsia="Palatino Linotype" w:hAnsi="Palatino Linotype" w:cs="Palatino Linotype"/>
          <w:b/>
          <w:sz w:val="24"/>
        </w:rPr>
        <w:t>2</w:t>
      </w:r>
      <w:r w:rsidR="0094727F">
        <w:rPr>
          <w:rFonts w:ascii="Palatino Linotype" w:eastAsia="Palatino Linotype" w:hAnsi="Palatino Linotype" w:cs="Palatino Linotype"/>
          <w:b/>
          <w:sz w:val="24"/>
        </w:rPr>
        <w:t xml:space="preserve"> (del nombramiento)</w:t>
      </w:r>
      <w:r w:rsidRPr="0094727F">
        <w:rPr>
          <w:rFonts w:ascii="Palatino Linotype" w:hAnsi="Palatino Linotype" w:cs="Tahoma"/>
          <w:b/>
          <w:bCs/>
          <w:sz w:val="24"/>
        </w:rPr>
        <w:t>.</w:t>
      </w:r>
    </w:p>
    <w:p w14:paraId="35E2C41E" w14:textId="77777777" w:rsidR="004A6552" w:rsidRPr="00F40BFD" w:rsidRDefault="004A6552" w:rsidP="004A6552">
      <w:pPr>
        <w:tabs>
          <w:tab w:val="left" w:pos="8789"/>
        </w:tabs>
        <w:spacing w:line="360" w:lineRule="auto"/>
        <w:ind w:right="49"/>
        <w:jc w:val="both"/>
        <w:rPr>
          <w:rFonts w:ascii="Palatino Linotype" w:eastAsia="Palatino Linotype" w:hAnsi="Palatino Linotype" w:cs="Palatino Linotype"/>
          <w:sz w:val="24"/>
        </w:rPr>
      </w:pPr>
    </w:p>
    <w:p w14:paraId="578A81B9" w14:textId="77777777" w:rsidR="004A6552" w:rsidRPr="00F40BFD" w:rsidRDefault="004A6552" w:rsidP="004A6552">
      <w:pPr>
        <w:tabs>
          <w:tab w:val="left" w:pos="8789"/>
        </w:tabs>
        <w:spacing w:line="360" w:lineRule="auto"/>
        <w:ind w:right="49"/>
        <w:jc w:val="both"/>
        <w:rPr>
          <w:rFonts w:ascii="Palatino Linotype" w:hAnsi="Palatino Linotype"/>
          <w:i/>
        </w:rPr>
      </w:pPr>
      <w:r w:rsidRPr="00F40BFD">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p>
    <w:p w14:paraId="779F7357" w14:textId="77777777" w:rsidR="004A6552" w:rsidRPr="00F40BFD" w:rsidRDefault="004A6552" w:rsidP="004A6552">
      <w:pPr>
        <w:tabs>
          <w:tab w:val="left" w:pos="851"/>
        </w:tabs>
        <w:ind w:left="851" w:right="616"/>
        <w:jc w:val="both"/>
        <w:rPr>
          <w:rFonts w:ascii="Palatino Linotype" w:eastAsia="Palatino Linotype" w:hAnsi="Palatino Linotype" w:cs="Palatino Linotype"/>
          <w:i/>
        </w:rPr>
      </w:pPr>
      <w:r w:rsidRPr="00F40BFD">
        <w:rPr>
          <w:rFonts w:ascii="Palatino Linotype" w:eastAsia="Palatino Linotype" w:hAnsi="Palatino Linotype" w:cs="Palatino Linotype"/>
          <w:b/>
          <w:i/>
        </w:rPr>
        <w:t xml:space="preserve">“ACTOS CONSENTIDOS. SON LOS QUE NO SE IMPUGNAN MEDIANTE EL RECURSO IDÓNEO. </w:t>
      </w:r>
      <w:r w:rsidRPr="00F40BFD">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B18C857" w14:textId="77777777" w:rsidR="004A6552" w:rsidRPr="00F40BFD" w:rsidRDefault="004A6552" w:rsidP="004A6552">
      <w:pPr>
        <w:tabs>
          <w:tab w:val="left" w:pos="851"/>
        </w:tabs>
        <w:ind w:left="851" w:right="616"/>
        <w:jc w:val="both"/>
        <w:rPr>
          <w:rFonts w:ascii="Palatino Linotype" w:eastAsia="Palatino Linotype" w:hAnsi="Palatino Linotype" w:cs="Palatino Linotype"/>
          <w:i/>
        </w:rPr>
      </w:pPr>
    </w:p>
    <w:p w14:paraId="40CA95A3" w14:textId="77777777" w:rsidR="004A6552" w:rsidRPr="00F40BFD" w:rsidRDefault="004A6552" w:rsidP="004A6552">
      <w:pPr>
        <w:spacing w:before="280" w:after="280" w:line="360" w:lineRule="auto"/>
        <w:jc w:val="both"/>
        <w:rPr>
          <w:rFonts w:ascii="Palatino Linotype" w:eastAsia="Palatino Linotype" w:hAnsi="Palatino Linotype" w:cs="Palatino Linotype"/>
          <w:sz w:val="24"/>
        </w:rPr>
      </w:pPr>
      <w:r w:rsidRPr="00F40BFD">
        <w:rPr>
          <w:rFonts w:ascii="Palatino Linotype" w:eastAsia="Palatino Linotype" w:hAnsi="Palatino Linotype" w:cs="Palatino Linotype"/>
          <w:sz w:val="24"/>
        </w:rPr>
        <w:t xml:space="preserve">De la interpretación del criterio antes citado, se advierte que cuando el particular impugnó la respuesta del </w:t>
      </w:r>
      <w:r w:rsidRPr="00F40BFD">
        <w:rPr>
          <w:rFonts w:ascii="Palatino Linotype" w:eastAsia="Palatino Linotype" w:hAnsi="Palatino Linotype" w:cs="Palatino Linotype"/>
          <w:b/>
          <w:sz w:val="24"/>
        </w:rPr>
        <w:t>SUJETO OBLIGADO</w:t>
      </w:r>
      <w:r w:rsidRPr="00F40BFD">
        <w:rPr>
          <w:rFonts w:ascii="Palatino Linotype" w:eastAsia="Palatino Linotype" w:hAnsi="Palatino Linotype" w:cs="Palatino Linotype"/>
          <w:sz w:val="24"/>
        </w:rPr>
        <w:t>, no expresó razón o motivo de inconformidad en contra de todos los rubros solicitados, por tanto, estos deben declararse atendidos.</w:t>
      </w:r>
    </w:p>
    <w:p w14:paraId="36DB5480" w14:textId="77777777" w:rsidR="004A6552" w:rsidRPr="00F40BFD" w:rsidRDefault="004A6552" w:rsidP="004A6552">
      <w:pPr>
        <w:spacing w:before="280" w:after="280" w:line="360" w:lineRule="auto"/>
        <w:jc w:val="both"/>
        <w:rPr>
          <w:rFonts w:ascii="Palatino Linotype" w:eastAsia="Palatino Linotype" w:hAnsi="Palatino Linotype" w:cs="Palatino Linotype"/>
          <w:sz w:val="24"/>
        </w:rPr>
      </w:pPr>
      <w:r w:rsidRPr="00F40BFD">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14:paraId="17457484" w14:textId="77777777" w:rsidR="004A6552" w:rsidRPr="00F40BFD" w:rsidRDefault="004A6552" w:rsidP="004A6552">
      <w:pPr>
        <w:tabs>
          <w:tab w:val="left" w:pos="7937"/>
          <w:tab w:val="left" w:pos="8222"/>
        </w:tabs>
        <w:ind w:left="851" w:right="901"/>
        <w:jc w:val="both"/>
        <w:rPr>
          <w:rFonts w:ascii="Palatino Linotype" w:eastAsia="Palatino Linotype" w:hAnsi="Palatino Linotype" w:cs="Palatino Linotype"/>
          <w:i/>
        </w:rPr>
      </w:pPr>
      <w:r w:rsidRPr="00F40BFD">
        <w:rPr>
          <w:rFonts w:ascii="Palatino Linotype" w:eastAsia="Palatino Linotype" w:hAnsi="Palatino Linotype" w:cs="Palatino Linotype"/>
          <w:b/>
          <w:i/>
        </w:rPr>
        <w:lastRenderedPageBreak/>
        <w:t xml:space="preserve">“REVISIÓN EN AMPARO. LOS RESOLUTIVOS NO COMBATIDOS DEBEN DECLARARSE FIRMES. </w:t>
      </w:r>
      <w:r w:rsidRPr="00F40BFD">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E93A067" w14:textId="77777777" w:rsidR="004A6552" w:rsidRPr="00F40BFD" w:rsidRDefault="004A6552" w:rsidP="004A6552">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F40BFD">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607D6EF3" w14:textId="77777777" w:rsidR="004A6552" w:rsidRPr="00F40BFD" w:rsidRDefault="004A6552" w:rsidP="004A6552">
      <w:pPr>
        <w:pStyle w:val="INFOEM"/>
        <w:spacing w:line="240" w:lineRule="auto"/>
      </w:pPr>
      <w:r w:rsidRPr="00F40BFD">
        <w:rPr>
          <w:b/>
        </w:rPr>
        <w:t>Actos consentidos tácitamente. Improcedencia de su análisis</w:t>
      </w:r>
      <w:r w:rsidRPr="00F40BFD">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71650D2" w14:textId="77777777" w:rsidR="004A6552" w:rsidRPr="00532552" w:rsidRDefault="004A6552" w:rsidP="004A6552">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F40BFD">
        <w:rPr>
          <w:rFonts w:ascii="Palatino Linotype" w:eastAsia="Palatino Linotype" w:hAnsi="Palatino Linotype" w:cs="Palatino Linotype"/>
          <w:sz w:val="24"/>
        </w:rPr>
        <w:t>Por lo que, al no haberse inconformado sobre todos los rubros solicitados, se consideran actos consentidos y, por tanto, se tienen por colmados dichos rubros de la solicitud.</w:t>
      </w:r>
      <w:r>
        <w:rPr>
          <w:rFonts w:ascii="Palatino Linotype" w:eastAsia="Palatino Linotype" w:hAnsi="Palatino Linotype" w:cs="Palatino Linotype"/>
          <w:sz w:val="24"/>
        </w:rPr>
        <w:t xml:space="preserve"> </w:t>
      </w:r>
    </w:p>
    <w:p w14:paraId="3E275B63" w14:textId="77777777" w:rsidR="00F703B8" w:rsidRDefault="00F703B8" w:rsidP="004A6552">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14:paraId="06E9A94E" w14:textId="77777777" w:rsidR="00F40BFD" w:rsidRPr="00F40BFD" w:rsidRDefault="00F40BFD" w:rsidP="00F40BFD">
      <w:pPr>
        <w:pBdr>
          <w:top w:val="nil"/>
          <w:left w:val="nil"/>
          <w:bottom w:val="nil"/>
          <w:right w:val="nil"/>
          <w:between w:val="nil"/>
        </w:pBdr>
        <w:spacing w:line="360" w:lineRule="auto"/>
        <w:contextualSpacing/>
        <w:jc w:val="both"/>
        <w:rPr>
          <w:rFonts w:ascii="Palatino Linotype" w:eastAsia="Calibri" w:hAnsi="Palatino Linotype" w:cs="Calibri"/>
          <w:sz w:val="24"/>
          <w:lang w:val="es-ES_tradnl" w:eastAsia="es-MX"/>
        </w:rPr>
      </w:pPr>
      <w:r w:rsidRPr="00F40BFD">
        <w:rPr>
          <w:rFonts w:ascii="Palatino Linotype" w:eastAsia="Calibri" w:hAnsi="Palatino Linotype" w:cs="Calibri"/>
          <w:sz w:val="24"/>
          <w:lang w:val="es-ES_tradnl" w:eastAsia="es-MX"/>
        </w:rPr>
        <w:t>De las constancias que obran en el expediente electrónico del SAIMEX, se advierte que el Sujeto Obligado rindió su informe justificado por medio de</w:t>
      </w:r>
      <w:r>
        <w:rPr>
          <w:rFonts w:ascii="Palatino Linotype" w:eastAsia="Calibri" w:hAnsi="Palatino Linotype" w:cs="Calibri"/>
          <w:sz w:val="24"/>
          <w:lang w:val="es-ES_tradnl" w:eastAsia="es-MX"/>
        </w:rPr>
        <w:t>l</w:t>
      </w:r>
      <w:r w:rsidRPr="00F40BFD">
        <w:rPr>
          <w:rFonts w:ascii="Palatino Linotype" w:eastAsia="Calibri" w:hAnsi="Palatino Linotype" w:cs="Calibri"/>
          <w:sz w:val="24"/>
          <w:lang w:val="es-ES_tradnl" w:eastAsia="es-MX"/>
        </w:rPr>
        <w:t xml:space="preserve"> archivo electrónico denominado </w:t>
      </w:r>
      <w:r w:rsidRPr="00F40BFD">
        <w:rPr>
          <w:rFonts w:ascii="Palatino Linotype" w:eastAsia="Calibri" w:hAnsi="Palatino Linotype" w:cs="Calibri"/>
          <w:b/>
          <w:i/>
          <w:sz w:val="24"/>
          <w:lang w:val="es-ES_tradnl" w:eastAsia="es-MX"/>
        </w:rPr>
        <w:t xml:space="preserve">“MANIFESTACIONES.zip”, </w:t>
      </w:r>
      <w:r w:rsidRPr="00F40BFD">
        <w:rPr>
          <w:rFonts w:ascii="Palatino Linotype" w:eastAsia="Calibri" w:hAnsi="Palatino Linotype" w:cs="Calibri"/>
          <w:sz w:val="24"/>
          <w:lang w:val="es-ES_tradnl" w:eastAsia="es-MX"/>
        </w:rPr>
        <w:t>e</w:t>
      </w:r>
      <w:r>
        <w:rPr>
          <w:rFonts w:ascii="Palatino Linotype" w:eastAsia="Calibri" w:hAnsi="Palatino Linotype" w:cs="Calibri"/>
          <w:sz w:val="24"/>
          <w:lang w:val="es-ES_tradnl" w:eastAsia="es-MX"/>
        </w:rPr>
        <w:t>n el</w:t>
      </w:r>
      <w:r w:rsidRPr="00F40BFD">
        <w:rPr>
          <w:rFonts w:ascii="Palatino Linotype" w:eastAsia="Calibri" w:hAnsi="Palatino Linotype" w:cs="Calibri"/>
          <w:sz w:val="24"/>
          <w:lang w:val="es-ES_tradnl" w:eastAsia="es-MX"/>
        </w:rPr>
        <w:t xml:space="preserve"> que sustancialmente ratifica su respuesta</w:t>
      </w:r>
      <w:r>
        <w:rPr>
          <w:rFonts w:ascii="Palatino Linotype" w:eastAsia="Calibri" w:hAnsi="Palatino Linotype" w:cs="Calibri"/>
          <w:sz w:val="24"/>
          <w:lang w:val="es-ES_tradnl" w:eastAsia="es-MX"/>
        </w:rPr>
        <w:t>.</w:t>
      </w:r>
    </w:p>
    <w:p w14:paraId="4D10BBA0" w14:textId="77777777" w:rsidR="004A6552" w:rsidRDefault="004A6552" w:rsidP="004A6552">
      <w:pPr>
        <w:pStyle w:val="Sinespaciado"/>
        <w:spacing w:line="360" w:lineRule="auto"/>
        <w:jc w:val="both"/>
        <w:rPr>
          <w:rFonts w:ascii="Palatino Linotype" w:eastAsia="Palatino Linotype" w:hAnsi="Palatino Linotype" w:cs="Palatino Linotype"/>
          <w:color w:val="000000"/>
          <w:lang w:val="es-ES_tradnl" w:eastAsia="es-MX"/>
        </w:rPr>
      </w:pPr>
    </w:p>
    <w:p w14:paraId="15FABC00" w14:textId="77777777" w:rsidR="004A6552" w:rsidRDefault="004A6552" w:rsidP="004A6552">
      <w:pPr>
        <w:pStyle w:val="Sinespaciado"/>
        <w:spacing w:line="360" w:lineRule="auto"/>
        <w:jc w:val="both"/>
        <w:rPr>
          <w:rFonts w:ascii="Palatino Linotype" w:eastAsia="Palatino Linotype" w:hAnsi="Palatino Linotype" w:cs="Palatino Linotype"/>
          <w:color w:val="000000"/>
          <w:lang w:val="es-ES_tradnl" w:eastAsia="es-MX"/>
        </w:rPr>
      </w:pPr>
      <w:r w:rsidRPr="00EC4F92">
        <w:rPr>
          <w:rFonts w:ascii="Palatino Linotype" w:eastAsia="Palatino Linotype" w:hAnsi="Palatino Linotype" w:cs="Palatino Linotype"/>
          <w:color w:val="000000"/>
          <w:lang w:val="es-ES_tradnl" w:eastAsia="es-MX"/>
        </w:rPr>
        <w:lastRenderedPageBreak/>
        <w:t>Ahora bien, resulta necesario traer a colación el organigrama del Sujeto Obligado a fin establecer el área competente para conocer la solicitud de información, tal como se ilustra:</w:t>
      </w:r>
    </w:p>
    <w:p w14:paraId="4F0AFB6E" w14:textId="77777777" w:rsidR="004A6552" w:rsidRDefault="00294A5A" w:rsidP="008F7D98">
      <w:pPr>
        <w:pStyle w:val="Sinespaciado"/>
        <w:spacing w:line="360" w:lineRule="auto"/>
        <w:jc w:val="center"/>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w:drawing>
          <wp:inline distT="0" distB="0" distL="0" distR="0" wp14:anchorId="03345B03" wp14:editId="0A943891">
            <wp:extent cx="3403881" cy="21717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8CF9C.tmp"/>
                    <pic:cNvPicPr/>
                  </pic:nvPicPr>
                  <pic:blipFill>
                    <a:blip r:embed="rId13">
                      <a:extLst>
                        <a:ext uri="{28A0092B-C50C-407E-A947-70E740481C1C}">
                          <a14:useLocalDpi xmlns:a14="http://schemas.microsoft.com/office/drawing/2010/main" val="0"/>
                        </a:ext>
                      </a:extLst>
                    </a:blip>
                    <a:stretch>
                      <a:fillRect/>
                    </a:stretch>
                  </pic:blipFill>
                  <pic:spPr>
                    <a:xfrm>
                      <a:off x="0" y="0"/>
                      <a:ext cx="3459459" cy="2207159"/>
                    </a:xfrm>
                    <a:prstGeom prst="rect">
                      <a:avLst/>
                    </a:prstGeom>
                  </pic:spPr>
                </pic:pic>
              </a:graphicData>
            </a:graphic>
          </wp:inline>
        </w:drawing>
      </w:r>
    </w:p>
    <w:p w14:paraId="735C83F9" w14:textId="77777777" w:rsidR="004A6552" w:rsidRDefault="008F7D98" w:rsidP="008F7D98">
      <w:pPr>
        <w:pStyle w:val="Sinespaciado"/>
        <w:spacing w:line="360" w:lineRule="auto"/>
        <w:jc w:val="center"/>
        <w:rPr>
          <w:rFonts w:ascii="Palatino Linotype" w:eastAsia="Palatino Linotype" w:hAnsi="Palatino Linotype" w:cs="Palatino Linotype"/>
          <w:color w:val="000000"/>
          <w:lang w:val="es-ES_tradnl" w:eastAsia="es-MX"/>
        </w:rPr>
      </w:pPr>
      <w:r>
        <w:rPr>
          <w:rFonts w:ascii="Palatino Linotype" w:eastAsia="Palatino Linotype" w:hAnsi="Palatino Linotype" w:cs="Palatino Linotype"/>
          <w:noProof/>
          <w:color w:val="000000"/>
          <w:lang w:eastAsia="es-MX"/>
        </w:rPr>
        <w:drawing>
          <wp:inline distT="0" distB="0" distL="0" distR="0" wp14:anchorId="734AC82D" wp14:editId="16EE4B58">
            <wp:extent cx="2076740" cy="26292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8797A.tmp"/>
                    <pic:cNvPicPr/>
                  </pic:nvPicPr>
                  <pic:blipFill>
                    <a:blip r:embed="rId14">
                      <a:extLst>
                        <a:ext uri="{28A0092B-C50C-407E-A947-70E740481C1C}">
                          <a14:useLocalDpi xmlns:a14="http://schemas.microsoft.com/office/drawing/2010/main" val="0"/>
                        </a:ext>
                      </a:extLst>
                    </a:blip>
                    <a:stretch>
                      <a:fillRect/>
                    </a:stretch>
                  </pic:blipFill>
                  <pic:spPr>
                    <a:xfrm>
                      <a:off x="0" y="0"/>
                      <a:ext cx="2076740" cy="2629267"/>
                    </a:xfrm>
                    <a:prstGeom prst="rect">
                      <a:avLst/>
                    </a:prstGeom>
                  </pic:spPr>
                </pic:pic>
              </a:graphicData>
            </a:graphic>
          </wp:inline>
        </w:drawing>
      </w:r>
    </w:p>
    <w:p w14:paraId="3F3FDF91" w14:textId="77777777" w:rsidR="004A6552" w:rsidRDefault="004A6552" w:rsidP="004A6552">
      <w:pPr>
        <w:pStyle w:val="Sinespaciado"/>
        <w:spacing w:line="360" w:lineRule="auto"/>
        <w:jc w:val="both"/>
        <w:rPr>
          <w:rFonts w:ascii="Palatino Linotype" w:eastAsia="Palatino Linotype" w:hAnsi="Palatino Linotype" w:cs="Palatino Linotype"/>
          <w:color w:val="000000"/>
          <w:lang w:val="es-ES_tradnl" w:eastAsia="es-MX"/>
        </w:rPr>
      </w:pPr>
    </w:p>
    <w:p w14:paraId="10709E1D" w14:textId="77777777" w:rsidR="004A6552" w:rsidRDefault="004A6552" w:rsidP="004A6552">
      <w:pPr>
        <w:spacing w:line="360" w:lineRule="auto"/>
        <w:jc w:val="both"/>
        <w:rPr>
          <w:rFonts w:ascii="Palatino Linotype" w:hAnsi="Palatino Linotype"/>
          <w:sz w:val="24"/>
        </w:rPr>
      </w:pPr>
      <w:r w:rsidRPr="00BB24F3">
        <w:rPr>
          <w:rFonts w:ascii="Palatino Linotype" w:hAnsi="Palatino Linotype"/>
          <w:sz w:val="24"/>
        </w:rPr>
        <w:t xml:space="preserve">De lo expuesto con anterioridad, se desprende que </w:t>
      </w:r>
      <w:r w:rsidRPr="00BB24F3">
        <w:rPr>
          <w:rFonts w:ascii="Palatino Linotype" w:hAnsi="Palatino Linotype"/>
          <w:b/>
          <w:sz w:val="24"/>
        </w:rPr>
        <w:t xml:space="preserve">El Sujeto Obligado </w:t>
      </w:r>
      <w:r w:rsidRPr="00BB24F3">
        <w:rPr>
          <w:rFonts w:ascii="Palatino Linotype" w:hAnsi="Palatino Linotype"/>
          <w:sz w:val="24"/>
        </w:rPr>
        <w:t xml:space="preserve">se auxilia de diversas Direcciones, Subdirecciones, Departamentos y Unidades Administrativas </w:t>
      </w:r>
      <w:r w:rsidRPr="00BB24F3">
        <w:rPr>
          <w:rFonts w:ascii="Palatino Linotype" w:hAnsi="Palatino Linotype"/>
          <w:sz w:val="24"/>
        </w:rPr>
        <w:lastRenderedPageBreak/>
        <w:t>para cumplir con sus fines y objetivos, resultand</w:t>
      </w:r>
      <w:r>
        <w:rPr>
          <w:rFonts w:ascii="Palatino Linotype" w:hAnsi="Palatino Linotype"/>
          <w:sz w:val="24"/>
        </w:rPr>
        <w:t xml:space="preserve">o de nuestro </w:t>
      </w:r>
      <w:r w:rsidR="008F7D98">
        <w:rPr>
          <w:rFonts w:ascii="Palatino Linotype" w:hAnsi="Palatino Linotype"/>
          <w:sz w:val="24"/>
        </w:rPr>
        <w:t>más amplio interés el Departamento de Coordinación Institucional</w:t>
      </w:r>
      <w:r>
        <w:rPr>
          <w:rFonts w:ascii="Palatino Linotype" w:hAnsi="Palatino Linotype"/>
          <w:sz w:val="24"/>
        </w:rPr>
        <w:t>.</w:t>
      </w:r>
    </w:p>
    <w:p w14:paraId="4B6E693E" w14:textId="77777777" w:rsidR="004A6552" w:rsidRDefault="004A6552" w:rsidP="004A6552">
      <w:pPr>
        <w:spacing w:line="360" w:lineRule="auto"/>
        <w:jc w:val="both"/>
        <w:rPr>
          <w:rFonts w:ascii="Palatino Linotype" w:eastAsia="Calibri" w:hAnsi="Palatino Linotype" w:cs="Calibri"/>
          <w:sz w:val="24"/>
          <w:lang w:val="es-ES_tradnl" w:eastAsia="es-MX"/>
        </w:rPr>
      </w:pPr>
    </w:p>
    <w:p w14:paraId="65C85DE4" w14:textId="77777777" w:rsidR="004A6552" w:rsidRDefault="004A6552" w:rsidP="004A6552">
      <w:pPr>
        <w:spacing w:line="360" w:lineRule="auto"/>
        <w:jc w:val="both"/>
        <w:rPr>
          <w:rFonts w:ascii="Palatino Linotype" w:eastAsia="Calibri" w:hAnsi="Palatino Linotype" w:cs="Calibri"/>
          <w:sz w:val="24"/>
          <w:lang w:val="es-ES_tradnl" w:eastAsia="es-MX"/>
        </w:rPr>
      </w:pPr>
      <w:r w:rsidRPr="00BB24F3">
        <w:rPr>
          <w:rFonts w:ascii="Palatino Linotype" w:eastAsia="Calibri" w:hAnsi="Palatino Linotype" w:cs="Calibri"/>
          <w:sz w:val="24"/>
          <w:lang w:val="es-ES_tradnl" w:eastAsia="es-MX"/>
        </w:rPr>
        <w:t>Para definir competencias, es necesario traer a colación el</w:t>
      </w:r>
      <w:r w:rsidR="001235E2">
        <w:rPr>
          <w:rFonts w:ascii="Palatino Linotype" w:eastAsia="Calibri" w:hAnsi="Palatino Linotype" w:cs="Calibri"/>
          <w:sz w:val="24"/>
          <w:lang w:val="es-ES_tradnl" w:eastAsia="es-MX"/>
        </w:rPr>
        <w:t xml:space="preserve"> Reglamento Interno de la Administración Pública Municipal de Tlalnepantla de Baz,</w:t>
      </w:r>
      <w:r w:rsidRPr="00BB24F3">
        <w:rPr>
          <w:rFonts w:ascii="Palatino Linotype" w:eastAsia="Calibri" w:hAnsi="Palatino Linotype" w:cs="Calibri"/>
          <w:sz w:val="24"/>
          <w:lang w:val="es-ES_tradnl" w:eastAsia="es-MX"/>
        </w:rPr>
        <w:t xml:space="preserve"> mism</w:t>
      </w:r>
      <w:r w:rsidR="001235E2">
        <w:rPr>
          <w:rFonts w:ascii="Palatino Linotype" w:eastAsia="Calibri" w:hAnsi="Palatino Linotype" w:cs="Calibri"/>
          <w:sz w:val="24"/>
          <w:lang w:val="es-ES_tradnl" w:eastAsia="es-MX"/>
        </w:rPr>
        <w:t>o que establece las funciones del Departamento antes referido</w:t>
      </w:r>
      <w:r w:rsidRPr="00BB24F3">
        <w:rPr>
          <w:rFonts w:ascii="Palatino Linotype" w:eastAsia="Calibri" w:hAnsi="Palatino Linotype" w:cs="Calibri"/>
          <w:sz w:val="24"/>
          <w:lang w:val="es-ES_tradnl" w:eastAsia="es-MX"/>
        </w:rPr>
        <w:t>, tal como se establece:</w:t>
      </w:r>
    </w:p>
    <w:p w14:paraId="52C6E305" w14:textId="77777777" w:rsidR="001235E2" w:rsidRDefault="001235E2" w:rsidP="00EC4F92">
      <w:pPr>
        <w:pStyle w:val="INFOEM"/>
        <w:spacing w:line="240" w:lineRule="auto"/>
        <w:rPr>
          <w:lang w:val="es-ES_tradnl" w:eastAsia="es-MX"/>
        </w:rPr>
      </w:pPr>
      <w:r w:rsidRPr="001235E2">
        <w:rPr>
          <w:lang w:val="es-ES_tradnl" w:eastAsia="es-MX"/>
        </w:rPr>
        <w:t xml:space="preserve">CAPÍTULO X.- DE LA DIRECCIÓN DE DESARROLLO SOCIAL </w:t>
      </w:r>
    </w:p>
    <w:p w14:paraId="330025F0" w14:textId="77777777" w:rsidR="001235E2" w:rsidRDefault="001235E2" w:rsidP="00EC4F92">
      <w:pPr>
        <w:pStyle w:val="INFOEM"/>
        <w:spacing w:line="240" w:lineRule="auto"/>
        <w:rPr>
          <w:lang w:val="es-ES_tradnl" w:eastAsia="es-MX"/>
        </w:rPr>
      </w:pPr>
      <w:r w:rsidRPr="001235E2">
        <w:rPr>
          <w:lang w:val="es-ES_tradnl" w:eastAsia="es-MX"/>
        </w:rPr>
        <w:t>ARTÍCULO 288. Para el despacho de los asuntos de su competencia, la Dirección de Desarrollo Social tendrá las siguientes facultades y obligaciones:</w:t>
      </w:r>
    </w:p>
    <w:p w14:paraId="27BC29FA"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Formular, coordinar e implementar con la participación ciudadana, la aplicación de programas y estrategias encaminadas a mejorar e incrementar la calidad de vida de los habitantes; </w:t>
      </w:r>
    </w:p>
    <w:p w14:paraId="78A321BA"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Coordinar los programas municipales de desarrollo social con los de la Administración Pública Federal y Estatal;  </w:t>
      </w:r>
    </w:p>
    <w:p w14:paraId="2551C878"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Promover, en el ámbito de su competencia, programas en beneficio de la población del Municipio, así como dar seguimiento a las acciones de gestoría social que emprenda el H. Ayuntamiento;  </w:t>
      </w:r>
    </w:p>
    <w:p w14:paraId="4D846CA6"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Vigilar que los recursos económicos de beneficio social de su competencia se utilicen en las acciones autorizadas;  </w:t>
      </w:r>
    </w:p>
    <w:p w14:paraId="6C48F9F6"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Efectuar visitas de supervisión con la finalidad de verificar los avances de las acciones de beneficio social, informando a él o a la titular de la Presidencia Municipal el resultado de estas; </w:t>
      </w:r>
    </w:p>
    <w:p w14:paraId="46AA5484"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Coadyuvar, en su caso, en las acciones y obras de aplicación en el territorio municipal que establezca la Secretaría de Desarrollo Social del Gobierno del Estado de México;  </w:t>
      </w:r>
    </w:p>
    <w:p w14:paraId="0F79396D"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lastRenderedPageBreak/>
        <w:t xml:space="preserve">Gestionar ante las autoridades competentes, en beneficio de la población de escasos recursos y de acuerdo con las disposiciones legales aplicables, la obtención de estímulos financieros, fiscales y administrativos;  </w:t>
      </w:r>
    </w:p>
    <w:p w14:paraId="389CCC89"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Coadyuvar con los gobiernos federal y estatal en la conjunción de esfuerzos que influyan en el desarrollo social de la población;  </w:t>
      </w:r>
    </w:p>
    <w:p w14:paraId="725F779D"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Dirigir los programas municipales de comedores comunitarios y apoyos alimentarios; </w:t>
      </w:r>
    </w:p>
    <w:p w14:paraId="537CA5B0"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Elaborar y mantener actualizado el padrón único de beneficiarios, para evitar la duplicidad en los distintos programas sociales: federales, estatales y municipales, debiéndose de atender de manera prioritaria a los ciudadanos con menor ingreso económico, mismo que deberá ser comprobado fehacientemente bajo los lineamientos y procedimientos establecidos; y  </w:t>
      </w:r>
    </w:p>
    <w:p w14:paraId="6FED4141" w14:textId="77777777" w:rsidR="001235E2" w:rsidRDefault="001235E2" w:rsidP="00EC4F92">
      <w:pPr>
        <w:pStyle w:val="INFOEM"/>
        <w:numPr>
          <w:ilvl w:val="0"/>
          <w:numId w:val="13"/>
        </w:numPr>
        <w:spacing w:line="240" w:lineRule="auto"/>
        <w:rPr>
          <w:lang w:val="es-ES_tradnl" w:eastAsia="es-MX"/>
        </w:rPr>
      </w:pPr>
      <w:r w:rsidRPr="001235E2">
        <w:rPr>
          <w:lang w:val="es-ES_tradnl" w:eastAsia="es-MX"/>
        </w:rPr>
        <w:t xml:space="preserve">Las demás que deriven de otros ordenamientos legales aplicables o le sean encomendados en el área de su competencia por superiores jerárquicos. </w:t>
      </w:r>
    </w:p>
    <w:p w14:paraId="7BED3F2A" w14:textId="77777777" w:rsidR="001235E2" w:rsidRDefault="001235E2" w:rsidP="00EC4F92">
      <w:pPr>
        <w:pStyle w:val="INFOEM"/>
        <w:spacing w:line="240" w:lineRule="auto"/>
        <w:rPr>
          <w:lang w:val="es-ES_tradnl" w:eastAsia="es-MX"/>
        </w:rPr>
      </w:pPr>
      <w:r w:rsidRPr="001235E2">
        <w:rPr>
          <w:lang w:val="es-ES_tradnl" w:eastAsia="es-MX"/>
        </w:rPr>
        <w:t xml:space="preserve">ARTÍCULO 289. La Dirección de Desarrollo Social, contará con un o una titular que será responsable de la conducción, supervisión y ejecución de las atribuciones a que se refiere el artículo que antecede, y para su auxilio, tendrá a su cargo las siguientes unidades administrativas: </w:t>
      </w:r>
    </w:p>
    <w:p w14:paraId="579D2578" w14:textId="77777777" w:rsidR="001235E2" w:rsidRPr="001235E2" w:rsidRDefault="001235E2" w:rsidP="00EC4F92">
      <w:pPr>
        <w:pStyle w:val="INFOEM"/>
        <w:numPr>
          <w:ilvl w:val="0"/>
          <w:numId w:val="14"/>
        </w:numPr>
        <w:spacing w:line="240" w:lineRule="auto"/>
        <w:rPr>
          <w:b/>
          <w:lang w:val="es-ES_tradnl" w:eastAsia="es-MX"/>
        </w:rPr>
      </w:pPr>
      <w:r w:rsidRPr="001235E2">
        <w:rPr>
          <w:b/>
          <w:lang w:val="es-ES_tradnl" w:eastAsia="es-MX"/>
        </w:rPr>
        <w:t xml:space="preserve">Subdirección de Programas Sociales; </w:t>
      </w:r>
    </w:p>
    <w:p w14:paraId="42B34622" w14:textId="77777777" w:rsidR="001235E2" w:rsidRDefault="001235E2" w:rsidP="00EC4F92">
      <w:pPr>
        <w:pStyle w:val="INFOEM"/>
        <w:numPr>
          <w:ilvl w:val="0"/>
          <w:numId w:val="14"/>
        </w:numPr>
        <w:spacing w:line="240" w:lineRule="auto"/>
        <w:rPr>
          <w:lang w:val="es-ES_tradnl" w:eastAsia="es-MX"/>
        </w:rPr>
      </w:pPr>
      <w:r w:rsidRPr="001235E2">
        <w:rPr>
          <w:lang w:val="es-ES_tradnl" w:eastAsia="es-MX"/>
        </w:rPr>
        <w:t xml:space="preserve">Subdirección de Asistencia Social; </w:t>
      </w:r>
    </w:p>
    <w:p w14:paraId="72966283" w14:textId="77777777" w:rsidR="001235E2" w:rsidRDefault="001235E2" w:rsidP="00EC4F92">
      <w:pPr>
        <w:pStyle w:val="INFOEM"/>
        <w:numPr>
          <w:ilvl w:val="0"/>
          <w:numId w:val="14"/>
        </w:numPr>
        <w:spacing w:line="240" w:lineRule="auto"/>
        <w:rPr>
          <w:lang w:val="es-ES_tradnl" w:eastAsia="es-MX"/>
        </w:rPr>
      </w:pPr>
      <w:r w:rsidRPr="001235E2">
        <w:rPr>
          <w:lang w:val="es-ES_tradnl" w:eastAsia="es-MX"/>
        </w:rPr>
        <w:t xml:space="preserve">Derogado; y </w:t>
      </w:r>
    </w:p>
    <w:p w14:paraId="0E4E2578" w14:textId="77777777" w:rsidR="001235E2" w:rsidRDefault="001235E2" w:rsidP="00EC4F92">
      <w:pPr>
        <w:pStyle w:val="INFOEM"/>
        <w:numPr>
          <w:ilvl w:val="0"/>
          <w:numId w:val="14"/>
        </w:numPr>
        <w:spacing w:line="240" w:lineRule="auto"/>
        <w:rPr>
          <w:lang w:val="es-ES_tradnl" w:eastAsia="es-MX"/>
        </w:rPr>
      </w:pPr>
      <w:r w:rsidRPr="001235E2">
        <w:rPr>
          <w:lang w:val="es-ES_tradnl" w:eastAsia="es-MX"/>
        </w:rPr>
        <w:t>Enlace Administrativo.</w:t>
      </w:r>
    </w:p>
    <w:p w14:paraId="67001308" w14:textId="77777777" w:rsidR="001235E2" w:rsidRDefault="001235E2" w:rsidP="00EC4F92">
      <w:pPr>
        <w:pStyle w:val="INFOEM"/>
        <w:spacing w:line="240" w:lineRule="auto"/>
        <w:rPr>
          <w:lang w:val="es-ES_tradnl" w:eastAsia="es-MX"/>
        </w:rPr>
      </w:pPr>
      <w:r w:rsidRPr="001235E2">
        <w:rPr>
          <w:lang w:val="es-ES_tradnl" w:eastAsia="es-MX"/>
        </w:rPr>
        <w:t xml:space="preserve">ARTÍCULO 292. Para el desempeño de sus atribuciones, la Subdirección de Programas Sociales tendrá a su cargo las siguientes unidades administrativas: </w:t>
      </w:r>
    </w:p>
    <w:p w14:paraId="08E6FAB8" w14:textId="77777777" w:rsidR="001235E2" w:rsidRDefault="001235E2" w:rsidP="00EC4F92">
      <w:pPr>
        <w:pStyle w:val="INFOEM"/>
        <w:numPr>
          <w:ilvl w:val="0"/>
          <w:numId w:val="15"/>
        </w:numPr>
        <w:spacing w:line="240" w:lineRule="auto"/>
        <w:rPr>
          <w:lang w:val="es-ES_tradnl" w:eastAsia="es-MX"/>
        </w:rPr>
      </w:pPr>
      <w:r w:rsidRPr="001235E2">
        <w:rPr>
          <w:lang w:val="es-ES_tradnl" w:eastAsia="es-MX"/>
        </w:rPr>
        <w:t xml:space="preserve">Departamento de Programas Sociales Federales y Estatales;  </w:t>
      </w:r>
    </w:p>
    <w:p w14:paraId="202D0C09" w14:textId="77777777" w:rsidR="001235E2" w:rsidRDefault="001235E2" w:rsidP="00EC4F92">
      <w:pPr>
        <w:pStyle w:val="INFOEM"/>
        <w:numPr>
          <w:ilvl w:val="0"/>
          <w:numId w:val="15"/>
        </w:numPr>
        <w:spacing w:line="240" w:lineRule="auto"/>
        <w:rPr>
          <w:lang w:val="es-ES_tradnl" w:eastAsia="es-MX"/>
        </w:rPr>
      </w:pPr>
      <w:r w:rsidRPr="001235E2">
        <w:rPr>
          <w:lang w:val="es-ES_tradnl" w:eastAsia="es-MX"/>
        </w:rPr>
        <w:t xml:space="preserve">Departamento de Programas Sociales;  </w:t>
      </w:r>
    </w:p>
    <w:p w14:paraId="7B3368AB" w14:textId="77777777" w:rsidR="001235E2" w:rsidRPr="001235E2" w:rsidRDefault="001235E2" w:rsidP="00EC4F92">
      <w:pPr>
        <w:pStyle w:val="INFOEM"/>
        <w:numPr>
          <w:ilvl w:val="0"/>
          <w:numId w:val="15"/>
        </w:numPr>
        <w:spacing w:line="240" w:lineRule="auto"/>
        <w:rPr>
          <w:b/>
          <w:lang w:val="es-ES_tradnl" w:eastAsia="es-MX"/>
        </w:rPr>
      </w:pPr>
      <w:r w:rsidRPr="001235E2">
        <w:rPr>
          <w:b/>
          <w:lang w:val="es-ES_tradnl" w:eastAsia="es-MX"/>
        </w:rPr>
        <w:t xml:space="preserve">Departamento de Coordinación Institucional; y  </w:t>
      </w:r>
    </w:p>
    <w:p w14:paraId="7E43592F" w14:textId="77777777" w:rsidR="001235E2" w:rsidRDefault="001235E2" w:rsidP="00EC4F92">
      <w:pPr>
        <w:pStyle w:val="INFOEM"/>
        <w:numPr>
          <w:ilvl w:val="0"/>
          <w:numId w:val="15"/>
        </w:numPr>
        <w:spacing w:line="240" w:lineRule="auto"/>
        <w:rPr>
          <w:lang w:val="es-ES_tradnl" w:eastAsia="es-MX"/>
        </w:rPr>
      </w:pPr>
      <w:r w:rsidRPr="001235E2">
        <w:rPr>
          <w:lang w:val="es-ES_tradnl" w:eastAsia="es-MX"/>
        </w:rPr>
        <w:lastRenderedPageBreak/>
        <w:t>Derogado.</w:t>
      </w:r>
    </w:p>
    <w:p w14:paraId="78C16405" w14:textId="77777777" w:rsidR="00EC4F92" w:rsidRDefault="00EC4F92" w:rsidP="00EC4F92">
      <w:pPr>
        <w:pStyle w:val="INFOEM"/>
        <w:spacing w:line="240" w:lineRule="auto"/>
        <w:rPr>
          <w:b/>
          <w:lang w:val="es-ES_tradnl" w:eastAsia="es-MX"/>
        </w:rPr>
      </w:pPr>
    </w:p>
    <w:p w14:paraId="2E270F13" w14:textId="77777777" w:rsidR="00EC4F92" w:rsidRPr="00EC4F92" w:rsidRDefault="00EC4F92" w:rsidP="00EC4F92">
      <w:pPr>
        <w:pStyle w:val="INFOEM"/>
        <w:spacing w:line="240" w:lineRule="auto"/>
        <w:rPr>
          <w:b/>
          <w:lang w:val="es-ES_tradnl" w:eastAsia="es-MX"/>
        </w:rPr>
      </w:pPr>
      <w:r w:rsidRPr="00EC4F92">
        <w:rPr>
          <w:b/>
          <w:lang w:val="es-ES_tradnl" w:eastAsia="es-MX"/>
        </w:rPr>
        <w:t xml:space="preserve">DEL DEPARTAMENTO DE COORDINACIÓN INSTITUCIONAL </w:t>
      </w:r>
    </w:p>
    <w:p w14:paraId="2B7A1E1A" w14:textId="77777777" w:rsidR="00EC4F92" w:rsidRPr="00EC4F92" w:rsidRDefault="00EC4F92" w:rsidP="00EC4F92">
      <w:pPr>
        <w:pStyle w:val="INFOEM"/>
        <w:spacing w:line="240" w:lineRule="auto"/>
        <w:rPr>
          <w:b/>
          <w:lang w:val="es-ES_tradnl" w:eastAsia="es-MX"/>
        </w:rPr>
      </w:pPr>
      <w:r w:rsidRPr="00EC4F92">
        <w:rPr>
          <w:b/>
          <w:lang w:val="es-ES_tradnl" w:eastAsia="es-MX"/>
        </w:rPr>
        <w:t xml:space="preserve">ARTÍCULO 297. Para el desempeño de sus atribuciones, el Departamento de Coordinación Institucional, tendrá las siguientes facultades y obligaciones: </w:t>
      </w:r>
    </w:p>
    <w:p w14:paraId="06E188E4" w14:textId="77777777" w:rsidR="00EC4F92" w:rsidRPr="00EC4F92" w:rsidRDefault="00EC4F92" w:rsidP="00EC4F92">
      <w:pPr>
        <w:pStyle w:val="INFOEM"/>
        <w:numPr>
          <w:ilvl w:val="0"/>
          <w:numId w:val="16"/>
        </w:numPr>
        <w:spacing w:line="240" w:lineRule="auto"/>
        <w:rPr>
          <w:b/>
          <w:lang w:val="es-ES_tradnl" w:eastAsia="es-MX"/>
        </w:rPr>
      </w:pPr>
      <w:r w:rsidRPr="00EC4F92">
        <w:rPr>
          <w:b/>
          <w:lang w:val="es-ES_tradnl" w:eastAsia="es-MX"/>
        </w:rPr>
        <w:t xml:space="preserve">Establecer mecanismos internos de coordinación con las dependencias y entidades municipales para la implementación de programas y proyectos sociales en el Municipio; </w:t>
      </w:r>
    </w:p>
    <w:p w14:paraId="154D4435" w14:textId="77777777" w:rsidR="00EC4F92" w:rsidRPr="00EC4F92" w:rsidRDefault="00EC4F92" w:rsidP="00EC4F92">
      <w:pPr>
        <w:pStyle w:val="INFOEM"/>
        <w:numPr>
          <w:ilvl w:val="0"/>
          <w:numId w:val="16"/>
        </w:numPr>
        <w:spacing w:line="240" w:lineRule="auto"/>
        <w:rPr>
          <w:b/>
          <w:lang w:val="es-ES_tradnl" w:eastAsia="es-MX"/>
        </w:rPr>
      </w:pPr>
      <w:r w:rsidRPr="00EC4F92">
        <w:rPr>
          <w:b/>
          <w:lang w:val="es-ES_tradnl" w:eastAsia="es-MX"/>
        </w:rPr>
        <w:t xml:space="preserve">Establecer mecanismos de coordinación con instancias federales y estatales, así como con organizaciones especializadas e instituciones académicas para proponer programas y proyectos sociales; </w:t>
      </w:r>
    </w:p>
    <w:p w14:paraId="503E73A1" w14:textId="77777777" w:rsidR="00EC4F92" w:rsidRPr="00EC4F92" w:rsidRDefault="00EC4F92" w:rsidP="00EC4F92">
      <w:pPr>
        <w:pStyle w:val="INFOEM"/>
        <w:numPr>
          <w:ilvl w:val="0"/>
          <w:numId w:val="16"/>
        </w:numPr>
        <w:spacing w:line="240" w:lineRule="auto"/>
        <w:rPr>
          <w:b/>
          <w:lang w:val="es-ES_tradnl" w:eastAsia="es-MX"/>
        </w:rPr>
      </w:pPr>
      <w:r w:rsidRPr="00EC4F92">
        <w:rPr>
          <w:b/>
          <w:lang w:val="es-ES_tradnl" w:eastAsia="es-MX"/>
        </w:rPr>
        <w:t xml:space="preserve">Integrar y dar mantenimiento a los padrones de beneficiarios de los programas sociales municipales; y </w:t>
      </w:r>
    </w:p>
    <w:p w14:paraId="06E6C12E" w14:textId="77777777" w:rsidR="00EC4F92" w:rsidRPr="00EC4F92" w:rsidRDefault="00EC4F92" w:rsidP="00EC4F92">
      <w:pPr>
        <w:pStyle w:val="INFOEM"/>
        <w:numPr>
          <w:ilvl w:val="0"/>
          <w:numId w:val="16"/>
        </w:numPr>
        <w:spacing w:line="240" w:lineRule="auto"/>
        <w:rPr>
          <w:b/>
          <w:lang w:val="es-ES_tradnl" w:eastAsia="es-MX"/>
        </w:rPr>
      </w:pPr>
      <w:r w:rsidRPr="00EC4F92">
        <w:rPr>
          <w:b/>
          <w:lang w:val="es-ES_tradnl" w:eastAsia="es-MX"/>
        </w:rPr>
        <w:t xml:space="preserve">Las demás que deriven de otros ordenamientos legales aplicables o le sean encomendados en el área de su competencia por sus superiores jerárquicos. </w:t>
      </w:r>
    </w:p>
    <w:p w14:paraId="5D8DC572" w14:textId="77777777" w:rsidR="00EC4F92" w:rsidRDefault="00EC4F92" w:rsidP="00EC4F92">
      <w:pPr>
        <w:pStyle w:val="INFOEM"/>
        <w:spacing w:line="240" w:lineRule="auto"/>
        <w:rPr>
          <w:lang w:val="es-ES_tradnl" w:eastAsia="es-MX"/>
        </w:rPr>
      </w:pPr>
      <w:r w:rsidRPr="00EC4F92">
        <w:rPr>
          <w:lang w:val="es-ES_tradnl" w:eastAsia="es-MX"/>
        </w:rPr>
        <w:t>ARTÍCULO 298. El Departamento de Coordinación Institucional, contará con un o una titular que será responsable de la conducción, supervisión y ejecución de las atribuciones a que se refiere el artículo que antecede.</w:t>
      </w:r>
    </w:p>
    <w:p w14:paraId="22DC880C" w14:textId="77777777" w:rsidR="00EC4F92" w:rsidRDefault="00EC4F92" w:rsidP="004A6552">
      <w:pPr>
        <w:pStyle w:val="Sinespaciado"/>
        <w:spacing w:line="360" w:lineRule="auto"/>
        <w:jc w:val="both"/>
        <w:rPr>
          <w:rFonts w:ascii="Palatino Linotype" w:eastAsia="Palatino Linotype" w:hAnsi="Palatino Linotype" w:cs="Palatino Linotype"/>
          <w:color w:val="000000"/>
          <w:lang w:val="es-ES_tradnl" w:eastAsia="es-MX"/>
        </w:rPr>
      </w:pPr>
    </w:p>
    <w:p w14:paraId="015C01D7" w14:textId="77777777" w:rsidR="004A6552" w:rsidRDefault="004A6552" w:rsidP="004A6552">
      <w:pPr>
        <w:pStyle w:val="Sinespaciado"/>
        <w:spacing w:line="360" w:lineRule="auto"/>
        <w:jc w:val="both"/>
        <w:rPr>
          <w:rFonts w:ascii="Palatino Linotype" w:eastAsia="Palatino Linotype" w:hAnsi="Palatino Linotype" w:cs="Palatino Linotype"/>
          <w:color w:val="000000"/>
          <w:lang w:val="es-ES_tradnl" w:eastAsia="es-MX"/>
        </w:rPr>
      </w:pPr>
      <w:r w:rsidRPr="001D602A">
        <w:rPr>
          <w:rFonts w:ascii="Palatino Linotype" w:eastAsia="Palatino Linotype" w:hAnsi="Palatino Linotype" w:cs="Palatino Linotype"/>
          <w:color w:val="000000"/>
          <w:lang w:val="es-ES_tradnl" w:eastAsia="es-MX"/>
        </w:rPr>
        <w:t>Ahora bien, quedando establecido lo anterior, este Órgano Garante considera viable realizar el estudio en aras de establecer si la respuesta</w:t>
      </w:r>
      <w:r>
        <w:rPr>
          <w:rFonts w:ascii="Palatino Linotype" w:eastAsia="Palatino Linotype" w:hAnsi="Palatino Linotype" w:cs="Palatino Linotype"/>
          <w:color w:val="000000"/>
          <w:lang w:val="es-ES_tradnl" w:eastAsia="es-MX"/>
        </w:rPr>
        <w:t xml:space="preserve"> e informe justificado</w:t>
      </w:r>
      <w:r w:rsidRPr="001D602A">
        <w:rPr>
          <w:rFonts w:ascii="Palatino Linotype" w:eastAsia="Palatino Linotype" w:hAnsi="Palatino Linotype" w:cs="Palatino Linotype"/>
          <w:color w:val="000000"/>
          <w:lang w:val="es-ES_tradnl" w:eastAsia="es-MX"/>
        </w:rPr>
        <w:t xml:space="preserve"> del Sujeto Obligado colma</w:t>
      </w:r>
      <w:r>
        <w:rPr>
          <w:rFonts w:ascii="Palatino Linotype" w:eastAsia="Palatino Linotype" w:hAnsi="Palatino Linotype" w:cs="Palatino Linotype"/>
          <w:color w:val="000000"/>
          <w:lang w:val="es-ES_tradnl" w:eastAsia="es-MX"/>
        </w:rPr>
        <w:t>n</w:t>
      </w:r>
      <w:r w:rsidRPr="001D602A">
        <w:rPr>
          <w:rFonts w:ascii="Palatino Linotype" w:eastAsia="Palatino Linotype" w:hAnsi="Palatino Linotype" w:cs="Palatino Linotype"/>
          <w:color w:val="000000"/>
          <w:lang w:val="es-ES_tradnl" w:eastAsia="es-MX"/>
        </w:rPr>
        <w:t xml:space="preserve"> la pretensión del Recurrente, así como calificar los motivos de inconformidad del particular.</w:t>
      </w:r>
      <w:r w:rsidRPr="00177253">
        <w:rPr>
          <w:rFonts w:ascii="Palatino Linotype" w:eastAsia="Palatino Linotype" w:hAnsi="Palatino Linotype" w:cs="Palatino Linotype"/>
          <w:color w:val="000000"/>
          <w:lang w:val="es-ES_tradnl" w:eastAsia="es-MX"/>
        </w:rPr>
        <w:t xml:space="preserve"> </w:t>
      </w:r>
    </w:p>
    <w:p w14:paraId="41BF418A" w14:textId="77777777" w:rsidR="0094727F" w:rsidRDefault="0094727F" w:rsidP="004A6552">
      <w:pPr>
        <w:pStyle w:val="Sinespaciado"/>
        <w:spacing w:line="360" w:lineRule="auto"/>
        <w:jc w:val="both"/>
        <w:rPr>
          <w:rFonts w:ascii="Palatino Linotype" w:eastAsia="Palatino Linotype" w:hAnsi="Palatino Linotype" w:cs="Palatino Linotype"/>
          <w:color w:val="000000"/>
          <w:lang w:val="es-ES_tradnl" w:eastAsia="es-MX"/>
        </w:rPr>
      </w:pPr>
    </w:p>
    <w:p w14:paraId="614219F5" w14:textId="77777777" w:rsidR="004A6552" w:rsidRPr="00177253" w:rsidRDefault="004A6552" w:rsidP="004A6552">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98"/>
        <w:gridCol w:w="3608"/>
        <w:gridCol w:w="2536"/>
      </w:tblGrid>
      <w:tr w:rsidR="004A6552" w14:paraId="4214F0C4" w14:textId="77777777" w:rsidTr="00547570">
        <w:trPr>
          <w:trHeight w:val="408"/>
        </w:trPr>
        <w:tc>
          <w:tcPr>
            <w:tcW w:w="2898" w:type="dxa"/>
            <w:shd w:val="clear" w:color="auto" w:fill="E7E6E6" w:themeFill="background2"/>
          </w:tcPr>
          <w:p w14:paraId="3FEAB49B" w14:textId="77777777" w:rsidR="004A6552" w:rsidRPr="00E80E99" w:rsidRDefault="004A6552" w:rsidP="00547570">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lastRenderedPageBreak/>
              <w:t>Requerimientos</w:t>
            </w:r>
          </w:p>
        </w:tc>
        <w:tc>
          <w:tcPr>
            <w:tcW w:w="3608" w:type="dxa"/>
            <w:shd w:val="clear" w:color="auto" w:fill="E7E6E6" w:themeFill="background2"/>
          </w:tcPr>
          <w:p w14:paraId="2A1F67AA" w14:textId="77777777" w:rsidR="004A6552" w:rsidRPr="00E80E99" w:rsidRDefault="004A6552" w:rsidP="00547570">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Respuesta</w:t>
            </w:r>
          </w:p>
        </w:tc>
        <w:tc>
          <w:tcPr>
            <w:tcW w:w="2536" w:type="dxa"/>
            <w:shd w:val="clear" w:color="auto" w:fill="E7E6E6" w:themeFill="background2"/>
          </w:tcPr>
          <w:p w14:paraId="11D8B7EE" w14:textId="77777777" w:rsidR="004A6552" w:rsidRPr="00E80E99" w:rsidRDefault="004A6552" w:rsidP="00547570">
            <w:pPr>
              <w:spacing w:line="360" w:lineRule="auto"/>
              <w:jc w:val="center"/>
              <w:rPr>
                <w:rFonts w:ascii="Palatino Linotype" w:hAnsi="Palatino Linotype"/>
                <w:b/>
                <w:i/>
                <w:color w:val="000000"/>
                <w:sz w:val="24"/>
                <w:szCs w:val="24"/>
              </w:rPr>
            </w:pPr>
            <w:r w:rsidRPr="00E80E99">
              <w:rPr>
                <w:rFonts w:ascii="Palatino Linotype" w:hAnsi="Palatino Linotype"/>
                <w:b/>
                <w:i/>
                <w:color w:val="000000"/>
                <w:sz w:val="24"/>
                <w:szCs w:val="24"/>
              </w:rPr>
              <w:t>Colma</w:t>
            </w:r>
          </w:p>
        </w:tc>
      </w:tr>
      <w:tr w:rsidR="004A6552" w14:paraId="2C202771" w14:textId="77777777" w:rsidTr="00547570">
        <w:trPr>
          <w:trHeight w:val="655"/>
        </w:trPr>
        <w:tc>
          <w:tcPr>
            <w:tcW w:w="2898" w:type="dxa"/>
          </w:tcPr>
          <w:p w14:paraId="386557BC" w14:textId="77777777" w:rsidR="004A6552" w:rsidRPr="00227D4D" w:rsidRDefault="0094727F" w:rsidP="00547570">
            <w:pPr>
              <w:tabs>
                <w:tab w:val="left" w:pos="1828"/>
              </w:tabs>
              <w:jc w:val="both"/>
              <w:rPr>
                <w:rFonts w:ascii="Palatino Linotype" w:hAnsi="Palatino Linotype" w:cs="Tahoma"/>
                <w:bCs/>
                <w:sz w:val="24"/>
              </w:rPr>
            </w:pPr>
            <w:r w:rsidRPr="00547570">
              <w:rPr>
                <w:rFonts w:ascii="Palatino Linotype" w:hAnsi="Palatino Linotype" w:cs="Tahoma"/>
                <w:bCs/>
              </w:rPr>
              <w:t xml:space="preserve">Informe detallado de las actividades en base al artículo 297 de su reglamento. De la C. </w:t>
            </w:r>
            <w:r w:rsidRPr="00294A5A">
              <w:rPr>
                <w:rFonts w:ascii="Palatino Linotype" w:hAnsi="Palatino Linotype" w:cs="Tahoma"/>
                <w:b/>
                <w:bCs/>
              </w:rPr>
              <w:t>Karen Victoria Mosqueda Herrera</w:t>
            </w:r>
            <w:r>
              <w:rPr>
                <w:rFonts w:ascii="Palatino Linotype" w:hAnsi="Palatino Linotype" w:cs="Tahoma"/>
                <w:bCs/>
              </w:rPr>
              <w:t xml:space="preserve"> Jefa del D</w:t>
            </w:r>
            <w:r w:rsidRPr="00547570">
              <w:rPr>
                <w:rFonts w:ascii="Palatino Linotype" w:hAnsi="Palatino Linotype" w:cs="Tahoma"/>
                <w:bCs/>
              </w:rPr>
              <w:t xml:space="preserve">epartamento de </w:t>
            </w:r>
            <w:r>
              <w:rPr>
                <w:rFonts w:ascii="Palatino Linotype" w:hAnsi="Palatino Linotype" w:cs="Tahoma"/>
                <w:bCs/>
              </w:rPr>
              <w:t>C</w:t>
            </w:r>
            <w:r w:rsidRPr="00547570">
              <w:rPr>
                <w:rFonts w:ascii="Palatino Linotype" w:hAnsi="Palatino Linotype" w:cs="Tahoma"/>
                <w:bCs/>
              </w:rPr>
              <w:t>oordinación</w:t>
            </w:r>
            <w:r>
              <w:rPr>
                <w:rFonts w:ascii="Palatino Linotype" w:hAnsi="Palatino Linotype" w:cs="Tahoma"/>
                <w:bCs/>
              </w:rPr>
              <w:t xml:space="preserve"> I</w:t>
            </w:r>
            <w:r w:rsidRPr="00547570">
              <w:rPr>
                <w:rFonts w:ascii="Palatino Linotype" w:hAnsi="Palatino Linotype" w:cs="Tahoma"/>
                <w:bCs/>
              </w:rPr>
              <w:t xml:space="preserve">nstitucional de la </w:t>
            </w:r>
            <w:r>
              <w:rPr>
                <w:rFonts w:ascii="Palatino Linotype" w:hAnsi="Palatino Linotype" w:cs="Tahoma"/>
                <w:bCs/>
              </w:rPr>
              <w:t>D</w:t>
            </w:r>
            <w:r w:rsidRPr="00547570">
              <w:rPr>
                <w:rFonts w:ascii="Palatino Linotype" w:hAnsi="Palatino Linotype" w:cs="Tahoma"/>
                <w:bCs/>
              </w:rPr>
              <w:t>irección</w:t>
            </w:r>
            <w:r>
              <w:rPr>
                <w:rFonts w:ascii="Palatino Linotype" w:hAnsi="Palatino Linotype" w:cs="Tahoma"/>
                <w:bCs/>
              </w:rPr>
              <w:t xml:space="preserve"> de Desarrollo S</w:t>
            </w:r>
            <w:r w:rsidRPr="00547570">
              <w:rPr>
                <w:rFonts w:ascii="Palatino Linotype" w:hAnsi="Palatino Linotype" w:cs="Tahoma"/>
                <w:bCs/>
              </w:rPr>
              <w:t>ocial</w:t>
            </w:r>
          </w:p>
        </w:tc>
        <w:tc>
          <w:tcPr>
            <w:tcW w:w="3608" w:type="dxa"/>
          </w:tcPr>
          <w:p w14:paraId="22E39A8B" w14:textId="77777777" w:rsidR="004A6552" w:rsidRPr="00E94B77" w:rsidRDefault="00F500A8" w:rsidP="00F500A8">
            <w:pPr>
              <w:jc w:val="both"/>
              <w:rPr>
                <w:rFonts w:ascii="Palatino Linotype" w:hAnsi="Palatino Linotype"/>
                <w:color w:val="000000"/>
              </w:rPr>
            </w:pPr>
            <w:r w:rsidRPr="00F500A8">
              <w:rPr>
                <w:rFonts w:ascii="Palatino Linotype" w:hAnsi="Palatino Linotype"/>
                <w:color w:val="000000"/>
              </w:rPr>
              <w:t>la primera liga a un archivo con ciento ochenta fojas, contiene el Seguimiento de Evaluación del Presupuesto Basado en Resultados Municipal 2023; mientras que la segunda liga dirige a un archivo que contiene trecientas treinta y ocho fojas, denominado PbRM-08b Ficha Técnica de seguimiento de Indicadores 2024 de Gestión o Estratégico</w:t>
            </w:r>
          </w:p>
        </w:tc>
        <w:tc>
          <w:tcPr>
            <w:tcW w:w="2536" w:type="dxa"/>
          </w:tcPr>
          <w:p w14:paraId="10AC98C5" w14:textId="77777777" w:rsidR="00F500A8" w:rsidRPr="0094727F" w:rsidRDefault="00F500A8" w:rsidP="00F500A8">
            <w:pPr>
              <w:jc w:val="center"/>
              <w:rPr>
                <w:rFonts w:ascii="Palatino Linotype" w:hAnsi="Palatino Linotype"/>
                <w:b/>
                <w:i/>
              </w:rPr>
            </w:pPr>
            <w:r w:rsidRPr="0094727F">
              <w:rPr>
                <w:rFonts w:ascii="Palatino Linotype" w:hAnsi="Palatino Linotype"/>
                <w:b/>
                <w:i/>
              </w:rPr>
              <w:t>No</w:t>
            </w:r>
          </w:p>
          <w:p w14:paraId="486D81FA" w14:textId="77777777" w:rsidR="004A6552" w:rsidRPr="00B10F71" w:rsidRDefault="004A6552" w:rsidP="00547570">
            <w:pPr>
              <w:jc w:val="center"/>
              <w:rPr>
                <w:rFonts w:ascii="Palatino Linotype" w:hAnsi="Palatino Linotype"/>
                <w:b/>
                <w:i/>
              </w:rPr>
            </w:pPr>
          </w:p>
        </w:tc>
      </w:tr>
      <w:tr w:rsidR="004A6552" w14:paraId="5164A53A" w14:textId="77777777" w:rsidTr="00547570">
        <w:trPr>
          <w:trHeight w:val="655"/>
        </w:trPr>
        <w:tc>
          <w:tcPr>
            <w:tcW w:w="2898" w:type="dxa"/>
          </w:tcPr>
          <w:p w14:paraId="6895E8CC" w14:textId="77777777" w:rsidR="004A6552" w:rsidRPr="00227D4D" w:rsidRDefault="0094727F" w:rsidP="00547570">
            <w:pPr>
              <w:tabs>
                <w:tab w:val="left" w:pos="1828"/>
              </w:tabs>
              <w:jc w:val="both"/>
              <w:rPr>
                <w:rFonts w:ascii="Palatino Linotype" w:hAnsi="Palatino Linotype" w:cs="Tahoma"/>
                <w:bCs/>
                <w:sz w:val="24"/>
              </w:rPr>
            </w:pPr>
            <w:r>
              <w:rPr>
                <w:rFonts w:ascii="Palatino Linotype" w:hAnsi="Palatino Linotype" w:cs="Tahoma"/>
                <w:bCs/>
              </w:rPr>
              <w:t>F</w:t>
            </w:r>
            <w:r w:rsidRPr="00547570">
              <w:rPr>
                <w:rFonts w:ascii="Palatino Linotype" w:hAnsi="Palatino Linotype" w:cs="Tahoma"/>
                <w:bCs/>
              </w:rPr>
              <w:t>echa de nombramiento</w:t>
            </w:r>
          </w:p>
        </w:tc>
        <w:tc>
          <w:tcPr>
            <w:tcW w:w="3608" w:type="dxa"/>
          </w:tcPr>
          <w:p w14:paraId="5A10D6A4" w14:textId="77777777" w:rsidR="004A6552" w:rsidRPr="00E94B77" w:rsidRDefault="0094727F" w:rsidP="00547570">
            <w:pPr>
              <w:jc w:val="both"/>
              <w:rPr>
                <w:rFonts w:ascii="Palatino Linotype" w:hAnsi="Palatino Linotype"/>
                <w:color w:val="000000"/>
              </w:rPr>
            </w:pPr>
            <w:r w:rsidRPr="0094727F">
              <w:rPr>
                <w:rFonts w:ascii="Palatino Linotype" w:hAnsi="Palatino Linotype"/>
                <w:color w:val="000000"/>
              </w:rPr>
              <w:t>01 de Septiembre del 2023.</w:t>
            </w:r>
          </w:p>
        </w:tc>
        <w:tc>
          <w:tcPr>
            <w:tcW w:w="2536" w:type="dxa"/>
          </w:tcPr>
          <w:p w14:paraId="53072712" w14:textId="77777777" w:rsidR="004A6552" w:rsidRDefault="00F500A8" w:rsidP="00547570">
            <w:pPr>
              <w:jc w:val="center"/>
              <w:rPr>
                <w:rFonts w:ascii="Palatino Linotype" w:hAnsi="Palatino Linotype"/>
                <w:b/>
                <w:i/>
              </w:rPr>
            </w:pPr>
            <w:r>
              <w:rPr>
                <w:rFonts w:ascii="Palatino Linotype" w:hAnsi="Palatino Linotype"/>
                <w:b/>
                <w:i/>
              </w:rPr>
              <w:t>Sí</w:t>
            </w:r>
          </w:p>
          <w:p w14:paraId="5472C10B" w14:textId="77777777" w:rsidR="00F500A8" w:rsidRPr="00F500A8" w:rsidRDefault="00F500A8" w:rsidP="00547570">
            <w:pPr>
              <w:jc w:val="center"/>
              <w:rPr>
                <w:rFonts w:ascii="Palatino Linotype" w:hAnsi="Palatino Linotype"/>
                <w:i/>
              </w:rPr>
            </w:pPr>
            <w:r>
              <w:rPr>
                <w:rFonts w:ascii="Palatino Linotype" w:hAnsi="Palatino Linotype"/>
                <w:i/>
              </w:rPr>
              <w:t xml:space="preserve">Además es acto consentido </w:t>
            </w:r>
          </w:p>
        </w:tc>
      </w:tr>
      <w:tr w:rsidR="004A6552" w14:paraId="36DF94A5" w14:textId="77777777" w:rsidTr="00547570">
        <w:trPr>
          <w:trHeight w:val="655"/>
        </w:trPr>
        <w:tc>
          <w:tcPr>
            <w:tcW w:w="2898" w:type="dxa"/>
          </w:tcPr>
          <w:p w14:paraId="1D2380EF" w14:textId="77777777" w:rsidR="004A6552" w:rsidRPr="00227D4D" w:rsidRDefault="0094727F" w:rsidP="00547570">
            <w:pPr>
              <w:tabs>
                <w:tab w:val="left" w:pos="1828"/>
              </w:tabs>
              <w:jc w:val="both"/>
              <w:rPr>
                <w:rFonts w:ascii="Palatino Linotype" w:hAnsi="Palatino Linotype" w:cs="Tahoma"/>
                <w:bCs/>
                <w:sz w:val="24"/>
              </w:rPr>
            </w:pPr>
            <w:r>
              <w:rPr>
                <w:rFonts w:ascii="Palatino Linotype" w:hAnsi="Palatino Linotype" w:cs="Tahoma"/>
                <w:bCs/>
              </w:rPr>
              <w:t>C</w:t>
            </w:r>
            <w:r w:rsidRPr="00547570">
              <w:rPr>
                <w:rFonts w:ascii="Palatino Linotype" w:hAnsi="Palatino Linotype" w:cs="Tahoma"/>
                <w:bCs/>
              </w:rPr>
              <w:t>onsecutivo o minutario que conste de las actividades que realiza</w:t>
            </w:r>
          </w:p>
        </w:tc>
        <w:tc>
          <w:tcPr>
            <w:tcW w:w="3608" w:type="dxa"/>
          </w:tcPr>
          <w:p w14:paraId="761602A6" w14:textId="77777777" w:rsidR="004A6552" w:rsidRPr="00E94B77" w:rsidRDefault="00295233" w:rsidP="00547570">
            <w:pPr>
              <w:jc w:val="both"/>
              <w:rPr>
                <w:rFonts w:ascii="Palatino Linotype" w:hAnsi="Palatino Linotype"/>
                <w:color w:val="000000"/>
              </w:rPr>
            </w:pPr>
            <w:r w:rsidRPr="0094727F">
              <w:rPr>
                <w:rFonts w:ascii="Palatino Linotype" w:hAnsi="Palatino Linotype"/>
                <w:color w:val="000000"/>
              </w:rPr>
              <w:t>Se</w:t>
            </w:r>
            <w:r w:rsidR="0094727F" w:rsidRPr="0094727F">
              <w:rPr>
                <w:rFonts w:ascii="Palatino Linotype" w:hAnsi="Palatino Linotype"/>
                <w:color w:val="000000"/>
              </w:rPr>
              <w:t xml:space="preserve"> adhiere digitalmente el documento análogo al minutario peticionado</w:t>
            </w:r>
            <w:r w:rsidR="00F500A8">
              <w:rPr>
                <w:rFonts w:ascii="Palatino Linotype" w:hAnsi="Palatino Linotype"/>
                <w:color w:val="000000"/>
              </w:rPr>
              <w:t>.</w:t>
            </w:r>
          </w:p>
        </w:tc>
        <w:tc>
          <w:tcPr>
            <w:tcW w:w="2536" w:type="dxa"/>
          </w:tcPr>
          <w:p w14:paraId="4570927D" w14:textId="77777777" w:rsidR="004A6552" w:rsidRPr="0094727F" w:rsidRDefault="0094727F" w:rsidP="00547570">
            <w:pPr>
              <w:jc w:val="center"/>
              <w:rPr>
                <w:rFonts w:ascii="Palatino Linotype" w:hAnsi="Palatino Linotype"/>
                <w:b/>
                <w:i/>
              </w:rPr>
            </w:pPr>
            <w:r w:rsidRPr="0094727F">
              <w:rPr>
                <w:rFonts w:ascii="Palatino Linotype" w:hAnsi="Palatino Linotype"/>
                <w:b/>
                <w:i/>
              </w:rPr>
              <w:t>No</w:t>
            </w:r>
          </w:p>
          <w:p w14:paraId="0AB0ACBD" w14:textId="77777777" w:rsidR="0094727F" w:rsidRPr="00984E53" w:rsidRDefault="0094727F" w:rsidP="00547570">
            <w:pPr>
              <w:jc w:val="center"/>
              <w:rPr>
                <w:rFonts w:ascii="Palatino Linotype" w:hAnsi="Palatino Linotype"/>
                <w:i/>
              </w:rPr>
            </w:pPr>
            <w:r>
              <w:rPr>
                <w:rFonts w:ascii="Palatino Linotype" w:hAnsi="Palatino Linotype"/>
                <w:i/>
              </w:rPr>
              <w:t xml:space="preserve">Si bien refiere entregar el minutario, lo cierto es que, no fue remitido en respuesta ni en informe justificado. </w:t>
            </w:r>
          </w:p>
        </w:tc>
      </w:tr>
      <w:tr w:rsidR="00F500A8" w14:paraId="629793D0" w14:textId="77777777" w:rsidTr="00547570">
        <w:trPr>
          <w:trHeight w:val="655"/>
        </w:trPr>
        <w:tc>
          <w:tcPr>
            <w:tcW w:w="2898" w:type="dxa"/>
          </w:tcPr>
          <w:p w14:paraId="3A564A72" w14:textId="77777777" w:rsidR="00F500A8" w:rsidRPr="00227D4D" w:rsidRDefault="00F500A8" w:rsidP="00547570">
            <w:pPr>
              <w:tabs>
                <w:tab w:val="left" w:pos="1828"/>
              </w:tabs>
              <w:jc w:val="both"/>
              <w:rPr>
                <w:rFonts w:ascii="Palatino Linotype" w:hAnsi="Palatino Linotype" w:cs="Tahoma"/>
                <w:bCs/>
                <w:sz w:val="24"/>
              </w:rPr>
            </w:pPr>
            <w:r>
              <w:rPr>
                <w:rFonts w:ascii="Palatino Linotype" w:hAnsi="Palatino Linotype" w:cs="Tahoma"/>
                <w:bCs/>
              </w:rPr>
              <w:t>E</w:t>
            </w:r>
            <w:r w:rsidRPr="00547570">
              <w:rPr>
                <w:rFonts w:ascii="Palatino Linotype" w:hAnsi="Palatino Linotype" w:cs="Tahoma"/>
                <w:bCs/>
              </w:rPr>
              <w:t>n sus funciones se encuentra el mantenimiento a los padrones social</w:t>
            </w:r>
            <w:r>
              <w:rPr>
                <w:rFonts w:ascii="Palatino Linotype" w:hAnsi="Palatino Linotype" w:cs="Tahoma"/>
                <w:bCs/>
              </w:rPr>
              <w:t>es municipales, m</w:t>
            </w:r>
            <w:r w:rsidRPr="00547570">
              <w:rPr>
                <w:rFonts w:ascii="Palatino Linotype" w:hAnsi="Palatino Linotype" w:cs="Tahoma"/>
                <w:bCs/>
              </w:rPr>
              <w:t xml:space="preserve">e informe y me dé el padrón de los beneficiarios de los programas sociales que se manejan en el ayuntamiento no solo de la </w:t>
            </w:r>
            <w:r>
              <w:rPr>
                <w:rFonts w:ascii="Palatino Linotype" w:hAnsi="Palatino Linotype" w:cs="Tahoma"/>
                <w:bCs/>
              </w:rPr>
              <w:t>D</w:t>
            </w:r>
            <w:r w:rsidRPr="00547570">
              <w:rPr>
                <w:rFonts w:ascii="Palatino Linotype" w:hAnsi="Palatino Linotype" w:cs="Tahoma"/>
                <w:bCs/>
              </w:rPr>
              <w:t>irección porque como lo indica su función es todos los programas sociales muni</w:t>
            </w:r>
            <w:r>
              <w:rPr>
                <w:rFonts w:ascii="Palatino Linotype" w:hAnsi="Palatino Linotype" w:cs="Tahoma"/>
                <w:bCs/>
              </w:rPr>
              <w:t>ci</w:t>
            </w:r>
            <w:r w:rsidRPr="00547570">
              <w:rPr>
                <w:rFonts w:ascii="Palatino Linotype" w:hAnsi="Palatino Linotype" w:cs="Tahoma"/>
                <w:bCs/>
              </w:rPr>
              <w:t>pales</w:t>
            </w:r>
          </w:p>
        </w:tc>
        <w:tc>
          <w:tcPr>
            <w:tcW w:w="3608" w:type="dxa"/>
            <w:vMerge w:val="restart"/>
          </w:tcPr>
          <w:p w14:paraId="1B72BC5A" w14:textId="77777777" w:rsidR="00F500A8" w:rsidRPr="00A7036D" w:rsidRDefault="00F500A8" w:rsidP="0094727F">
            <w:pPr>
              <w:jc w:val="both"/>
              <w:rPr>
                <w:rFonts w:ascii="Palatino Linotype" w:hAnsi="Palatino Linotype"/>
              </w:rPr>
            </w:pPr>
            <w:r w:rsidRPr="0094727F">
              <w:rPr>
                <w:rFonts w:ascii="Palatino Linotype" w:hAnsi="Palatino Linotype"/>
              </w:rPr>
              <w:t>se proporciona la información solicitada, remitiendo digitalmente el padrón de beneficiarios en versión íntegra del Programa Social “Comedores Comunitarios” y que forma parte de la Dirección de Desarrollo Social, en el cual se hace constar cantidad, nombre, edad y género, de los beneficiarios que han acudido a los comedores comuni</w:t>
            </w:r>
            <w:r w:rsidR="00295233">
              <w:rPr>
                <w:rFonts w:ascii="Palatino Linotype" w:hAnsi="Palatino Linotype"/>
              </w:rPr>
              <w:t>tarios.</w:t>
            </w:r>
          </w:p>
        </w:tc>
        <w:tc>
          <w:tcPr>
            <w:tcW w:w="2536" w:type="dxa"/>
          </w:tcPr>
          <w:p w14:paraId="1BB0805F" w14:textId="77777777" w:rsidR="00F500A8" w:rsidRPr="0094727F" w:rsidRDefault="00F500A8" w:rsidP="0094727F">
            <w:pPr>
              <w:jc w:val="center"/>
              <w:rPr>
                <w:rFonts w:ascii="Palatino Linotype" w:hAnsi="Palatino Linotype"/>
                <w:b/>
                <w:i/>
              </w:rPr>
            </w:pPr>
            <w:r w:rsidRPr="0094727F">
              <w:rPr>
                <w:rFonts w:ascii="Palatino Linotype" w:hAnsi="Palatino Linotype"/>
                <w:b/>
                <w:i/>
              </w:rPr>
              <w:t>No</w:t>
            </w:r>
          </w:p>
          <w:p w14:paraId="5D396E6A" w14:textId="77777777" w:rsidR="00F500A8" w:rsidRDefault="00F500A8" w:rsidP="0094727F">
            <w:pPr>
              <w:jc w:val="center"/>
              <w:rPr>
                <w:rFonts w:ascii="Palatino Linotype" w:hAnsi="Palatino Linotype"/>
                <w:i/>
              </w:rPr>
            </w:pPr>
            <w:r>
              <w:rPr>
                <w:rFonts w:ascii="Palatino Linotype" w:hAnsi="Palatino Linotype"/>
                <w:i/>
              </w:rPr>
              <w:t>Si bien refiere entregar el padrón de beneficiarios de los comedores comunitarios, lo cierto es que, no fue remitido en respuesta ni en informe justificado.</w:t>
            </w:r>
          </w:p>
          <w:p w14:paraId="7F4DB14B" w14:textId="77777777" w:rsidR="00F500A8" w:rsidRPr="00B10F71" w:rsidRDefault="00F500A8" w:rsidP="0094727F">
            <w:pPr>
              <w:jc w:val="center"/>
              <w:rPr>
                <w:rFonts w:ascii="Palatino Linotype" w:hAnsi="Palatino Linotype"/>
                <w:b/>
                <w:i/>
              </w:rPr>
            </w:pPr>
          </w:p>
        </w:tc>
      </w:tr>
      <w:tr w:rsidR="00F500A8" w14:paraId="70F92B8E" w14:textId="77777777" w:rsidTr="00547570">
        <w:trPr>
          <w:trHeight w:val="655"/>
        </w:trPr>
        <w:tc>
          <w:tcPr>
            <w:tcW w:w="2898" w:type="dxa"/>
          </w:tcPr>
          <w:p w14:paraId="6C0E7F48" w14:textId="77777777" w:rsidR="00F500A8" w:rsidRPr="0094727F" w:rsidRDefault="00F500A8" w:rsidP="0094727F">
            <w:pPr>
              <w:tabs>
                <w:tab w:val="left" w:pos="1828"/>
              </w:tabs>
              <w:spacing w:before="240"/>
              <w:jc w:val="both"/>
              <w:rPr>
                <w:rFonts w:ascii="Palatino Linotype" w:hAnsi="Palatino Linotype" w:cs="Tahoma"/>
                <w:bCs/>
                <w:sz w:val="24"/>
              </w:rPr>
            </w:pPr>
            <w:r w:rsidRPr="0094727F">
              <w:rPr>
                <w:rFonts w:ascii="Palatino Linotype" w:hAnsi="Palatino Linotype" w:cs="Tahoma"/>
                <w:bCs/>
              </w:rPr>
              <w:lastRenderedPageBreak/>
              <w:t>Evidencia de que labora en esas funciones tan fundamentales para llevar a cabo los programas sociales.</w:t>
            </w:r>
          </w:p>
          <w:p w14:paraId="0335DC81" w14:textId="77777777" w:rsidR="00F500A8" w:rsidRPr="00227D4D" w:rsidRDefault="00F500A8" w:rsidP="00547570">
            <w:pPr>
              <w:tabs>
                <w:tab w:val="left" w:pos="1828"/>
              </w:tabs>
              <w:jc w:val="both"/>
              <w:rPr>
                <w:rFonts w:ascii="Palatino Linotype" w:hAnsi="Palatino Linotype" w:cs="Tahoma"/>
                <w:bCs/>
                <w:sz w:val="24"/>
              </w:rPr>
            </w:pPr>
          </w:p>
        </w:tc>
        <w:tc>
          <w:tcPr>
            <w:tcW w:w="3608" w:type="dxa"/>
            <w:vMerge/>
          </w:tcPr>
          <w:p w14:paraId="4458F158" w14:textId="77777777" w:rsidR="00F500A8" w:rsidRDefault="00F500A8" w:rsidP="00547570"/>
        </w:tc>
        <w:tc>
          <w:tcPr>
            <w:tcW w:w="2536" w:type="dxa"/>
          </w:tcPr>
          <w:p w14:paraId="232F8474" w14:textId="77777777" w:rsidR="00F500A8" w:rsidRPr="00B10F71" w:rsidRDefault="00F500A8" w:rsidP="00547570">
            <w:pPr>
              <w:jc w:val="center"/>
              <w:rPr>
                <w:rFonts w:ascii="Palatino Linotype" w:hAnsi="Palatino Linotype"/>
                <w:b/>
                <w:i/>
              </w:rPr>
            </w:pPr>
            <w:r>
              <w:rPr>
                <w:rFonts w:ascii="Palatino Linotype" w:hAnsi="Palatino Linotype"/>
                <w:b/>
                <w:i/>
              </w:rPr>
              <w:t xml:space="preserve">No </w:t>
            </w:r>
          </w:p>
        </w:tc>
      </w:tr>
    </w:tbl>
    <w:p w14:paraId="2208E97D" w14:textId="77777777" w:rsidR="004A6552" w:rsidRDefault="004A6552" w:rsidP="004A6552">
      <w:pPr>
        <w:spacing w:line="360" w:lineRule="auto"/>
        <w:jc w:val="both"/>
        <w:rPr>
          <w:rFonts w:ascii="Palatino Linotype" w:hAnsi="Palatino Linotype"/>
          <w:sz w:val="24"/>
        </w:rPr>
      </w:pPr>
    </w:p>
    <w:p w14:paraId="4AF22079" w14:textId="77777777" w:rsidR="004A6552" w:rsidRDefault="00F500A8" w:rsidP="00F500A8">
      <w:pPr>
        <w:pStyle w:val="Sinespaciado"/>
        <w:spacing w:line="360" w:lineRule="auto"/>
        <w:jc w:val="both"/>
        <w:rPr>
          <w:rFonts w:ascii="Palatino Linotype" w:hAnsi="Palatino Linotype"/>
          <w:lang w:val="es-ES_tradnl"/>
        </w:rPr>
      </w:pPr>
      <w:r>
        <w:rPr>
          <w:rFonts w:ascii="Palatino Linotype" w:hAnsi="Palatino Linotype" w:cs="Arial"/>
          <w:bCs/>
        </w:rPr>
        <w:t xml:space="preserve"> </w:t>
      </w:r>
      <w:r w:rsidR="004A6552" w:rsidRPr="00F35CE5">
        <w:rPr>
          <w:rFonts w:ascii="Palatino Linotype" w:hAnsi="Palatino Linotype"/>
        </w:rPr>
        <w:t xml:space="preserve">Aunado a lo antes expuesto, cabe señalar que </w:t>
      </w:r>
      <w:r w:rsidR="004A6552">
        <w:rPr>
          <w:rFonts w:ascii="Palatino Linotype" w:hAnsi="Palatino Linotype"/>
        </w:rPr>
        <w:t>respecto a las funciones del servidor público</w:t>
      </w:r>
      <w:r w:rsidR="004A6552" w:rsidRPr="00F35CE5">
        <w:rPr>
          <w:rFonts w:ascii="Palatino Linotype" w:hAnsi="Palatino Linotype"/>
        </w:rPr>
        <w:t xml:space="preserve">, </w:t>
      </w:r>
      <w:r w:rsidR="004A6552">
        <w:rPr>
          <w:rFonts w:ascii="Palatino Linotype" w:hAnsi="Palatino Linotype"/>
        </w:rPr>
        <w:t>se trae a</w:t>
      </w:r>
      <w:r w:rsidR="004A6552" w:rsidRPr="00F35CE5">
        <w:rPr>
          <w:rFonts w:ascii="Palatino Linotype" w:hAnsi="Palatino Linotype"/>
          <w:lang w:val="es-ES_tradnl"/>
        </w:rPr>
        <w:t xml:space="preserve"> colación lo dispuesto por </w:t>
      </w:r>
      <w:bookmarkStart w:id="1" w:name="_Hlk115810533"/>
      <w:r w:rsidR="004A6552">
        <w:rPr>
          <w:rFonts w:ascii="Palatino Linotype" w:hAnsi="Palatino Linotype"/>
          <w:lang w:val="es-ES_tradnl"/>
        </w:rPr>
        <w:t>el artículo 18</w:t>
      </w:r>
      <w:r w:rsidR="004A6552" w:rsidRPr="00F35CE5">
        <w:rPr>
          <w:rFonts w:ascii="Palatino Linotype" w:hAnsi="Palatino Linotype"/>
          <w:lang w:val="es-ES_tradnl"/>
        </w:rPr>
        <w:t xml:space="preserve"> de la Ley de Transparencia y Acceso a la Información Pública del Estado de México y Municipios </w:t>
      </w:r>
      <w:bookmarkEnd w:id="1"/>
      <w:r w:rsidR="004A6552" w:rsidRPr="00F35CE5">
        <w:rPr>
          <w:rFonts w:ascii="Palatino Linotype" w:hAnsi="Palatino Linotype"/>
          <w:lang w:val="es-ES_tradnl"/>
        </w:rPr>
        <w:t>en el cual se aprecia lo siguiente:</w:t>
      </w:r>
    </w:p>
    <w:p w14:paraId="45D4A769" w14:textId="77777777" w:rsidR="004A6552" w:rsidRPr="00F35CE5" w:rsidRDefault="004A6552" w:rsidP="004A6552">
      <w:pPr>
        <w:pStyle w:val="INFOEM"/>
        <w:rPr>
          <w:b/>
          <w:lang w:val="es-ES_tradnl"/>
        </w:rPr>
      </w:pPr>
      <w:r w:rsidRPr="00F35CE5">
        <w:rPr>
          <w:b/>
        </w:rPr>
        <w:t>Artículo 18. Los sujetos obligados deberán documentar todo acto que derive del ejercicio de sus facultades, competencias o funciones, considerando desde su origen la eventual publicidad y reutilización de la información que generen.</w:t>
      </w:r>
    </w:p>
    <w:p w14:paraId="0A273EBD" w14:textId="77777777" w:rsidR="004A6552" w:rsidRPr="00F35CE5" w:rsidRDefault="004A6552" w:rsidP="004A6552">
      <w:pPr>
        <w:spacing w:line="360" w:lineRule="auto"/>
        <w:jc w:val="both"/>
        <w:rPr>
          <w:rFonts w:ascii="Palatino Linotype" w:hAnsi="Palatino Linotype" w:cs="Arial"/>
          <w:sz w:val="24"/>
        </w:rPr>
      </w:pPr>
      <w:r w:rsidRPr="00F35CE5">
        <w:rPr>
          <w:rFonts w:ascii="Palatino Linotype" w:hAnsi="Palatino Linotype" w:cs="Arial"/>
          <w:sz w:val="24"/>
        </w:rPr>
        <w:t xml:space="preserve">Ahora bien, en atención a lo dispuesto por los artículos 3, fracción XI, 12 y 18 </w:t>
      </w:r>
      <w:r w:rsidRPr="00F35CE5">
        <w:rPr>
          <w:rFonts w:ascii="Palatino Linotype" w:hAnsi="Palatino Linotype" w:cs="Arial"/>
          <w:bCs/>
          <w:sz w:val="24"/>
        </w:rPr>
        <w:t>de la Ley de Transparencia y Acceso a la Información Pública del Estado de México y Municipios</w:t>
      </w:r>
      <w:r w:rsidRPr="00F35CE5">
        <w:rPr>
          <w:rFonts w:ascii="Palatino Linotype" w:hAnsi="Palatino Linotype" w:cs="Arial"/>
          <w:sz w:val="24"/>
        </w:rPr>
        <w:t>, los cuales son del tenor literal siguiente:</w:t>
      </w:r>
    </w:p>
    <w:p w14:paraId="1E9E991A" w14:textId="77777777" w:rsidR="004A6552" w:rsidRPr="009E63DA" w:rsidRDefault="004A6552" w:rsidP="004A6552">
      <w:pPr>
        <w:ind w:left="567" w:right="567"/>
        <w:jc w:val="both"/>
        <w:rPr>
          <w:rFonts w:ascii="Palatino Linotype" w:hAnsi="Palatino Linotype"/>
        </w:rPr>
      </w:pPr>
    </w:p>
    <w:p w14:paraId="45643603" w14:textId="77777777" w:rsidR="004A6552" w:rsidRPr="009E63DA" w:rsidRDefault="004A6552" w:rsidP="004A6552">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3078FA71" w14:textId="77777777" w:rsidR="004A6552" w:rsidRPr="009E63DA" w:rsidRDefault="004A6552" w:rsidP="004A6552">
      <w:pPr>
        <w:ind w:left="851" w:right="851"/>
        <w:jc w:val="both"/>
        <w:rPr>
          <w:rFonts w:ascii="Palatino Linotype" w:hAnsi="Palatino Linotype"/>
          <w:i/>
        </w:rPr>
      </w:pPr>
      <w:r w:rsidRPr="009E63DA">
        <w:rPr>
          <w:rFonts w:ascii="Palatino Linotype" w:hAnsi="Palatino Linotype"/>
          <w:i/>
        </w:rPr>
        <w:t>…</w:t>
      </w:r>
    </w:p>
    <w:p w14:paraId="2C2C835D" w14:textId="77777777" w:rsidR="004A6552" w:rsidRPr="009E63DA" w:rsidRDefault="004A6552" w:rsidP="004A6552">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 xml:space="preserve">cualquier otro registro que documente el ejercicio de las facultades, funciones y competencias de los </w:t>
      </w:r>
      <w:r w:rsidRPr="009E63DA">
        <w:rPr>
          <w:rFonts w:ascii="Palatino Linotype" w:hAnsi="Palatino Linotype"/>
          <w:b/>
          <w:i/>
          <w:u w:val="single"/>
        </w:rPr>
        <w:lastRenderedPageBreak/>
        <w:t>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42B8571C" w14:textId="77777777" w:rsidR="004A6552" w:rsidRPr="009E63DA" w:rsidRDefault="004A6552" w:rsidP="004A6552">
      <w:pPr>
        <w:ind w:left="851" w:right="851"/>
        <w:jc w:val="both"/>
        <w:rPr>
          <w:rFonts w:ascii="Palatino Linotype" w:hAnsi="Palatino Linotype"/>
          <w:i/>
        </w:rPr>
      </w:pPr>
    </w:p>
    <w:p w14:paraId="34F29C39" w14:textId="77777777" w:rsidR="004A6552" w:rsidRPr="009E63DA" w:rsidRDefault="004A6552" w:rsidP="004A6552">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A600262" w14:textId="77777777" w:rsidR="004A6552" w:rsidRPr="009E63DA" w:rsidRDefault="004A6552" w:rsidP="004A6552">
      <w:pPr>
        <w:ind w:left="851" w:right="851"/>
        <w:jc w:val="both"/>
        <w:rPr>
          <w:rFonts w:ascii="Palatino Linotype" w:hAnsi="Palatino Linotype"/>
          <w:bCs/>
          <w:i/>
        </w:rPr>
      </w:pPr>
    </w:p>
    <w:p w14:paraId="304854FA" w14:textId="77777777" w:rsidR="004A6552" w:rsidRPr="009E63DA" w:rsidRDefault="004A6552" w:rsidP="004A6552">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F0B975" w14:textId="77777777" w:rsidR="004A6552" w:rsidRPr="009E63DA" w:rsidRDefault="004A6552" w:rsidP="004A6552">
      <w:pPr>
        <w:ind w:left="851" w:right="851"/>
        <w:jc w:val="both"/>
        <w:rPr>
          <w:rFonts w:ascii="Palatino Linotype" w:hAnsi="Palatino Linotype"/>
          <w:bCs/>
          <w:i/>
        </w:rPr>
      </w:pPr>
    </w:p>
    <w:p w14:paraId="6B07B802" w14:textId="77777777" w:rsidR="004A6552" w:rsidRPr="009E63DA" w:rsidRDefault="004A6552" w:rsidP="004A6552">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22B2442" w14:textId="77777777" w:rsidR="004A6552" w:rsidRPr="009E63DA" w:rsidRDefault="004A6552" w:rsidP="004A6552">
      <w:pPr>
        <w:ind w:left="851" w:right="851"/>
        <w:jc w:val="both"/>
        <w:rPr>
          <w:rFonts w:ascii="Palatino Linotype" w:hAnsi="Palatino Linotype"/>
          <w:i/>
        </w:rPr>
      </w:pPr>
    </w:p>
    <w:p w14:paraId="6C1AB172" w14:textId="77777777" w:rsidR="004A6552" w:rsidRPr="009E63DA" w:rsidRDefault="004A6552" w:rsidP="004A6552">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7164877" w14:textId="77777777" w:rsidR="004A6552" w:rsidRPr="009E63DA" w:rsidRDefault="004A6552" w:rsidP="004A6552">
      <w:pPr>
        <w:ind w:left="851" w:right="851"/>
        <w:jc w:val="both"/>
        <w:rPr>
          <w:rFonts w:ascii="Palatino Linotype" w:hAnsi="Palatino Linotype"/>
          <w:i/>
        </w:rPr>
      </w:pPr>
    </w:p>
    <w:p w14:paraId="0CE6E65C" w14:textId="77777777" w:rsidR="004A6552" w:rsidRPr="00A072B0" w:rsidRDefault="004A6552" w:rsidP="004A6552">
      <w:pPr>
        <w:ind w:left="851" w:right="851"/>
        <w:jc w:val="both"/>
        <w:rPr>
          <w:rFonts w:ascii="Palatino Linotype" w:hAnsi="Palatino Linotype"/>
          <w:i/>
        </w:rPr>
      </w:pPr>
      <w:r w:rsidRPr="00A072B0">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12004D5" w14:textId="77777777" w:rsidR="004A6552" w:rsidRPr="009E63DA" w:rsidRDefault="004A6552" w:rsidP="004A6552">
      <w:pPr>
        <w:ind w:left="851" w:right="851"/>
        <w:jc w:val="both"/>
        <w:rPr>
          <w:rFonts w:ascii="Palatino Linotype" w:hAnsi="Palatino Linotype"/>
          <w:i/>
          <w:u w:val="single"/>
        </w:rPr>
      </w:pPr>
    </w:p>
    <w:p w14:paraId="146615B4" w14:textId="77777777" w:rsidR="004A6552" w:rsidRPr="00A072B0" w:rsidRDefault="004A6552" w:rsidP="004A6552">
      <w:pPr>
        <w:pStyle w:val="Citas"/>
        <w:rPr>
          <w:b/>
          <w:u w:val="single"/>
        </w:rPr>
      </w:pPr>
      <w:r w:rsidRPr="00A072B0">
        <w:rPr>
          <w:b/>
          <w:u w:val="single"/>
        </w:rPr>
        <w:t>Artículo 18. Los sujetos obligados deberán documentar todo acto que derive del ejercicio de sus facultades, competencias o funciones, considerando desde su origen la eventual publicidad y reutilización de la información que generen.</w:t>
      </w:r>
    </w:p>
    <w:p w14:paraId="2B5B6851" w14:textId="77777777" w:rsidR="004A6552" w:rsidRPr="00F35CE5" w:rsidRDefault="004A6552" w:rsidP="004A6552">
      <w:pPr>
        <w:rPr>
          <w:rFonts w:ascii="Palatino Linotype" w:hAnsi="Palatino Linotype" w:cs="Arial"/>
          <w:bCs/>
          <w:color w:val="000000"/>
          <w:sz w:val="24"/>
          <w:szCs w:val="24"/>
        </w:rPr>
      </w:pPr>
    </w:p>
    <w:p w14:paraId="6CBDC1AA" w14:textId="77777777" w:rsidR="004A6552" w:rsidRPr="00F35CE5" w:rsidRDefault="004A6552" w:rsidP="004A6552">
      <w:pPr>
        <w:spacing w:line="360" w:lineRule="auto"/>
        <w:jc w:val="both"/>
        <w:rPr>
          <w:rFonts w:ascii="Palatino Linotype" w:hAnsi="Palatino Linotype"/>
          <w:bCs/>
          <w:sz w:val="24"/>
          <w:szCs w:val="24"/>
        </w:rPr>
      </w:pPr>
      <w:r w:rsidRPr="00F35CE5">
        <w:rPr>
          <w:rFonts w:ascii="Palatino Linotype" w:hAnsi="Palatino Linotype"/>
          <w:bCs/>
          <w:sz w:val="24"/>
          <w:szCs w:val="24"/>
        </w:rPr>
        <w:t>Hasta aquí lo expuesto se arriba a las siguientes premisas:</w:t>
      </w:r>
    </w:p>
    <w:p w14:paraId="46BB9995" w14:textId="77777777" w:rsidR="004A6552" w:rsidRPr="00F35CE5" w:rsidRDefault="004A6552" w:rsidP="004A6552">
      <w:pPr>
        <w:pStyle w:val="Sinespaciado"/>
        <w:numPr>
          <w:ilvl w:val="0"/>
          <w:numId w:val="8"/>
        </w:numPr>
        <w:spacing w:line="360" w:lineRule="auto"/>
        <w:jc w:val="both"/>
        <w:rPr>
          <w:rFonts w:ascii="Palatino Linotype" w:hAnsi="Palatino Linotype"/>
        </w:rPr>
      </w:pPr>
      <w:r w:rsidRPr="00F35CE5">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F35CE5">
        <w:rPr>
          <w:rFonts w:ascii="Palatino Linotype" w:hAnsi="Palatino Linotype"/>
          <w:b/>
          <w:bCs/>
        </w:rPr>
        <w:t xml:space="preserve">Sujetos Obligados. </w:t>
      </w:r>
    </w:p>
    <w:p w14:paraId="25FFC8AA" w14:textId="77777777" w:rsidR="004A6552" w:rsidRPr="00F500A8" w:rsidRDefault="004A6552" w:rsidP="004A6552">
      <w:pPr>
        <w:pStyle w:val="Prrafodelista"/>
        <w:numPr>
          <w:ilvl w:val="0"/>
          <w:numId w:val="8"/>
        </w:numPr>
        <w:spacing w:line="360" w:lineRule="auto"/>
        <w:jc w:val="both"/>
        <w:rPr>
          <w:rFonts w:ascii="Palatino Linotype" w:eastAsia="Calibri" w:hAnsi="Palatino Linotype" w:cs="Arial"/>
          <w:b/>
        </w:rPr>
      </w:pPr>
      <w:r w:rsidRPr="00F35CE5">
        <w:rPr>
          <w:rFonts w:ascii="Palatino Linotype" w:hAnsi="Palatino Linotype"/>
        </w:rPr>
        <w:t xml:space="preserve">Aunado a ello, el artículo 18 de la Ley de Transparencia y Acceso a la Información Pública del Estado de México y Municipios establece que los Sujetos Obligados deberán documentar todo acto que derive del ejercicio de sus facultades, competencias o funciones. </w:t>
      </w:r>
    </w:p>
    <w:p w14:paraId="60C1EBEF" w14:textId="77777777" w:rsidR="00F500A8" w:rsidRPr="00F500A8" w:rsidRDefault="00F500A8" w:rsidP="004A6552">
      <w:pPr>
        <w:pStyle w:val="Prrafodelista"/>
        <w:numPr>
          <w:ilvl w:val="0"/>
          <w:numId w:val="8"/>
        </w:numPr>
        <w:spacing w:line="360" w:lineRule="auto"/>
        <w:jc w:val="both"/>
        <w:rPr>
          <w:rFonts w:ascii="Palatino Linotype" w:eastAsia="Calibri" w:hAnsi="Palatino Linotype" w:cs="Arial"/>
          <w:b/>
        </w:rPr>
      </w:pPr>
      <w:r>
        <w:rPr>
          <w:rFonts w:ascii="Palatino Linotype" w:hAnsi="Palatino Linotype"/>
        </w:rPr>
        <w:t>Por otro lado, el Sujeto Obligado admitió contar con el minutario y el Padrón de beneficiarios de los Comedores Comunitarios.</w:t>
      </w:r>
    </w:p>
    <w:p w14:paraId="0A852949" w14:textId="77777777" w:rsidR="00F500A8" w:rsidRPr="00F35CE5" w:rsidRDefault="00F500A8" w:rsidP="004A6552">
      <w:pPr>
        <w:pStyle w:val="Prrafodelista"/>
        <w:numPr>
          <w:ilvl w:val="0"/>
          <w:numId w:val="8"/>
        </w:numPr>
        <w:spacing w:line="360" w:lineRule="auto"/>
        <w:jc w:val="both"/>
        <w:rPr>
          <w:rFonts w:ascii="Palatino Linotype" w:eastAsia="Calibri" w:hAnsi="Palatino Linotype" w:cs="Arial"/>
          <w:b/>
        </w:rPr>
      </w:pPr>
      <w:r>
        <w:rPr>
          <w:rFonts w:ascii="Palatino Linotype" w:hAnsi="Palatino Linotype"/>
        </w:rPr>
        <w:t>Por lo que hace al padrón</w:t>
      </w:r>
      <w:r w:rsidR="009A326F">
        <w:rPr>
          <w:rFonts w:ascii="Palatino Linotype" w:hAnsi="Palatino Linotype"/>
        </w:rPr>
        <w:t xml:space="preserve"> de beneficiarios, el Sujeto Obligado únicamente se pronunció respecto a un programa social de</w:t>
      </w:r>
      <w:r w:rsidR="00D4711A">
        <w:rPr>
          <w:rFonts w:ascii="Palatino Linotype" w:hAnsi="Palatino Linotype"/>
        </w:rPr>
        <w:t>nominado</w:t>
      </w:r>
      <w:r w:rsidR="009A326F">
        <w:rPr>
          <w:rFonts w:ascii="Palatino Linotype" w:hAnsi="Palatino Linotype"/>
        </w:rPr>
        <w:t xml:space="preserve"> “Comedores Comunitarios”, aunado a ello, el Recurrente no manifestó inconformidad en tal pronunciamiento, </w:t>
      </w:r>
      <w:r w:rsidR="00D4711A">
        <w:rPr>
          <w:rFonts w:ascii="Palatino Linotype" w:hAnsi="Palatino Linotype"/>
        </w:rPr>
        <w:t xml:space="preserve">únicamente </w:t>
      </w:r>
      <w:r w:rsidR="00F35DBB">
        <w:rPr>
          <w:rFonts w:ascii="Palatino Linotype" w:hAnsi="Palatino Linotype"/>
        </w:rPr>
        <w:t xml:space="preserve">respecto a que no le fue entregado el padrón de beneficiarios de dicho programa social. </w:t>
      </w:r>
    </w:p>
    <w:p w14:paraId="318D99DB" w14:textId="77777777" w:rsidR="004A6552" w:rsidRDefault="00F35DBB" w:rsidP="004A6552">
      <w:pPr>
        <w:pStyle w:val="Sinespaciado"/>
        <w:spacing w:line="360" w:lineRule="auto"/>
        <w:jc w:val="both"/>
        <w:rPr>
          <w:rFonts w:ascii="Palatino Linotype" w:eastAsia="Palatino Linotype" w:hAnsi="Palatino Linotype" w:cs="Palatino Linotype"/>
          <w:color w:val="000000"/>
          <w:lang w:val="es-ES_tradnl" w:eastAsia="es-MX"/>
        </w:rPr>
      </w:pPr>
      <w:r w:rsidRPr="00F35DBB">
        <w:rPr>
          <w:rFonts w:ascii="Palatino Linotype" w:eastAsia="Palatino Linotype" w:hAnsi="Palatino Linotype" w:cs="Palatino Linotype"/>
          <w:color w:val="000000"/>
          <w:lang w:val="es-ES_tradnl" w:eastAsia="es-MX"/>
        </w:rPr>
        <w:lastRenderedPageBreak/>
        <w:t>Por otra parte, es óbice mencionar que la información requerida estriba parcialmente en las obligaciones de transparencia común, lo anterior con fundamento en el artículo 24, fracción XII, 92, fracción XIV de la Ley de Transparencia y Acceso a la Información Pública del Estado de México y Municipios, porciones normativas que disponen a la literalidad lo siguiente:</w:t>
      </w:r>
    </w:p>
    <w:p w14:paraId="20543336" w14:textId="77777777" w:rsidR="00EE3FF5" w:rsidRDefault="00EE3FF5" w:rsidP="00EE3FF5">
      <w:pPr>
        <w:pStyle w:val="INFOEM"/>
        <w:rPr>
          <w:lang w:val="es-ES_tradnl" w:eastAsia="es-MX"/>
        </w:rPr>
      </w:pPr>
      <w:r w:rsidRPr="00EE3FF5">
        <w:rPr>
          <w:lang w:val="es-ES_tradnl" w:eastAsia="es-MX"/>
        </w:rPr>
        <w:t xml:space="preserve">“Artículo 24. Para el cumplimiento de los objetivos de esta Ley, los sujetos obligados deberán cumplir con las siguientes obligaciones, según corresponda, de acuerdo a su naturaleza: </w:t>
      </w:r>
    </w:p>
    <w:p w14:paraId="593D717D" w14:textId="77777777" w:rsidR="00F35DBB" w:rsidRDefault="00EE3FF5" w:rsidP="00EE3FF5">
      <w:pPr>
        <w:pStyle w:val="INFOEM"/>
        <w:numPr>
          <w:ilvl w:val="0"/>
          <w:numId w:val="13"/>
        </w:numPr>
        <w:rPr>
          <w:lang w:val="es-ES_tradnl" w:eastAsia="es-MX"/>
        </w:rPr>
      </w:pPr>
      <w:r w:rsidRPr="00EE3FF5">
        <w:rPr>
          <w:lang w:val="es-ES_tradnl" w:eastAsia="es-MX"/>
        </w:rPr>
        <w:t>Publicar y mantener actualizada la información relativa a las obligaciones generales de transparencia previstas en la presente Ley o determinadas así por el Instituto, y en general aquella que sea de interés público;</w:t>
      </w:r>
    </w:p>
    <w:p w14:paraId="25379E34" w14:textId="77777777" w:rsidR="00EE3FF5" w:rsidRDefault="00EE3FF5" w:rsidP="00EE3FF5">
      <w:pPr>
        <w:pStyle w:val="INFOEM"/>
        <w:rPr>
          <w:lang w:val="es-ES_tradnl" w:eastAsia="es-MX"/>
        </w:rPr>
      </w:pPr>
      <w:r w:rsidRPr="00EE3FF5">
        <w:rPr>
          <w:lang w:val="es-ES_tradnl" w:eastAsia="es-MX"/>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1BD09E7" w14:textId="77777777" w:rsidR="00EE3FF5" w:rsidRDefault="00EE3FF5" w:rsidP="00EE3FF5">
      <w:pPr>
        <w:pStyle w:val="INFOEM"/>
        <w:rPr>
          <w:lang w:val="es-ES_tradnl" w:eastAsia="es-MX"/>
        </w:rPr>
      </w:pPr>
      <w:r w:rsidRPr="00EE3FF5">
        <w:rPr>
          <w:lang w:val="es-ES_tradnl" w:eastAsia="es-MX"/>
        </w:rPr>
        <w:t xml:space="preserve">(…) </w:t>
      </w:r>
    </w:p>
    <w:p w14:paraId="2C31DB08" w14:textId="77777777" w:rsidR="00EE3FF5" w:rsidRDefault="00EE3FF5" w:rsidP="00EE3FF5">
      <w:pPr>
        <w:pStyle w:val="INFOEM"/>
        <w:rPr>
          <w:lang w:val="es-ES_tradnl" w:eastAsia="es-MX"/>
        </w:rPr>
      </w:pPr>
      <w:r w:rsidRPr="00EE3FF5">
        <w:rPr>
          <w:lang w:val="es-ES_tradnl" w:eastAsia="es-MX"/>
        </w:rPr>
        <w:t xml:space="preserve">XIV. La </w:t>
      </w:r>
      <w:r w:rsidRPr="00EE3FF5">
        <w:rPr>
          <w:b/>
          <w:lang w:val="es-ES_tradnl" w:eastAsia="es-MX"/>
        </w:rPr>
        <w:t>información de los programas de subsidios, estímulos y apoyos,</w:t>
      </w:r>
      <w:r w:rsidRPr="00EE3FF5">
        <w:rPr>
          <w:lang w:val="es-ES_tradnl" w:eastAsia="es-MX"/>
        </w:rPr>
        <w:t xml:space="preserve"> en el que se deberá informar respecto de los programas de transferencia, de servicios, de infraestructura social y de subsidio, en los que se deberá contener lo siguiente:  </w:t>
      </w:r>
    </w:p>
    <w:p w14:paraId="0FAC7BE7" w14:textId="77777777" w:rsidR="00EE3FF5" w:rsidRDefault="00EE3FF5" w:rsidP="00EE3FF5">
      <w:pPr>
        <w:pStyle w:val="INFOEM"/>
        <w:rPr>
          <w:lang w:val="es-ES_tradnl" w:eastAsia="es-MX"/>
        </w:rPr>
      </w:pPr>
      <w:r w:rsidRPr="00EE3FF5">
        <w:rPr>
          <w:lang w:val="es-ES_tradnl" w:eastAsia="es-MX"/>
        </w:rPr>
        <w:t xml:space="preserve">a) Área;  </w:t>
      </w:r>
    </w:p>
    <w:p w14:paraId="671A1705" w14:textId="77777777" w:rsidR="00EE3FF5" w:rsidRDefault="00EE3FF5" w:rsidP="00EE3FF5">
      <w:pPr>
        <w:pStyle w:val="INFOEM"/>
        <w:rPr>
          <w:lang w:val="es-ES_tradnl" w:eastAsia="es-MX"/>
        </w:rPr>
      </w:pPr>
      <w:r w:rsidRPr="00EE3FF5">
        <w:rPr>
          <w:lang w:val="es-ES_tradnl" w:eastAsia="es-MX"/>
        </w:rPr>
        <w:lastRenderedPageBreak/>
        <w:t xml:space="preserve">b) Denominación del programa;  </w:t>
      </w:r>
    </w:p>
    <w:p w14:paraId="6EF20D4E" w14:textId="77777777" w:rsidR="00EE3FF5" w:rsidRDefault="00EE3FF5" w:rsidP="00EE3FF5">
      <w:pPr>
        <w:pStyle w:val="INFOEM"/>
        <w:rPr>
          <w:lang w:val="es-ES_tradnl" w:eastAsia="es-MX"/>
        </w:rPr>
      </w:pPr>
      <w:r w:rsidRPr="00EE3FF5">
        <w:rPr>
          <w:lang w:val="es-ES_tradnl" w:eastAsia="es-MX"/>
        </w:rPr>
        <w:t xml:space="preserve">c) Periodo de vigencia;  </w:t>
      </w:r>
    </w:p>
    <w:p w14:paraId="56F55827" w14:textId="77777777" w:rsidR="00EE3FF5" w:rsidRDefault="00EE3FF5" w:rsidP="00EE3FF5">
      <w:pPr>
        <w:pStyle w:val="INFOEM"/>
        <w:rPr>
          <w:lang w:val="es-ES_tradnl" w:eastAsia="es-MX"/>
        </w:rPr>
      </w:pPr>
      <w:r w:rsidRPr="00EE3FF5">
        <w:rPr>
          <w:lang w:val="es-ES_tradnl" w:eastAsia="es-MX"/>
        </w:rPr>
        <w:t xml:space="preserve">d) Diseño, objetivos y alcances;  </w:t>
      </w:r>
    </w:p>
    <w:p w14:paraId="1D43C2E3" w14:textId="77777777" w:rsidR="00EE3FF5" w:rsidRDefault="00EE3FF5" w:rsidP="00EE3FF5">
      <w:pPr>
        <w:pStyle w:val="INFOEM"/>
        <w:rPr>
          <w:lang w:val="es-ES_tradnl" w:eastAsia="es-MX"/>
        </w:rPr>
      </w:pPr>
      <w:r w:rsidRPr="00EE3FF5">
        <w:rPr>
          <w:lang w:val="es-ES_tradnl" w:eastAsia="es-MX"/>
        </w:rPr>
        <w:t xml:space="preserve">e) Metas físicas;  </w:t>
      </w:r>
    </w:p>
    <w:p w14:paraId="4B983576" w14:textId="77777777" w:rsidR="00EE3FF5" w:rsidRDefault="00EE3FF5" w:rsidP="00EE3FF5">
      <w:pPr>
        <w:pStyle w:val="INFOEM"/>
        <w:rPr>
          <w:lang w:val="es-ES_tradnl" w:eastAsia="es-MX"/>
        </w:rPr>
      </w:pPr>
      <w:r w:rsidRPr="00EE3FF5">
        <w:rPr>
          <w:lang w:val="es-ES_tradnl" w:eastAsia="es-MX"/>
        </w:rPr>
        <w:t xml:space="preserve">f) Población beneficiada estimada;  </w:t>
      </w:r>
    </w:p>
    <w:p w14:paraId="2947D625" w14:textId="77777777" w:rsidR="00EE3FF5" w:rsidRDefault="00EE3FF5" w:rsidP="00EE3FF5">
      <w:pPr>
        <w:pStyle w:val="INFOEM"/>
        <w:rPr>
          <w:lang w:val="es-ES_tradnl" w:eastAsia="es-MX"/>
        </w:rPr>
      </w:pPr>
      <w:r w:rsidRPr="00EE3FF5">
        <w:rPr>
          <w:lang w:val="es-ES_tradnl" w:eastAsia="es-MX"/>
        </w:rPr>
        <w:t xml:space="preserve">g) Monto aprobado, modificado y ejercido, así como los calendarios de su programación presupuestal;  </w:t>
      </w:r>
    </w:p>
    <w:p w14:paraId="43EF20F5" w14:textId="77777777" w:rsidR="00EE3FF5" w:rsidRDefault="00EE3FF5" w:rsidP="00EE3FF5">
      <w:pPr>
        <w:pStyle w:val="INFOEM"/>
        <w:rPr>
          <w:lang w:val="es-ES_tradnl" w:eastAsia="es-MX"/>
        </w:rPr>
      </w:pPr>
      <w:r w:rsidRPr="00EE3FF5">
        <w:rPr>
          <w:lang w:val="es-ES_tradnl" w:eastAsia="es-MX"/>
        </w:rPr>
        <w:t xml:space="preserve">h) Requisitos y procedimientos de acceso;  </w:t>
      </w:r>
    </w:p>
    <w:p w14:paraId="47D036D6" w14:textId="77777777" w:rsidR="00EE3FF5" w:rsidRDefault="00EE3FF5" w:rsidP="00EE3FF5">
      <w:pPr>
        <w:pStyle w:val="INFOEM"/>
        <w:rPr>
          <w:lang w:val="es-ES_tradnl" w:eastAsia="es-MX"/>
        </w:rPr>
      </w:pPr>
      <w:r w:rsidRPr="00EE3FF5">
        <w:rPr>
          <w:lang w:val="es-ES_tradnl" w:eastAsia="es-MX"/>
        </w:rPr>
        <w:t xml:space="preserve">i) Procedimiento de queja o inconformidad ciudadana;  </w:t>
      </w:r>
    </w:p>
    <w:p w14:paraId="19D495CC" w14:textId="77777777" w:rsidR="00EE3FF5" w:rsidRDefault="00EE3FF5" w:rsidP="00EE3FF5">
      <w:pPr>
        <w:pStyle w:val="INFOEM"/>
        <w:rPr>
          <w:lang w:val="es-ES_tradnl" w:eastAsia="es-MX"/>
        </w:rPr>
      </w:pPr>
      <w:r w:rsidRPr="00EE3FF5">
        <w:rPr>
          <w:lang w:val="es-ES_tradnl" w:eastAsia="es-MX"/>
        </w:rPr>
        <w:t xml:space="preserve">j) Mecanismos de exigibilidad;  </w:t>
      </w:r>
    </w:p>
    <w:p w14:paraId="0B8375B9" w14:textId="77777777" w:rsidR="00EE3FF5" w:rsidRDefault="00EE3FF5" w:rsidP="00EE3FF5">
      <w:pPr>
        <w:pStyle w:val="INFOEM"/>
        <w:rPr>
          <w:lang w:val="es-ES_tradnl" w:eastAsia="es-MX"/>
        </w:rPr>
      </w:pPr>
      <w:r w:rsidRPr="00EE3FF5">
        <w:rPr>
          <w:lang w:val="es-ES_tradnl" w:eastAsia="es-MX"/>
        </w:rPr>
        <w:t xml:space="preserve">k) Mecanismos e informes de evaluación y seguimiento de recomendaciones; </w:t>
      </w:r>
    </w:p>
    <w:p w14:paraId="4D48000A" w14:textId="77777777" w:rsidR="00EE3FF5" w:rsidRDefault="00EE3FF5" w:rsidP="00EE3FF5">
      <w:pPr>
        <w:pStyle w:val="INFOEM"/>
        <w:rPr>
          <w:lang w:val="es-ES_tradnl" w:eastAsia="es-MX"/>
        </w:rPr>
      </w:pPr>
      <w:r w:rsidRPr="00EE3FF5">
        <w:rPr>
          <w:lang w:val="es-ES_tradnl" w:eastAsia="es-MX"/>
        </w:rPr>
        <w:t xml:space="preserve">l) Indicadores con nombre, definición, método de cálculo, unidad de medida; dimensión, frecuencia de medición, nombre de las bases de datos utilizadas para su cálculo; </w:t>
      </w:r>
    </w:p>
    <w:p w14:paraId="5E36648F" w14:textId="77777777" w:rsidR="00EE3FF5" w:rsidRDefault="00EE3FF5" w:rsidP="00EE3FF5">
      <w:pPr>
        <w:pStyle w:val="INFOEM"/>
        <w:rPr>
          <w:lang w:val="es-ES_tradnl" w:eastAsia="es-MX"/>
        </w:rPr>
      </w:pPr>
      <w:r w:rsidRPr="00EE3FF5">
        <w:rPr>
          <w:lang w:val="es-ES_tradnl" w:eastAsia="es-MX"/>
        </w:rPr>
        <w:t xml:space="preserve">m) Formas de participación social; </w:t>
      </w:r>
    </w:p>
    <w:p w14:paraId="67BCB57D" w14:textId="77777777" w:rsidR="00EE3FF5" w:rsidRDefault="00EE3FF5" w:rsidP="00EE3FF5">
      <w:pPr>
        <w:pStyle w:val="INFOEM"/>
        <w:rPr>
          <w:lang w:val="es-ES_tradnl" w:eastAsia="es-MX"/>
        </w:rPr>
      </w:pPr>
      <w:r w:rsidRPr="00EE3FF5">
        <w:rPr>
          <w:lang w:val="es-ES_tradnl" w:eastAsia="es-MX"/>
        </w:rPr>
        <w:t xml:space="preserve">n) Articulación con otros programas sociales;  </w:t>
      </w:r>
    </w:p>
    <w:p w14:paraId="4D8B59B2" w14:textId="77777777" w:rsidR="00EE3FF5" w:rsidRDefault="00EE3FF5" w:rsidP="00EE3FF5">
      <w:pPr>
        <w:pStyle w:val="INFOEM"/>
        <w:rPr>
          <w:lang w:val="es-ES_tradnl" w:eastAsia="es-MX"/>
        </w:rPr>
      </w:pPr>
      <w:r w:rsidRPr="00EE3FF5">
        <w:rPr>
          <w:lang w:val="es-ES_tradnl" w:eastAsia="es-MX"/>
        </w:rPr>
        <w:t xml:space="preserve">ñ) Vínculo a las reglas de operación o documento equivalente;  </w:t>
      </w:r>
    </w:p>
    <w:p w14:paraId="75FCE0F8" w14:textId="77777777" w:rsidR="00EE3FF5" w:rsidRDefault="00EE3FF5" w:rsidP="00EE3FF5">
      <w:pPr>
        <w:pStyle w:val="INFOEM"/>
        <w:rPr>
          <w:lang w:val="es-ES_tradnl" w:eastAsia="es-MX"/>
        </w:rPr>
      </w:pPr>
      <w:r w:rsidRPr="00EE3FF5">
        <w:rPr>
          <w:lang w:val="es-ES_tradnl" w:eastAsia="es-MX"/>
        </w:rPr>
        <w:lastRenderedPageBreak/>
        <w:t xml:space="preserve">o) Informes periódicos sobre la ejecución y los resultados de las evaluaciones realizadas; y  </w:t>
      </w:r>
    </w:p>
    <w:p w14:paraId="014F8C19" w14:textId="77777777" w:rsidR="00EE3FF5" w:rsidRPr="00EE3FF5" w:rsidRDefault="00EE3FF5" w:rsidP="00EE3FF5">
      <w:pPr>
        <w:pStyle w:val="INFOEM"/>
        <w:rPr>
          <w:b/>
          <w:lang w:val="es-ES_tradnl" w:eastAsia="es-MX"/>
        </w:rPr>
      </w:pPr>
      <w:r w:rsidRPr="00EE3FF5">
        <w:rPr>
          <w:b/>
          <w:lang w:val="es-ES_tradnl" w:eastAsia="es-MX"/>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3BE5440" w14:textId="77777777" w:rsidR="00EE3FF5" w:rsidRDefault="00EE3FF5" w:rsidP="00EE3FF5">
      <w:pPr>
        <w:pStyle w:val="INFOEM"/>
        <w:rPr>
          <w:lang w:val="es-ES_tradnl" w:eastAsia="es-MX"/>
        </w:rPr>
      </w:pPr>
      <w:r w:rsidRPr="00EE3FF5">
        <w:rPr>
          <w:lang w:val="es-ES_tradnl" w:eastAsia="es-MX"/>
        </w:rPr>
        <w:t xml:space="preserve"> (…)” (Sic)</w:t>
      </w:r>
    </w:p>
    <w:p w14:paraId="17B30BCC" w14:textId="77777777" w:rsidR="00EE3FF5" w:rsidRDefault="00EE3FF5" w:rsidP="00EE3FF5">
      <w:pPr>
        <w:pStyle w:val="INFOEM"/>
        <w:rPr>
          <w:lang w:val="es-ES_tradnl" w:eastAsia="es-MX"/>
        </w:rPr>
      </w:pPr>
    </w:p>
    <w:p w14:paraId="4AD8494E"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r w:rsidRPr="00EE3FF5">
        <w:rPr>
          <w:rFonts w:ascii="Palatino Linotype" w:eastAsia="Palatino Linotype" w:hAnsi="Palatino Linotype" w:cs="Palatino Linotype"/>
          <w:color w:val="000000"/>
          <w:lang w:val="es-ES_tradnl" w:eastAsia="es-MX"/>
        </w:rPr>
        <w:t xml:space="preserve">Así la Ley de Transparencia y Acceso a la Información Pública del Estado de México y Municipios en el artículo 92 fracción XIV señala que la información requerida respecto de programas de subsidios, estímulos y apoyos se tratan de una obligación de transparencia común,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 </w:t>
      </w:r>
    </w:p>
    <w:p w14:paraId="66811804"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p>
    <w:p w14:paraId="018333C3" w14:textId="77777777" w:rsidR="00F35DBB"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r w:rsidRPr="00EE3FF5">
        <w:rPr>
          <w:rFonts w:ascii="Palatino Linotype" w:eastAsia="Palatino Linotype" w:hAnsi="Palatino Linotype" w:cs="Palatino Linotype"/>
          <w:color w:val="000000"/>
          <w:lang w:val="es-ES_tradnl" w:eastAsia="es-MX"/>
        </w:rPr>
        <w:t>De ahí que deba arribarse a la premisa de que El Sujeto Obligado genera, posee y administra la información requerida. Por otra parte, en atención a la naturaleza de los soportes documentales requeridos, resulta oportuno traer a colación el criterio orientador 03/19 sustentado por el Pleno del Órgano Garante local, cuyo rubro y texto disponen a la literalidad lo siguiente:</w:t>
      </w:r>
    </w:p>
    <w:p w14:paraId="21657F4E" w14:textId="77777777" w:rsidR="00EE3FF5" w:rsidRDefault="00EE3FF5" w:rsidP="00EE3FF5">
      <w:pPr>
        <w:pStyle w:val="INFOEM"/>
        <w:rPr>
          <w:lang w:val="es-ES_tradnl" w:eastAsia="es-MX"/>
        </w:rPr>
      </w:pPr>
      <w:r w:rsidRPr="00EE3FF5">
        <w:rPr>
          <w:lang w:val="es-ES_tradnl" w:eastAsia="es-MX"/>
        </w:rPr>
        <w:lastRenderedPageBreak/>
        <w:t>“</w:t>
      </w:r>
      <w:r w:rsidRPr="00EE3FF5">
        <w:rPr>
          <w:b/>
          <w:lang w:val="es-ES_tradnl" w:eastAsia="es-MX"/>
        </w:rPr>
        <w:t>PADRÓN DE BENEFICIARIOS EN POSESIÓN DE SUJETOS OBLIGADOS. EXCEPCIONES PARA LA PUBLICACIÓN DE DATOS PERSONALES CONTENIDOS EN AQUÉL</w:t>
      </w:r>
      <w:r w:rsidRPr="00EE3FF5">
        <w:rPr>
          <w:lang w:val="es-ES_tradnl" w:eastAsia="es-MX"/>
        </w:rPr>
        <w:t>.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w:t>
      </w:r>
      <w:r>
        <w:rPr>
          <w:lang w:val="es-ES_tradnl" w:eastAsia="es-MX"/>
        </w:rPr>
        <w:t xml:space="preserve"> </w:t>
      </w:r>
      <w:r w:rsidRPr="00EE3FF5">
        <w:rPr>
          <w:lang w:val="es-ES_tradnl" w:eastAsia="es-MX"/>
        </w:rPr>
        <w:t xml:space="preserve">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w:t>
      </w:r>
      <w:r w:rsidRPr="00EE3FF5">
        <w:rPr>
          <w:lang w:val="es-ES_tradnl" w:eastAsia="es-MX"/>
        </w:rPr>
        <w:lastRenderedPageBreak/>
        <w:t xml:space="preserve">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Precedentes:  </w:t>
      </w:r>
    </w:p>
    <w:p w14:paraId="4DD1A768" w14:textId="77777777" w:rsidR="00EE3FF5" w:rsidRDefault="00EE3FF5" w:rsidP="00EE3FF5">
      <w:pPr>
        <w:pStyle w:val="INFOEM"/>
        <w:numPr>
          <w:ilvl w:val="0"/>
          <w:numId w:val="8"/>
        </w:numPr>
        <w:rPr>
          <w:lang w:val="es-ES_tradnl" w:eastAsia="es-MX"/>
        </w:rPr>
      </w:pPr>
      <w:r w:rsidRPr="00EE3FF5">
        <w:rPr>
          <w:lang w:val="es-ES_tradnl" w:eastAsia="es-MX"/>
        </w:rPr>
        <w:t>En materia de acceso a la información pública. 03182/INFOEM/IP/RR/2019. Aprobado por unanimidad de votos. Ayuntamiento de Toluca. Comision</w:t>
      </w:r>
      <w:r>
        <w:rPr>
          <w:lang w:val="es-ES_tradnl" w:eastAsia="es-MX"/>
        </w:rPr>
        <w:t xml:space="preserve">ada Ponente Eva Abaid Yapur.  </w:t>
      </w:r>
    </w:p>
    <w:p w14:paraId="7F101E7A" w14:textId="77777777" w:rsidR="00EE3FF5" w:rsidRDefault="00EE3FF5" w:rsidP="00EE3FF5">
      <w:pPr>
        <w:pStyle w:val="INFOEM"/>
        <w:numPr>
          <w:ilvl w:val="0"/>
          <w:numId w:val="8"/>
        </w:numPr>
        <w:rPr>
          <w:lang w:val="es-ES_tradnl" w:eastAsia="es-MX"/>
        </w:rPr>
      </w:pPr>
      <w:r w:rsidRPr="00EE3FF5">
        <w:rPr>
          <w:lang w:val="es-ES_tradnl" w:eastAsia="es-MX"/>
        </w:rPr>
        <w:t>En materia de acceso a la información pública. 02878/INFOEM/IP/RR/2019. Aprobado por unanimidad de votos. Ayuntamiento de Valle de Chalco Solidaridad. Comisionado Ponente José Guadalupe Luna Hernánde</w:t>
      </w:r>
      <w:r>
        <w:rPr>
          <w:lang w:val="es-ES_tradnl" w:eastAsia="es-MX"/>
        </w:rPr>
        <w:t xml:space="preserve">z.  </w:t>
      </w:r>
    </w:p>
    <w:p w14:paraId="286E20D0" w14:textId="77777777" w:rsidR="00EE3FF5" w:rsidRDefault="00EE3FF5" w:rsidP="00EE3FF5">
      <w:pPr>
        <w:pStyle w:val="INFOEM"/>
        <w:numPr>
          <w:ilvl w:val="0"/>
          <w:numId w:val="8"/>
        </w:numPr>
        <w:rPr>
          <w:lang w:val="es-ES_tradnl" w:eastAsia="es-MX"/>
        </w:rPr>
      </w:pPr>
      <w:r w:rsidRPr="00EE3FF5">
        <w:rPr>
          <w:lang w:val="es-ES_tradnl" w:eastAsia="es-MX"/>
        </w:rPr>
        <w:lastRenderedPageBreak/>
        <w:t>En materia de acceso a la información pública. 01869/INFOEM/IP/RR/2019. Aprobado por unanimidad de votos,</w:t>
      </w:r>
      <w:r>
        <w:rPr>
          <w:lang w:val="es-ES_tradnl" w:eastAsia="es-MX"/>
        </w:rPr>
        <w:t xml:space="preserve"> </w:t>
      </w:r>
      <w:r w:rsidRPr="00EE3FF5">
        <w:rPr>
          <w:lang w:val="es-ES_tradnl" w:eastAsia="es-MX"/>
        </w:rPr>
        <w:t>emitiendo voto particular José Guadalupe Luna Hernández. Ayuntamiento de Tecámac. Comisionado Ponente Javier Martínez Cruz” (Sic)</w:t>
      </w:r>
    </w:p>
    <w:p w14:paraId="23ED9405"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p>
    <w:p w14:paraId="6C545017"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r w:rsidRPr="00EE3FF5">
        <w:rPr>
          <w:rFonts w:ascii="Palatino Linotype" w:eastAsia="Palatino Linotype" w:hAnsi="Palatino Linotype" w:cs="Palatino Linotype"/>
          <w:color w:val="000000"/>
          <w:lang w:val="es-ES_tradnl" w:eastAsia="es-MX"/>
        </w:rPr>
        <w:t>Hasta aquí lo expuesto, se desprende que, si bien es cierto, la información requerida encuadra como una obligación de transparencia común, lo cierto también es que, tratándose de personas de capacidades diferentes, la información de padrones de beneficiarios recibe un tratamiento diverso, resultando conducente clasificar sus nombres.  Contrario a lo anterior, resulta oportuno establecer que, con relación a la información que se ordena su entrega, se destaca que refleja diversos datos personales, mismos que deben ser clasificados como informac</w:t>
      </w:r>
      <w:r>
        <w:rPr>
          <w:rFonts w:ascii="Palatino Linotype" w:eastAsia="Palatino Linotype" w:hAnsi="Palatino Linotype" w:cs="Palatino Linotype"/>
          <w:color w:val="000000"/>
          <w:lang w:val="es-ES_tradnl" w:eastAsia="es-MX"/>
        </w:rPr>
        <w:t xml:space="preserve">ión confidencial, tales como: </w:t>
      </w:r>
    </w:p>
    <w:p w14:paraId="79917F1C"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p>
    <w:p w14:paraId="5DC63FA5" w14:textId="77777777" w:rsidR="00EE3FF5" w:rsidRDefault="00EE3FF5" w:rsidP="00EE3FF5">
      <w:pPr>
        <w:pStyle w:val="Sinespaciado"/>
        <w:numPr>
          <w:ilvl w:val="0"/>
          <w:numId w:val="19"/>
        </w:numPr>
        <w:spacing w:line="360" w:lineRule="auto"/>
        <w:jc w:val="both"/>
        <w:rPr>
          <w:rFonts w:ascii="Palatino Linotype" w:eastAsia="Palatino Linotype" w:hAnsi="Palatino Linotype" w:cs="Palatino Linotype"/>
          <w:color w:val="000000"/>
          <w:lang w:val="es-ES_tradnl" w:eastAsia="es-MX"/>
        </w:rPr>
      </w:pPr>
      <w:r w:rsidRPr="00EE3FF5">
        <w:rPr>
          <w:rFonts w:ascii="Palatino Linotype" w:eastAsia="Palatino Linotype" w:hAnsi="Palatino Linotype" w:cs="Palatino Linotype"/>
          <w:b/>
          <w:color w:val="000000"/>
          <w:lang w:val="es-ES_tradnl" w:eastAsia="es-MX"/>
        </w:rPr>
        <w:t>Clave Única de Registro de Población</w:t>
      </w:r>
      <w:r w:rsidRPr="00EE3FF5">
        <w:rPr>
          <w:rFonts w:ascii="Palatino Linotype" w:eastAsia="Palatino Linotype" w:hAnsi="Palatino Linotype" w:cs="Palatino Linotype"/>
          <w:color w:val="000000"/>
          <w:lang w:val="es-ES_tradnl" w:eastAsia="es-MX"/>
        </w:rPr>
        <w:t>: Instrumento que sirve para registrar en forma individual a todos los habitantes de México, nacionales y extranjeros, así como a las mexicanas y mexicanos que residen en otros países, compuesto por 18 elemento</w:t>
      </w:r>
      <w:r>
        <w:rPr>
          <w:rFonts w:ascii="Palatino Linotype" w:eastAsia="Palatino Linotype" w:hAnsi="Palatino Linotype" w:cs="Palatino Linotype"/>
          <w:color w:val="000000"/>
          <w:lang w:val="es-ES_tradnl" w:eastAsia="es-MX"/>
        </w:rPr>
        <w:t xml:space="preserve">s de un código alfanumérico.  </w:t>
      </w:r>
    </w:p>
    <w:p w14:paraId="19847B21" w14:textId="77777777" w:rsidR="00EE3FF5" w:rsidRDefault="00EE3FF5" w:rsidP="00EE3FF5">
      <w:pPr>
        <w:pStyle w:val="Sinespaciado"/>
        <w:numPr>
          <w:ilvl w:val="0"/>
          <w:numId w:val="19"/>
        </w:numPr>
        <w:spacing w:line="360" w:lineRule="auto"/>
        <w:jc w:val="both"/>
        <w:rPr>
          <w:rFonts w:ascii="Palatino Linotype" w:eastAsia="Palatino Linotype" w:hAnsi="Palatino Linotype" w:cs="Palatino Linotype"/>
          <w:color w:val="000000"/>
          <w:lang w:val="es-ES_tradnl" w:eastAsia="es-MX"/>
        </w:rPr>
      </w:pPr>
      <w:r w:rsidRPr="00EE3FF5">
        <w:rPr>
          <w:rFonts w:ascii="Palatino Linotype" w:eastAsia="Palatino Linotype" w:hAnsi="Palatino Linotype" w:cs="Palatino Linotype"/>
          <w:b/>
          <w:color w:val="000000"/>
          <w:lang w:val="es-ES_tradnl" w:eastAsia="es-MX"/>
        </w:rPr>
        <w:t>Registro Federal de Contribuyentes</w:t>
      </w:r>
      <w:r w:rsidRPr="00EE3FF5">
        <w:rPr>
          <w:rFonts w:ascii="Palatino Linotype" w:eastAsia="Palatino Linotype" w:hAnsi="Palatino Linotype" w:cs="Palatino Linotype"/>
          <w:color w:val="000000"/>
          <w:lang w:val="es-ES_tradnl" w:eastAsia="es-MX"/>
        </w:rPr>
        <w:t xml:space="preserve">: Clave alfanumérica que el gobierno utiliza para identificar a las personas físicas y morales que practican alguna actividad económica en nuestro país.  </w:t>
      </w:r>
    </w:p>
    <w:p w14:paraId="0A7460D5" w14:textId="77777777" w:rsidR="00EE3FF5" w:rsidRDefault="00EE3FF5" w:rsidP="00EE3FF5">
      <w:pPr>
        <w:pStyle w:val="Sinespaciado"/>
        <w:spacing w:line="360" w:lineRule="auto"/>
        <w:ind w:left="720"/>
        <w:jc w:val="both"/>
        <w:rPr>
          <w:rFonts w:ascii="Palatino Linotype" w:eastAsia="Palatino Linotype" w:hAnsi="Palatino Linotype" w:cs="Palatino Linotype"/>
          <w:color w:val="000000"/>
          <w:lang w:val="es-ES_tradnl" w:eastAsia="es-MX"/>
        </w:rPr>
      </w:pPr>
    </w:p>
    <w:p w14:paraId="2DB37591" w14:textId="77777777" w:rsidR="00EE3FF5" w:rsidRDefault="00EE3FF5" w:rsidP="004A6552">
      <w:pPr>
        <w:pStyle w:val="Sinespaciado"/>
        <w:spacing w:line="360" w:lineRule="auto"/>
        <w:jc w:val="both"/>
        <w:rPr>
          <w:rFonts w:ascii="Palatino Linotype" w:eastAsia="Palatino Linotype" w:hAnsi="Palatino Linotype" w:cs="Palatino Linotype"/>
          <w:color w:val="000000"/>
          <w:lang w:val="es-ES_tradnl" w:eastAsia="es-MX"/>
        </w:rPr>
      </w:pPr>
    </w:p>
    <w:p w14:paraId="58B1F944" w14:textId="77777777" w:rsidR="004A6552" w:rsidRPr="007C7D03" w:rsidRDefault="004A6552" w:rsidP="004A6552">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3EB48B62" w14:textId="77777777" w:rsidR="004A6552" w:rsidRPr="000F7E7B" w:rsidRDefault="004A6552" w:rsidP="004A6552">
      <w:pPr>
        <w:tabs>
          <w:tab w:val="left" w:pos="7938"/>
        </w:tabs>
        <w:spacing w:before="240" w:after="240" w:line="360" w:lineRule="auto"/>
        <w:jc w:val="both"/>
        <w:rPr>
          <w:rFonts w:ascii="Palatino Linotype" w:eastAsia="Arial Unicode MS" w:hAnsi="Palatino Linotype" w:cs="Arial"/>
          <w:sz w:val="24"/>
          <w:lang w:val="es-ES_tradnl" w:eastAsia="es-MX"/>
        </w:rPr>
      </w:pPr>
      <w:r w:rsidRPr="000F7E7B">
        <w:rPr>
          <w:rFonts w:ascii="Palatino Linotype" w:eastAsia="Arial Unicode MS" w:hAnsi="Palatino Linotype" w:cs="Arial"/>
          <w:sz w:val="24"/>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F53F4BC" w14:textId="77777777" w:rsidR="004A6552" w:rsidRPr="00F54FF7" w:rsidRDefault="004A6552" w:rsidP="004A655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42E0AABC" w14:textId="77777777" w:rsidR="004A6552" w:rsidRPr="00F54FF7" w:rsidRDefault="004A6552" w:rsidP="004A655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4002D15A"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4726487B"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22B767E8"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711A0539"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14:paraId="0E4742A9" w14:textId="77777777" w:rsidR="004A6552" w:rsidRPr="00F54FF7" w:rsidRDefault="004A6552" w:rsidP="004A655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lastRenderedPageBreak/>
        <w:t>[…]</w:t>
      </w:r>
    </w:p>
    <w:p w14:paraId="5ED5170C" w14:textId="77777777" w:rsidR="004A6552" w:rsidRPr="00F54FF7" w:rsidRDefault="004A6552" w:rsidP="004A655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2FE21668" w14:textId="77777777" w:rsidR="004A6552" w:rsidRPr="00F54FF7" w:rsidRDefault="004A6552" w:rsidP="004A6552">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0F824E9A" w14:textId="77777777" w:rsidR="004A6552" w:rsidRPr="00F54FF7" w:rsidRDefault="004A6552" w:rsidP="004A6552">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150E33FA"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5CECC2FA" w14:textId="77777777" w:rsidR="004A6552" w:rsidRPr="00F54FF7" w:rsidRDefault="004A6552" w:rsidP="004A6552">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0200E3C4" w14:textId="77777777" w:rsidR="00EE3FF5" w:rsidRDefault="00EE3FF5" w:rsidP="00EE3FF5">
      <w:pPr>
        <w:spacing w:after="0" w:line="360" w:lineRule="auto"/>
        <w:ind w:right="51"/>
        <w:jc w:val="both"/>
        <w:rPr>
          <w:rFonts w:ascii="Palatino Linotype" w:eastAsia="Arial Unicode MS" w:hAnsi="Palatino Linotype" w:cs="Arial"/>
          <w:sz w:val="24"/>
          <w:szCs w:val="24"/>
          <w:lang w:val="es-ES_tradnl" w:eastAsia="es-MX"/>
        </w:rPr>
      </w:pPr>
      <w:r w:rsidRPr="00EE3FF5">
        <w:rPr>
          <w:rFonts w:ascii="Palatino Linotype" w:eastAsia="Arial Unicode MS" w:hAnsi="Palatino Linotype" w:cs="Arial"/>
          <w:sz w:val="24"/>
          <w:szCs w:val="24"/>
          <w:lang w:val="es-ES_tradnl" w:eastAsia="es-MX"/>
        </w:rPr>
        <w:t>Debido a que la información requerida se destaca que de acuerdo con la naturaleza de la información, amerita la elaboración de una versión pública, esto es, omitirá, eliminará o suprimirá la información personal de los servidores públicos sujetos a evaluación, en el caso específico en dichos documentos pueden obran datos que son considerados confidenciales, cuyo acceso debe ser restringido, los cuales deben</w:t>
      </w:r>
      <w:r>
        <w:rPr>
          <w:rFonts w:ascii="Palatino Linotype" w:eastAsia="Arial Unicode MS" w:hAnsi="Palatino Linotype" w:cs="Arial"/>
          <w:sz w:val="24"/>
          <w:szCs w:val="24"/>
          <w:lang w:val="es-ES_tradnl" w:eastAsia="es-MX"/>
        </w:rPr>
        <w:t xml:space="preserve"> </w:t>
      </w:r>
      <w:r w:rsidRPr="00EE3FF5">
        <w:rPr>
          <w:rFonts w:ascii="Palatino Linotype" w:eastAsia="Arial Unicode MS" w:hAnsi="Palatino Linotype" w:cs="Arial"/>
          <w:sz w:val="24"/>
          <w:szCs w:val="24"/>
          <w:lang w:val="es-ES_tradnl" w:eastAsia="es-MX"/>
        </w:rPr>
        <w:t>testarse al momento de la elaboración de versiones públicas, como es el caso del Registro Federal de Contribuyentes (RFC), la Clave Única de Registro de Población (CURP), la Clave de cualquier tipo de seguridad social (ISSEMYM); préstamos o descuentos que se les hagan y que no tengan relación con los impuestos o la cuota por seguridad social, así como, firmas y calificaciones, entre otros datos.</w:t>
      </w:r>
    </w:p>
    <w:p w14:paraId="772E7BBD" w14:textId="77777777" w:rsidR="00EE3FF5" w:rsidRPr="00EE3FF5" w:rsidRDefault="00EE3FF5" w:rsidP="00EE3FF5">
      <w:pPr>
        <w:spacing w:after="0" w:line="360" w:lineRule="auto"/>
        <w:ind w:right="51"/>
        <w:jc w:val="both"/>
        <w:rPr>
          <w:rFonts w:ascii="Palatino Linotype" w:eastAsia="Calibri" w:hAnsi="Palatino Linotype" w:cs="Arial"/>
          <w:sz w:val="24"/>
          <w:szCs w:val="24"/>
          <w:lang w:val="es-ES_tradnl" w:eastAsia="es-MX"/>
        </w:rPr>
      </w:pPr>
    </w:p>
    <w:p w14:paraId="4D4E01F0" w14:textId="77777777" w:rsidR="00EE3FF5" w:rsidRPr="00EE3FF5" w:rsidRDefault="00EE3FF5" w:rsidP="00EE3FF5">
      <w:pPr>
        <w:autoSpaceDE w:val="0"/>
        <w:autoSpaceDN w:val="0"/>
        <w:adjustRightInd w:val="0"/>
        <w:spacing w:before="240" w:after="240" w:line="360" w:lineRule="auto"/>
        <w:ind w:right="-91"/>
        <w:jc w:val="both"/>
        <w:rPr>
          <w:rFonts w:ascii="Palatino Linotype" w:eastAsia="Times New Roman" w:hAnsi="Palatino Linotype" w:cs="Arial"/>
          <w:sz w:val="24"/>
          <w:szCs w:val="24"/>
          <w:lang w:val="es-ES_tradnl" w:eastAsia="es-MX"/>
        </w:rPr>
      </w:pPr>
      <w:r w:rsidRPr="00EE3FF5">
        <w:rPr>
          <w:rFonts w:ascii="Palatino Linotype" w:eastAsia="Times New Roman" w:hAnsi="Palatino Linotype" w:cs="Arial"/>
          <w:sz w:val="24"/>
          <w:szCs w:val="24"/>
          <w:lang w:val="es-ES_tradnl"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4AD43E8" w14:textId="77777777" w:rsidR="00EE3FF5" w:rsidRPr="00EE3FF5" w:rsidRDefault="00EE3FF5" w:rsidP="00EE3FF5">
      <w:pPr>
        <w:spacing w:before="240" w:after="240" w:line="360" w:lineRule="auto"/>
        <w:ind w:right="-91"/>
        <w:jc w:val="both"/>
        <w:rPr>
          <w:rFonts w:ascii="Palatino Linotype" w:eastAsia="Times New Roman" w:hAnsi="Palatino Linotype" w:cs="Arial"/>
          <w:sz w:val="24"/>
          <w:szCs w:val="24"/>
          <w:lang w:val="es-ES_tradnl" w:eastAsia="es-MX"/>
        </w:rPr>
      </w:pPr>
      <w:r w:rsidRPr="00EE3FF5">
        <w:rPr>
          <w:rFonts w:ascii="Palatino Linotype" w:eastAsia="Times New Roman" w:hAnsi="Palatino Linotype" w:cs="Arial"/>
          <w:sz w:val="24"/>
          <w:szCs w:val="24"/>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612EE74" w14:textId="77777777" w:rsidR="00EE3FF5" w:rsidRPr="00EE3FF5" w:rsidRDefault="00EE3FF5" w:rsidP="00EE3FF5">
      <w:pPr>
        <w:spacing w:before="240" w:after="240" w:line="360" w:lineRule="auto"/>
        <w:ind w:right="-91"/>
        <w:jc w:val="both"/>
        <w:rPr>
          <w:rFonts w:ascii="Palatino Linotype" w:eastAsia="Times New Roman" w:hAnsi="Palatino Linotype" w:cs="Arial"/>
          <w:sz w:val="24"/>
          <w:szCs w:val="24"/>
          <w:lang w:val="es-ES_tradnl" w:eastAsia="es-MX"/>
        </w:rPr>
      </w:pPr>
      <w:r w:rsidRPr="00EE3FF5">
        <w:rPr>
          <w:rFonts w:ascii="Palatino Linotype" w:eastAsia="Times New Roman" w:hAnsi="Palatino Linotype" w:cs="Arial"/>
          <w:sz w:val="24"/>
          <w:szCs w:val="24"/>
          <w:lang w:val="es-ES_tradnl" w:eastAsia="es-MX"/>
        </w:rPr>
        <w:t xml:space="preserve">Lo anterior es compartido por el ahora </w:t>
      </w:r>
      <w:r w:rsidRPr="00EE3FF5">
        <w:rPr>
          <w:rFonts w:ascii="Palatino Linotype" w:eastAsia="Times New Roman" w:hAnsi="Palatino Linotype" w:cs="Arial"/>
          <w:b/>
          <w:bCs/>
          <w:sz w:val="24"/>
          <w:szCs w:val="24"/>
          <w:lang w:val="es-ES_tradnl" w:eastAsia="es-MX"/>
        </w:rPr>
        <w:t>Instituto Nacional de Transparencia, Acceso a la Información y Protección de Datos Personales</w:t>
      </w:r>
      <w:r w:rsidRPr="00EE3FF5">
        <w:rPr>
          <w:rFonts w:ascii="Palatino Linotype" w:eastAsia="Times New Roman" w:hAnsi="Palatino Linotype" w:cs="Arial"/>
          <w:sz w:val="24"/>
          <w:szCs w:val="24"/>
          <w:lang w:val="es-ES_tradnl" w:eastAsia="es-MX"/>
        </w:rPr>
        <w:t xml:space="preserve"> (INAI), conforme al criterio </w:t>
      </w:r>
      <w:r w:rsidRPr="00EE3FF5">
        <w:rPr>
          <w:rFonts w:ascii="Palatino Linotype" w:eastAsia="Times New Roman" w:hAnsi="Palatino Linotype" w:cs="Arial"/>
          <w:b/>
          <w:sz w:val="24"/>
          <w:szCs w:val="24"/>
          <w:lang w:val="es-ES_tradnl" w:eastAsia="es-MX"/>
        </w:rPr>
        <w:t>19/17,</w:t>
      </w:r>
      <w:r w:rsidRPr="00EE3FF5">
        <w:rPr>
          <w:rFonts w:ascii="Palatino Linotype" w:eastAsia="Times New Roman" w:hAnsi="Palatino Linotype" w:cs="Arial"/>
          <w:sz w:val="24"/>
          <w:szCs w:val="24"/>
          <w:lang w:val="es-ES_tradnl" w:eastAsia="es-MX"/>
        </w:rPr>
        <w:t xml:space="preserve"> el cual es del tenor literal siguiente:</w:t>
      </w:r>
    </w:p>
    <w:p w14:paraId="5F52A371" w14:textId="77777777" w:rsidR="00EE3FF5" w:rsidRPr="00EE3FF5" w:rsidRDefault="00EE3FF5" w:rsidP="00EE3FF5">
      <w:pPr>
        <w:autoSpaceDE w:val="0"/>
        <w:autoSpaceDN w:val="0"/>
        <w:adjustRightInd w:val="0"/>
        <w:spacing w:before="240" w:after="0" w:line="360" w:lineRule="auto"/>
        <w:ind w:left="851" w:right="851"/>
        <w:jc w:val="center"/>
        <w:rPr>
          <w:rFonts w:ascii="Palatino Linotype" w:eastAsia="Times New Roman" w:hAnsi="Palatino Linotype" w:cs="Arial"/>
          <w:b/>
          <w:bCs/>
          <w:i/>
          <w:sz w:val="24"/>
          <w:lang w:val="es-ES_tradnl" w:eastAsia="es-MX"/>
        </w:rPr>
      </w:pPr>
      <w:r w:rsidRPr="00EE3FF5">
        <w:rPr>
          <w:rFonts w:ascii="Palatino Linotype" w:eastAsia="Times New Roman" w:hAnsi="Palatino Linotype" w:cs="Arial"/>
          <w:bCs/>
          <w:i/>
          <w:sz w:val="24"/>
          <w:lang w:val="es-ES_tradnl" w:eastAsia="es-MX"/>
        </w:rPr>
        <w:t>“</w:t>
      </w:r>
      <w:r w:rsidRPr="00EE3FF5">
        <w:rPr>
          <w:rFonts w:ascii="Palatino Linotype" w:eastAsia="Times New Roman" w:hAnsi="Palatino Linotype" w:cs="Arial"/>
          <w:b/>
          <w:bCs/>
          <w:i/>
          <w:sz w:val="24"/>
          <w:lang w:val="es-ES_tradnl" w:eastAsia="es-MX"/>
        </w:rPr>
        <w:t>REGISTRO FEDERAL DE CONTRIBUYENTES (RFC) DE PERSONAS FÍSICAS.</w:t>
      </w:r>
    </w:p>
    <w:p w14:paraId="005514F3"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Times New Roman" w:hAnsi="Palatino Linotype" w:cs="Arial"/>
          <w:bCs/>
          <w:i/>
          <w:sz w:val="24"/>
          <w:lang w:val="es-ES_tradnl" w:eastAsia="es-MX"/>
        </w:rPr>
      </w:pPr>
      <w:r w:rsidRPr="00EE3FF5">
        <w:rPr>
          <w:rFonts w:ascii="Palatino Linotype" w:eastAsia="Times New Roman" w:hAnsi="Palatino Linotype" w:cs="Arial"/>
          <w:bCs/>
          <w:i/>
          <w:sz w:val="24"/>
          <w:lang w:val="es-ES_tradnl" w:eastAsia="es-MX"/>
        </w:rPr>
        <w:t>El RFC es una clave de carácter fiscal, única e irrepetible, que permite identificar al titular, su edad y fecha de nacimiento, por lo que es un dato personal de carácter confidencial.</w:t>
      </w:r>
    </w:p>
    <w:p w14:paraId="5B115B28"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Times New Roman" w:hAnsi="Palatino Linotype" w:cs="Arial"/>
          <w:b/>
          <w:i/>
          <w:sz w:val="24"/>
          <w:lang w:val="es-ES_tradnl" w:eastAsia="es-MX"/>
        </w:rPr>
      </w:pPr>
      <w:r w:rsidRPr="00EE3FF5">
        <w:rPr>
          <w:rFonts w:ascii="Palatino Linotype" w:eastAsia="Times New Roman" w:hAnsi="Palatino Linotype" w:cs="Arial"/>
          <w:b/>
          <w:i/>
          <w:sz w:val="24"/>
          <w:lang w:val="es-ES_tradnl" w:eastAsia="es-MX"/>
        </w:rPr>
        <w:t>Resoluciones:</w:t>
      </w:r>
    </w:p>
    <w:p w14:paraId="43E3062B"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Times New Roman" w:hAnsi="Palatino Linotype" w:cs="Arial"/>
          <w:i/>
          <w:sz w:val="24"/>
          <w:lang w:val="es-ES" w:eastAsia="es-MX"/>
        </w:rPr>
      </w:pPr>
      <w:r w:rsidRPr="00EE3FF5">
        <w:rPr>
          <w:rFonts w:ascii="Palatino Linotype" w:eastAsia="Times New Roman" w:hAnsi="Palatino Linotype" w:cs="Arial"/>
          <w:b/>
          <w:i/>
          <w:sz w:val="24"/>
          <w:lang w:val="es-ES_tradnl" w:eastAsia="es-MX"/>
        </w:rPr>
        <w:t xml:space="preserve">RRA </w:t>
      </w:r>
      <w:r w:rsidRPr="00EE3FF5">
        <w:rPr>
          <w:rFonts w:ascii="Palatino Linotype" w:eastAsia="Times New Roman" w:hAnsi="Palatino Linotype" w:cs="Arial"/>
          <w:b/>
          <w:i/>
          <w:sz w:val="24"/>
          <w:lang w:val="es-ES" w:eastAsia="es-MX"/>
        </w:rPr>
        <w:t xml:space="preserve">0189/17. </w:t>
      </w:r>
      <w:r w:rsidRPr="00EE3FF5">
        <w:rPr>
          <w:rFonts w:ascii="Palatino Linotype" w:eastAsia="Times New Roman" w:hAnsi="Palatino Linotype" w:cs="Arial"/>
          <w:i/>
          <w:sz w:val="24"/>
          <w:lang w:val="es-ES" w:eastAsia="es-MX"/>
        </w:rPr>
        <w:t xml:space="preserve">Morena. 08 de febrero de 2017. Por unanimidad. Comisionado Ponente </w:t>
      </w:r>
      <w:r w:rsidRPr="00EE3FF5">
        <w:rPr>
          <w:rFonts w:ascii="Palatino Linotype" w:eastAsia="Times New Roman" w:hAnsi="Palatino Linotype" w:cs="Arial"/>
          <w:i/>
          <w:sz w:val="24"/>
          <w:lang w:val="es-ES_tradnl" w:eastAsia="es-MX"/>
        </w:rPr>
        <w:t>Joel Salas Suárez.</w:t>
      </w:r>
    </w:p>
    <w:p w14:paraId="7770726A"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Times New Roman" w:hAnsi="Palatino Linotype" w:cs="Arial"/>
          <w:i/>
          <w:sz w:val="24"/>
          <w:lang w:val="es-ES" w:eastAsia="es-MX"/>
        </w:rPr>
      </w:pPr>
      <w:r w:rsidRPr="00EE3FF5">
        <w:rPr>
          <w:rFonts w:ascii="Palatino Linotype" w:eastAsia="Times New Roman" w:hAnsi="Palatino Linotype" w:cs="Arial"/>
          <w:b/>
          <w:i/>
          <w:sz w:val="24"/>
          <w:lang w:val="es-ES_tradnl" w:eastAsia="es-MX"/>
        </w:rPr>
        <w:lastRenderedPageBreak/>
        <w:t xml:space="preserve">RRA </w:t>
      </w:r>
      <w:r w:rsidRPr="00EE3FF5">
        <w:rPr>
          <w:rFonts w:ascii="Palatino Linotype" w:eastAsia="Times New Roman" w:hAnsi="Palatino Linotype" w:cs="Arial"/>
          <w:b/>
          <w:bCs/>
          <w:i/>
          <w:sz w:val="24"/>
          <w:lang w:val="es-ES_tradnl" w:eastAsia="es-MX"/>
        </w:rPr>
        <w:t>0677</w:t>
      </w:r>
      <w:r w:rsidRPr="00EE3FF5">
        <w:rPr>
          <w:rFonts w:ascii="Palatino Linotype" w:eastAsia="Times New Roman" w:hAnsi="Palatino Linotype" w:cs="Arial"/>
          <w:b/>
          <w:i/>
          <w:sz w:val="24"/>
          <w:lang w:val="es-ES_tradnl" w:eastAsia="es-MX"/>
        </w:rPr>
        <w:t xml:space="preserve">/17. </w:t>
      </w:r>
      <w:r w:rsidRPr="00EE3FF5">
        <w:rPr>
          <w:rFonts w:ascii="Palatino Linotype" w:eastAsia="Times New Roman" w:hAnsi="Palatino Linotype" w:cs="Arial"/>
          <w:i/>
          <w:sz w:val="24"/>
          <w:lang w:val="es-ES" w:eastAsia="es-MX"/>
        </w:rPr>
        <w:t>Universidad Nacional Autónoma de México. 08 de marzo de 2017. Por unanimidad. Comisionado Ponente Rosendoevgueni Monterrey Chepov</w:t>
      </w:r>
      <w:r w:rsidRPr="00EE3FF5">
        <w:rPr>
          <w:rFonts w:ascii="Palatino Linotype" w:eastAsia="Times New Roman" w:hAnsi="Palatino Linotype" w:cs="Arial"/>
          <w:i/>
          <w:sz w:val="24"/>
          <w:lang w:val="es-ES_tradnl" w:eastAsia="es-MX"/>
        </w:rPr>
        <w:t>.</w:t>
      </w:r>
      <w:r w:rsidRPr="00EE3FF5">
        <w:rPr>
          <w:rFonts w:ascii="Palatino Linotype" w:eastAsia="Times New Roman" w:hAnsi="Palatino Linotype" w:cs="Arial"/>
          <w:b/>
          <w:i/>
          <w:sz w:val="24"/>
          <w:lang w:val="es-ES_tradnl" w:eastAsia="es-MX"/>
        </w:rPr>
        <w:t xml:space="preserve"> </w:t>
      </w:r>
    </w:p>
    <w:p w14:paraId="2FE241B2"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Times New Roman" w:hAnsi="Palatino Linotype" w:cs="Arial"/>
          <w:b/>
          <w:i/>
          <w:sz w:val="24"/>
          <w:lang w:val="es-ES" w:eastAsia="es-MX"/>
        </w:rPr>
      </w:pPr>
      <w:r w:rsidRPr="00EE3FF5">
        <w:rPr>
          <w:rFonts w:ascii="Palatino Linotype" w:eastAsia="Times New Roman" w:hAnsi="Palatino Linotype" w:cs="Arial"/>
          <w:b/>
          <w:i/>
          <w:sz w:val="24"/>
          <w:lang w:val="es-ES_tradnl" w:eastAsia="es-MX"/>
        </w:rPr>
        <w:t>RRA</w:t>
      </w:r>
      <w:r w:rsidRPr="00EE3FF5">
        <w:rPr>
          <w:rFonts w:ascii="Palatino Linotype" w:eastAsia="Times New Roman" w:hAnsi="Palatino Linotype" w:cs="Arial"/>
          <w:i/>
          <w:sz w:val="24"/>
          <w:lang w:val="es-ES" w:eastAsia="es-MX"/>
        </w:rPr>
        <w:t xml:space="preserve"> </w:t>
      </w:r>
      <w:r w:rsidRPr="00EE3FF5">
        <w:rPr>
          <w:rFonts w:ascii="Palatino Linotype" w:eastAsia="Times New Roman" w:hAnsi="Palatino Linotype" w:cs="Arial"/>
          <w:b/>
          <w:i/>
          <w:sz w:val="24"/>
          <w:lang w:val="es-ES_tradnl" w:eastAsia="es-MX"/>
        </w:rPr>
        <w:t xml:space="preserve">1564/17. </w:t>
      </w:r>
      <w:r w:rsidRPr="00EE3FF5">
        <w:rPr>
          <w:rFonts w:ascii="Palatino Linotype" w:eastAsia="Times New Roman" w:hAnsi="Palatino Linotype" w:cs="Arial"/>
          <w:i/>
          <w:sz w:val="24"/>
          <w:lang w:val="es-ES" w:eastAsia="es-MX"/>
        </w:rPr>
        <w:t>Tribunal Electoral del Poder Judicial de la Federación</w:t>
      </w:r>
      <w:r w:rsidRPr="00EE3FF5">
        <w:rPr>
          <w:rFonts w:ascii="Palatino Linotype" w:eastAsia="Times New Roman" w:hAnsi="Palatino Linotype" w:cs="Arial"/>
          <w:i/>
          <w:sz w:val="24"/>
          <w:lang w:val="es-ES_tradnl" w:eastAsia="es-MX"/>
        </w:rPr>
        <w:t xml:space="preserve">. 26 de abril de 2017. Por unanimidad. Comisionado Ponente Oscar Mauricio Guerra Ford.” </w:t>
      </w:r>
      <w:r w:rsidRPr="00EE3FF5">
        <w:rPr>
          <w:rFonts w:ascii="Palatino Linotype" w:eastAsia="Times New Roman" w:hAnsi="Palatino Linotype" w:cs="Arial"/>
          <w:b/>
          <w:i/>
          <w:sz w:val="24"/>
          <w:lang w:val="es-ES_tradnl" w:eastAsia="es-MX"/>
        </w:rPr>
        <w:t>[Sic]</w:t>
      </w:r>
    </w:p>
    <w:p w14:paraId="15FF26CE" w14:textId="77777777" w:rsidR="00EE3FF5" w:rsidRPr="00EE3FF5" w:rsidRDefault="00EE3FF5" w:rsidP="00EE3FF5">
      <w:pPr>
        <w:spacing w:before="240" w:after="240" w:line="360" w:lineRule="auto"/>
        <w:jc w:val="both"/>
        <w:rPr>
          <w:rFonts w:ascii="Palatino Linotype" w:eastAsia="Calibri" w:hAnsi="Palatino Linotype" w:cs="Arial"/>
          <w:sz w:val="24"/>
          <w:lang w:val="es-ES_tradnl" w:eastAsia="es-MX"/>
        </w:rPr>
      </w:pPr>
      <w:r w:rsidRPr="00EE3FF5">
        <w:rPr>
          <w:rFonts w:ascii="Palatino Linotype" w:eastAsia="Calibri" w:hAnsi="Palatino Linotype" w:cs="Arial"/>
          <w:sz w:val="24"/>
          <w:lang w:val="es-ES_tradnl"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88057D7" w14:textId="77777777" w:rsidR="00EE3FF5" w:rsidRPr="00EE3FF5" w:rsidRDefault="00EE3FF5" w:rsidP="00EE3FF5">
      <w:pPr>
        <w:spacing w:before="240" w:after="240" w:line="360" w:lineRule="auto"/>
        <w:jc w:val="both"/>
        <w:rPr>
          <w:rFonts w:ascii="Palatino Linotype" w:eastAsia="Calibri" w:hAnsi="Palatino Linotype" w:cs="Arial"/>
          <w:sz w:val="24"/>
          <w:lang w:val="es-ES_tradnl" w:eastAsia="es-MX"/>
        </w:rPr>
      </w:pPr>
      <w:r w:rsidRPr="00EE3FF5">
        <w:rPr>
          <w:rFonts w:ascii="Palatino Linotype" w:eastAsia="Calibri" w:hAnsi="Palatino Linotype" w:cs="Arial"/>
          <w:sz w:val="24"/>
          <w:lang w:val="es-ES_tradnl"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EB6DD58" w14:textId="77777777" w:rsidR="00EE3FF5" w:rsidRPr="00EE3FF5" w:rsidRDefault="00EE3FF5" w:rsidP="00EE3FF5">
      <w:pPr>
        <w:spacing w:before="240" w:after="240" w:line="360" w:lineRule="auto"/>
        <w:ind w:right="-91"/>
        <w:jc w:val="both"/>
        <w:rPr>
          <w:rFonts w:ascii="Palatino Linotype" w:eastAsia="Calibri" w:hAnsi="Palatino Linotype" w:cs="Arial"/>
          <w:sz w:val="24"/>
          <w:lang w:val="es-ES_tradnl" w:eastAsia="es-MX"/>
        </w:rPr>
      </w:pPr>
      <w:r w:rsidRPr="00EE3FF5">
        <w:rPr>
          <w:rFonts w:ascii="Palatino Linotype" w:eastAsia="Calibri" w:hAnsi="Palatino Linotype" w:cs="Arial"/>
          <w:sz w:val="24"/>
          <w:lang w:val="es-ES_tradnl" w:eastAsia="es-MX"/>
        </w:rPr>
        <w:t xml:space="preserve">Argumento que es compartido por el </w:t>
      </w:r>
      <w:r w:rsidRPr="00EE3FF5">
        <w:rPr>
          <w:rFonts w:ascii="Palatino Linotype" w:eastAsia="Calibri" w:hAnsi="Palatino Linotype" w:cs="Arial"/>
          <w:b/>
          <w:bCs/>
          <w:sz w:val="24"/>
          <w:lang w:val="es-ES_tradnl" w:eastAsia="es-MX"/>
        </w:rPr>
        <w:t xml:space="preserve">Instituto Nacional de Transparencia, Acceso a la Información y Protección de Datos Personales, conforme al </w:t>
      </w:r>
      <w:r w:rsidRPr="00EE3FF5">
        <w:rPr>
          <w:rFonts w:ascii="Palatino Linotype" w:eastAsia="Calibri" w:hAnsi="Palatino Linotype" w:cs="Arial"/>
          <w:sz w:val="24"/>
          <w:lang w:val="es-ES_tradnl" w:eastAsia="es-MX"/>
        </w:rPr>
        <w:t xml:space="preserve">criterio número 18/17 el cual refiere: </w:t>
      </w:r>
    </w:p>
    <w:p w14:paraId="78567E1D" w14:textId="77777777" w:rsidR="00EE3FF5" w:rsidRPr="00EE3FF5" w:rsidRDefault="00EE3FF5" w:rsidP="00EE3FF5">
      <w:pPr>
        <w:autoSpaceDE w:val="0"/>
        <w:autoSpaceDN w:val="0"/>
        <w:adjustRightInd w:val="0"/>
        <w:spacing w:before="240" w:after="0" w:line="360" w:lineRule="auto"/>
        <w:ind w:left="851" w:right="851"/>
        <w:jc w:val="center"/>
        <w:rPr>
          <w:rFonts w:ascii="Palatino Linotype" w:eastAsia="Calibri" w:hAnsi="Palatino Linotype" w:cs="Arial"/>
          <w:b/>
          <w:bCs/>
          <w:i/>
          <w:sz w:val="24"/>
          <w:lang w:val="es-ES_tradnl" w:eastAsia="es-MX"/>
        </w:rPr>
      </w:pPr>
      <w:r w:rsidRPr="00EE3FF5">
        <w:rPr>
          <w:rFonts w:ascii="Palatino Linotype" w:eastAsia="Calibri" w:hAnsi="Palatino Linotype" w:cs="Arial"/>
          <w:bCs/>
          <w:i/>
          <w:sz w:val="24"/>
          <w:lang w:val="es-ES_tradnl" w:eastAsia="es-MX"/>
        </w:rPr>
        <w:t>“</w:t>
      </w:r>
      <w:r w:rsidRPr="00EE3FF5">
        <w:rPr>
          <w:rFonts w:ascii="Palatino Linotype" w:eastAsia="Calibri" w:hAnsi="Palatino Linotype" w:cs="Arial"/>
          <w:b/>
          <w:bCs/>
          <w:i/>
          <w:sz w:val="24"/>
          <w:lang w:val="es-ES_tradnl" w:eastAsia="es-MX"/>
        </w:rPr>
        <w:t>CLAVE ÚNICA DE REGISTRO DE POBLACIÓN (CURP).</w:t>
      </w:r>
    </w:p>
    <w:p w14:paraId="29311633"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Calibri" w:hAnsi="Palatino Linotype" w:cs="Arial"/>
          <w:b/>
          <w:bCs/>
          <w:i/>
          <w:sz w:val="24"/>
          <w:lang w:val="es-ES_tradnl" w:eastAsia="es-MX"/>
        </w:rPr>
      </w:pPr>
      <w:r w:rsidRPr="00EE3FF5">
        <w:rPr>
          <w:rFonts w:ascii="Palatino Linotype" w:eastAsia="Calibri" w:hAnsi="Palatino Linotype" w:cs="Arial"/>
          <w:bCs/>
          <w:i/>
          <w:sz w:val="24"/>
          <w:lang w:val="es-ES_tradnl"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B2D5926"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EE3FF5">
        <w:rPr>
          <w:rFonts w:ascii="Palatino Linotype" w:eastAsia="Calibri" w:hAnsi="Palatino Linotype" w:cs="Arial"/>
          <w:i/>
          <w:sz w:val="24"/>
          <w:lang w:val="es-ES_tradnl" w:eastAsia="es-MX"/>
        </w:rPr>
        <w:t xml:space="preserve"> </w:t>
      </w:r>
      <w:r w:rsidRPr="00EE3FF5">
        <w:rPr>
          <w:rFonts w:ascii="Palatino Linotype" w:eastAsia="Calibri" w:hAnsi="Palatino Linotype" w:cs="Arial"/>
          <w:b/>
          <w:i/>
          <w:sz w:val="24"/>
          <w:lang w:val="es-ES_tradnl" w:eastAsia="es-MX"/>
        </w:rPr>
        <w:t>Resoluciones:</w:t>
      </w:r>
    </w:p>
    <w:p w14:paraId="75C1F09A"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EE3FF5">
        <w:rPr>
          <w:rFonts w:ascii="Palatino Linotype" w:eastAsia="Calibri" w:hAnsi="Palatino Linotype" w:cs="Arial"/>
          <w:b/>
          <w:i/>
          <w:sz w:val="24"/>
          <w:lang w:val="es-ES_tradnl" w:eastAsia="es-MX"/>
        </w:rPr>
        <w:t xml:space="preserve">RRA 3995/16. </w:t>
      </w:r>
      <w:r w:rsidRPr="00EE3FF5">
        <w:rPr>
          <w:rFonts w:ascii="Palatino Linotype" w:eastAsia="Calibri" w:hAnsi="Palatino Linotype" w:cs="Arial"/>
          <w:i/>
          <w:sz w:val="24"/>
          <w:lang w:val="es-ES_tradnl" w:eastAsia="es-MX"/>
        </w:rPr>
        <w:t>Secretaría de la Defensa Nacional. 1 de febrero de 2017. Por unanimidad. Comisionado Ponente Rosendoevgueni Monterrey Chepov.</w:t>
      </w:r>
    </w:p>
    <w:p w14:paraId="2C383012"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EE3FF5">
        <w:rPr>
          <w:rFonts w:ascii="Palatino Linotype" w:eastAsia="Calibri" w:hAnsi="Palatino Linotype" w:cs="Arial"/>
          <w:b/>
          <w:i/>
          <w:sz w:val="24"/>
          <w:lang w:val="es-ES_tradnl" w:eastAsia="es-MX"/>
        </w:rPr>
        <w:t xml:space="preserve">RRA </w:t>
      </w:r>
      <w:r w:rsidRPr="00EE3FF5">
        <w:rPr>
          <w:rFonts w:ascii="Palatino Linotype" w:eastAsia="Calibri" w:hAnsi="Palatino Linotype" w:cs="Arial"/>
          <w:b/>
          <w:bCs/>
          <w:i/>
          <w:sz w:val="24"/>
          <w:lang w:val="es-ES_tradnl" w:eastAsia="es-MX"/>
        </w:rPr>
        <w:t xml:space="preserve">0937/17. </w:t>
      </w:r>
      <w:r w:rsidRPr="00EE3FF5">
        <w:rPr>
          <w:rFonts w:ascii="Palatino Linotype" w:eastAsia="Calibri" w:hAnsi="Palatino Linotype" w:cs="Arial"/>
          <w:bCs/>
          <w:i/>
          <w:sz w:val="24"/>
          <w:lang w:val="es-ES_tradnl" w:eastAsia="es-MX"/>
        </w:rPr>
        <w:t xml:space="preserve">Senado de la República. 15 de marzo de 2017. Por unanimidad. Comisionada Ponente Ximena Puente de la Mora. </w:t>
      </w:r>
    </w:p>
    <w:p w14:paraId="0298DA37" w14:textId="77777777" w:rsidR="00EE3FF5" w:rsidRPr="00EE3FF5" w:rsidRDefault="00EE3FF5" w:rsidP="00EE3FF5">
      <w:pPr>
        <w:autoSpaceDE w:val="0"/>
        <w:autoSpaceDN w:val="0"/>
        <w:adjustRightInd w:val="0"/>
        <w:spacing w:before="240" w:after="0" w:line="360" w:lineRule="auto"/>
        <w:ind w:left="851" w:right="851"/>
        <w:jc w:val="both"/>
        <w:rPr>
          <w:rFonts w:ascii="Palatino Linotype" w:eastAsia="Calibri" w:hAnsi="Palatino Linotype" w:cs="Arial"/>
          <w:b/>
          <w:i/>
          <w:sz w:val="24"/>
          <w:lang w:val="es-ES_tradnl" w:eastAsia="es-MX"/>
        </w:rPr>
      </w:pPr>
      <w:r w:rsidRPr="00EE3FF5">
        <w:rPr>
          <w:rFonts w:ascii="Palatino Linotype" w:eastAsia="Calibri" w:hAnsi="Palatino Linotype" w:cs="Arial"/>
          <w:b/>
          <w:i/>
          <w:sz w:val="24"/>
          <w:lang w:val="es-ES_tradnl" w:eastAsia="es-MX"/>
        </w:rPr>
        <w:t xml:space="preserve">RRA 0478/17. </w:t>
      </w:r>
      <w:r w:rsidRPr="00EE3FF5">
        <w:rPr>
          <w:rFonts w:ascii="Palatino Linotype" w:eastAsia="Calibri" w:hAnsi="Palatino Linotype" w:cs="Arial"/>
          <w:i/>
          <w:sz w:val="24"/>
          <w:lang w:val="es-ES_tradnl" w:eastAsia="es-MX"/>
        </w:rPr>
        <w:t xml:space="preserve">Secretaría de Relaciones Exteriores. 26 de abril de 2017. Por unanimidad. Comisionada Ponente Areli Cano Guadiana.” </w:t>
      </w:r>
      <w:r w:rsidRPr="00EE3FF5">
        <w:rPr>
          <w:rFonts w:ascii="Palatino Linotype" w:eastAsia="Calibri" w:hAnsi="Palatino Linotype" w:cs="Arial"/>
          <w:b/>
          <w:i/>
          <w:sz w:val="24"/>
          <w:lang w:val="es-ES_tradnl" w:eastAsia="es-MX"/>
        </w:rPr>
        <w:t>[Sic]</w:t>
      </w:r>
    </w:p>
    <w:p w14:paraId="3CF821E2" w14:textId="77777777" w:rsidR="004A6552" w:rsidRPr="00F54FF7" w:rsidRDefault="004A6552" w:rsidP="004A6552">
      <w:pPr>
        <w:spacing w:line="360" w:lineRule="auto"/>
        <w:ind w:right="51"/>
        <w:jc w:val="both"/>
        <w:rPr>
          <w:rFonts w:ascii="Palatino Linotype" w:eastAsia="Calibri" w:hAnsi="Palatino Linotype" w:cs="Arial"/>
          <w:lang w:val="es-ES_tradnl" w:eastAsia="es-MX"/>
        </w:rPr>
      </w:pPr>
    </w:p>
    <w:p w14:paraId="1638B3E6" w14:textId="77777777" w:rsidR="004A6552" w:rsidRPr="000F7E7B" w:rsidRDefault="004A6552" w:rsidP="004A6552">
      <w:pPr>
        <w:spacing w:line="360" w:lineRule="auto"/>
        <w:ind w:right="51"/>
        <w:jc w:val="both"/>
        <w:rPr>
          <w:rFonts w:ascii="Palatino Linotype" w:eastAsia="Arial Unicode MS" w:hAnsi="Palatino Linotype" w:cs="Arial"/>
          <w:sz w:val="24"/>
          <w:lang w:val="es-ES_tradnl" w:eastAsia="es-MX"/>
        </w:rPr>
      </w:pPr>
      <w:r w:rsidRPr="000F7E7B">
        <w:rPr>
          <w:rFonts w:ascii="Palatino Linotype" w:eastAsia="Calibri" w:hAnsi="Palatino Linotype" w:cs="Arial"/>
          <w:sz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F7E7B">
        <w:rPr>
          <w:rFonts w:ascii="Palatino Linotype" w:eastAsia="Calibri" w:hAnsi="Palatino Linotype" w:cs="Arial"/>
          <w:b/>
          <w:sz w:val="24"/>
          <w:lang w:val="es-ES_tradnl" w:eastAsia="es-MX"/>
        </w:rPr>
        <w:t xml:space="preserve">LINEAMIENTOS GENERALES EN MATERIA DE CLASIFICACIÓN Y DESCLASIFICACIÓN DE LA </w:t>
      </w:r>
      <w:r w:rsidRPr="000F7E7B">
        <w:rPr>
          <w:rFonts w:ascii="Palatino Linotype" w:eastAsia="Calibri" w:hAnsi="Palatino Linotype" w:cs="Arial"/>
          <w:b/>
          <w:sz w:val="24"/>
          <w:lang w:val="es-ES_tradnl" w:eastAsia="es-MX"/>
        </w:rPr>
        <w:lastRenderedPageBreak/>
        <w:t>INFORMACIÓN, ASÍ COMO PARA LA ELABORACIÓN DE VERSIONES PÚBLICAS,</w:t>
      </w:r>
      <w:r w:rsidRPr="000F7E7B">
        <w:rPr>
          <w:rFonts w:ascii="Palatino Linotype" w:eastAsia="Calibri" w:hAnsi="Palatino Linotype" w:cs="Arial"/>
          <w:sz w:val="24"/>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185A2C0A" w14:textId="77777777" w:rsidR="004A6552" w:rsidRPr="000F7E7B" w:rsidRDefault="004A6552" w:rsidP="004A6552">
      <w:pPr>
        <w:spacing w:line="360" w:lineRule="auto"/>
        <w:jc w:val="both"/>
        <w:rPr>
          <w:rFonts w:ascii="Palatino Linotype" w:hAnsi="Palatino Linotype"/>
          <w:sz w:val="24"/>
        </w:rPr>
      </w:pPr>
    </w:p>
    <w:p w14:paraId="565838EC" w14:textId="77777777" w:rsidR="004A6552" w:rsidRPr="000F7E7B" w:rsidRDefault="004A6552" w:rsidP="004A6552">
      <w:pPr>
        <w:spacing w:line="360" w:lineRule="auto"/>
        <w:jc w:val="both"/>
        <w:rPr>
          <w:rFonts w:ascii="Palatino Linotype" w:hAnsi="Palatino Linotype" w:cs="Arial"/>
          <w:sz w:val="24"/>
        </w:rPr>
      </w:pPr>
      <w:r w:rsidRPr="000F7E7B">
        <w:rPr>
          <w:rFonts w:ascii="Palatino Linotype" w:hAnsi="Palatino Linotype"/>
          <w:sz w:val="24"/>
        </w:rPr>
        <w:t xml:space="preserve">En mérito de lo expuesto en líneas anteriores, resultan parcialmente fundados los motivos de inconformidad que arguye </w:t>
      </w:r>
      <w:r w:rsidRPr="000F7E7B">
        <w:rPr>
          <w:rFonts w:ascii="Palatino Linotype" w:hAnsi="Palatino Linotype"/>
          <w:bCs/>
          <w:sz w:val="24"/>
        </w:rPr>
        <w:t>el</w:t>
      </w:r>
      <w:r w:rsidRPr="000F7E7B">
        <w:rPr>
          <w:rFonts w:ascii="Palatino Linotype" w:hAnsi="Palatino Linotype"/>
          <w:b/>
          <w:bCs/>
          <w:sz w:val="24"/>
        </w:rPr>
        <w:t xml:space="preserve"> Recurrente </w:t>
      </w:r>
      <w:r w:rsidRPr="000F7E7B">
        <w:rPr>
          <w:rFonts w:ascii="Palatino Linotype" w:hAnsi="Palatino Linotype"/>
          <w:sz w:val="24"/>
        </w:rPr>
        <w:t xml:space="preserve">en su medio de impugnación que fue materia de estudio, por ello </w:t>
      </w:r>
      <w:r w:rsidRPr="000F7E7B">
        <w:rPr>
          <w:rFonts w:ascii="Palatino Linotype" w:hAnsi="Palatino Linotype" w:cs="Arial"/>
          <w:sz w:val="24"/>
        </w:rPr>
        <w:t>con fundamento en la</w:t>
      </w:r>
      <w:r w:rsidRPr="000F7E7B">
        <w:rPr>
          <w:rFonts w:ascii="Palatino Linotype" w:hAnsi="Palatino Linotype" w:cs="Arial"/>
          <w:b/>
          <w:sz w:val="24"/>
        </w:rPr>
        <w:t xml:space="preserve"> </w:t>
      </w:r>
      <w:r w:rsidRPr="000F7E7B">
        <w:rPr>
          <w:rFonts w:ascii="Palatino Linotype" w:hAnsi="Palatino Linotype" w:cs="Arial"/>
          <w:b/>
          <w:bCs/>
          <w:i/>
          <w:sz w:val="24"/>
        </w:rPr>
        <w:t>segunda hipótesis</w:t>
      </w:r>
      <w:r w:rsidRPr="000F7E7B">
        <w:rPr>
          <w:rFonts w:ascii="Palatino Linotype" w:hAnsi="Palatino Linotype" w:cs="Arial"/>
          <w:b/>
          <w:sz w:val="24"/>
        </w:rPr>
        <w:t xml:space="preserve"> </w:t>
      </w:r>
      <w:r w:rsidRPr="000F7E7B">
        <w:rPr>
          <w:rFonts w:ascii="Palatino Linotype" w:hAnsi="Palatino Linotype" w:cs="Arial"/>
          <w:sz w:val="24"/>
        </w:rPr>
        <w:t>de la fracción</w:t>
      </w:r>
      <w:r w:rsidRPr="000F7E7B">
        <w:rPr>
          <w:rFonts w:ascii="Palatino Linotype" w:hAnsi="Palatino Linotype" w:cs="Arial"/>
          <w:b/>
          <w:sz w:val="24"/>
        </w:rPr>
        <w:t xml:space="preserve"> </w:t>
      </w:r>
      <w:r w:rsidRPr="000F7E7B">
        <w:rPr>
          <w:rFonts w:ascii="Palatino Linotype" w:hAnsi="Palatino Linotype" w:cs="Arial"/>
          <w:sz w:val="24"/>
        </w:rPr>
        <w:t>III, del artículo 186,</w:t>
      </w:r>
      <w:r w:rsidRPr="000F7E7B">
        <w:rPr>
          <w:rFonts w:ascii="Palatino Linotype" w:hAnsi="Palatino Linotype" w:cs="Arial"/>
          <w:b/>
          <w:sz w:val="24"/>
        </w:rPr>
        <w:t xml:space="preserve"> </w:t>
      </w:r>
      <w:r w:rsidRPr="000F7E7B">
        <w:rPr>
          <w:rFonts w:ascii="Palatino Linotype" w:hAnsi="Palatino Linotype" w:cs="Arial"/>
          <w:sz w:val="24"/>
        </w:rPr>
        <w:t xml:space="preserve">de la Ley de Transparencia y Acceso a la Información Pública del Estado de México y Municipios, se </w:t>
      </w:r>
      <w:r w:rsidRPr="000F7E7B">
        <w:rPr>
          <w:rFonts w:ascii="Palatino Linotype" w:hAnsi="Palatino Linotype" w:cs="Arial"/>
          <w:b/>
          <w:sz w:val="24"/>
        </w:rPr>
        <w:t xml:space="preserve">MODIFICA </w:t>
      </w:r>
      <w:r w:rsidRPr="000F7E7B">
        <w:rPr>
          <w:rFonts w:ascii="Palatino Linotype" w:hAnsi="Palatino Linotype" w:cs="Arial"/>
          <w:sz w:val="24"/>
        </w:rPr>
        <w:t>la respuesta a la solicitud de información número</w:t>
      </w:r>
      <w:r w:rsidRPr="000F7E7B">
        <w:rPr>
          <w:rFonts w:ascii="Palatino Linotype" w:hAnsi="Palatino Linotype"/>
          <w:b/>
          <w:sz w:val="24"/>
        </w:rPr>
        <w:t xml:space="preserve"> </w:t>
      </w:r>
      <w:r w:rsidR="00547570">
        <w:rPr>
          <w:rFonts w:ascii="Palatino Linotype" w:hAnsi="Palatino Linotype"/>
          <w:b/>
          <w:bCs/>
          <w:sz w:val="24"/>
        </w:rPr>
        <w:t>01030/TLALNEPA/IP/2024</w:t>
      </w:r>
      <w:r w:rsidRPr="000F7E7B">
        <w:rPr>
          <w:rFonts w:ascii="Palatino Linotype" w:hAnsi="Palatino Linotype"/>
          <w:b/>
          <w:bCs/>
          <w:sz w:val="24"/>
        </w:rPr>
        <w:t xml:space="preserve"> </w:t>
      </w:r>
      <w:r w:rsidRPr="000F7E7B">
        <w:rPr>
          <w:rFonts w:ascii="Palatino Linotype" w:hAnsi="Palatino Linotype" w:cs="Arial"/>
          <w:sz w:val="24"/>
        </w:rPr>
        <w:t xml:space="preserve">que ha sido materia del presente fallo. </w:t>
      </w:r>
    </w:p>
    <w:p w14:paraId="118CA5E8" w14:textId="77777777" w:rsidR="004A6552" w:rsidRPr="000F7E7B" w:rsidRDefault="004A6552" w:rsidP="004A6552">
      <w:pPr>
        <w:spacing w:line="360" w:lineRule="auto"/>
        <w:jc w:val="both"/>
        <w:rPr>
          <w:rFonts w:ascii="Palatino Linotype" w:hAnsi="Palatino Linotype"/>
          <w:sz w:val="24"/>
        </w:rPr>
      </w:pPr>
    </w:p>
    <w:p w14:paraId="5BC56589" w14:textId="77777777" w:rsidR="004A6552" w:rsidRPr="000F7E7B" w:rsidRDefault="004A6552" w:rsidP="004A6552">
      <w:pPr>
        <w:spacing w:line="360" w:lineRule="auto"/>
        <w:jc w:val="both"/>
        <w:rPr>
          <w:rFonts w:ascii="Palatino Linotype" w:hAnsi="Palatino Linotype"/>
          <w:sz w:val="24"/>
        </w:rPr>
      </w:pPr>
      <w:r w:rsidRPr="000F7E7B">
        <w:rPr>
          <w:rFonts w:ascii="Palatino Linotype" w:hAnsi="Palatino Linotype"/>
          <w:sz w:val="24"/>
        </w:rPr>
        <w:t>Por lo antes expuesto y fundado es de resolverse y,</w:t>
      </w:r>
    </w:p>
    <w:p w14:paraId="3ED511B6" w14:textId="77777777" w:rsidR="004A6552" w:rsidRPr="009A71E1" w:rsidRDefault="004A6552" w:rsidP="004A6552">
      <w:pPr>
        <w:spacing w:line="360" w:lineRule="auto"/>
        <w:jc w:val="both"/>
        <w:rPr>
          <w:rFonts w:ascii="Palatino Linotype" w:hAnsi="Palatino Linotype"/>
        </w:rPr>
      </w:pPr>
    </w:p>
    <w:p w14:paraId="0F153DE6" w14:textId="77777777" w:rsidR="004A6552" w:rsidRPr="009A71E1" w:rsidRDefault="004A6552" w:rsidP="004A6552">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3CF45EAC" w14:textId="77777777" w:rsidR="004A6552" w:rsidRPr="00165D42" w:rsidRDefault="004A6552" w:rsidP="004A6552">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0F7E7B">
        <w:rPr>
          <w:rFonts w:ascii="Palatino Linotype" w:hAnsi="Palatino Linotype" w:cs="Arial"/>
          <w:sz w:val="24"/>
        </w:rPr>
        <w:t>Se</w:t>
      </w:r>
      <w:r w:rsidRPr="000F7E7B">
        <w:rPr>
          <w:rFonts w:ascii="Palatino Linotype" w:hAnsi="Palatino Linotype" w:cs="Arial"/>
          <w:b/>
          <w:sz w:val="24"/>
        </w:rPr>
        <w:t xml:space="preserve"> MODIFICA </w:t>
      </w:r>
      <w:r w:rsidRPr="000F7E7B">
        <w:rPr>
          <w:rFonts w:ascii="Palatino Linotype" w:hAnsi="Palatino Linotype" w:cs="Arial"/>
          <w:sz w:val="24"/>
        </w:rPr>
        <w:t xml:space="preserve">la respuesta del </w:t>
      </w:r>
      <w:r w:rsidRPr="000F7E7B">
        <w:rPr>
          <w:rFonts w:ascii="Palatino Linotype" w:hAnsi="Palatino Linotype" w:cs="Arial"/>
          <w:b/>
          <w:sz w:val="24"/>
        </w:rPr>
        <w:t>Sujeto Obligado</w:t>
      </w:r>
      <w:r w:rsidRPr="000F7E7B">
        <w:rPr>
          <w:rFonts w:ascii="Palatino Linotype" w:hAnsi="Palatino Linotype" w:cs="Arial"/>
          <w:sz w:val="24"/>
        </w:rPr>
        <w:t xml:space="preserve"> a la solicitud de acceso a la información pública</w:t>
      </w:r>
      <w:r w:rsidRPr="000F7E7B">
        <w:rPr>
          <w:rFonts w:ascii="Palatino Linotype" w:hAnsi="Palatino Linotype" w:cs="Arial"/>
          <w:b/>
          <w:sz w:val="24"/>
        </w:rPr>
        <w:t xml:space="preserve"> </w:t>
      </w:r>
      <w:r w:rsidR="00547570">
        <w:rPr>
          <w:rFonts w:ascii="Palatino Linotype" w:hAnsi="Palatino Linotype"/>
          <w:b/>
          <w:bCs/>
          <w:sz w:val="24"/>
        </w:rPr>
        <w:t>01030/TLALNEPA/IP/2024</w:t>
      </w:r>
      <w:r w:rsidRPr="000F7E7B">
        <w:rPr>
          <w:rFonts w:ascii="Palatino Linotype" w:hAnsi="Palatino Linotype" w:cs="Arial"/>
          <w:sz w:val="24"/>
        </w:rPr>
        <w:t>,</w:t>
      </w:r>
      <w:r w:rsidRPr="000F7E7B">
        <w:rPr>
          <w:rFonts w:ascii="Palatino Linotype" w:hAnsi="Palatino Linotype" w:cs="Tahoma"/>
          <w:b/>
          <w:sz w:val="24"/>
        </w:rPr>
        <w:t xml:space="preserve"> </w:t>
      </w:r>
      <w:r w:rsidRPr="000F7E7B">
        <w:rPr>
          <w:rFonts w:ascii="Palatino Linotype" w:hAnsi="Palatino Linotype" w:cs="Arial"/>
          <w:sz w:val="24"/>
        </w:rPr>
        <w:t xml:space="preserve">por resultar </w:t>
      </w:r>
      <w:r>
        <w:rPr>
          <w:rFonts w:ascii="Palatino Linotype" w:hAnsi="Palatino Linotype" w:cs="Arial"/>
          <w:sz w:val="24"/>
        </w:rPr>
        <w:t xml:space="preserve">parcialmente </w:t>
      </w:r>
      <w:r w:rsidRPr="000F7E7B">
        <w:rPr>
          <w:rFonts w:ascii="Palatino Linotype" w:hAnsi="Palatino Linotype" w:cs="Arial"/>
          <w:sz w:val="24"/>
        </w:rPr>
        <w:t>fundados</w:t>
      </w:r>
      <w:r w:rsidRPr="000F7E7B">
        <w:rPr>
          <w:rFonts w:ascii="Palatino Linotype" w:hAnsi="Palatino Linotype" w:cs="Arial"/>
          <w:b/>
          <w:sz w:val="24"/>
        </w:rPr>
        <w:t xml:space="preserve"> </w:t>
      </w:r>
      <w:r w:rsidRPr="000F7E7B">
        <w:rPr>
          <w:rFonts w:ascii="Palatino Linotype" w:hAnsi="Palatino Linotype" w:cs="Arial"/>
          <w:sz w:val="24"/>
        </w:rPr>
        <w:t xml:space="preserve">los motivos de inconformidad vertidos por la parte </w:t>
      </w:r>
      <w:r w:rsidRPr="000F7E7B">
        <w:rPr>
          <w:rFonts w:ascii="Palatino Linotype" w:hAnsi="Palatino Linotype" w:cs="Arial"/>
          <w:b/>
          <w:sz w:val="24"/>
        </w:rPr>
        <w:t>Recurrente</w:t>
      </w:r>
      <w:r w:rsidRPr="000F7E7B">
        <w:rPr>
          <w:rFonts w:ascii="Palatino Linotype" w:hAnsi="Palatino Linotype" w:cs="Arial"/>
          <w:sz w:val="24"/>
        </w:rPr>
        <w:t>, en términos del considerando</w:t>
      </w:r>
      <w:r w:rsidRPr="000F7E7B">
        <w:rPr>
          <w:rFonts w:ascii="Palatino Linotype" w:hAnsi="Palatino Linotype" w:cs="Arial"/>
          <w:b/>
          <w:sz w:val="24"/>
        </w:rPr>
        <w:t xml:space="preserve"> CUARTO </w:t>
      </w:r>
      <w:r w:rsidRPr="000F7E7B">
        <w:rPr>
          <w:rFonts w:ascii="Palatino Linotype" w:hAnsi="Palatino Linotype" w:cs="Arial"/>
          <w:sz w:val="24"/>
        </w:rPr>
        <w:t>de la presente Resolución.</w:t>
      </w:r>
    </w:p>
    <w:p w14:paraId="05E0B638" w14:textId="77777777" w:rsidR="004A6552" w:rsidRPr="00165D42" w:rsidRDefault="004A6552" w:rsidP="004A6552">
      <w:pPr>
        <w:spacing w:line="360" w:lineRule="auto"/>
        <w:jc w:val="both"/>
        <w:rPr>
          <w:rFonts w:ascii="Palatino Linotype" w:hAnsi="Palatino Linotype" w:cs="Arial"/>
        </w:rPr>
      </w:pPr>
    </w:p>
    <w:p w14:paraId="18BB2BA2" w14:textId="77777777" w:rsidR="004A6552" w:rsidRDefault="004A6552" w:rsidP="004A6552">
      <w:pPr>
        <w:spacing w:line="360" w:lineRule="auto"/>
        <w:jc w:val="both"/>
        <w:rPr>
          <w:rFonts w:ascii="Palatino Linotype" w:hAnsi="Palatino Linotype" w:cs="Tahoma"/>
        </w:rPr>
      </w:pPr>
      <w:r w:rsidRPr="00165D42">
        <w:rPr>
          <w:rFonts w:ascii="Palatino Linotype" w:hAnsi="Palatino Linotype" w:cs="Arial"/>
          <w:b/>
          <w:sz w:val="28"/>
        </w:rPr>
        <w:lastRenderedPageBreak/>
        <w:t>SEGUNDO</w:t>
      </w:r>
      <w:r w:rsidRPr="00165D42">
        <w:rPr>
          <w:rFonts w:ascii="Palatino Linotype" w:hAnsi="Palatino Linotype" w:cs="Arial"/>
          <w:b/>
        </w:rPr>
        <w:t>.</w:t>
      </w:r>
      <w:r w:rsidRPr="00165D42">
        <w:rPr>
          <w:rFonts w:ascii="Palatino Linotype" w:hAnsi="Palatino Linotype" w:cs="Tahoma"/>
        </w:rPr>
        <w:t xml:space="preserve"> </w:t>
      </w:r>
      <w:r w:rsidRPr="000F7E7B">
        <w:rPr>
          <w:rFonts w:ascii="Palatino Linotype" w:hAnsi="Palatino Linotype" w:cs="Tahoma"/>
          <w:sz w:val="24"/>
        </w:rPr>
        <w:t xml:space="preserve">Se </w:t>
      </w:r>
      <w:r w:rsidRPr="000F7E7B">
        <w:rPr>
          <w:rFonts w:ascii="Palatino Linotype" w:hAnsi="Palatino Linotype" w:cs="Tahoma"/>
          <w:b/>
          <w:sz w:val="24"/>
        </w:rPr>
        <w:t>ORDENA</w:t>
      </w:r>
      <w:r w:rsidRPr="000F7E7B">
        <w:rPr>
          <w:rFonts w:ascii="Palatino Linotype" w:hAnsi="Palatino Linotype" w:cs="Tahoma"/>
          <w:sz w:val="24"/>
        </w:rPr>
        <w:t xml:space="preserve"> al </w:t>
      </w:r>
      <w:r w:rsidRPr="000F7E7B">
        <w:rPr>
          <w:rFonts w:ascii="Palatino Linotype" w:hAnsi="Palatino Linotype" w:cs="Tahoma"/>
          <w:b/>
          <w:sz w:val="24"/>
        </w:rPr>
        <w:t>Sujeto Obligado,</w:t>
      </w:r>
      <w:r w:rsidRPr="000F7E7B">
        <w:rPr>
          <w:rFonts w:ascii="Palatino Linotype" w:hAnsi="Palatino Linotype" w:cs="Tahoma"/>
          <w:sz w:val="24"/>
        </w:rPr>
        <w:t xml:space="preserve"> haga entrega a la parte </w:t>
      </w:r>
      <w:r w:rsidRPr="000F7E7B">
        <w:rPr>
          <w:rFonts w:ascii="Palatino Linotype" w:hAnsi="Palatino Linotype" w:cs="Tahoma"/>
          <w:b/>
          <w:sz w:val="24"/>
        </w:rPr>
        <w:t>Recurrente</w:t>
      </w:r>
      <w:r w:rsidRPr="000F7E7B">
        <w:rPr>
          <w:rFonts w:ascii="Palatino Linotype" w:hAnsi="Palatino Linotype" w:cs="Tahoma"/>
          <w:sz w:val="24"/>
        </w:rPr>
        <w:t>, a través del Sistema de Acceso a la Información Mexiquense (</w:t>
      </w:r>
      <w:r w:rsidRPr="000F7E7B">
        <w:rPr>
          <w:rFonts w:ascii="Palatino Linotype" w:hAnsi="Palatino Linotype" w:cs="Tahoma"/>
          <w:b/>
          <w:sz w:val="24"/>
        </w:rPr>
        <w:t>SAIMEX</w:t>
      </w:r>
      <w:r w:rsidRPr="000F7E7B">
        <w:rPr>
          <w:rFonts w:ascii="Palatino Linotype" w:hAnsi="Palatino Linotype" w:cs="Tahoma"/>
          <w:sz w:val="24"/>
        </w:rPr>
        <w:t>), en versión pública de ser procedente, de lo siguiente:</w:t>
      </w:r>
    </w:p>
    <w:p w14:paraId="5F859C8C" w14:textId="77777777" w:rsidR="004A6552" w:rsidRPr="009C199B" w:rsidRDefault="004A6552" w:rsidP="004A6552">
      <w:pPr>
        <w:pStyle w:val="Prrafodelista"/>
        <w:numPr>
          <w:ilvl w:val="0"/>
          <w:numId w:val="10"/>
        </w:numPr>
        <w:spacing w:before="240" w:line="360" w:lineRule="auto"/>
        <w:jc w:val="both"/>
        <w:rPr>
          <w:rFonts w:ascii="Palatino Linotype" w:hAnsi="Palatino Linotype"/>
        </w:rPr>
      </w:pPr>
      <w:r>
        <w:rPr>
          <w:rFonts w:ascii="Palatino Linotype" w:hAnsi="Palatino Linotype"/>
        </w:rPr>
        <w:t>De</w:t>
      </w:r>
      <w:r w:rsidR="00EE3FF5">
        <w:rPr>
          <w:rFonts w:ascii="Palatino Linotype" w:hAnsi="Palatino Linotype"/>
        </w:rPr>
        <w:t xml:space="preserve"> </w:t>
      </w:r>
      <w:r>
        <w:rPr>
          <w:rFonts w:ascii="Palatino Linotype" w:hAnsi="Palatino Linotype"/>
        </w:rPr>
        <w:t>l</w:t>
      </w:r>
      <w:r w:rsidR="00EE3FF5">
        <w:rPr>
          <w:rFonts w:ascii="Palatino Linotype" w:hAnsi="Palatino Linotype"/>
        </w:rPr>
        <w:t>a</w:t>
      </w:r>
      <w:r>
        <w:rPr>
          <w:rFonts w:ascii="Palatino Linotype" w:hAnsi="Palatino Linotype"/>
        </w:rPr>
        <w:t xml:space="preserve"> servidor</w:t>
      </w:r>
      <w:r w:rsidR="00EE3FF5">
        <w:rPr>
          <w:rFonts w:ascii="Palatino Linotype" w:hAnsi="Palatino Linotype"/>
        </w:rPr>
        <w:t>a</w:t>
      </w:r>
      <w:r>
        <w:rPr>
          <w:rFonts w:ascii="Palatino Linotype" w:hAnsi="Palatino Linotype"/>
        </w:rPr>
        <w:t xml:space="preserve"> </w:t>
      </w:r>
      <w:r w:rsidR="00EE3FF5">
        <w:rPr>
          <w:rFonts w:ascii="Palatino Linotype" w:hAnsi="Palatino Linotype"/>
        </w:rPr>
        <w:t>referida</w:t>
      </w:r>
      <w:r>
        <w:rPr>
          <w:rFonts w:ascii="Palatino Linotype" w:hAnsi="Palatino Linotype"/>
        </w:rPr>
        <w:t xml:space="preserve"> en la solicitud,</w:t>
      </w:r>
      <w:r w:rsidRPr="00B7376A">
        <w:rPr>
          <w:rFonts w:ascii="Palatino Linotype" w:hAnsi="Palatino Linotype"/>
        </w:rPr>
        <w:t xml:space="preserve"> </w:t>
      </w:r>
      <w:r w:rsidRPr="000447BC">
        <w:rPr>
          <w:rFonts w:ascii="Palatino Linotype" w:hAnsi="Palatino Linotype"/>
        </w:rPr>
        <w:t xml:space="preserve">al </w:t>
      </w:r>
      <w:r w:rsidR="00EE3FF5">
        <w:rPr>
          <w:rFonts w:ascii="Palatino Linotype" w:hAnsi="Palatino Linotype"/>
        </w:rPr>
        <w:t>veinticinco de octubre</w:t>
      </w:r>
      <w:r w:rsidRPr="000447BC">
        <w:rPr>
          <w:rFonts w:ascii="Palatino Linotype" w:hAnsi="Palatino Linotype"/>
        </w:rPr>
        <w:t xml:space="preserve"> de dos mil veinticuatro</w:t>
      </w:r>
      <w:r w:rsidR="008B5C6B">
        <w:rPr>
          <w:rFonts w:ascii="Palatino Linotype" w:hAnsi="Palatino Linotype"/>
        </w:rPr>
        <w:t>:</w:t>
      </w:r>
    </w:p>
    <w:p w14:paraId="23D397A1" w14:textId="77777777" w:rsidR="004A6552" w:rsidRDefault="008B5C6B" w:rsidP="004A6552">
      <w:pPr>
        <w:pStyle w:val="Prrafodelista"/>
        <w:numPr>
          <w:ilvl w:val="3"/>
          <w:numId w:val="9"/>
        </w:numPr>
        <w:spacing w:before="240" w:line="360" w:lineRule="auto"/>
        <w:ind w:left="851"/>
        <w:jc w:val="both"/>
        <w:rPr>
          <w:rFonts w:ascii="Palatino Linotype" w:hAnsi="Palatino Linotype"/>
        </w:rPr>
      </w:pPr>
      <w:r>
        <w:rPr>
          <w:rFonts w:ascii="Palatino Linotype" w:hAnsi="Palatino Linotype"/>
        </w:rPr>
        <w:t>Documento o documentos que den cuenta de sus f</w:t>
      </w:r>
      <w:r w:rsidR="004A6552" w:rsidRPr="000447BC">
        <w:rPr>
          <w:rFonts w:ascii="Palatino Linotype" w:hAnsi="Palatino Linotype"/>
        </w:rPr>
        <w:t>unciones.</w:t>
      </w:r>
    </w:p>
    <w:p w14:paraId="076CBD21" w14:textId="77777777" w:rsidR="004A6552" w:rsidRDefault="00EE3FF5" w:rsidP="004A6552">
      <w:pPr>
        <w:pStyle w:val="Prrafodelista"/>
        <w:numPr>
          <w:ilvl w:val="3"/>
          <w:numId w:val="9"/>
        </w:numPr>
        <w:spacing w:before="240" w:line="360" w:lineRule="auto"/>
        <w:ind w:left="851"/>
        <w:jc w:val="both"/>
        <w:rPr>
          <w:rFonts w:ascii="Palatino Linotype" w:hAnsi="Palatino Linotype"/>
        </w:rPr>
      </w:pPr>
      <w:r>
        <w:rPr>
          <w:rFonts w:ascii="Palatino Linotype" w:hAnsi="Palatino Linotype"/>
        </w:rPr>
        <w:t xml:space="preserve">Minutario </w:t>
      </w:r>
      <w:r w:rsidR="00DC31C4" w:rsidRPr="00082E11">
        <w:rPr>
          <w:rFonts w:ascii="Palatino Linotype" w:hAnsi="Palatino Linotype"/>
          <w:highlight w:val="yellow"/>
        </w:rPr>
        <w:t>o documento análogo</w:t>
      </w:r>
      <w:r w:rsidR="008B5C6B">
        <w:rPr>
          <w:rFonts w:ascii="Palatino Linotype" w:hAnsi="Palatino Linotype"/>
        </w:rPr>
        <w:t xml:space="preserve">, </w:t>
      </w:r>
      <w:r>
        <w:rPr>
          <w:rFonts w:ascii="Palatino Linotype" w:hAnsi="Palatino Linotype"/>
        </w:rPr>
        <w:t>referido en respuesta</w:t>
      </w:r>
      <w:r w:rsidR="004A6552">
        <w:rPr>
          <w:rFonts w:ascii="Palatino Linotype" w:hAnsi="Palatino Linotype"/>
        </w:rPr>
        <w:t>.</w:t>
      </w:r>
    </w:p>
    <w:p w14:paraId="71A052F5" w14:textId="77777777" w:rsidR="004A6552" w:rsidRDefault="00EE3FF5" w:rsidP="004A6552">
      <w:pPr>
        <w:pStyle w:val="Prrafodelista"/>
        <w:numPr>
          <w:ilvl w:val="3"/>
          <w:numId w:val="9"/>
        </w:numPr>
        <w:spacing w:before="240" w:line="360" w:lineRule="auto"/>
        <w:ind w:left="851"/>
        <w:jc w:val="both"/>
        <w:rPr>
          <w:rFonts w:ascii="Palatino Linotype" w:hAnsi="Palatino Linotype"/>
        </w:rPr>
      </w:pPr>
      <w:r>
        <w:rPr>
          <w:rFonts w:ascii="Palatino Linotype" w:hAnsi="Palatino Linotype"/>
        </w:rPr>
        <w:t>Padrón de beneficiarios, referido en respuesta</w:t>
      </w:r>
      <w:r w:rsidR="004A6552">
        <w:rPr>
          <w:rFonts w:ascii="Palatino Linotype" w:hAnsi="Palatino Linotype"/>
        </w:rPr>
        <w:t>.</w:t>
      </w:r>
    </w:p>
    <w:p w14:paraId="2E9B7525" w14:textId="77777777" w:rsidR="004A6552" w:rsidRDefault="004A6552" w:rsidP="004A6552">
      <w:pPr>
        <w:pStyle w:val="INFOEM"/>
        <w:spacing w:before="0" w:after="0"/>
        <w:ind w:left="720" w:right="567"/>
        <w:rPr>
          <w:sz w:val="24"/>
          <w:szCs w:val="24"/>
        </w:rPr>
      </w:pPr>
    </w:p>
    <w:p w14:paraId="1CE9D4E6" w14:textId="77777777" w:rsidR="004A6552" w:rsidRDefault="004A6552" w:rsidP="004A6552">
      <w:pPr>
        <w:pStyle w:val="Citas"/>
      </w:pPr>
      <w:r w:rsidRPr="00C960DD">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19947D5" w14:textId="77777777" w:rsidR="004A6552" w:rsidRDefault="004A6552" w:rsidP="004A6552">
      <w:pPr>
        <w:pStyle w:val="Citas"/>
      </w:pPr>
      <w:r w:rsidRPr="00A4464C">
        <w:rPr>
          <w:lang w:val="es-ES"/>
        </w:rPr>
        <w:t xml:space="preserve">En caso, de no contar con </w:t>
      </w:r>
      <w:r>
        <w:rPr>
          <w:lang w:val="es-ES"/>
        </w:rPr>
        <w:t>la informaci</w:t>
      </w:r>
      <w:r w:rsidR="005F720E">
        <w:rPr>
          <w:lang w:val="es-ES"/>
        </w:rPr>
        <w:t xml:space="preserve">ón que se ordena </w:t>
      </w:r>
      <w:r w:rsidR="008B5C6B">
        <w:rPr>
          <w:lang w:val="es-ES"/>
        </w:rPr>
        <w:t xml:space="preserve">en el resolutivo segundo </w:t>
      </w:r>
      <w:r w:rsidR="00644D44">
        <w:t>deberá</w:t>
      </w:r>
      <w:r w:rsidRPr="00A4464C">
        <w:t xml:space="preserve"> emitir acuerdo de inexistencia en términos del artículo 19, párrafo tercero y 169 de la Ley de Transparencia y Acceso a la Información Pública del Estado de México y Municipios.</w:t>
      </w:r>
    </w:p>
    <w:p w14:paraId="00658CC7" w14:textId="77777777" w:rsidR="004A6552" w:rsidRPr="00DC5E29" w:rsidRDefault="004A6552" w:rsidP="004A6552">
      <w:pPr>
        <w:spacing w:line="360" w:lineRule="auto"/>
        <w:jc w:val="both"/>
        <w:rPr>
          <w:rFonts w:ascii="Palatino Linotype" w:hAnsi="Palatino Linotype" w:cs="Arial"/>
        </w:rPr>
      </w:pPr>
    </w:p>
    <w:p w14:paraId="52D64BF7" w14:textId="77777777" w:rsidR="004A6552" w:rsidRPr="00DC5E29" w:rsidRDefault="004A6552" w:rsidP="004A6552">
      <w:pPr>
        <w:spacing w:line="360" w:lineRule="auto"/>
        <w:jc w:val="both"/>
        <w:rPr>
          <w:rFonts w:ascii="Palatino Linotype" w:hAnsi="Palatino Linotype" w:cs="Tahoma"/>
          <w:bCs/>
        </w:rPr>
      </w:pPr>
      <w:r w:rsidRPr="00DC5E29">
        <w:rPr>
          <w:rFonts w:ascii="Palatino Linotype" w:hAnsi="Palatino Linotype" w:cs="Arial"/>
          <w:b/>
          <w:sz w:val="28"/>
        </w:rPr>
        <w:lastRenderedPageBreak/>
        <w:t>TERCERO</w:t>
      </w:r>
      <w:r w:rsidRPr="00DC5E29">
        <w:rPr>
          <w:rFonts w:ascii="Palatino Linotype" w:hAnsi="Palatino Linotype" w:cs="Arial"/>
          <w:b/>
        </w:rPr>
        <w:t>.</w:t>
      </w:r>
      <w:r w:rsidRPr="00DC5E29">
        <w:rPr>
          <w:rFonts w:ascii="Palatino Linotype" w:hAnsi="Palatino Linotype" w:cs="Arial"/>
        </w:rPr>
        <w:t xml:space="preserve"> </w:t>
      </w:r>
      <w:r w:rsidRPr="000F7E7B">
        <w:rPr>
          <w:rFonts w:ascii="Palatino Linotype" w:hAnsi="Palatino Linotype" w:cs="Tahoma"/>
          <w:b/>
          <w:sz w:val="24"/>
        </w:rPr>
        <w:t xml:space="preserve">NOTIFÍQUESE </w:t>
      </w:r>
      <w:r w:rsidRPr="000F7E7B">
        <w:rPr>
          <w:rFonts w:ascii="Palatino Linotype" w:hAnsi="Palatino Linotype" w:cs="Arial"/>
          <w:sz w:val="24"/>
        </w:rPr>
        <w:t xml:space="preserve">a través del Sistema de Acceso a la Información Mexiquense </w:t>
      </w:r>
      <w:r w:rsidRPr="000F7E7B">
        <w:rPr>
          <w:rFonts w:ascii="Palatino Linotype" w:hAnsi="Palatino Linotype" w:cs="Arial"/>
          <w:b/>
          <w:sz w:val="24"/>
        </w:rPr>
        <w:t>(SAIMEX)</w:t>
      </w:r>
      <w:r w:rsidRPr="000F7E7B">
        <w:rPr>
          <w:rFonts w:ascii="Palatino Linotype" w:hAnsi="Palatino Linotype" w:cs="Arial"/>
          <w:sz w:val="24"/>
        </w:rPr>
        <w:t xml:space="preserve">, </w:t>
      </w:r>
      <w:r w:rsidRPr="000F7E7B">
        <w:rPr>
          <w:rFonts w:ascii="Palatino Linotype" w:hAnsi="Palatino Linotype" w:cs="Tahoma"/>
          <w:sz w:val="24"/>
        </w:rPr>
        <w:t xml:space="preserve">la presente Resolución al Titular de la Unidad de Transparencia del </w:t>
      </w:r>
      <w:r w:rsidRPr="000F7E7B">
        <w:rPr>
          <w:rFonts w:ascii="Palatino Linotype" w:hAnsi="Palatino Linotype" w:cs="Tahoma"/>
          <w:b/>
          <w:sz w:val="24"/>
        </w:rPr>
        <w:t>Sujeto Obligado</w:t>
      </w:r>
      <w:r w:rsidRPr="000F7E7B">
        <w:rPr>
          <w:rFonts w:ascii="Palatino Linotype" w:hAnsi="Palatino Linotype" w:cs="Tahoma"/>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F7E7B">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22D19E1" w14:textId="77777777" w:rsidR="004A6552" w:rsidRPr="00DC5E29" w:rsidRDefault="004A6552" w:rsidP="004A6552">
      <w:pPr>
        <w:spacing w:line="360" w:lineRule="auto"/>
        <w:ind w:right="-595"/>
        <w:jc w:val="both"/>
        <w:rPr>
          <w:rFonts w:ascii="Palatino Linotype" w:hAnsi="Palatino Linotype" w:cs="Tahoma"/>
          <w:bCs/>
        </w:rPr>
      </w:pPr>
    </w:p>
    <w:p w14:paraId="174671C1" w14:textId="77777777" w:rsidR="004A6552" w:rsidRDefault="004A6552" w:rsidP="004A6552">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0F7E7B">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0F7E7B">
        <w:rPr>
          <w:rFonts w:ascii="Palatino Linotype" w:hAnsi="Palatino Linotype" w:cs="Arial"/>
          <w:b/>
          <w:sz w:val="24"/>
        </w:rPr>
        <w:t>Sujeto Obligado</w:t>
      </w:r>
      <w:r w:rsidRPr="000F7E7B">
        <w:rPr>
          <w:rFonts w:ascii="Palatino Linotype" w:hAnsi="Palatino Linotype" w:cs="Arial"/>
          <w:sz w:val="24"/>
        </w:rPr>
        <w:t xml:space="preserve"> de manera fundada y motivada, podrá solicitar una ampliación de plazo para el cumplimiento de la presente resolución.</w:t>
      </w:r>
    </w:p>
    <w:p w14:paraId="0486C89E" w14:textId="77777777" w:rsidR="004A6552" w:rsidRPr="00DC5E29" w:rsidRDefault="004A6552" w:rsidP="004A6552">
      <w:pPr>
        <w:autoSpaceDE w:val="0"/>
        <w:autoSpaceDN w:val="0"/>
        <w:adjustRightInd w:val="0"/>
        <w:spacing w:line="360" w:lineRule="auto"/>
        <w:jc w:val="both"/>
        <w:rPr>
          <w:rFonts w:ascii="Palatino Linotype" w:hAnsi="Palatino Linotype" w:cs="Arial"/>
        </w:rPr>
      </w:pPr>
    </w:p>
    <w:p w14:paraId="41CB152A" w14:textId="77777777" w:rsidR="004A6552" w:rsidRPr="005F720E" w:rsidRDefault="004A6552" w:rsidP="005F720E">
      <w:pPr>
        <w:autoSpaceDE w:val="0"/>
        <w:autoSpaceDN w:val="0"/>
        <w:adjustRightInd w:val="0"/>
        <w:spacing w:line="360" w:lineRule="auto"/>
        <w:jc w:val="both"/>
        <w:rPr>
          <w:rFonts w:ascii="Palatino Linotype" w:hAnsi="Palatino Linotype" w:cs="Arial"/>
          <w:sz w:val="24"/>
        </w:rPr>
      </w:pPr>
      <w:r w:rsidRPr="00DC5E29">
        <w:rPr>
          <w:rFonts w:ascii="Palatino Linotype" w:hAnsi="Palatino Linotype"/>
          <w:b/>
          <w:sz w:val="28"/>
          <w:szCs w:val="28"/>
        </w:rPr>
        <w:t>QUINTO</w:t>
      </w:r>
      <w:r w:rsidRPr="00DC5E29">
        <w:rPr>
          <w:rFonts w:ascii="Palatino Linotype" w:hAnsi="Palatino Linotype"/>
          <w:b/>
        </w:rPr>
        <w:t xml:space="preserve">. </w:t>
      </w:r>
      <w:r w:rsidRPr="000F7E7B">
        <w:rPr>
          <w:rFonts w:ascii="Palatino Linotype" w:hAnsi="Palatino Linotype" w:cs="Arial"/>
          <w:b/>
          <w:sz w:val="24"/>
        </w:rPr>
        <w:t>NOTIFÍQUESE</w:t>
      </w:r>
      <w:r w:rsidRPr="000F7E7B">
        <w:rPr>
          <w:rFonts w:ascii="Palatino Linotype" w:hAnsi="Palatino Linotype" w:cs="Arial"/>
          <w:sz w:val="24"/>
        </w:rPr>
        <w:t xml:space="preserve"> a través del Sistema de Acceso a la Información Mexiquense </w:t>
      </w:r>
      <w:r w:rsidRPr="000F7E7B">
        <w:rPr>
          <w:rFonts w:ascii="Palatino Linotype" w:hAnsi="Palatino Linotype" w:cs="Arial"/>
          <w:b/>
          <w:sz w:val="24"/>
        </w:rPr>
        <w:t>(SAIMEX)</w:t>
      </w:r>
      <w:r w:rsidRPr="000F7E7B">
        <w:rPr>
          <w:rFonts w:ascii="Palatino Linotype" w:hAnsi="Palatino Linotype" w:cs="Arial"/>
          <w:sz w:val="24"/>
        </w:rPr>
        <w:t xml:space="preserve">, al </w:t>
      </w:r>
      <w:r w:rsidRPr="000F7E7B">
        <w:rPr>
          <w:rFonts w:ascii="Palatino Linotype" w:hAnsi="Palatino Linotype" w:cs="Arial"/>
          <w:b/>
          <w:sz w:val="24"/>
        </w:rPr>
        <w:t>Recurrente</w:t>
      </w:r>
      <w:r w:rsidRPr="000F7E7B">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a lo estipulado por el artículo 196 de la </w:t>
      </w:r>
      <w:r w:rsidRPr="000F7E7B">
        <w:rPr>
          <w:rFonts w:ascii="Palatino Linotype" w:hAnsi="Palatino Linotype" w:cs="Arial"/>
          <w:sz w:val="24"/>
        </w:rPr>
        <w:lastRenderedPageBreak/>
        <w:t>Ley de Transparencia y Acceso a la Información Pública del Estado de México y Municipios.</w:t>
      </w:r>
    </w:p>
    <w:p w14:paraId="26F7B5D7" w14:textId="77777777" w:rsidR="004A6552" w:rsidRPr="009E63DA" w:rsidRDefault="004A6552" w:rsidP="004A6552">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14:paraId="0807BAD2" w14:textId="77777777" w:rsidR="004A6552" w:rsidRDefault="004A6552" w:rsidP="00E260A3">
      <w:pPr>
        <w:autoSpaceDE w:val="0"/>
        <w:autoSpaceDN w:val="0"/>
        <w:adjustRightInd w:val="0"/>
        <w:spacing w:after="0" w:line="360" w:lineRule="auto"/>
        <w:jc w:val="both"/>
        <w:rPr>
          <w:rFonts w:ascii="Palatino Linotype" w:hAnsi="Palatino Linotype" w:cs="Arial"/>
        </w:rPr>
      </w:pPr>
      <w:r w:rsidRPr="00B574E5">
        <w:rPr>
          <w:rFonts w:ascii="Palatino Linotype" w:hAnsi="Palatino Linotype" w:cs="Arial"/>
          <w:sz w:val="24"/>
        </w:rPr>
        <w:t>ASÍ LO ACORDÓ, POR UNANIMIDAD DE VOTOS, EL PLENO DEL</w:t>
      </w:r>
      <w:r w:rsidRPr="00B574E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574E5">
        <w:rPr>
          <w:rFonts w:ascii="Palatino Linotype" w:hAnsi="Palatino Linotype" w:cs="Arial"/>
          <w:sz w:val="24"/>
        </w:rPr>
        <w:t>, CONFORMADO POR LOS COMISIONADOS JOSÉ MARTÍNEZ VILCHIS, MARÍA DEL ROSARIO MEJÍA AYALA, SHARON CRISTINA MORALES MARTÍNEZ, LUIS GUSTAVO PARRA NORIEGA</w:t>
      </w:r>
      <w:r>
        <w:rPr>
          <w:rFonts w:ascii="Palatino Linotype" w:hAnsi="Palatino Linotype" w:cs="Arial"/>
          <w:sz w:val="24"/>
        </w:rPr>
        <w:t xml:space="preserve"> </w:t>
      </w:r>
      <w:r w:rsidRPr="00B574E5">
        <w:rPr>
          <w:rFonts w:ascii="Palatino Linotype" w:hAnsi="Palatino Linotype" w:cs="Arial"/>
          <w:sz w:val="24"/>
        </w:rPr>
        <w:t xml:space="preserve">Y GUADALUPE RAMÍREZ PEÑA; EN LA </w:t>
      </w:r>
      <w:r>
        <w:rPr>
          <w:rFonts w:ascii="Palatino Linotype" w:hAnsi="Palatino Linotype" w:cs="Arial"/>
          <w:sz w:val="24"/>
        </w:rPr>
        <w:t xml:space="preserve">CUADRAGÉSIMA </w:t>
      </w:r>
      <w:r w:rsidR="00FE5A7C">
        <w:rPr>
          <w:rFonts w:ascii="Palatino Linotype" w:hAnsi="Palatino Linotype" w:cs="Arial"/>
          <w:sz w:val="24"/>
        </w:rPr>
        <w:t xml:space="preserve">CUARTA </w:t>
      </w:r>
      <w:r w:rsidRPr="00B574E5">
        <w:rPr>
          <w:rFonts w:ascii="Palatino Linotype" w:hAnsi="Palatino Linotype" w:cs="Arial"/>
          <w:sz w:val="24"/>
        </w:rPr>
        <w:t xml:space="preserve">SESIÓN ORDINARIA CELEBRADA </w:t>
      </w:r>
      <w:r w:rsidRPr="00750473">
        <w:rPr>
          <w:rFonts w:ascii="Palatino Linotype" w:hAnsi="Palatino Linotype" w:cs="Arial"/>
          <w:sz w:val="24"/>
        </w:rPr>
        <w:t xml:space="preserve">EL </w:t>
      </w:r>
      <w:r w:rsidR="005F720E">
        <w:rPr>
          <w:rFonts w:ascii="Palatino Linotype" w:hAnsi="Palatino Linotype" w:cs="Arial"/>
          <w:sz w:val="24"/>
        </w:rPr>
        <w:t>DIECIOCHO DE DICIEMBRE</w:t>
      </w:r>
      <w:r>
        <w:rPr>
          <w:rFonts w:ascii="Palatino Linotype" w:hAnsi="Palatino Linotype" w:cs="Arial"/>
          <w:sz w:val="24"/>
        </w:rPr>
        <w:t xml:space="preserve"> DE DOS MIL VEINTICUATRO</w:t>
      </w:r>
      <w:r w:rsidRPr="00B574E5">
        <w:rPr>
          <w:rFonts w:ascii="Palatino Linotype" w:hAnsi="Palatino Linotype" w:cs="Arial"/>
          <w:sz w:val="24"/>
        </w:rPr>
        <w:t>, ANTE EL SECRETARIO TÉCNICO DEL PLENO, ALEXIS TAPIA RAMÍREZ. ----------------------------------------------------------</w:t>
      </w:r>
      <w:r>
        <w:rPr>
          <w:rFonts w:ascii="Palatino Linotype" w:hAnsi="Palatino Linotype" w:cs="Arial"/>
        </w:rPr>
        <w:t>--------------------</w:t>
      </w:r>
    </w:p>
    <w:p w14:paraId="2B96C93B" w14:textId="77777777" w:rsidR="004A6552" w:rsidRDefault="004A6552"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05082FE3"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5EEA5B86"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61D5CC66"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6666B87B"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0B7AC098"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49E320DA"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3BE2E7E7"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1BF940D1"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7FFD735A" w14:textId="77777777" w:rsidR="00E260A3" w:rsidRDefault="00E260A3" w:rsidP="00E260A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w:t>
      </w:r>
    </w:p>
    <w:p w14:paraId="2A9A890A" w14:textId="77777777" w:rsidR="004A6552" w:rsidRPr="00AB0A3C" w:rsidRDefault="005F720E" w:rsidP="00E260A3">
      <w:pPr>
        <w:spacing w:after="0" w:line="360" w:lineRule="auto"/>
        <w:jc w:val="both"/>
        <w:rPr>
          <w:sz w:val="20"/>
        </w:rPr>
      </w:pPr>
      <w:r>
        <w:rPr>
          <w:rFonts w:ascii="Palatino Linotype" w:hAnsi="Palatino Linotype"/>
          <w:bCs/>
          <w:sz w:val="16"/>
          <w:szCs w:val="18"/>
        </w:rPr>
        <w:t>CCR/</w:t>
      </w:r>
      <w:r w:rsidR="009342E7">
        <w:rPr>
          <w:rFonts w:ascii="Palatino Linotype" w:hAnsi="Palatino Linotype"/>
          <w:bCs/>
          <w:sz w:val="16"/>
          <w:szCs w:val="18"/>
        </w:rPr>
        <w:t>LMST</w:t>
      </w:r>
    </w:p>
    <w:p w14:paraId="0587FF75" w14:textId="77777777" w:rsidR="004A6552" w:rsidRDefault="004A6552" w:rsidP="00E260A3">
      <w:pPr>
        <w:spacing w:after="0"/>
      </w:pPr>
    </w:p>
    <w:p w14:paraId="4D5FCF2B" w14:textId="77777777" w:rsidR="004A6552" w:rsidRDefault="004A6552" w:rsidP="004A6552"/>
    <w:p w14:paraId="6F9B9024" w14:textId="77777777" w:rsidR="004A6552" w:rsidRDefault="004A6552" w:rsidP="004A6552"/>
    <w:p w14:paraId="3DF5A805" w14:textId="77777777" w:rsidR="004A6552" w:rsidRDefault="004A6552" w:rsidP="004A6552"/>
    <w:p w14:paraId="143B93DF" w14:textId="77777777" w:rsidR="004A6552" w:rsidRDefault="004A6552" w:rsidP="004A6552"/>
    <w:p w14:paraId="4CA49380" w14:textId="77777777" w:rsidR="004A6552" w:rsidRDefault="004A6552" w:rsidP="004A6552"/>
    <w:p w14:paraId="60BB65E5" w14:textId="77777777" w:rsidR="004A6552" w:rsidRDefault="004A6552" w:rsidP="004A6552"/>
    <w:p w14:paraId="1040FE93" w14:textId="77777777" w:rsidR="004A6552" w:rsidRDefault="004A6552" w:rsidP="004A6552"/>
    <w:p w14:paraId="287314F6" w14:textId="77777777" w:rsidR="004A6552" w:rsidRDefault="004A6552" w:rsidP="004A6552"/>
    <w:p w14:paraId="61F7E6C0" w14:textId="77777777" w:rsidR="004A6552" w:rsidRDefault="004A6552" w:rsidP="004A6552"/>
    <w:p w14:paraId="7E5C353A" w14:textId="77777777" w:rsidR="004A6552" w:rsidRDefault="004A6552" w:rsidP="004A6552"/>
    <w:p w14:paraId="3272FE56" w14:textId="77777777" w:rsidR="004A6552" w:rsidRDefault="004A6552" w:rsidP="004A6552"/>
    <w:p w14:paraId="00940449" w14:textId="77777777" w:rsidR="004A6552" w:rsidRDefault="004A6552" w:rsidP="004A6552"/>
    <w:p w14:paraId="49750C3B" w14:textId="77777777" w:rsidR="004A6552" w:rsidRDefault="004A6552" w:rsidP="004A6552"/>
    <w:p w14:paraId="2A63179E" w14:textId="77777777" w:rsidR="00E43CF7" w:rsidRDefault="00E43CF7"/>
    <w:sectPr w:rsidR="00E43CF7" w:rsidSect="0054757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5B8A6" w14:textId="77777777" w:rsidR="0094727F" w:rsidRDefault="0094727F" w:rsidP="004A6552">
      <w:pPr>
        <w:spacing w:after="0" w:line="240" w:lineRule="auto"/>
      </w:pPr>
      <w:r>
        <w:separator/>
      </w:r>
    </w:p>
  </w:endnote>
  <w:endnote w:type="continuationSeparator" w:id="0">
    <w:p w14:paraId="35B93ED7" w14:textId="77777777" w:rsidR="0094727F" w:rsidRDefault="0094727F" w:rsidP="004A6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B556" w14:textId="77777777" w:rsidR="0094727F" w:rsidRPr="000B69FA" w:rsidRDefault="0094727F" w:rsidP="0054757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4A8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4A82">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06EA9" w14:textId="77777777" w:rsidR="0094727F" w:rsidRPr="000B69FA" w:rsidRDefault="0094727F" w:rsidP="0054757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54A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54A82">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FE2D3" w14:textId="77777777" w:rsidR="0094727F" w:rsidRDefault="0094727F" w:rsidP="004A6552">
      <w:pPr>
        <w:spacing w:after="0" w:line="240" w:lineRule="auto"/>
      </w:pPr>
      <w:r>
        <w:separator/>
      </w:r>
    </w:p>
  </w:footnote>
  <w:footnote w:type="continuationSeparator" w:id="0">
    <w:p w14:paraId="62CF4746" w14:textId="77777777" w:rsidR="0094727F" w:rsidRDefault="0094727F" w:rsidP="004A6552">
      <w:pPr>
        <w:spacing w:after="0" w:line="240" w:lineRule="auto"/>
      </w:pPr>
      <w:r>
        <w:continuationSeparator/>
      </w:r>
    </w:p>
  </w:footnote>
  <w:footnote w:id="1">
    <w:p w14:paraId="0FF90F1E" w14:textId="77777777" w:rsidR="0094727F" w:rsidRPr="005552A8" w:rsidRDefault="0094727F" w:rsidP="004A655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0C59CD5" w14:textId="77777777" w:rsidR="0094727F" w:rsidRPr="005552A8" w:rsidRDefault="0094727F" w:rsidP="004A655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1277A" w14:textId="77777777" w:rsidR="0094727F" w:rsidRDefault="0094727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2E9AF43" wp14:editId="59F53EC2">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94727F" w14:paraId="2E69D0F5" w14:textId="77777777" w:rsidTr="00547570">
      <w:trPr>
        <w:trHeight w:val="227"/>
      </w:trPr>
      <w:tc>
        <w:tcPr>
          <w:tcW w:w="5529" w:type="dxa"/>
          <w:hideMark/>
        </w:tcPr>
        <w:p w14:paraId="30644D3C" w14:textId="77777777" w:rsidR="0094727F" w:rsidRDefault="0094727F" w:rsidP="0054757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2F3CF71" w14:textId="77777777" w:rsidR="0094727F" w:rsidRPr="00B4142F" w:rsidRDefault="0094727F" w:rsidP="00547570">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7360/INFOEM/IP/RR/2024</w:t>
          </w:r>
        </w:p>
      </w:tc>
    </w:tr>
    <w:tr w:rsidR="0094727F" w14:paraId="7625C2DD" w14:textId="77777777" w:rsidTr="00547570">
      <w:trPr>
        <w:trHeight w:val="242"/>
      </w:trPr>
      <w:tc>
        <w:tcPr>
          <w:tcW w:w="5529" w:type="dxa"/>
          <w:hideMark/>
        </w:tcPr>
        <w:p w14:paraId="2C82159B" w14:textId="77777777" w:rsidR="0094727F" w:rsidRDefault="0094727F" w:rsidP="0054757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583A38B" w14:textId="77777777" w:rsidR="0094727F" w:rsidRPr="00F06FED" w:rsidRDefault="0094727F" w:rsidP="00547570">
          <w:pPr>
            <w:spacing w:after="120" w:line="256" w:lineRule="auto"/>
            <w:ind w:left="639" w:right="214"/>
            <w:jc w:val="both"/>
            <w:rPr>
              <w:rFonts w:ascii="Palatino Linotype" w:hAnsi="Palatino Linotype" w:cs="Arial"/>
            </w:rPr>
          </w:pPr>
          <w:r w:rsidRPr="004A6552">
            <w:rPr>
              <w:rFonts w:ascii="Palatino Linotype" w:hAnsi="Palatino Linotype" w:cs="Arial"/>
              <w:szCs w:val="20"/>
            </w:rPr>
            <w:t>Ayuntamiento de Tlalnepantla de Baz</w:t>
          </w:r>
        </w:p>
      </w:tc>
    </w:tr>
    <w:tr w:rsidR="0094727F" w14:paraId="60DD88BF" w14:textId="77777777" w:rsidTr="00547570">
      <w:trPr>
        <w:trHeight w:val="342"/>
      </w:trPr>
      <w:tc>
        <w:tcPr>
          <w:tcW w:w="5529" w:type="dxa"/>
          <w:hideMark/>
        </w:tcPr>
        <w:p w14:paraId="21B1A168" w14:textId="77777777" w:rsidR="0094727F" w:rsidRDefault="0094727F" w:rsidP="0054757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689D5D8" w14:textId="77777777" w:rsidR="0094727F" w:rsidRDefault="0094727F" w:rsidP="00547570">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2DD3F9F4" w14:textId="77777777" w:rsidR="0094727F" w:rsidRDefault="0094727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4727F" w14:paraId="3064D9E2" w14:textId="77777777" w:rsidTr="00547570">
      <w:trPr>
        <w:trHeight w:val="227"/>
      </w:trPr>
      <w:tc>
        <w:tcPr>
          <w:tcW w:w="5529" w:type="dxa"/>
          <w:hideMark/>
        </w:tcPr>
        <w:p w14:paraId="098324D2" w14:textId="77777777" w:rsidR="0094727F" w:rsidRDefault="0094727F" w:rsidP="0054757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7284ED4" w14:textId="77777777" w:rsidR="0094727F" w:rsidRPr="00B4142F" w:rsidRDefault="0094727F" w:rsidP="00547570">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7360/INFOEM/IP/RR/2024</w:t>
          </w:r>
        </w:p>
      </w:tc>
    </w:tr>
    <w:tr w:rsidR="0094727F" w14:paraId="18A152E2" w14:textId="77777777" w:rsidTr="00547570">
      <w:trPr>
        <w:trHeight w:val="196"/>
      </w:trPr>
      <w:tc>
        <w:tcPr>
          <w:tcW w:w="5529" w:type="dxa"/>
          <w:hideMark/>
        </w:tcPr>
        <w:p w14:paraId="280775CA" w14:textId="77777777" w:rsidR="0094727F" w:rsidRDefault="0094727F" w:rsidP="0054757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13E932F" w14:textId="5E0CB4E8" w:rsidR="0094727F" w:rsidRPr="00F06FED" w:rsidRDefault="00854A82" w:rsidP="00547570">
          <w:pPr>
            <w:spacing w:after="120" w:line="256" w:lineRule="auto"/>
            <w:ind w:left="639" w:right="214"/>
            <w:jc w:val="both"/>
            <w:rPr>
              <w:rFonts w:ascii="Palatino Linotype" w:hAnsi="Palatino Linotype" w:cs="Arial"/>
            </w:rPr>
          </w:pPr>
          <w:r>
            <w:rPr>
              <w:rFonts w:ascii="Palatino Linotype" w:hAnsi="Palatino Linotype" w:cs="Arial"/>
            </w:rPr>
            <w:t>XXXX</w:t>
          </w:r>
        </w:p>
      </w:tc>
    </w:tr>
    <w:tr w:rsidR="0094727F" w14:paraId="1139AA2E" w14:textId="77777777" w:rsidTr="00547570">
      <w:trPr>
        <w:trHeight w:val="242"/>
      </w:trPr>
      <w:tc>
        <w:tcPr>
          <w:tcW w:w="5529" w:type="dxa"/>
          <w:hideMark/>
        </w:tcPr>
        <w:p w14:paraId="7FF575A6" w14:textId="77777777" w:rsidR="0094727F" w:rsidRDefault="0094727F" w:rsidP="0054757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6AF6170" w14:textId="77777777" w:rsidR="0094727F" w:rsidRDefault="0094727F" w:rsidP="00547570">
          <w:pPr>
            <w:spacing w:after="120" w:line="256" w:lineRule="auto"/>
            <w:ind w:left="639" w:right="214"/>
            <w:jc w:val="both"/>
            <w:rPr>
              <w:rFonts w:ascii="Palatino Linotype" w:hAnsi="Palatino Linotype" w:cs="Arial"/>
              <w:szCs w:val="20"/>
            </w:rPr>
          </w:pPr>
          <w:r w:rsidRPr="004A6552">
            <w:rPr>
              <w:rFonts w:ascii="Palatino Linotype" w:hAnsi="Palatino Linotype" w:cs="Arial"/>
              <w:szCs w:val="20"/>
            </w:rPr>
            <w:t>Ayuntamiento de Tlalnepantla de Baz</w:t>
          </w:r>
        </w:p>
      </w:tc>
    </w:tr>
    <w:tr w:rsidR="0094727F" w14:paraId="46F600F1" w14:textId="77777777" w:rsidTr="00547570">
      <w:trPr>
        <w:trHeight w:val="342"/>
      </w:trPr>
      <w:tc>
        <w:tcPr>
          <w:tcW w:w="5529" w:type="dxa"/>
          <w:hideMark/>
        </w:tcPr>
        <w:p w14:paraId="6C426BCB" w14:textId="77777777" w:rsidR="0094727F" w:rsidRDefault="0094727F" w:rsidP="0054757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B2E36B8" w14:textId="77777777" w:rsidR="0094727F" w:rsidRDefault="0094727F" w:rsidP="0054757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68EFE0E" w14:textId="77777777" w:rsidR="0094727F" w:rsidRDefault="0094727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07572C5" wp14:editId="24C0B554">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D3341"/>
    <w:multiLevelType w:val="hybridMultilevel"/>
    <w:tmpl w:val="4942D896"/>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91E63"/>
    <w:multiLevelType w:val="hybridMultilevel"/>
    <w:tmpl w:val="E820D280"/>
    <w:lvl w:ilvl="0" w:tplc="A15A7D1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95729C2"/>
    <w:multiLevelType w:val="hybridMultilevel"/>
    <w:tmpl w:val="545CAD7C"/>
    <w:lvl w:ilvl="0" w:tplc="4140BD5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EE414D2"/>
    <w:multiLevelType w:val="hybridMultilevel"/>
    <w:tmpl w:val="E0163A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961660"/>
    <w:multiLevelType w:val="hybridMultilevel"/>
    <w:tmpl w:val="19762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737467"/>
    <w:multiLevelType w:val="hybridMultilevel"/>
    <w:tmpl w:val="33BC202C"/>
    <w:lvl w:ilvl="0" w:tplc="1834F7E2">
      <w:start w:val="1"/>
      <w:numFmt w:val="decimal"/>
      <w:lvlText w:val="%1."/>
      <w:lvlJc w:val="left"/>
      <w:pPr>
        <w:ind w:left="1211" w:hanging="360"/>
      </w:pPr>
      <w:rPr>
        <w:rFonts w:cstheme="minorBid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4D52804"/>
    <w:multiLevelType w:val="hybridMultilevel"/>
    <w:tmpl w:val="03226A16"/>
    <w:lvl w:ilvl="0" w:tplc="C262BB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59F314CC"/>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F97688"/>
    <w:multiLevelType w:val="hybridMultilevel"/>
    <w:tmpl w:val="8B16676A"/>
    <w:lvl w:ilvl="0" w:tplc="080A0015">
      <w:start w:val="1"/>
      <w:numFmt w:val="upperLetter"/>
      <w:lvlText w:val="%1."/>
      <w:lvlJc w:val="left"/>
      <w:pPr>
        <w:ind w:left="644" w:hanging="360"/>
      </w:pPr>
      <w:rPr>
        <w:rFont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1" w15:restartNumberingAfterBreak="0">
    <w:nsid w:val="5E4A03D0"/>
    <w:multiLevelType w:val="hybridMultilevel"/>
    <w:tmpl w:val="40A43F3C"/>
    <w:lvl w:ilvl="0" w:tplc="658C114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0C557A"/>
    <w:multiLevelType w:val="hybridMultilevel"/>
    <w:tmpl w:val="D88ABA7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70D0208C"/>
    <w:multiLevelType w:val="hybridMultilevel"/>
    <w:tmpl w:val="35DE16E8"/>
    <w:lvl w:ilvl="0" w:tplc="83143448">
      <w:start w:val="18"/>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75AB7E25"/>
    <w:multiLevelType w:val="hybridMultilevel"/>
    <w:tmpl w:val="0F80E0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5E2FB8"/>
    <w:multiLevelType w:val="hybridMultilevel"/>
    <w:tmpl w:val="BD4EF976"/>
    <w:lvl w:ilvl="0" w:tplc="BFE41C7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7A6B25AD"/>
    <w:multiLevelType w:val="hybridMultilevel"/>
    <w:tmpl w:val="40F0B37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
  </w:num>
  <w:num w:numId="2">
    <w:abstractNumId w:val="15"/>
  </w:num>
  <w:num w:numId="3">
    <w:abstractNumId w:val="12"/>
  </w:num>
  <w:num w:numId="4">
    <w:abstractNumId w:val="0"/>
  </w:num>
  <w:num w:numId="5">
    <w:abstractNumId w:val="7"/>
  </w:num>
  <w:num w:numId="6">
    <w:abstractNumId w:val="11"/>
  </w:num>
  <w:num w:numId="7">
    <w:abstractNumId w:val="14"/>
  </w:num>
  <w:num w:numId="8">
    <w:abstractNumId w:val="5"/>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7"/>
  </w:num>
  <w:num w:numId="12">
    <w:abstractNumId w:val="13"/>
  </w:num>
  <w:num w:numId="13">
    <w:abstractNumId w:val="2"/>
  </w:num>
  <w:num w:numId="14">
    <w:abstractNumId w:val="16"/>
  </w:num>
  <w:num w:numId="15">
    <w:abstractNumId w:val="8"/>
  </w:num>
  <w:num w:numId="16">
    <w:abstractNumId w:val="3"/>
  </w:num>
  <w:num w:numId="17">
    <w:abstractNumId w:val="9"/>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552"/>
    <w:rsid w:val="00021188"/>
    <w:rsid w:val="00082E11"/>
    <w:rsid w:val="00086406"/>
    <w:rsid w:val="0009026A"/>
    <w:rsid w:val="000C7AE4"/>
    <w:rsid w:val="001235E2"/>
    <w:rsid w:val="00294A5A"/>
    <w:rsid w:val="00295233"/>
    <w:rsid w:val="004A6552"/>
    <w:rsid w:val="00547570"/>
    <w:rsid w:val="005F720E"/>
    <w:rsid w:val="00644D44"/>
    <w:rsid w:val="0065753D"/>
    <w:rsid w:val="00854A82"/>
    <w:rsid w:val="008B5C6B"/>
    <w:rsid w:val="008E218F"/>
    <w:rsid w:val="008F7D98"/>
    <w:rsid w:val="009342E7"/>
    <w:rsid w:val="0094727F"/>
    <w:rsid w:val="009A326F"/>
    <w:rsid w:val="00C83137"/>
    <w:rsid w:val="00CB6B03"/>
    <w:rsid w:val="00D368BB"/>
    <w:rsid w:val="00D4711A"/>
    <w:rsid w:val="00DC31C4"/>
    <w:rsid w:val="00E260A3"/>
    <w:rsid w:val="00E43CF7"/>
    <w:rsid w:val="00EC4F92"/>
    <w:rsid w:val="00EE3FF5"/>
    <w:rsid w:val="00F35DBB"/>
    <w:rsid w:val="00F40BFD"/>
    <w:rsid w:val="00F500A8"/>
    <w:rsid w:val="00F703B8"/>
    <w:rsid w:val="00FE5A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0BF5B"/>
  <w15:chartTrackingRefBased/>
  <w15:docId w15:val="{138A6789-71F9-4237-BC31-9D4FFB2E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5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65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A655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A65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A655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A655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A655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A655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A655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A6552"/>
    <w:rPr>
      <w:color w:val="0563C1" w:themeColor="hyperlink"/>
      <w:u w:val="single"/>
    </w:rPr>
  </w:style>
  <w:style w:type="paragraph" w:styleId="Sinespaciado">
    <w:name w:val="No Spacing"/>
    <w:aliases w:val="Francesa,INAI"/>
    <w:link w:val="SinespaciadoCar"/>
    <w:uiPriority w:val="1"/>
    <w:qFormat/>
    <w:rsid w:val="004A655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A6552"/>
    <w:rPr>
      <w:rFonts w:ascii="Times New Roman" w:eastAsia="Times New Roman" w:hAnsi="Times New Roman" w:cs="Times New Roman"/>
      <w:sz w:val="24"/>
      <w:szCs w:val="24"/>
      <w:lang w:eastAsia="es-ES"/>
    </w:rPr>
  </w:style>
  <w:style w:type="paragraph" w:customStyle="1" w:styleId="infoemcitas">
    <w:name w:val="infoem citas"/>
    <w:basedOn w:val="Normal"/>
    <w:qFormat/>
    <w:rsid w:val="004A6552"/>
    <w:pPr>
      <w:spacing w:before="240" w:line="360" w:lineRule="auto"/>
      <w:ind w:left="851" w:right="851"/>
      <w:jc w:val="both"/>
    </w:pPr>
    <w:rPr>
      <w:rFonts w:ascii="Palatino Linotype" w:hAnsi="Palatino Linotype"/>
      <w:i/>
    </w:rPr>
  </w:style>
  <w:style w:type="paragraph" w:customStyle="1" w:styleId="INFOEM">
    <w:name w:val="INFOEM"/>
    <w:basedOn w:val="Normal"/>
    <w:qFormat/>
    <w:rsid w:val="004A6552"/>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4A6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A6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4A6552"/>
    <w:pPr>
      <w:spacing w:before="240" w:line="360" w:lineRule="auto"/>
      <w:ind w:left="851" w:right="851"/>
      <w:jc w:val="both"/>
    </w:pPr>
    <w:rPr>
      <w:rFonts w:ascii="Palatino Linotype" w:hAnsi="Palatino Linotype" w:cs="Arial"/>
      <w:i/>
    </w:rPr>
  </w:style>
  <w:style w:type="character" w:styleId="nfasis">
    <w:name w:val="Emphasis"/>
    <w:basedOn w:val="Fuentedeprrafopredeter"/>
    <w:uiPriority w:val="20"/>
    <w:qFormat/>
    <w:rsid w:val="004A6552"/>
    <w:rPr>
      <w:i/>
      <w:iCs/>
    </w:rPr>
  </w:style>
  <w:style w:type="character" w:styleId="Hipervnculovisitado">
    <w:name w:val="FollowedHyperlink"/>
    <w:basedOn w:val="Fuentedeprrafopredeter"/>
    <w:uiPriority w:val="99"/>
    <w:semiHidden/>
    <w:unhideWhenUsed/>
    <w:rsid w:val="00294A5A"/>
    <w:rPr>
      <w:color w:val="954F72" w:themeColor="followedHyperlink"/>
      <w:u w:val="single"/>
    </w:rPr>
  </w:style>
  <w:style w:type="character" w:styleId="Refdecomentario">
    <w:name w:val="annotation reference"/>
    <w:basedOn w:val="Fuentedeprrafopredeter"/>
    <w:uiPriority w:val="99"/>
    <w:semiHidden/>
    <w:unhideWhenUsed/>
    <w:rsid w:val="009A326F"/>
    <w:rPr>
      <w:sz w:val="16"/>
      <w:szCs w:val="16"/>
    </w:rPr>
  </w:style>
  <w:style w:type="paragraph" w:styleId="Textocomentario">
    <w:name w:val="annotation text"/>
    <w:basedOn w:val="Normal"/>
    <w:link w:val="TextocomentarioCar"/>
    <w:uiPriority w:val="99"/>
    <w:semiHidden/>
    <w:unhideWhenUsed/>
    <w:rsid w:val="009A32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26F"/>
    <w:rPr>
      <w:sz w:val="20"/>
      <w:szCs w:val="20"/>
    </w:rPr>
  </w:style>
  <w:style w:type="paragraph" w:styleId="Asuntodelcomentario">
    <w:name w:val="annotation subject"/>
    <w:basedOn w:val="Textocomentario"/>
    <w:next w:val="Textocomentario"/>
    <w:link w:val="AsuntodelcomentarioCar"/>
    <w:uiPriority w:val="99"/>
    <w:semiHidden/>
    <w:unhideWhenUsed/>
    <w:rsid w:val="009A326F"/>
    <w:rPr>
      <w:b/>
      <w:bCs/>
    </w:rPr>
  </w:style>
  <w:style w:type="character" w:customStyle="1" w:styleId="AsuntodelcomentarioCar">
    <w:name w:val="Asunto del comentario Car"/>
    <w:basedOn w:val="TextocomentarioCar"/>
    <w:link w:val="Asuntodelcomentario"/>
    <w:uiPriority w:val="99"/>
    <w:semiHidden/>
    <w:rsid w:val="009A326F"/>
    <w:rPr>
      <w:b/>
      <w:bCs/>
      <w:sz w:val="20"/>
      <w:szCs w:val="20"/>
    </w:rPr>
  </w:style>
  <w:style w:type="paragraph" w:styleId="Textodeglobo">
    <w:name w:val="Balloon Text"/>
    <w:basedOn w:val="Normal"/>
    <w:link w:val="TextodegloboCar"/>
    <w:uiPriority w:val="99"/>
    <w:semiHidden/>
    <w:unhideWhenUsed/>
    <w:rsid w:val="009A32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io.tlalnepantla.gob.mx/files/pdf/repositorio/6884st.pdf"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repositorio.tlalnepantla.gob.mx/files/pdf/repositorio/7691st.pdf" TargetMode="External"/><Relationship Id="rId12" Type="http://schemas.openxmlformats.org/officeDocument/2006/relationships/image" Target="media/image4.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6.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45</Pages>
  <Words>9067</Words>
  <Characters>49872</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16</cp:revision>
  <dcterms:created xsi:type="dcterms:W3CDTF">2024-12-04T22:40:00Z</dcterms:created>
  <dcterms:modified xsi:type="dcterms:W3CDTF">2025-01-17T17:49:00Z</dcterms:modified>
</cp:coreProperties>
</file>